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C8" w:rsidRPr="00C5306F" w:rsidRDefault="00D341C8" w:rsidP="00A16BA1">
      <w:pPr>
        <w:adjustRightInd w:val="0"/>
        <w:snapToGrid w:val="0"/>
        <w:spacing w:line="360" w:lineRule="auto"/>
        <w:rPr>
          <w:rFonts w:ascii="Book Antiqua" w:eastAsia="Times New Roman" w:hAnsi="Book Antiqua" w:cs="SimSun"/>
          <w:b/>
          <w:i/>
          <w:sz w:val="24"/>
          <w:szCs w:val="24"/>
        </w:rPr>
      </w:pPr>
      <w:bookmarkStart w:id="0" w:name="OLE_LINK41"/>
      <w:bookmarkStart w:id="1" w:name="OLE_LINK42"/>
      <w:bookmarkStart w:id="2" w:name="OLE_LINK43"/>
      <w:bookmarkStart w:id="3" w:name="OLE_LINK39"/>
      <w:r w:rsidRPr="00C5306F">
        <w:rPr>
          <w:rFonts w:ascii="Book Antiqua" w:eastAsia="Times New Roman" w:hAnsi="Book Antiqua" w:cs="SimSun"/>
          <w:b/>
          <w:sz w:val="24"/>
          <w:szCs w:val="24"/>
        </w:rPr>
        <w:t xml:space="preserve">Name of Journal: </w:t>
      </w:r>
      <w:bookmarkStart w:id="4" w:name="OLE_LINK718"/>
      <w:bookmarkStart w:id="5" w:name="OLE_LINK719"/>
      <w:bookmarkStart w:id="6" w:name="OLE_LINK645"/>
      <w:bookmarkStart w:id="7" w:name="OLE_LINK661"/>
      <w:bookmarkStart w:id="8" w:name="OLE_LINK696"/>
      <w:bookmarkStart w:id="9" w:name="OLE_LINK1068"/>
      <w:bookmarkStart w:id="10" w:name="OLE_LINK335"/>
      <w:r w:rsidRPr="00C5306F">
        <w:rPr>
          <w:rFonts w:ascii="Book Antiqua" w:eastAsia="Times New Roman" w:hAnsi="Book Antiqua" w:cs="SimSun"/>
          <w:b/>
          <w:i/>
          <w:sz w:val="24"/>
          <w:szCs w:val="24"/>
        </w:rPr>
        <w:t xml:space="preserve">World Journal of </w:t>
      </w:r>
      <w:bookmarkStart w:id="11" w:name="OLE_LINK1222"/>
      <w:bookmarkStart w:id="12" w:name="OLE_LINK1223"/>
      <w:r w:rsidRPr="00C5306F">
        <w:rPr>
          <w:rFonts w:ascii="Book Antiqua" w:eastAsia="Times New Roman" w:hAnsi="Book Antiqua" w:cs="SimSun"/>
          <w:b/>
          <w:i/>
          <w:sz w:val="24"/>
          <w:szCs w:val="24"/>
        </w:rPr>
        <w:t>Gastroenterology</w:t>
      </w:r>
      <w:bookmarkEnd w:id="4"/>
      <w:bookmarkEnd w:id="5"/>
      <w:bookmarkEnd w:id="6"/>
      <w:bookmarkEnd w:id="7"/>
      <w:bookmarkEnd w:id="8"/>
      <w:bookmarkEnd w:id="9"/>
      <w:bookmarkEnd w:id="10"/>
      <w:bookmarkEnd w:id="11"/>
      <w:bookmarkEnd w:id="12"/>
    </w:p>
    <w:p w:rsidR="00D341C8" w:rsidRPr="00C5306F" w:rsidRDefault="00D341C8" w:rsidP="00A16BA1">
      <w:pPr>
        <w:adjustRightInd w:val="0"/>
        <w:snapToGrid w:val="0"/>
        <w:spacing w:line="360" w:lineRule="auto"/>
        <w:rPr>
          <w:rFonts w:ascii="Book Antiqua" w:hAnsi="Book Antiqua" w:cs="Arial"/>
          <w:b/>
          <w:sz w:val="24"/>
          <w:szCs w:val="24"/>
        </w:rPr>
      </w:pPr>
      <w:r w:rsidRPr="00C5306F">
        <w:rPr>
          <w:rFonts w:ascii="Book Antiqua" w:eastAsia="Times New Roman" w:hAnsi="Book Antiqua"/>
          <w:b/>
          <w:bCs/>
          <w:sz w:val="24"/>
          <w:szCs w:val="24"/>
        </w:rPr>
        <w:t>Manuscript NO</w:t>
      </w:r>
      <w:r w:rsidRPr="00C5306F">
        <w:rPr>
          <w:rFonts w:ascii="Book Antiqua" w:hAnsi="Book Antiqua" w:cs="Arial"/>
          <w:b/>
          <w:sz w:val="24"/>
          <w:szCs w:val="24"/>
        </w:rPr>
        <w:t xml:space="preserve">: </w:t>
      </w:r>
      <w:r w:rsidRPr="00C5306F">
        <w:rPr>
          <w:rFonts w:ascii="Book Antiqua" w:hAnsi="Book Antiqua" w:cs="Arial"/>
          <w:b/>
          <w:bCs/>
          <w:sz w:val="24"/>
          <w:szCs w:val="24"/>
        </w:rPr>
        <w:t>38963</w:t>
      </w:r>
    </w:p>
    <w:p w:rsidR="00D341C8" w:rsidRPr="00C5306F" w:rsidRDefault="00D341C8" w:rsidP="00A16BA1">
      <w:pPr>
        <w:adjustRightInd w:val="0"/>
        <w:snapToGrid w:val="0"/>
        <w:spacing w:line="360" w:lineRule="auto"/>
        <w:rPr>
          <w:rFonts w:ascii="Book Antiqua" w:hAnsi="Book Antiqua"/>
          <w:b/>
          <w:sz w:val="24"/>
          <w:szCs w:val="24"/>
        </w:rPr>
      </w:pPr>
      <w:r w:rsidRPr="00C5306F">
        <w:rPr>
          <w:rFonts w:ascii="Book Antiqua" w:hAnsi="Book Antiqua"/>
          <w:b/>
          <w:sz w:val="24"/>
          <w:szCs w:val="24"/>
          <w:shd w:val="clear" w:color="auto" w:fill="FFFFFF"/>
        </w:rPr>
        <w:t>Manuscript Type</w:t>
      </w:r>
      <w:r w:rsidRPr="00C5306F">
        <w:rPr>
          <w:rFonts w:ascii="Book Antiqua" w:hAnsi="Book Antiqua"/>
          <w:b/>
          <w:sz w:val="24"/>
          <w:szCs w:val="24"/>
        </w:rPr>
        <w:t>: REVIEW</w:t>
      </w:r>
    </w:p>
    <w:p w:rsidR="00D341C8" w:rsidRPr="00C5306F" w:rsidRDefault="00D341C8" w:rsidP="00A16BA1">
      <w:pPr>
        <w:adjustRightInd w:val="0"/>
        <w:snapToGrid w:val="0"/>
        <w:spacing w:line="360" w:lineRule="auto"/>
        <w:rPr>
          <w:rFonts w:ascii="Book Antiqua" w:eastAsia="Microsoft YaHei" w:hAnsi="Book Antiqua" w:cs="Times New Roman"/>
          <w:b/>
          <w:sz w:val="24"/>
          <w:szCs w:val="24"/>
        </w:rPr>
      </w:pPr>
    </w:p>
    <w:p w:rsidR="00D341C8" w:rsidRPr="00C5306F" w:rsidRDefault="008C7F9B" w:rsidP="00A16BA1">
      <w:pPr>
        <w:adjustRightInd w:val="0"/>
        <w:snapToGrid w:val="0"/>
        <w:spacing w:line="360" w:lineRule="auto"/>
        <w:rPr>
          <w:rFonts w:ascii="Book Antiqua" w:hAnsi="Book Antiqua" w:cs="Times New Roman"/>
          <w:b/>
          <w:sz w:val="24"/>
          <w:szCs w:val="24"/>
        </w:rPr>
      </w:pPr>
      <w:bookmarkStart w:id="13" w:name="OLE_LINK6"/>
      <w:bookmarkStart w:id="14" w:name="OLE_LINK7"/>
      <w:r w:rsidRPr="00C5306F">
        <w:rPr>
          <w:rFonts w:ascii="Book Antiqua" w:eastAsia="Microsoft YaHei" w:hAnsi="Book Antiqua" w:cs="Times New Roman"/>
          <w:b/>
          <w:sz w:val="24"/>
          <w:szCs w:val="24"/>
        </w:rPr>
        <w:t>F</w:t>
      </w:r>
      <w:r w:rsidR="00D341C8" w:rsidRPr="00C5306F">
        <w:rPr>
          <w:rFonts w:ascii="Book Antiqua" w:eastAsia="Microsoft YaHei" w:hAnsi="Book Antiqua" w:cs="Times New Roman"/>
          <w:b/>
          <w:sz w:val="24"/>
          <w:szCs w:val="24"/>
        </w:rPr>
        <w:t xml:space="preserve">easibility of </w:t>
      </w:r>
      <w:r w:rsidR="00FF17E1" w:rsidRPr="00C5306F">
        <w:rPr>
          <w:rFonts w:ascii="Book Antiqua" w:eastAsia="Microsoft YaHei" w:hAnsi="Book Antiqua" w:cs="Times New Roman"/>
          <w:b/>
          <w:sz w:val="24"/>
          <w:szCs w:val="24"/>
        </w:rPr>
        <w:t xml:space="preserve">using </w:t>
      </w:r>
      <w:r w:rsidR="00D341C8" w:rsidRPr="00C5306F">
        <w:rPr>
          <w:rFonts w:ascii="Book Antiqua" w:eastAsia="Microsoft YaHei" w:hAnsi="Book Antiqua" w:cs="Times New Roman"/>
          <w:b/>
          <w:sz w:val="24"/>
          <w:szCs w:val="24"/>
        </w:rPr>
        <w:t>marginal liver grafts in living donor liver transplantation</w:t>
      </w:r>
      <w:bookmarkEnd w:id="0"/>
      <w:bookmarkEnd w:id="1"/>
      <w:bookmarkEnd w:id="2"/>
    </w:p>
    <w:p w:rsidR="00876AE6" w:rsidRPr="00C5306F" w:rsidRDefault="00876AE6" w:rsidP="00A16BA1">
      <w:pPr>
        <w:adjustRightInd w:val="0"/>
        <w:snapToGrid w:val="0"/>
        <w:spacing w:line="360" w:lineRule="auto"/>
        <w:rPr>
          <w:rFonts w:ascii="Book Antiqua" w:hAnsi="Book Antiqua" w:cs="Times New Roman"/>
          <w:b/>
          <w:sz w:val="24"/>
          <w:szCs w:val="24"/>
        </w:rPr>
      </w:pPr>
    </w:p>
    <w:bookmarkEnd w:id="13"/>
    <w:bookmarkEnd w:id="14"/>
    <w:p w:rsidR="00D341C8" w:rsidRPr="00C5306F" w:rsidRDefault="00876AE6" w:rsidP="00A16BA1">
      <w:pPr>
        <w:adjustRightInd w:val="0"/>
        <w:snapToGrid w:val="0"/>
        <w:spacing w:line="360" w:lineRule="auto"/>
        <w:rPr>
          <w:rFonts w:ascii="Book Antiqua" w:hAnsi="Book Antiqua" w:cs="Garamond-Bold"/>
          <w:bCs/>
          <w:sz w:val="24"/>
          <w:szCs w:val="24"/>
        </w:rPr>
      </w:pPr>
      <w:r w:rsidRPr="00C5306F">
        <w:rPr>
          <w:rFonts w:ascii="Book Antiqua" w:eastAsia="Microsoft YaHei" w:hAnsi="Book Antiqua" w:cs="Times New Roman"/>
          <w:sz w:val="24"/>
          <w:szCs w:val="24"/>
        </w:rPr>
        <w:t>Lan</w:t>
      </w:r>
      <w:r w:rsidRPr="00C5306F">
        <w:rPr>
          <w:rFonts w:ascii="Book Antiqua" w:hAnsi="Book Antiqua" w:cs="Garamond-Bold"/>
          <w:bCs/>
          <w:sz w:val="24"/>
          <w:szCs w:val="24"/>
        </w:rPr>
        <w:t xml:space="preserve"> </w:t>
      </w:r>
      <w:r w:rsidR="00D341C8" w:rsidRPr="00C5306F">
        <w:rPr>
          <w:rFonts w:ascii="Book Antiqua" w:hAnsi="Book Antiqua" w:cs="Garamond-Bold"/>
          <w:bCs/>
          <w:sz w:val="24"/>
          <w:szCs w:val="24"/>
        </w:rPr>
        <w:t xml:space="preserve">X </w:t>
      </w:r>
      <w:r w:rsidR="00D341C8" w:rsidRPr="00C5306F">
        <w:rPr>
          <w:rFonts w:ascii="Book Antiqua" w:hAnsi="Book Antiqua" w:cs="Garamond-Bold"/>
          <w:bCs/>
          <w:i/>
          <w:sz w:val="24"/>
          <w:szCs w:val="24"/>
        </w:rPr>
        <w:t xml:space="preserve">et al. </w:t>
      </w:r>
      <w:r w:rsidR="00D341C8" w:rsidRPr="00C5306F">
        <w:rPr>
          <w:rFonts w:ascii="Book Antiqua" w:hAnsi="Book Antiqua" w:cs="Garamond-Bold"/>
          <w:bCs/>
          <w:sz w:val="24"/>
          <w:szCs w:val="24"/>
        </w:rPr>
        <w:t xml:space="preserve">Best strategy for </w:t>
      </w:r>
      <w:r w:rsidR="00B52121" w:rsidRPr="00C5306F">
        <w:rPr>
          <w:rFonts w:ascii="Book Antiqua" w:hAnsi="Book Antiqua" w:cs="Garamond-Bold"/>
          <w:bCs/>
          <w:sz w:val="24"/>
          <w:szCs w:val="24"/>
        </w:rPr>
        <w:t>choosing</w:t>
      </w:r>
      <w:r w:rsidR="008C7F9B" w:rsidRPr="00C5306F">
        <w:rPr>
          <w:rFonts w:ascii="Book Antiqua" w:hAnsi="Book Antiqua" w:cs="Garamond-Bold"/>
          <w:bCs/>
          <w:sz w:val="24"/>
          <w:szCs w:val="24"/>
        </w:rPr>
        <w:t xml:space="preserve"> </w:t>
      </w:r>
      <w:r w:rsidR="00D341C8" w:rsidRPr="00C5306F">
        <w:rPr>
          <w:rFonts w:ascii="Book Antiqua" w:hAnsi="Book Antiqua" w:cs="Garamond-Bold"/>
          <w:bCs/>
          <w:sz w:val="24"/>
          <w:szCs w:val="24"/>
        </w:rPr>
        <w:t>marginal donor</w:t>
      </w:r>
      <w:r w:rsidR="00B52121" w:rsidRPr="00C5306F">
        <w:rPr>
          <w:rFonts w:ascii="Book Antiqua" w:hAnsi="Book Antiqua" w:cs="Garamond-Bold"/>
          <w:bCs/>
          <w:sz w:val="24"/>
          <w:szCs w:val="24"/>
        </w:rPr>
        <w:t>s</w:t>
      </w:r>
      <w:r w:rsidR="00D341C8" w:rsidRPr="00C5306F">
        <w:rPr>
          <w:rFonts w:ascii="Book Antiqua" w:hAnsi="Book Antiqua" w:cs="Garamond-Bold"/>
          <w:bCs/>
          <w:sz w:val="24"/>
          <w:szCs w:val="24"/>
        </w:rPr>
        <w:t xml:space="preserve"> </w:t>
      </w:r>
    </w:p>
    <w:p w:rsidR="00876AE6" w:rsidRPr="00C5306F" w:rsidRDefault="00876AE6" w:rsidP="00A16BA1">
      <w:pPr>
        <w:adjustRightInd w:val="0"/>
        <w:snapToGrid w:val="0"/>
        <w:spacing w:line="360" w:lineRule="auto"/>
        <w:rPr>
          <w:rFonts w:ascii="Book Antiqua" w:hAnsi="Book Antiqua" w:cs="Garamond-Bold"/>
          <w:bCs/>
          <w:sz w:val="24"/>
          <w:szCs w:val="24"/>
        </w:rPr>
      </w:pPr>
    </w:p>
    <w:bookmarkEnd w:id="3"/>
    <w:p w:rsidR="00D341C8" w:rsidRPr="00C5306F" w:rsidRDefault="00D341C8" w:rsidP="00A16BA1">
      <w:pPr>
        <w:adjustRightInd w:val="0"/>
        <w:snapToGrid w:val="0"/>
        <w:spacing w:line="360" w:lineRule="auto"/>
        <w:rPr>
          <w:rFonts w:ascii="Book Antiqua" w:eastAsia="Microsoft YaHei" w:hAnsi="Book Antiqua" w:cs="Times New Roman"/>
          <w:sz w:val="24"/>
          <w:szCs w:val="24"/>
        </w:rPr>
      </w:pPr>
      <w:r w:rsidRPr="00C5306F">
        <w:rPr>
          <w:rFonts w:ascii="Book Antiqua" w:eastAsia="Microsoft YaHei" w:hAnsi="Book Antiqua" w:cs="Times New Roman"/>
          <w:sz w:val="24"/>
          <w:szCs w:val="24"/>
        </w:rPr>
        <w:t>Xiang Lan, Hua Zhang, Hong-</w:t>
      </w:r>
      <w:r w:rsidR="00876AE6" w:rsidRPr="00C5306F">
        <w:rPr>
          <w:rFonts w:ascii="Book Antiqua" w:eastAsia="Microsoft YaHei" w:hAnsi="Book Antiqua" w:cs="Times New Roman"/>
          <w:sz w:val="24"/>
          <w:szCs w:val="24"/>
        </w:rPr>
        <w:t>Y</w:t>
      </w:r>
      <w:r w:rsidRPr="00C5306F">
        <w:rPr>
          <w:rFonts w:ascii="Book Antiqua" w:eastAsia="Microsoft YaHei" w:hAnsi="Book Antiqua" w:cs="Times New Roman"/>
          <w:sz w:val="24"/>
          <w:szCs w:val="24"/>
        </w:rPr>
        <w:t xml:space="preserve">u Li, </w:t>
      </w:r>
      <w:bookmarkStart w:id="15" w:name="OLE_LINK93"/>
      <w:bookmarkStart w:id="16" w:name="OLE_LINK94"/>
      <w:r w:rsidRPr="00C5306F">
        <w:rPr>
          <w:rFonts w:ascii="Book Antiqua" w:eastAsia="Microsoft YaHei" w:hAnsi="Book Antiqua" w:cs="Times New Roman"/>
          <w:sz w:val="24"/>
          <w:szCs w:val="24"/>
        </w:rPr>
        <w:t>Ke-</w:t>
      </w:r>
      <w:r w:rsidR="00876AE6" w:rsidRPr="00C5306F">
        <w:rPr>
          <w:rFonts w:ascii="Book Antiqua" w:eastAsia="Microsoft YaHei" w:hAnsi="Book Antiqua" w:cs="Times New Roman"/>
          <w:sz w:val="24"/>
          <w:szCs w:val="24"/>
        </w:rPr>
        <w:t>F</w:t>
      </w:r>
      <w:r w:rsidRPr="00C5306F">
        <w:rPr>
          <w:rFonts w:ascii="Book Antiqua" w:eastAsia="Microsoft YaHei" w:hAnsi="Book Antiqua" w:cs="Times New Roman"/>
          <w:sz w:val="24"/>
          <w:szCs w:val="24"/>
        </w:rPr>
        <w:t>ei Chen, Fei Liu, Yong-</w:t>
      </w:r>
      <w:r w:rsidR="00876AE6" w:rsidRPr="00C5306F">
        <w:rPr>
          <w:rFonts w:ascii="Book Antiqua" w:eastAsia="Microsoft YaHei" w:hAnsi="Book Antiqua" w:cs="Times New Roman"/>
          <w:sz w:val="24"/>
          <w:szCs w:val="24"/>
        </w:rPr>
        <w:t>G</w:t>
      </w:r>
      <w:r w:rsidRPr="00C5306F">
        <w:rPr>
          <w:rFonts w:ascii="Book Antiqua" w:eastAsia="Microsoft YaHei" w:hAnsi="Book Antiqua" w:cs="Times New Roman"/>
          <w:sz w:val="24"/>
          <w:szCs w:val="24"/>
        </w:rPr>
        <w:t>ang Wei, Bo Li</w:t>
      </w:r>
      <w:bookmarkEnd w:id="15"/>
      <w:bookmarkEnd w:id="16"/>
    </w:p>
    <w:p w:rsidR="00D341C8" w:rsidRPr="00C5306F" w:rsidRDefault="00D341C8" w:rsidP="00A16BA1">
      <w:pPr>
        <w:adjustRightInd w:val="0"/>
        <w:snapToGrid w:val="0"/>
        <w:spacing w:line="360" w:lineRule="auto"/>
        <w:rPr>
          <w:rFonts w:ascii="Book Antiqua" w:eastAsia="Microsoft YaHei" w:hAnsi="Book Antiqua" w:cs="Times New Roman"/>
          <w:sz w:val="24"/>
          <w:szCs w:val="24"/>
        </w:rPr>
      </w:pPr>
    </w:p>
    <w:p w:rsidR="00D341C8" w:rsidRPr="00C5306F" w:rsidRDefault="00D341C8" w:rsidP="007003B2">
      <w:pPr>
        <w:autoSpaceDE w:val="0"/>
        <w:autoSpaceDN w:val="0"/>
        <w:adjustRightInd w:val="0"/>
        <w:snapToGrid w:val="0"/>
        <w:spacing w:line="360" w:lineRule="auto"/>
        <w:rPr>
          <w:rFonts w:ascii="Book Antiqua" w:eastAsia="Microsoft YaHei" w:hAnsi="Book Antiqua" w:cs="Times New Roman"/>
          <w:bCs/>
          <w:kern w:val="0"/>
          <w:sz w:val="24"/>
          <w:szCs w:val="24"/>
        </w:rPr>
      </w:pPr>
      <w:r w:rsidRPr="00C5306F">
        <w:rPr>
          <w:rFonts w:ascii="Book Antiqua" w:eastAsia="Microsoft YaHei" w:hAnsi="Book Antiqua" w:cs="Times New Roman"/>
          <w:b/>
          <w:sz w:val="24"/>
          <w:szCs w:val="24"/>
        </w:rPr>
        <w:t>Xiang Lan, Hua Zhang, Ke-</w:t>
      </w:r>
      <w:r w:rsidR="00876AE6" w:rsidRPr="00C5306F">
        <w:rPr>
          <w:rFonts w:ascii="Book Antiqua" w:eastAsia="Microsoft YaHei" w:hAnsi="Book Antiqua" w:cs="Times New Roman"/>
          <w:b/>
          <w:sz w:val="24"/>
          <w:szCs w:val="24"/>
        </w:rPr>
        <w:t>F</w:t>
      </w:r>
      <w:r w:rsidRPr="00C5306F">
        <w:rPr>
          <w:rFonts w:ascii="Book Antiqua" w:eastAsia="Microsoft YaHei" w:hAnsi="Book Antiqua" w:cs="Times New Roman"/>
          <w:b/>
          <w:sz w:val="24"/>
          <w:szCs w:val="24"/>
        </w:rPr>
        <w:t>ei Chen, Fei Liu, Yong-</w:t>
      </w:r>
      <w:r w:rsidR="00876AE6" w:rsidRPr="00C5306F">
        <w:rPr>
          <w:rFonts w:ascii="Book Antiqua" w:eastAsia="Microsoft YaHei" w:hAnsi="Book Antiqua" w:cs="Times New Roman"/>
          <w:b/>
          <w:sz w:val="24"/>
          <w:szCs w:val="24"/>
        </w:rPr>
        <w:t>G</w:t>
      </w:r>
      <w:r w:rsidRPr="00C5306F">
        <w:rPr>
          <w:rFonts w:ascii="Book Antiqua" w:eastAsia="Microsoft YaHei" w:hAnsi="Book Antiqua" w:cs="Times New Roman"/>
          <w:b/>
          <w:sz w:val="24"/>
          <w:szCs w:val="24"/>
        </w:rPr>
        <w:t>ang Wei, Bo Li</w:t>
      </w:r>
      <w:r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bCs/>
          <w:kern w:val="0"/>
          <w:sz w:val="24"/>
          <w:szCs w:val="24"/>
        </w:rPr>
        <w:t xml:space="preserve">Department of </w:t>
      </w:r>
      <w:bookmarkStart w:id="17" w:name="OLE_LINK53"/>
      <w:bookmarkStart w:id="18" w:name="OLE_LINK54"/>
      <w:bookmarkStart w:id="19" w:name="OLE_LINK72"/>
      <w:r w:rsidRPr="00C5306F">
        <w:rPr>
          <w:rFonts w:ascii="Book Antiqua" w:eastAsia="Microsoft YaHei" w:hAnsi="Book Antiqua" w:cs="Times New Roman"/>
          <w:bCs/>
          <w:kern w:val="0"/>
          <w:sz w:val="24"/>
          <w:szCs w:val="24"/>
        </w:rPr>
        <w:t xml:space="preserve">Liver Surgery </w:t>
      </w:r>
      <w:r w:rsidR="00876AE6" w:rsidRPr="00C5306F">
        <w:rPr>
          <w:rFonts w:ascii="Book Antiqua" w:hAnsi="Book Antiqua" w:cs="Times New Roman" w:hint="eastAsia"/>
          <w:bCs/>
          <w:kern w:val="0"/>
          <w:sz w:val="24"/>
          <w:szCs w:val="24"/>
        </w:rPr>
        <w:t>and</w:t>
      </w:r>
      <w:r w:rsidRPr="00C5306F">
        <w:rPr>
          <w:rFonts w:ascii="Book Antiqua" w:eastAsia="Microsoft YaHei" w:hAnsi="Book Antiqua" w:cs="Times New Roman"/>
          <w:bCs/>
          <w:kern w:val="0"/>
          <w:sz w:val="24"/>
          <w:szCs w:val="24"/>
        </w:rPr>
        <w:t xml:space="preserve"> Liver Transplantation Center</w:t>
      </w:r>
      <w:bookmarkEnd w:id="17"/>
      <w:bookmarkEnd w:id="18"/>
      <w:bookmarkEnd w:id="19"/>
      <w:r w:rsidRPr="00C5306F">
        <w:rPr>
          <w:rFonts w:ascii="Book Antiqua" w:eastAsia="Microsoft YaHei" w:hAnsi="Book Antiqua" w:cs="Times New Roman"/>
          <w:bCs/>
          <w:kern w:val="0"/>
          <w:sz w:val="24"/>
          <w:szCs w:val="24"/>
        </w:rPr>
        <w:t xml:space="preserve">, </w:t>
      </w:r>
      <w:bookmarkStart w:id="20" w:name="OLE_LINK56"/>
      <w:bookmarkStart w:id="21" w:name="OLE_LINK57"/>
      <w:bookmarkStart w:id="22" w:name="OLE_LINK50"/>
      <w:bookmarkStart w:id="23" w:name="OLE_LINK60"/>
      <w:bookmarkStart w:id="24" w:name="OLE_LINK63"/>
      <w:bookmarkStart w:id="25" w:name="OLE_LINK64"/>
      <w:bookmarkStart w:id="26" w:name="OLE_LINK67"/>
      <w:bookmarkStart w:id="27" w:name="OLE_LINK70"/>
      <w:r w:rsidRPr="00C5306F">
        <w:rPr>
          <w:rFonts w:ascii="Book Antiqua" w:eastAsia="Microsoft YaHei" w:hAnsi="Book Antiqua" w:cs="Times New Roman"/>
          <w:bCs/>
          <w:kern w:val="0"/>
          <w:sz w:val="24"/>
          <w:szCs w:val="24"/>
        </w:rPr>
        <w:t>West China Hospital of Sichuan University</w:t>
      </w:r>
      <w:bookmarkEnd w:id="20"/>
      <w:bookmarkEnd w:id="21"/>
      <w:bookmarkEnd w:id="22"/>
      <w:bookmarkEnd w:id="23"/>
      <w:bookmarkEnd w:id="24"/>
      <w:bookmarkEnd w:id="25"/>
      <w:bookmarkEnd w:id="26"/>
      <w:bookmarkEnd w:id="27"/>
      <w:r w:rsidRPr="00C5306F">
        <w:rPr>
          <w:rFonts w:ascii="Book Antiqua" w:eastAsia="Microsoft YaHei" w:hAnsi="Book Antiqua" w:cs="Times New Roman"/>
          <w:bCs/>
          <w:kern w:val="0"/>
          <w:sz w:val="24"/>
          <w:szCs w:val="24"/>
        </w:rPr>
        <w:t>, Chen</w:t>
      </w:r>
      <w:r w:rsidR="008C689C" w:rsidRPr="00C5306F">
        <w:rPr>
          <w:rFonts w:ascii="Book Antiqua" w:hAnsi="Book Antiqua" w:cs="Times New Roman"/>
          <w:bCs/>
          <w:kern w:val="0"/>
          <w:sz w:val="24"/>
          <w:szCs w:val="24"/>
        </w:rPr>
        <w:t>g</w:t>
      </w:r>
      <w:r w:rsidRPr="00C5306F">
        <w:rPr>
          <w:rFonts w:ascii="Book Antiqua" w:eastAsia="Microsoft YaHei" w:hAnsi="Book Antiqua" w:cs="Times New Roman"/>
          <w:bCs/>
          <w:kern w:val="0"/>
          <w:sz w:val="24"/>
          <w:szCs w:val="24"/>
        </w:rPr>
        <w:t>du</w:t>
      </w:r>
      <w:r w:rsidR="00876AE6" w:rsidRPr="00C5306F">
        <w:rPr>
          <w:rFonts w:ascii="Book Antiqua" w:hAnsi="Book Antiqua" w:cs="Times New Roman" w:hint="eastAsia"/>
          <w:bCs/>
          <w:kern w:val="0"/>
          <w:sz w:val="24"/>
          <w:szCs w:val="24"/>
        </w:rPr>
        <w:t xml:space="preserve"> </w:t>
      </w:r>
      <w:r w:rsidRPr="00C5306F">
        <w:rPr>
          <w:rFonts w:ascii="Book Antiqua" w:eastAsia="Microsoft YaHei" w:hAnsi="Book Antiqua" w:cs="Times New Roman"/>
          <w:bCs/>
          <w:kern w:val="0"/>
          <w:sz w:val="24"/>
          <w:szCs w:val="24"/>
        </w:rPr>
        <w:t xml:space="preserve">610041, </w:t>
      </w:r>
      <w:r w:rsidR="00876AE6" w:rsidRPr="00C5306F">
        <w:rPr>
          <w:rFonts w:ascii="Book Antiqua" w:hAnsi="Book Antiqua" w:cs="Times New Roman" w:hint="eastAsia"/>
          <w:bCs/>
          <w:kern w:val="0"/>
          <w:sz w:val="24"/>
          <w:szCs w:val="24"/>
        </w:rPr>
        <w:t>S</w:t>
      </w:r>
      <w:r w:rsidR="00876AE6" w:rsidRPr="00C5306F">
        <w:rPr>
          <w:rFonts w:ascii="Book Antiqua" w:hAnsi="Book Antiqua" w:cs="Times New Roman"/>
          <w:bCs/>
          <w:kern w:val="0"/>
          <w:sz w:val="24"/>
          <w:szCs w:val="24"/>
        </w:rPr>
        <w:t>ichuan</w:t>
      </w:r>
      <w:r w:rsidR="00876AE6" w:rsidRPr="00C5306F">
        <w:rPr>
          <w:rFonts w:ascii="Book Antiqua" w:hAnsi="Book Antiqua" w:cs="Times New Roman" w:hint="eastAsia"/>
          <w:bCs/>
          <w:kern w:val="0"/>
          <w:sz w:val="24"/>
          <w:szCs w:val="24"/>
        </w:rPr>
        <w:t xml:space="preserve"> Province, </w:t>
      </w:r>
      <w:r w:rsidRPr="00C5306F">
        <w:rPr>
          <w:rFonts w:ascii="Book Antiqua" w:eastAsia="Microsoft YaHei" w:hAnsi="Book Antiqua" w:cs="Times New Roman"/>
          <w:bCs/>
          <w:kern w:val="0"/>
          <w:sz w:val="24"/>
          <w:szCs w:val="24"/>
        </w:rPr>
        <w:t>China</w:t>
      </w:r>
    </w:p>
    <w:p w:rsidR="00D341C8" w:rsidRPr="00C5306F" w:rsidRDefault="00D341C8" w:rsidP="007003B2">
      <w:pPr>
        <w:autoSpaceDE w:val="0"/>
        <w:autoSpaceDN w:val="0"/>
        <w:adjustRightInd w:val="0"/>
        <w:snapToGrid w:val="0"/>
        <w:spacing w:line="360" w:lineRule="auto"/>
        <w:rPr>
          <w:rFonts w:ascii="Book Antiqua" w:eastAsia="Microsoft YaHei" w:hAnsi="Book Antiqua" w:cs="Times New Roman"/>
          <w:b/>
          <w:sz w:val="24"/>
          <w:szCs w:val="24"/>
        </w:rPr>
      </w:pPr>
      <w:bookmarkStart w:id="28" w:name="OLE_LINK73"/>
      <w:bookmarkStart w:id="29" w:name="OLE_LINK74"/>
    </w:p>
    <w:p w:rsidR="00D341C8" w:rsidRPr="00C5306F" w:rsidRDefault="00D341C8" w:rsidP="007003B2">
      <w:pPr>
        <w:autoSpaceDE w:val="0"/>
        <w:autoSpaceDN w:val="0"/>
        <w:adjustRightInd w:val="0"/>
        <w:snapToGrid w:val="0"/>
        <w:spacing w:line="360" w:lineRule="auto"/>
        <w:rPr>
          <w:rFonts w:ascii="Book Antiqua" w:eastAsia="Microsoft YaHei" w:hAnsi="Book Antiqua" w:cs="Times New Roman"/>
          <w:bCs/>
          <w:kern w:val="0"/>
          <w:sz w:val="24"/>
          <w:szCs w:val="24"/>
        </w:rPr>
      </w:pPr>
      <w:r w:rsidRPr="00C5306F">
        <w:rPr>
          <w:rFonts w:ascii="Book Antiqua" w:eastAsia="Microsoft YaHei" w:hAnsi="Book Antiqua" w:cs="Times New Roman"/>
          <w:b/>
          <w:sz w:val="24"/>
          <w:szCs w:val="24"/>
        </w:rPr>
        <w:t>Hong-</w:t>
      </w:r>
      <w:r w:rsidR="00876AE6" w:rsidRPr="00C5306F">
        <w:rPr>
          <w:rFonts w:ascii="Book Antiqua" w:eastAsia="Microsoft YaHei" w:hAnsi="Book Antiqua" w:cs="Times New Roman"/>
          <w:b/>
          <w:sz w:val="24"/>
          <w:szCs w:val="24"/>
        </w:rPr>
        <w:t>Y</w:t>
      </w:r>
      <w:r w:rsidRPr="00C5306F">
        <w:rPr>
          <w:rFonts w:ascii="Book Antiqua" w:eastAsia="Microsoft YaHei" w:hAnsi="Book Antiqua" w:cs="Times New Roman"/>
          <w:b/>
          <w:sz w:val="24"/>
          <w:szCs w:val="24"/>
        </w:rPr>
        <w:t>u Li,</w:t>
      </w:r>
      <w:r w:rsidRPr="00C5306F">
        <w:rPr>
          <w:rFonts w:ascii="Book Antiqua" w:eastAsia="Microsoft YaHei" w:hAnsi="Book Antiqua" w:cs="Times New Roman"/>
          <w:bCs/>
          <w:kern w:val="0"/>
          <w:sz w:val="24"/>
          <w:szCs w:val="24"/>
        </w:rPr>
        <w:t xml:space="preserve"> Department of</w:t>
      </w:r>
      <w:bookmarkStart w:id="30" w:name="OLE_LINK48"/>
      <w:bookmarkStart w:id="31" w:name="OLE_LINK49"/>
      <w:r w:rsidRPr="00C5306F">
        <w:rPr>
          <w:rFonts w:ascii="Book Antiqua" w:eastAsia="Microsoft YaHei" w:hAnsi="Book Antiqua" w:cs="Times New Roman"/>
          <w:bCs/>
          <w:kern w:val="0"/>
          <w:sz w:val="24"/>
          <w:szCs w:val="24"/>
        </w:rPr>
        <w:t xml:space="preserve"> </w:t>
      </w:r>
      <w:bookmarkStart w:id="32" w:name="OLE_LINK65"/>
      <w:bookmarkStart w:id="33" w:name="OLE_LINK66"/>
      <w:r w:rsidR="00DF749B" w:rsidRPr="00C5306F">
        <w:rPr>
          <w:rFonts w:ascii="Book Antiqua" w:eastAsia="Microsoft YaHei" w:hAnsi="Book Antiqua" w:cs="Times New Roman"/>
          <w:bCs/>
          <w:kern w:val="0"/>
          <w:sz w:val="24"/>
          <w:szCs w:val="24"/>
        </w:rPr>
        <w:t xml:space="preserve">Pancreatic </w:t>
      </w:r>
      <w:bookmarkEnd w:id="30"/>
      <w:bookmarkEnd w:id="31"/>
      <w:bookmarkEnd w:id="32"/>
      <w:bookmarkEnd w:id="33"/>
      <w:r w:rsidR="00DF749B" w:rsidRPr="00C5306F">
        <w:rPr>
          <w:rFonts w:ascii="Book Antiqua" w:eastAsia="Microsoft YaHei" w:hAnsi="Book Antiqua" w:cs="Times New Roman"/>
          <w:bCs/>
          <w:kern w:val="0"/>
          <w:sz w:val="24"/>
          <w:szCs w:val="24"/>
        </w:rPr>
        <w:t>Surgery</w:t>
      </w:r>
      <w:r w:rsidRPr="00C5306F">
        <w:rPr>
          <w:rFonts w:ascii="Book Antiqua" w:eastAsia="Microsoft YaHei" w:hAnsi="Book Antiqua" w:cs="Times New Roman"/>
          <w:bCs/>
          <w:kern w:val="0"/>
          <w:sz w:val="24"/>
          <w:szCs w:val="24"/>
        </w:rPr>
        <w:t>, West China Hospital of Sichuan University</w:t>
      </w:r>
      <w:bookmarkEnd w:id="28"/>
      <w:bookmarkEnd w:id="29"/>
      <w:r w:rsidRPr="00C5306F">
        <w:rPr>
          <w:rFonts w:ascii="Book Antiqua" w:eastAsia="Microsoft YaHei" w:hAnsi="Book Antiqua" w:cs="Times New Roman"/>
          <w:bCs/>
          <w:kern w:val="0"/>
          <w:sz w:val="24"/>
          <w:szCs w:val="24"/>
        </w:rPr>
        <w:t>, Chen</w:t>
      </w:r>
      <w:r w:rsidR="008C689C" w:rsidRPr="00C5306F">
        <w:rPr>
          <w:rFonts w:ascii="Book Antiqua" w:hAnsi="Book Antiqua" w:cs="Times New Roman"/>
          <w:bCs/>
          <w:kern w:val="0"/>
          <w:sz w:val="24"/>
          <w:szCs w:val="24"/>
        </w:rPr>
        <w:t>g</w:t>
      </w:r>
      <w:r w:rsidRPr="00C5306F">
        <w:rPr>
          <w:rFonts w:ascii="Book Antiqua" w:eastAsia="Microsoft YaHei" w:hAnsi="Book Antiqua" w:cs="Times New Roman"/>
          <w:bCs/>
          <w:kern w:val="0"/>
          <w:sz w:val="24"/>
          <w:szCs w:val="24"/>
        </w:rPr>
        <w:t xml:space="preserve">du </w:t>
      </w:r>
      <w:bookmarkStart w:id="34" w:name="OLE_LINK34"/>
      <w:bookmarkStart w:id="35" w:name="OLE_LINK35"/>
      <w:r w:rsidRPr="00C5306F">
        <w:rPr>
          <w:rFonts w:ascii="Book Antiqua" w:eastAsia="Microsoft YaHei" w:hAnsi="Book Antiqua" w:cs="Times New Roman"/>
          <w:bCs/>
          <w:kern w:val="0"/>
          <w:sz w:val="24"/>
          <w:szCs w:val="24"/>
        </w:rPr>
        <w:t>610041</w:t>
      </w:r>
      <w:bookmarkEnd w:id="34"/>
      <w:bookmarkEnd w:id="35"/>
      <w:r w:rsidRPr="00C5306F">
        <w:rPr>
          <w:rFonts w:ascii="Book Antiqua" w:eastAsia="Microsoft YaHei" w:hAnsi="Book Antiqua" w:cs="Times New Roman"/>
          <w:bCs/>
          <w:kern w:val="0"/>
          <w:sz w:val="24"/>
          <w:szCs w:val="24"/>
        </w:rPr>
        <w:t xml:space="preserve">, </w:t>
      </w:r>
      <w:r w:rsidR="00876AE6" w:rsidRPr="00C5306F">
        <w:rPr>
          <w:rFonts w:ascii="Book Antiqua" w:hAnsi="Book Antiqua" w:cs="Times New Roman" w:hint="eastAsia"/>
          <w:bCs/>
          <w:kern w:val="0"/>
          <w:sz w:val="24"/>
          <w:szCs w:val="24"/>
        </w:rPr>
        <w:t>S</w:t>
      </w:r>
      <w:r w:rsidR="00876AE6" w:rsidRPr="00C5306F">
        <w:rPr>
          <w:rFonts w:ascii="Book Antiqua" w:hAnsi="Book Antiqua" w:cs="Times New Roman"/>
          <w:bCs/>
          <w:kern w:val="0"/>
          <w:sz w:val="24"/>
          <w:szCs w:val="24"/>
        </w:rPr>
        <w:t>ichuan</w:t>
      </w:r>
      <w:r w:rsidR="00876AE6" w:rsidRPr="00C5306F">
        <w:rPr>
          <w:rFonts w:ascii="Book Antiqua" w:hAnsi="Book Antiqua" w:cs="Times New Roman" w:hint="eastAsia"/>
          <w:bCs/>
          <w:kern w:val="0"/>
          <w:sz w:val="24"/>
          <w:szCs w:val="24"/>
        </w:rPr>
        <w:t xml:space="preserve"> Province, </w:t>
      </w:r>
      <w:r w:rsidR="00876AE6" w:rsidRPr="00C5306F">
        <w:rPr>
          <w:rFonts w:ascii="Book Antiqua" w:eastAsia="Microsoft YaHei" w:hAnsi="Book Antiqua" w:cs="Times New Roman"/>
          <w:bCs/>
          <w:kern w:val="0"/>
          <w:sz w:val="24"/>
          <w:szCs w:val="24"/>
        </w:rPr>
        <w:t>China</w:t>
      </w:r>
    </w:p>
    <w:p w:rsidR="00D341C8" w:rsidRPr="00C5306F" w:rsidRDefault="00D341C8" w:rsidP="007003B2">
      <w:pPr>
        <w:autoSpaceDE w:val="0"/>
        <w:autoSpaceDN w:val="0"/>
        <w:adjustRightInd w:val="0"/>
        <w:snapToGrid w:val="0"/>
        <w:spacing w:line="360" w:lineRule="auto"/>
        <w:rPr>
          <w:rFonts w:ascii="Book Antiqua" w:eastAsia="Microsoft YaHei" w:hAnsi="Book Antiqua" w:cs="Times New Roman"/>
          <w:b/>
          <w:bCs/>
          <w:kern w:val="0"/>
          <w:sz w:val="24"/>
          <w:szCs w:val="24"/>
        </w:rPr>
      </w:pPr>
    </w:p>
    <w:p w:rsidR="00D341C8" w:rsidRPr="00C5306F" w:rsidRDefault="00D341C8" w:rsidP="007003B2">
      <w:pPr>
        <w:autoSpaceDE w:val="0"/>
        <w:autoSpaceDN w:val="0"/>
        <w:adjustRightInd w:val="0"/>
        <w:snapToGrid w:val="0"/>
        <w:spacing w:line="360" w:lineRule="auto"/>
        <w:rPr>
          <w:rFonts w:ascii="Book Antiqua" w:eastAsia="Microsoft YaHei" w:hAnsi="Book Antiqua" w:cs="Times New Roman"/>
          <w:sz w:val="24"/>
          <w:szCs w:val="24"/>
        </w:rPr>
      </w:pPr>
      <w:r w:rsidRPr="00C5306F">
        <w:rPr>
          <w:rFonts w:ascii="Book Antiqua" w:eastAsia="Microsoft YaHei" w:hAnsi="Book Antiqua" w:cs="Times New Roman"/>
          <w:b/>
          <w:bCs/>
          <w:kern w:val="0"/>
          <w:sz w:val="24"/>
          <w:szCs w:val="24"/>
        </w:rPr>
        <w:t>ORCID number:</w:t>
      </w:r>
      <w:r w:rsidRPr="00C5306F">
        <w:rPr>
          <w:rFonts w:ascii="Book Antiqua" w:eastAsia="Microsoft YaHei" w:hAnsi="Book Antiqua" w:cs="Times New Roman"/>
          <w:b/>
          <w:sz w:val="24"/>
          <w:szCs w:val="24"/>
        </w:rPr>
        <w:t xml:space="preserve"> </w:t>
      </w:r>
      <w:r w:rsidRPr="00C5306F">
        <w:rPr>
          <w:rFonts w:ascii="Book Antiqua" w:eastAsia="Microsoft YaHei" w:hAnsi="Book Antiqua" w:cs="Times New Roman"/>
          <w:sz w:val="24"/>
          <w:szCs w:val="24"/>
        </w:rPr>
        <w:t>Xiang Lan (</w:t>
      </w:r>
      <w:hyperlink r:id="rId8" w:tgtFrame="_blank" w:history="1">
        <w:r w:rsidRPr="00C5306F">
          <w:rPr>
            <w:rFonts w:ascii="Book Antiqua" w:eastAsia="Microsoft YaHei" w:hAnsi="Book Antiqua" w:cs="Times New Roman"/>
            <w:sz w:val="24"/>
            <w:szCs w:val="24"/>
          </w:rPr>
          <w:t>0000-0002-5626-0106</w:t>
        </w:r>
      </w:hyperlink>
      <w:r w:rsidRPr="00C5306F">
        <w:rPr>
          <w:rFonts w:ascii="Book Antiqua" w:eastAsia="Microsoft YaHei" w:hAnsi="Book Antiqua" w:cs="Times New Roman"/>
          <w:sz w:val="24"/>
          <w:szCs w:val="24"/>
        </w:rPr>
        <w:t>), Hua Zhang (</w:t>
      </w:r>
      <w:hyperlink r:id="rId9" w:tgtFrame="_blank" w:history="1">
        <w:r w:rsidRPr="00C5306F">
          <w:rPr>
            <w:rFonts w:ascii="Book Antiqua" w:eastAsia="Microsoft YaHei" w:hAnsi="Book Antiqua" w:cs="Times New Roman"/>
            <w:sz w:val="24"/>
            <w:szCs w:val="24"/>
          </w:rPr>
          <w:t>0000-0002-5776-8286</w:t>
        </w:r>
      </w:hyperlink>
      <w:r w:rsidRPr="00C5306F">
        <w:rPr>
          <w:rFonts w:ascii="Book Antiqua" w:eastAsia="Microsoft YaHei" w:hAnsi="Book Antiqua" w:cs="Times New Roman"/>
          <w:sz w:val="24"/>
          <w:szCs w:val="24"/>
        </w:rPr>
        <w:t>), Hong-</w:t>
      </w:r>
      <w:r w:rsidR="00876AE6" w:rsidRPr="00C5306F">
        <w:rPr>
          <w:rFonts w:ascii="Book Antiqua" w:eastAsia="Microsoft YaHei" w:hAnsi="Book Antiqua" w:cs="Times New Roman"/>
          <w:sz w:val="24"/>
          <w:szCs w:val="24"/>
        </w:rPr>
        <w:t>Y</w:t>
      </w:r>
      <w:r w:rsidRPr="00C5306F">
        <w:rPr>
          <w:rFonts w:ascii="Book Antiqua" w:eastAsia="Microsoft YaHei" w:hAnsi="Book Antiqua" w:cs="Times New Roman"/>
          <w:sz w:val="24"/>
          <w:szCs w:val="24"/>
        </w:rPr>
        <w:t>u Li (</w:t>
      </w:r>
      <w:hyperlink r:id="rId10" w:tgtFrame="_blank" w:history="1">
        <w:r w:rsidRPr="00C5306F">
          <w:rPr>
            <w:rFonts w:ascii="Book Antiqua" w:eastAsia="Microsoft YaHei" w:hAnsi="Book Antiqua" w:cs="Times New Roman"/>
            <w:sz w:val="24"/>
            <w:szCs w:val="24"/>
          </w:rPr>
          <w:t>0000-0002-9614-5700</w:t>
        </w:r>
      </w:hyperlink>
      <w:r w:rsidRPr="00C5306F">
        <w:rPr>
          <w:rFonts w:ascii="Book Antiqua" w:eastAsia="Microsoft YaHei" w:hAnsi="Book Antiqua" w:cs="Times New Roman"/>
          <w:sz w:val="24"/>
          <w:szCs w:val="24"/>
        </w:rPr>
        <w:t>), Ke-</w:t>
      </w:r>
      <w:r w:rsidR="00876AE6" w:rsidRPr="00C5306F">
        <w:rPr>
          <w:rFonts w:ascii="Book Antiqua" w:eastAsia="Microsoft YaHei" w:hAnsi="Book Antiqua" w:cs="Times New Roman"/>
          <w:sz w:val="24"/>
          <w:szCs w:val="24"/>
        </w:rPr>
        <w:t>F</w:t>
      </w:r>
      <w:r w:rsidRPr="00C5306F">
        <w:rPr>
          <w:rFonts w:ascii="Book Antiqua" w:eastAsia="Microsoft YaHei" w:hAnsi="Book Antiqua" w:cs="Times New Roman"/>
          <w:sz w:val="24"/>
          <w:szCs w:val="24"/>
        </w:rPr>
        <w:t>ei Chen (</w:t>
      </w:r>
      <w:hyperlink r:id="rId11" w:tgtFrame="_blank" w:history="1">
        <w:r w:rsidRPr="00C5306F">
          <w:rPr>
            <w:rFonts w:ascii="Book Antiqua" w:eastAsia="Microsoft YaHei" w:hAnsi="Book Antiqua" w:cs="Times New Roman"/>
            <w:sz w:val="24"/>
            <w:szCs w:val="24"/>
          </w:rPr>
          <w:t>0000-0003-1657-0094</w:t>
        </w:r>
      </w:hyperlink>
      <w:r w:rsidRPr="00C5306F">
        <w:rPr>
          <w:rFonts w:ascii="Book Antiqua" w:eastAsia="Microsoft YaHei" w:hAnsi="Book Antiqua" w:cs="Times New Roman"/>
          <w:sz w:val="24"/>
          <w:szCs w:val="24"/>
        </w:rPr>
        <w:t>), Fei Liu (</w:t>
      </w:r>
      <w:hyperlink r:id="rId12" w:tgtFrame="_blank" w:history="1">
        <w:r w:rsidRPr="00C5306F">
          <w:rPr>
            <w:rFonts w:ascii="Book Antiqua" w:eastAsia="Microsoft YaHei" w:hAnsi="Book Antiqua" w:cs="Times New Roman"/>
            <w:sz w:val="24"/>
            <w:szCs w:val="24"/>
          </w:rPr>
          <w:t>0000-0002-9650-1576</w:t>
        </w:r>
      </w:hyperlink>
      <w:r w:rsidRPr="00C5306F">
        <w:rPr>
          <w:rFonts w:ascii="Book Antiqua" w:eastAsia="Microsoft YaHei" w:hAnsi="Book Antiqua" w:cs="Times New Roman"/>
          <w:sz w:val="24"/>
          <w:szCs w:val="24"/>
        </w:rPr>
        <w:t>), Yong-</w:t>
      </w:r>
      <w:r w:rsidR="00876AE6" w:rsidRPr="00C5306F">
        <w:rPr>
          <w:rFonts w:ascii="Book Antiqua" w:eastAsia="Microsoft YaHei" w:hAnsi="Book Antiqua" w:cs="Times New Roman"/>
          <w:sz w:val="24"/>
          <w:szCs w:val="24"/>
        </w:rPr>
        <w:t>G</w:t>
      </w:r>
      <w:r w:rsidRPr="00C5306F">
        <w:rPr>
          <w:rFonts w:ascii="Book Antiqua" w:eastAsia="Microsoft YaHei" w:hAnsi="Book Antiqua" w:cs="Times New Roman"/>
          <w:sz w:val="24"/>
          <w:szCs w:val="24"/>
        </w:rPr>
        <w:t>ang Wei (</w:t>
      </w:r>
      <w:hyperlink r:id="rId13" w:tgtFrame="_blank" w:history="1">
        <w:r w:rsidRPr="00C5306F">
          <w:rPr>
            <w:rFonts w:ascii="Book Antiqua" w:eastAsia="Microsoft YaHei" w:hAnsi="Book Antiqua" w:cs="Times New Roman"/>
            <w:sz w:val="24"/>
            <w:szCs w:val="24"/>
          </w:rPr>
          <w:t>0000-0001-8776-289X</w:t>
        </w:r>
      </w:hyperlink>
      <w:r w:rsidRPr="00C5306F">
        <w:rPr>
          <w:rFonts w:ascii="Book Antiqua" w:eastAsia="Microsoft YaHei" w:hAnsi="Book Antiqua" w:cs="Times New Roman"/>
          <w:sz w:val="24"/>
          <w:szCs w:val="24"/>
        </w:rPr>
        <w:t>), Bo Li (</w:t>
      </w:r>
      <w:hyperlink r:id="rId14" w:tgtFrame="_blank" w:history="1">
        <w:r w:rsidRPr="00C5306F">
          <w:rPr>
            <w:rFonts w:ascii="Book Antiqua" w:eastAsia="Microsoft YaHei" w:hAnsi="Book Antiqua" w:cs="Times New Roman"/>
            <w:sz w:val="24"/>
            <w:szCs w:val="24"/>
          </w:rPr>
          <w:t>0000-0002-1411-3722</w:t>
        </w:r>
      </w:hyperlink>
      <w:r w:rsidRPr="00C5306F">
        <w:rPr>
          <w:rFonts w:ascii="Book Antiqua" w:eastAsia="Microsoft YaHei" w:hAnsi="Book Antiqua" w:cs="Times New Roman"/>
          <w:sz w:val="24"/>
          <w:szCs w:val="24"/>
        </w:rPr>
        <w:t>)</w:t>
      </w:r>
    </w:p>
    <w:p w:rsidR="00D341C8" w:rsidRPr="00C5306F" w:rsidRDefault="00D341C8" w:rsidP="007003B2">
      <w:pPr>
        <w:autoSpaceDE w:val="0"/>
        <w:autoSpaceDN w:val="0"/>
        <w:adjustRightInd w:val="0"/>
        <w:snapToGrid w:val="0"/>
        <w:spacing w:line="360" w:lineRule="auto"/>
        <w:rPr>
          <w:rFonts w:ascii="Book Antiqua" w:eastAsia="Microsoft YaHei" w:hAnsi="Book Antiqua" w:cs="Times New Roman"/>
          <w:b/>
          <w:bCs/>
          <w:kern w:val="0"/>
          <w:sz w:val="24"/>
          <w:szCs w:val="24"/>
        </w:rPr>
      </w:pPr>
    </w:p>
    <w:p w:rsidR="00D341C8" w:rsidRPr="00C5306F" w:rsidRDefault="00D341C8" w:rsidP="007003B2">
      <w:pPr>
        <w:autoSpaceDE w:val="0"/>
        <w:autoSpaceDN w:val="0"/>
        <w:adjustRightInd w:val="0"/>
        <w:snapToGrid w:val="0"/>
        <w:spacing w:line="360" w:lineRule="auto"/>
        <w:rPr>
          <w:rFonts w:ascii="Book Antiqua" w:eastAsia="Microsoft YaHei" w:hAnsi="Book Antiqua" w:cs="Times New Roman"/>
          <w:b/>
          <w:bCs/>
          <w:kern w:val="0"/>
          <w:sz w:val="24"/>
          <w:szCs w:val="24"/>
        </w:rPr>
      </w:pPr>
      <w:r w:rsidRPr="00C5306F">
        <w:rPr>
          <w:rFonts w:ascii="Book Antiqua" w:eastAsia="Microsoft YaHei" w:hAnsi="Book Antiqua" w:cs="Times New Roman"/>
          <w:b/>
          <w:bCs/>
          <w:kern w:val="0"/>
          <w:sz w:val="24"/>
          <w:szCs w:val="24"/>
        </w:rPr>
        <w:t>Author contributions:</w:t>
      </w:r>
      <w:r w:rsidRPr="00C5306F">
        <w:rPr>
          <w:rFonts w:ascii="Book Antiqua" w:eastAsia="Microsoft YaHei" w:hAnsi="Book Antiqua" w:cs="Times New Roman"/>
          <w:bCs/>
          <w:kern w:val="0"/>
          <w:sz w:val="24"/>
          <w:szCs w:val="24"/>
        </w:rPr>
        <w:t xml:space="preserve"> Lan</w:t>
      </w:r>
      <w:r w:rsidR="00876AE6" w:rsidRPr="00C5306F">
        <w:rPr>
          <w:rFonts w:ascii="Book Antiqua" w:eastAsia="Microsoft YaHei" w:hAnsi="Book Antiqua" w:cs="Times New Roman"/>
          <w:bCs/>
          <w:kern w:val="0"/>
          <w:sz w:val="24"/>
          <w:szCs w:val="24"/>
        </w:rPr>
        <w:t xml:space="preserve"> X</w:t>
      </w:r>
      <w:r w:rsidR="00876AE6" w:rsidRPr="00C5306F">
        <w:rPr>
          <w:rFonts w:ascii="Book Antiqua" w:hAnsi="Book Antiqua" w:cs="Times New Roman" w:hint="eastAsia"/>
          <w:bCs/>
          <w:kern w:val="0"/>
          <w:sz w:val="24"/>
          <w:szCs w:val="24"/>
        </w:rPr>
        <w:t xml:space="preserve"> and</w:t>
      </w:r>
      <w:r w:rsidRPr="00C5306F">
        <w:rPr>
          <w:rFonts w:ascii="Book Antiqua" w:eastAsia="Microsoft YaHei" w:hAnsi="Book Antiqua" w:cs="Times New Roman"/>
          <w:bCs/>
          <w:kern w:val="0"/>
          <w:sz w:val="24"/>
          <w:szCs w:val="24"/>
        </w:rPr>
        <w:t xml:space="preserve"> Zhang</w:t>
      </w:r>
      <w:r w:rsidR="00876AE6" w:rsidRPr="00C5306F">
        <w:rPr>
          <w:rFonts w:ascii="Book Antiqua" w:eastAsia="Microsoft YaHei" w:hAnsi="Book Antiqua" w:cs="Times New Roman"/>
          <w:bCs/>
          <w:kern w:val="0"/>
          <w:sz w:val="24"/>
          <w:szCs w:val="24"/>
        </w:rPr>
        <w:t xml:space="preserve"> H</w:t>
      </w:r>
      <w:r w:rsidRPr="00C5306F">
        <w:rPr>
          <w:rFonts w:ascii="Book Antiqua" w:eastAsia="Microsoft YaHei" w:hAnsi="Book Antiqua" w:cs="Times New Roman"/>
          <w:bCs/>
          <w:kern w:val="0"/>
          <w:sz w:val="24"/>
          <w:szCs w:val="24"/>
        </w:rPr>
        <w:t xml:space="preserve"> contributed equally to this study and participated in the research design and manuscript preparation; Li</w:t>
      </w:r>
      <w:r w:rsidR="00876AE6" w:rsidRPr="00C5306F">
        <w:rPr>
          <w:rFonts w:ascii="Book Antiqua" w:eastAsia="Microsoft YaHei" w:hAnsi="Book Antiqua" w:cs="Times New Roman"/>
          <w:bCs/>
          <w:kern w:val="0"/>
          <w:sz w:val="24"/>
          <w:szCs w:val="24"/>
        </w:rPr>
        <w:t xml:space="preserve"> HY, </w:t>
      </w:r>
      <w:r w:rsidRPr="00C5306F">
        <w:rPr>
          <w:rFonts w:ascii="Book Antiqua" w:eastAsia="Microsoft YaHei" w:hAnsi="Book Antiqua" w:cs="Times New Roman"/>
          <w:bCs/>
          <w:kern w:val="0"/>
          <w:sz w:val="24"/>
          <w:szCs w:val="24"/>
        </w:rPr>
        <w:t>Chen</w:t>
      </w:r>
      <w:r w:rsidR="00876AE6" w:rsidRPr="00C5306F">
        <w:rPr>
          <w:rFonts w:ascii="Book Antiqua" w:eastAsia="Microsoft YaHei" w:hAnsi="Book Antiqua" w:cs="Times New Roman"/>
          <w:bCs/>
          <w:kern w:val="0"/>
          <w:sz w:val="24"/>
          <w:szCs w:val="24"/>
        </w:rPr>
        <w:t xml:space="preserve"> KF</w:t>
      </w:r>
      <w:r w:rsidRPr="00C5306F">
        <w:rPr>
          <w:rFonts w:ascii="Book Antiqua" w:eastAsia="Microsoft YaHei" w:hAnsi="Book Antiqua" w:cs="Times New Roman"/>
          <w:bCs/>
          <w:kern w:val="0"/>
          <w:sz w:val="24"/>
          <w:szCs w:val="24"/>
        </w:rPr>
        <w:t>, and Liu</w:t>
      </w:r>
      <w:r w:rsidR="00876AE6" w:rsidRPr="00C5306F">
        <w:rPr>
          <w:rFonts w:ascii="Book Antiqua" w:eastAsia="Microsoft YaHei" w:hAnsi="Book Antiqua" w:cs="Times New Roman"/>
          <w:bCs/>
          <w:kern w:val="0"/>
          <w:sz w:val="24"/>
          <w:szCs w:val="24"/>
        </w:rPr>
        <w:t xml:space="preserve"> F</w:t>
      </w:r>
      <w:r w:rsidR="00876AE6" w:rsidRPr="00C5306F">
        <w:rPr>
          <w:rFonts w:ascii="Book Antiqua" w:hAnsi="Book Antiqua" w:cs="Times New Roman" w:hint="eastAsia"/>
          <w:bCs/>
          <w:kern w:val="0"/>
          <w:sz w:val="24"/>
          <w:szCs w:val="24"/>
        </w:rPr>
        <w:t xml:space="preserve"> </w:t>
      </w:r>
      <w:r w:rsidR="00DF749B" w:rsidRPr="00C5306F">
        <w:rPr>
          <w:rFonts w:ascii="Book Antiqua" w:eastAsia="Microsoft YaHei" w:hAnsi="Book Antiqua" w:cs="Times New Roman"/>
          <w:bCs/>
          <w:kern w:val="0"/>
          <w:sz w:val="24"/>
          <w:szCs w:val="24"/>
        </w:rPr>
        <w:t xml:space="preserve">generated the </w:t>
      </w:r>
      <w:r w:rsidRPr="00C5306F">
        <w:rPr>
          <w:rFonts w:ascii="Book Antiqua" w:eastAsia="Microsoft YaHei" w:hAnsi="Book Antiqua" w:cs="Times New Roman"/>
          <w:bCs/>
          <w:kern w:val="0"/>
          <w:sz w:val="24"/>
          <w:szCs w:val="24"/>
        </w:rPr>
        <w:t xml:space="preserve">tables and figures in this review; </w:t>
      </w:r>
      <w:r w:rsidR="008C7F9B" w:rsidRPr="00C5306F">
        <w:rPr>
          <w:rFonts w:ascii="Book Antiqua" w:eastAsia="Microsoft YaHei" w:hAnsi="Book Antiqua" w:cs="Times New Roman"/>
          <w:bCs/>
          <w:kern w:val="0"/>
          <w:sz w:val="24"/>
          <w:szCs w:val="24"/>
        </w:rPr>
        <w:t xml:space="preserve">and </w:t>
      </w:r>
      <w:r w:rsidRPr="00C5306F">
        <w:rPr>
          <w:rFonts w:ascii="Book Antiqua" w:eastAsia="Microsoft YaHei" w:hAnsi="Book Antiqua" w:cs="Times New Roman"/>
          <w:bCs/>
          <w:kern w:val="0"/>
          <w:sz w:val="24"/>
          <w:szCs w:val="24"/>
        </w:rPr>
        <w:t>Li</w:t>
      </w:r>
      <w:r w:rsidR="00876AE6" w:rsidRPr="00C5306F">
        <w:rPr>
          <w:rFonts w:ascii="Book Antiqua" w:eastAsia="Microsoft YaHei" w:hAnsi="Book Antiqua" w:cs="Times New Roman"/>
          <w:bCs/>
          <w:kern w:val="0"/>
          <w:sz w:val="24"/>
          <w:szCs w:val="24"/>
        </w:rPr>
        <w:t xml:space="preserve"> B</w:t>
      </w:r>
      <w:r w:rsidRPr="00C5306F">
        <w:rPr>
          <w:rFonts w:ascii="Book Antiqua" w:eastAsia="Microsoft YaHei" w:hAnsi="Book Antiqua" w:cs="Times New Roman"/>
          <w:bCs/>
          <w:kern w:val="0"/>
          <w:sz w:val="24"/>
          <w:szCs w:val="24"/>
        </w:rPr>
        <w:t xml:space="preserve"> and Wei</w:t>
      </w:r>
      <w:r w:rsidR="00876AE6" w:rsidRPr="00C5306F">
        <w:rPr>
          <w:rFonts w:ascii="Book Antiqua" w:eastAsia="Microsoft YaHei" w:hAnsi="Book Antiqua" w:cs="Times New Roman"/>
          <w:bCs/>
          <w:kern w:val="0"/>
          <w:sz w:val="24"/>
          <w:szCs w:val="24"/>
        </w:rPr>
        <w:t xml:space="preserve"> YG</w:t>
      </w:r>
      <w:r w:rsidR="00876AE6" w:rsidRPr="00C5306F">
        <w:rPr>
          <w:rFonts w:ascii="Book Antiqua" w:hAnsi="Book Antiqua" w:cs="Times New Roman" w:hint="eastAsia"/>
          <w:bCs/>
          <w:kern w:val="0"/>
          <w:sz w:val="24"/>
          <w:szCs w:val="24"/>
        </w:rPr>
        <w:t xml:space="preserve"> </w:t>
      </w:r>
      <w:r w:rsidRPr="00C5306F">
        <w:rPr>
          <w:rFonts w:ascii="Book Antiqua" w:eastAsia="Microsoft YaHei" w:hAnsi="Book Antiqua" w:cs="Times New Roman"/>
          <w:bCs/>
          <w:kern w:val="0"/>
          <w:sz w:val="24"/>
          <w:szCs w:val="24"/>
        </w:rPr>
        <w:t>revised this article.</w:t>
      </w:r>
    </w:p>
    <w:p w:rsidR="00D341C8" w:rsidRPr="00C5306F" w:rsidRDefault="00D341C8" w:rsidP="007003B2">
      <w:pPr>
        <w:adjustRightInd w:val="0"/>
        <w:snapToGrid w:val="0"/>
        <w:spacing w:line="360" w:lineRule="auto"/>
        <w:rPr>
          <w:rFonts w:ascii="Book Antiqua" w:eastAsia="SimSun" w:hAnsi="Book Antiqua" w:cs="Times New Roman"/>
          <w:b/>
          <w:kern w:val="0"/>
          <w:sz w:val="24"/>
          <w:szCs w:val="24"/>
        </w:rPr>
      </w:pPr>
    </w:p>
    <w:p w:rsidR="00D341C8" w:rsidRPr="00C5306F" w:rsidRDefault="00741041" w:rsidP="007003B2">
      <w:pPr>
        <w:adjustRightInd w:val="0"/>
        <w:snapToGrid w:val="0"/>
        <w:spacing w:line="360" w:lineRule="auto"/>
        <w:rPr>
          <w:rFonts w:ascii="Book Antiqua" w:eastAsia="SimSun" w:hAnsi="Book Antiqua" w:cs="Times New Roman"/>
          <w:kern w:val="0"/>
          <w:sz w:val="24"/>
          <w:szCs w:val="24"/>
        </w:rPr>
      </w:pPr>
      <w:r w:rsidRPr="00C5306F">
        <w:rPr>
          <w:rFonts w:ascii="Book Antiqua" w:eastAsia="SimSun" w:hAnsi="Book Antiqua" w:cs="Times New Roman"/>
          <w:b/>
          <w:kern w:val="0"/>
          <w:sz w:val="24"/>
          <w:szCs w:val="24"/>
          <w:lang w:eastAsia="en-US"/>
        </w:rPr>
        <w:t>Conflict-of-interest statement</w:t>
      </w:r>
      <w:r w:rsidR="00D341C8" w:rsidRPr="00C5306F">
        <w:rPr>
          <w:rFonts w:ascii="Book Antiqua" w:eastAsia="SimSun" w:hAnsi="Book Antiqua" w:cs="TimesNewRomanPS-BoldItalicMT"/>
          <w:b/>
          <w:bCs/>
          <w:iCs/>
          <w:kern w:val="0"/>
          <w:sz w:val="24"/>
          <w:szCs w:val="24"/>
          <w:lang w:eastAsia="en-US"/>
        </w:rPr>
        <w:t>:</w:t>
      </w:r>
      <w:r w:rsidR="00D341C8" w:rsidRPr="00C5306F">
        <w:rPr>
          <w:rFonts w:ascii="Book Antiqua" w:eastAsia="SimSun" w:hAnsi="Book Antiqua" w:cs="TimesNewRomanPS-BoldItalicMT"/>
          <w:b/>
          <w:bCs/>
          <w:iCs/>
          <w:kern w:val="0"/>
          <w:sz w:val="24"/>
          <w:szCs w:val="24"/>
        </w:rPr>
        <w:t xml:space="preserve"> </w:t>
      </w:r>
      <w:r w:rsidRPr="00C5306F">
        <w:rPr>
          <w:rFonts w:ascii="Book Antiqua" w:eastAsia="Times New Roman" w:hAnsi="Book Antiqua" w:cs="Times New Roman"/>
          <w:kern w:val="0"/>
          <w:sz w:val="24"/>
          <w:szCs w:val="24"/>
          <w:lang w:eastAsia="en-US"/>
        </w:rPr>
        <w:t xml:space="preserve">All </w:t>
      </w:r>
      <w:r w:rsidRPr="00C5306F">
        <w:rPr>
          <w:rFonts w:ascii="Book Antiqua" w:hAnsi="Book Antiqua"/>
          <w:sz w:val="24"/>
          <w:szCs w:val="24"/>
        </w:rPr>
        <w:t xml:space="preserve">authors declare </w:t>
      </w:r>
      <w:r w:rsidR="008C7F9B" w:rsidRPr="00C5306F">
        <w:rPr>
          <w:rFonts w:ascii="Book Antiqua" w:hAnsi="Book Antiqua"/>
          <w:sz w:val="24"/>
          <w:szCs w:val="24"/>
        </w:rPr>
        <w:t xml:space="preserve">that there are </w:t>
      </w:r>
      <w:r w:rsidRPr="00C5306F">
        <w:rPr>
          <w:rFonts w:ascii="Book Antiqua" w:hAnsi="Book Antiqua"/>
          <w:sz w:val="24"/>
          <w:szCs w:val="24"/>
        </w:rPr>
        <w:t xml:space="preserve">no conflicts of interest </w:t>
      </w:r>
      <w:r w:rsidR="008C7F9B" w:rsidRPr="00C5306F">
        <w:rPr>
          <w:rFonts w:ascii="Book Antiqua" w:hAnsi="Book Antiqua"/>
          <w:sz w:val="24"/>
          <w:szCs w:val="24"/>
        </w:rPr>
        <w:t xml:space="preserve">in </w:t>
      </w:r>
      <w:r w:rsidRPr="00C5306F">
        <w:rPr>
          <w:rFonts w:ascii="Book Antiqua" w:hAnsi="Book Antiqua"/>
          <w:sz w:val="24"/>
          <w:szCs w:val="24"/>
        </w:rPr>
        <w:t>this article.</w:t>
      </w:r>
    </w:p>
    <w:p w:rsidR="00876AE6" w:rsidRPr="00C5306F" w:rsidRDefault="00876AE6" w:rsidP="007003B2">
      <w:pPr>
        <w:widowControl/>
        <w:adjustRightInd w:val="0"/>
        <w:snapToGrid w:val="0"/>
        <w:spacing w:line="360" w:lineRule="auto"/>
        <w:rPr>
          <w:rFonts w:ascii="Book Antiqua" w:eastAsia="MS Mincho" w:hAnsi="Book Antiqua" w:cs="Times New Roman"/>
          <w:b/>
          <w:kern w:val="0"/>
          <w:sz w:val="24"/>
          <w:szCs w:val="24"/>
          <w:lang w:eastAsia="it-IT"/>
        </w:rPr>
      </w:pPr>
      <w:r w:rsidRPr="00C5306F">
        <w:rPr>
          <w:rFonts w:ascii="Book Antiqua" w:eastAsia="MS Mincho" w:hAnsi="Book Antiqua" w:cs="Times New Roman"/>
          <w:b/>
          <w:kern w:val="0"/>
          <w:sz w:val="24"/>
          <w:szCs w:val="24"/>
          <w:lang w:eastAsia="it-IT"/>
        </w:rPr>
        <w:lastRenderedPageBreak/>
        <w:t xml:space="preserve">Open-Access: </w:t>
      </w:r>
      <w:r w:rsidRPr="00C5306F">
        <w:rPr>
          <w:rFonts w:ascii="Book Antiqua" w:eastAsia="MS Mincho" w:hAnsi="Book Antiqua" w:cs="Times New Roman"/>
          <w:kern w:val="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76AE6" w:rsidRPr="00C5306F" w:rsidRDefault="00876AE6" w:rsidP="007003B2">
      <w:pPr>
        <w:adjustRightInd w:val="0"/>
        <w:snapToGrid w:val="0"/>
        <w:spacing w:line="360" w:lineRule="auto"/>
        <w:rPr>
          <w:rFonts w:ascii="Book Antiqua" w:eastAsia="SimSun" w:hAnsi="Book Antiqua" w:cs="Times New Roman"/>
          <w:sz w:val="24"/>
          <w:szCs w:val="24"/>
        </w:rPr>
      </w:pPr>
    </w:p>
    <w:p w:rsidR="00876AE6" w:rsidRPr="00C5306F" w:rsidRDefault="00876AE6" w:rsidP="007003B2">
      <w:pPr>
        <w:adjustRightInd w:val="0"/>
        <w:snapToGrid w:val="0"/>
        <w:spacing w:line="360" w:lineRule="auto"/>
        <w:rPr>
          <w:rFonts w:ascii="Book Antiqua" w:eastAsia="SimSun" w:hAnsi="Book Antiqua" w:cs="Arial Unicode MS"/>
          <w:sz w:val="24"/>
          <w:szCs w:val="24"/>
        </w:rPr>
      </w:pPr>
      <w:r w:rsidRPr="00C5306F">
        <w:rPr>
          <w:rFonts w:ascii="Book Antiqua" w:eastAsia="SimSun" w:hAnsi="Book Antiqua" w:cs="Arial Unicode MS"/>
          <w:b/>
          <w:sz w:val="24"/>
          <w:szCs w:val="24"/>
        </w:rPr>
        <w:t>Manuscript source:</w:t>
      </w:r>
      <w:r w:rsidRPr="00C5306F">
        <w:rPr>
          <w:rFonts w:ascii="Book Antiqua" w:eastAsia="SimSun" w:hAnsi="Book Antiqua" w:cs="Arial Unicode MS"/>
          <w:sz w:val="24"/>
          <w:szCs w:val="24"/>
        </w:rPr>
        <w:t xml:space="preserve"> Invited manuscript</w:t>
      </w:r>
    </w:p>
    <w:p w:rsidR="00D341C8" w:rsidRPr="00C5306F" w:rsidRDefault="00D341C8" w:rsidP="007003B2">
      <w:pPr>
        <w:kinsoku w:val="0"/>
        <w:overflowPunct w:val="0"/>
        <w:autoSpaceDE w:val="0"/>
        <w:autoSpaceDN w:val="0"/>
        <w:adjustRightInd w:val="0"/>
        <w:snapToGrid w:val="0"/>
        <w:spacing w:line="360" w:lineRule="auto"/>
        <w:rPr>
          <w:rFonts w:ascii="Book Antiqua" w:eastAsia="Microsoft YaHei" w:hAnsi="Book Antiqua" w:cs="Times New Roman"/>
          <w:b/>
          <w:bCs/>
          <w:kern w:val="0"/>
          <w:sz w:val="24"/>
          <w:szCs w:val="24"/>
        </w:rPr>
      </w:pPr>
    </w:p>
    <w:p w:rsidR="007003B2" w:rsidRPr="00C5306F" w:rsidRDefault="00D341C8" w:rsidP="007003B2">
      <w:pPr>
        <w:adjustRightInd w:val="0"/>
        <w:snapToGrid w:val="0"/>
        <w:spacing w:line="360" w:lineRule="auto"/>
        <w:rPr>
          <w:rFonts w:ascii="Book Antiqua" w:hAnsi="Book Antiqua" w:cs="Times New Roman"/>
          <w:bCs/>
          <w:kern w:val="0"/>
          <w:sz w:val="24"/>
          <w:szCs w:val="24"/>
        </w:rPr>
      </w:pPr>
      <w:r w:rsidRPr="00C5306F">
        <w:rPr>
          <w:rFonts w:ascii="Book Antiqua" w:eastAsia="Microsoft YaHei" w:hAnsi="Book Antiqua" w:cs="Times New Roman"/>
          <w:b/>
          <w:bCs/>
          <w:kern w:val="0"/>
          <w:sz w:val="24"/>
          <w:szCs w:val="24"/>
        </w:rPr>
        <w:t>Correspondence to:</w:t>
      </w:r>
      <w:r w:rsidRPr="00C5306F">
        <w:rPr>
          <w:rFonts w:ascii="Book Antiqua" w:eastAsia="Microsoft YaHei" w:hAnsi="Book Antiqua" w:cs="Times New Roman"/>
          <w:bCs/>
          <w:kern w:val="0"/>
          <w:sz w:val="24"/>
          <w:szCs w:val="24"/>
        </w:rPr>
        <w:t xml:space="preserve"> </w:t>
      </w:r>
      <w:r w:rsidRPr="00C5306F">
        <w:rPr>
          <w:rFonts w:ascii="Book Antiqua" w:eastAsia="Microsoft YaHei" w:hAnsi="Book Antiqua" w:cs="Times New Roman"/>
          <w:b/>
          <w:sz w:val="24"/>
          <w:szCs w:val="24"/>
        </w:rPr>
        <w:t>Bo Li, MD, PhD,</w:t>
      </w:r>
      <w:r w:rsidRPr="00C5306F">
        <w:rPr>
          <w:rFonts w:ascii="Book Antiqua" w:eastAsia="Microsoft YaHei" w:hAnsi="Book Antiqua" w:cs="Times New Roman"/>
          <w:sz w:val="24"/>
          <w:szCs w:val="24"/>
        </w:rPr>
        <w:t xml:space="preserve"> </w:t>
      </w:r>
      <w:r w:rsidR="00876AE6" w:rsidRPr="00C5306F">
        <w:rPr>
          <w:rFonts w:ascii="Book Antiqua" w:eastAsia="Microsoft YaHei" w:hAnsi="Book Antiqua" w:cs="Times New Roman"/>
          <w:b/>
          <w:sz w:val="24"/>
          <w:szCs w:val="24"/>
        </w:rPr>
        <w:t>Professor</w:t>
      </w:r>
      <w:r w:rsidR="00876AE6" w:rsidRPr="00C5306F">
        <w:rPr>
          <w:rFonts w:ascii="Book Antiqua" w:hAnsi="Book Antiqua" w:cs="Times New Roman" w:hint="eastAsia"/>
          <w:b/>
          <w:sz w:val="24"/>
          <w:szCs w:val="24"/>
        </w:rPr>
        <w:t>,</w:t>
      </w:r>
      <w:r w:rsidR="00876AE6" w:rsidRPr="00C5306F">
        <w:rPr>
          <w:rFonts w:ascii="Book Antiqua" w:hAnsi="Book Antiqua" w:cs="Times New Roman" w:hint="eastAsia"/>
          <w:sz w:val="24"/>
          <w:szCs w:val="24"/>
        </w:rPr>
        <w:t xml:space="preserve"> </w:t>
      </w:r>
      <w:r w:rsidRPr="00C5306F">
        <w:rPr>
          <w:rFonts w:ascii="Book Antiqua" w:eastAsia="Microsoft YaHei" w:hAnsi="Book Antiqua" w:cs="Times New Roman"/>
          <w:sz w:val="24"/>
          <w:szCs w:val="24"/>
        </w:rPr>
        <w:t xml:space="preserve">Department of Liver Surgery </w:t>
      </w:r>
      <w:r w:rsidR="007003B2" w:rsidRPr="00C5306F">
        <w:rPr>
          <w:rFonts w:ascii="Book Antiqua" w:hAnsi="Book Antiqua" w:cs="Times New Roman" w:hint="eastAsia"/>
          <w:sz w:val="24"/>
          <w:szCs w:val="24"/>
        </w:rPr>
        <w:t>and</w:t>
      </w:r>
      <w:r w:rsidRPr="00C5306F">
        <w:rPr>
          <w:rFonts w:ascii="Book Antiqua" w:eastAsia="Microsoft YaHei" w:hAnsi="Book Antiqua" w:cs="Times New Roman"/>
          <w:sz w:val="24"/>
          <w:szCs w:val="24"/>
        </w:rPr>
        <w:t xml:space="preserve"> Liver Transplantation Center, West China Hospital of Sichuan University, </w:t>
      </w:r>
      <w:bookmarkStart w:id="36" w:name="OLE_LINK58"/>
      <w:bookmarkStart w:id="37" w:name="OLE_LINK59"/>
      <w:bookmarkStart w:id="38" w:name="OLE_LINK51"/>
      <w:bookmarkStart w:id="39" w:name="OLE_LINK52"/>
      <w:bookmarkStart w:id="40" w:name="OLE_LINK55"/>
      <w:bookmarkStart w:id="41" w:name="OLE_LINK61"/>
      <w:bookmarkStart w:id="42" w:name="OLE_LINK76"/>
      <w:bookmarkStart w:id="43" w:name="OLE_LINK46"/>
      <w:bookmarkStart w:id="44" w:name="OLE_LINK47"/>
      <w:r w:rsidRPr="00C5306F">
        <w:rPr>
          <w:rFonts w:ascii="Book Antiqua" w:eastAsia="Microsoft YaHei" w:hAnsi="Book Antiqua" w:cs="Times New Roman"/>
          <w:sz w:val="24"/>
          <w:szCs w:val="24"/>
        </w:rPr>
        <w:t>37 Guo</w:t>
      </w:r>
      <w:r w:rsidR="007003B2" w:rsidRPr="00C5306F">
        <w:rPr>
          <w:rFonts w:ascii="Book Antiqua" w:eastAsia="Microsoft YaHei" w:hAnsi="Book Antiqua" w:cs="Times New Roman"/>
          <w:sz w:val="24"/>
          <w:szCs w:val="24"/>
        </w:rPr>
        <w:t>x</w:t>
      </w:r>
      <w:r w:rsidRPr="00C5306F">
        <w:rPr>
          <w:rFonts w:ascii="Book Antiqua" w:eastAsia="Microsoft YaHei" w:hAnsi="Book Antiqua" w:cs="Times New Roman"/>
          <w:sz w:val="24"/>
          <w:szCs w:val="24"/>
        </w:rPr>
        <w:t>ue Road</w:t>
      </w:r>
      <w:bookmarkEnd w:id="36"/>
      <w:bookmarkEnd w:id="37"/>
      <w:r w:rsidRPr="00C5306F">
        <w:rPr>
          <w:rFonts w:ascii="Book Antiqua" w:eastAsia="Microsoft YaHei" w:hAnsi="Book Antiqua" w:cs="Times New Roman"/>
          <w:sz w:val="24"/>
          <w:szCs w:val="24"/>
        </w:rPr>
        <w:t xml:space="preserve">, </w:t>
      </w:r>
      <w:bookmarkStart w:id="45" w:name="OLE_LINK62"/>
      <w:r w:rsidRPr="00C5306F">
        <w:rPr>
          <w:rFonts w:ascii="Book Antiqua" w:eastAsia="Microsoft YaHei" w:hAnsi="Book Antiqua" w:cs="Times New Roman"/>
          <w:sz w:val="24"/>
          <w:szCs w:val="24"/>
        </w:rPr>
        <w:t>Wuhou District</w:t>
      </w:r>
      <w:bookmarkEnd w:id="38"/>
      <w:bookmarkEnd w:id="39"/>
      <w:bookmarkEnd w:id="40"/>
      <w:bookmarkEnd w:id="41"/>
      <w:bookmarkEnd w:id="42"/>
      <w:bookmarkEnd w:id="45"/>
      <w:r w:rsidRPr="00C5306F">
        <w:rPr>
          <w:rFonts w:ascii="Book Antiqua" w:eastAsia="Microsoft YaHei" w:hAnsi="Book Antiqua" w:cs="Times New Roman"/>
          <w:sz w:val="24"/>
          <w:szCs w:val="24"/>
        </w:rPr>
        <w:t xml:space="preserve">, Chengdu 610041, Sichuan </w:t>
      </w:r>
      <w:r w:rsidR="007003B2" w:rsidRPr="00C5306F">
        <w:rPr>
          <w:rFonts w:ascii="Book Antiqua" w:eastAsia="Microsoft YaHei" w:hAnsi="Book Antiqua" w:cs="Times New Roman"/>
          <w:sz w:val="24"/>
          <w:szCs w:val="24"/>
        </w:rPr>
        <w:t>P</w:t>
      </w:r>
      <w:r w:rsidRPr="00C5306F">
        <w:rPr>
          <w:rFonts w:ascii="Book Antiqua" w:eastAsia="Microsoft YaHei" w:hAnsi="Book Antiqua" w:cs="Times New Roman"/>
          <w:sz w:val="24"/>
          <w:szCs w:val="24"/>
        </w:rPr>
        <w:t>rovince</w:t>
      </w:r>
      <w:bookmarkEnd w:id="43"/>
      <w:bookmarkEnd w:id="44"/>
      <w:r w:rsidRPr="00C5306F">
        <w:rPr>
          <w:rFonts w:ascii="Book Antiqua" w:eastAsia="Microsoft YaHei" w:hAnsi="Book Antiqua" w:cs="Times New Roman"/>
          <w:sz w:val="24"/>
          <w:szCs w:val="24"/>
        </w:rPr>
        <w:t>, China</w:t>
      </w:r>
      <w:r w:rsidRPr="00C5306F">
        <w:rPr>
          <w:rFonts w:ascii="Book Antiqua" w:eastAsia="Microsoft YaHei" w:hAnsi="Book Antiqua" w:cs="Times New Roman"/>
          <w:bCs/>
          <w:kern w:val="0"/>
          <w:sz w:val="24"/>
          <w:szCs w:val="24"/>
        </w:rPr>
        <w:t xml:space="preserve">. </w:t>
      </w:r>
      <w:bookmarkStart w:id="46" w:name="OLE_LINK78"/>
      <w:bookmarkStart w:id="47" w:name="OLE_LINK71"/>
      <w:r w:rsidR="00842B51" w:rsidRPr="00C5306F">
        <w:rPr>
          <w:rFonts w:ascii="Book Antiqua" w:eastAsia="Microsoft YaHei" w:hAnsi="Book Antiqua" w:cs="Times New Roman"/>
          <w:sz w:val="24"/>
          <w:szCs w:val="24"/>
        </w:rPr>
        <w:fldChar w:fldCharType="begin"/>
      </w:r>
      <w:r w:rsidRPr="00C5306F">
        <w:rPr>
          <w:rFonts w:ascii="Book Antiqua" w:eastAsia="Microsoft YaHei" w:hAnsi="Book Antiqua" w:cs="Times New Roman"/>
          <w:sz w:val="24"/>
          <w:szCs w:val="24"/>
        </w:rPr>
        <w:instrText>HYPERLINK "mailto:hxcdlibo@126.com"</w:instrText>
      </w:r>
      <w:r w:rsidR="00842B51" w:rsidRPr="00C5306F">
        <w:rPr>
          <w:rFonts w:ascii="Book Antiqua" w:eastAsia="Microsoft YaHei" w:hAnsi="Book Antiqua" w:cs="Times New Roman"/>
          <w:sz w:val="24"/>
          <w:szCs w:val="24"/>
        </w:rPr>
        <w:fldChar w:fldCharType="separate"/>
      </w:r>
      <w:bookmarkStart w:id="48" w:name="OLE_LINK75"/>
      <w:r w:rsidRPr="00C5306F">
        <w:rPr>
          <w:rStyle w:val="Hyperlink"/>
          <w:rFonts w:ascii="Book Antiqua" w:eastAsia="Microsoft YaHei" w:hAnsi="Book Antiqua" w:cs="Times New Roman"/>
          <w:bCs/>
          <w:color w:val="auto"/>
          <w:kern w:val="0"/>
          <w:sz w:val="24"/>
          <w:szCs w:val="24"/>
          <w:u w:val="none"/>
        </w:rPr>
        <w:t>hxcdlibo</w:t>
      </w:r>
      <w:bookmarkEnd w:id="48"/>
      <w:r w:rsidRPr="00C5306F">
        <w:rPr>
          <w:rStyle w:val="Hyperlink"/>
          <w:rFonts w:ascii="Book Antiqua" w:eastAsia="Microsoft YaHei" w:hAnsi="Book Antiqua" w:cs="Times New Roman"/>
          <w:bCs/>
          <w:color w:val="auto"/>
          <w:kern w:val="0"/>
          <w:sz w:val="24"/>
          <w:szCs w:val="24"/>
          <w:u w:val="none"/>
        </w:rPr>
        <w:t>@126.com</w:t>
      </w:r>
      <w:r w:rsidR="00842B51" w:rsidRPr="00C5306F">
        <w:rPr>
          <w:rFonts w:ascii="Book Antiqua" w:eastAsia="Microsoft YaHei" w:hAnsi="Book Antiqua" w:cs="Times New Roman"/>
          <w:sz w:val="24"/>
          <w:szCs w:val="24"/>
        </w:rPr>
        <w:fldChar w:fldCharType="end"/>
      </w:r>
      <w:bookmarkEnd w:id="46"/>
      <w:bookmarkEnd w:id="47"/>
    </w:p>
    <w:p w:rsidR="00D341C8" w:rsidRPr="00C5306F" w:rsidRDefault="00D341C8" w:rsidP="007003B2">
      <w:pPr>
        <w:adjustRightInd w:val="0"/>
        <w:snapToGrid w:val="0"/>
        <w:spacing w:line="360" w:lineRule="auto"/>
        <w:rPr>
          <w:rFonts w:ascii="Book Antiqua" w:hAnsi="Book Antiqua" w:cs="Times New Roman"/>
          <w:kern w:val="0"/>
          <w:sz w:val="24"/>
          <w:szCs w:val="24"/>
        </w:rPr>
      </w:pPr>
      <w:r w:rsidRPr="00C5306F">
        <w:rPr>
          <w:rFonts w:ascii="Book Antiqua" w:eastAsia="Microsoft YaHei" w:hAnsi="Book Antiqua" w:cs="Times New Roman"/>
          <w:b/>
          <w:kern w:val="0"/>
          <w:sz w:val="24"/>
          <w:szCs w:val="24"/>
        </w:rPr>
        <w:t>Telephone:</w:t>
      </w:r>
      <w:r w:rsidR="007003B2" w:rsidRPr="00C5306F">
        <w:rPr>
          <w:rFonts w:ascii="Book Antiqua" w:eastAsia="Microsoft YaHei" w:hAnsi="Book Antiqua" w:cs="Times New Roman"/>
          <w:kern w:val="0"/>
          <w:sz w:val="24"/>
          <w:szCs w:val="24"/>
        </w:rPr>
        <w:t xml:space="preserve"> </w:t>
      </w:r>
      <w:r w:rsidR="003F3E28">
        <w:rPr>
          <w:rFonts w:ascii="Book Antiqua" w:eastAsia="Microsoft YaHei" w:hAnsi="Book Antiqua" w:cs="Times New Roman" w:hint="eastAsia"/>
          <w:kern w:val="0"/>
          <w:sz w:val="24"/>
          <w:szCs w:val="24"/>
        </w:rPr>
        <w:t>+</w:t>
      </w:r>
      <w:r w:rsidR="003F3E28">
        <w:rPr>
          <w:rFonts w:ascii="Book Antiqua" w:eastAsia="Microsoft YaHei" w:hAnsi="Book Antiqua" w:cs="Times New Roman"/>
          <w:kern w:val="0"/>
          <w:sz w:val="24"/>
          <w:szCs w:val="24"/>
        </w:rPr>
        <w:t>86</w:t>
      </w:r>
      <w:r w:rsidR="007003B2" w:rsidRPr="00C5306F">
        <w:rPr>
          <w:rFonts w:ascii="Book Antiqua" w:eastAsia="Microsoft YaHei" w:hAnsi="Book Antiqua" w:cs="Times New Roman"/>
          <w:kern w:val="0"/>
          <w:sz w:val="24"/>
          <w:szCs w:val="24"/>
        </w:rPr>
        <w:t>-18980601470</w:t>
      </w:r>
    </w:p>
    <w:p w:rsidR="00D341C8" w:rsidRPr="00C5306F" w:rsidRDefault="00D341C8" w:rsidP="007003B2">
      <w:pPr>
        <w:autoSpaceDE w:val="0"/>
        <w:autoSpaceDN w:val="0"/>
        <w:adjustRightInd w:val="0"/>
        <w:snapToGrid w:val="0"/>
        <w:spacing w:line="360" w:lineRule="auto"/>
        <w:rPr>
          <w:rFonts w:ascii="Book Antiqua" w:eastAsia="Microsoft YaHei" w:hAnsi="Book Antiqua" w:cs="Times New Roman"/>
          <w:b/>
          <w:kern w:val="0"/>
          <w:sz w:val="24"/>
          <w:szCs w:val="24"/>
        </w:rPr>
      </w:pPr>
    </w:p>
    <w:p w:rsidR="007003B2" w:rsidRPr="00C5306F" w:rsidRDefault="007003B2" w:rsidP="007003B2">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b/>
          <w:sz w:val="24"/>
          <w:szCs w:val="24"/>
        </w:rPr>
        <w:t>Received:</w:t>
      </w:r>
      <w:r w:rsidRPr="00C5306F">
        <w:rPr>
          <w:rFonts w:ascii="Book Antiqua" w:eastAsia="SimSun" w:hAnsi="Book Antiqua" w:cs="Times New Roman"/>
          <w:sz w:val="24"/>
          <w:szCs w:val="24"/>
        </w:rPr>
        <w:t xml:space="preserve"> </w:t>
      </w:r>
      <w:r w:rsidRPr="00C5306F">
        <w:rPr>
          <w:rFonts w:ascii="Book Antiqua" w:eastAsia="SimSun" w:hAnsi="Book Antiqua" w:cs="Arial" w:hint="eastAsia"/>
          <w:kern w:val="0"/>
          <w:sz w:val="24"/>
          <w:szCs w:val="24"/>
        </w:rPr>
        <w:t>March 25, 2018</w:t>
      </w:r>
    </w:p>
    <w:p w:rsidR="007003B2" w:rsidRPr="00C5306F" w:rsidRDefault="007003B2" w:rsidP="007003B2">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b/>
          <w:sz w:val="24"/>
          <w:szCs w:val="24"/>
        </w:rPr>
        <w:t>Peer-review started:</w:t>
      </w:r>
      <w:r w:rsidRPr="00C5306F">
        <w:rPr>
          <w:rFonts w:ascii="Book Antiqua" w:eastAsia="SimSun" w:hAnsi="Book Antiqua" w:cs="Times New Roman"/>
          <w:sz w:val="24"/>
          <w:szCs w:val="24"/>
        </w:rPr>
        <w:t xml:space="preserve"> </w:t>
      </w:r>
      <w:r w:rsidRPr="00C5306F">
        <w:rPr>
          <w:rFonts w:ascii="Book Antiqua" w:eastAsia="SimSun" w:hAnsi="Book Antiqua" w:cs="Arial" w:hint="eastAsia"/>
          <w:kern w:val="0"/>
          <w:sz w:val="24"/>
          <w:szCs w:val="24"/>
        </w:rPr>
        <w:t>March 26, 2018</w:t>
      </w:r>
    </w:p>
    <w:p w:rsidR="007003B2" w:rsidRPr="00C5306F" w:rsidRDefault="007003B2" w:rsidP="007003B2">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b/>
          <w:sz w:val="24"/>
          <w:szCs w:val="24"/>
        </w:rPr>
        <w:t>First decision:</w:t>
      </w:r>
      <w:r w:rsidRPr="00C5306F">
        <w:rPr>
          <w:rFonts w:ascii="Book Antiqua" w:eastAsia="SimSun" w:hAnsi="Book Antiqua" w:cs="Times New Roman"/>
          <w:sz w:val="24"/>
          <w:szCs w:val="24"/>
        </w:rPr>
        <w:t xml:space="preserve"> </w:t>
      </w:r>
      <w:r w:rsidRPr="00C5306F">
        <w:rPr>
          <w:rFonts w:ascii="Book Antiqua" w:eastAsia="SimSun" w:hAnsi="Book Antiqua" w:cs="Arial" w:hint="eastAsia"/>
          <w:kern w:val="0"/>
          <w:sz w:val="24"/>
          <w:szCs w:val="24"/>
        </w:rPr>
        <w:t>April 18, 2018</w:t>
      </w:r>
      <w:bookmarkStart w:id="49" w:name="_GoBack"/>
      <w:bookmarkEnd w:id="49"/>
    </w:p>
    <w:p w:rsidR="007003B2" w:rsidRPr="00C5306F" w:rsidRDefault="007003B2" w:rsidP="007003B2">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b/>
          <w:sz w:val="24"/>
          <w:szCs w:val="24"/>
        </w:rPr>
        <w:t>Revised:</w:t>
      </w:r>
      <w:r w:rsidRPr="00C5306F">
        <w:rPr>
          <w:rFonts w:ascii="Book Antiqua" w:eastAsia="SimSun" w:hAnsi="Book Antiqua" w:cs="Times New Roman"/>
          <w:sz w:val="24"/>
          <w:szCs w:val="24"/>
        </w:rPr>
        <w:t xml:space="preserve"> </w:t>
      </w:r>
      <w:r w:rsidRPr="00C5306F">
        <w:rPr>
          <w:rFonts w:ascii="Book Antiqua" w:eastAsia="SimSun" w:hAnsi="Book Antiqua" w:cs="Arial"/>
          <w:kern w:val="0"/>
          <w:sz w:val="24"/>
          <w:szCs w:val="24"/>
        </w:rPr>
        <w:t>M</w:t>
      </w:r>
      <w:r w:rsidRPr="00C5306F">
        <w:rPr>
          <w:rFonts w:ascii="Book Antiqua" w:eastAsia="SimSun" w:hAnsi="Book Antiqua" w:cs="Arial" w:hint="eastAsia"/>
          <w:kern w:val="0"/>
          <w:sz w:val="24"/>
          <w:szCs w:val="24"/>
        </w:rPr>
        <w:t>ay 4, 2018</w:t>
      </w:r>
    </w:p>
    <w:p w:rsidR="007003B2" w:rsidRPr="00C5306F" w:rsidRDefault="007003B2" w:rsidP="007003B2">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b/>
          <w:sz w:val="24"/>
          <w:szCs w:val="24"/>
        </w:rPr>
        <w:t>Accepted:</w:t>
      </w:r>
      <w:r w:rsidR="00BB5B7B" w:rsidRPr="00BB5B7B">
        <w:t xml:space="preserve"> </w:t>
      </w:r>
      <w:r w:rsidR="00BB5B7B" w:rsidRPr="00BB5B7B">
        <w:rPr>
          <w:rFonts w:ascii="Book Antiqua" w:eastAsia="SimSun" w:hAnsi="Book Antiqua" w:cs="Times New Roman"/>
          <w:sz w:val="24"/>
          <w:szCs w:val="24"/>
        </w:rPr>
        <w:t>May 18, 2018</w:t>
      </w:r>
      <w:r w:rsidRPr="00C5306F">
        <w:rPr>
          <w:rFonts w:ascii="Book Antiqua" w:eastAsia="SimSun" w:hAnsi="Book Antiqua" w:cs="Times New Roman"/>
          <w:sz w:val="24"/>
          <w:szCs w:val="24"/>
        </w:rPr>
        <w:t xml:space="preserve"> </w:t>
      </w:r>
    </w:p>
    <w:p w:rsidR="007003B2" w:rsidRPr="00C5306F" w:rsidRDefault="007003B2" w:rsidP="007003B2">
      <w:pPr>
        <w:adjustRightInd w:val="0"/>
        <w:snapToGrid w:val="0"/>
        <w:spacing w:line="360" w:lineRule="auto"/>
        <w:rPr>
          <w:rFonts w:ascii="Book Antiqua" w:eastAsia="SimSun" w:hAnsi="Book Antiqua" w:cs="Times New Roman"/>
          <w:b/>
          <w:sz w:val="24"/>
          <w:szCs w:val="24"/>
        </w:rPr>
      </w:pPr>
      <w:r w:rsidRPr="00C5306F">
        <w:rPr>
          <w:rFonts w:ascii="Book Antiqua" w:eastAsia="SimSun" w:hAnsi="Book Antiqua" w:cs="Times New Roman"/>
          <w:b/>
          <w:sz w:val="24"/>
          <w:szCs w:val="24"/>
        </w:rPr>
        <w:t>Article in press:</w:t>
      </w:r>
    </w:p>
    <w:p w:rsidR="00D341C8" w:rsidRPr="00C5306F" w:rsidRDefault="007003B2" w:rsidP="007003B2">
      <w:pPr>
        <w:adjustRightInd w:val="0"/>
        <w:snapToGrid w:val="0"/>
        <w:spacing w:line="360" w:lineRule="auto"/>
        <w:rPr>
          <w:rFonts w:ascii="Book Antiqua" w:eastAsia="SimSun" w:hAnsi="Book Antiqua" w:cs="Times New Roman"/>
          <w:b/>
          <w:sz w:val="24"/>
          <w:szCs w:val="24"/>
        </w:rPr>
      </w:pPr>
      <w:r w:rsidRPr="00C5306F">
        <w:rPr>
          <w:rFonts w:ascii="Book Antiqua" w:eastAsia="SimSun" w:hAnsi="Book Antiqua" w:cs="Times New Roman"/>
          <w:b/>
          <w:sz w:val="24"/>
          <w:szCs w:val="24"/>
        </w:rPr>
        <w:t>Published online:</w:t>
      </w:r>
    </w:p>
    <w:p w:rsidR="00D341C8" w:rsidRPr="00C5306F" w:rsidRDefault="00D341C8" w:rsidP="007003B2">
      <w:pPr>
        <w:adjustRightInd w:val="0"/>
        <w:snapToGrid w:val="0"/>
        <w:spacing w:line="360" w:lineRule="auto"/>
        <w:rPr>
          <w:rFonts w:ascii="Book Antiqua" w:eastAsia="Microsoft YaHei" w:hAnsi="Book Antiqua" w:cs="Times New Roman"/>
          <w:b/>
          <w:sz w:val="24"/>
          <w:szCs w:val="24"/>
        </w:rPr>
      </w:pPr>
      <w:r w:rsidRPr="00C5306F">
        <w:rPr>
          <w:rFonts w:ascii="Book Antiqua" w:eastAsia="Microsoft YaHei" w:hAnsi="Book Antiqua" w:cs="Times New Roman"/>
          <w:b/>
          <w:sz w:val="24"/>
          <w:szCs w:val="24"/>
        </w:rPr>
        <w:br w:type="page"/>
      </w:r>
    </w:p>
    <w:p w:rsidR="00D341C8" w:rsidRPr="00C5306F" w:rsidRDefault="007A46D9" w:rsidP="007003B2">
      <w:pPr>
        <w:autoSpaceDE w:val="0"/>
        <w:autoSpaceDN w:val="0"/>
        <w:adjustRightInd w:val="0"/>
        <w:snapToGrid w:val="0"/>
        <w:spacing w:line="360" w:lineRule="auto"/>
        <w:rPr>
          <w:rFonts w:ascii="Book Antiqua" w:eastAsia="Microsoft YaHei" w:hAnsi="Book Antiqua" w:cs="Times New Roman"/>
          <w:b/>
          <w:sz w:val="24"/>
          <w:szCs w:val="24"/>
        </w:rPr>
      </w:pPr>
      <w:r w:rsidRPr="00C5306F">
        <w:rPr>
          <w:rFonts w:ascii="Book Antiqua" w:eastAsia="Microsoft YaHei" w:hAnsi="Book Antiqua" w:cs="Times New Roman"/>
          <w:b/>
          <w:sz w:val="24"/>
          <w:szCs w:val="24"/>
        </w:rPr>
        <w:lastRenderedPageBreak/>
        <w:t>Abstract</w:t>
      </w:r>
    </w:p>
    <w:p w:rsidR="00D341C8" w:rsidRPr="00C5306F" w:rsidRDefault="00D341C8" w:rsidP="007003B2">
      <w:pPr>
        <w:autoSpaceDE w:val="0"/>
        <w:autoSpaceDN w:val="0"/>
        <w:adjustRightInd w:val="0"/>
        <w:snapToGrid w:val="0"/>
        <w:spacing w:line="360" w:lineRule="auto"/>
        <w:rPr>
          <w:rFonts w:ascii="Book Antiqua" w:hAnsi="Book Antiqua" w:cs="Times New Roman"/>
          <w:sz w:val="24"/>
          <w:szCs w:val="24"/>
        </w:rPr>
      </w:pPr>
      <w:r w:rsidRPr="00C5306F">
        <w:rPr>
          <w:rFonts w:ascii="Book Antiqua" w:eastAsia="Microsoft YaHei" w:hAnsi="Book Antiqua" w:cs="Times New Roman"/>
          <w:sz w:val="24"/>
          <w:szCs w:val="24"/>
        </w:rPr>
        <w:t xml:space="preserve">Liver transplantation </w:t>
      </w:r>
      <w:r w:rsidR="00AF6946" w:rsidRPr="00C5306F">
        <w:rPr>
          <w:rFonts w:ascii="Book Antiqua" w:eastAsia="Microsoft YaHei" w:hAnsi="Book Antiqua" w:cs="Times New Roman"/>
          <w:sz w:val="24"/>
          <w:szCs w:val="24"/>
        </w:rPr>
        <w:t xml:space="preserve">(LT) is </w:t>
      </w:r>
      <w:r w:rsidRPr="00C5306F">
        <w:rPr>
          <w:rFonts w:ascii="Book Antiqua" w:eastAsia="Microsoft YaHei" w:hAnsi="Book Antiqua" w:cs="Times New Roman"/>
          <w:sz w:val="24"/>
          <w:szCs w:val="24"/>
        </w:rPr>
        <w:t xml:space="preserve">one of the most effective </w:t>
      </w:r>
      <w:r w:rsidR="00AF6946" w:rsidRPr="00C5306F">
        <w:rPr>
          <w:rFonts w:ascii="Book Antiqua" w:eastAsia="Microsoft YaHei" w:hAnsi="Book Antiqua" w:cs="Times New Roman"/>
          <w:sz w:val="24"/>
          <w:szCs w:val="24"/>
        </w:rPr>
        <w:t>treatment</w:t>
      </w:r>
      <w:r w:rsidR="00502CA6" w:rsidRPr="00C5306F">
        <w:rPr>
          <w:rFonts w:ascii="Book Antiqua" w:eastAsia="Microsoft YaHei" w:hAnsi="Book Antiqua" w:cs="Times New Roman"/>
          <w:sz w:val="24"/>
          <w:szCs w:val="24"/>
        </w:rPr>
        <w:t>s</w:t>
      </w:r>
      <w:r w:rsidR="00AF6946" w:rsidRPr="00C5306F">
        <w:rPr>
          <w:rFonts w:ascii="Book Antiqua" w:eastAsia="Microsoft YaHei" w:hAnsi="Book Antiqua" w:cs="Times New Roman"/>
          <w:sz w:val="24"/>
          <w:szCs w:val="24"/>
        </w:rPr>
        <w:t xml:space="preserve"> for</w:t>
      </w:r>
      <w:r w:rsidRPr="00C5306F">
        <w:rPr>
          <w:rFonts w:ascii="Book Antiqua" w:eastAsia="Microsoft YaHei" w:hAnsi="Book Antiqua" w:cs="Times New Roman"/>
          <w:sz w:val="24"/>
          <w:szCs w:val="24"/>
        </w:rPr>
        <w:t xml:space="preserve"> end-stage liver disease caused by related risk factors </w:t>
      </w:r>
      <w:r w:rsidR="008C7F9B" w:rsidRPr="00C5306F">
        <w:rPr>
          <w:rFonts w:ascii="Book Antiqua" w:eastAsia="Microsoft YaHei" w:hAnsi="Book Antiqua" w:cs="Times New Roman"/>
          <w:sz w:val="24"/>
          <w:szCs w:val="24"/>
        </w:rPr>
        <w:t>when</w:t>
      </w:r>
      <w:r w:rsidRPr="00C5306F">
        <w:rPr>
          <w:rFonts w:ascii="Book Antiqua" w:eastAsia="Microsoft YaHei" w:hAnsi="Book Antiqua" w:cs="Times New Roman"/>
          <w:sz w:val="24"/>
          <w:szCs w:val="24"/>
        </w:rPr>
        <w:t xml:space="preserve"> liver resection</w:t>
      </w:r>
      <w:r w:rsidR="008C7F9B" w:rsidRPr="00C5306F">
        <w:rPr>
          <w:rFonts w:ascii="Book Antiqua" w:eastAsia="Microsoft YaHei" w:hAnsi="Book Antiqua" w:cs="Times New Roman"/>
          <w:sz w:val="24"/>
          <w:szCs w:val="24"/>
        </w:rPr>
        <w:t xml:space="preserve"> is contraindicated</w:t>
      </w:r>
      <w:r w:rsidRPr="00C5306F">
        <w:rPr>
          <w:rFonts w:ascii="Book Antiqua" w:eastAsia="Microsoft YaHei" w:hAnsi="Book Antiqua" w:cs="Times New Roman"/>
          <w:sz w:val="24"/>
          <w:szCs w:val="24"/>
        </w:rPr>
        <w:t xml:space="preserve">. </w:t>
      </w:r>
      <w:r w:rsidR="0090571E" w:rsidRPr="00C5306F">
        <w:rPr>
          <w:rFonts w:ascii="Book Antiqua" w:eastAsia="Microsoft YaHei" w:hAnsi="Book Antiqua" w:cs="Times New Roman"/>
          <w:sz w:val="24"/>
          <w:szCs w:val="24"/>
        </w:rPr>
        <w:t>Additionally</w:t>
      </w:r>
      <w:r w:rsidRPr="00C5306F">
        <w:rPr>
          <w:rFonts w:ascii="Book Antiqua" w:eastAsia="Microsoft YaHei" w:hAnsi="Book Antiqua" w:cs="Times New Roman"/>
          <w:sz w:val="24"/>
          <w:szCs w:val="24"/>
        </w:rPr>
        <w:t xml:space="preserve">, despite the decrease in </w:t>
      </w:r>
      <w:r w:rsidR="00AF6946" w:rsidRPr="00C5306F">
        <w:rPr>
          <w:rFonts w:ascii="Book Antiqua" w:eastAsia="Microsoft YaHei" w:hAnsi="Book Antiqua" w:cs="Times New Roman"/>
          <w:sz w:val="24"/>
          <w:szCs w:val="24"/>
        </w:rPr>
        <w:t xml:space="preserve">the </w:t>
      </w:r>
      <w:r w:rsidRPr="00C5306F">
        <w:rPr>
          <w:rFonts w:ascii="Book Antiqua" w:eastAsia="Microsoft YaHei" w:hAnsi="Book Antiqua" w:cs="Times New Roman"/>
          <w:sz w:val="24"/>
          <w:szCs w:val="24"/>
        </w:rPr>
        <w:t>prevalence of hepatitis B virus (HBV)</w:t>
      </w:r>
      <w:r w:rsidR="0090571E" w:rsidRPr="00C5306F">
        <w:rPr>
          <w:rFonts w:ascii="Book Antiqua" w:eastAsia="Microsoft YaHei" w:hAnsi="Book Antiqua" w:cs="Times New Roman"/>
          <w:sz w:val="24"/>
          <w:szCs w:val="24"/>
        </w:rPr>
        <w:t xml:space="preserve"> over the past two decades</w:t>
      </w:r>
      <w:r w:rsidRPr="00C5306F">
        <w:rPr>
          <w:rFonts w:ascii="Book Antiqua" w:eastAsia="Microsoft YaHei" w:hAnsi="Book Antiqua" w:cs="Times New Roman"/>
          <w:sz w:val="24"/>
          <w:szCs w:val="24"/>
        </w:rPr>
        <w:t xml:space="preserve">, the absolute number of HBsAg-positive </w:t>
      </w:r>
      <w:r w:rsidR="0090571E" w:rsidRPr="00C5306F">
        <w:rPr>
          <w:rFonts w:ascii="Book Antiqua" w:eastAsia="Microsoft YaHei" w:hAnsi="Book Antiqua" w:cs="Times New Roman"/>
          <w:sz w:val="24"/>
          <w:szCs w:val="24"/>
        </w:rPr>
        <w:t xml:space="preserve">people has </w:t>
      </w:r>
      <w:r w:rsidRPr="00C5306F">
        <w:rPr>
          <w:rFonts w:ascii="Book Antiqua" w:eastAsia="Microsoft YaHei" w:hAnsi="Book Antiqua" w:cs="Times New Roman"/>
          <w:sz w:val="24"/>
          <w:szCs w:val="24"/>
        </w:rPr>
        <w:t>increased</w:t>
      </w:r>
      <w:r w:rsidR="0090571E"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w:t>
      </w:r>
      <w:r w:rsidR="0090571E" w:rsidRPr="00C5306F">
        <w:rPr>
          <w:rFonts w:ascii="Book Antiqua" w:eastAsia="Microsoft YaHei" w:hAnsi="Book Antiqua" w:cs="Times New Roman"/>
          <w:sz w:val="24"/>
          <w:szCs w:val="24"/>
        </w:rPr>
        <w:t xml:space="preserve">leading </w:t>
      </w:r>
      <w:r w:rsidRPr="00C5306F">
        <w:rPr>
          <w:rFonts w:ascii="Book Antiqua" w:eastAsia="Microsoft YaHei" w:hAnsi="Book Antiqua" w:cs="Times New Roman"/>
          <w:sz w:val="24"/>
          <w:szCs w:val="24"/>
        </w:rPr>
        <w:t xml:space="preserve">to an increase in HBV-related liver cirrhosis and </w:t>
      </w:r>
      <w:r w:rsidR="00AF6946" w:rsidRPr="00C5306F">
        <w:rPr>
          <w:rFonts w:ascii="Book Antiqua" w:eastAsia="Microsoft YaHei" w:hAnsi="Book Antiqua" w:cs="Times New Roman"/>
          <w:sz w:val="24"/>
          <w:szCs w:val="24"/>
        </w:rPr>
        <w:t>hepatocellular carcinoma</w:t>
      </w:r>
      <w:r w:rsidRPr="00C5306F">
        <w:rPr>
          <w:rFonts w:ascii="Book Antiqua" w:eastAsia="Microsoft YaHei" w:hAnsi="Book Antiqua" w:cs="Times New Roman"/>
          <w:sz w:val="24"/>
          <w:szCs w:val="24"/>
        </w:rPr>
        <w:t xml:space="preserve">. Consequently, a large demand exists for LT. </w:t>
      </w:r>
      <w:r w:rsidR="003620BB" w:rsidRPr="00C5306F">
        <w:rPr>
          <w:rFonts w:ascii="Book Antiqua" w:eastAsia="Microsoft YaHei" w:hAnsi="Book Antiqua" w:cs="Times New Roman"/>
          <w:sz w:val="24"/>
          <w:szCs w:val="24"/>
        </w:rPr>
        <w:t>While</w:t>
      </w:r>
      <w:r w:rsidRPr="00C5306F">
        <w:rPr>
          <w:rFonts w:ascii="Book Antiqua" w:eastAsia="Microsoft YaHei" w:hAnsi="Book Antiqua" w:cs="Times New Roman"/>
          <w:sz w:val="24"/>
          <w:szCs w:val="24"/>
        </w:rPr>
        <w:t xml:space="preserve"> the wait time </w:t>
      </w:r>
      <w:r w:rsidR="00AF6946" w:rsidRPr="00C5306F">
        <w:rPr>
          <w:rFonts w:ascii="Book Antiqua" w:eastAsia="Microsoft YaHei" w:hAnsi="Book Antiqua" w:cs="Times New Roman"/>
          <w:sz w:val="24"/>
          <w:szCs w:val="24"/>
        </w:rPr>
        <w:t xml:space="preserve">for </w:t>
      </w:r>
      <w:r w:rsidRPr="00C5306F">
        <w:rPr>
          <w:rFonts w:ascii="Book Antiqua" w:eastAsia="Microsoft YaHei" w:hAnsi="Book Antiqua" w:cs="Times New Roman"/>
          <w:sz w:val="24"/>
          <w:szCs w:val="24"/>
        </w:rPr>
        <w:t xml:space="preserve">patients on the </w:t>
      </w:r>
      <w:r w:rsidR="003620BB" w:rsidRPr="00C5306F">
        <w:rPr>
          <w:rFonts w:ascii="Book Antiqua" w:eastAsia="Microsoft YaHei" w:hAnsi="Book Antiqua" w:cs="Times New Roman"/>
          <w:sz w:val="24"/>
          <w:szCs w:val="24"/>
        </w:rPr>
        <w:t xml:space="preserve">donor </w:t>
      </w:r>
      <w:r w:rsidRPr="00C5306F">
        <w:rPr>
          <w:rFonts w:ascii="Book Antiqua" w:eastAsia="Microsoft YaHei" w:hAnsi="Book Antiqua" w:cs="Times New Roman"/>
          <w:sz w:val="24"/>
          <w:szCs w:val="24"/>
        </w:rPr>
        <w:t>list</w:t>
      </w:r>
      <w:r w:rsidR="003620BB" w:rsidRPr="00C5306F">
        <w:rPr>
          <w:rFonts w:ascii="Book Antiqua" w:eastAsia="Microsoft YaHei" w:hAnsi="Book Antiqua" w:cs="Times New Roman"/>
          <w:sz w:val="24"/>
          <w:szCs w:val="24"/>
        </w:rPr>
        <w:t xml:space="preserve"> is, to</w:t>
      </w:r>
      <w:r w:rsidRPr="00C5306F">
        <w:rPr>
          <w:rFonts w:ascii="Book Antiqua" w:eastAsia="Microsoft YaHei" w:hAnsi="Book Antiqua" w:cs="Times New Roman"/>
          <w:sz w:val="24"/>
          <w:szCs w:val="24"/>
        </w:rPr>
        <w:t xml:space="preserve"> some degree</w:t>
      </w:r>
      <w:r w:rsidR="003620BB" w:rsidRPr="00C5306F">
        <w:rPr>
          <w:rFonts w:ascii="Book Antiqua" w:eastAsia="Microsoft YaHei" w:hAnsi="Book Antiqua" w:cs="Times New Roman"/>
          <w:sz w:val="24"/>
          <w:szCs w:val="24"/>
        </w:rPr>
        <w:t>, shorter due to the</w:t>
      </w:r>
      <w:r w:rsidR="00DB0455" w:rsidRPr="00C5306F">
        <w:rPr>
          <w:rFonts w:ascii="Book Antiqua" w:eastAsia="Microsoft YaHei" w:hAnsi="Book Antiqua" w:cs="Times New Roman"/>
          <w:sz w:val="24"/>
          <w:szCs w:val="24"/>
        </w:rPr>
        <w:t xml:space="preserve"> </w:t>
      </w:r>
      <w:r w:rsidR="00FF17E1" w:rsidRPr="00C5306F">
        <w:rPr>
          <w:rFonts w:ascii="Book Antiqua" w:eastAsia="Microsoft YaHei" w:hAnsi="Book Antiqua" w:cs="Times New Roman"/>
          <w:sz w:val="24"/>
          <w:szCs w:val="24"/>
        </w:rPr>
        <w:t>development</w:t>
      </w:r>
      <w:r w:rsidR="003620BB" w:rsidRPr="00C5306F">
        <w:rPr>
          <w:rFonts w:ascii="Book Antiqua" w:eastAsia="Microsoft YaHei" w:hAnsi="Book Antiqua" w:cs="Times New Roman"/>
          <w:sz w:val="24"/>
          <w:szCs w:val="24"/>
        </w:rPr>
        <w:t xml:space="preserve"> of living donor liver transplantation (LDLT)</w:t>
      </w:r>
      <w:r w:rsidRPr="00C5306F">
        <w:rPr>
          <w:rFonts w:ascii="Book Antiqua" w:eastAsia="Microsoft YaHei" w:hAnsi="Book Antiqua" w:cs="Times New Roman"/>
          <w:sz w:val="24"/>
          <w:szCs w:val="24"/>
        </w:rPr>
        <w:t xml:space="preserve">, </w:t>
      </w:r>
      <w:r w:rsidR="00AF6946" w:rsidRPr="00C5306F">
        <w:rPr>
          <w:rFonts w:ascii="Book Antiqua" w:eastAsia="Microsoft YaHei" w:hAnsi="Book Antiqua" w:cs="Times New Roman"/>
          <w:sz w:val="24"/>
          <w:szCs w:val="24"/>
        </w:rPr>
        <w:t>there is still a</w:t>
      </w:r>
      <w:r w:rsidRPr="00C5306F">
        <w:rPr>
          <w:rFonts w:ascii="Book Antiqua" w:eastAsia="Microsoft YaHei" w:hAnsi="Book Antiqua" w:cs="Times New Roman"/>
          <w:sz w:val="24"/>
          <w:szCs w:val="24"/>
        </w:rPr>
        <w:t xml:space="preserve"> shortage of liver grafts. Furthermore, recipients often suffer from emergen</w:t>
      </w:r>
      <w:r w:rsidR="003620BB" w:rsidRPr="00C5306F">
        <w:rPr>
          <w:rFonts w:ascii="Book Antiqua" w:eastAsia="Microsoft YaHei" w:hAnsi="Book Antiqua" w:cs="Times New Roman"/>
          <w:sz w:val="24"/>
          <w:szCs w:val="24"/>
        </w:rPr>
        <w:t>t</w:t>
      </w:r>
      <w:r w:rsidRPr="00C5306F">
        <w:rPr>
          <w:rFonts w:ascii="Book Antiqua" w:eastAsia="Microsoft YaHei" w:hAnsi="Book Antiqua" w:cs="Times New Roman"/>
          <w:sz w:val="24"/>
          <w:szCs w:val="24"/>
        </w:rPr>
        <w:t xml:space="preserve"> condition</w:t>
      </w:r>
      <w:r w:rsidR="003620BB" w:rsidRPr="00C5306F">
        <w:rPr>
          <w:rFonts w:ascii="Book Antiqua" w:eastAsia="Microsoft YaHei" w:hAnsi="Book Antiqua" w:cs="Times New Roman"/>
          <w:sz w:val="24"/>
          <w:szCs w:val="24"/>
        </w:rPr>
        <w:t>s,</w:t>
      </w:r>
      <w:r w:rsidRPr="00C5306F">
        <w:rPr>
          <w:rFonts w:ascii="Book Antiqua" w:eastAsia="Microsoft YaHei" w:hAnsi="Book Antiqua" w:cs="Times New Roman"/>
          <w:sz w:val="24"/>
          <w:szCs w:val="24"/>
        </w:rPr>
        <w:t xml:space="preserve"> such as liver dysfunction or even hepatic encephalo</w:t>
      </w:r>
      <w:r w:rsidR="003620BB" w:rsidRPr="00C5306F">
        <w:rPr>
          <w:rFonts w:ascii="Book Antiqua" w:eastAsia="Microsoft YaHei" w:hAnsi="Book Antiqua" w:cs="Times New Roman"/>
          <w:sz w:val="24"/>
          <w:szCs w:val="24"/>
        </w:rPr>
        <w:t>pat</w:t>
      </w:r>
      <w:r w:rsidRPr="00C5306F">
        <w:rPr>
          <w:rFonts w:ascii="Book Antiqua" w:eastAsia="Microsoft YaHei" w:hAnsi="Book Antiqua" w:cs="Times New Roman"/>
          <w:sz w:val="24"/>
          <w:szCs w:val="24"/>
        </w:rPr>
        <w:t>hy</w:t>
      </w:r>
      <w:r w:rsidR="003620BB"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which can lead to a limited choice </w:t>
      </w:r>
      <w:r w:rsidR="003620BB" w:rsidRPr="00C5306F">
        <w:rPr>
          <w:rFonts w:ascii="Book Antiqua" w:eastAsia="Microsoft YaHei" w:hAnsi="Book Antiqua" w:cs="Times New Roman"/>
          <w:sz w:val="24"/>
          <w:szCs w:val="24"/>
        </w:rPr>
        <w:t>in</w:t>
      </w:r>
      <w:r w:rsidRPr="00C5306F">
        <w:rPr>
          <w:rFonts w:ascii="Book Antiqua" w:eastAsia="Microsoft YaHei" w:hAnsi="Book Antiqua" w:cs="Times New Roman"/>
          <w:sz w:val="24"/>
          <w:szCs w:val="24"/>
        </w:rPr>
        <w:t xml:space="preserve"> grafts. To expand the pool of available liver grafts, one </w:t>
      </w:r>
      <w:r w:rsidR="003620BB" w:rsidRPr="00C5306F">
        <w:rPr>
          <w:rFonts w:ascii="Book Antiqua" w:eastAsia="Microsoft YaHei" w:hAnsi="Book Antiqua" w:cs="Times New Roman"/>
          <w:sz w:val="24"/>
          <w:szCs w:val="24"/>
        </w:rPr>
        <w:t>option is</w:t>
      </w:r>
      <w:r w:rsidRPr="00C5306F">
        <w:rPr>
          <w:rFonts w:ascii="Book Antiqua" w:eastAsia="Microsoft YaHei" w:hAnsi="Book Antiqua" w:cs="Times New Roman"/>
          <w:sz w:val="24"/>
          <w:szCs w:val="24"/>
        </w:rPr>
        <w:t xml:space="preserve"> the use of organs that were previously considered “unusable” by many,</w:t>
      </w:r>
      <w:r w:rsidR="00FF17E1" w:rsidRPr="00C5306F">
        <w:rPr>
          <w:rFonts w:ascii="Book Antiqua" w:eastAsia="Microsoft YaHei" w:hAnsi="Book Antiqua" w:cs="Times New Roman"/>
          <w:sz w:val="24"/>
          <w:szCs w:val="24"/>
        </w:rPr>
        <w:t xml:space="preserve"> which are</w:t>
      </w:r>
      <w:r w:rsidRPr="00C5306F">
        <w:rPr>
          <w:rFonts w:ascii="Book Antiqua" w:eastAsia="Microsoft YaHei" w:hAnsi="Book Antiqua" w:cs="Times New Roman"/>
          <w:sz w:val="24"/>
          <w:szCs w:val="24"/>
        </w:rPr>
        <w:t xml:space="preserve"> often</w:t>
      </w:r>
      <w:r w:rsidR="008C7F9B" w:rsidRPr="00C5306F">
        <w:rPr>
          <w:rFonts w:ascii="Book Antiqua" w:eastAsia="Microsoft YaHei" w:hAnsi="Book Antiqua" w:cs="Times New Roman"/>
          <w:sz w:val="24"/>
          <w:szCs w:val="24"/>
        </w:rPr>
        <w:t xml:space="preserve"> labeled </w:t>
      </w:r>
      <w:r w:rsidRPr="00C5306F">
        <w:rPr>
          <w:rFonts w:ascii="Book Antiqua" w:eastAsia="Microsoft YaHei" w:hAnsi="Book Antiqua" w:cs="Times New Roman"/>
          <w:sz w:val="24"/>
          <w:szCs w:val="24"/>
        </w:rPr>
        <w:t>“marginal” organs. Many previous studies have reported</w:t>
      </w:r>
      <w:r w:rsidR="003620BB" w:rsidRPr="00C5306F">
        <w:rPr>
          <w:rFonts w:ascii="Book Antiqua" w:eastAsia="Microsoft YaHei" w:hAnsi="Book Antiqua" w:cs="Times New Roman"/>
          <w:sz w:val="24"/>
          <w:szCs w:val="24"/>
        </w:rPr>
        <w:t xml:space="preserve"> on</w:t>
      </w:r>
      <w:r w:rsidRPr="00C5306F">
        <w:rPr>
          <w:rFonts w:ascii="Book Antiqua" w:eastAsia="Microsoft YaHei" w:hAnsi="Book Antiqua" w:cs="Times New Roman"/>
          <w:sz w:val="24"/>
          <w:szCs w:val="24"/>
        </w:rPr>
        <w:t xml:space="preserve"> the possibilities of using marginal grafts in orthotopic </w:t>
      </w:r>
      <w:r w:rsidR="00AF6946" w:rsidRPr="00C5306F">
        <w:rPr>
          <w:rFonts w:ascii="Book Antiqua" w:eastAsia="Microsoft YaHei" w:hAnsi="Book Antiqua" w:cs="Times New Roman"/>
          <w:sz w:val="24"/>
          <w:szCs w:val="24"/>
        </w:rPr>
        <w:t>LT</w:t>
      </w:r>
      <w:r w:rsidR="003620BB"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w:t>
      </w:r>
      <w:r w:rsidR="003620BB" w:rsidRPr="00C5306F">
        <w:rPr>
          <w:rFonts w:ascii="Book Antiqua" w:eastAsia="Microsoft YaHei" w:hAnsi="Book Antiqua" w:cs="Times New Roman"/>
          <w:sz w:val="24"/>
          <w:szCs w:val="24"/>
        </w:rPr>
        <w:t xml:space="preserve">however, </w:t>
      </w:r>
      <w:r w:rsidRPr="00C5306F">
        <w:rPr>
          <w:rFonts w:ascii="Book Antiqua" w:eastAsia="Microsoft YaHei" w:hAnsi="Book Antiqua" w:cs="Times New Roman"/>
          <w:sz w:val="24"/>
          <w:szCs w:val="24"/>
        </w:rPr>
        <w:t xml:space="preserve">there is </w:t>
      </w:r>
      <w:r w:rsidR="00AF6946" w:rsidRPr="00C5306F">
        <w:rPr>
          <w:rFonts w:ascii="Book Antiqua" w:eastAsia="Microsoft YaHei" w:hAnsi="Book Antiqua" w:cs="Times New Roman"/>
          <w:sz w:val="24"/>
          <w:szCs w:val="24"/>
        </w:rPr>
        <w:t xml:space="preserve">still </w:t>
      </w:r>
      <w:r w:rsidRPr="00C5306F">
        <w:rPr>
          <w:rFonts w:ascii="Book Antiqua" w:eastAsia="Microsoft YaHei" w:hAnsi="Book Antiqua" w:cs="Times New Roman"/>
          <w:sz w:val="24"/>
          <w:szCs w:val="24"/>
        </w:rPr>
        <w:t>a lack of discussion</w:t>
      </w:r>
      <w:r w:rsidR="00AF6946" w:rsidRPr="00C5306F">
        <w:rPr>
          <w:rFonts w:ascii="Book Antiqua" w:eastAsia="Microsoft YaHei" w:hAnsi="Book Antiqua" w:cs="Times New Roman"/>
          <w:sz w:val="24"/>
          <w:szCs w:val="24"/>
        </w:rPr>
        <w:t xml:space="preserve"> on this topic</w:t>
      </w:r>
      <w:r w:rsidRPr="00C5306F">
        <w:rPr>
          <w:rFonts w:ascii="Book Antiqua" w:eastAsia="Microsoft YaHei" w:hAnsi="Book Antiqua" w:cs="Times New Roman"/>
          <w:sz w:val="24"/>
          <w:szCs w:val="24"/>
        </w:rPr>
        <w:t xml:space="preserve">, especially </w:t>
      </w:r>
      <w:r w:rsidR="003620BB" w:rsidRPr="00C5306F">
        <w:rPr>
          <w:rFonts w:ascii="Book Antiqua" w:eastAsia="Microsoft YaHei" w:hAnsi="Book Antiqua" w:cs="Times New Roman"/>
          <w:sz w:val="24"/>
          <w:szCs w:val="24"/>
        </w:rPr>
        <w:t xml:space="preserve">regarding </w:t>
      </w:r>
      <w:r w:rsidRPr="00C5306F">
        <w:rPr>
          <w:rFonts w:ascii="Book Antiqua" w:eastAsia="Microsoft YaHei" w:hAnsi="Book Antiqua" w:cs="Times New Roman"/>
          <w:sz w:val="24"/>
          <w:szCs w:val="24"/>
        </w:rPr>
        <w:t>the feasibility of using marginal grafts in LDLT. Therefore, th</w:t>
      </w:r>
      <w:r w:rsidR="003620BB" w:rsidRPr="00C5306F">
        <w:rPr>
          <w:rFonts w:ascii="Book Antiqua" w:eastAsia="Microsoft YaHei" w:hAnsi="Book Antiqua" w:cs="Times New Roman"/>
          <w:sz w:val="24"/>
          <w:szCs w:val="24"/>
        </w:rPr>
        <w:t>e</w:t>
      </w:r>
      <w:r w:rsidRPr="00C5306F">
        <w:rPr>
          <w:rFonts w:ascii="Book Antiqua" w:eastAsia="Microsoft YaHei" w:hAnsi="Book Antiqua" w:cs="Times New Roman"/>
          <w:sz w:val="24"/>
          <w:szCs w:val="24"/>
        </w:rPr>
        <w:t xml:space="preserve"> present review </w:t>
      </w:r>
      <w:r w:rsidR="00AF6946" w:rsidRPr="00C5306F">
        <w:rPr>
          <w:rFonts w:ascii="Book Antiqua" w:eastAsia="Microsoft YaHei" w:hAnsi="Book Antiqua" w:cs="Times New Roman"/>
          <w:sz w:val="24"/>
          <w:szCs w:val="24"/>
        </w:rPr>
        <w:t xml:space="preserve">aimed </w:t>
      </w:r>
      <w:r w:rsidRPr="00C5306F">
        <w:rPr>
          <w:rFonts w:ascii="Book Antiqua" w:eastAsia="Microsoft YaHei" w:hAnsi="Book Antiqua" w:cs="Times New Roman"/>
          <w:sz w:val="24"/>
          <w:szCs w:val="24"/>
        </w:rPr>
        <w:t xml:space="preserve">to summarize the feasibility of </w:t>
      </w:r>
      <w:r w:rsidR="00FF17E1" w:rsidRPr="00C5306F">
        <w:rPr>
          <w:rFonts w:ascii="Book Antiqua" w:eastAsia="Microsoft YaHei" w:hAnsi="Book Antiqua" w:cs="Times New Roman"/>
          <w:sz w:val="24"/>
          <w:szCs w:val="24"/>
        </w:rPr>
        <w:t xml:space="preserve">using </w:t>
      </w:r>
      <w:r w:rsidRPr="00C5306F">
        <w:rPr>
          <w:rFonts w:ascii="Book Antiqua" w:eastAsia="Microsoft YaHei" w:hAnsi="Book Antiqua" w:cs="Times New Roman"/>
          <w:sz w:val="24"/>
          <w:szCs w:val="24"/>
        </w:rPr>
        <w:t xml:space="preserve">marginal liver grafts </w:t>
      </w:r>
      <w:r w:rsidR="00FF17E1" w:rsidRPr="00C5306F">
        <w:rPr>
          <w:rFonts w:ascii="Book Antiqua" w:eastAsia="Microsoft YaHei" w:hAnsi="Book Antiqua" w:cs="Times New Roman"/>
          <w:sz w:val="24"/>
          <w:szCs w:val="24"/>
        </w:rPr>
        <w:t xml:space="preserve">for </w:t>
      </w:r>
      <w:r w:rsidRPr="00C5306F">
        <w:rPr>
          <w:rFonts w:ascii="Book Antiqua" w:eastAsia="Microsoft YaHei" w:hAnsi="Book Antiqua" w:cs="Times New Roman"/>
          <w:sz w:val="24"/>
          <w:szCs w:val="24"/>
        </w:rPr>
        <w:t>LDLT and discuss the possibility of expanding the application of these grafts.</w:t>
      </w:r>
    </w:p>
    <w:p w:rsidR="007003B2" w:rsidRPr="00C5306F" w:rsidRDefault="007003B2" w:rsidP="007003B2">
      <w:pPr>
        <w:autoSpaceDE w:val="0"/>
        <w:autoSpaceDN w:val="0"/>
        <w:adjustRightInd w:val="0"/>
        <w:snapToGrid w:val="0"/>
        <w:spacing w:line="360" w:lineRule="auto"/>
        <w:rPr>
          <w:rFonts w:ascii="Book Antiqua" w:hAnsi="Book Antiqua" w:cs="Times New Roman"/>
          <w:sz w:val="24"/>
          <w:szCs w:val="24"/>
        </w:rPr>
      </w:pPr>
    </w:p>
    <w:p w:rsidR="00D341C8" w:rsidRPr="00C5306F" w:rsidRDefault="00D341C8" w:rsidP="007003B2">
      <w:pPr>
        <w:autoSpaceDE w:val="0"/>
        <w:autoSpaceDN w:val="0"/>
        <w:adjustRightInd w:val="0"/>
        <w:snapToGrid w:val="0"/>
        <w:spacing w:line="360" w:lineRule="auto"/>
        <w:rPr>
          <w:rFonts w:ascii="Book Antiqua" w:hAnsi="Book Antiqua" w:cs="Times New Roman"/>
          <w:sz w:val="24"/>
          <w:szCs w:val="24"/>
        </w:rPr>
      </w:pPr>
      <w:r w:rsidRPr="00C5306F">
        <w:rPr>
          <w:rFonts w:ascii="Book Antiqua" w:eastAsia="Microsoft YaHei" w:hAnsi="Book Antiqua" w:cs="Times New Roman"/>
          <w:b/>
          <w:kern w:val="0"/>
          <w:sz w:val="24"/>
          <w:szCs w:val="24"/>
        </w:rPr>
        <w:t xml:space="preserve">Key words: </w:t>
      </w:r>
      <w:r w:rsidR="007003B2" w:rsidRPr="00C5306F">
        <w:rPr>
          <w:rFonts w:ascii="Book Antiqua" w:eastAsia="Microsoft YaHei" w:hAnsi="Book Antiqua" w:cs="Times New Roman"/>
          <w:sz w:val="24"/>
          <w:szCs w:val="24"/>
        </w:rPr>
        <w:t>M</w:t>
      </w:r>
      <w:r w:rsidRPr="00C5306F">
        <w:rPr>
          <w:rFonts w:ascii="Book Antiqua" w:eastAsia="Microsoft YaHei" w:hAnsi="Book Antiqua" w:cs="Times New Roman"/>
          <w:sz w:val="24"/>
          <w:szCs w:val="24"/>
        </w:rPr>
        <w:t>arginal liver grafts</w:t>
      </w:r>
      <w:r w:rsidR="007003B2" w:rsidRPr="00C5306F">
        <w:rPr>
          <w:rFonts w:ascii="Book Antiqua" w:hAnsi="Book Antiqua" w:cs="Times New Roman" w:hint="eastAsia"/>
          <w:sz w:val="24"/>
          <w:szCs w:val="24"/>
        </w:rPr>
        <w:t>;</w:t>
      </w:r>
      <w:r w:rsidRPr="00C5306F">
        <w:rPr>
          <w:rFonts w:ascii="Book Antiqua" w:eastAsia="Microsoft YaHei" w:hAnsi="Book Antiqua" w:cs="Times New Roman"/>
          <w:sz w:val="24"/>
          <w:szCs w:val="24"/>
        </w:rPr>
        <w:t xml:space="preserve"> </w:t>
      </w:r>
      <w:r w:rsidR="007003B2" w:rsidRPr="00C5306F">
        <w:rPr>
          <w:rFonts w:ascii="Book Antiqua" w:eastAsia="Microsoft YaHei" w:hAnsi="Book Antiqua" w:cs="Times New Roman"/>
          <w:sz w:val="24"/>
          <w:szCs w:val="24"/>
        </w:rPr>
        <w:t>L</w:t>
      </w:r>
      <w:r w:rsidRPr="00C5306F">
        <w:rPr>
          <w:rFonts w:ascii="Book Antiqua" w:eastAsia="Microsoft YaHei" w:hAnsi="Book Antiqua" w:cs="Times New Roman"/>
          <w:sz w:val="24"/>
          <w:szCs w:val="24"/>
        </w:rPr>
        <w:t>iving donor liver transplantation</w:t>
      </w:r>
      <w:r w:rsidR="007003B2" w:rsidRPr="00C5306F">
        <w:rPr>
          <w:rFonts w:ascii="Book Antiqua" w:hAnsi="Book Antiqua" w:cs="Times New Roman" w:hint="eastAsia"/>
          <w:sz w:val="24"/>
          <w:szCs w:val="24"/>
        </w:rPr>
        <w:t>;</w:t>
      </w:r>
      <w:r w:rsidRPr="00C5306F">
        <w:rPr>
          <w:rFonts w:ascii="Book Antiqua" w:eastAsia="Microsoft YaHei" w:hAnsi="Book Antiqua" w:cs="Times New Roman"/>
          <w:sz w:val="24"/>
          <w:szCs w:val="24"/>
        </w:rPr>
        <w:t xml:space="preserve"> </w:t>
      </w:r>
      <w:r w:rsidR="007003B2" w:rsidRPr="00C5306F">
        <w:rPr>
          <w:rFonts w:ascii="Book Antiqua" w:eastAsia="Microsoft YaHei" w:hAnsi="Book Antiqua" w:cs="Times New Roman"/>
          <w:kern w:val="0"/>
          <w:sz w:val="24"/>
          <w:szCs w:val="24"/>
        </w:rPr>
        <w:t>L</w:t>
      </w:r>
      <w:r w:rsidRPr="00C5306F">
        <w:rPr>
          <w:rFonts w:ascii="Book Antiqua" w:eastAsia="Microsoft YaHei" w:hAnsi="Book Antiqua" w:cs="Times New Roman"/>
          <w:kern w:val="0"/>
          <w:sz w:val="24"/>
          <w:szCs w:val="24"/>
        </w:rPr>
        <w:t>iver transplant waiting list</w:t>
      </w:r>
      <w:r w:rsidRPr="00C5306F">
        <w:rPr>
          <w:rFonts w:ascii="Book Antiqua" w:eastAsia="Microsoft YaHei" w:hAnsi="Book Antiqua" w:cs="Times New Roman"/>
          <w:sz w:val="24"/>
          <w:szCs w:val="24"/>
        </w:rPr>
        <w:t>s</w:t>
      </w:r>
      <w:r w:rsidR="007003B2" w:rsidRPr="00C5306F">
        <w:rPr>
          <w:rFonts w:ascii="Book Antiqua" w:hAnsi="Book Antiqua" w:cs="Times New Roman" w:hint="eastAsia"/>
          <w:sz w:val="24"/>
          <w:szCs w:val="24"/>
        </w:rPr>
        <w:t>;</w:t>
      </w:r>
      <w:r w:rsidRPr="00C5306F">
        <w:rPr>
          <w:rFonts w:ascii="Book Antiqua" w:eastAsia="Microsoft YaHei" w:hAnsi="Book Antiqua" w:cs="Times New Roman"/>
          <w:sz w:val="24"/>
          <w:szCs w:val="24"/>
        </w:rPr>
        <w:t xml:space="preserve"> </w:t>
      </w:r>
      <w:r w:rsidR="007003B2" w:rsidRPr="00C5306F">
        <w:rPr>
          <w:rFonts w:ascii="Book Antiqua" w:eastAsia="Microsoft YaHei" w:hAnsi="Book Antiqua" w:cs="Times New Roman"/>
          <w:sz w:val="24"/>
          <w:szCs w:val="24"/>
        </w:rPr>
        <w:t>S</w:t>
      </w:r>
      <w:r w:rsidRPr="00C5306F">
        <w:rPr>
          <w:rFonts w:ascii="Book Antiqua" w:eastAsia="Microsoft YaHei" w:hAnsi="Book Antiqua" w:cs="Times New Roman"/>
          <w:sz w:val="24"/>
          <w:szCs w:val="24"/>
        </w:rPr>
        <w:t>mall-for-size grafts</w:t>
      </w:r>
      <w:r w:rsidR="007003B2" w:rsidRPr="00C5306F">
        <w:rPr>
          <w:rFonts w:ascii="Book Antiqua" w:hAnsi="Book Antiqua" w:cs="Times New Roman" w:hint="eastAsia"/>
          <w:sz w:val="24"/>
          <w:szCs w:val="24"/>
        </w:rPr>
        <w:t>;</w:t>
      </w:r>
      <w:r w:rsidRPr="00C5306F">
        <w:rPr>
          <w:rFonts w:ascii="Book Antiqua" w:eastAsia="Microsoft YaHei" w:hAnsi="Book Antiqua" w:cs="Times New Roman"/>
          <w:sz w:val="24"/>
          <w:szCs w:val="24"/>
        </w:rPr>
        <w:t xml:space="preserve"> </w:t>
      </w:r>
      <w:r w:rsidR="007003B2" w:rsidRPr="00C5306F">
        <w:rPr>
          <w:rFonts w:ascii="Book Antiqua" w:eastAsia="Microsoft YaHei" w:hAnsi="Book Antiqua" w:cs="Times New Roman"/>
          <w:sz w:val="24"/>
          <w:szCs w:val="24"/>
        </w:rPr>
        <w:t>O</w:t>
      </w:r>
      <w:r w:rsidRPr="00C5306F">
        <w:rPr>
          <w:rFonts w:ascii="Book Antiqua" w:eastAsia="Microsoft YaHei" w:hAnsi="Book Antiqua" w:cs="Times New Roman"/>
          <w:sz w:val="24"/>
          <w:szCs w:val="24"/>
        </w:rPr>
        <w:t>lder donors</w:t>
      </w:r>
      <w:r w:rsidR="007003B2" w:rsidRPr="00C5306F">
        <w:rPr>
          <w:rFonts w:ascii="Book Antiqua" w:hAnsi="Book Antiqua" w:cs="Times New Roman" w:hint="eastAsia"/>
          <w:sz w:val="24"/>
          <w:szCs w:val="24"/>
        </w:rPr>
        <w:t>;</w:t>
      </w:r>
      <w:r w:rsidRPr="00C5306F">
        <w:rPr>
          <w:rFonts w:ascii="Book Antiqua" w:eastAsia="Microsoft YaHei" w:hAnsi="Book Antiqua" w:cs="Times New Roman"/>
          <w:sz w:val="24"/>
          <w:szCs w:val="24"/>
        </w:rPr>
        <w:t xml:space="preserve"> ABO-incompatible</w:t>
      </w:r>
      <w:r w:rsidR="007003B2" w:rsidRPr="00C5306F">
        <w:rPr>
          <w:rFonts w:ascii="Book Antiqua" w:hAnsi="Book Antiqua" w:cs="Times New Roman" w:hint="eastAsia"/>
          <w:sz w:val="24"/>
          <w:szCs w:val="24"/>
        </w:rPr>
        <w:t>;</w:t>
      </w:r>
      <w:r w:rsidRPr="00C5306F">
        <w:rPr>
          <w:rFonts w:ascii="Book Antiqua" w:eastAsia="Microsoft YaHei" w:hAnsi="Book Antiqua" w:cs="Times New Roman"/>
          <w:sz w:val="24"/>
          <w:szCs w:val="24"/>
        </w:rPr>
        <w:t xml:space="preserve"> </w:t>
      </w:r>
      <w:r w:rsidR="007003B2" w:rsidRPr="00C5306F">
        <w:rPr>
          <w:rFonts w:ascii="Book Antiqua" w:eastAsia="Microsoft YaHei" w:hAnsi="Book Antiqua" w:cs="Times New Roman"/>
          <w:sz w:val="24"/>
          <w:szCs w:val="24"/>
        </w:rPr>
        <w:t>S</w:t>
      </w:r>
      <w:r w:rsidRPr="00C5306F">
        <w:rPr>
          <w:rFonts w:ascii="Book Antiqua" w:eastAsia="Microsoft YaHei" w:hAnsi="Book Antiqua" w:cs="Times New Roman"/>
          <w:sz w:val="24"/>
          <w:szCs w:val="24"/>
        </w:rPr>
        <w:t>teatosis</w:t>
      </w:r>
      <w:r w:rsidR="007003B2" w:rsidRPr="00C5306F">
        <w:rPr>
          <w:rFonts w:ascii="Book Antiqua" w:hAnsi="Book Antiqua" w:cs="Times New Roman" w:hint="eastAsia"/>
          <w:sz w:val="24"/>
          <w:szCs w:val="24"/>
        </w:rPr>
        <w:t>;</w:t>
      </w:r>
      <w:r w:rsidRPr="00C5306F">
        <w:rPr>
          <w:rFonts w:ascii="Book Antiqua" w:eastAsia="Microsoft YaHei" w:hAnsi="Book Antiqua" w:cs="Times New Roman"/>
          <w:sz w:val="24"/>
          <w:szCs w:val="24"/>
        </w:rPr>
        <w:t xml:space="preserve"> </w:t>
      </w:r>
      <w:r w:rsidR="007003B2" w:rsidRPr="00C5306F">
        <w:rPr>
          <w:rFonts w:ascii="Book Antiqua" w:eastAsia="Microsoft YaHei" w:hAnsi="Book Antiqua" w:cs="Times New Roman"/>
          <w:sz w:val="24"/>
          <w:szCs w:val="24"/>
        </w:rPr>
        <w:t>C</w:t>
      </w:r>
      <w:r w:rsidRPr="00C5306F">
        <w:rPr>
          <w:rFonts w:ascii="Book Antiqua" w:eastAsia="Microsoft YaHei" w:hAnsi="Book Antiqua" w:cs="Times New Roman"/>
          <w:sz w:val="24"/>
          <w:szCs w:val="24"/>
        </w:rPr>
        <w:t>hronic hepatitis</w:t>
      </w:r>
    </w:p>
    <w:p w:rsidR="007003B2" w:rsidRPr="00C5306F" w:rsidRDefault="007003B2" w:rsidP="007003B2">
      <w:pPr>
        <w:autoSpaceDE w:val="0"/>
        <w:autoSpaceDN w:val="0"/>
        <w:adjustRightInd w:val="0"/>
        <w:snapToGrid w:val="0"/>
        <w:spacing w:line="360" w:lineRule="auto"/>
        <w:rPr>
          <w:rFonts w:ascii="Book Antiqua" w:hAnsi="Book Antiqua" w:cs="Times New Roman"/>
          <w:sz w:val="24"/>
          <w:szCs w:val="24"/>
        </w:rPr>
      </w:pPr>
    </w:p>
    <w:p w:rsidR="007003B2" w:rsidRPr="00C5306F" w:rsidRDefault="007003B2" w:rsidP="007003B2">
      <w:pPr>
        <w:adjustRightInd w:val="0"/>
        <w:snapToGrid w:val="0"/>
        <w:spacing w:line="360" w:lineRule="auto"/>
        <w:rPr>
          <w:rFonts w:ascii="Book Antiqua" w:eastAsia="SimSun" w:hAnsi="Book Antiqua" w:cs="Tahoma"/>
          <w:sz w:val="24"/>
          <w:szCs w:val="24"/>
        </w:rPr>
      </w:pPr>
      <w:bookmarkStart w:id="50" w:name="OLE_LINK148"/>
      <w:bookmarkStart w:id="51" w:name="OLE_LINK149"/>
      <w:bookmarkStart w:id="52" w:name="OLE_LINK200"/>
      <w:bookmarkStart w:id="53" w:name="OLE_LINK288"/>
      <w:bookmarkStart w:id="54" w:name="OLE_LINK1864"/>
      <w:bookmarkStart w:id="55" w:name="OLE_LINK382"/>
      <w:bookmarkStart w:id="56" w:name="OLE_LINK306"/>
      <w:bookmarkStart w:id="57" w:name="OLE_LINK569"/>
      <w:bookmarkStart w:id="58" w:name="OLE_LINK682"/>
      <w:r w:rsidRPr="00C5306F">
        <w:rPr>
          <w:rFonts w:ascii="Book Antiqua" w:eastAsia="SimSun" w:hAnsi="Book Antiqua" w:cs="Tahoma"/>
          <w:b/>
          <w:sz w:val="24"/>
          <w:szCs w:val="24"/>
          <w:lang w:eastAsia="ja-JP"/>
        </w:rPr>
        <w:t>© The Author(s) 201</w:t>
      </w:r>
      <w:r w:rsidRPr="00C5306F">
        <w:rPr>
          <w:rFonts w:ascii="Book Antiqua" w:eastAsia="SimSun" w:hAnsi="Book Antiqua" w:cs="Tahoma"/>
          <w:b/>
          <w:sz w:val="24"/>
          <w:szCs w:val="24"/>
        </w:rPr>
        <w:t>8</w:t>
      </w:r>
      <w:r w:rsidRPr="00C5306F">
        <w:rPr>
          <w:rFonts w:ascii="Book Antiqua" w:eastAsia="SimSun" w:hAnsi="Book Antiqua" w:cs="Tahoma"/>
          <w:b/>
          <w:sz w:val="24"/>
          <w:szCs w:val="24"/>
          <w:lang w:eastAsia="ja-JP"/>
        </w:rPr>
        <w:t>.</w:t>
      </w:r>
      <w:r w:rsidRPr="00C5306F">
        <w:rPr>
          <w:rFonts w:ascii="Book Antiqua" w:eastAsia="SimSun" w:hAnsi="Book Antiqua" w:cs="Tahoma"/>
          <w:sz w:val="24"/>
          <w:szCs w:val="24"/>
          <w:lang w:eastAsia="ja-JP"/>
        </w:rPr>
        <w:t xml:space="preserve"> Published by Baishideng Publishing Group Inc. All rights reserved.</w:t>
      </w:r>
      <w:bookmarkEnd w:id="50"/>
      <w:bookmarkEnd w:id="51"/>
      <w:bookmarkEnd w:id="52"/>
      <w:bookmarkEnd w:id="53"/>
      <w:bookmarkEnd w:id="54"/>
      <w:bookmarkEnd w:id="55"/>
      <w:bookmarkEnd w:id="56"/>
      <w:bookmarkEnd w:id="57"/>
      <w:bookmarkEnd w:id="58"/>
    </w:p>
    <w:p w:rsidR="007003B2" w:rsidRPr="00C5306F" w:rsidRDefault="007003B2" w:rsidP="007003B2">
      <w:pPr>
        <w:autoSpaceDE w:val="0"/>
        <w:autoSpaceDN w:val="0"/>
        <w:adjustRightInd w:val="0"/>
        <w:snapToGrid w:val="0"/>
        <w:spacing w:line="360" w:lineRule="auto"/>
        <w:rPr>
          <w:rFonts w:ascii="Book Antiqua" w:hAnsi="Book Antiqua" w:cs="Times New Roman"/>
          <w:sz w:val="24"/>
          <w:szCs w:val="24"/>
        </w:rPr>
      </w:pPr>
    </w:p>
    <w:p w:rsidR="00D341C8" w:rsidRPr="00C5306F" w:rsidRDefault="00D341C8" w:rsidP="007003B2">
      <w:pPr>
        <w:autoSpaceDE w:val="0"/>
        <w:autoSpaceDN w:val="0"/>
        <w:adjustRightInd w:val="0"/>
        <w:snapToGrid w:val="0"/>
        <w:spacing w:line="360" w:lineRule="auto"/>
        <w:rPr>
          <w:rFonts w:ascii="Book Antiqua" w:hAnsi="Book Antiqua" w:cs="Times New Roman"/>
          <w:sz w:val="24"/>
          <w:szCs w:val="24"/>
        </w:rPr>
      </w:pPr>
      <w:r w:rsidRPr="00C5306F">
        <w:rPr>
          <w:rFonts w:ascii="Book Antiqua" w:eastAsia="Microsoft YaHei" w:hAnsi="Book Antiqua" w:cs="Times New Roman"/>
          <w:b/>
          <w:kern w:val="0"/>
          <w:sz w:val="24"/>
          <w:szCs w:val="24"/>
        </w:rPr>
        <w:t>Core tip:</w:t>
      </w:r>
      <w:r w:rsidRPr="00C5306F">
        <w:rPr>
          <w:rFonts w:ascii="Book Antiqua" w:eastAsia="Microsoft YaHei" w:hAnsi="Book Antiqua" w:cs="Times New Roman"/>
          <w:kern w:val="0"/>
          <w:sz w:val="24"/>
          <w:szCs w:val="24"/>
        </w:rPr>
        <w:t xml:space="preserve"> There are few reviews concerning the feasibility of </w:t>
      </w:r>
      <w:r w:rsidR="00FF17E1" w:rsidRPr="00C5306F">
        <w:rPr>
          <w:rFonts w:ascii="Book Antiqua" w:eastAsia="Microsoft YaHei" w:hAnsi="Book Antiqua" w:cs="Times New Roman"/>
          <w:kern w:val="0"/>
          <w:sz w:val="24"/>
          <w:szCs w:val="24"/>
        </w:rPr>
        <w:t xml:space="preserve">using </w:t>
      </w:r>
      <w:r w:rsidRPr="00C5306F">
        <w:rPr>
          <w:rFonts w:ascii="Book Antiqua" w:eastAsia="Microsoft YaHei" w:hAnsi="Book Antiqua" w:cs="Times New Roman"/>
          <w:kern w:val="0"/>
          <w:sz w:val="24"/>
          <w:szCs w:val="24"/>
        </w:rPr>
        <w:t xml:space="preserve">marginal liver grafts in </w:t>
      </w:r>
      <w:r w:rsidR="007003B2" w:rsidRPr="00C5306F">
        <w:rPr>
          <w:rFonts w:ascii="Book Antiqua" w:eastAsia="Microsoft YaHei" w:hAnsi="Book Antiqua" w:cs="Times New Roman"/>
          <w:sz w:val="24"/>
          <w:szCs w:val="24"/>
        </w:rPr>
        <w:t xml:space="preserve">living donor liver transplantation </w:t>
      </w:r>
      <w:r w:rsidR="007003B2" w:rsidRPr="00C5306F">
        <w:rPr>
          <w:rFonts w:ascii="Book Antiqua" w:hAnsi="Book Antiqua" w:cs="Times New Roman" w:hint="eastAsia"/>
          <w:sz w:val="24"/>
          <w:szCs w:val="24"/>
        </w:rPr>
        <w:t>(</w:t>
      </w:r>
      <w:r w:rsidRPr="00C5306F">
        <w:rPr>
          <w:rFonts w:ascii="Book Antiqua" w:eastAsia="Microsoft YaHei" w:hAnsi="Book Antiqua" w:cs="Times New Roman"/>
          <w:kern w:val="0"/>
          <w:sz w:val="24"/>
          <w:szCs w:val="24"/>
        </w:rPr>
        <w:t>LDLT</w:t>
      </w:r>
      <w:r w:rsidR="007003B2" w:rsidRPr="00C5306F">
        <w:rPr>
          <w:rFonts w:ascii="Book Antiqua" w:hAnsi="Book Antiqua" w:cs="Times New Roman" w:hint="eastAsia"/>
          <w:kern w:val="0"/>
          <w:sz w:val="24"/>
          <w:szCs w:val="24"/>
        </w:rPr>
        <w:t>)</w:t>
      </w:r>
      <w:r w:rsidRPr="00C5306F">
        <w:rPr>
          <w:rFonts w:ascii="Book Antiqua" w:eastAsia="Microsoft YaHei" w:hAnsi="Book Antiqua" w:cs="Times New Roman"/>
          <w:kern w:val="0"/>
          <w:sz w:val="24"/>
          <w:szCs w:val="24"/>
        </w:rPr>
        <w:t>. We review</w:t>
      </w:r>
      <w:r w:rsidR="004750B9" w:rsidRPr="00C5306F">
        <w:rPr>
          <w:rFonts w:ascii="Book Antiqua" w:eastAsia="Microsoft YaHei" w:hAnsi="Book Antiqua" w:cs="Times New Roman"/>
          <w:kern w:val="0"/>
          <w:sz w:val="24"/>
          <w:szCs w:val="24"/>
        </w:rPr>
        <w:t>ed</w:t>
      </w:r>
      <w:r w:rsidRPr="00C5306F">
        <w:rPr>
          <w:rFonts w:ascii="Book Antiqua" w:eastAsia="Microsoft YaHei" w:hAnsi="Book Antiqua" w:cs="Times New Roman"/>
          <w:kern w:val="0"/>
          <w:sz w:val="24"/>
          <w:szCs w:val="24"/>
        </w:rPr>
        <w:t xml:space="preserve"> more than three hundred articles, </w:t>
      </w:r>
      <w:r w:rsidR="00EE3AD1" w:rsidRPr="00C5306F">
        <w:rPr>
          <w:rFonts w:ascii="Book Antiqua" w:eastAsia="Microsoft YaHei" w:hAnsi="Book Antiqua" w:cs="Times New Roman"/>
          <w:kern w:val="0"/>
          <w:sz w:val="24"/>
          <w:szCs w:val="24"/>
        </w:rPr>
        <w:t xml:space="preserve">summarized </w:t>
      </w:r>
      <w:r w:rsidRPr="00C5306F">
        <w:rPr>
          <w:rFonts w:ascii="Book Antiqua" w:eastAsia="Microsoft YaHei" w:hAnsi="Book Antiqua" w:cs="Times New Roman"/>
          <w:kern w:val="0"/>
          <w:sz w:val="24"/>
          <w:szCs w:val="24"/>
        </w:rPr>
        <w:t xml:space="preserve">new findings and </w:t>
      </w:r>
      <w:r w:rsidR="00FF17E1" w:rsidRPr="00C5306F">
        <w:rPr>
          <w:rFonts w:ascii="Book Antiqua" w:eastAsia="Microsoft YaHei" w:hAnsi="Book Antiqua" w:cs="Times New Roman"/>
          <w:sz w:val="24"/>
          <w:szCs w:val="24"/>
        </w:rPr>
        <w:t xml:space="preserve">confirmed </w:t>
      </w:r>
      <w:r w:rsidRPr="00C5306F">
        <w:rPr>
          <w:rFonts w:ascii="Book Antiqua" w:eastAsia="Microsoft YaHei" w:hAnsi="Book Antiqua" w:cs="Times New Roman"/>
          <w:sz w:val="24"/>
          <w:szCs w:val="24"/>
        </w:rPr>
        <w:t xml:space="preserve">that </w:t>
      </w:r>
      <w:r w:rsidRPr="00C5306F">
        <w:rPr>
          <w:rFonts w:ascii="Book Antiqua" w:eastAsia="Microsoft YaHei" w:hAnsi="Book Antiqua" w:cs="Times New Roman"/>
          <w:sz w:val="24"/>
          <w:szCs w:val="24"/>
        </w:rPr>
        <w:lastRenderedPageBreak/>
        <w:t>marginal grafts are</w:t>
      </w:r>
      <w:r w:rsidR="00EE3AD1" w:rsidRPr="00C5306F">
        <w:rPr>
          <w:rFonts w:ascii="Book Antiqua" w:eastAsia="Microsoft YaHei" w:hAnsi="Book Antiqua" w:cs="Times New Roman"/>
          <w:sz w:val="24"/>
          <w:szCs w:val="24"/>
        </w:rPr>
        <w:t xml:space="preserve"> a</w:t>
      </w:r>
      <w:r w:rsidRPr="00C5306F">
        <w:rPr>
          <w:rFonts w:ascii="Book Antiqua" w:eastAsia="Microsoft YaHei" w:hAnsi="Book Antiqua" w:cs="Times New Roman"/>
          <w:sz w:val="24"/>
          <w:szCs w:val="24"/>
        </w:rPr>
        <w:t xml:space="preserve"> feasible</w:t>
      </w:r>
      <w:r w:rsidR="00EE3AD1" w:rsidRPr="00C5306F">
        <w:rPr>
          <w:rFonts w:ascii="Book Antiqua" w:eastAsia="Microsoft YaHei" w:hAnsi="Book Antiqua" w:cs="Times New Roman"/>
          <w:sz w:val="24"/>
          <w:szCs w:val="24"/>
        </w:rPr>
        <w:t xml:space="preserve"> option</w:t>
      </w:r>
      <w:r w:rsidRPr="00C5306F">
        <w:rPr>
          <w:rFonts w:ascii="Book Antiqua" w:eastAsia="Microsoft YaHei" w:hAnsi="Book Antiqua" w:cs="Times New Roman"/>
          <w:sz w:val="24"/>
          <w:szCs w:val="24"/>
        </w:rPr>
        <w:t xml:space="preserve"> for expanding </w:t>
      </w:r>
      <w:r w:rsidR="00FF17E1" w:rsidRPr="00C5306F">
        <w:rPr>
          <w:rFonts w:ascii="Book Antiqua" w:eastAsia="Microsoft YaHei" w:hAnsi="Book Antiqua" w:cs="Times New Roman"/>
          <w:sz w:val="24"/>
          <w:szCs w:val="24"/>
        </w:rPr>
        <w:t>options</w:t>
      </w:r>
      <w:r w:rsidR="00EE3AD1" w:rsidRPr="00C5306F">
        <w:rPr>
          <w:rFonts w:ascii="Book Antiqua" w:eastAsia="Microsoft YaHei" w:hAnsi="Book Antiqua" w:cs="Times New Roman"/>
          <w:sz w:val="24"/>
          <w:szCs w:val="24"/>
        </w:rPr>
        <w:t xml:space="preserve"> for </w:t>
      </w:r>
      <w:r w:rsidR="00FF17E1" w:rsidRPr="00C5306F">
        <w:rPr>
          <w:rFonts w:ascii="Book Antiqua" w:eastAsia="Microsoft YaHei" w:hAnsi="Book Antiqua" w:cs="Times New Roman"/>
          <w:sz w:val="24"/>
          <w:szCs w:val="24"/>
        </w:rPr>
        <w:t xml:space="preserve">patients on </w:t>
      </w:r>
      <w:r w:rsidRPr="00C5306F">
        <w:rPr>
          <w:rFonts w:ascii="Book Antiqua" w:eastAsia="Microsoft YaHei" w:hAnsi="Book Antiqua" w:cs="Times New Roman"/>
          <w:sz w:val="24"/>
          <w:szCs w:val="24"/>
        </w:rPr>
        <w:t xml:space="preserve">liver transplant waiting lists </w:t>
      </w:r>
      <w:r w:rsidR="00FF17E1" w:rsidRPr="00C5306F">
        <w:rPr>
          <w:rFonts w:ascii="Book Antiqua" w:eastAsia="Microsoft YaHei" w:hAnsi="Book Antiqua" w:cs="Times New Roman"/>
          <w:sz w:val="24"/>
          <w:szCs w:val="24"/>
        </w:rPr>
        <w:t xml:space="preserve">in </w:t>
      </w:r>
      <w:r w:rsidRPr="00C5306F">
        <w:rPr>
          <w:rFonts w:ascii="Book Antiqua" w:eastAsia="Microsoft YaHei" w:hAnsi="Book Antiqua" w:cs="Times New Roman"/>
          <w:sz w:val="24"/>
          <w:szCs w:val="24"/>
        </w:rPr>
        <w:t>emergency situations in LDLT (</w:t>
      </w:r>
      <w:r w:rsidR="00741041" w:rsidRPr="00C5306F">
        <w:rPr>
          <w:rFonts w:ascii="Book Antiqua" w:eastAsia="Microsoft YaHei" w:hAnsi="Book Antiqua" w:cs="Times New Roman"/>
          <w:i/>
          <w:sz w:val="24"/>
          <w:szCs w:val="24"/>
        </w:rPr>
        <w:t>e.g</w:t>
      </w:r>
      <w:r w:rsidRPr="00C5306F">
        <w:rPr>
          <w:rFonts w:ascii="Book Antiqua" w:eastAsia="Microsoft YaHei" w:hAnsi="Book Antiqua" w:cs="Times New Roman"/>
          <w:sz w:val="24"/>
          <w:szCs w:val="24"/>
        </w:rPr>
        <w:t>., liver failure or hepatic encephalopathy)</w:t>
      </w:r>
      <w:r w:rsidR="00AF6946"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w:t>
      </w:r>
      <w:r w:rsidR="00AF6946" w:rsidRPr="00C5306F">
        <w:rPr>
          <w:rFonts w:ascii="Book Antiqua" w:eastAsia="Microsoft YaHei" w:hAnsi="Book Antiqua" w:cs="Times New Roman"/>
          <w:sz w:val="24"/>
          <w:szCs w:val="24"/>
        </w:rPr>
        <w:t>H</w:t>
      </w:r>
      <w:r w:rsidR="00EE3AD1" w:rsidRPr="00C5306F">
        <w:rPr>
          <w:rFonts w:ascii="Book Antiqua" w:eastAsia="Microsoft YaHei" w:hAnsi="Book Antiqua" w:cs="Times New Roman"/>
          <w:sz w:val="24"/>
          <w:szCs w:val="24"/>
        </w:rPr>
        <w:t>owever</w:t>
      </w:r>
      <w:r w:rsidR="00AF6946" w:rsidRPr="00C5306F">
        <w:rPr>
          <w:rFonts w:ascii="Book Antiqua" w:eastAsia="Microsoft YaHei" w:hAnsi="Book Antiqua" w:cs="Times New Roman"/>
          <w:sz w:val="24"/>
          <w:szCs w:val="24"/>
        </w:rPr>
        <w:t>,</w:t>
      </w:r>
      <w:r w:rsidR="00EE3AD1" w:rsidRPr="00C5306F">
        <w:rPr>
          <w:rFonts w:ascii="Book Antiqua" w:eastAsia="Microsoft YaHei" w:hAnsi="Book Antiqua" w:cs="Times New Roman"/>
          <w:sz w:val="24"/>
          <w:szCs w:val="24"/>
        </w:rPr>
        <w:t xml:space="preserve"> </w:t>
      </w:r>
      <w:r w:rsidR="00AF6946" w:rsidRPr="00C5306F">
        <w:rPr>
          <w:rFonts w:ascii="Book Antiqua" w:eastAsia="Microsoft YaHei" w:hAnsi="Book Antiqua" w:cs="Times New Roman"/>
          <w:sz w:val="24"/>
          <w:szCs w:val="24"/>
        </w:rPr>
        <w:t>such grafts</w:t>
      </w:r>
      <w:r w:rsidR="004750B9"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place the recipients at greater risk</w:t>
      </w:r>
      <w:r w:rsidR="008C689C" w:rsidRPr="00C5306F">
        <w:rPr>
          <w:rFonts w:ascii="Book Antiqua" w:hAnsi="Book Antiqua" w:cs="Times New Roman"/>
          <w:sz w:val="24"/>
          <w:szCs w:val="24"/>
        </w:rPr>
        <w:t xml:space="preserve"> for adverse events</w:t>
      </w:r>
      <w:r w:rsidRPr="00C5306F">
        <w:rPr>
          <w:rFonts w:ascii="Book Antiqua" w:eastAsia="Microsoft YaHei" w:hAnsi="Book Antiqua" w:cs="Times New Roman"/>
          <w:sz w:val="24"/>
          <w:szCs w:val="24"/>
        </w:rPr>
        <w:t xml:space="preserve">. </w:t>
      </w:r>
      <w:r w:rsidR="00FF17E1" w:rsidRPr="00C5306F">
        <w:rPr>
          <w:rFonts w:ascii="Book Antiqua" w:eastAsia="Microsoft YaHei" w:hAnsi="Book Antiqua" w:cs="Times New Roman"/>
          <w:sz w:val="24"/>
          <w:szCs w:val="24"/>
        </w:rPr>
        <w:t>Although s</w:t>
      </w:r>
      <w:r w:rsidRPr="00C5306F">
        <w:rPr>
          <w:rFonts w:ascii="Book Antiqua" w:eastAsia="Microsoft YaHei" w:hAnsi="Book Antiqua" w:cs="Times New Roman"/>
          <w:sz w:val="24"/>
          <w:szCs w:val="24"/>
        </w:rPr>
        <w:t xml:space="preserve">ome indispensable treatments are needed to </w:t>
      </w:r>
      <w:r w:rsidR="00FF17E1" w:rsidRPr="00C5306F">
        <w:rPr>
          <w:rFonts w:ascii="Book Antiqua" w:eastAsia="Microsoft YaHei" w:hAnsi="Book Antiqua" w:cs="Times New Roman"/>
          <w:sz w:val="24"/>
          <w:szCs w:val="24"/>
        </w:rPr>
        <w:t xml:space="preserve">address </w:t>
      </w:r>
      <w:r w:rsidRPr="00C5306F">
        <w:rPr>
          <w:rFonts w:ascii="Book Antiqua" w:eastAsia="Microsoft YaHei" w:hAnsi="Book Antiqua" w:cs="Times New Roman"/>
          <w:sz w:val="24"/>
          <w:szCs w:val="24"/>
        </w:rPr>
        <w:t>the deficiencies of these grafts</w:t>
      </w:r>
      <w:r w:rsidR="00FF17E1" w:rsidRPr="00C5306F">
        <w:rPr>
          <w:rFonts w:ascii="Book Antiqua" w:eastAsia="Microsoft YaHei" w:hAnsi="Book Antiqua" w:cs="Times New Roman"/>
          <w:sz w:val="24"/>
          <w:szCs w:val="24"/>
        </w:rPr>
        <w:t>, r</w:t>
      </w:r>
      <w:r w:rsidRPr="00C5306F">
        <w:rPr>
          <w:rFonts w:ascii="Book Antiqua" w:eastAsia="Microsoft YaHei" w:hAnsi="Book Antiqua" w:cs="Times New Roman"/>
          <w:sz w:val="24"/>
          <w:szCs w:val="24"/>
        </w:rPr>
        <w:t xml:space="preserve">ecipients can receive </w:t>
      </w:r>
      <w:r w:rsidR="00EE3AD1" w:rsidRPr="00C5306F">
        <w:rPr>
          <w:rFonts w:ascii="Book Antiqua" w:eastAsia="Microsoft YaHei" w:hAnsi="Book Antiqua" w:cs="Times New Roman"/>
          <w:sz w:val="24"/>
          <w:szCs w:val="24"/>
        </w:rPr>
        <w:t xml:space="preserve">a </w:t>
      </w:r>
      <w:r w:rsidRPr="00C5306F">
        <w:rPr>
          <w:rFonts w:ascii="Book Antiqua" w:eastAsia="Microsoft YaHei" w:hAnsi="Book Antiqua" w:cs="Times New Roman"/>
          <w:sz w:val="24"/>
          <w:szCs w:val="24"/>
        </w:rPr>
        <w:t>favorable prognosis</w:t>
      </w:r>
      <w:r w:rsidR="00EE3AD1"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similar to </w:t>
      </w:r>
      <w:r w:rsidR="00AF6946" w:rsidRPr="00C5306F">
        <w:rPr>
          <w:rFonts w:ascii="Book Antiqua" w:eastAsia="Microsoft YaHei" w:hAnsi="Book Antiqua" w:cs="Times New Roman"/>
          <w:sz w:val="24"/>
          <w:szCs w:val="24"/>
        </w:rPr>
        <w:t xml:space="preserve">that of patients </w:t>
      </w:r>
      <w:r w:rsidR="00FF17E1" w:rsidRPr="00C5306F">
        <w:rPr>
          <w:rFonts w:ascii="Book Antiqua" w:eastAsia="Microsoft YaHei" w:hAnsi="Book Antiqua" w:cs="Times New Roman"/>
          <w:sz w:val="24"/>
          <w:szCs w:val="24"/>
        </w:rPr>
        <w:t xml:space="preserve">who receive </w:t>
      </w:r>
      <w:r w:rsidRPr="00C5306F">
        <w:rPr>
          <w:rFonts w:ascii="Book Antiqua" w:eastAsia="Microsoft YaHei" w:hAnsi="Book Antiqua" w:cs="Times New Roman"/>
          <w:sz w:val="24"/>
          <w:szCs w:val="24"/>
        </w:rPr>
        <w:t>standard liver grafts</w:t>
      </w:r>
      <w:r w:rsidR="00EE3AD1"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under these treatments.</w:t>
      </w:r>
    </w:p>
    <w:p w:rsidR="007003B2" w:rsidRPr="00C5306F" w:rsidRDefault="007003B2" w:rsidP="007003B2">
      <w:pPr>
        <w:autoSpaceDE w:val="0"/>
        <w:autoSpaceDN w:val="0"/>
        <w:adjustRightInd w:val="0"/>
        <w:snapToGrid w:val="0"/>
        <w:spacing w:line="360" w:lineRule="auto"/>
        <w:rPr>
          <w:rFonts w:ascii="Book Antiqua" w:hAnsi="Book Antiqua" w:cs="Times New Roman"/>
          <w:kern w:val="0"/>
          <w:sz w:val="24"/>
          <w:szCs w:val="24"/>
        </w:rPr>
      </w:pPr>
    </w:p>
    <w:p w:rsidR="00D341C8" w:rsidRPr="00C5306F" w:rsidRDefault="00D341C8" w:rsidP="007003B2">
      <w:pPr>
        <w:adjustRightInd w:val="0"/>
        <w:snapToGrid w:val="0"/>
        <w:spacing w:line="360" w:lineRule="auto"/>
        <w:rPr>
          <w:rFonts w:ascii="Book Antiqua" w:hAnsi="Book Antiqua" w:cs="Tahoma"/>
          <w:sz w:val="24"/>
          <w:szCs w:val="24"/>
        </w:rPr>
      </w:pPr>
      <w:bookmarkStart w:id="59" w:name="OLE_LINK45"/>
      <w:bookmarkStart w:id="60" w:name="OLE_LINK68"/>
      <w:r w:rsidRPr="00C5306F">
        <w:rPr>
          <w:rFonts w:ascii="Book Antiqua" w:hAnsi="Book Antiqua" w:cs="Tahoma"/>
          <w:sz w:val="24"/>
          <w:szCs w:val="24"/>
        </w:rPr>
        <w:t xml:space="preserve">Lan X, Zhang H, Li HY, Chen KF, Liu F, Wei YG, Li B. </w:t>
      </w:r>
      <w:r w:rsidR="00FF17E1" w:rsidRPr="00C5306F">
        <w:rPr>
          <w:rFonts w:ascii="Book Antiqua" w:eastAsia="Microsoft YaHei" w:hAnsi="Book Antiqua" w:cs="Times New Roman"/>
          <w:sz w:val="24"/>
          <w:szCs w:val="24"/>
        </w:rPr>
        <w:t>F</w:t>
      </w:r>
      <w:r w:rsidRPr="00C5306F">
        <w:rPr>
          <w:rFonts w:ascii="Book Antiqua" w:eastAsia="Microsoft YaHei" w:hAnsi="Book Antiqua" w:cs="Times New Roman"/>
          <w:sz w:val="24"/>
          <w:szCs w:val="24"/>
        </w:rPr>
        <w:t xml:space="preserve">easibility of </w:t>
      </w:r>
      <w:r w:rsidR="00FF17E1" w:rsidRPr="00C5306F">
        <w:rPr>
          <w:rFonts w:ascii="Book Antiqua" w:eastAsia="Microsoft YaHei" w:hAnsi="Book Antiqua" w:cs="Times New Roman"/>
          <w:sz w:val="24"/>
          <w:szCs w:val="24"/>
        </w:rPr>
        <w:t xml:space="preserve">using </w:t>
      </w:r>
      <w:r w:rsidRPr="00C5306F">
        <w:rPr>
          <w:rFonts w:ascii="Book Antiqua" w:eastAsia="Microsoft YaHei" w:hAnsi="Book Antiqua" w:cs="Times New Roman"/>
          <w:sz w:val="24"/>
          <w:szCs w:val="24"/>
        </w:rPr>
        <w:t>marginal liver grafts in living donor liver transplantation</w:t>
      </w:r>
      <w:r w:rsidR="007003B2" w:rsidRPr="00C5306F">
        <w:rPr>
          <w:rFonts w:ascii="Book Antiqua" w:hAnsi="Book Antiqua" w:cs="Times New Roman" w:hint="eastAsia"/>
          <w:sz w:val="24"/>
          <w:szCs w:val="24"/>
        </w:rPr>
        <w:t xml:space="preserve">. </w:t>
      </w:r>
      <w:r w:rsidR="007003B2" w:rsidRPr="00C5306F">
        <w:rPr>
          <w:rFonts w:ascii="Book Antiqua" w:hAnsi="Book Antiqua" w:cs="Times New Roman"/>
          <w:i/>
          <w:sz w:val="24"/>
          <w:szCs w:val="24"/>
        </w:rPr>
        <w:t xml:space="preserve">World J Gastroenterol </w:t>
      </w:r>
      <w:r w:rsidR="007003B2" w:rsidRPr="00C5306F">
        <w:rPr>
          <w:rFonts w:ascii="Book Antiqua" w:hAnsi="Book Antiqua" w:cs="Times New Roman"/>
          <w:sz w:val="24"/>
          <w:szCs w:val="24"/>
        </w:rPr>
        <w:t>2018; In press</w:t>
      </w:r>
    </w:p>
    <w:p w:rsidR="007003B2" w:rsidRPr="00C5306F" w:rsidRDefault="007003B2">
      <w:pPr>
        <w:widowControl/>
        <w:jc w:val="left"/>
        <w:rPr>
          <w:rFonts w:ascii="Book Antiqua" w:eastAsia="Microsoft YaHei" w:hAnsi="Book Antiqua"/>
          <w:b/>
          <w:bCs/>
          <w:kern w:val="0"/>
          <w:sz w:val="24"/>
          <w:szCs w:val="24"/>
        </w:rPr>
      </w:pPr>
      <w:bookmarkStart w:id="61" w:name="OLE_LINK3"/>
      <w:bookmarkStart w:id="62" w:name="OLE_LINK4"/>
      <w:bookmarkEnd w:id="59"/>
      <w:bookmarkEnd w:id="60"/>
      <w:r w:rsidRPr="00C5306F">
        <w:rPr>
          <w:rFonts w:ascii="Book Antiqua" w:eastAsia="Microsoft YaHei" w:hAnsi="Book Antiqua"/>
          <w:b/>
          <w:bCs/>
          <w:kern w:val="0"/>
          <w:sz w:val="24"/>
          <w:szCs w:val="24"/>
        </w:rPr>
        <w:br w:type="page"/>
      </w:r>
    </w:p>
    <w:p w:rsidR="00D341C8" w:rsidRPr="00C5306F" w:rsidRDefault="00D341C8" w:rsidP="007003B2">
      <w:pPr>
        <w:adjustRightInd w:val="0"/>
        <w:snapToGrid w:val="0"/>
        <w:spacing w:line="360" w:lineRule="auto"/>
        <w:rPr>
          <w:rFonts w:ascii="Book Antiqua" w:eastAsia="Microsoft YaHei" w:hAnsi="Book Antiqua"/>
          <w:b/>
          <w:bCs/>
          <w:kern w:val="0"/>
          <w:sz w:val="24"/>
          <w:szCs w:val="24"/>
        </w:rPr>
      </w:pPr>
      <w:r w:rsidRPr="00C5306F">
        <w:rPr>
          <w:rFonts w:ascii="Book Antiqua" w:eastAsia="Microsoft YaHei" w:hAnsi="Book Antiqua"/>
          <w:b/>
          <w:bCs/>
          <w:kern w:val="0"/>
          <w:sz w:val="24"/>
          <w:szCs w:val="24"/>
        </w:rPr>
        <w:lastRenderedPageBreak/>
        <w:t>INTRODUCTION</w:t>
      </w:r>
    </w:p>
    <w:bookmarkEnd w:id="61"/>
    <w:bookmarkEnd w:id="62"/>
    <w:p w:rsidR="00D341C8" w:rsidRPr="00C5306F" w:rsidRDefault="006A1F33" w:rsidP="007003B2">
      <w:pPr>
        <w:autoSpaceDE w:val="0"/>
        <w:autoSpaceDN w:val="0"/>
        <w:adjustRightInd w:val="0"/>
        <w:snapToGrid w:val="0"/>
        <w:spacing w:line="360" w:lineRule="auto"/>
        <w:rPr>
          <w:rFonts w:ascii="Book Antiqua" w:eastAsia="Microsoft YaHei" w:hAnsi="Book Antiqua" w:cs="Times New Roman"/>
          <w:sz w:val="24"/>
          <w:szCs w:val="24"/>
        </w:rPr>
      </w:pPr>
      <w:r w:rsidRPr="00C5306F">
        <w:rPr>
          <w:rFonts w:ascii="Book Antiqua" w:eastAsia="Microsoft YaHei" w:hAnsi="Book Antiqua" w:cs="Times New Roman"/>
          <w:sz w:val="24"/>
          <w:szCs w:val="24"/>
        </w:rPr>
        <w:t>The h</w:t>
      </w:r>
      <w:r w:rsidR="00D341C8" w:rsidRPr="00C5306F">
        <w:rPr>
          <w:rFonts w:ascii="Book Antiqua" w:eastAsia="Microsoft YaHei" w:hAnsi="Book Antiqua" w:cs="Times New Roman"/>
          <w:sz w:val="24"/>
          <w:szCs w:val="24"/>
        </w:rPr>
        <w:t xml:space="preserve">igh mortality </w:t>
      </w:r>
      <w:r w:rsidRPr="00C5306F">
        <w:rPr>
          <w:rFonts w:ascii="Book Antiqua" w:eastAsia="Microsoft YaHei" w:hAnsi="Book Antiqua" w:cs="Times New Roman"/>
          <w:sz w:val="24"/>
          <w:szCs w:val="24"/>
        </w:rPr>
        <w:t xml:space="preserve">of patients on </w:t>
      </w:r>
      <w:r w:rsidR="00D341C8" w:rsidRPr="00C5306F">
        <w:rPr>
          <w:rFonts w:ascii="Book Antiqua" w:eastAsia="Microsoft YaHei" w:hAnsi="Book Antiqua" w:cs="Times New Roman"/>
          <w:sz w:val="24"/>
          <w:szCs w:val="24"/>
        </w:rPr>
        <w:t>waiting list</w:t>
      </w:r>
      <w:r w:rsidRPr="00C5306F">
        <w:rPr>
          <w:rFonts w:ascii="Book Antiqua" w:eastAsia="Microsoft YaHei" w:hAnsi="Book Antiqua" w:cs="Times New Roman"/>
          <w:sz w:val="24"/>
          <w:szCs w:val="24"/>
        </w:rPr>
        <w:t>s</w:t>
      </w:r>
      <w:r w:rsidR="00D341C8" w:rsidRPr="00C5306F">
        <w:rPr>
          <w:rFonts w:ascii="Book Antiqua" w:eastAsia="Microsoft YaHei" w:hAnsi="Book Antiqua" w:cs="Times New Roman"/>
          <w:sz w:val="24"/>
          <w:szCs w:val="24"/>
        </w:rPr>
        <w:t xml:space="preserve"> due to the shortage of </w:t>
      </w:r>
      <w:bookmarkStart w:id="63" w:name="OLE_LINK1"/>
      <w:bookmarkStart w:id="64" w:name="OLE_LINK2"/>
      <w:r w:rsidR="00D341C8" w:rsidRPr="00C5306F">
        <w:rPr>
          <w:rFonts w:ascii="Book Antiqua" w:eastAsia="Microsoft YaHei" w:hAnsi="Book Antiqua" w:cs="Times New Roman"/>
          <w:sz w:val="24"/>
          <w:szCs w:val="24"/>
        </w:rPr>
        <w:t>cadaveric</w:t>
      </w:r>
      <w:bookmarkEnd w:id="63"/>
      <w:bookmarkEnd w:id="64"/>
      <w:r w:rsidR="00D341C8" w:rsidRPr="00C5306F">
        <w:rPr>
          <w:rFonts w:ascii="Book Antiqua" w:eastAsia="Microsoft YaHei" w:hAnsi="Book Antiqua" w:cs="Times New Roman"/>
          <w:sz w:val="24"/>
          <w:szCs w:val="24"/>
        </w:rPr>
        <w:t xml:space="preserve"> donors is a </w:t>
      </w:r>
      <w:r w:rsidR="005D1373" w:rsidRPr="00C5306F">
        <w:rPr>
          <w:rFonts w:ascii="Book Antiqua" w:eastAsia="Microsoft YaHei" w:hAnsi="Book Antiqua" w:cs="Times New Roman"/>
          <w:sz w:val="24"/>
          <w:szCs w:val="24"/>
        </w:rPr>
        <w:t xml:space="preserve">major </w:t>
      </w:r>
      <w:r w:rsidR="00D341C8" w:rsidRPr="00C5306F">
        <w:rPr>
          <w:rFonts w:ascii="Book Antiqua" w:eastAsia="Microsoft YaHei" w:hAnsi="Book Antiqua" w:cs="Times New Roman"/>
          <w:sz w:val="24"/>
          <w:szCs w:val="24"/>
        </w:rPr>
        <w:t xml:space="preserve">challenge </w:t>
      </w:r>
      <w:r w:rsidRPr="00C5306F">
        <w:rPr>
          <w:rFonts w:ascii="Book Antiqua" w:eastAsia="Microsoft YaHei" w:hAnsi="Book Antiqua" w:cs="Times New Roman"/>
          <w:sz w:val="24"/>
          <w:szCs w:val="24"/>
        </w:rPr>
        <w:t xml:space="preserve">in liver </w:t>
      </w:r>
      <w:r w:rsidR="00D341C8" w:rsidRPr="00C5306F">
        <w:rPr>
          <w:rFonts w:ascii="Book Antiqua" w:eastAsia="Microsoft YaHei" w:hAnsi="Book Antiqua" w:cs="Times New Roman"/>
          <w:sz w:val="24"/>
          <w:szCs w:val="24"/>
        </w:rPr>
        <w:t>transplantation (LT)</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NE.Ref.{0F165E6F-9282-4F04-A4FD-E5564EA51C8B}</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[1]</w:t>
      </w:r>
      <w:r w:rsidR="00842B51" w:rsidRPr="00C5306F">
        <w:rPr>
          <w:rFonts w:ascii="Book Antiqua" w:eastAsia="Microsoft YaHei" w:hAnsi="Book Antiqua" w:cs="Times New Roman"/>
          <w:sz w:val="24"/>
          <w:szCs w:val="24"/>
        </w:rPr>
        <w:fldChar w:fldCharType="end"/>
      </w:r>
      <w:r w:rsidR="00D341C8" w:rsidRPr="00C5306F">
        <w:rPr>
          <w:rFonts w:ascii="Book Antiqua" w:eastAsia="Microsoft YaHei" w:hAnsi="Book Antiqua" w:cs="Times New Roman"/>
          <w:sz w:val="24"/>
          <w:szCs w:val="24"/>
        </w:rPr>
        <w:t xml:space="preserve">. This </w:t>
      </w:r>
      <w:r w:rsidRPr="00C5306F">
        <w:rPr>
          <w:rFonts w:ascii="Book Antiqua" w:eastAsia="Microsoft YaHei" w:hAnsi="Book Antiqua" w:cs="Times New Roman"/>
          <w:sz w:val="24"/>
          <w:szCs w:val="24"/>
        </w:rPr>
        <w:t xml:space="preserve">challenge </w:t>
      </w:r>
      <w:r w:rsidR="00D341C8" w:rsidRPr="00C5306F">
        <w:rPr>
          <w:rFonts w:ascii="Book Antiqua" w:eastAsia="Microsoft YaHei" w:hAnsi="Book Antiqua" w:cs="Times New Roman"/>
          <w:sz w:val="24"/>
          <w:szCs w:val="24"/>
        </w:rPr>
        <w:t xml:space="preserve">has led to the emergence of living donor liver transplantation (LDLT) </w:t>
      </w:r>
      <w:r w:rsidR="005D1373" w:rsidRPr="00C5306F">
        <w:rPr>
          <w:rFonts w:ascii="Book Antiqua" w:eastAsia="Microsoft YaHei" w:hAnsi="Book Antiqua" w:cs="Times New Roman"/>
          <w:sz w:val="24"/>
          <w:szCs w:val="24"/>
        </w:rPr>
        <w:t xml:space="preserve">after </w:t>
      </w:r>
      <w:r w:rsidR="00D341C8" w:rsidRPr="00C5306F">
        <w:rPr>
          <w:rFonts w:ascii="Book Antiqua" w:eastAsia="Microsoft YaHei" w:hAnsi="Book Antiqua" w:cs="Times New Roman"/>
          <w:sz w:val="24"/>
          <w:szCs w:val="24"/>
        </w:rPr>
        <w:t xml:space="preserve">the first successful </w:t>
      </w:r>
      <w:r w:rsidR="005D1373" w:rsidRPr="00C5306F">
        <w:rPr>
          <w:rFonts w:ascii="Book Antiqua" w:eastAsia="Microsoft YaHei" w:hAnsi="Book Antiqua" w:cs="Times New Roman"/>
          <w:sz w:val="24"/>
          <w:szCs w:val="24"/>
        </w:rPr>
        <w:t xml:space="preserve">procedure </w:t>
      </w:r>
      <w:r w:rsidR="00D341C8" w:rsidRPr="00C5306F">
        <w:rPr>
          <w:rFonts w:ascii="Book Antiqua" w:eastAsia="Microsoft YaHei" w:hAnsi="Book Antiqua" w:cs="Times New Roman"/>
          <w:sz w:val="24"/>
          <w:szCs w:val="24"/>
        </w:rPr>
        <w:t>in 1989</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NE.Ref.{0071FC14-A84D-46D8-846D-D66262B197B4}</w:instrText>
      </w:r>
      <w:r w:rsidR="00842B51" w:rsidRPr="00C5306F">
        <w:rPr>
          <w:rFonts w:ascii="Book Antiqua" w:eastAsia="Microsoft YaHei" w:hAnsi="Book Antiqua" w:cs="Times New Roman"/>
          <w:sz w:val="24"/>
          <w:szCs w:val="24"/>
        </w:rPr>
        <w:fldChar w:fldCharType="separate"/>
      </w:r>
      <w:r w:rsidR="00306C86" w:rsidRPr="00C5306F">
        <w:rPr>
          <w:rFonts w:ascii="Book Antiqua" w:hAnsi="Book Antiqua" w:cs="Book Antiqua"/>
          <w:kern w:val="0"/>
          <w:sz w:val="24"/>
          <w:szCs w:val="24"/>
          <w:vertAlign w:val="superscript"/>
        </w:rPr>
        <w:t>[2,</w:t>
      </w:r>
      <w:r w:rsidR="003F7979" w:rsidRPr="00C5306F">
        <w:rPr>
          <w:rFonts w:ascii="Book Antiqua" w:hAnsi="Book Antiqua" w:cs="Book Antiqua"/>
          <w:kern w:val="0"/>
          <w:sz w:val="24"/>
          <w:szCs w:val="24"/>
          <w:vertAlign w:val="superscript"/>
        </w:rPr>
        <w:t>3]</w:t>
      </w:r>
      <w:r w:rsidR="00842B51" w:rsidRPr="00C5306F">
        <w:rPr>
          <w:rFonts w:ascii="Book Antiqua" w:eastAsia="Microsoft YaHei" w:hAnsi="Book Antiqua" w:cs="Times New Roman"/>
          <w:sz w:val="24"/>
          <w:szCs w:val="24"/>
        </w:rPr>
        <w:fldChar w:fldCharType="end"/>
      </w:r>
      <w:r w:rsidR="00D341C8" w:rsidRPr="00C5306F">
        <w:rPr>
          <w:rFonts w:ascii="Book Antiqua" w:eastAsia="Microsoft YaHei" w:hAnsi="Book Antiqua" w:cs="Times New Roman"/>
          <w:sz w:val="24"/>
          <w:szCs w:val="24"/>
        </w:rPr>
        <w:t xml:space="preserve">. However, following a sharp increase in recipients who suffer from emergency situations, the wide gap between </w:t>
      </w:r>
      <w:bookmarkStart w:id="65" w:name="OLE_LINK5"/>
      <w:r w:rsidR="00D341C8" w:rsidRPr="00C5306F">
        <w:rPr>
          <w:rFonts w:ascii="Book Antiqua" w:eastAsia="Microsoft YaHei" w:hAnsi="Book Antiqua" w:cs="Times New Roman"/>
          <w:sz w:val="24"/>
          <w:szCs w:val="24"/>
        </w:rPr>
        <w:t>the demands of patients and suitable living donors</w:t>
      </w:r>
      <w:bookmarkEnd w:id="65"/>
      <w:r w:rsidR="00D341C8" w:rsidRPr="00C5306F">
        <w:rPr>
          <w:rFonts w:ascii="Book Antiqua" w:eastAsia="Microsoft YaHei" w:hAnsi="Book Antiqua" w:cs="Times New Roman"/>
          <w:sz w:val="24"/>
          <w:szCs w:val="24"/>
        </w:rPr>
        <w:t xml:space="preserve"> is gradually</w:t>
      </w:r>
      <w:r w:rsidRPr="00C5306F">
        <w:rPr>
          <w:rFonts w:ascii="Book Antiqua" w:eastAsia="Microsoft YaHei" w:hAnsi="Book Antiqua" w:cs="Times New Roman"/>
          <w:sz w:val="24"/>
          <w:szCs w:val="24"/>
        </w:rPr>
        <w:t xml:space="preserve"> increasing</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NE.Ref.{493364C0-321A-489C-B4A5-62D686D0AC80}</w:instrText>
      </w:r>
      <w:r w:rsidR="00842B51" w:rsidRPr="00C5306F">
        <w:rPr>
          <w:rFonts w:ascii="Book Antiqua" w:eastAsia="Microsoft YaHei" w:hAnsi="Book Antiqua" w:cs="Times New Roman"/>
          <w:sz w:val="24"/>
          <w:szCs w:val="24"/>
        </w:rPr>
        <w:fldChar w:fldCharType="separate"/>
      </w:r>
      <w:r w:rsidR="00306C86" w:rsidRPr="00C5306F">
        <w:rPr>
          <w:rFonts w:ascii="Book Antiqua" w:hAnsi="Book Antiqua" w:cs="Book Antiqua"/>
          <w:kern w:val="0"/>
          <w:sz w:val="24"/>
          <w:szCs w:val="24"/>
          <w:vertAlign w:val="superscript"/>
        </w:rPr>
        <w:t>[4,</w:t>
      </w:r>
      <w:r w:rsidR="003F7979" w:rsidRPr="00C5306F">
        <w:rPr>
          <w:rFonts w:ascii="Book Antiqua" w:hAnsi="Book Antiqua" w:cs="Book Antiqua"/>
          <w:kern w:val="0"/>
          <w:sz w:val="24"/>
          <w:szCs w:val="24"/>
          <w:vertAlign w:val="superscript"/>
        </w:rPr>
        <w:t>5]</w:t>
      </w:r>
      <w:r w:rsidR="00842B51" w:rsidRPr="00C5306F">
        <w:rPr>
          <w:rFonts w:ascii="Book Antiqua" w:eastAsia="Microsoft YaHei" w:hAnsi="Book Antiqua" w:cs="Times New Roman"/>
          <w:sz w:val="24"/>
          <w:szCs w:val="24"/>
        </w:rPr>
        <w:fldChar w:fldCharType="end"/>
      </w:r>
      <w:r w:rsidR="00D341C8" w:rsidRPr="00C5306F">
        <w:rPr>
          <w:rFonts w:ascii="Book Antiqua" w:eastAsia="Microsoft YaHei" w:hAnsi="Book Antiqua" w:cs="Times New Roman"/>
          <w:sz w:val="24"/>
          <w:szCs w:val="24"/>
        </w:rPr>
        <w:t>. Therefore, the transplantation community has been</w:t>
      </w:r>
      <w:r w:rsidR="004656E5" w:rsidRPr="00C5306F">
        <w:rPr>
          <w:rFonts w:ascii="Book Antiqua" w:eastAsia="Microsoft YaHei" w:hAnsi="Book Antiqua" w:cs="Times New Roman"/>
          <w:sz w:val="24"/>
          <w:szCs w:val="24"/>
        </w:rPr>
        <w:t xml:space="preserve"> focused on</w:t>
      </w:r>
      <w:r w:rsidR="00D341C8" w:rsidRPr="00C5306F">
        <w:rPr>
          <w:rFonts w:ascii="Book Antiqua" w:eastAsia="Microsoft YaHei" w:hAnsi="Book Antiqua" w:cs="Times New Roman"/>
          <w:sz w:val="24"/>
          <w:szCs w:val="24"/>
        </w:rPr>
        <w:t xml:space="preserve"> the search for strategies to increase the pool of available liver grafts, </w:t>
      </w:r>
      <w:r w:rsidR="004656E5" w:rsidRPr="00C5306F">
        <w:rPr>
          <w:rFonts w:ascii="Book Antiqua" w:eastAsia="Microsoft YaHei" w:hAnsi="Book Antiqua" w:cs="Times New Roman"/>
          <w:sz w:val="24"/>
          <w:szCs w:val="24"/>
        </w:rPr>
        <w:t xml:space="preserve">including </w:t>
      </w:r>
      <w:r w:rsidR="00D341C8" w:rsidRPr="00C5306F">
        <w:rPr>
          <w:rFonts w:ascii="Book Antiqua" w:eastAsia="Microsoft YaHei" w:hAnsi="Book Antiqua" w:cs="Times New Roman"/>
          <w:sz w:val="24"/>
          <w:szCs w:val="24"/>
        </w:rPr>
        <w:t>the use of organs that were previously considered “unusable” by many</w:t>
      </w:r>
      <w:r w:rsidR="00FF17E1" w:rsidRPr="00C5306F">
        <w:rPr>
          <w:rFonts w:ascii="Book Antiqua" w:eastAsia="Microsoft YaHei" w:hAnsi="Book Antiqua" w:cs="Times New Roman"/>
          <w:sz w:val="24"/>
          <w:szCs w:val="24"/>
        </w:rPr>
        <w:t xml:space="preserve"> and </w:t>
      </w:r>
      <w:r w:rsidR="00D341C8" w:rsidRPr="00C5306F">
        <w:rPr>
          <w:rFonts w:ascii="Book Antiqua" w:eastAsia="Microsoft YaHei" w:hAnsi="Book Antiqua" w:cs="Times New Roman"/>
          <w:sz w:val="24"/>
          <w:szCs w:val="24"/>
        </w:rPr>
        <w:t>often labeled “marginal” organs</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NE.Ref.{D3032B55-3DE1-4857-B2B2-C39A2ED10C87}</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[6]</w:t>
      </w:r>
      <w:r w:rsidR="00842B51" w:rsidRPr="00C5306F">
        <w:rPr>
          <w:rFonts w:ascii="Book Antiqua" w:eastAsia="Microsoft YaHei" w:hAnsi="Book Antiqua" w:cs="Times New Roman"/>
          <w:sz w:val="24"/>
          <w:szCs w:val="24"/>
        </w:rPr>
        <w:fldChar w:fldCharType="end"/>
      </w:r>
      <w:r w:rsidR="00D341C8" w:rsidRPr="00C5306F">
        <w:rPr>
          <w:rFonts w:ascii="Book Antiqua" w:eastAsia="Microsoft YaHei" w:hAnsi="Book Antiqua" w:cs="Times New Roman"/>
          <w:sz w:val="24"/>
          <w:szCs w:val="24"/>
        </w:rPr>
        <w:t>.</w:t>
      </w:r>
    </w:p>
    <w:p w:rsidR="00D341C8" w:rsidRPr="00C5306F" w:rsidRDefault="00D341C8" w:rsidP="00A16BA1">
      <w:pPr>
        <w:autoSpaceDE w:val="0"/>
        <w:autoSpaceDN w:val="0"/>
        <w:adjustRightInd w:val="0"/>
        <w:snapToGrid w:val="0"/>
        <w:spacing w:line="360" w:lineRule="auto"/>
        <w:ind w:firstLineChars="100" w:firstLine="240"/>
        <w:rPr>
          <w:rFonts w:ascii="Book Antiqua" w:eastAsia="Microsoft YaHei" w:hAnsi="Book Antiqua" w:cs="Times New Roman"/>
          <w:sz w:val="24"/>
          <w:szCs w:val="24"/>
        </w:rPr>
      </w:pPr>
      <w:r w:rsidRPr="00C5306F">
        <w:rPr>
          <w:rFonts w:ascii="Book Antiqua" w:eastAsia="Microsoft YaHei" w:hAnsi="Book Antiqua" w:cs="Times New Roman"/>
          <w:sz w:val="24"/>
          <w:szCs w:val="24"/>
        </w:rPr>
        <w:t>An accepted definition of marginal donors remains unclear in LDLT. These expanded</w:t>
      </w:r>
      <w:r w:rsidR="006A1F33"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criteria grafts have the potential to </w:t>
      </w:r>
      <w:bookmarkStart w:id="66" w:name="OLE_LINK8"/>
      <w:bookmarkStart w:id="67" w:name="OLE_LINK9"/>
      <w:r w:rsidR="00FF17E1" w:rsidRPr="00C5306F">
        <w:rPr>
          <w:rFonts w:ascii="Book Antiqua" w:eastAsia="Microsoft YaHei" w:hAnsi="Book Antiqua" w:cs="Times New Roman"/>
          <w:sz w:val="24"/>
          <w:szCs w:val="24"/>
        </w:rPr>
        <w:t>increase the</w:t>
      </w:r>
      <w:r w:rsidRPr="00C5306F">
        <w:rPr>
          <w:rFonts w:ascii="Book Antiqua" w:eastAsia="Microsoft YaHei" w:hAnsi="Book Antiqua" w:cs="Times New Roman"/>
          <w:sz w:val="24"/>
          <w:szCs w:val="24"/>
        </w:rPr>
        <w:t xml:space="preserve"> risk of poor graft function or primary non</w:t>
      </w:r>
      <w:r w:rsidR="00DB0455" w:rsidRPr="00C5306F">
        <w:rPr>
          <w:rFonts w:ascii="Book Antiqua" w:eastAsia="Microsoft YaHei" w:hAnsi="Book Antiqua" w:cs="Times New Roman"/>
          <w:sz w:val="24"/>
          <w:szCs w:val="24"/>
        </w:rPr>
        <w:t>function</w:t>
      </w:r>
      <w:r w:rsidR="00461760" w:rsidRPr="00C5306F">
        <w:rPr>
          <w:rFonts w:ascii="Book Antiqua" w:eastAsia="Microsoft YaHei" w:hAnsi="Book Antiqua" w:cs="Times New Roman"/>
          <w:sz w:val="24"/>
          <w:szCs w:val="24"/>
        </w:rPr>
        <w:t xml:space="preserve"> and</w:t>
      </w:r>
      <w:r w:rsidRPr="00C5306F">
        <w:rPr>
          <w:rFonts w:ascii="Book Antiqua" w:eastAsia="Microsoft YaHei" w:hAnsi="Book Antiqua" w:cs="Times New Roman"/>
          <w:sz w:val="24"/>
          <w:szCs w:val="24"/>
        </w:rPr>
        <w:t xml:space="preserve"> are </w:t>
      </w:r>
      <w:r w:rsidR="00461760" w:rsidRPr="00C5306F">
        <w:rPr>
          <w:rFonts w:ascii="Book Antiqua" w:eastAsia="Microsoft YaHei" w:hAnsi="Book Antiqua" w:cs="Times New Roman"/>
          <w:sz w:val="24"/>
          <w:szCs w:val="24"/>
        </w:rPr>
        <w:t>referred to as</w:t>
      </w:r>
      <w:r w:rsidRPr="00C5306F">
        <w:rPr>
          <w:rFonts w:ascii="Book Antiqua" w:eastAsia="Microsoft YaHei" w:hAnsi="Book Antiqua" w:cs="Times New Roman"/>
          <w:sz w:val="24"/>
          <w:szCs w:val="24"/>
        </w:rPr>
        <w:t xml:space="preserve"> “marginal” organs</w:t>
      </w:r>
      <w:bookmarkEnd w:id="66"/>
      <w:bookmarkEnd w:id="67"/>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NE.Ref.{2C33DFD8-C61D-4F6E-89C0-4D886266B5CD}</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[7]</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In this review, we define</w:t>
      </w:r>
      <w:r w:rsidR="00461760" w:rsidRPr="00C5306F">
        <w:rPr>
          <w:rFonts w:ascii="Book Antiqua" w:eastAsia="Microsoft YaHei" w:hAnsi="Book Antiqua" w:cs="Times New Roman"/>
          <w:sz w:val="24"/>
          <w:szCs w:val="24"/>
        </w:rPr>
        <w:t xml:space="preserve"> marginal liver grafts for LDLT as</w:t>
      </w:r>
      <w:r w:rsidRPr="00C5306F">
        <w:rPr>
          <w:rFonts w:ascii="Book Antiqua" w:eastAsia="Microsoft YaHei" w:hAnsi="Book Antiqua" w:cs="Times New Roman"/>
          <w:sz w:val="24"/>
          <w:szCs w:val="24"/>
        </w:rPr>
        <w:t xml:space="preserve"> small-for-size grafts, older donors, moderate or severe steatosis of liver grafts, chronic hepatitis and grafts with tumors. The survival of recipients with marginal organs can be the same as </w:t>
      </w:r>
      <w:r w:rsidR="006A1F33" w:rsidRPr="00C5306F">
        <w:rPr>
          <w:rFonts w:ascii="Book Antiqua" w:eastAsia="Microsoft YaHei" w:hAnsi="Book Antiqua" w:cs="Times New Roman"/>
          <w:sz w:val="24"/>
          <w:szCs w:val="24"/>
        </w:rPr>
        <w:t xml:space="preserve">that of patients </w:t>
      </w:r>
      <w:r w:rsidRPr="00C5306F">
        <w:rPr>
          <w:rFonts w:ascii="Book Antiqua" w:eastAsia="Microsoft YaHei" w:hAnsi="Book Antiqua" w:cs="Times New Roman"/>
          <w:sz w:val="24"/>
          <w:szCs w:val="24"/>
        </w:rPr>
        <w:t xml:space="preserve">with high-quality liver grafts </w:t>
      </w:r>
      <w:r w:rsidR="00461760" w:rsidRPr="00C5306F">
        <w:rPr>
          <w:rFonts w:ascii="Book Antiqua" w:eastAsia="Microsoft YaHei" w:hAnsi="Book Antiqua" w:cs="Times New Roman"/>
          <w:sz w:val="24"/>
          <w:szCs w:val="24"/>
        </w:rPr>
        <w:t xml:space="preserve">with </w:t>
      </w:r>
      <w:r w:rsidRPr="00C5306F">
        <w:rPr>
          <w:rFonts w:ascii="Book Antiqua" w:eastAsia="Microsoft YaHei" w:hAnsi="Book Antiqua" w:cs="Times New Roman"/>
          <w:sz w:val="24"/>
          <w:szCs w:val="24"/>
        </w:rPr>
        <w:t>proper treatment</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NE.Ref.{87F8966E-BF30-465B-B32C-7EA63DC852D6}</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[8]</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w:t>
      </w:r>
    </w:p>
    <w:p w:rsidR="00D341C8" w:rsidRPr="00C5306F" w:rsidRDefault="00D341C8" w:rsidP="00A16BA1">
      <w:pPr>
        <w:autoSpaceDE w:val="0"/>
        <w:autoSpaceDN w:val="0"/>
        <w:adjustRightInd w:val="0"/>
        <w:snapToGrid w:val="0"/>
        <w:spacing w:line="360" w:lineRule="auto"/>
        <w:ind w:firstLineChars="100" w:firstLine="240"/>
        <w:rPr>
          <w:rFonts w:ascii="Book Antiqua" w:eastAsia="Microsoft YaHei" w:hAnsi="Book Antiqua" w:cs="Times New Roman"/>
          <w:sz w:val="24"/>
          <w:szCs w:val="24"/>
        </w:rPr>
      </w:pPr>
      <w:r w:rsidRPr="00C5306F">
        <w:rPr>
          <w:rFonts w:ascii="Book Antiqua" w:eastAsia="Microsoft YaHei" w:hAnsi="Book Antiqua" w:cs="Times New Roman"/>
          <w:sz w:val="24"/>
          <w:szCs w:val="24"/>
        </w:rPr>
        <w:t xml:space="preserve">Many previous studies have reported </w:t>
      </w:r>
      <w:r w:rsidR="002C0671" w:rsidRPr="00C5306F">
        <w:rPr>
          <w:rFonts w:ascii="Book Antiqua" w:eastAsia="Microsoft YaHei" w:hAnsi="Book Antiqua" w:cs="Times New Roman"/>
          <w:sz w:val="24"/>
          <w:szCs w:val="24"/>
        </w:rPr>
        <w:t xml:space="preserve">on </w:t>
      </w:r>
      <w:r w:rsidRPr="00C5306F">
        <w:rPr>
          <w:rFonts w:ascii="Book Antiqua" w:eastAsia="Microsoft YaHei" w:hAnsi="Book Antiqua" w:cs="Times New Roman"/>
          <w:sz w:val="24"/>
          <w:szCs w:val="24"/>
        </w:rPr>
        <w:t>the possibilities of using marginal grafts in orthotopic liver transplantation (OLT), but there</w:t>
      </w:r>
      <w:r w:rsidR="002C0671" w:rsidRPr="00C5306F">
        <w:rPr>
          <w:rFonts w:ascii="Book Antiqua" w:eastAsia="Microsoft YaHei" w:hAnsi="Book Antiqua" w:cs="Times New Roman"/>
          <w:sz w:val="24"/>
          <w:szCs w:val="24"/>
        </w:rPr>
        <w:t xml:space="preserve"> is</w:t>
      </w:r>
      <w:r w:rsidRPr="00C5306F">
        <w:rPr>
          <w:rFonts w:ascii="Book Antiqua" w:eastAsia="Microsoft YaHei" w:hAnsi="Book Antiqua" w:cs="Times New Roman"/>
          <w:sz w:val="24"/>
          <w:szCs w:val="24"/>
        </w:rPr>
        <w:t xml:space="preserve"> still</w:t>
      </w:r>
      <w:r w:rsidR="002C0671" w:rsidRPr="00C5306F">
        <w:rPr>
          <w:rFonts w:ascii="Book Antiqua" w:eastAsia="Microsoft YaHei" w:hAnsi="Book Antiqua" w:cs="Times New Roman"/>
          <w:sz w:val="24"/>
          <w:szCs w:val="24"/>
        </w:rPr>
        <w:t xml:space="preserve"> a</w:t>
      </w:r>
      <w:r w:rsidRPr="00C5306F">
        <w:rPr>
          <w:rFonts w:ascii="Book Antiqua" w:eastAsia="Microsoft YaHei" w:hAnsi="Book Antiqua" w:cs="Times New Roman"/>
          <w:sz w:val="24"/>
          <w:szCs w:val="24"/>
        </w:rPr>
        <w:t xml:space="preserve"> lack </w:t>
      </w:r>
      <w:r w:rsidR="002C0671" w:rsidRPr="00C5306F">
        <w:rPr>
          <w:rFonts w:ascii="Book Antiqua" w:eastAsia="Microsoft YaHei" w:hAnsi="Book Antiqua" w:cs="Times New Roman"/>
          <w:sz w:val="24"/>
          <w:szCs w:val="24"/>
        </w:rPr>
        <w:t xml:space="preserve">of </w:t>
      </w:r>
      <w:r w:rsidRPr="00C5306F">
        <w:rPr>
          <w:rFonts w:ascii="Book Antiqua" w:eastAsia="Microsoft YaHei" w:hAnsi="Book Antiqua" w:cs="Times New Roman"/>
          <w:sz w:val="24"/>
          <w:szCs w:val="24"/>
        </w:rPr>
        <w:t>discussion</w:t>
      </w:r>
      <w:r w:rsidR="006A1F33" w:rsidRPr="00C5306F">
        <w:rPr>
          <w:rFonts w:ascii="Book Antiqua" w:eastAsia="Microsoft YaHei" w:hAnsi="Book Antiqua" w:cs="Times New Roman"/>
          <w:sz w:val="24"/>
          <w:szCs w:val="24"/>
        </w:rPr>
        <w:t xml:space="preserve"> on this topic</w:t>
      </w:r>
      <w:r w:rsidRPr="00C5306F">
        <w:rPr>
          <w:rFonts w:ascii="Book Antiqua" w:eastAsia="Microsoft YaHei" w:hAnsi="Book Antiqua" w:cs="Times New Roman"/>
          <w:sz w:val="24"/>
          <w:szCs w:val="24"/>
        </w:rPr>
        <w:t xml:space="preserve">, especially </w:t>
      </w:r>
      <w:r w:rsidR="002C0671" w:rsidRPr="00C5306F">
        <w:rPr>
          <w:rFonts w:ascii="Book Antiqua" w:eastAsia="Microsoft YaHei" w:hAnsi="Book Antiqua" w:cs="Times New Roman"/>
          <w:sz w:val="24"/>
          <w:szCs w:val="24"/>
        </w:rPr>
        <w:t>regarding</w:t>
      </w:r>
      <w:r w:rsidRPr="00C5306F">
        <w:rPr>
          <w:rFonts w:ascii="Book Antiqua" w:eastAsia="Microsoft YaHei" w:hAnsi="Book Antiqua" w:cs="Times New Roman"/>
          <w:sz w:val="24"/>
          <w:szCs w:val="24"/>
        </w:rPr>
        <w:t xml:space="preserve"> the feasibility of using marginal grafts in LDLT. Therefore, th</w:t>
      </w:r>
      <w:r w:rsidR="002C0671" w:rsidRPr="00C5306F">
        <w:rPr>
          <w:rFonts w:ascii="Book Antiqua" w:eastAsia="Microsoft YaHei" w:hAnsi="Book Antiqua" w:cs="Times New Roman"/>
          <w:sz w:val="24"/>
          <w:szCs w:val="24"/>
        </w:rPr>
        <w:t>e</w:t>
      </w:r>
      <w:r w:rsidRPr="00C5306F">
        <w:rPr>
          <w:rFonts w:ascii="Book Antiqua" w:eastAsia="Microsoft YaHei" w:hAnsi="Book Antiqua" w:cs="Times New Roman"/>
          <w:sz w:val="24"/>
          <w:szCs w:val="24"/>
        </w:rPr>
        <w:t xml:space="preserve"> present review </w:t>
      </w:r>
      <w:r w:rsidR="006A1F33" w:rsidRPr="00C5306F">
        <w:rPr>
          <w:rFonts w:ascii="Book Antiqua" w:eastAsia="Microsoft YaHei" w:hAnsi="Book Antiqua" w:cs="Times New Roman"/>
          <w:sz w:val="24"/>
          <w:szCs w:val="24"/>
        </w:rPr>
        <w:t xml:space="preserve">aimed </w:t>
      </w:r>
      <w:r w:rsidRPr="00C5306F">
        <w:rPr>
          <w:rFonts w:ascii="Book Antiqua" w:eastAsia="Microsoft YaHei" w:hAnsi="Book Antiqua" w:cs="Times New Roman"/>
          <w:sz w:val="24"/>
          <w:szCs w:val="24"/>
        </w:rPr>
        <w:t xml:space="preserve">to summarize and discuss the possibility of expanding the application of marginal grafts in LDLT. </w:t>
      </w:r>
    </w:p>
    <w:p w:rsidR="00A16BA1" w:rsidRPr="00C5306F" w:rsidRDefault="00A16BA1" w:rsidP="00A16BA1">
      <w:pPr>
        <w:autoSpaceDE w:val="0"/>
        <w:autoSpaceDN w:val="0"/>
        <w:adjustRightInd w:val="0"/>
        <w:snapToGrid w:val="0"/>
        <w:spacing w:line="360" w:lineRule="auto"/>
        <w:ind w:firstLineChars="100" w:firstLine="240"/>
        <w:rPr>
          <w:rFonts w:ascii="Book Antiqua" w:eastAsia="Microsoft YaHei" w:hAnsi="Book Antiqua" w:cs="Times New Roman"/>
          <w:sz w:val="24"/>
          <w:szCs w:val="24"/>
        </w:rPr>
      </w:pPr>
    </w:p>
    <w:p w:rsidR="00D341C8" w:rsidRPr="00C5306F" w:rsidRDefault="00D341C8" w:rsidP="007003B2">
      <w:pPr>
        <w:autoSpaceDE w:val="0"/>
        <w:autoSpaceDN w:val="0"/>
        <w:adjustRightInd w:val="0"/>
        <w:snapToGrid w:val="0"/>
        <w:spacing w:line="360" w:lineRule="auto"/>
        <w:rPr>
          <w:rFonts w:ascii="Book Antiqua" w:eastAsia="Microsoft YaHei" w:hAnsi="Book Antiqua" w:cs="Times New Roman"/>
          <w:b/>
          <w:caps/>
          <w:sz w:val="24"/>
          <w:szCs w:val="24"/>
        </w:rPr>
      </w:pPr>
      <w:bookmarkStart w:id="68" w:name="OLE_LINK10"/>
      <w:r w:rsidRPr="00C5306F">
        <w:rPr>
          <w:rFonts w:ascii="Book Antiqua" w:eastAsia="Microsoft YaHei" w:hAnsi="Book Antiqua" w:cs="Times New Roman"/>
          <w:b/>
          <w:caps/>
          <w:sz w:val="24"/>
          <w:szCs w:val="24"/>
        </w:rPr>
        <w:t>Small-for-size grafts</w:t>
      </w:r>
      <w:bookmarkEnd w:id="68"/>
      <w:r w:rsidRPr="00C5306F">
        <w:rPr>
          <w:rFonts w:ascii="Book Antiqua" w:eastAsia="Microsoft YaHei" w:hAnsi="Book Antiqua" w:cs="Times New Roman"/>
          <w:b/>
          <w:caps/>
          <w:sz w:val="24"/>
          <w:szCs w:val="24"/>
        </w:rPr>
        <w:t xml:space="preserve"> in LDLT</w:t>
      </w:r>
    </w:p>
    <w:p w:rsidR="00D341C8" w:rsidRPr="00C5306F" w:rsidRDefault="00D341C8" w:rsidP="007003B2">
      <w:pPr>
        <w:autoSpaceDE w:val="0"/>
        <w:autoSpaceDN w:val="0"/>
        <w:adjustRightInd w:val="0"/>
        <w:snapToGrid w:val="0"/>
        <w:spacing w:line="360" w:lineRule="auto"/>
        <w:rPr>
          <w:rFonts w:ascii="Book Antiqua" w:eastAsia="Microsoft YaHei" w:hAnsi="Book Antiqua" w:cs="Times New Roman"/>
          <w:sz w:val="24"/>
          <w:szCs w:val="24"/>
        </w:rPr>
      </w:pPr>
      <w:r w:rsidRPr="00C5306F">
        <w:rPr>
          <w:rFonts w:ascii="Book Antiqua" w:eastAsia="Microsoft YaHei" w:hAnsi="Book Antiqua" w:cs="Times New Roman"/>
          <w:sz w:val="24"/>
          <w:szCs w:val="24"/>
        </w:rPr>
        <w:t xml:space="preserve">Choosing to use a liver graft can be a remarkably complex decision. There is an increasing trend of </w:t>
      </w:r>
      <w:r w:rsidR="006A1F33" w:rsidRPr="00C5306F">
        <w:rPr>
          <w:rFonts w:ascii="Book Antiqua" w:eastAsia="Microsoft YaHei" w:hAnsi="Book Antiqua" w:cs="Times New Roman"/>
          <w:sz w:val="24"/>
          <w:szCs w:val="24"/>
        </w:rPr>
        <w:t xml:space="preserve">patients dying </w:t>
      </w:r>
      <w:r w:rsidRPr="00C5306F">
        <w:rPr>
          <w:rFonts w:ascii="Book Antiqua" w:eastAsia="Microsoft YaHei" w:hAnsi="Book Antiqua" w:cs="Times New Roman"/>
          <w:sz w:val="24"/>
          <w:szCs w:val="24"/>
        </w:rPr>
        <w:t xml:space="preserve">while on waiting lists </w:t>
      </w:r>
      <w:r w:rsidR="002B0AEB" w:rsidRPr="00C5306F">
        <w:rPr>
          <w:rFonts w:ascii="Book Antiqua" w:eastAsia="Microsoft YaHei" w:hAnsi="Book Antiqua" w:cs="Times New Roman"/>
          <w:sz w:val="24"/>
          <w:szCs w:val="24"/>
        </w:rPr>
        <w:t>due to</w:t>
      </w:r>
      <w:r w:rsidRPr="00C5306F">
        <w:rPr>
          <w:rFonts w:ascii="Book Antiqua" w:eastAsia="Microsoft YaHei" w:hAnsi="Book Antiqua" w:cs="Times New Roman"/>
          <w:sz w:val="24"/>
          <w:szCs w:val="24"/>
        </w:rPr>
        <w:t xml:space="preserve"> the </w:t>
      </w:r>
      <w:r w:rsidR="00C348C9" w:rsidRPr="00C5306F">
        <w:rPr>
          <w:rFonts w:ascii="Book Antiqua" w:eastAsia="Microsoft YaHei" w:hAnsi="Book Antiqua" w:cs="Times New Roman"/>
          <w:sz w:val="24"/>
          <w:szCs w:val="24"/>
        </w:rPr>
        <w:t xml:space="preserve">everyday </w:t>
      </w:r>
      <w:r w:rsidRPr="00C5306F">
        <w:rPr>
          <w:rFonts w:ascii="Book Antiqua" w:eastAsia="Microsoft YaHei" w:hAnsi="Book Antiqua" w:cs="Times New Roman"/>
          <w:sz w:val="24"/>
          <w:szCs w:val="24"/>
        </w:rPr>
        <w:t>risk of death or serious complication</w:t>
      </w:r>
      <w:r w:rsidR="006A1F33" w:rsidRPr="00C5306F">
        <w:rPr>
          <w:rFonts w:ascii="Book Antiqua" w:eastAsia="Microsoft YaHei" w:hAnsi="Book Antiqua" w:cs="Times New Roman"/>
          <w:sz w:val="24"/>
          <w:szCs w:val="24"/>
        </w:rPr>
        <w:t>s</w:t>
      </w:r>
      <w:r w:rsidR="00A24800" w:rsidRPr="00C5306F">
        <w:rPr>
          <w:rFonts w:ascii="Book Antiqua" w:eastAsia="Microsoft YaHei" w:hAnsi="Book Antiqua" w:cs="Times New Roman"/>
          <w:sz w:val="24"/>
          <w:szCs w:val="24"/>
        </w:rPr>
        <w:t xml:space="preserve"> while waiting</w:t>
      </w:r>
      <w:r w:rsidRPr="00C5306F">
        <w:rPr>
          <w:rFonts w:ascii="Book Antiqua" w:eastAsia="Microsoft YaHei" w:hAnsi="Book Antiqua" w:cs="Times New Roman"/>
          <w:sz w:val="24"/>
          <w:szCs w:val="24"/>
        </w:rPr>
        <w:t xml:space="preserve">; this risk must be balanced against </w:t>
      </w:r>
      <w:r w:rsidR="00C348C9" w:rsidRPr="00C5306F">
        <w:rPr>
          <w:rFonts w:ascii="Book Antiqua" w:eastAsia="Microsoft YaHei" w:hAnsi="Book Antiqua" w:cs="Times New Roman"/>
          <w:sz w:val="24"/>
          <w:szCs w:val="24"/>
        </w:rPr>
        <w:t>the</w:t>
      </w:r>
      <w:r w:rsidRPr="00C5306F">
        <w:rPr>
          <w:rFonts w:ascii="Book Antiqua" w:eastAsia="Microsoft YaHei" w:hAnsi="Book Antiqua" w:cs="Times New Roman"/>
          <w:sz w:val="24"/>
          <w:szCs w:val="24"/>
        </w:rPr>
        <w:t xml:space="preserve"> us</w:t>
      </w:r>
      <w:r w:rsidR="00C348C9" w:rsidRPr="00C5306F">
        <w:rPr>
          <w:rFonts w:ascii="Book Antiqua" w:eastAsia="Microsoft YaHei" w:hAnsi="Book Antiqua" w:cs="Times New Roman"/>
          <w:sz w:val="24"/>
          <w:szCs w:val="24"/>
        </w:rPr>
        <w:t>e of</w:t>
      </w:r>
      <w:r w:rsidRPr="00C5306F">
        <w:rPr>
          <w:rFonts w:ascii="Book Antiqua" w:eastAsia="Microsoft YaHei" w:hAnsi="Book Antiqua" w:cs="Times New Roman"/>
          <w:sz w:val="24"/>
          <w:szCs w:val="24"/>
        </w:rPr>
        <w:t xml:space="preserve"> a marginal graft</w:t>
      </w:r>
      <w:r w:rsidR="00C348C9"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which </w:t>
      </w:r>
      <w:r w:rsidR="006A1F33" w:rsidRPr="00C5306F">
        <w:rPr>
          <w:rFonts w:ascii="Book Antiqua" w:eastAsia="Microsoft YaHei" w:hAnsi="Book Antiqua" w:cs="Times New Roman"/>
          <w:sz w:val="24"/>
          <w:szCs w:val="24"/>
        </w:rPr>
        <w:t xml:space="preserve">may </w:t>
      </w:r>
      <w:r w:rsidRPr="00C5306F">
        <w:rPr>
          <w:rFonts w:ascii="Book Antiqua" w:eastAsia="Microsoft YaHei" w:hAnsi="Book Antiqua" w:cs="Times New Roman"/>
          <w:sz w:val="24"/>
          <w:szCs w:val="24"/>
        </w:rPr>
        <w:t xml:space="preserve">not be feasible. </w:t>
      </w:r>
      <w:r w:rsidRPr="00C5306F">
        <w:rPr>
          <w:rFonts w:ascii="Book Antiqua" w:eastAsia="Microsoft YaHei" w:hAnsi="Book Antiqua" w:cs="Times New Roman"/>
          <w:sz w:val="24"/>
          <w:szCs w:val="24"/>
        </w:rPr>
        <w:lastRenderedPageBreak/>
        <w:t>Size mismatching between the graft and the recipient is a critical predict</w:t>
      </w:r>
      <w:r w:rsidR="00C348C9" w:rsidRPr="00C5306F">
        <w:rPr>
          <w:rFonts w:ascii="Book Antiqua" w:eastAsia="Microsoft YaHei" w:hAnsi="Book Antiqua" w:cs="Times New Roman"/>
          <w:sz w:val="24"/>
          <w:szCs w:val="24"/>
        </w:rPr>
        <w:t>or</w:t>
      </w:r>
      <w:r w:rsidRPr="00C5306F">
        <w:rPr>
          <w:rFonts w:ascii="Book Antiqua" w:eastAsia="Microsoft YaHei" w:hAnsi="Book Antiqua" w:cs="Times New Roman"/>
          <w:sz w:val="24"/>
          <w:szCs w:val="24"/>
        </w:rPr>
        <w:t xml:space="preserve"> of the so-called “marginal liver grafts” in LDLT recipients. A small-for-size graft has become the main reason for unsuitability for liver donation in some transplantation centers</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NE.Ref.{FD3E3B4C-9F38-4446-A34F-7D54650543BB}</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[9]</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The most common index </w:t>
      </w:r>
      <w:r w:rsidR="006A1F33" w:rsidRPr="00C5306F">
        <w:rPr>
          <w:rFonts w:ascii="Book Antiqua" w:eastAsia="Microsoft YaHei" w:hAnsi="Book Antiqua" w:cs="Times New Roman"/>
          <w:sz w:val="24"/>
          <w:szCs w:val="24"/>
        </w:rPr>
        <w:t xml:space="preserve">with which </w:t>
      </w:r>
      <w:r w:rsidRPr="00C5306F">
        <w:rPr>
          <w:rFonts w:ascii="Book Antiqua" w:eastAsia="Microsoft YaHei" w:hAnsi="Book Antiqua" w:cs="Times New Roman"/>
          <w:sz w:val="24"/>
          <w:szCs w:val="24"/>
        </w:rPr>
        <w:t>to evaluate graft size matching is the graft-to-recipient weight ratio (GRWR) or graft volume (GV)</w:t>
      </w:r>
      <w:r w:rsidR="006A1F33"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standard liver volume (SLV).</w:t>
      </w:r>
      <w:r w:rsidR="00C348C9" w:rsidRPr="00C5306F">
        <w:rPr>
          <w:rFonts w:ascii="Book Antiqua" w:eastAsia="Microsoft YaHei" w:hAnsi="Book Antiqua" w:cs="Times New Roman"/>
          <w:sz w:val="24"/>
          <w:szCs w:val="24"/>
        </w:rPr>
        <w:t xml:space="preserve"> </w:t>
      </w:r>
      <w:r w:rsidR="006A1F33" w:rsidRPr="00C5306F">
        <w:rPr>
          <w:rFonts w:ascii="Book Antiqua" w:eastAsia="Microsoft YaHei" w:hAnsi="Book Antiqua" w:cs="Times New Roman"/>
          <w:sz w:val="24"/>
          <w:szCs w:val="24"/>
        </w:rPr>
        <w:t xml:space="preserve">The </w:t>
      </w:r>
      <w:r w:rsidRPr="00C5306F">
        <w:rPr>
          <w:rFonts w:ascii="Book Antiqua" w:eastAsia="Microsoft YaHei" w:hAnsi="Book Antiqua" w:cs="Times New Roman"/>
          <w:sz w:val="24"/>
          <w:szCs w:val="24"/>
        </w:rPr>
        <w:t>GRWR was first reported to require a safety range</w:t>
      </w:r>
      <w:r w:rsidR="00C348C9" w:rsidRPr="00C5306F">
        <w:rPr>
          <w:rFonts w:ascii="Book Antiqua" w:eastAsia="Microsoft YaHei" w:hAnsi="Book Antiqua" w:cs="Times New Roman"/>
          <w:sz w:val="24"/>
          <w:szCs w:val="24"/>
        </w:rPr>
        <w:t xml:space="preserve"> of</w:t>
      </w:r>
      <w:r w:rsidRPr="00C5306F">
        <w:rPr>
          <w:rFonts w:ascii="Book Antiqua" w:eastAsia="Microsoft YaHei" w:hAnsi="Book Antiqua" w:cs="Times New Roman"/>
          <w:sz w:val="24"/>
          <w:szCs w:val="24"/>
        </w:rPr>
        <w:t xml:space="preserve"> above 1%</w:t>
      </w:r>
      <w:r w:rsidR="00C348C9"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otherwise,</w:t>
      </w:r>
      <w:r w:rsidR="00C348C9" w:rsidRPr="00C5306F">
        <w:rPr>
          <w:rFonts w:ascii="Book Antiqua" w:eastAsia="Microsoft YaHei" w:hAnsi="Book Antiqua" w:cs="Times New Roman"/>
          <w:sz w:val="24"/>
          <w:szCs w:val="24"/>
        </w:rPr>
        <w:t xml:space="preserve"> </w:t>
      </w:r>
      <w:r w:rsidR="00AF0C4E" w:rsidRPr="00C5306F">
        <w:rPr>
          <w:rFonts w:ascii="Book Antiqua" w:eastAsia="Microsoft YaHei" w:hAnsi="Book Antiqua" w:cs="Times New Roman"/>
          <w:sz w:val="24"/>
          <w:szCs w:val="24"/>
        </w:rPr>
        <w:t>the rate of</w:t>
      </w:r>
      <w:r w:rsidRPr="00C5306F">
        <w:rPr>
          <w:rFonts w:ascii="Book Antiqua" w:eastAsia="Microsoft YaHei" w:hAnsi="Book Antiqua" w:cs="Times New Roman"/>
          <w:sz w:val="24"/>
          <w:szCs w:val="24"/>
        </w:rPr>
        <w:t xml:space="preserve"> graft survival</w:t>
      </w:r>
      <w:r w:rsidR="006A1F33" w:rsidRPr="00C5306F">
        <w:rPr>
          <w:rFonts w:ascii="Book Antiqua" w:eastAsia="Microsoft YaHei" w:hAnsi="Book Antiqua" w:cs="Times New Roman"/>
          <w:sz w:val="24"/>
          <w:szCs w:val="24"/>
        </w:rPr>
        <w:t xml:space="preserve"> could </w:t>
      </w:r>
      <w:r w:rsidR="00AF0C4E" w:rsidRPr="00C5306F">
        <w:rPr>
          <w:rFonts w:ascii="Book Antiqua" w:eastAsia="Microsoft YaHei" w:hAnsi="Book Antiqua" w:cs="Times New Roman"/>
          <w:sz w:val="24"/>
          <w:szCs w:val="24"/>
        </w:rPr>
        <w:t>decrease</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NE.Ref.{02D2373A-F9BA-4ABE-BE81-3AB3864FFF1E}</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[10]</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However, with the increased demand </w:t>
      </w:r>
      <w:r w:rsidR="00C348C9" w:rsidRPr="00C5306F">
        <w:rPr>
          <w:rFonts w:ascii="Book Antiqua" w:eastAsia="Microsoft YaHei" w:hAnsi="Book Antiqua" w:cs="Times New Roman"/>
          <w:sz w:val="24"/>
          <w:szCs w:val="24"/>
        </w:rPr>
        <w:t>for</w:t>
      </w:r>
      <w:r w:rsidRPr="00C5306F">
        <w:rPr>
          <w:rFonts w:ascii="Book Antiqua" w:eastAsia="Microsoft YaHei" w:hAnsi="Book Antiqua" w:cs="Times New Roman"/>
          <w:sz w:val="24"/>
          <w:szCs w:val="24"/>
        </w:rPr>
        <w:t xml:space="preserve"> LDLT and the improvement of surgical techniques, many expand</w:t>
      </w:r>
      <w:r w:rsidR="00C348C9" w:rsidRPr="00C5306F">
        <w:rPr>
          <w:rFonts w:ascii="Book Antiqua" w:eastAsia="Microsoft YaHei" w:hAnsi="Book Antiqua" w:cs="Times New Roman"/>
          <w:sz w:val="24"/>
          <w:szCs w:val="24"/>
        </w:rPr>
        <w:t>ed</w:t>
      </w:r>
      <w:r w:rsidR="006A1F33"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criteria grafts are used</w:t>
      </w:r>
      <w:r w:rsidR="006A1F33"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w:t>
      </w:r>
      <w:r w:rsidR="006A1F33" w:rsidRPr="00C5306F">
        <w:rPr>
          <w:rFonts w:ascii="Book Antiqua" w:eastAsia="Microsoft YaHei" w:hAnsi="Book Antiqua" w:cs="Times New Roman"/>
          <w:sz w:val="24"/>
          <w:szCs w:val="24"/>
        </w:rPr>
        <w:t>Accordingly</w:t>
      </w:r>
      <w:r w:rsidRPr="00C5306F">
        <w:rPr>
          <w:rFonts w:ascii="Book Antiqua" w:eastAsia="Microsoft YaHei" w:hAnsi="Book Antiqua" w:cs="Times New Roman"/>
          <w:sz w:val="24"/>
          <w:szCs w:val="24"/>
        </w:rPr>
        <w:t>, the accepted arbitrary requirement for GRWR was reduced to 0.8%, and the GV/SLV</w:t>
      </w:r>
      <w:r w:rsidR="00AF0C4E" w:rsidRPr="00C5306F">
        <w:rPr>
          <w:rFonts w:ascii="Book Antiqua" w:eastAsia="Microsoft YaHei" w:hAnsi="Book Antiqua" w:cs="Times New Roman"/>
          <w:sz w:val="24"/>
          <w:szCs w:val="24"/>
        </w:rPr>
        <w:t xml:space="preserve"> value</w:t>
      </w:r>
      <w:r w:rsidRPr="00C5306F">
        <w:rPr>
          <w:rFonts w:ascii="Book Antiqua" w:eastAsia="Microsoft YaHei" w:hAnsi="Book Antiqua" w:cs="Times New Roman"/>
          <w:sz w:val="24"/>
          <w:szCs w:val="24"/>
        </w:rPr>
        <w:t xml:space="preserve"> was 40%</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NE.Ref.{3684D6AF-42A1-4A6D-B534-7C1363E01488}</w:instrText>
      </w:r>
      <w:r w:rsidR="00842B51" w:rsidRPr="00C5306F">
        <w:rPr>
          <w:rFonts w:ascii="Book Antiqua" w:eastAsia="Microsoft YaHei" w:hAnsi="Book Antiqua" w:cs="Times New Roman"/>
          <w:sz w:val="24"/>
          <w:szCs w:val="24"/>
        </w:rPr>
        <w:fldChar w:fldCharType="separate"/>
      </w:r>
      <w:r w:rsidR="00306C86" w:rsidRPr="00C5306F">
        <w:rPr>
          <w:rFonts w:ascii="Book Antiqua" w:hAnsi="Book Antiqua" w:cs="Book Antiqua"/>
          <w:kern w:val="0"/>
          <w:sz w:val="24"/>
          <w:szCs w:val="24"/>
          <w:vertAlign w:val="superscript"/>
        </w:rPr>
        <w:t>[11,</w:t>
      </w:r>
      <w:r w:rsidR="003F7979" w:rsidRPr="00C5306F">
        <w:rPr>
          <w:rFonts w:ascii="Book Antiqua" w:hAnsi="Book Antiqua" w:cs="Book Antiqua"/>
          <w:kern w:val="0"/>
          <w:sz w:val="24"/>
          <w:szCs w:val="24"/>
          <w:vertAlign w:val="superscript"/>
        </w:rPr>
        <w:t>12]</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As many transplantation centers accumulated experience on small-for-size grafts for LDLT, grafts with </w:t>
      </w:r>
      <w:r w:rsidR="006A1F33" w:rsidRPr="00C5306F">
        <w:rPr>
          <w:rFonts w:ascii="Book Antiqua" w:eastAsia="Microsoft YaHei" w:hAnsi="Book Antiqua" w:cs="Times New Roman"/>
          <w:sz w:val="24"/>
          <w:szCs w:val="24"/>
        </w:rPr>
        <w:t xml:space="preserve">a </w:t>
      </w:r>
      <w:r w:rsidRPr="00C5306F">
        <w:rPr>
          <w:rFonts w:ascii="Book Antiqua" w:eastAsia="Microsoft YaHei" w:hAnsi="Book Antiqua" w:cs="Times New Roman"/>
          <w:sz w:val="24"/>
          <w:szCs w:val="24"/>
        </w:rPr>
        <w:t xml:space="preserve">GRWR </w:t>
      </w:r>
      <w:r w:rsidR="006A1F33" w:rsidRPr="00C5306F">
        <w:rPr>
          <w:rFonts w:ascii="Book Antiqua" w:eastAsia="Microsoft YaHei" w:hAnsi="Book Antiqua" w:cs="Times New Roman"/>
          <w:sz w:val="24"/>
          <w:szCs w:val="24"/>
        </w:rPr>
        <w:t>&lt;</w:t>
      </w:r>
      <w:r w:rsidRPr="00C5306F">
        <w:rPr>
          <w:rFonts w:ascii="Book Antiqua" w:eastAsia="Microsoft YaHei" w:hAnsi="Book Antiqua" w:cs="Times New Roman"/>
          <w:sz w:val="24"/>
          <w:szCs w:val="24"/>
        </w:rPr>
        <w:t xml:space="preserve"> 0.8% were used and reported to be as safe as those </w:t>
      </w:r>
      <w:r w:rsidR="006A1F33" w:rsidRPr="00C5306F">
        <w:rPr>
          <w:rFonts w:ascii="Book Antiqua" w:eastAsia="Microsoft YaHei" w:hAnsi="Book Antiqua" w:cs="Times New Roman"/>
          <w:sz w:val="24"/>
          <w:szCs w:val="24"/>
        </w:rPr>
        <w:t xml:space="preserve">with a </w:t>
      </w:r>
      <w:r w:rsidRPr="00C5306F">
        <w:rPr>
          <w:rFonts w:ascii="Book Antiqua" w:eastAsia="Microsoft YaHei" w:hAnsi="Book Antiqua" w:cs="Times New Roman"/>
          <w:sz w:val="24"/>
          <w:szCs w:val="24"/>
        </w:rPr>
        <w:t>GRWR</w:t>
      </w:r>
      <w:r w:rsidR="00C348C9"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w:t>
      </w:r>
      <w:r w:rsidR="00C348C9"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0.8%</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NE.Ref.{FAE63BE6-E28B-4127-B642-825DB999575F}</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[13-17]</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After challenging the boundary of GRWR</w:t>
      </w:r>
      <w:r w:rsidR="00DB0455"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w:t>
      </w:r>
      <w:r w:rsidR="00DB0455"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 xml:space="preserve">0.8%, the acceptable minimum GRWR has been </w:t>
      </w:r>
      <w:r w:rsidR="006A1F33" w:rsidRPr="00C5306F">
        <w:rPr>
          <w:rFonts w:ascii="Book Antiqua" w:eastAsia="Microsoft YaHei" w:hAnsi="Book Antiqua" w:cs="Times New Roman"/>
          <w:sz w:val="24"/>
          <w:szCs w:val="24"/>
        </w:rPr>
        <w:t xml:space="preserve">continuously </w:t>
      </w:r>
      <w:r w:rsidRPr="00C5306F">
        <w:rPr>
          <w:rFonts w:ascii="Book Antiqua" w:eastAsia="Microsoft YaHei" w:hAnsi="Book Antiqua" w:cs="Times New Roman"/>
          <w:sz w:val="24"/>
          <w:szCs w:val="24"/>
        </w:rPr>
        <w:t xml:space="preserve">lowered. Lee SD </w:t>
      </w:r>
      <w:r w:rsidRPr="00C5306F">
        <w:rPr>
          <w:rFonts w:ascii="Book Antiqua" w:eastAsia="Microsoft YaHei" w:hAnsi="Book Antiqua" w:cs="Times New Roman"/>
          <w:i/>
          <w:sz w:val="24"/>
          <w:szCs w:val="24"/>
        </w:rPr>
        <w:t>et al</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NE.Ref.{1969EA43-C765-46BA-B905-7C36807E1AB3}</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[18]</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reported that </w:t>
      </w:r>
      <w:r w:rsidR="006A1F33" w:rsidRPr="00C5306F">
        <w:rPr>
          <w:rFonts w:ascii="Book Antiqua" w:eastAsia="Microsoft YaHei" w:hAnsi="Book Antiqua" w:cs="Times New Roman"/>
          <w:sz w:val="24"/>
          <w:szCs w:val="24"/>
        </w:rPr>
        <w:t xml:space="preserve">a </w:t>
      </w:r>
      <w:r w:rsidRPr="00C5306F">
        <w:rPr>
          <w:rFonts w:ascii="Book Antiqua" w:eastAsia="Microsoft YaHei" w:hAnsi="Book Antiqua" w:cs="Times New Roman"/>
          <w:sz w:val="24"/>
          <w:szCs w:val="24"/>
        </w:rPr>
        <w:t xml:space="preserve">GRWR </w:t>
      </w:r>
      <w:r w:rsidR="00C348C9" w:rsidRPr="00C5306F">
        <w:rPr>
          <w:rFonts w:ascii="Book Antiqua" w:eastAsia="Microsoft YaHei" w:hAnsi="Book Antiqua" w:cs="Times New Roman"/>
          <w:sz w:val="24"/>
          <w:szCs w:val="24"/>
        </w:rPr>
        <w:t xml:space="preserve">as </w:t>
      </w:r>
      <w:r w:rsidRPr="00C5306F">
        <w:rPr>
          <w:rFonts w:ascii="Book Antiqua" w:eastAsia="Microsoft YaHei" w:hAnsi="Book Antiqua" w:cs="Times New Roman"/>
          <w:sz w:val="24"/>
          <w:szCs w:val="24"/>
        </w:rPr>
        <w:t>low</w:t>
      </w:r>
      <w:r w:rsidR="00C348C9" w:rsidRPr="00C5306F">
        <w:rPr>
          <w:rFonts w:ascii="Book Antiqua" w:eastAsia="Microsoft YaHei" w:hAnsi="Book Antiqua" w:cs="Times New Roman"/>
          <w:sz w:val="24"/>
          <w:szCs w:val="24"/>
        </w:rPr>
        <w:t xml:space="preserve"> as</w:t>
      </w:r>
      <w:r w:rsidRPr="00C5306F">
        <w:rPr>
          <w:rFonts w:ascii="Book Antiqua" w:eastAsia="Microsoft YaHei" w:hAnsi="Book Antiqua" w:cs="Times New Roman"/>
          <w:sz w:val="24"/>
          <w:szCs w:val="24"/>
        </w:rPr>
        <w:t xml:space="preserve"> 0.7% is safe and</w:t>
      </w:r>
      <w:r w:rsidR="00AF0C4E" w:rsidRPr="00C5306F">
        <w:rPr>
          <w:rFonts w:ascii="Book Antiqua" w:eastAsia="Microsoft YaHei" w:hAnsi="Book Antiqua" w:cs="Times New Roman"/>
          <w:sz w:val="24"/>
          <w:szCs w:val="24"/>
        </w:rPr>
        <w:t xml:space="preserve"> that</w:t>
      </w:r>
      <w:r w:rsidRPr="00C5306F">
        <w:rPr>
          <w:rFonts w:ascii="Book Antiqua" w:eastAsia="Microsoft YaHei" w:hAnsi="Book Antiqua" w:cs="Times New Roman"/>
          <w:sz w:val="24"/>
          <w:szCs w:val="24"/>
        </w:rPr>
        <w:t xml:space="preserve"> there is no need to modulate portal pressure in adult-to-adult LDLT using the right-lobe in favorable conditions, </w:t>
      </w:r>
      <w:r w:rsidR="00AF0C4E" w:rsidRPr="00C5306F">
        <w:rPr>
          <w:rFonts w:ascii="Book Antiqua" w:eastAsia="Microsoft YaHei" w:hAnsi="Book Antiqua" w:cs="Times New Roman"/>
          <w:sz w:val="24"/>
          <w:szCs w:val="24"/>
        </w:rPr>
        <w:t xml:space="preserve">such as </w:t>
      </w:r>
      <w:r w:rsidRPr="00C5306F">
        <w:rPr>
          <w:rFonts w:ascii="Book Antiqua" w:eastAsia="Microsoft YaHei" w:hAnsi="Book Antiqua" w:cs="Times New Roman"/>
          <w:sz w:val="24"/>
          <w:szCs w:val="24"/>
        </w:rPr>
        <w:t xml:space="preserve">a low Model for End-Stage Liver Disease (MELD) score. Furthermore, Alim A </w:t>
      </w:r>
      <w:r w:rsidRPr="00C5306F">
        <w:rPr>
          <w:rFonts w:ascii="Book Antiqua" w:eastAsia="Microsoft YaHei" w:hAnsi="Book Antiqua" w:cs="Times New Roman"/>
          <w:i/>
          <w:sz w:val="24"/>
          <w:szCs w:val="24"/>
        </w:rPr>
        <w:t>et al</w:t>
      </w:r>
      <w:bookmarkStart w:id="69" w:name="OLE_LINK11"/>
      <w:bookmarkStart w:id="70" w:name="OLE_LINK12"/>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NE.Ref.{E64E1DC9-4E06-4BA0-9F71-2D067EF8111E}</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[19]</w:t>
      </w:r>
      <w:r w:rsidR="00842B51" w:rsidRPr="00C5306F">
        <w:rPr>
          <w:rFonts w:ascii="Book Antiqua" w:eastAsia="Microsoft YaHei" w:hAnsi="Book Antiqua" w:cs="Times New Roman"/>
          <w:sz w:val="24"/>
          <w:szCs w:val="24"/>
        </w:rPr>
        <w:fldChar w:fldCharType="end"/>
      </w:r>
      <w:bookmarkEnd w:id="69"/>
      <w:bookmarkEnd w:id="70"/>
      <w:r w:rsidRPr="00C5306F">
        <w:rPr>
          <w:rFonts w:ascii="Book Antiqua" w:eastAsia="Microsoft YaHei" w:hAnsi="Book Antiqua" w:cs="Times New Roman"/>
          <w:sz w:val="24"/>
          <w:szCs w:val="24"/>
        </w:rPr>
        <w:t xml:space="preserve"> even suggest</w:t>
      </w:r>
      <w:r w:rsidR="00C348C9" w:rsidRPr="00C5306F">
        <w:rPr>
          <w:rFonts w:ascii="Book Antiqua" w:eastAsia="Microsoft YaHei" w:hAnsi="Book Antiqua" w:cs="Times New Roman"/>
          <w:sz w:val="24"/>
          <w:szCs w:val="24"/>
        </w:rPr>
        <w:t>ed</w:t>
      </w:r>
      <w:r w:rsidRPr="00C5306F">
        <w:rPr>
          <w:rFonts w:ascii="Book Antiqua" w:eastAsia="Microsoft YaHei" w:hAnsi="Book Antiqua" w:cs="Times New Roman"/>
          <w:sz w:val="24"/>
          <w:szCs w:val="24"/>
        </w:rPr>
        <w:t xml:space="preserve"> that a GRWR as low as 0.6% may be safe if the MELD score is </w:t>
      </w:r>
      <w:r w:rsidR="006A1F33" w:rsidRPr="00C5306F">
        <w:rPr>
          <w:rFonts w:ascii="Book Antiqua" w:eastAsia="Microsoft YaHei" w:hAnsi="Book Antiqua" w:cs="Times New Roman"/>
          <w:sz w:val="24"/>
          <w:szCs w:val="24"/>
        </w:rPr>
        <w:t xml:space="preserve">&lt; </w:t>
      </w:r>
      <w:r w:rsidRPr="00C5306F">
        <w:rPr>
          <w:rFonts w:ascii="Book Antiqua" w:eastAsia="Microsoft YaHei" w:hAnsi="Book Antiqua" w:cs="Times New Roman"/>
          <w:sz w:val="24"/>
          <w:szCs w:val="24"/>
        </w:rPr>
        <w:t xml:space="preserve">20, donor age is </w:t>
      </w:r>
      <w:r w:rsidR="006A1F33" w:rsidRPr="00C5306F">
        <w:rPr>
          <w:rFonts w:ascii="Book Antiqua" w:eastAsia="Microsoft YaHei" w:hAnsi="Book Antiqua" w:cs="Times New Roman"/>
          <w:sz w:val="24"/>
          <w:szCs w:val="24"/>
        </w:rPr>
        <w:t xml:space="preserve">&lt; </w:t>
      </w:r>
      <w:r w:rsidRPr="00C5306F">
        <w:rPr>
          <w:rFonts w:ascii="Book Antiqua" w:eastAsia="Microsoft YaHei" w:hAnsi="Book Antiqua" w:cs="Times New Roman"/>
          <w:sz w:val="24"/>
          <w:szCs w:val="24"/>
        </w:rPr>
        <w:t xml:space="preserve">45 and there </w:t>
      </w:r>
      <w:r w:rsidR="00C348C9" w:rsidRPr="00C5306F">
        <w:rPr>
          <w:rFonts w:ascii="Book Antiqua" w:eastAsia="Microsoft YaHei" w:hAnsi="Book Antiqua" w:cs="Times New Roman"/>
          <w:sz w:val="24"/>
          <w:szCs w:val="24"/>
        </w:rPr>
        <w:t>is</w:t>
      </w:r>
      <w:r w:rsidRPr="00C5306F">
        <w:rPr>
          <w:rFonts w:ascii="Book Antiqua" w:eastAsia="Microsoft YaHei" w:hAnsi="Book Antiqua" w:cs="Times New Roman"/>
          <w:sz w:val="24"/>
          <w:szCs w:val="24"/>
        </w:rPr>
        <w:t xml:space="preserve"> no evidence of liver steatosis </w:t>
      </w:r>
      <w:r w:rsidR="00C348C9" w:rsidRPr="00C5306F">
        <w:rPr>
          <w:rFonts w:ascii="Book Antiqua" w:eastAsia="Microsoft YaHei" w:hAnsi="Book Antiqua" w:cs="Times New Roman"/>
          <w:sz w:val="24"/>
          <w:szCs w:val="24"/>
        </w:rPr>
        <w:t xml:space="preserve">in </w:t>
      </w:r>
      <w:r w:rsidRPr="00C5306F">
        <w:rPr>
          <w:rFonts w:ascii="Book Antiqua" w:eastAsia="Microsoft YaHei" w:hAnsi="Book Antiqua" w:cs="Times New Roman"/>
          <w:sz w:val="24"/>
          <w:szCs w:val="24"/>
        </w:rPr>
        <w:t xml:space="preserve">the donor graft </w:t>
      </w:r>
      <w:r w:rsidR="006A1F33" w:rsidRPr="00C5306F">
        <w:rPr>
          <w:rFonts w:ascii="Book Antiqua" w:eastAsia="Microsoft YaHei" w:hAnsi="Book Antiqua" w:cs="Times New Roman"/>
          <w:sz w:val="24"/>
          <w:szCs w:val="24"/>
        </w:rPr>
        <w:t xml:space="preserve">during </w:t>
      </w:r>
      <w:r w:rsidRPr="00C5306F">
        <w:rPr>
          <w:rFonts w:ascii="Book Antiqua" w:eastAsia="Microsoft YaHei" w:hAnsi="Book Antiqua" w:cs="Times New Roman"/>
          <w:sz w:val="24"/>
          <w:szCs w:val="24"/>
        </w:rPr>
        <w:t xml:space="preserve">portal inflow modulation performed according to the portal flow. </w:t>
      </w:r>
      <w:r w:rsidR="006A1F33" w:rsidRPr="00C5306F">
        <w:rPr>
          <w:rFonts w:ascii="Book Antiqua" w:eastAsia="Microsoft YaHei" w:hAnsi="Book Antiqua" w:cs="Times New Roman"/>
          <w:sz w:val="24"/>
          <w:szCs w:val="24"/>
        </w:rPr>
        <w:t>To date</w:t>
      </w:r>
      <w:r w:rsidRPr="00C5306F">
        <w:rPr>
          <w:rFonts w:ascii="Book Antiqua" w:eastAsia="Microsoft YaHei" w:hAnsi="Book Antiqua" w:cs="Times New Roman"/>
          <w:sz w:val="24"/>
          <w:szCs w:val="24"/>
        </w:rPr>
        <w:t>, the reported lowest GRWR of grafts that have been successfully used is between 0.40% and 0.46% (Table 1)</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NE.Ref.{77B88BD5-9855-437C-95B3-F211C015306F}</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[20]</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w:t>
      </w:r>
    </w:p>
    <w:p w:rsidR="00D341C8" w:rsidRPr="00C5306F" w:rsidRDefault="00D341C8" w:rsidP="00A16BA1">
      <w:pPr>
        <w:autoSpaceDE w:val="0"/>
        <w:autoSpaceDN w:val="0"/>
        <w:adjustRightInd w:val="0"/>
        <w:snapToGrid w:val="0"/>
        <w:spacing w:line="360" w:lineRule="auto"/>
        <w:ind w:firstLineChars="100" w:firstLine="240"/>
        <w:rPr>
          <w:rFonts w:ascii="Book Antiqua" w:eastAsia="Microsoft YaHei" w:hAnsi="Book Antiqua" w:cs="Times New Roman"/>
          <w:sz w:val="24"/>
          <w:szCs w:val="24"/>
        </w:rPr>
      </w:pPr>
      <w:r w:rsidRPr="00C5306F">
        <w:rPr>
          <w:rFonts w:ascii="Book Antiqua" w:eastAsia="Microsoft YaHei" w:hAnsi="Book Antiqua" w:cs="Times New Roman"/>
          <w:sz w:val="24"/>
          <w:szCs w:val="24"/>
        </w:rPr>
        <w:t>Small-for-size syndrome (SFSS), including small-for-size dysfunction (SFSD) and small-for-size non</w:t>
      </w:r>
      <w:r w:rsidR="00DB0455" w:rsidRPr="00C5306F">
        <w:rPr>
          <w:rFonts w:ascii="Book Antiqua" w:eastAsia="Microsoft YaHei" w:hAnsi="Book Antiqua" w:cs="Times New Roman"/>
          <w:sz w:val="24"/>
          <w:szCs w:val="24"/>
        </w:rPr>
        <w:t>function</w:t>
      </w:r>
      <w:r w:rsidRPr="00C5306F">
        <w:rPr>
          <w:rFonts w:ascii="Book Antiqua" w:eastAsia="Microsoft YaHei" w:hAnsi="Book Antiqua" w:cs="Times New Roman"/>
          <w:sz w:val="24"/>
          <w:szCs w:val="24"/>
        </w:rPr>
        <w:t xml:space="preserve"> (SFSNF), is a concerning and life-threatening complication </w:t>
      </w:r>
      <w:r w:rsidR="006A1F33" w:rsidRPr="00C5306F">
        <w:rPr>
          <w:rFonts w:ascii="Book Antiqua" w:eastAsia="Microsoft YaHei" w:hAnsi="Book Antiqua" w:cs="Times New Roman"/>
          <w:sz w:val="24"/>
          <w:szCs w:val="24"/>
        </w:rPr>
        <w:t xml:space="preserve">in </w:t>
      </w:r>
      <w:r w:rsidRPr="00C5306F">
        <w:rPr>
          <w:rFonts w:ascii="Book Antiqua" w:eastAsia="Microsoft YaHei" w:hAnsi="Book Antiqua" w:cs="Times New Roman"/>
          <w:sz w:val="24"/>
          <w:szCs w:val="24"/>
        </w:rPr>
        <w:t>patients receiving grafts with a GRWR &lt;</w:t>
      </w:r>
      <w:r w:rsidR="006A1F33"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0.8%</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NE.Ref.{D97889F5-3162-4BF7-A3E5-165BB566224B}</w:instrText>
      </w:r>
      <w:r w:rsidR="00842B51" w:rsidRPr="00C5306F">
        <w:rPr>
          <w:rFonts w:ascii="Book Antiqua" w:eastAsia="Microsoft YaHei" w:hAnsi="Book Antiqua" w:cs="Times New Roman"/>
          <w:sz w:val="24"/>
          <w:szCs w:val="24"/>
        </w:rPr>
        <w:fldChar w:fldCharType="separate"/>
      </w:r>
      <w:r w:rsidR="00306C86" w:rsidRPr="00C5306F">
        <w:rPr>
          <w:rFonts w:ascii="Book Antiqua" w:hAnsi="Book Antiqua" w:cs="Book Antiqua"/>
          <w:kern w:val="0"/>
          <w:sz w:val="24"/>
          <w:szCs w:val="24"/>
          <w:vertAlign w:val="superscript"/>
        </w:rPr>
        <w:t>[21,</w:t>
      </w:r>
      <w:r w:rsidR="003F7979" w:rsidRPr="00C5306F">
        <w:rPr>
          <w:rFonts w:ascii="Book Antiqua" w:hAnsi="Book Antiqua" w:cs="Book Antiqua"/>
          <w:kern w:val="0"/>
          <w:sz w:val="24"/>
          <w:szCs w:val="24"/>
          <w:vertAlign w:val="superscript"/>
        </w:rPr>
        <w:t>22]</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The incidence of SFSS varies from 4.7% to 27.5% in different LT centers</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NE.Ref.{210BAEAD-5CF0-453B-8159-B171465A85E0}</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[23-30]</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Specifically, the syndrome rate can be as high as 50%-75% in left-lobe LDLT or small-for-size grafts group </w:t>
      </w:r>
      <w:r w:rsidR="00606BA0" w:rsidRPr="00C5306F">
        <w:rPr>
          <w:rFonts w:ascii="Book Antiqua" w:eastAsia="Microsoft YaHei" w:hAnsi="Book Antiqua" w:cs="Times New Roman"/>
          <w:sz w:val="24"/>
          <w:szCs w:val="24"/>
        </w:rPr>
        <w:t>and</w:t>
      </w:r>
      <w:r w:rsidRPr="00C5306F">
        <w:rPr>
          <w:rFonts w:ascii="Book Antiqua" w:eastAsia="Microsoft YaHei" w:hAnsi="Book Antiqua" w:cs="Times New Roman"/>
          <w:sz w:val="24"/>
          <w:szCs w:val="24"/>
        </w:rPr>
        <w:t xml:space="preserve"> as low as 8.4% in right</w:t>
      </w:r>
      <w:r w:rsidR="006A1F33"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lobe LDLT</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NE.Ref.{2F3E0197-FF4A-4C16-86E6-8ADDC54A7FC7}</w:instrText>
      </w:r>
      <w:r w:rsidR="00842B51" w:rsidRPr="00C5306F">
        <w:rPr>
          <w:rFonts w:ascii="Book Antiqua" w:eastAsia="Microsoft YaHei" w:hAnsi="Book Antiqua" w:cs="Times New Roman"/>
          <w:sz w:val="24"/>
          <w:szCs w:val="24"/>
        </w:rPr>
        <w:fldChar w:fldCharType="separate"/>
      </w:r>
      <w:r w:rsidR="00306C86" w:rsidRPr="00C5306F">
        <w:rPr>
          <w:rFonts w:ascii="Book Antiqua" w:hAnsi="Book Antiqua" w:cs="Book Antiqua"/>
          <w:kern w:val="0"/>
          <w:sz w:val="24"/>
          <w:szCs w:val="24"/>
          <w:vertAlign w:val="superscript"/>
        </w:rPr>
        <w:t>[31,</w:t>
      </w:r>
      <w:r w:rsidR="003F7979" w:rsidRPr="00C5306F">
        <w:rPr>
          <w:rFonts w:ascii="Book Antiqua" w:hAnsi="Book Antiqua" w:cs="Book Antiqua"/>
          <w:kern w:val="0"/>
          <w:sz w:val="24"/>
          <w:szCs w:val="24"/>
          <w:vertAlign w:val="superscript"/>
        </w:rPr>
        <w:t>32]</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Graft size is the only independent predictor of SFSS</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NE.Ref.{5CF24EBD-69F5-441B-AE01-379B6D6B8ADF}</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[31]</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However, </w:t>
      </w:r>
      <w:r w:rsidR="00606BA0" w:rsidRPr="00C5306F">
        <w:rPr>
          <w:rFonts w:ascii="Book Antiqua" w:eastAsia="Microsoft YaHei" w:hAnsi="Book Antiqua" w:cs="Times New Roman"/>
          <w:sz w:val="24"/>
          <w:szCs w:val="24"/>
        </w:rPr>
        <w:t>other studies have</w:t>
      </w:r>
      <w:r w:rsidRPr="00C5306F">
        <w:rPr>
          <w:rFonts w:ascii="Book Antiqua" w:eastAsia="Microsoft YaHei" w:hAnsi="Book Antiqua" w:cs="Times New Roman"/>
          <w:sz w:val="24"/>
          <w:szCs w:val="24"/>
        </w:rPr>
        <w:t xml:space="preserve"> described </w:t>
      </w:r>
      <w:r w:rsidR="00606BA0" w:rsidRPr="00C5306F">
        <w:rPr>
          <w:rFonts w:ascii="Book Antiqua" w:eastAsia="Microsoft YaHei" w:hAnsi="Book Antiqua" w:cs="Times New Roman"/>
          <w:sz w:val="24"/>
          <w:szCs w:val="24"/>
        </w:rPr>
        <w:t xml:space="preserve">that </w:t>
      </w:r>
      <w:r w:rsidRPr="00C5306F">
        <w:rPr>
          <w:rFonts w:ascii="Book Antiqua" w:eastAsia="Microsoft YaHei" w:hAnsi="Book Antiqua" w:cs="Times New Roman"/>
          <w:sz w:val="24"/>
          <w:szCs w:val="24"/>
        </w:rPr>
        <w:t>SFSS can occur even in the presence of a normal GRWR</w:t>
      </w:r>
      <w:r w:rsidRPr="00C5306F">
        <w:rPr>
          <w:rFonts w:ascii="Book Antiqua" w:eastAsia="Microsoft YaHei" w:hAnsi="Book Antiqua" w:cs="Times New Roman"/>
          <w:sz w:val="24"/>
          <w:szCs w:val="24"/>
          <w:vertAlign w:val="superscript"/>
        </w:rPr>
        <w:t>[16]</w:t>
      </w:r>
      <w:r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lastRenderedPageBreak/>
        <w:t xml:space="preserve">Regardless of the definition used for SFSS, it seems clear that other key factors should be considered </w:t>
      </w:r>
      <w:r w:rsidR="00606BA0" w:rsidRPr="00C5306F">
        <w:rPr>
          <w:rFonts w:ascii="Book Antiqua" w:eastAsia="Microsoft YaHei" w:hAnsi="Book Antiqua" w:cs="Times New Roman"/>
          <w:sz w:val="24"/>
          <w:szCs w:val="24"/>
        </w:rPr>
        <w:t xml:space="preserve">in addition to </w:t>
      </w:r>
      <w:r w:rsidR="00C02698" w:rsidRPr="00C5306F">
        <w:rPr>
          <w:rFonts w:ascii="Book Antiqua" w:eastAsia="Microsoft YaHei" w:hAnsi="Book Antiqua" w:cs="Times New Roman"/>
          <w:sz w:val="24"/>
          <w:szCs w:val="24"/>
        </w:rPr>
        <w:t xml:space="preserve">a </w:t>
      </w:r>
      <w:r w:rsidRPr="00C5306F">
        <w:rPr>
          <w:rFonts w:ascii="Book Antiqua" w:eastAsia="Microsoft YaHei" w:hAnsi="Book Antiqua" w:cs="Times New Roman"/>
          <w:sz w:val="24"/>
          <w:szCs w:val="24"/>
        </w:rPr>
        <w:t>mismatch</w:t>
      </w:r>
      <w:r w:rsidR="00606BA0" w:rsidRPr="00C5306F">
        <w:rPr>
          <w:rFonts w:ascii="Book Antiqua" w:eastAsia="Microsoft YaHei" w:hAnsi="Book Antiqua" w:cs="Times New Roman"/>
          <w:sz w:val="24"/>
          <w:szCs w:val="24"/>
        </w:rPr>
        <w:t>ed</w:t>
      </w:r>
      <w:r w:rsidRPr="00C5306F">
        <w:rPr>
          <w:rFonts w:ascii="Book Antiqua" w:eastAsia="Microsoft YaHei" w:hAnsi="Book Antiqua" w:cs="Times New Roman"/>
          <w:sz w:val="24"/>
          <w:szCs w:val="24"/>
        </w:rPr>
        <w:t xml:space="preserve"> graft size. The incidence of SFSS </w:t>
      </w:r>
      <w:r w:rsidR="00C02698" w:rsidRPr="00C5306F">
        <w:rPr>
          <w:rFonts w:ascii="Book Antiqua" w:eastAsia="Microsoft YaHei" w:hAnsi="Book Antiqua" w:cs="Times New Roman"/>
          <w:sz w:val="24"/>
          <w:szCs w:val="24"/>
        </w:rPr>
        <w:t>is</w:t>
      </w:r>
      <w:r w:rsidRPr="00C5306F">
        <w:rPr>
          <w:rFonts w:ascii="Book Antiqua" w:eastAsia="Microsoft YaHei" w:hAnsi="Book Antiqua" w:cs="Times New Roman"/>
          <w:sz w:val="24"/>
          <w:szCs w:val="24"/>
        </w:rPr>
        <w:t xml:space="preserve"> list</w:t>
      </w:r>
      <w:r w:rsidR="00606BA0" w:rsidRPr="00C5306F">
        <w:rPr>
          <w:rFonts w:ascii="Book Antiqua" w:eastAsia="Microsoft YaHei" w:hAnsi="Book Antiqua" w:cs="Times New Roman"/>
          <w:sz w:val="24"/>
          <w:szCs w:val="24"/>
        </w:rPr>
        <w:t>ed</w:t>
      </w:r>
      <w:r w:rsidRPr="00C5306F">
        <w:rPr>
          <w:rFonts w:ascii="Book Antiqua" w:eastAsia="Microsoft YaHei" w:hAnsi="Book Antiqua" w:cs="Times New Roman"/>
          <w:sz w:val="24"/>
          <w:szCs w:val="24"/>
        </w:rPr>
        <w:t xml:space="preserve"> in Table 2.</w:t>
      </w:r>
    </w:p>
    <w:p w:rsidR="00D341C8" w:rsidRPr="00C5306F" w:rsidRDefault="00D341C8" w:rsidP="00A16BA1">
      <w:pPr>
        <w:autoSpaceDE w:val="0"/>
        <w:autoSpaceDN w:val="0"/>
        <w:adjustRightInd w:val="0"/>
        <w:snapToGrid w:val="0"/>
        <w:spacing w:line="360" w:lineRule="auto"/>
        <w:ind w:firstLineChars="100" w:firstLine="240"/>
        <w:rPr>
          <w:rFonts w:ascii="Book Antiqua" w:eastAsia="Microsoft YaHei" w:hAnsi="Book Antiqua" w:cs="Times New Roman"/>
          <w:sz w:val="24"/>
          <w:szCs w:val="24"/>
        </w:rPr>
      </w:pPr>
      <w:r w:rsidRPr="00C5306F">
        <w:rPr>
          <w:rFonts w:ascii="Book Antiqua" w:eastAsia="Microsoft YaHei" w:hAnsi="Book Antiqua" w:cs="Times New Roman"/>
          <w:sz w:val="24"/>
          <w:szCs w:val="24"/>
        </w:rPr>
        <w:t xml:space="preserve">Middle hepatic vein (MHV) or outflow reconstruction of the liver graft is </w:t>
      </w:r>
      <w:r w:rsidR="00AF0C4E" w:rsidRPr="00C5306F">
        <w:rPr>
          <w:rFonts w:ascii="Book Antiqua" w:eastAsia="Microsoft YaHei" w:hAnsi="Book Antiqua" w:cs="Times New Roman"/>
          <w:sz w:val="24"/>
          <w:szCs w:val="24"/>
        </w:rPr>
        <w:t>associated with</w:t>
      </w:r>
      <w:r w:rsidRPr="00C5306F">
        <w:rPr>
          <w:rFonts w:ascii="Book Antiqua" w:eastAsia="Microsoft YaHei" w:hAnsi="Book Antiqua" w:cs="Times New Roman"/>
          <w:sz w:val="24"/>
          <w:szCs w:val="24"/>
        </w:rPr>
        <w:t xml:space="preserve"> size mismatch. A small-for-size graft without MHV reconstruction can lead to </w:t>
      </w:r>
      <w:r w:rsidR="007C5AD9" w:rsidRPr="00C5306F">
        <w:rPr>
          <w:rFonts w:ascii="Book Antiqua" w:eastAsia="Microsoft YaHei" w:hAnsi="Book Antiqua" w:cs="Times New Roman"/>
          <w:sz w:val="24"/>
          <w:szCs w:val="24"/>
        </w:rPr>
        <w:t>cause various degrees of congestion of the</w:t>
      </w:r>
      <w:r w:rsidR="007C5AD9" w:rsidRPr="00C5306F">
        <w:rPr>
          <w:rFonts w:ascii="Book Antiqua" w:hAnsi="Book Antiqua" w:cs="Times New Roman" w:hint="eastAsia"/>
          <w:sz w:val="24"/>
          <w:szCs w:val="24"/>
        </w:rPr>
        <w:t xml:space="preserve"> </w:t>
      </w:r>
      <w:r w:rsidR="007C5AD9" w:rsidRPr="00C5306F">
        <w:rPr>
          <w:rFonts w:ascii="Book Antiqua" w:eastAsia="Microsoft YaHei" w:hAnsi="Book Antiqua" w:cs="Times New Roman"/>
          <w:sz w:val="24"/>
          <w:szCs w:val="24"/>
        </w:rPr>
        <w:t xml:space="preserve">anterior segment </w:t>
      </w:r>
      <w:r w:rsidR="002254EE" w:rsidRPr="00C5306F">
        <w:rPr>
          <w:rFonts w:ascii="Book Antiqua" w:hAnsi="Book Antiqua" w:cs="Times New Roman" w:hint="eastAsia"/>
          <w:sz w:val="24"/>
          <w:szCs w:val="24"/>
        </w:rPr>
        <w:t xml:space="preserve">and </w:t>
      </w:r>
      <w:r w:rsidR="003776E4" w:rsidRPr="00C5306F">
        <w:rPr>
          <w:rFonts w:ascii="Book Antiqua" w:eastAsia="Microsoft YaHei" w:hAnsi="Book Antiqua" w:cs="Times New Roman"/>
          <w:sz w:val="24"/>
          <w:szCs w:val="24"/>
        </w:rPr>
        <w:t xml:space="preserve">a greater </w:t>
      </w:r>
      <w:r w:rsidRPr="00C5306F">
        <w:rPr>
          <w:rFonts w:ascii="Book Antiqua" w:eastAsia="Microsoft YaHei" w:hAnsi="Book Antiqua" w:cs="Times New Roman"/>
          <w:sz w:val="24"/>
          <w:szCs w:val="24"/>
        </w:rPr>
        <w:t>loss of hepatocellular function</w:t>
      </w:r>
      <w:r w:rsidR="002254EE" w:rsidRPr="00C5306F">
        <w:rPr>
          <w:rFonts w:ascii="Book Antiqua" w:eastAsia="Microsoft YaHei" w:hAnsi="Book Antiqua" w:cs="Times New Roman"/>
          <w:sz w:val="24"/>
          <w:szCs w:val="24"/>
        </w:rPr>
        <w:fldChar w:fldCharType="begin"/>
      </w:r>
      <w:r w:rsidR="002254EE" w:rsidRPr="00C5306F">
        <w:rPr>
          <w:rFonts w:ascii="Book Antiqua" w:eastAsia="Microsoft YaHei" w:hAnsi="Book Antiqua" w:cs="Times New Roman"/>
          <w:sz w:val="24"/>
          <w:szCs w:val="24"/>
        </w:rPr>
        <w:instrText xml:space="preserve"> ADDIN NE.Ref.{9BC57873-8DAD-4D52-A90F-FEBD2031BC77}</w:instrText>
      </w:r>
      <w:r w:rsidR="002254EE"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[33]</w:t>
      </w:r>
      <w:r w:rsidR="002254EE"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In our early observational studies with small simple size</w:t>
      </w:r>
      <w:r w:rsidR="00AE6B22" w:rsidRPr="00C5306F">
        <w:rPr>
          <w:rFonts w:ascii="Book Antiqua" w:eastAsia="Microsoft YaHei" w:hAnsi="Book Antiqua" w:cs="Times New Roman"/>
          <w:sz w:val="24"/>
          <w:szCs w:val="24"/>
        </w:rPr>
        <w:t>s</w:t>
      </w:r>
      <w:r w:rsidRPr="00C5306F">
        <w:rPr>
          <w:rFonts w:ascii="Book Antiqua" w:eastAsia="Microsoft YaHei" w:hAnsi="Book Antiqua" w:cs="Times New Roman"/>
          <w:sz w:val="24"/>
          <w:szCs w:val="24"/>
        </w:rPr>
        <w:t xml:space="preserve">, we recommended </w:t>
      </w:r>
      <w:r w:rsidR="00AE6B22" w:rsidRPr="00C5306F">
        <w:rPr>
          <w:rFonts w:ascii="Book Antiqua" w:eastAsia="Microsoft YaHei" w:hAnsi="Book Antiqua" w:cs="Times New Roman"/>
          <w:sz w:val="24"/>
          <w:szCs w:val="24"/>
        </w:rPr>
        <w:t xml:space="preserve">a </w:t>
      </w:r>
      <w:r w:rsidRPr="00C5306F">
        <w:rPr>
          <w:rFonts w:ascii="Book Antiqua" w:eastAsia="Microsoft YaHei" w:hAnsi="Book Antiqua" w:cs="Times New Roman"/>
          <w:sz w:val="24"/>
          <w:szCs w:val="24"/>
        </w:rPr>
        <w:t>GRWR &gt;</w:t>
      </w:r>
      <w:r w:rsidR="00AE6B22"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1.0%</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NE.Ref.{AC961035-7F30-4918-A8A0-AFC0B0AC06E7}</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[34]</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or even 1.2%</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NE.Ref.{B7A7B766-22D5-4879-BBA2-E6A7BB310981}</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[35]</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w:t>
      </w:r>
      <w:r w:rsidR="00AE6B22" w:rsidRPr="00C5306F">
        <w:rPr>
          <w:rFonts w:ascii="Book Antiqua" w:eastAsia="Microsoft YaHei" w:hAnsi="Book Antiqua" w:cs="Times New Roman"/>
          <w:sz w:val="24"/>
          <w:szCs w:val="24"/>
        </w:rPr>
        <w:t>as</w:t>
      </w:r>
      <w:r w:rsidRPr="00C5306F">
        <w:rPr>
          <w:rFonts w:ascii="Book Antiqua" w:eastAsia="Microsoft YaHei" w:hAnsi="Book Antiqua" w:cs="Times New Roman"/>
          <w:sz w:val="24"/>
          <w:szCs w:val="24"/>
        </w:rPr>
        <w:t xml:space="preserve"> a security threshold for patients without MHV reconstruction. Asakuma M</w:t>
      </w:r>
      <w:r w:rsidRPr="00C5306F">
        <w:rPr>
          <w:rFonts w:ascii="Book Antiqua" w:eastAsia="Microsoft YaHei" w:hAnsi="Book Antiqua" w:cs="Times New Roman"/>
          <w:i/>
          <w:sz w:val="24"/>
          <w:szCs w:val="24"/>
        </w:rPr>
        <w:t xml:space="preserve"> et al</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NE.Ref.{B43ACF1B-99E8-4FDC-AE1B-EEB8F26D6F28}</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[36]</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established an algorithm </w:t>
      </w:r>
      <w:r w:rsidR="00AE6B22" w:rsidRPr="00C5306F">
        <w:rPr>
          <w:rFonts w:ascii="Book Antiqua" w:eastAsia="Microsoft YaHei" w:hAnsi="Book Antiqua" w:cs="Times New Roman"/>
          <w:sz w:val="24"/>
          <w:szCs w:val="24"/>
        </w:rPr>
        <w:t>known as the</w:t>
      </w:r>
      <w:r w:rsidRPr="00C5306F">
        <w:rPr>
          <w:rFonts w:ascii="Book Antiqua" w:eastAsia="Microsoft YaHei" w:hAnsi="Book Antiqua" w:cs="Times New Roman"/>
          <w:sz w:val="24"/>
          <w:szCs w:val="24"/>
        </w:rPr>
        <w:t xml:space="preserve"> estimated congestion ratio (ECR, ERC</w:t>
      </w:r>
      <w:r w:rsidR="005D3728"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w:t>
      </w:r>
      <w:r w:rsidR="005D3728"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regional volume of v5</w:t>
      </w:r>
      <w:r w:rsidR="005D3728"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w:t>
      </w:r>
      <w:r w:rsidR="005D3728"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v8</w:t>
      </w:r>
      <w:r w:rsidR="005D3728"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w:t>
      </w:r>
      <w:r w:rsidR="005D3728"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 xml:space="preserve">right-lobe volume) to estimate </w:t>
      </w:r>
      <w:r w:rsidR="00C02698" w:rsidRPr="00C5306F">
        <w:rPr>
          <w:rFonts w:ascii="Book Antiqua" w:eastAsia="Microsoft YaHei" w:hAnsi="Book Antiqua" w:cs="Times New Roman"/>
          <w:sz w:val="24"/>
          <w:szCs w:val="24"/>
        </w:rPr>
        <w:t>whether</w:t>
      </w:r>
      <w:r w:rsidR="00894943"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MHV should be reconstructed for low</w:t>
      </w:r>
      <w:r w:rsidR="00C02698"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GRWR grafts. A liver with an ECR </w:t>
      </w:r>
      <w:r w:rsidR="00C02698" w:rsidRPr="00C5306F">
        <w:rPr>
          <w:rFonts w:ascii="Book Antiqua" w:eastAsia="Microsoft YaHei" w:hAnsi="Book Antiqua" w:cs="Times New Roman"/>
          <w:sz w:val="24"/>
          <w:szCs w:val="24"/>
        </w:rPr>
        <w:t xml:space="preserve">&gt; </w:t>
      </w:r>
      <w:r w:rsidRPr="00C5306F">
        <w:rPr>
          <w:rFonts w:ascii="Book Antiqua" w:eastAsia="Microsoft YaHei" w:hAnsi="Book Antiqua" w:cs="Times New Roman"/>
          <w:sz w:val="24"/>
          <w:szCs w:val="24"/>
        </w:rPr>
        <w:t>0.4 is an MHV-dominant liver, and high</w:t>
      </w:r>
      <w:r w:rsidR="00012741" w:rsidRPr="00C5306F">
        <w:rPr>
          <w:rFonts w:ascii="Book Antiqua" w:eastAsia="Microsoft YaHei" w:hAnsi="Book Antiqua" w:cs="Times New Roman"/>
          <w:sz w:val="24"/>
          <w:szCs w:val="24"/>
        </w:rPr>
        <w:t>er</w:t>
      </w:r>
      <w:r w:rsidRPr="00C5306F">
        <w:rPr>
          <w:rFonts w:ascii="Book Antiqua" w:eastAsia="Microsoft YaHei" w:hAnsi="Book Antiqua" w:cs="Times New Roman"/>
          <w:sz w:val="24"/>
          <w:szCs w:val="24"/>
        </w:rPr>
        <w:t xml:space="preserve"> GRWR grafts should be used. However, </w:t>
      </w:r>
      <w:r w:rsidR="00C02698" w:rsidRPr="00C5306F">
        <w:rPr>
          <w:rFonts w:ascii="Book Antiqua" w:eastAsia="Microsoft YaHei" w:hAnsi="Book Antiqua" w:cs="Times New Roman"/>
          <w:sz w:val="24"/>
          <w:szCs w:val="24"/>
        </w:rPr>
        <w:t>it is still unknown</w:t>
      </w:r>
      <w:r w:rsidRPr="00C5306F">
        <w:rPr>
          <w:rFonts w:ascii="Book Antiqua" w:eastAsia="Microsoft YaHei" w:hAnsi="Book Antiqua" w:cs="Times New Roman"/>
          <w:sz w:val="24"/>
          <w:szCs w:val="24"/>
        </w:rPr>
        <w:t xml:space="preserve"> how far we can lower the GRWR following the improvement of postoperative management and surgical technique if there is no reconstruction of outflow. In addition to outflow reconstruction, the inflow of grafts, including portal hypertension following reperfusion and the hyperdynamic splanchnic state, </w:t>
      </w:r>
      <w:r w:rsidR="00C02698" w:rsidRPr="00C5306F">
        <w:rPr>
          <w:rFonts w:ascii="Book Antiqua" w:eastAsia="Microsoft YaHei" w:hAnsi="Book Antiqua" w:cs="Times New Roman"/>
          <w:sz w:val="24"/>
          <w:szCs w:val="24"/>
        </w:rPr>
        <w:t xml:space="preserve">is </w:t>
      </w:r>
      <w:r w:rsidRPr="00C5306F">
        <w:rPr>
          <w:rFonts w:ascii="Book Antiqua" w:eastAsia="Microsoft YaHei" w:hAnsi="Book Antiqua" w:cs="Times New Roman"/>
          <w:sz w:val="24"/>
          <w:szCs w:val="24"/>
        </w:rPr>
        <w:t xml:space="preserve">reported as </w:t>
      </w:r>
      <w:r w:rsidR="00C02698" w:rsidRPr="00C5306F">
        <w:rPr>
          <w:rFonts w:ascii="Book Antiqua" w:eastAsia="Microsoft YaHei" w:hAnsi="Book Antiqua" w:cs="Times New Roman"/>
          <w:sz w:val="24"/>
          <w:szCs w:val="24"/>
        </w:rPr>
        <w:t xml:space="preserve">a </w:t>
      </w:r>
      <w:r w:rsidRPr="00C5306F">
        <w:rPr>
          <w:rFonts w:ascii="Book Antiqua" w:eastAsia="Microsoft YaHei" w:hAnsi="Book Antiqua" w:cs="Times New Roman"/>
          <w:sz w:val="24"/>
          <w:szCs w:val="24"/>
        </w:rPr>
        <w:t xml:space="preserve">major factor </w:t>
      </w:r>
      <w:r w:rsidR="00894943" w:rsidRPr="00C5306F">
        <w:rPr>
          <w:rFonts w:ascii="Book Antiqua" w:eastAsia="Microsoft YaHei" w:hAnsi="Book Antiqua" w:cs="Times New Roman"/>
          <w:sz w:val="24"/>
          <w:szCs w:val="24"/>
        </w:rPr>
        <w:t xml:space="preserve">that </w:t>
      </w:r>
      <w:r w:rsidR="00C02698" w:rsidRPr="00C5306F">
        <w:rPr>
          <w:rFonts w:ascii="Book Antiqua" w:eastAsia="Microsoft YaHei" w:hAnsi="Book Antiqua" w:cs="Times New Roman"/>
          <w:sz w:val="24"/>
          <w:szCs w:val="24"/>
        </w:rPr>
        <w:t xml:space="preserve">can </w:t>
      </w:r>
      <w:r w:rsidRPr="00C5306F">
        <w:rPr>
          <w:rFonts w:ascii="Book Antiqua" w:eastAsia="Microsoft YaHei" w:hAnsi="Book Antiqua" w:cs="Times New Roman"/>
          <w:sz w:val="24"/>
          <w:szCs w:val="24"/>
        </w:rPr>
        <w:t>trigger SFSS</w:t>
      </w:r>
      <w:r w:rsidR="00842B51" w:rsidRPr="00C5306F">
        <w:rPr>
          <w:rFonts w:ascii="Book Antiqua" w:eastAsia="Microsoft YaHei" w:hAnsi="Book Antiqua" w:cs="Times New Roman"/>
          <w:sz w:val="24"/>
          <w:szCs w:val="24"/>
        </w:rPr>
        <w:fldChar w:fldCharType="begin"/>
      </w:r>
      <w:r w:rsidR="009050C8" w:rsidRPr="00C5306F">
        <w:rPr>
          <w:rFonts w:ascii="Book Antiqua" w:eastAsia="Microsoft YaHei" w:hAnsi="Book Antiqua" w:cs="Times New Roman"/>
          <w:sz w:val="24"/>
          <w:szCs w:val="24"/>
        </w:rPr>
        <w:instrText xml:space="preserve"> ADDIN NE.Ref.{2017B1B3-01AB-4DD5-B6E0-D9DC25B14A79}</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[37</w:t>
      </w:r>
      <w:r w:rsidR="00306C86" w:rsidRPr="00C5306F">
        <w:rPr>
          <w:rFonts w:ascii="Book Antiqua" w:hAnsi="Book Antiqua" w:cs="Book Antiqua" w:hint="eastAsia"/>
          <w:kern w:val="0"/>
          <w:sz w:val="24"/>
          <w:szCs w:val="24"/>
          <w:vertAlign w:val="superscript"/>
        </w:rPr>
        <w:t>-</w:t>
      </w:r>
      <w:r w:rsidR="003F7979" w:rsidRPr="00C5306F">
        <w:rPr>
          <w:rFonts w:ascii="Book Antiqua" w:hAnsi="Book Antiqua" w:cs="Book Antiqua"/>
          <w:kern w:val="0"/>
          <w:sz w:val="24"/>
          <w:szCs w:val="24"/>
          <w:vertAlign w:val="superscript"/>
        </w:rPr>
        <w:t>39]</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however, these views are controversial</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NE.Ref.{C5883B9C-6106-43F7-96BF-0C67A5FEB7C0}</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[40]</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Enhanced cholestasis</w:t>
      </w:r>
      <w:r w:rsidR="009C2C58"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hepatocyte ballooning, disruption of the sinusoidal line and transformation of activated Ito cells into fibroblasts are observed under the conditions of portal hypertension</w:t>
      </w:r>
      <w:r w:rsidR="00705EEA"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or overperfusion</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NE.Ref.{D7BF4CF5-9FFD-4322-9DB8-3E27BD9A0210}</w:instrText>
      </w:r>
      <w:r w:rsidR="00842B51" w:rsidRPr="00C5306F">
        <w:rPr>
          <w:rFonts w:ascii="Book Antiqua" w:eastAsia="Microsoft YaHei" w:hAnsi="Book Antiqua" w:cs="Times New Roman"/>
          <w:sz w:val="24"/>
          <w:szCs w:val="24"/>
        </w:rPr>
        <w:fldChar w:fldCharType="separate"/>
      </w:r>
      <w:r w:rsidR="00306C86" w:rsidRPr="00C5306F">
        <w:rPr>
          <w:rFonts w:ascii="Book Antiqua" w:hAnsi="Book Antiqua" w:cs="Book Antiqua"/>
          <w:kern w:val="0"/>
          <w:sz w:val="24"/>
          <w:szCs w:val="24"/>
          <w:vertAlign w:val="superscript"/>
        </w:rPr>
        <w:t>[41,</w:t>
      </w:r>
      <w:r w:rsidR="003F7979" w:rsidRPr="00C5306F">
        <w:rPr>
          <w:rFonts w:ascii="Book Antiqua" w:hAnsi="Book Antiqua" w:cs="Book Antiqua"/>
          <w:kern w:val="0"/>
          <w:sz w:val="24"/>
          <w:szCs w:val="24"/>
          <w:vertAlign w:val="superscript"/>
        </w:rPr>
        <w:t>42]</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Recipients with a final</w:t>
      </w:r>
      <w:r w:rsidR="009C29D2" w:rsidRPr="00C5306F">
        <w:rPr>
          <w:rFonts w:ascii="Book Antiqua" w:hAnsi="Book Antiqua" w:cs="Times New Roman"/>
          <w:sz w:val="24"/>
          <w:szCs w:val="24"/>
        </w:rPr>
        <w:t xml:space="preserve"> portal vein pressure (</w:t>
      </w:r>
      <w:r w:rsidRPr="00C5306F">
        <w:rPr>
          <w:rFonts w:ascii="Book Antiqua" w:eastAsia="Microsoft YaHei" w:hAnsi="Book Antiqua" w:cs="Times New Roman"/>
          <w:sz w:val="24"/>
          <w:szCs w:val="24"/>
        </w:rPr>
        <w:t>PVP</w:t>
      </w:r>
      <w:r w:rsidR="009C29D2" w:rsidRPr="00C5306F">
        <w:rPr>
          <w:rFonts w:ascii="Book Antiqua" w:hAnsi="Book Antiqua" w:cs="Times New Roman"/>
          <w:sz w:val="24"/>
          <w:szCs w:val="24"/>
        </w:rPr>
        <w:t>)</w:t>
      </w:r>
      <w:r w:rsidRPr="00C5306F">
        <w:rPr>
          <w:rFonts w:ascii="Book Antiqua" w:eastAsia="Microsoft YaHei" w:hAnsi="Book Antiqua" w:cs="Times New Roman"/>
          <w:sz w:val="24"/>
          <w:szCs w:val="24"/>
        </w:rPr>
        <w:t xml:space="preserve"> ≤</w:t>
      </w:r>
      <w:r w:rsidR="00C02698"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15 mmHg or a pressure gradient of PVP-</w:t>
      </w:r>
      <w:r w:rsidR="002C5B46" w:rsidRPr="00C5306F">
        <w:rPr>
          <w:rFonts w:ascii="Book Antiqua" w:hAnsi="Book Antiqua" w:cs="Times New Roman"/>
          <w:sz w:val="24"/>
          <w:szCs w:val="24"/>
        </w:rPr>
        <w:t>central vein pressure (</w:t>
      </w:r>
      <w:r w:rsidRPr="00C5306F">
        <w:rPr>
          <w:rFonts w:ascii="Book Antiqua" w:eastAsia="Microsoft YaHei" w:hAnsi="Book Antiqua" w:cs="Times New Roman"/>
          <w:sz w:val="24"/>
          <w:szCs w:val="24"/>
        </w:rPr>
        <w:t>CVP</w:t>
      </w:r>
      <w:r w:rsidR="002C5B46" w:rsidRPr="00C5306F">
        <w:rPr>
          <w:rFonts w:ascii="Book Antiqua" w:hAnsi="Book Antiqua" w:cs="Times New Roman"/>
          <w:sz w:val="24"/>
          <w:szCs w:val="24"/>
        </w:rPr>
        <w:t>)</w:t>
      </w:r>
      <w:r w:rsidRPr="00C5306F">
        <w:rPr>
          <w:rFonts w:ascii="Book Antiqua" w:eastAsia="Microsoft YaHei" w:hAnsi="Book Antiqua" w:cs="Times New Roman"/>
          <w:sz w:val="24"/>
          <w:szCs w:val="24"/>
        </w:rPr>
        <w:t xml:space="preserve"> ≤</w:t>
      </w:r>
      <w:r w:rsidR="00C02698"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5 mmHg have a better prognosis</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NE.Ref.{A8442F6A-D2F9-4424-AE0E-5C4ED31FFA64}</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[43]</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In another study, liver</w:t>
      </w:r>
      <w:r w:rsidR="00012741"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graft-to-spleen</w:t>
      </w:r>
      <w:r w:rsidR="00012741"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volume ratio was used to predict early graft function in children and young adults undergoing LDLT, in which &lt;</w:t>
      </w:r>
      <w:r w:rsidR="00C02698"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0.88 predicted portal hyperperfusion</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NE.Ref.{5ACC17BD-BF71-4DD1-A915-A8C0E4093987}</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[44]</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Moreover, a MELD score </w:t>
      </w:r>
      <w:r w:rsidR="00C02698" w:rsidRPr="00C5306F">
        <w:rPr>
          <w:rFonts w:ascii="Book Antiqua" w:eastAsia="Microsoft YaHei" w:hAnsi="Book Antiqua" w:cs="Times New Roman"/>
          <w:sz w:val="24"/>
          <w:szCs w:val="24"/>
        </w:rPr>
        <w:t xml:space="preserve">&gt; </w:t>
      </w:r>
      <w:r w:rsidRPr="00C5306F">
        <w:rPr>
          <w:rFonts w:ascii="Book Antiqua" w:eastAsia="Microsoft YaHei" w:hAnsi="Book Antiqua" w:cs="Times New Roman"/>
          <w:sz w:val="24"/>
          <w:szCs w:val="24"/>
        </w:rPr>
        <w:t>20</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NE.Ref.{F10961B9-A2F8-4991-88A0-EE81AA99B424}</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[45]</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a decline in the</w:t>
      </w:r>
      <w:r w:rsidR="002C5B46" w:rsidRPr="00C5306F">
        <w:rPr>
          <w:rFonts w:ascii="Book Antiqua" w:hAnsi="Book Antiqua" w:cs="Times New Roman"/>
          <w:sz w:val="24"/>
          <w:szCs w:val="24"/>
        </w:rPr>
        <w:t xml:space="preserve"> </w:t>
      </w:r>
      <w:r w:rsidR="002C5B46" w:rsidRPr="00C5306F">
        <w:rPr>
          <w:rFonts w:ascii="Book Antiqua" w:eastAsia="Microsoft YaHei" w:hAnsi="Book Antiqua" w:cs="Times New Roman"/>
          <w:sz w:val="24"/>
          <w:szCs w:val="24"/>
        </w:rPr>
        <w:t>platelet</w:t>
      </w:r>
      <w:r w:rsidR="002C5B46" w:rsidRPr="00C5306F">
        <w:rPr>
          <w:rFonts w:ascii="Book Antiqua" w:hAnsi="Book Antiqua" w:cs="Times New Roman"/>
          <w:sz w:val="24"/>
          <w:szCs w:val="24"/>
        </w:rPr>
        <w:t>（</w:t>
      </w:r>
      <w:r w:rsidRPr="00C5306F">
        <w:rPr>
          <w:rFonts w:ascii="Book Antiqua" w:eastAsia="Microsoft YaHei" w:hAnsi="Book Antiqua" w:cs="Times New Roman"/>
          <w:sz w:val="24"/>
          <w:szCs w:val="24"/>
        </w:rPr>
        <w:t xml:space="preserve">PLT </w:t>
      </w:r>
      <w:r w:rsidR="002C5B46" w:rsidRPr="00C5306F">
        <w:rPr>
          <w:rFonts w:ascii="Book Antiqua" w:hAnsi="Book Antiqua" w:cs="Times New Roman"/>
          <w:sz w:val="24"/>
          <w:szCs w:val="24"/>
        </w:rPr>
        <w:t>）</w:t>
      </w:r>
      <w:r w:rsidRPr="00C5306F">
        <w:rPr>
          <w:rFonts w:ascii="Book Antiqua" w:eastAsia="Microsoft YaHei" w:hAnsi="Book Antiqua" w:cs="Times New Roman"/>
          <w:sz w:val="24"/>
          <w:szCs w:val="24"/>
        </w:rPr>
        <w:t xml:space="preserve">count at </w:t>
      </w:r>
      <w:r w:rsidR="002C5B46" w:rsidRPr="00C5306F">
        <w:rPr>
          <w:rFonts w:ascii="Book Antiqua" w:hAnsi="Book Antiqua" w:cs="Times New Roman"/>
          <w:sz w:val="24"/>
          <w:szCs w:val="24"/>
        </w:rPr>
        <w:t>post operation day (</w:t>
      </w:r>
      <w:r w:rsidRPr="00C5306F">
        <w:rPr>
          <w:rFonts w:ascii="Book Antiqua" w:eastAsia="Microsoft YaHei" w:hAnsi="Book Antiqua" w:cs="Times New Roman"/>
          <w:sz w:val="24"/>
          <w:szCs w:val="24"/>
        </w:rPr>
        <w:t xml:space="preserve">POD </w:t>
      </w:r>
      <w:r w:rsidR="002C5B46" w:rsidRPr="00C5306F">
        <w:rPr>
          <w:rFonts w:ascii="Book Antiqua" w:hAnsi="Book Antiqua" w:cs="Times New Roman"/>
          <w:sz w:val="24"/>
          <w:szCs w:val="24"/>
        </w:rPr>
        <w:t>)</w:t>
      </w:r>
      <w:r w:rsidRPr="00C5306F">
        <w:rPr>
          <w:rFonts w:ascii="Book Antiqua" w:eastAsia="Microsoft YaHei" w:hAnsi="Book Antiqua" w:cs="Times New Roman"/>
          <w:sz w:val="24"/>
          <w:szCs w:val="24"/>
        </w:rPr>
        <w:t>3 &gt;</w:t>
      </w:r>
      <w:r w:rsidR="00C02698"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56%</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NE.Ref.{2AADB794-1B20-4DC9-A7C8-CAC35CE0CE67}</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[46]</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and donor age </w:t>
      </w:r>
      <w:r w:rsidR="00C02698" w:rsidRPr="00C5306F">
        <w:rPr>
          <w:rFonts w:ascii="Book Antiqua" w:eastAsia="Microsoft YaHei" w:hAnsi="Book Antiqua" w:cs="Times New Roman"/>
          <w:sz w:val="24"/>
          <w:szCs w:val="24"/>
        </w:rPr>
        <w:t xml:space="preserve">&gt; </w:t>
      </w:r>
      <w:r w:rsidRPr="00C5306F">
        <w:rPr>
          <w:rFonts w:ascii="Book Antiqua" w:eastAsia="Microsoft YaHei" w:hAnsi="Book Antiqua" w:cs="Times New Roman"/>
          <w:sz w:val="24"/>
          <w:szCs w:val="24"/>
        </w:rPr>
        <w:t xml:space="preserve">45 years are also risk factors for </w:t>
      </w:r>
      <w:r w:rsidR="00C02698" w:rsidRPr="00C5306F">
        <w:rPr>
          <w:rFonts w:ascii="Book Antiqua" w:eastAsia="Microsoft YaHei" w:hAnsi="Book Antiqua" w:cs="Times New Roman"/>
          <w:sz w:val="24"/>
          <w:szCs w:val="24"/>
        </w:rPr>
        <w:t xml:space="preserve">a poor </w:t>
      </w:r>
      <w:r w:rsidRPr="00C5306F">
        <w:rPr>
          <w:rFonts w:ascii="Book Antiqua" w:eastAsia="Microsoft YaHei" w:hAnsi="Book Antiqua" w:cs="Times New Roman"/>
          <w:sz w:val="24"/>
          <w:szCs w:val="24"/>
        </w:rPr>
        <w:t xml:space="preserve">prognosis </w:t>
      </w:r>
      <w:r w:rsidR="00C02698" w:rsidRPr="00C5306F">
        <w:rPr>
          <w:rFonts w:ascii="Book Antiqua" w:eastAsia="Microsoft YaHei" w:hAnsi="Book Antiqua" w:cs="Times New Roman"/>
          <w:sz w:val="24"/>
          <w:szCs w:val="24"/>
        </w:rPr>
        <w:t xml:space="preserve">in </w:t>
      </w:r>
      <w:r w:rsidRPr="00C5306F">
        <w:rPr>
          <w:rFonts w:ascii="Book Antiqua" w:eastAsia="Microsoft YaHei" w:hAnsi="Book Antiqua" w:cs="Times New Roman"/>
          <w:sz w:val="24"/>
          <w:szCs w:val="24"/>
        </w:rPr>
        <w:t>recipients of small-for-size grafts</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NE.Ref.{6E34B073-B997-4A2F-A83C-6DFF689F8E0F}</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[19]</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w:t>
      </w:r>
    </w:p>
    <w:p w:rsidR="00D341C8" w:rsidRPr="00C5306F" w:rsidRDefault="00D341C8" w:rsidP="00A16BA1">
      <w:pPr>
        <w:autoSpaceDE w:val="0"/>
        <w:autoSpaceDN w:val="0"/>
        <w:adjustRightInd w:val="0"/>
        <w:snapToGrid w:val="0"/>
        <w:spacing w:line="360" w:lineRule="auto"/>
        <w:ind w:firstLineChars="100" w:firstLine="240"/>
        <w:rPr>
          <w:rFonts w:ascii="Book Antiqua" w:eastAsia="Microsoft YaHei" w:hAnsi="Book Antiqua" w:cs="Times New Roman"/>
          <w:sz w:val="24"/>
          <w:szCs w:val="24"/>
        </w:rPr>
      </w:pPr>
      <w:r w:rsidRPr="00C5306F">
        <w:rPr>
          <w:rFonts w:ascii="Book Antiqua" w:eastAsia="Microsoft YaHei" w:hAnsi="Book Antiqua" w:cs="Times New Roman"/>
          <w:sz w:val="24"/>
          <w:szCs w:val="24"/>
        </w:rPr>
        <w:t xml:space="preserve">To increase the safety </w:t>
      </w:r>
      <w:r w:rsidR="00C02698" w:rsidRPr="00C5306F">
        <w:rPr>
          <w:rFonts w:ascii="Book Antiqua" w:eastAsia="Microsoft YaHei" w:hAnsi="Book Antiqua" w:cs="Times New Roman"/>
          <w:sz w:val="24"/>
          <w:szCs w:val="24"/>
        </w:rPr>
        <w:t>of</w:t>
      </w:r>
      <w:r w:rsidR="00012741" w:rsidRPr="00C5306F">
        <w:rPr>
          <w:rFonts w:ascii="Book Antiqua" w:eastAsia="Microsoft YaHei" w:hAnsi="Book Antiqua" w:cs="Times New Roman"/>
          <w:sz w:val="24"/>
          <w:szCs w:val="24"/>
        </w:rPr>
        <w:t xml:space="preserve"> the </w:t>
      </w:r>
      <w:r w:rsidRPr="00C5306F">
        <w:rPr>
          <w:rFonts w:ascii="Book Antiqua" w:eastAsia="Microsoft YaHei" w:hAnsi="Book Antiqua" w:cs="Times New Roman"/>
          <w:sz w:val="24"/>
          <w:szCs w:val="24"/>
        </w:rPr>
        <w:t xml:space="preserve">expanded use of small-for-size grafts, some </w:t>
      </w:r>
      <w:r w:rsidRPr="00C5306F">
        <w:rPr>
          <w:rFonts w:ascii="Book Antiqua" w:eastAsia="Microsoft YaHei" w:hAnsi="Book Antiqua" w:cs="Times New Roman"/>
          <w:sz w:val="24"/>
          <w:szCs w:val="24"/>
        </w:rPr>
        <w:lastRenderedPageBreak/>
        <w:t xml:space="preserve">treatments are recommended. Graft inflow or PVP modulation is </w:t>
      </w:r>
      <w:r w:rsidR="00012741" w:rsidRPr="00C5306F">
        <w:rPr>
          <w:rFonts w:ascii="Book Antiqua" w:eastAsia="Microsoft YaHei" w:hAnsi="Book Antiqua" w:cs="Times New Roman"/>
          <w:sz w:val="24"/>
          <w:szCs w:val="24"/>
        </w:rPr>
        <w:t xml:space="preserve">at the forefront </w:t>
      </w:r>
      <w:r w:rsidRPr="00C5306F">
        <w:rPr>
          <w:rFonts w:ascii="Book Antiqua" w:eastAsia="Microsoft YaHei" w:hAnsi="Book Antiqua" w:cs="Times New Roman"/>
          <w:sz w:val="24"/>
          <w:szCs w:val="24"/>
        </w:rPr>
        <w:t>of these</w:t>
      </w:r>
      <w:r w:rsidR="00012741" w:rsidRPr="00C5306F">
        <w:rPr>
          <w:rFonts w:ascii="Book Antiqua" w:eastAsia="Microsoft YaHei" w:hAnsi="Book Antiqua" w:cs="Times New Roman"/>
          <w:sz w:val="24"/>
          <w:szCs w:val="24"/>
        </w:rPr>
        <w:t xml:space="preserve"> treatments</w:t>
      </w:r>
      <w:r w:rsidRPr="00C5306F">
        <w:rPr>
          <w:rFonts w:ascii="Book Antiqua" w:eastAsia="Microsoft YaHei" w:hAnsi="Book Antiqua" w:cs="Times New Roman"/>
          <w:sz w:val="24"/>
          <w:szCs w:val="24"/>
        </w:rPr>
        <w:t xml:space="preserve">. </w:t>
      </w:r>
      <w:r w:rsidRPr="00C5306F">
        <w:rPr>
          <w:rFonts w:ascii="Book Antiqua" w:eastAsia="Microsoft YaHei" w:hAnsi="Book Antiqua" w:cs="Times-Roman"/>
          <w:kern w:val="0"/>
          <w:sz w:val="24"/>
          <w:szCs w:val="24"/>
        </w:rPr>
        <w:t>Portosystemic shu</w:t>
      </w:r>
      <w:r w:rsidRPr="00C5306F">
        <w:rPr>
          <w:rFonts w:ascii="Book Antiqua" w:eastAsia="Microsoft YaHei" w:hAnsi="Book Antiqua" w:cs="Times New Roman"/>
          <w:sz w:val="24"/>
          <w:szCs w:val="24"/>
        </w:rPr>
        <w:t>nting techniques or preservation of collateral veins</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NE.Ref.{70420AA4-D7C6-4F41-9205-33AD0BF07358}</w:instrText>
      </w:r>
      <w:r w:rsidR="00842B51" w:rsidRPr="00C5306F">
        <w:rPr>
          <w:rFonts w:ascii="Book Antiqua" w:eastAsia="Microsoft YaHei" w:hAnsi="Book Antiqua" w:cs="Times New Roman"/>
          <w:sz w:val="24"/>
          <w:szCs w:val="24"/>
        </w:rPr>
        <w:fldChar w:fldCharType="separate"/>
      </w:r>
      <w:r w:rsidR="00306C86" w:rsidRPr="00C5306F">
        <w:rPr>
          <w:rFonts w:ascii="Book Antiqua" w:hAnsi="Book Antiqua" w:cs="Book Antiqua"/>
          <w:kern w:val="0"/>
          <w:sz w:val="24"/>
          <w:szCs w:val="24"/>
          <w:vertAlign w:val="superscript"/>
        </w:rPr>
        <w:t>[19,</w:t>
      </w:r>
      <w:r w:rsidR="003F7979" w:rsidRPr="00C5306F">
        <w:rPr>
          <w:rFonts w:ascii="Book Antiqua" w:hAnsi="Book Antiqua" w:cs="Book Antiqua"/>
          <w:kern w:val="0"/>
          <w:sz w:val="24"/>
          <w:szCs w:val="24"/>
          <w:vertAlign w:val="superscript"/>
        </w:rPr>
        <w:t>47-50]</w:t>
      </w:r>
      <w:r w:rsidR="00842B51" w:rsidRPr="00C5306F">
        <w:rPr>
          <w:rFonts w:ascii="Book Antiqua" w:eastAsia="Microsoft YaHei" w:hAnsi="Book Antiqua" w:cs="Times New Roman"/>
          <w:sz w:val="24"/>
          <w:szCs w:val="24"/>
        </w:rPr>
        <w:fldChar w:fldCharType="end"/>
      </w:r>
      <w:r w:rsidR="00012741"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w:t>
      </w:r>
      <w:bookmarkStart w:id="71" w:name="OLE_LINK28"/>
      <w:bookmarkStart w:id="72" w:name="OLE_LINK29"/>
      <w:r w:rsidR="00C02698" w:rsidRPr="00C5306F">
        <w:rPr>
          <w:rFonts w:ascii="Book Antiqua" w:eastAsia="Microsoft YaHei" w:hAnsi="Book Antiqua" w:cs="Times New Roman"/>
          <w:sz w:val="24"/>
          <w:szCs w:val="24"/>
        </w:rPr>
        <w:t xml:space="preserve">as well as </w:t>
      </w:r>
      <w:r w:rsidRPr="00C5306F">
        <w:rPr>
          <w:rFonts w:ascii="Book Antiqua" w:eastAsia="Microsoft YaHei" w:hAnsi="Book Antiqua" w:cs="Times New Roman"/>
          <w:sz w:val="24"/>
          <w:szCs w:val="24"/>
        </w:rPr>
        <w:t>splenectomy or splenic artery ligation</w:t>
      </w:r>
      <w:bookmarkEnd w:id="71"/>
      <w:bookmarkEnd w:id="72"/>
      <w:r w:rsidRPr="00C5306F">
        <w:rPr>
          <w:rFonts w:ascii="Book Antiqua" w:eastAsia="Microsoft YaHei" w:hAnsi="Book Antiqua" w:cs="Times New Roman"/>
          <w:sz w:val="24"/>
          <w:szCs w:val="24"/>
        </w:rPr>
        <w:t>/emb</w:t>
      </w:r>
      <w:r w:rsidRPr="00C5306F">
        <w:rPr>
          <w:rFonts w:ascii="Book Antiqua" w:eastAsia="Microsoft YaHei" w:hAnsi="Book Antiqua" w:cs="Times-Roman"/>
          <w:kern w:val="0"/>
          <w:sz w:val="24"/>
          <w:szCs w:val="24"/>
        </w:rPr>
        <w:t>olization</w:t>
      </w:r>
      <w:r w:rsidR="00842B51" w:rsidRPr="00C5306F">
        <w:rPr>
          <w:rFonts w:ascii="Book Antiqua" w:eastAsia="Microsoft YaHei" w:hAnsi="Book Antiqua" w:cs="Times-Roman"/>
          <w:kern w:val="0"/>
          <w:sz w:val="24"/>
          <w:szCs w:val="24"/>
        </w:rPr>
        <w:fldChar w:fldCharType="begin"/>
      </w:r>
      <w:r w:rsidR="00796228" w:rsidRPr="00C5306F">
        <w:rPr>
          <w:rFonts w:ascii="Book Antiqua" w:eastAsia="Microsoft YaHei" w:hAnsi="Book Antiqua" w:cs="Times-Roman"/>
          <w:kern w:val="0"/>
          <w:sz w:val="24"/>
          <w:szCs w:val="24"/>
        </w:rPr>
        <w:instrText xml:space="preserve"> ADDIN NE.Ref.{2B860CC1-1DCA-4643-9384-BCD4E456182F}</w:instrText>
      </w:r>
      <w:r w:rsidR="00842B51" w:rsidRPr="00C5306F">
        <w:rPr>
          <w:rFonts w:ascii="Book Antiqua" w:eastAsia="Microsoft YaHei" w:hAnsi="Book Antiqua" w:cs="Times-Roman"/>
          <w:kern w:val="0"/>
          <w:sz w:val="24"/>
          <w:szCs w:val="24"/>
        </w:rPr>
        <w:fldChar w:fldCharType="separate"/>
      </w:r>
      <w:r w:rsidR="003F7979" w:rsidRPr="00C5306F">
        <w:rPr>
          <w:rFonts w:ascii="Book Antiqua" w:hAnsi="Book Antiqua" w:cs="Book Antiqua"/>
          <w:kern w:val="0"/>
          <w:sz w:val="24"/>
          <w:szCs w:val="24"/>
          <w:vertAlign w:val="superscript"/>
        </w:rPr>
        <w:t>[51-53]</w:t>
      </w:r>
      <w:r w:rsidR="00842B51" w:rsidRPr="00C5306F">
        <w:rPr>
          <w:rFonts w:ascii="Book Antiqua" w:eastAsia="Microsoft YaHei" w:hAnsi="Book Antiqua" w:cs="Times-Roman"/>
          <w:kern w:val="0"/>
          <w:sz w:val="24"/>
          <w:szCs w:val="24"/>
        </w:rPr>
        <w:fldChar w:fldCharType="end"/>
      </w:r>
      <w:r w:rsidR="00C02698" w:rsidRPr="00C5306F">
        <w:rPr>
          <w:rFonts w:ascii="Book Antiqua" w:eastAsia="Microsoft YaHei" w:hAnsi="Book Antiqua" w:cs="Times-Roman"/>
          <w:kern w:val="0"/>
          <w:sz w:val="24"/>
          <w:szCs w:val="24"/>
        </w:rPr>
        <w:t>,</w:t>
      </w:r>
      <w:r w:rsidRPr="00C5306F">
        <w:rPr>
          <w:rFonts w:ascii="Book Antiqua" w:eastAsia="Microsoft YaHei" w:hAnsi="Book Antiqua" w:cs="Times-Roman"/>
          <w:kern w:val="0"/>
          <w:sz w:val="24"/>
          <w:szCs w:val="24"/>
        </w:rPr>
        <w:t xml:space="preserve"> are effective ways to address post</w:t>
      </w:r>
      <w:r w:rsidR="00DB0455" w:rsidRPr="00C5306F">
        <w:rPr>
          <w:rFonts w:ascii="Book Antiqua" w:eastAsia="Microsoft YaHei" w:hAnsi="Book Antiqua" w:cs="Times-Roman"/>
          <w:kern w:val="0"/>
          <w:sz w:val="24"/>
          <w:szCs w:val="24"/>
        </w:rPr>
        <w:t>transplantation</w:t>
      </w:r>
      <w:r w:rsidRPr="00C5306F">
        <w:rPr>
          <w:rFonts w:ascii="Book Antiqua" w:eastAsia="Microsoft YaHei" w:hAnsi="Book Antiqua" w:cs="Times-Roman"/>
          <w:kern w:val="0"/>
          <w:sz w:val="24"/>
          <w:szCs w:val="24"/>
        </w:rPr>
        <w:t xml:space="preserve"> portal hyper</w:t>
      </w:r>
      <w:r w:rsidR="00012741" w:rsidRPr="00C5306F">
        <w:rPr>
          <w:rFonts w:ascii="Book Antiqua" w:eastAsia="Microsoft YaHei" w:hAnsi="Book Antiqua" w:cs="Times-Roman"/>
          <w:kern w:val="0"/>
          <w:sz w:val="24"/>
          <w:szCs w:val="24"/>
        </w:rPr>
        <w:t>per</w:t>
      </w:r>
      <w:r w:rsidRPr="00C5306F">
        <w:rPr>
          <w:rFonts w:ascii="Book Antiqua" w:eastAsia="Microsoft YaHei" w:hAnsi="Book Antiqua" w:cs="Times-Roman"/>
          <w:kern w:val="0"/>
          <w:sz w:val="24"/>
          <w:szCs w:val="24"/>
        </w:rPr>
        <w:t xml:space="preserve">fusion. </w:t>
      </w:r>
      <w:r w:rsidR="00C02698" w:rsidRPr="00C5306F">
        <w:rPr>
          <w:rFonts w:ascii="Book Antiqua" w:eastAsia="Microsoft YaHei" w:hAnsi="Book Antiqua" w:cs="Times-Roman"/>
          <w:kern w:val="0"/>
          <w:sz w:val="24"/>
          <w:szCs w:val="24"/>
        </w:rPr>
        <w:t>In cases</w:t>
      </w:r>
      <w:r w:rsidRPr="00C5306F">
        <w:rPr>
          <w:rFonts w:ascii="Book Antiqua" w:eastAsia="Microsoft YaHei" w:hAnsi="Book Antiqua" w:cs="Times-Roman"/>
          <w:kern w:val="0"/>
          <w:sz w:val="24"/>
          <w:szCs w:val="24"/>
        </w:rPr>
        <w:t xml:space="preserve"> where the GRWR of grafts is very low, </w:t>
      </w:r>
      <w:bookmarkStart w:id="73" w:name="OLE_LINK13"/>
      <w:bookmarkStart w:id="74" w:name="OLE_LINK14"/>
      <w:bookmarkStart w:id="75" w:name="OLE_LINK15"/>
      <w:r w:rsidRPr="00C5306F">
        <w:rPr>
          <w:rFonts w:ascii="Book Antiqua" w:eastAsia="Microsoft YaHei" w:hAnsi="Book Antiqua" w:cs="Times-Roman"/>
          <w:kern w:val="0"/>
          <w:sz w:val="24"/>
          <w:szCs w:val="24"/>
        </w:rPr>
        <w:t>dual grafts can be consider</w:t>
      </w:r>
      <w:r w:rsidR="00FB1CAC" w:rsidRPr="00C5306F">
        <w:rPr>
          <w:rFonts w:ascii="Book Antiqua" w:eastAsia="Microsoft YaHei" w:hAnsi="Book Antiqua" w:cs="Times-Roman"/>
          <w:kern w:val="0"/>
          <w:sz w:val="24"/>
          <w:szCs w:val="24"/>
        </w:rPr>
        <w:t>ed</w:t>
      </w:r>
      <w:r w:rsidR="00842B51" w:rsidRPr="00C5306F">
        <w:rPr>
          <w:rFonts w:ascii="Book Antiqua" w:eastAsia="Microsoft YaHei" w:hAnsi="Book Antiqua" w:cs="Times-Roman"/>
          <w:kern w:val="0"/>
          <w:sz w:val="24"/>
          <w:szCs w:val="24"/>
        </w:rPr>
        <w:fldChar w:fldCharType="begin"/>
      </w:r>
      <w:r w:rsidR="00796228" w:rsidRPr="00C5306F">
        <w:rPr>
          <w:rFonts w:ascii="Book Antiqua" w:eastAsia="Microsoft YaHei" w:hAnsi="Book Antiqua" w:cs="Times-Roman"/>
          <w:kern w:val="0"/>
          <w:sz w:val="24"/>
          <w:szCs w:val="24"/>
        </w:rPr>
        <w:instrText xml:space="preserve"> ADDIN NE.Ref.{EBC9B5D4-3BAE-4241-8BE6-5D08D608DA15}</w:instrText>
      </w:r>
      <w:r w:rsidR="00842B51" w:rsidRPr="00C5306F">
        <w:rPr>
          <w:rFonts w:ascii="Book Antiqua" w:eastAsia="Microsoft YaHei" w:hAnsi="Book Antiqua" w:cs="Times-Roman"/>
          <w:kern w:val="0"/>
          <w:sz w:val="24"/>
          <w:szCs w:val="24"/>
        </w:rPr>
        <w:fldChar w:fldCharType="separate"/>
      </w:r>
      <w:r w:rsidR="003F7979" w:rsidRPr="00C5306F">
        <w:rPr>
          <w:rFonts w:ascii="Book Antiqua" w:hAnsi="Book Antiqua" w:cs="Book Antiqua"/>
          <w:kern w:val="0"/>
          <w:sz w:val="24"/>
          <w:szCs w:val="24"/>
          <w:vertAlign w:val="superscript"/>
        </w:rPr>
        <w:t>[54]</w:t>
      </w:r>
      <w:r w:rsidR="00842B51" w:rsidRPr="00C5306F">
        <w:rPr>
          <w:rFonts w:ascii="Book Antiqua" w:eastAsia="Microsoft YaHei" w:hAnsi="Book Antiqua" w:cs="Times-Roman"/>
          <w:kern w:val="0"/>
          <w:sz w:val="24"/>
          <w:szCs w:val="24"/>
        </w:rPr>
        <w:fldChar w:fldCharType="end"/>
      </w:r>
      <w:bookmarkEnd w:id="73"/>
      <w:bookmarkEnd w:id="74"/>
      <w:bookmarkEnd w:id="75"/>
      <w:r w:rsidRPr="00C5306F">
        <w:rPr>
          <w:rFonts w:ascii="Book Antiqua" w:eastAsia="Microsoft YaHei" w:hAnsi="Book Antiqua" w:cs="Times-Roman"/>
          <w:kern w:val="0"/>
          <w:sz w:val="24"/>
          <w:szCs w:val="24"/>
        </w:rPr>
        <w:t xml:space="preserve">. Moreover, </w:t>
      </w:r>
      <w:r w:rsidRPr="00C5306F">
        <w:rPr>
          <w:rFonts w:ascii="Book Antiqua" w:eastAsia="Microsoft YaHei" w:hAnsi="Book Antiqua" w:cs="Times New Roman"/>
          <w:kern w:val="0"/>
          <w:sz w:val="24"/>
          <w:szCs w:val="24"/>
        </w:rPr>
        <w:t xml:space="preserve">autologous stem cell </w:t>
      </w:r>
      <w:r w:rsidRPr="00C5306F">
        <w:rPr>
          <w:rFonts w:ascii="Book Antiqua" w:eastAsia="Microsoft YaHei" w:hAnsi="Book Antiqua" w:cs="Times New Roman"/>
          <w:sz w:val="24"/>
          <w:szCs w:val="24"/>
        </w:rPr>
        <w:t>implantation</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NE.Ref.{DA312287-241C-464B-A19E-D114DFAC25B8}</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[55]</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and auxiliary partial LDLT (a second transplant) are also reported to treat SSFS</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NE.Ref.{352FB4FF-B08B-454F-9AEE-4947073CD288}</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[56]</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Remedies when using small-for-size grafts are listed in Table 3.</w:t>
      </w:r>
    </w:p>
    <w:p w:rsidR="00D341C8" w:rsidRPr="00C5306F" w:rsidRDefault="00D341C8" w:rsidP="00A16BA1">
      <w:pPr>
        <w:autoSpaceDE w:val="0"/>
        <w:autoSpaceDN w:val="0"/>
        <w:adjustRightInd w:val="0"/>
        <w:snapToGrid w:val="0"/>
        <w:spacing w:line="360" w:lineRule="auto"/>
        <w:ind w:firstLineChars="100" w:firstLine="240"/>
        <w:rPr>
          <w:rFonts w:ascii="Book Antiqua" w:eastAsia="Microsoft YaHei" w:hAnsi="Book Antiqua" w:cs="Times New Roman"/>
          <w:sz w:val="24"/>
          <w:szCs w:val="24"/>
        </w:rPr>
      </w:pPr>
      <w:r w:rsidRPr="00C5306F">
        <w:rPr>
          <w:rFonts w:ascii="Book Antiqua" w:eastAsia="Microsoft YaHei" w:hAnsi="Book Antiqua" w:cs="Times New Roman"/>
          <w:sz w:val="24"/>
          <w:szCs w:val="24"/>
        </w:rPr>
        <w:t xml:space="preserve">Generally, </w:t>
      </w:r>
      <w:r w:rsidR="00C02698" w:rsidRPr="00C5306F">
        <w:rPr>
          <w:rFonts w:ascii="Book Antiqua" w:eastAsia="Microsoft YaHei" w:hAnsi="Book Antiqua" w:cs="Times New Roman"/>
          <w:sz w:val="24"/>
          <w:szCs w:val="24"/>
        </w:rPr>
        <w:t xml:space="preserve">a </w:t>
      </w:r>
      <w:r w:rsidRPr="00C5306F">
        <w:rPr>
          <w:rFonts w:ascii="Book Antiqua" w:eastAsia="Microsoft YaHei" w:hAnsi="Book Antiqua" w:cs="Times New Roman"/>
          <w:sz w:val="24"/>
          <w:szCs w:val="24"/>
        </w:rPr>
        <w:t xml:space="preserve">GRWR &lt; 0.8% is no longer a critical predictor </w:t>
      </w:r>
      <w:r w:rsidR="00C02698" w:rsidRPr="00C5306F">
        <w:rPr>
          <w:rFonts w:ascii="Book Antiqua" w:eastAsia="Microsoft YaHei" w:hAnsi="Book Antiqua" w:cs="Times New Roman"/>
          <w:sz w:val="24"/>
          <w:szCs w:val="24"/>
        </w:rPr>
        <w:t xml:space="preserve">for </w:t>
      </w:r>
      <w:r w:rsidRPr="00C5306F">
        <w:rPr>
          <w:rFonts w:ascii="Book Antiqua" w:eastAsia="Microsoft YaHei" w:hAnsi="Book Antiqua" w:cs="Times New Roman"/>
          <w:sz w:val="24"/>
          <w:szCs w:val="24"/>
        </w:rPr>
        <w:t>recipients and can even be lowered to 0.5%</w:t>
      </w:r>
      <w:r w:rsidR="00741F32"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0.6% if there </w:t>
      </w:r>
      <w:r w:rsidR="00741F32" w:rsidRPr="00C5306F">
        <w:rPr>
          <w:rFonts w:ascii="Book Antiqua" w:eastAsia="Microsoft YaHei" w:hAnsi="Book Antiqua" w:cs="Times New Roman"/>
          <w:sz w:val="24"/>
          <w:szCs w:val="24"/>
        </w:rPr>
        <w:t>are</w:t>
      </w:r>
      <w:r w:rsidRPr="00C5306F">
        <w:rPr>
          <w:rFonts w:ascii="Book Antiqua" w:eastAsia="Microsoft YaHei" w:hAnsi="Book Antiqua" w:cs="Times New Roman"/>
          <w:sz w:val="24"/>
          <w:szCs w:val="24"/>
        </w:rPr>
        <w:t xml:space="preserve"> </w:t>
      </w:r>
      <w:r w:rsidR="00C02698" w:rsidRPr="00C5306F">
        <w:rPr>
          <w:rFonts w:ascii="Book Antiqua" w:eastAsia="Microsoft YaHei" w:hAnsi="Book Antiqua" w:cs="Times New Roman"/>
          <w:sz w:val="24"/>
          <w:szCs w:val="24"/>
        </w:rPr>
        <w:t xml:space="preserve">no </w:t>
      </w:r>
      <w:r w:rsidRPr="00C5306F">
        <w:rPr>
          <w:rFonts w:ascii="Book Antiqua" w:eastAsia="Microsoft YaHei" w:hAnsi="Book Antiqua" w:cs="Times New Roman"/>
          <w:sz w:val="24"/>
          <w:szCs w:val="24"/>
        </w:rPr>
        <w:t>accompanying factor</w:t>
      </w:r>
      <w:r w:rsidR="00741F32" w:rsidRPr="00C5306F">
        <w:rPr>
          <w:rFonts w:ascii="Book Antiqua" w:eastAsia="Microsoft YaHei" w:hAnsi="Book Antiqua" w:cs="Times New Roman"/>
          <w:sz w:val="24"/>
          <w:szCs w:val="24"/>
        </w:rPr>
        <w:t>s</w:t>
      </w:r>
      <w:r w:rsidRPr="00C5306F">
        <w:rPr>
          <w:rFonts w:ascii="Book Antiqua" w:eastAsia="Microsoft YaHei" w:hAnsi="Book Antiqua" w:cs="Times New Roman"/>
          <w:sz w:val="24"/>
          <w:szCs w:val="24"/>
        </w:rPr>
        <w:t xml:space="preserve"> of PVP ≤</w:t>
      </w:r>
      <w:r w:rsidR="00C02698"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 xml:space="preserve">15 mmHg, MHV reconstruction or young donor age. </w:t>
      </w:r>
    </w:p>
    <w:p w:rsidR="00A16BA1" w:rsidRPr="00C5306F" w:rsidRDefault="00A16BA1" w:rsidP="00A16BA1">
      <w:pPr>
        <w:autoSpaceDE w:val="0"/>
        <w:autoSpaceDN w:val="0"/>
        <w:adjustRightInd w:val="0"/>
        <w:snapToGrid w:val="0"/>
        <w:spacing w:line="360" w:lineRule="auto"/>
        <w:ind w:firstLineChars="100" w:firstLine="240"/>
        <w:rPr>
          <w:rFonts w:ascii="Book Antiqua" w:eastAsia="Microsoft YaHei" w:hAnsi="Book Antiqua" w:cs="Times New Roman"/>
          <w:sz w:val="24"/>
          <w:szCs w:val="24"/>
        </w:rPr>
      </w:pPr>
    </w:p>
    <w:p w:rsidR="00D341C8" w:rsidRPr="00C5306F" w:rsidRDefault="00D341C8" w:rsidP="007003B2">
      <w:pPr>
        <w:autoSpaceDE w:val="0"/>
        <w:autoSpaceDN w:val="0"/>
        <w:adjustRightInd w:val="0"/>
        <w:snapToGrid w:val="0"/>
        <w:spacing w:line="360" w:lineRule="auto"/>
        <w:rPr>
          <w:rFonts w:ascii="Book Antiqua" w:eastAsia="Microsoft YaHei" w:hAnsi="Book Antiqua" w:cs="Times New Roman"/>
          <w:b/>
          <w:caps/>
          <w:sz w:val="24"/>
          <w:szCs w:val="24"/>
        </w:rPr>
      </w:pPr>
      <w:bookmarkStart w:id="76" w:name="OLE_LINK40"/>
      <w:bookmarkStart w:id="77" w:name="OLE_LINK44"/>
      <w:r w:rsidRPr="00C5306F">
        <w:rPr>
          <w:rFonts w:ascii="Book Antiqua" w:eastAsia="Microsoft YaHei" w:hAnsi="Book Antiqua" w:cs="Times New Roman"/>
          <w:b/>
          <w:caps/>
          <w:sz w:val="24"/>
          <w:szCs w:val="24"/>
        </w:rPr>
        <w:t>Older donors in LDLT</w:t>
      </w:r>
    </w:p>
    <w:bookmarkEnd w:id="76"/>
    <w:bookmarkEnd w:id="77"/>
    <w:p w:rsidR="00D341C8" w:rsidRPr="00C5306F" w:rsidRDefault="00D341C8" w:rsidP="007003B2">
      <w:pPr>
        <w:autoSpaceDE w:val="0"/>
        <w:autoSpaceDN w:val="0"/>
        <w:adjustRightInd w:val="0"/>
        <w:snapToGrid w:val="0"/>
        <w:spacing w:line="360" w:lineRule="auto"/>
        <w:rPr>
          <w:rFonts w:ascii="Book Antiqua" w:hAnsi="Book Antiqua" w:cs="Times New Roman"/>
          <w:sz w:val="24"/>
          <w:szCs w:val="24"/>
        </w:rPr>
      </w:pPr>
      <w:r w:rsidRPr="00C5306F">
        <w:rPr>
          <w:rFonts w:ascii="Book Antiqua" w:eastAsia="Microsoft YaHei" w:hAnsi="Book Antiqua" w:cs="Times New Roman"/>
          <w:sz w:val="24"/>
          <w:szCs w:val="24"/>
        </w:rPr>
        <w:t xml:space="preserve">Because LDLT allows more choices </w:t>
      </w:r>
      <w:r w:rsidR="008A4A9F" w:rsidRPr="00C5306F">
        <w:rPr>
          <w:rFonts w:ascii="Book Antiqua" w:eastAsia="Microsoft YaHei" w:hAnsi="Book Antiqua" w:cs="Times New Roman"/>
          <w:sz w:val="24"/>
          <w:szCs w:val="24"/>
        </w:rPr>
        <w:t xml:space="preserve">in </w:t>
      </w:r>
      <w:r w:rsidR="002A1F42" w:rsidRPr="00C5306F">
        <w:rPr>
          <w:rFonts w:ascii="Book Antiqua" w:eastAsia="Microsoft YaHei" w:hAnsi="Book Antiqua" w:cs="Times New Roman"/>
          <w:sz w:val="24"/>
          <w:szCs w:val="24"/>
        </w:rPr>
        <w:t xml:space="preserve">the </w:t>
      </w:r>
      <w:r w:rsidRPr="00C5306F">
        <w:rPr>
          <w:rFonts w:ascii="Book Antiqua" w:eastAsia="Microsoft YaHei" w:hAnsi="Book Antiqua" w:cs="Times New Roman"/>
          <w:sz w:val="24"/>
          <w:szCs w:val="24"/>
        </w:rPr>
        <w:t>us</w:t>
      </w:r>
      <w:r w:rsidR="002A1F42" w:rsidRPr="00C5306F">
        <w:rPr>
          <w:rFonts w:ascii="Book Antiqua" w:eastAsia="Microsoft YaHei" w:hAnsi="Book Antiqua" w:cs="Times New Roman"/>
          <w:sz w:val="24"/>
          <w:szCs w:val="24"/>
        </w:rPr>
        <w:t>e of</w:t>
      </w:r>
      <w:r w:rsidRPr="00C5306F">
        <w:rPr>
          <w:rFonts w:ascii="Book Antiqua" w:eastAsia="Microsoft YaHei" w:hAnsi="Book Antiqua" w:cs="Times New Roman"/>
          <w:sz w:val="24"/>
          <w:szCs w:val="24"/>
        </w:rPr>
        <w:t xml:space="preserve"> a suitable liver graft </w:t>
      </w:r>
      <w:r w:rsidR="008A4A9F" w:rsidRPr="00C5306F">
        <w:rPr>
          <w:rFonts w:ascii="Book Antiqua" w:eastAsia="Microsoft YaHei" w:hAnsi="Book Antiqua" w:cs="Times New Roman"/>
          <w:sz w:val="24"/>
          <w:szCs w:val="24"/>
        </w:rPr>
        <w:t>compared with</w:t>
      </w:r>
      <w:r w:rsidRPr="00C5306F">
        <w:rPr>
          <w:rFonts w:ascii="Book Antiqua" w:eastAsia="Microsoft YaHei" w:hAnsi="Book Antiqua" w:cs="Times New Roman"/>
          <w:sz w:val="24"/>
          <w:szCs w:val="24"/>
        </w:rPr>
        <w:t xml:space="preserve"> OLT, elderly donors were rarely considered in the early years of transplantation. However, following the increasing demands </w:t>
      </w:r>
      <w:r w:rsidR="002A1F42" w:rsidRPr="00C5306F">
        <w:rPr>
          <w:rFonts w:ascii="Book Antiqua" w:eastAsia="Microsoft YaHei" w:hAnsi="Book Antiqua" w:cs="Times New Roman"/>
          <w:sz w:val="24"/>
          <w:szCs w:val="24"/>
        </w:rPr>
        <w:t xml:space="preserve">for </w:t>
      </w:r>
      <w:r w:rsidRPr="00C5306F">
        <w:rPr>
          <w:rFonts w:ascii="Book Antiqua" w:eastAsia="Microsoft YaHei" w:hAnsi="Book Antiqua" w:cs="Times New Roman"/>
          <w:sz w:val="24"/>
          <w:szCs w:val="24"/>
        </w:rPr>
        <w:t xml:space="preserve">LDLT and the urgent need to save the lives of patients suffering from hepatic encephalopathy, </w:t>
      </w:r>
      <w:r w:rsidR="002A1F42" w:rsidRPr="00C5306F">
        <w:rPr>
          <w:rFonts w:ascii="Book Antiqua" w:eastAsia="Microsoft YaHei" w:hAnsi="Book Antiqua" w:cs="Times New Roman"/>
          <w:sz w:val="24"/>
          <w:szCs w:val="24"/>
        </w:rPr>
        <w:t xml:space="preserve">the </w:t>
      </w:r>
      <w:r w:rsidRPr="00C5306F">
        <w:rPr>
          <w:rFonts w:ascii="Book Antiqua" w:eastAsia="Microsoft YaHei" w:hAnsi="Book Antiqua" w:cs="Times New Roman"/>
          <w:sz w:val="24"/>
          <w:szCs w:val="24"/>
        </w:rPr>
        <w:t xml:space="preserve">use of elderly liver grafts </w:t>
      </w:r>
      <w:r w:rsidR="008A4A9F" w:rsidRPr="00C5306F">
        <w:rPr>
          <w:rFonts w:ascii="Book Antiqua" w:eastAsia="Microsoft YaHei" w:hAnsi="Book Antiqua" w:cs="Times New Roman"/>
          <w:sz w:val="24"/>
          <w:szCs w:val="24"/>
        </w:rPr>
        <w:t>has</w:t>
      </w:r>
      <w:r w:rsidR="002A1F42" w:rsidRPr="00C5306F">
        <w:rPr>
          <w:rFonts w:ascii="Book Antiqua" w:eastAsia="Microsoft YaHei" w:hAnsi="Book Antiqua" w:cs="Times New Roman"/>
          <w:sz w:val="24"/>
          <w:szCs w:val="24"/>
        </w:rPr>
        <w:t xml:space="preserve"> been </w:t>
      </w:r>
      <w:r w:rsidRPr="00C5306F">
        <w:rPr>
          <w:rFonts w:ascii="Book Antiqua" w:eastAsia="Microsoft YaHei" w:hAnsi="Book Antiqua" w:cs="Times New Roman"/>
          <w:sz w:val="24"/>
          <w:szCs w:val="24"/>
        </w:rPr>
        <w:t>reported</w:t>
      </w:r>
      <w:r w:rsidR="002A1F42" w:rsidRPr="00C5306F">
        <w:rPr>
          <w:rFonts w:ascii="Book Antiqua" w:eastAsia="Microsoft YaHei" w:hAnsi="Book Antiqua" w:cs="Times New Roman"/>
          <w:sz w:val="24"/>
          <w:szCs w:val="24"/>
        </w:rPr>
        <w:t xml:space="preserve"> more frequently</w:t>
      </w:r>
      <w:r w:rsidRPr="00C5306F">
        <w:rPr>
          <w:rFonts w:ascii="Book Antiqua" w:eastAsia="Microsoft YaHei" w:hAnsi="Book Antiqua" w:cs="Times New Roman"/>
          <w:sz w:val="24"/>
          <w:szCs w:val="24"/>
        </w:rPr>
        <w:t xml:space="preserve"> in recent years as a means to increase the donor pool and address high waiting list mortality</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NE.Ref.{7AAB479A-7F78-49BE-80AD-B05821D95504}</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[57]</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The percentages of donors older than 50 and 60 years were 18.1% and 4%, respectively, in Japan</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NE.Ref.{AC636192-6B54-442D-ACDC-A5775905EC9F}</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[58]</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w:t>
      </w:r>
      <w:r w:rsidR="003F7979" w:rsidRPr="00C5306F">
        <w:rPr>
          <w:rFonts w:ascii="Book Antiqua" w:hAnsi="Book Antiqua" w:cs="Times New Roman" w:hint="eastAsia"/>
          <w:sz w:val="24"/>
          <w:szCs w:val="24"/>
        </w:rPr>
        <w:t xml:space="preserve"> </w:t>
      </w:r>
      <w:r w:rsidR="003F7979" w:rsidRPr="00C5306F">
        <w:rPr>
          <w:rFonts w:ascii="Book Antiqua" w:eastAsia="Microsoft YaHei" w:hAnsi="Book Antiqua" w:cs="Times New Roman"/>
          <w:sz w:val="24"/>
          <w:szCs w:val="24"/>
        </w:rPr>
        <w:t xml:space="preserve">It is expected that the number of </w:t>
      </w:r>
      <w:bookmarkStart w:id="78" w:name="OLE_LINK30"/>
      <w:bookmarkStart w:id="79" w:name="OLE_LINK31"/>
      <w:r w:rsidR="003F7979" w:rsidRPr="00C5306F">
        <w:rPr>
          <w:rFonts w:ascii="Book Antiqua" w:eastAsia="Microsoft YaHei" w:hAnsi="Book Antiqua" w:cs="Times New Roman"/>
          <w:sz w:val="24"/>
          <w:szCs w:val="24"/>
        </w:rPr>
        <w:t>older</w:t>
      </w:r>
      <w:bookmarkEnd w:id="78"/>
      <w:bookmarkEnd w:id="79"/>
      <w:r w:rsidR="003F7979" w:rsidRPr="00C5306F">
        <w:rPr>
          <w:rFonts w:ascii="Book Antiqua" w:eastAsia="Microsoft YaHei" w:hAnsi="Book Antiqua" w:cs="Times New Roman"/>
          <w:sz w:val="24"/>
          <w:szCs w:val="24"/>
        </w:rPr>
        <w:t xml:space="preserve"> donors will increase in the future because of the continuing donor shortage</w:t>
      </w:r>
      <w:r w:rsidR="003F7979" w:rsidRPr="00C5306F">
        <w:rPr>
          <w:rFonts w:ascii="Book Antiqua" w:eastAsia="Microsoft YaHei" w:hAnsi="Book Antiqua" w:cs="Times New Roman"/>
          <w:sz w:val="24"/>
          <w:szCs w:val="24"/>
        </w:rPr>
        <w:fldChar w:fldCharType="begin"/>
      </w:r>
      <w:r w:rsidR="003F7979" w:rsidRPr="00C5306F">
        <w:rPr>
          <w:rFonts w:ascii="Book Antiqua" w:eastAsia="Microsoft YaHei" w:hAnsi="Book Antiqua" w:cs="Times New Roman"/>
          <w:sz w:val="24"/>
          <w:szCs w:val="24"/>
        </w:rPr>
        <w:instrText xml:space="preserve"> ADDIN NE.Ref.{5C5B457F-5FCA-4DF8-A54E-0E1758D5E20E}</w:instrText>
      </w:r>
      <w:r w:rsidR="003F7979"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[59]</w:t>
      </w:r>
      <w:r w:rsidR="003F7979" w:rsidRPr="00C5306F">
        <w:rPr>
          <w:rFonts w:ascii="Book Antiqua" w:eastAsia="Microsoft YaHei" w:hAnsi="Book Antiqua" w:cs="Times New Roman"/>
          <w:sz w:val="24"/>
          <w:szCs w:val="24"/>
        </w:rPr>
        <w:fldChar w:fldCharType="end"/>
      </w:r>
      <w:r w:rsidR="003F7979" w:rsidRPr="00C5306F">
        <w:rPr>
          <w:rFonts w:ascii="Book Antiqua" w:hAnsi="Book Antiqua" w:cs="Times New Roman" w:hint="eastAsia"/>
          <w:sz w:val="24"/>
          <w:szCs w:val="24"/>
        </w:rPr>
        <w:t>.</w:t>
      </w:r>
    </w:p>
    <w:p w:rsidR="00D341C8" w:rsidRPr="00C5306F" w:rsidRDefault="00D341C8" w:rsidP="00A16BA1">
      <w:pPr>
        <w:autoSpaceDE w:val="0"/>
        <w:autoSpaceDN w:val="0"/>
        <w:adjustRightInd w:val="0"/>
        <w:snapToGrid w:val="0"/>
        <w:spacing w:line="360" w:lineRule="auto"/>
        <w:ind w:firstLineChars="100" w:firstLine="240"/>
        <w:rPr>
          <w:rFonts w:ascii="Book Antiqua" w:eastAsia="Microsoft YaHei" w:hAnsi="Book Antiqua" w:cs="Times New Roman"/>
          <w:sz w:val="24"/>
          <w:szCs w:val="24"/>
        </w:rPr>
      </w:pPr>
      <w:r w:rsidRPr="00C5306F">
        <w:rPr>
          <w:rFonts w:ascii="Book Antiqua" w:eastAsia="Microsoft YaHei" w:hAnsi="Book Antiqua" w:cs="Times New Roman"/>
          <w:sz w:val="24"/>
          <w:szCs w:val="24"/>
        </w:rPr>
        <w:t>The definition of older donors is quite different in different transplantation centers. In th</w:t>
      </w:r>
      <w:r w:rsidR="002A1F42" w:rsidRPr="00C5306F">
        <w:rPr>
          <w:rFonts w:ascii="Book Antiqua" w:eastAsia="Microsoft YaHei" w:hAnsi="Book Antiqua" w:cs="Times New Roman"/>
          <w:sz w:val="24"/>
          <w:szCs w:val="24"/>
        </w:rPr>
        <w:t>e</w:t>
      </w:r>
      <w:r w:rsidRPr="00C5306F">
        <w:rPr>
          <w:rFonts w:ascii="Book Antiqua" w:eastAsia="Microsoft YaHei" w:hAnsi="Book Antiqua" w:cs="Times New Roman"/>
          <w:sz w:val="24"/>
          <w:szCs w:val="24"/>
        </w:rPr>
        <w:t xml:space="preserve"> present review, we </w:t>
      </w:r>
      <w:r w:rsidR="002A1F42" w:rsidRPr="00C5306F">
        <w:rPr>
          <w:rFonts w:ascii="Book Antiqua" w:eastAsia="Microsoft YaHei" w:hAnsi="Book Antiqua" w:cs="Times New Roman"/>
          <w:sz w:val="24"/>
          <w:szCs w:val="24"/>
        </w:rPr>
        <w:t xml:space="preserve">define older donors as </w:t>
      </w:r>
      <w:r w:rsidRPr="00C5306F">
        <w:rPr>
          <w:rFonts w:ascii="Book Antiqua" w:eastAsia="Microsoft YaHei" w:hAnsi="Book Antiqua" w:cs="Times New Roman"/>
          <w:sz w:val="24"/>
          <w:szCs w:val="24"/>
        </w:rPr>
        <w:t xml:space="preserve">donors older than 50 years. Controversy exists regarding the use of livers from older donors. The liver regeneration rate is impaired </w:t>
      </w:r>
      <w:r w:rsidR="008A4A9F" w:rsidRPr="00C5306F">
        <w:rPr>
          <w:rFonts w:ascii="Book Antiqua" w:eastAsia="Microsoft YaHei" w:hAnsi="Book Antiqua" w:cs="Times New Roman"/>
          <w:sz w:val="24"/>
          <w:szCs w:val="24"/>
        </w:rPr>
        <w:t xml:space="preserve">in </w:t>
      </w:r>
      <w:r w:rsidRPr="00C5306F">
        <w:rPr>
          <w:rFonts w:ascii="Book Antiqua" w:eastAsia="Microsoft YaHei" w:hAnsi="Book Antiqua" w:cs="Times New Roman"/>
          <w:sz w:val="24"/>
          <w:szCs w:val="24"/>
        </w:rPr>
        <w:t xml:space="preserve">older donors (donor age </w:t>
      </w:r>
      <w:r w:rsidRPr="00C5306F">
        <w:rPr>
          <w:rFonts w:ascii="Book Antiqua" w:eastAsia="Microsoft YaHei" w:hAnsi="Book Antiqua" w:cs="Times New Roman"/>
          <w:bCs/>
          <w:kern w:val="0"/>
          <w:sz w:val="24"/>
          <w:szCs w:val="24"/>
        </w:rPr>
        <w:t>≥</w:t>
      </w:r>
      <w:r w:rsidR="008A4A9F" w:rsidRPr="00C5306F">
        <w:rPr>
          <w:rFonts w:ascii="Book Antiqua" w:eastAsia="Microsoft YaHei" w:hAnsi="Book Antiqua" w:cs="Times New Roman"/>
          <w:bCs/>
          <w:kern w:val="0"/>
          <w:sz w:val="24"/>
          <w:szCs w:val="24"/>
        </w:rPr>
        <w:t xml:space="preserve"> </w:t>
      </w:r>
      <w:r w:rsidRPr="00C5306F">
        <w:rPr>
          <w:rFonts w:ascii="Book Antiqua" w:eastAsia="Microsoft YaHei" w:hAnsi="Book Antiqua" w:cs="Times New Roman"/>
          <w:sz w:val="24"/>
          <w:szCs w:val="24"/>
        </w:rPr>
        <w:t xml:space="preserve">50 years) compared </w:t>
      </w:r>
      <w:r w:rsidR="008A4A9F" w:rsidRPr="00C5306F">
        <w:rPr>
          <w:rFonts w:ascii="Book Antiqua" w:eastAsia="Microsoft YaHei" w:hAnsi="Book Antiqua" w:cs="Times New Roman"/>
          <w:sz w:val="24"/>
          <w:szCs w:val="24"/>
        </w:rPr>
        <w:t>with</w:t>
      </w:r>
      <w:r w:rsidR="002A1F42"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young donors (donor age &lt;</w:t>
      </w:r>
      <w:r w:rsidR="008A4A9F"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 xml:space="preserve">30 years) according to computed tomography </w:t>
      </w:r>
      <w:r w:rsidR="001840BF" w:rsidRPr="00C5306F">
        <w:rPr>
          <w:rFonts w:ascii="Book Antiqua" w:eastAsia="Microsoft YaHei" w:hAnsi="Book Antiqua" w:cs="Times New Roman"/>
          <w:sz w:val="24"/>
          <w:szCs w:val="24"/>
        </w:rPr>
        <w:t>volumetric</w:t>
      </w:r>
      <w:r w:rsidRPr="00C5306F">
        <w:rPr>
          <w:rFonts w:ascii="Book Antiqua" w:eastAsia="Microsoft YaHei" w:hAnsi="Book Antiqua" w:cs="Times New Roman"/>
          <w:sz w:val="24"/>
          <w:szCs w:val="24"/>
        </w:rPr>
        <w:t xml:space="preserve"> data after LDLT on POD 7</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NE.Ref.{C618B8C6-DC24-4698-BFBF-4AD9235E6475}</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[60]</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and donor age (</w:t>
      </w:r>
      <w:r w:rsidRPr="00C5306F">
        <w:rPr>
          <w:rFonts w:ascii="Book Antiqua" w:eastAsia="Microsoft YaHei" w:hAnsi="Book Antiqua" w:cs="Times New Roman"/>
          <w:bCs/>
          <w:kern w:val="0"/>
          <w:sz w:val="24"/>
          <w:szCs w:val="24"/>
        </w:rPr>
        <w:t>≥</w:t>
      </w:r>
      <w:r w:rsidRPr="00C5306F">
        <w:rPr>
          <w:rFonts w:ascii="Book Antiqua" w:eastAsia="Microsoft YaHei" w:hAnsi="Book Antiqua" w:cs="Times New Roman"/>
          <w:sz w:val="24"/>
          <w:szCs w:val="24"/>
        </w:rPr>
        <w:t>50 years) was independently correlated with impaired remnant liver regeneration at 3</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NE.Ref.{BB83B688-4E4B-42B4-AC7A-E81AEA018067}</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[61]</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and 6 mo in right</w:t>
      </w:r>
      <w:r w:rsidR="008A4A9F"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lobe LDLT</w:t>
      </w:r>
      <w:r w:rsidR="003F7979" w:rsidRPr="00C5306F">
        <w:rPr>
          <w:rFonts w:ascii="Book Antiqua" w:hAnsi="Book Antiqua" w:cs="Times New Roman" w:hint="eastAsia"/>
          <w:sz w:val="24"/>
          <w:szCs w:val="24"/>
          <w:vertAlign w:val="superscript"/>
        </w:rPr>
        <w:t>[58]</w:t>
      </w:r>
      <w:r w:rsidRPr="00C5306F">
        <w:rPr>
          <w:rFonts w:ascii="Book Antiqua" w:eastAsia="Microsoft YaHei" w:hAnsi="Book Antiqua" w:cs="Times New Roman"/>
          <w:sz w:val="24"/>
          <w:szCs w:val="24"/>
        </w:rPr>
        <w:t xml:space="preserve">. Kawano Y </w:t>
      </w:r>
      <w:r w:rsidRPr="00C5306F">
        <w:rPr>
          <w:rFonts w:ascii="Book Antiqua" w:eastAsia="Microsoft YaHei" w:hAnsi="Book Antiqua" w:cs="Times New Roman"/>
          <w:i/>
          <w:sz w:val="24"/>
          <w:szCs w:val="24"/>
        </w:rPr>
        <w:t>et al</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NE.Ref.{42DB4C6E-5B6F-4E93-B06D-70EFB1BA6CC6}</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[62]</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lastRenderedPageBreak/>
        <w:t>analyzed telomeres in the hepatocytes of 12 paired donor-recipients and found that donor age was a crucial factor affecting</w:t>
      </w:r>
      <w:r w:rsidR="002A1F42" w:rsidRPr="00C5306F">
        <w:rPr>
          <w:rFonts w:ascii="Book Antiqua" w:eastAsia="Microsoft YaHei" w:hAnsi="Book Antiqua" w:cs="Times New Roman"/>
          <w:sz w:val="24"/>
          <w:szCs w:val="24"/>
        </w:rPr>
        <w:t xml:space="preserve"> the sustainability of</w:t>
      </w:r>
      <w:r w:rsidRPr="00C5306F">
        <w:rPr>
          <w:rFonts w:ascii="Book Antiqua" w:eastAsia="Microsoft YaHei" w:hAnsi="Book Antiqua" w:cs="Times New Roman"/>
          <w:sz w:val="24"/>
          <w:szCs w:val="24"/>
        </w:rPr>
        <w:t xml:space="preserve"> telomere length in hepatocytes after pediatric LDLT. Based on the conclusion that older donors were significantly associated with impaired liver regeneration, some researchers found that </w:t>
      </w:r>
      <w:r w:rsidR="008A4A9F" w:rsidRPr="00C5306F">
        <w:rPr>
          <w:rFonts w:ascii="Book Antiqua" w:eastAsia="Microsoft YaHei" w:hAnsi="Book Antiqua" w:cs="Times New Roman"/>
          <w:sz w:val="24"/>
          <w:szCs w:val="24"/>
        </w:rPr>
        <w:t xml:space="preserve">the </w:t>
      </w:r>
      <w:r w:rsidRPr="00C5306F">
        <w:rPr>
          <w:rFonts w:ascii="Book Antiqua" w:eastAsia="Microsoft YaHei" w:hAnsi="Book Antiqua" w:cs="Times New Roman"/>
          <w:sz w:val="24"/>
          <w:szCs w:val="24"/>
        </w:rPr>
        <w:t xml:space="preserve">recipients of grafts from donors </w:t>
      </w:r>
      <w:r w:rsidR="002A1F42" w:rsidRPr="00C5306F">
        <w:rPr>
          <w:rFonts w:ascii="Book Antiqua" w:eastAsia="Microsoft YaHei" w:hAnsi="Book Antiqua" w:cs="Times New Roman"/>
          <w:sz w:val="24"/>
          <w:szCs w:val="24"/>
        </w:rPr>
        <w:t>older</w:t>
      </w:r>
      <w:r w:rsidRPr="00C5306F">
        <w:rPr>
          <w:rFonts w:ascii="Book Antiqua" w:eastAsia="Microsoft YaHei" w:hAnsi="Book Antiqua" w:cs="Times New Roman"/>
          <w:sz w:val="24"/>
          <w:szCs w:val="24"/>
        </w:rPr>
        <w:t xml:space="preserve"> than</w:t>
      </w:r>
      <w:r w:rsidRPr="00C5306F">
        <w:rPr>
          <w:rFonts w:ascii="Book Antiqua" w:eastAsia="Microsoft YaHei" w:hAnsi="Book Antiqua" w:cs="Times New Roman"/>
          <w:bCs/>
          <w:kern w:val="0"/>
          <w:sz w:val="24"/>
          <w:szCs w:val="24"/>
        </w:rPr>
        <w:t xml:space="preserve"> 45</w:t>
      </w:r>
      <w:r w:rsidR="002A1F42" w:rsidRPr="00C5306F">
        <w:rPr>
          <w:rFonts w:ascii="Book Antiqua" w:eastAsia="Microsoft YaHei" w:hAnsi="Book Antiqua" w:cs="Times New Roman"/>
          <w:bCs/>
          <w:kern w:val="0"/>
          <w:sz w:val="24"/>
          <w:szCs w:val="24"/>
        </w:rPr>
        <w:t>-</w:t>
      </w:r>
      <w:r w:rsidRPr="00C5306F">
        <w:rPr>
          <w:rFonts w:ascii="Book Antiqua" w:eastAsia="Microsoft YaHei" w:hAnsi="Book Antiqua" w:cs="Times New Roman"/>
          <w:sz w:val="24"/>
          <w:szCs w:val="24"/>
        </w:rPr>
        <w:t>50 years old</w:t>
      </w:r>
      <w:r w:rsidR="002A1F42"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along with </w:t>
      </w:r>
      <w:r w:rsidR="008A4A9F" w:rsidRPr="00C5306F">
        <w:rPr>
          <w:rFonts w:ascii="Book Antiqua" w:eastAsia="Microsoft YaHei" w:hAnsi="Book Antiqua" w:cs="Times New Roman"/>
          <w:sz w:val="24"/>
          <w:szCs w:val="24"/>
        </w:rPr>
        <w:t xml:space="preserve">a </w:t>
      </w:r>
      <w:r w:rsidRPr="00C5306F">
        <w:rPr>
          <w:rFonts w:ascii="Book Antiqua" w:eastAsia="Microsoft YaHei" w:hAnsi="Book Antiqua" w:cs="Times New Roman"/>
          <w:sz w:val="24"/>
          <w:szCs w:val="24"/>
        </w:rPr>
        <w:t xml:space="preserve">GW/SLV </w:t>
      </w:r>
      <w:r w:rsidR="008A4A9F" w:rsidRPr="00C5306F">
        <w:rPr>
          <w:rFonts w:ascii="Book Antiqua" w:eastAsia="Microsoft YaHei" w:hAnsi="Book Antiqua" w:cs="Times New Roman"/>
          <w:sz w:val="24"/>
          <w:szCs w:val="24"/>
        </w:rPr>
        <w:t xml:space="preserve">ratio </w:t>
      </w:r>
      <w:r w:rsidRPr="00C5306F">
        <w:rPr>
          <w:rFonts w:ascii="Book Antiqua" w:eastAsia="Microsoft YaHei" w:hAnsi="Book Antiqua" w:cs="Times New Roman"/>
          <w:sz w:val="24"/>
          <w:szCs w:val="24"/>
        </w:rPr>
        <w:t>&lt; 35%</w:t>
      </w:r>
      <w:r w:rsidR="00A16BA1" w:rsidRPr="00C5306F">
        <w:rPr>
          <w:rFonts w:ascii="Book Antiqua" w:eastAsia="Microsoft YaHei" w:hAnsi="Book Antiqua" w:cs="Times New Roman" w:hint="eastAsia"/>
          <w:sz w:val="24"/>
          <w:szCs w:val="24"/>
        </w:rPr>
        <w:t>-</w:t>
      </w:r>
      <w:r w:rsidRPr="00C5306F">
        <w:rPr>
          <w:rFonts w:ascii="Book Antiqua" w:eastAsia="Microsoft YaHei" w:hAnsi="Book Antiqua" w:cs="Times New Roman"/>
          <w:sz w:val="24"/>
          <w:szCs w:val="24"/>
        </w:rPr>
        <w:t>40%</w:t>
      </w:r>
      <w:r w:rsidR="002A1F42"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had worse outcome</w:t>
      </w:r>
      <w:r w:rsidR="002A1F42" w:rsidRPr="00C5306F">
        <w:rPr>
          <w:rFonts w:ascii="Book Antiqua" w:eastAsia="Microsoft YaHei" w:hAnsi="Book Antiqua" w:cs="Times New Roman"/>
          <w:sz w:val="24"/>
          <w:szCs w:val="24"/>
        </w:rPr>
        <w:t>s</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NE.Ref.{C4628FBC-C9B7-490B-BED5-2F839A0E41E4}</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[63</w:t>
      </w:r>
      <w:r w:rsidR="00306C86" w:rsidRPr="00C5306F">
        <w:rPr>
          <w:rFonts w:ascii="Book Antiqua" w:hAnsi="Book Antiqua" w:cs="Book Antiqua"/>
          <w:kern w:val="0"/>
          <w:sz w:val="24"/>
          <w:szCs w:val="24"/>
          <w:vertAlign w:val="superscript"/>
        </w:rPr>
        <w:t>,</w:t>
      </w:r>
      <w:r w:rsidR="003F7979" w:rsidRPr="00C5306F">
        <w:rPr>
          <w:rFonts w:ascii="Book Antiqua" w:hAnsi="Book Antiqua" w:cs="Book Antiqua"/>
          <w:kern w:val="0"/>
          <w:sz w:val="24"/>
          <w:szCs w:val="24"/>
          <w:vertAlign w:val="superscript"/>
        </w:rPr>
        <w:t>64]</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Yoshizumi T</w:t>
      </w:r>
      <w:r w:rsidRPr="00C5306F">
        <w:rPr>
          <w:rFonts w:ascii="Book Antiqua" w:eastAsia="Microsoft YaHei" w:hAnsi="Book Antiqua" w:cs="Times New Roman"/>
          <w:i/>
          <w:sz w:val="24"/>
          <w:szCs w:val="24"/>
        </w:rPr>
        <w:t xml:space="preserve"> et al</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NE.Ref.{F74943E6-E861-4B69-B6D2-45FAE2A38C6F}</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[65]</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established </w:t>
      </w:r>
      <w:r w:rsidR="008A4A9F" w:rsidRPr="00C5306F">
        <w:rPr>
          <w:rFonts w:ascii="Book Antiqua" w:eastAsia="Microsoft YaHei" w:hAnsi="Book Antiqua" w:cs="Times New Roman"/>
          <w:sz w:val="24"/>
          <w:szCs w:val="24"/>
        </w:rPr>
        <w:t xml:space="preserve">the following </w:t>
      </w:r>
      <w:r w:rsidRPr="00C5306F">
        <w:rPr>
          <w:rFonts w:ascii="Book Antiqua" w:eastAsia="Microsoft YaHei" w:hAnsi="Book Antiqua" w:cs="Times New Roman"/>
          <w:sz w:val="24"/>
          <w:szCs w:val="24"/>
        </w:rPr>
        <w:t>formula</w:t>
      </w:r>
      <w:r w:rsidR="008A4A9F"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called a predictive score</w:t>
      </w:r>
      <w:r w:rsidR="008A4A9F"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to evaluate the impact of donor age, graft size and MELD score on prognosis: predictive score</w:t>
      </w:r>
      <w:r w:rsidR="00DB0455"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w:t>
      </w:r>
      <w:r w:rsidR="00DB0455"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0.011</w:t>
      </w:r>
      <w:r w:rsidR="00DB0455"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w:t>
      </w:r>
      <w:r w:rsidR="00DB0455"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graft weight (%)</w:t>
      </w:r>
      <w:r w:rsidR="00DB0455"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w:t>
      </w:r>
      <w:r w:rsidR="00DB0455"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0.016</w:t>
      </w:r>
      <w:r w:rsidR="00DB0455"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w:t>
      </w:r>
      <w:r w:rsidR="00DB0455"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donor age</w:t>
      </w:r>
      <w:r w:rsidR="00DB0455"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w:t>
      </w:r>
      <w:r w:rsidR="00DB0455"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0.008</w:t>
      </w:r>
      <w:r w:rsidR="00DB0455"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w:t>
      </w:r>
      <w:r w:rsidR="00DB0455"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MELD score</w:t>
      </w:r>
      <w:r w:rsidR="00DB0455"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w:t>
      </w:r>
      <w:r w:rsidR="00DB0455"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0.15</w:t>
      </w:r>
      <w:r w:rsidR="00DB0455"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w:t>
      </w:r>
      <w:r w:rsidR="00DB0455"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shunt (if present)</w:t>
      </w:r>
      <w:r w:rsidR="00DB0455"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w:t>
      </w:r>
      <w:r w:rsidR="00DB0455"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 xml:space="preserve">1.757. Patients </w:t>
      </w:r>
      <w:r w:rsidR="00AF0C4E" w:rsidRPr="00C5306F">
        <w:rPr>
          <w:rFonts w:ascii="Book Antiqua" w:eastAsia="Microsoft YaHei" w:hAnsi="Book Antiqua" w:cs="Times New Roman"/>
          <w:sz w:val="24"/>
          <w:szCs w:val="24"/>
        </w:rPr>
        <w:t xml:space="preserve">with a predictive score </w:t>
      </w:r>
      <w:r w:rsidR="00AF0C4E" w:rsidRPr="00C5306F">
        <w:rPr>
          <w:rFonts w:ascii="Book Antiqua" w:eastAsia="Microsoft YaHei" w:hAnsi="Book Antiqua" w:cs="Times New Roman"/>
          <w:bCs/>
          <w:kern w:val="0"/>
          <w:sz w:val="24"/>
          <w:szCs w:val="24"/>
        </w:rPr>
        <w:t xml:space="preserve">≥ </w:t>
      </w:r>
      <w:r w:rsidR="00AF0C4E" w:rsidRPr="00C5306F">
        <w:rPr>
          <w:rFonts w:ascii="Book Antiqua" w:eastAsia="Microsoft YaHei" w:hAnsi="Book Antiqua" w:cs="Times New Roman"/>
          <w:sz w:val="24"/>
          <w:szCs w:val="24"/>
        </w:rPr>
        <w:t>1.3</w:t>
      </w:r>
      <w:r w:rsidR="00C71951" w:rsidRPr="00C5306F">
        <w:rPr>
          <w:rFonts w:ascii="Book Antiqua" w:hAnsi="Book Antiqua" w:cs="Times New Roman"/>
          <w:sz w:val="24"/>
          <w:szCs w:val="24"/>
        </w:rPr>
        <w:t xml:space="preserve"> </w:t>
      </w:r>
      <w:r w:rsidRPr="00C5306F">
        <w:rPr>
          <w:rFonts w:ascii="Book Antiqua" w:eastAsia="Microsoft YaHei" w:hAnsi="Book Antiqua" w:cs="Times New Roman"/>
          <w:sz w:val="24"/>
          <w:szCs w:val="24"/>
        </w:rPr>
        <w:t xml:space="preserve">had a lower incidence of </w:t>
      </w:r>
      <w:r w:rsidR="008C7F9B" w:rsidRPr="00C5306F">
        <w:rPr>
          <w:rFonts w:ascii="Book Antiqua" w:eastAsia="Microsoft YaHei" w:hAnsi="Book Antiqua" w:cs="Times New Roman"/>
          <w:sz w:val="24"/>
          <w:szCs w:val="24"/>
        </w:rPr>
        <w:t>postoperative</w:t>
      </w:r>
      <w:r w:rsidRPr="00C5306F">
        <w:rPr>
          <w:rFonts w:ascii="Book Antiqua" w:eastAsia="Microsoft YaHei" w:hAnsi="Book Antiqua" w:cs="Times New Roman"/>
          <w:sz w:val="24"/>
          <w:szCs w:val="24"/>
        </w:rPr>
        <w:t xml:space="preserve"> complications and</w:t>
      </w:r>
      <w:r w:rsidR="00D37D9E" w:rsidRPr="00C5306F">
        <w:rPr>
          <w:rFonts w:ascii="Book Antiqua" w:eastAsia="Microsoft YaHei" w:hAnsi="Book Antiqua" w:cs="Times New Roman"/>
          <w:sz w:val="24"/>
          <w:szCs w:val="24"/>
        </w:rPr>
        <w:t xml:space="preserve"> a</w:t>
      </w:r>
      <w:r w:rsidRPr="00C5306F">
        <w:rPr>
          <w:rFonts w:ascii="Book Antiqua" w:eastAsia="Microsoft YaHei" w:hAnsi="Book Antiqua" w:cs="Times New Roman"/>
          <w:sz w:val="24"/>
          <w:szCs w:val="24"/>
        </w:rPr>
        <w:t xml:space="preserve"> better prognosis.</w:t>
      </w:r>
    </w:p>
    <w:p w:rsidR="00D341C8" w:rsidRPr="00C5306F" w:rsidRDefault="00D341C8" w:rsidP="00A16BA1">
      <w:pPr>
        <w:autoSpaceDE w:val="0"/>
        <w:autoSpaceDN w:val="0"/>
        <w:adjustRightInd w:val="0"/>
        <w:snapToGrid w:val="0"/>
        <w:spacing w:line="360" w:lineRule="auto"/>
        <w:ind w:firstLineChars="100" w:firstLine="240"/>
        <w:rPr>
          <w:rFonts w:ascii="Book Antiqua" w:eastAsia="Microsoft YaHei" w:hAnsi="Book Antiqua" w:cs="Times New Roman"/>
          <w:sz w:val="24"/>
          <w:szCs w:val="24"/>
        </w:rPr>
      </w:pPr>
      <w:r w:rsidRPr="00C5306F">
        <w:rPr>
          <w:rFonts w:ascii="Book Antiqua" w:eastAsia="Microsoft YaHei" w:hAnsi="Book Antiqua" w:cs="Times New Roman"/>
          <w:sz w:val="24"/>
          <w:szCs w:val="24"/>
        </w:rPr>
        <w:t xml:space="preserve">Additionally, more studies have shown that LDLT using older donors could induce more serious </w:t>
      </w:r>
      <w:r w:rsidR="00D84704" w:rsidRPr="00C5306F">
        <w:rPr>
          <w:rFonts w:ascii="Book Antiqua" w:eastAsia="Microsoft YaHei" w:hAnsi="Book Antiqua" w:cs="Times New Roman"/>
          <w:sz w:val="24"/>
          <w:szCs w:val="24"/>
        </w:rPr>
        <w:t xml:space="preserve">postoperative </w:t>
      </w:r>
      <w:r w:rsidRPr="00C5306F">
        <w:rPr>
          <w:rFonts w:ascii="Book Antiqua" w:eastAsia="Microsoft YaHei" w:hAnsi="Book Antiqua" w:cs="Times New Roman"/>
          <w:sz w:val="24"/>
          <w:szCs w:val="24"/>
        </w:rPr>
        <w:t>complications and higher mortality rates than transplants using younger donors</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NE.Ref.{777679CA-E6A3-43E2-955E-7C2BFBCE392F}</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[66-70]</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w:t>
      </w:r>
      <w:r w:rsidR="008A4A9F" w:rsidRPr="00C5306F">
        <w:rPr>
          <w:rFonts w:ascii="Book Antiqua" w:eastAsia="Microsoft YaHei" w:hAnsi="Book Antiqua" w:cs="Times New Roman"/>
          <w:sz w:val="24"/>
          <w:szCs w:val="24"/>
        </w:rPr>
        <w:t>similarly</w:t>
      </w:r>
      <w:r w:rsidRPr="00C5306F">
        <w:rPr>
          <w:rFonts w:ascii="Book Antiqua" w:eastAsia="Microsoft YaHei" w:hAnsi="Book Antiqua" w:cs="Times New Roman"/>
          <w:sz w:val="24"/>
          <w:szCs w:val="24"/>
        </w:rPr>
        <w:t>, having a donor older than the recipient by &gt;</w:t>
      </w:r>
      <w:r w:rsidR="008A4A9F"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 xml:space="preserve">20 </w:t>
      </w:r>
      <w:r w:rsidR="00D84704" w:rsidRPr="00C5306F">
        <w:rPr>
          <w:rFonts w:ascii="Book Antiqua" w:eastAsia="Microsoft YaHei" w:hAnsi="Book Antiqua" w:cs="Times New Roman"/>
          <w:sz w:val="24"/>
          <w:szCs w:val="24"/>
        </w:rPr>
        <w:t xml:space="preserve">years </w:t>
      </w:r>
      <w:r w:rsidRPr="00C5306F">
        <w:rPr>
          <w:rFonts w:ascii="Book Antiqua" w:eastAsia="Microsoft YaHei" w:hAnsi="Book Antiqua" w:cs="Times New Roman"/>
          <w:sz w:val="24"/>
          <w:szCs w:val="24"/>
        </w:rPr>
        <w:t xml:space="preserve">is </w:t>
      </w:r>
      <w:r w:rsidR="00D84704" w:rsidRPr="00C5306F">
        <w:rPr>
          <w:rFonts w:ascii="Book Antiqua" w:eastAsia="Microsoft YaHei" w:hAnsi="Book Antiqua" w:cs="Times New Roman"/>
          <w:sz w:val="24"/>
          <w:szCs w:val="24"/>
        </w:rPr>
        <w:t>problematic</w:t>
      </w:r>
      <w:r w:rsidR="00D84704" w:rsidRPr="00C5306F">
        <w:rPr>
          <w:rFonts w:ascii="Book Antiqua" w:eastAsia="Microsoft YaHei" w:hAnsi="Book Antiqua" w:cs="Times New Roman"/>
          <w:sz w:val="24"/>
          <w:szCs w:val="24"/>
          <w:vertAlign w:val="superscript"/>
        </w:rPr>
        <w:t>[</w:t>
      </w:r>
      <w:r w:rsidRPr="00C5306F">
        <w:rPr>
          <w:rFonts w:ascii="Book Antiqua" w:eastAsia="Microsoft YaHei" w:hAnsi="Book Antiqua" w:cs="Times New Roman"/>
          <w:sz w:val="24"/>
          <w:szCs w:val="24"/>
          <w:vertAlign w:val="superscript"/>
        </w:rPr>
        <w:t>68]</w:t>
      </w:r>
      <w:r w:rsidRPr="00C5306F">
        <w:rPr>
          <w:rFonts w:ascii="Book Antiqua" w:eastAsia="Microsoft YaHei" w:hAnsi="Book Antiqua" w:cs="Times New Roman"/>
          <w:sz w:val="24"/>
          <w:szCs w:val="24"/>
        </w:rPr>
        <w:t xml:space="preserve">. Moreover, it has been reported that fibrosis progression </w:t>
      </w:r>
      <w:r w:rsidR="008A4A9F" w:rsidRPr="00C5306F">
        <w:rPr>
          <w:rFonts w:ascii="Book Antiqua" w:eastAsia="Microsoft YaHei" w:hAnsi="Book Antiqua" w:cs="Times New Roman"/>
          <w:sz w:val="24"/>
          <w:szCs w:val="24"/>
        </w:rPr>
        <w:t xml:space="preserve">in patients with </w:t>
      </w:r>
      <w:r w:rsidRPr="00C5306F">
        <w:rPr>
          <w:rFonts w:ascii="Book Antiqua" w:eastAsia="Microsoft YaHei" w:hAnsi="Book Antiqua" w:cs="Times New Roman"/>
          <w:sz w:val="24"/>
          <w:szCs w:val="24"/>
        </w:rPr>
        <w:t>recurrent hepatitis C tended to be faster after LDLT</w:t>
      </w:r>
      <w:r w:rsidR="00D84704" w:rsidRPr="00C5306F">
        <w:rPr>
          <w:rFonts w:ascii="Book Antiqua" w:eastAsia="Microsoft YaHei" w:hAnsi="Book Antiqua" w:cs="Times New Roman"/>
          <w:sz w:val="24"/>
          <w:szCs w:val="24"/>
        </w:rPr>
        <w:t xml:space="preserve"> with grafts from older donors</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NE.Ref.{5B96EFB4-E195-4245-AD67-61BA021E9362}</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[71]</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Donor age is an independent, strong prognostic factor in LDLT. However, other researchers found that grafts from older donors can be used safely</w:t>
      </w:r>
      <w:r w:rsidR="00D84704"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even though the </w:t>
      </w:r>
      <w:r w:rsidR="008A4A9F" w:rsidRPr="00C5306F">
        <w:rPr>
          <w:rFonts w:ascii="Book Antiqua" w:eastAsia="Microsoft YaHei" w:hAnsi="Book Antiqua" w:cs="Times New Roman"/>
          <w:sz w:val="24"/>
          <w:szCs w:val="24"/>
        </w:rPr>
        <w:t xml:space="preserve">regenerative </w:t>
      </w:r>
      <w:r w:rsidRPr="00C5306F">
        <w:rPr>
          <w:rFonts w:ascii="Book Antiqua" w:eastAsia="Microsoft YaHei" w:hAnsi="Book Antiqua" w:cs="Times New Roman"/>
          <w:sz w:val="24"/>
          <w:szCs w:val="24"/>
        </w:rPr>
        <w:t xml:space="preserve">capacity of older grafts is impaired when </w:t>
      </w:r>
      <w:r w:rsidR="00D84704" w:rsidRPr="00C5306F">
        <w:rPr>
          <w:rFonts w:ascii="Book Antiqua" w:eastAsia="Microsoft YaHei" w:hAnsi="Book Antiqua" w:cs="Times New Roman"/>
          <w:sz w:val="24"/>
          <w:szCs w:val="24"/>
        </w:rPr>
        <w:t xml:space="preserve">the </w:t>
      </w:r>
      <w:r w:rsidRPr="00C5306F">
        <w:rPr>
          <w:rFonts w:ascii="Book Antiqua" w:eastAsia="Microsoft YaHei" w:hAnsi="Book Antiqua" w:cs="Times New Roman"/>
          <w:sz w:val="24"/>
          <w:szCs w:val="24"/>
        </w:rPr>
        <w:t>donor age</w:t>
      </w:r>
      <w:r w:rsidR="00D84704" w:rsidRPr="00C5306F">
        <w:rPr>
          <w:rFonts w:ascii="Book Antiqua" w:eastAsia="Microsoft YaHei" w:hAnsi="Book Antiqua" w:cs="Times New Roman"/>
          <w:sz w:val="24"/>
          <w:szCs w:val="24"/>
        </w:rPr>
        <w:t xml:space="preserve"> is</w:t>
      </w:r>
      <w:r w:rsidRPr="00C5306F">
        <w:rPr>
          <w:rFonts w:ascii="Book Antiqua" w:eastAsia="Microsoft YaHei" w:hAnsi="Book Antiqua" w:cs="Times New Roman"/>
          <w:sz w:val="24"/>
          <w:szCs w:val="24"/>
        </w:rPr>
        <w:t xml:space="preserve"> ≥</w:t>
      </w:r>
      <w:r w:rsidR="008A4A9F"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50 years</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NE.Ref.{3DF8DCB4-76D8-472F-B5F9-EE4C7DE5D0E5}</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[72-75]</w:t>
      </w:r>
      <w:r w:rsidR="00842B51" w:rsidRPr="00C5306F">
        <w:rPr>
          <w:rFonts w:ascii="Book Antiqua" w:eastAsia="Microsoft YaHei" w:hAnsi="Book Antiqua" w:cs="Times New Roman"/>
          <w:sz w:val="24"/>
          <w:szCs w:val="24"/>
        </w:rPr>
        <w:fldChar w:fldCharType="end"/>
      </w:r>
      <w:r w:rsidR="00D84704"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or even ≥</w:t>
      </w:r>
      <w:r w:rsidR="008A4A9F"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55 years</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NE.Ref.{FB976C85-19E7-4502-B304-05C3B2BEA12D}</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[76]</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The impact of older donors on the 1- and 5-year survival of recipients </w:t>
      </w:r>
      <w:r w:rsidR="00D84704" w:rsidRPr="00C5306F">
        <w:rPr>
          <w:rFonts w:ascii="Book Antiqua" w:eastAsia="Microsoft YaHei" w:hAnsi="Book Antiqua" w:cs="Times New Roman"/>
          <w:sz w:val="24"/>
          <w:szCs w:val="24"/>
        </w:rPr>
        <w:t xml:space="preserve">is </w:t>
      </w:r>
      <w:r w:rsidR="008A4A9F" w:rsidRPr="00C5306F">
        <w:rPr>
          <w:rFonts w:ascii="Book Antiqua" w:eastAsia="Microsoft YaHei" w:hAnsi="Book Antiqua" w:cs="Times New Roman"/>
          <w:sz w:val="24"/>
          <w:szCs w:val="24"/>
        </w:rPr>
        <w:t xml:space="preserve">shown </w:t>
      </w:r>
      <w:r w:rsidRPr="00C5306F">
        <w:rPr>
          <w:rFonts w:ascii="Book Antiqua" w:eastAsia="Microsoft YaHei" w:hAnsi="Book Antiqua" w:cs="Times New Roman"/>
          <w:sz w:val="24"/>
          <w:szCs w:val="24"/>
        </w:rPr>
        <w:t>in Table 4.</w:t>
      </w:r>
    </w:p>
    <w:p w:rsidR="00D341C8" w:rsidRPr="00C5306F" w:rsidRDefault="00D84704" w:rsidP="00A16BA1">
      <w:pPr>
        <w:autoSpaceDE w:val="0"/>
        <w:autoSpaceDN w:val="0"/>
        <w:adjustRightInd w:val="0"/>
        <w:snapToGrid w:val="0"/>
        <w:spacing w:line="360" w:lineRule="auto"/>
        <w:ind w:firstLineChars="100" w:firstLine="240"/>
        <w:rPr>
          <w:rFonts w:ascii="Book Antiqua" w:eastAsia="Microsoft YaHei" w:hAnsi="Book Antiqua" w:cs="Times New Roman"/>
          <w:sz w:val="24"/>
          <w:szCs w:val="24"/>
        </w:rPr>
      </w:pPr>
      <w:r w:rsidRPr="00C5306F">
        <w:rPr>
          <w:rFonts w:ascii="Book Antiqua" w:eastAsia="Microsoft YaHei" w:hAnsi="Book Antiqua" w:cs="Times New Roman"/>
          <w:sz w:val="24"/>
          <w:szCs w:val="24"/>
        </w:rPr>
        <w:t>While donor age is</w:t>
      </w:r>
      <w:r w:rsidR="00D341C8" w:rsidRPr="00C5306F">
        <w:rPr>
          <w:rFonts w:ascii="Book Antiqua" w:eastAsia="Microsoft YaHei" w:hAnsi="Book Antiqua" w:cs="Times New Roman"/>
          <w:sz w:val="24"/>
          <w:szCs w:val="24"/>
        </w:rPr>
        <w:t xml:space="preserve"> a controversial topic, the impaired </w:t>
      </w:r>
      <w:r w:rsidR="008A4A9F" w:rsidRPr="00C5306F">
        <w:rPr>
          <w:rFonts w:ascii="Book Antiqua" w:eastAsia="Microsoft YaHei" w:hAnsi="Book Antiqua" w:cs="Times New Roman"/>
          <w:sz w:val="24"/>
          <w:szCs w:val="24"/>
        </w:rPr>
        <w:t xml:space="preserve">regenerative </w:t>
      </w:r>
      <w:r w:rsidR="00D341C8" w:rsidRPr="00C5306F">
        <w:rPr>
          <w:rFonts w:ascii="Book Antiqua" w:eastAsia="Microsoft YaHei" w:hAnsi="Book Antiqua" w:cs="Times New Roman"/>
          <w:sz w:val="24"/>
          <w:szCs w:val="24"/>
        </w:rPr>
        <w:t xml:space="preserve">capacity of older grafts has been confirmed </w:t>
      </w:r>
      <w:r w:rsidR="00E33930" w:rsidRPr="00C5306F">
        <w:rPr>
          <w:rFonts w:ascii="Book Antiqua" w:eastAsia="Microsoft YaHei" w:hAnsi="Book Antiqua" w:cs="Times New Roman"/>
          <w:sz w:val="24"/>
          <w:szCs w:val="24"/>
        </w:rPr>
        <w:t xml:space="preserve">in </w:t>
      </w:r>
      <w:r w:rsidR="00D341C8" w:rsidRPr="00C5306F">
        <w:rPr>
          <w:rFonts w:ascii="Book Antiqua" w:eastAsia="Microsoft YaHei" w:hAnsi="Book Antiqua" w:cs="Times New Roman"/>
          <w:sz w:val="24"/>
          <w:szCs w:val="24"/>
        </w:rPr>
        <w:t xml:space="preserve">some studies. According to these previous </w:t>
      </w:r>
      <w:r w:rsidR="00E33930" w:rsidRPr="00C5306F">
        <w:rPr>
          <w:rFonts w:ascii="Book Antiqua" w:eastAsia="Microsoft YaHei" w:hAnsi="Book Antiqua" w:cs="Times New Roman"/>
          <w:sz w:val="24"/>
          <w:szCs w:val="24"/>
        </w:rPr>
        <w:t>studies</w:t>
      </w:r>
      <w:r w:rsidR="00D341C8" w:rsidRPr="00C5306F">
        <w:rPr>
          <w:rFonts w:ascii="Book Antiqua" w:eastAsia="Microsoft YaHei" w:hAnsi="Book Antiqua" w:cs="Times New Roman"/>
          <w:sz w:val="24"/>
          <w:szCs w:val="24"/>
        </w:rPr>
        <w:t xml:space="preserve">, older liver grafts can be prudent candidates but cannot </w:t>
      </w:r>
      <w:r w:rsidR="008A4A9F" w:rsidRPr="00C5306F">
        <w:rPr>
          <w:rFonts w:ascii="Book Antiqua" w:eastAsia="Microsoft YaHei" w:hAnsi="Book Antiqua" w:cs="Times New Roman"/>
          <w:sz w:val="24"/>
          <w:szCs w:val="24"/>
        </w:rPr>
        <w:t xml:space="preserve">be used in the presence of </w:t>
      </w:r>
      <w:r w:rsidR="00D341C8" w:rsidRPr="00C5306F">
        <w:rPr>
          <w:rFonts w:ascii="Book Antiqua" w:eastAsia="Microsoft YaHei" w:hAnsi="Book Antiqua" w:cs="Times New Roman"/>
          <w:sz w:val="24"/>
          <w:szCs w:val="24"/>
        </w:rPr>
        <w:t>other marginal conditions (</w:t>
      </w:r>
      <w:r w:rsidR="00D341C8" w:rsidRPr="00C5306F">
        <w:rPr>
          <w:rFonts w:ascii="Book Antiqua" w:eastAsia="Microsoft YaHei" w:hAnsi="Book Antiqua" w:cs="Times New Roman"/>
          <w:i/>
          <w:sz w:val="24"/>
          <w:szCs w:val="24"/>
        </w:rPr>
        <w:t>e.g.,</w:t>
      </w:r>
      <w:r w:rsidR="00D341C8" w:rsidRPr="00C5306F">
        <w:rPr>
          <w:rFonts w:ascii="Book Antiqua" w:eastAsia="Microsoft YaHei" w:hAnsi="Book Antiqua" w:cs="Times New Roman"/>
          <w:sz w:val="24"/>
          <w:szCs w:val="24"/>
        </w:rPr>
        <w:t xml:space="preserve"> small-for-size grafts or moderate and severe steatosis). More high</w:t>
      </w:r>
      <w:r w:rsidR="008A4A9F" w:rsidRPr="00C5306F">
        <w:rPr>
          <w:rFonts w:ascii="Book Antiqua" w:eastAsia="Microsoft YaHei" w:hAnsi="Book Antiqua" w:cs="Times New Roman"/>
          <w:sz w:val="24"/>
          <w:szCs w:val="24"/>
        </w:rPr>
        <w:t>-</w:t>
      </w:r>
      <w:r w:rsidR="00D341C8" w:rsidRPr="00C5306F">
        <w:rPr>
          <w:rFonts w:ascii="Book Antiqua" w:eastAsia="Microsoft YaHei" w:hAnsi="Book Antiqua" w:cs="Times New Roman"/>
          <w:sz w:val="24"/>
          <w:szCs w:val="24"/>
        </w:rPr>
        <w:t xml:space="preserve">quality and prospective studies are needed </w:t>
      </w:r>
      <w:r w:rsidR="00B36F8F" w:rsidRPr="00C5306F">
        <w:rPr>
          <w:rFonts w:ascii="Book Antiqua" w:eastAsia="Microsoft YaHei" w:hAnsi="Book Antiqua" w:cs="Times New Roman"/>
          <w:sz w:val="24"/>
          <w:szCs w:val="24"/>
        </w:rPr>
        <w:t>on</w:t>
      </w:r>
      <w:r w:rsidR="00D341C8" w:rsidRPr="00C5306F">
        <w:rPr>
          <w:rFonts w:ascii="Book Antiqua" w:eastAsia="Microsoft YaHei" w:hAnsi="Book Antiqua" w:cs="Times New Roman"/>
          <w:sz w:val="24"/>
          <w:szCs w:val="24"/>
        </w:rPr>
        <w:t xml:space="preserve"> this topic.</w:t>
      </w:r>
    </w:p>
    <w:p w:rsidR="00A16BA1" w:rsidRPr="00C5306F" w:rsidRDefault="00A16BA1" w:rsidP="00A16BA1">
      <w:pPr>
        <w:autoSpaceDE w:val="0"/>
        <w:autoSpaceDN w:val="0"/>
        <w:adjustRightInd w:val="0"/>
        <w:snapToGrid w:val="0"/>
        <w:spacing w:line="360" w:lineRule="auto"/>
        <w:ind w:firstLineChars="100" w:firstLine="240"/>
        <w:rPr>
          <w:rFonts w:ascii="Book Antiqua" w:eastAsia="Microsoft YaHei" w:hAnsi="Book Antiqua" w:cs="Times New Roman"/>
          <w:sz w:val="24"/>
          <w:szCs w:val="24"/>
        </w:rPr>
      </w:pPr>
    </w:p>
    <w:p w:rsidR="00D341C8" w:rsidRPr="00C5306F" w:rsidRDefault="00D341C8" w:rsidP="007003B2">
      <w:pPr>
        <w:autoSpaceDE w:val="0"/>
        <w:autoSpaceDN w:val="0"/>
        <w:adjustRightInd w:val="0"/>
        <w:snapToGrid w:val="0"/>
        <w:spacing w:line="360" w:lineRule="auto"/>
        <w:rPr>
          <w:rFonts w:ascii="Book Antiqua" w:eastAsia="Microsoft YaHei" w:hAnsi="Book Antiqua" w:cs="Times New Roman"/>
          <w:b/>
          <w:caps/>
          <w:sz w:val="24"/>
          <w:szCs w:val="24"/>
        </w:rPr>
      </w:pPr>
      <w:r w:rsidRPr="00C5306F">
        <w:rPr>
          <w:rFonts w:ascii="Book Antiqua" w:eastAsia="Microsoft YaHei" w:hAnsi="Book Antiqua" w:cs="Times New Roman"/>
          <w:b/>
          <w:caps/>
          <w:kern w:val="0"/>
          <w:sz w:val="24"/>
          <w:szCs w:val="24"/>
        </w:rPr>
        <w:t>ABO-incompatible LDLT</w:t>
      </w:r>
    </w:p>
    <w:p w:rsidR="00D341C8" w:rsidRPr="00C5306F" w:rsidRDefault="00D341C8" w:rsidP="007003B2">
      <w:pPr>
        <w:autoSpaceDE w:val="0"/>
        <w:autoSpaceDN w:val="0"/>
        <w:adjustRightInd w:val="0"/>
        <w:snapToGrid w:val="0"/>
        <w:spacing w:line="360" w:lineRule="auto"/>
        <w:rPr>
          <w:rFonts w:ascii="Book Antiqua" w:eastAsia="Microsoft YaHei" w:hAnsi="Book Antiqua" w:cs="Times New Roman"/>
          <w:sz w:val="24"/>
          <w:szCs w:val="24"/>
        </w:rPr>
      </w:pPr>
      <w:r w:rsidRPr="00C5306F">
        <w:rPr>
          <w:rFonts w:ascii="Book Antiqua" w:eastAsia="Microsoft YaHei" w:hAnsi="Book Antiqua" w:cs="Times New Roman"/>
          <w:sz w:val="24"/>
          <w:szCs w:val="24"/>
        </w:rPr>
        <w:lastRenderedPageBreak/>
        <w:t xml:space="preserve">Although more </w:t>
      </w:r>
      <w:r w:rsidR="008A4A9F" w:rsidRPr="00C5306F">
        <w:rPr>
          <w:rFonts w:ascii="Book Antiqua" w:eastAsia="Microsoft YaHei" w:hAnsi="Book Antiqua" w:cs="Times New Roman"/>
          <w:sz w:val="24"/>
          <w:szCs w:val="24"/>
        </w:rPr>
        <w:t>high-quality liver grafts are available for</w:t>
      </w:r>
      <w:r w:rsidRPr="00C5306F">
        <w:rPr>
          <w:rFonts w:ascii="Book Antiqua" w:eastAsia="Microsoft YaHei" w:hAnsi="Book Antiqua" w:cs="Times New Roman"/>
          <w:sz w:val="24"/>
          <w:szCs w:val="24"/>
        </w:rPr>
        <w:t xml:space="preserve"> patients in LDLT than in OLT, donors are restricted to family members or domestic relations</w:t>
      </w:r>
      <w:r w:rsidR="00DE24CC" w:rsidRPr="00C5306F">
        <w:rPr>
          <w:rFonts w:ascii="Book Antiqua" w:eastAsia="Microsoft YaHei" w:hAnsi="Book Antiqua" w:cs="Times New Roman"/>
          <w:sz w:val="24"/>
          <w:szCs w:val="24"/>
        </w:rPr>
        <w:t>hips in many transplantation centers</w:t>
      </w:r>
      <w:r w:rsidRPr="00C5306F">
        <w:rPr>
          <w:rFonts w:ascii="Book Antiqua" w:eastAsia="Microsoft YaHei" w:hAnsi="Book Antiqua" w:cs="Times New Roman"/>
          <w:sz w:val="24"/>
          <w:szCs w:val="24"/>
        </w:rPr>
        <w:t xml:space="preserve"> because of ethical norms. ABO-incompatible </w:t>
      </w:r>
      <w:r w:rsidR="00DB0455" w:rsidRPr="00C5306F">
        <w:rPr>
          <w:rFonts w:ascii="Book Antiqua" w:eastAsia="Microsoft YaHei" w:hAnsi="Book Antiqua" w:cs="Times New Roman"/>
          <w:sz w:val="24"/>
          <w:szCs w:val="24"/>
        </w:rPr>
        <w:t>LTs</w:t>
      </w:r>
      <w:r w:rsidRPr="00C5306F">
        <w:rPr>
          <w:rFonts w:ascii="Book Antiqua" w:eastAsia="Microsoft YaHei" w:hAnsi="Book Antiqua" w:cs="Times New Roman"/>
          <w:sz w:val="24"/>
          <w:szCs w:val="24"/>
        </w:rPr>
        <w:t xml:space="preserve"> are performed only in emergencies</w:t>
      </w:r>
      <w:r w:rsidR="00DE24CC"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when ABO-compatible grafts are unavailable. Therefore, breaking ABO blood group barriers becomes inevitable. ABO-incompatible LT was first performed and reported by Starzl</w:t>
      </w:r>
      <w:r w:rsidRPr="00C5306F">
        <w:rPr>
          <w:rFonts w:ascii="Book Antiqua" w:eastAsia="Microsoft YaHei" w:hAnsi="Book Antiqua" w:cs="Times New Roman"/>
          <w:i/>
          <w:sz w:val="24"/>
          <w:szCs w:val="24"/>
        </w:rPr>
        <w:t xml:space="preserve"> et al</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NE.Ref.{76A1FA34-C46D-4E5B-AA42-0ECE0847F7D2}</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[77]</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and no acute rejections were observed after transplantation. </w:t>
      </w:r>
      <w:r w:rsidR="008A4A9F" w:rsidRPr="00C5306F">
        <w:rPr>
          <w:rFonts w:ascii="Book Antiqua" w:eastAsia="Microsoft YaHei" w:hAnsi="Book Antiqua" w:cs="Times New Roman"/>
          <w:sz w:val="24"/>
          <w:szCs w:val="24"/>
        </w:rPr>
        <w:t>Subsequently</w:t>
      </w:r>
      <w:r w:rsidRPr="00C5306F">
        <w:rPr>
          <w:rFonts w:ascii="Book Antiqua" w:eastAsia="Microsoft YaHei" w:hAnsi="Book Antiqua" w:cs="Times New Roman"/>
          <w:sz w:val="24"/>
          <w:szCs w:val="24"/>
        </w:rPr>
        <w:t xml:space="preserve">, ABO-incompatible </w:t>
      </w:r>
      <w:r w:rsidR="008A4A9F" w:rsidRPr="00C5306F">
        <w:rPr>
          <w:rFonts w:ascii="Book Antiqua" w:eastAsia="Microsoft YaHei" w:hAnsi="Book Antiqua" w:cs="Times New Roman"/>
          <w:sz w:val="24"/>
          <w:szCs w:val="24"/>
        </w:rPr>
        <w:t>LT</w:t>
      </w:r>
      <w:r w:rsidRPr="00C5306F">
        <w:rPr>
          <w:rFonts w:ascii="Book Antiqua" w:eastAsia="Microsoft YaHei" w:hAnsi="Book Antiqua" w:cs="Times New Roman"/>
          <w:sz w:val="24"/>
          <w:szCs w:val="24"/>
        </w:rPr>
        <w:t xml:space="preserve"> gradually</w:t>
      </w:r>
      <w:r w:rsidR="00DE24CC" w:rsidRPr="00C5306F">
        <w:rPr>
          <w:rFonts w:ascii="Book Antiqua" w:eastAsia="Microsoft YaHei" w:hAnsi="Book Antiqua" w:cs="Times New Roman"/>
          <w:sz w:val="24"/>
          <w:szCs w:val="24"/>
        </w:rPr>
        <w:t xml:space="preserve"> began to be</w:t>
      </w:r>
      <w:r w:rsidRPr="00C5306F">
        <w:rPr>
          <w:rFonts w:ascii="Book Antiqua" w:eastAsia="Microsoft YaHei" w:hAnsi="Book Antiqua" w:cs="Times New Roman"/>
          <w:sz w:val="24"/>
          <w:szCs w:val="24"/>
        </w:rPr>
        <w:t xml:space="preserve"> performed in some LT centers, and hyperacute rejection was commonly reported</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NE.Ref.{EC9A2FED-7E35-43E9-B818-A9B7ECB77C7A}</w:instrText>
      </w:r>
      <w:r w:rsidR="00842B51" w:rsidRPr="00C5306F">
        <w:rPr>
          <w:rFonts w:ascii="Book Antiqua" w:eastAsia="Microsoft YaHei" w:hAnsi="Book Antiqua" w:cs="Times New Roman"/>
          <w:sz w:val="24"/>
          <w:szCs w:val="24"/>
        </w:rPr>
        <w:fldChar w:fldCharType="separate"/>
      </w:r>
      <w:r w:rsidR="00306C86" w:rsidRPr="00C5306F">
        <w:rPr>
          <w:rFonts w:ascii="Book Antiqua" w:hAnsi="Book Antiqua" w:cs="Book Antiqua"/>
          <w:kern w:val="0"/>
          <w:sz w:val="24"/>
          <w:szCs w:val="24"/>
          <w:vertAlign w:val="superscript"/>
        </w:rPr>
        <w:t>[78,</w:t>
      </w:r>
      <w:r w:rsidR="003F7979" w:rsidRPr="00C5306F">
        <w:rPr>
          <w:rFonts w:ascii="Book Antiqua" w:hAnsi="Book Antiqua" w:cs="Book Antiqua"/>
          <w:kern w:val="0"/>
          <w:sz w:val="24"/>
          <w:szCs w:val="24"/>
          <w:vertAlign w:val="superscript"/>
        </w:rPr>
        <w:t>79]</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w:t>
      </w:r>
    </w:p>
    <w:p w:rsidR="00D341C8" w:rsidRPr="00C5306F" w:rsidRDefault="00D341C8" w:rsidP="00A16BA1">
      <w:pPr>
        <w:autoSpaceDE w:val="0"/>
        <w:autoSpaceDN w:val="0"/>
        <w:adjustRightInd w:val="0"/>
        <w:snapToGrid w:val="0"/>
        <w:spacing w:line="360" w:lineRule="auto"/>
        <w:ind w:firstLineChars="100" w:firstLine="240"/>
        <w:rPr>
          <w:rFonts w:ascii="Book Antiqua" w:eastAsia="Microsoft YaHei" w:hAnsi="Book Antiqua" w:cs="Times New Roman"/>
          <w:sz w:val="24"/>
          <w:szCs w:val="24"/>
        </w:rPr>
      </w:pPr>
      <w:r w:rsidRPr="00C5306F">
        <w:rPr>
          <w:rFonts w:ascii="Book Antiqua" w:eastAsia="Microsoft YaHei" w:hAnsi="Book Antiqua" w:cs="Times New Roman"/>
          <w:sz w:val="24"/>
          <w:szCs w:val="24"/>
        </w:rPr>
        <w:t xml:space="preserve">In addition to antibody-mediated rejection, ABO-incompatible LDLT can involve other complications. Thrombotic microangiopathy (TMA) is a rare complication following LT. However, it is reported to have a slightly higher incidence in </w:t>
      </w:r>
      <w:bookmarkStart w:id="80" w:name="OLE_LINK18"/>
      <w:bookmarkStart w:id="81" w:name="OLE_LINK19"/>
      <w:r w:rsidRPr="00C5306F">
        <w:rPr>
          <w:rFonts w:ascii="Book Antiqua" w:eastAsia="Microsoft YaHei" w:hAnsi="Book Antiqua" w:cs="Times New Roman"/>
          <w:sz w:val="24"/>
          <w:szCs w:val="24"/>
        </w:rPr>
        <w:t>ABO-incompatible LDLT</w:t>
      </w:r>
      <w:bookmarkEnd w:id="80"/>
      <w:bookmarkEnd w:id="81"/>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NE.Ref.{42AC4EB2-7EE3-408E-ACD3-7803D59205D4}</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[80-82]</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ABO</w:t>
      </w:r>
      <w:r w:rsidR="005D3728"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incompatibility, cyclophosphamide and recipient blood group (type O) are closely correlated with the occurrence of TMA</w:t>
      </w:r>
      <w:r w:rsidR="00306C86" w:rsidRPr="00C5306F">
        <w:rPr>
          <w:rFonts w:ascii="Book Antiqua" w:eastAsia="Microsoft YaHei" w:hAnsi="Book Antiqua" w:cs="Times New Roman"/>
          <w:sz w:val="24"/>
          <w:szCs w:val="24"/>
          <w:vertAlign w:val="superscript"/>
        </w:rPr>
        <w:t>[80,</w:t>
      </w:r>
      <w:r w:rsidRPr="00C5306F">
        <w:rPr>
          <w:rFonts w:ascii="Book Antiqua" w:eastAsia="Microsoft YaHei" w:hAnsi="Book Antiqua" w:cs="Times New Roman"/>
          <w:sz w:val="24"/>
          <w:szCs w:val="24"/>
          <w:vertAlign w:val="superscript"/>
        </w:rPr>
        <w:t>82]</w:t>
      </w:r>
      <w:r w:rsidRPr="00C5306F">
        <w:rPr>
          <w:rFonts w:ascii="Book Antiqua" w:eastAsia="Microsoft YaHei" w:hAnsi="Book Antiqua" w:cs="Times New Roman"/>
          <w:sz w:val="24"/>
          <w:szCs w:val="24"/>
        </w:rPr>
        <w:t>. The incidence of TMA is 37.9% following ABO-incompatible LDLT and 0.0%</w:t>
      </w:r>
      <w:r w:rsidR="00DE24CC"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2.8% following ABO-compatible LDLT (OR</w:t>
      </w:r>
      <w:r w:rsidR="00DB0455"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w:t>
      </w:r>
      <w:r w:rsidR="00DB0455"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44.7)</w:t>
      </w:r>
      <w:r w:rsidRPr="00C5306F">
        <w:rPr>
          <w:rFonts w:ascii="Book Antiqua" w:eastAsia="Microsoft YaHei" w:hAnsi="Book Antiqua" w:cs="Times New Roman"/>
          <w:sz w:val="24"/>
          <w:szCs w:val="24"/>
          <w:vertAlign w:val="superscript"/>
        </w:rPr>
        <w:t>[80]</w:t>
      </w:r>
      <w:r w:rsidRPr="00C5306F">
        <w:rPr>
          <w:rFonts w:ascii="Book Antiqua" w:eastAsia="Microsoft YaHei" w:hAnsi="Book Antiqua" w:cs="Times New Roman"/>
          <w:sz w:val="24"/>
          <w:szCs w:val="24"/>
        </w:rPr>
        <w:t xml:space="preserve">. The elevation of fibrinolytic function markers, such as plasminogen activator inhibitor type 1, can be considered a predictor of TMA following LDLT. </w:t>
      </w:r>
      <w:r w:rsidR="008A4A9F" w:rsidRPr="00C5306F">
        <w:rPr>
          <w:rFonts w:ascii="Book Antiqua" w:eastAsia="Microsoft YaHei" w:hAnsi="Book Antiqua" w:cs="Times New Roman"/>
          <w:sz w:val="24"/>
          <w:szCs w:val="24"/>
        </w:rPr>
        <w:t>The i</w:t>
      </w:r>
      <w:r w:rsidRPr="00C5306F">
        <w:rPr>
          <w:rFonts w:ascii="Book Antiqua" w:eastAsia="Microsoft YaHei" w:hAnsi="Book Antiqua" w:cs="Times New Roman"/>
          <w:sz w:val="24"/>
          <w:szCs w:val="24"/>
        </w:rPr>
        <w:t xml:space="preserve">ncidence of biliary tract complications is more common than </w:t>
      </w:r>
      <w:r w:rsidR="008A4A9F" w:rsidRPr="00C5306F">
        <w:rPr>
          <w:rFonts w:ascii="Book Antiqua" w:eastAsia="Microsoft YaHei" w:hAnsi="Book Antiqua" w:cs="Times New Roman"/>
          <w:sz w:val="24"/>
          <w:szCs w:val="24"/>
        </w:rPr>
        <w:t xml:space="preserve">that of </w:t>
      </w:r>
      <w:r w:rsidRPr="00C5306F">
        <w:rPr>
          <w:rFonts w:ascii="Book Antiqua" w:eastAsia="Microsoft YaHei" w:hAnsi="Book Antiqua" w:cs="Times New Roman"/>
          <w:sz w:val="24"/>
          <w:szCs w:val="24"/>
        </w:rPr>
        <w:t>TMA. Biliary strictures are one of the most important complications associated with ABO incompatibility, with reported incidence rates between 15.8% and 20.7%</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NE.Ref.{D5042421-D177-4C1E-B70A-3BEABF49AC42}</w:instrText>
      </w:r>
      <w:r w:rsidR="00842B51" w:rsidRPr="00C5306F">
        <w:rPr>
          <w:rFonts w:ascii="Book Antiqua" w:eastAsia="Microsoft YaHei" w:hAnsi="Book Antiqua" w:cs="Times New Roman"/>
          <w:sz w:val="24"/>
          <w:szCs w:val="24"/>
        </w:rPr>
        <w:fldChar w:fldCharType="separate"/>
      </w:r>
      <w:r w:rsidR="00306C86" w:rsidRPr="00C5306F">
        <w:rPr>
          <w:rFonts w:ascii="Book Antiqua" w:hAnsi="Book Antiqua" w:cs="Book Antiqua"/>
          <w:kern w:val="0"/>
          <w:sz w:val="24"/>
          <w:szCs w:val="24"/>
          <w:vertAlign w:val="superscript"/>
        </w:rPr>
        <w:t>[83,</w:t>
      </w:r>
      <w:r w:rsidR="003F7979" w:rsidRPr="00C5306F">
        <w:rPr>
          <w:rFonts w:ascii="Book Antiqua" w:hAnsi="Book Antiqua" w:cs="Book Antiqua"/>
          <w:kern w:val="0"/>
          <w:sz w:val="24"/>
          <w:szCs w:val="24"/>
          <w:vertAlign w:val="superscript"/>
        </w:rPr>
        <w:t>84]</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An isoagglutinin attack on the graft vascular endothelium can result in ischemic cholangiopathy</w:t>
      </w:r>
      <w:r w:rsidR="008A4A9F" w:rsidRPr="00C5306F">
        <w:rPr>
          <w:rFonts w:ascii="Book Antiqua" w:eastAsia="Microsoft YaHei" w:hAnsi="Book Antiqua" w:cs="Times New Roman"/>
          <w:sz w:val="24"/>
          <w:szCs w:val="24"/>
        </w:rPr>
        <w:t>, and</w:t>
      </w:r>
      <w:r w:rsidRPr="00C5306F">
        <w:rPr>
          <w:rFonts w:ascii="Book Antiqua" w:eastAsia="Microsoft YaHei" w:hAnsi="Book Antiqua" w:cs="Times New Roman"/>
          <w:sz w:val="24"/>
          <w:szCs w:val="24"/>
        </w:rPr>
        <w:t xml:space="preserve"> isoagglutinin can even directly attack the endothelium of the graft bile duct</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NE.Ref.{EE7CF301-E968-44EE-9605-E2A3D26058F1}</w:instrText>
      </w:r>
      <w:r w:rsidR="00842B51" w:rsidRPr="00C5306F">
        <w:rPr>
          <w:rFonts w:ascii="Book Antiqua" w:eastAsia="Microsoft YaHei" w:hAnsi="Book Antiqua" w:cs="Times New Roman"/>
          <w:sz w:val="24"/>
          <w:szCs w:val="24"/>
        </w:rPr>
        <w:fldChar w:fldCharType="separate"/>
      </w:r>
      <w:r w:rsidR="00306C86" w:rsidRPr="00C5306F">
        <w:rPr>
          <w:rFonts w:ascii="Book Antiqua" w:hAnsi="Book Antiqua" w:cs="Book Antiqua"/>
          <w:kern w:val="0"/>
          <w:sz w:val="24"/>
          <w:szCs w:val="24"/>
          <w:vertAlign w:val="superscript"/>
        </w:rPr>
        <w:t>[85,</w:t>
      </w:r>
      <w:r w:rsidR="003F7979" w:rsidRPr="00C5306F">
        <w:rPr>
          <w:rFonts w:ascii="Book Antiqua" w:hAnsi="Book Antiqua" w:cs="Book Antiqua"/>
          <w:kern w:val="0"/>
          <w:sz w:val="24"/>
          <w:szCs w:val="24"/>
          <w:vertAlign w:val="superscript"/>
        </w:rPr>
        <w:t>86]</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CT scans can provide a clear </w:t>
      </w:r>
      <w:r w:rsidR="00FD67F1" w:rsidRPr="00C5306F">
        <w:rPr>
          <w:rFonts w:ascii="Book Antiqua" w:hAnsi="Book Antiqua" w:cs="Times New Roman"/>
          <w:sz w:val="24"/>
          <w:szCs w:val="24"/>
        </w:rPr>
        <w:t>indication of</w:t>
      </w:r>
      <w:r w:rsidRPr="00C5306F">
        <w:rPr>
          <w:rFonts w:ascii="Book Antiqua" w:eastAsia="Microsoft YaHei" w:hAnsi="Book Antiqua" w:cs="Times New Roman"/>
          <w:sz w:val="24"/>
          <w:szCs w:val="24"/>
        </w:rPr>
        <w:t xml:space="preserve"> biliary strictures in </w:t>
      </w:r>
      <w:bookmarkStart w:id="82" w:name="OLE_LINK20"/>
      <w:bookmarkStart w:id="83" w:name="OLE_LINK21"/>
      <w:r w:rsidRPr="00C5306F">
        <w:rPr>
          <w:rFonts w:ascii="Book Antiqua" w:eastAsia="Microsoft YaHei" w:hAnsi="Book Antiqua" w:cs="Times New Roman"/>
          <w:sz w:val="24"/>
          <w:szCs w:val="24"/>
        </w:rPr>
        <w:t>ABO-incompatible LDLT</w:t>
      </w:r>
      <w:bookmarkEnd w:id="82"/>
      <w:bookmarkEnd w:id="83"/>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NE.Ref.{EB600E01-8F62-4496-9851-FEE27F901FA1}</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[87]</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Yamada Y </w:t>
      </w:r>
      <w:r w:rsidRPr="00C5306F">
        <w:rPr>
          <w:rFonts w:ascii="Book Antiqua" w:eastAsia="Microsoft YaHei" w:hAnsi="Book Antiqua" w:cs="Times New Roman"/>
          <w:i/>
          <w:sz w:val="24"/>
          <w:szCs w:val="24"/>
        </w:rPr>
        <w:t>et al</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NE.Ref.{0B7EB36A-6769-4197-9847-583C34986087}</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[88]</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report</w:t>
      </w:r>
      <w:r w:rsidR="00DE24CC" w:rsidRPr="00C5306F">
        <w:rPr>
          <w:rFonts w:ascii="Book Antiqua" w:eastAsia="Microsoft YaHei" w:hAnsi="Book Antiqua" w:cs="Times New Roman"/>
          <w:sz w:val="24"/>
          <w:szCs w:val="24"/>
        </w:rPr>
        <w:t>ed</w:t>
      </w:r>
      <w:r w:rsidRPr="00C5306F">
        <w:rPr>
          <w:rFonts w:ascii="Book Antiqua" w:eastAsia="Microsoft YaHei" w:hAnsi="Book Antiqua" w:cs="Times New Roman"/>
          <w:sz w:val="24"/>
          <w:szCs w:val="24"/>
        </w:rPr>
        <w:t xml:space="preserve"> a case </w:t>
      </w:r>
      <w:r w:rsidR="008A4A9F" w:rsidRPr="00C5306F">
        <w:rPr>
          <w:rFonts w:ascii="Book Antiqua" w:eastAsia="Microsoft YaHei" w:hAnsi="Book Antiqua" w:cs="Times New Roman"/>
          <w:sz w:val="24"/>
          <w:szCs w:val="24"/>
        </w:rPr>
        <w:t xml:space="preserve">of </w:t>
      </w:r>
      <w:r w:rsidRPr="00C5306F">
        <w:rPr>
          <w:rFonts w:ascii="Book Antiqua" w:eastAsia="Microsoft YaHei" w:hAnsi="Book Antiqua" w:cs="Times New Roman"/>
          <w:sz w:val="24"/>
          <w:szCs w:val="24"/>
        </w:rPr>
        <w:t xml:space="preserve">idiopathic hypereosinophilic syndrome following ABO-incompatible LDLT. The patient suffered from portal vein thrombosis on postoperative day 10, and the histopathological findings of the thrombus revealed dense eosinophilic deposition. </w:t>
      </w:r>
      <w:r w:rsidR="008A4A9F" w:rsidRPr="00C5306F">
        <w:rPr>
          <w:rFonts w:ascii="Book Antiqua" w:eastAsia="Microsoft YaHei" w:hAnsi="Book Antiqua" w:cs="Times New Roman"/>
          <w:sz w:val="24"/>
          <w:szCs w:val="24"/>
        </w:rPr>
        <w:t>S</w:t>
      </w:r>
      <w:r w:rsidRPr="00C5306F">
        <w:rPr>
          <w:rFonts w:ascii="Book Antiqua" w:eastAsia="Microsoft YaHei" w:hAnsi="Book Antiqua" w:cs="Times New Roman"/>
          <w:sz w:val="24"/>
          <w:szCs w:val="24"/>
        </w:rPr>
        <w:t xml:space="preserve">tudies </w:t>
      </w:r>
      <w:r w:rsidR="008A4A9F" w:rsidRPr="00C5306F">
        <w:rPr>
          <w:rFonts w:ascii="Book Antiqua" w:eastAsia="Microsoft YaHei" w:hAnsi="Book Antiqua" w:cs="Times New Roman"/>
          <w:sz w:val="24"/>
          <w:szCs w:val="24"/>
        </w:rPr>
        <w:t>on</w:t>
      </w:r>
      <w:r w:rsidRPr="00C5306F">
        <w:rPr>
          <w:rFonts w:ascii="Book Antiqua" w:eastAsia="Microsoft YaHei" w:hAnsi="Book Antiqua" w:cs="Times New Roman"/>
          <w:sz w:val="24"/>
          <w:szCs w:val="24"/>
        </w:rPr>
        <w:t xml:space="preserve"> the impact of ABO</w:t>
      </w:r>
      <w:r w:rsidR="005D3728" w:rsidRPr="00C5306F">
        <w:rPr>
          <w:rFonts w:ascii="Book Antiqua" w:eastAsia="Microsoft YaHei" w:hAnsi="Book Antiqua" w:cs="Times New Roman"/>
          <w:sz w:val="24"/>
          <w:szCs w:val="24"/>
        </w:rPr>
        <w:t xml:space="preserve"> incompatibility</w:t>
      </w:r>
      <w:r w:rsidRPr="00C5306F">
        <w:rPr>
          <w:rFonts w:ascii="Book Antiqua" w:eastAsia="Microsoft YaHei" w:hAnsi="Book Antiqua" w:cs="Times New Roman"/>
          <w:sz w:val="24"/>
          <w:szCs w:val="24"/>
        </w:rPr>
        <w:t xml:space="preserve"> on LDLT are listed </w:t>
      </w:r>
      <w:r w:rsidRPr="00C5306F">
        <w:rPr>
          <w:rFonts w:ascii="Book Antiqua" w:eastAsia="Microsoft YaHei" w:hAnsi="Book Antiqua" w:cs="Times New Roman"/>
          <w:sz w:val="24"/>
          <w:szCs w:val="24"/>
        </w:rPr>
        <w:lastRenderedPageBreak/>
        <w:t xml:space="preserve">in Table 5. </w:t>
      </w:r>
    </w:p>
    <w:p w:rsidR="00D341C8" w:rsidRPr="00C5306F" w:rsidRDefault="00D341C8" w:rsidP="00A16BA1">
      <w:pPr>
        <w:autoSpaceDE w:val="0"/>
        <w:autoSpaceDN w:val="0"/>
        <w:adjustRightInd w:val="0"/>
        <w:snapToGrid w:val="0"/>
        <w:spacing w:line="360" w:lineRule="auto"/>
        <w:ind w:firstLineChars="100" w:firstLine="240"/>
        <w:rPr>
          <w:rFonts w:ascii="Book Antiqua" w:eastAsia="Microsoft YaHei" w:hAnsi="Book Antiqua" w:cs="Times New Roman"/>
          <w:sz w:val="24"/>
          <w:szCs w:val="24"/>
        </w:rPr>
      </w:pPr>
      <w:r w:rsidRPr="00C5306F">
        <w:rPr>
          <w:rFonts w:ascii="Book Antiqua" w:eastAsia="Microsoft YaHei" w:hAnsi="Book Antiqua" w:cs="Times New Roman"/>
          <w:sz w:val="24"/>
          <w:szCs w:val="24"/>
        </w:rPr>
        <w:t>Despite serious complications, ABO-incompatible LDLT can be a feasible option for patients if certain essential treatments are included</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NE.Ref.{34758F48-9422-4D37-9BE2-EA63803FACB2}</w:instrText>
      </w:r>
      <w:r w:rsidR="00842B51" w:rsidRPr="00C5306F">
        <w:rPr>
          <w:rFonts w:ascii="Book Antiqua" w:eastAsia="Microsoft YaHei" w:hAnsi="Book Antiqua" w:cs="Times New Roman"/>
          <w:sz w:val="24"/>
          <w:szCs w:val="24"/>
        </w:rPr>
        <w:fldChar w:fldCharType="separate"/>
      </w:r>
      <w:r w:rsidR="00A16BA1" w:rsidRPr="00C5306F">
        <w:rPr>
          <w:rFonts w:ascii="Book Antiqua" w:hAnsi="Book Antiqua" w:cs="Book Antiqua"/>
          <w:kern w:val="0"/>
          <w:sz w:val="24"/>
          <w:szCs w:val="24"/>
          <w:vertAlign w:val="superscript"/>
        </w:rPr>
        <w:t>[89,</w:t>
      </w:r>
      <w:r w:rsidR="003F7979" w:rsidRPr="00C5306F">
        <w:rPr>
          <w:rFonts w:ascii="Book Antiqua" w:hAnsi="Book Antiqua" w:cs="Book Antiqua"/>
          <w:kern w:val="0"/>
          <w:sz w:val="24"/>
          <w:szCs w:val="24"/>
          <w:vertAlign w:val="superscript"/>
        </w:rPr>
        <w:t>90]</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Rituximab, an anti-CD20 IgG1 terminating B-lymphocytes </w:t>
      </w:r>
      <w:r w:rsidR="00DE24CC" w:rsidRPr="00C5306F">
        <w:rPr>
          <w:rFonts w:ascii="Book Antiqua" w:eastAsia="Microsoft YaHei" w:hAnsi="Book Antiqua" w:cs="Times New Roman"/>
          <w:sz w:val="24"/>
          <w:szCs w:val="24"/>
        </w:rPr>
        <w:t xml:space="preserve">with an </w:t>
      </w:r>
      <w:r w:rsidRPr="00C5306F">
        <w:rPr>
          <w:rFonts w:ascii="Book Antiqua" w:eastAsia="Microsoft YaHei" w:hAnsi="Book Antiqua" w:cs="Times New Roman"/>
          <w:sz w:val="24"/>
          <w:szCs w:val="24"/>
        </w:rPr>
        <w:t xml:space="preserve">affinity </w:t>
      </w:r>
      <w:r w:rsidR="00DE24CC" w:rsidRPr="00C5306F">
        <w:rPr>
          <w:rFonts w:ascii="Book Antiqua" w:eastAsia="Microsoft YaHei" w:hAnsi="Book Antiqua" w:cs="Times New Roman"/>
          <w:sz w:val="24"/>
          <w:szCs w:val="24"/>
        </w:rPr>
        <w:t xml:space="preserve">for </w:t>
      </w:r>
      <w:r w:rsidRPr="00C5306F">
        <w:rPr>
          <w:rFonts w:ascii="Book Antiqua" w:eastAsia="Microsoft YaHei" w:hAnsi="Book Antiqua" w:cs="Times New Roman"/>
          <w:sz w:val="24"/>
          <w:szCs w:val="24"/>
        </w:rPr>
        <w:t xml:space="preserve">IgG Fc receptor (FcγR), is a critical strategy in the regimens </w:t>
      </w:r>
      <w:r w:rsidR="00DE24CC" w:rsidRPr="00C5306F">
        <w:rPr>
          <w:rFonts w:ascii="Book Antiqua" w:eastAsia="Microsoft YaHei" w:hAnsi="Book Antiqua" w:cs="Times New Roman"/>
          <w:sz w:val="24"/>
          <w:szCs w:val="24"/>
        </w:rPr>
        <w:t xml:space="preserve">for </w:t>
      </w:r>
      <w:r w:rsidRPr="00C5306F">
        <w:rPr>
          <w:rFonts w:ascii="Book Antiqua" w:eastAsia="Microsoft YaHei" w:hAnsi="Book Antiqua" w:cs="Times New Roman"/>
          <w:sz w:val="24"/>
          <w:szCs w:val="24"/>
        </w:rPr>
        <w:t xml:space="preserve">desensitization for ABO-incompatible LDLT and </w:t>
      </w:r>
      <w:r w:rsidR="00A90D11" w:rsidRPr="00C5306F">
        <w:rPr>
          <w:rFonts w:ascii="Book Antiqua" w:eastAsia="Microsoft YaHei" w:hAnsi="Book Antiqua" w:cs="Times New Roman"/>
          <w:sz w:val="24"/>
          <w:szCs w:val="24"/>
        </w:rPr>
        <w:t xml:space="preserve">yields </w:t>
      </w:r>
      <w:r w:rsidRPr="00C5306F">
        <w:rPr>
          <w:rFonts w:ascii="Book Antiqua" w:eastAsia="Microsoft YaHei" w:hAnsi="Book Antiqua" w:cs="Times New Roman"/>
          <w:sz w:val="24"/>
          <w:szCs w:val="24"/>
        </w:rPr>
        <w:t xml:space="preserve">outcomes for ABO-incompatible LDLT that are similar to those </w:t>
      </w:r>
      <w:r w:rsidR="00A90D11" w:rsidRPr="00C5306F">
        <w:rPr>
          <w:rFonts w:ascii="Book Antiqua" w:eastAsia="Microsoft YaHei" w:hAnsi="Book Antiqua" w:cs="Times New Roman"/>
          <w:sz w:val="24"/>
          <w:szCs w:val="24"/>
        </w:rPr>
        <w:t xml:space="preserve">for </w:t>
      </w:r>
      <w:r w:rsidRPr="00C5306F">
        <w:rPr>
          <w:rFonts w:ascii="Book Antiqua" w:eastAsia="Microsoft YaHei" w:hAnsi="Book Antiqua" w:cs="Times New Roman"/>
          <w:sz w:val="24"/>
          <w:szCs w:val="24"/>
        </w:rPr>
        <w:t>ABO-compatible LDLT</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NE.Ref.{2C35AAC2-3D08-4DEB-BFE8-B0EDDE7F4DCD}</w:instrText>
      </w:r>
      <w:r w:rsidR="00842B51" w:rsidRPr="00C5306F">
        <w:rPr>
          <w:rFonts w:ascii="Book Antiqua" w:eastAsia="Microsoft YaHei" w:hAnsi="Book Antiqua" w:cs="Times New Roman"/>
          <w:sz w:val="24"/>
          <w:szCs w:val="24"/>
        </w:rPr>
        <w:fldChar w:fldCharType="separate"/>
      </w:r>
      <w:r w:rsidR="00A16BA1" w:rsidRPr="00C5306F">
        <w:rPr>
          <w:rFonts w:ascii="Book Antiqua" w:hAnsi="Book Antiqua" w:cs="Book Antiqua"/>
          <w:kern w:val="0"/>
          <w:sz w:val="24"/>
          <w:szCs w:val="24"/>
          <w:vertAlign w:val="superscript"/>
        </w:rPr>
        <w:t>[91,</w:t>
      </w:r>
      <w:r w:rsidR="003F7979" w:rsidRPr="00C5306F">
        <w:rPr>
          <w:rFonts w:ascii="Book Antiqua" w:hAnsi="Book Antiqua" w:cs="Book Antiqua"/>
          <w:kern w:val="0"/>
          <w:sz w:val="24"/>
          <w:szCs w:val="24"/>
          <w:vertAlign w:val="superscript"/>
        </w:rPr>
        <w:t>92]</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Rituximab is given </w:t>
      </w:r>
      <w:r w:rsidR="00DE24CC" w:rsidRPr="00C5306F">
        <w:rPr>
          <w:rFonts w:ascii="Book Antiqua" w:eastAsia="Microsoft YaHei" w:hAnsi="Book Antiqua" w:cs="Times New Roman"/>
          <w:sz w:val="24"/>
          <w:szCs w:val="24"/>
        </w:rPr>
        <w:t xml:space="preserve">for </w:t>
      </w:r>
      <w:r w:rsidRPr="00C5306F">
        <w:rPr>
          <w:rFonts w:ascii="Book Antiqua" w:eastAsia="Microsoft YaHei" w:hAnsi="Book Antiqua" w:cs="Times New Roman"/>
          <w:sz w:val="24"/>
          <w:szCs w:val="24"/>
        </w:rPr>
        <w:t>3 d</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NE.Ref.{0E1C5449-A73D-4EAD-8335-FDE9D6FF0F5D}</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[93]</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3 wk or even as soon as a suitable donor </w:t>
      </w:r>
      <w:r w:rsidR="00DE24CC" w:rsidRPr="00C5306F">
        <w:rPr>
          <w:rFonts w:ascii="Book Antiqua" w:eastAsia="Microsoft YaHei" w:hAnsi="Book Antiqua" w:cs="Times New Roman"/>
          <w:sz w:val="24"/>
          <w:szCs w:val="24"/>
        </w:rPr>
        <w:t>that is</w:t>
      </w:r>
      <w:r w:rsidRPr="00C5306F">
        <w:rPr>
          <w:rFonts w:ascii="Book Antiqua" w:eastAsia="Microsoft YaHei" w:hAnsi="Book Antiqua" w:cs="Times New Roman"/>
          <w:sz w:val="24"/>
          <w:szCs w:val="24"/>
        </w:rPr>
        <w:t xml:space="preserve"> ABO-compatible is selected</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NE.Ref.{6ED61CE9-A460-4523-8D2A-AD32FA17B087}</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[94]</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at a dosage of 375 mg/m</w:t>
      </w:r>
      <w:r w:rsidRPr="00C5306F">
        <w:rPr>
          <w:rFonts w:ascii="Book Antiqua" w:eastAsia="Microsoft YaHei" w:hAnsi="Book Antiqua" w:cs="Times New Roman"/>
          <w:sz w:val="24"/>
          <w:szCs w:val="24"/>
          <w:vertAlign w:val="superscript"/>
        </w:rPr>
        <w:t>2</w:t>
      </w:r>
      <w:r w:rsidRPr="00C5306F">
        <w:rPr>
          <w:rFonts w:ascii="Book Antiqua" w:eastAsia="Microsoft YaHei" w:hAnsi="Book Antiqua" w:cs="Times New Roman"/>
          <w:sz w:val="24"/>
          <w:szCs w:val="24"/>
        </w:rPr>
        <w:t>. In the early stage of transplantation, rituximab was usually given along with one or more other protocols</w:t>
      </w:r>
      <w:r w:rsidR="0042578A"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such as</w:t>
      </w:r>
      <w:r w:rsidR="0042578A" w:rsidRPr="00C5306F">
        <w:rPr>
          <w:rFonts w:ascii="Book Antiqua" w:eastAsia="Microsoft YaHei" w:hAnsi="Book Antiqua" w:cs="Times New Roman"/>
          <w:sz w:val="24"/>
          <w:szCs w:val="24"/>
        </w:rPr>
        <w:t xml:space="preserve"> a</w:t>
      </w:r>
      <w:r w:rsidRPr="00C5306F">
        <w:rPr>
          <w:rFonts w:ascii="Book Antiqua" w:eastAsia="Microsoft YaHei" w:hAnsi="Book Antiqua" w:cs="Times New Roman"/>
          <w:sz w:val="24"/>
          <w:szCs w:val="24"/>
        </w:rPr>
        <w:t xml:space="preserve"> splenectomy</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NE.Ref.{39F0EB7E-352D-48AB-84AB-B1C24DCF6A71}</w:instrText>
      </w:r>
      <w:r w:rsidR="00842B51" w:rsidRPr="00C5306F">
        <w:rPr>
          <w:rFonts w:ascii="Book Antiqua" w:eastAsia="Microsoft YaHei" w:hAnsi="Book Antiqua" w:cs="Times New Roman"/>
          <w:sz w:val="24"/>
          <w:szCs w:val="24"/>
        </w:rPr>
        <w:fldChar w:fldCharType="separate"/>
      </w:r>
      <w:r w:rsidR="00A16BA1" w:rsidRPr="00C5306F">
        <w:rPr>
          <w:rFonts w:ascii="Book Antiqua" w:hAnsi="Book Antiqua" w:cs="Book Antiqua"/>
          <w:kern w:val="0"/>
          <w:sz w:val="24"/>
          <w:szCs w:val="24"/>
          <w:vertAlign w:val="superscript"/>
        </w:rPr>
        <w:t>[95,</w:t>
      </w:r>
      <w:r w:rsidR="003F7979" w:rsidRPr="00C5306F">
        <w:rPr>
          <w:rFonts w:ascii="Book Antiqua" w:hAnsi="Book Antiqua" w:cs="Book Antiqua"/>
          <w:kern w:val="0"/>
          <w:sz w:val="24"/>
          <w:szCs w:val="24"/>
          <w:vertAlign w:val="superscript"/>
        </w:rPr>
        <w:t>96]</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plasma exchanges</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NE.Ref.{F325D583-9296-41E1-9AE0-89377E781C79}</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[97-102]</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intravenous immunoglobulin</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NE.Ref.{7B53E1EE-9F30-4C26-9124-2B0137B6EF6E}</w:instrText>
      </w:r>
      <w:r w:rsidR="00842B51" w:rsidRPr="00C5306F">
        <w:rPr>
          <w:rFonts w:ascii="Book Antiqua" w:eastAsia="Microsoft YaHei" w:hAnsi="Book Antiqua" w:cs="Times New Roman"/>
          <w:sz w:val="24"/>
          <w:szCs w:val="24"/>
        </w:rPr>
        <w:fldChar w:fldCharType="separate"/>
      </w:r>
      <w:r w:rsidR="00A16BA1" w:rsidRPr="00C5306F">
        <w:rPr>
          <w:rFonts w:ascii="Book Antiqua" w:hAnsi="Book Antiqua" w:cs="Book Antiqua"/>
          <w:kern w:val="0"/>
          <w:sz w:val="24"/>
          <w:szCs w:val="24"/>
          <w:vertAlign w:val="superscript"/>
        </w:rPr>
        <w:t>[100,</w:t>
      </w:r>
      <w:r w:rsidR="003F7979" w:rsidRPr="00C5306F">
        <w:rPr>
          <w:rFonts w:ascii="Book Antiqua" w:hAnsi="Book Antiqua" w:cs="Book Antiqua"/>
          <w:kern w:val="0"/>
          <w:sz w:val="24"/>
          <w:szCs w:val="24"/>
          <w:vertAlign w:val="superscript"/>
        </w:rPr>
        <w:t>103]</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and intrahepatic arterial infusion of prostaglandin E1</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NE.Ref.{5BDD0A60-5787-4028-ABED-E9C43EE44CBE}</w:instrText>
      </w:r>
      <w:r w:rsidR="00842B51" w:rsidRPr="00C5306F">
        <w:rPr>
          <w:rFonts w:ascii="Book Antiqua" w:eastAsia="Microsoft YaHei" w:hAnsi="Book Antiqua" w:cs="Times New Roman"/>
          <w:sz w:val="24"/>
          <w:szCs w:val="24"/>
        </w:rPr>
        <w:fldChar w:fldCharType="separate"/>
      </w:r>
      <w:r w:rsidR="00A16BA1" w:rsidRPr="00C5306F">
        <w:rPr>
          <w:rFonts w:ascii="Book Antiqua" w:hAnsi="Book Antiqua" w:cs="Book Antiqua"/>
          <w:kern w:val="0"/>
          <w:sz w:val="24"/>
          <w:szCs w:val="24"/>
          <w:vertAlign w:val="superscript"/>
        </w:rPr>
        <w:t>[92,104,</w:t>
      </w:r>
      <w:r w:rsidR="003F7979" w:rsidRPr="00C5306F">
        <w:rPr>
          <w:rFonts w:ascii="Book Antiqua" w:hAnsi="Book Antiqua" w:cs="Book Antiqua"/>
          <w:kern w:val="0"/>
          <w:sz w:val="24"/>
          <w:szCs w:val="24"/>
          <w:vertAlign w:val="superscript"/>
        </w:rPr>
        <w:t>105]</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In some recent studies, pre</w:t>
      </w:r>
      <w:r w:rsidR="00DB0455" w:rsidRPr="00C5306F">
        <w:rPr>
          <w:rFonts w:ascii="Book Antiqua" w:eastAsia="Microsoft YaHei" w:hAnsi="Book Antiqua" w:cs="Times New Roman"/>
          <w:sz w:val="24"/>
          <w:szCs w:val="24"/>
        </w:rPr>
        <w:t>-transplant</w:t>
      </w:r>
      <w:r w:rsidRPr="00C5306F">
        <w:rPr>
          <w:rFonts w:ascii="Book Antiqua" w:eastAsia="Microsoft YaHei" w:hAnsi="Book Antiqua" w:cs="Times New Roman"/>
          <w:sz w:val="24"/>
          <w:szCs w:val="24"/>
        </w:rPr>
        <w:t xml:space="preserve"> rituximab</w:t>
      </w:r>
      <w:r w:rsidR="0042578A" w:rsidRPr="00C5306F">
        <w:rPr>
          <w:rFonts w:ascii="Book Antiqua" w:eastAsia="Microsoft YaHei" w:hAnsi="Book Antiqua" w:cs="Times New Roman"/>
          <w:sz w:val="24"/>
          <w:szCs w:val="24"/>
        </w:rPr>
        <w:t xml:space="preserve"> and/or</w:t>
      </w:r>
      <w:r w:rsidRPr="00C5306F">
        <w:rPr>
          <w:rFonts w:ascii="Book Antiqua" w:eastAsia="Microsoft YaHei" w:hAnsi="Book Antiqua" w:cs="Times New Roman"/>
          <w:sz w:val="24"/>
          <w:szCs w:val="24"/>
        </w:rPr>
        <w:t xml:space="preserve"> basiliximab monotherapy</w:t>
      </w:r>
      <w:r w:rsidR="0042578A"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without additional treatments</w:t>
      </w:r>
      <w:r w:rsidR="0042578A"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also </w:t>
      </w:r>
      <w:r w:rsidR="00A90D11" w:rsidRPr="00C5306F">
        <w:rPr>
          <w:rFonts w:ascii="Book Antiqua" w:eastAsia="Microsoft YaHei" w:hAnsi="Book Antiqua" w:cs="Times New Roman"/>
          <w:sz w:val="24"/>
          <w:szCs w:val="24"/>
        </w:rPr>
        <w:t xml:space="preserve">yielded </w:t>
      </w:r>
      <w:r w:rsidRPr="00C5306F">
        <w:rPr>
          <w:rFonts w:ascii="Book Antiqua" w:eastAsia="Microsoft YaHei" w:hAnsi="Book Antiqua" w:cs="Times New Roman"/>
          <w:sz w:val="24"/>
          <w:szCs w:val="24"/>
        </w:rPr>
        <w:t xml:space="preserve">outcomes </w:t>
      </w:r>
      <w:r w:rsidR="0042578A" w:rsidRPr="00C5306F">
        <w:rPr>
          <w:rFonts w:ascii="Book Antiqua" w:eastAsia="Microsoft YaHei" w:hAnsi="Book Antiqua" w:cs="Times New Roman"/>
          <w:sz w:val="24"/>
          <w:szCs w:val="24"/>
        </w:rPr>
        <w:t xml:space="preserve">that are </w:t>
      </w:r>
      <w:r w:rsidRPr="00C5306F">
        <w:rPr>
          <w:rFonts w:ascii="Book Antiqua" w:eastAsia="Microsoft YaHei" w:hAnsi="Book Antiqua" w:cs="Times New Roman"/>
          <w:sz w:val="24"/>
          <w:szCs w:val="24"/>
        </w:rPr>
        <w:t xml:space="preserve">comparable to </w:t>
      </w:r>
      <w:r w:rsidR="00A90D11" w:rsidRPr="00C5306F">
        <w:rPr>
          <w:rFonts w:ascii="Book Antiqua" w:eastAsia="Microsoft YaHei" w:hAnsi="Book Antiqua" w:cs="Times New Roman"/>
          <w:sz w:val="24"/>
          <w:szCs w:val="24"/>
        </w:rPr>
        <w:t xml:space="preserve">those of </w:t>
      </w:r>
      <w:r w:rsidRPr="00C5306F">
        <w:rPr>
          <w:rFonts w:ascii="Book Antiqua" w:eastAsia="Microsoft YaHei" w:hAnsi="Book Antiqua" w:cs="Times New Roman"/>
          <w:sz w:val="24"/>
          <w:szCs w:val="24"/>
        </w:rPr>
        <w:t>procedures with additional treatments</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NE.Ref.{EA751DAC-5E1F-4E53-8382-D57816BFA565}</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[106]</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However, the affinity between IgG Fcγ Receptor (FcγR) and rituximab </w:t>
      </w:r>
      <w:r w:rsidR="00A90D11" w:rsidRPr="00C5306F">
        <w:rPr>
          <w:rFonts w:ascii="Book Antiqua" w:eastAsia="Microsoft YaHei" w:hAnsi="Book Antiqua" w:cs="Times New Roman"/>
          <w:sz w:val="24"/>
          <w:szCs w:val="24"/>
        </w:rPr>
        <w:t>is</w:t>
      </w:r>
      <w:r w:rsidRPr="00C5306F">
        <w:rPr>
          <w:rFonts w:ascii="Book Antiqua" w:eastAsia="Microsoft YaHei" w:hAnsi="Book Antiqua" w:cs="Times New Roman"/>
          <w:sz w:val="24"/>
          <w:szCs w:val="24"/>
        </w:rPr>
        <w:t xml:space="preserve"> influenced by the single-nucleotide polymorphisms (SNPs) of FcγR. SNPs of FCGR2A</w:t>
      </w:r>
      <w:r w:rsidR="00A16BA1" w:rsidRPr="00C5306F">
        <w:rPr>
          <w:rFonts w:ascii="Book Antiqua" w:eastAsia="Microsoft YaHei" w:hAnsi="Book Antiqua" w:cs="Times New Roman" w:hint="eastAsia"/>
          <w:sz w:val="24"/>
          <w:szCs w:val="24"/>
        </w:rPr>
        <w:t xml:space="preserve"> (</w:t>
      </w:r>
      <w:r w:rsidRPr="00C5306F">
        <w:rPr>
          <w:rFonts w:ascii="Book Antiqua" w:eastAsia="Microsoft YaHei" w:hAnsi="Book Antiqua" w:cs="Times New Roman"/>
          <w:sz w:val="24"/>
          <w:szCs w:val="24"/>
        </w:rPr>
        <w:t>131H/R</w:t>
      </w:r>
      <w:r w:rsidR="00A16BA1" w:rsidRPr="00C5306F">
        <w:rPr>
          <w:rFonts w:ascii="Book Antiqua" w:eastAsia="Microsoft YaHei" w:hAnsi="Book Antiqua" w:cs="Times New Roman" w:hint="eastAsia"/>
          <w:sz w:val="24"/>
          <w:szCs w:val="24"/>
        </w:rPr>
        <w:t>)</w:t>
      </w:r>
      <w:r w:rsidRPr="00C5306F">
        <w:rPr>
          <w:rFonts w:ascii="Book Antiqua" w:eastAsia="Microsoft YaHei" w:hAnsi="Book Antiqua" w:cs="Times New Roman"/>
          <w:sz w:val="24"/>
          <w:szCs w:val="24"/>
        </w:rPr>
        <w:t xml:space="preserve"> and FCGR3A</w:t>
      </w:r>
      <w:r w:rsidR="00A16BA1" w:rsidRPr="00C5306F">
        <w:rPr>
          <w:rFonts w:ascii="Book Antiqua" w:eastAsia="Microsoft YaHei" w:hAnsi="Book Antiqua" w:cs="Times New Roman" w:hint="eastAsia"/>
          <w:sz w:val="24"/>
          <w:szCs w:val="24"/>
        </w:rPr>
        <w:t xml:space="preserve"> (</w:t>
      </w:r>
      <w:r w:rsidRPr="00C5306F">
        <w:rPr>
          <w:rFonts w:ascii="Book Antiqua" w:eastAsia="Microsoft YaHei" w:hAnsi="Book Antiqua" w:cs="Times New Roman"/>
          <w:sz w:val="24"/>
          <w:szCs w:val="24"/>
        </w:rPr>
        <w:t>158F/V</w:t>
      </w:r>
      <w:r w:rsidR="00A16BA1" w:rsidRPr="00C5306F">
        <w:rPr>
          <w:rFonts w:ascii="Book Antiqua" w:eastAsia="Microsoft YaHei" w:hAnsi="Book Antiqua" w:cs="Times New Roman" w:hint="eastAsia"/>
          <w:sz w:val="24"/>
          <w:szCs w:val="24"/>
        </w:rPr>
        <w:t>)</w:t>
      </w:r>
      <w:r w:rsidRPr="00C5306F">
        <w:rPr>
          <w:rFonts w:ascii="Book Antiqua" w:eastAsia="Microsoft YaHei" w:hAnsi="Book Antiqua" w:cs="Times New Roman"/>
          <w:sz w:val="24"/>
          <w:szCs w:val="24"/>
        </w:rPr>
        <w:t xml:space="preserve"> are the alleles </w:t>
      </w:r>
      <w:r w:rsidR="0042578A" w:rsidRPr="00C5306F">
        <w:rPr>
          <w:rFonts w:ascii="Book Antiqua" w:eastAsia="Microsoft YaHei" w:hAnsi="Book Antiqua" w:cs="Times New Roman"/>
          <w:sz w:val="24"/>
          <w:szCs w:val="24"/>
        </w:rPr>
        <w:t xml:space="preserve">that encode </w:t>
      </w:r>
      <w:r w:rsidRPr="00C5306F">
        <w:rPr>
          <w:rFonts w:ascii="Book Antiqua" w:eastAsia="Microsoft YaHei" w:hAnsi="Book Antiqua" w:cs="Times New Roman"/>
          <w:sz w:val="24"/>
          <w:szCs w:val="24"/>
        </w:rPr>
        <w:t xml:space="preserve">FcγR. FCGR2A </w:t>
      </w:r>
      <w:r w:rsidR="00A16BA1" w:rsidRPr="00C5306F">
        <w:rPr>
          <w:rFonts w:ascii="Book Antiqua" w:eastAsia="Microsoft YaHei" w:hAnsi="Book Antiqua" w:cs="Times New Roman" w:hint="eastAsia"/>
          <w:sz w:val="24"/>
          <w:szCs w:val="24"/>
        </w:rPr>
        <w:t>(</w:t>
      </w:r>
      <w:r w:rsidRPr="00C5306F">
        <w:rPr>
          <w:rFonts w:ascii="Book Antiqua" w:eastAsia="Microsoft YaHei" w:hAnsi="Book Antiqua" w:cs="Times New Roman"/>
          <w:sz w:val="24"/>
          <w:szCs w:val="24"/>
        </w:rPr>
        <w:t>131H/H</w:t>
      </w:r>
      <w:r w:rsidR="00A16BA1" w:rsidRPr="00C5306F">
        <w:rPr>
          <w:rFonts w:ascii="Book Antiqua" w:eastAsia="Microsoft YaHei" w:hAnsi="Book Antiqua" w:cs="Times New Roman" w:hint="eastAsia"/>
          <w:sz w:val="24"/>
          <w:szCs w:val="24"/>
        </w:rPr>
        <w:t>)</w:t>
      </w:r>
      <w:r w:rsidRPr="00C5306F">
        <w:rPr>
          <w:rFonts w:ascii="Book Antiqua" w:eastAsia="Microsoft YaHei" w:hAnsi="Book Antiqua" w:cs="Times New Roman"/>
          <w:sz w:val="24"/>
          <w:szCs w:val="24"/>
        </w:rPr>
        <w:t xml:space="preserve"> had a higher affinity for IgG1 than FCGR2A </w:t>
      </w:r>
      <w:r w:rsidR="00A16BA1" w:rsidRPr="00C5306F">
        <w:rPr>
          <w:rFonts w:ascii="Book Antiqua" w:eastAsia="Microsoft YaHei" w:hAnsi="Book Antiqua" w:cs="Times New Roman" w:hint="eastAsia"/>
          <w:sz w:val="24"/>
          <w:szCs w:val="24"/>
        </w:rPr>
        <w:t>(</w:t>
      </w:r>
      <w:r w:rsidRPr="00C5306F">
        <w:rPr>
          <w:rFonts w:ascii="Book Antiqua" w:eastAsia="Microsoft YaHei" w:hAnsi="Book Antiqua" w:cs="Times New Roman"/>
          <w:sz w:val="24"/>
          <w:szCs w:val="24"/>
        </w:rPr>
        <w:t>131H/R or R/R</w:t>
      </w:r>
      <w:r w:rsidR="00A16BA1" w:rsidRPr="00C5306F">
        <w:rPr>
          <w:rFonts w:ascii="Book Antiqua" w:eastAsia="Microsoft YaHei" w:hAnsi="Book Antiqua" w:cs="Times New Roman" w:hint="eastAsia"/>
          <w:sz w:val="24"/>
          <w:szCs w:val="24"/>
        </w:rPr>
        <w:t>)</w:t>
      </w:r>
      <w:r w:rsidRPr="00C5306F">
        <w:rPr>
          <w:rFonts w:ascii="Book Antiqua" w:eastAsia="Microsoft YaHei" w:hAnsi="Book Antiqua" w:cs="Times New Roman"/>
          <w:sz w:val="24"/>
          <w:szCs w:val="24"/>
        </w:rPr>
        <w:t xml:space="preserve">. Accordingly, patients with FCGR2A </w:t>
      </w:r>
      <w:r w:rsidR="00A16BA1" w:rsidRPr="00C5306F">
        <w:rPr>
          <w:rFonts w:ascii="Book Antiqua" w:eastAsia="Microsoft YaHei" w:hAnsi="Book Antiqua" w:cs="Times New Roman" w:hint="eastAsia"/>
          <w:sz w:val="24"/>
          <w:szCs w:val="24"/>
        </w:rPr>
        <w:t>(</w:t>
      </w:r>
      <w:r w:rsidRPr="00C5306F">
        <w:rPr>
          <w:rFonts w:ascii="Book Antiqua" w:eastAsia="Microsoft YaHei" w:hAnsi="Book Antiqua" w:cs="Times New Roman"/>
          <w:sz w:val="24"/>
          <w:szCs w:val="24"/>
        </w:rPr>
        <w:t>131H/H</w:t>
      </w:r>
      <w:r w:rsidR="00A16BA1" w:rsidRPr="00C5306F">
        <w:rPr>
          <w:rFonts w:ascii="Book Antiqua" w:eastAsia="Microsoft YaHei" w:hAnsi="Book Antiqua" w:cs="Times New Roman" w:hint="eastAsia"/>
          <w:sz w:val="24"/>
          <w:szCs w:val="24"/>
        </w:rPr>
        <w:t>)</w:t>
      </w:r>
      <w:r w:rsidRPr="00C5306F">
        <w:rPr>
          <w:rFonts w:ascii="Book Antiqua" w:eastAsia="Microsoft YaHei" w:hAnsi="Book Antiqua" w:cs="Times New Roman"/>
          <w:sz w:val="24"/>
          <w:szCs w:val="24"/>
        </w:rPr>
        <w:t xml:space="preserve"> have a better reaction to the effects of rituximab on B cells</w:t>
      </w:r>
      <w:r w:rsidRPr="00C5306F">
        <w:rPr>
          <w:rFonts w:ascii="Book Antiqua" w:eastAsia="Microsoft YaHei" w:hAnsi="Book Antiqua" w:cs="Times New Roman"/>
          <w:sz w:val="24"/>
          <w:szCs w:val="24"/>
          <w:vertAlign w:val="superscript"/>
        </w:rPr>
        <w:t>[91]</w:t>
      </w:r>
      <w:r w:rsidRPr="00C5306F">
        <w:rPr>
          <w:rFonts w:ascii="Book Antiqua" w:eastAsia="Microsoft YaHei" w:hAnsi="Book Antiqua" w:cs="Times New Roman"/>
          <w:sz w:val="24"/>
          <w:szCs w:val="24"/>
        </w:rPr>
        <w:t>. The treatment</w:t>
      </w:r>
      <w:r w:rsidR="00FD67F1" w:rsidRPr="00C5306F">
        <w:rPr>
          <w:rFonts w:ascii="Book Antiqua" w:hAnsi="Book Antiqua" w:cs="Times New Roman"/>
          <w:sz w:val="24"/>
          <w:szCs w:val="24"/>
        </w:rPr>
        <w:t xml:space="preserve"> results</w:t>
      </w:r>
      <w:r w:rsidRPr="00C5306F">
        <w:rPr>
          <w:rFonts w:ascii="Book Antiqua" w:eastAsia="Microsoft YaHei" w:hAnsi="Book Antiqua" w:cs="Times New Roman"/>
          <w:sz w:val="24"/>
          <w:szCs w:val="24"/>
        </w:rPr>
        <w:t xml:space="preserve"> of ABO-compatible LDLT are </w:t>
      </w:r>
      <w:r w:rsidR="008230A0" w:rsidRPr="00C5306F">
        <w:rPr>
          <w:rFonts w:ascii="Book Antiqua" w:eastAsia="Microsoft YaHei" w:hAnsi="Book Antiqua" w:cs="Times New Roman"/>
          <w:sz w:val="24"/>
          <w:szCs w:val="24"/>
        </w:rPr>
        <w:t xml:space="preserve">summarized </w:t>
      </w:r>
      <w:r w:rsidRPr="00C5306F">
        <w:rPr>
          <w:rFonts w:ascii="Book Antiqua" w:eastAsia="Microsoft YaHei" w:hAnsi="Book Antiqua" w:cs="Times New Roman"/>
          <w:sz w:val="24"/>
          <w:szCs w:val="24"/>
        </w:rPr>
        <w:t>in Table 6.</w:t>
      </w:r>
    </w:p>
    <w:p w:rsidR="00D341C8" w:rsidRPr="00C5306F" w:rsidRDefault="00D341C8" w:rsidP="00A16BA1">
      <w:pPr>
        <w:autoSpaceDE w:val="0"/>
        <w:autoSpaceDN w:val="0"/>
        <w:adjustRightInd w:val="0"/>
        <w:snapToGrid w:val="0"/>
        <w:spacing w:line="360" w:lineRule="auto"/>
        <w:ind w:firstLineChars="100" w:firstLine="240"/>
        <w:rPr>
          <w:rFonts w:ascii="Book Antiqua" w:eastAsia="Microsoft YaHei" w:hAnsi="Book Antiqua" w:cs="Times New Roman"/>
          <w:sz w:val="24"/>
          <w:szCs w:val="24"/>
        </w:rPr>
      </w:pPr>
      <w:r w:rsidRPr="00C5306F">
        <w:rPr>
          <w:rFonts w:ascii="Book Antiqua" w:eastAsia="Microsoft YaHei" w:hAnsi="Book Antiqua" w:cs="Times New Roman"/>
          <w:sz w:val="24"/>
          <w:szCs w:val="24"/>
        </w:rPr>
        <w:t>These findings reveal that rituximab monotherapy in ABO-compatible LDLT is feasible, but it is better to test the SNPs of FcγR; otherwise, multiple treatments</w:t>
      </w:r>
      <w:r w:rsidR="004B6260"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such as plasma exchanges and intravenous immunoglobulin</w:t>
      </w:r>
      <w:r w:rsidR="004B6260"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must be performed in addition to rituximab if there is a lower affinity between IgG FcγR and rituximab. There</w:t>
      </w:r>
      <w:r w:rsidR="004B6260" w:rsidRPr="00C5306F">
        <w:rPr>
          <w:rFonts w:ascii="Book Antiqua" w:eastAsia="Microsoft YaHei" w:hAnsi="Book Antiqua" w:cs="Times New Roman"/>
          <w:sz w:val="24"/>
          <w:szCs w:val="24"/>
        </w:rPr>
        <w:t xml:space="preserve"> is</w:t>
      </w:r>
      <w:r w:rsidRPr="00C5306F">
        <w:rPr>
          <w:rFonts w:ascii="Book Antiqua" w:eastAsia="Microsoft YaHei" w:hAnsi="Book Antiqua" w:cs="Times New Roman"/>
          <w:sz w:val="24"/>
          <w:szCs w:val="24"/>
        </w:rPr>
        <w:t xml:space="preserve"> still</w:t>
      </w:r>
      <w:r w:rsidR="004B6260" w:rsidRPr="00C5306F">
        <w:rPr>
          <w:rFonts w:ascii="Book Antiqua" w:eastAsia="Microsoft YaHei" w:hAnsi="Book Antiqua" w:cs="Times New Roman"/>
          <w:sz w:val="24"/>
          <w:szCs w:val="24"/>
        </w:rPr>
        <w:t xml:space="preserve"> a</w:t>
      </w:r>
      <w:r w:rsidRPr="00C5306F">
        <w:rPr>
          <w:rFonts w:ascii="Book Antiqua" w:eastAsia="Microsoft YaHei" w:hAnsi="Book Antiqua" w:cs="Times New Roman"/>
          <w:sz w:val="24"/>
          <w:szCs w:val="24"/>
        </w:rPr>
        <w:t xml:space="preserve"> lack </w:t>
      </w:r>
      <w:r w:rsidR="004B6260" w:rsidRPr="00C5306F">
        <w:rPr>
          <w:rFonts w:ascii="Book Antiqua" w:eastAsia="Microsoft YaHei" w:hAnsi="Book Antiqua" w:cs="Times New Roman"/>
          <w:sz w:val="24"/>
          <w:szCs w:val="24"/>
        </w:rPr>
        <w:t xml:space="preserve">of </w:t>
      </w:r>
      <w:r w:rsidRPr="00C5306F">
        <w:rPr>
          <w:rFonts w:ascii="Book Antiqua" w:eastAsia="Microsoft YaHei" w:hAnsi="Book Antiqua" w:cs="Times New Roman"/>
          <w:sz w:val="24"/>
          <w:szCs w:val="24"/>
        </w:rPr>
        <w:t xml:space="preserve">more persuasive evidence to confirm the feasibility of splenectomy </w:t>
      </w:r>
      <w:r w:rsidR="00A90D11" w:rsidRPr="00C5306F">
        <w:rPr>
          <w:rFonts w:ascii="Book Antiqua" w:eastAsia="Microsoft YaHei" w:hAnsi="Book Antiqua" w:cs="Times New Roman"/>
          <w:sz w:val="24"/>
          <w:szCs w:val="24"/>
        </w:rPr>
        <w:t>in conjunction with</w:t>
      </w:r>
      <w:r w:rsidRPr="00C5306F">
        <w:rPr>
          <w:rFonts w:ascii="Book Antiqua" w:eastAsia="Microsoft YaHei" w:hAnsi="Book Antiqua" w:cs="Times New Roman"/>
          <w:sz w:val="24"/>
          <w:szCs w:val="24"/>
        </w:rPr>
        <w:t xml:space="preserve"> ABO-compatible LDLT treatments.</w:t>
      </w:r>
    </w:p>
    <w:p w:rsidR="00A16BA1" w:rsidRPr="00C5306F" w:rsidRDefault="00A16BA1" w:rsidP="00A16BA1">
      <w:pPr>
        <w:autoSpaceDE w:val="0"/>
        <w:autoSpaceDN w:val="0"/>
        <w:adjustRightInd w:val="0"/>
        <w:snapToGrid w:val="0"/>
        <w:spacing w:line="360" w:lineRule="auto"/>
        <w:ind w:firstLineChars="100" w:firstLine="240"/>
        <w:rPr>
          <w:rFonts w:ascii="Book Antiqua" w:eastAsia="Microsoft YaHei" w:hAnsi="Book Antiqua" w:cs="Times New Roman"/>
          <w:sz w:val="24"/>
          <w:szCs w:val="24"/>
        </w:rPr>
      </w:pPr>
    </w:p>
    <w:p w:rsidR="00D341C8" w:rsidRPr="00C5306F" w:rsidRDefault="00A90D11" w:rsidP="007003B2">
      <w:pPr>
        <w:autoSpaceDE w:val="0"/>
        <w:autoSpaceDN w:val="0"/>
        <w:adjustRightInd w:val="0"/>
        <w:snapToGrid w:val="0"/>
        <w:spacing w:line="360" w:lineRule="auto"/>
        <w:rPr>
          <w:rFonts w:ascii="Book Antiqua" w:eastAsia="Microsoft YaHei" w:hAnsi="Book Antiqua" w:cs="Times New Roman"/>
          <w:b/>
          <w:caps/>
          <w:sz w:val="24"/>
          <w:szCs w:val="24"/>
        </w:rPr>
      </w:pPr>
      <w:bookmarkStart w:id="84" w:name="OLE_LINK22"/>
      <w:bookmarkStart w:id="85" w:name="OLE_LINK23"/>
      <w:r w:rsidRPr="00C5306F">
        <w:rPr>
          <w:rFonts w:ascii="Book Antiqua" w:eastAsia="Microsoft YaHei" w:hAnsi="Book Antiqua" w:cs="Times New Roman"/>
          <w:b/>
          <w:caps/>
          <w:kern w:val="0"/>
          <w:sz w:val="24"/>
          <w:szCs w:val="24"/>
        </w:rPr>
        <w:t>Liver graft s</w:t>
      </w:r>
      <w:r w:rsidR="00D341C8" w:rsidRPr="00C5306F">
        <w:rPr>
          <w:rFonts w:ascii="Book Antiqua" w:eastAsia="Microsoft YaHei" w:hAnsi="Book Antiqua" w:cs="Times New Roman"/>
          <w:b/>
          <w:caps/>
          <w:kern w:val="0"/>
          <w:sz w:val="24"/>
          <w:szCs w:val="24"/>
        </w:rPr>
        <w:t>teatosis</w:t>
      </w:r>
      <w:bookmarkEnd w:id="84"/>
      <w:bookmarkEnd w:id="85"/>
      <w:r w:rsidR="00D341C8" w:rsidRPr="00C5306F">
        <w:rPr>
          <w:rFonts w:ascii="Book Antiqua" w:eastAsia="Microsoft YaHei" w:hAnsi="Book Antiqua" w:cs="Times New Roman"/>
          <w:b/>
          <w:caps/>
          <w:kern w:val="0"/>
          <w:sz w:val="24"/>
          <w:szCs w:val="24"/>
        </w:rPr>
        <w:t xml:space="preserve"> </w:t>
      </w:r>
    </w:p>
    <w:p w:rsidR="00D341C8" w:rsidRPr="00C5306F" w:rsidRDefault="00D341C8" w:rsidP="007003B2">
      <w:pPr>
        <w:autoSpaceDE w:val="0"/>
        <w:autoSpaceDN w:val="0"/>
        <w:adjustRightInd w:val="0"/>
        <w:snapToGrid w:val="0"/>
        <w:spacing w:line="360" w:lineRule="auto"/>
        <w:rPr>
          <w:rFonts w:ascii="Book Antiqua" w:eastAsia="Microsoft YaHei" w:hAnsi="Book Antiqua" w:cs="Times New Roman"/>
          <w:sz w:val="24"/>
          <w:szCs w:val="24"/>
        </w:rPr>
      </w:pPr>
      <w:r w:rsidRPr="00C5306F">
        <w:rPr>
          <w:rFonts w:ascii="Book Antiqua" w:eastAsia="Microsoft YaHei" w:hAnsi="Book Antiqua" w:cs="Times New Roman"/>
          <w:sz w:val="24"/>
          <w:szCs w:val="24"/>
        </w:rPr>
        <w:lastRenderedPageBreak/>
        <w:t xml:space="preserve">Steatosis is a common feature </w:t>
      </w:r>
      <w:r w:rsidR="00741445" w:rsidRPr="00C5306F">
        <w:rPr>
          <w:rFonts w:ascii="Book Antiqua" w:eastAsia="Microsoft YaHei" w:hAnsi="Book Antiqua" w:cs="Times New Roman"/>
          <w:sz w:val="24"/>
          <w:szCs w:val="24"/>
        </w:rPr>
        <w:t xml:space="preserve">used to </w:t>
      </w:r>
      <w:r w:rsidRPr="00C5306F">
        <w:rPr>
          <w:rFonts w:ascii="Book Antiqua" w:eastAsia="Microsoft YaHei" w:hAnsi="Book Antiqua" w:cs="Times New Roman"/>
          <w:sz w:val="24"/>
          <w:szCs w:val="24"/>
        </w:rPr>
        <w:t>identif</w:t>
      </w:r>
      <w:r w:rsidR="00741445" w:rsidRPr="00C5306F">
        <w:rPr>
          <w:rFonts w:ascii="Book Antiqua" w:eastAsia="Microsoft YaHei" w:hAnsi="Book Antiqua" w:cs="Times New Roman"/>
          <w:sz w:val="24"/>
          <w:szCs w:val="24"/>
        </w:rPr>
        <w:t>y</w:t>
      </w:r>
      <w:r w:rsidRPr="00C5306F">
        <w:rPr>
          <w:rFonts w:ascii="Book Antiqua" w:eastAsia="Microsoft YaHei" w:hAnsi="Book Antiqua" w:cs="Times New Roman"/>
          <w:sz w:val="24"/>
          <w:szCs w:val="24"/>
        </w:rPr>
        <w:t xml:space="preserve"> marginal liver function</w:t>
      </w:r>
      <w:r w:rsidR="00741445"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and reports on the utility of steatotic liver grafts</w:t>
      </w:r>
      <w:r w:rsidR="00741445" w:rsidRPr="00C5306F">
        <w:rPr>
          <w:rFonts w:ascii="Book Antiqua" w:eastAsia="Microsoft YaHei" w:hAnsi="Book Antiqua" w:cs="Times New Roman"/>
          <w:sz w:val="24"/>
          <w:szCs w:val="24"/>
        </w:rPr>
        <w:t xml:space="preserve"> in clinical practice</w:t>
      </w:r>
      <w:r w:rsidRPr="00C5306F">
        <w:rPr>
          <w:rFonts w:ascii="Book Antiqua" w:eastAsia="Microsoft YaHei" w:hAnsi="Book Antiqua" w:cs="Times New Roman"/>
          <w:sz w:val="24"/>
          <w:szCs w:val="24"/>
        </w:rPr>
        <w:t xml:space="preserve"> have </w:t>
      </w:r>
      <w:r w:rsidR="00AF0C4E" w:rsidRPr="00C5306F">
        <w:rPr>
          <w:rFonts w:ascii="Book Antiqua" w:eastAsia="Microsoft YaHei" w:hAnsi="Book Antiqua" w:cs="Times New Roman"/>
          <w:sz w:val="24"/>
          <w:szCs w:val="24"/>
        </w:rPr>
        <w:t xml:space="preserve">yielded </w:t>
      </w:r>
      <w:r w:rsidRPr="00C5306F">
        <w:rPr>
          <w:rFonts w:ascii="Book Antiqua" w:eastAsia="Microsoft YaHei" w:hAnsi="Book Antiqua" w:cs="Times New Roman"/>
          <w:sz w:val="24"/>
          <w:szCs w:val="24"/>
        </w:rPr>
        <w:t xml:space="preserve">controversial results. The use of </w:t>
      </w:r>
      <w:bookmarkStart w:id="86" w:name="OLE_LINK24"/>
      <w:bookmarkStart w:id="87" w:name="OLE_LINK25"/>
      <w:r w:rsidRPr="00C5306F">
        <w:rPr>
          <w:rFonts w:ascii="Book Antiqua" w:eastAsia="Microsoft YaHei" w:hAnsi="Book Antiqua" w:cs="Times New Roman"/>
          <w:sz w:val="24"/>
          <w:szCs w:val="24"/>
        </w:rPr>
        <w:t>steatotic liver grafts</w:t>
      </w:r>
      <w:bookmarkEnd w:id="86"/>
      <w:bookmarkEnd w:id="87"/>
      <w:r w:rsidRPr="00C5306F">
        <w:rPr>
          <w:rFonts w:ascii="Book Antiqua" w:eastAsia="Microsoft YaHei" w:hAnsi="Book Antiqua" w:cs="Times New Roman"/>
          <w:sz w:val="24"/>
          <w:szCs w:val="24"/>
        </w:rPr>
        <w:t xml:space="preserve"> has been confirmed to </w:t>
      </w:r>
      <w:r w:rsidR="00741445" w:rsidRPr="00C5306F">
        <w:rPr>
          <w:rFonts w:ascii="Book Antiqua" w:eastAsia="Microsoft YaHei" w:hAnsi="Book Antiqua" w:cs="Times New Roman"/>
          <w:sz w:val="24"/>
          <w:szCs w:val="24"/>
        </w:rPr>
        <w:t xml:space="preserve">have a </w:t>
      </w:r>
      <w:r w:rsidRPr="00C5306F">
        <w:rPr>
          <w:rFonts w:ascii="Book Antiqua" w:eastAsia="Microsoft YaHei" w:hAnsi="Book Antiqua" w:cs="Times New Roman"/>
          <w:sz w:val="24"/>
          <w:szCs w:val="24"/>
        </w:rPr>
        <w:t>significant relat</w:t>
      </w:r>
      <w:r w:rsidR="00741445" w:rsidRPr="00C5306F">
        <w:rPr>
          <w:rFonts w:ascii="Book Antiqua" w:eastAsia="Microsoft YaHei" w:hAnsi="Book Antiqua" w:cs="Times New Roman"/>
          <w:sz w:val="24"/>
          <w:szCs w:val="24"/>
        </w:rPr>
        <w:t>ionship</w:t>
      </w:r>
      <w:r w:rsidRPr="00C5306F">
        <w:rPr>
          <w:rFonts w:ascii="Book Antiqua" w:eastAsia="Microsoft YaHei" w:hAnsi="Book Antiqua" w:cs="Times New Roman"/>
          <w:sz w:val="24"/>
          <w:szCs w:val="24"/>
        </w:rPr>
        <w:t xml:space="preserve"> </w:t>
      </w:r>
      <w:r w:rsidR="00741445" w:rsidRPr="00C5306F">
        <w:rPr>
          <w:rFonts w:ascii="Book Antiqua" w:eastAsia="Microsoft YaHei" w:hAnsi="Book Antiqua" w:cs="Times New Roman"/>
          <w:sz w:val="24"/>
          <w:szCs w:val="24"/>
        </w:rPr>
        <w:t xml:space="preserve">with </w:t>
      </w:r>
      <w:r w:rsidR="00A90D11" w:rsidRPr="00C5306F">
        <w:rPr>
          <w:rFonts w:ascii="Book Antiqua" w:eastAsia="Microsoft YaHei" w:hAnsi="Book Antiqua" w:cs="Times New Roman"/>
          <w:sz w:val="24"/>
          <w:szCs w:val="24"/>
        </w:rPr>
        <w:t>increased</w:t>
      </w:r>
      <w:r w:rsidR="00741445"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complications and poorer outcomes</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NE.Ref.{C96610F3-B21F-426E-A3EB-529E7F044020}</w:instrText>
      </w:r>
      <w:r w:rsidR="00842B51" w:rsidRPr="00C5306F">
        <w:rPr>
          <w:rFonts w:ascii="Book Antiqua" w:eastAsia="Microsoft YaHei" w:hAnsi="Book Antiqua" w:cs="Times New Roman"/>
          <w:sz w:val="24"/>
          <w:szCs w:val="24"/>
        </w:rPr>
        <w:fldChar w:fldCharType="separate"/>
      </w:r>
      <w:r w:rsidR="00A16BA1" w:rsidRPr="00C5306F">
        <w:rPr>
          <w:rFonts w:ascii="Book Antiqua" w:hAnsi="Book Antiqua" w:cs="Book Antiqua"/>
          <w:kern w:val="0"/>
          <w:sz w:val="24"/>
          <w:szCs w:val="24"/>
          <w:vertAlign w:val="superscript"/>
        </w:rPr>
        <w:t>[107,</w:t>
      </w:r>
      <w:r w:rsidR="003F7979" w:rsidRPr="00C5306F">
        <w:rPr>
          <w:rFonts w:ascii="Book Antiqua" w:hAnsi="Book Antiqua" w:cs="Book Antiqua"/>
          <w:kern w:val="0"/>
          <w:sz w:val="24"/>
          <w:szCs w:val="24"/>
          <w:vertAlign w:val="superscript"/>
        </w:rPr>
        <w:t>108]</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Traditionally, steatotic livers with &gt;</w:t>
      </w:r>
      <w:r w:rsidR="00A90D11"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60% fat must be discarded. Livers with &lt;</w:t>
      </w:r>
      <w:r w:rsidR="00A90D11"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30% fat are feasible and anticipated to have good function. Livers with 30</w:t>
      </w:r>
      <w:r w:rsidR="00A16BA1" w:rsidRPr="00C5306F">
        <w:rPr>
          <w:rFonts w:ascii="Book Antiqua" w:eastAsia="Microsoft YaHei" w:hAnsi="Book Antiqua" w:cs="Times New Roman" w:hint="eastAsia"/>
          <w:sz w:val="24"/>
          <w:szCs w:val="24"/>
        </w:rPr>
        <w:t>%</w:t>
      </w:r>
      <w:r w:rsidRPr="00C5306F">
        <w:rPr>
          <w:rFonts w:ascii="Book Antiqua" w:eastAsia="Microsoft YaHei" w:hAnsi="Book Antiqua" w:cs="Times New Roman"/>
          <w:sz w:val="24"/>
          <w:szCs w:val="24"/>
        </w:rPr>
        <w:t xml:space="preserve">-60% fat </w:t>
      </w:r>
      <w:r w:rsidR="002754C2" w:rsidRPr="00C5306F">
        <w:rPr>
          <w:rFonts w:ascii="Book Antiqua" w:eastAsia="Microsoft YaHei" w:hAnsi="Book Antiqua" w:cs="Times New Roman"/>
          <w:sz w:val="24"/>
          <w:szCs w:val="24"/>
        </w:rPr>
        <w:t>have</w:t>
      </w:r>
      <w:r w:rsidRPr="00C5306F">
        <w:rPr>
          <w:rFonts w:ascii="Book Antiqua" w:eastAsia="Microsoft YaHei" w:hAnsi="Book Antiqua" w:cs="Times New Roman"/>
          <w:sz w:val="24"/>
          <w:szCs w:val="24"/>
        </w:rPr>
        <w:t xml:space="preserve"> poor results, with decreased graft survival and decreased patient survival</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NE.Ref.{38CAA941-FD85-4434-B83C-706954F255D8}</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[109]</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Moreover, hepatic steatosis is reported to be a leading cause of donor rejection in LDLT</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NE.Ref.{25A492A0-C96C-4626-A527-CD6572525F2B}</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[110]</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In some transplantation centers, approximately 40% of donor grafts are discarded because of severe liver steatosis</w:t>
      </w:r>
      <w:r w:rsidR="00B54764" w:rsidRPr="00C5306F">
        <w:rPr>
          <w:rFonts w:ascii="Book Antiqua" w:hAnsi="Book Antiqua" w:cs="Book Antiqua" w:hint="eastAsia"/>
          <w:kern w:val="0"/>
          <w:sz w:val="24"/>
          <w:szCs w:val="24"/>
          <w:vertAlign w:val="superscript"/>
        </w:rPr>
        <w:t>[9]</w:t>
      </w:r>
      <w:r w:rsidRPr="00C5306F">
        <w:rPr>
          <w:rFonts w:ascii="Book Antiqua" w:eastAsia="Microsoft YaHei" w:hAnsi="Book Antiqua" w:cs="Times New Roman"/>
          <w:sz w:val="24"/>
          <w:szCs w:val="24"/>
        </w:rPr>
        <w:t>. Because of the release of inflammatory cytokines and inhibition of the</w:t>
      </w:r>
      <w:r w:rsidR="002754C2" w:rsidRPr="00C5306F">
        <w:rPr>
          <w:rFonts w:ascii="Book Antiqua" w:eastAsia="Microsoft YaHei" w:hAnsi="Book Antiqua" w:cs="Times New Roman"/>
          <w:sz w:val="24"/>
          <w:szCs w:val="24"/>
        </w:rPr>
        <w:t xml:space="preserve"> capacity to</w:t>
      </w:r>
      <w:r w:rsidRPr="00C5306F">
        <w:rPr>
          <w:rFonts w:ascii="Book Antiqua" w:eastAsia="Microsoft YaHei" w:hAnsi="Book Antiqua" w:cs="Times New Roman"/>
          <w:sz w:val="24"/>
          <w:szCs w:val="24"/>
        </w:rPr>
        <w:t xml:space="preserve"> differentiat</w:t>
      </w:r>
      <w:r w:rsidR="002754C2" w:rsidRPr="00C5306F">
        <w:rPr>
          <w:rFonts w:ascii="Book Antiqua" w:eastAsia="Microsoft YaHei" w:hAnsi="Book Antiqua" w:cs="Times New Roman"/>
          <w:sz w:val="24"/>
          <w:szCs w:val="24"/>
        </w:rPr>
        <w:t>e</w:t>
      </w:r>
      <w:r w:rsidRPr="00C5306F">
        <w:rPr>
          <w:rFonts w:ascii="Book Antiqua" w:eastAsia="Microsoft YaHei" w:hAnsi="Book Antiqua" w:cs="Times New Roman"/>
          <w:sz w:val="24"/>
          <w:szCs w:val="24"/>
        </w:rPr>
        <w:t xml:space="preserve"> steatosis hepatocytes, </w:t>
      </w:r>
      <w:r w:rsidR="002754C2" w:rsidRPr="00C5306F">
        <w:rPr>
          <w:rFonts w:ascii="Book Antiqua" w:eastAsia="Microsoft YaHei" w:hAnsi="Book Antiqua" w:cs="Times New Roman"/>
          <w:sz w:val="24"/>
          <w:szCs w:val="24"/>
        </w:rPr>
        <w:t xml:space="preserve">the </w:t>
      </w:r>
      <w:r w:rsidRPr="00C5306F">
        <w:rPr>
          <w:rFonts w:ascii="Book Antiqua" w:eastAsia="Microsoft YaHei" w:hAnsi="Book Antiqua" w:cs="Times New Roman"/>
          <w:sz w:val="24"/>
          <w:szCs w:val="24"/>
        </w:rPr>
        <w:t>early regenerative capacity of the remnant liver is injured, and</w:t>
      </w:r>
      <w:r w:rsidR="002754C2" w:rsidRPr="00C5306F">
        <w:rPr>
          <w:rFonts w:ascii="Book Antiqua" w:eastAsia="Microsoft YaHei" w:hAnsi="Book Antiqua" w:cs="Times New Roman"/>
          <w:sz w:val="24"/>
          <w:szCs w:val="24"/>
        </w:rPr>
        <w:t>, as a result of impaired hepatocyte replication,</w:t>
      </w:r>
      <w:r w:rsidRPr="00C5306F">
        <w:rPr>
          <w:rFonts w:ascii="Book Antiqua" w:eastAsia="Microsoft YaHei" w:hAnsi="Book Antiqua" w:cs="Times New Roman"/>
          <w:sz w:val="24"/>
          <w:szCs w:val="24"/>
        </w:rPr>
        <w:t xml:space="preserve"> compensatory expansion of hepatic progenitor cells occurs during steatotic liver regeneration after LDLT</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NE.Ref.{443B68C5-AAFC-4899-BDCD-517CDA901BED}</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[111]</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Furthermore, Cho JY </w:t>
      </w:r>
      <w:r w:rsidRPr="00C5306F">
        <w:rPr>
          <w:rFonts w:ascii="Book Antiqua" w:eastAsia="Microsoft YaHei" w:hAnsi="Book Antiqua" w:cs="Times New Roman"/>
          <w:i/>
          <w:sz w:val="24"/>
          <w:szCs w:val="24"/>
        </w:rPr>
        <w:t>et al</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NE.Ref.{2C39CC36-9149-4B75-B0E0-ECC62750BC96}</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[112]</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confirm</w:t>
      </w:r>
      <w:r w:rsidR="002754C2" w:rsidRPr="00C5306F">
        <w:rPr>
          <w:rFonts w:ascii="Book Antiqua" w:eastAsia="Microsoft YaHei" w:hAnsi="Book Antiqua" w:cs="Times New Roman"/>
          <w:sz w:val="24"/>
          <w:szCs w:val="24"/>
        </w:rPr>
        <w:t>ed</w:t>
      </w:r>
      <w:r w:rsidRPr="00C5306F">
        <w:rPr>
          <w:rFonts w:ascii="Book Antiqua" w:eastAsia="Microsoft YaHei" w:hAnsi="Book Antiqua" w:cs="Times New Roman"/>
          <w:sz w:val="24"/>
          <w:szCs w:val="24"/>
        </w:rPr>
        <w:t xml:space="preserve"> that hepatic steatosis is associated with intrahepatic cholestasis and transient hyperbilirubinemia during regeneration after LDLT. In this study, 67 LDLT recipients examined </w:t>
      </w:r>
      <w:r w:rsidR="002754C2" w:rsidRPr="00C5306F">
        <w:rPr>
          <w:rFonts w:ascii="Book Antiqua" w:eastAsia="Microsoft YaHei" w:hAnsi="Book Antiqua" w:cs="Times New Roman"/>
          <w:sz w:val="24"/>
          <w:szCs w:val="24"/>
        </w:rPr>
        <w:t xml:space="preserve">on </w:t>
      </w:r>
      <w:r w:rsidRPr="00C5306F">
        <w:rPr>
          <w:rFonts w:ascii="Book Antiqua" w:eastAsia="Microsoft YaHei" w:hAnsi="Book Antiqua" w:cs="Times New Roman"/>
          <w:sz w:val="24"/>
          <w:szCs w:val="24"/>
        </w:rPr>
        <w:t xml:space="preserve">the 10th postoperative day were scored </w:t>
      </w:r>
      <w:r w:rsidR="002754C2" w:rsidRPr="00C5306F">
        <w:rPr>
          <w:rFonts w:ascii="Book Antiqua" w:eastAsia="Microsoft YaHei" w:hAnsi="Book Antiqua" w:cs="Times New Roman"/>
          <w:sz w:val="24"/>
          <w:szCs w:val="24"/>
        </w:rPr>
        <w:t xml:space="preserve">based on </w:t>
      </w:r>
      <w:r w:rsidRPr="00C5306F">
        <w:rPr>
          <w:rFonts w:ascii="Book Antiqua" w:eastAsia="Microsoft YaHei" w:hAnsi="Book Antiqua" w:cs="Times New Roman"/>
          <w:sz w:val="24"/>
          <w:szCs w:val="24"/>
        </w:rPr>
        <w:t xml:space="preserve">the numbers of portal tracts per area of liver tissue and intrahepatic cholestasis, and the preoperative degree of macrovesicular steatosis was found to be independently associated with cholestasis after LDLT. However, </w:t>
      </w:r>
      <w:r w:rsidR="00A90D11" w:rsidRPr="00C5306F">
        <w:rPr>
          <w:rFonts w:ascii="Book Antiqua" w:eastAsia="Microsoft YaHei" w:hAnsi="Book Antiqua" w:cs="Times New Roman"/>
          <w:sz w:val="24"/>
          <w:szCs w:val="24"/>
        </w:rPr>
        <w:t>these researchers</w:t>
      </w:r>
      <w:r w:rsidRPr="00C5306F">
        <w:rPr>
          <w:rFonts w:ascii="Book Antiqua" w:eastAsia="Microsoft YaHei" w:hAnsi="Book Antiqua" w:cs="Times New Roman"/>
          <w:sz w:val="24"/>
          <w:szCs w:val="24"/>
        </w:rPr>
        <w:t xml:space="preserve"> also found that the long-term capacity of hepatocyte regeneration </w:t>
      </w:r>
      <w:r w:rsidR="002754C2" w:rsidRPr="00C5306F">
        <w:rPr>
          <w:rFonts w:ascii="Book Antiqua" w:eastAsia="Microsoft YaHei" w:hAnsi="Book Antiqua" w:cs="Times New Roman"/>
          <w:sz w:val="24"/>
          <w:szCs w:val="24"/>
        </w:rPr>
        <w:t xml:space="preserve">was </w:t>
      </w:r>
      <w:r w:rsidRPr="00C5306F">
        <w:rPr>
          <w:rFonts w:ascii="Book Antiqua" w:eastAsia="Microsoft YaHei" w:hAnsi="Book Antiqua" w:cs="Times New Roman"/>
          <w:sz w:val="24"/>
          <w:szCs w:val="24"/>
        </w:rPr>
        <w:t>not impaired after LDLT with mild macrovesicular steatosis grafts</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NE.Ref.{6E314BB4-0649-47FB-8074-330F20351386}</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[113]</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Based on this </w:t>
      </w:r>
      <w:r w:rsidR="00A90D11" w:rsidRPr="00C5306F">
        <w:rPr>
          <w:rFonts w:ascii="Book Antiqua" w:eastAsia="Microsoft YaHei" w:hAnsi="Book Antiqua" w:cs="Times New Roman"/>
          <w:sz w:val="24"/>
          <w:szCs w:val="24"/>
        </w:rPr>
        <w:t>finding</w:t>
      </w:r>
      <w:r w:rsidRPr="00C5306F">
        <w:rPr>
          <w:rFonts w:ascii="Book Antiqua" w:eastAsia="Microsoft YaHei" w:hAnsi="Book Antiqua" w:cs="Times New Roman"/>
          <w:sz w:val="24"/>
          <w:szCs w:val="24"/>
        </w:rPr>
        <w:t>, some recent studies</w:t>
      </w:r>
      <w:r w:rsidR="00BE3723" w:rsidRPr="00C5306F">
        <w:rPr>
          <w:rFonts w:ascii="Book Antiqua" w:eastAsia="Microsoft YaHei" w:hAnsi="Book Antiqua" w:cs="Times New Roman"/>
          <w:sz w:val="24"/>
          <w:szCs w:val="24"/>
        </w:rPr>
        <w:t xml:space="preserve"> have found that</w:t>
      </w:r>
      <w:r w:rsidRPr="00C5306F">
        <w:rPr>
          <w:rFonts w:ascii="Book Antiqua" w:eastAsia="Microsoft YaHei" w:hAnsi="Book Antiqua" w:cs="Times New Roman"/>
          <w:sz w:val="24"/>
          <w:szCs w:val="24"/>
        </w:rPr>
        <w:t xml:space="preserve"> moderately steatotic liver grafts </w:t>
      </w:r>
      <w:r w:rsidR="00A90D11" w:rsidRPr="00C5306F">
        <w:rPr>
          <w:rFonts w:ascii="Book Antiqua" w:eastAsia="Microsoft YaHei" w:hAnsi="Book Antiqua" w:cs="Times New Roman"/>
          <w:sz w:val="24"/>
          <w:szCs w:val="24"/>
        </w:rPr>
        <w:t xml:space="preserve">and </w:t>
      </w:r>
      <w:r w:rsidRPr="00C5306F">
        <w:rPr>
          <w:rFonts w:ascii="Book Antiqua" w:eastAsia="Microsoft YaHei" w:hAnsi="Book Antiqua" w:cs="Times New Roman"/>
          <w:sz w:val="24"/>
          <w:szCs w:val="24"/>
        </w:rPr>
        <w:t>donors with a BMI ≥</w:t>
      </w:r>
      <w:r w:rsidR="00DB0455"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30 kg/m</w:t>
      </w:r>
      <w:r w:rsidRPr="00C5306F">
        <w:rPr>
          <w:rFonts w:ascii="Book Antiqua" w:eastAsia="Microsoft YaHei" w:hAnsi="Book Antiqua" w:cs="Times New Roman"/>
          <w:sz w:val="24"/>
          <w:szCs w:val="24"/>
          <w:vertAlign w:val="superscript"/>
        </w:rPr>
        <w:t>2</w:t>
      </w:r>
      <w:r w:rsidRPr="00C5306F">
        <w:rPr>
          <w:rFonts w:ascii="Book Antiqua" w:eastAsia="Microsoft YaHei" w:hAnsi="Book Antiqua" w:cs="Times New Roman"/>
          <w:sz w:val="24"/>
          <w:szCs w:val="24"/>
        </w:rPr>
        <w:t xml:space="preserve"> are </w:t>
      </w:r>
      <w:r w:rsidR="00A90D11" w:rsidRPr="00C5306F">
        <w:rPr>
          <w:rFonts w:ascii="Book Antiqua" w:eastAsia="Microsoft YaHei" w:hAnsi="Book Antiqua" w:cs="Times New Roman"/>
          <w:sz w:val="24"/>
          <w:szCs w:val="24"/>
        </w:rPr>
        <w:t>not</w:t>
      </w:r>
      <w:r w:rsidRPr="00C5306F">
        <w:rPr>
          <w:rFonts w:ascii="Book Antiqua" w:eastAsia="Microsoft YaHei" w:hAnsi="Book Antiqua" w:cs="Times New Roman"/>
          <w:sz w:val="24"/>
          <w:szCs w:val="24"/>
        </w:rPr>
        <w:t xml:space="preserve"> contraindication</w:t>
      </w:r>
      <w:r w:rsidR="00A90D11" w:rsidRPr="00C5306F">
        <w:rPr>
          <w:rFonts w:ascii="Book Antiqua" w:eastAsia="Microsoft YaHei" w:hAnsi="Book Antiqua" w:cs="Times New Roman"/>
          <w:sz w:val="24"/>
          <w:szCs w:val="24"/>
        </w:rPr>
        <w:t>s</w:t>
      </w:r>
      <w:r w:rsidRPr="00C5306F">
        <w:rPr>
          <w:rFonts w:ascii="Book Antiqua" w:eastAsia="Microsoft YaHei" w:hAnsi="Book Antiqua" w:cs="Times New Roman"/>
          <w:sz w:val="24"/>
          <w:szCs w:val="24"/>
        </w:rPr>
        <w:t xml:space="preserve"> </w:t>
      </w:r>
      <w:r w:rsidR="00BE3723" w:rsidRPr="00C5306F">
        <w:rPr>
          <w:rFonts w:ascii="Book Antiqua" w:eastAsia="Microsoft YaHei" w:hAnsi="Book Antiqua" w:cs="Times New Roman"/>
          <w:sz w:val="24"/>
          <w:szCs w:val="24"/>
        </w:rPr>
        <w:t xml:space="preserve">for </w:t>
      </w:r>
      <w:r w:rsidRPr="00C5306F">
        <w:rPr>
          <w:rFonts w:ascii="Book Antiqua" w:eastAsia="Microsoft YaHei" w:hAnsi="Book Antiqua" w:cs="Times New Roman"/>
          <w:sz w:val="24"/>
          <w:szCs w:val="24"/>
        </w:rPr>
        <w:t xml:space="preserve">LDLT, and complications </w:t>
      </w:r>
      <w:r w:rsidR="00BE3723" w:rsidRPr="00C5306F">
        <w:rPr>
          <w:rFonts w:ascii="Book Antiqua" w:eastAsia="Microsoft YaHei" w:hAnsi="Book Antiqua" w:cs="Times New Roman"/>
          <w:sz w:val="24"/>
          <w:szCs w:val="24"/>
        </w:rPr>
        <w:t xml:space="preserve">and </w:t>
      </w:r>
      <w:r w:rsidRPr="00C5306F">
        <w:rPr>
          <w:rFonts w:ascii="Book Antiqua" w:eastAsia="Microsoft YaHei" w:hAnsi="Book Antiqua" w:cs="Times New Roman"/>
          <w:sz w:val="24"/>
          <w:szCs w:val="24"/>
        </w:rPr>
        <w:t>survival are not significant</w:t>
      </w:r>
      <w:r w:rsidR="00BE3723" w:rsidRPr="00C5306F">
        <w:rPr>
          <w:rFonts w:ascii="Book Antiqua" w:eastAsia="Microsoft YaHei" w:hAnsi="Book Antiqua" w:cs="Times New Roman"/>
          <w:sz w:val="24"/>
          <w:szCs w:val="24"/>
        </w:rPr>
        <w:t>ly</w:t>
      </w:r>
      <w:r w:rsidRPr="00C5306F">
        <w:rPr>
          <w:rFonts w:ascii="Book Antiqua" w:eastAsia="Microsoft YaHei" w:hAnsi="Book Antiqua" w:cs="Times New Roman"/>
          <w:sz w:val="24"/>
          <w:szCs w:val="24"/>
        </w:rPr>
        <w:t xml:space="preserve"> different</w:t>
      </w:r>
      <w:r w:rsidR="00BE3723"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compar</w:t>
      </w:r>
      <w:r w:rsidR="00BE3723" w:rsidRPr="00C5306F">
        <w:rPr>
          <w:rFonts w:ascii="Book Antiqua" w:eastAsia="Microsoft YaHei" w:hAnsi="Book Antiqua" w:cs="Times New Roman"/>
          <w:sz w:val="24"/>
          <w:szCs w:val="24"/>
        </w:rPr>
        <w:t>ed</w:t>
      </w:r>
      <w:r w:rsidRPr="00C5306F">
        <w:rPr>
          <w:rFonts w:ascii="Book Antiqua" w:eastAsia="Microsoft YaHei" w:hAnsi="Book Antiqua" w:cs="Times New Roman"/>
          <w:sz w:val="24"/>
          <w:szCs w:val="24"/>
        </w:rPr>
        <w:t xml:space="preserve"> </w:t>
      </w:r>
      <w:r w:rsidR="00A90D11" w:rsidRPr="00C5306F">
        <w:rPr>
          <w:rFonts w:ascii="Book Antiqua" w:eastAsia="Microsoft YaHei" w:hAnsi="Book Antiqua" w:cs="Times New Roman"/>
          <w:sz w:val="24"/>
          <w:szCs w:val="24"/>
        </w:rPr>
        <w:t>with those associated with</w:t>
      </w:r>
      <w:r w:rsidR="00BE3723"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non</w:t>
      </w:r>
      <w:r w:rsidR="00DB0455" w:rsidRPr="00C5306F">
        <w:rPr>
          <w:rFonts w:ascii="Book Antiqua" w:eastAsia="Microsoft YaHei" w:hAnsi="Book Antiqua" w:cs="Times New Roman"/>
          <w:sz w:val="24"/>
          <w:szCs w:val="24"/>
        </w:rPr>
        <w:t>-steatosis</w:t>
      </w:r>
      <w:r w:rsidRPr="00C5306F">
        <w:rPr>
          <w:rFonts w:ascii="Book Antiqua" w:eastAsia="Microsoft YaHei" w:hAnsi="Book Antiqua" w:cs="Times New Roman"/>
          <w:sz w:val="24"/>
          <w:szCs w:val="24"/>
        </w:rPr>
        <w:t xml:space="preserve"> grafts</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NE.Ref.{6FE8B455-62A9-40DE-A777-69632BA218E8}</w:instrText>
      </w:r>
      <w:r w:rsidR="00842B51" w:rsidRPr="00C5306F">
        <w:rPr>
          <w:rFonts w:ascii="Book Antiqua" w:eastAsia="Microsoft YaHei" w:hAnsi="Book Antiqua" w:cs="Times New Roman"/>
          <w:sz w:val="24"/>
          <w:szCs w:val="24"/>
        </w:rPr>
        <w:fldChar w:fldCharType="separate"/>
      </w:r>
      <w:r w:rsidR="00A16BA1" w:rsidRPr="00C5306F">
        <w:rPr>
          <w:rFonts w:ascii="Book Antiqua" w:hAnsi="Book Antiqua" w:cs="Book Antiqua"/>
          <w:kern w:val="0"/>
          <w:sz w:val="24"/>
          <w:szCs w:val="24"/>
          <w:vertAlign w:val="superscript"/>
        </w:rPr>
        <w:t>[114,</w:t>
      </w:r>
      <w:r w:rsidR="003F7979" w:rsidRPr="00C5306F">
        <w:rPr>
          <w:rFonts w:ascii="Book Antiqua" w:hAnsi="Book Antiqua" w:cs="Book Antiqua"/>
          <w:kern w:val="0"/>
          <w:sz w:val="24"/>
          <w:szCs w:val="24"/>
          <w:vertAlign w:val="superscript"/>
        </w:rPr>
        <w:t>115]</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Moreover, the risk of steatosis was determined by the </w:t>
      </w:r>
      <w:r w:rsidR="00244DC9" w:rsidRPr="00C5306F">
        <w:rPr>
          <w:rFonts w:ascii="Book Antiqua" w:hAnsi="Book Antiqua" w:cs="Times New Roman"/>
          <w:sz w:val="24"/>
          <w:szCs w:val="24"/>
        </w:rPr>
        <w:t>presence</w:t>
      </w:r>
      <w:r w:rsidRPr="00C5306F">
        <w:rPr>
          <w:rFonts w:ascii="Book Antiqua" w:eastAsia="Microsoft YaHei" w:hAnsi="Book Antiqua" w:cs="Times New Roman"/>
          <w:sz w:val="24"/>
          <w:szCs w:val="24"/>
        </w:rPr>
        <w:t xml:space="preserve"> of </w:t>
      </w:r>
      <w:bookmarkStart w:id="88" w:name="OLE_LINK36"/>
      <w:bookmarkStart w:id="89" w:name="OLE_LINK37"/>
      <w:r w:rsidRPr="00C5306F">
        <w:rPr>
          <w:rFonts w:ascii="Book Antiqua" w:eastAsia="Microsoft YaHei" w:hAnsi="Book Antiqua" w:cs="Times New Roman"/>
          <w:sz w:val="24"/>
          <w:szCs w:val="24"/>
        </w:rPr>
        <w:t>microsteatosis</w:t>
      </w:r>
      <w:bookmarkEnd w:id="88"/>
      <w:bookmarkEnd w:id="89"/>
      <w:r w:rsidRPr="00C5306F">
        <w:rPr>
          <w:rFonts w:ascii="Book Antiqua" w:eastAsia="Microsoft YaHei" w:hAnsi="Book Antiqua" w:cs="Times New Roman"/>
          <w:sz w:val="24"/>
          <w:szCs w:val="24"/>
        </w:rPr>
        <w:t xml:space="preserve"> and </w:t>
      </w:r>
      <w:bookmarkStart w:id="90" w:name="OLE_LINK38"/>
      <w:r w:rsidRPr="00C5306F">
        <w:rPr>
          <w:rFonts w:ascii="Book Antiqua" w:eastAsia="Microsoft YaHei" w:hAnsi="Book Antiqua" w:cs="Times New Roman"/>
          <w:sz w:val="24"/>
          <w:szCs w:val="24"/>
        </w:rPr>
        <w:t>macrosteatosis</w:t>
      </w:r>
      <w:bookmarkEnd w:id="90"/>
      <w:r w:rsidR="00BE3723"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rather than the total quantitative degree of steatosis. The grafts with high microsteatosis (30%) mixed with macrosteatosis </w:t>
      </w:r>
      <w:r w:rsidR="00A90D11" w:rsidRPr="00C5306F">
        <w:rPr>
          <w:rFonts w:ascii="Book Antiqua" w:eastAsia="Microsoft YaHei" w:hAnsi="Book Antiqua" w:cs="Times New Roman"/>
          <w:sz w:val="24"/>
          <w:szCs w:val="24"/>
        </w:rPr>
        <w:t>showed no</w:t>
      </w:r>
      <w:r w:rsidRPr="00C5306F">
        <w:rPr>
          <w:rFonts w:ascii="Book Antiqua" w:eastAsia="Microsoft YaHei" w:hAnsi="Book Antiqua" w:cs="Times New Roman"/>
          <w:sz w:val="24"/>
          <w:szCs w:val="24"/>
        </w:rPr>
        <w:t xml:space="preserve"> significant difference in </w:t>
      </w:r>
      <w:r w:rsidRPr="00C5306F">
        <w:rPr>
          <w:rFonts w:ascii="Book Antiqua" w:eastAsia="Microsoft YaHei" w:hAnsi="Book Antiqua" w:cs="Times New Roman"/>
          <w:sz w:val="24"/>
          <w:szCs w:val="24"/>
        </w:rPr>
        <w:lastRenderedPageBreak/>
        <w:t>postoperative b</w:t>
      </w:r>
      <w:r w:rsidR="00A16BA1" w:rsidRPr="00C5306F">
        <w:rPr>
          <w:rFonts w:ascii="Book Antiqua" w:eastAsia="Microsoft YaHei" w:hAnsi="Book Antiqua" w:cs="Times New Roman"/>
          <w:sz w:val="24"/>
          <w:szCs w:val="24"/>
        </w:rPr>
        <w:t>iochemical liver function, 2-w</w:t>
      </w:r>
      <w:r w:rsidRPr="00C5306F">
        <w:rPr>
          <w:rFonts w:ascii="Book Antiqua" w:eastAsia="Microsoft YaHei" w:hAnsi="Book Antiqua" w:cs="Times New Roman"/>
          <w:sz w:val="24"/>
          <w:szCs w:val="24"/>
        </w:rPr>
        <w:t>k graft regeneration, postoperative complications and 5-year survival</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NE.Ref.{D864E6B7-1345-42A6-8B6C-294B506B4E6F}</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[116]</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The studies </w:t>
      </w:r>
      <w:r w:rsidR="00A90D11" w:rsidRPr="00C5306F">
        <w:rPr>
          <w:rFonts w:ascii="Book Antiqua" w:eastAsia="Microsoft YaHei" w:hAnsi="Book Antiqua" w:cs="Times New Roman"/>
          <w:sz w:val="24"/>
          <w:szCs w:val="24"/>
        </w:rPr>
        <w:t>on</w:t>
      </w:r>
      <w:r w:rsidR="00475149"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the impact of graft steatosis on LDLT outcomes are listed in Table 7.</w:t>
      </w:r>
    </w:p>
    <w:p w:rsidR="00D341C8" w:rsidRPr="00C5306F" w:rsidRDefault="00D341C8" w:rsidP="00A16BA1">
      <w:pPr>
        <w:autoSpaceDE w:val="0"/>
        <w:autoSpaceDN w:val="0"/>
        <w:adjustRightInd w:val="0"/>
        <w:snapToGrid w:val="0"/>
        <w:spacing w:line="360" w:lineRule="auto"/>
        <w:ind w:firstLineChars="100" w:firstLine="240"/>
        <w:rPr>
          <w:rFonts w:ascii="Book Antiqua" w:eastAsia="Microsoft YaHei" w:hAnsi="Book Antiqua" w:cs="Times New Roman"/>
          <w:sz w:val="24"/>
          <w:szCs w:val="24"/>
        </w:rPr>
      </w:pPr>
      <w:r w:rsidRPr="00C5306F">
        <w:rPr>
          <w:rFonts w:ascii="Book Antiqua" w:eastAsia="Microsoft YaHei" w:hAnsi="Book Antiqua" w:cs="Times New Roman"/>
          <w:sz w:val="24"/>
          <w:szCs w:val="24"/>
        </w:rPr>
        <w:t xml:space="preserve">To decrease the risk </w:t>
      </w:r>
      <w:r w:rsidR="000C026B" w:rsidRPr="00C5306F">
        <w:rPr>
          <w:rFonts w:ascii="Book Antiqua" w:eastAsia="Microsoft YaHei" w:hAnsi="Book Antiqua" w:cs="Times New Roman"/>
          <w:sz w:val="24"/>
          <w:szCs w:val="24"/>
        </w:rPr>
        <w:t>associated with</w:t>
      </w:r>
      <w:r w:rsidR="007177EB"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 xml:space="preserve">fatty liver grafts, especially with severe steatosis, some treatments are suggested (Table 8). According to Oshita A </w:t>
      </w:r>
      <w:r w:rsidRPr="00C5306F">
        <w:rPr>
          <w:rFonts w:ascii="Book Antiqua" w:eastAsia="Microsoft YaHei" w:hAnsi="Book Antiqua" w:cs="Times New Roman"/>
          <w:i/>
          <w:sz w:val="24"/>
          <w:szCs w:val="24"/>
        </w:rPr>
        <w:t>et al</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NE.Ref.{B6A63582-41F9-49BE-8766-AFF0920BDCDA}</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[117]</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donors </w:t>
      </w:r>
      <w:r w:rsidR="000C026B" w:rsidRPr="00C5306F">
        <w:rPr>
          <w:rFonts w:ascii="Book Antiqua" w:eastAsia="Microsoft YaHei" w:hAnsi="Book Antiqua" w:cs="Times New Roman"/>
          <w:sz w:val="24"/>
          <w:szCs w:val="24"/>
        </w:rPr>
        <w:t>who</w:t>
      </w:r>
      <w:r w:rsidR="007177EB" w:rsidRPr="00C5306F">
        <w:rPr>
          <w:rFonts w:ascii="Book Antiqua" w:eastAsia="Microsoft YaHei" w:hAnsi="Book Antiqua" w:cs="Times New Roman"/>
          <w:sz w:val="24"/>
          <w:szCs w:val="24"/>
        </w:rPr>
        <w:t xml:space="preserve"> are </w:t>
      </w:r>
      <w:r w:rsidRPr="00C5306F">
        <w:rPr>
          <w:rFonts w:ascii="Book Antiqua" w:eastAsia="Microsoft YaHei" w:hAnsi="Book Antiqua" w:cs="Times New Roman"/>
          <w:sz w:val="24"/>
          <w:szCs w:val="24"/>
        </w:rPr>
        <w:t>diagnosed with hepatic steatosis pre</w:t>
      </w:r>
      <w:r w:rsidR="007177EB"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transplantation should undergo </w:t>
      </w:r>
      <w:r w:rsidR="007177EB" w:rsidRPr="00C5306F">
        <w:rPr>
          <w:rFonts w:ascii="Book Antiqua" w:eastAsia="Microsoft YaHei" w:hAnsi="Book Antiqua" w:cs="Times New Roman"/>
          <w:sz w:val="24"/>
          <w:szCs w:val="24"/>
        </w:rPr>
        <w:t xml:space="preserve">a </w:t>
      </w:r>
      <w:r w:rsidRPr="00C5306F">
        <w:rPr>
          <w:rFonts w:ascii="Book Antiqua" w:eastAsia="Microsoft YaHei" w:hAnsi="Book Antiqua" w:cs="Times New Roman"/>
          <w:sz w:val="24"/>
          <w:szCs w:val="24"/>
        </w:rPr>
        <w:t>diet treatment consisting of an 800</w:t>
      </w:r>
      <w:r w:rsidR="007177EB"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1400 kcal/d diet and a 100</w:t>
      </w:r>
      <w:r w:rsidR="007177EB"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400 kcal/d exercise regimen without drug treatment</w:t>
      </w:r>
      <w:r w:rsidR="007177EB" w:rsidRPr="00C5306F">
        <w:rPr>
          <w:rFonts w:ascii="Book Antiqua" w:eastAsia="Microsoft YaHei" w:hAnsi="Book Antiqua" w:cs="Times New Roman"/>
          <w:sz w:val="24"/>
          <w:szCs w:val="24"/>
        </w:rPr>
        <w:t xml:space="preserve"> with a</w:t>
      </w:r>
      <w:r w:rsidRPr="00C5306F">
        <w:rPr>
          <w:rFonts w:ascii="Book Antiqua" w:eastAsia="Microsoft YaHei" w:hAnsi="Book Antiqua" w:cs="Times New Roman"/>
          <w:sz w:val="24"/>
          <w:szCs w:val="24"/>
        </w:rPr>
        <w:t xml:space="preserve"> target body mass index of 22 kg/m². After these strategies, </w:t>
      </w:r>
      <w:r w:rsidR="007177EB" w:rsidRPr="00C5306F">
        <w:rPr>
          <w:rFonts w:ascii="Book Antiqua" w:eastAsia="Microsoft YaHei" w:hAnsi="Book Antiqua" w:cs="Times New Roman"/>
          <w:sz w:val="24"/>
          <w:szCs w:val="24"/>
        </w:rPr>
        <w:t xml:space="preserve">the </w:t>
      </w:r>
      <w:r w:rsidRPr="00C5306F">
        <w:rPr>
          <w:rFonts w:ascii="Book Antiqua" w:eastAsia="Microsoft YaHei" w:hAnsi="Book Antiqua" w:cs="Times New Roman"/>
          <w:sz w:val="24"/>
          <w:szCs w:val="24"/>
        </w:rPr>
        <w:t xml:space="preserve">average BMI was reduced from 23.3 ± 0.6 to 21.9 ± 0.4 kg/m². The liver biopsy results of most of these donors showed stage 0/1 fibrosis and minimal/mild steatosis after the diet therapy. In addition, surgical outcomes and overall survival did not significantly differ between </w:t>
      </w:r>
      <w:r w:rsidR="000C026B" w:rsidRPr="00C5306F">
        <w:rPr>
          <w:rFonts w:ascii="Book Antiqua" w:eastAsia="Microsoft YaHei" w:hAnsi="Book Antiqua" w:cs="Times New Roman"/>
          <w:sz w:val="24"/>
          <w:szCs w:val="24"/>
        </w:rPr>
        <w:t xml:space="preserve">the </w:t>
      </w:r>
      <w:r w:rsidRPr="00C5306F">
        <w:rPr>
          <w:rFonts w:ascii="Book Antiqua" w:eastAsia="Microsoft YaHei" w:hAnsi="Book Antiqua" w:cs="Times New Roman"/>
          <w:sz w:val="24"/>
          <w:szCs w:val="24"/>
        </w:rPr>
        <w:t>recipients of grafts from non-steatosis and diet-treated donors (with steatosis). In another study, bezafibrate (400 mg/d) was used along with a protein-rich (1000 kcal/d) diet and exercise (600 kcal/d) for 2-8 wk</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NE.Ref.{93D778F3-9724-49BA-867C-23FECB67817B}</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[118]</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Even severely steatotic livers c</w:t>
      </w:r>
      <w:r w:rsidR="007177EB" w:rsidRPr="00C5306F">
        <w:rPr>
          <w:rFonts w:ascii="Book Antiqua" w:eastAsia="Microsoft YaHei" w:hAnsi="Book Antiqua" w:cs="Times New Roman"/>
          <w:sz w:val="24"/>
          <w:szCs w:val="24"/>
        </w:rPr>
        <w:t>ould</w:t>
      </w:r>
      <w:r w:rsidRPr="00C5306F">
        <w:rPr>
          <w:rFonts w:ascii="Book Antiqua" w:eastAsia="Microsoft YaHei" w:hAnsi="Book Antiqua" w:cs="Times New Roman"/>
          <w:sz w:val="24"/>
          <w:szCs w:val="24"/>
        </w:rPr>
        <w:t xml:space="preserve"> be used for LDLT grafting subsequent to this short-term treatment regimen. Furthermore, </w:t>
      </w:r>
      <w:r w:rsidR="000C026B" w:rsidRPr="00C5306F">
        <w:rPr>
          <w:rFonts w:ascii="Book Antiqua" w:eastAsia="Microsoft YaHei" w:hAnsi="Book Antiqua" w:cs="Times New Roman"/>
          <w:sz w:val="24"/>
          <w:szCs w:val="24"/>
        </w:rPr>
        <w:t xml:space="preserve">a </w:t>
      </w:r>
      <w:r w:rsidRPr="00C5306F">
        <w:rPr>
          <w:rFonts w:ascii="Book Antiqua" w:eastAsia="Microsoft YaHei" w:hAnsi="Book Antiqua" w:cs="Times New Roman"/>
          <w:sz w:val="24"/>
          <w:szCs w:val="24"/>
        </w:rPr>
        <w:t xml:space="preserve">1200 kcal/d </w:t>
      </w:r>
      <w:r w:rsidR="007177EB" w:rsidRPr="00C5306F">
        <w:rPr>
          <w:rFonts w:ascii="Book Antiqua" w:eastAsia="Microsoft YaHei" w:hAnsi="Book Antiqua" w:cs="Times New Roman"/>
          <w:sz w:val="24"/>
          <w:szCs w:val="24"/>
        </w:rPr>
        <w:t xml:space="preserve">diet </w:t>
      </w:r>
      <w:r w:rsidRPr="00C5306F">
        <w:rPr>
          <w:rFonts w:ascii="Book Antiqua" w:eastAsia="Microsoft YaHei" w:hAnsi="Book Antiqua" w:cs="Times New Roman"/>
          <w:sz w:val="24"/>
          <w:szCs w:val="24"/>
        </w:rPr>
        <w:t>and a minimum of 60 min/d of moderate cardio training are also recommended to rapidly reverse liver steatosis in donors</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NE.Ref.{36544EB1-3712-490B-93AB-927B2B0AB59A}</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[119]</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In addition to lifestyle and dietary changes, dual-graft LDLT was reported when one donor had severe liver steatosis and another had a low GRWR</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NE.Ref.{E8AF9492-0ACE-4789-9802-B2AE9AB5C6D4}</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[120]</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w:t>
      </w:r>
    </w:p>
    <w:p w:rsidR="00D341C8" w:rsidRPr="00C5306F" w:rsidRDefault="00D341C8" w:rsidP="00A16BA1">
      <w:pPr>
        <w:autoSpaceDE w:val="0"/>
        <w:autoSpaceDN w:val="0"/>
        <w:adjustRightInd w:val="0"/>
        <w:snapToGrid w:val="0"/>
        <w:spacing w:line="360" w:lineRule="auto"/>
        <w:ind w:firstLineChars="100" w:firstLine="240"/>
        <w:rPr>
          <w:rFonts w:ascii="Book Antiqua" w:eastAsia="Microsoft YaHei" w:hAnsi="Book Antiqua" w:cs="Times New Roman"/>
          <w:sz w:val="24"/>
          <w:szCs w:val="24"/>
        </w:rPr>
      </w:pPr>
      <w:r w:rsidRPr="00C5306F">
        <w:rPr>
          <w:rFonts w:ascii="Book Antiqua" w:eastAsia="Microsoft YaHei" w:hAnsi="Book Antiqua" w:cs="Times New Roman"/>
          <w:sz w:val="24"/>
          <w:szCs w:val="24"/>
        </w:rPr>
        <w:t xml:space="preserve">In conclusion, steatosis in the donor must be </w:t>
      </w:r>
      <w:r w:rsidR="000C026B" w:rsidRPr="00C5306F">
        <w:rPr>
          <w:rFonts w:ascii="Book Antiqua" w:eastAsia="Microsoft YaHei" w:hAnsi="Book Antiqua" w:cs="Times New Roman"/>
          <w:sz w:val="24"/>
          <w:szCs w:val="24"/>
        </w:rPr>
        <w:t xml:space="preserve">thoroughly </w:t>
      </w:r>
      <w:r w:rsidRPr="00C5306F">
        <w:rPr>
          <w:rFonts w:ascii="Book Antiqua" w:eastAsia="Microsoft YaHei" w:hAnsi="Book Antiqua" w:cs="Times New Roman"/>
          <w:sz w:val="24"/>
          <w:szCs w:val="24"/>
        </w:rPr>
        <w:t xml:space="preserve">evaluated before LDLT, </w:t>
      </w:r>
      <w:r w:rsidR="007177EB" w:rsidRPr="00C5306F">
        <w:rPr>
          <w:rFonts w:ascii="Book Antiqua" w:eastAsia="Microsoft YaHei" w:hAnsi="Book Antiqua" w:cs="Times New Roman"/>
          <w:sz w:val="24"/>
          <w:szCs w:val="24"/>
        </w:rPr>
        <w:t xml:space="preserve">either </w:t>
      </w:r>
      <w:r w:rsidRPr="00C5306F">
        <w:rPr>
          <w:rFonts w:ascii="Book Antiqua" w:eastAsia="Microsoft YaHei" w:hAnsi="Book Antiqua" w:cs="Times New Roman"/>
          <w:sz w:val="24"/>
          <w:szCs w:val="24"/>
        </w:rPr>
        <w:t xml:space="preserve">by biopsy or imaging diagnosis. The proportion of macrosteatosis is now </w:t>
      </w:r>
      <w:r w:rsidR="007177EB" w:rsidRPr="00C5306F">
        <w:rPr>
          <w:rFonts w:ascii="Book Antiqua" w:eastAsia="Microsoft YaHei" w:hAnsi="Book Antiqua" w:cs="Times New Roman"/>
          <w:sz w:val="24"/>
          <w:szCs w:val="24"/>
        </w:rPr>
        <w:t xml:space="preserve">considered </w:t>
      </w:r>
      <w:r w:rsidRPr="00C5306F">
        <w:rPr>
          <w:rFonts w:ascii="Book Antiqua" w:eastAsia="Microsoft YaHei" w:hAnsi="Book Antiqua" w:cs="Times New Roman"/>
          <w:sz w:val="24"/>
          <w:szCs w:val="24"/>
        </w:rPr>
        <w:t xml:space="preserve">a crucial predictor </w:t>
      </w:r>
      <w:r w:rsidR="000C026B" w:rsidRPr="00C5306F">
        <w:rPr>
          <w:rFonts w:ascii="Book Antiqua" w:eastAsia="Microsoft YaHei" w:hAnsi="Book Antiqua" w:cs="Times New Roman"/>
          <w:sz w:val="24"/>
          <w:szCs w:val="24"/>
        </w:rPr>
        <w:t xml:space="preserve">of </w:t>
      </w:r>
      <w:r w:rsidRPr="00C5306F">
        <w:rPr>
          <w:rFonts w:ascii="Book Antiqua" w:eastAsia="Microsoft YaHei" w:hAnsi="Book Antiqua" w:cs="Times New Roman"/>
          <w:sz w:val="24"/>
          <w:szCs w:val="24"/>
        </w:rPr>
        <w:t>the prognosis of recipients. If there are no further options, donors with hepatic steatosis can reach donation criteria through lifestyle and dietary changes in a short time.</w:t>
      </w:r>
    </w:p>
    <w:p w:rsidR="00A16BA1" w:rsidRPr="00C5306F" w:rsidRDefault="00A16BA1" w:rsidP="00A16BA1">
      <w:pPr>
        <w:autoSpaceDE w:val="0"/>
        <w:autoSpaceDN w:val="0"/>
        <w:adjustRightInd w:val="0"/>
        <w:snapToGrid w:val="0"/>
        <w:spacing w:line="360" w:lineRule="auto"/>
        <w:ind w:firstLineChars="100" w:firstLine="240"/>
        <w:rPr>
          <w:rFonts w:ascii="Book Antiqua" w:eastAsia="Microsoft YaHei" w:hAnsi="Book Antiqua" w:cs="Times New Roman"/>
          <w:sz w:val="24"/>
          <w:szCs w:val="24"/>
        </w:rPr>
      </w:pPr>
    </w:p>
    <w:p w:rsidR="00D341C8" w:rsidRPr="00C5306F" w:rsidRDefault="00D341C8" w:rsidP="007003B2">
      <w:pPr>
        <w:autoSpaceDE w:val="0"/>
        <w:autoSpaceDN w:val="0"/>
        <w:adjustRightInd w:val="0"/>
        <w:snapToGrid w:val="0"/>
        <w:spacing w:line="360" w:lineRule="auto"/>
        <w:rPr>
          <w:rFonts w:ascii="Book Antiqua" w:eastAsia="Microsoft YaHei" w:hAnsi="Book Antiqua" w:cs="Times New Roman"/>
          <w:b/>
          <w:caps/>
          <w:kern w:val="0"/>
          <w:sz w:val="24"/>
          <w:szCs w:val="24"/>
        </w:rPr>
      </w:pPr>
      <w:r w:rsidRPr="00C5306F">
        <w:rPr>
          <w:rFonts w:ascii="Book Antiqua" w:eastAsia="Microsoft YaHei" w:hAnsi="Book Antiqua" w:cs="Times New Roman"/>
          <w:b/>
          <w:caps/>
          <w:kern w:val="0"/>
          <w:sz w:val="24"/>
          <w:szCs w:val="24"/>
        </w:rPr>
        <w:t>Chronic hepatitis of grafts</w:t>
      </w:r>
    </w:p>
    <w:p w:rsidR="00D341C8" w:rsidRPr="00C5306F" w:rsidRDefault="000C026B" w:rsidP="007003B2">
      <w:pPr>
        <w:autoSpaceDE w:val="0"/>
        <w:autoSpaceDN w:val="0"/>
        <w:adjustRightInd w:val="0"/>
        <w:snapToGrid w:val="0"/>
        <w:spacing w:line="360" w:lineRule="auto"/>
        <w:rPr>
          <w:rFonts w:ascii="Book Antiqua" w:eastAsia="Microsoft YaHei" w:hAnsi="Book Antiqua" w:cs="Times New Roman"/>
          <w:sz w:val="24"/>
          <w:szCs w:val="24"/>
        </w:rPr>
      </w:pPr>
      <w:r w:rsidRPr="00C5306F">
        <w:rPr>
          <w:rFonts w:ascii="Book Antiqua" w:eastAsia="Microsoft YaHei" w:hAnsi="Book Antiqua" w:cs="Times New Roman"/>
          <w:sz w:val="24"/>
          <w:szCs w:val="24"/>
        </w:rPr>
        <w:t xml:space="preserve">The use of </w:t>
      </w:r>
      <w:r w:rsidR="00D341C8" w:rsidRPr="00C5306F">
        <w:rPr>
          <w:rFonts w:ascii="Book Antiqua" w:eastAsia="Microsoft YaHei" w:hAnsi="Book Antiqua" w:cs="Times New Roman"/>
          <w:sz w:val="24"/>
          <w:szCs w:val="24"/>
        </w:rPr>
        <w:t>liver grafts that test positive for chronic hepatitis or other blood disseminat</w:t>
      </w:r>
      <w:r w:rsidR="00E02B07" w:rsidRPr="00C5306F">
        <w:rPr>
          <w:rFonts w:ascii="Book Antiqua" w:eastAsia="Microsoft YaHei" w:hAnsi="Book Antiqua" w:cs="Times New Roman"/>
          <w:sz w:val="24"/>
          <w:szCs w:val="24"/>
        </w:rPr>
        <w:t>ed</w:t>
      </w:r>
      <w:r w:rsidR="00D341C8" w:rsidRPr="00C5306F">
        <w:rPr>
          <w:rFonts w:ascii="Book Antiqua" w:eastAsia="Microsoft YaHei" w:hAnsi="Book Antiqua" w:cs="Times New Roman"/>
          <w:sz w:val="24"/>
          <w:szCs w:val="24"/>
        </w:rPr>
        <w:t xml:space="preserve"> diseases found in epidemic areas is usually inevitable </w:t>
      </w:r>
      <w:r w:rsidRPr="00C5306F">
        <w:rPr>
          <w:rFonts w:ascii="Book Antiqua" w:eastAsia="Microsoft YaHei" w:hAnsi="Book Antiqua" w:cs="Times New Roman"/>
          <w:sz w:val="24"/>
          <w:szCs w:val="24"/>
        </w:rPr>
        <w:t>in cases of</w:t>
      </w:r>
      <w:r w:rsidR="00D341C8" w:rsidRPr="00C5306F">
        <w:rPr>
          <w:rFonts w:ascii="Book Antiqua" w:eastAsia="Microsoft YaHei" w:hAnsi="Book Antiqua" w:cs="Times New Roman"/>
          <w:sz w:val="24"/>
          <w:szCs w:val="24"/>
        </w:rPr>
        <w:t xml:space="preserve"> organ shortage</w:t>
      </w:r>
      <w:r w:rsidRPr="00C5306F">
        <w:rPr>
          <w:rFonts w:ascii="Book Antiqua" w:eastAsia="Microsoft YaHei" w:hAnsi="Book Antiqua" w:cs="Times New Roman"/>
          <w:sz w:val="24"/>
          <w:szCs w:val="24"/>
        </w:rPr>
        <w:t>s</w:t>
      </w:r>
      <w:r w:rsidR="00D341C8" w:rsidRPr="00C5306F">
        <w:rPr>
          <w:rFonts w:ascii="Book Antiqua" w:eastAsia="Microsoft YaHei" w:hAnsi="Book Antiqua" w:cs="Times New Roman"/>
          <w:sz w:val="24"/>
          <w:szCs w:val="24"/>
        </w:rPr>
        <w:t xml:space="preserve"> associated with OLT. However, because LDLT recipients</w:t>
      </w:r>
      <w:r w:rsidR="00CB5A40" w:rsidRPr="00C5306F">
        <w:rPr>
          <w:rFonts w:ascii="Book Antiqua" w:eastAsia="Microsoft YaHei" w:hAnsi="Book Antiqua" w:cs="Times New Roman"/>
          <w:sz w:val="24"/>
          <w:szCs w:val="24"/>
        </w:rPr>
        <w:t xml:space="preserve">, to </w:t>
      </w:r>
      <w:r w:rsidR="00CB5A40" w:rsidRPr="00C5306F">
        <w:rPr>
          <w:rFonts w:ascii="Book Antiqua" w:eastAsia="Microsoft YaHei" w:hAnsi="Book Antiqua" w:cs="Times New Roman"/>
          <w:sz w:val="24"/>
          <w:szCs w:val="24"/>
        </w:rPr>
        <w:lastRenderedPageBreak/>
        <w:t>some degree,</w:t>
      </w:r>
      <w:r w:rsidR="00D341C8" w:rsidRPr="00C5306F">
        <w:rPr>
          <w:rFonts w:ascii="Book Antiqua" w:eastAsia="Microsoft YaHei" w:hAnsi="Book Antiqua" w:cs="Times New Roman"/>
          <w:sz w:val="24"/>
          <w:szCs w:val="24"/>
        </w:rPr>
        <w:t xml:space="preserve"> have more choices </w:t>
      </w:r>
      <w:r w:rsidRPr="00C5306F">
        <w:rPr>
          <w:rFonts w:ascii="Book Antiqua" w:eastAsia="Microsoft YaHei" w:hAnsi="Book Antiqua" w:cs="Times New Roman"/>
          <w:sz w:val="24"/>
          <w:szCs w:val="24"/>
        </w:rPr>
        <w:t xml:space="preserve">regarding </w:t>
      </w:r>
      <w:r w:rsidR="00D341C8" w:rsidRPr="00C5306F">
        <w:rPr>
          <w:rFonts w:ascii="Book Antiqua" w:eastAsia="Microsoft YaHei" w:hAnsi="Book Antiqua" w:cs="Times New Roman"/>
          <w:sz w:val="24"/>
          <w:szCs w:val="24"/>
        </w:rPr>
        <w:t xml:space="preserve">his/her donors, there are </w:t>
      </w:r>
      <w:r w:rsidR="00CB5A40" w:rsidRPr="00C5306F">
        <w:rPr>
          <w:rFonts w:ascii="Book Antiqua" w:eastAsia="Microsoft YaHei" w:hAnsi="Book Antiqua" w:cs="Times New Roman"/>
          <w:sz w:val="24"/>
          <w:szCs w:val="24"/>
        </w:rPr>
        <w:t xml:space="preserve">a </w:t>
      </w:r>
      <w:r w:rsidR="00D341C8" w:rsidRPr="00C5306F">
        <w:rPr>
          <w:rFonts w:ascii="Book Antiqua" w:eastAsia="Microsoft YaHei" w:hAnsi="Book Antiqua" w:cs="Times New Roman"/>
          <w:sz w:val="24"/>
          <w:szCs w:val="24"/>
        </w:rPr>
        <w:t>few studies reporting</w:t>
      </w:r>
      <w:r w:rsidR="00CB5A40" w:rsidRPr="00C5306F">
        <w:rPr>
          <w:rFonts w:ascii="Book Antiqua" w:eastAsia="Microsoft YaHei" w:hAnsi="Book Antiqua" w:cs="Times New Roman"/>
          <w:sz w:val="24"/>
          <w:szCs w:val="24"/>
        </w:rPr>
        <w:t xml:space="preserve"> on</w:t>
      </w:r>
      <w:r w:rsidR="00D341C8" w:rsidRPr="00C5306F">
        <w:rPr>
          <w:rFonts w:ascii="Book Antiqua" w:eastAsia="Microsoft YaHei" w:hAnsi="Book Antiqua" w:cs="Times New Roman"/>
          <w:sz w:val="24"/>
          <w:szCs w:val="24"/>
        </w:rPr>
        <w:t xml:space="preserve"> HBsAg or HBcAb (+)</w:t>
      </w:r>
      <w:r w:rsidR="00CB5A40" w:rsidRPr="00C5306F">
        <w:rPr>
          <w:rFonts w:ascii="Book Antiqua" w:eastAsia="Microsoft YaHei" w:hAnsi="Book Antiqua" w:cs="Times New Roman"/>
          <w:sz w:val="24"/>
          <w:szCs w:val="24"/>
        </w:rPr>
        <w:t xml:space="preserve"> </w:t>
      </w:r>
      <w:r w:rsidR="00D341C8" w:rsidRPr="00C5306F">
        <w:rPr>
          <w:rFonts w:ascii="Book Antiqua" w:eastAsia="Microsoft YaHei" w:hAnsi="Book Antiqua" w:cs="Times New Roman"/>
          <w:sz w:val="24"/>
          <w:szCs w:val="24"/>
        </w:rPr>
        <w:t>liver grafts</w:t>
      </w:r>
      <w:r w:rsidR="00D72EE5" w:rsidRPr="00C5306F">
        <w:rPr>
          <w:rFonts w:ascii="Book Antiqua" w:eastAsia="Microsoft YaHei" w:hAnsi="Book Antiqua" w:cs="Times New Roman"/>
          <w:sz w:val="24"/>
          <w:szCs w:val="24"/>
        </w:rPr>
        <w:t>, while</w:t>
      </w:r>
      <w:r w:rsidR="00D341C8" w:rsidRPr="00C5306F">
        <w:rPr>
          <w:rFonts w:ascii="Book Antiqua" w:eastAsia="Microsoft YaHei" w:hAnsi="Book Antiqua" w:cs="Times New Roman"/>
          <w:sz w:val="24"/>
          <w:szCs w:val="24"/>
        </w:rPr>
        <w:t xml:space="preserve"> no studies refer to HCV-positive living liver grafts. </w:t>
      </w:r>
    </w:p>
    <w:p w:rsidR="00D341C8" w:rsidRPr="00C5306F" w:rsidRDefault="00D341C8" w:rsidP="00A16BA1">
      <w:pPr>
        <w:autoSpaceDE w:val="0"/>
        <w:autoSpaceDN w:val="0"/>
        <w:adjustRightInd w:val="0"/>
        <w:snapToGrid w:val="0"/>
        <w:spacing w:line="360" w:lineRule="auto"/>
        <w:ind w:firstLineChars="100" w:firstLine="240"/>
        <w:rPr>
          <w:rFonts w:ascii="Book Antiqua" w:eastAsia="Microsoft YaHei" w:hAnsi="Book Antiqua" w:cs="Times New Roman"/>
          <w:sz w:val="24"/>
          <w:szCs w:val="24"/>
        </w:rPr>
      </w:pPr>
      <w:r w:rsidRPr="00C5306F">
        <w:rPr>
          <w:rFonts w:ascii="Book Antiqua" w:eastAsia="Microsoft YaHei" w:hAnsi="Book Antiqua" w:cs="Times New Roman"/>
          <w:sz w:val="24"/>
          <w:szCs w:val="24"/>
        </w:rPr>
        <w:t>HBsAg</w:t>
      </w:r>
      <w:r w:rsidR="00A16BA1" w:rsidRPr="00C5306F">
        <w:rPr>
          <w:rFonts w:ascii="Book Antiqua" w:eastAsia="Microsoft YaHei" w:hAnsi="Book Antiqua" w:cs="Times New Roman" w:hint="eastAsia"/>
          <w:sz w:val="24"/>
          <w:szCs w:val="24"/>
        </w:rPr>
        <w:t xml:space="preserve"> </w:t>
      </w:r>
      <w:r w:rsidRPr="00C5306F">
        <w:rPr>
          <w:rFonts w:ascii="Book Antiqua" w:eastAsia="Microsoft YaHei" w:hAnsi="Book Antiqua" w:cs="Times New Roman"/>
          <w:sz w:val="24"/>
          <w:szCs w:val="24"/>
        </w:rPr>
        <w:t xml:space="preserve">(-) LDLT patients who </w:t>
      </w:r>
      <w:r w:rsidR="00426465" w:rsidRPr="00C5306F">
        <w:rPr>
          <w:rFonts w:ascii="Book Antiqua" w:eastAsia="Microsoft YaHei" w:hAnsi="Book Antiqua" w:cs="Times New Roman"/>
          <w:sz w:val="24"/>
          <w:szCs w:val="24"/>
        </w:rPr>
        <w:t xml:space="preserve">have </w:t>
      </w:r>
      <w:r w:rsidRPr="00C5306F">
        <w:rPr>
          <w:rFonts w:ascii="Book Antiqua" w:eastAsia="Microsoft YaHei" w:hAnsi="Book Antiqua" w:cs="Times New Roman"/>
          <w:sz w:val="24"/>
          <w:szCs w:val="24"/>
        </w:rPr>
        <w:t>received HBsAg or HBcAb (+) grafts have a high risk of de novo HBV infection after transplantation (Table 9). However, these grafts are still considered to be safe and feasible with anti</w:t>
      </w:r>
      <w:r w:rsidR="00DB0455" w:rsidRPr="00C5306F">
        <w:rPr>
          <w:rFonts w:ascii="Book Antiqua" w:eastAsia="Microsoft YaHei" w:hAnsi="Book Antiqua" w:cs="Times New Roman"/>
          <w:sz w:val="24"/>
          <w:szCs w:val="24"/>
        </w:rPr>
        <w:t>viral</w:t>
      </w:r>
      <w:r w:rsidRPr="00C5306F">
        <w:rPr>
          <w:rFonts w:ascii="Book Antiqua" w:eastAsia="Microsoft YaHei" w:hAnsi="Book Antiqua" w:cs="Times New Roman"/>
          <w:sz w:val="24"/>
          <w:szCs w:val="24"/>
        </w:rPr>
        <w:t xml:space="preserve"> prophylaxis in </w:t>
      </w:r>
      <w:r w:rsidR="00013F9C" w:rsidRPr="00C5306F">
        <w:rPr>
          <w:rFonts w:ascii="Book Antiqua" w:eastAsia="Microsoft YaHei" w:hAnsi="Book Antiqua" w:cs="Times New Roman"/>
          <w:sz w:val="24"/>
          <w:szCs w:val="24"/>
        </w:rPr>
        <w:t xml:space="preserve">both </w:t>
      </w:r>
      <w:r w:rsidRPr="00C5306F">
        <w:rPr>
          <w:rFonts w:ascii="Book Antiqua" w:eastAsia="Microsoft YaHei" w:hAnsi="Book Antiqua" w:cs="Times New Roman"/>
          <w:sz w:val="24"/>
          <w:szCs w:val="24"/>
        </w:rPr>
        <w:t xml:space="preserve">adult </w:t>
      </w:r>
      <w:r w:rsidR="00013F9C" w:rsidRPr="00C5306F">
        <w:rPr>
          <w:rFonts w:ascii="Book Antiqua" w:eastAsia="Microsoft YaHei" w:hAnsi="Book Antiqua" w:cs="Times New Roman"/>
          <w:sz w:val="24"/>
          <w:szCs w:val="24"/>
        </w:rPr>
        <w:t xml:space="preserve">and </w:t>
      </w:r>
      <w:r w:rsidRPr="00C5306F">
        <w:rPr>
          <w:rFonts w:ascii="Book Antiqua" w:eastAsia="Microsoft YaHei" w:hAnsi="Book Antiqua" w:cs="Times New Roman"/>
          <w:sz w:val="24"/>
          <w:szCs w:val="24"/>
        </w:rPr>
        <w:t>pediatric LDLT</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NE.Ref.{3C2CF897-BC65-42E9-8634-C56D132965B1}</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[121-126]</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Patients </w:t>
      </w:r>
      <w:r w:rsidR="00013F9C" w:rsidRPr="00C5306F">
        <w:rPr>
          <w:rFonts w:ascii="Book Antiqua" w:eastAsia="Microsoft YaHei" w:hAnsi="Book Antiqua" w:cs="Times New Roman"/>
          <w:sz w:val="24"/>
          <w:szCs w:val="24"/>
        </w:rPr>
        <w:t>were</w:t>
      </w:r>
      <w:r w:rsidRPr="00C5306F">
        <w:rPr>
          <w:rFonts w:ascii="Book Antiqua" w:eastAsia="Microsoft YaHei" w:hAnsi="Book Antiqua" w:cs="Times New Roman"/>
          <w:sz w:val="24"/>
          <w:szCs w:val="24"/>
        </w:rPr>
        <w:t xml:space="preserve"> given HBV vaccinations </w:t>
      </w:r>
      <w:r w:rsidR="00013F9C" w:rsidRPr="00C5306F">
        <w:rPr>
          <w:rFonts w:ascii="Book Antiqua" w:eastAsia="Microsoft YaHei" w:hAnsi="Book Antiqua" w:cs="Times New Roman"/>
          <w:sz w:val="24"/>
          <w:szCs w:val="24"/>
        </w:rPr>
        <w:t>to</w:t>
      </w:r>
      <w:r w:rsidRPr="00C5306F">
        <w:rPr>
          <w:rFonts w:ascii="Book Antiqua" w:eastAsia="Microsoft YaHei" w:hAnsi="Book Antiqua" w:cs="Times New Roman"/>
          <w:sz w:val="24"/>
          <w:szCs w:val="24"/>
        </w:rPr>
        <w:t xml:space="preserve"> achiev</w:t>
      </w:r>
      <w:r w:rsidR="00013F9C" w:rsidRPr="00C5306F">
        <w:rPr>
          <w:rFonts w:ascii="Book Antiqua" w:eastAsia="Microsoft YaHei" w:hAnsi="Book Antiqua" w:cs="Times New Roman"/>
          <w:sz w:val="24"/>
          <w:szCs w:val="24"/>
        </w:rPr>
        <w:t>e</w:t>
      </w:r>
      <w:r w:rsidRPr="00C5306F">
        <w:rPr>
          <w:rFonts w:ascii="Book Antiqua" w:eastAsia="Microsoft YaHei" w:hAnsi="Book Antiqua" w:cs="Times New Roman"/>
          <w:sz w:val="24"/>
          <w:szCs w:val="24"/>
        </w:rPr>
        <w:t xml:space="preserve"> anti-HBs &gt;</w:t>
      </w:r>
      <w:r w:rsidR="00D72EE5"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1000 IU/L pre-transplant</w:t>
      </w:r>
      <w:r w:rsidR="00D72EE5" w:rsidRPr="00C5306F">
        <w:rPr>
          <w:rFonts w:ascii="Book Antiqua" w:eastAsia="Microsoft YaHei" w:hAnsi="Book Antiqua" w:cs="Times New Roman"/>
          <w:sz w:val="24"/>
          <w:szCs w:val="24"/>
        </w:rPr>
        <w:t>ation</w:t>
      </w:r>
      <w:r w:rsidRPr="00C5306F">
        <w:rPr>
          <w:rFonts w:ascii="Book Antiqua" w:eastAsia="Microsoft YaHei" w:hAnsi="Book Antiqua" w:cs="Times New Roman"/>
          <w:sz w:val="24"/>
          <w:szCs w:val="24"/>
        </w:rPr>
        <w:t xml:space="preserve"> and &gt;</w:t>
      </w:r>
      <w:r w:rsidR="00D72EE5"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100 IU/L post</w:t>
      </w:r>
      <w:r w:rsidR="00DB0455" w:rsidRPr="00C5306F">
        <w:rPr>
          <w:rFonts w:ascii="Book Antiqua" w:eastAsia="Microsoft YaHei" w:hAnsi="Book Antiqua" w:cs="Times New Roman"/>
          <w:sz w:val="24"/>
          <w:szCs w:val="24"/>
        </w:rPr>
        <w:t>transplantation</w:t>
      </w:r>
      <w:r w:rsidR="00013F9C"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with a standard post</w:t>
      </w:r>
      <w:r w:rsidR="00DB0455" w:rsidRPr="00C5306F">
        <w:rPr>
          <w:rFonts w:ascii="Book Antiqua" w:eastAsia="Microsoft YaHei" w:hAnsi="Book Antiqua" w:cs="Times New Roman"/>
          <w:sz w:val="24"/>
          <w:szCs w:val="24"/>
        </w:rPr>
        <w:t>transplantation</w:t>
      </w:r>
      <w:r w:rsidRPr="00C5306F">
        <w:rPr>
          <w:rFonts w:ascii="Book Antiqua" w:eastAsia="Microsoft YaHei" w:hAnsi="Book Antiqua" w:cs="Times New Roman"/>
          <w:sz w:val="24"/>
          <w:szCs w:val="24"/>
        </w:rPr>
        <w:t xml:space="preserve"> treatment regimen of high-dose hepatitis B immunoglobulin, lamivudine and/or adefovir (</w:t>
      </w:r>
      <w:r w:rsidR="00D72EE5" w:rsidRPr="00C5306F">
        <w:rPr>
          <w:rFonts w:ascii="Book Antiqua" w:eastAsia="Microsoft YaHei" w:hAnsi="Book Antiqua" w:cs="Times New Roman"/>
          <w:sz w:val="24"/>
          <w:szCs w:val="24"/>
        </w:rPr>
        <w:t xml:space="preserve">in cases of </w:t>
      </w:r>
      <w:r w:rsidRPr="00C5306F">
        <w:rPr>
          <w:rFonts w:ascii="Book Antiqua" w:eastAsia="Microsoft YaHei" w:hAnsi="Book Antiqua" w:cs="Times New Roman"/>
          <w:sz w:val="24"/>
          <w:szCs w:val="24"/>
        </w:rPr>
        <w:t>lamivudine resistance)</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NE.Ref.{47B05BCA-51FE-4FA5-8700-E710BCE27601}</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[126]</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Specifically, some studies have proposed a new strategy</w:t>
      </w:r>
      <w:r w:rsidR="005E5C80" w:rsidRPr="00C5306F">
        <w:rPr>
          <w:rFonts w:ascii="Book Antiqua" w:eastAsia="Microsoft YaHei" w:hAnsi="Book Antiqua" w:cs="Times New Roman"/>
          <w:sz w:val="24"/>
          <w:szCs w:val="24"/>
        </w:rPr>
        <w:t>; specifically,</w:t>
      </w:r>
      <w:r w:rsidRPr="00C5306F">
        <w:rPr>
          <w:rFonts w:ascii="Book Antiqua" w:eastAsia="Microsoft YaHei" w:hAnsi="Book Antiqua" w:cs="Times New Roman"/>
          <w:sz w:val="24"/>
          <w:szCs w:val="24"/>
        </w:rPr>
        <w:t xml:space="preserve"> patients with </w:t>
      </w:r>
      <w:r w:rsidR="00013F9C" w:rsidRPr="00C5306F">
        <w:rPr>
          <w:rFonts w:ascii="Book Antiqua" w:eastAsia="Microsoft YaHei" w:hAnsi="Book Antiqua" w:cs="Times New Roman"/>
          <w:sz w:val="24"/>
          <w:szCs w:val="24"/>
        </w:rPr>
        <w:t xml:space="preserve">a </w:t>
      </w:r>
      <w:r w:rsidRPr="00C5306F">
        <w:rPr>
          <w:rFonts w:ascii="Book Antiqua" w:eastAsia="Microsoft YaHei" w:hAnsi="Book Antiqua" w:cs="Times New Roman"/>
          <w:sz w:val="24"/>
          <w:szCs w:val="24"/>
        </w:rPr>
        <w:t>pre</w:t>
      </w:r>
      <w:r w:rsidR="00013F9C"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transplant</w:t>
      </w:r>
      <w:r w:rsidR="005E5C80" w:rsidRPr="00C5306F">
        <w:rPr>
          <w:rFonts w:ascii="Book Antiqua" w:eastAsia="Microsoft YaHei" w:hAnsi="Book Antiqua" w:cs="Times New Roman"/>
          <w:sz w:val="24"/>
          <w:szCs w:val="24"/>
        </w:rPr>
        <w:t>ation</w:t>
      </w:r>
      <w:r w:rsidRPr="00C5306F">
        <w:rPr>
          <w:rFonts w:ascii="Book Antiqua" w:eastAsia="Microsoft YaHei" w:hAnsi="Book Antiqua" w:cs="Times New Roman"/>
          <w:sz w:val="24"/>
          <w:szCs w:val="24"/>
        </w:rPr>
        <w:t xml:space="preserve"> anti-HB titer &gt;</w:t>
      </w:r>
      <w:r w:rsidR="005E5C80"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 xml:space="preserve">1000 IU/L </w:t>
      </w:r>
      <w:r w:rsidR="00013F9C" w:rsidRPr="00C5306F">
        <w:rPr>
          <w:rFonts w:ascii="Book Antiqua" w:eastAsia="Microsoft YaHei" w:hAnsi="Book Antiqua" w:cs="Times New Roman"/>
          <w:sz w:val="24"/>
          <w:szCs w:val="24"/>
        </w:rPr>
        <w:t>do</w:t>
      </w:r>
      <w:r w:rsidRPr="00C5306F">
        <w:rPr>
          <w:rFonts w:ascii="Book Antiqua" w:eastAsia="Microsoft YaHei" w:hAnsi="Book Antiqua" w:cs="Times New Roman"/>
          <w:sz w:val="24"/>
          <w:szCs w:val="24"/>
        </w:rPr>
        <w:t xml:space="preserve"> not need post</w:t>
      </w:r>
      <w:r w:rsidR="00DB0455" w:rsidRPr="00C5306F">
        <w:rPr>
          <w:rFonts w:ascii="Book Antiqua" w:eastAsia="Microsoft YaHei" w:hAnsi="Book Antiqua" w:cs="Times New Roman"/>
          <w:sz w:val="24"/>
          <w:szCs w:val="24"/>
        </w:rPr>
        <w:t>transplantation</w:t>
      </w:r>
      <w:r w:rsidRPr="00C5306F">
        <w:rPr>
          <w:rFonts w:ascii="Book Antiqua" w:eastAsia="Microsoft YaHei" w:hAnsi="Book Antiqua" w:cs="Times New Roman"/>
          <w:sz w:val="24"/>
          <w:szCs w:val="24"/>
        </w:rPr>
        <w:t xml:space="preserve"> prophylaxis; patients with </w:t>
      </w:r>
      <w:r w:rsidR="00013F9C" w:rsidRPr="00C5306F">
        <w:rPr>
          <w:rFonts w:ascii="Book Antiqua" w:eastAsia="Microsoft YaHei" w:hAnsi="Book Antiqua" w:cs="Times New Roman"/>
          <w:sz w:val="24"/>
          <w:szCs w:val="24"/>
        </w:rPr>
        <w:t xml:space="preserve">a low </w:t>
      </w:r>
      <w:r w:rsidRPr="00C5306F">
        <w:rPr>
          <w:rFonts w:ascii="Book Antiqua" w:eastAsia="Microsoft YaHei" w:hAnsi="Book Antiqua" w:cs="Times New Roman"/>
          <w:sz w:val="24"/>
          <w:szCs w:val="24"/>
        </w:rPr>
        <w:t>pre</w:t>
      </w:r>
      <w:r w:rsidR="00013F9C"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transplant</w:t>
      </w:r>
      <w:r w:rsidR="005E5C80" w:rsidRPr="00C5306F">
        <w:rPr>
          <w:rFonts w:ascii="Book Antiqua" w:eastAsia="Microsoft YaHei" w:hAnsi="Book Antiqua" w:cs="Times New Roman"/>
          <w:sz w:val="24"/>
          <w:szCs w:val="24"/>
        </w:rPr>
        <w:t>ation</w:t>
      </w:r>
      <w:r w:rsidRPr="00C5306F">
        <w:rPr>
          <w:rFonts w:ascii="Book Antiqua" w:eastAsia="Microsoft YaHei" w:hAnsi="Book Antiqua" w:cs="Times New Roman"/>
          <w:sz w:val="24"/>
          <w:szCs w:val="24"/>
        </w:rPr>
        <w:t xml:space="preserve"> titer</w:t>
      </w:r>
      <w:r w:rsidR="00013F9C"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&lt;</w:t>
      </w:r>
      <w:r w:rsidR="005E5C80"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1000 IU/L</w:t>
      </w:r>
      <w:r w:rsidR="00013F9C"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w:t>
      </w:r>
      <w:r w:rsidR="005E5C80" w:rsidRPr="00C5306F">
        <w:rPr>
          <w:rFonts w:ascii="Book Antiqua" w:eastAsia="Microsoft YaHei" w:hAnsi="Book Antiqua" w:cs="Times New Roman"/>
          <w:sz w:val="24"/>
          <w:szCs w:val="24"/>
        </w:rPr>
        <w:t xml:space="preserve">should </w:t>
      </w:r>
      <w:r w:rsidRPr="00C5306F">
        <w:rPr>
          <w:rFonts w:ascii="Book Antiqua" w:eastAsia="Microsoft YaHei" w:hAnsi="Book Antiqua" w:cs="Times New Roman"/>
          <w:sz w:val="24"/>
          <w:szCs w:val="24"/>
        </w:rPr>
        <w:t xml:space="preserve">be given lamivudine </w:t>
      </w:r>
      <w:r w:rsidR="005E5C80" w:rsidRPr="00C5306F">
        <w:rPr>
          <w:rFonts w:ascii="Book Antiqua" w:eastAsia="Microsoft YaHei" w:hAnsi="Book Antiqua" w:cs="Times New Roman"/>
          <w:sz w:val="24"/>
          <w:szCs w:val="24"/>
        </w:rPr>
        <w:t xml:space="preserve">posttransplantation </w:t>
      </w:r>
      <w:r w:rsidRPr="00C5306F">
        <w:rPr>
          <w:rFonts w:ascii="Book Antiqua" w:eastAsia="Microsoft YaHei" w:hAnsi="Book Antiqua" w:cs="Times New Roman"/>
          <w:sz w:val="24"/>
          <w:szCs w:val="24"/>
        </w:rPr>
        <w:t xml:space="preserve">(at </w:t>
      </w:r>
      <w:r w:rsidR="00424A10" w:rsidRPr="00C5306F">
        <w:rPr>
          <w:rFonts w:ascii="Book Antiqua" w:eastAsia="Microsoft YaHei" w:hAnsi="Book Antiqua" w:cs="Times New Roman"/>
          <w:sz w:val="24"/>
          <w:szCs w:val="24"/>
        </w:rPr>
        <w:t xml:space="preserve">a </w:t>
      </w:r>
      <w:r w:rsidRPr="00C5306F">
        <w:rPr>
          <w:rFonts w:ascii="Book Antiqua" w:eastAsia="Microsoft YaHei" w:hAnsi="Book Antiqua" w:cs="Times New Roman"/>
          <w:sz w:val="24"/>
          <w:szCs w:val="24"/>
        </w:rPr>
        <w:t>dose of 100</w:t>
      </w:r>
      <w:r w:rsidR="005E5C80"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mg/d or 3</w:t>
      </w:r>
      <w:r w:rsidR="005E5C80"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 xml:space="preserve">mg/kg/d for at least 2 years after transplantation) or adefovir prophylaxis (with lamivudine at </w:t>
      </w:r>
      <w:r w:rsidR="00424A10" w:rsidRPr="00C5306F">
        <w:rPr>
          <w:rFonts w:ascii="Book Antiqua" w:eastAsia="Microsoft YaHei" w:hAnsi="Book Antiqua" w:cs="Times New Roman"/>
          <w:sz w:val="24"/>
          <w:szCs w:val="24"/>
        </w:rPr>
        <w:t xml:space="preserve">a </w:t>
      </w:r>
      <w:r w:rsidRPr="00C5306F">
        <w:rPr>
          <w:rFonts w:ascii="Book Antiqua" w:eastAsia="Microsoft YaHei" w:hAnsi="Book Antiqua" w:cs="Times New Roman"/>
          <w:sz w:val="24"/>
          <w:szCs w:val="24"/>
        </w:rPr>
        <w:t>dose of 10</w:t>
      </w:r>
      <w:r w:rsidR="005E5C80"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 xml:space="preserve">mg/d if a mutant strain for lamivudine </w:t>
      </w:r>
      <w:r w:rsidR="005E5C80" w:rsidRPr="00C5306F">
        <w:rPr>
          <w:rFonts w:ascii="Book Antiqua" w:eastAsia="Microsoft YaHei" w:hAnsi="Book Antiqua" w:cs="Times New Roman"/>
          <w:sz w:val="24"/>
          <w:szCs w:val="24"/>
        </w:rPr>
        <w:t xml:space="preserve">is </w:t>
      </w:r>
      <w:r w:rsidRPr="00C5306F">
        <w:rPr>
          <w:rFonts w:ascii="Book Antiqua" w:eastAsia="Microsoft YaHei" w:hAnsi="Book Antiqua" w:cs="Times New Roman"/>
          <w:sz w:val="24"/>
          <w:szCs w:val="24"/>
        </w:rPr>
        <w:t xml:space="preserve">identified) and, </w:t>
      </w:r>
      <w:r w:rsidR="00424A10" w:rsidRPr="00C5306F">
        <w:rPr>
          <w:rFonts w:ascii="Book Antiqua" w:eastAsia="Microsoft YaHei" w:hAnsi="Book Antiqua" w:cs="Times New Roman"/>
          <w:sz w:val="24"/>
          <w:szCs w:val="24"/>
        </w:rPr>
        <w:t>hopefully</w:t>
      </w:r>
      <w:r w:rsidRPr="00C5306F">
        <w:rPr>
          <w:rFonts w:ascii="Book Antiqua" w:eastAsia="Microsoft YaHei" w:hAnsi="Book Antiqua" w:cs="Times New Roman"/>
          <w:sz w:val="24"/>
          <w:szCs w:val="24"/>
        </w:rPr>
        <w:t xml:space="preserve">, </w:t>
      </w:r>
      <w:r w:rsidR="005E5C80" w:rsidRPr="00C5306F">
        <w:rPr>
          <w:rFonts w:ascii="Book Antiqua" w:eastAsia="Microsoft YaHei" w:hAnsi="Book Antiqua" w:cs="Times New Roman"/>
          <w:sz w:val="24"/>
          <w:szCs w:val="24"/>
        </w:rPr>
        <w:t xml:space="preserve">will </w:t>
      </w:r>
      <w:r w:rsidRPr="00C5306F">
        <w:rPr>
          <w:rFonts w:ascii="Book Antiqua" w:eastAsia="Microsoft YaHei" w:hAnsi="Book Antiqua" w:cs="Times New Roman"/>
          <w:sz w:val="24"/>
          <w:szCs w:val="24"/>
        </w:rPr>
        <w:t>respond appropriately to post</w:t>
      </w:r>
      <w:r w:rsidR="00DB0455" w:rsidRPr="00C5306F">
        <w:rPr>
          <w:rFonts w:ascii="Book Antiqua" w:eastAsia="Microsoft YaHei" w:hAnsi="Book Antiqua" w:cs="Times New Roman"/>
          <w:sz w:val="24"/>
          <w:szCs w:val="24"/>
        </w:rPr>
        <w:t>transplantation</w:t>
      </w:r>
      <w:r w:rsidRPr="00C5306F">
        <w:rPr>
          <w:rFonts w:ascii="Book Antiqua" w:eastAsia="Microsoft YaHei" w:hAnsi="Book Antiqua" w:cs="Times New Roman"/>
          <w:sz w:val="24"/>
          <w:szCs w:val="24"/>
        </w:rPr>
        <w:t xml:space="preserve"> vaccination</w:t>
      </w:r>
      <w:r w:rsidR="00424A10" w:rsidRPr="00C5306F">
        <w:rPr>
          <w:rFonts w:ascii="Book Antiqua" w:eastAsia="Microsoft YaHei" w:hAnsi="Book Antiqua" w:cs="Times New Roman"/>
          <w:sz w:val="24"/>
          <w:szCs w:val="24"/>
        </w:rPr>
        <w:t>s</w:t>
      </w:r>
      <w:r w:rsidRPr="00C5306F">
        <w:rPr>
          <w:rFonts w:ascii="Book Antiqua" w:eastAsia="Microsoft YaHei" w:hAnsi="Book Antiqua" w:cs="Times New Roman"/>
          <w:sz w:val="24"/>
          <w:szCs w:val="24"/>
        </w:rPr>
        <w:t xml:space="preserve"> by maintaining anti-HB titers &gt;</w:t>
      </w:r>
      <w:r w:rsidR="005E5C80"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100 IU/L;</w:t>
      </w:r>
      <w:r w:rsidR="005E5C80" w:rsidRPr="00C5306F">
        <w:rPr>
          <w:rFonts w:ascii="Book Antiqua" w:eastAsia="Microsoft YaHei" w:hAnsi="Book Antiqua" w:cs="Times New Roman"/>
          <w:sz w:val="24"/>
          <w:szCs w:val="24"/>
        </w:rPr>
        <w:t xml:space="preserve"> and </w:t>
      </w:r>
      <w:r w:rsidRPr="00C5306F">
        <w:rPr>
          <w:rFonts w:ascii="Book Antiqua" w:eastAsia="Microsoft YaHei" w:hAnsi="Book Antiqua" w:cs="Times New Roman"/>
          <w:sz w:val="24"/>
          <w:szCs w:val="24"/>
        </w:rPr>
        <w:t>low titer non</w:t>
      </w:r>
      <w:r w:rsidR="00DB0455" w:rsidRPr="00C5306F">
        <w:rPr>
          <w:rFonts w:ascii="Book Antiqua" w:eastAsia="Microsoft YaHei" w:hAnsi="Book Antiqua" w:cs="Times New Roman"/>
          <w:sz w:val="24"/>
          <w:szCs w:val="24"/>
        </w:rPr>
        <w:t>-responders</w:t>
      </w:r>
      <w:r w:rsidRPr="00C5306F">
        <w:rPr>
          <w:rFonts w:ascii="Book Antiqua" w:eastAsia="Microsoft YaHei" w:hAnsi="Book Antiqua" w:cs="Times New Roman"/>
          <w:sz w:val="24"/>
          <w:szCs w:val="24"/>
        </w:rPr>
        <w:t xml:space="preserve"> (anti-HB titer &lt;</w:t>
      </w:r>
      <w:r w:rsidR="005E5C80"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 xml:space="preserve">100 IU/L despite vaccination) </w:t>
      </w:r>
      <w:r w:rsidR="005E5C80" w:rsidRPr="00C5306F">
        <w:rPr>
          <w:rFonts w:ascii="Book Antiqua" w:eastAsia="Microsoft YaHei" w:hAnsi="Book Antiqua" w:cs="Times New Roman"/>
          <w:sz w:val="24"/>
          <w:szCs w:val="24"/>
        </w:rPr>
        <w:t xml:space="preserve">should </w:t>
      </w:r>
      <w:r w:rsidRPr="00C5306F">
        <w:rPr>
          <w:rFonts w:ascii="Book Antiqua" w:eastAsia="Microsoft YaHei" w:hAnsi="Book Antiqua" w:cs="Times New Roman"/>
          <w:sz w:val="24"/>
          <w:szCs w:val="24"/>
        </w:rPr>
        <w:t>be given continuous lamivudine or adefovir indefinitely</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NE.Ref.{680F57A6-4178-465A-8B63-70EFEA1B6D88}</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[121]</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In some transplantation centers, nucleotide analog</w:t>
      </w:r>
      <w:r w:rsidR="00DB0455" w:rsidRPr="00C5306F">
        <w:rPr>
          <w:rFonts w:ascii="Book Antiqua" w:eastAsia="Microsoft YaHei" w:hAnsi="Book Antiqua" w:cs="Times New Roman"/>
          <w:sz w:val="24"/>
          <w:szCs w:val="24"/>
        </w:rPr>
        <w:t>s</w:t>
      </w:r>
      <w:r w:rsidRPr="00C5306F">
        <w:rPr>
          <w:rFonts w:ascii="Book Antiqua" w:eastAsia="Microsoft YaHei" w:hAnsi="Book Antiqua" w:cs="Times New Roman"/>
          <w:sz w:val="24"/>
          <w:szCs w:val="24"/>
        </w:rPr>
        <w:t xml:space="preserve"> (lamivudine) </w:t>
      </w:r>
      <w:r w:rsidR="00A51468" w:rsidRPr="00C5306F">
        <w:rPr>
          <w:rFonts w:ascii="Book Antiqua" w:hAnsi="Book Antiqua" w:cs="Times New Roman"/>
          <w:sz w:val="24"/>
          <w:szCs w:val="24"/>
        </w:rPr>
        <w:t>are</w:t>
      </w:r>
      <w:r w:rsidR="00A51468"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 xml:space="preserve">routinely </w:t>
      </w:r>
      <w:r w:rsidR="00424A10" w:rsidRPr="00C5306F">
        <w:rPr>
          <w:rFonts w:ascii="Book Antiqua" w:eastAsia="Microsoft YaHei" w:hAnsi="Book Antiqua" w:cs="Times New Roman"/>
          <w:sz w:val="24"/>
          <w:szCs w:val="24"/>
        </w:rPr>
        <w:t xml:space="preserve">used </w:t>
      </w:r>
      <w:r w:rsidRPr="00C5306F">
        <w:rPr>
          <w:rFonts w:ascii="Book Antiqua" w:eastAsia="Microsoft YaHei" w:hAnsi="Book Antiqua" w:cs="Times New Roman"/>
          <w:sz w:val="24"/>
          <w:szCs w:val="24"/>
        </w:rPr>
        <w:t>first if HBsAg</w:t>
      </w:r>
      <w:r w:rsidR="00A16BA1" w:rsidRPr="00C5306F">
        <w:rPr>
          <w:rFonts w:ascii="Book Antiqua" w:eastAsia="Microsoft YaHei" w:hAnsi="Book Antiqua" w:cs="Times New Roman" w:hint="eastAsia"/>
          <w:sz w:val="24"/>
          <w:szCs w:val="24"/>
        </w:rPr>
        <w:t xml:space="preserve"> </w:t>
      </w:r>
      <w:r w:rsidRPr="00C5306F">
        <w:rPr>
          <w:rFonts w:ascii="Book Antiqua" w:eastAsia="Microsoft YaHei" w:hAnsi="Book Antiqua" w:cs="Times New Roman"/>
          <w:sz w:val="24"/>
          <w:szCs w:val="24"/>
        </w:rPr>
        <w:t>(-) LDLT patients receive HBsAg or HBcAb (+) grafts</w:t>
      </w:r>
      <w:r w:rsidR="00424A10"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regardless of the anti-HB titer</w:t>
      </w:r>
      <w:r w:rsidR="005E5C80"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for at least 2 years. Moreover, patients who had </w:t>
      </w:r>
      <w:r w:rsidR="00424A10" w:rsidRPr="00C5306F">
        <w:rPr>
          <w:rFonts w:ascii="Book Antiqua" w:eastAsia="Microsoft YaHei" w:hAnsi="Book Antiqua" w:cs="Times New Roman"/>
          <w:sz w:val="24"/>
          <w:szCs w:val="24"/>
        </w:rPr>
        <w:t xml:space="preserve">a </w:t>
      </w:r>
      <w:r w:rsidRPr="00C5306F">
        <w:rPr>
          <w:rFonts w:ascii="Book Antiqua" w:eastAsia="Microsoft YaHei" w:hAnsi="Book Antiqua" w:cs="Times New Roman"/>
          <w:sz w:val="24"/>
          <w:szCs w:val="24"/>
        </w:rPr>
        <w:t xml:space="preserve">YMDD mutation were given adefovir combined with </w:t>
      </w:r>
      <w:r w:rsidR="00424A10" w:rsidRPr="00C5306F">
        <w:rPr>
          <w:rFonts w:ascii="Book Antiqua" w:eastAsia="Microsoft YaHei" w:hAnsi="Book Antiqua" w:cs="Times New Roman"/>
          <w:sz w:val="24"/>
          <w:szCs w:val="24"/>
        </w:rPr>
        <w:t>lamivudine</w:t>
      </w:r>
      <w:r w:rsidR="00424A10" w:rsidRPr="00C5306F">
        <w:rPr>
          <w:rFonts w:ascii="Book Antiqua" w:eastAsia="Microsoft YaHei" w:hAnsi="Book Antiqua" w:cs="Times New Roman"/>
          <w:sz w:val="24"/>
          <w:szCs w:val="24"/>
          <w:vertAlign w:val="superscript"/>
        </w:rPr>
        <w:t>[</w:t>
      </w:r>
      <w:r w:rsidRPr="00C5306F">
        <w:rPr>
          <w:rFonts w:ascii="Book Antiqua" w:eastAsia="Microsoft YaHei" w:hAnsi="Book Antiqua" w:cs="Times New Roman"/>
          <w:sz w:val="24"/>
          <w:szCs w:val="24"/>
          <w:vertAlign w:val="superscript"/>
        </w:rPr>
        <w:t>12</w:t>
      </w:r>
      <w:r w:rsidR="008E34B4" w:rsidRPr="00C5306F">
        <w:rPr>
          <w:rFonts w:ascii="Book Antiqua" w:hAnsi="Book Antiqua" w:cs="Times New Roman" w:hint="eastAsia"/>
          <w:sz w:val="24"/>
          <w:szCs w:val="24"/>
          <w:vertAlign w:val="superscript"/>
        </w:rPr>
        <w:t>3</w:t>
      </w:r>
      <w:r w:rsidRPr="00C5306F">
        <w:rPr>
          <w:rFonts w:ascii="Book Antiqua" w:eastAsia="Microsoft YaHei" w:hAnsi="Book Antiqua" w:cs="Times New Roman"/>
          <w:sz w:val="24"/>
          <w:szCs w:val="24"/>
          <w:vertAlign w:val="superscript"/>
        </w:rPr>
        <w:t>]</w:t>
      </w:r>
      <w:r w:rsidRPr="00C5306F">
        <w:rPr>
          <w:rFonts w:ascii="Book Antiqua" w:eastAsia="Microsoft YaHei" w:hAnsi="Book Antiqua" w:cs="Times New Roman"/>
          <w:sz w:val="24"/>
          <w:szCs w:val="24"/>
        </w:rPr>
        <w:t>. Hara Y</w:t>
      </w:r>
      <w:r w:rsidRPr="00C5306F">
        <w:rPr>
          <w:rFonts w:ascii="Book Antiqua" w:eastAsia="Microsoft YaHei" w:hAnsi="Book Antiqua" w:cs="Times New Roman"/>
          <w:i/>
          <w:sz w:val="24"/>
          <w:szCs w:val="24"/>
        </w:rPr>
        <w:t xml:space="preserve"> et al</w:t>
      </w:r>
      <w:r w:rsidR="00A16BA1" w:rsidRPr="00C5306F">
        <w:rPr>
          <w:rFonts w:ascii="Book Antiqua" w:eastAsia="Microsoft YaHei" w:hAnsi="Book Antiqua" w:cs="Times New Roman"/>
          <w:sz w:val="24"/>
          <w:szCs w:val="24"/>
        </w:rPr>
        <w:fldChar w:fldCharType="begin"/>
      </w:r>
      <w:r w:rsidR="00A16BA1" w:rsidRPr="00C5306F">
        <w:rPr>
          <w:rFonts w:ascii="Book Antiqua" w:eastAsia="Microsoft YaHei" w:hAnsi="Book Antiqua" w:cs="Times New Roman"/>
          <w:sz w:val="24"/>
          <w:szCs w:val="24"/>
        </w:rPr>
        <w:instrText xml:space="preserve"> ADDIN NE.Ref.{D919A731-9EE4-496E-9DBD-0C3AE45A7AFC}</w:instrText>
      </w:r>
      <w:r w:rsidR="00A16BA1" w:rsidRPr="00C5306F">
        <w:rPr>
          <w:rFonts w:ascii="Book Antiqua" w:eastAsia="Microsoft YaHei" w:hAnsi="Book Antiqua" w:cs="Times New Roman"/>
          <w:sz w:val="24"/>
          <w:szCs w:val="24"/>
        </w:rPr>
        <w:fldChar w:fldCharType="separate"/>
      </w:r>
      <w:r w:rsidR="00A16BA1" w:rsidRPr="00C5306F">
        <w:rPr>
          <w:rFonts w:ascii="Book Antiqua" w:hAnsi="Book Antiqua" w:cs="Book Antiqua"/>
          <w:kern w:val="0"/>
          <w:sz w:val="24"/>
          <w:szCs w:val="24"/>
          <w:vertAlign w:val="superscript"/>
        </w:rPr>
        <w:t>[127]</w:t>
      </w:r>
      <w:r w:rsidR="00A16BA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reported one </w:t>
      </w:r>
      <w:r w:rsidR="005E5C80" w:rsidRPr="00C5306F">
        <w:rPr>
          <w:rFonts w:ascii="Book Antiqua" w:eastAsia="Microsoft YaHei" w:hAnsi="Book Antiqua" w:cs="Times New Roman"/>
          <w:sz w:val="24"/>
          <w:szCs w:val="24"/>
        </w:rPr>
        <w:t xml:space="preserve">patient who </w:t>
      </w:r>
      <w:r w:rsidRPr="00C5306F">
        <w:rPr>
          <w:rFonts w:ascii="Book Antiqua" w:eastAsia="Microsoft YaHei" w:hAnsi="Book Antiqua" w:cs="Times New Roman"/>
          <w:sz w:val="24"/>
          <w:szCs w:val="24"/>
        </w:rPr>
        <w:t>experienced spontaneous eradication of de novo HBV after LDLT with an HBcAb (+) graft without any treatment. This 8-year-old female patient (HBsAg</w:t>
      </w:r>
      <w:r w:rsidR="005E5C80"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negative) underwent LDLT, receiv</w:t>
      </w:r>
      <w:r w:rsidR="00424A10" w:rsidRPr="00C5306F">
        <w:rPr>
          <w:rFonts w:ascii="Book Antiqua" w:eastAsia="Microsoft YaHei" w:hAnsi="Book Antiqua" w:cs="Times New Roman"/>
          <w:sz w:val="24"/>
          <w:szCs w:val="24"/>
        </w:rPr>
        <w:t>ed</w:t>
      </w:r>
      <w:r w:rsidRPr="00C5306F">
        <w:rPr>
          <w:rFonts w:ascii="Book Antiqua" w:eastAsia="Microsoft YaHei" w:hAnsi="Book Antiqua" w:cs="Times New Roman"/>
          <w:sz w:val="24"/>
          <w:szCs w:val="24"/>
        </w:rPr>
        <w:t xml:space="preserve"> an HBcAb (+) left</w:t>
      </w:r>
      <w:r w:rsidR="005E5C80"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lobe graft</w:t>
      </w:r>
      <w:r w:rsidR="008C7F9B" w:rsidRPr="00C5306F">
        <w:rPr>
          <w:rFonts w:ascii="Book Antiqua" w:eastAsia="Microsoft YaHei" w:hAnsi="Book Antiqua" w:cs="Times New Roman"/>
          <w:sz w:val="24"/>
          <w:szCs w:val="24"/>
        </w:rPr>
        <w:t xml:space="preserve"> and was </w:t>
      </w:r>
      <w:r w:rsidRPr="00C5306F">
        <w:rPr>
          <w:rFonts w:ascii="Book Antiqua" w:eastAsia="Microsoft YaHei" w:hAnsi="Book Antiqua" w:cs="Times New Roman"/>
          <w:sz w:val="24"/>
          <w:szCs w:val="24"/>
        </w:rPr>
        <w:t>subsequently infected with HBV. Sixteen years after LDLT, her serological HBV status was as follows: H</w:t>
      </w:r>
      <w:r w:rsidR="005D3728" w:rsidRPr="00C5306F">
        <w:rPr>
          <w:rFonts w:ascii="Book Antiqua" w:eastAsia="Microsoft YaHei" w:hAnsi="Book Antiqua" w:cs="Times New Roman"/>
          <w:sz w:val="24"/>
          <w:szCs w:val="24"/>
        </w:rPr>
        <w:t>b</w:t>
      </w:r>
      <w:r w:rsidRPr="00C5306F">
        <w:rPr>
          <w:rFonts w:ascii="Book Antiqua" w:eastAsia="Microsoft YaHei" w:hAnsi="Book Antiqua" w:cs="Times New Roman"/>
          <w:sz w:val="24"/>
          <w:szCs w:val="24"/>
        </w:rPr>
        <w:t>sAg</w:t>
      </w:r>
      <w:r w:rsidR="005D3728"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 HBsAb</w:t>
      </w:r>
      <w:r w:rsidR="005D3728"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 HBeAb</w:t>
      </w:r>
      <w:r w:rsidR="005D3728"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 HBeAb</w:t>
      </w:r>
      <w:r w:rsidR="005D3728"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 H</w:t>
      </w:r>
      <w:r w:rsidR="005D3728" w:rsidRPr="00C5306F">
        <w:rPr>
          <w:rFonts w:ascii="Book Antiqua" w:eastAsia="Microsoft YaHei" w:hAnsi="Book Antiqua" w:cs="Times New Roman"/>
          <w:sz w:val="24"/>
          <w:szCs w:val="24"/>
        </w:rPr>
        <w:t>b</w:t>
      </w:r>
      <w:r w:rsidRPr="00C5306F">
        <w:rPr>
          <w:rFonts w:ascii="Book Antiqua" w:eastAsia="Microsoft YaHei" w:hAnsi="Book Antiqua" w:cs="Times New Roman"/>
          <w:sz w:val="24"/>
          <w:szCs w:val="24"/>
        </w:rPr>
        <w:t>cAb</w:t>
      </w:r>
      <w:r w:rsidR="005D3728"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 and HBV</w:t>
      </w:r>
      <w:r w:rsidR="005D3728"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DNA</w:t>
      </w:r>
      <w:r w:rsidR="005D3728"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lastRenderedPageBreak/>
        <w:t xml:space="preserve">In another study, recipients with HCV genotype 2 </w:t>
      </w:r>
      <w:r w:rsidR="00424A10" w:rsidRPr="00C5306F">
        <w:rPr>
          <w:rFonts w:ascii="Book Antiqua" w:eastAsia="Microsoft YaHei" w:hAnsi="Book Antiqua" w:cs="Times New Roman"/>
          <w:sz w:val="24"/>
          <w:szCs w:val="24"/>
        </w:rPr>
        <w:t>infections</w:t>
      </w:r>
      <w:r w:rsidRPr="00C5306F">
        <w:rPr>
          <w:rFonts w:ascii="Book Antiqua" w:eastAsia="Microsoft YaHei" w:hAnsi="Book Antiqua" w:cs="Times New Roman"/>
          <w:sz w:val="24"/>
          <w:szCs w:val="24"/>
        </w:rPr>
        <w:t xml:space="preserve"> who had received </w:t>
      </w:r>
      <w:bookmarkStart w:id="91" w:name="OLE_LINK26"/>
      <w:bookmarkStart w:id="92" w:name="OLE_LINK27"/>
      <w:r w:rsidR="00AA38A6" w:rsidRPr="00C5306F">
        <w:rPr>
          <w:rFonts w:ascii="Book Antiqua" w:eastAsia="Microsoft YaHei" w:hAnsi="Book Antiqua" w:cs="Times New Roman"/>
          <w:sz w:val="24"/>
          <w:szCs w:val="24"/>
        </w:rPr>
        <w:t xml:space="preserve">an </w:t>
      </w:r>
      <w:r w:rsidRPr="00C5306F">
        <w:rPr>
          <w:rFonts w:ascii="Book Antiqua" w:eastAsia="Microsoft YaHei" w:hAnsi="Book Antiqua" w:cs="Times New Roman"/>
          <w:sz w:val="24"/>
          <w:szCs w:val="24"/>
        </w:rPr>
        <w:t>HBcAb (+)</w:t>
      </w:r>
      <w:bookmarkEnd w:id="91"/>
      <w:bookmarkEnd w:id="92"/>
      <w:r w:rsidRPr="00C5306F">
        <w:rPr>
          <w:rFonts w:ascii="Book Antiqua" w:eastAsia="Microsoft YaHei" w:hAnsi="Book Antiqua" w:cs="Times New Roman"/>
          <w:sz w:val="24"/>
          <w:szCs w:val="24"/>
        </w:rPr>
        <w:t xml:space="preserve"> graft </w:t>
      </w:r>
      <w:r w:rsidR="00424A10" w:rsidRPr="00C5306F">
        <w:rPr>
          <w:rFonts w:ascii="Book Antiqua" w:eastAsia="Microsoft YaHei" w:hAnsi="Book Antiqua" w:cs="Times New Roman"/>
          <w:sz w:val="24"/>
          <w:szCs w:val="24"/>
        </w:rPr>
        <w:t xml:space="preserve">were given </w:t>
      </w:r>
      <w:r w:rsidRPr="00C5306F">
        <w:rPr>
          <w:rFonts w:ascii="Book Antiqua" w:eastAsia="Microsoft YaHei" w:hAnsi="Book Antiqua" w:cs="Times New Roman"/>
          <w:sz w:val="24"/>
          <w:szCs w:val="24"/>
        </w:rPr>
        <w:t>sofosbuvir and ribavirin</w:t>
      </w:r>
      <w:r w:rsidR="00424A10"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along with hepatitis B immunoglobulin</w:t>
      </w:r>
      <w:r w:rsidR="00424A10"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to prevent recurrence of HCV and HBV</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NE.Ref.{C3984488-2EDD-4312-B508-57EB860A1FC2}</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[128]</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w:t>
      </w:r>
    </w:p>
    <w:p w:rsidR="00D341C8" w:rsidRPr="00C5306F" w:rsidRDefault="005D1A4C" w:rsidP="00A16BA1">
      <w:pPr>
        <w:autoSpaceDE w:val="0"/>
        <w:autoSpaceDN w:val="0"/>
        <w:adjustRightInd w:val="0"/>
        <w:snapToGrid w:val="0"/>
        <w:spacing w:line="360" w:lineRule="auto"/>
        <w:ind w:firstLineChars="100" w:firstLine="240"/>
        <w:rPr>
          <w:rFonts w:ascii="Book Antiqua" w:eastAsia="Microsoft YaHei" w:hAnsi="Book Antiqua" w:cs="Times New Roman"/>
          <w:sz w:val="24"/>
          <w:szCs w:val="24"/>
        </w:rPr>
      </w:pPr>
      <w:r w:rsidRPr="00C5306F">
        <w:rPr>
          <w:rFonts w:ascii="Book Antiqua" w:eastAsia="Microsoft YaHei" w:hAnsi="Book Antiqua" w:cs="Times New Roman"/>
          <w:sz w:val="24"/>
          <w:szCs w:val="24"/>
        </w:rPr>
        <w:t xml:space="preserve">In </w:t>
      </w:r>
      <w:r w:rsidR="00D341C8" w:rsidRPr="00C5306F">
        <w:rPr>
          <w:rFonts w:ascii="Book Antiqua" w:eastAsia="Microsoft YaHei" w:hAnsi="Book Antiqua" w:cs="Times New Roman"/>
          <w:sz w:val="24"/>
          <w:szCs w:val="24"/>
        </w:rPr>
        <w:t>H</w:t>
      </w:r>
      <w:r w:rsidR="005D3728" w:rsidRPr="00C5306F">
        <w:rPr>
          <w:rFonts w:ascii="Book Antiqua" w:eastAsia="Microsoft YaHei" w:hAnsi="Book Antiqua" w:cs="Times New Roman"/>
          <w:sz w:val="24"/>
          <w:szCs w:val="24"/>
        </w:rPr>
        <w:t>b</w:t>
      </w:r>
      <w:r w:rsidR="00D341C8" w:rsidRPr="00C5306F">
        <w:rPr>
          <w:rFonts w:ascii="Book Antiqua" w:eastAsia="Microsoft YaHei" w:hAnsi="Book Antiqua" w:cs="Times New Roman"/>
          <w:sz w:val="24"/>
          <w:szCs w:val="24"/>
        </w:rPr>
        <w:t>sAg</w:t>
      </w:r>
      <w:r w:rsidR="005D3728" w:rsidRPr="00C5306F">
        <w:rPr>
          <w:rFonts w:ascii="Book Antiqua" w:eastAsia="Microsoft YaHei" w:hAnsi="Book Antiqua" w:cs="Times New Roman"/>
          <w:sz w:val="24"/>
          <w:szCs w:val="24"/>
        </w:rPr>
        <w:t xml:space="preserve"> </w:t>
      </w:r>
      <w:r w:rsidR="00D341C8" w:rsidRPr="00C5306F">
        <w:rPr>
          <w:rFonts w:ascii="Book Antiqua" w:eastAsia="Microsoft YaHei" w:hAnsi="Book Antiqua" w:cs="Times New Roman"/>
          <w:sz w:val="24"/>
          <w:szCs w:val="24"/>
        </w:rPr>
        <w:t>(+) LDLT patients who receive HBsAg or HBcAb (+) grafts, the anti</w:t>
      </w:r>
      <w:r w:rsidR="00DB0455" w:rsidRPr="00C5306F">
        <w:rPr>
          <w:rFonts w:ascii="Book Antiqua" w:eastAsia="Microsoft YaHei" w:hAnsi="Book Antiqua" w:cs="Times New Roman"/>
          <w:sz w:val="24"/>
          <w:szCs w:val="24"/>
        </w:rPr>
        <w:t>viral</w:t>
      </w:r>
      <w:r w:rsidR="00D341C8" w:rsidRPr="00C5306F">
        <w:rPr>
          <w:rFonts w:ascii="Book Antiqua" w:eastAsia="Microsoft YaHei" w:hAnsi="Book Antiqua" w:cs="Times New Roman"/>
          <w:sz w:val="24"/>
          <w:szCs w:val="24"/>
        </w:rPr>
        <w:t xml:space="preserve"> protocol must be performed as for HBsAg</w:t>
      </w:r>
      <w:r w:rsidR="002A6594" w:rsidRPr="00C5306F">
        <w:rPr>
          <w:rFonts w:ascii="Book Antiqua" w:eastAsia="Microsoft YaHei" w:hAnsi="Book Antiqua" w:cs="Times New Roman" w:hint="eastAsia"/>
          <w:sz w:val="24"/>
          <w:szCs w:val="24"/>
        </w:rPr>
        <w:t xml:space="preserve"> </w:t>
      </w:r>
      <w:r w:rsidR="00D341C8" w:rsidRPr="00C5306F">
        <w:rPr>
          <w:rFonts w:ascii="Book Antiqua" w:eastAsia="Microsoft YaHei" w:hAnsi="Book Antiqua" w:cs="Times New Roman"/>
          <w:sz w:val="24"/>
          <w:szCs w:val="24"/>
        </w:rPr>
        <w:t>(-) LDLT patients to maintain the HBV</w:t>
      </w:r>
      <w:r w:rsidR="005D3728" w:rsidRPr="00C5306F">
        <w:rPr>
          <w:rFonts w:ascii="Book Antiqua" w:eastAsia="Microsoft YaHei" w:hAnsi="Book Antiqua" w:cs="Times New Roman"/>
          <w:sz w:val="24"/>
          <w:szCs w:val="24"/>
        </w:rPr>
        <w:t xml:space="preserve"> </w:t>
      </w:r>
      <w:r w:rsidR="00D341C8" w:rsidRPr="00C5306F">
        <w:rPr>
          <w:rFonts w:ascii="Book Antiqua" w:eastAsia="Microsoft YaHei" w:hAnsi="Book Antiqua" w:cs="Times New Roman"/>
          <w:sz w:val="24"/>
          <w:szCs w:val="24"/>
        </w:rPr>
        <w:t>DNA at a low or negative level</w:t>
      </w:r>
      <w:r w:rsidR="00F66F65" w:rsidRPr="00C5306F">
        <w:rPr>
          <w:rFonts w:ascii="Book Antiqua" w:eastAsia="Microsoft YaHei" w:hAnsi="Book Antiqua" w:cs="Times New Roman"/>
          <w:sz w:val="24"/>
          <w:szCs w:val="24"/>
        </w:rPr>
        <w:t xml:space="preserve">, despite </w:t>
      </w:r>
      <w:r w:rsidR="001840BF" w:rsidRPr="00C5306F">
        <w:rPr>
          <w:rFonts w:ascii="Book Antiqua" w:eastAsia="Microsoft YaHei" w:hAnsi="Book Antiqua" w:cs="Times New Roman"/>
          <w:sz w:val="24"/>
          <w:szCs w:val="24"/>
        </w:rPr>
        <w:t xml:space="preserve">the </w:t>
      </w:r>
      <w:r w:rsidR="005E5C80" w:rsidRPr="00C5306F">
        <w:rPr>
          <w:rFonts w:ascii="Book Antiqua" w:eastAsia="Microsoft YaHei" w:hAnsi="Book Antiqua" w:cs="Times New Roman"/>
          <w:sz w:val="24"/>
          <w:szCs w:val="24"/>
        </w:rPr>
        <w:t>persistence of the</w:t>
      </w:r>
      <w:r w:rsidR="00F66F65" w:rsidRPr="00C5306F">
        <w:rPr>
          <w:rFonts w:ascii="Book Antiqua" w:eastAsia="Microsoft YaHei" w:hAnsi="Book Antiqua" w:cs="Times New Roman"/>
          <w:sz w:val="24"/>
          <w:szCs w:val="24"/>
        </w:rPr>
        <w:t xml:space="preserve"> HBV marker (HBsAg)</w:t>
      </w:r>
      <w:r w:rsidR="00D341C8" w:rsidRPr="00C5306F">
        <w:rPr>
          <w:rFonts w:ascii="Book Antiqua" w:eastAsia="Microsoft YaHei" w:hAnsi="Book Antiqua" w:cs="Times New Roman"/>
          <w:sz w:val="24"/>
          <w:szCs w:val="24"/>
        </w:rPr>
        <w:t>. High-dose HBV immunoglobulin, lamivudine, famciclovir and interferon were recommended (Table 10)</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NE.Ref.{A5E5DE35-1500-4F36-82FB-55B1B88F9044}</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[129-131]</w:t>
      </w:r>
      <w:r w:rsidR="00842B51" w:rsidRPr="00C5306F">
        <w:rPr>
          <w:rFonts w:ascii="Book Antiqua" w:eastAsia="Microsoft YaHei" w:hAnsi="Book Antiqua" w:cs="Times New Roman"/>
          <w:sz w:val="24"/>
          <w:szCs w:val="24"/>
        </w:rPr>
        <w:fldChar w:fldCharType="end"/>
      </w:r>
      <w:r w:rsidR="00D341C8" w:rsidRPr="00C5306F">
        <w:rPr>
          <w:rFonts w:ascii="Book Antiqua" w:eastAsia="Microsoft YaHei" w:hAnsi="Book Antiqua" w:cs="Times New Roman"/>
          <w:sz w:val="24"/>
          <w:szCs w:val="24"/>
        </w:rPr>
        <w:t>.</w:t>
      </w:r>
    </w:p>
    <w:p w:rsidR="00D341C8" w:rsidRPr="00C5306F" w:rsidRDefault="00D341C8" w:rsidP="002A6594">
      <w:pPr>
        <w:autoSpaceDE w:val="0"/>
        <w:autoSpaceDN w:val="0"/>
        <w:adjustRightInd w:val="0"/>
        <w:snapToGrid w:val="0"/>
        <w:spacing w:line="360" w:lineRule="auto"/>
        <w:ind w:firstLineChars="100" w:firstLine="240"/>
        <w:rPr>
          <w:rFonts w:ascii="Book Antiqua" w:eastAsia="Microsoft YaHei" w:hAnsi="Book Antiqua" w:cs="Times New Roman"/>
          <w:sz w:val="24"/>
          <w:szCs w:val="24"/>
        </w:rPr>
      </w:pPr>
      <w:r w:rsidRPr="00C5306F">
        <w:rPr>
          <w:rFonts w:ascii="Book Antiqua" w:eastAsia="Microsoft YaHei" w:hAnsi="Book Antiqua" w:cs="Times New Roman"/>
          <w:sz w:val="24"/>
          <w:szCs w:val="24"/>
        </w:rPr>
        <w:t xml:space="preserve">Populations with HBsAg-negative/HBcAb-positive and undetectable serum HBV DNA have been gradually increasing </w:t>
      </w:r>
      <w:r w:rsidR="005E5C80" w:rsidRPr="00C5306F">
        <w:rPr>
          <w:rFonts w:ascii="Book Antiqua" w:eastAsia="Microsoft YaHei" w:hAnsi="Book Antiqua" w:cs="Times New Roman"/>
          <w:sz w:val="24"/>
          <w:szCs w:val="24"/>
        </w:rPr>
        <w:t xml:space="preserve">over </w:t>
      </w:r>
      <w:r w:rsidRPr="00C5306F">
        <w:rPr>
          <w:rFonts w:ascii="Book Antiqua" w:eastAsia="Microsoft YaHei" w:hAnsi="Book Antiqua" w:cs="Times New Roman"/>
          <w:sz w:val="24"/>
          <w:szCs w:val="24"/>
        </w:rPr>
        <w:t>the past several decades. Most</w:t>
      </w:r>
      <w:r w:rsidR="008C7F9B" w:rsidRPr="00C5306F">
        <w:rPr>
          <w:rFonts w:ascii="Book Antiqua" w:eastAsia="Microsoft YaHei" w:hAnsi="Book Antiqua" w:cs="Times New Roman"/>
          <w:sz w:val="24"/>
          <w:szCs w:val="24"/>
        </w:rPr>
        <w:t xml:space="preserve"> patients</w:t>
      </w:r>
      <w:r w:rsidRPr="00C5306F">
        <w:rPr>
          <w:rFonts w:ascii="Book Antiqua" w:eastAsia="Microsoft YaHei" w:hAnsi="Book Antiqua" w:cs="Times New Roman"/>
          <w:sz w:val="24"/>
          <w:szCs w:val="24"/>
        </w:rPr>
        <w:t xml:space="preserve"> are now considered to have a covert HBV infection and have a high risk of HBV reactivation when treated with a robust immunosuppressive agent</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NE.Ref.{BC0E3236-38EB-4CF9-AD2E-9E2DDF4A010E}</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[132]</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Therefore, the use of HBsAg-negative/HBcAb-positive liver grafts has a high risk of de novo HBV for HBsAg </w:t>
      </w:r>
      <w:r w:rsidR="005466FD" w:rsidRPr="00C5306F">
        <w:rPr>
          <w:rFonts w:ascii="Book Antiqua" w:eastAsia="Microsoft YaHei" w:hAnsi="Book Antiqua" w:cs="Times New Roman"/>
          <w:sz w:val="24"/>
          <w:szCs w:val="24"/>
        </w:rPr>
        <w:t>(</w:t>
      </w:r>
      <w:r w:rsidR="005466FD" w:rsidRPr="00C5306F">
        <w:rPr>
          <w:rFonts w:ascii="Book Antiqua" w:hAnsi="Book Antiqua" w:cs="Times New Roman"/>
          <w:sz w:val="24"/>
          <w:szCs w:val="24"/>
        </w:rPr>
        <w:t>-</w:t>
      </w:r>
      <w:r w:rsidR="005466FD"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 xml:space="preserve">recipients. However, with active immunization and </w:t>
      </w:r>
      <w:r w:rsidR="005E5C80" w:rsidRPr="00C5306F">
        <w:rPr>
          <w:rFonts w:ascii="Book Antiqua" w:eastAsia="Microsoft YaHei" w:hAnsi="Book Antiqua" w:cs="Times New Roman"/>
          <w:sz w:val="24"/>
          <w:szCs w:val="24"/>
        </w:rPr>
        <w:t xml:space="preserve">an </w:t>
      </w:r>
      <w:r w:rsidRPr="00C5306F">
        <w:rPr>
          <w:rFonts w:ascii="Book Antiqua" w:eastAsia="Microsoft YaHei" w:hAnsi="Book Antiqua" w:cs="Times New Roman"/>
          <w:sz w:val="24"/>
          <w:szCs w:val="24"/>
        </w:rPr>
        <w:t>anti</w:t>
      </w:r>
      <w:r w:rsidR="00DB0455" w:rsidRPr="00C5306F">
        <w:rPr>
          <w:rFonts w:ascii="Book Antiqua" w:eastAsia="Microsoft YaHei" w:hAnsi="Book Antiqua" w:cs="Times New Roman"/>
          <w:sz w:val="24"/>
          <w:szCs w:val="24"/>
        </w:rPr>
        <w:t>viral</w:t>
      </w:r>
      <w:r w:rsidRPr="00C5306F">
        <w:rPr>
          <w:rFonts w:ascii="Book Antiqua" w:eastAsia="Microsoft YaHei" w:hAnsi="Book Antiqua" w:cs="Times New Roman"/>
          <w:sz w:val="24"/>
          <w:szCs w:val="24"/>
        </w:rPr>
        <w:t xml:space="preserve"> protoc</w:t>
      </w:r>
      <w:r w:rsidR="00F66F65" w:rsidRPr="00C5306F">
        <w:rPr>
          <w:rFonts w:ascii="Book Antiqua" w:eastAsia="Microsoft YaHei" w:hAnsi="Book Antiqua" w:cs="Times New Roman"/>
          <w:sz w:val="24"/>
          <w:szCs w:val="24"/>
        </w:rPr>
        <w:t>o</w:t>
      </w:r>
      <w:r w:rsidRPr="00C5306F">
        <w:rPr>
          <w:rFonts w:ascii="Book Antiqua" w:eastAsia="Microsoft YaHei" w:hAnsi="Book Antiqua" w:cs="Times New Roman"/>
          <w:sz w:val="24"/>
          <w:szCs w:val="24"/>
        </w:rPr>
        <w:t>l, the HBsAg-negative/ HBcAb-positive liver grafts can be transplanted safely.</w:t>
      </w:r>
    </w:p>
    <w:p w:rsidR="002A6594" w:rsidRPr="00C5306F" w:rsidRDefault="002A6594" w:rsidP="002A6594">
      <w:pPr>
        <w:autoSpaceDE w:val="0"/>
        <w:autoSpaceDN w:val="0"/>
        <w:adjustRightInd w:val="0"/>
        <w:snapToGrid w:val="0"/>
        <w:spacing w:line="360" w:lineRule="auto"/>
        <w:ind w:firstLineChars="100" w:firstLine="240"/>
        <w:rPr>
          <w:rFonts w:ascii="Book Antiqua" w:eastAsia="Microsoft YaHei" w:hAnsi="Book Antiqua" w:cs="Times New Roman"/>
          <w:sz w:val="24"/>
          <w:szCs w:val="24"/>
        </w:rPr>
      </w:pPr>
    </w:p>
    <w:p w:rsidR="00D341C8" w:rsidRPr="00C5306F" w:rsidRDefault="00D341C8" w:rsidP="007003B2">
      <w:pPr>
        <w:autoSpaceDE w:val="0"/>
        <w:autoSpaceDN w:val="0"/>
        <w:adjustRightInd w:val="0"/>
        <w:snapToGrid w:val="0"/>
        <w:spacing w:line="360" w:lineRule="auto"/>
        <w:rPr>
          <w:rFonts w:ascii="Book Antiqua" w:eastAsia="Microsoft YaHei" w:hAnsi="Book Antiqua" w:cs="Times New Roman"/>
          <w:b/>
          <w:caps/>
          <w:kern w:val="0"/>
          <w:sz w:val="24"/>
          <w:szCs w:val="24"/>
        </w:rPr>
      </w:pPr>
      <w:r w:rsidRPr="00C5306F">
        <w:rPr>
          <w:rFonts w:ascii="Book Antiqua" w:eastAsia="Microsoft YaHei" w:hAnsi="Book Antiqua" w:cs="Times New Roman"/>
          <w:b/>
          <w:caps/>
          <w:kern w:val="0"/>
          <w:sz w:val="24"/>
          <w:szCs w:val="24"/>
        </w:rPr>
        <w:t>Graft</w:t>
      </w:r>
      <w:r w:rsidR="008D4DA3" w:rsidRPr="00C5306F">
        <w:rPr>
          <w:rFonts w:ascii="Book Antiqua" w:eastAsia="Microsoft YaHei" w:hAnsi="Book Antiqua" w:cs="Times New Roman"/>
          <w:b/>
          <w:caps/>
          <w:kern w:val="0"/>
          <w:sz w:val="24"/>
          <w:szCs w:val="24"/>
        </w:rPr>
        <w:t>s</w:t>
      </w:r>
      <w:r w:rsidRPr="00C5306F">
        <w:rPr>
          <w:rFonts w:ascii="Book Antiqua" w:eastAsia="Microsoft YaHei" w:hAnsi="Book Antiqua" w:cs="Times New Roman"/>
          <w:b/>
          <w:caps/>
          <w:kern w:val="0"/>
          <w:sz w:val="24"/>
          <w:szCs w:val="24"/>
        </w:rPr>
        <w:t xml:space="preserve"> with </w:t>
      </w:r>
      <w:r w:rsidR="008D4DA3" w:rsidRPr="00C5306F">
        <w:rPr>
          <w:rFonts w:ascii="Book Antiqua" w:eastAsia="Microsoft YaHei" w:hAnsi="Book Antiqua" w:cs="Times New Roman"/>
          <w:b/>
          <w:caps/>
          <w:kern w:val="0"/>
          <w:sz w:val="24"/>
          <w:szCs w:val="24"/>
        </w:rPr>
        <w:t xml:space="preserve">a </w:t>
      </w:r>
      <w:r w:rsidRPr="00C5306F">
        <w:rPr>
          <w:rFonts w:ascii="Book Antiqua" w:eastAsia="Microsoft YaHei" w:hAnsi="Book Antiqua" w:cs="Times New Roman"/>
          <w:b/>
          <w:caps/>
          <w:kern w:val="0"/>
          <w:sz w:val="24"/>
          <w:szCs w:val="24"/>
        </w:rPr>
        <w:t xml:space="preserve">benign </w:t>
      </w:r>
      <w:r w:rsidR="00A53B19" w:rsidRPr="00C5306F">
        <w:rPr>
          <w:rFonts w:ascii="Book Antiqua" w:eastAsia="Microsoft YaHei" w:hAnsi="Book Antiqua" w:cs="Times New Roman"/>
          <w:b/>
          <w:caps/>
          <w:kern w:val="0"/>
          <w:sz w:val="24"/>
          <w:szCs w:val="24"/>
        </w:rPr>
        <w:t xml:space="preserve">hepatic </w:t>
      </w:r>
      <w:r w:rsidRPr="00C5306F">
        <w:rPr>
          <w:rFonts w:ascii="Book Antiqua" w:eastAsia="Microsoft YaHei" w:hAnsi="Book Antiqua" w:cs="Times New Roman"/>
          <w:b/>
          <w:caps/>
          <w:kern w:val="0"/>
          <w:sz w:val="24"/>
          <w:szCs w:val="24"/>
        </w:rPr>
        <w:t>tumor</w:t>
      </w:r>
    </w:p>
    <w:p w:rsidR="00D341C8" w:rsidRPr="00C5306F" w:rsidRDefault="00D341C8" w:rsidP="007003B2">
      <w:pPr>
        <w:autoSpaceDE w:val="0"/>
        <w:autoSpaceDN w:val="0"/>
        <w:adjustRightInd w:val="0"/>
        <w:snapToGrid w:val="0"/>
        <w:spacing w:line="360" w:lineRule="auto"/>
        <w:rPr>
          <w:rFonts w:ascii="Book Antiqua" w:eastAsia="Microsoft YaHei" w:hAnsi="Book Antiqua" w:cs="Times New Roman"/>
          <w:sz w:val="24"/>
          <w:szCs w:val="24"/>
        </w:rPr>
      </w:pPr>
      <w:r w:rsidRPr="00C5306F">
        <w:rPr>
          <w:rFonts w:ascii="Book Antiqua" w:eastAsia="Microsoft YaHei" w:hAnsi="Book Antiqua" w:cs="Times New Roman"/>
          <w:sz w:val="24"/>
          <w:szCs w:val="24"/>
        </w:rPr>
        <w:t xml:space="preserve">Usually, there are rare recipients </w:t>
      </w:r>
      <w:r w:rsidR="002E2D37" w:rsidRPr="00C5306F">
        <w:rPr>
          <w:rFonts w:ascii="Book Antiqua" w:eastAsia="Microsoft YaHei" w:hAnsi="Book Antiqua" w:cs="Times New Roman"/>
          <w:sz w:val="24"/>
          <w:szCs w:val="24"/>
        </w:rPr>
        <w:t xml:space="preserve">of LDLT </w:t>
      </w:r>
      <w:r w:rsidRPr="00C5306F">
        <w:rPr>
          <w:rFonts w:ascii="Book Antiqua" w:eastAsia="Microsoft YaHei" w:hAnsi="Book Antiqua" w:cs="Times New Roman"/>
          <w:sz w:val="24"/>
          <w:szCs w:val="24"/>
        </w:rPr>
        <w:t xml:space="preserve">or doctors who are willing to make an active choice to use a graft with an </w:t>
      </w:r>
      <w:r w:rsidR="002E2D37" w:rsidRPr="00C5306F">
        <w:rPr>
          <w:rFonts w:ascii="Book Antiqua" w:eastAsia="Microsoft YaHei" w:hAnsi="Book Antiqua" w:cs="Times New Roman"/>
          <w:sz w:val="24"/>
          <w:szCs w:val="24"/>
        </w:rPr>
        <w:t xml:space="preserve">undetermined </w:t>
      </w:r>
      <w:r w:rsidRPr="00C5306F">
        <w:rPr>
          <w:rFonts w:ascii="Book Antiqua" w:eastAsia="Microsoft YaHei" w:hAnsi="Book Antiqua" w:cs="Times New Roman"/>
          <w:sz w:val="24"/>
          <w:szCs w:val="24"/>
        </w:rPr>
        <w:t xml:space="preserve">tumor. This is not only an ethical issue but also </w:t>
      </w:r>
      <w:r w:rsidR="004B6D72" w:rsidRPr="00C5306F">
        <w:rPr>
          <w:rFonts w:ascii="Book Antiqua" w:eastAsia="Microsoft YaHei" w:hAnsi="Book Antiqua" w:cs="Times New Roman"/>
          <w:sz w:val="24"/>
          <w:szCs w:val="24"/>
        </w:rPr>
        <w:t xml:space="preserve">indicates </w:t>
      </w:r>
      <w:r w:rsidR="002E2D37" w:rsidRPr="00C5306F">
        <w:rPr>
          <w:rFonts w:ascii="Book Antiqua" w:eastAsia="Microsoft YaHei" w:hAnsi="Book Antiqua" w:cs="Times New Roman"/>
          <w:sz w:val="24"/>
          <w:szCs w:val="24"/>
        </w:rPr>
        <w:t xml:space="preserve">a </w:t>
      </w:r>
      <w:r w:rsidRPr="00C5306F">
        <w:rPr>
          <w:rFonts w:ascii="Book Antiqua" w:eastAsia="Microsoft YaHei" w:hAnsi="Book Antiqua" w:cs="Times New Roman"/>
          <w:sz w:val="24"/>
          <w:szCs w:val="24"/>
        </w:rPr>
        <w:t>high risk for recipients</w:t>
      </w:r>
      <w:r w:rsidR="002E2D37" w:rsidRPr="00C5306F">
        <w:rPr>
          <w:rFonts w:ascii="Book Antiqua" w:eastAsia="Microsoft YaHei" w:hAnsi="Book Antiqua" w:cs="Times New Roman"/>
          <w:sz w:val="24"/>
          <w:szCs w:val="24"/>
        </w:rPr>
        <w:t xml:space="preserve"> to</w:t>
      </w:r>
      <w:r w:rsidRPr="00C5306F">
        <w:rPr>
          <w:rFonts w:ascii="Book Antiqua" w:eastAsia="Microsoft YaHei" w:hAnsi="Book Antiqua" w:cs="Times New Roman"/>
          <w:sz w:val="24"/>
          <w:szCs w:val="24"/>
        </w:rPr>
        <w:t xml:space="preserve"> fac</w:t>
      </w:r>
      <w:r w:rsidR="002E2D37" w:rsidRPr="00C5306F">
        <w:rPr>
          <w:rFonts w:ascii="Book Antiqua" w:eastAsia="Microsoft YaHei" w:hAnsi="Book Antiqua" w:cs="Times New Roman"/>
          <w:sz w:val="24"/>
          <w:szCs w:val="24"/>
        </w:rPr>
        <w:t>e</w:t>
      </w:r>
      <w:r w:rsidRPr="00C5306F">
        <w:rPr>
          <w:rFonts w:ascii="Book Antiqua" w:eastAsia="Microsoft YaHei" w:hAnsi="Book Antiqua" w:cs="Times New Roman"/>
          <w:sz w:val="24"/>
          <w:szCs w:val="24"/>
        </w:rPr>
        <w:t xml:space="preserve"> rapid dysfunction of their liver grafts. However, if recipients are in an emergency situation and have no other proper donors, grafts with benign tumors may be a last choice. Li G </w:t>
      </w:r>
      <w:r w:rsidRPr="00C5306F">
        <w:rPr>
          <w:rFonts w:ascii="Book Antiqua" w:eastAsia="Microsoft YaHei" w:hAnsi="Book Antiqua" w:cs="Times New Roman"/>
          <w:i/>
          <w:sz w:val="24"/>
          <w:szCs w:val="24"/>
        </w:rPr>
        <w:t>et al</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NE.Ref.{0C0C0712-387B-45B3-983D-0BA111A1E7C7}</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[133]</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recently report</w:t>
      </w:r>
      <w:r w:rsidR="002E2D37" w:rsidRPr="00C5306F">
        <w:rPr>
          <w:rFonts w:ascii="Book Antiqua" w:eastAsia="Microsoft YaHei" w:hAnsi="Book Antiqua" w:cs="Times New Roman"/>
          <w:sz w:val="24"/>
          <w:szCs w:val="24"/>
        </w:rPr>
        <w:t>ed on</w:t>
      </w:r>
      <w:r w:rsidRPr="00C5306F">
        <w:rPr>
          <w:rFonts w:ascii="Book Antiqua" w:eastAsia="Microsoft YaHei" w:hAnsi="Book Antiqua" w:cs="Times New Roman"/>
          <w:sz w:val="24"/>
          <w:szCs w:val="24"/>
        </w:rPr>
        <w:t xml:space="preserve"> 15 consecutive recipients using an otherwise discarded</w:t>
      </w:r>
      <w:r w:rsidR="002E2D37"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partial liver resection graft with a benign</w:t>
      </w:r>
      <w:r w:rsidR="002E2D37" w:rsidRPr="00C5306F">
        <w:rPr>
          <w:rFonts w:ascii="Book Antiqua" w:eastAsia="Microsoft YaHei" w:hAnsi="Book Antiqua" w:cs="Times New Roman"/>
          <w:sz w:val="24"/>
          <w:szCs w:val="24"/>
        </w:rPr>
        <w:t xml:space="preserve"> hepatic</w:t>
      </w:r>
      <w:r w:rsidRPr="00C5306F">
        <w:rPr>
          <w:rFonts w:ascii="Book Antiqua" w:eastAsia="Microsoft YaHei" w:hAnsi="Book Antiqua" w:cs="Times New Roman"/>
          <w:sz w:val="24"/>
          <w:szCs w:val="24"/>
        </w:rPr>
        <w:t xml:space="preserve"> tumor. These benign tumors are as follows: cavernous hemangioma, perivascular epithelioid cell tumor, inflammatory pseudotumor and focal nodular hyperplasia. One patient died from </w:t>
      </w:r>
      <w:r w:rsidR="00A53B19" w:rsidRPr="00C5306F">
        <w:rPr>
          <w:rFonts w:ascii="Book Antiqua" w:eastAsia="Microsoft YaHei" w:hAnsi="Book Antiqua" w:cs="Times New Roman"/>
          <w:sz w:val="24"/>
          <w:szCs w:val="24"/>
        </w:rPr>
        <w:t xml:space="preserve">a </w:t>
      </w:r>
      <w:r w:rsidRPr="00C5306F">
        <w:rPr>
          <w:rFonts w:ascii="Book Antiqua" w:eastAsia="Microsoft YaHei" w:hAnsi="Book Antiqua" w:cs="Times New Roman"/>
          <w:sz w:val="24"/>
          <w:szCs w:val="24"/>
        </w:rPr>
        <w:t xml:space="preserve">pulmonary embolism, and the other 14 patients had a good prognosis. Additionally, a vanishing tumor in a liver graft from an HBV (+) donor was observed. Contrast-enhanced MRI </w:t>
      </w:r>
      <w:r w:rsidRPr="00C5306F">
        <w:rPr>
          <w:rFonts w:ascii="Book Antiqua" w:eastAsia="Microsoft YaHei" w:hAnsi="Book Antiqua" w:cs="Times New Roman"/>
          <w:sz w:val="24"/>
          <w:szCs w:val="24"/>
        </w:rPr>
        <w:lastRenderedPageBreak/>
        <w:t>showed hypervascularity in the arterial phase and</w:t>
      </w:r>
      <w:r w:rsidR="00FE6672" w:rsidRPr="00C5306F">
        <w:rPr>
          <w:rFonts w:ascii="Book Antiqua" w:hAnsi="Book Antiqua" w:cs="Times New Roman"/>
          <w:sz w:val="24"/>
          <w:szCs w:val="24"/>
        </w:rPr>
        <w:t xml:space="preserve"> in the</w:t>
      </w:r>
      <w:r w:rsidRPr="00C5306F">
        <w:rPr>
          <w:rFonts w:ascii="Book Antiqua" w:eastAsia="Microsoft YaHei" w:hAnsi="Book Antiqua" w:cs="Times New Roman"/>
          <w:sz w:val="24"/>
          <w:szCs w:val="24"/>
        </w:rPr>
        <w:t xml:space="preserve"> hepatobiliary phase</w:t>
      </w:r>
      <w:r w:rsidR="00FE6672" w:rsidRPr="00C5306F">
        <w:rPr>
          <w:rFonts w:ascii="Book Antiqua" w:hAnsi="Book Antiqua" w:cs="Times New Roman"/>
          <w:sz w:val="24"/>
          <w:szCs w:val="24"/>
        </w:rPr>
        <w:t>,</w:t>
      </w:r>
      <w:r w:rsidRPr="00C5306F">
        <w:rPr>
          <w:rFonts w:ascii="Book Antiqua" w:eastAsia="Microsoft YaHei" w:hAnsi="Book Antiqua" w:cs="Times New Roman"/>
          <w:sz w:val="24"/>
          <w:szCs w:val="24"/>
        </w:rPr>
        <w:t xml:space="preserve"> the tumor showed </w:t>
      </w:r>
      <w:r w:rsidR="00A53B19" w:rsidRPr="00C5306F">
        <w:rPr>
          <w:rFonts w:ascii="Book Antiqua" w:eastAsia="Microsoft YaHei" w:hAnsi="Book Antiqua" w:cs="Times New Roman"/>
          <w:sz w:val="24"/>
          <w:szCs w:val="24"/>
        </w:rPr>
        <w:t xml:space="preserve">a </w:t>
      </w:r>
      <w:r w:rsidRPr="00C5306F">
        <w:rPr>
          <w:rFonts w:ascii="Book Antiqua" w:eastAsia="Microsoft YaHei" w:hAnsi="Book Antiqua" w:cs="Times New Roman"/>
          <w:sz w:val="24"/>
          <w:szCs w:val="24"/>
        </w:rPr>
        <w:t xml:space="preserve">low intensity, </w:t>
      </w:r>
      <w:r w:rsidR="00A53B19" w:rsidRPr="00C5306F">
        <w:rPr>
          <w:rFonts w:ascii="Book Antiqua" w:eastAsia="Microsoft YaHei" w:hAnsi="Book Antiqua" w:cs="Times New Roman"/>
          <w:sz w:val="24"/>
          <w:szCs w:val="24"/>
        </w:rPr>
        <w:t xml:space="preserve">findings </w:t>
      </w:r>
      <w:r w:rsidRPr="00C5306F">
        <w:rPr>
          <w:rFonts w:ascii="Book Antiqua" w:eastAsia="Microsoft YaHei" w:hAnsi="Book Antiqua" w:cs="Times New Roman"/>
          <w:sz w:val="24"/>
          <w:szCs w:val="24"/>
        </w:rPr>
        <w:t xml:space="preserve">similar to </w:t>
      </w:r>
      <w:r w:rsidR="00A53B19" w:rsidRPr="00C5306F">
        <w:rPr>
          <w:rFonts w:ascii="Book Antiqua" w:eastAsia="Microsoft YaHei" w:hAnsi="Book Antiqua" w:cs="Times New Roman"/>
          <w:sz w:val="24"/>
          <w:szCs w:val="24"/>
        </w:rPr>
        <w:t>tho</w:t>
      </w:r>
      <w:r w:rsidR="004B6D72" w:rsidRPr="00C5306F">
        <w:rPr>
          <w:rFonts w:ascii="Book Antiqua" w:eastAsia="Microsoft YaHei" w:hAnsi="Book Antiqua" w:cs="Times New Roman"/>
          <w:sz w:val="24"/>
          <w:szCs w:val="24"/>
        </w:rPr>
        <w:t>s</w:t>
      </w:r>
      <w:r w:rsidR="00A53B19" w:rsidRPr="00C5306F">
        <w:rPr>
          <w:rFonts w:ascii="Book Antiqua" w:eastAsia="Microsoft YaHei" w:hAnsi="Book Antiqua" w:cs="Times New Roman"/>
          <w:sz w:val="24"/>
          <w:szCs w:val="24"/>
        </w:rPr>
        <w:t xml:space="preserve">e </w:t>
      </w:r>
      <w:r w:rsidRPr="00C5306F">
        <w:rPr>
          <w:rFonts w:ascii="Book Antiqua" w:eastAsia="Microsoft YaHei" w:hAnsi="Book Antiqua" w:cs="Times New Roman"/>
          <w:sz w:val="24"/>
          <w:szCs w:val="24"/>
        </w:rPr>
        <w:t xml:space="preserve">in HCC. </w:t>
      </w:r>
      <w:r w:rsidR="004B6D72" w:rsidRPr="00C5306F">
        <w:rPr>
          <w:rFonts w:ascii="Book Antiqua" w:eastAsia="Microsoft YaHei" w:hAnsi="Book Antiqua" w:cs="Times New Roman"/>
          <w:sz w:val="24"/>
          <w:szCs w:val="24"/>
        </w:rPr>
        <w:t>Regardless</w:t>
      </w:r>
      <w:r w:rsidRPr="00C5306F">
        <w:rPr>
          <w:rFonts w:ascii="Book Antiqua" w:eastAsia="Microsoft YaHei" w:hAnsi="Book Antiqua" w:cs="Times New Roman"/>
          <w:sz w:val="24"/>
          <w:szCs w:val="24"/>
        </w:rPr>
        <w:t xml:space="preserve">, the graft </w:t>
      </w:r>
      <w:r w:rsidR="008C7F9B" w:rsidRPr="00C5306F">
        <w:rPr>
          <w:rFonts w:ascii="Book Antiqua" w:eastAsia="Microsoft YaHei" w:hAnsi="Book Antiqua" w:cs="Times New Roman"/>
          <w:sz w:val="24"/>
          <w:szCs w:val="24"/>
        </w:rPr>
        <w:t xml:space="preserve">with suspected </w:t>
      </w:r>
      <w:r w:rsidRPr="00C5306F">
        <w:rPr>
          <w:rFonts w:ascii="Book Antiqua" w:eastAsia="Microsoft YaHei" w:hAnsi="Book Antiqua" w:cs="Times New Roman"/>
          <w:sz w:val="24"/>
          <w:szCs w:val="24"/>
        </w:rPr>
        <w:t>HCC was accepted by the recipient. However, the tumor disappeared completely within several months after LDLT</w:t>
      </w:r>
      <w:r w:rsidR="00842B51" w:rsidRPr="00C5306F">
        <w:rPr>
          <w:rFonts w:ascii="Book Antiqua" w:eastAsia="Microsoft YaHei" w:hAnsi="Book Antiqua" w:cs="Times New Roman"/>
          <w:sz w:val="24"/>
          <w:szCs w:val="24"/>
        </w:rPr>
        <w:fldChar w:fldCharType="begin"/>
      </w:r>
      <w:r w:rsidR="00796228" w:rsidRPr="00C5306F">
        <w:rPr>
          <w:rFonts w:ascii="Book Antiqua" w:eastAsia="Microsoft YaHei" w:hAnsi="Book Antiqua" w:cs="Times New Roman"/>
          <w:sz w:val="24"/>
          <w:szCs w:val="24"/>
        </w:rPr>
        <w:instrText xml:space="preserve"> ADDIN NE.Ref.{8FA18C0D-EF1F-42CF-9172-730B2C1296B3}</w:instrText>
      </w:r>
      <w:r w:rsidR="00842B51" w:rsidRPr="00C5306F">
        <w:rPr>
          <w:rFonts w:ascii="Book Antiqua" w:eastAsia="Microsoft YaHei" w:hAnsi="Book Antiqua" w:cs="Times New Roman"/>
          <w:sz w:val="24"/>
          <w:szCs w:val="24"/>
        </w:rPr>
        <w:fldChar w:fldCharType="separate"/>
      </w:r>
      <w:r w:rsidR="003F7979" w:rsidRPr="00C5306F">
        <w:rPr>
          <w:rFonts w:ascii="Book Antiqua" w:hAnsi="Book Antiqua" w:cs="Book Antiqua"/>
          <w:kern w:val="0"/>
          <w:sz w:val="24"/>
          <w:szCs w:val="24"/>
          <w:vertAlign w:val="superscript"/>
        </w:rPr>
        <w:t>[134]</w:t>
      </w:r>
      <w:r w:rsidR="00842B51" w:rsidRPr="00C5306F">
        <w:rPr>
          <w:rFonts w:ascii="Book Antiqua" w:eastAsia="Microsoft YaHei" w:hAnsi="Book Antiqua" w:cs="Times New Roman"/>
          <w:sz w:val="24"/>
          <w:szCs w:val="24"/>
        </w:rPr>
        <w:fldChar w:fldCharType="end"/>
      </w:r>
      <w:r w:rsidRPr="00C5306F">
        <w:rPr>
          <w:rFonts w:ascii="Book Antiqua" w:eastAsia="Microsoft YaHei" w:hAnsi="Book Antiqua" w:cs="Times New Roman"/>
          <w:sz w:val="24"/>
          <w:szCs w:val="24"/>
        </w:rPr>
        <w:t xml:space="preserve">. </w:t>
      </w:r>
    </w:p>
    <w:p w:rsidR="00D341C8" w:rsidRPr="00C5306F" w:rsidRDefault="00D341C8" w:rsidP="002A6594">
      <w:pPr>
        <w:autoSpaceDE w:val="0"/>
        <w:autoSpaceDN w:val="0"/>
        <w:adjustRightInd w:val="0"/>
        <w:snapToGrid w:val="0"/>
        <w:spacing w:line="360" w:lineRule="auto"/>
        <w:ind w:firstLineChars="100" w:firstLine="240"/>
        <w:rPr>
          <w:rFonts w:ascii="Book Antiqua" w:eastAsia="Microsoft YaHei" w:hAnsi="Book Antiqua" w:cs="Times New Roman"/>
          <w:sz w:val="24"/>
          <w:szCs w:val="24"/>
        </w:rPr>
      </w:pPr>
      <w:r w:rsidRPr="00C5306F">
        <w:rPr>
          <w:rFonts w:ascii="Book Antiqua" w:eastAsia="Microsoft YaHei" w:hAnsi="Book Antiqua" w:cs="Times New Roman"/>
          <w:sz w:val="24"/>
          <w:szCs w:val="24"/>
        </w:rPr>
        <w:t xml:space="preserve">For LDLT patients using grafts with </w:t>
      </w:r>
      <w:r w:rsidR="00A53B19" w:rsidRPr="00C5306F">
        <w:rPr>
          <w:rFonts w:ascii="Book Antiqua" w:eastAsia="Microsoft YaHei" w:hAnsi="Book Antiqua" w:cs="Times New Roman"/>
          <w:sz w:val="24"/>
          <w:szCs w:val="24"/>
        </w:rPr>
        <w:t xml:space="preserve">a benign </w:t>
      </w:r>
      <w:r w:rsidRPr="00C5306F">
        <w:rPr>
          <w:rFonts w:ascii="Book Antiqua" w:eastAsia="Microsoft YaHei" w:hAnsi="Book Antiqua" w:cs="Times New Roman"/>
          <w:sz w:val="24"/>
          <w:szCs w:val="24"/>
        </w:rPr>
        <w:t xml:space="preserve">hepatic tumor, </w:t>
      </w:r>
      <w:r w:rsidR="00A53B19" w:rsidRPr="00C5306F">
        <w:rPr>
          <w:rFonts w:ascii="Book Antiqua" w:eastAsia="Microsoft YaHei" w:hAnsi="Book Antiqua" w:cs="Times New Roman"/>
          <w:sz w:val="24"/>
          <w:szCs w:val="24"/>
        </w:rPr>
        <w:t xml:space="preserve">only </w:t>
      </w:r>
      <w:r w:rsidRPr="00C5306F">
        <w:rPr>
          <w:rFonts w:ascii="Book Antiqua" w:eastAsia="Microsoft YaHei" w:hAnsi="Book Antiqua" w:cs="Times New Roman"/>
          <w:sz w:val="24"/>
          <w:szCs w:val="24"/>
        </w:rPr>
        <w:t xml:space="preserve">two observational studies </w:t>
      </w:r>
      <w:r w:rsidR="00A53B19" w:rsidRPr="00C5306F">
        <w:rPr>
          <w:rFonts w:ascii="Book Antiqua" w:eastAsia="Microsoft YaHei" w:hAnsi="Book Antiqua" w:cs="Times New Roman"/>
          <w:sz w:val="24"/>
          <w:szCs w:val="24"/>
        </w:rPr>
        <w:t xml:space="preserve">with a small sample size </w:t>
      </w:r>
      <w:r w:rsidR="004B6D72" w:rsidRPr="00C5306F">
        <w:rPr>
          <w:rFonts w:ascii="Book Antiqua" w:eastAsia="Microsoft YaHei" w:hAnsi="Book Antiqua" w:cs="Times New Roman"/>
          <w:sz w:val="24"/>
          <w:szCs w:val="24"/>
        </w:rPr>
        <w:t xml:space="preserve">are present in the literature </w:t>
      </w:r>
      <w:r w:rsidRPr="00C5306F">
        <w:rPr>
          <w:rFonts w:ascii="Book Antiqua" w:eastAsia="Microsoft YaHei" w:hAnsi="Book Antiqua" w:cs="Times New Roman"/>
          <w:sz w:val="24"/>
          <w:szCs w:val="24"/>
        </w:rPr>
        <w:t xml:space="preserve">(Table 11). It seems that grafts with benign tumors are feasible in some conditions, but more studies </w:t>
      </w:r>
      <w:r w:rsidR="004B6D72" w:rsidRPr="00C5306F">
        <w:rPr>
          <w:rFonts w:ascii="Book Antiqua" w:eastAsia="Microsoft YaHei" w:hAnsi="Book Antiqua" w:cs="Times New Roman"/>
          <w:sz w:val="24"/>
          <w:szCs w:val="24"/>
        </w:rPr>
        <w:t xml:space="preserve">with </w:t>
      </w:r>
      <w:r w:rsidRPr="00C5306F">
        <w:rPr>
          <w:rFonts w:ascii="Book Antiqua" w:eastAsia="Microsoft YaHei" w:hAnsi="Book Antiqua" w:cs="Times New Roman"/>
          <w:sz w:val="24"/>
          <w:szCs w:val="24"/>
        </w:rPr>
        <w:t>long-term follow-up</w:t>
      </w:r>
      <w:r w:rsidR="004B6D72" w:rsidRPr="00C5306F">
        <w:rPr>
          <w:rFonts w:ascii="Book Antiqua" w:eastAsia="Microsoft YaHei" w:hAnsi="Book Antiqua" w:cs="Times New Roman"/>
          <w:sz w:val="24"/>
          <w:szCs w:val="24"/>
        </w:rPr>
        <w:t>s</w:t>
      </w:r>
      <w:r w:rsidRPr="00C5306F">
        <w:rPr>
          <w:rFonts w:ascii="Book Antiqua" w:eastAsia="Microsoft YaHei" w:hAnsi="Book Antiqua" w:cs="Times New Roman"/>
          <w:sz w:val="24"/>
          <w:szCs w:val="24"/>
        </w:rPr>
        <w:t xml:space="preserve"> </w:t>
      </w:r>
      <w:r w:rsidR="004B6D72" w:rsidRPr="00C5306F">
        <w:rPr>
          <w:rFonts w:ascii="Book Antiqua" w:eastAsia="Microsoft YaHei" w:hAnsi="Book Antiqua" w:cs="Times New Roman"/>
          <w:sz w:val="24"/>
          <w:szCs w:val="24"/>
        </w:rPr>
        <w:t xml:space="preserve">are needed </w:t>
      </w:r>
      <w:r w:rsidRPr="00C5306F">
        <w:rPr>
          <w:rFonts w:ascii="Book Antiqua" w:eastAsia="Microsoft YaHei" w:hAnsi="Book Antiqua" w:cs="Times New Roman"/>
          <w:sz w:val="24"/>
          <w:szCs w:val="24"/>
        </w:rPr>
        <w:t>to evaluate the safety of th</w:t>
      </w:r>
      <w:r w:rsidR="004B2990" w:rsidRPr="00C5306F">
        <w:rPr>
          <w:rFonts w:ascii="Book Antiqua" w:eastAsia="Microsoft YaHei" w:hAnsi="Book Antiqua" w:cs="Times New Roman"/>
          <w:sz w:val="24"/>
          <w:szCs w:val="24"/>
        </w:rPr>
        <w:t>ese</w:t>
      </w:r>
      <w:r w:rsidRPr="00C5306F">
        <w:rPr>
          <w:rFonts w:ascii="Book Antiqua" w:eastAsia="Microsoft YaHei" w:hAnsi="Book Antiqua" w:cs="Times New Roman"/>
          <w:sz w:val="24"/>
          <w:szCs w:val="24"/>
        </w:rPr>
        <w:t xml:space="preserve"> marginal graft</w:t>
      </w:r>
      <w:r w:rsidR="004B2990" w:rsidRPr="00C5306F">
        <w:rPr>
          <w:rFonts w:ascii="Book Antiqua" w:eastAsia="Microsoft YaHei" w:hAnsi="Book Antiqua" w:cs="Times New Roman"/>
          <w:sz w:val="24"/>
          <w:szCs w:val="24"/>
        </w:rPr>
        <w:t>s</w:t>
      </w:r>
      <w:r w:rsidRPr="00C5306F">
        <w:rPr>
          <w:rFonts w:ascii="Book Antiqua" w:eastAsia="Microsoft YaHei" w:hAnsi="Book Antiqua" w:cs="Times New Roman"/>
          <w:sz w:val="24"/>
          <w:szCs w:val="24"/>
        </w:rPr>
        <w:t>.</w:t>
      </w:r>
    </w:p>
    <w:p w:rsidR="002A6594" w:rsidRPr="00C5306F" w:rsidRDefault="002A6594" w:rsidP="002A6594">
      <w:pPr>
        <w:autoSpaceDE w:val="0"/>
        <w:autoSpaceDN w:val="0"/>
        <w:adjustRightInd w:val="0"/>
        <w:snapToGrid w:val="0"/>
        <w:spacing w:line="360" w:lineRule="auto"/>
        <w:ind w:firstLineChars="100" w:firstLine="240"/>
        <w:rPr>
          <w:rFonts w:ascii="Book Antiqua" w:eastAsia="Microsoft YaHei" w:hAnsi="Book Antiqua" w:cs="Times New Roman"/>
          <w:sz w:val="24"/>
          <w:szCs w:val="24"/>
        </w:rPr>
      </w:pPr>
    </w:p>
    <w:p w:rsidR="00D341C8" w:rsidRPr="00C5306F" w:rsidRDefault="00D341C8" w:rsidP="007003B2">
      <w:pPr>
        <w:autoSpaceDE w:val="0"/>
        <w:autoSpaceDN w:val="0"/>
        <w:adjustRightInd w:val="0"/>
        <w:snapToGrid w:val="0"/>
        <w:spacing w:line="360" w:lineRule="auto"/>
        <w:rPr>
          <w:rFonts w:ascii="Book Antiqua" w:eastAsia="Microsoft YaHei" w:hAnsi="Book Antiqua" w:cs="Times New Roman"/>
          <w:b/>
          <w:sz w:val="24"/>
          <w:szCs w:val="24"/>
        </w:rPr>
      </w:pPr>
      <w:r w:rsidRPr="00C5306F">
        <w:rPr>
          <w:rFonts w:ascii="Book Antiqua" w:eastAsia="Microsoft YaHei" w:hAnsi="Book Antiqua" w:cs="Times New Roman"/>
          <w:b/>
          <w:sz w:val="24"/>
          <w:szCs w:val="24"/>
        </w:rPr>
        <w:t>CONCLUSION</w:t>
      </w:r>
    </w:p>
    <w:p w:rsidR="00D341C8" w:rsidRPr="00C5306F" w:rsidRDefault="009E135A" w:rsidP="007003B2">
      <w:pPr>
        <w:autoSpaceDE w:val="0"/>
        <w:autoSpaceDN w:val="0"/>
        <w:adjustRightInd w:val="0"/>
        <w:snapToGrid w:val="0"/>
        <w:spacing w:line="360" w:lineRule="auto"/>
        <w:rPr>
          <w:rFonts w:ascii="Book Antiqua" w:eastAsia="Microsoft YaHei" w:hAnsi="Book Antiqua" w:cs="Times New Roman"/>
          <w:sz w:val="24"/>
          <w:szCs w:val="24"/>
        </w:rPr>
      </w:pPr>
      <w:r w:rsidRPr="00C5306F">
        <w:rPr>
          <w:rFonts w:ascii="Book Antiqua" w:eastAsia="Microsoft YaHei" w:hAnsi="Book Antiqua" w:cs="Times New Roman"/>
          <w:sz w:val="24"/>
          <w:szCs w:val="24"/>
        </w:rPr>
        <w:t>T</w:t>
      </w:r>
      <w:r w:rsidR="00D341C8" w:rsidRPr="00C5306F">
        <w:rPr>
          <w:rFonts w:ascii="Book Antiqua" w:eastAsia="Microsoft YaHei" w:hAnsi="Book Antiqua" w:cs="Times New Roman"/>
          <w:sz w:val="24"/>
          <w:szCs w:val="24"/>
        </w:rPr>
        <w:t xml:space="preserve">o our knowledge, this is the first review </w:t>
      </w:r>
      <w:r w:rsidRPr="00C5306F">
        <w:rPr>
          <w:rFonts w:ascii="Book Antiqua" w:eastAsia="Microsoft YaHei" w:hAnsi="Book Antiqua" w:cs="Times New Roman"/>
          <w:sz w:val="24"/>
          <w:szCs w:val="24"/>
        </w:rPr>
        <w:t xml:space="preserve">on </w:t>
      </w:r>
      <w:r w:rsidR="00D341C8" w:rsidRPr="00C5306F">
        <w:rPr>
          <w:rFonts w:ascii="Book Antiqua" w:eastAsia="Microsoft YaHei" w:hAnsi="Book Antiqua" w:cs="Times New Roman"/>
          <w:sz w:val="24"/>
          <w:szCs w:val="24"/>
        </w:rPr>
        <w:t>marginal donors speci</w:t>
      </w:r>
      <w:r w:rsidR="006913AC" w:rsidRPr="00C5306F">
        <w:rPr>
          <w:rFonts w:ascii="Book Antiqua" w:eastAsia="Microsoft YaHei" w:hAnsi="Book Antiqua" w:cs="Times New Roman"/>
          <w:sz w:val="24"/>
          <w:szCs w:val="24"/>
        </w:rPr>
        <w:t>fic</w:t>
      </w:r>
      <w:r w:rsidR="00D341C8" w:rsidRPr="00C5306F">
        <w:rPr>
          <w:rFonts w:ascii="Book Antiqua" w:eastAsia="Microsoft YaHei" w:hAnsi="Book Antiqua" w:cs="Times New Roman"/>
          <w:sz w:val="24"/>
          <w:szCs w:val="24"/>
        </w:rPr>
        <w:t xml:space="preserve">ally for LDLT. This review, which includes cohort studies, case-control studies and case reports </w:t>
      </w:r>
      <w:r w:rsidRPr="00C5306F">
        <w:rPr>
          <w:rFonts w:ascii="Book Antiqua" w:eastAsia="Microsoft YaHei" w:hAnsi="Book Antiqua" w:cs="Times New Roman"/>
          <w:sz w:val="24"/>
          <w:szCs w:val="24"/>
        </w:rPr>
        <w:t xml:space="preserve">on </w:t>
      </w:r>
      <w:r w:rsidR="00D341C8" w:rsidRPr="00C5306F">
        <w:rPr>
          <w:rFonts w:ascii="Book Antiqua" w:eastAsia="Microsoft YaHei" w:hAnsi="Book Antiqua" w:cs="Times New Roman"/>
          <w:sz w:val="24"/>
          <w:szCs w:val="24"/>
        </w:rPr>
        <w:t xml:space="preserve">marginal liver grafts in LDLT, </w:t>
      </w:r>
      <w:r w:rsidRPr="00C5306F">
        <w:rPr>
          <w:rFonts w:ascii="Book Antiqua" w:eastAsia="Microsoft YaHei" w:hAnsi="Book Antiqua" w:cs="Times New Roman"/>
          <w:sz w:val="24"/>
          <w:szCs w:val="24"/>
        </w:rPr>
        <w:t xml:space="preserve">demonstrated </w:t>
      </w:r>
      <w:r w:rsidR="00D341C8" w:rsidRPr="00C5306F">
        <w:rPr>
          <w:rFonts w:ascii="Book Antiqua" w:eastAsia="Microsoft YaHei" w:hAnsi="Book Antiqua" w:cs="Times New Roman"/>
          <w:sz w:val="24"/>
          <w:szCs w:val="24"/>
        </w:rPr>
        <w:t xml:space="preserve">that marginal grafts are </w:t>
      </w:r>
      <w:r w:rsidR="006913AC" w:rsidRPr="00C5306F">
        <w:rPr>
          <w:rFonts w:ascii="Book Antiqua" w:eastAsia="Microsoft YaHei" w:hAnsi="Book Antiqua" w:cs="Times New Roman"/>
          <w:sz w:val="24"/>
          <w:szCs w:val="24"/>
        </w:rPr>
        <w:t xml:space="preserve">a </w:t>
      </w:r>
      <w:r w:rsidR="00D341C8" w:rsidRPr="00C5306F">
        <w:rPr>
          <w:rFonts w:ascii="Book Antiqua" w:eastAsia="Microsoft YaHei" w:hAnsi="Book Antiqua" w:cs="Times New Roman"/>
          <w:sz w:val="24"/>
          <w:szCs w:val="24"/>
        </w:rPr>
        <w:t xml:space="preserve">feasible </w:t>
      </w:r>
      <w:r w:rsidR="006913AC" w:rsidRPr="00C5306F">
        <w:rPr>
          <w:rFonts w:ascii="Book Antiqua" w:eastAsia="Microsoft YaHei" w:hAnsi="Book Antiqua" w:cs="Times New Roman"/>
          <w:sz w:val="24"/>
          <w:szCs w:val="24"/>
        </w:rPr>
        <w:t xml:space="preserve">way to </w:t>
      </w:r>
      <w:r w:rsidR="00D341C8" w:rsidRPr="00C5306F">
        <w:rPr>
          <w:rFonts w:ascii="Book Antiqua" w:eastAsia="Microsoft YaHei" w:hAnsi="Book Antiqua" w:cs="Times New Roman"/>
          <w:sz w:val="24"/>
          <w:szCs w:val="24"/>
        </w:rPr>
        <w:t>expand</w:t>
      </w:r>
      <w:r w:rsidR="006913AC"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 xml:space="preserve">the </w:t>
      </w:r>
      <w:r w:rsidR="006913AC" w:rsidRPr="00C5306F">
        <w:rPr>
          <w:rFonts w:ascii="Book Antiqua" w:eastAsia="Microsoft YaHei" w:hAnsi="Book Antiqua" w:cs="Times New Roman"/>
          <w:sz w:val="24"/>
          <w:szCs w:val="24"/>
        </w:rPr>
        <w:t>options for</w:t>
      </w:r>
      <w:r w:rsidRPr="00C5306F">
        <w:rPr>
          <w:rFonts w:ascii="Book Antiqua" w:eastAsia="Microsoft YaHei" w:hAnsi="Book Antiqua" w:cs="Times New Roman"/>
          <w:sz w:val="24"/>
          <w:szCs w:val="24"/>
        </w:rPr>
        <w:t xml:space="preserve"> patients on</w:t>
      </w:r>
      <w:r w:rsidR="00D341C8"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LT</w:t>
      </w:r>
      <w:r w:rsidR="00D341C8" w:rsidRPr="00C5306F">
        <w:rPr>
          <w:rFonts w:ascii="Book Antiqua" w:eastAsia="Microsoft YaHei" w:hAnsi="Book Antiqua" w:cs="Times New Roman"/>
          <w:sz w:val="24"/>
          <w:szCs w:val="24"/>
        </w:rPr>
        <w:t xml:space="preserve"> waiting lists </w:t>
      </w:r>
      <w:r w:rsidR="001840BF" w:rsidRPr="00C5306F">
        <w:rPr>
          <w:rFonts w:ascii="Book Antiqua" w:eastAsia="Microsoft YaHei" w:hAnsi="Book Antiqua" w:cs="Times New Roman"/>
          <w:sz w:val="24"/>
          <w:szCs w:val="24"/>
        </w:rPr>
        <w:t xml:space="preserve">in </w:t>
      </w:r>
      <w:r w:rsidR="00D341C8" w:rsidRPr="00C5306F">
        <w:rPr>
          <w:rFonts w:ascii="Book Antiqua" w:eastAsia="Microsoft YaHei" w:hAnsi="Book Antiqua" w:cs="Times New Roman"/>
          <w:sz w:val="24"/>
          <w:szCs w:val="24"/>
        </w:rPr>
        <w:t>emergency situations (</w:t>
      </w:r>
      <w:r w:rsidR="00741041" w:rsidRPr="00C5306F">
        <w:rPr>
          <w:rFonts w:ascii="Book Antiqua" w:eastAsia="Microsoft YaHei" w:hAnsi="Book Antiqua" w:cs="Times New Roman"/>
          <w:i/>
          <w:sz w:val="24"/>
          <w:szCs w:val="24"/>
        </w:rPr>
        <w:t>e.g</w:t>
      </w:r>
      <w:r w:rsidR="00D341C8" w:rsidRPr="00C5306F">
        <w:rPr>
          <w:rFonts w:ascii="Book Antiqua" w:eastAsia="Microsoft YaHei" w:hAnsi="Book Antiqua" w:cs="Times New Roman"/>
          <w:sz w:val="24"/>
          <w:szCs w:val="24"/>
        </w:rPr>
        <w:t xml:space="preserve">., liver failure or </w:t>
      </w:r>
      <w:hyperlink r:id="rId15" w:history="1">
        <w:r w:rsidR="00D341C8" w:rsidRPr="00C5306F">
          <w:rPr>
            <w:rFonts w:ascii="Book Antiqua" w:eastAsia="Microsoft YaHei" w:hAnsi="Book Antiqua" w:cs="Times New Roman"/>
            <w:sz w:val="24"/>
            <w:szCs w:val="24"/>
          </w:rPr>
          <w:t>hepatic encephalopathy</w:t>
        </w:r>
      </w:hyperlink>
      <w:r w:rsidR="00D341C8"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w:t>
      </w:r>
      <w:r w:rsidR="00D341C8" w:rsidRPr="00C5306F">
        <w:rPr>
          <w:rFonts w:ascii="Book Antiqua" w:eastAsia="Microsoft YaHei" w:hAnsi="Book Antiqua" w:cs="Times New Roman"/>
          <w:sz w:val="24"/>
          <w:szCs w:val="24"/>
        </w:rPr>
        <w:t xml:space="preserve"> </w:t>
      </w:r>
      <w:r w:rsidRPr="00C5306F">
        <w:rPr>
          <w:rFonts w:ascii="Book Antiqua" w:eastAsia="Microsoft YaHei" w:hAnsi="Book Antiqua" w:cs="Times New Roman"/>
          <w:sz w:val="24"/>
          <w:szCs w:val="24"/>
        </w:rPr>
        <w:t xml:space="preserve">however, these grafts </w:t>
      </w:r>
      <w:r w:rsidR="00D341C8" w:rsidRPr="00C5306F">
        <w:rPr>
          <w:rFonts w:ascii="Book Antiqua" w:eastAsia="Microsoft YaHei" w:hAnsi="Book Antiqua" w:cs="Times New Roman"/>
          <w:sz w:val="24"/>
          <w:szCs w:val="24"/>
        </w:rPr>
        <w:t xml:space="preserve">place the recipients at </w:t>
      </w:r>
      <w:r w:rsidR="006913AC" w:rsidRPr="00C5306F">
        <w:rPr>
          <w:rFonts w:ascii="Book Antiqua" w:eastAsia="Microsoft YaHei" w:hAnsi="Book Antiqua" w:cs="Times New Roman"/>
          <w:sz w:val="24"/>
          <w:szCs w:val="24"/>
        </w:rPr>
        <w:t xml:space="preserve">a </w:t>
      </w:r>
      <w:r w:rsidR="00D341C8" w:rsidRPr="00C5306F">
        <w:rPr>
          <w:rFonts w:ascii="Book Antiqua" w:eastAsia="Microsoft YaHei" w:hAnsi="Book Antiqua" w:cs="Times New Roman"/>
          <w:sz w:val="24"/>
          <w:szCs w:val="24"/>
        </w:rPr>
        <w:t>greater risk</w:t>
      </w:r>
      <w:r w:rsidR="005466FD" w:rsidRPr="00C5306F">
        <w:rPr>
          <w:rFonts w:ascii="Book Antiqua" w:hAnsi="Book Antiqua" w:cs="Times New Roman"/>
          <w:sz w:val="24"/>
          <w:szCs w:val="24"/>
        </w:rPr>
        <w:t xml:space="preserve"> of liver dysfunction</w:t>
      </w:r>
      <w:r w:rsidR="00D341C8" w:rsidRPr="00C5306F">
        <w:rPr>
          <w:rFonts w:ascii="Book Antiqua" w:eastAsia="Microsoft YaHei" w:hAnsi="Book Antiqua" w:cs="Times New Roman"/>
          <w:sz w:val="24"/>
          <w:szCs w:val="24"/>
        </w:rPr>
        <w:t xml:space="preserve">. Some indispensable treatments are needed to </w:t>
      </w:r>
      <w:r w:rsidRPr="00C5306F">
        <w:rPr>
          <w:rFonts w:ascii="Book Antiqua" w:eastAsia="Microsoft YaHei" w:hAnsi="Book Antiqua" w:cs="Times New Roman"/>
          <w:sz w:val="24"/>
          <w:szCs w:val="24"/>
        </w:rPr>
        <w:t xml:space="preserve">address </w:t>
      </w:r>
      <w:r w:rsidR="00D341C8" w:rsidRPr="00C5306F">
        <w:rPr>
          <w:rFonts w:ascii="Book Antiqua" w:eastAsia="Microsoft YaHei" w:hAnsi="Book Antiqua" w:cs="Times New Roman"/>
          <w:sz w:val="24"/>
          <w:szCs w:val="24"/>
        </w:rPr>
        <w:t xml:space="preserve">the deficiencies of these grafts. </w:t>
      </w:r>
    </w:p>
    <w:p w:rsidR="00D341C8" w:rsidRPr="00C5306F" w:rsidRDefault="00D341C8" w:rsidP="002A6594">
      <w:pPr>
        <w:autoSpaceDE w:val="0"/>
        <w:autoSpaceDN w:val="0"/>
        <w:adjustRightInd w:val="0"/>
        <w:snapToGrid w:val="0"/>
        <w:spacing w:line="360" w:lineRule="auto"/>
        <w:ind w:firstLineChars="100" w:firstLine="240"/>
        <w:rPr>
          <w:rFonts w:ascii="Book Antiqua" w:eastAsia="Microsoft YaHei" w:hAnsi="Book Antiqua" w:cs="Times New Roman"/>
          <w:sz w:val="24"/>
          <w:szCs w:val="24"/>
        </w:rPr>
      </w:pPr>
      <w:r w:rsidRPr="00C5306F">
        <w:rPr>
          <w:rFonts w:ascii="Book Antiqua" w:eastAsia="Microsoft YaHei" w:hAnsi="Book Antiqua" w:cs="Times New Roman"/>
          <w:sz w:val="24"/>
          <w:szCs w:val="24"/>
        </w:rPr>
        <w:t xml:space="preserve">There are some new findings in this review: </w:t>
      </w:r>
      <w:r w:rsidR="002A6594" w:rsidRPr="00C5306F">
        <w:rPr>
          <w:rFonts w:ascii="Book Antiqua" w:eastAsia="Microsoft YaHei" w:hAnsi="Book Antiqua" w:cs="Times New Roman" w:hint="eastAsia"/>
          <w:sz w:val="24"/>
          <w:szCs w:val="24"/>
        </w:rPr>
        <w:t>(</w:t>
      </w:r>
      <w:r w:rsidRPr="00C5306F">
        <w:rPr>
          <w:rFonts w:ascii="Book Antiqua" w:eastAsia="Microsoft YaHei" w:hAnsi="Book Antiqua" w:cs="Times New Roman"/>
          <w:sz w:val="24"/>
          <w:szCs w:val="24"/>
        </w:rPr>
        <w:t>1</w:t>
      </w:r>
      <w:r w:rsidR="002A6594" w:rsidRPr="00C5306F">
        <w:rPr>
          <w:rFonts w:ascii="Book Antiqua" w:eastAsia="Microsoft YaHei" w:hAnsi="Book Antiqua" w:cs="Times New Roman" w:hint="eastAsia"/>
          <w:sz w:val="24"/>
          <w:szCs w:val="24"/>
        </w:rPr>
        <w:t>)</w:t>
      </w:r>
      <w:r w:rsidRPr="00C5306F">
        <w:rPr>
          <w:rFonts w:ascii="Book Antiqua" w:eastAsia="Microsoft YaHei" w:hAnsi="Book Antiqua" w:cs="Times New Roman"/>
          <w:sz w:val="24"/>
          <w:szCs w:val="24"/>
        </w:rPr>
        <w:t xml:space="preserve"> It is permissible for </w:t>
      </w:r>
      <w:r w:rsidR="009E135A" w:rsidRPr="00C5306F">
        <w:rPr>
          <w:rFonts w:ascii="Book Antiqua" w:eastAsia="Microsoft YaHei" w:hAnsi="Book Antiqua" w:cs="Times New Roman"/>
          <w:sz w:val="24"/>
          <w:szCs w:val="24"/>
        </w:rPr>
        <w:t xml:space="preserve">the </w:t>
      </w:r>
      <w:r w:rsidRPr="00C5306F">
        <w:rPr>
          <w:rFonts w:ascii="Book Antiqua" w:eastAsia="Microsoft YaHei" w:hAnsi="Book Antiqua" w:cs="Times New Roman"/>
          <w:sz w:val="24"/>
          <w:szCs w:val="24"/>
        </w:rPr>
        <w:t>GRWR to be as low as 0.5%</w:t>
      </w:r>
      <w:r w:rsidR="006913AC"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0.6% (not 0.8%, as </w:t>
      </w:r>
      <w:r w:rsidR="009E135A" w:rsidRPr="00C5306F">
        <w:rPr>
          <w:rFonts w:ascii="Book Antiqua" w:eastAsia="Microsoft YaHei" w:hAnsi="Book Antiqua" w:cs="Times New Roman"/>
          <w:sz w:val="24"/>
          <w:szCs w:val="24"/>
        </w:rPr>
        <w:t>currently specified</w:t>
      </w:r>
      <w:r w:rsidRPr="00C5306F">
        <w:rPr>
          <w:rFonts w:ascii="Book Antiqua" w:eastAsia="Microsoft YaHei" w:hAnsi="Book Antiqua" w:cs="Times New Roman"/>
          <w:sz w:val="24"/>
          <w:szCs w:val="24"/>
        </w:rPr>
        <w:t xml:space="preserve">) if PVP is controlled under 15 mmHg; otherwise, outflow reconstruction is needed. </w:t>
      </w:r>
      <w:r w:rsidR="002A6594" w:rsidRPr="00C5306F">
        <w:rPr>
          <w:rFonts w:ascii="Book Antiqua" w:eastAsia="Microsoft YaHei" w:hAnsi="Book Antiqua" w:cs="Times New Roman" w:hint="eastAsia"/>
          <w:sz w:val="24"/>
          <w:szCs w:val="24"/>
        </w:rPr>
        <w:t>(</w:t>
      </w:r>
      <w:r w:rsidRPr="00C5306F">
        <w:rPr>
          <w:rFonts w:ascii="Book Antiqua" w:eastAsia="Microsoft YaHei" w:hAnsi="Book Antiqua" w:cs="Times New Roman"/>
          <w:sz w:val="24"/>
          <w:szCs w:val="24"/>
        </w:rPr>
        <w:t>2</w:t>
      </w:r>
      <w:r w:rsidR="002A6594" w:rsidRPr="00C5306F">
        <w:rPr>
          <w:rFonts w:ascii="Book Antiqua" w:eastAsia="Microsoft YaHei" w:hAnsi="Book Antiqua" w:cs="Times New Roman" w:hint="eastAsia"/>
          <w:sz w:val="24"/>
          <w:szCs w:val="24"/>
        </w:rPr>
        <w:t>)</w:t>
      </w:r>
      <w:r w:rsidRPr="00C5306F">
        <w:rPr>
          <w:rFonts w:ascii="Book Antiqua" w:eastAsia="Microsoft YaHei" w:hAnsi="Book Antiqua" w:cs="Times New Roman"/>
          <w:sz w:val="24"/>
          <w:szCs w:val="24"/>
        </w:rPr>
        <w:t xml:space="preserve"> There is </w:t>
      </w:r>
      <w:r w:rsidR="003075CF" w:rsidRPr="00C5306F">
        <w:rPr>
          <w:rFonts w:ascii="Book Antiqua" w:eastAsia="Microsoft YaHei" w:hAnsi="Book Antiqua" w:cs="Times New Roman"/>
          <w:sz w:val="24"/>
          <w:szCs w:val="24"/>
        </w:rPr>
        <w:t>controversy</w:t>
      </w:r>
      <w:r w:rsidRPr="00C5306F">
        <w:rPr>
          <w:rFonts w:ascii="Book Antiqua" w:eastAsia="Microsoft YaHei" w:hAnsi="Book Antiqua" w:cs="Times New Roman"/>
          <w:sz w:val="24"/>
          <w:szCs w:val="24"/>
        </w:rPr>
        <w:t xml:space="preserve"> </w:t>
      </w:r>
      <w:r w:rsidR="006913AC" w:rsidRPr="00C5306F">
        <w:rPr>
          <w:rFonts w:ascii="Book Antiqua" w:eastAsia="Microsoft YaHei" w:hAnsi="Book Antiqua" w:cs="Times New Roman"/>
          <w:sz w:val="24"/>
          <w:szCs w:val="24"/>
        </w:rPr>
        <w:t xml:space="preserve">surrounding </w:t>
      </w:r>
      <w:r w:rsidRPr="00C5306F">
        <w:rPr>
          <w:rFonts w:ascii="Book Antiqua" w:eastAsia="Microsoft YaHei" w:hAnsi="Book Antiqua" w:cs="Times New Roman"/>
          <w:sz w:val="24"/>
          <w:szCs w:val="24"/>
        </w:rPr>
        <w:t xml:space="preserve">older liver grafts. </w:t>
      </w:r>
      <w:r w:rsidR="006913AC" w:rsidRPr="00C5306F">
        <w:rPr>
          <w:rFonts w:ascii="Book Antiqua" w:eastAsia="Microsoft YaHei" w:hAnsi="Book Antiqua" w:cs="Times New Roman"/>
          <w:sz w:val="24"/>
          <w:szCs w:val="24"/>
        </w:rPr>
        <w:t xml:space="preserve">These grafts </w:t>
      </w:r>
      <w:r w:rsidRPr="00C5306F">
        <w:rPr>
          <w:rFonts w:ascii="Book Antiqua" w:eastAsia="Microsoft YaHei" w:hAnsi="Book Antiqua" w:cs="Times New Roman"/>
          <w:sz w:val="24"/>
          <w:szCs w:val="24"/>
        </w:rPr>
        <w:t>can be used</w:t>
      </w:r>
      <w:r w:rsidR="006913AC" w:rsidRPr="00C5306F">
        <w:rPr>
          <w:rFonts w:ascii="Book Antiqua" w:eastAsia="Microsoft YaHei" w:hAnsi="Book Antiqua" w:cs="Times New Roman"/>
          <w:sz w:val="24"/>
          <w:szCs w:val="24"/>
        </w:rPr>
        <w:t xml:space="preserve"> prudently,</w:t>
      </w:r>
      <w:r w:rsidRPr="00C5306F">
        <w:rPr>
          <w:rFonts w:ascii="Book Antiqua" w:eastAsia="Microsoft YaHei" w:hAnsi="Book Antiqua" w:cs="Times New Roman"/>
          <w:sz w:val="24"/>
          <w:szCs w:val="24"/>
        </w:rPr>
        <w:t xml:space="preserve"> but other marginal conditions </w:t>
      </w:r>
      <w:r w:rsidR="009E135A" w:rsidRPr="00C5306F">
        <w:rPr>
          <w:rFonts w:ascii="Book Antiqua" w:eastAsia="Microsoft YaHei" w:hAnsi="Book Antiqua" w:cs="Times New Roman"/>
          <w:sz w:val="24"/>
          <w:szCs w:val="24"/>
        </w:rPr>
        <w:t xml:space="preserve">must be absent </w:t>
      </w:r>
      <w:r w:rsidRPr="00C5306F">
        <w:rPr>
          <w:rFonts w:ascii="Book Antiqua" w:eastAsia="Microsoft YaHei" w:hAnsi="Book Antiqua" w:cs="Times New Roman"/>
          <w:sz w:val="24"/>
          <w:szCs w:val="24"/>
        </w:rPr>
        <w:t>(</w:t>
      </w:r>
      <w:r w:rsidRPr="00C5306F">
        <w:rPr>
          <w:rFonts w:ascii="Book Antiqua" w:eastAsia="Microsoft YaHei" w:hAnsi="Book Antiqua" w:cs="Times New Roman"/>
          <w:i/>
          <w:sz w:val="24"/>
          <w:szCs w:val="24"/>
        </w:rPr>
        <w:t>e.g.,</w:t>
      </w:r>
      <w:r w:rsidRPr="00C5306F">
        <w:rPr>
          <w:rFonts w:ascii="Book Antiqua" w:eastAsia="Microsoft YaHei" w:hAnsi="Book Antiqua" w:cs="Times New Roman"/>
          <w:sz w:val="24"/>
          <w:szCs w:val="24"/>
        </w:rPr>
        <w:t xml:space="preserve"> small-for-size grafts or moderate and severe steatosis). </w:t>
      </w:r>
      <w:r w:rsidR="002A6594" w:rsidRPr="00C5306F">
        <w:rPr>
          <w:rFonts w:ascii="Book Antiqua" w:eastAsia="Microsoft YaHei" w:hAnsi="Book Antiqua" w:cs="Times New Roman" w:hint="eastAsia"/>
          <w:sz w:val="24"/>
          <w:szCs w:val="24"/>
        </w:rPr>
        <w:t>(</w:t>
      </w:r>
      <w:r w:rsidRPr="00C5306F">
        <w:rPr>
          <w:rFonts w:ascii="Book Antiqua" w:eastAsia="Microsoft YaHei" w:hAnsi="Book Antiqua" w:cs="Times New Roman"/>
          <w:sz w:val="24"/>
          <w:szCs w:val="24"/>
        </w:rPr>
        <w:t>3</w:t>
      </w:r>
      <w:r w:rsidR="002A6594" w:rsidRPr="00C5306F">
        <w:rPr>
          <w:rFonts w:ascii="Book Antiqua" w:eastAsia="Microsoft YaHei" w:hAnsi="Book Antiqua" w:cs="Times New Roman" w:hint="eastAsia"/>
          <w:sz w:val="24"/>
          <w:szCs w:val="24"/>
        </w:rPr>
        <w:t>)</w:t>
      </w:r>
      <w:r w:rsidRPr="00C5306F">
        <w:rPr>
          <w:rFonts w:ascii="Book Antiqua" w:eastAsia="Microsoft YaHei" w:hAnsi="Book Antiqua" w:cs="Times New Roman"/>
          <w:sz w:val="24"/>
          <w:szCs w:val="24"/>
        </w:rPr>
        <w:t xml:space="preserve"> Splenectomy is no longer necessary when </w:t>
      </w:r>
      <w:r w:rsidR="006913AC" w:rsidRPr="00C5306F">
        <w:rPr>
          <w:rFonts w:ascii="Book Antiqua" w:eastAsia="Microsoft YaHei" w:hAnsi="Book Antiqua" w:cs="Times New Roman"/>
          <w:sz w:val="24"/>
          <w:szCs w:val="24"/>
        </w:rPr>
        <w:t xml:space="preserve">an </w:t>
      </w:r>
      <w:r w:rsidRPr="00C5306F">
        <w:rPr>
          <w:rFonts w:ascii="Book Antiqua" w:eastAsia="Microsoft YaHei" w:hAnsi="Book Antiqua" w:cs="Times New Roman"/>
          <w:sz w:val="24"/>
          <w:szCs w:val="24"/>
        </w:rPr>
        <w:t xml:space="preserve">ABO-incompatible LDLT is performed. Rituximab monotherapy is even confirmed to be an effective treatment if there is a high affinity between IgG FcγR and rituximab. </w:t>
      </w:r>
      <w:r w:rsidR="002A6594" w:rsidRPr="00C5306F">
        <w:rPr>
          <w:rFonts w:ascii="Book Antiqua" w:eastAsia="Microsoft YaHei" w:hAnsi="Book Antiqua" w:cs="Times New Roman" w:hint="eastAsia"/>
          <w:sz w:val="24"/>
          <w:szCs w:val="24"/>
        </w:rPr>
        <w:t>(</w:t>
      </w:r>
      <w:r w:rsidRPr="00C5306F">
        <w:rPr>
          <w:rFonts w:ascii="Book Antiqua" w:eastAsia="Microsoft YaHei" w:hAnsi="Book Antiqua" w:cs="Times New Roman"/>
          <w:sz w:val="24"/>
          <w:szCs w:val="24"/>
        </w:rPr>
        <w:t>4</w:t>
      </w:r>
      <w:r w:rsidR="002A6594" w:rsidRPr="00C5306F">
        <w:rPr>
          <w:rFonts w:ascii="Book Antiqua" w:eastAsia="Microsoft YaHei" w:hAnsi="Book Antiqua" w:cs="Times New Roman" w:hint="eastAsia"/>
          <w:sz w:val="24"/>
          <w:szCs w:val="24"/>
        </w:rPr>
        <w:t>)</w:t>
      </w:r>
      <w:r w:rsidRPr="00C5306F">
        <w:rPr>
          <w:rFonts w:ascii="Book Antiqua" w:eastAsia="Microsoft YaHei" w:hAnsi="Book Antiqua" w:cs="Times New Roman"/>
          <w:sz w:val="24"/>
          <w:szCs w:val="24"/>
        </w:rPr>
        <w:t xml:space="preserve"> Total steatosis of liver grafts is not a proper predict</w:t>
      </w:r>
      <w:r w:rsidR="00AB481B" w:rsidRPr="00C5306F">
        <w:rPr>
          <w:rFonts w:ascii="Book Antiqua" w:eastAsia="Microsoft YaHei" w:hAnsi="Book Antiqua" w:cs="Times New Roman"/>
          <w:sz w:val="24"/>
          <w:szCs w:val="24"/>
        </w:rPr>
        <w:t>or</w:t>
      </w:r>
      <w:r w:rsidRPr="00C5306F">
        <w:rPr>
          <w:rFonts w:ascii="Book Antiqua" w:eastAsia="Microsoft YaHei" w:hAnsi="Book Antiqua" w:cs="Times New Roman"/>
          <w:sz w:val="24"/>
          <w:szCs w:val="24"/>
        </w:rPr>
        <w:t xml:space="preserve"> </w:t>
      </w:r>
      <w:r w:rsidR="009E135A" w:rsidRPr="00C5306F">
        <w:rPr>
          <w:rFonts w:ascii="Book Antiqua" w:eastAsia="Microsoft YaHei" w:hAnsi="Book Antiqua" w:cs="Times New Roman"/>
          <w:sz w:val="24"/>
          <w:szCs w:val="24"/>
        </w:rPr>
        <w:t xml:space="preserve">of </w:t>
      </w:r>
      <w:r w:rsidRPr="00C5306F">
        <w:rPr>
          <w:rFonts w:ascii="Book Antiqua" w:eastAsia="Microsoft YaHei" w:hAnsi="Book Antiqua" w:cs="Times New Roman"/>
          <w:sz w:val="24"/>
          <w:szCs w:val="24"/>
        </w:rPr>
        <w:t xml:space="preserve">prognosis. </w:t>
      </w:r>
      <w:bookmarkStart w:id="93" w:name="OLE_LINK16"/>
      <w:bookmarkStart w:id="94" w:name="OLE_LINK17"/>
      <w:r w:rsidR="00AB481B" w:rsidRPr="00C5306F">
        <w:rPr>
          <w:rFonts w:ascii="Book Antiqua" w:eastAsia="Microsoft YaHei" w:hAnsi="Book Antiqua" w:cs="Times New Roman"/>
          <w:sz w:val="24"/>
          <w:szCs w:val="24"/>
        </w:rPr>
        <w:t>Instead, t</w:t>
      </w:r>
      <w:r w:rsidRPr="00C5306F">
        <w:rPr>
          <w:rFonts w:ascii="Book Antiqua" w:eastAsia="Microsoft YaHei" w:hAnsi="Book Antiqua" w:cs="Times New Roman"/>
          <w:sz w:val="24"/>
          <w:szCs w:val="24"/>
        </w:rPr>
        <w:t xml:space="preserve">he </w:t>
      </w:r>
      <w:r w:rsidR="009E135A" w:rsidRPr="00C5306F">
        <w:rPr>
          <w:rFonts w:ascii="Book Antiqua" w:eastAsia="Microsoft YaHei" w:hAnsi="Book Antiqua" w:cs="Times New Roman"/>
          <w:sz w:val="24"/>
          <w:szCs w:val="24"/>
        </w:rPr>
        <w:t xml:space="preserve">presence </w:t>
      </w:r>
      <w:r w:rsidRPr="00C5306F">
        <w:rPr>
          <w:rFonts w:ascii="Book Antiqua" w:eastAsia="Microsoft YaHei" w:hAnsi="Book Antiqua" w:cs="Times New Roman"/>
          <w:sz w:val="24"/>
          <w:szCs w:val="24"/>
        </w:rPr>
        <w:t xml:space="preserve">of microsteatosis and macrosteatosis is </w:t>
      </w:r>
      <w:r w:rsidR="009E135A" w:rsidRPr="00C5306F">
        <w:rPr>
          <w:rFonts w:ascii="Book Antiqua" w:eastAsia="Microsoft YaHei" w:hAnsi="Book Antiqua" w:cs="Times New Roman"/>
          <w:sz w:val="24"/>
          <w:szCs w:val="24"/>
        </w:rPr>
        <w:t xml:space="preserve">a </w:t>
      </w:r>
      <w:r w:rsidRPr="00C5306F">
        <w:rPr>
          <w:rFonts w:ascii="Book Antiqua" w:eastAsia="Microsoft YaHei" w:hAnsi="Book Antiqua" w:cs="Times New Roman"/>
          <w:sz w:val="24"/>
          <w:szCs w:val="24"/>
        </w:rPr>
        <w:t>crucial factor</w:t>
      </w:r>
      <w:bookmarkEnd w:id="93"/>
      <w:bookmarkEnd w:id="94"/>
      <w:r w:rsidRPr="00C5306F">
        <w:rPr>
          <w:rFonts w:ascii="Book Antiqua" w:eastAsia="Microsoft YaHei" w:hAnsi="Book Antiqua" w:cs="Times New Roman"/>
          <w:sz w:val="24"/>
          <w:szCs w:val="24"/>
        </w:rPr>
        <w:t xml:space="preserve">. Donors with steatosis of the liver can </w:t>
      </w:r>
      <w:r w:rsidR="009E135A" w:rsidRPr="00C5306F">
        <w:rPr>
          <w:rFonts w:ascii="Book Antiqua" w:eastAsia="Microsoft YaHei" w:hAnsi="Book Antiqua" w:cs="Times New Roman"/>
          <w:sz w:val="24"/>
          <w:szCs w:val="24"/>
        </w:rPr>
        <w:lastRenderedPageBreak/>
        <w:t xml:space="preserve">meet the </w:t>
      </w:r>
      <w:r w:rsidRPr="00C5306F">
        <w:rPr>
          <w:rFonts w:ascii="Book Antiqua" w:eastAsia="Microsoft YaHei" w:hAnsi="Book Antiqua" w:cs="Times New Roman"/>
          <w:sz w:val="24"/>
          <w:szCs w:val="24"/>
        </w:rPr>
        <w:t xml:space="preserve">donation </w:t>
      </w:r>
      <w:r w:rsidR="009E135A" w:rsidRPr="00C5306F">
        <w:rPr>
          <w:rFonts w:ascii="Book Antiqua" w:eastAsia="Microsoft YaHei" w:hAnsi="Book Antiqua" w:cs="Times New Roman"/>
          <w:sz w:val="24"/>
          <w:szCs w:val="24"/>
        </w:rPr>
        <w:t xml:space="preserve">criteria </w:t>
      </w:r>
      <w:r w:rsidRPr="00C5306F">
        <w:rPr>
          <w:rFonts w:ascii="Book Antiqua" w:eastAsia="Microsoft YaHei" w:hAnsi="Book Antiqua" w:cs="Times New Roman"/>
          <w:sz w:val="24"/>
          <w:szCs w:val="24"/>
        </w:rPr>
        <w:t xml:space="preserve">through lifestyle and dietary changes before surgery. </w:t>
      </w:r>
      <w:r w:rsidR="002A6594" w:rsidRPr="00C5306F">
        <w:rPr>
          <w:rFonts w:ascii="Book Antiqua" w:eastAsia="Microsoft YaHei" w:hAnsi="Book Antiqua" w:cs="Times New Roman" w:hint="eastAsia"/>
          <w:sz w:val="24"/>
          <w:szCs w:val="24"/>
        </w:rPr>
        <w:t>(</w:t>
      </w:r>
      <w:r w:rsidR="002A6594" w:rsidRPr="00C5306F">
        <w:rPr>
          <w:rFonts w:ascii="Book Antiqua" w:eastAsia="Microsoft YaHei" w:hAnsi="Book Antiqua" w:cs="Times New Roman"/>
          <w:sz w:val="24"/>
          <w:szCs w:val="24"/>
        </w:rPr>
        <w:t>5</w:t>
      </w:r>
      <w:r w:rsidR="002A6594" w:rsidRPr="00C5306F">
        <w:rPr>
          <w:rFonts w:ascii="Book Antiqua" w:eastAsia="Microsoft YaHei" w:hAnsi="Book Antiqua" w:cs="Times New Roman" w:hint="eastAsia"/>
          <w:sz w:val="24"/>
          <w:szCs w:val="24"/>
        </w:rPr>
        <w:t>)</w:t>
      </w:r>
      <w:r w:rsidRPr="00C5306F">
        <w:rPr>
          <w:rFonts w:ascii="Book Antiqua" w:eastAsia="Microsoft YaHei" w:hAnsi="Book Antiqua" w:cs="Times New Roman"/>
          <w:sz w:val="24"/>
          <w:szCs w:val="24"/>
        </w:rPr>
        <w:t xml:space="preserve"> HbsAg or HbcAb (+) grafts increase the risk of de novo HBV infection after transplantation </w:t>
      </w:r>
      <w:r w:rsidR="009E135A" w:rsidRPr="00C5306F">
        <w:rPr>
          <w:rFonts w:ascii="Book Antiqua" w:eastAsia="Microsoft YaHei" w:hAnsi="Book Antiqua" w:cs="Times New Roman"/>
          <w:sz w:val="24"/>
          <w:szCs w:val="24"/>
        </w:rPr>
        <w:t xml:space="preserve">in </w:t>
      </w:r>
      <w:r w:rsidRPr="00C5306F">
        <w:rPr>
          <w:rFonts w:ascii="Book Antiqua" w:eastAsia="Microsoft YaHei" w:hAnsi="Book Antiqua" w:cs="Times New Roman"/>
          <w:sz w:val="24"/>
          <w:szCs w:val="24"/>
        </w:rPr>
        <w:t xml:space="preserve">HBsAg (-) LDLT patients but can also be used safely </w:t>
      </w:r>
      <w:r w:rsidR="00AB481B" w:rsidRPr="00C5306F">
        <w:rPr>
          <w:rFonts w:ascii="Book Antiqua" w:eastAsia="Microsoft YaHei" w:hAnsi="Book Antiqua" w:cs="Times New Roman"/>
          <w:sz w:val="24"/>
          <w:szCs w:val="24"/>
        </w:rPr>
        <w:t xml:space="preserve">with </w:t>
      </w:r>
      <w:r w:rsidRPr="00C5306F">
        <w:rPr>
          <w:rFonts w:ascii="Book Antiqua" w:eastAsia="Microsoft YaHei" w:hAnsi="Book Antiqua" w:cs="Times New Roman"/>
          <w:sz w:val="24"/>
          <w:szCs w:val="24"/>
        </w:rPr>
        <w:t xml:space="preserve">active immunotherapy. </w:t>
      </w:r>
      <w:r w:rsidR="002A6594" w:rsidRPr="00C5306F">
        <w:rPr>
          <w:rFonts w:ascii="Book Antiqua" w:eastAsia="Microsoft YaHei" w:hAnsi="Book Antiqua" w:cs="Times New Roman" w:hint="eastAsia"/>
          <w:sz w:val="24"/>
          <w:szCs w:val="24"/>
        </w:rPr>
        <w:t>(</w:t>
      </w:r>
      <w:r w:rsidR="002A6594" w:rsidRPr="00C5306F">
        <w:rPr>
          <w:rFonts w:ascii="Book Antiqua" w:eastAsia="Microsoft YaHei" w:hAnsi="Book Antiqua" w:cs="Times New Roman"/>
          <w:sz w:val="24"/>
          <w:szCs w:val="24"/>
        </w:rPr>
        <w:t>6</w:t>
      </w:r>
      <w:r w:rsidR="002A6594" w:rsidRPr="00C5306F">
        <w:rPr>
          <w:rFonts w:ascii="Book Antiqua" w:eastAsia="Microsoft YaHei" w:hAnsi="Book Antiqua" w:cs="Times New Roman" w:hint="eastAsia"/>
          <w:sz w:val="24"/>
          <w:szCs w:val="24"/>
        </w:rPr>
        <w:t>)</w:t>
      </w:r>
      <w:r w:rsidRPr="00C5306F">
        <w:rPr>
          <w:rFonts w:ascii="Book Antiqua" w:eastAsia="Microsoft YaHei" w:hAnsi="Book Antiqua" w:cs="Times New Roman"/>
          <w:sz w:val="24"/>
          <w:szCs w:val="24"/>
        </w:rPr>
        <w:t xml:space="preserve"> Grafts with benign tumors that have been discarded from other patients are feasible</w:t>
      </w:r>
      <w:r w:rsidR="00B044B9" w:rsidRPr="00C5306F">
        <w:rPr>
          <w:rFonts w:ascii="Book Antiqua" w:eastAsia="Microsoft YaHei" w:hAnsi="Book Antiqua" w:cs="Times New Roman"/>
          <w:sz w:val="24"/>
          <w:szCs w:val="24"/>
        </w:rPr>
        <w:t>,</w:t>
      </w:r>
      <w:r w:rsidRPr="00C5306F">
        <w:rPr>
          <w:rFonts w:ascii="Book Antiqua" w:eastAsia="Microsoft YaHei" w:hAnsi="Book Antiqua" w:cs="Times New Roman"/>
          <w:sz w:val="24"/>
          <w:szCs w:val="24"/>
        </w:rPr>
        <w:t xml:space="preserve"> but </w:t>
      </w:r>
      <w:r w:rsidR="00B044B9" w:rsidRPr="00C5306F">
        <w:rPr>
          <w:rFonts w:ascii="Book Antiqua" w:eastAsia="Microsoft YaHei" w:hAnsi="Book Antiqua" w:cs="Times New Roman"/>
          <w:sz w:val="24"/>
          <w:szCs w:val="24"/>
        </w:rPr>
        <w:t xml:space="preserve">the </w:t>
      </w:r>
      <w:r w:rsidRPr="00C5306F">
        <w:rPr>
          <w:rFonts w:ascii="Book Antiqua" w:eastAsia="Microsoft YaHei" w:hAnsi="Book Antiqua" w:cs="Times New Roman"/>
          <w:sz w:val="24"/>
          <w:szCs w:val="24"/>
        </w:rPr>
        <w:t>long-term prognosis</w:t>
      </w:r>
      <w:r w:rsidR="00B044B9" w:rsidRPr="00C5306F">
        <w:rPr>
          <w:rFonts w:ascii="Book Antiqua" w:eastAsia="Microsoft YaHei" w:hAnsi="Book Antiqua" w:cs="Times New Roman"/>
          <w:sz w:val="24"/>
          <w:szCs w:val="24"/>
        </w:rPr>
        <w:t xml:space="preserve"> cannot be determined</w:t>
      </w:r>
      <w:r w:rsidRPr="00C5306F">
        <w:rPr>
          <w:rFonts w:ascii="Book Antiqua" w:eastAsia="Microsoft YaHei" w:hAnsi="Book Antiqua" w:cs="Times New Roman"/>
          <w:sz w:val="24"/>
          <w:szCs w:val="24"/>
        </w:rPr>
        <w:t>.</w:t>
      </w:r>
    </w:p>
    <w:p w:rsidR="00D341C8" w:rsidRPr="00C5306F" w:rsidRDefault="00D341C8" w:rsidP="002A6594">
      <w:pPr>
        <w:autoSpaceDE w:val="0"/>
        <w:autoSpaceDN w:val="0"/>
        <w:adjustRightInd w:val="0"/>
        <w:snapToGrid w:val="0"/>
        <w:spacing w:line="360" w:lineRule="auto"/>
        <w:ind w:firstLineChars="100" w:firstLine="240"/>
        <w:rPr>
          <w:rFonts w:ascii="Book Antiqua" w:eastAsia="Microsoft YaHei" w:hAnsi="Book Antiqua" w:cs="Times New Roman"/>
          <w:sz w:val="24"/>
          <w:szCs w:val="24"/>
        </w:rPr>
      </w:pPr>
      <w:r w:rsidRPr="00C5306F">
        <w:rPr>
          <w:rFonts w:ascii="Book Antiqua" w:eastAsia="Microsoft YaHei" w:hAnsi="Book Antiqua" w:cs="Times New Roman"/>
          <w:sz w:val="24"/>
          <w:szCs w:val="24"/>
        </w:rPr>
        <w:t xml:space="preserve">According to </w:t>
      </w:r>
      <w:r w:rsidR="00AB481B" w:rsidRPr="00C5306F">
        <w:rPr>
          <w:rFonts w:ascii="Book Antiqua" w:eastAsia="Microsoft YaHei" w:hAnsi="Book Antiqua" w:cs="Times New Roman"/>
          <w:sz w:val="24"/>
          <w:szCs w:val="24"/>
        </w:rPr>
        <w:t xml:space="preserve">the </w:t>
      </w:r>
      <w:r w:rsidRPr="00C5306F">
        <w:rPr>
          <w:rFonts w:ascii="Book Antiqua" w:eastAsia="Microsoft YaHei" w:hAnsi="Book Antiqua" w:cs="Times New Roman"/>
          <w:sz w:val="24"/>
          <w:szCs w:val="24"/>
        </w:rPr>
        <w:t>new findings of this review</w:t>
      </w:r>
      <w:r w:rsidR="00AB481B" w:rsidRPr="00C5306F">
        <w:rPr>
          <w:rFonts w:ascii="Book Antiqua" w:eastAsia="Microsoft YaHei" w:hAnsi="Book Antiqua" w:cs="Times New Roman"/>
          <w:sz w:val="24"/>
          <w:szCs w:val="24"/>
        </w:rPr>
        <w:t xml:space="preserve"> listed above</w:t>
      </w:r>
      <w:r w:rsidRPr="00C5306F">
        <w:rPr>
          <w:rFonts w:ascii="Book Antiqua" w:eastAsia="Microsoft YaHei" w:hAnsi="Book Antiqua" w:cs="Times New Roman"/>
          <w:sz w:val="24"/>
          <w:szCs w:val="24"/>
        </w:rPr>
        <w:t>, we summarize</w:t>
      </w:r>
      <w:r w:rsidR="00AB481B" w:rsidRPr="00C5306F">
        <w:rPr>
          <w:rFonts w:ascii="Book Antiqua" w:eastAsia="Microsoft YaHei" w:hAnsi="Book Antiqua" w:cs="Times New Roman"/>
          <w:sz w:val="24"/>
          <w:szCs w:val="24"/>
        </w:rPr>
        <w:t>d</w:t>
      </w:r>
      <w:r w:rsidRPr="00C5306F">
        <w:rPr>
          <w:rFonts w:ascii="Book Antiqua" w:eastAsia="Microsoft YaHei" w:hAnsi="Book Antiqua" w:cs="Times New Roman"/>
          <w:sz w:val="24"/>
          <w:szCs w:val="24"/>
        </w:rPr>
        <w:t xml:space="preserve"> a selection of strategies for different </w:t>
      </w:r>
      <w:r w:rsidR="00B044B9" w:rsidRPr="00C5306F">
        <w:rPr>
          <w:rFonts w:ascii="Book Antiqua" w:eastAsia="Microsoft YaHei" w:hAnsi="Book Antiqua" w:cs="Times New Roman"/>
          <w:sz w:val="24"/>
          <w:szCs w:val="24"/>
        </w:rPr>
        <w:t xml:space="preserve">types </w:t>
      </w:r>
      <w:r w:rsidRPr="00C5306F">
        <w:rPr>
          <w:rFonts w:ascii="Book Antiqua" w:eastAsia="Microsoft YaHei" w:hAnsi="Book Antiqua" w:cs="Times New Roman"/>
          <w:sz w:val="24"/>
          <w:szCs w:val="24"/>
        </w:rPr>
        <w:t>of marginal liver grafts in LDLT and the</w:t>
      </w:r>
      <w:r w:rsidR="00AB481B" w:rsidRPr="00C5306F">
        <w:rPr>
          <w:rFonts w:ascii="Book Antiqua" w:eastAsia="Microsoft YaHei" w:hAnsi="Book Antiqua" w:cs="Times New Roman"/>
          <w:sz w:val="24"/>
          <w:szCs w:val="24"/>
        </w:rPr>
        <w:t>ir</w:t>
      </w:r>
      <w:r w:rsidRPr="00C5306F">
        <w:rPr>
          <w:rFonts w:ascii="Book Antiqua" w:eastAsia="Microsoft YaHei" w:hAnsi="Book Antiqua" w:cs="Times New Roman"/>
          <w:sz w:val="24"/>
          <w:szCs w:val="24"/>
        </w:rPr>
        <w:t xml:space="preserve"> related treatments (Figure 1). With this review, </w:t>
      </w:r>
      <w:bookmarkStart w:id="95" w:name="OLE_LINK32"/>
      <w:bookmarkStart w:id="96" w:name="OLE_LINK33"/>
      <w:r w:rsidRPr="00C5306F">
        <w:rPr>
          <w:rFonts w:ascii="Book Antiqua" w:eastAsia="Microsoft YaHei" w:hAnsi="Book Antiqua" w:cs="Times New Roman"/>
          <w:sz w:val="24"/>
          <w:szCs w:val="24"/>
        </w:rPr>
        <w:t>based on more than one hundred references</w:t>
      </w:r>
      <w:bookmarkEnd w:id="95"/>
      <w:bookmarkEnd w:id="96"/>
      <w:r w:rsidRPr="00C5306F">
        <w:rPr>
          <w:rFonts w:ascii="Book Antiqua" w:eastAsia="Microsoft YaHei" w:hAnsi="Book Antiqua" w:cs="Times New Roman"/>
          <w:sz w:val="24"/>
          <w:szCs w:val="24"/>
        </w:rPr>
        <w:t xml:space="preserve">, we expect that </w:t>
      </w:r>
      <w:r w:rsidR="00B044B9" w:rsidRPr="00C5306F">
        <w:rPr>
          <w:rFonts w:ascii="Book Antiqua" w:eastAsia="Microsoft YaHei" w:hAnsi="Book Antiqua" w:cs="Times New Roman"/>
          <w:sz w:val="24"/>
          <w:szCs w:val="24"/>
        </w:rPr>
        <w:t xml:space="preserve">the transplantation pool </w:t>
      </w:r>
      <w:r w:rsidRPr="00C5306F">
        <w:rPr>
          <w:rFonts w:ascii="Book Antiqua" w:eastAsia="Microsoft YaHei" w:hAnsi="Book Antiqua" w:cs="Times New Roman"/>
          <w:sz w:val="24"/>
          <w:szCs w:val="24"/>
        </w:rPr>
        <w:t xml:space="preserve">can </w:t>
      </w:r>
      <w:r w:rsidR="00B044B9" w:rsidRPr="00C5306F">
        <w:rPr>
          <w:rFonts w:ascii="Book Antiqua" w:eastAsia="Microsoft YaHei" w:hAnsi="Book Antiqua" w:cs="Times New Roman"/>
          <w:sz w:val="24"/>
          <w:szCs w:val="24"/>
        </w:rPr>
        <w:t xml:space="preserve">be </w:t>
      </w:r>
      <w:r w:rsidR="00AB481B" w:rsidRPr="00C5306F">
        <w:rPr>
          <w:rFonts w:ascii="Book Antiqua" w:eastAsia="Microsoft YaHei" w:hAnsi="Book Antiqua" w:cs="Times New Roman"/>
          <w:sz w:val="24"/>
          <w:szCs w:val="24"/>
        </w:rPr>
        <w:t xml:space="preserve">effectively and safely </w:t>
      </w:r>
      <w:r w:rsidRPr="00C5306F">
        <w:rPr>
          <w:rFonts w:ascii="Book Antiqua" w:eastAsia="Microsoft YaHei" w:hAnsi="Book Antiqua" w:cs="Times New Roman"/>
          <w:sz w:val="24"/>
          <w:szCs w:val="24"/>
        </w:rPr>
        <w:t>expand</w:t>
      </w:r>
      <w:r w:rsidR="00B044B9" w:rsidRPr="00C5306F">
        <w:rPr>
          <w:rFonts w:ascii="Book Antiqua" w:eastAsia="Microsoft YaHei" w:hAnsi="Book Antiqua" w:cs="Times New Roman"/>
          <w:sz w:val="24"/>
          <w:szCs w:val="24"/>
        </w:rPr>
        <w:t>ed</w:t>
      </w:r>
      <w:r w:rsidRPr="00C5306F">
        <w:rPr>
          <w:rFonts w:ascii="Book Antiqua" w:eastAsia="Microsoft YaHei" w:hAnsi="Book Antiqua" w:cs="Times New Roman"/>
          <w:sz w:val="24"/>
          <w:szCs w:val="24"/>
        </w:rPr>
        <w:t xml:space="preserve"> </w:t>
      </w:r>
      <w:r w:rsidR="00AB481B" w:rsidRPr="00C5306F">
        <w:rPr>
          <w:rFonts w:ascii="Book Antiqua" w:eastAsia="Microsoft YaHei" w:hAnsi="Book Antiqua" w:cs="Times New Roman"/>
          <w:sz w:val="24"/>
          <w:szCs w:val="24"/>
        </w:rPr>
        <w:t>in the</w:t>
      </w:r>
      <w:r w:rsidRPr="00C5306F">
        <w:rPr>
          <w:rFonts w:ascii="Book Antiqua" w:eastAsia="Microsoft YaHei" w:hAnsi="Book Antiqua" w:cs="Times New Roman"/>
          <w:sz w:val="24"/>
          <w:szCs w:val="24"/>
        </w:rPr>
        <w:t xml:space="preserve"> situation of organ shortage.</w:t>
      </w:r>
    </w:p>
    <w:p w:rsidR="00CC3CC7" w:rsidRPr="00C5306F" w:rsidRDefault="00CC3CC7" w:rsidP="007003B2">
      <w:pPr>
        <w:adjustRightInd w:val="0"/>
        <w:snapToGrid w:val="0"/>
        <w:spacing w:line="360" w:lineRule="auto"/>
        <w:rPr>
          <w:rFonts w:ascii="Book Antiqua" w:hAnsi="Book Antiqua" w:cs="Times New Roman"/>
          <w:sz w:val="24"/>
          <w:szCs w:val="24"/>
        </w:rPr>
      </w:pPr>
    </w:p>
    <w:p w:rsidR="00D341C8" w:rsidRPr="00C5306F" w:rsidRDefault="00D341C8" w:rsidP="007003B2">
      <w:pPr>
        <w:adjustRightInd w:val="0"/>
        <w:snapToGrid w:val="0"/>
        <w:spacing w:line="360" w:lineRule="auto"/>
        <w:rPr>
          <w:rFonts w:ascii="Book Antiqua" w:hAnsi="Book Antiqua"/>
          <w:b/>
          <w:sz w:val="24"/>
          <w:szCs w:val="24"/>
        </w:rPr>
      </w:pPr>
      <w:r w:rsidRPr="00C5306F">
        <w:rPr>
          <w:rFonts w:ascii="Book Antiqua" w:hAnsi="Book Antiqua"/>
          <w:b/>
          <w:sz w:val="24"/>
          <w:szCs w:val="24"/>
        </w:rPr>
        <w:t>ACKNOWLEGMENTS</w:t>
      </w:r>
    </w:p>
    <w:p w:rsidR="001D21A2" w:rsidRPr="00C5306F" w:rsidRDefault="00741041" w:rsidP="002A6594">
      <w:pPr>
        <w:autoSpaceDE w:val="0"/>
        <w:autoSpaceDN w:val="0"/>
        <w:adjustRightInd w:val="0"/>
        <w:snapToGrid w:val="0"/>
        <w:spacing w:line="360" w:lineRule="auto"/>
        <w:rPr>
          <w:rFonts w:ascii="Book Antiqua" w:eastAsia="Microsoft YaHei" w:hAnsi="Book Antiqua" w:cs="Times New Roman"/>
          <w:kern w:val="0"/>
          <w:sz w:val="24"/>
          <w:szCs w:val="24"/>
        </w:rPr>
      </w:pPr>
      <w:r w:rsidRPr="00C5306F">
        <w:rPr>
          <w:rFonts w:ascii="Book Antiqua" w:eastAsia="Microsoft YaHei" w:hAnsi="Book Antiqua" w:cs="Times New Roman"/>
          <w:kern w:val="0"/>
          <w:sz w:val="24"/>
          <w:szCs w:val="24"/>
          <w:lang w:eastAsia="en-US"/>
        </w:rPr>
        <w:t xml:space="preserve">We thank Dr. </w:t>
      </w:r>
      <w:r w:rsidRPr="00C5306F">
        <w:rPr>
          <w:rFonts w:ascii="Book Antiqua" w:eastAsia="Microsoft YaHei" w:hAnsi="Book Antiqua" w:cs="Times New Roman"/>
          <w:kern w:val="0"/>
          <w:sz w:val="24"/>
          <w:szCs w:val="24"/>
        </w:rPr>
        <w:t xml:space="preserve">Lunan Yan </w:t>
      </w:r>
      <w:r w:rsidRPr="00C5306F">
        <w:rPr>
          <w:rFonts w:ascii="Book Antiqua" w:eastAsia="Microsoft YaHei" w:hAnsi="Book Antiqua" w:cs="Times New Roman"/>
          <w:kern w:val="0"/>
          <w:sz w:val="24"/>
          <w:szCs w:val="24"/>
          <w:lang w:eastAsia="en-US"/>
        </w:rPr>
        <w:t>(</w:t>
      </w:r>
      <w:r w:rsidR="00D341C8" w:rsidRPr="00C5306F">
        <w:rPr>
          <w:rFonts w:ascii="Book Antiqua" w:eastAsia="Microsoft YaHei" w:hAnsi="Book Antiqua" w:cs="Times New Roman"/>
          <w:bCs/>
          <w:kern w:val="0"/>
          <w:sz w:val="24"/>
          <w:szCs w:val="24"/>
        </w:rPr>
        <w:t xml:space="preserve">Department of Liver Surgery </w:t>
      </w:r>
      <w:r w:rsidR="002A6594" w:rsidRPr="00C5306F">
        <w:rPr>
          <w:rFonts w:ascii="Book Antiqua" w:eastAsia="Microsoft YaHei" w:hAnsi="Book Antiqua" w:cs="Times New Roman"/>
          <w:bCs/>
          <w:kern w:val="0"/>
          <w:sz w:val="24"/>
          <w:szCs w:val="24"/>
        </w:rPr>
        <w:t>and</w:t>
      </w:r>
      <w:r w:rsidR="00D341C8" w:rsidRPr="00C5306F">
        <w:rPr>
          <w:rFonts w:ascii="Book Antiqua" w:eastAsia="Microsoft YaHei" w:hAnsi="Book Antiqua" w:cs="Times New Roman"/>
          <w:bCs/>
          <w:kern w:val="0"/>
          <w:sz w:val="24"/>
          <w:szCs w:val="24"/>
        </w:rPr>
        <w:t xml:space="preserve"> Liver Transplantation Center, West China Hospital of Sichuan University</w:t>
      </w:r>
      <w:r w:rsidRPr="00C5306F">
        <w:rPr>
          <w:rFonts w:ascii="Book Antiqua" w:eastAsia="Microsoft YaHei" w:hAnsi="Book Antiqua" w:cs="Times New Roman"/>
          <w:kern w:val="0"/>
          <w:sz w:val="24"/>
          <w:szCs w:val="24"/>
          <w:lang w:eastAsia="en-US"/>
        </w:rPr>
        <w:t>)</w:t>
      </w:r>
      <w:r w:rsidRPr="00C5306F">
        <w:rPr>
          <w:rFonts w:ascii="Book Antiqua" w:eastAsia="Microsoft YaHei" w:hAnsi="Book Antiqua" w:cs="Times New Roman"/>
          <w:kern w:val="0"/>
          <w:sz w:val="24"/>
          <w:szCs w:val="24"/>
        </w:rPr>
        <w:t xml:space="preserve"> for the assistance with data collection. </w:t>
      </w:r>
    </w:p>
    <w:p w:rsidR="007A46D9" w:rsidRPr="00C5306F" w:rsidRDefault="007A46D9">
      <w:pPr>
        <w:widowControl/>
        <w:jc w:val="left"/>
        <w:rPr>
          <w:rFonts w:ascii="Book Antiqua" w:hAnsi="Book Antiqua"/>
          <w:b/>
          <w:sz w:val="24"/>
          <w:szCs w:val="24"/>
        </w:rPr>
      </w:pPr>
      <w:r w:rsidRPr="00C5306F">
        <w:rPr>
          <w:rFonts w:ascii="Book Antiqua" w:hAnsi="Book Antiqua"/>
          <w:b/>
          <w:sz w:val="24"/>
          <w:szCs w:val="24"/>
        </w:rPr>
        <w:br w:type="page"/>
      </w:r>
    </w:p>
    <w:p w:rsidR="007A46D9" w:rsidRPr="00C5306F" w:rsidRDefault="007A46D9" w:rsidP="007A46D9">
      <w:pPr>
        <w:adjustRightInd w:val="0"/>
        <w:snapToGrid w:val="0"/>
        <w:spacing w:line="360" w:lineRule="auto"/>
        <w:rPr>
          <w:rFonts w:ascii="Book Antiqua" w:hAnsi="Book Antiqua"/>
          <w:b/>
          <w:sz w:val="24"/>
          <w:szCs w:val="24"/>
        </w:rPr>
      </w:pPr>
      <w:r w:rsidRPr="00C5306F">
        <w:rPr>
          <w:rFonts w:ascii="Book Antiqua" w:hAnsi="Book Antiqua"/>
          <w:b/>
          <w:sz w:val="24"/>
          <w:szCs w:val="24"/>
        </w:rPr>
        <w:lastRenderedPageBreak/>
        <w:t>REFERENCES</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 </w:t>
      </w:r>
      <w:r w:rsidRPr="00C5306F">
        <w:rPr>
          <w:rFonts w:ascii="Book Antiqua" w:eastAsia="SimSun" w:hAnsi="Book Antiqua" w:cs="Times New Roman"/>
          <w:b/>
          <w:sz w:val="24"/>
          <w:szCs w:val="24"/>
        </w:rPr>
        <w:t>Fisher RA</w:t>
      </w:r>
      <w:r w:rsidRPr="00C5306F">
        <w:rPr>
          <w:rFonts w:ascii="Book Antiqua" w:eastAsia="SimSun" w:hAnsi="Book Antiqua" w:cs="Times New Roman"/>
          <w:sz w:val="24"/>
          <w:szCs w:val="24"/>
        </w:rPr>
        <w:t xml:space="preserve">. Living donor liver transplantation: eliminating the wait for death in end-stage liver disease? </w:t>
      </w:r>
      <w:r w:rsidRPr="00C5306F">
        <w:rPr>
          <w:rFonts w:ascii="Book Antiqua" w:eastAsia="SimSun" w:hAnsi="Book Antiqua" w:cs="Times New Roman"/>
          <w:i/>
          <w:sz w:val="24"/>
          <w:szCs w:val="24"/>
        </w:rPr>
        <w:t>Nat Rev Gastroenterol Hepatol</w:t>
      </w:r>
      <w:r w:rsidRPr="00C5306F">
        <w:rPr>
          <w:rFonts w:ascii="Book Antiqua" w:eastAsia="SimSun" w:hAnsi="Book Antiqua" w:cs="Times New Roman"/>
          <w:sz w:val="24"/>
          <w:szCs w:val="24"/>
        </w:rPr>
        <w:t xml:space="preserve"> 2017; </w:t>
      </w:r>
      <w:r w:rsidRPr="00C5306F">
        <w:rPr>
          <w:rFonts w:ascii="Book Antiqua" w:eastAsia="SimSun" w:hAnsi="Book Antiqua" w:cs="Times New Roman"/>
          <w:b/>
          <w:sz w:val="24"/>
          <w:szCs w:val="24"/>
        </w:rPr>
        <w:t>14</w:t>
      </w:r>
      <w:r w:rsidRPr="00C5306F">
        <w:rPr>
          <w:rFonts w:ascii="Book Antiqua" w:eastAsia="SimSun" w:hAnsi="Book Antiqua" w:cs="Times New Roman"/>
          <w:sz w:val="24"/>
          <w:szCs w:val="24"/>
        </w:rPr>
        <w:t>: 373-382 [PMID: 28196987 DOI: 10.1038/nrgastro.2017.2]</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2 </w:t>
      </w:r>
      <w:r w:rsidRPr="00C5306F">
        <w:rPr>
          <w:rFonts w:ascii="Book Antiqua" w:eastAsia="SimSun" w:hAnsi="Book Antiqua" w:cs="Times New Roman"/>
          <w:b/>
          <w:sz w:val="24"/>
          <w:szCs w:val="24"/>
        </w:rPr>
        <w:t>Makuuchi M</w:t>
      </w:r>
      <w:r w:rsidRPr="00C5306F">
        <w:rPr>
          <w:rFonts w:ascii="Book Antiqua" w:eastAsia="SimSun" w:hAnsi="Book Antiqua" w:cs="Times New Roman"/>
          <w:sz w:val="24"/>
          <w:szCs w:val="24"/>
        </w:rPr>
        <w:t xml:space="preserve">, Kawasaki S, Noguchi T, Hashikura Y, Matsunami H, Hayashi K, Harada H, Kakazu T, Takayama T, Kawarasaki H. Donor hepatectomy for living related partial liver transplantation. </w:t>
      </w:r>
      <w:r w:rsidRPr="00C5306F">
        <w:rPr>
          <w:rFonts w:ascii="Book Antiqua" w:eastAsia="SimSun" w:hAnsi="Book Antiqua" w:cs="Times New Roman"/>
          <w:i/>
          <w:sz w:val="24"/>
          <w:szCs w:val="24"/>
        </w:rPr>
        <w:t>Surgery</w:t>
      </w:r>
      <w:r w:rsidRPr="00C5306F">
        <w:rPr>
          <w:rFonts w:ascii="Book Antiqua" w:eastAsia="SimSun" w:hAnsi="Book Antiqua" w:cs="Times New Roman"/>
          <w:sz w:val="24"/>
          <w:szCs w:val="24"/>
        </w:rPr>
        <w:t xml:space="preserve"> 1993; </w:t>
      </w:r>
      <w:r w:rsidRPr="00C5306F">
        <w:rPr>
          <w:rFonts w:ascii="Book Antiqua" w:eastAsia="SimSun" w:hAnsi="Book Antiqua" w:cs="Times New Roman"/>
          <w:b/>
          <w:sz w:val="24"/>
          <w:szCs w:val="24"/>
        </w:rPr>
        <w:t>113</w:t>
      </w:r>
      <w:r w:rsidRPr="00C5306F">
        <w:rPr>
          <w:rFonts w:ascii="Book Antiqua" w:eastAsia="SimSun" w:hAnsi="Book Antiqua" w:cs="Times New Roman"/>
          <w:sz w:val="24"/>
          <w:szCs w:val="24"/>
        </w:rPr>
        <w:t>: 395-402 [PMID: 8456395]</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3 </w:t>
      </w:r>
      <w:r w:rsidRPr="00C5306F">
        <w:rPr>
          <w:rFonts w:ascii="Book Antiqua" w:eastAsia="SimSun" w:hAnsi="Book Antiqua" w:cs="Times New Roman"/>
          <w:b/>
          <w:sz w:val="24"/>
          <w:szCs w:val="24"/>
        </w:rPr>
        <w:t>Makuuchi M</w:t>
      </w:r>
      <w:r w:rsidRPr="00C5306F">
        <w:rPr>
          <w:rFonts w:ascii="Book Antiqua" w:eastAsia="SimSun" w:hAnsi="Book Antiqua" w:cs="Times New Roman"/>
          <w:sz w:val="24"/>
          <w:szCs w:val="24"/>
        </w:rPr>
        <w:t xml:space="preserve">, Kawarazaki H, Iwanaka T, Kamada N, Takayama T, Kumon M. Living related liver transplantation. </w:t>
      </w:r>
      <w:r w:rsidRPr="00C5306F">
        <w:rPr>
          <w:rFonts w:ascii="Book Antiqua" w:eastAsia="SimSun" w:hAnsi="Book Antiqua" w:cs="Times New Roman"/>
          <w:i/>
          <w:sz w:val="24"/>
          <w:szCs w:val="24"/>
        </w:rPr>
        <w:t>Surg Today</w:t>
      </w:r>
      <w:r w:rsidRPr="00C5306F">
        <w:rPr>
          <w:rFonts w:ascii="Book Antiqua" w:eastAsia="SimSun" w:hAnsi="Book Antiqua" w:cs="Times New Roman"/>
          <w:sz w:val="24"/>
          <w:szCs w:val="24"/>
        </w:rPr>
        <w:t xml:space="preserve"> 1992; </w:t>
      </w:r>
      <w:r w:rsidRPr="00C5306F">
        <w:rPr>
          <w:rFonts w:ascii="Book Antiqua" w:eastAsia="SimSun" w:hAnsi="Book Antiqua" w:cs="Times New Roman"/>
          <w:b/>
          <w:sz w:val="24"/>
          <w:szCs w:val="24"/>
        </w:rPr>
        <w:t>22</w:t>
      </w:r>
      <w:r w:rsidRPr="00C5306F">
        <w:rPr>
          <w:rFonts w:ascii="Book Antiqua" w:eastAsia="SimSun" w:hAnsi="Book Antiqua" w:cs="Times New Roman"/>
          <w:sz w:val="24"/>
          <w:szCs w:val="24"/>
        </w:rPr>
        <w:t>: 297-300 [PMID: 1392338]</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4 </w:t>
      </w:r>
      <w:r w:rsidRPr="00C5306F">
        <w:rPr>
          <w:rFonts w:ascii="Book Antiqua" w:eastAsia="SimSun" w:hAnsi="Book Antiqua" w:cs="Times New Roman"/>
          <w:b/>
          <w:sz w:val="24"/>
          <w:szCs w:val="24"/>
        </w:rPr>
        <w:t>Routh D</w:t>
      </w:r>
      <w:r w:rsidRPr="00C5306F">
        <w:rPr>
          <w:rFonts w:ascii="Book Antiqua" w:eastAsia="SimSun" w:hAnsi="Book Antiqua" w:cs="Times New Roman"/>
          <w:sz w:val="24"/>
          <w:szCs w:val="24"/>
        </w:rPr>
        <w:t xml:space="preserve">, Sharma S, Naidu CS, Rao PP, Sharma AK, Ranjan P. Comparison of outcomes in ideal donor and extended criteria donor in deceased donor liver transplant: a prospective study. </w:t>
      </w:r>
      <w:r w:rsidRPr="00C5306F">
        <w:rPr>
          <w:rFonts w:ascii="Book Antiqua" w:eastAsia="SimSun" w:hAnsi="Book Antiqua" w:cs="Times New Roman"/>
          <w:i/>
          <w:sz w:val="24"/>
          <w:szCs w:val="24"/>
        </w:rPr>
        <w:t>Int J Surg</w:t>
      </w:r>
      <w:r w:rsidRPr="00C5306F">
        <w:rPr>
          <w:rFonts w:ascii="Book Antiqua" w:eastAsia="SimSun" w:hAnsi="Book Antiqua" w:cs="Times New Roman"/>
          <w:sz w:val="24"/>
          <w:szCs w:val="24"/>
        </w:rPr>
        <w:t xml:space="preserve"> 2014; </w:t>
      </w:r>
      <w:r w:rsidRPr="00C5306F">
        <w:rPr>
          <w:rFonts w:ascii="Book Antiqua" w:eastAsia="SimSun" w:hAnsi="Book Antiqua" w:cs="Times New Roman"/>
          <w:b/>
          <w:sz w:val="24"/>
          <w:szCs w:val="24"/>
        </w:rPr>
        <w:t>12</w:t>
      </w:r>
      <w:r w:rsidRPr="00C5306F">
        <w:rPr>
          <w:rFonts w:ascii="Book Antiqua" w:eastAsia="SimSun" w:hAnsi="Book Antiqua" w:cs="Times New Roman"/>
          <w:sz w:val="24"/>
          <w:szCs w:val="24"/>
        </w:rPr>
        <w:t>: 774-777 [PMID: 24947949 DOI: 10.1016/j.ijsu.2014.06.003]</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5 </w:t>
      </w:r>
      <w:r w:rsidRPr="00C5306F">
        <w:rPr>
          <w:rFonts w:ascii="Book Antiqua" w:eastAsia="SimSun" w:hAnsi="Book Antiqua" w:cs="Times New Roman"/>
          <w:b/>
          <w:sz w:val="24"/>
          <w:szCs w:val="24"/>
        </w:rPr>
        <w:t>Nure E</w:t>
      </w:r>
      <w:r w:rsidRPr="00C5306F">
        <w:rPr>
          <w:rFonts w:ascii="Book Antiqua" w:eastAsia="SimSun" w:hAnsi="Book Antiqua" w:cs="Times New Roman"/>
          <w:sz w:val="24"/>
          <w:szCs w:val="24"/>
        </w:rPr>
        <w:t xml:space="preserve">, Lirosi MC, Frongillo F, Bianco G, Silvestrini N, Fiorillo C, Sganga G, Agnes S. Overextended Criteria Donors: Experience of an Italian Transplantation Center. </w:t>
      </w:r>
      <w:r w:rsidRPr="00C5306F">
        <w:rPr>
          <w:rFonts w:ascii="Book Antiqua" w:eastAsia="SimSun" w:hAnsi="Book Antiqua" w:cs="Times New Roman"/>
          <w:i/>
          <w:sz w:val="24"/>
          <w:szCs w:val="24"/>
        </w:rPr>
        <w:t>Transplant Proc</w:t>
      </w:r>
      <w:r w:rsidRPr="00C5306F">
        <w:rPr>
          <w:rFonts w:ascii="Book Antiqua" w:eastAsia="SimSun" w:hAnsi="Book Antiqua" w:cs="Times New Roman"/>
          <w:sz w:val="24"/>
          <w:szCs w:val="24"/>
        </w:rPr>
        <w:t xml:space="preserve"> 2015; </w:t>
      </w:r>
      <w:r w:rsidRPr="00C5306F">
        <w:rPr>
          <w:rFonts w:ascii="Book Antiqua" w:eastAsia="SimSun" w:hAnsi="Book Antiqua" w:cs="Times New Roman"/>
          <w:b/>
          <w:sz w:val="24"/>
          <w:szCs w:val="24"/>
        </w:rPr>
        <w:t>47</w:t>
      </w:r>
      <w:r w:rsidRPr="00C5306F">
        <w:rPr>
          <w:rFonts w:ascii="Book Antiqua" w:eastAsia="SimSun" w:hAnsi="Book Antiqua" w:cs="Times New Roman"/>
          <w:sz w:val="24"/>
          <w:szCs w:val="24"/>
        </w:rPr>
        <w:t>: 2102-2105 [PMID: 26361653 DOI: 10.1016/j.transproceed.2014.11.077]</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6 </w:t>
      </w:r>
      <w:r w:rsidRPr="00C5306F">
        <w:rPr>
          <w:rFonts w:ascii="Book Antiqua" w:eastAsia="SimSun" w:hAnsi="Book Antiqua" w:cs="Times New Roman"/>
          <w:b/>
          <w:sz w:val="24"/>
          <w:szCs w:val="24"/>
        </w:rPr>
        <w:t>Laing RW</w:t>
      </w:r>
      <w:r w:rsidRPr="00C5306F">
        <w:rPr>
          <w:rFonts w:ascii="Book Antiqua" w:eastAsia="SimSun" w:hAnsi="Book Antiqua" w:cs="Times New Roman"/>
          <w:sz w:val="24"/>
          <w:szCs w:val="24"/>
        </w:rPr>
        <w:t xml:space="preserve">, Mergental H, Yap C, Kirkham A, Whilku M, Barton D, Curbishley S, Boteon YL, Neil DA, Hübscher SG, Perera MTPR, Muiesan P, Isaac J, Roberts KJ, Cilliers H, Afford SC, Mirza DF. Viability testing and transplantation of marginal livers (VITTAL) using normothermic machine perfusion: study protocol for an open-label, non-randomised, prospective, single-arm trial. </w:t>
      </w:r>
      <w:r w:rsidRPr="00C5306F">
        <w:rPr>
          <w:rFonts w:ascii="Book Antiqua" w:eastAsia="SimSun" w:hAnsi="Book Antiqua" w:cs="Times New Roman"/>
          <w:i/>
          <w:sz w:val="24"/>
          <w:szCs w:val="24"/>
        </w:rPr>
        <w:t>BMJ Open</w:t>
      </w:r>
      <w:r w:rsidRPr="00C5306F">
        <w:rPr>
          <w:rFonts w:ascii="Book Antiqua" w:eastAsia="SimSun" w:hAnsi="Book Antiqua" w:cs="Times New Roman"/>
          <w:sz w:val="24"/>
          <w:szCs w:val="24"/>
        </w:rPr>
        <w:t xml:space="preserve"> 2017; </w:t>
      </w:r>
      <w:r w:rsidRPr="00C5306F">
        <w:rPr>
          <w:rFonts w:ascii="Book Antiqua" w:eastAsia="SimSun" w:hAnsi="Book Antiqua" w:cs="Times New Roman"/>
          <w:b/>
          <w:sz w:val="24"/>
          <w:szCs w:val="24"/>
        </w:rPr>
        <w:t>7</w:t>
      </w:r>
      <w:r w:rsidRPr="00C5306F">
        <w:rPr>
          <w:rFonts w:ascii="Book Antiqua" w:eastAsia="SimSun" w:hAnsi="Book Antiqua" w:cs="Times New Roman"/>
          <w:sz w:val="24"/>
          <w:szCs w:val="24"/>
        </w:rPr>
        <w:t>: e017733 [PMID: 29183928 DOI: 10.1136/bmjopen-2017-017733]</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7 </w:t>
      </w:r>
      <w:r w:rsidRPr="00C5306F">
        <w:rPr>
          <w:rFonts w:ascii="Book Antiqua" w:eastAsia="SimSun" w:hAnsi="Book Antiqua" w:cs="Times New Roman"/>
          <w:b/>
          <w:sz w:val="24"/>
          <w:szCs w:val="24"/>
        </w:rPr>
        <w:t>Nemes B</w:t>
      </w:r>
      <w:r w:rsidRPr="00C5306F">
        <w:rPr>
          <w:rFonts w:ascii="Book Antiqua" w:eastAsia="SimSun" w:hAnsi="Book Antiqua" w:cs="Times New Roman"/>
          <w:sz w:val="24"/>
          <w:szCs w:val="24"/>
        </w:rPr>
        <w:t xml:space="preserve">, Gelley F, Zádori G, Piros L, Perneczky J, Kóbori L, Fehérvári I, Görög D. Outcome of liver transplantation based on donor graft quality and recipient status. </w:t>
      </w:r>
      <w:r w:rsidRPr="00C5306F">
        <w:rPr>
          <w:rFonts w:ascii="Book Antiqua" w:eastAsia="SimSun" w:hAnsi="Book Antiqua" w:cs="Times New Roman"/>
          <w:i/>
          <w:sz w:val="24"/>
          <w:szCs w:val="24"/>
        </w:rPr>
        <w:t>Transplant Proc</w:t>
      </w:r>
      <w:r w:rsidRPr="00C5306F">
        <w:rPr>
          <w:rFonts w:ascii="Book Antiqua" w:eastAsia="SimSun" w:hAnsi="Book Antiqua" w:cs="Times New Roman"/>
          <w:sz w:val="24"/>
          <w:szCs w:val="24"/>
        </w:rPr>
        <w:t xml:space="preserve"> 2010; </w:t>
      </w:r>
      <w:r w:rsidRPr="00C5306F">
        <w:rPr>
          <w:rFonts w:ascii="Book Antiqua" w:eastAsia="SimSun" w:hAnsi="Book Antiqua" w:cs="Times New Roman"/>
          <w:b/>
          <w:sz w:val="24"/>
          <w:szCs w:val="24"/>
        </w:rPr>
        <w:t>42</w:t>
      </w:r>
      <w:r w:rsidRPr="00C5306F">
        <w:rPr>
          <w:rFonts w:ascii="Book Antiqua" w:eastAsia="SimSun" w:hAnsi="Book Antiqua" w:cs="Times New Roman"/>
          <w:sz w:val="24"/>
          <w:szCs w:val="24"/>
        </w:rPr>
        <w:t>: 2327-2330 [PMID: 20692473 DOI: 10.1016/j.transproceed.2010.05.018]</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8 </w:t>
      </w:r>
      <w:r w:rsidRPr="00C5306F">
        <w:rPr>
          <w:rFonts w:ascii="Book Antiqua" w:eastAsia="SimSun" w:hAnsi="Book Antiqua" w:cs="Times New Roman"/>
          <w:b/>
          <w:sz w:val="24"/>
          <w:szCs w:val="24"/>
        </w:rPr>
        <w:t>Giretti G</w:t>
      </w:r>
      <w:r w:rsidRPr="00C5306F">
        <w:rPr>
          <w:rFonts w:ascii="Book Antiqua" w:eastAsia="SimSun" w:hAnsi="Book Antiqua" w:cs="Times New Roman"/>
          <w:sz w:val="24"/>
          <w:szCs w:val="24"/>
        </w:rPr>
        <w:t xml:space="preserve">, Barbier L, Bucur P, Marques F, Perarnau JM, Ferrandière M, </w:t>
      </w:r>
      <w:r w:rsidRPr="00C5306F">
        <w:rPr>
          <w:rFonts w:ascii="Book Antiqua" w:eastAsia="SimSun" w:hAnsi="Book Antiqua" w:cs="Times New Roman"/>
          <w:sz w:val="24"/>
          <w:szCs w:val="24"/>
        </w:rPr>
        <w:lastRenderedPageBreak/>
        <w:t xml:space="preserve">Tellier AC, Kerouredan V, Altieri M, Causse X, Debette-Gratien M, Silvain C, Salamé E. Recipient Selection for Optimal Utilization of Discarded Grafts in Liver Transplantation. </w:t>
      </w:r>
      <w:r w:rsidRPr="00C5306F">
        <w:rPr>
          <w:rFonts w:ascii="Book Antiqua" w:eastAsia="SimSun" w:hAnsi="Book Antiqua" w:cs="Times New Roman"/>
          <w:i/>
          <w:sz w:val="24"/>
          <w:szCs w:val="24"/>
        </w:rPr>
        <w:t>Transplantation</w:t>
      </w:r>
      <w:r w:rsidRPr="00C5306F">
        <w:rPr>
          <w:rFonts w:ascii="Book Antiqua" w:eastAsia="SimSun" w:hAnsi="Book Antiqua" w:cs="Times New Roman"/>
          <w:sz w:val="24"/>
          <w:szCs w:val="24"/>
        </w:rPr>
        <w:t xml:space="preserve"> 2018; </w:t>
      </w:r>
      <w:r w:rsidRPr="00C5306F">
        <w:rPr>
          <w:rFonts w:ascii="Book Antiqua" w:eastAsia="SimSun" w:hAnsi="Book Antiqua" w:cs="Times New Roman"/>
          <w:b/>
          <w:sz w:val="24"/>
          <w:szCs w:val="24"/>
        </w:rPr>
        <w:t>102</w:t>
      </w:r>
      <w:r w:rsidRPr="00C5306F">
        <w:rPr>
          <w:rFonts w:ascii="Book Antiqua" w:eastAsia="SimSun" w:hAnsi="Book Antiqua" w:cs="Times New Roman"/>
          <w:sz w:val="24"/>
          <w:szCs w:val="24"/>
        </w:rPr>
        <w:t>: 775-782 [PMID: 29298235 DOI: 10.1097/TP.0000000000002069]</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9 </w:t>
      </w:r>
      <w:r w:rsidRPr="00C5306F">
        <w:rPr>
          <w:rFonts w:ascii="Book Antiqua" w:eastAsia="SimSun" w:hAnsi="Book Antiqua" w:cs="Times New Roman"/>
          <w:b/>
          <w:sz w:val="24"/>
          <w:szCs w:val="24"/>
        </w:rPr>
        <w:t>Dirican A</w:t>
      </w:r>
      <w:r w:rsidRPr="00C5306F">
        <w:rPr>
          <w:rFonts w:ascii="Book Antiqua" w:eastAsia="SimSun" w:hAnsi="Book Antiqua" w:cs="Times New Roman"/>
          <w:sz w:val="24"/>
          <w:szCs w:val="24"/>
        </w:rPr>
        <w:t xml:space="preserve">, Baskiran A, Dogan M, Ates M, Soyer V, Sarici B, Ozdemir F, Polat Y, Yilmaz S. Evaluation of Potential Donors in Living Donor Liver Transplantation. </w:t>
      </w:r>
      <w:r w:rsidRPr="00C5306F">
        <w:rPr>
          <w:rFonts w:ascii="Book Antiqua" w:eastAsia="SimSun" w:hAnsi="Book Antiqua" w:cs="Times New Roman"/>
          <w:i/>
          <w:sz w:val="24"/>
          <w:szCs w:val="24"/>
        </w:rPr>
        <w:t>Transplant Proc</w:t>
      </w:r>
      <w:r w:rsidRPr="00C5306F">
        <w:rPr>
          <w:rFonts w:ascii="Book Antiqua" w:eastAsia="SimSun" w:hAnsi="Book Antiqua" w:cs="Times New Roman"/>
          <w:sz w:val="24"/>
          <w:szCs w:val="24"/>
        </w:rPr>
        <w:t xml:space="preserve"> 2015; </w:t>
      </w:r>
      <w:r w:rsidRPr="00C5306F">
        <w:rPr>
          <w:rFonts w:ascii="Book Antiqua" w:eastAsia="SimSun" w:hAnsi="Book Antiqua" w:cs="Times New Roman"/>
          <w:b/>
          <w:sz w:val="24"/>
          <w:szCs w:val="24"/>
        </w:rPr>
        <w:t>47</w:t>
      </w:r>
      <w:r w:rsidRPr="00C5306F">
        <w:rPr>
          <w:rFonts w:ascii="Book Antiqua" w:eastAsia="SimSun" w:hAnsi="Book Antiqua" w:cs="Times New Roman"/>
          <w:sz w:val="24"/>
          <w:szCs w:val="24"/>
        </w:rPr>
        <w:t>: 1315-1318 [PMID: 26093708 DOI: 10.1016/j.transproceed.2015.04.045]</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10 </w:t>
      </w:r>
      <w:r w:rsidRPr="00C5306F">
        <w:rPr>
          <w:rFonts w:ascii="Book Antiqua" w:eastAsia="SimSun" w:hAnsi="Book Antiqua" w:cs="Times New Roman"/>
          <w:b/>
          <w:sz w:val="24"/>
          <w:szCs w:val="24"/>
        </w:rPr>
        <w:t>Kiuchi T</w:t>
      </w:r>
      <w:r w:rsidRPr="00C5306F">
        <w:rPr>
          <w:rFonts w:ascii="Book Antiqua" w:eastAsia="SimSun" w:hAnsi="Book Antiqua" w:cs="Times New Roman"/>
          <w:sz w:val="24"/>
          <w:szCs w:val="24"/>
        </w:rPr>
        <w:t xml:space="preserve">, Kasahara M, Uryuhara K, Inomata Y, Uemoto S, Asonuma K, Egawa H, Fujita S, Hayashi M, Tanaka K. Impact of graft size mismatching on graft prognosis in liver transplantation from living donors. </w:t>
      </w:r>
      <w:r w:rsidRPr="00C5306F">
        <w:rPr>
          <w:rFonts w:ascii="Book Antiqua" w:eastAsia="SimSun" w:hAnsi="Book Antiqua" w:cs="Times New Roman"/>
          <w:i/>
          <w:sz w:val="24"/>
          <w:szCs w:val="24"/>
        </w:rPr>
        <w:t>Transplantation</w:t>
      </w:r>
      <w:r w:rsidRPr="00C5306F">
        <w:rPr>
          <w:rFonts w:ascii="Book Antiqua" w:eastAsia="SimSun" w:hAnsi="Book Antiqua" w:cs="Times New Roman"/>
          <w:sz w:val="24"/>
          <w:szCs w:val="24"/>
        </w:rPr>
        <w:t xml:space="preserve"> 1999; </w:t>
      </w:r>
      <w:r w:rsidRPr="00C5306F">
        <w:rPr>
          <w:rFonts w:ascii="Book Antiqua" w:eastAsia="SimSun" w:hAnsi="Book Antiqua" w:cs="Times New Roman"/>
          <w:b/>
          <w:sz w:val="24"/>
          <w:szCs w:val="24"/>
        </w:rPr>
        <w:t>67</w:t>
      </w:r>
      <w:r w:rsidRPr="00C5306F">
        <w:rPr>
          <w:rFonts w:ascii="Book Antiqua" w:eastAsia="SimSun" w:hAnsi="Book Antiqua" w:cs="Times New Roman"/>
          <w:sz w:val="24"/>
          <w:szCs w:val="24"/>
        </w:rPr>
        <w:t>: 321-327 [PMID: 10075602]</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11 </w:t>
      </w:r>
      <w:r w:rsidRPr="00C5306F">
        <w:rPr>
          <w:rFonts w:ascii="Book Antiqua" w:eastAsia="SimSun" w:hAnsi="Book Antiqua" w:cs="Times New Roman"/>
          <w:b/>
          <w:sz w:val="24"/>
          <w:szCs w:val="24"/>
        </w:rPr>
        <w:t>Lee DS</w:t>
      </w:r>
      <w:r w:rsidRPr="00C5306F">
        <w:rPr>
          <w:rFonts w:ascii="Book Antiqua" w:eastAsia="SimSun" w:hAnsi="Book Antiqua" w:cs="Times New Roman"/>
          <w:sz w:val="24"/>
          <w:szCs w:val="24"/>
        </w:rPr>
        <w:t xml:space="preserve">, Gil WH, Lee HH, Lee KW, Lee SK, Kim SJ, Choi SH, Heo JS, Hyon WS, Kim GS, Paik SW, Koh KC, Joh JW. Factors affecting graft survival after living donor liver transplantation. </w:t>
      </w:r>
      <w:r w:rsidRPr="00C5306F">
        <w:rPr>
          <w:rFonts w:ascii="Book Antiqua" w:eastAsia="SimSun" w:hAnsi="Book Antiqua" w:cs="Times New Roman"/>
          <w:i/>
          <w:sz w:val="24"/>
          <w:szCs w:val="24"/>
        </w:rPr>
        <w:t>Transplant Proc</w:t>
      </w:r>
      <w:r w:rsidRPr="00C5306F">
        <w:rPr>
          <w:rFonts w:ascii="Book Antiqua" w:eastAsia="SimSun" w:hAnsi="Book Antiqua" w:cs="Times New Roman"/>
          <w:sz w:val="24"/>
          <w:szCs w:val="24"/>
        </w:rPr>
        <w:t xml:space="preserve"> 2004; </w:t>
      </w:r>
      <w:r w:rsidRPr="00C5306F">
        <w:rPr>
          <w:rFonts w:ascii="Book Antiqua" w:eastAsia="SimSun" w:hAnsi="Book Antiqua" w:cs="Times New Roman"/>
          <w:b/>
          <w:sz w:val="24"/>
          <w:szCs w:val="24"/>
        </w:rPr>
        <w:t>36</w:t>
      </w:r>
      <w:r w:rsidRPr="00C5306F">
        <w:rPr>
          <w:rFonts w:ascii="Book Antiqua" w:eastAsia="SimSun" w:hAnsi="Book Antiqua" w:cs="Times New Roman"/>
          <w:sz w:val="24"/>
          <w:szCs w:val="24"/>
        </w:rPr>
        <w:t>: 2255-2256 [PMID: 15561210 DOI: 10.1016/j.transproceed.2004.08.073]</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12 </w:t>
      </w:r>
      <w:r w:rsidRPr="00C5306F">
        <w:rPr>
          <w:rFonts w:ascii="Book Antiqua" w:eastAsia="SimSun" w:hAnsi="Book Antiqua" w:cs="Times New Roman"/>
          <w:b/>
          <w:sz w:val="24"/>
          <w:szCs w:val="24"/>
        </w:rPr>
        <w:t>Fan ST</w:t>
      </w:r>
      <w:r w:rsidRPr="00C5306F">
        <w:rPr>
          <w:rFonts w:ascii="Book Antiqua" w:eastAsia="SimSun" w:hAnsi="Book Antiqua" w:cs="Times New Roman"/>
          <w:sz w:val="24"/>
          <w:szCs w:val="24"/>
        </w:rPr>
        <w:t xml:space="preserve">, Lo CM, Liu CL, Yong BH, Wong J. Determinants of hospital mortality of adult recipients of right lobe live donor liver transplantation. </w:t>
      </w:r>
      <w:r w:rsidRPr="00C5306F">
        <w:rPr>
          <w:rFonts w:ascii="Book Antiqua" w:eastAsia="SimSun" w:hAnsi="Book Antiqua" w:cs="Times New Roman"/>
          <w:i/>
          <w:sz w:val="24"/>
          <w:szCs w:val="24"/>
        </w:rPr>
        <w:t>Ann Surg</w:t>
      </w:r>
      <w:r w:rsidRPr="00C5306F">
        <w:rPr>
          <w:rFonts w:ascii="Book Antiqua" w:eastAsia="SimSun" w:hAnsi="Book Antiqua" w:cs="Times New Roman"/>
          <w:sz w:val="24"/>
          <w:szCs w:val="24"/>
        </w:rPr>
        <w:t xml:space="preserve"> 2003; </w:t>
      </w:r>
      <w:r w:rsidRPr="00C5306F">
        <w:rPr>
          <w:rFonts w:ascii="Book Antiqua" w:eastAsia="SimSun" w:hAnsi="Book Antiqua" w:cs="Times New Roman"/>
          <w:b/>
          <w:sz w:val="24"/>
          <w:szCs w:val="24"/>
        </w:rPr>
        <w:t>238</w:t>
      </w:r>
      <w:r w:rsidRPr="00C5306F">
        <w:rPr>
          <w:rFonts w:ascii="Book Antiqua" w:eastAsia="SimSun" w:hAnsi="Book Antiqua" w:cs="Times New Roman"/>
          <w:sz w:val="24"/>
          <w:szCs w:val="24"/>
        </w:rPr>
        <w:t>: 864-69; discussion 869-70 [PMID: 14631223 DOI: 10.1097/01.sla.0000098618.11382.77]</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13 </w:t>
      </w:r>
      <w:r w:rsidRPr="00C5306F">
        <w:rPr>
          <w:rFonts w:ascii="Book Antiqua" w:eastAsia="SimSun" w:hAnsi="Book Antiqua" w:cs="Times New Roman"/>
          <w:b/>
          <w:sz w:val="24"/>
          <w:szCs w:val="24"/>
        </w:rPr>
        <w:t>Moon JI</w:t>
      </w:r>
      <w:r w:rsidRPr="00C5306F">
        <w:rPr>
          <w:rFonts w:ascii="Book Antiqua" w:eastAsia="SimSun" w:hAnsi="Book Antiqua" w:cs="Times New Roman"/>
          <w:sz w:val="24"/>
          <w:szCs w:val="24"/>
        </w:rPr>
        <w:t xml:space="preserve">, Kwon CH, Joh JW, Jung GO, Choi GS, Park JB, Kim JM, Shin M, Kim SJ, Lee SK. Safety of small-for-size grafts in adult-to-adult living donor liver transplantation using the right lobe. </w:t>
      </w:r>
      <w:r w:rsidRPr="00C5306F">
        <w:rPr>
          <w:rFonts w:ascii="Book Antiqua" w:eastAsia="SimSun" w:hAnsi="Book Antiqua" w:cs="Times New Roman"/>
          <w:i/>
          <w:sz w:val="24"/>
          <w:szCs w:val="24"/>
        </w:rPr>
        <w:t>Liver Transpl</w:t>
      </w:r>
      <w:r w:rsidRPr="00C5306F">
        <w:rPr>
          <w:rFonts w:ascii="Book Antiqua" w:eastAsia="SimSun" w:hAnsi="Book Antiqua" w:cs="Times New Roman"/>
          <w:sz w:val="24"/>
          <w:szCs w:val="24"/>
        </w:rPr>
        <w:t xml:space="preserve"> 2010; </w:t>
      </w:r>
      <w:r w:rsidRPr="00C5306F">
        <w:rPr>
          <w:rFonts w:ascii="Book Antiqua" w:eastAsia="SimSun" w:hAnsi="Book Antiqua" w:cs="Times New Roman"/>
          <w:b/>
          <w:sz w:val="24"/>
          <w:szCs w:val="24"/>
        </w:rPr>
        <w:t>16</w:t>
      </w:r>
      <w:r w:rsidRPr="00C5306F">
        <w:rPr>
          <w:rFonts w:ascii="Book Antiqua" w:eastAsia="SimSun" w:hAnsi="Book Antiqua" w:cs="Times New Roman"/>
          <w:sz w:val="24"/>
          <w:szCs w:val="24"/>
        </w:rPr>
        <w:t>: 864-869 [PMID: 20583075 DOI: 10.1002/lt.22094]</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14 </w:t>
      </w:r>
      <w:r w:rsidRPr="00C5306F">
        <w:rPr>
          <w:rFonts w:ascii="Book Antiqua" w:eastAsia="SimSun" w:hAnsi="Book Antiqua" w:cs="Times New Roman"/>
          <w:b/>
          <w:sz w:val="24"/>
          <w:szCs w:val="24"/>
        </w:rPr>
        <w:t>Lan X</w:t>
      </w:r>
      <w:r w:rsidRPr="00C5306F">
        <w:rPr>
          <w:rFonts w:ascii="Book Antiqua" w:eastAsia="SimSun" w:hAnsi="Book Antiqua" w:cs="Times New Roman"/>
          <w:sz w:val="24"/>
          <w:szCs w:val="24"/>
        </w:rPr>
        <w:t xml:space="preserve">, Li B, Wang XF, Peng CJ, Wei YG, Yan LN. [Feasibility of small size graft following living donor liver transplantation]. </w:t>
      </w:r>
      <w:r w:rsidRPr="00C5306F">
        <w:rPr>
          <w:rFonts w:ascii="Book Antiqua" w:eastAsia="SimSun" w:hAnsi="Book Antiqua" w:cs="Times New Roman"/>
          <w:i/>
          <w:sz w:val="24"/>
          <w:szCs w:val="24"/>
        </w:rPr>
        <w:t>Zhonghua Wai Ke Za Zhi</w:t>
      </w:r>
      <w:r w:rsidRPr="00C5306F">
        <w:rPr>
          <w:rFonts w:ascii="Book Antiqua" w:eastAsia="SimSun" w:hAnsi="Book Antiqua" w:cs="Times New Roman"/>
          <w:sz w:val="24"/>
          <w:szCs w:val="24"/>
        </w:rPr>
        <w:t xml:space="preserve"> 2009; </w:t>
      </w:r>
      <w:r w:rsidRPr="00C5306F">
        <w:rPr>
          <w:rFonts w:ascii="Book Antiqua" w:eastAsia="SimSun" w:hAnsi="Book Antiqua" w:cs="Times New Roman"/>
          <w:b/>
          <w:sz w:val="24"/>
          <w:szCs w:val="24"/>
        </w:rPr>
        <w:t>47</w:t>
      </w:r>
      <w:r w:rsidRPr="00C5306F">
        <w:rPr>
          <w:rFonts w:ascii="Book Antiqua" w:eastAsia="SimSun" w:hAnsi="Book Antiqua" w:cs="Times New Roman"/>
          <w:sz w:val="24"/>
          <w:szCs w:val="24"/>
        </w:rPr>
        <w:t>: 1218-1220 [PMID: 19781165]</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15 </w:t>
      </w:r>
      <w:r w:rsidRPr="00C5306F">
        <w:rPr>
          <w:rFonts w:ascii="Book Antiqua" w:eastAsia="SimSun" w:hAnsi="Book Antiqua" w:cs="Times New Roman"/>
          <w:b/>
          <w:sz w:val="24"/>
          <w:szCs w:val="24"/>
        </w:rPr>
        <w:t>Selzner M</w:t>
      </w:r>
      <w:r w:rsidRPr="00C5306F">
        <w:rPr>
          <w:rFonts w:ascii="Book Antiqua" w:eastAsia="SimSun" w:hAnsi="Book Antiqua" w:cs="Times New Roman"/>
          <w:sz w:val="24"/>
          <w:szCs w:val="24"/>
        </w:rPr>
        <w:t xml:space="preserve">, Kashfi A, Cattral MS, Selzner N, Greig PD, Lilly L, McGilvray ID, Therapondos G, Adcock LE, Ghanekar A, Levy GA, Renner EL, Grant DR. A graft to body weight ratio less than 0.8 does not exclude adult-to-adult right-lobe living donor liver transplantation. </w:t>
      </w:r>
      <w:r w:rsidRPr="00C5306F">
        <w:rPr>
          <w:rFonts w:ascii="Book Antiqua" w:eastAsia="SimSun" w:hAnsi="Book Antiqua" w:cs="Times New Roman"/>
          <w:i/>
          <w:sz w:val="24"/>
          <w:szCs w:val="24"/>
        </w:rPr>
        <w:t>Liver Transpl</w:t>
      </w:r>
      <w:r w:rsidRPr="00C5306F">
        <w:rPr>
          <w:rFonts w:ascii="Book Antiqua" w:eastAsia="SimSun" w:hAnsi="Book Antiqua" w:cs="Times New Roman"/>
          <w:sz w:val="24"/>
          <w:szCs w:val="24"/>
        </w:rPr>
        <w:t xml:space="preserve"> 2009; </w:t>
      </w:r>
      <w:r w:rsidRPr="00C5306F">
        <w:rPr>
          <w:rFonts w:ascii="Book Antiqua" w:eastAsia="SimSun" w:hAnsi="Book Antiqua" w:cs="Times New Roman"/>
          <w:b/>
          <w:sz w:val="24"/>
          <w:szCs w:val="24"/>
        </w:rPr>
        <w:t>15</w:t>
      </w:r>
      <w:r w:rsidRPr="00C5306F">
        <w:rPr>
          <w:rFonts w:ascii="Book Antiqua" w:eastAsia="SimSun" w:hAnsi="Book Antiqua" w:cs="Times New Roman"/>
          <w:sz w:val="24"/>
          <w:szCs w:val="24"/>
        </w:rPr>
        <w:t xml:space="preserve">: 1776-1782 </w:t>
      </w:r>
      <w:r w:rsidRPr="00C5306F">
        <w:rPr>
          <w:rFonts w:ascii="Book Antiqua" w:eastAsia="SimSun" w:hAnsi="Book Antiqua" w:cs="Times New Roman"/>
          <w:sz w:val="24"/>
          <w:szCs w:val="24"/>
        </w:rPr>
        <w:lastRenderedPageBreak/>
        <w:t>[PMID: 19938139 DOI: 10.1002/lt.21955]</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16 </w:t>
      </w:r>
      <w:r w:rsidRPr="00C5306F">
        <w:rPr>
          <w:rFonts w:ascii="Book Antiqua" w:eastAsia="SimSun" w:hAnsi="Book Antiqua" w:cs="Times New Roman"/>
          <w:b/>
          <w:sz w:val="24"/>
          <w:szCs w:val="24"/>
        </w:rPr>
        <w:t>Chen PX</w:t>
      </w:r>
      <w:r w:rsidRPr="00C5306F">
        <w:rPr>
          <w:rFonts w:ascii="Book Antiqua" w:eastAsia="SimSun" w:hAnsi="Book Antiqua" w:cs="Times New Roman"/>
          <w:sz w:val="24"/>
          <w:szCs w:val="24"/>
        </w:rPr>
        <w:t xml:space="preserve">, Yan LN, Wang WT. Outcome of patients undergoing right lobe living donor liver transplantation with small-for-size grafts. </w:t>
      </w:r>
      <w:r w:rsidRPr="00C5306F">
        <w:rPr>
          <w:rFonts w:ascii="Book Antiqua" w:eastAsia="SimSun" w:hAnsi="Book Antiqua" w:cs="Times New Roman"/>
          <w:i/>
          <w:sz w:val="24"/>
          <w:szCs w:val="24"/>
        </w:rPr>
        <w:t>World J Gastroenterol</w:t>
      </w:r>
      <w:r w:rsidRPr="00C5306F">
        <w:rPr>
          <w:rFonts w:ascii="Book Antiqua" w:eastAsia="SimSun" w:hAnsi="Book Antiqua" w:cs="Times New Roman"/>
          <w:sz w:val="24"/>
          <w:szCs w:val="24"/>
        </w:rPr>
        <w:t xml:space="preserve"> 2014; </w:t>
      </w:r>
      <w:r w:rsidRPr="00C5306F">
        <w:rPr>
          <w:rFonts w:ascii="Book Antiqua" w:eastAsia="SimSun" w:hAnsi="Book Antiqua" w:cs="Times New Roman"/>
          <w:b/>
          <w:sz w:val="24"/>
          <w:szCs w:val="24"/>
        </w:rPr>
        <w:t>20</w:t>
      </w:r>
      <w:r w:rsidRPr="00C5306F">
        <w:rPr>
          <w:rFonts w:ascii="Book Antiqua" w:eastAsia="SimSun" w:hAnsi="Book Antiqua" w:cs="Times New Roman"/>
          <w:sz w:val="24"/>
          <w:szCs w:val="24"/>
        </w:rPr>
        <w:t>: 282-289 [PMID: 24415883 DOI: 10.3748/wjg.v20.i1.282]</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17 </w:t>
      </w:r>
      <w:r w:rsidRPr="00C5306F">
        <w:rPr>
          <w:rFonts w:ascii="Book Antiqua" w:eastAsia="SimSun" w:hAnsi="Book Antiqua" w:cs="Times New Roman"/>
          <w:b/>
          <w:sz w:val="24"/>
          <w:szCs w:val="24"/>
        </w:rPr>
        <w:t>She WH</w:t>
      </w:r>
      <w:r w:rsidRPr="00C5306F">
        <w:rPr>
          <w:rFonts w:ascii="Book Antiqua" w:eastAsia="SimSun" w:hAnsi="Book Antiqua" w:cs="Times New Roman"/>
          <w:sz w:val="24"/>
          <w:szCs w:val="24"/>
        </w:rPr>
        <w:t xml:space="preserve">, Chok KS, Fung JY, Chan AC, Lo CM. Outcomes of right-lobe and left-lobe living-donor liver transplantations using small-for-size grafts. </w:t>
      </w:r>
      <w:r w:rsidRPr="00C5306F">
        <w:rPr>
          <w:rFonts w:ascii="Book Antiqua" w:eastAsia="SimSun" w:hAnsi="Book Antiqua" w:cs="Times New Roman"/>
          <w:i/>
          <w:sz w:val="24"/>
          <w:szCs w:val="24"/>
        </w:rPr>
        <w:t>World J Gastroenterol</w:t>
      </w:r>
      <w:r w:rsidRPr="00C5306F">
        <w:rPr>
          <w:rFonts w:ascii="Book Antiqua" w:eastAsia="SimSun" w:hAnsi="Book Antiqua" w:cs="Times New Roman"/>
          <w:sz w:val="24"/>
          <w:szCs w:val="24"/>
        </w:rPr>
        <w:t xml:space="preserve"> 2017; </w:t>
      </w:r>
      <w:r w:rsidRPr="00C5306F">
        <w:rPr>
          <w:rFonts w:ascii="Book Antiqua" w:eastAsia="SimSun" w:hAnsi="Book Antiqua" w:cs="Times New Roman"/>
          <w:b/>
          <w:sz w:val="24"/>
          <w:szCs w:val="24"/>
        </w:rPr>
        <w:t>23</w:t>
      </w:r>
      <w:r w:rsidRPr="00C5306F">
        <w:rPr>
          <w:rFonts w:ascii="Book Antiqua" w:eastAsia="SimSun" w:hAnsi="Book Antiqua" w:cs="Times New Roman"/>
          <w:sz w:val="24"/>
          <w:szCs w:val="24"/>
        </w:rPr>
        <w:t>: 4270-4277 [PMID: 28694667 DOI: 10.3748/wjg.v23.i23.4270]</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18 </w:t>
      </w:r>
      <w:r w:rsidRPr="00C5306F">
        <w:rPr>
          <w:rFonts w:ascii="Book Antiqua" w:eastAsia="SimSun" w:hAnsi="Book Antiqua" w:cs="Times New Roman"/>
          <w:b/>
          <w:sz w:val="24"/>
          <w:szCs w:val="24"/>
        </w:rPr>
        <w:t>Lee SD</w:t>
      </w:r>
      <w:r w:rsidRPr="00C5306F">
        <w:rPr>
          <w:rFonts w:ascii="Book Antiqua" w:eastAsia="SimSun" w:hAnsi="Book Antiqua" w:cs="Times New Roman"/>
          <w:sz w:val="24"/>
          <w:szCs w:val="24"/>
        </w:rPr>
        <w:t xml:space="preserve">, Kim SH, Kim YK, Lee SA, Park SJ. Graft-to-recipient weight ratio lower to 0.7% is safe without portal pressure modulation in right-lobe living donor liver transplantation with favorable conditions. </w:t>
      </w:r>
      <w:r w:rsidRPr="00C5306F">
        <w:rPr>
          <w:rFonts w:ascii="Book Antiqua" w:eastAsia="SimSun" w:hAnsi="Book Antiqua" w:cs="Times New Roman"/>
          <w:i/>
          <w:sz w:val="24"/>
          <w:szCs w:val="24"/>
        </w:rPr>
        <w:t>Hepatobiliary Pancreat Dis Int</w:t>
      </w:r>
      <w:r w:rsidRPr="00C5306F">
        <w:rPr>
          <w:rFonts w:ascii="Book Antiqua" w:eastAsia="SimSun" w:hAnsi="Book Antiqua" w:cs="Times New Roman"/>
          <w:sz w:val="24"/>
          <w:szCs w:val="24"/>
        </w:rPr>
        <w:t xml:space="preserve"> 2014; </w:t>
      </w:r>
      <w:r w:rsidRPr="00C5306F">
        <w:rPr>
          <w:rFonts w:ascii="Book Antiqua" w:eastAsia="SimSun" w:hAnsi="Book Antiqua" w:cs="Times New Roman"/>
          <w:b/>
          <w:sz w:val="24"/>
          <w:szCs w:val="24"/>
        </w:rPr>
        <w:t>13</w:t>
      </w:r>
      <w:r w:rsidRPr="00C5306F">
        <w:rPr>
          <w:rFonts w:ascii="Book Antiqua" w:eastAsia="SimSun" w:hAnsi="Book Antiqua" w:cs="Times New Roman"/>
          <w:sz w:val="24"/>
          <w:szCs w:val="24"/>
        </w:rPr>
        <w:t>: 18-24 [PMID: 24463075]</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19 </w:t>
      </w:r>
      <w:r w:rsidRPr="00C5306F">
        <w:rPr>
          <w:rFonts w:ascii="Book Antiqua" w:eastAsia="SimSun" w:hAnsi="Book Antiqua" w:cs="Times New Roman"/>
          <w:b/>
          <w:sz w:val="24"/>
          <w:szCs w:val="24"/>
        </w:rPr>
        <w:t>Alim A</w:t>
      </w:r>
      <w:r w:rsidRPr="00C5306F">
        <w:rPr>
          <w:rFonts w:ascii="Book Antiqua" w:eastAsia="SimSun" w:hAnsi="Book Antiqua" w:cs="Times New Roman"/>
          <w:sz w:val="24"/>
          <w:szCs w:val="24"/>
        </w:rPr>
        <w:t xml:space="preserve">, Erdogan Y, Yuzer Y, Tokat Y, Oezcelik A. Graft-to-recipient weight ratio threshold adjusted to the model for end-stage liver disease score for living donor liver transplantation. </w:t>
      </w:r>
      <w:r w:rsidRPr="00C5306F">
        <w:rPr>
          <w:rFonts w:ascii="Book Antiqua" w:eastAsia="SimSun" w:hAnsi="Book Antiqua" w:cs="Times New Roman"/>
          <w:i/>
          <w:sz w:val="24"/>
          <w:szCs w:val="24"/>
        </w:rPr>
        <w:t>Liver Transpl</w:t>
      </w:r>
      <w:r w:rsidRPr="00C5306F">
        <w:rPr>
          <w:rFonts w:ascii="Book Antiqua" w:eastAsia="SimSun" w:hAnsi="Book Antiqua" w:cs="Times New Roman"/>
          <w:sz w:val="24"/>
          <w:szCs w:val="24"/>
        </w:rPr>
        <w:t xml:space="preserve"> 2016; </w:t>
      </w:r>
      <w:r w:rsidRPr="00C5306F">
        <w:rPr>
          <w:rFonts w:ascii="Book Antiqua" w:eastAsia="SimSun" w:hAnsi="Book Antiqua" w:cs="Times New Roman"/>
          <w:b/>
          <w:sz w:val="24"/>
          <w:szCs w:val="24"/>
        </w:rPr>
        <w:t>22</w:t>
      </w:r>
      <w:r w:rsidRPr="00C5306F">
        <w:rPr>
          <w:rFonts w:ascii="Book Antiqua" w:eastAsia="SimSun" w:hAnsi="Book Antiqua" w:cs="Times New Roman"/>
          <w:sz w:val="24"/>
          <w:szCs w:val="24"/>
        </w:rPr>
        <w:t>: 1643-1648 [PMID: 27509534 DOI: 10.1002/lt.24523]</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20 </w:t>
      </w:r>
      <w:r w:rsidRPr="00C5306F">
        <w:rPr>
          <w:rFonts w:ascii="Book Antiqua" w:eastAsia="SimSun" w:hAnsi="Book Antiqua" w:cs="Times New Roman"/>
          <w:b/>
          <w:sz w:val="24"/>
          <w:szCs w:val="24"/>
        </w:rPr>
        <w:t>Lee SG</w:t>
      </w:r>
      <w:r w:rsidRPr="00C5306F">
        <w:rPr>
          <w:rFonts w:ascii="Book Antiqua" w:eastAsia="SimSun" w:hAnsi="Book Antiqua" w:cs="Times New Roman"/>
          <w:sz w:val="24"/>
          <w:szCs w:val="24"/>
        </w:rPr>
        <w:t xml:space="preserve">. A complete treatment of adult living donor liver transplantation: a review of surgical technique and current challenges to expand indication of patients. </w:t>
      </w:r>
      <w:r w:rsidRPr="00C5306F">
        <w:rPr>
          <w:rFonts w:ascii="Book Antiqua" w:eastAsia="SimSun" w:hAnsi="Book Antiqua" w:cs="Times New Roman"/>
          <w:i/>
          <w:sz w:val="24"/>
          <w:szCs w:val="24"/>
        </w:rPr>
        <w:t>Am J Transplant</w:t>
      </w:r>
      <w:r w:rsidRPr="00C5306F">
        <w:rPr>
          <w:rFonts w:ascii="Book Antiqua" w:eastAsia="SimSun" w:hAnsi="Book Antiqua" w:cs="Times New Roman"/>
          <w:sz w:val="24"/>
          <w:szCs w:val="24"/>
        </w:rPr>
        <w:t xml:space="preserve"> 2015; </w:t>
      </w:r>
      <w:r w:rsidRPr="00C5306F">
        <w:rPr>
          <w:rFonts w:ascii="Book Antiqua" w:eastAsia="SimSun" w:hAnsi="Book Antiqua" w:cs="Times New Roman"/>
          <w:b/>
          <w:sz w:val="24"/>
          <w:szCs w:val="24"/>
        </w:rPr>
        <w:t>15</w:t>
      </w:r>
      <w:r w:rsidRPr="00C5306F">
        <w:rPr>
          <w:rFonts w:ascii="Book Antiqua" w:eastAsia="SimSun" w:hAnsi="Book Antiqua" w:cs="Times New Roman"/>
          <w:sz w:val="24"/>
          <w:szCs w:val="24"/>
        </w:rPr>
        <w:t>: 17-38 [PMID: 25358749 DOI: 10.1111/ajt.12907]</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21 </w:t>
      </w:r>
      <w:r w:rsidRPr="00C5306F">
        <w:rPr>
          <w:rFonts w:ascii="Book Antiqua" w:eastAsia="SimSun" w:hAnsi="Book Antiqua" w:cs="Times New Roman"/>
          <w:b/>
          <w:sz w:val="24"/>
          <w:szCs w:val="24"/>
        </w:rPr>
        <w:t>Goldaracena N</w:t>
      </w:r>
      <w:r w:rsidRPr="00C5306F">
        <w:rPr>
          <w:rFonts w:ascii="Book Antiqua" w:eastAsia="SimSun" w:hAnsi="Book Antiqua" w:cs="Times New Roman"/>
          <w:sz w:val="24"/>
          <w:szCs w:val="24"/>
        </w:rPr>
        <w:t xml:space="preserve">, Echeverri J, Selzner M. Small-for-size syndrome in live donor liver transplantation-Pathways of injury and therapeutic strategies. </w:t>
      </w:r>
      <w:r w:rsidRPr="00C5306F">
        <w:rPr>
          <w:rFonts w:ascii="Book Antiqua" w:eastAsia="SimSun" w:hAnsi="Book Antiqua" w:cs="Times New Roman"/>
          <w:i/>
          <w:sz w:val="24"/>
          <w:szCs w:val="24"/>
        </w:rPr>
        <w:t>Clin Transplant</w:t>
      </w:r>
      <w:r w:rsidRPr="00C5306F">
        <w:rPr>
          <w:rFonts w:ascii="Book Antiqua" w:eastAsia="SimSun" w:hAnsi="Book Antiqua" w:cs="Times New Roman"/>
          <w:sz w:val="24"/>
          <w:szCs w:val="24"/>
        </w:rPr>
        <w:t xml:space="preserve"> 2017; </w:t>
      </w:r>
      <w:r w:rsidRPr="00C5306F">
        <w:rPr>
          <w:rFonts w:ascii="Book Antiqua" w:eastAsia="SimSun" w:hAnsi="Book Antiqua" w:cs="Times New Roman"/>
          <w:b/>
          <w:sz w:val="24"/>
          <w:szCs w:val="24"/>
        </w:rPr>
        <w:t>31</w:t>
      </w:r>
      <w:r w:rsidRPr="00C5306F">
        <w:rPr>
          <w:rFonts w:ascii="Book Antiqua" w:eastAsia="SimSun" w:hAnsi="Book Antiqua" w:cs="Times New Roman"/>
          <w:sz w:val="24"/>
          <w:szCs w:val="24"/>
        </w:rPr>
        <w:t xml:space="preserve"> [PMID: 27935645 DOI: 10.1111/ctr.12885]</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22 </w:t>
      </w:r>
      <w:r w:rsidRPr="00C5306F">
        <w:rPr>
          <w:rFonts w:ascii="Book Antiqua" w:eastAsia="SimSun" w:hAnsi="Book Antiqua" w:cs="Times New Roman"/>
          <w:b/>
          <w:sz w:val="24"/>
          <w:szCs w:val="24"/>
        </w:rPr>
        <w:t>Graham JA</w:t>
      </w:r>
      <w:r w:rsidRPr="00C5306F">
        <w:rPr>
          <w:rFonts w:ascii="Book Antiqua" w:eastAsia="SimSun" w:hAnsi="Book Antiqua" w:cs="Times New Roman"/>
          <w:sz w:val="24"/>
          <w:szCs w:val="24"/>
        </w:rPr>
        <w:t xml:space="preserve">, Samstein B, Emond JC. Early Graft Dysfunction in Living Donor Liver Transplantation and the Small for Size Syndrome. </w:t>
      </w:r>
      <w:r w:rsidRPr="00C5306F">
        <w:rPr>
          <w:rFonts w:ascii="Book Antiqua" w:eastAsia="SimSun" w:hAnsi="Book Antiqua" w:cs="Times New Roman"/>
          <w:i/>
          <w:sz w:val="24"/>
          <w:szCs w:val="24"/>
        </w:rPr>
        <w:t>Curr Transplant Rep</w:t>
      </w:r>
      <w:r w:rsidRPr="00C5306F">
        <w:rPr>
          <w:rFonts w:ascii="Book Antiqua" w:eastAsia="SimSun" w:hAnsi="Book Antiqua" w:cs="Times New Roman"/>
          <w:sz w:val="24"/>
          <w:szCs w:val="24"/>
        </w:rPr>
        <w:t xml:space="preserve"> 2014; </w:t>
      </w:r>
      <w:r w:rsidRPr="00C5306F">
        <w:rPr>
          <w:rFonts w:ascii="Book Antiqua" w:eastAsia="SimSun" w:hAnsi="Book Antiqua" w:cs="Times New Roman"/>
          <w:b/>
          <w:sz w:val="24"/>
          <w:szCs w:val="24"/>
        </w:rPr>
        <w:t>1</w:t>
      </w:r>
      <w:r w:rsidRPr="00C5306F">
        <w:rPr>
          <w:rFonts w:ascii="Book Antiqua" w:eastAsia="SimSun" w:hAnsi="Book Antiqua" w:cs="Times New Roman"/>
          <w:sz w:val="24"/>
          <w:szCs w:val="24"/>
        </w:rPr>
        <w:t>: 43-52 [PMID: 27280080 DOI: 10.1007/s40472-013-0006-1]</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23 </w:t>
      </w:r>
      <w:r w:rsidRPr="00C5306F">
        <w:rPr>
          <w:rFonts w:ascii="Book Antiqua" w:eastAsia="SimSun" w:hAnsi="Book Antiqua" w:cs="Times New Roman"/>
          <w:b/>
          <w:sz w:val="24"/>
          <w:szCs w:val="24"/>
        </w:rPr>
        <w:t>Botha JF</w:t>
      </w:r>
      <w:r w:rsidRPr="00C5306F">
        <w:rPr>
          <w:rFonts w:ascii="Book Antiqua" w:eastAsia="SimSun" w:hAnsi="Book Antiqua" w:cs="Times New Roman"/>
          <w:sz w:val="24"/>
          <w:szCs w:val="24"/>
        </w:rPr>
        <w:t xml:space="preserve">, Langnas AN, Campos BD, Grant WJ, Freise CE, Ascher NL, Mercer DF, Roberts JP. Left lobe adult-to-adult living donor liver transplantation: small grafts and hemiportocaval shunts in the prevention of small-for-size syndrome. </w:t>
      </w:r>
      <w:r w:rsidRPr="00C5306F">
        <w:rPr>
          <w:rFonts w:ascii="Book Antiqua" w:eastAsia="SimSun" w:hAnsi="Book Antiqua" w:cs="Times New Roman"/>
          <w:i/>
          <w:sz w:val="24"/>
          <w:szCs w:val="24"/>
        </w:rPr>
        <w:t>Liver Transpl</w:t>
      </w:r>
      <w:r w:rsidRPr="00C5306F">
        <w:rPr>
          <w:rFonts w:ascii="Book Antiqua" w:eastAsia="SimSun" w:hAnsi="Book Antiqua" w:cs="Times New Roman"/>
          <w:sz w:val="24"/>
          <w:szCs w:val="24"/>
        </w:rPr>
        <w:t xml:space="preserve"> 2010; </w:t>
      </w:r>
      <w:r w:rsidRPr="00C5306F">
        <w:rPr>
          <w:rFonts w:ascii="Book Antiqua" w:eastAsia="SimSun" w:hAnsi="Book Antiqua" w:cs="Times New Roman"/>
          <w:b/>
          <w:sz w:val="24"/>
          <w:szCs w:val="24"/>
        </w:rPr>
        <w:t>16</w:t>
      </w:r>
      <w:r w:rsidRPr="00C5306F">
        <w:rPr>
          <w:rFonts w:ascii="Book Antiqua" w:eastAsia="SimSun" w:hAnsi="Book Antiqua" w:cs="Times New Roman"/>
          <w:sz w:val="24"/>
          <w:szCs w:val="24"/>
        </w:rPr>
        <w:t xml:space="preserve">: 649-657 [PMID: 20440774 DOI: </w:t>
      </w:r>
      <w:r w:rsidRPr="00C5306F">
        <w:rPr>
          <w:rFonts w:ascii="Book Antiqua" w:eastAsia="SimSun" w:hAnsi="Book Antiqua" w:cs="Times New Roman"/>
          <w:sz w:val="24"/>
          <w:szCs w:val="24"/>
        </w:rPr>
        <w:lastRenderedPageBreak/>
        <w:t>10.1002/lt.22043]</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24 </w:t>
      </w:r>
      <w:r w:rsidRPr="00C5306F">
        <w:rPr>
          <w:rFonts w:ascii="Book Antiqua" w:eastAsia="SimSun" w:hAnsi="Book Antiqua" w:cs="Times New Roman"/>
          <w:b/>
          <w:sz w:val="24"/>
          <w:szCs w:val="24"/>
        </w:rPr>
        <w:t>Goralczyk AD</w:t>
      </w:r>
      <w:r w:rsidRPr="00C5306F">
        <w:rPr>
          <w:rFonts w:ascii="Book Antiqua" w:eastAsia="SimSun" w:hAnsi="Book Antiqua" w:cs="Times New Roman"/>
          <w:sz w:val="24"/>
          <w:szCs w:val="24"/>
        </w:rPr>
        <w:t xml:space="preserve">, Obed A, Beham A, Tsui TY, Lorf T. Posterior cavoplasty: a new approach to avoid venous outflow obstruction and symptoms for small-for-size syndrome in right lobe living donor liver transplantation. </w:t>
      </w:r>
      <w:r w:rsidRPr="00C5306F">
        <w:rPr>
          <w:rFonts w:ascii="Book Antiqua" w:eastAsia="SimSun" w:hAnsi="Book Antiqua" w:cs="Times New Roman"/>
          <w:i/>
          <w:sz w:val="24"/>
          <w:szCs w:val="24"/>
        </w:rPr>
        <w:t>Langenbecks Arch Surg</w:t>
      </w:r>
      <w:r w:rsidRPr="00C5306F">
        <w:rPr>
          <w:rFonts w:ascii="Book Antiqua" w:eastAsia="SimSun" w:hAnsi="Book Antiqua" w:cs="Times New Roman"/>
          <w:sz w:val="24"/>
          <w:szCs w:val="24"/>
        </w:rPr>
        <w:t xml:space="preserve"> 2011; </w:t>
      </w:r>
      <w:r w:rsidRPr="00C5306F">
        <w:rPr>
          <w:rFonts w:ascii="Book Antiqua" w:eastAsia="SimSun" w:hAnsi="Book Antiqua" w:cs="Times New Roman"/>
          <w:b/>
          <w:sz w:val="24"/>
          <w:szCs w:val="24"/>
        </w:rPr>
        <w:t>396</w:t>
      </w:r>
      <w:r w:rsidRPr="00C5306F">
        <w:rPr>
          <w:rFonts w:ascii="Book Antiqua" w:eastAsia="SimSun" w:hAnsi="Book Antiqua" w:cs="Times New Roman"/>
          <w:sz w:val="24"/>
          <w:szCs w:val="24"/>
        </w:rPr>
        <w:t>: 389-395 [PMID: 21207055 DOI: 10.1007/s00423-010-0736-9]</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25 </w:t>
      </w:r>
      <w:r w:rsidRPr="00C5306F">
        <w:rPr>
          <w:rFonts w:ascii="Book Antiqua" w:eastAsia="SimSun" w:hAnsi="Book Antiqua" w:cs="Times New Roman"/>
          <w:b/>
          <w:sz w:val="24"/>
          <w:szCs w:val="24"/>
        </w:rPr>
        <w:t>Soejima Y</w:t>
      </w:r>
      <w:r w:rsidRPr="00C5306F">
        <w:rPr>
          <w:rFonts w:ascii="Book Antiqua" w:eastAsia="SimSun" w:hAnsi="Book Antiqua" w:cs="Times New Roman"/>
          <w:sz w:val="24"/>
          <w:szCs w:val="24"/>
        </w:rPr>
        <w:t xml:space="preserve">, Shimada M, Suehiro T, Hiroshige S, Ninomiya M, Shiotani S, Harada N, Hideki I, Yonemura Y, Maehara Y. Outcome analysis in adult-to-adult living donor liver transplantation using the left lobe. </w:t>
      </w:r>
      <w:r w:rsidRPr="00C5306F">
        <w:rPr>
          <w:rFonts w:ascii="Book Antiqua" w:eastAsia="SimSun" w:hAnsi="Book Antiqua" w:cs="Times New Roman"/>
          <w:i/>
          <w:sz w:val="24"/>
          <w:szCs w:val="24"/>
        </w:rPr>
        <w:t>Liver Transpl</w:t>
      </w:r>
      <w:r w:rsidRPr="00C5306F">
        <w:rPr>
          <w:rFonts w:ascii="Book Antiqua" w:eastAsia="SimSun" w:hAnsi="Book Antiqua" w:cs="Times New Roman"/>
          <w:sz w:val="24"/>
          <w:szCs w:val="24"/>
        </w:rPr>
        <w:t xml:space="preserve"> 2003; </w:t>
      </w:r>
      <w:r w:rsidRPr="00C5306F">
        <w:rPr>
          <w:rFonts w:ascii="Book Antiqua" w:eastAsia="SimSun" w:hAnsi="Book Antiqua" w:cs="Times New Roman"/>
          <w:b/>
          <w:sz w:val="24"/>
          <w:szCs w:val="24"/>
        </w:rPr>
        <w:t>9</w:t>
      </w:r>
      <w:r w:rsidRPr="00C5306F">
        <w:rPr>
          <w:rFonts w:ascii="Book Antiqua" w:eastAsia="SimSun" w:hAnsi="Book Antiqua" w:cs="Times New Roman"/>
          <w:sz w:val="24"/>
          <w:szCs w:val="24"/>
        </w:rPr>
        <w:t>: 581-586 [PMID: 12783399 DOI: 10.1053/jlts.2003.50114]</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26 </w:t>
      </w:r>
      <w:r w:rsidRPr="00C5306F">
        <w:rPr>
          <w:rFonts w:ascii="Book Antiqua" w:eastAsia="SimSun" w:hAnsi="Book Antiqua" w:cs="Times New Roman"/>
          <w:b/>
          <w:sz w:val="24"/>
          <w:szCs w:val="24"/>
        </w:rPr>
        <w:t>Ben-Haim M</w:t>
      </w:r>
      <w:r w:rsidRPr="00C5306F">
        <w:rPr>
          <w:rFonts w:ascii="Book Antiqua" w:eastAsia="SimSun" w:hAnsi="Book Antiqua" w:cs="Times New Roman"/>
          <w:sz w:val="24"/>
          <w:szCs w:val="24"/>
        </w:rPr>
        <w:t xml:space="preserve">, Emre S, Fishbein TM, Sheiner PA, Bodian CA, Kim-Schluger L, Schwartz ME, Miller CM. Critical graft size in adult-to-adult living donor liver transplantation: impact of the recipient's disease. </w:t>
      </w:r>
      <w:r w:rsidRPr="00C5306F">
        <w:rPr>
          <w:rFonts w:ascii="Book Antiqua" w:eastAsia="SimSun" w:hAnsi="Book Antiqua" w:cs="Times New Roman"/>
          <w:i/>
          <w:sz w:val="24"/>
          <w:szCs w:val="24"/>
        </w:rPr>
        <w:t>Liver Transpl</w:t>
      </w:r>
      <w:r w:rsidRPr="00C5306F">
        <w:rPr>
          <w:rFonts w:ascii="Book Antiqua" w:eastAsia="SimSun" w:hAnsi="Book Antiqua" w:cs="Times New Roman"/>
          <w:sz w:val="24"/>
          <w:szCs w:val="24"/>
        </w:rPr>
        <w:t xml:space="preserve"> 2001; </w:t>
      </w:r>
      <w:r w:rsidRPr="00C5306F">
        <w:rPr>
          <w:rFonts w:ascii="Book Antiqua" w:eastAsia="SimSun" w:hAnsi="Book Antiqua" w:cs="Times New Roman"/>
          <w:b/>
          <w:sz w:val="24"/>
          <w:szCs w:val="24"/>
        </w:rPr>
        <w:t>7</w:t>
      </w:r>
      <w:r w:rsidRPr="00C5306F">
        <w:rPr>
          <w:rFonts w:ascii="Book Antiqua" w:eastAsia="SimSun" w:hAnsi="Book Antiqua" w:cs="Times New Roman"/>
          <w:sz w:val="24"/>
          <w:szCs w:val="24"/>
        </w:rPr>
        <w:t>: 948-953 [PMID: 11699030 DOI: 10.1053/jlts.2001.29033]</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27 </w:t>
      </w:r>
      <w:r w:rsidRPr="00C5306F">
        <w:rPr>
          <w:rFonts w:ascii="Book Antiqua" w:eastAsia="SimSun" w:hAnsi="Book Antiqua" w:cs="Times New Roman"/>
          <w:b/>
          <w:sz w:val="24"/>
          <w:szCs w:val="24"/>
        </w:rPr>
        <w:t>Sudhindran S</w:t>
      </w:r>
      <w:r w:rsidRPr="00C5306F">
        <w:rPr>
          <w:rFonts w:ascii="Book Antiqua" w:eastAsia="SimSun" w:hAnsi="Book Antiqua" w:cs="Times New Roman"/>
          <w:sz w:val="24"/>
          <w:szCs w:val="24"/>
        </w:rPr>
        <w:t xml:space="preserve">, Menon RN, Balakrishnan D. Challenges and Outcome of Left-lobe Liver Transplants in Adult Living Donor Liver Transplants. </w:t>
      </w:r>
      <w:r w:rsidRPr="00C5306F">
        <w:rPr>
          <w:rFonts w:ascii="Book Antiqua" w:eastAsia="SimSun" w:hAnsi="Book Antiqua" w:cs="Times New Roman"/>
          <w:i/>
          <w:sz w:val="24"/>
          <w:szCs w:val="24"/>
        </w:rPr>
        <w:t>J Clin Exp Hepatol</w:t>
      </w:r>
      <w:r w:rsidRPr="00C5306F">
        <w:rPr>
          <w:rFonts w:ascii="Book Antiqua" w:eastAsia="SimSun" w:hAnsi="Book Antiqua" w:cs="Times New Roman"/>
          <w:sz w:val="24"/>
          <w:szCs w:val="24"/>
        </w:rPr>
        <w:t xml:space="preserve"> 2012; </w:t>
      </w:r>
      <w:r w:rsidRPr="00C5306F">
        <w:rPr>
          <w:rFonts w:ascii="Book Antiqua" w:eastAsia="SimSun" w:hAnsi="Book Antiqua" w:cs="Times New Roman"/>
          <w:b/>
          <w:sz w:val="24"/>
          <w:szCs w:val="24"/>
        </w:rPr>
        <w:t>2</w:t>
      </w:r>
      <w:r w:rsidRPr="00C5306F">
        <w:rPr>
          <w:rFonts w:ascii="Book Antiqua" w:eastAsia="SimSun" w:hAnsi="Book Antiqua" w:cs="Times New Roman"/>
          <w:sz w:val="24"/>
          <w:szCs w:val="24"/>
        </w:rPr>
        <w:t>: 181-187 [PMID: 25755426 DOI: 10.1016/S0973-6883(12)60106-6]</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28 </w:t>
      </w:r>
      <w:r w:rsidRPr="00C5306F">
        <w:rPr>
          <w:rFonts w:ascii="Book Antiqua" w:eastAsia="SimSun" w:hAnsi="Book Antiqua" w:cs="Times New Roman"/>
          <w:b/>
          <w:sz w:val="24"/>
          <w:szCs w:val="24"/>
        </w:rPr>
        <w:t>Yi NJ</w:t>
      </w:r>
      <w:r w:rsidRPr="00C5306F">
        <w:rPr>
          <w:rFonts w:ascii="Book Antiqua" w:eastAsia="SimSun" w:hAnsi="Book Antiqua" w:cs="Times New Roman"/>
          <w:sz w:val="24"/>
          <w:szCs w:val="24"/>
        </w:rPr>
        <w:t xml:space="preserve">, Suh KS, Cho YB, Lee HW, Cho EH, Cho JY, Shin WY, Kim J, Lee KU. The right small-for-size graft results in better outcomes than the left small-for-size graft in adult-to-adult living donor liver transplantation. </w:t>
      </w:r>
      <w:r w:rsidRPr="00C5306F">
        <w:rPr>
          <w:rFonts w:ascii="Book Antiqua" w:eastAsia="SimSun" w:hAnsi="Book Antiqua" w:cs="Times New Roman"/>
          <w:i/>
          <w:sz w:val="24"/>
          <w:szCs w:val="24"/>
        </w:rPr>
        <w:t>World J Surg</w:t>
      </w:r>
      <w:r w:rsidRPr="00C5306F">
        <w:rPr>
          <w:rFonts w:ascii="Book Antiqua" w:eastAsia="SimSun" w:hAnsi="Book Antiqua" w:cs="Times New Roman"/>
          <w:sz w:val="24"/>
          <w:szCs w:val="24"/>
        </w:rPr>
        <w:t xml:space="preserve"> 2008; </w:t>
      </w:r>
      <w:r w:rsidRPr="00C5306F">
        <w:rPr>
          <w:rFonts w:ascii="Book Antiqua" w:eastAsia="SimSun" w:hAnsi="Book Antiqua" w:cs="Times New Roman"/>
          <w:b/>
          <w:sz w:val="24"/>
          <w:szCs w:val="24"/>
        </w:rPr>
        <w:t>32</w:t>
      </w:r>
      <w:r w:rsidRPr="00C5306F">
        <w:rPr>
          <w:rFonts w:ascii="Book Antiqua" w:eastAsia="SimSun" w:hAnsi="Book Antiqua" w:cs="Times New Roman"/>
          <w:sz w:val="24"/>
          <w:szCs w:val="24"/>
        </w:rPr>
        <w:t>: 1722-1730 [PMID: 18553047 DOI: 10.1007/s00268-008-9641-6]</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29 </w:t>
      </w:r>
      <w:r w:rsidRPr="00C5306F">
        <w:rPr>
          <w:rFonts w:ascii="Book Antiqua" w:eastAsia="SimSun" w:hAnsi="Book Antiqua" w:cs="Times New Roman"/>
          <w:b/>
          <w:sz w:val="24"/>
          <w:szCs w:val="24"/>
        </w:rPr>
        <w:t>Soejima Y</w:t>
      </w:r>
      <w:r w:rsidRPr="00C5306F">
        <w:rPr>
          <w:rFonts w:ascii="Book Antiqua" w:eastAsia="SimSun" w:hAnsi="Book Antiqua" w:cs="Times New Roman"/>
          <w:sz w:val="24"/>
          <w:szCs w:val="24"/>
        </w:rPr>
        <w:t xml:space="preserve">, Shirabe K, Taketomi A, Yoshizumi T, Uchiyama H, Ikegami T, Ninomiya M, Harada N, Ijichi H, Maehara Y. Left lobe living donor liver transplantation in adults. </w:t>
      </w:r>
      <w:r w:rsidRPr="00C5306F">
        <w:rPr>
          <w:rFonts w:ascii="Book Antiqua" w:eastAsia="SimSun" w:hAnsi="Book Antiqua" w:cs="Times New Roman"/>
          <w:i/>
          <w:sz w:val="24"/>
          <w:szCs w:val="24"/>
        </w:rPr>
        <w:t>Am J Transplant</w:t>
      </w:r>
      <w:r w:rsidRPr="00C5306F">
        <w:rPr>
          <w:rFonts w:ascii="Book Antiqua" w:eastAsia="SimSun" w:hAnsi="Book Antiqua" w:cs="Times New Roman"/>
          <w:sz w:val="24"/>
          <w:szCs w:val="24"/>
        </w:rPr>
        <w:t xml:space="preserve"> 2012; </w:t>
      </w:r>
      <w:r w:rsidRPr="00C5306F">
        <w:rPr>
          <w:rFonts w:ascii="Book Antiqua" w:eastAsia="SimSun" w:hAnsi="Book Antiqua" w:cs="Times New Roman"/>
          <w:b/>
          <w:sz w:val="24"/>
          <w:szCs w:val="24"/>
        </w:rPr>
        <w:t>12</w:t>
      </w:r>
      <w:r w:rsidRPr="00C5306F">
        <w:rPr>
          <w:rFonts w:ascii="Book Antiqua" w:eastAsia="SimSun" w:hAnsi="Book Antiqua" w:cs="Times New Roman"/>
          <w:sz w:val="24"/>
          <w:szCs w:val="24"/>
        </w:rPr>
        <w:t>: 1877-1885 [PMID: 22429497 DOI: 10.1111/j.1600-6143.2012.04022.x]</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30 </w:t>
      </w:r>
      <w:r w:rsidRPr="00C5306F">
        <w:rPr>
          <w:rFonts w:ascii="Book Antiqua" w:eastAsia="SimSun" w:hAnsi="Book Antiqua" w:cs="Times New Roman"/>
          <w:b/>
          <w:sz w:val="24"/>
          <w:szCs w:val="24"/>
        </w:rPr>
        <w:t>Gruttadauria S</w:t>
      </w:r>
      <w:r w:rsidRPr="00C5306F">
        <w:rPr>
          <w:rFonts w:ascii="Book Antiqua" w:eastAsia="SimSun" w:hAnsi="Book Antiqua" w:cs="Times New Roman"/>
          <w:sz w:val="24"/>
          <w:szCs w:val="24"/>
        </w:rPr>
        <w:t xml:space="preserve">, Pagano D, Liotta R, Tropea A, Tuzzolino F, Marrone G, Mamone G, Marsh JW, Miraglia R, Luca A, Vizzini G, Gridelli BG. Liver Volume Restoration and Hepatic Microarchitecture in Small-for-Size Syndrome. </w:t>
      </w:r>
      <w:r w:rsidRPr="00C5306F">
        <w:rPr>
          <w:rFonts w:ascii="Book Antiqua" w:eastAsia="SimSun" w:hAnsi="Book Antiqua" w:cs="Times New Roman"/>
          <w:i/>
          <w:sz w:val="24"/>
          <w:szCs w:val="24"/>
        </w:rPr>
        <w:t>Ann Transplant</w:t>
      </w:r>
      <w:r w:rsidRPr="00C5306F">
        <w:rPr>
          <w:rFonts w:ascii="Book Antiqua" w:eastAsia="SimSun" w:hAnsi="Book Antiqua" w:cs="Times New Roman"/>
          <w:sz w:val="24"/>
          <w:szCs w:val="24"/>
        </w:rPr>
        <w:t xml:space="preserve"> 2015; </w:t>
      </w:r>
      <w:r w:rsidRPr="00C5306F">
        <w:rPr>
          <w:rFonts w:ascii="Book Antiqua" w:eastAsia="SimSun" w:hAnsi="Book Antiqua" w:cs="Times New Roman"/>
          <w:b/>
          <w:sz w:val="24"/>
          <w:szCs w:val="24"/>
        </w:rPr>
        <w:t>20</w:t>
      </w:r>
      <w:r w:rsidRPr="00C5306F">
        <w:rPr>
          <w:rFonts w:ascii="Book Antiqua" w:eastAsia="SimSun" w:hAnsi="Book Antiqua" w:cs="Times New Roman"/>
          <w:sz w:val="24"/>
          <w:szCs w:val="24"/>
        </w:rPr>
        <w:t>: 381-389 [PMID: 26148966 DOI: 10.12659/AOT.894082]</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lastRenderedPageBreak/>
        <w:t xml:space="preserve">31 </w:t>
      </w:r>
      <w:r w:rsidRPr="00C5306F">
        <w:rPr>
          <w:rFonts w:ascii="Book Antiqua" w:eastAsia="SimSun" w:hAnsi="Book Antiqua" w:cs="Times New Roman"/>
          <w:b/>
          <w:sz w:val="24"/>
          <w:szCs w:val="24"/>
        </w:rPr>
        <w:t>Shoreem H</w:t>
      </w:r>
      <w:r w:rsidRPr="00C5306F">
        <w:rPr>
          <w:rFonts w:ascii="Book Antiqua" w:eastAsia="SimSun" w:hAnsi="Book Antiqua" w:cs="Times New Roman"/>
          <w:sz w:val="24"/>
          <w:szCs w:val="24"/>
        </w:rPr>
        <w:t xml:space="preserve">, Gad EH, Soliman H, Hegazy O, Saleh S, Zakaria H, Ayoub E, Kamel Y, Abouelella K, Ibrahim T, Marawan I. Small for size syndrome difficult dilemma: Lessons from 10 years single centre experience in living donor liver transplantation. </w:t>
      </w:r>
      <w:r w:rsidRPr="00C5306F">
        <w:rPr>
          <w:rFonts w:ascii="Book Antiqua" w:eastAsia="SimSun" w:hAnsi="Book Antiqua" w:cs="Times New Roman"/>
          <w:i/>
          <w:sz w:val="24"/>
          <w:szCs w:val="24"/>
        </w:rPr>
        <w:t>World J Hepatol</w:t>
      </w:r>
      <w:r w:rsidRPr="00C5306F">
        <w:rPr>
          <w:rFonts w:ascii="Book Antiqua" w:eastAsia="SimSun" w:hAnsi="Book Antiqua" w:cs="Times New Roman"/>
          <w:sz w:val="24"/>
          <w:szCs w:val="24"/>
        </w:rPr>
        <w:t xml:space="preserve"> 2017; </w:t>
      </w:r>
      <w:r w:rsidRPr="00C5306F">
        <w:rPr>
          <w:rFonts w:ascii="Book Antiqua" w:eastAsia="SimSun" w:hAnsi="Book Antiqua" w:cs="Times New Roman"/>
          <w:b/>
          <w:sz w:val="24"/>
          <w:szCs w:val="24"/>
        </w:rPr>
        <w:t>9</w:t>
      </w:r>
      <w:r w:rsidRPr="00C5306F">
        <w:rPr>
          <w:rFonts w:ascii="Book Antiqua" w:eastAsia="SimSun" w:hAnsi="Book Antiqua" w:cs="Times New Roman"/>
          <w:sz w:val="24"/>
          <w:szCs w:val="24"/>
        </w:rPr>
        <w:t>: 930-944 [PMID: 28824744 DOI: 10.4254/wjh.v9.i21.930]</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32 </w:t>
      </w:r>
      <w:r w:rsidRPr="00C5306F">
        <w:rPr>
          <w:rFonts w:ascii="Book Antiqua" w:eastAsia="SimSun" w:hAnsi="Book Antiqua" w:cs="Times New Roman"/>
          <w:b/>
          <w:sz w:val="24"/>
          <w:szCs w:val="24"/>
        </w:rPr>
        <w:t>Lauro A</w:t>
      </w:r>
      <w:r w:rsidRPr="00C5306F">
        <w:rPr>
          <w:rFonts w:ascii="Book Antiqua" w:eastAsia="SimSun" w:hAnsi="Book Antiqua" w:cs="Times New Roman"/>
          <w:sz w:val="24"/>
          <w:szCs w:val="24"/>
        </w:rPr>
        <w:t xml:space="preserve">, Diago Uso T, Quintini C, Di Benedetto F, Dazzi A, De Ruvo N, Masetti M, Cautero N, Risaliti A, Zanfi C, Ramacciato G, Begliomini B, Siniscalchi A, Miller CM, Pinna AD. Adult-to-adult living donor liver transplantation using left lobes: the importance of surgical modulations on portal graft inflow. </w:t>
      </w:r>
      <w:r w:rsidRPr="00C5306F">
        <w:rPr>
          <w:rFonts w:ascii="Book Antiqua" w:eastAsia="SimSun" w:hAnsi="Book Antiqua" w:cs="Times New Roman"/>
          <w:i/>
          <w:sz w:val="24"/>
          <w:szCs w:val="24"/>
        </w:rPr>
        <w:t>Transplant Proc</w:t>
      </w:r>
      <w:r w:rsidRPr="00C5306F">
        <w:rPr>
          <w:rFonts w:ascii="Book Antiqua" w:eastAsia="SimSun" w:hAnsi="Book Antiqua" w:cs="Times New Roman"/>
          <w:sz w:val="24"/>
          <w:szCs w:val="24"/>
        </w:rPr>
        <w:t xml:space="preserve"> 2007; </w:t>
      </w:r>
      <w:r w:rsidRPr="00C5306F">
        <w:rPr>
          <w:rFonts w:ascii="Book Antiqua" w:eastAsia="SimSun" w:hAnsi="Book Antiqua" w:cs="Times New Roman"/>
          <w:b/>
          <w:sz w:val="24"/>
          <w:szCs w:val="24"/>
        </w:rPr>
        <w:t>39</w:t>
      </w:r>
      <w:r w:rsidRPr="00C5306F">
        <w:rPr>
          <w:rFonts w:ascii="Book Antiqua" w:eastAsia="SimSun" w:hAnsi="Book Antiqua" w:cs="Times New Roman"/>
          <w:sz w:val="24"/>
          <w:szCs w:val="24"/>
        </w:rPr>
        <w:t>: 1874-1876 [PMID: 17692638 DOI: 10.1016/j.transproceed.2007.05.052]</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33 </w:t>
      </w:r>
      <w:r w:rsidRPr="00C5306F">
        <w:rPr>
          <w:rFonts w:ascii="Book Antiqua" w:eastAsia="SimSun" w:hAnsi="Book Antiqua" w:cs="Times New Roman"/>
          <w:b/>
          <w:sz w:val="24"/>
          <w:szCs w:val="24"/>
        </w:rPr>
        <w:t>Kim DG</w:t>
      </w:r>
      <w:r w:rsidRPr="00C5306F">
        <w:rPr>
          <w:rFonts w:ascii="Book Antiqua" w:eastAsia="SimSun" w:hAnsi="Book Antiqua" w:cs="Times New Roman"/>
          <w:sz w:val="24"/>
          <w:szCs w:val="24"/>
        </w:rPr>
        <w:t xml:space="preserve">, Moon IS, Kim SJ, Lee YJ, Lee MD. Effect of middle hepatic vein reconstruction in living donor liver transplantation using right lobe. </w:t>
      </w:r>
      <w:r w:rsidRPr="00C5306F">
        <w:rPr>
          <w:rFonts w:ascii="Book Antiqua" w:eastAsia="SimSun" w:hAnsi="Book Antiqua" w:cs="Times New Roman"/>
          <w:i/>
          <w:sz w:val="24"/>
          <w:szCs w:val="24"/>
        </w:rPr>
        <w:t>Transplant Proc</w:t>
      </w:r>
      <w:r w:rsidRPr="00C5306F">
        <w:rPr>
          <w:rFonts w:ascii="Book Antiqua" w:eastAsia="SimSun" w:hAnsi="Book Antiqua" w:cs="Times New Roman"/>
          <w:sz w:val="24"/>
          <w:szCs w:val="24"/>
        </w:rPr>
        <w:t xml:space="preserve"> 2006; </w:t>
      </w:r>
      <w:r w:rsidRPr="00C5306F">
        <w:rPr>
          <w:rFonts w:ascii="Book Antiqua" w:eastAsia="SimSun" w:hAnsi="Book Antiqua" w:cs="Times New Roman"/>
          <w:b/>
          <w:sz w:val="24"/>
          <w:szCs w:val="24"/>
        </w:rPr>
        <w:t>38</w:t>
      </w:r>
      <w:r w:rsidRPr="00C5306F">
        <w:rPr>
          <w:rFonts w:ascii="Book Antiqua" w:eastAsia="SimSun" w:hAnsi="Book Antiqua" w:cs="Times New Roman"/>
          <w:sz w:val="24"/>
          <w:szCs w:val="24"/>
        </w:rPr>
        <w:t>: 2099-2101 [PMID: 16980012 DOI: 10.1016/j.transproceed.2006.06.005]</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34 </w:t>
      </w:r>
      <w:r w:rsidRPr="00C5306F">
        <w:rPr>
          <w:rFonts w:ascii="Book Antiqua" w:eastAsia="SimSun" w:hAnsi="Book Antiqua" w:cs="Times New Roman"/>
          <w:b/>
          <w:sz w:val="24"/>
          <w:szCs w:val="24"/>
        </w:rPr>
        <w:t>Peng CJ</w:t>
      </w:r>
      <w:r w:rsidRPr="00C5306F">
        <w:rPr>
          <w:rFonts w:ascii="Book Antiqua" w:eastAsia="SimSun" w:hAnsi="Book Antiqua" w:cs="Times New Roman"/>
          <w:sz w:val="24"/>
          <w:szCs w:val="24"/>
        </w:rPr>
        <w:t xml:space="preserve">, Wang XF, Li B, Wei YG, Yan LN, Wen TF, Yang JY, Wang WT, Zhao JC. Efficacy of middle hepatic vein reconstruction in adult right-lobe living donor liver transplantation. </w:t>
      </w:r>
      <w:r w:rsidRPr="00C5306F">
        <w:rPr>
          <w:rFonts w:ascii="Book Antiqua" w:eastAsia="SimSun" w:hAnsi="Book Antiqua" w:cs="Times New Roman"/>
          <w:i/>
          <w:sz w:val="24"/>
          <w:szCs w:val="24"/>
        </w:rPr>
        <w:t>Hepatobiliary Pancreat Dis Int</w:t>
      </w:r>
      <w:r w:rsidRPr="00C5306F">
        <w:rPr>
          <w:rFonts w:ascii="Book Antiqua" w:eastAsia="SimSun" w:hAnsi="Book Antiqua" w:cs="Times New Roman"/>
          <w:sz w:val="24"/>
          <w:szCs w:val="24"/>
        </w:rPr>
        <w:t xml:space="preserve"> 2010; </w:t>
      </w:r>
      <w:r w:rsidRPr="00C5306F">
        <w:rPr>
          <w:rFonts w:ascii="Book Antiqua" w:eastAsia="SimSun" w:hAnsi="Book Antiqua" w:cs="Times New Roman"/>
          <w:b/>
          <w:sz w:val="24"/>
          <w:szCs w:val="24"/>
        </w:rPr>
        <w:t>9</w:t>
      </w:r>
      <w:r w:rsidRPr="00C5306F">
        <w:rPr>
          <w:rFonts w:ascii="Book Antiqua" w:eastAsia="SimSun" w:hAnsi="Book Antiqua" w:cs="Times New Roman"/>
          <w:sz w:val="24"/>
          <w:szCs w:val="24"/>
        </w:rPr>
        <w:t>: 135-138 [PMID: 20382582]</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35 </w:t>
      </w:r>
      <w:r w:rsidRPr="00C5306F">
        <w:rPr>
          <w:rFonts w:ascii="Book Antiqua" w:eastAsia="SimSun" w:hAnsi="Book Antiqua" w:cs="Times New Roman"/>
          <w:b/>
          <w:sz w:val="24"/>
          <w:szCs w:val="24"/>
        </w:rPr>
        <w:t>Wu H</w:t>
      </w:r>
      <w:r w:rsidRPr="00C5306F">
        <w:rPr>
          <w:rFonts w:ascii="Book Antiqua" w:eastAsia="SimSun" w:hAnsi="Book Antiqua" w:cs="Times New Roman"/>
          <w:sz w:val="24"/>
          <w:szCs w:val="24"/>
        </w:rPr>
        <w:t xml:space="preserve">, Yan LN, Li B, Zeng Y, Wen TF, Zhao JC, Wang WT, Yang JY, Xu MQ, Chen ZY, Lu Q, Luo HZ, Li J. Hepatic venous outflow reconstruction in right lobe graft without middle hepatic vein. </w:t>
      </w:r>
      <w:r w:rsidRPr="00C5306F">
        <w:rPr>
          <w:rFonts w:ascii="Book Antiqua" w:eastAsia="SimSun" w:hAnsi="Book Antiqua" w:cs="Times New Roman"/>
          <w:i/>
          <w:sz w:val="24"/>
          <w:szCs w:val="24"/>
        </w:rPr>
        <w:t>Hepatol Res</w:t>
      </w:r>
      <w:r w:rsidRPr="00C5306F">
        <w:rPr>
          <w:rFonts w:ascii="Book Antiqua" w:eastAsia="SimSun" w:hAnsi="Book Antiqua" w:cs="Times New Roman"/>
          <w:sz w:val="24"/>
          <w:szCs w:val="24"/>
        </w:rPr>
        <w:t xml:space="preserve"> 2007; </w:t>
      </w:r>
      <w:r w:rsidRPr="00C5306F">
        <w:rPr>
          <w:rFonts w:ascii="Book Antiqua" w:eastAsia="SimSun" w:hAnsi="Book Antiqua" w:cs="Times New Roman"/>
          <w:b/>
          <w:sz w:val="24"/>
          <w:szCs w:val="24"/>
        </w:rPr>
        <w:t>37</w:t>
      </w:r>
      <w:r w:rsidRPr="00C5306F">
        <w:rPr>
          <w:rFonts w:ascii="Book Antiqua" w:eastAsia="SimSun" w:hAnsi="Book Antiqua" w:cs="Times New Roman"/>
          <w:sz w:val="24"/>
          <w:szCs w:val="24"/>
        </w:rPr>
        <w:t>: 1044-1051 [PMID: 17645520 DOI: 10.1111/j.1872-034X.2007.00121.x]</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36 </w:t>
      </w:r>
      <w:r w:rsidRPr="00C5306F">
        <w:rPr>
          <w:rFonts w:ascii="Book Antiqua" w:eastAsia="SimSun" w:hAnsi="Book Antiqua" w:cs="Times New Roman"/>
          <w:b/>
          <w:sz w:val="24"/>
          <w:szCs w:val="24"/>
        </w:rPr>
        <w:t>Asakuma M</w:t>
      </w:r>
      <w:r w:rsidRPr="00C5306F">
        <w:rPr>
          <w:rFonts w:ascii="Book Antiqua" w:eastAsia="SimSun" w:hAnsi="Book Antiqua" w:cs="Times New Roman"/>
          <w:sz w:val="24"/>
          <w:szCs w:val="24"/>
        </w:rPr>
        <w:t xml:space="preserve">, Fujimoto Y, Bourquain H, Uryuhara K, Hayashi M, Tanigawa N, Peitgen HO, Tanaka K. Graft selection algorithm based on congestion volume for adult living donor liver transplantation. </w:t>
      </w:r>
      <w:r w:rsidRPr="00C5306F">
        <w:rPr>
          <w:rFonts w:ascii="Book Antiqua" w:eastAsia="SimSun" w:hAnsi="Book Antiqua" w:cs="Times New Roman"/>
          <w:i/>
          <w:sz w:val="24"/>
          <w:szCs w:val="24"/>
        </w:rPr>
        <w:t>Am J Transplant</w:t>
      </w:r>
      <w:r w:rsidRPr="00C5306F">
        <w:rPr>
          <w:rFonts w:ascii="Book Antiqua" w:eastAsia="SimSun" w:hAnsi="Book Antiqua" w:cs="Times New Roman"/>
          <w:sz w:val="24"/>
          <w:szCs w:val="24"/>
        </w:rPr>
        <w:t xml:space="preserve"> 2007; </w:t>
      </w:r>
      <w:r w:rsidRPr="00C5306F">
        <w:rPr>
          <w:rFonts w:ascii="Book Antiqua" w:eastAsia="SimSun" w:hAnsi="Book Antiqua" w:cs="Times New Roman"/>
          <w:b/>
          <w:sz w:val="24"/>
          <w:szCs w:val="24"/>
        </w:rPr>
        <w:t>7</w:t>
      </w:r>
      <w:r w:rsidRPr="00C5306F">
        <w:rPr>
          <w:rFonts w:ascii="Book Antiqua" w:eastAsia="SimSun" w:hAnsi="Book Antiqua" w:cs="Times New Roman"/>
          <w:sz w:val="24"/>
          <w:szCs w:val="24"/>
        </w:rPr>
        <w:t>: 1788-1796 [PMID: 17524079 DOI: 10.1111/j.1600-6143.2007.01849.x]</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37 </w:t>
      </w:r>
      <w:r w:rsidRPr="00C5306F">
        <w:rPr>
          <w:rFonts w:ascii="Book Antiqua" w:eastAsia="SimSun" w:hAnsi="Book Antiqua" w:cs="Times New Roman"/>
          <w:b/>
          <w:sz w:val="24"/>
          <w:szCs w:val="24"/>
        </w:rPr>
        <w:t>Navasa M</w:t>
      </w:r>
      <w:r w:rsidRPr="00C5306F">
        <w:rPr>
          <w:rFonts w:ascii="Book Antiqua" w:eastAsia="SimSun" w:hAnsi="Book Antiqua" w:cs="Times New Roman"/>
          <w:sz w:val="24"/>
          <w:szCs w:val="24"/>
        </w:rPr>
        <w:t xml:space="preserve">, Feu F, García-Pagán JC, Jiménez W, Llach J, Rimola A, Bosch J, Rodés J. Hemodynamic and humoral changes after liver transplantation in patients with cirrhosis. </w:t>
      </w:r>
      <w:r w:rsidRPr="00C5306F">
        <w:rPr>
          <w:rFonts w:ascii="Book Antiqua" w:eastAsia="SimSun" w:hAnsi="Book Antiqua" w:cs="Times New Roman"/>
          <w:i/>
          <w:sz w:val="24"/>
          <w:szCs w:val="24"/>
        </w:rPr>
        <w:t>Hepatology</w:t>
      </w:r>
      <w:r w:rsidRPr="00C5306F">
        <w:rPr>
          <w:rFonts w:ascii="Book Antiqua" w:eastAsia="SimSun" w:hAnsi="Book Antiqua" w:cs="Times New Roman"/>
          <w:sz w:val="24"/>
          <w:szCs w:val="24"/>
        </w:rPr>
        <w:t xml:space="preserve"> 1993; </w:t>
      </w:r>
      <w:r w:rsidRPr="00C5306F">
        <w:rPr>
          <w:rFonts w:ascii="Book Antiqua" w:eastAsia="SimSun" w:hAnsi="Book Antiqua" w:cs="Times New Roman"/>
          <w:b/>
          <w:sz w:val="24"/>
          <w:szCs w:val="24"/>
        </w:rPr>
        <w:t>17</w:t>
      </w:r>
      <w:r w:rsidRPr="00C5306F">
        <w:rPr>
          <w:rFonts w:ascii="Book Antiqua" w:eastAsia="SimSun" w:hAnsi="Book Antiqua" w:cs="Times New Roman"/>
          <w:sz w:val="24"/>
          <w:szCs w:val="24"/>
        </w:rPr>
        <w:t>: 355-360 [PMID: 8444409]</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38 </w:t>
      </w:r>
      <w:r w:rsidRPr="00C5306F">
        <w:rPr>
          <w:rFonts w:ascii="Book Antiqua" w:eastAsia="SimSun" w:hAnsi="Book Antiqua" w:cs="Times New Roman"/>
          <w:b/>
          <w:sz w:val="24"/>
          <w:szCs w:val="24"/>
        </w:rPr>
        <w:t>Matsudaira S</w:t>
      </w:r>
      <w:r w:rsidRPr="00C5306F">
        <w:rPr>
          <w:rFonts w:ascii="Book Antiqua" w:eastAsia="SimSun" w:hAnsi="Book Antiqua" w:cs="Times New Roman"/>
          <w:sz w:val="24"/>
          <w:szCs w:val="24"/>
        </w:rPr>
        <w:t xml:space="preserve">, Ishizaki Y, Yoshimoto J, Fujiwara N, Kawasaki S. Risk </w:t>
      </w:r>
      <w:r w:rsidRPr="00C5306F">
        <w:rPr>
          <w:rFonts w:ascii="Book Antiqua" w:eastAsia="SimSun" w:hAnsi="Book Antiqua" w:cs="Times New Roman"/>
          <w:sz w:val="24"/>
          <w:szCs w:val="24"/>
        </w:rPr>
        <w:lastRenderedPageBreak/>
        <w:t xml:space="preserve">Factors for Intractable Ascites After Adult-to-Adult Living Donor Liver Transplantation Using Left Lobe. </w:t>
      </w:r>
      <w:r w:rsidRPr="00C5306F">
        <w:rPr>
          <w:rFonts w:ascii="Book Antiqua" w:eastAsia="SimSun" w:hAnsi="Book Antiqua" w:cs="Times New Roman"/>
          <w:i/>
          <w:sz w:val="24"/>
          <w:szCs w:val="24"/>
        </w:rPr>
        <w:t>Transplant Direct</w:t>
      </w:r>
      <w:r w:rsidRPr="00C5306F">
        <w:rPr>
          <w:rFonts w:ascii="Book Antiqua" w:eastAsia="SimSun" w:hAnsi="Book Antiqua" w:cs="Times New Roman"/>
          <w:sz w:val="24"/>
          <w:szCs w:val="24"/>
        </w:rPr>
        <w:t xml:space="preserve"> 2017; </w:t>
      </w:r>
      <w:r w:rsidRPr="00C5306F">
        <w:rPr>
          <w:rFonts w:ascii="Book Antiqua" w:eastAsia="SimSun" w:hAnsi="Book Antiqua" w:cs="Times New Roman"/>
          <w:b/>
          <w:sz w:val="24"/>
          <w:szCs w:val="24"/>
        </w:rPr>
        <w:t>3</w:t>
      </w:r>
      <w:r w:rsidRPr="00C5306F">
        <w:rPr>
          <w:rFonts w:ascii="Book Antiqua" w:eastAsia="SimSun" w:hAnsi="Book Antiqua" w:cs="Times New Roman"/>
          <w:sz w:val="24"/>
          <w:szCs w:val="24"/>
        </w:rPr>
        <w:t>: e138 [PMID: 28361122 DOI: 10.1097/TXD.0000000000000652]</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39 </w:t>
      </w:r>
      <w:r w:rsidRPr="00C5306F">
        <w:rPr>
          <w:rFonts w:ascii="Book Antiqua" w:eastAsia="SimSun" w:hAnsi="Book Antiqua" w:cs="Times New Roman"/>
          <w:b/>
          <w:sz w:val="24"/>
          <w:szCs w:val="24"/>
        </w:rPr>
        <w:t>Mukhtar A</w:t>
      </w:r>
      <w:r w:rsidRPr="00C5306F">
        <w:rPr>
          <w:rFonts w:ascii="Book Antiqua" w:eastAsia="SimSun" w:hAnsi="Book Antiqua" w:cs="Times New Roman"/>
          <w:sz w:val="24"/>
          <w:szCs w:val="24"/>
        </w:rPr>
        <w:t xml:space="preserve">, Dabbous H. Modulation of splanchnic circulation: Role in perioperative management of liver transplant patients. </w:t>
      </w:r>
      <w:r w:rsidRPr="00C5306F">
        <w:rPr>
          <w:rFonts w:ascii="Book Antiqua" w:eastAsia="SimSun" w:hAnsi="Book Antiqua" w:cs="Times New Roman"/>
          <w:i/>
          <w:sz w:val="24"/>
          <w:szCs w:val="24"/>
        </w:rPr>
        <w:t>World J Gastroenterol</w:t>
      </w:r>
      <w:r w:rsidRPr="00C5306F">
        <w:rPr>
          <w:rFonts w:ascii="Book Antiqua" w:eastAsia="SimSun" w:hAnsi="Book Antiqua" w:cs="Times New Roman"/>
          <w:sz w:val="24"/>
          <w:szCs w:val="24"/>
        </w:rPr>
        <w:t xml:space="preserve"> 2016; </w:t>
      </w:r>
      <w:r w:rsidRPr="00C5306F">
        <w:rPr>
          <w:rFonts w:ascii="Book Antiqua" w:eastAsia="SimSun" w:hAnsi="Book Antiqua" w:cs="Times New Roman"/>
          <w:b/>
          <w:sz w:val="24"/>
          <w:szCs w:val="24"/>
        </w:rPr>
        <w:t>22</w:t>
      </w:r>
      <w:r w:rsidRPr="00C5306F">
        <w:rPr>
          <w:rFonts w:ascii="Book Antiqua" w:eastAsia="SimSun" w:hAnsi="Book Antiqua" w:cs="Times New Roman"/>
          <w:sz w:val="24"/>
          <w:szCs w:val="24"/>
        </w:rPr>
        <w:t>: 1582-1592 [PMID: 26819524 DOI: 10.3748/wjg.v22.i4.1582]</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40 </w:t>
      </w:r>
      <w:r w:rsidRPr="00C5306F">
        <w:rPr>
          <w:rFonts w:ascii="Book Antiqua" w:eastAsia="SimSun" w:hAnsi="Book Antiqua" w:cs="Times New Roman"/>
          <w:b/>
          <w:sz w:val="24"/>
          <w:szCs w:val="24"/>
        </w:rPr>
        <w:t>Kanetkar AV</w:t>
      </w:r>
      <w:r w:rsidRPr="00C5306F">
        <w:rPr>
          <w:rFonts w:ascii="Book Antiqua" w:eastAsia="SimSun" w:hAnsi="Book Antiqua" w:cs="Times New Roman"/>
          <w:sz w:val="24"/>
          <w:szCs w:val="24"/>
        </w:rPr>
        <w:t xml:space="preserve">, Balakrishnan D, Sudhindran S, Dhar P, Gopalakrishnan U, Menon R, Sudheer OV. Is Portal Venous Pressure or Porto-systemic Gradient Really A Harbinger of Poor Outcomes After Living Donor Liver Transplantation? </w:t>
      </w:r>
      <w:r w:rsidRPr="00C5306F">
        <w:rPr>
          <w:rFonts w:ascii="Book Antiqua" w:eastAsia="SimSun" w:hAnsi="Book Antiqua" w:cs="Times New Roman"/>
          <w:i/>
          <w:sz w:val="24"/>
          <w:szCs w:val="24"/>
        </w:rPr>
        <w:t>J Clin Exp Hepatol</w:t>
      </w:r>
      <w:r w:rsidRPr="00C5306F">
        <w:rPr>
          <w:rFonts w:ascii="Book Antiqua" w:eastAsia="SimSun" w:hAnsi="Book Antiqua" w:cs="Times New Roman"/>
          <w:sz w:val="24"/>
          <w:szCs w:val="24"/>
        </w:rPr>
        <w:t xml:space="preserve"> 2017; </w:t>
      </w:r>
      <w:r w:rsidRPr="00C5306F">
        <w:rPr>
          <w:rFonts w:ascii="Book Antiqua" w:eastAsia="SimSun" w:hAnsi="Book Antiqua" w:cs="Times New Roman"/>
          <w:b/>
          <w:sz w:val="24"/>
          <w:szCs w:val="24"/>
        </w:rPr>
        <w:t>7</w:t>
      </w:r>
      <w:r w:rsidRPr="00C5306F">
        <w:rPr>
          <w:rFonts w:ascii="Book Antiqua" w:eastAsia="SimSun" w:hAnsi="Book Antiqua" w:cs="Times New Roman"/>
          <w:sz w:val="24"/>
          <w:szCs w:val="24"/>
        </w:rPr>
        <w:t>: 235-246 [PMID: 28970711 DOI: 10.1016/j.jceh.2017.01.114]</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41 </w:t>
      </w:r>
      <w:r w:rsidRPr="00C5306F">
        <w:rPr>
          <w:rFonts w:ascii="Book Antiqua" w:eastAsia="SimSun" w:hAnsi="Book Antiqua" w:cs="Times New Roman"/>
          <w:b/>
          <w:sz w:val="24"/>
          <w:szCs w:val="24"/>
        </w:rPr>
        <w:t>Ikegami T</w:t>
      </w:r>
      <w:r w:rsidRPr="00C5306F">
        <w:rPr>
          <w:rFonts w:ascii="Book Antiqua" w:eastAsia="SimSun" w:hAnsi="Book Antiqua" w:cs="Times New Roman"/>
          <w:sz w:val="24"/>
          <w:szCs w:val="24"/>
        </w:rPr>
        <w:t xml:space="preserve">, Shirabe K, Yoshizumi T, Aishima S, Taketomi YA, Soejima Y, Uchiyama H, Kayashima H, Toshima T, Maehara Y. Primary graft dysfunction after living donor liver transplantation is characterized by delayed functional hyperbilirubinemia. </w:t>
      </w:r>
      <w:r w:rsidRPr="00C5306F">
        <w:rPr>
          <w:rFonts w:ascii="Book Antiqua" w:eastAsia="SimSun" w:hAnsi="Book Antiqua" w:cs="Times New Roman"/>
          <w:i/>
          <w:sz w:val="24"/>
          <w:szCs w:val="24"/>
        </w:rPr>
        <w:t>Am J Transplant</w:t>
      </w:r>
      <w:r w:rsidRPr="00C5306F">
        <w:rPr>
          <w:rFonts w:ascii="Book Antiqua" w:eastAsia="SimSun" w:hAnsi="Book Antiqua" w:cs="Times New Roman"/>
          <w:sz w:val="24"/>
          <w:szCs w:val="24"/>
        </w:rPr>
        <w:t xml:space="preserve"> 2012; </w:t>
      </w:r>
      <w:r w:rsidRPr="00C5306F">
        <w:rPr>
          <w:rFonts w:ascii="Book Antiqua" w:eastAsia="SimSun" w:hAnsi="Book Antiqua" w:cs="Times New Roman"/>
          <w:b/>
          <w:sz w:val="24"/>
          <w:szCs w:val="24"/>
        </w:rPr>
        <w:t>12</w:t>
      </w:r>
      <w:r w:rsidRPr="00C5306F">
        <w:rPr>
          <w:rFonts w:ascii="Book Antiqua" w:eastAsia="SimSun" w:hAnsi="Book Antiqua" w:cs="Times New Roman"/>
          <w:sz w:val="24"/>
          <w:szCs w:val="24"/>
        </w:rPr>
        <w:t>: 1886-1897 [PMID: 22494784 DOI: 10.1111/j.1600-6143.2012.04052.x]</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42 </w:t>
      </w:r>
      <w:r w:rsidRPr="00C5306F">
        <w:rPr>
          <w:rFonts w:ascii="Book Antiqua" w:eastAsia="SimSun" w:hAnsi="Book Antiqua" w:cs="Times New Roman"/>
          <w:b/>
          <w:sz w:val="24"/>
          <w:szCs w:val="24"/>
        </w:rPr>
        <w:t>Demetris AJ</w:t>
      </w:r>
      <w:r w:rsidRPr="00C5306F">
        <w:rPr>
          <w:rFonts w:ascii="Book Antiqua" w:eastAsia="SimSun" w:hAnsi="Book Antiqua" w:cs="Times New Roman"/>
          <w:sz w:val="24"/>
          <w:szCs w:val="24"/>
        </w:rPr>
        <w:t xml:space="preserve">, Kelly DM, Eghtesad B, Fontes P, Wallis Marsh J, Tom K, Tan HP, Shaw-Stiffel T, Boig L, Novelli P, Planinsic R, Fung JJ, Marcos A. Pathophysiologic observations and histopathologic recognition of the portal hyperperfusion or small-for-size syndrome. </w:t>
      </w:r>
      <w:r w:rsidRPr="00C5306F">
        <w:rPr>
          <w:rFonts w:ascii="Book Antiqua" w:eastAsia="SimSun" w:hAnsi="Book Antiqua" w:cs="Times New Roman"/>
          <w:i/>
          <w:sz w:val="24"/>
          <w:szCs w:val="24"/>
        </w:rPr>
        <w:t>Am J Surg Pathol</w:t>
      </w:r>
      <w:r w:rsidRPr="00C5306F">
        <w:rPr>
          <w:rFonts w:ascii="Book Antiqua" w:eastAsia="SimSun" w:hAnsi="Book Antiqua" w:cs="Times New Roman"/>
          <w:sz w:val="24"/>
          <w:szCs w:val="24"/>
        </w:rPr>
        <w:t xml:space="preserve"> 2006; </w:t>
      </w:r>
      <w:r w:rsidRPr="00C5306F">
        <w:rPr>
          <w:rFonts w:ascii="Book Antiqua" w:eastAsia="SimSun" w:hAnsi="Book Antiqua" w:cs="Times New Roman"/>
          <w:b/>
          <w:sz w:val="24"/>
          <w:szCs w:val="24"/>
        </w:rPr>
        <w:t>30</w:t>
      </w:r>
      <w:r w:rsidRPr="00C5306F">
        <w:rPr>
          <w:rFonts w:ascii="Book Antiqua" w:eastAsia="SimSun" w:hAnsi="Book Antiqua" w:cs="Times New Roman"/>
          <w:sz w:val="24"/>
          <w:szCs w:val="24"/>
        </w:rPr>
        <w:t>: 986-993 [PMID: 16861970]</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43 </w:t>
      </w:r>
      <w:r w:rsidRPr="00C5306F">
        <w:rPr>
          <w:rFonts w:ascii="Book Antiqua" w:eastAsia="SimSun" w:hAnsi="Book Antiqua" w:cs="Times New Roman"/>
          <w:b/>
          <w:sz w:val="24"/>
          <w:szCs w:val="24"/>
        </w:rPr>
        <w:t>Uemura T</w:t>
      </w:r>
      <w:r w:rsidRPr="00C5306F">
        <w:rPr>
          <w:rFonts w:ascii="Book Antiqua" w:eastAsia="SimSun" w:hAnsi="Book Antiqua" w:cs="Times New Roman"/>
          <w:sz w:val="24"/>
          <w:szCs w:val="24"/>
        </w:rPr>
        <w:t xml:space="preserve">, Wada S, Kaido T, Mori A, Ogura Y, Yagi S, Fujimoto Y, Ogawa K, Hata K, Yoshizawa A, Okajima H, Uemoto S. How far can we lower graft-to-recipient weight ratio for living donor liver transplantation under modulation of portal venous pressure? </w:t>
      </w:r>
      <w:r w:rsidRPr="00C5306F">
        <w:rPr>
          <w:rFonts w:ascii="Book Antiqua" w:eastAsia="SimSun" w:hAnsi="Book Antiqua" w:cs="Times New Roman"/>
          <w:i/>
          <w:sz w:val="24"/>
          <w:szCs w:val="24"/>
        </w:rPr>
        <w:t>Surgery</w:t>
      </w:r>
      <w:r w:rsidRPr="00C5306F">
        <w:rPr>
          <w:rFonts w:ascii="Book Antiqua" w:eastAsia="SimSun" w:hAnsi="Book Antiqua" w:cs="Times New Roman"/>
          <w:sz w:val="24"/>
          <w:szCs w:val="24"/>
        </w:rPr>
        <w:t xml:space="preserve"> 2016; </w:t>
      </w:r>
      <w:r w:rsidRPr="00C5306F">
        <w:rPr>
          <w:rFonts w:ascii="Book Antiqua" w:eastAsia="SimSun" w:hAnsi="Book Antiqua" w:cs="Times New Roman"/>
          <w:b/>
          <w:sz w:val="24"/>
          <w:szCs w:val="24"/>
        </w:rPr>
        <w:t>159</w:t>
      </w:r>
      <w:r w:rsidRPr="00C5306F">
        <w:rPr>
          <w:rFonts w:ascii="Book Antiqua" w:eastAsia="SimSun" w:hAnsi="Book Antiqua" w:cs="Times New Roman"/>
          <w:sz w:val="24"/>
          <w:szCs w:val="24"/>
        </w:rPr>
        <w:t>: 1623-1630 [PMID: 26936527 DOI: 10.1016/j.surg.2016.01.009]</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44 </w:t>
      </w:r>
      <w:r w:rsidRPr="00C5306F">
        <w:rPr>
          <w:rFonts w:ascii="Book Antiqua" w:eastAsia="SimSun" w:hAnsi="Book Antiqua" w:cs="Times New Roman"/>
          <w:b/>
          <w:sz w:val="24"/>
          <w:szCs w:val="24"/>
        </w:rPr>
        <w:t>Takahashi Y</w:t>
      </w:r>
      <w:r w:rsidRPr="00C5306F">
        <w:rPr>
          <w:rFonts w:ascii="Book Antiqua" w:eastAsia="SimSun" w:hAnsi="Book Antiqua" w:cs="Times New Roman"/>
          <w:sz w:val="24"/>
          <w:szCs w:val="24"/>
        </w:rPr>
        <w:t xml:space="preserve">, Matsuura T, Yoshimaru K, Yanagi Y, Hayashida M, Taguchi T. Liver graft-to-spleen volume ratio as a useful predictive factor of the early graft function in children and young adults transplanted for biliary atresia: a retrospective study. </w:t>
      </w:r>
      <w:r w:rsidRPr="00C5306F">
        <w:rPr>
          <w:rFonts w:ascii="Book Antiqua" w:eastAsia="SimSun" w:hAnsi="Book Antiqua" w:cs="Times New Roman"/>
          <w:i/>
          <w:sz w:val="24"/>
          <w:szCs w:val="24"/>
        </w:rPr>
        <w:t>Transpl Int</w:t>
      </w:r>
      <w:r w:rsidRPr="00C5306F">
        <w:rPr>
          <w:rFonts w:ascii="Book Antiqua" w:eastAsia="SimSun" w:hAnsi="Book Antiqua" w:cs="Times New Roman"/>
          <w:sz w:val="24"/>
          <w:szCs w:val="24"/>
        </w:rPr>
        <w:t xml:space="preserve"> 2018</w:t>
      </w:r>
      <w:r w:rsidRPr="00C5306F">
        <w:rPr>
          <w:rFonts w:ascii="Book Antiqua" w:eastAsia="SimSun" w:hAnsi="Book Antiqua" w:cs="Times New Roman" w:hint="eastAsia"/>
          <w:sz w:val="24"/>
          <w:szCs w:val="24"/>
        </w:rPr>
        <w:t xml:space="preserve"> </w:t>
      </w:r>
      <w:r w:rsidRPr="00C5306F">
        <w:rPr>
          <w:rFonts w:ascii="Book Antiqua" w:eastAsia="SimSun" w:hAnsi="Book Antiqua" w:cs="Times New Roman"/>
          <w:sz w:val="24"/>
          <w:szCs w:val="24"/>
        </w:rPr>
        <w:t>[PMID: 29424478 DOI: 10.1111/tri.13131]</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45 </w:t>
      </w:r>
      <w:r w:rsidRPr="00C5306F">
        <w:rPr>
          <w:rFonts w:ascii="Book Antiqua" w:eastAsia="SimSun" w:hAnsi="Book Antiqua" w:cs="Times New Roman"/>
          <w:b/>
          <w:sz w:val="24"/>
          <w:szCs w:val="24"/>
        </w:rPr>
        <w:t>Karademir S</w:t>
      </w:r>
      <w:r w:rsidRPr="00C5306F">
        <w:rPr>
          <w:rFonts w:ascii="Book Antiqua" w:eastAsia="SimSun" w:hAnsi="Book Antiqua" w:cs="Times New Roman"/>
          <w:sz w:val="24"/>
          <w:szCs w:val="24"/>
        </w:rPr>
        <w:t xml:space="preserve">, Astarcioglu H, Ozbilgin M, Ozkardesler S, Yilmaz T, Akarsu </w:t>
      </w:r>
      <w:r w:rsidRPr="00C5306F">
        <w:rPr>
          <w:rFonts w:ascii="Book Antiqua" w:eastAsia="SimSun" w:hAnsi="Book Antiqua" w:cs="Times New Roman"/>
          <w:sz w:val="24"/>
          <w:szCs w:val="24"/>
        </w:rPr>
        <w:lastRenderedPageBreak/>
        <w:t xml:space="preserve">M, Akan M, Ozzeybek D, Obuz F, Astarcioglu I. Efficacy of right anterior sector drainage reconstruction in right-lobe live-donor transplantation. </w:t>
      </w:r>
      <w:r w:rsidRPr="00C5306F">
        <w:rPr>
          <w:rFonts w:ascii="Book Antiqua" w:eastAsia="SimSun" w:hAnsi="Book Antiqua" w:cs="Times New Roman"/>
          <w:i/>
          <w:sz w:val="24"/>
          <w:szCs w:val="24"/>
        </w:rPr>
        <w:t>Transplant Proc</w:t>
      </w:r>
      <w:r w:rsidRPr="00C5306F">
        <w:rPr>
          <w:rFonts w:ascii="Book Antiqua" w:eastAsia="SimSun" w:hAnsi="Book Antiqua" w:cs="Times New Roman"/>
          <w:sz w:val="24"/>
          <w:szCs w:val="24"/>
        </w:rPr>
        <w:t xml:space="preserve"> 2006; </w:t>
      </w:r>
      <w:r w:rsidRPr="00C5306F">
        <w:rPr>
          <w:rFonts w:ascii="Book Antiqua" w:eastAsia="SimSun" w:hAnsi="Book Antiqua" w:cs="Times New Roman"/>
          <w:b/>
          <w:sz w:val="24"/>
          <w:szCs w:val="24"/>
        </w:rPr>
        <w:t>38</w:t>
      </w:r>
      <w:r w:rsidRPr="00C5306F">
        <w:rPr>
          <w:rFonts w:ascii="Book Antiqua" w:eastAsia="SimSun" w:hAnsi="Book Antiqua" w:cs="Times New Roman"/>
          <w:sz w:val="24"/>
          <w:szCs w:val="24"/>
        </w:rPr>
        <w:t>: 3582-3584 [PMID: 17175337 DOI: 10.1016/j.transproceed.2006.10.043]</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46 </w:t>
      </w:r>
      <w:r w:rsidRPr="00C5306F">
        <w:rPr>
          <w:rFonts w:ascii="Book Antiqua" w:eastAsia="SimSun" w:hAnsi="Book Antiqua" w:cs="Times New Roman"/>
          <w:b/>
          <w:sz w:val="24"/>
          <w:szCs w:val="24"/>
        </w:rPr>
        <w:t>Mori S</w:t>
      </w:r>
      <w:r w:rsidRPr="00C5306F">
        <w:rPr>
          <w:rFonts w:ascii="Book Antiqua" w:eastAsia="SimSun" w:hAnsi="Book Antiqua" w:cs="Times New Roman"/>
          <w:sz w:val="24"/>
          <w:szCs w:val="24"/>
        </w:rPr>
        <w:t xml:space="preserve">, Park MS, Kim H, Choi Y, Hong G, Yi NJ, Lee KW, Suh KS. Dysfunction in Patients With Small-for-Size Grafts After Living Donor Liver Transplantation. </w:t>
      </w:r>
      <w:r w:rsidRPr="00C5306F">
        <w:rPr>
          <w:rFonts w:ascii="Book Antiqua" w:eastAsia="SimSun" w:hAnsi="Book Antiqua" w:cs="Times New Roman"/>
          <w:i/>
          <w:sz w:val="24"/>
          <w:szCs w:val="24"/>
        </w:rPr>
        <w:t>Int Surg</w:t>
      </w:r>
      <w:r w:rsidRPr="00C5306F">
        <w:rPr>
          <w:rFonts w:ascii="Book Antiqua" w:eastAsia="SimSun" w:hAnsi="Book Antiqua" w:cs="Times New Roman"/>
          <w:sz w:val="24"/>
          <w:szCs w:val="24"/>
        </w:rPr>
        <w:t xml:space="preserve"> 2015; </w:t>
      </w:r>
      <w:r w:rsidRPr="00C5306F">
        <w:rPr>
          <w:rFonts w:ascii="Book Antiqua" w:eastAsia="SimSun" w:hAnsi="Book Antiqua" w:cs="Times New Roman"/>
          <w:b/>
          <w:sz w:val="24"/>
          <w:szCs w:val="24"/>
        </w:rPr>
        <w:t>100</w:t>
      </w:r>
      <w:r w:rsidRPr="00C5306F">
        <w:rPr>
          <w:rFonts w:ascii="Book Antiqua" w:eastAsia="SimSun" w:hAnsi="Book Antiqua" w:cs="Times New Roman"/>
          <w:sz w:val="24"/>
          <w:szCs w:val="24"/>
        </w:rPr>
        <w:t>: 524-530 [PMID: 25785339 DOI: 10.9738/INTSURG-D-14-00016.1]</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47 </w:t>
      </w:r>
      <w:r w:rsidRPr="00C5306F">
        <w:rPr>
          <w:rFonts w:ascii="Book Antiqua" w:eastAsia="SimSun" w:hAnsi="Book Antiqua" w:cs="Times New Roman"/>
          <w:b/>
          <w:sz w:val="24"/>
          <w:szCs w:val="24"/>
        </w:rPr>
        <w:t>Kim SH</w:t>
      </w:r>
      <w:r w:rsidRPr="00C5306F">
        <w:rPr>
          <w:rFonts w:ascii="Book Antiqua" w:eastAsia="SimSun" w:hAnsi="Book Antiqua" w:cs="Times New Roman"/>
          <w:sz w:val="24"/>
          <w:szCs w:val="24"/>
        </w:rPr>
        <w:t xml:space="preserve">, Lee EC, Park SJ. Impact of preserved collateral veins on small-for-size grafts in living donor liver transplantation. </w:t>
      </w:r>
      <w:r w:rsidRPr="00C5306F">
        <w:rPr>
          <w:rFonts w:ascii="Book Antiqua" w:eastAsia="SimSun" w:hAnsi="Book Antiqua" w:cs="Times New Roman"/>
          <w:i/>
          <w:sz w:val="24"/>
          <w:szCs w:val="24"/>
        </w:rPr>
        <w:t>Hepatol Res</w:t>
      </w:r>
      <w:r w:rsidRPr="00C5306F">
        <w:rPr>
          <w:rFonts w:ascii="Book Antiqua" w:eastAsia="SimSun" w:hAnsi="Book Antiqua" w:cs="Times New Roman"/>
          <w:sz w:val="24"/>
          <w:szCs w:val="24"/>
        </w:rPr>
        <w:t xml:space="preserve"> 2018; </w:t>
      </w:r>
      <w:r w:rsidRPr="00C5306F">
        <w:rPr>
          <w:rFonts w:ascii="Book Antiqua" w:eastAsia="SimSun" w:hAnsi="Book Antiqua" w:cs="Times New Roman"/>
          <w:b/>
          <w:sz w:val="24"/>
          <w:szCs w:val="24"/>
        </w:rPr>
        <w:t>48</w:t>
      </w:r>
      <w:r w:rsidRPr="00C5306F">
        <w:rPr>
          <w:rFonts w:ascii="Book Antiqua" w:eastAsia="SimSun" w:hAnsi="Book Antiqua" w:cs="Times New Roman"/>
          <w:sz w:val="24"/>
          <w:szCs w:val="24"/>
        </w:rPr>
        <w:t>: 295-302 [PMID: 29125895 DOI: 10.1111/hepr.13002]</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48 </w:t>
      </w:r>
      <w:r w:rsidRPr="00C5306F">
        <w:rPr>
          <w:rFonts w:ascii="Book Antiqua" w:eastAsia="SimSun" w:hAnsi="Book Antiqua" w:cs="Times New Roman"/>
          <w:b/>
          <w:sz w:val="24"/>
          <w:szCs w:val="24"/>
        </w:rPr>
        <w:t>Hessheimer AJ</w:t>
      </w:r>
      <w:r w:rsidRPr="00C5306F">
        <w:rPr>
          <w:rFonts w:ascii="Book Antiqua" w:eastAsia="SimSun" w:hAnsi="Book Antiqua" w:cs="Times New Roman"/>
          <w:sz w:val="24"/>
          <w:szCs w:val="24"/>
        </w:rPr>
        <w:t xml:space="preserve">, Fondevila C, Taurá P, Muñoz J, Sánchez O, Fuster J, Rimola A, García-Valdecasas JC. Decompression of the portal bed and twice-baseline portal inflow are necessary for the functional recovery of a "small-for-size" graft. </w:t>
      </w:r>
      <w:r w:rsidRPr="00C5306F">
        <w:rPr>
          <w:rFonts w:ascii="Book Antiqua" w:eastAsia="SimSun" w:hAnsi="Book Antiqua" w:cs="Times New Roman"/>
          <w:i/>
          <w:sz w:val="24"/>
          <w:szCs w:val="24"/>
        </w:rPr>
        <w:t>Ann Surg</w:t>
      </w:r>
      <w:r w:rsidRPr="00C5306F">
        <w:rPr>
          <w:rFonts w:ascii="Book Antiqua" w:eastAsia="SimSun" w:hAnsi="Book Antiqua" w:cs="Times New Roman"/>
          <w:sz w:val="24"/>
          <w:szCs w:val="24"/>
        </w:rPr>
        <w:t xml:space="preserve"> 2011; </w:t>
      </w:r>
      <w:r w:rsidRPr="00C5306F">
        <w:rPr>
          <w:rFonts w:ascii="Book Antiqua" w:eastAsia="SimSun" w:hAnsi="Book Antiqua" w:cs="Times New Roman"/>
          <w:b/>
          <w:sz w:val="24"/>
          <w:szCs w:val="24"/>
        </w:rPr>
        <w:t>253</w:t>
      </w:r>
      <w:r w:rsidRPr="00C5306F">
        <w:rPr>
          <w:rFonts w:ascii="Book Antiqua" w:eastAsia="SimSun" w:hAnsi="Book Antiqua" w:cs="Times New Roman"/>
          <w:sz w:val="24"/>
          <w:szCs w:val="24"/>
        </w:rPr>
        <w:t>: 1201-1210 [PMID: 21587116 DOI: 10.1097/SLA.0b013e3181ffb2d7]</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49 </w:t>
      </w:r>
      <w:r w:rsidRPr="00C5306F">
        <w:rPr>
          <w:rFonts w:ascii="Book Antiqua" w:eastAsia="SimSun" w:hAnsi="Book Antiqua" w:cs="Times New Roman"/>
          <w:b/>
          <w:sz w:val="24"/>
          <w:szCs w:val="24"/>
        </w:rPr>
        <w:t>Xiao L</w:t>
      </w:r>
      <w:r w:rsidRPr="00C5306F">
        <w:rPr>
          <w:rFonts w:ascii="Book Antiqua" w:eastAsia="SimSun" w:hAnsi="Book Antiqua" w:cs="Times New Roman"/>
          <w:sz w:val="24"/>
          <w:szCs w:val="24"/>
        </w:rPr>
        <w:t xml:space="preserve">, Li F, Wei B, Li B, Tang CW. Small-for-size syndrome after living donor liver transplantation: successful treatment with a transjugular intrahepatic portosystemic shunt. </w:t>
      </w:r>
      <w:r w:rsidRPr="00C5306F">
        <w:rPr>
          <w:rFonts w:ascii="Book Antiqua" w:eastAsia="SimSun" w:hAnsi="Book Antiqua" w:cs="Times New Roman"/>
          <w:i/>
          <w:sz w:val="24"/>
          <w:szCs w:val="24"/>
        </w:rPr>
        <w:t>Liver Transpl</w:t>
      </w:r>
      <w:r w:rsidRPr="00C5306F">
        <w:rPr>
          <w:rFonts w:ascii="Book Antiqua" w:eastAsia="SimSun" w:hAnsi="Book Antiqua" w:cs="Times New Roman"/>
          <w:sz w:val="24"/>
          <w:szCs w:val="24"/>
        </w:rPr>
        <w:t xml:space="preserve"> 2012; </w:t>
      </w:r>
      <w:r w:rsidRPr="00C5306F">
        <w:rPr>
          <w:rFonts w:ascii="Book Antiqua" w:eastAsia="SimSun" w:hAnsi="Book Antiqua" w:cs="Times New Roman"/>
          <w:b/>
          <w:sz w:val="24"/>
          <w:szCs w:val="24"/>
        </w:rPr>
        <w:t>18</w:t>
      </w:r>
      <w:r w:rsidRPr="00C5306F">
        <w:rPr>
          <w:rFonts w:ascii="Book Antiqua" w:eastAsia="SimSun" w:hAnsi="Book Antiqua" w:cs="Times New Roman"/>
          <w:sz w:val="24"/>
          <w:szCs w:val="24"/>
        </w:rPr>
        <w:t>: 1118-1120 [PMID: 22511462 DOI: 10.1002/lt.23457]</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50 </w:t>
      </w:r>
      <w:r w:rsidRPr="00C5306F">
        <w:rPr>
          <w:rFonts w:ascii="Book Antiqua" w:eastAsia="SimSun" w:hAnsi="Book Antiqua" w:cs="Times New Roman"/>
          <w:b/>
          <w:sz w:val="24"/>
          <w:szCs w:val="24"/>
        </w:rPr>
        <w:t>Sato Y</w:t>
      </w:r>
      <w:r w:rsidRPr="00C5306F">
        <w:rPr>
          <w:rFonts w:ascii="Book Antiqua" w:eastAsia="SimSun" w:hAnsi="Book Antiqua" w:cs="Times New Roman"/>
          <w:sz w:val="24"/>
          <w:szCs w:val="24"/>
        </w:rPr>
        <w:t xml:space="preserve">, Oya H, Yamamoto S, Kobayashi T, Hara Y, Kokai H, Hatakeyama K. Method for spontaneous constriction and closure of portocaval shunt using a ligamentum teres hepatis in small-for-size graft liver transplantation. </w:t>
      </w:r>
      <w:r w:rsidRPr="00C5306F">
        <w:rPr>
          <w:rFonts w:ascii="Book Antiqua" w:eastAsia="SimSun" w:hAnsi="Book Antiqua" w:cs="Times New Roman"/>
          <w:i/>
          <w:sz w:val="24"/>
          <w:szCs w:val="24"/>
        </w:rPr>
        <w:t>Transplantation</w:t>
      </w:r>
      <w:r w:rsidRPr="00C5306F">
        <w:rPr>
          <w:rFonts w:ascii="Book Antiqua" w:eastAsia="SimSun" w:hAnsi="Book Antiqua" w:cs="Times New Roman"/>
          <w:sz w:val="24"/>
          <w:szCs w:val="24"/>
        </w:rPr>
        <w:t xml:space="preserve"> 2010; </w:t>
      </w:r>
      <w:r w:rsidRPr="00C5306F">
        <w:rPr>
          <w:rFonts w:ascii="Book Antiqua" w:eastAsia="SimSun" w:hAnsi="Book Antiqua" w:cs="Times New Roman"/>
          <w:b/>
          <w:sz w:val="24"/>
          <w:szCs w:val="24"/>
        </w:rPr>
        <w:t>90</w:t>
      </w:r>
      <w:r w:rsidRPr="00C5306F">
        <w:rPr>
          <w:rFonts w:ascii="Book Antiqua" w:eastAsia="SimSun" w:hAnsi="Book Antiqua" w:cs="Times New Roman"/>
          <w:sz w:val="24"/>
          <w:szCs w:val="24"/>
        </w:rPr>
        <w:t>: 1200-1203 [PMID: 21088651 DOI: 10.1097/TP.0b013e3181fa93e0]</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51 </w:t>
      </w:r>
      <w:r w:rsidRPr="00C5306F">
        <w:rPr>
          <w:rFonts w:ascii="Book Antiqua" w:eastAsia="SimSun" w:hAnsi="Book Antiqua" w:cs="Times New Roman"/>
          <w:b/>
          <w:sz w:val="24"/>
          <w:szCs w:val="24"/>
        </w:rPr>
        <w:t>Nutu OA</w:t>
      </w:r>
      <w:r w:rsidRPr="00C5306F">
        <w:rPr>
          <w:rFonts w:ascii="Book Antiqua" w:eastAsia="SimSun" w:hAnsi="Book Antiqua" w:cs="Times New Roman"/>
          <w:sz w:val="24"/>
          <w:szCs w:val="24"/>
        </w:rPr>
        <w:t xml:space="preserve">, Justo Alonso I, Marcacuzco Quinto AA, Calvo Pulido J, Jiménez Romero LC. Complete splenic embolization for the treatment of refractory ascites after liver transplantation. </w:t>
      </w:r>
      <w:r w:rsidRPr="00C5306F">
        <w:rPr>
          <w:rFonts w:ascii="Book Antiqua" w:eastAsia="SimSun" w:hAnsi="Book Antiqua" w:cs="Times New Roman"/>
          <w:i/>
          <w:sz w:val="24"/>
          <w:szCs w:val="24"/>
        </w:rPr>
        <w:t>Rev Esp Enferm Dig</w:t>
      </w:r>
      <w:r w:rsidRPr="00C5306F">
        <w:rPr>
          <w:rFonts w:ascii="Book Antiqua" w:eastAsia="SimSun" w:hAnsi="Book Antiqua" w:cs="Times New Roman"/>
          <w:sz w:val="24"/>
          <w:szCs w:val="24"/>
        </w:rPr>
        <w:t xml:space="preserve"> 2018; </w:t>
      </w:r>
      <w:r w:rsidRPr="00C5306F">
        <w:rPr>
          <w:rFonts w:ascii="Book Antiqua" w:eastAsia="SimSun" w:hAnsi="Book Antiqua" w:cs="Times New Roman"/>
          <w:b/>
          <w:sz w:val="24"/>
          <w:szCs w:val="24"/>
        </w:rPr>
        <w:t>110</w:t>
      </w:r>
      <w:r w:rsidRPr="00C5306F">
        <w:rPr>
          <w:rFonts w:ascii="Book Antiqua" w:eastAsia="SimSun" w:hAnsi="Book Antiqua" w:cs="Times New Roman"/>
          <w:sz w:val="24"/>
          <w:szCs w:val="24"/>
        </w:rPr>
        <w:t>: 257-259 [PMID: 29411988 DOI: 10.17235/reed.2018.5338/2017]</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52 </w:t>
      </w:r>
      <w:r w:rsidRPr="00C5306F">
        <w:rPr>
          <w:rFonts w:ascii="Book Antiqua" w:eastAsia="SimSun" w:hAnsi="Book Antiqua" w:cs="Times New Roman"/>
          <w:b/>
          <w:sz w:val="24"/>
          <w:szCs w:val="24"/>
        </w:rPr>
        <w:t>Badawy A</w:t>
      </w:r>
      <w:r w:rsidRPr="00C5306F">
        <w:rPr>
          <w:rFonts w:ascii="Book Antiqua" w:eastAsia="SimSun" w:hAnsi="Book Antiqua" w:cs="Times New Roman"/>
          <w:sz w:val="24"/>
          <w:szCs w:val="24"/>
        </w:rPr>
        <w:t xml:space="preserve">, Hamaguchi Y, Satoru S, Kaido T, Okajima H, Uemoto S. Evaluation of safety of concomitant splenectomy in living donor liver </w:t>
      </w:r>
      <w:r w:rsidRPr="00C5306F">
        <w:rPr>
          <w:rFonts w:ascii="Book Antiqua" w:eastAsia="SimSun" w:hAnsi="Book Antiqua" w:cs="Times New Roman"/>
          <w:sz w:val="24"/>
          <w:szCs w:val="24"/>
        </w:rPr>
        <w:lastRenderedPageBreak/>
        <w:t xml:space="preserve">transplantation: a retrospective study. </w:t>
      </w:r>
      <w:r w:rsidRPr="00C5306F">
        <w:rPr>
          <w:rFonts w:ascii="Book Antiqua" w:eastAsia="SimSun" w:hAnsi="Book Antiqua" w:cs="Times New Roman"/>
          <w:i/>
          <w:sz w:val="24"/>
          <w:szCs w:val="24"/>
        </w:rPr>
        <w:t>Transpl Int</w:t>
      </w:r>
      <w:r w:rsidRPr="00C5306F">
        <w:rPr>
          <w:rFonts w:ascii="Book Antiqua" w:eastAsia="SimSun" w:hAnsi="Book Antiqua" w:cs="Times New Roman"/>
          <w:sz w:val="24"/>
          <w:szCs w:val="24"/>
        </w:rPr>
        <w:t xml:space="preserve"> 2017; </w:t>
      </w:r>
      <w:r w:rsidRPr="00C5306F">
        <w:rPr>
          <w:rFonts w:ascii="Book Antiqua" w:eastAsia="SimSun" w:hAnsi="Book Antiqua" w:cs="Times New Roman"/>
          <w:b/>
          <w:sz w:val="24"/>
          <w:szCs w:val="24"/>
        </w:rPr>
        <w:t>30</w:t>
      </w:r>
      <w:r w:rsidRPr="00C5306F">
        <w:rPr>
          <w:rFonts w:ascii="Book Antiqua" w:eastAsia="SimSun" w:hAnsi="Book Antiqua" w:cs="Times New Roman"/>
          <w:sz w:val="24"/>
          <w:szCs w:val="24"/>
        </w:rPr>
        <w:t>: 914-923 [PMID: 28512755 DOI: 10.1111/tri.12985]</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53 </w:t>
      </w:r>
      <w:r w:rsidRPr="00C5306F">
        <w:rPr>
          <w:rFonts w:ascii="Book Antiqua" w:eastAsia="SimSun" w:hAnsi="Book Antiqua" w:cs="Times New Roman"/>
          <w:b/>
          <w:sz w:val="24"/>
          <w:szCs w:val="24"/>
        </w:rPr>
        <w:t>Troisi RI</w:t>
      </w:r>
      <w:r w:rsidRPr="00C5306F">
        <w:rPr>
          <w:rFonts w:ascii="Book Antiqua" w:eastAsia="SimSun" w:hAnsi="Book Antiqua" w:cs="Times New Roman"/>
          <w:sz w:val="24"/>
          <w:szCs w:val="24"/>
        </w:rPr>
        <w:t xml:space="preserve">, Berardi G, Tomassini F, Sainz-Barriga M. Graft inflow modulation in adult-to-adult living donor liver transplantation: A systematic review. </w:t>
      </w:r>
      <w:r w:rsidRPr="00C5306F">
        <w:rPr>
          <w:rFonts w:ascii="Book Antiqua" w:eastAsia="SimSun" w:hAnsi="Book Antiqua" w:cs="Times New Roman"/>
          <w:i/>
          <w:sz w:val="24"/>
          <w:szCs w:val="24"/>
        </w:rPr>
        <w:t xml:space="preserve">Transplant Rev </w:t>
      </w:r>
      <w:r w:rsidRPr="00C5306F">
        <w:rPr>
          <w:rFonts w:ascii="Book Antiqua" w:eastAsia="SimSun" w:hAnsi="Book Antiqua" w:cs="Times New Roman"/>
          <w:sz w:val="24"/>
          <w:szCs w:val="24"/>
        </w:rPr>
        <w:t xml:space="preserve">(Orlando) 2017; </w:t>
      </w:r>
      <w:r w:rsidRPr="00C5306F">
        <w:rPr>
          <w:rFonts w:ascii="Book Antiqua" w:eastAsia="SimSun" w:hAnsi="Book Antiqua" w:cs="Times New Roman"/>
          <w:b/>
          <w:sz w:val="24"/>
          <w:szCs w:val="24"/>
        </w:rPr>
        <w:t>31</w:t>
      </w:r>
      <w:r w:rsidRPr="00C5306F">
        <w:rPr>
          <w:rFonts w:ascii="Book Antiqua" w:eastAsia="SimSun" w:hAnsi="Book Antiqua" w:cs="Times New Roman"/>
          <w:sz w:val="24"/>
          <w:szCs w:val="24"/>
        </w:rPr>
        <w:t>: 127-135 [PMID: 27989547 DOI: 10.1016/j.trre.2016.11.002]</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54 </w:t>
      </w:r>
      <w:r w:rsidRPr="00C5306F">
        <w:rPr>
          <w:rFonts w:ascii="Book Antiqua" w:eastAsia="SimSun" w:hAnsi="Book Antiqua" w:cs="Times New Roman"/>
          <w:b/>
          <w:sz w:val="24"/>
          <w:szCs w:val="24"/>
        </w:rPr>
        <w:t>Xu Y</w:t>
      </w:r>
      <w:r w:rsidRPr="00C5306F">
        <w:rPr>
          <w:rFonts w:ascii="Book Antiqua" w:eastAsia="SimSun" w:hAnsi="Book Antiqua" w:cs="Times New Roman"/>
          <w:sz w:val="24"/>
          <w:szCs w:val="24"/>
        </w:rPr>
        <w:t xml:space="preserve">, Chen H, Yeh H, Wang H, Leng J, Dong J. Living donor liver transplantation using dual grafts: Experience and lessons learned from cases worldwide. </w:t>
      </w:r>
      <w:r w:rsidRPr="00C5306F">
        <w:rPr>
          <w:rFonts w:ascii="Book Antiqua" w:eastAsia="SimSun" w:hAnsi="Book Antiqua" w:cs="Times New Roman"/>
          <w:i/>
          <w:sz w:val="24"/>
          <w:szCs w:val="24"/>
        </w:rPr>
        <w:t>Liver Transpl</w:t>
      </w:r>
      <w:r w:rsidRPr="00C5306F">
        <w:rPr>
          <w:rFonts w:ascii="Book Antiqua" w:eastAsia="SimSun" w:hAnsi="Book Antiqua" w:cs="Times New Roman"/>
          <w:sz w:val="24"/>
          <w:szCs w:val="24"/>
        </w:rPr>
        <w:t xml:space="preserve"> 2015; </w:t>
      </w:r>
      <w:r w:rsidRPr="00C5306F">
        <w:rPr>
          <w:rFonts w:ascii="Book Antiqua" w:eastAsia="SimSun" w:hAnsi="Book Antiqua" w:cs="Times New Roman"/>
          <w:b/>
          <w:sz w:val="24"/>
          <w:szCs w:val="24"/>
        </w:rPr>
        <w:t>21</w:t>
      </w:r>
      <w:r w:rsidRPr="00C5306F">
        <w:rPr>
          <w:rFonts w:ascii="Book Antiqua" w:eastAsia="SimSun" w:hAnsi="Book Antiqua" w:cs="Times New Roman"/>
          <w:sz w:val="24"/>
          <w:szCs w:val="24"/>
        </w:rPr>
        <w:t>: 1438-1448 [PMID: 26336078 DOI: 10.1002/lt.24315]</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55 </w:t>
      </w:r>
      <w:r w:rsidRPr="00C5306F">
        <w:rPr>
          <w:rFonts w:ascii="Book Antiqua" w:eastAsia="SimSun" w:hAnsi="Book Antiqua" w:cs="Times New Roman"/>
          <w:b/>
          <w:sz w:val="24"/>
          <w:szCs w:val="24"/>
        </w:rPr>
        <w:t>Gao W</w:t>
      </w:r>
      <w:r w:rsidRPr="00C5306F">
        <w:rPr>
          <w:rFonts w:ascii="Book Antiqua" w:eastAsia="SimSun" w:hAnsi="Book Antiqua" w:cs="Times New Roman"/>
          <w:sz w:val="24"/>
          <w:szCs w:val="24"/>
        </w:rPr>
        <w:t xml:space="preserve">, Zhang L, Zhang Y, Sun C, Chen X, Wang Y. Adipose-derived mesenchymal stem cells promote liver regeneration and suppress rejection in small-for-size liver allograft. </w:t>
      </w:r>
      <w:r w:rsidRPr="00C5306F">
        <w:rPr>
          <w:rFonts w:ascii="Book Antiqua" w:eastAsia="SimSun" w:hAnsi="Book Antiqua" w:cs="Times New Roman"/>
          <w:i/>
          <w:sz w:val="24"/>
          <w:szCs w:val="24"/>
        </w:rPr>
        <w:t>Transpl Immunol</w:t>
      </w:r>
      <w:r w:rsidRPr="00C5306F">
        <w:rPr>
          <w:rFonts w:ascii="Book Antiqua" w:eastAsia="SimSun" w:hAnsi="Book Antiqua" w:cs="Times New Roman"/>
          <w:sz w:val="24"/>
          <w:szCs w:val="24"/>
        </w:rPr>
        <w:t xml:space="preserve"> 2017; </w:t>
      </w:r>
      <w:r w:rsidRPr="00C5306F">
        <w:rPr>
          <w:rFonts w:ascii="Book Antiqua" w:eastAsia="SimSun" w:hAnsi="Book Antiqua" w:cs="Times New Roman"/>
          <w:b/>
          <w:sz w:val="24"/>
          <w:szCs w:val="24"/>
        </w:rPr>
        <w:t>45</w:t>
      </w:r>
      <w:r w:rsidRPr="00C5306F">
        <w:rPr>
          <w:rFonts w:ascii="Book Antiqua" w:eastAsia="SimSun" w:hAnsi="Book Antiqua" w:cs="Times New Roman"/>
          <w:sz w:val="24"/>
          <w:szCs w:val="24"/>
        </w:rPr>
        <w:t>: 1-7 [PMID: 28778713 DOI: 10.1016/j.trim.2017.07.005]</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56 </w:t>
      </w:r>
      <w:r w:rsidRPr="00C5306F">
        <w:rPr>
          <w:rFonts w:ascii="Book Antiqua" w:eastAsia="SimSun" w:hAnsi="Book Antiqua" w:cs="Times New Roman"/>
          <w:b/>
          <w:sz w:val="24"/>
          <w:szCs w:val="24"/>
        </w:rPr>
        <w:t>Kobayashi T</w:t>
      </w:r>
      <w:r w:rsidRPr="00C5306F">
        <w:rPr>
          <w:rFonts w:ascii="Book Antiqua" w:eastAsia="SimSun" w:hAnsi="Book Antiqua" w:cs="Times New Roman"/>
          <w:sz w:val="24"/>
          <w:szCs w:val="24"/>
        </w:rPr>
        <w:t xml:space="preserve">, Sato Y, Yamamoto S, Oya H, Hara Y, Watanabe T, Kokai H, Hatakeyama K. Feasibility of auxiliary partial living donor liver transplantation for fulminant hepatic failure as an aid for small-for-size graft: single center experience. </w:t>
      </w:r>
      <w:r w:rsidRPr="00C5306F">
        <w:rPr>
          <w:rFonts w:ascii="Book Antiqua" w:eastAsia="SimSun" w:hAnsi="Book Antiqua" w:cs="Times New Roman"/>
          <w:i/>
          <w:sz w:val="24"/>
          <w:szCs w:val="24"/>
        </w:rPr>
        <w:t>Transplant Proc</w:t>
      </w:r>
      <w:r w:rsidRPr="00C5306F">
        <w:rPr>
          <w:rFonts w:ascii="Book Antiqua" w:eastAsia="SimSun" w:hAnsi="Book Antiqua" w:cs="Times New Roman"/>
          <w:sz w:val="24"/>
          <w:szCs w:val="24"/>
        </w:rPr>
        <w:t xml:space="preserve"> 2009; </w:t>
      </w:r>
      <w:r w:rsidRPr="00C5306F">
        <w:rPr>
          <w:rFonts w:ascii="Book Antiqua" w:eastAsia="SimSun" w:hAnsi="Book Antiqua" w:cs="Times New Roman"/>
          <w:b/>
          <w:sz w:val="24"/>
          <w:szCs w:val="24"/>
        </w:rPr>
        <w:t>41</w:t>
      </w:r>
      <w:r w:rsidRPr="00C5306F">
        <w:rPr>
          <w:rFonts w:ascii="Book Antiqua" w:eastAsia="SimSun" w:hAnsi="Book Antiqua" w:cs="Times New Roman"/>
          <w:sz w:val="24"/>
          <w:szCs w:val="24"/>
        </w:rPr>
        <w:t>: 262-264 [PMID: 19249530 DOI: 10.1016/j.transproceed.2008.10.025]</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57 </w:t>
      </w:r>
      <w:r w:rsidRPr="00C5306F">
        <w:rPr>
          <w:rFonts w:ascii="Book Antiqua" w:eastAsia="SimSun" w:hAnsi="Book Antiqua" w:cs="Times New Roman"/>
          <w:b/>
          <w:sz w:val="24"/>
          <w:szCs w:val="24"/>
        </w:rPr>
        <w:t>Dasari BVM</w:t>
      </w:r>
      <w:r w:rsidRPr="00C5306F">
        <w:rPr>
          <w:rFonts w:ascii="Book Antiqua" w:eastAsia="SimSun" w:hAnsi="Book Antiqua" w:cs="Times New Roman"/>
          <w:sz w:val="24"/>
          <w:szCs w:val="24"/>
        </w:rPr>
        <w:t xml:space="preserve">, Schlegel A, Mergental H, Perera MTPR. The use of old donors in liver transplantation. </w:t>
      </w:r>
      <w:r w:rsidRPr="00C5306F">
        <w:rPr>
          <w:rFonts w:ascii="Book Antiqua" w:eastAsia="SimSun" w:hAnsi="Book Antiqua" w:cs="Times New Roman"/>
          <w:i/>
          <w:sz w:val="24"/>
          <w:szCs w:val="24"/>
        </w:rPr>
        <w:t>Best Pract Res Clin Gastroenterol</w:t>
      </w:r>
      <w:r w:rsidRPr="00C5306F">
        <w:rPr>
          <w:rFonts w:ascii="Book Antiqua" w:eastAsia="SimSun" w:hAnsi="Book Antiqua" w:cs="Times New Roman"/>
          <w:sz w:val="24"/>
          <w:szCs w:val="24"/>
        </w:rPr>
        <w:t xml:space="preserve"> 2017; </w:t>
      </w:r>
      <w:r w:rsidRPr="00C5306F">
        <w:rPr>
          <w:rFonts w:ascii="Book Antiqua" w:eastAsia="SimSun" w:hAnsi="Book Antiqua" w:cs="Times New Roman"/>
          <w:b/>
          <w:sz w:val="24"/>
          <w:szCs w:val="24"/>
        </w:rPr>
        <w:t>31</w:t>
      </w:r>
      <w:r w:rsidRPr="00C5306F">
        <w:rPr>
          <w:rFonts w:ascii="Book Antiqua" w:eastAsia="SimSun" w:hAnsi="Book Antiqua" w:cs="Times New Roman"/>
          <w:sz w:val="24"/>
          <w:szCs w:val="24"/>
        </w:rPr>
        <w:t>: 211-217 [PMID: 28624109 DOI: 10.1016/j.bpg.2017.03.002]</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58 </w:t>
      </w:r>
      <w:r w:rsidRPr="00C5306F">
        <w:rPr>
          <w:rFonts w:ascii="Book Antiqua" w:eastAsia="SimSun" w:hAnsi="Book Antiqua" w:cs="Times New Roman"/>
          <w:b/>
          <w:sz w:val="24"/>
          <w:szCs w:val="24"/>
        </w:rPr>
        <w:t>Tanemura A</w:t>
      </w:r>
      <w:r w:rsidRPr="00C5306F">
        <w:rPr>
          <w:rFonts w:ascii="Book Antiqua" w:eastAsia="SimSun" w:hAnsi="Book Antiqua" w:cs="Times New Roman"/>
          <w:sz w:val="24"/>
          <w:szCs w:val="24"/>
        </w:rPr>
        <w:t xml:space="preserve">, Mizuno S, Wada H, Yamada T, Nobori T, Isaji S. Donor age affects liver regeneration during early period in the graft liver and late period in the remnant liver after living donor liver transplantation. </w:t>
      </w:r>
      <w:r w:rsidRPr="00C5306F">
        <w:rPr>
          <w:rFonts w:ascii="Book Antiqua" w:eastAsia="SimSun" w:hAnsi="Book Antiqua" w:cs="Times New Roman"/>
          <w:i/>
          <w:sz w:val="24"/>
          <w:szCs w:val="24"/>
        </w:rPr>
        <w:t>World J Surg</w:t>
      </w:r>
      <w:r w:rsidRPr="00C5306F">
        <w:rPr>
          <w:rFonts w:ascii="Book Antiqua" w:eastAsia="SimSun" w:hAnsi="Book Antiqua" w:cs="Times New Roman"/>
          <w:sz w:val="24"/>
          <w:szCs w:val="24"/>
        </w:rPr>
        <w:t xml:space="preserve"> 2012; </w:t>
      </w:r>
      <w:r w:rsidRPr="00C5306F">
        <w:rPr>
          <w:rFonts w:ascii="Book Antiqua" w:eastAsia="SimSun" w:hAnsi="Book Antiqua" w:cs="Times New Roman"/>
          <w:b/>
          <w:sz w:val="24"/>
          <w:szCs w:val="24"/>
        </w:rPr>
        <w:t>36</w:t>
      </w:r>
      <w:r w:rsidRPr="00C5306F">
        <w:rPr>
          <w:rFonts w:ascii="Book Antiqua" w:eastAsia="SimSun" w:hAnsi="Book Antiqua" w:cs="Times New Roman"/>
          <w:sz w:val="24"/>
          <w:szCs w:val="24"/>
        </w:rPr>
        <w:t>: 1102-1111 [PMID: 22374540 DOI: 10.1007/s00268-012-1496-1]</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59 </w:t>
      </w:r>
      <w:r w:rsidRPr="00C5306F">
        <w:rPr>
          <w:rFonts w:ascii="Book Antiqua" w:eastAsia="SimSun" w:hAnsi="Book Antiqua" w:cs="Times New Roman"/>
          <w:b/>
          <w:sz w:val="24"/>
          <w:szCs w:val="24"/>
        </w:rPr>
        <w:t>Abdelfattah MR</w:t>
      </w:r>
      <w:r w:rsidRPr="00C5306F">
        <w:rPr>
          <w:rFonts w:ascii="Book Antiqua" w:eastAsia="SimSun" w:hAnsi="Book Antiqua" w:cs="Times New Roman"/>
          <w:sz w:val="24"/>
          <w:szCs w:val="24"/>
        </w:rPr>
        <w:t xml:space="preserve">, Elsiesy H. Reappraisal of upper age limit for adult living-donor liver transplantation using right lobe grafts: an outcome analysis. </w:t>
      </w:r>
      <w:r w:rsidRPr="00C5306F">
        <w:rPr>
          <w:rFonts w:ascii="Book Antiqua" w:eastAsia="SimSun" w:hAnsi="Book Antiqua" w:cs="Times New Roman"/>
          <w:i/>
          <w:sz w:val="24"/>
          <w:szCs w:val="24"/>
        </w:rPr>
        <w:t>Eur J Gastroenterol Hepatol</w:t>
      </w:r>
      <w:r w:rsidRPr="00C5306F">
        <w:rPr>
          <w:rFonts w:ascii="Book Antiqua" w:eastAsia="SimSun" w:hAnsi="Book Antiqua" w:cs="Times New Roman"/>
          <w:sz w:val="24"/>
          <w:szCs w:val="24"/>
        </w:rPr>
        <w:t xml:space="preserve"> 2015; </w:t>
      </w:r>
      <w:r w:rsidRPr="00C5306F">
        <w:rPr>
          <w:rFonts w:ascii="Book Antiqua" w:eastAsia="SimSun" w:hAnsi="Book Antiqua" w:cs="Times New Roman"/>
          <w:b/>
          <w:sz w:val="24"/>
          <w:szCs w:val="24"/>
        </w:rPr>
        <w:t>27</w:t>
      </w:r>
      <w:r w:rsidRPr="00C5306F">
        <w:rPr>
          <w:rFonts w:ascii="Book Antiqua" w:eastAsia="SimSun" w:hAnsi="Book Antiqua" w:cs="Times New Roman"/>
          <w:sz w:val="24"/>
          <w:szCs w:val="24"/>
        </w:rPr>
        <w:t>: 593-599 [PMID: 25822867 DOI: 10.1097/MEG.0000000000000322]</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60 </w:t>
      </w:r>
      <w:r w:rsidRPr="00C5306F">
        <w:rPr>
          <w:rFonts w:ascii="Book Antiqua" w:eastAsia="SimSun" w:hAnsi="Book Antiqua" w:cs="Times New Roman"/>
          <w:b/>
          <w:sz w:val="24"/>
          <w:szCs w:val="24"/>
        </w:rPr>
        <w:t>Ono Y</w:t>
      </w:r>
      <w:r w:rsidRPr="00C5306F">
        <w:rPr>
          <w:rFonts w:ascii="Book Antiqua" w:eastAsia="SimSun" w:hAnsi="Book Antiqua" w:cs="Times New Roman"/>
          <w:sz w:val="24"/>
          <w:szCs w:val="24"/>
        </w:rPr>
        <w:t xml:space="preserve">, Kawachi S, Hayashida T, Wakui M, Tanabe M, Itano O, Obara H, </w:t>
      </w:r>
      <w:r w:rsidRPr="00C5306F">
        <w:rPr>
          <w:rFonts w:ascii="Book Antiqua" w:eastAsia="SimSun" w:hAnsi="Book Antiqua" w:cs="Times New Roman"/>
          <w:sz w:val="24"/>
          <w:szCs w:val="24"/>
        </w:rPr>
        <w:lastRenderedPageBreak/>
        <w:t xml:space="preserve">Shinoda M, Hibi T, Oshima G, Tani N, Mihara K, Kitagawa Y. The influence of donor age on liver regeneration and hepatic progenitor cell populations. </w:t>
      </w:r>
      <w:r w:rsidRPr="00C5306F">
        <w:rPr>
          <w:rFonts w:ascii="Book Antiqua" w:eastAsia="SimSun" w:hAnsi="Book Antiqua" w:cs="Times New Roman"/>
          <w:i/>
          <w:sz w:val="24"/>
          <w:szCs w:val="24"/>
        </w:rPr>
        <w:t>Surgery</w:t>
      </w:r>
      <w:r w:rsidRPr="00C5306F">
        <w:rPr>
          <w:rFonts w:ascii="Book Antiqua" w:eastAsia="SimSun" w:hAnsi="Book Antiqua" w:cs="Times New Roman"/>
          <w:sz w:val="24"/>
          <w:szCs w:val="24"/>
        </w:rPr>
        <w:t xml:space="preserve"> 2011; </w:t>
      </w:r>
      <w:r w:rsidRPr="00C5306F">
        <w:rPr>
          <w:rFonts w:ascii="Book Antiqua" w:eastAsia="SimSun" w:hAnsi="Book Antiqua" w:cs="Times New Roman"/>
          <w:b/>
          <w:sz w:val="24"/>
          <w:szCs w:val="24"/>
        </w:rPr>
        <w:t>150</w:t>
      </w:r>
      <w:r w:rsidRPr="00C5306F">
        <w:rPr>
          <w:rFonts w:ascii="Book Antiqua" w:eastAsia="SimSun" w:hAnsi="Book Antiqua" w:cs="Times New Roman"/>
          <w:sz w:val="24"/>
          <w:szCs w:val="24"/>
        </w:rPr>
        <w:t>: 154-161 [PMID: 21719061 DOI: 10.1016/j.surg.2011.05.004]</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61 </w:t>
      </w:r>
      <w:r w:rsidRPr="00C5306F">
        <w:rPr>
          <w:rFonts w:ascii="Book Antiqua" w:eastAsia="SimSun" w:hAnsi="Book Antiqua" w:cs="Times New Roman"/>
          <w:b/>
          <w:sz w:val="24"/>
          <w:szCs w:val="24"/>
        </w:rPr>
        <w:t>Akamatsu N</w:t>
      </w:r>
      <w:r w:rsidRPr="00C5306F">
        <w:rPr>
          <w:rFonts w:ascii="Book Antiqua" w:eastAsia="SimSun" w:hAnsi="Book Antiqua" w:cs="Times New Roman"/>
          <w:sz w:val="24"/>
          <w:szCs w:val="24"/>
        </w:rPr>
        <w:t xml:space="preserve">, Sugawara Y, Tamura S, Kaneko J, Matsui Y, Togashi J, Makuuchi M. Impact of live donor age on liver transplantation. </w:t>
      </w:r>
      <w:r w:rsidRPr="00C5306F">
        <w:rPr>
          <w:rFonts w:ascii="Book Antiqua" w:eastAsia="SimSun" w:hAnsi="Book Antiqua" w:cs="Times New Roman"/>
          <w:i/>
          <w:sz w:val="24"/>
          <w:szCs w:val="24"/>
        </w:rPr>
        <w:t>Transplant Proc</w:t>
      </w:r>
      <w:r w:rsidRPr="00C5306F">
        <w:rPr>
          <w:rFonts w:ascii="Book Antiqua" w:eastAsia="SimSun" w:hAnsi="Book Antiqua" w:cs="Times New Roman"/>
          <w:sz w:val="24"/>
          <w:szCs w:val="24"/>
        </w:rPr>
        <w:t xml:space="preserve"> 2007; </w:t>
      </w:r>
      <w:r w:rsidRPr="00C5306F">
        <w:rPr>
          <w:rFonts w:ascii="Book Antiqua" w:eastAsia="SimSun" w:hAnsi="Book Antiqua" w:cs="Times New Roman"/>
          <w:b/>
          <w:sz w:val="24"/>
          <w:szCs w:val="24"/>
        </w:rPr>
        <w:t>39</w:t>
      </w:r>
      <w:r w:rsidRPr="00C5306F">
        <w:rPr>
          <w:rFonts w:ascii="Book Antiqua" w:eastAsia="SimSun" w:hAnsi="Book Antiqua" w:cs="Times New Roman"/>
          <w:sz w:val="24"/>
          <w:szCs w:val="24"/>
        </w:rPr>
        <w:t>: 3189-3193 [PMID: 18089350 DOI: 10.1016/j.transproceed.2007.03.116]</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62 </w:t>
      </w:r>
      <w:r w:rsidRPr="00C5306F">
        <w:rPr>
          <w:rFonts w:ascii="Book Antiqua" w:eastAsia="SimSun" w:hAnsi="Book Antiqua" w:cs="Times New Roman"/>
          <w:b/>
          <w:sz w:val="24"/>
          <w:szCs w:val="24"/>
        </w:rPr>
        <w:t>Kawano Y</w:t>
      </w:r>
      <w:r w:rsidRPr="00C5306F">
        <w:rPr>
          <w:rFonts w:ascii="Book Antiqua" w:eastAsia="SimSun" w:hAnsi="Book Antiqua" w:cs="Times New Roman"/>
          <w:sz w:val="24"/>
          <w:szCs w:val="24"/>
        </w:rPr>
        <w:t xml:space="preserve">, Ishikawa N, Aida J, Sanada Y, Izumiyama-Shimomura N, Nakamura K, Poon SS, Matsumoto K, Mizuta K, Uchida E, Tajiri T, Kawarasaki H, Takubo K. Q-FISH measurement of hepatocyte telomere lengths in donor liver and graft after pediatric living-donor liver transplantation: donor age affects telomere length sustainability. </w:t>
      </w:r>
      <w:r w:rsidRPr="00C5306F">
        <w:rPr>
          <w:rFonts w:ascii="Book Antiqua" w:eastAsia="SimSun" w:hAnsi="Book Antiqua" w:cs="Times New Roman"/>
          <w:i/>
          <w:sz w:val="24"/>
          <w:szCs w:val="24"/>
        </w:rPr>
        <w:t>PLoS One</w:t>
      </w:r>
      <w:r w:rsidRPr="00C5306F">
        <w:rPr>
          <w:rFonts w:ascii="Book Antiqua" w:eastAsia="SimSun" w:hAnsi="Book Antiqua" w:cs="Times New Roman"/>
          <w:sz w:val="24"/>
          <w:szCs w:val="24"/>
        </w:rPr>
        <w:t xml:space="preserve"> 2014; </w:t>
      </w:r>
      <w:r w:rsidRPr="00C5306F">
        <w:rPr>
          <w:rFonts w:ascii="Book Antiqua" w:eastAsia="SimSun" w:hAnsi="Book Antiqua" w:cs="Times New Roman"/>
          <w:b/>
          <w:sz w:val="24"/>
          <w:szCs w:val="24"/>
        </w:rPr>
        <w:t>9</w:t>
      </w:r>
      <w:r w:rsidRPr="00C5306F">
        <w:rPr>
          <w:rFonts w:ascii="Book Antiqua" w:eastAsia="SimSun" w:hAnsi="Book Antiqua" w:cs="Times New Roman"/>
          <w:sz w:val="24"/>
          <w:szCs w:val="24"/>
        </w:rPr>
        <w:t>: e93749 [PMID: 24727734 DOI: 10.1371/journal.pone.0093749]</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63 </w:t>
      </w:r>
      <w:r w:rsidRPr="00C5306F">
        <w:rPr>
          <w:rFonts w:ascii="Book Antiqua" w:eastAsia="SimSun" w:hAnsi="Book Antiqua" w:cs="Times New Roman"/>
          <w:b/>
          <w:sz w:val="24"/>
          <w:szCs w:val="24"/>
        </w:rPr>
        <w:t>Imamura H</w:t>
      </w:r>
      <w:r w:rsidRPr="00C5306F">
        <w:rPr>
          <w:rFonts w:ascii="Book Antiqua" w:eastAsia="SimSun" w:hAnsi="Book Antiqua" w:cs="Times New Roman"/>
          <w:sz w:val="24"/>
          <w:szCs w:val="24"/>
        </w:rPr>
        <w:t xml:space="preserve">, Hidaka M, Soyama A, Kitasato A, Adachi T, Ono S, Natsuda K, Hara T, Kugiyama T, Baimakhanov Z, Okada S, Fujita F, Kanetaka K, Takatsuki M, Kuroki T, Eguchi S. A Donor Age-Based and Graft Volume-Based Analysis for Living Donor Liver Transplantation in Elderly Recipients. </w:t>
      </w:r>
      <w:r w:rsidRPr="00C5306F">
        <w:rPr>
          <w:rFonts w:ascii="Book Antiqua" w:eastAsia="SimSun" w:hAnsi="Book Antiqua" w:cs="Times New Roman"/>
          <w:i/>
          <w:sz w:val="24"/>
          <w:szCs w:val="24"/>
        </w:rPr>
        <w:t>Transplant Direct</w:t>
      </w:r>
      <w:r w:rsidRPr="00C5306F">
        <w:rPr>
          <w:rFonts w:ascii="Book Antiqua" w:eastAsia="SimSun" w:hAnsi="Book Antiqua" w:cs="Times New Roman"/>
          <w:sz w:val="24"/>
          <w:szCs w:val="24"/>
        </w:rPr>
        <w:t xml:space="preserve"> 2017; </w:t>
      </w:r>
      <w:r w:rsidRPr="00C5306F">
        <w:rPr>
          <w:rFonts w:ascii="Book Antiqua" w:eastAsia="SimSun" w:hAnsi="Book Antiqua" w:cs="Times New Roman"/>
          <w:b/>
          <w:sz w:val="24"/>
          <w:szCs w:val="24"/>
        </w:rPr>
        <w:t>3</w:t>
      </w:r>
      <w:r w:rsidRPr="00C5306F">
        <w:rPr>
          <w:rFonts w:ascii="Book Antiqua" w:eastAsia="SimSun" w:hAnsi="Book Antiqua" w:cs="Times New Roman"/>
          <w:sz w:val="24"/>
          <w:szCs w:val="24"/>
        </w:rPr>
        <w:t>: e168 [PMID: 28706971 DOI: 10.1097/TXD.0000000000000688]</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64 </w:t>
      </w:r>
      <w:r w:rsidRPr="00C5306F">
        <w:rPr>
          <w:rFonts w:ascii="Book Antiqua" w:eastAsia="SimSun" w:hAnsi="Book Antiqua" w:cs="Times New Roman"/>
          <w:b/>
          <w:sz w:val="24"/>
          <w:szCs w:val="24"/>
        </w:rPr>
        <w:t>Dayangac M</w:t>
      </w:r>
      <w:r w:rsidRPr="00C5306F">
        <w:rPr>
          <w:rFonts w:ascii="Book Antiqua" w:eastAsia="SimSun" w:hAnsi="Book Antiqua" w:cs="Times New Roman"/>
          <w:sz w:val="24"/>
          <w:szCs w:val="24"/>
        </w:rPr>
        <w:t xml:space="preserve">, Taner CB, Yaprak O, Demirbas T, Balci D, Duran C, Yuzer Y, Tokat Y. Utilization of elderly donors in living donor liver transplantation: when more is less? </w:t>
      </w:r>
      <w:r w:rsidRPr="00C5306F">
        <w:rPr>
          <w:rFonts w:ascii="Book Antiqua" w:eastAsia="SimSun" w:hAnsi="Book Antiqua" w:cs="Times New Roman"/>
          <w:i/>
          <w:sz w:val="24"/>
          <w:szCs w:val="24"/>
        </w:rPr>
        <w:t>Liver Transpl</w:t>
      </w:r>
      <w:r w:rsidRPr="00C5306F">
        <w:rPr>
          <w:rFonts w:ascii="Book Antiqua" w:eastAsia="SimSun" w:hAnsi="Book Antiqua" w:cs="Times New Roman"/>
          <w:sz w:val="24"/>
          <w:szCs w:val="24"/>
        </w:rPr>
        <w:t xml:space="preserve"> 2011; </w:t>
      </w:r>
      <w:r w:rsidRPr="00C5306F">
        <w:rPr>
          <w:rFonts w:ascii="Book Antiqua" w:eastAsia="SimSun" w:hAnsi="Book Antiqua" w:cs="Times New Roman"/>
          <w:b/>
          <w:sz w:val="24"/>
          <w:szCs w:val="24"/>
        </w:rPr>
        <w:t>17</w:t>
      </w:r>
      <w:r w:rsidRPr="00C5306F">
        <w:rPr>
          <w:rFonts w:ascii="Book Antiqua" w:eastAsia="SimSun" w:hAnsi="Book Antiqua" w:cs="Times New Roman"/>
          <w:sz w:val="24"/>
          <w:szCs w:val="24"/>
        </w:rPr>
        <w:t>: 548-555 [PMID: 21506243 DOI: 10.1002/lt.22276]</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65 </w:t>
      </w:r>
      <w:r w:rsidRPr="00C5306F">
        <w:rPr>
          <w:rFonts w:ascii="Book Antiqua" w:eastAsia="SimSun" w:hAnsi="Book Antiqua" w:cs="Times New Roman"/>
          <w:b/>
          <w:sz w:val="24"/>
          <w:szCs w:val="24"/>
        </w:rPr>
        <w:t>Yoshizumi T</w:t>
      </w:r>
      <w:r w:rsidRPr="00C5306F">
        <w:rPr>
          <w:rFonts w:ascii="Book Antiqua" w:eastAsia="SimSun" w:hAnsi="Book Antiqua" w:cs="Times New Roman"/>
          <w:sz w:val="24"/>
          <w:szCs w:val="24"/>
        </w:rPr>
        <w:t xml:space="preserve">, Taketomi A, Uchiyama H, Harada N, Kayashima H, Yamashita Y, Soejima Y, Shimada M, Maehara Y. Graft size, donor age, and patient status are the indicators of early graft function after living donor liver transplantation. </w:t>
      </w:r>
      <w:r w:rsidRPr="00C5306F">
        <w:rPr>
          <w:rFonts w:ascii="Book Antiqua" w:eastAsia="SimSun" w:hAnsi="Book Antiqua" w:cs="Times New Roman"/>
          <w:i/>
          <w:sz w:val="24"/>
          <w:szCs w:val="24"/>
        </w:rPr>
        <w:t>Liver Transpl</w:t>
      </w:r>
      <w:r w:rsidRPr="00C5306F">
        <w:rPr>
          <w:rFonts w:ascii="Book Antiqua" w:eastAsia="SimSun" w:hAnsi="Book Antiqua" w:cs="Times New Roman"/>
          <w:sz w:val="24"/>
          <w:szCs w:val="24"/>
        </w:rPr>
        <w:t xml:space="preserve"> 2008; </w:t>
      </w:r>
      <w:r w:rsidRPr="00C5306F">
        <w:rPr>
          <w:rFonts w:ascii="Book Antiqua" w:eastAsia="SimSun" w:hAnsi="Book Antiqua" w:cs="Times New Roman"/>
          <w:b/>
          <w:sz w:val="24"/>
          <w:szCs w:val="24"/>
        </w:rPr>
        <w:t>14</w:t>
      </w:r>
      <w:r w:rsidRPr="00C5306F">
        <w:rPr>
          <w:rFonts w:ascii="Book Antiqua" w:eastAsia="SimSun" w:hAnsi="Book Antiqua" w:cs="Times New Roman"/>
          <w:sz w:val="24"/>
          <w:szCs w:val="24"/>
        </w:rPr>
        <w:t>: 1007-1013 [PMID: 18581462 DOI: 10.1002/lt.21462]</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66 </w:t>
      </w:r>
      <w:r w:rsidRPr="00C5306F">
        <w:rPr>
          <w:rFonts w:ascii="Book Antiqua" w:eastAsia="SimSun" w:hAnsi="Book Antiqua" w:cs="Times New Roman"/>
          <w:b/>
          <w:sz w:val="24"/>
          <w:szCs w:val="24"/>
        </w:rPr>
        <w:t>Han JH</w:t>
      </w:r>
      <w:r w:rsidRPr="00C5306F">
        <w:rPr>
          <w:rFonts w:ascii="Book Antiqua" w:eastAsia="SimSun" w:hAnsi="Book Antiqua" w:cs="Times New Roman"/>
          <w:sz w:val="24"/>
          <w:szCs w:val="24"/>
        </w:rPr>
        <w:t xml:space="preserve">, You YK, Na GH, Kim EY, Lee SH, Hong TH, Kim DG. Outcomes of living donor liver transplantation using elderly donors. </w:t>
      </w:r>
      <w:r w:rsidRPr="00C5306F">
        <w:rPr>
          <w:rFonts w:ascii="Book Antiqua" w:eastAsia="SimSun" w:hAnsi="Book Antiqua" w:cs="Times New Roman"/>
          <w:i/>
          <w:sz w:val="24"/>
          <w:szCs w:val="24"/>
        </w:rPr>
        <w:t>Ann Surg Treat Res</w:t>
      </w:r>
      <w:r w:rsidRPr="00C5306F">
        <w:rPr>
          <w:rFonts w:ascii="Book Antiqua" w:eastAsia="SimSun" w:hAnsi="Book Antiqua" w:cs="Times New Roman"/>
          <w:sz w:val="24"/>
          <w:szCs w:val="24"/>
        </w:rPr>
        <w:t xml:space="preserve"> 2014; </w:t>
      </w:r>
      <w:r w:rsidRPr="00C5306F">
        <w:rPr>
          <w:rFonts w:ascii="Book Antiqua" w:eastAsia="SimSun" w:hAnsi="Book Antiqua" w:cs="Times New Roman"/>
          <w:b/>
          <w:sz w:val="24"/>
          <w:szCs w:val="24"/>
        </w:rPr>
        <w:t>86</w:t>
      </w:r>
      <w:r w:rsidRPr="00C5306F">
        <w:rPr>
          <w:rFonts w:ascii="Book Antiqua" w:eastAsia="SimSun" w:hAnsi="Book Antiqua" w:cs="Times New Roman"/>
          <w:sz w:val="24"/>
          <w:szCs w:val="24"/>
        </w:rPr>
        <w:t>: 184-191 [PMID: 24783177 DOI: 10.4174/astr.2014.86.4.184]</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lastRenderedPageBreak/>
        <w:t xml:space="preserve">67 </w:t>
      </w:r>
      <w:r w:rsidRPr="00C5306F">
        <w:rPr>
          <w:rFonts w:ascii="Book Antiqua" w:eastAsia="SimSun" w:hAnsi="Book Antiqua" w:cs="Times New Roman"/>
          <w:b/>
          <w:sz w:val="24"/>
          <w:szCs w:val="24"/>
        </w:rPr>
        <w:t>Kamo N</w:t>
      </w:r>
      <w:r w:rsidRPr="00C5306F">
        <w:rPr>
          <w:rFonts w:ascii="Book Antiqua" w:eastAsia="SimSun" w:hAnsi="Book Antiqua" w:cs="Times New Roman"/>
          <w:sz w:val="24"/>
          <w:szCs w:val="24"/>
        </w:rPr>
        <w:t xml:space="preserve">, Kaido T, Hammad A, Ogawa K, Fujimoto Y, Uemura T, Mori A, Hatano E, Okajima H, Uemoto S. Impact of elderly donors for liver transplantation: A single-center experience. </w:t>
      </w:r>
      <w:r w:rsidRPr="00C5306F">
        <w:rPr>
          <w:rFonts w:ascii="Book Antiqua" w:eastAsia="SimSun" w:hAnsi="Book Antiqua" w:cs="Times New Roman"/>
          <w:i/>
          <w:sz w:val="24"/>
          <w:szCs w:val="24"/>
        </w:rPr>
        <w:t>Liver Transpl</w:t>
      </w:r>
      <w:r w:rsidRPr="00C5306F">
        <w:rPr>
          <w:rFonts w:ascii="Book Antiqua" w:eastAsia="SimSun" w:hAnsi="Book Antiqua" w:cs="Times New Roman"/>
          <w:sz w:val="24"/>
          <w:szCs w:val="24"/>
        </w:rPr>
        <w:t xml:space="preserve"> 2015; </w:t>
      </w:r>
      <w:r w:rsidRPr="00C5306F">
        <w:rPr>
          <w:rFonts w:ascii="Book Antiqua" w:eastAsia="SimSun" w:hAnsi="Book Antiqua" w:cs="Times New Roman"/>
          <w:b/>
          <w:sz w:val="24"/>
          <w:szCs w:val="24"/>
        </w:rPr>
        <w:t>21</w:t>
      </w:r>
      <w:r w:rsidRPr="00C5306F">
        <w:rPr>
          <w:rFonts w:ascii="Book Antiqua" w:eastAsia="SimSun" w:hAnsi="Book Antiqua" w:cs="Times New Roman"/>
          <w:sz w:val="24"/>
          <w:szCs w:val="24"/>
        </w:rPr>
        <w:t>: 591-598 [PMID: 25641778 DOI: 10.1002/lt.24086]</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68 </w:t>
      </w:r>
      <w:r w:rsidRPr="00C5306F">
        <w:rPr>
          <w:rFonts w:ascii="Book Antiqua" w:eastAsia="SimSun" w:hAnsi="Book Antiqua" w:cs="Times New Roman"/>
          <w:b/>
          <w:sz w:val="24"/>
          <w:szCs w:val="24"/>
        </w:rPr>
        <w:t>Shin M</w:t>
      </w:r>
      <w:r w:rsidRPr="00C5306F">
        <w:rPr>
          <w:rFonts w:ascii="Book Antiqua" w:eastAsia="SimSun" w:hAnsi="Book Antiqua" w:cs="Times New Roman"/>
          <w:sz w:val="24"/>
          <w:szCs w:val="24"/>
        </w:rPr>
        <w:t xml:space="preserve">, Moon HH, Kim JM, Park JB, Kwon CH, Kim SJ, Joh JW. Importance of donor-recipient age gradient to the prediction of graft outcome after living donor liver transplantation. </w:t>
      </w:r>
      <w:r w:rsidRPr="00C5306F">
        <w:rPr>
          <w:rFonts w:ascii="Book Antiqua" w:eastAsia="SimSun" w:hAnsi="Book Antiqua" w:cs="Times New Roman"/>
          <w:i/>
          <w:sz w:val="24"/>
          <w:szCs w:val="24"/>
        </w:rPr>
        <w:t>Transplant Proc</w:t>
      </w:r>
      <w:r w:rsidRPr="00C5306F">
        <w:rPr>
          <w:rFonts w:ascii="Book Antiqua" w:eastAsia="SimSun" w:hAnsi="Book Antiqua" w:cs="Times New Roman"/>
          <w:sz w:val="24"/>
          <w:szCs w:val="24"/>
        </w:rPr>
        <w:t xml:space="preserve"> 2013; </w:t>
      </w:r>
      <w:r w:rsidRPr="00C5306F">
        <w:rPr>
          <w:rFonts w:ascii="Book Antiqua" w:eastAsia="SimSun" w:hAnsi="Book Antiqua" w:cs="Times New Roman"/>
          <w:b/>
          <w:sz w:val="24"/>
          <w:szCs w:val="24"/>
        </w:rPr>
        <w:t>45</w:t>
      </w:r>
      <w:r w:rsidRPr="00C5306F">
        <w:rPr>
          <w:rFonts w:ascii="Book Antiqua" w:eastAsia="SimSun" w:hAnsi="Book Antiqua" w:cs="Times New Roman"/>
          <w:sz w:val="24"/>
          <w:szCs w:val="24"/>
        </w:rPr>
        <w:t>: 3005-3012 [PMID: 24157024 DOI: 10.1016/j.transproceed.2013.08.018]</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69 </w:t>
      </w:r>
      <w:r w:rsidRPr="00C5306F">
        <w:rPr>
          <w:rFonts w:ascii="Book Antiqua" w:eastAsia="SimSun" w:hAnsi="Book Antiqua" w:cs="Times New Roman"/>
          <w:b/>
          <w:sz w:val="24"/>
          <w:szCs w:val="24"/>
        </w:rPr>
        <w:t>Kubota T</w:t>
      </w:r>
      <w:r w:rsidRPr="00C5306F">
        <w:rPr>
          <w:rFonts w:ascii="Book Antiqua" w:eastAsia="SimSun" w:hAnsi="Book Antiqua" w:cs="Times New Roman"/>
          <w:sz w:val="24"/>
          <w:szCs w:val="24"/>
        </w:rPr>
        <w:t xml:space="preserve">, Hata K, Sozu T, Ueda Y, Hirao H, Okamura Y, Tamaki I, Yoshikawa J, Kusakabe J, Tanaka H, Kageyama S, Anazawa T, Yoshizawa A, Yagi S, Yamashiki N, Okajima H, Kaido T, Uemoto S. Impact of Donor Age on Recipient Survival in Adult-to-Adult Living-donor Liver Transplantation. </w:t>
      </w:r>
      <w:r w:rsidRPr="00C5306F">
        <w:rPr>
          <w:rFonts w:ascii="Book Antiqua" w:eastAsia="SimSun" w:hAnsi="Book Antiqua" w:cs="Times New Roman"/>
          <w:i/>
          <w:sz w:val="24"/>
          <w:szCs w:val="24"/>
        </w:rPr>
        <w:t>Ann Surg</w:t>
      </w:r>
      <w:r w:rsidRPr="00C5306F">
        <w:rPr>
          <w:rFonts w:ascii="Book Antiqua" w:eastAsia="SimSun" w:hAnsi="Book Antiqua" w:cs="Times New Roman"/>
          <w:sz w:val="24"/>
          <w:szCs w:val="24"/>
        </w:rPr>
        <w:t xml:space="preserve"> 2018; </w:t>
      </w:r>
      <w:r w:rsidRPr="00C5306F">
        <w:rPr>
          <w:rFonts w:ascii="Book Antiqua" w:eastAsia="SimSun" w:hAnsi="Book Antiqua" w:cs="Times New Roman"/>
          <w:b/>
          <w:sz w:val="24"/>
          <w:szCs w:val="24"/>
        </w:rPr>
        <w:t>267</w:t>
      </w:r>
      <w:r w:rsidRPr="00C5306F">
        <w:rPr>
          <w:rFonts w:ascii="Book Antiqua" w:eastAsia="SimSun" w:hAnsi="Book Antiqua" w:cs="Times New Roman"/>
          <w:sz w:val="24"/>
          <w:szCs w:val="24"/>
        </w:rPr>
        <w:t>: 1126-1133 [PMID: 28288061 DOI: 10.1097/SLA.0000000000002194]</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70 </w:t>
      </w:r>
      <w:r w:rsidRPr="00C5306F">
        <w:rPr>
          <w:rFonts w:ascii="Book Antiqua" w:eastAsia="SimSun" w:hAnsi="Book Antiqua" w:cs="Times New Roman"/>
          <w:b/>
          <w:sz w:val="24"/>
          <w:szCs w:val="24"/>
        </w:rPr>
        <w:t>Katsuragawa H</w:t>
      </w:r>
      <w:r w:rsidRPr="00C5306F">
        <w:rPr>
          <w:rFonts w:ascii="Book Antiqua" w:eastAsia="SimSun" w:hAnsi="Book Antiqua" w:cs="Times New Roman"/>
          <w:sz w:val="24"/>
          <w:szCs w:val="24"/>
        </w:rPr>
        <w:t xml:space="preserve">, Yamamoto M, Katagiri S, Yoshitoshi K, Ariizumi S, Kotera Y, Takahashi Y, Takasaki K. Graft size and donor age are independent factors for graft loss in adult-to-adult living-donor liver transplantation using the left liver. </w:t>
      </w:r>
      <w:r w:rsidRPr="00C5306F">
        <w:rPr>
          <w:rFonts w:ascii="Book Antiqua" w:eastAsia="SimSun" w:hAnsi="Book Antiqua" w:cs="Times New Roman"/>
          <w:i/>
          <w:sz w:val="24"/>
          <w:szCs w:val="24"/>
        </w:rPr>
        <w:t>J Hepatobiliary Pancreat Surg</w:t>
      </w:r>
      <w:r w:rsidRPr="00C5306F">
        <w:rPr>
          <w:rFonts w:ascii="Book Antiqua" w:eastAsia="SimSun" w:hAnsi="Book Antiqua" w:cs="Times New Roman"/>
          <w:sz w:val="24"/>
          <w:szCs w:val="24"/>
        </w:rPr>
        <w:t xml:space="preserve"> 2009; </w:t>
      </w:r>
      <w:r w:rsidRPr="00C5306F">
        <w:rPr>
          <w:rFonts w:ascii="Book Antiqua" w:eastAsia="SimSun" w:hAnsi="Book Antiqua" w:cs="Times New Roman"/>
          <w:b/>
          <w:sz w:val="24"/>
          <w:szCs w:val="24"/>
        </w:rPr>
        <w:t>16</w:t>
      </w:r>
      <w:r w:rsidRPr="00C5306F">
        <w:rPr>
          <w:rFonts w:ascii="Book Antiqua" w:eastAsia="SimSun" w:hAnsi="Book Antiqua" w:cs="Times New Roman"/>
          <w:sz w:val="24"/>
          <w:szCs w:val="24"/>
        </w:rPr>
        <w:t>: 178-183 [PMID: 19165414 DOI: 10.1007/s00534-008-0026-x]</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71 </w:t>
      </w:r>
      <w:r w:rsidRPr="00C5306F">
        <w:rPr>
          <w:rFonts w:ascii="Book Antiqua" w:eastAsia="SimSun" w:hAnsi="Book Antiqua" w:cs="Times New Roman"/>
          <w:b/>
          <w:sz w:val="24"/>
          <w:szCs w:val="24"/>
        </w:rPr>
        <w:t>Selzner N</w:t>
      </w:r>
      <w:r w:rsidRPr="00C5306F">
        <w:rPr>
          <w:rFonts w:ascii="Book Antiqua" w:eastAsia="SimSun" w:hAnsi="Book Antiqua" w:cs="Times New Roman"/>
          <w:sz w:val="24"/>
          <w:szCs w:val="24"/>
        </w:rPr>
        <w:t xml:space="preserve">, Girgrah N, Lilly L, Guindi M, Selzner M, Therapondos G, Adeyi O, McGilvray I, Cattral M, Greig PD, Grant D, Levy G, Renner EL. The difference in the fibrosis progression of recurrent hepatitis C after live donor liver transplantation versus deceased donor liver transplantation is attributable to the difference in donor age. </w:t>
      </w:r>
      <w:r w:rsidRPr="00C5306F">
        <w:rPr>
          <w:rFonts w:ascii="Book Antiqua" w:eastAsia="SimSun" w:hAnsi="Book Antiqua" w:cs="Times New Roman"/>
          <w:i/>
          <w:sz w:val="24"/>
          <w:szCs w:val="24"/>
        </w:rPr>
        <w:t>Liver Transpl</w:t>
      </w:r>
      <w:r w:rsidRPr="00C5306F">
        <w:rPr>
          <w:rFonts w:ascii="Book Antiqua" w:eastAsia="SimSun" w:hAnsi="Book Antiqua" w:cs="Times New Roman"/>
          <w:sz w:val="24"/>
          <w:szCs w:val="24"/>
        </w:rPr>
        <w:t xml:space="preserve"> 2008; </w:t>
      </w:r>
      <w:r w:rsidRPr="00C5306F">
        <w:rPr>
          <w:rFonts w:ascii="Book Antiqua" w:eastAsia="SimSun" w:hAnsi="Book Antiqua" w:cs="Times New Roman"/>
          <w:b/>
          <w:sz w:val="24"/>
          <w:szCs w:val="24"/>
        </w:rPr>
        <w:t>14</w:t>
      </w:r>
      <w:r w:rsidRPr="00C5306F">
        <w:rPr>
          <w:rFonts w:ascii="Book Antiqua" w:eastAsia="SimSun" w:hAnsi="Book Antiqua" w:cs="Times New Roman"/>
          <w:sz w:val="24"/>
          <w:szCs w:val="24"/>
        </w:rPr>
        <w:t>: 1778-1786 [PMID: 19025914 DOI: 10.1002/lt.21598]</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72 </w:t>
      </w:r>
      <w:r w:rsidRPr="00C5306F">
        <w:rPr>
          <w:rFonts w:ascii="Book Antiqua" w:eastAsia="SimSun" w:hAnsi="Book Antiqua" w:cs="Times New Roman"/>
          <w:b/>
          <w:sz w:val="24"/>
          <w:szCs w:val="24"/>
        </w:rPr>
        <w:t>Wang K</w:t>
      </w:r>
      <w:r w:rsidRPr="00C5306F">
        <w:rPr>
          <w:rFonts w:ascii="Book Antiqua" w:eastAsia="SimSun" w:hAnsi="Book Antiqua" w:cs="Times New Roman"/>
          <w:sz w:val="24"/>
          <w:szCs w:val="24"/>
        </w:rPr>
        <w:t xml:space="preserve">, Jiang WT, Deng YL, Pan C, Shen ZY. Effect of donor age on graft function and long-term survival of recipients undergoing living donor liver transplantation. </w:t>
      </w:r>
      <w:r w:rsidRPr="00C5306F">
        <w:rPr>
          <w:rFonts w:ascii="Book Antiqua" w:eastAsia="SimSun" w:hAnsi="Book Antiqua" w:cs="Times New Roman"/>
          <w:i/>
          <w:sz w:val="24"/>
          <w:szCs w:val="24"/>
        </w:rPr>
        <w:t>Hepatobiliary Pancreat Dis Int</w:t>
      </w:r>
      <w:r w:rsidRPr="00C5306F">
        <w:rPr>
          <w:rFonts w:ascii="Book Antiqua" w:eastAsia="SimSun" w:hAnsi="Book Antiqua" w:cs="Times New Roman"/>
          <w:sz w:val="24"/>
          <w:szCs w:val="24"/>
        </w:rPr>
        <w:t xml:space="preserve"> 2015; </w:t>
      </w:r>
      <w:r w:rsidRPr="00C5306F">
        <w:rPr>
          <w:rFonts w:ascii="Book Antiqua" w:eastAsia="SimSun" w:hAnsi="Book Antiqua" w:cs="Times New Roman"/>
          <w:b/>
          <w:sz w:val="24"/>
          <w:szCs w:val="24"/>
        </w:rPr>
        <w:t>14</w:t>
      </w:r>
      <w:r w:rsidRPr="00C5306F">
        <w:rPr>
          <w:rFonts w:ascii="Book Antiqua" w:eastAsia="SimSun" w:hAnsi="Book Antiqua" w:cs="Times New Roman"/>
          <w:sz w:val="24"/>
          <w:szCs w:val="24"/>
        </w:rPr>
        <w:t>: 50-55 [PMID: 25655290]</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73 </w:t>
      </w:r>
      <w:r w:rsidRPr="00C5306F">
        <w:rPr>
          <w:rFonts w:ascii="Book Antiqua" w:eastAsia="SimSun" w:hAnsi="Book Antiqua" w:cs="Times New Roman"/>
          <w:b/>
          <w:sz w:val="24"/>
          <w:szCs w:val="24"/>
        </w:rPr>
        <w:t>Ikegami T</w:t>
      </w:r>
      <w:r w:rsidRPr="00C5306F">
        <w:rPr>
          <w:rFonts w:ascii="Book Antiqua" w:eastAsia="SimSun" w:hAnsi="Book Antiqua" w:cs="Times New Roman"/>
          <w:sz w:val="24"/>
          <w:szCs w:val="24"/>
        </w:rPr>
        <w:t xml:space="preserve">, Taketomi A, Ohta R, Soejima Y, Yoshizumi T, Shimada M, Maehara Y. Donor age in living donor liver transplantation. </w:t>
      </w:r>
      <w:r w:rsidRPr="00C5306F">
        <w:rPr>
          <w:rFonts w:ascii="Book Antiqua" w:eastAsia="SimSun" w:hAnsi="Book Antiqua" w:cs="Times New Roman"/>
          <w:i/>
          <w:sz w:val="24"/>
          <w:szCs w:val="24"/>
        </w:rPr>
        <w:t>Transplant Proc</w:t>
      </w:r>
      <w:r w:rsidRPr="00C5306F">
        <w:rPr>
          <w:rFonts w:ascii="Book Antiqua" w:eastAsia="SimSun" w:hAnsi="Book Antiqua" w:cs="Times New Roman"/>
          <w:sz w:val="24"/>
          <w:szCs w:val="24"/>
        </w:rPr>
        <w:t xml:space="preserve"> 2008; </w:t>
      </w:r>
      <w:r w:rsidRPr="00C5306F">
        <w:rPr>
          <w:rFonts w:ascii="Book Antiqua" w:eastAsia="SimSun" w:hAnsi="Book Antiqua" w:cs="Times New Roman"/>
          <w:b/>
          <w:sz w:val="24"/>
          <w:szCs w:val="24"/>
        </w:rPr>
        <w:t>40</w:t>
      </w:r>
      <w:r w:rsidRPr="00C5306F">
        <w:rPr>
          <w:rFonts w:ascii="Book Antiqua" w:eastAsia="SimSun" w:hAnsi="Book Antiqua" w:cs="Times New Roman"/>
          <w:sz w:val="24"/>
          <w:szCs w:val="24"/>
        </w:rPr>
        <w:t>: 1471-1475 [PMID: 18589131 DOI: 10.1016/j.transproceed.2008.02.084]</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lastRenderedPageBreak/>
        <w:t xml:space="preserve">74 </w:t>
      </w:r>
      <w:r w:rsidRPr="00C5306F">
        <w:rPr>
          <w:rFonts w:ascii="Book Antiqua" w:eastAsia="SimSun" w:hAnsi="Book Antiqua" w:cs="Times New Roman"/>
          <w:b/>
          <w:sz w:val="24"/>
          <w:szCs w:val="24"/>
        </w:rPr>
        <w:t>Li C</w:t>
      </w:r>
      <w:r w:rsidRPr="00C5306F">
        <w:rPr>
          <w:rFonts w:ascii="Book Antiqua" w:eastAsia="SimSun" w:hAnsi="Book Antiqua" w:cs="Times New Roman"/>
          <w:sz w:val="24"/>
          <w:szCs w:val="24"/>
        </w:rPr>
        <w:t xml:space="preserve">, Wen TF, Yan LN, Li B, Yang JY, Xu MQ, Wang WT, Wei YG. Safety of living donor liver transplantation using older donors. </w:t>
      </w:r>
      <w:r w:rsidRPr="00C5306F">
        <w:rPr>
          <w:rFonts w:ascii="Book Antiqua" w:eastAsia="SimSun" w:hAnsi="Book Antiqua" w:cs="Times New Roman"/>
          <w:i/>
          <w:sz w:val="24"/>
          <w:szCs w:val="24"/>
        </w:rPr>
        <w:t>J Surg Res</w:t>
      </w:r>
      <w:r w:rsidRPr="00C5306F">
        <w:rPr>
          <w:rFonts w:ascii="Book Antiqua" w:eastAsia="SimSun" w:hAnsi="Book Antiqua" w:cs="Times New Roman"/>
          <w:sz w:val="24"/>
          <w:szCs w:val="24"/>
        </w:rPr>
        <w:t xml:space="preserve"> 2012; </w:t>
      </w:r>
      <w:r w:rsidRPr="00C5306F">
        <w:rPr>
          <w:rFonts w:ascii="Book Antiqua" w:eastAsia="SimSun" w:hAnsi="Book Antiqua" w:cs="Times New Roman"/>
          <w:b/>
          <w:sz w:val="24"/>
          <w:szCs w:val="24"/>
        </w:rPr>
        <w:t>178</w:t>
      </w:r>
      <w:r w:rsidRPr="00C5306F">
        <w:rPr>
          <w:rFonts w:ascii="Book Antiqua" w:eastAsia="SimSun" w:hAnsi="Book Antiqua" w:cs="Times New Roman"/>
          <w:sz w:val="24"/>
          <w:szCs w:val="24"/>
        </w:rPr>
        <w:t>: 982-987 [PMID: 22835951 DOI: 10.1016/j.jss.2012.06.065]</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75 </w:t>
      </w:r>
      <w:r w:rsidRPr="00C5306F">
        <w:rPr>
          <w:rFonts w:ascii="Book Antiqua" w:eastAsia="SimSun" w:hAnsi="Book Antiqua" w:cs="Times New Roman"/>
          <w:b/>
          <w:sz w:val="24"/>
          <w:szCs w:val="24"/>
        </w:rPr>
        <w:t>Goldaracena N</w:t>
      </w:r>
      <w:r w:rsidRPr="00C5306F">
        <w:rPr>
          <w:rFonts w:ascii="Book Antiqua" w:eastAsia="SimSun" w:hAnsi="Book Antiqua" w:cs="Times New Roman"/>
          <w:sz w:val="24"/>
          <w:szCs w:val="24"/>
        </w:rPr>
        <w:t xml:space="preserve">, Sapisochin G, Spetzler V, Echeverri J, Kaths M, Cattral MS, Greig PD, Lilly L, McGilvray ID, Levy GA, Ghanekar A, Renner EL, Grant DR, Selzner M, Selzner N. Live Donor Liver Transplantation With Older (≥50 Years) Versus Younger Donors: Does Age Matter? </w:t>
      </w:r>
      <w:r w:rsidRPr="00C5306F">
        <w:rPr>
          <w:rFonts w:ascii="Book Antiqua" w:eastAsia="SimSun" w:hAnsi="Book Antiqua" w:cs="Times New Roman"/>
          <w:i/>
          <w:sz w:val="24"/>
          <w:szCs w:val="24"/>
        </w:rPr>
        <w:t>Ann Surg</w:t>
      </w:r>
      <w:r w:rsidRPr="00C5306F">
        <w:rPr>
          <w:rFonts w:ascii="Book Antiqua" w:eastAsia="SimSun" w:hAnsi="Book Antiqua" w:cs="Times New Roman"/>
          <w:sz w:val="24"/>
          <w:szCs w:val="24"/>
        </w:rPr>
        <w:t xml:space="preserve"> 2016; </w:t>
      </w:r>
      <w:r w:rsidRPr="00C5306F">
        <w:rPr>
          <w:rFonts w:ascii="Book Antiqua" w:eastAsia="SimSun" w:hAnsi="Book Antiqua" w:cs="Times New Roman"/>
          <w:b/>
          <w:sz w:val="24"/>
          <w:szCs w:val="24"/>
        </w:rPr>
        <w:t>263</w:t>
      </w:r>
      <w:r w:rsidRPr="00C5306F">
        <w:rPr>
          <w:rFonts w:ascii="Book Antiqua" w:eastAsia="SimSun" w:hAnsi="Book Antiqua" w:cs="Times New Roman"/>
          <w:sz w:val="24"/>
          <w:szCs w:val="24"/>
        </w:rPr>
        <w:t>: 979-985 [PMID: 26106842 DOI: 10.1097/SLA.0000000000001337]</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76 </w:t>
      </w:r>
      <w:r w:rsidRPr="00C5306F">
        <w:rPr>
          <w:rFonts w:ascii="Book Antiqua" w:eastAsia="SimSun" w:hAnsi="Book Antiqua" w:cs="Times New Roman"/>
          <w:b/>
          <w:sz w:val="24"/>
          <w:szCs w:val="24"/>
        </w:rPr>
        <w:t>Kim SH</w:t>
      </w:r>
      <w:r w:rsidRPr="00C5306F">
        <w:rPr>
          <w:rFonts w:ascii="Book Antiqua" w:eastAsia="SimSun" w:hAnsi="Book Antiqua" w:cs="Times New Roman"/>
          <w:sz w:val="24"/>
          <w:szCs w:val="24"/>
        </w:rPr>
        <w:t xml:space="preserve">, Lee EC, Shim JR, Park SJ. Right lobe living donors ages 55 years old and older in liver transplantation. </w:t>
      </w:r>
      <w:r w:rsidRPr="00C5306F">
        <w:rPr>
          <w:rFonts w:ascii="Book Antiqua" w:eastAsia="SimSun" w:hAnsi="Book Antiqua" w:cs="Times New Roman"/>
          <w:i/>
          <w:sz w:val="24"/>
          <w:szCs w:val="24"/>
        </w:rPr>
        <w:t>Liver Transpl</w:t>
      </w:r>
      <w:r w:rsidRPr="00C5306F">
        <w:rPr>
          <w:rFonts w:ascii="Book Antiqua" w:eastAsia="SimSun" w:hAnsi="Book Antiqua" w:cs="Times New Roman"/>
          <w:sz w:val="24"/>
          <w:szCs w:val="24"/>
        </w:rPr>
        <w:t xml:space="preserve"> 2017; </w:t>
      </w:r>
      <w:r w:rsidRPr="00C5306F">
        <w:rPr>
          <w:rFonts w:ascii="Book Antiqua" w:eastAsia="SimSun" w:hAnsi="Book Antiqua" w:cs="Times New Roman"/>
          <w:b/>
          <w:sz w:val="24"/>
          <w:szCs w:val="24"/>
        </w:rPr>
        <w:t>23</w:t>
      </w:r>
      <w:r w:rsidRPr="00C5306F">
        <w:rPr>
          <w:rFonts w:ascii="Book Antiqua" w:eastAsia="SimSun" w:hAnsi="Book Antiqua" w:cs="Times New Roman"/>
          <w:sz w:val="24"/>
          <w:szCs w:val="24"/>
        </w:rPr>
        <w:t>: 1305-1311 [PMID: 28734130 DOI: 10.1002/lt.24823]</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77 </w:t>
      </w:r>
      <w:r w:rsidRPr="00C5306F">
        <w:rPr>
          <w:rFonts w:ascii="Book Antiqua" w:eastAsia="SimSun" w:hAnsi="Book Antiqua" w:cs="Times New Roman"/>
          <w:b/>
          <w:sz w:val="24"/>
          <w:szCs w:val="24"/>
        </w:rPr>
        <w:t>Starzl TE</w:t>
      </w:r>
      <w:r w:rsidRPr="00C5306F">
        <w:rPr>
          <w:rFonts w:ascii="Book Antiqua" w:eastAsia="SimSun" w:hAnsi="Book Antiqua" w:cs="Times New Roman"/>
          <w:sz w:val="24"/>
          <w:szCs w:val="24"/>
        </w:rPr>
        <w:t xml:space="preserve">, Koep LJ, Halgrimson CG, Hood J, Schroter GP, Porter KA, Weil R 3rd. Fifteen years of clinical liver transplantation. </w:t>
      </w:r>
      <w:r w:rsidRPr="00C5306F">
        <w:rPr>
          <w:rFonts w:ascii="Book Antiqua" w:eastAsia="SimSun" w:hAnsi="Book Antiqua" w:cs="Times New Roman"/>
          <w:i/>
          <w:sz w:val="24"/>
          <w:szCs w:val="24"/>
        </w:rPr>
        <w:t>Gastroenterology</w:t>
      </w:r>
      <w:r w:rsidRPr="00C5306F">
        <w:rPr>
          <w:rFonts w:ascii="Book Antiqua" w:eastAsia="SimSun" w:hAnsi="Book Antiqua" w:cs="Times New Roman"/>
          <w:sz w:val="24"/>
          <w:szCs w:val="24"/>
        </w:rPr>
        <w:t xml:space="preserve"> 1979; </w:t>
      </w:r>
      <w:r w:rsidRPr="00C5306F">
        <w:rPr>
          <w:rFonts w:ascii="Book Antiqua" w:eastAsia="SimSun" w:hAnsi="Book Antiqua" w:cs="Times New Roman"/>
          <w:b/>
          <w:sz w:val="24"/>
          <w:szCs w:val="24"/>
        </w:rPr>
        <w:t>77</w:t>
      </w:r>
      <w:r w:rsidRPr="00C5306F">
        <w:rPr>
          <w:rFonts w:ascii="Book Antiqua" w:eastAsia="SimSun" w:hAnsi="Book Antiqua" w:cs="Times New Roman"/>
          <w:sz w:val="24"/>
          <w:szCs w:val="24"/>
        </w:rPr>
        <w:t>: 375-388 [PMID: 376395]</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78 </w:t>
      </w:r>
      <w:r w:rsidRPr="00C5306F">
        <w:rPr>
          <w:rFonts w:ascii="Book Antiqua" w:eastAsia="SimSun" w:hAnsi="Book Antiqua" w:cs="Times New Roman"/>
          <w:b/>
          <w:sz w:val="24"/>
          <w:szCs w:val="24"/>
        </w:rPr>
        <w:t>Sanchez-Urdazpal L</w:t>
      </w:r>
      <w:r w:rsidRPr="00C5306F">
        <w:rPr>
          <w:rFonts w:ascii="Book Antiqua" w:eastAsia="SimSun" w:hAnsi="Book Antiqua" w:cs="Times New Roman"/>
          <w:sz w:val="24"/>
          <w:szCs w:val="24"/>
        </w:rPr>
        <w:t xml:space="preserve">, Sterioff S, Janes C, Schwerman L, Rosen C, Krom RA. Increased bile duct complications in ABO incompatible liver transplant recipients. </w:t>
      </w:r>
      <w:r w:rsidRPr="00C5306F">
        <w:rPr>
          <w:rFonts w:ascii="Book Antiqua" w:eastAsia="SimSun" w:hAnsi="Book Antiqua" w:cs="Times New Roman"/>
          <w:i/>
          <w:sz w:val="24"/>
          <w:szCs w:val="24"/>
        </w:rPr>
        <w:t>Transplant Proc</w:t>
      </w:r>
      <w:r w:rsidRPr="00C5306F">
        <w:rPr>
          <w:rFonts w:ascii="Book Antiqua" w:eastAsia="SimSun" w:hAnsi="Book Antiqua" w:cs="Times New Roman"/>
          <w:sz w:val="24"/>
          <w:szCs w:val="24"/>
        </w:rPr>
        <w:t xml:space="preserve"> 1991; </w:t>
      </w:r>
      <w:r w:rsidRPr="00C5306F">
        <w:rPr>
          <w:rFonts w:ascii="Book Antiqua" w:eastAsia="SimSun" w:hAnsi="Book Antiqua" w:cs="Times New Roman"/>
          <w:b/>
          <w:sz w:val="24"/>
          <w:szCs w:val="24"/>
        </w:rPr>
        <w:t>23</w:t>
      </w:r>
      <w:r w:rsidRPr="00C5306F">
        <w:rPr>
          <w:rFonts w:ascii="Book Antiqua" w:eastAsia="SimSun" w:hAnsi="Book Antiqua" w:cs="Times New Roman"/>
          <w:sz w:val="24"/>
          <w:szCs w:val="24"/>
        </w:rPr>
        <w:t>: 1440-1441 [PMID: 1989259]</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79 </w:t>
      </w:r>
      <w:r w:rsidRPr="00C5306F">
        <w:rPr>
          <w:rFonts w:ascii="Book Antiqua" w:eastAsia="SimSun" w:hAnsi="Book Antiqua" w:cs="Times New Roman"/>
          <w:b/>
          <w:sz w:val="24"/>
          <w:szCs w:val="24"/>
        </w:rPr>
        <w:t>Gugenheim J</w:t>
      </w:r>
      <w:r w:rsidRPr="00C5306F">
        <w:rPr>
          <w:rFonts w:ascii="Book Antiqua" w:eastAsia="SimSun" w:hAnsi="Book Antiqua" w:cs="Times New Roman"/>
          <w:sz w:val="24"/>
          <w:szCs w:val="24"/>
        </w:rPr>
        <w:t xml:space="preserve">, Samuel D, Fabiani B, Saliba F, Castaing D, Reynes M, Bismuth H. Rejection of ABO incompatible liver allografts in man. </w:t>
      </w:r>
      <w:r w:rsidRPr="00C5306F">
        <w:rPr>
          <w:rFonts w:ascii="Book Antiqua" w:eastAsia="SimSun" w:hAnsi="Book Antiqua" w:cs="Times New Roman"/>
          <w:i/>
          <w:sz w:val="24"/>
          <w:szCs w:val="24"/>
        </w:rPr>
        <w:t>Transplant Proc</w:t>
      </w:r>
      <w:r w:rsidRPr="00C5306F">
        <w:rPr>
          <w:rFonts w:ascii="Book Antiqua" w:eastAsia="SimSun" w:hAnsi="Book Antiqua" w:cs="Times New Roman"/>
          <w:sz w:val="24"/>
          <w:szCs w:val="24"/>
        </w:rPr>
        <w:t xml:space="preserve"> 1989; </w:t>
      </w:r>
      <w:r w:rsidRPr="00C5306F">
        <w:rPr>
          <w:rFonts w:ascii="Book Antiqua" w:eastAsia="SimSun" w:hAnsi="Book Antiqua" w:cs="Times New Roman"/>
          <w:b/>
          <w:sz w:val="24"/>
          <w:szCs w:val="24"/>
        </w:rPr>
        <w:t>21</w:t>
      </w:r>
      <w:r w:rsidRPr="00C5306F">
        <w:rPr>
          <w:rFonts w:ascii="Book Antiqua" w:eastAsia="SimSun" w:hAnsi="Book Antiqua" w:cs="Times New Roman"/>
          <w:sz w:val="24"/>
          <w:szCs w:val="24"/>
        </w:rPr>
        <w:t>: 2223-2224 [PMID: 2652718]</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80 </w:t>
      </w:r>
      <w:r w:rsidRPr="00C5306F">
        <w:rPr>
          <w:rFonts w:ascii="Book Antiqua" w:eastAsia="SimSun" w:hAnsi="Book Antiqua" w:cs="Times New Roman"/>
          <w:b/>
          <w:sz w:val="24"/>
          <w:szCs w:val="24"/>
        </w:rPr>
        <w:t>Miyata R</w:t>
      </w:r>
      <w:r w:rsidRPr="00C5306F">
        <w:rPr>
          <w:rFonts w:ascii="Book Antiqua" w:eastAsia="SimSun" w:hAnsi="Book Antiqua" w:cs="Times New Roman"/>
          <w:sz w:val="24"/>
          <w:szCs w:val="24"/>
        </w:rPr>
        <w:t xml:space="preserve">, Shimazu M, Tanabe M, Kawachi S, Hoshino K, Wakabayashi G, Kawai Y, Kitajima M. Clinical characteristics of thrombotic microangiopathy following ABO incompatible living donor liver transplantation. </w:t>
      </w:r>
      <w:r w:rsidRPr="00C5306F">
        <w:rPr>
          <w:rFonts w:ascii="Book Antiqua" w:eastAsia="SimSun" w:hAnsi="Book Antiqua" w:cs="Times New Roman"/>
          <w:i/>
          <w:sz w:val="24"/>
          <w:szCs w:val="24"/>
        </w:rPr>
        <w:t>Liver Transpl</w:t>
      </w:r>
      <w:r w:rsidRPr="00C5306F">
        <w:rPr>
          <w:rFonts w:ascii="Book Antiqua" w:eastAsia="SimSun" w:hAnsi="Book Antiqua" w:cs="Times New Roman"/>
          <w:sz w:val="24"/>
          <w:szCs w:val="24"/>
        </w:rPr>
        <w:t xml:space="preserve"> 2007; </w:t>
      </w:r>
      <w:r w:rsidRPr="00C5306F">
        <w:rPr>
          <w:rFonts w:ascii="Book Antiqua" w:eastAsia="SimSun" w:hAnsi="Book Antiqua" w:cs="Times New Roman"/>
          <w:b/>
          <w:sz w:val="24"/>
          <w:szCs w:val="24"/>
        </w:rPr>
        <w:t>13</w:t>
      </w:r>
      <w:r w:rsidRPr="00C5306F">
        <w:rPr>
          <w:rFonts w:ascii="Book Antiqua" w:eastAsia="SimSun" w:hAnsi="Book Antiqua" w:cs="Times New Roman"/>
          <w:sz w:val="24"/>
          <w:szCs w:val="24"/>
        </w:rPr>
        <w:t>: 1455-1462 [PMID: 17902122 DOI: 10.1002/lt.21253]</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81 </w:t>
      </w:r>
      <w:r w:rsidRPr="00C5306F">
        <w:rPr>
          <w:rFonts w:ascii="Book Antiqua" w:eastAsia="SimSun" w:hAnsi="Book Antiqua" w:cs="Times New Roman"/>
          <w:b/>
          <w:sz w:val="24"/>
          <w:szCs w:val="24"/>
        </w:rPr>
        <w:t>Oya H</w:t>
      </w:r>
      <w:r w:rsidRPr="00C5306F">
        <w:rPr>
          <w:rFonts w:ascii="Book Antiqua" w:eastAsia="SimSun" w:hAnsi="Book Antiqua" w:cs="Times New Roman"/>
          <w:sz w:val="24"/>
          <w:szCs w:val="24"/>
        </w:rPr>
        <w:t xml:space="preserve">, Sato Y, Yamamoto S, Nakatsuka H, Kobayashi T, Watanabe T, Kokai H, Hatakeyama K. Thrombotic microangiopathy after ABO-incompatible living donor liver transplantation: a case report. </w:t>
      </w:r>
      <w:r w:rsidRPr="00C5306F">
        <w:rPr>
          <w:rFonts w:ascii="Book Antiqua" w:eastAsia="SimSun" w:hAnsi="Book Antiqua" w:cs="Times New Roman"/>
          <w:i/>
          <w:sz w:val="24"/>
          <w:szCs w:val="24"/>
        </w:rPr>
        <w:t>Transplant Proc</w:t>
      </w:r>
      <w:r w:rsidRPr="00C5306F">
        <w:rPr>
          <w:rFonts w:ascii="Book Antiqua" w:eastAsia="SimSun" w:hAnsi="Book Antiqua" w:cs="Times New Roman"/>
          <w:sz w:val="24"/>
          <w:szCs w:val="24"/>
        </w:rPr>
        <w:t xml:space="preserve"> 2008; </w:t>
      </w:r>
      <w:r w:rsidRPr="00C5306F">
        <w:rPr>
          <w:rFonts w:ascii="Book Antiqua" w:eastAsia="SimSun" w:hAnsi="Book Antiqua" w:cs="Times New Roman"/>
          <w:b/>
          <w:sz w:val="24"/>
          <w:szCs w:val="24"/>
        </w:rPr>
        <w:t>40</w:t>
      </w:r>
      <w:r w:rsidRPr="00C5306F">
        <w:rPr>
          <w:rFonts w:ascii="Book Antiqua" w:eastAsia="SimSun" w:hAnsi="Book Antiqua" w:cs="Times New Roman"/>
          <w:sz w:val="24"/>
          <w:szCs w:val="24"/>
        </w:rPr>
        <w:t>: 2549-2551 [PMID: 18929797 DOI: 10.1016/j.transproceed.2008.07.117]</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82 </w:t>
      </w:r>
      <w:r w:rsidRPr="00C5306F">
        <w:rPr>
          <w:rFonts w:ascii="Book Antiqua" w:eastAsia="SimSun" w:hAnsi="Book Antiqua" w:cs="Times New Roman"/>
          <w:b/>
          <w:sz w:val="24"/>
          <w:szCs w:val="24"/>
        </w:rPr>
        <w:t>Kishida N</w:t>
      </w:r>
      <w:r w:rsidRPr="00C5306F">
        <w:rPr>
          <w:rFonts w:ascii="Book Antiqua" w:eastAsia="SimSun" w:hAnsi="Book Antiqua" w:cs="Times New Roman"/>
          <w:sz w:val="24"/>
          <w:szCs w:val="24"/>
        </w:rPr>
        <w:t xml:space="preserve">, Shinoda M, Itano O, Obara H, Kitago M, Hibi T, Yagi H, Abe Y, Matsubara K, Odaira M, Tanabe M, Shimazu M, Kitagawa Y. Increased </w:t>
      </w:r>
      <w:r w:rsidRPr="00C5306F">
        <w:rPr>
          <w:rFonts w:ascii="Book Antiqua" w:eastAsia="SimSun" w:hAnsi="Book Antiqua" w:cs="Times New Roman"/>
          <w:sz w:val="24"/>
          <w:szCs w:val="24"/>
        </w:rPr>
        <w:lastRenderedPageBreak/>
        <w:t xml:space="preserve">Incidence of Thrombotic Microangiopathy After ABO-Incompatible Living Donor Liver Transplantation. </w:t>
      </w:r>
      <w:r w:rsidRPr="00C5306F">
        <w:rPr>
          <w:rFonts w:ascii="Book Antiqua" w:eastAsia="SimSun" w:hAnsi="Book Antiqua" w:cs="Times New Roman"/>
          <w:i/>
          <w:sz w:val="24"/>
          <w:szCs w:val="24"/>
        </w:rPr>
        <w:t>Ann Transplant</w:t>
      </w:r>
      <w:r w:rsidRPr="00C5306F">
        <w:rPr>
          <w:rFonts w:ascii="Book Antiqua" w:eastAsia="SimSun" w:hAnsi="Book Antiqua" w:cs="Times New Roman"/>
          <w:sz w:val="24"/>
          <w:szCs w:val="24"/>
        </w:rPr>
        <w:t xml:space="preserve"> 2016; </w:t>
      </w:r>
      <w:r w:rsidRPr="00C5306F">
        <w:rPr>
          <w:rFonts w:ascii="Book Antiqua" w:eastAsia="SimSun" w:hAnsi="Book Antiqua" w:cs="Times New Roman"/>
          <w:b/>
          <w:sz w:val="24"/>
          <w:szCs w:val="24"/>
        </w:rPr>
        <w:t>21</w:t>
      </w:r>
      <w:r w:rsidRPr="00C5306F">
        <w:rPr>
          <w:rFonts w:ascii="Book Antiqua" w:eastAsia="SimSun" w:hAnsi="Book Antiqua" w:cs="Times New Roman"/>
          <w:sz w:val="24"/>
          <w:szCs w:val="24"/>
        </w:rPr>
        <w:t>: 755-764 [PMID: 27956735]</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83 </w:t>
      </w:r>
      <w:r w:rsidRPr="00C5306F">
        <w:rPr>
          <w:rFonts w:ascii="Book Antiqua" w:eastAsia="SimSun" w:hAnsi="Book Antiqua" w:cs="Times New Roman"/>
          <w:b/>
          <w:sz w:val="24"/>
          <w:szCs w:val="24"/>
        </w:rPr>
        <w:t>Song GW</w:t>
      </w:r>
      <w:r w:rsidRPr="00C5306F">
        <w:rPr>
          <w:rFonts w:ascii="Book Antiqua" w:eastAsia="SimSun" w:hAnsi="Book Antiqua" w:cs="Times New Roman"/>
          <w:sz w:val="24"/>
          <w:szCs w:val="24"/>
        </w:rPr>
        <w:t xml:space="preserve">, Lee SG, Hwang S, Kim KH, Ahn CS, Moon DB, Ha TY, Jung DH, Park GC, Kang SH, Jung BH, Yoon YI, Kim N. Biliary stricture is the only concern in ABO-incompatible adult living donor liver transplantation in the rituximab era. </w:t>
      </w:r>
      <w:r w:rsidRPr="00C5306F">
        <w:rPr>
          <w:rFonts w:ascii="Book Antiqua" w:eastAsia="SimSun" w:hAnsi="Book Antiqua" w:cs="Times New Roman"/>
          <w:i/>
          <w:sz w:val="24"/>
          <w:szCs w:val="24"/>
        </w:rPr>
        <w:t>J Hepatol</w:t>
      </w:r>
      <w:r w:rsidRPr="00C5306F">
        <w:rPr>
          <w:rFonts w:ascii="Book Antiqua" w:eastAsia="SimSun" w:hAnsi="Book Antiqua" w:cs="Times New Roman"/>
          <w:sz w:val="24"/>
          <w:szCs w:val="24"/>
        </w:rPr>
        <w:t xml:space="preserve"> 2014; </w:t>
      </w:r>
      <w:r w:rsidRPr="00C5306F">
        <w:rPr>
          <w:rFonts w:ascii="Book Antiqua" w:eastAsia="SimSun" w:hAnsi="Book Antiqua" w:cs="Times New Roman"/>
          <w:b/>
          <w:sz w:val="24"/>
          <w:szCs w:val="24"/>
        </w:rPr>
        <w:t>61</w:t>
      </w:r>
      <w:r w:rsidRPr="00C5306F">
        <w:rPr>
          <w:rFonts w:ascii="Book Antiqua" w:eastAsia="SimSun" w:hAnsi="Book Antiqua" w:cs="Times New Roman"/>
          <w:sz w:val="24"/>
          <w:szCs w:val="24"/>
        </w:rPr>
        <w:t>: 575-582 [PMID: 24801413 DOI: 10.1016/j.jhep.2014.04.039]</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84 </w:t>
      </w:r>
      <w:r w:rsidRPr="00C5306F">
        <w:rPr>
          <w:rFonts w:ascii="Book Antiqua" w:eastAsia="SimSun" w:hAnsi="Book Antiqua" w:cs="Times New Roman"/>
          <w:b/>
          <w:sz w:val="24"/>
          <w:szCs w:val="24"/>
        </w:rPr>
        <w:t>Ikegami T</w:t>
      </w:r>
      <w:r w:rsidRPr="00C5306F">
        <w:rPr>
          <w:rFonts w:ascii="Book Antiqua" w:eastAsia="SimSun" w:hAnsi="Book Antiqua" w:cs="Times New Roman"/>
          <w:sz w:val="24"/>
          <w:szCs w:val="24"/>
        </w:rPr>
        <w:t xml:space="preserve">, Yoshizumi T, Soejima Y, Uchiyama H, Shirabe K, Maehara Y. Feasible usage of ABO incompatible grafts in living donor liver transplantation. </w:t>
      </w:r>
      <w:r w:rsidRPr="00C5306F">
        <w:rPr>
          <w:rFonts w:ascii="Book Antiqua" w:eastAsia="SimSun" w:hAnsi="Book Antiqua" w:cs="Times New Roman"/>
          <w:i/>
          <w:sz w:val="24"/>
          <w:szCs w:val="24"/>
        </w:rPr>
        <w:t>Hepatobiliary Surg Nutr</w:t>
      </w:r>
      <w:r w:rsidRPr="00C5306F">
        <w:rPr>
          <w:rFonts w:ascii="Book Antiqua" w:eastAsia="SimSun" w:hAnsi="Book Antiqua" w:cs="Times New Roman"/>
          <w:sz w:val="24"/>
          <w:szCs w:val="24"/>
        </w:rPr>
        <w:t xml:space="preserve"> 2016; </w:t>
      </w:r>
      <w:r w:rsidRPr="00C5306F">
        <w:rPr>
          <w:rFonts w:ascii="Book Antiqua" w:eastAsia="SimSun" w:hAnsi="Book Antiqua" w:cs="Times New Roman"/>
          <w:b/>
          <w:sz w:val="24"/>
          <w:szCs w:val="24"/>
        </w:rPr>
        <w:t>5</w:t>
      </w:r>
      <w:r w:rsidRPr="00C5306F">
        <w:rPr>
          <w:rFonts w:ascii="Book Antiqua" w:eastAsia="SimSun" w:hAnsi="Book Antiqua" w:cs="Times New Roman"/>
          <w:sz w:val="24"/>
          <w:szCs w:val="24"/>
        </w:rPr>
        <w:t>: 91-97 [PMID: 27115002 DOI: 10.3978/j.issn.2304-3881.2015.06.02]</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85 </w:t>
      </w:r>
      <w:r w:rsidRPr="00C5306F">
        <w:rPr>
          <w:rFonts w:ascii="Book Antiqua" w:eastAsia="SimSun" w:hAnsi="Book Antiqua" w:cs="Times New Roman"/>
          <w:b/>
          <w:sz w:val="24"/>
          <w:szCs w:val="24"/>
        </w:rPr>
        <w:t>Sanchez-Urdazpal L</w:t>
      </w:r>
      <w:r w:rsidRPr="00C5306F">
        <w:rPr>
          <w:rFonts w:ascii="Book Antiqua" w:eastAsia="SimSun" w:hAnsi="Book Antiqua" w:cs="Times New Roman"/>
          <w:sz w:val="24"/>
          <w:szCs w:val="24"/>
        </w:rPr>
        <w:t xml:space="preserve">, Batts KP, Gores GJ, Moore SB, Sterioff S, Wiesner RH, Krom RA. Increased bile duct complications in liver transplantation across the ABO barrier. </w:t>
      </w:r>
      <w:r w:rsidRPr="00C5306F">
        <w:rPr>
          <w:rFonts w:ascii="Book Antiqua" w:eastAsia="SimSun" w:hAnsi="Book Antiqua" w:cs="Times New Roman"/>
          <w:i/>
          <w:sz w:val="24"/>
          <w:szCs w:val="24"/>
        </w:rPr>
        <w:t>Ann Surg</w:t>
      </w:r>
      <w:r w:rsidRPr="00C5306F">
        <w:rPr>
          <w:rFonts w:ascii="Book Antiqua" w:eastAsia="SimSun" w:hAnsi="Book Antiqua" w:cs="Times New Roman"/>
          <w:sz w:val="24"/>
          <w:szCs w:val="24"/>
        </w:rPr>
        <w:t xml:space="preserve"> 1993; </w:t>
      </w:r>
      <w:r w:rsidRPr="00C5306F">
        <w:rPr>
          <w:rFonts w:ascii="Book Antiqua" w:eastAsia="SimSun" w:hAnsi="Book Antiqua" w:cs="Times New Roman"/>
          <w:b/>
          <w:sz w:val="24"/>
          <w:szCs w:val="24"/>
        </w:rPr>
        <w:t>218</w:t>
      </w:r>
      <w:r w:rsidRPr="00C5306F">
        <w:rPr>
          <w:rFonts w:ascii="Book Antiqua" w:eastAsia="SimSun" w:hAnsi="Book Antiqua" w:cs="Times New Roman"/>
          <w:sz w:val="24"/>
          <w:szCs w:val="24"/>
        </w:rPr>
        <w:t>: 152-158 [PMID: 8342994]</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86 </w:t>
      </w:r>
      <w:r w:rsidRPr="00C5306F">
        <w:rPr>
          <w:rFonts w:ascii="Book Antiqua" w:eastAsia="SimSun" w:hAnsi="Book Antiqua" w:cs="Times New Roman"/>
          <w:b/>
          <w:sz w:val="24"/>
          <w:szCs w:val="24"/>
        </w:rPr>
        <w:t>Demetris AJ</w:t>
      </w:r>
      <w:r w:rsidRPr="00C5306F">
        <w:rPr>
          <w:rFonts w:ascii="Book Antiqua" w:eastAsia="SimSun" w:hAnsi="Book Antiqua" w:cs="Times New Roman"/>
          <w:sz w:val="24"/>
          <w:szCs w:val="24"/>
        </w:rPr>
        <w:t xml:space="preserve">, Jaffe R, Tzakis A, Ramsey G, Todo S, Belle S, Esquivel C, Shapiro R, Markus B, Mroczek E. Antibody-mediated rejection of human orthotopic liver allografts. A study of liver transplantation across ABO blood group barriers. </w:t>
      </w:r>
      <w:r w:rsidRPr="00C5306F">
        <w:rPr>
          <w:rFonts w:ascii="Book Antiqua" w:eastAsia="SimSun" w:hAnsi="Book Antiqua" w:cs="Times New Roman"/>
          <w:i/>
          <w:sz w:val="24"/>
          <w:szCs w:val="24"/>
        </w:rPr>
        <w:t>Am J Pathol</w:t>
      </w:r>
      <w:r w:rsidRPr="00C5306F">
        <w:rPr>
          <w:rFonts w:ascii="Book Antiqua" w:eastAsia="SimSun" w:hAnsi="Book Antiqua" w:cs="Times New Roman"/>
          <w:sz w:val="24"/>
          <w:szCs w:val="24"/>
        </w:rPr>
        <w:t xml:space="preserve"> 1988; </w:t>
      </w:r>
      <w:r w:rsidRPr="00C5306F">
        <w:rPr>
          <w:rFonts w:ascii="Book Antiqua" w:eastAsia="SimSun" w:hAnsi="Book Antiqua" w:cs="Times New Roman"/>
          <w:b/>
          <w:sz w:val="24"/>
          <w:szCs w:val="24"/>
        </w:rPr>
        <w:t>132</w:t>
      </w:r>
      <w:r w:rsidRPr="00C5306F">
        <w:rPr>
          <w:rFonts w:ascii="Book Antiqua" w:eastAsia="SimSun" w:hAnsi="Book Antiqua" w:cs="Times New Roman"/>
          <w:sz w:val="24"/>
          <w:szCs w:val="24"/>
        </w:rPr>
        <w:t>: 489-502 [PMID: 3046369]</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87 </w:t>
      </w:r>
      <w:r w:rsidRPr="00C5306F">
        <w:rPr>
          <w:rFonts w:ascii="Book Antiqua" w:eastAsia="SimSun" w:hAnsi="Book Antiqua" w:cs="Times New Roman"/>
          <w:b/>
          <w:sz w:val="24"/>
          <w:szCs w:val="24"/>
        </w:rPr>
        <w:t>Choi SH</w:t>
      </w:r>
      <w:r w:rsidRPr="00C5306F">
        <w:rPr>
          <w:rFonts w:ascii="Book Antiqua" w:eastAsia="SimSun" w:hAnsi="Book Antiqua" w:cs="Times New Roman"/>
          <w:sz w:val="24"/>
          <w:szCs w:val="24"/>
        </w:rPr>
        <w:t xml:space="preserve">, Kim KW, Kim SY, Kim JS, Kwon JH, Song GW, Lee SG. Computed tomography findings in ABO-incompatible living donor liver transplantation recipients with biliary strictures. </w:t>
      </w:r>
      <w:r w:rsidRPr="00C5306F">
        <w:rPr>
          <w:rFonts w:ascii="Book Antiqua" w:eastAsia="SimSun" w:hAnsi="Book Antiqua" w:cs="Times New Roman"/>
          <w:i/>
          <w:sz w:val="24"/>
          <w:szCs w:val="24"/>
        </w:rPr>
        <w:t>Eur Radiol</w:t>
      </w:r>
      <w:r w:rsidRPr="00C5306F">
        <w:rPr>
          <w:rFonts w:ascii="Book Antiqua" w:eastAsia="SimSun" w:hAnsi="Book Antiqua" w:cs="Times New Roman"/>
          <w:sz w:val="24"/>
          <w:szCs w:val="24"/>
        </w:rPr>
        <w:t xml:space="preserve"> 2018; </w:t>
      </w:r>
      <w:r w:rsidRPr="00C5306F">
        <w:rPr>
          <w:rFonts w:ascii="Book Antiqua" w:eastAsia="SimSun" w:hAnsi="Book Antiqua" w:cs="Times New Roman"/>
          <w:b/>
          <w:sz w:val="24"/>
          <w:szCs w:val="24"/>
        </w:rPr>
        <w:t>28</w:t>
      </w:r>
      <w:r w:rsidRPr="00C5306F">
        <w:rPr>
          <w:rFonts w:ascii="Book Antiqua" w:eastAsia="SimSun" w:hAnsi="Book Antiqua" w:cs="Times New Roman"/>
          <w:sz w:val="24"/>
          <w:szCs w:val="24"/>
        </w:rPr>
        <w:t>: 2572-2581 [PMID: 29294154 DOI: 10.1007/s00330-017-5226-9]</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88 </w:t>
      </w:r>
      <w:r w:rsidRPr="00C5306F">
        <w:rPr>
          <w:rFonts w:ascii="Book Antiqua" w:eastAsia="SimSun" w:hAnsi="Book Antiqua" w:cs="Times New Roman"/>
          <w:b/>
          <w:sz w:val="24"/>
          <w:szCs w:val="24"/>
        </w:rPr>
        <w:t>Yamada Y</w:t>
      </w:r>
      <w:r w:rsidRPr="00C5306F">
        <w:rPr>
          <w:rFonts w:ascii="Book Antiqua" w:eastAsia="SimSun" w:hAnsi="Book Antiqua" w:cs="Times New Roman"/>
          <w:sz w:val="24"/>
          <w:szCs w:val="24"/>
        </w:rPr>
        <w:t xml:space="preserve">, Hoshino K, Shimojima N, Shinoda M, Obara H, Kawachi S, Fuchimoto Y, Tanabe M, Kitagawa Y, Morikawa Y. Idiopathic hypereosinophilic syndrome in a case with ABO-incompatible liver transplantation for biliary atresia complicated by portal vein thrombosis. </w:t>
      </w:r>
      <w:r w:rsidRPr="00C5306F">
        <w:rPr>
          <w:rFonts w:ascii="Book Antiqua" w:eastAsia="SimSun" w:hAnsi="Book Antiqua" w:cs="Times New Roman"/>
          <w:i/>
          <w:sz w:val="24"/>
          <w:szCs w:val="24"/>
        </w:rPr>
        <w:t>Pediatr Transplant</w:t>
      </w:r>
      <w:r w:rsidRPr="00C5306F">
        <w:rPr>
          <w:rFonts w:ascii="Book Antiqua" w:eastAsia="SimSun" w:hAnsi="Book Antiqua" w:cs="Times New Roman"/>
          <w:sz w:val="24"/>
          <w:szCs w:val="24"/>
        </w:rPr>
        <w:t xml:space="preserve"> 2010; </w:t>
      </w:r>
      <w:r w:rsidRPr="00C5306F">
        <w:rPr>
          <w:rFonts w:ascii="Book Antiqua" w:eastAsia="SimSun" w:hAnsi="Book Antiqua" w:cs="Times New Roman"/>
          <w:b/>
          <w:sz w:val="24"/>
          <w:szCs w:val="24"/>
        </w:rPr>
        <w:t>14</w:t>
      </w:r>
      <w:r w:rsidRPr="00C5306F">
        <w:rPr>
          <w:rFonts w:ascii="Book Antiqua" w:eastAsia="SimSun" w:hAnsi="Book Antiqua" w:cs="Times New Roman"/>
          <w:sz w:val="24"/>
          <w:szCs w:val="24"/>
        </w:rPr>
        <w:t>: e49-e53 [PMID: 20042017 DOI: 10.1111/j.1399-3046.2009.01170.x]</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89 </w:t>
      </w:r>
      <w:r w:rsidRPr="00C5306F">
        <w:rPr>
          <w:rFonts w:ascii="Book Antiqua" w:eastAsia="SimSun" w:hAnsi="Book Antiqua" w:cs="Times New Roman"/>
          <w:b/>
          <w:sz w:val="24"/>
          <w:szCs w:val="24"/>
        </w:rPr>
        <w:t>Kawagishi N</w:t>
      </w:r>
      <w:r w:rsidRPr="00C5306F">
        <w:rPr>
          <w:rFonts w:ascii="Book Antiqua" w:eastAsia="SimSun" w:hAnsi="Book Antiqua" w:cs="Times New Roman"/>
          <w:sz w:val="24"/>
          <w:szCs w:val="24"/>
        </w:rPr>
        <w:t xml:space="preserve">, Takeda I, Miyagi S, Satoh K, Akamatsu Y, Sekiguchi S, Satomi S. Long-term outcome of ABO-incompatible living-donor liver </w:t>
      </w:r>
      <w:r w:rsidRPr="00C5306F">
        <w:rPr>
          <w:rFonts w:ascii="Book Antiqua" w:eastAsia="SimSun" w:hAnsi="Book Antiqua" w:cs="Times New Roman"/>
          <w:sz w:val="24"/>
          <w:szCs w:val="24"/>
        </w:rPr>
        <w:lastRenderedPageBreak/>
        <w:t xml:space="preserve">transplantation: a single-center experience. </w:t>
      </w:r>
      <w:r w:rsidRPr="00C5306F">
        <w:rPr>
          <w:rFonts w:ascii="Book Antiqua" w:eastAsia="SimSun" w:hAnsi="Book Antiqua" w:cs="Times New Roman"/>
          <w:i/>
          <w:sz w:val="24"/>
          <w:szCs w:val="24"/>
        </w:rPr>
        <w:t>J Hepatobiliary Pancreat Surg</w:t>
      </w:r>
      <w:r w:rsidRPr="00C5306F">
        <w:rPr>
          <w:rFonts w:ascii="Book Antiqua" w:eastAsia="SimSun" w:hAnsi="Book Antiqua" w:cs="Times New Roman"/>
          <w:sz w:val="24"/>
          <w:szCs w:val="24"/>
        </w:rPr>
        <w:t xml:space="preserve"> 2009; </w:t>
      </w:r>
      <w:r w:rsidRPr="00C5306F">
        <w:rPr>
          <w:rFonts w:ascii="Book Antiqua" w:eastAsia="SimSun" w:hAnsi="Book Antiqua" w:cs="Times New Roman"/>
          <w:b/>
          <w:sz w:val="24"/>
          <w:szCs w:val="24"/>
        </w:rPr>
        <w:t>16</w:t>
      </w:r>
      <w:r w:rsidRPr="00C5306F">
        <w:rPr>
          <w:rFonts w:ascii="Book Antiqua" w:eastAsia="SimSun" w:hAnsi="Book Antiqua" w:cs="Times New Roman"/>
          <w:sz w:val="24"/>
          <w:szCs w:val="24"/>
        </w:rPr>
        <w:t>: 468-472 [PMID: 19333538 DOI: 10.1007/s00534-009-0074-x]</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90 </w:t>
      </w:r>
      <w:r w:rsidRPr="00C5306F">
        <w:rPr>
          <w:rFonts w:ascii="Book Antiqua" w:eastAsia="SimSun" w:hAnsi="Book Antiqua" w:cs="Times New Roman"/>
          <w:b/>
          <w:sz w:val="24"/>
          <w:szCs w:val="24"/>
        </w:rPr>
        <w:t>Yoon YI</w:t>
      </w:r>
      <w:r w:rsidRPr="00C5306F">
        <w:rPr>
          <w:rFonts w:ascii="Book Antiqua" w:eastAsia="SimSun" w:hAnsi="Book Antiqua" w:cs="Times New Roman"/>
          <w:sz w:val="24"/>
          <w:szCs w:val="24"/>
        </w:rPr>
        <w:t xml:space="preserve">, Song GW, Lee SG, Hwang S, Kim KH, Kim SH, Kang WH, Cho HD, Jwa EK, Kwon JH, Tak EY, Kirchner VA. Outcome of ABO-incompatible adult living-donor liver transplantation for patients with hepatocellular carcinoma. </w:t>
      </w:r>
      <w:r w:rsidRPr="00C5306F">
        <w:rPr>
          <w:rFonts w:ascii="Book Antiqua" w:eastAsia="SimSun" w:hAnsi="Book Antiqua" w:cs="Times New Roman"/>
          <w:i/>
          <w:sz w:val="24"/>
          <w:szCs w:val="24"/>
        </w:rPr>
        <w:t>J Hepatol</w:t>
      </w:r>
      <w:r w:rsidRPr="00C5306F">
        <w:rPr>
          <w:rFonts w:ascii="Book Antiqua" w:eastAsia="SimSun" w:hAnsi="Book Antiqua" w:cs="Times New Roman"/>
          <w:sz w:val="24"/>
          <w:szCs w:val="24"/>
        </w:rPr>
        <w:t xml:space="preserve"> 2018</w:t>
      </w:r>
      <w:r w:rsidRPr="00C5306F">
        <w:rPr>
          <w:rFonts w:ascii="Book Antiqua" w:eastAsia="SimSun" w:hAnsi="Book Antiqua" w:cs="Times New Roman" w:hint="eastAsia"/>
          <w:sz w:val="24"/>
          <w:szCs w:val="24"/>
        </w:rPr>
        <w:t xml:space="preserve"> </w:t>
      </w:r>
      <w:r w:rsidRPr="00C5306F">
        <w:rPr>
          <w:rFonts w:ascii="Book Antiqua" w:eastAsia="SimSun" w:hAnsi="Book Antiqua" w:cs="Times New Roman"/>
          <w:sz w:val="24"/>
          <w:szCs w:val="24"/>
        </w:rPr>
        <w:t>[PMID: 29452208 DOI: 10.1016/j.jhep.2018.02.002]</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91 </w:t>
      </w:r>
      <w:r w:rsidRPr="00C5306F">
        <w:rPr>
          <w:rFonts w:ascii="Book Antiqua" w:eastAsia="SimSun" w:hAnsi="Book Antiqua" w:cs="Times New Roman"/>
          <w:b/>
          <w:sz w:val="24"/>
          <w:szCs w:val="24"/>
        </w:rPr>
        <w:t>Sakai H</w:t>
      </w:r>
      <w:r w:rsidRPr="00C5306F">
        <w:rPr>
          <w:rFonts w:ascii="Book Antiqua" w:eastAsia="SimSun" w:hAnsi="Book Antiqua" w:cs="Times New Roman"/>
          <w:sz w:val="24"/>
          <w:szCs w:val="24"/>
        </w:rPr>
        <w:t xml:space="preserve">, Tanaka Y, Tazawa H, Shimizu S, Verma S, Ohira M, Tahara H, Ide K, Ishiyama K, Kobayashi T, Onoe T, Ohdan H. Effect of Fc-γ Receptor Polymorphism on Rituximab-Mediated B Cell Depletion in ABO-Incompatible Adult Living Donor Liver Transplantation. </w:t>
      </w:r>
      <w:r w:rsidRPr="00C5306F">
        <w:rPr>
          <w:rFonts w:ascii="Book Antiqua" w:eastAsia="SimSun" w:hAnsi="Book Antiqua" w:cs="Times New Roman"/>
          <w:i/>
          <w:sz w:val="24"/>
          <w:szCs w:val="24"/>
        </w:rPr>
        <w:t>Transplant Direct</w:t>
      </w:r>
      <w:r w:rsidRPr="00C5306F">
        <w:rPr>
          <w:rFonts w:ascii="Book Antiqua" w:eastAsia="SimSun" w:hAnsi="Book Antiqua" w:cs="Times New Roman"/>
          <w:sz w:val="24"/>
          <w:szCs w:val="24"/>
        </w:rPr>
        <w:t xml:space="preserve"> 2017; </w:t>
      </w:r>
      <w:r w:rsidRPr="00C5306F">
        <w:rPr>
          <w:rFonts w:ascii="Book Antiqua" w:eastAsia="SimSun" w:hAnsi="Book Antiqua" w:cs="Times New Roman"/>
          <w:b/>
          <w:sz w:val="24"/>
          <w:szCs w:val="24"/>
        </w:rPr>
        <w:t>3</w:t>
      </w:r>
      <w:r w:rsidRPr="00C5306F">
        <w:rPr>
          <w:rFonts w:ascii="Book Antiqua" w:eastAsia="SimSun" w:hAnsi="Book Antiqua" w:cs="Times New Roman"/>
          <w:sz w:val="24"/>
          <w:szCs w:val="24"/>
        </w:rPr>
        <w:t>: e164 [PMID: 28620648 DOI: 10.1097/TXD.0000000000000683]</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92 </w:t>
      </w:r>
      <w:r w:rsidRPr="00C5306F">
        <w:rPr>
          <w:rFonts w:ascii="Book Antiqua" w:eastAsia="SimSun" w:hAnsi="Book Antiqua" w:cs="Times New Roman"/>
          <w:b/>
          <w:sz w:val="24"/>
          <w:szCs w:val="24"/>
        </w:rPr>
        <w:t>Egawa H</w:t>
      </w:r>
      <w:r w:rsidRPr="00C5306F">
        <w:rPr>
          <w:rFonts w:ascii="Book Antiqua" w:eastAsia="SimSun" w:hAnsi="Book Antiqua" w:cs="Times New Roman"/>
          <w:sz w:val="24"/>
          <w:szCs w:val="24"/>
        </w:rPr>
        <w:t xml:space="preserve">, Umeshita K, Uemoto S. Optimal dosage regimen for rituximab in ABO-incompatible living donor liver transplantation. </w:t>
      </w:r>
      <w:r w:rsidRPr="00C5306F">
        <w:rPr>
          <w:rFonts w:ascii="Book Antiqua" w:eastAsia="SimSun" w:hAnsi="Book Antiqua" w:cs="Times New Roman"/>
          <w:i/>
          <w:sz w:val="24"/>
          <w:szCs w:val="24"/>
        </w:rPr>
        <w:t>J Hepatobiliary Pancreat Sci</w:t>
      </w:r>
      <w:r w:rsidRPr="00C5306F">
        <w:rPr>
          <w:rFonts w:ascii="Book Antiqua" w:eastAsia="SimSun" w:hAnsi="Book Antiqua" w:cs="Times New Roman"/>
          <w:sz w:val="24"/>
          <w:szCs w:val="24"/>
        </w:rPr>
        <w:t xml:space="preserve"> 2017; </w:t>
      </w:r>
      <w:r w:rsidRPr="00C5306F">
        <w:rPr>
          <w:rFonts w:ascii="Book Antiqua" w:eastAsia="SimSun" w:hAnsi="Book Antiqua" w:cs="Times New Roman"/>
          <w:b/>
          <w:sz w:val="24"/>
          <w:szCs w:val="24"/>
        </w:rPr>
        <w:t>24</w:t>
      </w:r>
      <w:r w:rsidRPr="00C5306F">
        <w:rPr>
          <w:rFonts w:ascii="Book Antiqua" w:eastAsia="SimSun" w:hAnsi="Book Antiqua" w:cs="Times New Roman"/>
          <w:sz w:val="24"/>
          <w:szCs w:val="24"/>
        </w:rPr>
        <w:t>: 89-94 [PMID: 28002655 DOI: 10.1002/jhbp.419]</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93 </w:t>
      </w:r>
      <w:r w:rsidRPr="00C5306F">
        <w:rPr>
          <w:rFonts w:ascii="Book Antiqua" w:eastAsia="SimSun" w:hAnsi="Book Antiqua" w:cs="Times New Roman"/>
          <w:b/>
          <w:sz w:val="24"/>
          <w:szCs w:val="24"/>
        </w:rPr>
        <w:t>Ikegami T</w:t>
      </w:r>
      <w:r w:rsidRPr="00C5306F">
        <w:rPr>
          <w:rFonts w:ascii="Book Antiqua" w:eastAsia="SimSun" w:hAnsi="Book Antiqua" w:cs="Times New Roman"/>
          <w:sz w:val="24"/>
          <w:szCs w:val="24"/>
        </w:rPr>
        <w:t xml:space="preserve">, Taketomi A, Soejima Y, Iguchi T, Sanefuji K, Kayashima H, Yoshizumi T, Harada N, Maehara Y. Successful ABO incompatible living donor liver transplantation in a patient with high isoagglutinin titer using high-dose intravenous immunoglobulin. </w:t>
      </w:r>
      <w:r w:rsidRPr="00C5306F">
        <w:rPr>
          <w:rFonts w:ascii="Book Antiqua" w:eastAsia="SimSun" w:hAnsi="Book Antiqua" w:cs="Times New Roman"/>
          <w:i/>
          <w:sz w:val="24"/>
          <w:szCs w:val="24"/>
        </w:rPr>
        <w:t>Transplant Proc</w:t>
      </w:r>
      <w:r w:rsidRPr="00C5306F">
        <w:rPr>
          <w:rFonts w:ascii="Book Antiqua" w:eastAsia="SimSun" w:hAnsi="Book Antiqua" w:cs="Times New Roman"/>
          <w:sz w:val="24"/>
          <w:szCs w:val="24"/>
        </w:rPr>
        <w:t xml:space="preserve"> 2007; </w:t>
      </w:r>
      <w:r w:rsidRPr="00C5306F">
        <w:rPr>
          <w:rFonts w:ascii="Book Antiqua" w:eastAsia="SimSun" w:hAnsi="Book Antiqua" w:cs="Times New Roman"/>
          <w:b/>
          <w:sz w:val="24"/>
          <w:szCs w:val="24"/>
        </w:rPr>
        <w:t>39</w:t>
      </w:r>
      <w:r w:rsidRPr="00C5306F">
        <w:rPr>
          <w:rFonts w:ascii="Book Antiqua" w:eastAsia="SimSun" w:hAnsi="Book Antiqua" w:cs="Times New Roman"/>
          <w:sz w:val="24"/>
          <w:szCs w:val="24"/>
        </w:rPr>
        <w:t>: 3491-3494 [PMID: 18089417 DOI: 10.1016/j.transproceed.2007.09.028]</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94 </w:t>
      </w:r>
      <w:r w:rsidRPr="00C5306F">
        <w:rPr>
          <w:rFonts w:ascii="Book Antiqua" w:eastAsia="SimSun" w:hAnsi="Book Antiqua" w:cs="Times New Roman"/>
          <w:b/>
          <w:sz w:val="24"/>
          <w:szCs w:val="24"/>
        </w:rPr>
        <w:t>Ikegami T</w:t>
      </w:r>
      <w:r w:rsidRPr="00C5306F">
        <w:rPr>
          <w:rFonts w:ascii="Book Antiqua" w:eastAsia="SimSun" w:hAnsi="Book Antiqua" w:cs="Times New Roman"/>
          <w:sz w:val="24"/>
          <w:szCs w:val="24"/>
        </w:rPr>
        <w:t xml:space="preserve">, Taketomi A, Soejima Y, Yoshizumi T, Uchiyama H, Harada N, Iguchi T, Hashimoto N, Maehara Y. Rituximab, IVIG, and plasma exchange without graft local infusion treatment: a new protocol in ABO incompatible living donor liver transplantation. </w:t>
      </w:r>
      <w:r w:rsidRPr="00C5306F">
        <w:rPr>
          <w:rFonts w:ascii="Book Antiqua" w:eastAsia="SimSun" w:hAnsi="Book Antiqua" w:cs="Times New Roman"/>
          <w:i/>
          <w:sz w:val="24"/>
          <w:szCs w:val="24"/>
        </w:rPr>
        <w:t>Transplantation</w:t>
      </w:r>
      <w:r w:rsidRPr="00C5306F">
        <w:rPr>
          <w:rFonts w:ascii="Book Antiqua" w:eastAsia="SimSun" w:hAnsi="Book Antiqua" w:cs="Times New Roman"/>
          <w:sz w:val="24"/>
          <w:szCs w:val="24"/>
        </w:rPr>
        <w:t xml:space="preserve"> 2009; </w:t>
      </w:r>
      <w:r w:rsidRPr="00C5306F">
        <w:rPr>
          <w:rFonts w:ascii="Book Antiqua" w:eastAsia="SimSun" w:hAnsi="Book Antiqua" w:cs="Times New Roman"/>
          <w:b/>
          <w:sz w:val="24"/>
          <w:szCs w:val="24"/>
        </w:rPr>
        <w:t>88</w:t>
      </w:r>
      <w:r w:rsidRPr="00C5306F">
        <w:rPr>
          <w:rFonts w:ascii="Book Antiqua" w:eastAsia="SimSun" w:hAnsi="Book Antiqua" w:cs="Times New Roman"/>
          <w:sz w:val="24"/>
          <w:szCs w:val="24"/>
        </w:rPr>
        <w:t>: 303-307 [PMID: 19667930 DOI: 10.1097/TP.0b013e3181adcae6]</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95 </w:t>
      </w:r>
      <w:r w:rsidRPr="00C5306F">
        <w:rPr>
          <w:rFonts w:ascii="Book Antiqua" w:eastAsia="SimSun" w:hAnsi="Book Antiqua" w:cs="Times New Roman"/>
          <w:b/>
          <w:sz w:val="24"/>
          <w:szCs w:val="24"/>
        </w:rPr>
        <w:t>Usui M</w:t>
      </w:r>
      <w:r w:rsidRPr="00C5306F">
        <w:rPr>
          <w:rFonts w:ascii="Book Antiqua" w:eastAsia="SimSun" w:hAnsi="Book Antiqua" w:cs="Times New Roman"/>
          <w:sz w:val="24"/>
          <w:szCs w:val="24"/>
        </w:rPr>
        <w:t xml:space="preserve">, Isaji S, Mizuno S, Sakurai H, Uemoto S. Experiences and problems pre-operative anti-CD20 monoclonal antibody infusion therapy with splenectomy and plasma exchange for ABO-incompatible living-donor liver transplantation. </w:t>
      </w:r>
      <w:r w:rsidRPr="00C5306F">
        <w:rPr>
          <w:rFonts w:ascii="Book Antiqua" w:eastAsia="SimSun" w:hAnsi="Book Antiqua" w:cs="Times New Roman"/>
          <w:i/>
          <w:sz w:val="24"/>
          <w:szCs w:val="24"/>
        </w:rPr>
        <w:t>Clin Transplant</w:t>
      </w:r>
      <w:r w:rsidRPr="00C5306F">
        <w:rPr>
          <w:rFonts w:ascii="Book Antiqua" w:eastAsia="SimSun" w:hAnsi="Book Antiqua" w:cs="Times New Roman"/>
          <w:sz w:val="24"/>
          <w:szCs w:val="24"/>
        </w:rPr>
        <w:t xml:space="preserve"> 2007; </w:t>
      </w:r>
      <w:r w:rsidRPr="00C5306F">
        <w:rPr>
          <w:rFonts w:ascii="Book Antiqua" w:eastAsia="SimSun" w:hAnsi="Book Antiqua" w:cs="Times New Roman"/>
          <w:b/>
          <w:sz w:val="24"/>
          <w:szCs w:val="24"/>
        </w:rPr>
        <w:t>21</w:t>
      </w:r>
      <w:r w:rsidRPr="00C5306F">
        <w:rPr>
          <w:rFonts w:ascii="Book Antiqua" w:eastAsia="SimSun" w:hAnsi="Book Antiqua" w:cs="Times New Roman"/>
          <w:sz w:val="24"/>
          <w:szCs w:val="24"/>
        </w:rPr>
        <w:t>: 24-31 [PMID: 17302588 DOI: 10.1111/j.1399-0012.2006.00572.x]</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96 </w:t>
      </w:r>
      <w:r w:rsidRPr="00C5306F">
        <w:rPr>
          <w:rFonts w:ascii="Book Antiqua" w:eastAsia="SimSun" w:hAnsi="Book Antiqua" w:cs="Times New Roman"/>
          <w:b/>
          <w:sz w:val="24"/>
          <w:szCs w:val="24"/>
        </w:rPr>
        <w:t>Chen G</w:t>
      </w:r>
      <w:r w:rsidRPr="00C5306F">
        <w:rPr>
          <w:rFonts w:ascii="Book Antiqua" w:eastAsia="SimSun" w:hAnsi="Book Antiqua" w:cs="Times New Roman"/>
          <w:sz w:val="24"/>
          <w:szCs w:val="24"/>
        </w:rPr>
        <w:t xml:space="preserve">, Sun J, Wei S, Chen Y, Tang G, Xie Z, Xu H, Chen J, Zhao H, Yuan Z, Wang W, Liu G, Wang B, Niu B. Simultaneous ABO-incompatible </w:t>
      </w:r>
      <w:r w:rsidRPr="00C5306F">
        <w:rPr>
          <w:rFonts w:ascii="Book Antiqua" w:eastAsia="SimSun" w:hAnsi="Book Antiqua" w:cs="Times New Roman"/>
          <w:sz w:val="24"/>
          <w:szCs w:val="24"/>
        </w:rPr>
        <w:lastRenderedPageBreak/>
        <w:t xml:space="preserve">living-donor liver transplantation and splenectomy without plasma exchange in China: Two case reports. </w:t>
      </w:r>
      <w:r w:rsidRPr="00C5306F">
        <w:rPr>
          <w:rFonts w:ascii="Book Antiqua" w:eastAsia="SimSun" w:hAnsi="Book Antiqua" w:cs="Times New Roman"/>
          <w:i/>
          <w:sz w:val="24"/>
          <w:szCs w:val="24"/>
        </w:rPr>
        <w:t>J Int Med Res</w:t>
      </w:r>
      <w:r w:rsidRPr="00C5306F">
        <w:rPr>
          <w:rFonts w:ascii="Book Antiqua" w:eastAsia="SimSun" w:hAnsi="Book Antiqua" w:cs="Times New Roman"/>
          <w:sz w:val="24"/>
          <w:szCs w:val="24"/>
        </w:rPr>
        <w:t xml:space="preserve"> 2017; </w:t>
      </w:r>
      <w:r w:rsidRPr="00C5306F">
        <w:rPr>
          <w:rFonts w:ascii="Book Antiqua" w:eastAsia="SimSun" w:hAnsi="Book Antiqua" w:cs="Times New Roman"/>
          <w:b/>
          <w:sz w:val="24"/>
          <w:szCs w:val="24"/>
        </w:rPr>
        <w:t>45</w:t>
      </w:r>
      <w:r w:rsidRPr="00C5306F">
        <w:rPr>
          <w:rFonts w:ascii="Book Antiqua" w:eastAsia="SimSun" w:hAnsi="Book Antiqua" w:cs="Times New Roman"/>
          <w:sz w:val="24"/>
          <w:szCs w:val="24"/>
        </w:rPr>
        <w:t>: 2146-2152 [PMID: 28635356 DOI: 10.1177/0300060517710407]</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97 </w:t>
      </w:r>
      <w:r w:rsidRPr="00C5306F">
        <w:rPr>
          <w:rFonts w:ascii="Book Antiqua" w:eastAsia="SimSun" w:hAnsi="Book Antiqua" w:cs="Times New Roman"/>
          <w:b/>
          <w:sz w:val="24"/>
          <w:szCs w:val="24"/>
        </w:rPr>
        <w:t>Uchiyama H</w:t>
      </w:r>
      <w:r w:rsidRPr="00C5306F">
        <w:rPr>
          <w:rFonts w:ascii="Book Antiqua" w:eastAsia="SimSun" w:hAnsi="Book Antiqua" w:cs="Times New Roman"/>
          <w:sz w:val="24"/>
          <w:szCs w:val="24"/>
        </w:rPr>
        <w:t xml:space="preserve">, Mano Y, Taketomi A, Soejima Y, Yoshizumi T, Ikegami T, Shirabe K, Maehara Y. Kinetics of anti-blood type isoagglutinin titers and B lymphocytes in ABO-incompatible living donor liver transplantation with rituximab and plasma exchange. </w:t>
      </w:r>
      <w:r w:rsidRPr="00C5306F">
        <w:rPr>
          <w:rFonts w:ascii="Book Antiqua" w:eastAsia="SimSun" w:hAnsi="Book Antiqua" w:cs="Times New Roman"/>
          <w:i/>
          <w:sz w:val="24"/>
          <w:szCs w:val="24"/>
        </w:rPr>
        <w:t>Transplantation</w:t>
      </w:r>
      <w:r w:rsidRPr="00C5306F">
        <w:rPr>
          <w:rFonts w:ascii="Book Antiqua" w:eastAsia="SimSun" w:hAnsi="Book Antiqua" w:cs="Times New Roman"/>
          <w:sz w:val="24"/>
          <w:szCs w:val="24"/>
        </w:rPr>
        <w:t xml:space="preserve"> 2011; </w:t>
      </w:r>
      <w:r w:rsidRPr="00C5306F">
        <w:rPr>
          <w:rFonts w:ascii="Book Antiqua" w:eastAsia="SimSun" w:hAnsi="Book Antiqua" w:cs="Times New Roman"/>
          <w:b/>
          <w:sz w:val="24"/>
          <w:szCs w:val="24"/>
        </w:rPr>
        <w:t>92</w:t>
      </w:r>
      <w:r w:rsidRPr="00C5306F">
        <w:rPr>
          <w:rFonts w:ascii="Book Antiqua" w:eastAsia="SimSun" w:hAnsi="Book Antiqua" w:cs="Times New Roman"/>
          <w:sz w:val="24"/>
          <w:szCs w:val="24"/>
        </w:rPr>
        <w:t>: 1134-1139 [PMID: 21946174 DOI: 10.1097/TP.0b013e318231e9f8]</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98 </w:t>
      </w:r>
      <w:r w:rsidRPr="00C5306F">
        <w:rPr>
          <w:rFonts w:ascii="Book Antiqua" w:eastAsia="SimSun" w:hAnsi="Book Antiqua" w:cs="Times New Roman"/>
          <w:b/>
          <w:sz w:val="24"/>
          <w:szCs w:val="24"/>
        </w:rPr>
        <w:t>Soin AS</w:t>
      </w:r>
      <w:r w:rsidRPr="00C5306F">
        <w:rPr>
          <w:rFonts w:ascii="Book Antiqua" w:eastAsia="SimSun" w:hAnsi="Book Antiqua" w:cs="Times New Roman"/>
          <w:sz w:val="24"/>
          <w:szCs w:val="24"/>
        </w:rPr>
        <w:t xml:space="preserve">, Raut V, Mohanka R, Rastogi A, Goja S, Balachandran M, Saigal S, Saraf N, Bhangui P, Sumana KR, Singla P, Srinivasan T, Choudhary N, Tiwari A, Raina V, Govil D, Mohan N, Vohra V. Use of ABO-incompatible grafts in living donor liver transplantation--first report from India. </w:t>
      </w:r>
      <w:r w:rsidRPr="00C5306F">
        <w:rPr>
          <w:rFonts w:ascii="Book Antiqua" w:eastAsia="SimSun" w:hAnsi="Book Antiqua" w:cs="Times New Roman"/>
          <w:i/>
          <w:sz w:val="24"/>
          <w:szCs w:val="24"/>
        </w:rPr>
        <w:t>Indian J Gastroenterol</w:t>
      </w:r>
      <w:r w:rsidRPr="00C5306F">
        <w:rPr>
          <w:rFonts w:ascii="Book Antiqua" w:eastAsia="SimSun" w:hAnsi="Book Antiqua" w:cs="Times New Roman"/>
          <w:sz w:val="24"/>
          <w:szCs w:val="24"/>
        </w:rPr>
        <w:t xml:space="preserve"> 2014; </w:t>
      </w:r>
      <w:r w:rsidRPr="00C5306F">
        <w:rPr>
          <w:rFonts w:ascii="Book Antiqua" w:eastAsia="SimSun" w:hAnsi="Book Antiqua" w:cs="Times New Roman"/>
          <w:b/>
          <w:sz w:val="24"/>
          <w:szCs w:val="24"/>
        </w:rPr>
        <w:t>33</w:t>
      </w:r>
      <w:r w:rsidRPr="00C5306F">
        <w:rPr>
          <w:rFonts w:ascii="Book Antiqua" w:eastAsia="SimSun" w:hAnsi="Book Antiqua" w:cs="Times New Roman"/>
          <w:sz w:val="24"/>
          <w:szCs w:val="24"/>
        </w:rPr>
        <w:t>: 72-76 [PMID: 24369388 DOI: 10.1007/s12664-013-0424-0]</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99 </w:t>
      </w:r>
      <w:r w:rsidRPr="00C5306F">
        <w:rPr>
          <w:rFonts w:ascii="Book Antiqua" w:eastAsia="SimSun" w:hAnsi="Book Antiqua" w:cs="Times New Roman"/>
          <w:b/>
          <w:sz w:val="24"/>
          <w:szCs w:val="24"/>
        </w:rPr>
        <w:t>Rummler S</w:t>
      </w:r>
      <w:r w:rsidRPr="00C5306F">
        <w:rPr>
          <w:rFonts w:ascii="Book Antiqua" w:eastAsia="SimSun" w:hAnsi="Book Antiqua" w:cs="Times New Roman"/>
          <w:sz w:val="24"/>
          <w:szCs w:val="24"/>
        </w:rPr>
        <w:t xml:space="preserve">, Bauschke A, Baerthel E, Juette H, Maier K, Malessa C, Barz D, Settmacher U. ABO-Incompatible Living Donor Liver Transplantation in Focus of Antibody Rebound. </w:t>
      </w:r>
      <w:r w:rsidRPr="00C5306F">
        <w:rPr>
          <w:rFonts w:ascii="Book Antiqua" w:eastAsia="SimSun" w:hAnsi="Book Antiqua" w:cs="Times New Roman"/>
          <w:i/>
          <w:sz w:val="24"/>
          <w:szCs w:val="24"/>
        </w:rPr>
        <w:t>Transfus Med Hemother</w:t>
      </w:r>
      <w:r w:rsidRPr="00C5306F">
        <w:rPr>
          <w:rFonts w:ascii="Book Antiqua" w:eastAsia="SimSun" w:hAnsi="Book Antiqua" w:cs="Times New Roman"/>
          <w:sz w:val="24"/>
          <w:szCs w:val="24"/>
        </w:rPr>
        <w:t xml:space="preserve"> 2017; </w:t>
      </w:r>
      <w:r w:rsidRPr="00C5306F">
        <w:rPr>
          <w:rFonts w:ascii="Book Antiqua" w:eastAsia="SimSun" w:hAnsi="Book Antiqua" w:cs="Times New Roman"/>
          <w:b/>
          <w:sz w:val="24"/>
          <w:szCs w:val="24"/>
        </w:rPr>
        <w:t>44</w:t>
      </w:r>
      <w:r w:rsidRPr="00C5306F">
        <w:rPr>
          <w:rFonts w:ascii="Book Antiqua" w:eastAsia="SimSun" w:hAnsi="Book Antiqua" w:cs="Times New Roman"/>
          <w:sz w:val="24"/>
          <w:szCs w:val="24"/>
        </w:rPr>
        <w:t>: 46-51 [PMID: 28275333 DOI: 10.1159/000450792]</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100 </w:t>
      </w:r>
      <w:r w:rsidRPr="00C5306F">
        <w:rPr>
          <w:rFonts w:ascii="Book Antiqua" w:eastAsia="SimSun" w:hAnsi="Book Antiqua" w:cs="Times New Roman"/>
          <w:b/>
          <w:sz w:val="24"/>
          <w:szCs w:val="24"/>
        </w:rPr>
        <w:t>Kim JD</w:t>
      </w:r>
      <w:r w:rsidRPr="00C5306F">
        <w:rPr>
          <w:rFonts w:ascii="Book Antiqua" w:eastAsia="SimSun" w:hAnsi="Book Antiqua" w:cs="Times New Roman"/>
          <w:sz w:val="24"/>
          <w:szCs w:val="24"/>
        </w:rPr>
        <w:t xml:space="preserve">, Choi DL, Kim SG, Lee AJ. Single-Center Experience of ABO-Incompatible Living-Donor Liver Transplantation With a New Simplified Intravenous Immunoglobulin Protocol: A Propensity Score-Matching Analysis. </w:t>
      </w:r>
      <w:r w:rsidRPr="00C5306F">
        <w:rPr>
          <w:rFonts w:ascii="Book Antiqua" w:eastAsia="SimSun" w:hAnsi="Book Antiqua" w:cs="Times New Roman"/>
          <w:i/>
          <w:sz w:val="24"/>
          <w:szCs w:val="24"/>
        </w:rPr>
        <w:t>Transplant Proc</w:t>
      </w:r>
      <w:r w:rsidRPr="00C5306F">
        <w:rPr>
          <w:rFonts w:ascii="Book Antiqua" w:eastAsia="SimSun" w:hAnsi="Book Antiqua" w:cs="Times New Roman"/>
          <w:sz w:val="24"/>
          <w:szCs w:val="24"/>
        </w:rPr>
        <w:t xml:space="preserve"> 2016; </w:t>
      </w:r>
      <w:r w:rsidRPr="00C5306F">
        <w:rPr>
          <w:rFonts w:ascii="Book Antiqua" w:eastAsia="SimSun" w:hAnsi="Book Antiqua" w:cs="Times New Roman"/>
          <w:b/>
          <w:sz w:val="24"/>
          <w:szCs w:val="24"/>
        </w:rPr>
        <w:t>48</w:t>
      </w:r>
      <w:r w:rsidRPr="00C5306F">
        <w:rPr>
          <w:rFonts w:ascii="Book Antiqua" w:eastAsia="SimSun" w:hAnsi="Book Antiqua" w:cs="Times New Roman"/>
          <w:sz w:val="24"/>
          <w:szCs w:val="24"/>
        </w:rPr>
        <w:t>: 1134-1138 [PMID: 27320573 DOI: 10.1016/j.transproceed.2016.02.040]</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101 </w:t>
      </w:r>
      <w:r w:rsidRPr="00C5306F">
        <w:rPr>
          <w:rFonts w:ascii="Book Antiqua" w:eastAsia="SimSun" w:hAnsi="Book Antiqua" w:cs="Times New Roman"/>
          <w:b/>
          <w:sz w:val="24"/>
          <w:szCs w:val="24"/>
        </w:rPr>
        <w:t>Kim JM</w:t>
      </w:r>
      <w:r w:rsidRPr="00C5306F">
        <w:rPr>
          <w:rFonts w:ascii="Book Antiqua" w:eastAsia="SimSun" w:hAnsi="Book Antiqua" w:cs="Times New Roman"/>
          <w:sz w:val="24"/>
          <w:szCs w:val="24"/>
        </w:rPr>
        <w:t xml:space="preserve">, Kwon CH, Joh JW, Kang ES, Park JB, Lee JH, Kim SJ, Paik SW, Lee SK, Kim DW. ABO-incompatible living donor liver transplantation is suitable in patients without ABO-matched donor. </w:t>
      </w:r>
      <w:r w:rsidRPr="00C5306F">
        <w:rPr>
          <w:rFonts w:ascii="Book Antiqua" w:eastAsia="SimSun" w:hAnsi="Book Antiqua" w:cs="Times New Roman"/>
          <w:i/>
          <w:sz w:val="24"/>
          <w:szCs w:val="24"/>
        </w:rPr>
        <w:t>J Hepatol</w:t>
      </w:r>
      <w:r w:rsidRPr="00C5306F">
        <w:rPr>
          <w:rFonts w:ascii="Book Antiqua" w:eastAsia="SimSun" w:hAnsi="Book Antiqua" w:cs="Times New Roman"/>
          <w:sz w:val="24"/>
          <w:szCs w:val="24"/>
        </w:rPr>
        <w:t xml:space="preserve"> 2013; </w:t>
      </w:r>
      <w:r w:rsidRPr="00C5306F">
        <w:rPr>
          <w:rFonts w:ascii="Book Antiqua" w:eastAsia="SimSun" w:hAnsi="Book Antiqua" w:cs="Times New Roman"/>
          <w:b/>
          <w:sz w:val="24"/>
          <w:szCs w:val="24"/>
        </w:rPr>
        <w:t>59</w:t>
      </w:r>
      <w:r w:rsidRPr="00C5306F">
        <w:rPr>
          <w:rFonts w:ascii="Book Antiqua" w:eastAsia="SimSun" w:hAnsi="Book Antiqua" w:cs="Times New Roman"/>
          <w:sz w:val="24"/>
          <w:szCs w:val="24"/>
        </w:rPr>
        <w:t>: 1215-1222 [PMID: 23928408 DOI: 10.1016/j.jhep.2013.07.035]</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102 </w:t>
      </w:r>
      <w:r w:rsidRPr="00C5306F">
        <w:rPr>
          <w:rFonts w:ascii="Book Antiqua" w:eastAsia="SimSun" w:hAnsi="Book Antiqua" w:cs="Times New Roman"/>
          <w:b/>
          <w:sz w:val="24"/>
          <w:szCs w:val="24"/>
        </w:rPr>
        <w:t>Kawagishi N</w:t>
      </w:r>
      <w:r w:rsidRPr="00C5306F">
        <w:rPr>
          <w:rFonts w:ascii="Book Antiqua" w:eastAsia="SimSun" w:hAnsi="Book Antiqua" w:cs="Times New Roman"/>
          <w:sz w:val="24"/>
          <w:szCs w:val="24"/>
        </w:rPr>
        <w:t xml:space="preserve">, Satoh K, Enomoto Y, Akamatsu Y, Sekiguchi S, Fukumori T, Fujimori K, Satomi S. New strategy for ABO-incompatible living donor liver transplantation with anti-CD20 antibody (rituximab) and plasma exchange. </w:t>
      </w:r>
      <w:r w:rsidRPr="00C5306F">
        <w:rPr>
          <w:rFonts w:ascii="Book Antiqua" w:eastAsia="SimSun" w:hAnsi="Book Antiqua" w:cs="Times New Roman"/>
          <w:i/>
          <w:sz w:val="24"/>
          <w:szCs w:val="24"/>
        </w:rPr>
        <w:t>Transplant Proc</w:t>
      </w:r>
      <w:r w:rsidRPr="00C5306F">
        <w:rPr>
          <w:rFonts w:ascii="Book Antiqua" w:eastAsia="SimSun" w:hAnsi="Book Antiqua" w:cs="Times New Roman"/>
          <w:sz w:val="24"/>
          <w:szCs w:val="24"/>
        </w:rPr>
        <w:t xml:space="preserve"> 2005; </w:t>
      </w:r>
      <w:r w:rsidRPr="00C5306F">
        <w:rPr>
          <w:rFonts w:ascii="Book Antiqua" w:eastAsia="SimSun" w:hAnsi="Book Antiqua" w:cs="Times New Roman"/>
          <w:b/>
          <w:sz w:val="24"/>
          <w:szCs w:val="24"/>
        </w:rPr>
        <w:t>37</w:t>
      </w:r>
      <w:r w:rsidRPr="00C5306F">
        <w:rPr>
          <w:rFonts w:ascii="Book Antiqua" w:eastAsia="SimSun" w:hAnsi="Book Antiqua" w:cs="Times New Roman"/>
          <w:sz w:val="24"/>
          <w:szCs w:val="24"/>
        </w:rPr>
        <w:t>: 1205-1206 [PMID: 15848670 DOI: 10.1016/j.transproceed.2004.12.114]</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lastRenderedPageBreak/>
        <w:t xml:space="preserve">103 </w:t>
      </w:r>
      <w:r w:rsidRPr="00C5306F">
        <w:rPr>
          <w:rFonts w:ascii="Book Antiqua" w:eastAsia="SimSun" w:hAnsi="Book Antiqua" w:cs="Times New Roman"/>
          <w:b/>
          <w:sz w:val="24"/>
          <w:szCs w:val="24"/>
        </w:rPr>
        <w:t>Kim SH</w:t>
      </w:r>
      <w:r w:rsidRPr="00C5306F">
        <w:rPr>
          <w:rFonts w:ascii="Book Antiqua" w:eastAsia="SimSun" w:hAnsi="Book Antiqua" w:cs="Times New Roman"/>
          <w:sz w:val="24"/>
          <w:szCs w:val="24"/>
        </w:rPr>
        <w:t xml:space="preserve">, Lee EC, Shim JR, Park SJ. A simplified protocol using rituximab and immunoglobulin for ABO-incompatible low-titre living donor liver transplantation. </w:t>
      </w:r>
      <w:r w:rsidRPr="00C5306F">
        <w:rPr>
          <w:rFonts w:ascii="Book Antiqua" w:eastAsia="SimSun" w:hAnsi="Book Antiqua" w:cs="Times New Roman"/>
          <w:i/>
          <w:sz w:val="24"/>
          <w:szCs w:val="24"/>
        </w:rPr>
        <w:t>Liver Int</w:t>
      </w:r>
      <w:r w:rsidRPr="00C5306F">
        <w:rPr>
          <w:rFonts w:ascii="Book Antiqua" w:eastAsia="SimSun" w:hAnsi="Book Antiqua" w:cs="Times New Roman"/>
          <w:sz w:val="24"/>
          <w:szCs w:val="24"/>
        </w:rPr>
        <w:t xml:space="preserve"> 2018; </w:t>
      </w:r>
      <w:r w:rsidRPr="00C5306F">
        <w:rPr>
          <w:rFonts w:ascii="Book Antiqua" w:eastAsia="SimSun" w:hAnsi="Book Antiqua" w:cs="Times New Roman"/>
          <w:b/>
          <w:sz w:val="24"/>
          <w:szCs w:val="24"/>
        </w:rPr>
        <w:t>38</w:t>
      </w:r>
      <w:r w:rsidRPr="00C5306F">
        <w:rPr>
          <w:rFonts w:ascii="Book Antiqua" w:eastAsia="SimSun" w:hAnsi="Book Antiqua" w:cs="Times New Roman"/>
          <w:sz w:val="24"/>
          <w:szCs w:val="24"/>
        </w:rPr>
        <w:t>: 932-939 [PMID: 29053910 DOI: 10.1111/liv.13614]</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104 </w:t>
      </w:r>
      <w:r w:rsidRPr="00C5306F">
        <w:rPr>
          <w:rFonts w:ascii="Book Antiqua" w:eastAsia="SimSun" w:hAnsi="Book Antiqua" w:cs="Times New Roman"/>
          <w:b/>
          <w:sz w:val="24"/>
          <w:szCs w:val="24"/>
        </w:rPr>
        <w:t>Yoshizawa A</w:t>
      </w:r>
      <w:r w:rsidRPr="00C5306F">
        <w:rPr>
          <w:rFonts w:ascii="Book Antiqua" w:eastAsia="SimSun" w:hAnsi="Book Antiqua" w:cs="Times New Roman"/>
          <w:sz w:val="24"/>
          <w:szCs w:val="24"/>
        </w:rPr>
        <w:t xml:space="preserve">, Sakamoto S, Ogawa K, Kasahara M, Uryuhara K, Oike F, Ueda M, Takada Y, Egawa H, Tanaka K. New protocol of immunosuppression for liver transplantation across ABO barrier: the use of Rituximab, hepatic arterial infusion, and preservation of spleen. </w:t>
      </w:r>
      <w:r w:rsidRPr="00C5306F">
        <w:rPr>
          <w:rFonts w:ascii="Book Antiqua" w:eastAsia="SimSun" w:hAnsi="Book Antiqua" w:cs="Times New Roman"/>
          <w:i/>
          <w:sz w:val="24"/>
          <w:szCs w:val="24"/>
        </w:rPr>
        <w:t>Transplant Proc</w:t>
      </w:r>
      <w:r w:rsidRPr="00C5306F">
        <w:rPr>
          <w:rFonts w:ascii="Book Antiqua" w:eastAsia="SimSun" w:hAnsi="Book Antiqua" w:cs="Times New Roman"/>
          <w:sz w:val="24"/>
          <w:szCs w:val="24"/>
        </w:rPr>
        <w:t xml:space="preserve"> 2005; </w:t>
      </w:r>
      <w:r w:rsidRPr="00C5306F">
        <w:rPr>
          <w:rFonts w:ascii="Book Antiqua" w:eastAsia="SimSun" w:hAnsi="Book Antiqua" w:cs="Times New Roman"/>
          <w:b/>
          <w:sz w:val="24"/>
          <w:szCs w:val="24"/>
        </w:rPr>
        <w:t>37</w:t>
      </w:r>
      <w:r w:rsidRPr="00C5306F">
        <w:rPr>
          <w:rFonts w:ascii="Book Antiqua" w:eastAsia="SimSun" w:hAnsi="Book Antiqua" w:cs="Times New Roman"/>
          <w:sz w:val="24"/>
          <w:szCs w:val="24"/>
        </w:rPr>
        <w:t>: 1718-1719 [PMID: 15919443 DOI: 10.1016/j.transproceed.2005.03.148]</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105 </w:t>
      </w:r>
      <w:r w:rsidRPr="00C5306F">
        <w:rPr>
          <w:rFonts w:ascii="Book Antiqua" w:eastAsia="SimSun" w:hAnsi="Book Antiqua" w:cs="Times New Roman"/>
          <w:b/>
          <w:sz w:val="24"/>
          <w:szCs w:val="24"/>
        </w:rPr>
        <w:t>Egawa H</w:t>
      </w:r>
      <w:r w:rsidRPr="00C5306F">
        <w:rPr>
          <w:rFonts w:ascii="Book Antiqua" w:eastAsia="SimSun" w:hAnsi="Book Antiqua" w:cs="Times New Roman"/>
          <w:sz w:val="24"/>
          <w:szCs w:val="24"/>
        </w:rPr>
        <w:t xml:space="preserve">, Teramukai S, Haga H, Tanabe M, Fukushima M, Shimazu M. Present status of ABO-incompatible living donor liver transplantation in Japan. </w:t>
      </w:r>
      <w:r w:rsidRPr="00C5306F">
        <w:rPr>
          <w:rFonts w:ascii="Book Antiqua" w:eastAsia="SimSun" w:hAnsi="Book Antiqua" w:cs="Times New Roman"/>
          <w:i/>
          <w:sz w:val="24"/>
          <w:szCs w:val="24"/>
        </w:rPr>
        <w:t>Hepatology</w:t>
      </w:r>
      <w:r w:rsidRPr="00C5306F">
        <w:rPr>
          <w:rFonts w:ascii="Book Antiqua" w:eastAsia="SimSun" w:hAnsi="Book Antiqua" w:cs="Times New Roman"/>
          <w:sz w:val="24"/>
          <w:szCs w:val="24"/>
        </w:rPr>
        <w:t xml:space="preserve"> 2008; </w:t>
      </w:r>
      <w:r w:rsidRPr="00C5306F">
        <w:rPr>
          <w:rFonts w:ascii="Book Antiqua" w:eastAsia="SimSun" w:hAnsi="Book Antiqua" w:cs="Times New Roman"/>
          <w:b/>
          <w:sz w:val="24"/>
          <w:szCs w:val="24"/>
        </w:rPr>
        <w:t>47</w:t>
      </w:r>
      <w:r w:rsidRPr="00C5306F">
        <w:rPr>
          <w:rFonts w:ascii="Book Antiqua" w:eastAsia="SimSun" w:hAnsi="Book Antiqua" w:cs="Times New Roman"/>
          <w:sz w:val="24"/>
          <w:szCs w:val="24"/>
        </w:rPr>
        <w:t>: 143-152 [PMID: 17929298 DOI: 10.1002/hep.21928]</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106 </w:t>
      </w:r>
      <w:r w:rsidRPr="00C5306F">
        <w:rPr>
          <w:rFonts w:ascii="Book Antiqua" w:eastAsia="SimSun" w:hAnsi="Book Antiqua" w:cs="Times New Roman"/>
          <w:b/>
          <w:sz w:val="24"/>
          <w:szCs w:val="24"/>
        </w:rPr>
        <w:t>Yamamoto H</w:t>
      </w:r>
      <w:r w:rsidRPr="00C5306F">
        <w:rPr>
          <w:rFonts w:ascii="Book Antiqua" w:eastAsia="SimSun" w:hAnsi="Book Antiqua" w:cs="Times New Roman"/>
          <w:sz w:val="24"/>
          <w:szCs w:val="24"/>
        </w:rPr>
        <w:t xml:space="preserve">, Uchida K, Kawabata S, Isono K, Miura K, Hayashida S, Oya Y, Sugawara Y, Inomata Y. Feasibility of Monotherapy by Rituximab Without Additional Desensitization in ABO-incompatible Living-Donor Liver Transplantation. </w:t>
      </w:r>
      <w:r w:rsidRPr="00C5306F">
        <w:rPr>
          <w:rFonts w:ascii="Book Antiqua" w:eastAsia="SimSun" w:hAnsi="Book Antiqua" w:cs="Times New Roman"/>
          <w:i/>
          <w:sz w:val="24"/>
          <w:szCs w:val="24"/>
        </w:rPr>
        <w:t>Transplantation</w:t>
      </w:r>
      <w:r w:rsidRPr="00C5306F">
        <w:rPr>
          <w:rFonts w:ascii="Book Antiqua" w:eastAsia="SimSun" w:hAnsi="Book Antiqua" w:cs="Times New Roman"/>
          <w:sz w:val="24"/>
          <w:szCs w:val="24"/>
        </w:rPr>
        <w:t xml:space="preserve"> 2018; </w:t>
      </w:r>
      <w:r w:rsidRPr="00C5306F">
        <w:rPr>
          <w:rFonts w:ascii="Book Antiqua" w:eastAsia="SimSun" w:hAnsi="Book Antiqua" w:cs="Times New Roman"/>
          <w:b/>
          <w:sz w:val="24"/>
          <w:szCs w:val="24"/>
        </w:rPr>
        <w:t>102</w:t>
      </w:r>
      <w:r w:rsidRPr="00C5306F">
        <w:rPr>
          <w:rFonts w:ascii="Book Antiqua" w:eastAsia="SimSun" w:hAnsi="Book Antiqua" w:cs="Times New Roman"/>
          <w:sz w:val="24"/>
          <w:szCs w:val="24"/>
        </w:rPr>
        <w:t>: 97-104 [PMID: 28938311 DOI: 10.1097/TP.0000000000001956]</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107 </w:t>
      </w:r>
      <w:r w:rsidRPr="00C5306F">
        <w:rPr>
          <w:rFonts w:ascii="Book Antiqua" w:eastAsia="SimSun" w:hAnsi="Book Antiqua" w:cs="Times New Roman"/>
          <w:b/>
          <w:sz w:val="24"/>
          <w:szCs w:val="24"/>
        </w:rPr>
        <w:t>Jiménez-Castro MB</w:t>
      </w:r>
      <w:r w:rsidRPr="00C5306F">
        <w:rPr>
          <w:rFonts w:ascii="Book Antiqua" w:eastAsia="SimSun" w:hAnsi="Book Antiqua" w:cs="Times New Roman"/>
          <w:sz w:val="24"/>
          <w:szCs w:val="24"/>
        </w:rPr>
        <w:t xml:space="preserve">, Negrete-Sánchez E, Casillas-Ramírez A, Gulfo J, Álvarez-Mercado AI, Cornide-Petronio ME, Gracia-Sancho J, Rodés J, Peralta C. The effect of cortisol in rat steatotic and non-steatotic liver transplantation from brain-dead donors. </w:t>
      </w:r>
      <w:r w:rsidRPr="00C5306F">
        <w:rPr>
          <w:rFonts w:ascii="Book Antiqua" w:eastAsia="SimSun" w:hAnsi="Book Antiqua" w:cs="Times New Roman"/>
          <w:i/>
          <w:sz w:val="24"/>
          <w:szCs w:val="24"/>
        </w:rPr>
        <w:t>Clin Sci</w:t>
      </w:r>
      <w:r w:rsidRPr="00C5306F">
        <w:rPr>
          <w:rFonts w:ascii="Book Antiqua" w:eastAsia="SimSun" w:hAnsi="Book Antiqua" w:cs="Times New Roman"/>
          <w:sz w:val="24"/>
          <w:szCs w:val="24"/>
        </w:rPr>
        <w:t xml:space="preserve"> (Lond) 2017; </w:t>
      </w:r>
      <w:r w:rsidRPr="00C5306F">
        <w:rPr>
          <w:rFonts w:ascii="Book Antiqua" w:eastAsia="SimSun" w:hAnsi="Book Antiqua" w:cs="Times New Roman"/>
          <w:b/>
          <w:sz w:val="24"/>
          <w:szCs w:val="24"/>
        </w:rPr>
        <w:t>131</w:t>
      </w:r>
      <w:r w:rsidRPr="00C5306F">
        <w:rPr>
          <w:rFonts w:ascii="Book Antiqua" w:eastAsia="SimSun" w:hAnsi="Book Antiqua" w:cs="Times New Roman"/>
          <w:sz w:val="24"/>
          <w:szCs w:val="24"/>
        </w:rPr>
        <w:t>: 733-746 [PMID: 28246131 DOI: 10.1042/CS20160676]</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108 </w:t>
      </w:r>
      <w:r w:rsidRPr="00C5306F">
        <w:rPr>
          <w:rFonts w:ascii="Book Antiqua" w:eastAsia="SimSun" w:hAnsi="Book Antiqua" w:cs="Times New Roman"/>
          <w:b/>
          <w:sz w:val="24"/>
          <w:szCs w:val="24"/>
        </w:rPr>
        <w:t>Xue M</w:t>
      </w:r>
      <w:r w:rsidRPr="00C5306F">
        <w:rPr>
          <w:rFonts w:ascii="Book Antiqua" w:eastAsia="SimSun" w:hAnsi="Book Antiqua" w:cs="Times New Roman"/>
          <w:sz w:val="24"/>
          <w:szCs w:val="24"/>
        </w:rPr>
        <w:t xml:space="preserve">, Lv C, Chen X, Liang J, Zhao C, Zhang Y, Huang X, Sun Q, Wang T, Gao J, Zhou J, Yu M, Fan J, Gao X. Donor liver steatosis: A risk factor for early new-onset diabetes after liver transplantation. </w:t>
      </w:r>
      <w:r w:rsidRPr="00C5306F">
        <w:rPr>
          <w:rFonts w:ascii="Book Antiqua" w:eastAsia="SimSun" w:hAnsi="Book Antiqua" w:cs="Times New Roman"/>
          <w:i/>
          <w:sz w:val="24"/>
          <w:szCs w:val="24"/>
        </w:rPr>
        <w:t>J Diabetes Investig</w:t>
      </w:r>
      <w:r w:rsidRPr="00C5306F">
        <w:rPr>
          <w:rFonts w:ascii="Book Antiqua" w:eastAsia="SimSun" w:hAnsi="Book Antiqua" w:cs="Times New Roman"/>
          <w:sz w:val="24"/>
          <w:szCs w:val="24"/>
        </w:rPr>
        <w:t xml:space="preserve"> 2017; </w:t>
      </w:r>
      <w:r w:rsidRPr="00C5306F">
        <w:rPr>
          <w:rFonts w:ascii="Book Antiqua" w:eastAsia="SimSun" w:hAnsi="Book Antiqua" w:cs="Times New Roman"/>
          <w:b/>
          <w:sz w:val="24"/>
          <w:szCs w:val="24"/>
        </w:rPr>
        <w:t>8</w:t>
      </w:r>
      <w:r w:rsidRPr="00C5306F">
        <w:rPr>
          <w:rFonts w:ascii="Book Antiqua" w:eastAsia="SimSun" w:hAnsi="Book Antiqua" w:cs="Times New Roman"/>
          <w:sz w:val="24"/>
          <w:szCs w:val="24"/>
        </w:rPr>
        <w:t>: 181-187 [PMID: 27511316 DOI: 10.1111/jdi.12560]</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109 </w:t>
      </w:r>
      <w:r w:rsidRPr="00C5306F">
        <w:rPr>
          <w:rFonts w:ascii="Book Antiqua" w:eastAsia="SimSun" w:hAnsi="Book Antiqua" w:cs="Times New Roman"/>
          <w:b/>
          <w:sz w:val="24"/>
          <w:szCs w:val="24"/>
        </w:rPr>
        <w:t>Perkins JD</w:t>
      </w:r>
      <w:r w:rsidRPr="00C5306F">
        <w:rPr>
          <w:rFonts w:ascii="Book Antiqua" w:eastAsia="SimSun" w:hAnsi="Book Antiqua" w:cs="Times New Roman"/>
          <w:sz w:val="24"/>
          <w:szCs w:val="24"/>
        </w:rPr>
        <w:t xml:space="preserve">. Saying "Yes" to obese living liver donors: short-term intensive treatment for donors with hepatic steatosis in living-donor liver transplantation. </w:t>
      </w:r>
      <w:r w:rsidRPr="00C5306F">
        <w:rPr>
          <w:rFonts w:ascii="Book Antiqua" w:eastAsia="SimSun" w:hAnsi="Book Antiqua" w:cs="Times New Roman"/>
          <w:i/>
          <w:sz w:val="24"/>
          <w:szCs w:val="24"/>
        </w:rPr>
        <w:t>Liver Transpl</w:t>
      </w:r>
      <w:r w:rsidRPr="00C5306F">
        <w:rPr>
          <w:rFonts w:ascii="Book Antiqua" w:eastAsia="SimSun" w:hAnsi="Book Antiqua" w:cs="Times New Roman"/>
          <w:sz w:val="24"/>
          <w:szCs w:val="24"/>
        </w:rPr>
        <w:t xml:space="preserve"> 2006; </w:t>
      </w:r>
      <w:r w:rsidRPr="00C5306F">
        <w:rPr>
          <w:rFonts w:ascii="Book Antiqua" w:eastAsia="SimSun" w:hAnsi="Book Antiqua" w:cs="Times New Roman"/>
          <w:b/>
          <w:sz w:val="24"/>
          <w:szCs w:val="24"/>
        </w:rPr>
        <w:t>12</w:t>
      </w:r>
      <w:r w:rsidRPr="00C5306F">
        <w:rPr>
          <w:rFonts w:ascii="Book Antiqua" w:eastAsia="SimSun" w:hAnsi="Book Antiqua" w:cs="Times New Roman"/>
          <w:sz w:val="24"/>
          <w:szCs w:val="24"/>
        </w:rPr>
        <w:t>: 1012-1013 [PMID: 16721781 DOI: 10.1002/lt.20807]</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lastRenderedPageBreak/>
        <w:t xml:space="preserve">110 </w:t>
      </w:r>
      <w:r w:rsidRPr="00C5306F">
        <w:rPr>
          <w:rFonts w:ascii="Book Antiqua" w:eastAsia="SimSun" w:hAnsi="Book Antiqua" w:cs="Times New Roman"/>
          <w:b/>
          <w:sz w:val="24"/>
          <w:szCs w:val="24"/>
        </w:rPr>
        <w:t>Kotecha HL</w:t>
      </w:r>
      <w:r w:rsidRPr="00C5306F">
        <w:rPr>
          <w:rFonts w:ascii="Book Antiqua" w:eastAsia="SimSun" w:hAnsi="Book Antiqua" w:cs="Times New Roman"/>
          <w:sz w:val="24"/>
          <w:szCs w:val="24"/>
        </w:rPr>
        <w:t xml:space="preserve">, Saraf N, Saigal S, Choudhary NS, Yadav A, Mohanka R, Rastogi A, Menon PB, Goja S, Soin AS. NAFLD is the leading cause of donor rejection in living donor liver transplantation. </w:t>
      </w:r>
      <w:r w:rsidRPr="00C5306F">
        <w:rPr>
          <w:rFonts w:ascii="Book Antiqua" w:eastAsia="SimSun" w:hAnsi="Book Antiqua" w:cs="Times New Roman"/>
          <w:i/>
          <w:sz w:val="24"/>
          <w:szCs w:val="24"/>
        </w:rPr>
        <w:t>J Clin Exp Hepatol</w:t>
      </w:r>
      <w:r w:rsidRPr="00C5306F">
        <w:rPr>
          <w:rFonts w:ascii="Book Antiqua" w:eastAsia="SimSun" w:hAnsi="Book Antiqua" w:cs="Times New Roman"/>
          <w:sz w:val="24"/>
          <w:szCs w:val="24"/>
        </w:rPr>
        <w:t xml:space="preserve"> 2013; </w:t>
      </w:r>
      <w:r w:rsidRPr="00C5306F">
        <w:rPr>
          <w:rFonts w:ascii="Book Antiqua" w:eastAsia="SimSun" w:hAnsi="Book Antiqua" w:cs="Times New Roman"/>
          <w:b/>
          <w:sz w:val="24"/>
          <w:szCs w:val="24"/>
        </w:rPr>
        <w:t>3</w:t>
      </w:r>
      <w:r w:rsidRPr="00C5306F">
        <w:rPr>
          <w:rFonts w:ascii="Book Antiqua" w:eastAsia="SimSun" w:hAnsi="Book Antiqua" w:cs="Times New Roman"/>
          <w:sz w:val="24"/>
          <w:szCs w:val="24"/>
        </w:rPr>
        <w:t>: S116 [DOI: 10.1016/j.jceh.2013.03.201]</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111 </w:t>
      </w:r>
      <w:r w:rsidRPr="00C5306F">
        <w:rPr>
          <w:rFonts w:ascii="Book Antiqua" w:eastAsia="SimSun" w:hAnsi="Book Antiqua" w:cs="Times New Roman"/>
          <w:b/>
          <w:sz w:val="24"/>
          <w:szCs w:val="24"/>
        </w:rPr>
        <w:t>Cho JY</w:t>
      </w:r>
      <w:r w:rsidRPr="00C5306F">
        <w:rPr>
          <w:rFonts w:ascii="Book Antiqua" w:eastAsia="SimSun" w:hAnsi="Book Antiqua" w:cs="Times New Roman"/>
          <w:sz w:val="24"/>
          <w:szCs w:val="24"/>
        </w:rPr>
        <w:t xml:space="preserve">, Suh KS, Shin WY, Lee HW, Yi NJ, Kim MA, Jang JJ, Lee KU. Expansion of hepatic progenitor cell in fatty liver graft after living donor liver transplantation. </w:t>
      </w:r>
      <w:r w:rsidRPr="00C5306F">
        <w:rPr>
          <w:rFonts w:ascii="Book Antiqua" w:eastAsia="SimSun" w:hAnsi="Book Antiqua" w:cs="Times New Roman"/>
          <w:i/>
          <w:sz w:val="24"/>
          <w:szCs w:val="24"/>
        </w:rPr>
        <w:t>Transpl Int</w:t>
      </w:r>
      <w:r w:rsidRPr="00C5306F">
        <w:rPr>
          <w:rFonts w:ascii="Book Antiqua" w:eastAsia="SimSun" w:hAnsi="Book Antiqua" w:cs="Times New Roman"/>
          <w:sz w:val="24"/>
          <w:szCs w:val="24"/>
        </w:rPr>
        <w:t xml:space="preserve"> 2010; </w:t>
      </w:r>
      <w:r w:rsidRPr="00C5306F">
        <w:rPr>
          <w:rFonts w:ascii="Book Antiqua" w:eastAsia="SimSun" w:hAnsi="Book Antiqua" w:cs="Times New Roman"/>
          <w:b/>
          <w:sz w:val="24"/>
          <w:szCs w:val="24"/>
        </w:rPr>
        <w:t>23</w:t>
      </w:r>
      <w:r w:rsidRPr="00C5306F">
        <w:rPr>
          <w:rFonts w:ascii="Book Antiqua" w:eastAsia="SimSun" w:hAnsi="Book Antiqua" w:cs="Times New Roman"/>
          <w:sz w:val="24"/>
          <w:szCs w:val="24"/>
        </w:rPr>
        <w:t>: 530-537 [PMID: 20003044 DOI: 10.1111/j.1432-2277.2009.01020.x]</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112 </w:t>
      </w:r>
      <w:r w:rsidRPr="00C5306F">
        <w:rPr>
          <w:rFonts w:ascii="Book Antiqua" w:eastAsia="SimSun" w:hAnsi="Book Antiqua" w:cs="Times New Roman"/>
          <w:b/>
          <w:sz w:val="24"/>
          <w:szCs w:val="24"/>
        </w:rPr>
        <w:t>Cho JY</w:t>
      </w:r>
      <w:r w:rsidRPr="00C5306F">
        <w:rPr>
          <w:rFonts w:ascii="Book Antiqua" w:eastAsia="SimSun" w:hAnsi="Book Antiqua" w:cs="Times New Roman"/>
          <w:sz w:val="24"/>
          <w:szCs w:val="24"/>
        </w:rPr>
        <w:t xml:space="preserve">, Suh KS, Lee HW, Cho EH, Yang SH, Cho YB, Yi NJ, Kim MA, Jang JJ, Lee KU. Hepatic steatosis is associated with intrahepatic cholestasis and transient hyperbilirubinemia during regeneration after living donor liver transplantation. </w:t>
      </w:r>
      <w:r w:rsidRPr="00C5306F">
        <w:rPr>
          <w:rFonts w:ascii="Book Antiqua" w:eastAsia="SimSun" w:hAnsi="Book Antiqua" w:cs="Times New Roman"/>
          <w:i/>
          <w:sz w:val="24"/>
          <w:szCs w:val="24"/>
        </w:rPr>
        <w:t>Transpl Int</w:t>
      </w:r>
      <w:r w:rsidRPr="00C5306F">
        <w:rPr>
          <w:rFonts w:ascii="Book Antiqua" w:eastAsia="SimSun" w:hAnsi="Book Antiqua" w:cs="Times New Roman"/>
          <w:sz w:val="24"/>
          <w:szCs w:val="24"/>
        </w:rPr>
        <w:t xml:space="preserve"> 2006; </w:t>
      </w:r>
      <w:r w:rsidRPr="00C5306F">
        <w:rPr>
          <w:rFonts w:ascii="Book Antiqua" w:eastAsia="SimSun" w:hAnsi="Book Antiqua" w:cs="Times New Roman"/>
          <w:b/>
          <w:sz w:val="24"/>
          <w:szCs w:val="24"/>
        </w:rPr>
        <w:t>19</w:t>
      </w:r>
      <w:r w:rsidRPr="00C5306F">
        <w:rPr>
          <w:rFonts w:ascii="Book Antiqua" w:eastAsia="SimSun" w:hAnsi="Book Antiqua" w:cs="Times New Roman"/>
          <w:sz w:val="24"/>
          <w:szCs w:val="24"/>
        </w:rPr>
        <w:t>: 807-813 [PMID: 16961772 DOI: 10.1111/j.1432-2277.2006.00355.x]</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113 </w:t>
      </w:r>
      <w:r w:rsidRPr="00C5306F">
        <w:rPr>
          <w:rFonts w:ascii="Book Antiqua" w:eastAsia="SimSun" w:hAnsi="Book Antiqua" w:cs="Times New Roman"/>
          <w:b/>
          <w:sz w:val="24"/>
          <w:szCs w:val="24"/>
        </w:rPr>
        <w:t>Cho JY</w:t>
      </w:r>
      <w:r w:rsidRPr="00C5306F">
        <w:rPr>
          <w:rFonts w:ascii="Book Antiqua" w:eastAsia="SimSun" w:hAnsi="Book Antiqua" w:cs="Times New Roman"/>
          <w:sz w:val="24"/>
          <w:szCs w:val="24"/>
        </w:rPr>
        <w:t xml:space="preserve">, Suh KS, Kwon CH, Yi NJ, Cho SY, Jang JJ, Kim SH, Lee KU. The hepatic regeneration power of mild steatotic grafts is not impaired in living-donor liver transplantation. </w:t>
      </w:r>
      <w:r w:rsidRPr="00C5306F">
        <w:rPr>
          <w:rFonts w:ascii="Book Antiqua" w:eastAsia="SimSun" w:hAnsi="Book Antiqua" w:cs="Times New Roman"/>
          <w:i/>
          <w:sz w:val="24"/>
          <w:szCs w:val="24"/>
        </w:rPr>
        <w:t>Liver Transpl</w:t>
      </w:r>
      <w:r w:rsidRPr="00C5306F">
        <w:rPr>
          <w:rFonts w:ascii="Book Antiqua" w:eastAsia="SimSun" w:hAnsi="Book Antiqua" w:cs="Times New Roman"/>
          <w:sz w:val="24"/>
          <w:szCs w:val="24"/>
        </w:rPr>
        <w:t xml:space="preserve"> 2005; </w:t>
      </w:r>
      <w:r w:rsidRPr="00C5306F">
        <w:rPr>
          <w:rFonts w:ascii="Book Antiqua" w:eastAsia="SimSun" w:hAnsi="Book Antiqua" w:cs="Times New Roman"/>
          <w:b/>
          <w:sz w:val="24"/>
          <w:szCs w:val="24"/>
        </w:rPr>
        <w:t>11</w:t>
      </w:r>
      <w:r w:rsidRPr="00C5306F">
        <w:rPr>
          <w:rFonts w:ascii="Book Antiqua" w:eastAsia="SimSun" w:hAnsi="Book Antiqua" w:cs="Times New Roman"/>
          <w:sz w:val="24"/>
          <w:szCs w:val="24"/>
        </w:rPr>
        <w:t>: 210-217 [PMID: 15666394 DOI: 10.1002/lt.20340]</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114 </w:t>
      </w:r>
      <w:r w:rsidRPr="00C5306F">
        <w:rPr>
          <w:rFonts w:ascii="Book Antiqua" w:eastAsia="SimSun" w:hAnsi="Book Antiqua" w:cs="Times New Roman"/>
          <w:b/>
          <w:sz w:val="24"/>
          <w:szCs w:val="24"/>
        </w:rPr>
        <w:t>Gao F</w:t>
      </w:r>
      <w:r w:rsidRPr="00C5306F">
        <w:rPr>
          <w:rFonts w:ascii="Book Antiqua" w:eastAsia="SimSun" w:hAnsi="Book Antiqua" w:cs="Times New Roman"/>
          <w:sz w:val="24"/>
          <w:szCs w:val="24"/>
        </w:rPr>
        <w:t xml:space="preserve">, Xu X, Ling Q, Wu J, Zhou L, Xie HY, Wang HP, Zheng SS. Efficacy and safety of moderately steatotic donor liver in transplantation. </w:t>
      </w:r>
      <w:r w:rsidRPr="00C5306F">
        <w:rPr>
          <w:rFonts w:ascii="Book Antiqua" w:eastAsia="SimSun" w:hAnsi="Book Antiqua" w:cs="Times New Roman"/>
          <w:i/>
          <w:sz w:val="24"/>
          <w:szCs w:val="24"/>
        </w:rPr>
        <w:t>Hepatobiliary Pancreat Dis Int</w:t>
      </w:r>
      <w:r w:rsidRPr="00C5306F">
        <w:rPr>
          <w:rFonts w:ascii="Book Antiqua" w:eastAsia="SimSun" w:hAnsi="Book Antiqua" w:cs="Times New Roman"/>
          <w:sz w:val="24"/>
          <w:szCs w:val="24"/>
        </w:rPr>
        <w:t xml:space="preserve"> 2009; </w:t>
      </w:r>
      <w:r w:rsidRPr="00C5306F">
        <w:rPr>
          <w:rFonts w:ascii="Book Antiqua" w:eastAsia="SimSun" w:hAnsi="Book Antiqua" w:cs="Times New Roman"/>
          <w:b/>
          <w:sz w:val="24"/>
          <w:szCs w:val="24"/>
        </w:rPr>
        <w:t>8</w:t>
      </w:r>
      <w:r w:rsidRPr="00C5306F">
        <w:rPr>
          <w:rFonts w:ascii="Book Antiqua" w:eastAsia="SimSun" w:hAnsi="Book Antiqua" w:cs="Times New Roman"/>
          <w:sz w:val="24"/>
          <w:szCs w:val="24"/>
        </w:rPr>
        <w:t>: 29-33 [PMID: 19208511]</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115 </w:t>
      </w:r>
      <w:r w:rsidRPr="00C5306F">
        <w:rPr>
          <w:rFonts w:ascii="Book Antiqua" w:eastAsia="SimSun" w:hAnsi="Book Antiqua" w:cs="Times New Roman"/>
          <w:b/>
          <w:sz w:val="24"/>
          <w:szCs w:val="24"/>
        </w:rPr>
        <w:t>Knaak M</w:t>
      </w:r>
      <w:r w:rsidRPr="00C5306F">
        <w:rPr>
          <w:rFonts w:ascii="Book Antiqua" w:eastAsia="SimSun" w:hAnsi="Book Antiqua" w:cs="Times New Roman"/>
          <w:sz w:val="24"/>
          <w:szCs w:val="24"/>
        </w:rPr>
        <w:t>, Goldaracena N, Doyle A, Cattral MS, Greig PD, Lilly L, McGilvray ID, Levy GA, Ghanekar A, Renner EL, Grant DR, Selzner M, Selzner N. Donor BMI;</w:t>
      </w:r>
      <w:r w:rsidRPr="00C5306F">
        <w:rPr>
          <w:rFonts w:ascii="Book Antiqua" w:eastAsia="SimSun" w:hAnsi="Book Antiqua" w:cs="Times New Roman" w:hint="eastAsia"/>
          <w:sz w:val="24"/>
          <w:szCs w:val="24"/>
        </w:rPr>
        <w:t xml:space="preserve"> </w:t>
      </w:r>
      <w:r w:rsidRPr="00C5306F">
        <w:rPr>
          <w:rFonts w:ascii="Book Antiqua" w:eastAsia="SimSun" w:hAnsi="Book Antiqua" w:cs="Times New Roman"/>
          <w:sz w:val="24"/>
          <w:szCs w:val="24"/>
        </w:rPr>
        <w:t xml:space="preserve">30 Is Not a Contraindication for Live Liver Donation. </w:t>
      </w:r>
      <w:r w:rsidRPr="00C5306F">
        <w:rPr>
          <w:rFonts w:ascii="Book Antiqua" w:eastAsia="SimSun" w:hAnsi="Book Antiqua" w:cs="Times New Roman"/>
          <w:i/>
          <w:sz w:val="24"/>
          <w:szCs w:val="24"/>
        </w:rPr>
        <w:t>Am J Transplant</w:t>
      </w:r>
      <w:r w:rsidRPr="00C5306F">
        <w:rPr>
          <w:rFonts w:ascii="Book Antiqua" w:eastAsia="SimSun" w:hAnsi="Book Antiqua" w:cs="Times New Roman"/>
          <w:sz w:val="24"/>
          <w:szCs w:val="24"/>
        </w:rPr>
        <w:t xml:space="preserve"> 2017; </w:t>
      </w:r>
      <w:r w:rsidRPr="00C5306F">
        <w:rPr>
          <w:rFonts w:ascii="Book Antiqua" w:eastAsia="SimSun" w:hAnsi="Book Antiqua" w:cs="Times New Roman"/>
          <w:b/>
          <w:sz w:val="24"/>
          <w:szCs w:val="24"/>
        </w:rPr>
        <w:t>17</w:t>
      </w:r>
      <w:r w:rsidRPr="00C5306F">
        <w:rPr>
          <w:rFonts w:ascii="Book Antiqua" w:eastAsia="SimSun" w:hAnsi="Book Antiqua" w:cs="Times New Roman"/>
          <w:sz w:val="24"/>
          <w:szCs w:val="24"/>
        </w:rPr>
        <w:t>: 754-760 [PMID: 27545327 DOI: 10.1111/ajt.14019]</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116 </w:t>
      </w:r>
      <w:r w:rsidRPr="00C5306F">
        <w:rPr>
          <w:rFonts w:ascii="Book Antiqua" w:eastAsia="SimSun" w:hAnsi="Book Antiqua" w:cs="Times New Roman"/>
          <w:b/>
          <w:sz w:val="24"/>
          <w:szCs w:val="24"/>
        </w:rPr>
        <w:t>Han S</w:t>
      </w:r>
      <w:r w:rsidRPr="00C5306F">
        <w:rPr>
          <w:rFonts w:ascii="Book Antiqua" w:eastAsia="SimSun" w:hAnsi="Book Antiqua" w:cs="Times New Roman"/>
          <w:sz w:val="24"/>
          <w:szCs w:val="24"/>
        </w:rPr>
        <w:t xml:space="preserve">, Ha SY, Park CK, Joh JW, Kwon CH, Kwon GY, Kim G, Gwak MS, Jeong WK, Ko JS. Microsteatosis may not interact with macrosteatosis in living donor liver transplantation. </w:t>
      </w:r>
      <w:r w:rsidRPr="00C5306F">
        <w:rPr>
          <w:rFonts w:ascii="Book Antiqua" w:eastAsia="SimSun" w:hAnsi="Book Antiqua" w:cs="Times New Roman"/>
          <w:i/>
          <w:sz w:val="24"/>
          <w:szCs w:val="24"/>
        </w:rPr>
        <w:t>J Hepatol</w:t>
      </w:r>
      <w:r w:rsidRPr="00C5306F">
        <w:rPr>
          <w:rFonts w:ascii="Book Antiqua" w:eastAsia="SimSun" w:hAnsi="Book Antiqua" w:cs="Times New Roman"/>
          <w:sz w:val="24"/>
          <w:szCs w:val="24"/>
        </w:rPr>
        <w:t xml:space="preserve"> 2015; </w:t>
      </w:r>
      <w:r w:rsidRPr="00C5306F">
        <w:rPr>
          <w:rFonts w:ascii="Book Antiqua" w:eastAsia="SimSun" w:hAnsi="Book Antiqua" w:cs="Times New Roman"/>
          <w:b/>
          <w:sz w:val="24"/>
          <w:szCs w:val="24"/>
        </w:rPr>
        <w:t>62</w:t>
      </w:r>
      <w:r w:rsidRPr="00C5306F">
        <w:rPr>
          <w:rFonts w:ascii="Book Antiqua" w:eastAsia="SimSun" w:hAnsi="Book Antiqua" w:cs="Times New Roman"/>
          <w:sz w:val="24"/>
          <w:szCs w:val="24"/>
        </w:rPr>
        <w:t>: 556-562 [PMID: 25450710 DOI: 10.1016/j.jhep.2014.10.027]</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117 </w:t>
      </w:r>
      <w:r w:rsidRPr="00C5306F">
        <w:rPr>
          <w:rFonts w:ascii="Book Antiqua" w:eastAsia="SimSun" w:hAnsi="Book Antiqua" w:cs="Times New Roman"/>
          <w:b/>
          <w:sz w:val="24"/>
          <w:szCs w:val="24"/>
        </w:rPr>
        <w:t>Oshita A</w:t>
      </w:r>
      <w:r w:rsidRPr="00C5306F">
        <w:rPr>
          <w:rFonts w:ascii="Book Antiqua" w:eastAsia="SimSun" w:hAnsi="Book Antiqua" w:cs="Times New Roman"/>
          <w:sz w:val="24"/>
          <w:szCs w:val="24"/>
        </w:rPr>
        <w:t xml:space="preserve">, Tashiro H, Amano H, Kobayashi T, Onoe T, Ide K, Takaki S, Takahashi S, Arihiro K, Chayama K, Ohdan H. Safety and feasibility of diet-treated donors with steatotic livers at the initial consultation for </w:t>
      </w:r>
      <w:r w:rsidRPr="00C5306F">
        <w:rPr>
          <w:rFonts w:ascii="Book Antiqua" w:eastAsia="SimSun" w:hAnsi="Book Antiqua" w:cs="Times New Roman"/>
          <w:sz w:val="24"/>
          <w:szCs w:val="24"/>
        </w:rPr>
        <w:lastRenderedPageBreak/>
        <w:t xml:space="preserve">living-donor liver transplantation. </w:t>
      </w:r>
      <w:r w:rsidRPr="00C5306F">
        <w:rPr>
          <w:rFonts w:ascii="Book Antiqua" w:eastAsia="SimSun" w:hAnsi="Book Antiqua" w:cs="Times New Roman"/>
          <w:i/>
          <w:sz w:val="24"/>
          <w:szCs w:val="24"/>
        </w:rPr>
        <w:t>Transplantation</w:t>
      </w:r>
      <w:r w:rsidRPr="00C5306F">
        <w:rPr>
          <w:rFonts w:ascii="Book Antiqua" w:eastAsia="SimSun" w:hAnsi="Book Antiqua" w:cs="Times New Roman"/>
          <w:sz w:val="24"/>
          <w:szCs w:val="24"/>
        </w:rPr>
        <w:t xml:space="preserve"> 2012; </w:t>
      </w:r>
      <w:r w:rsidRPr="00C5306F">
        <w:rPr>
          <w:rFonts w:ascii="Book Antiqua" w:eastAsia="SimSun" w:hAnsi="Book Antiqua" w:cs="Times New Roman"/>
          <w:b/>
          <w:sz w:val="24"/>
          <w:szCs w:val="24"/>
        </w:rPr>
        <w:t>93</w:t>
      </w:r>
      <w:r w:rsidRPr="00C5306F">
        <w:rPr>
          <w:rFonts w:ascii="Book Antiqua" w:eastAsia="SimSun" w:hAnsi="Book Antiqua" w:cs="Times New Roman"/>
          <w:sz w:val="24"/>
          <w:szCs w:val="24"/>
        </w:rPr>
        <w:t>: 1024-1030 [PMID: 22495493 DOI: 10.1097/TP.0b013e31824c9e25]</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118 </w:t>
      </w:r>
      <w:r w:rsidRPr="00C5306F">
        <w:rPr>
          <w:rFonts w:ascii="Book Antiqua" w:eastAsia="SimSun" w:hAnsi="Book Antiqua" w:cs="Times New Roman"/>
          <w:b/>
          <w:sz w:val="24"/>
          <w:szCs w:val="24"/>
        </w:rPr>
        <w:t>Nakamuta M</w:t>
      </w:r>
      <w:r w:rsidRPr="00C5306F">
        <w:rPr>
          <w:rFonts w:ascii="Book Antiqua" w:eastAsia="SimSun" w:hAnsi="Book Antiqua" w:cs="Times New Roman"/>
          <w:sz w:val="24"/>
          <w:szCs w:val="24"/>
        </w:rPr>
        <w:t xml:space="preserve">, Morizono S, Soejima Y, Yoshizumi T, Aishima S, Takasugi S, Yoshimitsu K, Enjoji M, Kotoh K, Taketomi A, Uchiyama H, Shimada M, Nawata H, Maehara Y. Short-term intensive treatment for donors with hepatic steatosis in living-donor liver transplantation. </w:t>
      </w:r>
      <w:r w:rsidRPr="00C5306F">
        <w:rPr>
          <w:rFonts w:ascii="Book Antiqua" w:eastAsia="SimSun" w:hAnsi="Book Antiqua" w:cs="Times New Roman"/>
          <w:i/>
          <w:sz w:val="24"/>
          <w:szCs w:val="24"/>
        </w:rPr>
        <w:t>Transplantation</w:t>
      </w:r>
      <w:r w:rsidRPr="00C5306F">
        <w:rPr>
          <w:rFonts w:ascii="Book Antiqua" w:eastAsia="SimSun" w:hAnsi="Book Antiqua" w:cs="Times New Roman"/>
          <w:sz w:val="24"/>
          <w:szCs w:val="24"/>
        </w:rPr>
        <w:t xml:space="preserve"> 2005; </w:t>
      </w:r>
      <w:r w:rsidRPr="00C5306F">
        <w:rPr>
          <w:rFonts w:ascii="Book Antiqua" w:eastAsia="SimSun" w:hAnsi="Book Antiqua" w:cs="Times New Roman"/>
          <w:b/>
          <w:sz w:val="24"/>
          <w:szCs w:val="24"/>
        </w:rPr>
        <w:t>80</w:t>
      </w:r>
      <w:r w:rsidRPr="00C5306F">
        <w:rPr>
          <w:rFonts w:ascii="Book Antiqua" w:eastAsia="SimSun" w:hAnsi="Book Antiqua" w:cs="Times New Roman"/>
          <w:sz w:val="24"/>
          <w:szCs w:val="24"/>
        </w:rPr>
        <w:t>: 608-612 [PMID: 16177634]</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119 </w:t>
      </w:r>
      <w:r w:rsidRPr="00C5306F">
        <w:rPr>
          <w:rFonts w:ascii="Book Antiqua" w:eastAsia="SimSun" w:hAnsi="Book Antiqua" w:cs="Times New Roman"/>
          <w:b/>
          <w:sz w:val="24"/>
          <w:szCs w:val="24"/>
        </w:rPr>
        <w:t>Choudhary NS</w:t>
      </w:r>
      <w:r w:rsidRPr="00C5306F">
        <w:rPr>
          <w:rFonts w:ascii="Book Antiqua" w:eastAsia="SimSun" w:hAnsi="Book Antiqua" w:cs="Times New Roman"/>
          <w:sz w:val="24"/>
          <w:szCs w:val="24"/>
        </w:rPr>
        <w:t xml:space="preserve">, Saraf N, Saigal S, Gautam D, Lipi L, Rastogi A, Goja S, Menon PB, Bhangui P, Ramchandra SK, Soin AS. Rapid Reversal of Liver Steatosis With Life Style Modification in Highly Motivated Liver Donors. </w:t>
      </w:r>
      <w:r w:rsidRPr="00C5306F">
        <w:rPr>
          <w:rFonts w:ascii="Book Antiqua" w:eastAsia="SimSun" w:hAnsi="Book Antiqua" w:cs="Times New Roman"/>
          <w:i/>
          <w:sz w:val="24"/>
          <w:szCs w:val="24"/>
        </w:rPr>
        <w:t>J Clin Exp Hepatol</w:t>
      </w:r>
      <w:r w:rsidRPr="00C5306F">
        <w:rPr>
          <w:rFonts w:ascii="Book Antiqua" w:eastAsia="SimSun" w:hAnsi="Book Antiqua" w:cs="Times New Roman"/>
          <w:sz w:val="24"/>
          <w:szCs w:val="24"/>
        </w:rPr>
        <w:t xml:space="preserve"> 2015; </w:t>
      </w:r>
      <w:r w:rsidRPr="00C5306F">
        <w:rPr>
          <w:rFonts w:ascii="Book Antiqua" w:eastAsia="SimSun" w:hAnsi="Book Antiqua" w:cs="Times New Roman"/>
          <w:b/>
          <w:sz w:val="24"/>
          <w:szCs w:val="24"/>
        </w:rPr>
        <w:t>5</w:t>
      </w:r>
      <w:r w:rsidRPr="00C5306F">
        <w:rPr>
          <w:rFonts w:ascii="Book Antiqua" w:eastAsia="SimSun" w:hAnsi="Book Antiqua" w:cs="Times New Roman"/>
          <w:sz w:val="24"/>
          <w:szCs w:val="24"/>
        </w:rPr>
        <w:t>: 123-126 [PMID: 26155039 DOI: 10.1016/j.jceh.2015.04.002]</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120 </w:t>
      </w:r>
      <w:r w:rsidRPr="00C5306F">
        <w:rPr>
          <w:rFonts w:ascii="Book Antiqua" w:eastAsia="SimSun" w:hAnsi="Book Antiqua" w:cs="Times New Roman"/>
          <w:b/>
          <w:sz w:val="24"/>
          <w:szCs w:val="24"/>
        </w:rPr>
        <w:t>Moon D</w:t>
      </w:r>
      <w:r w:rsidRPr="00C5306F">
        <w:rPr>
          <w:rFonts w:ascii="Book Antiqua" w:eastAsia="SimSun" w:hAnsi="Book Antiqua" w:cs="Times New Roman"/>
          <w:sz w:val="24"/>
          <w:szCs w:val="24"/>
        </w:rPr>
        <w:t xml:space="preserve">, Lee S, Hwang S, Kim K, Ahn C, Park K, Ha T, Song G. Resolution of severe graft steatosis following dual-graft living donor liver transplantation. </w:t>
      </w:r>
      <w:r w:rsidRPr="00C5306F">
        <w:rPr>
          <w:rFonts w:ascii="Book Antiqua" w:eastAsia="SimSun" w:hAnsi="Book Antiqua" w:cs="Times New Roman"/>
          <w:i/>
          <w:sz w:val="24"/>
          <w:szCs w:val="24"/>
        </w:rPr>
        <w:t>Liver Transpl</w:t>
      </w:r>
      <w:r w:rsidRPr="00C5306F">
        <w:rPr>
          <w:rFonts w:ascii="Book Antiqua" w:eastAsia="SimSun" w:hAnsi="Book Antiqua" w:cs="Times New Roman"/>
          <w:sz w:val="24"/>
          <w:szCs w:val="24"/>
        </w:rPr>
        <w:t xml:space="preserve"> 2006; </w:t>
      </w:r>
      <w:r w:rsidRPr="00C5306F">
        <w:rPr>
          <w:rFonts w:ascii="Book Antiqua" w:eastAsia="SimSun" w:hAnsi="Book Antiqua" w:cs="Times New Roman"/>
          <w:b/>
          <w:sz w:val="24"/>
          <w:szCs w:val="24"/>
        </w:rPr>
        <w:t>12</w:t>
      </w:r>
      <w:r w:rsidRPr="00C5306F">
        <w:rPr>
          <w:rFonts w:ascii="Book Antiqua" w:eastAsia="SimSun" w:hAnsi="Book Antiqua" w:cs="Times New Roman"/>
          <w:sz w:val="24"/>
          <w:szCs w:val="24"/>
        </w:rPr>
        <w:t>: 1156-1160 [PMID: 16799937 DOI: 10.1002/lt.20814]</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121 </w:t>
      </w:r>
      <w:r w:rsidRPr="00C5306F">
        <w:rPr>
          <w:rFonts w:ascii="Book Antiqua" w:eastAsia="SimSun" w:hAnsi="Book Antiqua" w:cs="Times New Roman"/>
          <w:b/>
          <w:sz w:val="24"/>
          <w:szCs w:val="24"/>
        </w:rPr>
        <w:t>Wang SH</w:t>
      </w:r>
      <w:r w:rsidRPr="00C5306F">
        <w:rPr>
          <w:rFonts w:ascii="Book Antiqua" w:eastAsia="SimSun" w:hAnsi="Book Antiqua" w:cs="Times New Roman"/>
          <w:sz w:val="24"/>
          <w:szCs w:val="24"/>
        </w:rPr>
        <w:t xml:space="preserve">, Loh PY, Lin TL, Lin LM, Li WF, Lin YH, Lin CC, Chen CL. Active immunization for prevention of De novo hepatitis B virus infection after adult living donor liver transplantation with a hepatitis B core antigen-positive graft. </w:t>
      </w:r>
      <w:r w:rsidRPr="00C5306F">
        <w:rPr>
          <w:rFonts w:ascii="Book Antiqua" w:eastAsia="SimSun" w:hAnsi="Book Antiqua" w:cs="Times New Roman"/>
          <w:i/>
          <w:sz w:val="24"/>
          <w:szCs w:val="24"/>
        </w:rPr>
        <w:t>Liver Transpl</w:t>
      </w:r>
      <w:r w:rsidRPr="00C5306F">
        <w:rPr>
          <w:rFonts w:ascii="Book Antiqua" w:eastAsia="SimSun" w:hAnsi="Book Antiqua" w:cs="Times New Roman"/>
          <w:sz w:val="24"/>
          <w:szCs w:val="24"/>
        </w:rPr>
        <w:t xml:space="preserve"> 2017; </w:t>
      </w:r>
      <w:r w:rsidRPr="00C5306F">
        <w:rPr>
          <w:rFonts w:ascii="Book Antiqua" w:eastAsia="SimSun" w:hAnsi="Book Antiqua" w:cs="Times New Roman"/>
          <w:b/>
          <w:sz w:val="24"/>
          <w:szCs w:val="24"/>
        </w:rPr>
        <w:t>23</w:t>
      </w:r>
      <w:r w:rsidRPr="00C5306F">
        <w:rPr>
          <w:rFonts w:ascii="Book Antiqua" w:eastAsia="SimSun" w:hAnsi="Book Antiqua" w:cs="Times New Roman"/>
          <w:sz w:val="24"/>
          <w:szCs w:val="24"/>
        </w:rPr>
        <w:t>: 1266-1272 [PMID: 28691231 DOI: 10.1002/lt.24814]</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122 </w:t>
      </w:r>
      <w:r w:rsidRPr="00C5306F">
        <w:rPr>
          <w:rFonts w:ascii="Book Antiqua" w:eastAsia="SimSun" w:hAnsi="Book Antiqua" w:cs="Times New Roman"/>
          <w:b/>
          <w:sz w:val="24"/>
          <w:szCs w:val="24"/>
        </w:rPr>
        <w:t>Xi ZF</w:t>
      </w:r>
      <w:r w:rsidRPr="00C5306F">
        <w:rPr>
          <w:rFonts w:ascii="Book Antiqua" w:eastAsia="SimSun" w:hAnsi="Book Antiqua" w:cs="Times New Roman"/>
          <w:sz w:val="24"/>
          <w:szCs w:val="24"/>
        </w:rPr>
        <w:t xml:space="preserve">, Xia Q, Zhang JJ, Chen XS, Han LZ, Zhu JJ, Wang SY, Qiu DK. De novo hepatitis B virus infection from anti-HBc-positive donors in pediatric living donor liver transplantation. </w:t>
      </w:r>
      <w:r w:rsidRPr="00C5306F">
        <w:rPr>
          <w:rFonts w:ascii="Book Antiqua" w:eastAsia="SimSun" w:hAnsi="Book Antiqua" w:cs="Times New Roman"/>
          <w:i/>
          <w:sz w:val="24"/>
          <w:szCs w:val="24"/>
        </w:rPr>
        <w:t>J Dig Dis</w:t>
      </w:r>
      <w:r w:rsidRPr="00C5306F">
        <w:rPr>
          <w:rFonts w:ascii="Book Antiqua" w:eastAsia="SimSun" w:hAnsi="Book Antiqua" w:cs="Times New Roman"/>
          <w:sz w:val="24"/>
          <w:szCs w:val="24"/>
        </w:rPr>
        <w:t xml:space="preserve"> 2013; </w:t>
      </w:r>
      <w:r w:rsidRPr="00C5306F">
        <w:rPr>
          <w:rFonts w:ascii="Book Antiqua" w:eastAsia="SimSun" w:hAnsi="Book Antiqua" w:cs="Times New Roman"/>
          <w:b/>
          <w:sz w:val="24"/>
          <w:szCs w:val="24"/>
        </w:rPr>
        <w:t>14</w:t>
      </w:r>
      <w:r w:rsidRPr="00C5306F">
        <w:rPr>
          <w:rFonts w:ascii="Book Antiqua" w:eastAsia="SimSun" w:hAnsi="Book Antiqua" w:cs="Times New Roman"/>
          <w:sz w:val="24"/>
          <w:szCs w:val="24"/>
        </w:rPr>
        <w:t>: 439-445 [PMID: 23638710 DOI: 10.1111/1751-2980.12066]</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123 </w:t>
      </w:r>
      <w:r w:rsidRPr="00C5306F">
        <w:rPr>
          <w:rFonts w:ascii="Book Antiqua" w:eastAsia="SimSun" w:hAnsi="Book Antiqua" w:cs="Times New Roman"/>
          <w:b/>
          <w:sz w:val="24"/>
          <w:szCs w:val="24"/>
        </w:rPr>
        <w:t>Dong C</w:t>
      </w:r>
      <w:r w:rsidRPr="00C5306F">
        <w:rPr>
          <w:rFonts w:ascii="Book Antiqua" w:eastAsia="SimSun" w:hAnsi="Book Antiqua" w:cs="Times New Roman"/>
          <w:sz w:val="24"/>
          <w:szCs w:val="24"/>
        </w:rPr>
        <w:t xml:space="preserve">, Gao W, Ma N, Sun C, Zheng WP, Wang K, Shen ZY. Risks and treatment strategies for de novo hepatitis B virus infection from anti-HBc-positive donors in pediatric living donor liver transplantation. </w:t>
      </w:r>
      <w:r w:rsidRPr="00C5306F">
        <w:rPr>
          <w:rFonts w:ascii="Book Antiqua" w:eastAsia="SimSun" w:hAnsi="Book Antiqua" w:cs="Times New Roman"/>
          <w:i/>
          <w:sz w:val="24"/>
          <w:szCs w:val="24"/>
        </w:rPr>
        <w:t>Pediatr Transplant</w:t>
      </w:r>
      <w:r w:rsidRPr="00C5306F">
        <w:rPr>
          <w:rFonts w:ascii="Book Antiqua" w:eastAsia="SimSun" w:hAnsi="Book Antiqua" w:cs="Times New Roman"/>
          <w:sz w:val="24"/>
          <w:szCs w:val="24"/>
        </w:rPr>
        <w:t xml:space="preserve"> 2017; </w:t>
      </w:r>
      <w:r w:rsidRPr="00C5306F">
        <w:rPr>
          <w:rFonts w:ascii="Book Antiqua" w:eastAsia="SimSun" w:hAnsi="Book Antiqua" w:cs="Times New Roman"/>
          <w:b/>
          <w:sz w:val="24"/>
          <w:szCs w:val="24"/>
        </w:rPr>
        <w:t>21</w:t>
      </w:r>
      <w:r w:rsidRPr="00C5306F">
        <w:rPr>
          <w:rFonts w:ascii="Book Antiqua" w:eastAsia="SimSun" w:hAnsi="Book Antiqua" w:cs="Times New Roman"/>
          <w:sz w:val="24"/>
          <w:szCs w:val="24"/>
        </w:rPr>
        <w:t xml:space="preserve"> [PMID: 27933716 DOI: 10.1111/petr.12854]</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124 </w:t>
      </w:r>
      <w:r w:rsidRPr="00C5306F">
        <w:rPr>
          <w:rFonts w:ascii="Book Antiqua" w:eastAsia="SimSun" w:hAnsi="Book Antiqua" w:cs="Times New Roman"/>
          <w:b/>
          <w:sz w:val="24"/>
          <w:szCs w:val="24"/>
        </w:rPr>
        <w:t>Loggi E</w:t>
      </w:r>
      <w:r w:rsidRPr="00C5306F">
        <w:rPr>
          <w:rFonts w:ascii="Book Antiqua" w:eastAsia="SimSun" w:hAnsi="Book Antiqua" w:cs="Times New Roman"/>
          <w:sz w:val="24"/>
          <w:szCs w:val="24"/>
        </w:rPr>
        <w:t xml:space="preserve">, Conti F, Cucchetti A, Ercolani G, Pinna AD, Andreone P. Liver grafts from hepatitis B surface antigen-positive donors: A review of the </w:t>
      </w:r>
      <w:r w:rsidRPr="00C5306F">
        <w:rPr>
          <w:rFonts w:ascii="Book Antiqua" w:eastAsia="SimSun" w:hAnsi="Book Antiqua" w:cs="Times New Roman"/>
          <w:sz w:val="24"/>
          <w:szCs w:val="24"/>
        </w:rPr>
        <w:lastRenderedPageBreak/>
        <w:t xml:space="preserve">literature. </w:t>
      </w:r>
      <w:r w:rsidRPr="00C5306F">
        <w:rPr>
          <w:rFonts w:ascii="Book Antiqua" w:eastAsia="SimSun" w:hAnsi="Book Antiqua" w:cs="Times New Roman"/>
          <w:i/>
          <w:sz w:val="24"/>
          <w:szCs w:val="24"/>
        </w:rPr>
        <w:t>World J Gastroenterol</w:t>
      </w:r>
      <w:r w:rsidRPr="00C5306F">
        <w:rPr>
          <w:rFonts w:ascii="Book Antiqua" w:eastAsia="SimSun" w:hAnsi="Book Antiqua" w:cs="Times New Roman"/>
          <w:sz w:val="24"/>
          <w:szCs w:val="24"/>
        </w:rPr>
        <w:t xml:space="preserve"> 2016; </w:t>
      </w:r>
      <w:r w:rsidRPr="00C5306F">
        <w:rPr>
          <w:rFonts w:ascii="Book Antiqua" w:eastAsia="SimSun" w:hAnsi="Book Antiqua" w:cs="Times New Roman"/>
          <w:b/>
          <w:sz w:val="24"/>
          <w:szCs w:val="24"/>
        </w:rPr>
        <w:t>22</w:t>
      </w:r>
      <w:r w:rsidRPr="00C5306F">
        <w:rPr>
          <w:rFonts w:ascii="Book Antiqua" w:eastAsia="SimSun" w:hAnsi="Book Antiqua" w:cs="Times New Roman"/>
          <w:sz w:val="24"/>
          <w:szCs w:val="24"/>
        </w:rPr>
        <w:t>: 8010-8016 [PMID: 27672295 DOI: 10.3748/wjg.v22.i35.8010]</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125 </w:t>
      </w:r>
      <w:r w:rsidRPr="00C5306F">
        <w:rPr>
          <w:rFonts w:ascii="Book Antiqua" w:eastAsia="SimSun" w:hAnsi="Book Antiqua" w:cs="Times New Roman"/>
          <w:b/>
          <w:sz w:val="24"/>
          <w:szCs w:val="24"/>
        </w:rPr>
        <w:t>Lei J</w:t>
      </w:r>
      <w:r w:rsidRPr="00C5306F">
        <w:rPr>
          <w:rFonts w:ascii="Book Antiqua" w:eastAsia="SimSun" w:hAnsi="Book Antiqua" w:cs="Times New Roman"/>
          <w:sz w:val="24"/>
          <w:szCs w:val="24"/>
        </w:rPr>
        <w:t xml:space="preserve">, Yan L, Wang W. A comprehensive study of the safety of using anti-hepatitis B core (Hbc) positive subjects in living donor liver transplants. </w:t>
      </w:r>
      <w:r w:rsidRPr="00C5306F">
        <w:rPr>
          <w:rFonts w:ascii="Book Antiqua" w:eastAsia="SimSun" w:hAnsi="Book Antiqua" w:cs="Times New Roman"/>
          <w:i/>
          <w:sz w:val="24"/>
          <w:szCs w:val="24"/>
        </w:rPr>
        <w:t>Hepatogastroenterology</w:t>
      </w:r>
      <w:r w:rsidRPr="00C5306F">
        <w:rPr>
          <w:rFonts w:ascii="Book Antiqua" w:eastAsia="SimSun" w:hAnsi="Book Antiqua" w:cs="Times New Roman"/>
          <w:sz w:val="24"/>
          <w:szCs w:val="24"/>
        </w:rPr>
        <w:t xml:space="preserve"> 2013; </w:t>
      </w:r>
      <w:r w:rsidRPr="00C5306F">
        <w:rPr>
          <w:rFonts w:ascii="Book Antiqua" w:eastAsia="SimSun" w:hAnsi="Book Antiqua" w:cs="Times New Roman"/>
          <w:b/>
          <w:sz w:val="24"/>
          <w:szCs w:val="24"/>
        </w:rPr>
        <w:t>60</w:t>
      </w:r>
      <w:r w:rsidRPr="00C5306F">
        <w:rPr>
          <w:rFonts w:ascii="Book Antiqua" w:eastAsia="SimSun" w:hAnsi="Book Antiqua" w:cs="Times New Roman"/>
          <w:sz w:val="24"/>
          <w:szCs w:val="24"/>
        </w:rPr>
        <w:t>: 1426-1432 [PMID: 23933935 DOI: 10.5754/hge13062]</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126 </w:t>
      </w:r>
      <w:r w:rsidRPr="00C5306F">
        <w:rPr>
          <w:rFonts w:ascii="Book Antiqua" w:eastAsia="SimSun" w:hAnsi="Book Antiqua" w:cs="Times New Roman"/>
          <w:b/>
          <w:sz w:val="24"/>
          <w:szCs w:val="24"/>
        </w:rPr>
        <w:t>Lin CC</w:t>
      </w:r>
      <w:r w:rsidRPr="00C5306F">
        <w:rPr>
          <w:rFonts w:ascii="Book Antiqua" w:eastAsia="SimSun" w:hAnsi="Book Antiqua" w:cs="Times New Roman"/>
          <w:sz w:val="24"/>
          <w:szCs w:val="24"/>
        </w:rPr>
        <w:t xml:space="preserve">, Chen CL, Concejero A, Wang CC, Wang SH, Liu YW, Yang CH, Yong CC, Lin TS, Jawan B, Cheng YF, Eng HL. Active immunization to prevent de novo hepatitis B virus infection in pediatric live donor liver recipients. </w:t>
      </w:r>
      <w:r w:rsidRPr="00C5306F">
        <w:rPr>
          <w:rFonts w:ascii="Book Antiqua" w:eastAsia="SimSun" w:hAnsi="Book Antiqua" w:cs="Times New Roman"/>
          <w:i/>
          <w:sz w:val="24"/>
          <w:szCs w:val="24"/>
        </w:rPr>
        <w:t>Am J Transplant</w:t>
      </w:r>
      <w:r w:rsidRPr="00C5306F">
        <w:rPr>
          <w:rFonts w:ascii="Book Antiqua" w:eastAsia="SimSun" w:hAnsi="Book Antiqua" w:cs="Times New Roman"/>
          <w:sz w:val="24"/>
          <w:szCs w:val="24"/>
        </w:rPr>
        <w:t xml:space="preserve"> 2007; </w:t>
      </w:r>
      <w:r w:rsidRPr="00C5306F">
        <w:rPr>
          <w:rFonts w:ascii="Book Antiqua" w:eastAsia="SimSun" w:hAnsi="Book Antiqua" w:cs="Times New Roman"/>
          <w:b/>
          <w:sz w:val="24"/>
          <w:szCs w:val="24"/>
        </w:rPr>
        <w:t>7</w:t>
      </w:r>
      <w:r w:rsidRPr="00C5306F">
        <w:rPr>
          <w:rFonts w:ascii="Book Antiqua" w:eastAsia="SimSun" w:hAnsi="Book Antiqua" w:cs="Times New Roman"/>
          <w:sz w:val="24"/>
          <w:szCs w:val="24"/>
        </w:rPr>
        <w:t>: 195-200 [PMID: 17227568 DOI: 10.1111/j.1600-6143.2006.01618.x]</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127 </w:t>
      </w:r>
      <w:r w:rsidRPr="00C5306F">
        <w:rPr>
          <w:rFonts w:ascii="Book Antiqua" w:eastAsia="SimSun" w:hAnsi="Book Antiqua" w:cs="Times New Roman"/>
          <w:b/>
          <w:sz w:val="24"/>
          <w:szCs w:val="24"/>
        </w:rPr>
        <w:t>Hara Y</w:t>
      </w:r>
      <w:r w:rsidRPr="00C5306F">
        <w:rPr>
          <w:rFonts w:ascii="Book Antiqua" w:eastAsia="SimSun" w:hAnsi="Book Antiqua" w:cs="Times New Roman"/>
          <w:sz w:val="24"/>
          <w:szCs w:val="24"/>
        </w:rPr>
        <w:t xml:space="preserve">, Tokodai K, Nakanishi C, Miyagi S, Kawagishi N. Spontaneous resolution of de novo hepatitis B after living donor liver transplantation with hepatitis B core antibody positive graft: a case report. </w:t>
      </w:r>
      <w:r w:rsidRPr="00C5306F">
        <w:rPr>
          <w:rFonts w:ascii="Book Antiqua" w:eastAsia="SimSun" w:hAnsi="Book Antiqua" w:cs="Times New Roman"/>
          <w:i/>
          <w:sz w:val="24"/>
          <w:szCs w:val="24"/>
        </w:rPr>
        <w:t>Surg Case Rep</w:t>
      </w:r>
      <w:r w:rsidRPr="00C5306F">
        <w:rPr>
          <w:rFonts w:ascii="Book Antiqua" w:eastAsia="SimSun" w:hAnsi="Book Antiqua" w:cs="Times New Roman"/>
          <w:sz w:val="24"/>
          <w:szCs w:val="24"/>
        </w:rPr>
        <w:t xml:space="preserve"> 2016; </w:t>
      </w:r>
      <w:r w:rsidRPr="00C5306F">
        <w:rPr>
          <w:rFonts w:ascii="Book Antiqua" w:eastAsia="SimSun" w:hAnsi="Book Antiqua" w:cs="Times New Roman"/>
          <w:b/>
          <w:sz w:val="24"/>
          <w:szCs w:val="24"/>
        </w:rPr>
        <w:t>2</w:t>
      </w:r>
      <w:r w:rsidRPr="00C5306F">
        <w:rPr>
          <w:rFonts w:ascii="Book Antiqua" w:eastAsia="SimSun" w:hAnsi="Book Antiqua" w:cs="Times New Roman"/>
          <w:sz w:val="24"/>
          <w:szCs w:val="24"/>
        </w:rPr>
        <w:t>: 118 [PMID: 27797067 DOI: 10.1186/s40792-016-0246-2]</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128 </w:t>
      </w:r>
      <w:r w:rsidRPr="00C5306F">
        <w:rPr>
          <w:rFonts w:ascii="Book Antiqua" w:eastAsia="SimSun" w:hAnsi="Book Antiqua" w:cs="Times New Roman"/>
          <w:b/>
          <w:sz w:val="24"/>
          <w:szCs w:val="24"/>
        </w:rPr>
        <w:t>Sasaki R</w:t>
      </w:r>
      <w:r w:rsidRPr="00C5306F">
        <w:rPr>
          <w:rFonts w:ascii="Book Antiqua" w:eastAsia="SimSun" w:hAnsi="Book Antiqua" w:cs="Times New Roman"/>
          <w:sz w:val="24"/>
          <w:szCs w:val="24"/>
        </w:rPr>
        <w:t xml:space="preserve">, Kanda T, Ohtsuka M, Yasui S, Haga Y, Nakamura M, Yokoyama M, Wu S, Nakamoto S, Arai M, Maruyama H, Miyazaki M, Yokosuka O. Successful Management of Graft Reinfection of HCV Genotype 2 in Living Donor Liver Transplantation from a Hepatitis B Core Antibody-Positive Donor with Sofosbuvir and Ribavirin. </w:t>
      </w:r>
      <w:r w:rsidRPr="00C5306F">
        <w:rPr>
          <w:rFonts w:ascii="Book Antiqua" w:eastAsia="SimSun" w:hAnsi="Book Antiqua" w:cs="Times New Roman"/>
          <w:i/>
          <w:sz w:val="24"/>
          <w:szCs w:val="24"/>
        </w:rPr>
        <w:t>Case Rep Gastroenterol</w:t>
      </w:r>
      <w:r w:rsidRPr="00C5306F">
        <w:rPr>
          <w:rFonts w:ascii="Book Antiqua" w:eastAsia="SimSun" w:hAnsi="Book Antiqua" w:cs="Times New Roman"/>
          <w:sz w:val="24"/>
          <w:szCs w:val="24"/>
        </w:rPr>
        <w:t xml:space="preserve"> 2016; </w:t>
      </w:r>
      <w:r w:rsidRPr="00C5306F">
        <w:rPr>
          <w:rFonts w:ascii="Book Antiqua" w:eastAsia="SimSun" w:hAnsi="Book Antiqua" w:cs="Times New Roman"/>
          <w:b/>
          <w:sz w:val="24"/>
          <w:szCs w:val="24"/>
        </w:rPr>
        <w:t>10</w:t>
      </w:r>
      <w:r w:rsidRPr="00C5306F">
        <w:rPr>
          <w:rFonts w:ascii="Book Antiqua" w:eastAsia="SimSun" w:hAnsi="Book Antiqua" w:cs="Times New Roman"/>
          <w:sz w:val="24"/>
          <w:szCs w:val="24"/>
        </w:rPr>
        <w:t>: 366-372 [PMID: 27721720 DOI: 10.1159/000447423]</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129 </w:t>
      </w:r>
      <w:r w:rsidRPr="00C5306F">
        <w:rPr>
          <w:rFonts w:ascii="Book Antiqua" w:eastAsia="SimSun" w:hAnsi="Book Antiqua" w:cs="Times New Roman"/>
          <w:b/>
          <w:sz w:val="24"/>
          <w:szCs w:val="24"/>
        </w:rPr>
        <w:t>Hwang S</w:t>
      </w:r>
      <w:r w:rsidRPr="00C5306F">
        <w:rPr>
          <w:rFonts w:ascii="Book Antiqua" w:eastAsia="SimSun" w:hAnsi="Book Antiqua" w:cs="Times New Roman"/>
          <w:sz w:val="24"/>
          <w:szCs w:val="24"/>
        </w:rPr>
        <w:t xml:space="preserve">, Lee SG, Park KM, Kim KH, Ahn CS, Oh HB, Moon DB, Ha TY, Lim YS, Jung DH. Five-year follow-up of a hepatitis B virus-positive recipient of hepatitis B surface antigen-positive living donor liver graft. </w:t>
      </w:r>
      <w:r w:rsidRPr="00C5306F">
        <w:rPr>
          <w:rFonts w:ascii="Book Antiqua" w:eastAsia="SimSun" w:hAnsi="Book Antiqua" w:cs="Times New Roman"/>
          <w:i/>
          <w:sz w:val="24"/>
          <w:szCs w:val="24"/>
        </w:rPr>
        <w:t>Liver Transpl</w:t>
      </w:r>
      <w:r w:rsidRPr="00C5306F">
        <w:rPr>
          <w:rFonts w:ascii="Book Antiqua" w:eastAsia="SimSun" w:hAnsi="Book Antiqua" w:cs="Times New Roman"/>
          <w:sz w:val="24"/>
          <w:szCs w:val="24"/>
        </w:rPr>
        <w:t xml:space="preserve"> 2006; </w:t>
      </w:r>
      <w:r w:rsidRPr="00C5306F">
        <w:rPr>
          <w:rFonts w:ascii="Book Antiqua" w:eastAsia="SimSun" w:hAnsi="Book Antiqua" w:cs="Times New Roman"/>
          <w:b/>
          <w:sz w:val="24"/>
          <w:szCs w:val="24"/>
        </w:rPr>
        <w:t>12</w:t>
      </w:r>
      <w:r w:rsidRPr="00C5306F">
        <w:rPr>
          <w:rFonts w:ascii="Book Antiqua" w:eastAsia="SimSun" w:hAnsi="Book Antiqua" w:cs="Times New Roman"/>
          <w:sz w:val="24"/>
          <w:szCs w:val="24"/>
        </w:rPr>
        <w:t>: 993-997 [PMID: 16721765 DOI: 10.1002/lt.20799]</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130 </w:t>
      </w:r>
      <w:r w:rsidRPr="00C5306F">
        <w:rPr>
          <w:rFonts w:ascii="Book Antiqua" w:eastAsia="SimSun" w:hAnsi="Book Antiqua" w:cs="Times New Roman"/>
          <w:b/>
          <w:sz w:val="24"/>
          <w:szCs w:val="24"/>
        </w:rPr>
        <w:t>Soejima Y</w:t>
      </w:r>
      <w:r w:rsidRPr="00C5306F">
        <w:rPr>
          <w:rFonts w:ascii="Book Antiqua" w:eastAsia="SimSun" w:hAnsi="Book Antiqua" w:cs="Times New Roman"/>
          <w:sz w:val="24"/>
          <w:szCs w:val="24"/>
        </w:rPr>
        <w:t xml:space="preserve">, Shimada M, Taketomi A, Yoshizumi T, Uchiyama H, Ikegami T, Nakamuta M, Maehara Y. Successful living donor liver transplantation using a graft from a hepatitis B surface antigen-positive donor. </w:t>
      </w:r>
      <w:r w:rsidRPr="00C5306F">
        <w:rPr>
          <w:rFonts w:ascii="Book Antiqua" w:eastAsia="SimSun" w:hAnsi="Book Antiqua" w:cs="Times New Roman"/>
          <w:i/>
          <w:sz w:val="24"/>
          <w:szCs w:val="24"/>
        </w:rPr>
        <w:t>Liver Int</w:t>
      </w:r>
      <w:r w:rsidRPr="00C5306F">
        <w:rPr>
          <w:rFonts w:ascii="Book Antiqua" w:eastAsia="SimSun" w:hAnsi="Book Antiqua" w:cs="Times New Roman"/>
          <w:sz w:val="24"/>
          <w:szCs w:val="24"/>
        </w:rPr>
        <w:t xml:space="preserve"> 2007; </w:t>
      </w:r>
      <w:r w:rsidRPr="00C5306F">
        <w:rPr>
          <w:rFonts w:ascii="Book Antiqua" w:eastAsia="SimSun" w:hAnsi="Book Antiqua" w:cs="Times New Roman"/>
          <w:b/>
          <w:sz w:val="24"/>
          <w:szCs w:val="24"/>
        </w:rPr>
        <w:t>27</w:t>
      </w:r>
      <w:r w:rsidRPr="00C5306F">
        <w:rPr>
          <w:rFonts w:ascii="Book Antiqua" w:eastAsia="SimSun" w:hAnsi="Book Antiqua" w:cs="Times New Roman"/>
          <w:sz w:val="24"/>
          <w:szCs w:val="24"/>
        </w:rPr>
        <w:t>: 1282-1286 [PMID: 17919241 DOI: 10.1111/j.1478-3231.2007.01528.x]</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131 </w:t>
      </w:r>
      <w:r w:rsidRPr="00C5306F">
        <w:rPr>
          <w:rFonts w:ascii="Book Antiqua" w:eastAsia="SimSun" w:hAnsi="Book Antiqua" w:cs="Times New Roman"/>
          <w:b/>
          <w:sz w:val="24"/>
          <w:szCs w:val="24"/>
        </w:rPr>
        <w:t>Jeng LB</w:t>
      </w:r>
      <w:r w:rsidRPr="00C5306F">
        <w:rPr>
          <w:rFonts w:ascii="Book Antiqua" w:eastAsia="SimSun" w:hAnsi="Book Antiqua" w:cs="Times New Roman"/>
          <w:sz w:val="24"/>
          <w:szCs w:val="24"/>
        </w:rPr>
        <w:t xml:space="preserve">, Thorat A, Yang HR, Yeh CC, Chen TH, Hsu CH, Hsu SC, Poon KS, Li PC, Lai HC, Su WP, Peng CY. Successful use of hepatitis B surface </w:t>
      </w:r>
      <w:r w:rsidRPr="00C5306F">
        <w:rPr>
          <w:rFonts w:ascii="Book Antiqua" w:eastAsia="SimSun" w:hAnsi="Book Antiqua" w:cs="Times New Roman"/>
          <w:sz w:val="24"/>
          <w:szCs w:val="24"/>
        </w:rPr>
        <w:lastRenderedPageBreak/>
        <w:t xml:space="preserve">antigen-positive liver grafts - an effective source for donor organs in endemic areas: a single-center experience. </w:t>
      </w:r>
      <w:r w:rsidRPr="00C5306F">
        <w:rPr>
          <w:rFonts w:ascii="Book Antiqua" w:eastAsia="SimSun" w:hAnsi="Book Antiqua" w:cs="Times New Roman"/>
          <w:i/>
          <w:sz w:val="24"/>
          <w:szCs w:val="24"/>
        </w:rPr>
        <w:t>Ann Transplant</w:t>
      </w:r>
      <w:r w:rsidRPr="00C5306F">
        <w:rPr>
          <w:rFonts w:ascii="Book Antiqua" w:eastAsia="SimSun" w:hAnsi="Book Antiqua" w:cs="Times New Roman"/>
          <w:sz w:val="24"/>
          <w:szCs w:val="24"/>
        </w:rPr>
        <w:t xml:space="preserve"> 2015; </w:t>
      </w:r>
      <w:r w:rsidRPr="00C5306F">
        <w:rPr>
          <w:rFonts w:ascii="Book Antiqua" w:eastAsia="SimSun" w:hAnsi="Book Antiqua" w:cs="Times New Roman"/>
          <w:b/>
          <w:sz w:val="24"/>
          <w:szCs w:val="24"/>
        </w:rPr>
        <w:t>20</w:t>
      </w:r>
      <w:r w:rsidRPr="00C5306F">
        <w:rPr>
          <w:rFonts w:ascii="Book Antiqua" w:eastAsia="SimSun" w:hAnsi="Book Antiqua" w:cs="Times New Roman"/>
          <w:sz w:val="24"/>
          <w:szCs w:val="24"/>
        </w:rPr>
        <w:t>: 103-111 [PMID: 25703063 DOI: 10.12659/AOT.893032]</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132 </w:t>
      </w:r>
      <w:r w:rsidRPr="00C5306F">
        <w:rPr>
          <w:rFonts w:ascii="Book Antiqua" w:eastAsia="SimSun" w:hAnsi="Book Antiqua" w:cs="Times New Roman"/>
          <w:b/>
          <w:sz w:val="24"/>
          <w:szCs w:val="24"/>
        </w:rPr>
        <w:t>Tang Z</w:t>
      </w:r>
      <w:r w:rsidRPr="00C5306F">
        <w:rPr>
          <w:rFonts w:ascii="Book Antiqua" w:eastAsia="SimSun" w:hAnsi="Book Antiqua" w:cs="Times New Roman"/>
          <w:sz w:val="24"/>
          <w:szCs w:val="24"/>
        </w:rPr>
        <w:t xml:space="preserve">, Li X, Wu S, Liu Y, Qiao Y, Xu D, Li J. Risk of hepatitis B reactivation in HBsAg-negative/HBcAb-positive patients with undetectable serum HBV DNA after treatment with rituximab for lymphoma: a meta-analysis. </w:t>
      </w:r>
      <w:r w:rsidRPr="00C5306F">
        <w:rPr>
          <w:rFonts w:ascii="Book Antiqua" w:eastAsia="SimSun" w:hAnsi="Book Antiqua" w:cs="Times New Roman"/>
          <w:i/>
          <w:sz w:val="24"/>
          <w:szCs w:val="24"/>
        </w:rPr>
        <w:t>Hepatol Int</w:t>
      </w:r>
      <w:r w:rsidRPr="00C5306F">
        <w:rPr>
          <w:rFonts w:ascii="Book Antiqua" w:eastAsia="SimSun" w:hAnsi="Book Antiqua" w:cs="Times New Roman"/>
          <w:sz w:val="24"/>
          <w:szCs w:val="24"/>
        </w:rPr>
        <w:t xml:space="preserve"> 2017; </w:t>
      </w:r>
      <w:r w:rsidRPr="00C5306F">
        <w:rPr>
          <w:rFonts w:ascii="Book Antiqua" w:eastAsia="SimSun" w:hAnsi="Book Antiqua" w:cs="Times New Roman"/>
          <w:b/>
          <w:sz w:val="24"/>
          <w:szCs w:val="24"/>
        </w:rPr>
        <w:t>11</w:t>
      </w:r>
      <w:r w:rsidRPr="00C5306F">
        <w:rPr>
          <w:rFonts w:ascii="Book Antiqua" w:eastAsia="SimSun" w:hAnsi="Book Antiqua" w:cs="Times New Roman"/>
          <w:sz w:val="24"/>
          <w:szCs w:val="24"/>
        </w:rPr>
        <w:t>: 429-433 [PMID: 28856548 DOI: 10.1007/s12072-017-9817-y]</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133 </w:t>
      </w:r>
      <w:r w:rsidRPr="00C5306F">
        <w:rPr>
          <w:rFonts w:ascii="Book Antiqua" w:eastAsia="SimSun" w:hAnsi="Book Antiqua" w:cs="Times New Roman"/>
          <w:b/>
          <w:sz w:val="24"/>
          <w:szCs w:val="24"/>
        </w:rPr>
        <w:t>Li G</w:t>
      </w:r>
      <w:r w:rsidRPr="00C5306F">
        <w:rPr>
          <w:rFonts w:ascii="Book Antiqua" w:eastAsia="SimSun" w:hAnsi="Book Antiqua" w:cs="Times New Roman"/>
          <w:sz w:val="24"/>
          <w:szCs w:val="24"/>
        </w:rPr>
        <w:t xml:space="preserve">, Mu X, Huang X, Qian X, Qin J, Tan Z, Zhang W, Xu X, Tan S, Zhu Z, Li W, Wang X, Wang X, Sun B. Liver transplantation using the otherwise-discarded partial liver resection graft with hepatic benign tumor: Analysis of a preliminary experience on 15 consecutive cases. </w:t>
      </w:r>
      <w:r w:rsidRPr="00C5306F">
        <w:rPr>
          <w:rFonts w:ascii="Book Antiqua" w:eastAsia="SimSun" w:hAnsi="Book Antiqua" w:cs="Times New Roman"/>
          <w:i/>
          <w:sz w:val="24"/>
          <w:szCs w:val="24"/>
        </w:rPr>
        <w:t xml:space="preserve">Medicine </w:t>
      </w:r>
      <w:r w:rsidRPr="00C5306F">
        <w:rPr>
          <w:rFonts w:ascii="Book Antiqua" w:eastAsia="SimSun" w:hAnsi="Book Antiqua" w:cs="Times New Roman"/>
          <w:sz w:val="24"/>
          <w:szCs w:val="24"/>
        </w:rPr>
        <w:t xml:space="preserve">(Baltimore) 2017; </w:t>
      </w:r>
      <w:r w:rsidRPr="00C5306F">
        <w:rPr>
          <w:rFonts w:ascii="Book Antiqua" w:eastAsia="SimSun" w:hAnsi="Book Antiqua" w:cs="Times New Roman"/>
          <w:b/>
          <w:sz w:val="24"/>
          <w:szCs w:val="24"/>
        </w:rPr>
        <w:t>96</w:t>
      </w:r>
      <w:r w:rsidRPr="00C5306F">
        <w:rPr>
          <w:rFonts w:ascii="Book Antiqua" w:eastAsia="SimSun" w:hAnsi="Book Antiqua" w:cs="Times New Roman"/>
          <w:sz w:val="24"/>
          <w:szCs w:val="24"/>
        </w:rPr>
        <w:t>: e7295 [PMID: 28723742 DOI: 10.1097/MD.0000000000007295]</w:t>
      </w:r>
    </w:p>
    <w:p w:rsidR="007A46D9" w:rsidRPr="00C5306F" w:rsidRDefault="007A46D9" w:rsidP="007A46D9">
      <w:pPr>
        <w:adjustRightInd w:val="0"/>
        <w:snapToGrid w:val="0"/>
        <w:spacing w:line="360" w:lineRule="auto"/>
        <w:rPr>
          <w:rFonts w:ascii="Book Antiqua" w:eastAsia="SimSun" w:hAnsi="Book Antiqua" w:cs="Times New Roman"/>
          <w:sz w:val="24"/>
          <w:szCs w:val="24"/>
        </w:rPr>
      </w:pPr>
      <w:r w:rsidRPr="00C5306F">
        <w:rPr>
          <w:rFonts w:ascii="Book Antiqua" w:eastAsia="SimSun" w:hAnsi="Book Antiqua" w:cs="Times New Roman"/>
          <w:sz w:val="24"/>
          <w:szCs w:val="24"/>
        </w:rPr>
        <w:t xml:space="preserve">134 </w:t>
      </w:r>
      <w:r w:rsidRPr="00C5306F">
        <w:rPr>
          <w:rFonts w:ascii="Book Antiqua" w:eastAsia="SimSun" w:hAnsi="Book Antiqua" w:cs="Times New Roman"/>
          <w:b/>
          <w:sz w:val="24"/>
          <w:szCs w:val="24"/>
        </w:rPr>
        <w:t>Fuchino M</w:t>
      </w:r>
      <w:r w:rsidRPr="00C5306F">
        <w:rPr>
          <w:rFonts w:ascii="Book Antiqua" w:eastAsia="SimSun" w:hAnsi="Book Antiqua" w:cs="Times New Roman"/>
          <w:sz w:val="24"/>
          <w:szCs w:val="24"/>
        </w:rPr>
        <w:t xml:space="preserve">, Tajiri K, Minemura M, Sugiyama T. Vanishing Tumor in a Liver Graft from a Hepatitis B Virus Surface Antigen-Positive Donor. </w:t>
      </w:r>
      <w:r w:rsidRPr="00C5306F">
        <w:rPr>
          <w:rFonts w:ascii="Book Antiqua" w:eastAsia="SimSun" w:hAnsi="Book Antiqua" w:cs="Times New Roman"/>
          <w:i/>
          <w:sz w:val="24"/>
          <w:szCs w:val="24"/>
        </w:rPr>
        <w:t>Case Rep Gastroenterol</w:t>
      </w:r>
      <w:r w:rsidRPr="00C5306F">
        <w:rPr>
          <w:rFonts w:ascii="Book Antiqua" w:eastAsia="SimSun" w:hAnsi="Book Antiqua" w:cs="Times New Roman"/>
          <w:sz w:val="24"/>
          <w:szCs w:val="24"/>
        </w:rPr>
        <w:t xml:space="preserve"> 2017; </w:t>
      </w:r>
      <w:r w:rsidRPr="00C5306F">
        <w:rPr>
          <w:rFonts w:ascii="Book Antiqua" w:eastAsia="SimSun" w:hAnsi="Book Antiqua" w:cs="Times New Roman"/>
          <w:b/>
          <w:sz w:val="24"/>
          <w:szCs w:val="24"/>
        </w:rPr>
        <w:t>11</w:t>
      </w:r>
      <w:r w:rsidRPr="00C5306F">
        <w:rPr>
          <w:rFonts w:ascii="Book Antiqua" w:eastAsia="SimSun" w:hAnsi="Book Antiqua" w:cs="Times New Roman"/>
          <w:sz w:val="24"/>
          <w:szCs w:val="24"/>
        </w:rPr>
        <w:t>: 610-615 [PMID: 29118691 DOI: 10.1159/000481164]</w:t>
      </w:r>
    </w:p>
    <w:p w:rsidR="007A46D9" w:rsidRPr="00C5306F" w:rsidRDefault="007A46D9" w:rsidP="007A46D9">
      <w:pPr>
        <w:adjustRightInd w:val="0"/>
        <w:snapToGrid w:val="0"/>
        <w:spacing w:line="360" w:lineRule="auto"/>
        <w:rPr>
          <w:rFonts w:ascii="Book Antiqua" w:hAnsi="Book Antiqua"/>
          <w:b/>
          <w:sz w:val="24"/>
          <w:szCs w:val="24"/>
        </w:rPr>
      </w:pPr>
    </w:p>
    <w:p w:rsidR="007A46D9" w:rsidRPr="00C5306F" w:rsidRDefault="007A46D9" w:rsidP="007A46D9">
      <w:pPr>
        <w:wordWrap w:val="0"/>
        <w:adjustRightInd w:val="0"/>
        <w:snapToGrid w:val="0"/>
        <w:spacing w:line="360" w:lineRule="auto"/>
        <w:ind w:left="361" w:hangingChars="150" w:hanging="361"/>
        <w:jc w:val="right"/>
        <w:rPr>
          <w:rFonts w:ascii="Book Antiqua" w:eastAsia="SimSun" w:hAnsi="Book Antiqua" w:cs="Times New Roman"/>
          <w:sz w:val="24"/>
        </w:rPr>
      </w:pPr>
      <w:r w:rsidRPr="00C5306F">
        <w:rPr>
          <w:rFonts w:ascii="Book Antiqua" w:eastAsia="SimSun" w:hAnsi="Book Antiqua" w:cs="Times New Roman"/>
          <w:b/>
          <w:bCs/>
          <w:sz w:val="24"/>
        </w:rPr>
        <w:t>P-Reviewer:</w:t>
      </w:r>
      <w:r w:rsidRPr="00C5306F">
        <w:rPr>
          <w:rFonts w:ascii="Book Antiqua" w:eastAsia="SimSun" w:hAnsi="Book Antiqua" w:cs="Times New Roman" w:hint="eastAsia"/>
          <w:bCs/>
          <w:sz w:val="24"/>
        </w:rPr>
        <w:t xml:space="preserve"> </w:t>
      </w:r>
      <w:r w:rsidR="00556EA7" w:rsidRPr="00C5306F">
        <w:rPr>
          <w:rFonts w:ascii="Book Antiqua" w:eastAsia="SimSun" w:hAnsi="Book Antiqua" w:cs="Times New Roman"/>
          <w:bCs/>
          <w:sz w:val="24"/>
        </w:rPr>
        <w:t>Chiu KW</w:t>
      </w:r>
      <w:r w:rsidR="00556EA7" w:rsidRPr="00C5306F">
        <w:rPr>
          <w:rFonts w:ascii="Book Antiqua" w:eastAsia="SimSun" w:hAnsi="Book Antiqua" w:cs="Times New Roman" w:hint="eastAsia"/>
          <w:bCs/>
          <w:sz w:val="24"/>
        </w:rPr>
        <w:t xml:space="preserve">, </w:t>
      </w:r>
      <w:r w:rsidR="00556EA7" w:rsidRPr="00C5306F">
        <w:rPr>
          <w:rFonts w:ascii="Book Antiqua" w:eastAsia="SimSun" w:hAnsi="Book Antiqua" w:cs="Times New Roman"/>
          <w:bCs/>
          <w:sz w:val="24"/>
        </w:rPr>
        <w:t>Kanda T</w:t>
      </w:r>
      <w:r w:rsidR="00556EA7" w:rsidRPr="00C5306F">
        <w:rPr>
          <w:rFonts w:ascii="Book Antiqua" w:eastAsia="SimSun" w:hAnsi="Book Antiqua" w:cs="Times New Roman" w:hint="eastAsia"/>
          <w:bCs/>
          <w:sz w:val="24"/>
        </w:rPr>
        <w:t xml:space="preserve">, </w:t>
      </w:r>
      <w:r w:rsidR="00556EA7" w:rsidRPr="00C5306F">
        <w:rPr>
          <w:rFonts w:ascii="Book Antiqua" w:eastAsia="SimSun" w:hAnsi="Book Antiqua" w:cs="Times New Roman"/>
          <w:bCs/>
          <w:sz w:val="24"/>
        </w:rPr>
        <w:t>Qi X</w:t>
      </w:r>
      <w:r w:rsidR="00556EA7" w:rsidRPr="00C5306F">
        <w:rPr>
          <w:rFonts w:ascii="Book Antiqua" w:eastAsia="SimSun" w:hAnsi="Book Antiqua" w:cs="Times New Roman" w:hint="eastAsia"/>
          <w:bCs/>
          <w:sz w:val="24"/>
        </w:rPr>
        <w:t xml:space="preserve">S </w:t>
      </w:r>
      <w:r w:rsidRPr="00C5306F">
        <w:rPr>
          <w:rFonts w:ascii="Book Antiqua" w:eastAsia="SimSun" w:hAnsi="Book Antiqua" w:cs="Times New Roman"/>
          <w:b/>
          <w:bCs/>
          <w:sz w:val="24"/>
        </w:rPr>
        <w:t>S-Editor:</w:t>
      </w:r>
      <w:r w:rsidRPr="00C5306F">
        <w:rPr>
          <w:rFonts w:ascii="Book Antiqua" w:eastAsia="SimSun" w:hAnsi="Book Antiqua" w:cs="Times New Roman" w:hint="eastAsia"/>
          <w:b/>
          <w:bCs/>
          <w:sz w:val="24"/>
        </w:rPr>
        <w:t xml:space="preserve"> </w:t>
      </w:r>
      <w:r w:rsidRPr="00C5306F">
        <w:rPr>
          <w:rFonts w:ascii="Book Antiqua" w:eastAsia="SimSun" w:hAnsi="Book Antiqua" w:cs="Times New Roman" w:hint="eastAsia"/>
          <w:bCs/>
          <w:sz w:val="24"/>
        </w:rPr>
        <w:t>Wang XJ</w:t>
      </w:r>
    </w:p>
    <w:p w:rsidR="007A46D9" w:rsidRPr="00C5306F" w:rsidRDefault="007A46D9" w:rsidP="007A46D9">
      <w:pPr>
        <w:adjustRightInd w:val="0"/>
        <w:snapToGrid w:val="0"/>
        <w:spacing w:line="360" w:lineRule="auto"/>
        <w:ind w:left="361" w:hangingChars="150" w:hanging="361"/>
        <w:jc w:val="right"/>
        <w:rPr>
          <w:rFonts w:ascii="Book Antiqua" w:eastAsia="SimSun" w:hAnsi="Book Antiqua" w:cs="Times New Roman"/>
          <w:b/>
          <w:bCs/>
          <w:sz w:val="24"/>
        </w:rPr>
      </w:pPr>
      <w:r w:rsidRPr="00C5306F">
        <w:rPr>
          <w:rFonts w:ascii="Book Antiqua" w:eastAsia="SimSun" w:hAnsi="Book Antiqua" w:cs="Times New Roman"/>
          <w:b/>
          <w:bCs/>
          <w:sz w:val="24"/>
        </w:rPr>
        <w:t>L-Editor:</w:t>
      </w:r>
      <w:r w:rsidRPr="00C5306F">
        <w:rPr>
          <w:rFonts w:ascii="Book Antiqua" w:eastAsia="SimSun" w:hAnsi="Book Antiqua" w:cs="Times New Roman"/>
          <w:sz w:val="24"/>
        </w:rPr>
        <w:t xml:space="preserve"> </w:t>
      </w:r>
      <w:r w:rsidRPr="00C5306F">
        <w:rPr>
          <w:rFonts w:ascii="Book Antiqua" w:eastAsia="SimSun" w:hAnsi="Book Antiqua" w:cs="Times New Roman"/>
          <w:b/>
          <w:bCs/>
          <w:sz w:val="24"/>
        </w:rPr>
        <w:t>E-Editor:</w:t>
      </w:r>
    </w:p>
    <w:p w:rsidR="007A46D9" w:rsidRPr="00C5306F" w:rsidRDefault="007A46D9" w:rsidP="007A46D9">
      <w:pPr>
        <w:adjustRightInd w:val="0"/>
        <w:snapToGrid w:val="0"/>
        <w:spacing w:line="360" w:lineRule="auto"/>
        <w:ind w:left="360" w:hangingChars="150" w:hanging="360"/>
        <w:jc w:val="right"/>
        <w:rPr>
          <w:rFonts w:ascii="Book Antiqua" w:eastAsia="SimSun" w:hAnsi="Book Antiqua" w:cs="Times New Roman"/>
          <w:sz w:val="24"/>
        </w:rPr>
      </w:pPr>
    </w:p>
    <w:p w:rsidR="007A46D9" w:rsidRPr="00C5306F" w:rsidRDefault="007A46D9" w:rsidP="007A46D9">
      <w:pPr>
        <w:widowControl/>
        <w:adjustRightInd w:val="0"/>
        <w:snapToGrid w:val="0"/>
        <w:spacing w:line="360" w:lineRule="auto"/>
        <w:rPr>
          <w:rFonts w:ascii="Book Antiqua" w:eastAsia="MS Mincho" w:hAnsi="Book Antiqua" w:cs="Times New Roman"/>
          <w:kern w:val="0"/>
          <w:sz w:val="24"/>
          <w:szCs w:val="24"/>
        </w:rPr>
      </w:pPr>
      <w:r w:rsidRPr="00C5306F">
        <w:rPr>
          <w:rFonts w:ascii="Book Antiqua" w:eastAsia="MS Mincho" w:hAnsi="Book Antiqua" w:cs="Times New Roman"/>
          <w:b/>
          <w:kern w:val="0"/>
          <w:sz w:val="24"/>
          <w:szCs w:val="24"/>
        </w:rPr>
        <w:t>Specialty type:</w:t>
      </w:r>
      <w:r w:rsidRPr="00C5306F">
        <w:rPr>
          <w:rFonts w:ascii="Book Antiqua" w:eastAsia="MS Mincho" w:hAnsi="Book Antiqua" w:cs="Times New Roman"/>
          <w:kern w:val="0"/>
          <w:sz w:val="24"/>
          <w:szCs w:val="24"/>
        </w:rPr>
        <w:t xml:space="preserve"> Gastroenterology and hepatology</w:t>
      </w:r>
    </w:p>
    <w:p w:rsidR="007A46D9" w:rsidRPr="00C5306F" w:rsidRDefault="007A46D9" w:rsidP="007A46D9">
      <w:pPr>
        <w:widowControl/>
        <w:adjustRightInd w:val="0"/>
        <w:snapToGrid w:val="0"/>
        <w:spacing w:line="360" w:lineRule="auto"/>
        <w:rPr>
          <w:rFonts w:ascii="Book Antiqua" w:hAnsi="Book Antiqua" w:cs="Times New Roman"/>
          <w:kern w:val="0"/>
          <w:sz w:val="24"/>
          <w:szCs w:val="24"/>
        </w:rPr>
      </w:pPr>
      <w:r w:rsidRPr="00C5306F">
        <w:rPr>
          <w:rFonts w:ascii="Book Antiqua" w:eastAsia="MS Mincho" w:hAnsi="Book Antiqua" w:cs="Times New Roman"/>
          <w:b/>
          <w:kern w:val="0"/>
          <w:sz w:val="24"/>
          <w:szCs w:val="24"/>
        </w:rPr>
        <w:t>Country of origin:</w:t>
      </w:r>
      <w:r w:rsidR="00556EA7" w:rsidRPr="00C5306F">
        <w:rPr>
          <w:rFonts w:ascii="Book Antiqua" w:hAnsi="Book Antiqua" w:cs="Times New Roman" w:hint="eastAsia"/>
          <w:b/>
          <w:kern w:val="0"/>
          <w:sz w:val="24"/>
          <w:szCs w:val="24"/>
        </w:rPr>
        <w:t xml:space="preserve"> </w:t>
      </w:r>
      <w:r w:rsidR="00556EA7" w:rsidRPr="00C5306F">
        <w:rPr>
          <w:rFonts w:ascii="Book Antiqua" w:hAnsi="Book Antiqua" w:cs="Times New Roman"/>
          <w:kern w:val="0"/>
          <w:sz w:val="24"/>
          <w:szCs w:val="24"/>
        </w:rPr>
        <w:t>China</w:t>
      </w:r>
    </w:p>
    <w:p w:rsidR="007A46D9" w:rsidRPr="00C5306F" w:rsidRDefault="007A46D9" w:rsidP="007A46D9">
      <w:pPr>
        <w:widowControl/>
        <w:adjustRightInd w:val="0"/>
        <w:snapToGrid w:val="0"/>
        <w:spacing w:line="360" w:lineRule="auto"/>
        <w:rPr>
          <w:rFonts w:ascii="Book Antiqua" w:eastAsia="MS Mincho" w:hAnsi="Book Antiqua" w:cs="Times New Roman"/>
          <w:b/>
          <w:kern w:val="0"/>
          <w:sz w:val="24"/>
          <w:szCs w:val="24"/>
        </w:rPr>
      </w:pPr>
      <w:r w:rsidRPr="00C5306F">
        <w:rPr>
          <w:rFonts w:ascii="Book Antiqua" w:eastAsia="MS Mincho" w:hAnsi="Book Antiqua" w:cs="Times New Roman"/>
          <w:b/>
          <w:kern w:val="0"/>
          <w:sz w:val="24"/>
          <w:szCs w:val="24"/>
        </w:rPr>
        <w:t>Peer-review report classification</w:t>
      </w:r>
    </w:p>
    <w:p w:rsidR="007A46D9" w:rsidRPr="00C5306F" w:rsidRDefault="007A46D9" w:rsidP="007A46D9">
      <w:pPr>
        <w:widowControl/>
        <w:adjustRightInd w:val="0"/>
        <w:snapToGrid w:val="0"/>
        <w:spacing w:line="360" w:lineRule="auto"/>
        <w:rPr>
          <w:rFonts w:ascii="Book Antiqua" w:eastAsia="MS Mincho" w:hAnsi="Book Antiqua" w:cs="Times New Roman"/>
          <w:kern w:val="0"/>
          <w:sz w:val="24"/>
          <w:szCs w:val="24"/>
        </w:rPr>
      </w:pPr>
      <w:r w:rsidRPr="00C5306F">
        <w:rPr>
          <w:rFonts w:ascii="Book Antiqua" w:eastAsia="MS Mincho" w:hAnsi="Book Antiqua" w:cs="Times New Roman"/>
          <w:kern w:val="0"/>
          <w:sz w:val="24"/>
          <w:szCs w:val="24"/>
        </w:rPr>
        <w:t>Grade A (Excellent): 0</w:t>
      </w:r>
    </w:p>
    <w:p w:rsidR="007A46D9" w:rsidRPr="00C5306F" w:rsidRDefault="007A46D9" w:rsidP="007A46D9">
      <w:pPr>
        <w:widowControl/>
        <w:adjustRightInd w:val="0"/>
        <w:snapToGrid w:val="0"/>
        <w:spacing w:line="360" w:lineRule="auto"/>
        <w:rPr>
          <w:rFonts w:ascii="Book Antiqua" w:eastAsia="SimSun" w:hAnsi="Book Antiqua" w:cs="Times New Roman"/>
          <w:kern w:val="0"/>
          <w:sz w:val="24"/>
          <w:szCs w:val="24"/>
        </w:rPr>
      </w:pPr>
      <w:r w:rsidRPr="00C5306F">
        <w:rPr>
          <w:rFonts w:ascii="Book Antiqua" w:eastAsia="MS Mincho" w:hAnsi="Book Antiqua" w:cs="Times New Roman"/>
          <w:kern w:val="0"/>
          <w:sz w:val="24"/>
          <w:szCs w:val="24"/>
        </w:rPr>
        <w:t>Grade B (Very good):</w:t>
      </w:r>
      <w:r w:rsidRPr="00C5306F">
        <w:rPr>
          <w:rFonts w:ascii="Book Antiqua" w:eastAsia="SimSun" w:hAnsi="Book Antiqua" w:cs="Times New Roman" w:hint="eastAsia"/>
          <w:kern w:val="0"/>
          <w:sz w:val="24"/>
          <w:szCs w:val="24"/>
        </w:rPr>
        <w:t xml:space="preserve"> </w:t>
      </w:r>
      <w:r w:rsidR="00556EA7" w:rsidRPr="00C5306F">
        <w:rPr>
          <w:rFonts w:ascii="Book Antiqua" w:eastAsia="SimSun" w:hAnsi="Book Antiqua" w:cs="Times New Roman" w:hint="eastAsia"/>
          <w:kern w:val="0"/>
          <w:sz w:val="24"/>
          <w:szCs w:val="24"/>
        </w:rPr>
        <w:t>B, B</w:t>
      </w:r>
    </w:p>
    <w:p w:rsidR="007A46D9" w:rsidRPr="00C5306F" w:rsidRDefault="007A46D9" w:rsidP="007A46D9">
      <w:pPr>
        <w:widowControl/>
        <w:adjustRightInd w:val="0"/>
        <w:snapToGrid w:val="0"/>
        <w:spacing w:line="360" w:lineRule="auto"/>
        <w:rPr>
          <w:rFonts w:ascii="Book Antiqua" w:eastAsia="MS Mincho" w:hAnsi="Book Antiqua" w:cs="Times New Roman"/>
          <w:kern w:val="0"/>
          <w:sz w:val="24"/>
          <w:szCs w:val="24"/>
        </w:rPr>
      </w:pPr>
      <w:r w:rsidRPr="00C5306F">
        <w:rPr>
          <w:rFonts w:ascii="Book Antiqua" w:eastAsia="MS Mincho" w:hAnsi="Book Antiqua" w:cs="Times New Roman"/>
          <w:kern w:val="0"/>
          <w:sz w:val="24"/>
          <w:szCs w:val="24"/>
        </w:rPr>
        <w:t xml:space="preserve">Grade C (Good): </w:t>
      </w:r>
      <w:r w:rsidR="00556EA7" w:rsidRPr="00C5306F">
        <w:rPr>
          <w:rFonts w:ascii="Book Antiqua" w:eastAsia="SimSun" w:hAnsi="Book Antiqua" w:cs="Times New Roman" w:hint="eastAsia"/>
          <w:kern w:val="0"/>
          <w:sz w:val="24"/>
          <w:szCs w:val="24"/>
        </w:rPr>
        <w:t>C</w:t>
      </w:r>
    </w:p>
    <w:p w:rsidR="007A46D9" w:rsidRPr="00C5306F" w:rsidRDefault="007A46D9" w:rsidP="007A46D9">
      <w:pPr>
        <w:widowControl/>
        <w:adjustRightInd w:val="0"/>
        <w:snapToGrid w:val="0"/>
        <w:spacing w:line="360" w:lineRule="auto"/>
        <w:rPr>
          <w:rFonts w:ascii="Book Antiqua" w:eastAsia="MS Mincho" w:hAnsi="Book Antiqua" w:cs="Times New Roman"/>
          <w:kern w:val="0"/>
          <w:sz w:val="24"/>
          <w:szCs w:val="24"/>
        </w:rPr>
      </w:pPr>
      <w:r w:rsidRPr="00C5306F">
        <w:rPr>
          <w:rFonts w:ascii="Book Antiqua" w:eastAsia="MS Mincho" w:hAnsi="Book Antiqua" w:cs="Times New Roman"/>
          <w:kern w:val="0"/>
          <w:sz w:val="24"/>
          <w:szCs w:val="24"/>
        </w:rPr>
        <w:t>Grade D (Fair): 0</w:t>
      </w:r>
    </w:p>
    <w:p w:rsidR="00095829" w:rsidRPr="00C5306F" w:rsidRDefault="007A46D9" w:rsidP="00556EA7">
      <w:pPr>
        <w:widowControl/>
        <w:adjustRightInd w:val="0"/>
        <w:snapToGrid w:val="0"/>
        <w:spacing w:line="360" w:lineRule="auto"/>
        <w:rPr>
          <w:rFonts w:ascii="Book Antiqua" w:eastAsia="SimSun" w:hAnsi="Book Antiqua" w:cs="Times New Roman"/>
          <w:kern w:val="0"/>
          <w:sz w:val="24"/>
          <w:szCs w:val="24"/>
        </w:rPr>
      </w:pPr>
      <w:r w:rsidRPr="00C5306F">
        <w:rPr>
          <w:rFonts w:ascii="Book Antiqua" w:eastAsia="MS Mincho" w:hAnsi="Book Antiqua" w:cs="Times New Roman"/>
          <w:kern w:val="0"/>
          <w:sz w:val="24"/>
          <w:szCs w:val="24"/>
        </w:rPr>
        <w:t>Grade E (Poor): 0</w:t>
      </w:r>
    </w:p>
    <w:p w:rsidR="00CC3CC7" w:rsidRPr="00C5306F" w:rsidRDefault="00CC3CC7" w:rsidP="007003B2">
      <w:pPr>
        <w:adjustRightInd w:val="0"/>
        <w:snapToGrid w:val="0"/>
        <w:spacing w:line="360" w:lineRule="auto"/>
        <w:rPr>
          <w:rFonts w:ascii="Book Antiqua" w:hAnsi="Book Antiqua"/>
          <w:b/>
          <w:sz w:val="24"/>
          <w:szCs w:val="24"/>
        </w:rPr>
      </w:pPr>
    </w:p>
    <w:p w:rsidR="00556EA7" w:rsidRPr="00C5306F" w:rsidRDefault="00556EA7">
      <w:pPr>
        <w:widowControl/>
        <w:jc w:val="left"/>
        <w:rPr>
          <w:rFonts w:ascii="Book Antiqua" w:hAnsi="Book Antiqua"/>
          <w:b/>
          <w:sz w:val="24"/>
          <w:szCs w:val="24"/>
        </w:rPr>
      </w:pPr>
      <w:r w:rsidRPr="00C5306F">
        <w:rPr>
          <w:rFonts w:ascii="Book Antiqua" w:hAnsi="Book Antiqua"/>
          <w:b/>
          <w:sz w:val="24"/>
          <w:szCs w:val="24"/>
        </w:rPr>
        <w:br w:type="page"/>
      </w:r>
    </w:p>
    <w:p w:rsidR="00556EA7" w:rsidRPr="00C5306F" w:rsidRDefault="00556EA7" w:rsidP="007003B2">
      <w:pPr>
        <w:adjustRightInd w:val="0"/>
        <w:snapToGrid w:val="0"/>
        <w:spacing w:line="360" w:lineRule="auto"/>
        <w:rPr>
          <w:rFonts w:ascii="Book Antiqua" w:hAnsi="Book Antiqua"/>
          <w:b/>
          <w:sz w:val="24"/>
          <w:szCs w:val="24"/>
        </w:rPr>
        <w:sectPr w:rsidR="00556EA7" w:rsidRPr="00C5306F" w:rsidSect="00741041">
          <w:pgSz w:w="11906" w:h="16838"/>
          <w:pgMar w:top="1440" w:right="1800" w:bottom="1440" w:left="1800" w:header="851" w:footer="992" w:gutter="0"/>
          <w:cols w:space="425"/>
          <w:docGrid w:type="lines" w:linePitch="312"/>
        </w:sectPr>
      </w:pPr>
    </w:p>
    <w:p w:rsidR="005677E8" w:rsidRPr="00C5306F" w:rsidRDefault="005677E8" w:rsidP="007003B2">
      <w:pPr>
        <w:adjustRightInd w:val="0"/>
        <w:snapToGrid w:val="0"/>
        <w:spacing w:line="360" w:lineRule="auto"/>
        <w:rPr>
          <w:rFonts w:ascii="Book Antiqua" w:hAnsi="Book Antiqua"/>
          <w:b/>
          <w:sz w:val="24"/>
          <w:szCs w:val="24"/>
        </w:rPr>
      </w:pPr>
      <w:r w:rsidRPr="00C5306F">
        <w:rPr>
          <w:rFonts w:ascii="Book Antiqua" w:hAnsi="Book Antiqua"/>
          <w:b/>
          <w:sz w:val="24"/>
          <w:szCs w:val="24"/>
        </w:rPr>
        <w:lastRenderedPageBreak/>
        <w:t>Table 1</w:t>
      </w:r>
      <w:r w:rsidR="00556EA7" w:rsidRPr="00C5306F">
        <w:rPr>
          <w:rFonts w:ascii="Book Antiqua" w:hAnsi="Book Antiqua" w:hint="eastAsia"/>
          <w:b/>
          <w:sz w:val="24"/>
          <w:szCs w:val="24"/>
        </w:rPr>
        <w:t xml:space="preserve"> </w:t>
      </w:r>
      <w:r w:rsidRPr="00C5306F">
        <w:rPr>
          <w:rFonts w:ascii="Book Antiqua" w:hAnsi="Book Antiqua"/>
          <w:b/>
          <w:sz w:val="24"/>
          <w:szCs w:val="24"/>
        </w:rPr>
        <w:t xml:space="preserve">Recommended minimum </w:t>
      </w:r>
      <w:r w:rsidR="00556EA7" w:rsidRPr="00C5306F">
        <w:rPr>
          <w:rFonts w:ascii="Book Antiqua" w:hAnsi="Book Antiqua"/>
          <w:b/>
          <w:sz w:val="24"/>
          <w:szCs w:val="24"/>
        </w:rPr>
        <w:t>graft-to-recipient weight ratio</w:t>
      </w:r>
      <w:r w:rsidRPr="00C5306F">
        <w:rPr>
          <w:rFonts w:ascii="Book Antiqua" w:hAnsi="Book Antiqua"/>
          <w:b/>
          <w:sz w:val="24"/>
          <w:szCs w:val="24"/>
        </w:rPr>
        <w:t xml:space="preserve"> in different studies</w:t>
      </w:r>
    </w:p>
    <w:tbl>
      <w:tblPr>
        <w:tblStyle w:val="TableGrid"/>
        <w:tblW w:w="5751"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2642"/>
        <w:gridCol w:w="1938"/>
        <w:gridCol w:w="3642"/>
        <w:gridCol w:w="3684"/>
        <w:gridCol w:w="1559"/>
      </w:tblGrid>
      <w:tr w:rsidR="00C5306F" w:rsidRPr="00C5306F" w:rsidTr="00DC07AD">
        <w:trPr>
          <w:trHeight w:val="1174"/>
        </w:trPr>
        <w:tc>
          <w:tcPr>
            <w:tcW w:w="870" w:type="pct"/>
            <w:vAlign w:val="center"/>
          </w:tcPr>
          <w:p w:rsidR="005677E8" w:rsidRPr="00C5306F" w:rsidRDefault="005677E8" w:rsidP="00556EA7">
            <w:pPr>
              <w:adjustRightInd w:val="0"/>
              <w:snapToGrid w:val="0"/>
              <w:spacing w:line="360" w:lineRule="auto"/>
              <w:jc w:val="center"/>
              <w:rPr>
                <w:rFonts w:ascii="Book Antiqua" w:hAnsi="Book Antiqua"/>
                <w:b/>
                <w:sz w:val="24"/>
                <w:szCs w:val="24"/>
              </w:rPr>
            </w:pPr>
            <w:bookmarkStart w:id="97" w:name="OLE_LINK87"/>
            <w:bookmarkStart w:id="98" w:name="OLE_LINK88"/>
            <w:r w:rsidRPr="00C5306F">
              <w:rPr>
                <w:rFonts w:ascii="Book Antiqua" w:hAnsi="Book Antiqua"/>
                <w:b/>
                <w:sz w:val="24"/>
                <w:szCs w:val="24"/>
              </w:rPr>
              <w:t>Ref.</w:t>
            </w:r>
          </w:p>
        </w:tc>
        <w:tc>
          <w:tcPr>
            <w:tcW w:w="810" w:type="pct"/>
            <w:vAlign w:val="center"/>
          </w:tcPr>
          <w:p w:rsidR="005677E8" w:rsidRPr="00C5306F" w:rsidRDefault="005677E8" w:rsidP="000C6DD4">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Recommended minimum GRWR</w:t>
            </w:r>
          </w:p>
        </w:tc>
        <w:tc>
          <w:tcPr>
            <w:tcW w:w="594" w:type="pct"/>
            <w:vAlign w:val="center"/>
          </w:tcPr>
          <w:p w:rsidR="005677E8" w:rsidRPr="00C5306F" w:rsidRDefault="00556EA7" w:rsidP="000C6DD4">
            <w:pPr>
              <w:adjustRightInd w:val="0"/>
              <w:snapToGrid w:val="0"/>
              <w:spacing w:line="360" w:lineRule="auto"/>
              <w:jc w:val="center"/>
              <w:rPr>
                <w:rFonts w:ascii="Book Antiqua" w:hAnsi="Book Antiqua"/>
                <w:b/>
                <w:sz w:val="24"/>
                <w:szCs w:val="24"/>
              </w:rPr>
            </w:pPr>
            <w:r w:rsidRPr="00C5306F">
              <w:rPr>
                <w:rFonts w:ascii="Book Antiqua" w:hAnsi="Book Antiqua"/>
                <w:b/>
                <w:i/>
                <w:sz w:val="24"/>
                <w:szCs w:val="24"/>
              </w:rPr>
              <w:t>n</w:t>
            </w:r>
            <w:r w:rsidRPr="00C5306F">
              <w:rPr>
                <w:rFonts w:ascii="Book Antiqua" w:hAnsi="Book Antiqua" w:hint="eastAsia"/>
                <w:b/>
                <w:sz w:val="24"/>
                <w:szCs w:val="24"/>
              </w:rPr>
              <w:t xml:space="preserve"> </w:t>
            </w:r>
            <w:r w:rsidR="005677E8" w:rsidRPr="00C5306F">
              <w:rPr>
                <w:rFonts w:ascii="Book Antiqua" w:hAnsi="Book Antiqua"/>
                <w:b/>
                <w:sz w:val="24"/>
                <w:szCs w:val="24"/>
              </w:rPr>
              <w:t xml:space="preserve">(small </w:t>
            </w:r>
            <w:r w:rsidRPr="00C5306F">
              <w:rPr>
                <w:rFonts w:ascii="Book Antiqua" w:hAnsi="Book Antiqua"/>
                <w:b/>
                <w:i/>
                <w:sz w:val="24"/>
                <w:szCs w:val="24"/>
              </w:rPr>
              <w:t>vs</w:t>
            </w:r>
            <w:r w:rsidR="005677E8" w:rsidRPr="00C5306F">
              <w:rPr>
                <w:rFonts w:ascii="Book Antiqua" w:hAnsi="Book Antiqua"/>
                <w:b/>
                <w:sz w:val="24"/>
                <w:szCs w:val="24"/>
              </w:rPr>
              <w:t xml:space="preserve"> large)</w:t>
            </w:r>
          </w:p>
        </w:tc>
        <w:tc>
          <w:tcPr>
            <w:tcW w:w="1117" w:type="pct"/>
            <w:vAlign w:val="center"/>
          </w:tcPr>
          <w:p w:rsidR="005677E8" w:rsidRPr="00C5306F" w:rsidRDefault="00E61047" w:rsidP="000C6DD4">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O</w:t>
            </w:r>
            <w:r w:rsidR="00DC07AD" w:rsidRPr="00C5306F">
              <w:rPr>
                <w:rFonts w:ascii="Book Antiqua" w:hAnsi="Book Antiqua" w:hint="eastAsia"/>
                <w:b/>
                <w:sz w:val="24"/>
                <w:szCs w:val="24"/>
              </w:rPr>
              <w:t>ne</w:t>
            </w:r>
            <w:r w:rsidR="005677E8" w:rsidRPr="00C5306F">
              <w:rPr>
                <w:rFonts w:ascii="Book Antiqua" w:hAnsi="Book Antiqua"/>
                <w:b/>
                <w:sz w:val="24"/>
                <w:szCs w:val="24"/>
              </w:rPr>
              <w:t>-year survival</w:t>
            </w:r>
            <w:r w:rsidR="00DC07AD" w:rsidRPr="00C5306F">
              <w:rPr>
                <w:rFonts w:ascii="Book Antiqua" w:hAnsi="Book Antiqua" w:hint="eastAsia"/>
                <w:b/>
                <w:sz w:val="24"/>
                <w:szCs w:val="24"/>
              </w:rPr>
              <w:t xml:space="preserve"> </w:t>
            </w:r>
            <w:r w:rsidR="005677E8" w:rsidRPr="00C5306F">
              <w:rPr>
                <w:rFonts w:ascii="Book Antiqua" w:hAnsi="Book Antiqua"/>
                <w:b/>
                <w:sz w:val="24"/>
                <w:szCs w:val="24"/>
              </w:rPr>
              <w:t xml:space="preserve">(small </w:t>
            </w:r>
            <w:r w:rsidR="00556EA7" w:rsidRPr="00C5306F">
              <w:rPr>
                <w:rFonts w:ascii="Book Antiqua" w:hAnsi="Book Antiqua"/>
                <w:b/>
                <w:i/>
                <w:sz w:val="24"/>
                <w:szCs w:val="24"/>
              </w:rPr>
              <w:t>vs</w:t>
            </w:r>
            <w:r w:rsidR="005677E8" w:rsidRPr="00C5306F">
              <w:rPr>
                <w:rFonts w:ascii="Book Antiqua" w:hAnsi="Book Antiqua"/>
                <w:b/>
                <w:sz w:val="24"/>
                <w:szCs w:val="24"/>
              </w:rPr>
              <w:t xml:space="preserve"> large)</w:t>
            </w:r>
          </w:p>
        </w:tc>
        <w:tc>
          <w:tcPr>
            <w:tcW w:w="1130" w:type="pct"/>
            <w:vAlign w:val="center"/>
          </w:tcPr>
          <w:p w:rsidR="005677E8" w:rsidRPr="00C5306F" w:rsidRDefault="00E61047" w:rsidP="00556EA7">
            <w:pPr>
              <w:adjustRightInd w:val="0"/>
              <w:snapToGrid w:val="0"/>
              <w:spacing w:line="360" w:lineRule="auto"/>
              <w:jc w:val="center"/>
              <w:rPr>
                <w:rFonts w:ascii="Book Antiqua" w:hAnsi="Book Antiqua"/>
                <w:b/>
                <w:sz w:val="24"/>
                <w:szCs w:val="24"/>
              </w:rPr>
            </w:pPr>
            <w:r w:rsidRPr="00C5306F">
              <w:rPr>
                <w:rFonts w:ascii="Book Antiqua" w:hAnsi="Book Antiqua" w:hint="eastAsia"/>
                <w:b/>
                <w:sz w:val="24"/>
                <w:szCs w:val="24"/>
              </w:rPr>
              <w:t>Five</w:t>
            </w:r>
            <w:r w:rsidR="005677E8" w:rsidRPr="00C5306F">
              <w:rPr>
                <w:rFonts w:ascii="Book Antiqua" w:hAnsi="Book Antiqua"/>
                <w:b/>
                <w:sz w:val="24"/>
                <w:szCs w:val="24"/>
              </w:rPr>
              <w:t>-year survival</w:t>
            </w:r>
            <w:r w:rsidR="00DC07AD" w:rsidRPr="00C5306F">
              <w:rPr>
                <w:rFonts w:ascii="Book Antiqua" w:hAnsi="Book Antiqua" w:hint="eastAsia"/>
                <w:b/>
                <w:sz w:val="24"/>
                <w:szCs w:val="24"/>
              </w:rPr>
              <w:t xml:space="preserve"> </w:t>
            </w:r>
            <w:r w:rsidR="005677E8" w:rsidRPr="00C5306F">
              <w:rPr>
                <w:rFonts w:ascii="Book Antiqua" w:hAnsi="Book Antiqua"/>
                <w:b/>
                <w:sz w:val="24"/>
                <w:szCs w:val="24"/>
              </w:rPr>
              <w:t xml:space="preserve">(small </w:t>
            </w:r>
            <w:r w:rsidR="005677E8" w:rsidRPr="00C5306F">
              <w:rPr>
                <w:rFonts w:ascii="Book Antiqua" w:hAnsi="Book Antiqua"/>
                <w:b/>
                <w:i/>
                <w:sz w:val="24"/>
                <w:szCs w:val="24"/>
              </w:rPr>
              <w:t>vs</w:t>
            </w:r>
            <w:r w:rsidR="005677E8" w:rsidRPr="00C5306F">
              <w:rPr>
                <w:rFonts w:ascii="Book Antiqua" w:hAnsi="Book Antiqua"/>
                <w:b/>
                <w:sz w:val="24"/>
                <w:szCs w:val="24"/>
              </w:rPr>
              <w:t xml:space="preserve"> large)</w:t>
            </w:r>
          </w:p>
        </w:tc>
        <w:tc>
          <w:tcPr>
            <w:tcW w:w="478" w:type="pct"/>
            <w:vAlign w:val="center"/>
          </w:tcPr>
          <w:p w:rsidR="005677E8" w:rsidRPr="00C5306F" w:rsidRDefault="005677E8" w:rsidP="000C6DD4">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Study type</w:t>
            </w:r>
          </w:p>
        </w:tc>
      </w:tr>
      <w:tr w:rsidR="00C5306F" w:rsidRPr="00C5306F" w:rsidTr="00DC07AD">
        <w:trPr>
          <w:trHeight w:val="1174"/>
        </w:trPr>
        <w:tc>
          <w:tcPr>
            <w:tcW w:w="870" w:type="pct"/>
            <w:vAlign w:val="center"/>
          </w:tcPr>
          <w:p w:rsidR="005677E8" w:rsidRPr="00C5306F" w:rsidRDefault="005677E8" w:rsidP="00556EA7">
            <w:pPr>
              <w:adjustRightInd w:val="0"/>
              <w:snapToGrid w:val="0"/>
              <w:spacing w:line="360" w:lineRule="auto"/>
              <w:jc w:val="center"/>
              <w:rPr>
                <w:rFonts w:ascii="Book Antiqua" w:eastAsia="Microsoft YaHei" w:hAnsi="Book Antiqua"/>
                <w:sz w:val="24"/>
                <w:szCs w:val="24"/>
              </w:rPr>
            </w:pPr>
            <w:r w:rsidRPr="00C5306F">
              <w:rPr>
                <w:rFonts w:ascii="Book Antiqua" w:eastAsia="Microsoft YaHei" w:hAnsi="Book Antiqua"/>
                <w:sz w:val="24"/>
                <w:szCs w:val="24"/>
              </w:rPr>
              <w:t>Kiuchi T</w:t>
            </w:r>
            <w:r w:rsidR="00556EA7" w:rsidRPr="00C5306F">
              <w:rPr>
                <w:rFonts w:ascii="Book Antiqua" w:eastAsia="Microsoft YaHei" w:hAnsi="Book Antiqua" w:hint="eastAsia"/>
                <w:sz w:val="24"/>
                <w:szCs w:val="24"/>
              </w:rPr>
              <w:t xml:space="preserve"> </w:t>
            </w:r>
            <w:r w:rsidRPr="00C5306F">
              <w:rPr>
                <w:rFonts w:ascii="Book Antiqua" w:eastAsia="Microsoft YaHei" w:hAnsi="Book Antiqua"/>
                <w:i/>
                <w:sz w:val="24"/>
                <w:szCs w:val="24"/>
              </w:rPr>
              <w:t>et al</w:t>
            </w:r>
            <w:r w:rsidR="00556EA7" w:rsidRPr="00C5306F">
              <w:rPr>
                <w:rFonts w:ascii="Book Antiqua" w:eastAsia="Microsoft YaHei" w:hAnsi="Book Antiqua"/>
                <w:sz w:val="24"/>
                <w:szCs w:val="24"/>
                <w:vertAlign w:val="superscript"/>
              </w:rPr>
              <w:t>[10]</w:t>
            </w:r>
            <w:r w:rsidR="00556EA7" w:rsidRPr="00C5306F">
              <w:rPr>
                <w:rFonts w:ascii="Book Antiqua" w:eastAsia="Microsoft YaHei" w:hAnsi="Book Antiqua"/>
                <w:sz w:val="24"/>
                <w:szCs w:val="24"/>
              </w:rPr>
              <w:t xml:space="preserve"> </w:t>
            </w:r>
            <w:r w:rsidRPr="00C5306F">
              <w:rPr>
                <w:rFonts w:ascii="Book Antiqua" w:eastAsia="Microsoft YaHei" w:hAnsi="Book Antiqua"/>
                <w:sz w:val="24"/>
                <w:szCs w:val="24"/>
              </w:rPr>
              <w:t>(1999)</w:t>
            </w:r>
          </w:p>
        </w:tc>
        <w:tc>
          <w:tcPr>
            <w:tcW w:w="810"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w:t>
            </w:r>
          </w:p>
        </w:tc>
        <w:tc>
          <w:tcPr>
            <w:tcW w:w="594"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276 (49 </w:t>
            </w:r>
            <w:r w:rsidR="00556EA7" w:rsidRPr="00C5306F">
              <w:rPr>
                <w:rFonts w:ascii="Book Antiqua" w:hAnsi="Book Antiqua"/>
                <w:i/>
                <w:sz w:val="24"/>
                <w:szCs w:val="24"/>
              </w:rPr>
              <w:t>vs</w:t>
            </w:r>
            <w:r w:rsidRPr="00C5306F">
              <w:rPr>
                <w:rFonts w:ascii="Book Antiqua" w:hAnsi="Book Antiqua"/>
                <w:sz w:val="24"/>
                <w:szCs w:val="24"/>
              </w:rPr>
              <w:t xml:space="preserve"> 215)</w:t>
            </w:r>
          </w:p>
        </w:tc>
        <w:tc>
          <w:tcPr>
            <w:tcW w:w="1117"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61.2% </w:t>
            </w:r>
            <w:r w:rsidR="00556EA7" w:rsidRPr="00C5306F">
              <w:rPr>
                <w:rFonts w:ascii="Book Antiqua" w:hAnsi="Book Antiqua"/>
                <w:i/>
                <w:sz w:val="24"/>
                <w:szCs w:val="24"/>
              </w:rPr>
              <w:t>vs</w:t>
            </w:r>
            <w:r w:rsidRPr="00C5306F">
              <w:rPr>
                <w:rFonts w:ascii="Book Antiqua" w:hAnsi="Book Antiqua"/>
                <w:sz w:val="24"/>
                <w:szCs w:val="24"/>
              </w:rPr>
              <w:t xml:space="preserve"> 92.6%</w:t>
            </w:r>
          </w:p>
        </w:tc>
        <w:tc>
          <w:tcPr>
            <w:tcW w:w="1130" w:type="pct"/>
            <w:vAlign w:val="center"/>
          </w:tcPr>
          <w:p w:rsidR="005677E8" w:rsidRPr="00C5306F" w:rsidRDefault="005677E8" w:rsidP="000C6DD4">
            <w:pPr>
              <w:adjustRightInd w:val="0"/>
              <w:snapToGrid w:val="0"/>
              <w:spacing w:line="360" w:lineRule="auto"/>
              <w:ind w:firstLineChars="600" w:firstLine="1440"/>
              <w:jc w:val="left"/>
              <w:rPr>
                <w:rFonts w:ascii="Book Antiqua" w:hAnsi="Book Antiqua"/>
                <w:sz w:val="24"/>
                <w:szCs w:val="24"/>
              </w:rPr>
            </w:pPr>
            <w:r w:rsidRPr="00C5306F">
              <w:rPr>
                <w:rFonts w:ascii="Book Antiqua" w:hAnsi="Book Antiqua"/>
                <w:sz w:val="24"/>
                <w:szCs w:val="24"/>
              </w:rPr>
              <w:t>NS</w:t>
            </w:r>
          </w:p>
        </w:tc>
        <w:tc>
          <w:tcPr>
            <w:tcW w:w="478"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DC07AD">
        <w:trPr>
          <w:trHeight w:val="277"/>
        </w:trPr>
        <w:tc>
          <w:tcPr>
            <w:tcW w:w="870" w:type="pct"/>
            <w:vAlign w:val="center"/>
          </w:tcPr>
          <w:p w:rsidR="005677E8" w:rsidRPr="00C5306F" w:rsidRDefault="005677E8" w:rsidP="00556EA7">
            <w:pPr>
              <w:adjustRightInd w:val="0"/>
              <w:snapToGrid w:val="0"/>
              <w:spacing w:line="360" w:lineRule="auto"/>
              <w:jc w:val="center"/>
              <w:rPr>
                <w:rFonts w:ascii="Book Antiqua" w:hAnsi="Book Antiqua"/>
                <w:sz w:val="24"/>
                <w:szCs w:val="24"/>
              </w:rPr>
            </w:pPr>
            <w:r w:rsidRPr="00C5306F">
              <w:rPr>
                <w:rFonts w:ascii="Book Antiqua" w:eastAsia="Microsoft YaHei" w:hAnsi="Book Antiqua"/>
                <w:sz w:val="24"/>
                <w:szCs w:val="24"/>
              </w:rPr>
              <w:t>Lee DS</w:t>
            </w:r>
            <w:r w:rsidR="00556EA7" w:rsidRPr="00C5306F">
              <w:rPr>
                <w:rFonts w:ascii="Book Antiqua" w:eastAsia="Microsoft YaHei" w:hAnsi="Book Antiqua" w:hint="eastAsia"/>
                <w:sz w:val="24"/>
                <w:szCs w:val="24"/>
              </w:rPr>
              <w:t xml:space="preserve"> </w:t>
            </w:r>
            <w:r w:rsidR="00556EA7" w:rsidRPr="00C5306F">
              <w:rPr>
                <w:rFonts w:ascii="Book Antiqua" w:eastAsia="Microsoft YaHei" w:hAnsi="Book Antiqua"/>
                <w:i/>
                <w:sz w:val="24"/>
                <w:szCs w:val="24"/>
              </w:rPr>
              <w:t>et al</w:t>
            </w:r>
            <w:r w:rsidR="00556EA7" w:rsidRPr="00C5306F">
              <w:rPr>
                <w:rFonts w:ascii="Book Antiqua" w:eastAsia="Microsoft YaHei" w:hAnsi="Book Antiqua"/>
                <w:sz w:val="24"/>
                <w:szCs w:val="24"/>
                <w:vertAlign w:val="superscript"/>
              </w:rPr>
              <w:t>[11]</w:t>
            </w:r>
            <w:r w:rsidR="00556EA7" w:rsidRPr="00C5306F">
              <w:rPr>
                <w:rFonts w:ascii="Book Antiqua" w:eastAsia="Microsoft YaHei" w:hAnsi="Book Antiqua"/>
                <w:sz w:val="24"/>
                <w:szCs w:val="24"/>
              </w:rPr>
              <w:t xml:space="preserve"> </w:t>
            </w:r>
            <w:r w:rsidRPr="00C5306F">
              <w:rPr>
                <w:rFonts w:ascii="Book Antiqua" w:eastAsia="Microsoft YaHei" w:hAnsi="Book Antiqua"/>
                <w:sz w:val="24"/>
                <w:szCs w:val="24"/>
              </w:rPr>
              <w:t>(2003)</w:t>
            </w:r>
          </w:p>
        </w:tc>
        <w:tc>
          <w:tcPr>
            <w:tcW w:w="810"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0.8%</w:t>
            </w:r>
          </w:p>
        </w:tc>
        <w:tc>
          <w:tcPr>
            <w:tcW w:w="594"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141 (10 </w:t>
            </w:r>
            <w:r w:rsidR="00556EA7" w:rsidRPr="00C5306F">
              <w:rPr>
                <w:rFonts w:ascii="Book Antiqua" w:hAnsi="Book Antiqua"/>
                <w:i/>
                <w:sz w:val="24"/>
                <w:szCs w:val="24"/>
              </w:rPr>
              <w:t>vs</w:t>
            </w:r>
            <w:r w:rsidRPr="00C5306F">
              <w:rPr>
                <w:rFonts w:ascii="Book Antiqua" w:hAnsi="Book Antiqua"/>
                <w:sz w:val="24"/>
                <w:szCs w:val="24"/>
              </w:rPr>
              <w:t xml:space="preserve"> 131)</w:t>
            </w:r>
          </w:p>
        </w:tc>
        <w:tc>
          <w:tcPr>
            <w:tcW w:w="1117"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Univariate and multiple analysis</w:t>
            </w:r>
          </w:p>
        </w:tc>
        <w:tc>
          <w:tcPr>
            <w:tcW w:w="1130" w:type="pct"/>
            <w:vAlign w:val="center"/>
          </w:tcPr>
          <w:p w:rsidR="005677E8" w:rsidRPr="00C5306F" w:rsidRDefault="005677E8" w:rsidP="000C6DD4">
            <w:pPr>
              <w:adjustRightInd w:val="0"/>
              <w:snapToGrid w:val="0"/>
              <w:spacing w:line="360" w:lineRule="auto"/>
              <w:ind w:firstLineChars="586" w:firstLine="1406"/>
              <w:jc w:val="left"/>
              <w:rPr>
                <w:rFonts w:ascii="Book Antiqua" w:hAnsi="Book Antiqua"/>
                <w:sz w:val="24"/>
                <w:szCs w:val="24"/>
              </w:rPr>
            </w:pPr>
            <w:r w:rsidRPr="00C5306F">
              <w:rPr>
                <w:rFonts w:ascii="Book Antiqua" w:hAnsi="Book Antiqua"/>
                <w:sz w:val="24"/>
                <w:szCs w:val="24"/>
              </w:rPr>
              <w:t>NS</w:t>
            </w:r>
          </w:p>
        </w:tc>
        <w:tc>
          <w:tcPr>
            <w:tcW w:w="478"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DC07AD">
        <w:trPr>
          <w:trHeight w:val="782"/>
        </w:trPr>
        <w:tc>
          <w:tcPr>
            <w:tcW w:w="870" w:type="pct"/>
            <w:vAlign w:val="center"/>
          </w:tcPr>
          <w:p w:rsidR="005677E8" w:rsidRPr="00C5306F" w:rsidRDefault="005677E8" w:rsidP="00556EA7">
            <w:pPr>
              <w:adjustRightInd w:val="0"/>
              <w:snapToGrid w:val="0"/>
              <w:spacing w:line="360" w:lineRule="auto"/>
              <w:jc w:val="center"/>
              <w:rPr>
                <w:rFonts w:ascii="Book Antiqua" w:hAnsi="Book Antiqua"/>
                <w:sz w:val="24"/>
                <w:szCs w:val="24"/>
              </w:rPr>
            </w:pPr>
            <w:r w:rsidRPr="00C5306F">
              <w:rPr>
                <w:rFonts w:ascii="Book Antiqua" w:eastAsia="Microsoft YaHei" w:hAnsi="Book Antiqua"/>
                <w:sz w:val="24"/>
                <w:szCs w:val="24"/>
              </w:rPr>
              <w:t>Moon JI</w:t>
            </w:r>
            <w:r w:rsidR="00556EA7" w:rsidRPr="00C5306F">
              <w:rPr>
                <w:rFonts w:ascii="Book Antiqua" w:eastAsia="Microsoft YaHei" w:hAnsi="Book Antiqua" w:hint="eastAsia"/>
                <w:sz w:val="24"/>
                <w:szCs w:val="24"/>
              </w:rPr>
              <w:t xml:space="preserve"> </w:t>
            </w:r>
            <w:r w:rsidR="00556EA7" w:rsidRPr="00C5306F">
              <w:rPr>
                <w:rFonts w:ascii="Book Antiqua" w:eastAsia="Microsoft YaHei" w:hAnsi="Book Antiqua"/>
                <w:i/>
                <w:sz w:val="24"/>
                <w:szCs w:val="24"/>
              </w:rPr>
              <w:t>et al</w:t>
            </w:r>
            <w:r w:rsidR="00556EA7" w:rsidRPr="00C5306F">
              <w:rPr>
                <w:rFonts w:ascii="Book Antiqua" w:eastAsia="Microsoft YaHei" w:hAnsi="Book Antiqua"/>
                <w:sz w:val="24"/>
                <w:szCs w:val="24"/>
                <w:vertAlign w:val="superscript"/>
              </w:rPr>
              <w:t>[13]</w:t>
            </w:r>
            <w:r w:rsidR="00556EA7" w:rsidRPr="00C5306F">
              <w:rPr>
                <w:rFonts w:ascii="Book Antiqua" w:eastAsia="Microsoft YaHei" w:hAnsi="Book Antiqua"/>
                <w:sz w:val="24"/>
                <w:szCs w:val="24"/>
              </w:rPr>
              <w:t xml:space="preserve"> </w:t>
            </w:r>
            <w:r w:rsidRPr="00C5306F">
              <w:rPr>
                <w:rFonts w:ascii="Book Antiqua" w:eastAsia="Microsoft YaHei" w:hAnsi="Book Antiqua"/>
                <w:sz w:val="24"/>
                <w:szCs w:val="24"/>
              </w:rPr>
              <w:t>(2010)</w:t>
            </w:r>
          </w:p>
        </w:tc>
        <w:tc>
          <w:tcPr>
            <w:tcW w:w="810"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Less than 0.8%</w:t>
            </w:r>
          </w:p>
        </w:tc>
        <w:tc>
          <w:tcPr>
            <w:tcW w:w="594"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427 (35 </w:t>
            </w:r>
            <w:r w:rsidR="00556EA7" w:rsidRPr="00C5306F">
              <w:rPr>
                <w:rFonts w:ascii="Book Antiqua" w:hAnsi="Book Antiqua"/>
                <w:i/>
                <w:sz w:val="24"/>
                <w:szCs w:val="24"/>
              </w:rPr>
              <w:t>vs</w:t>
            </w:r>
            <w:r w:rsidRPr="00C5306F">
              <w:rPr>
                <w:rFonts w:ascii="Book Antiqua" w:hAnsi="Book Antiqua"/>
                <w:sz w:val="24"/>
                <w:szCs w:val="24"/>
              </w:rPr>
              <w:t xml:space="preserve"> 392)</w:t>
            </w:r>
          </w:p>
        </w:tc>
        <w:tc>
          <w:tcPr>
            <w:tcW w:w="1117"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87.8% </w:t>
            </w:r>
            <w:r w:rsidR="00556EA7" w:rsidRPr="00C5306F">
              <w:rPr>
                <w:rFonts w:ascii="Book Antiqua" w:hAnsi="Book Antiqua"/>
                <w:i/>
                <w:sz w:val="24"/>
                <w:szCs w:val="24"/>
              </w:rPr>
              <w:t>vs</w:t>
            </w:r>
            <w:r w:rsidRPr="00C5306F">
              <w:rPr>
                <w:rFonts w:ascii="Book Antiqua" w:hAnsi="Book Antiqua"/>
                <w:sz w:val="24"/>
                <w:szCs w:val="24"/>
              </w:rPr>
              <w:t xml:space="preserve"> 90.7%</w:t>
            </w:r>
          </w:p>
        </w:tc>
        <w:tc>
          <w:tcPr>
            <w:tcW w:w="1130"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74.1% </w:t>
            </w:r>
            <w:r w:rsidR="00556EA7" w:rsidRPr="00C5306F">
              <w:rPr>
                <w:rFonts w:ascii="Book Antiqua" w:hAnsi="Book Antiqua"/>
                <w:i/>
                <w:sz w:val="24"/>
                <w:szCs w:val="24"/>
              </w:rPr>
              <w:t>vs</w:t>
            </w:r>
            <w:r w:rsidRPr="00C5306F">
              <w:rPr>
                <w:rFonts w:ascii="Book Antiqua" w:hAnsi="Book Antiqua"/>
                <w:sz w:val="24"/>
                <w:szCs w:val="24"/>
              </w:rPr>
              <w:t xml:space="preserve"> 79.4%</w:t>
            </w:r>
          </w:p>
        </w:tc>
        <w:tc>
          <w:tcPr>
            <w:tcW w:w="478"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DC07AD">
        <w:trPr>
          <w:trHeight w:val="782"/>
        </w:trPr>
        <w:tc>
          <w:tcPr>
            <w:tcW w:w="870" w:type="pct"/>
            <w:vAlign w:val="center"/>
          </w:tcPr>
          <w:p w:rsidR="005677E8" w:rsidRPr="00C5306F" w:rsidRDefault="005677E8" w:rsidP="00556EA7">
            <w:pPr>
              <w:adjustRightInd w:val="0"/>
              <w:snapToGrid w:val="0"/>
              <w:spacing w:line="360" w:lineRule="auto"/>
              <w:jc w:val="center"/>
              <w:rPr>
                <w:rFonts w:ascii="Book Antiqua" w:hAnsi="Book Antiqua"/>
                <w:sz w:val="24"/>
                <w:szCs w:val="24"/>
              </w:rPr>
            </w:pPr>
            <w:r w:rsidRPr="00C5306F">
              <w:rPr>
                <w:rFonts w:ascii="Book Antiqua" w:eastAsia="Microsoft YaHei" w:hAnsi="Book Antiqua"/>
                <w:sz w:val="24"/>
                <w:szCs w:val="24"/>
              </w:rPr>
              <w:t>Lan X</w:t>
            </w:r>
            <w:r w:rsidR="00556EA7" w:rsidRPr="00C5306F">
              <w:rPr>
                <w:rFonts w:ascii="Book Antiqua" w:eastAsia="Microsoft YaHei" w:hAnsi="Book Antiqua" w:hint="eastAsia"/>
                <w:sz w:val="24"/>
                <w:szCs w:val="24"/>
              </w:rPr>
              <w:t xml:space="preserve"> </w:t>
            </w:r>
            <w:r w:rsidR="00556EA7" w:rsidRPr="00C5306F">
              <w:rPr>
                <w:rFonts w:ascii="Book Antiqua" w:eastAsia="Microsoft YaHei" w:hAnsi="Book Antiqua"/>
                <w:i/>
                <w:sz w:val="24"/>
                <w:szCs w:val="24"/>
              </w:rPr>
              <w:t>et al</w:t>
            </w:r>
            <w:r w:rsidR="00556EA7" w:rsidRPr="00C5306F">
              <w:rPr>
                <w:rFonts w:ascii="Book Antiqua" w:eastAsia="Microsoft YaHei" w:hAnsi="Book Antiqua"/>
                <w:sz w:val="24"/>
                <w:szCs w:val="24"/>
                <w:vertAlign w:val="superscript"/>
              </w:rPr>
              <w:t>[14]</w:t>
            </w:r>
            <w:r w:rsidR="00556EA7" w:rsidRPr="00C5306F">
              <w:rPr>
                <w:rFonts w:ascii="Book Antiqua" w:eastAsia="Microsoft YaHei" w:hAnsi="Book Antiqua"/>
                <w:sz w:val="24"/>
                <w:szCs w:val="24"/>
              </w:rPr>
              <w:t xml:space="preserve"> </w:t>
            </w:r>
            <w:r w:rsidRPr="00C5306F">
              <w:rPr>
                <w:rFonts w:ascii="Book Antiqua" w:eastAsia="Microsoft YaHei" w:hAnsi="Book Antiqua"/>
                <w:sz w:val="24"/>
                <w:szCs w:val="24"/>
              </w:rPr>
              <w:t>(2009)</w:t>
            </w:r>
          </w:p>
        </w:tc>
        <w:tc>
          <w:tcPr>
            <w:tcW w:w="810"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Less than 0.8%</w:t>
            </w:r>
          </w:p>
        </w:tc>
        <w:tc>
          <w:tcPr>
            <w:tcW w:w="594"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89 (15 </w:t>
            </w:r>
            <w:r w:rsidR="00556EA7" w:rsidRPr="00C5306F">
              <w:rPr>
                <w:rFonts w:ascii="Book Antiqua" w:hAnsi="Book Antiqua"/>
                <w:i/>
                <w:sz w:val="24"/>
                <w:szCs w:val="24"/>
              </w:rPr>
              <w:t>vs</w:t>
            </w:r>
            <w:r w:rsidRPr="00C5306F">
              <w:rPr>
                <w:rFonts w:ascii="Book Antiqua" w:hAnsi="Book Antiqua"/>
                <w:sz w:val="24"/>
                <w:szCs w:val="24"/>
              </w:rPr>
              <w:t xml:space="preserve"> 74)</w:t>
            </w:r>
          </w:p>
        </w:tc>
        <w:tc>
          <w:tcPr>
            <w:tcW w:w="1117"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73.3% </w:t>
            </w:r>
            <w:r w:rsidR="00556EA7" w:rsidRPr="00C5306F">
              <w:rPr>
                <w:rFonts w:ascii="Book Antiqua" w:hAnsi="Book Antiqua"/>
                <w:i/>
                <w:sz w:val="24"/>
                <w:szCs w:val="24"/>
              </w:rPr>
              <w:t>vs</w:t>
            </w:r>
            <w:r w:rsidRPr="00C5306F">
              <w:rPr>
                <w:rFonts w:ascii="Book Antiqua" w:hAnsi="Book Antiqua"/>
                <w:sz w:val="24"/>
                <w:szCs w:val="24"/>
              </w:rPr>
              <w:t xml:space="preserve"> 71.6%</w:t>
            </w:r>
          </w:p>
        </w:tc>
        <w:tc>
          <w:tcPr>
            <w:tcW w:w="1130"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NS</w:t>
            </w:r>
          </w:p>
        </w:tc>
        <w:tc>
          <w:tcPr>
            <w:tcW w:w="478"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DC07AD">
        <w:trPr>
          <w:trHeight w:val="392"/>
        </w:trPr>
        <w:tc>
          <w:tcPr>
            <w:tcW w:w="870" w:type="pct"/>
            <w:vAlign w:val="center"/>
          </w:tcPr>
          <w:p w:rsidR="005677E8" w:rsidRPr="00C5306F" w:rsidRDefault="005677E8" w:rsidP="00556EA7">
            <w:pPr>
              <w:adjustRightInd w:val="0"/>
              <w:snapToGrid w:val="0"/>
              <w:spacing w:line="360" w:lineRule="auto"/>
              <w:jc w:val="center"/>
              <w:rPr>
                <w:rFonts w:ascii="Book Antiqua" w:hAnsi="Book Antiqua"/>
                <w:sz w:val="24"/>
                <w:szCs w:val="24"/>
              </w:rPr>
            </w:pPr>
            <w:r w:rsidRPr="00C5306F">
              <w:rPr>
                <w:rFonts w:ascii="Book Antiqua" w:eastAsia="Microsoft YaHei" w:hAnsi="Book Antiqua"/>
                <w:sz w:val="24"/>
                <w:szCs w:val="24"/>
              </w:rPr>
              <w:t>Selzner M</w:t>
            </w:r>
            <w:r w:rsidR="00556EA7" w:rsidRPr="00C5306F">
              <w:rPr>
                <w:rFonts w:ascii="Book Antiqua" w:eastAsia="Microsoft YaHei" w:hAnsi="Book Antiqua" w:hint="eastAsia"/>
                <w:sz w:val="24"/>
                <w:szCs w:val="24"/>
              </w:rPr>
              <w:t xml:space="preserve"> </w:t>
            </w:r>
            <w:r w:rsidR="00556EA7" w:rsidRPr="00C5306F">
              <w:rPr>
                <w:rFonts w:ascii="Book Antiqua" w:eastAsia="Microsoft YaHei" w:hAnsi="Book Antiqua"/>
                <w:i/>
                <w:sz w:val="24"/>
                <w:szCs w:val="24"/>
              </w:rPr>
              <w:t>et al</w:t>
            </w:r>
            <w:r w:rsidR="00556EA7" w:rsidRPr="00C5306F">
              <w:rPr>
                <w:rFonts w:ascii="Book Antiqua" w:eastAsia="Microsoft YaHei" w:hAnsi="Book Antiqua"/>
                <w:sz w:val="24"/>
                <w:szCs w:val="24"/>
                <w:vertAlign w:val="superscript"/>
              </w:rPr>
              <w:t>[15]</w:t>
            </w:r>
            <w:r w:rsidR="00556EA7" w:rsidRPr="00C5306F">
              <w:rPr>
                <w:rFonts w:ascii="Book Antiqua" w:eastAsia="Microsoft YaHei" w:hAnsi="Book Antiqua"/>
                <w:sz w:val="24"/>
                <w:szCs w:val="24"/>
              </w:rPr>
              <w:t xml:space="preserve"> </w:t>
            </w:r>
            <w:r w:rsidRPr="00C5306F">
              <w:rPr>
                <w:rFonts w:ascii="Book Antiqua" w:eastAsia="Microsoft YaHei" w:hAnsi="Book Antiqua"/>
                <w:sz w:val="24"/>
                <w:szCs w:val="24"/>
              </w:rPr>
              <w:t>(2009)</w:t>
            </w:r>
          </w:p>
        </w:tc>
        <w:tc>
          <w:tcPr>
            <w:tcW w:w="810"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Less than 0.8%</w:t>
            </w:r>
          </w:p>
        </w:tc>
        <w:tc>
          <w:tcPr>
            <w:tcW w:w="594"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271 (22 </w:t>
            </w:r>
            <w:r w:rsidR="00556EA7" w:rsidRPr="00C5306F">
              <w:rPr>
                <w:rFonts w:ascii="Book Antiqua" w:hAnsi="Book Antiqua"/>
                <w:i/>
                <w:sz w:val="24"/>
                <w:szCs w:val="24"/>
              </w:rPr>
              <w:t>vs</w:t>
            </w:r>
            <w:r w:rsidRPr="00C5306F">
              <w:rPr>
                <w:rFonts w:ascii="Book Antiqua" w:hAnsi="Book Antiqua"/>
                <w:sz w:val="24"/>
                <w:szCs w:val="24"/>
              </w:rPr>
              <w:t xml:space="preserve"> 249)</w:t>
            </w:r>
          </w:p>
        </w:tc>
        <w:tc>
          <w:tcPr>
            <w:tcW w:w="1117"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91.0% </w:t>
            </w:r>
            <w:r w:rsidR="00556EA7" w:rsidRPr="00C5306F">
              <w:rPr>
                <w:rFonts w:ascii="Book Antiqua" w:hAnsi="Book Antiqua"/>
                <w:i/>
                <w:sz w:val="24"/>
                <w:szCs w:val="24"/>
              </w:rPr>
              <w:t>vs</w:t>
            </w:r>
            <w:r w:rsidRPr="00C5306F">
              <w:rPr>
                <w:rFonts w:ascii="Book Antiqua" w:hAnsi="Book Antiqua"/>
                <w:sz w:val="24"/>
                <w:szCs w:val="24"/>
              </w:rPr>
              <w:t xml:space="preserve"> 89.0%</w:t>
            </w:r>
          </w:p>
        </w:tc>
        <w:tc>
          <w:tcPr>
            <w:tcW w:w="1130"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83.0% </w:t>
            </w:r>
            <w:r w:rsidR="00556EA7" w:rsidRPr="00C5306F">
              <w:rPr>
                <w:rFonts w:ascii="Book Antiqua" w:hAnsi="Book Antiqua"/>
                <w:i/>
                <w:sz w:val="24"/>
                <w:szCs w:val="24"/>
              </w:rPr>
              <w:t>vs</w:t>
            </w:r>
            <w:r w:rsidRPr="00C5306F">
              <w:rPr>
                <w:rFonts w:ascii="Book Antiqua" w:hAnsi="Book Antiqua"/>
                <w:sz w:val="24"/>
                <w:szCs w:val="24"/>
              </w:rPr>
              <w:t xml:space="preserve"> 87%</w:t>
            </w:r>
          </w:p>
        </w:tc>
        <w:tc>
          <w:tcPr>
            <w:tcW w:w="478"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DC07AD">
        <w:trPr>
          <w:trHeight w:val="392"/>
        </w:trPr>
        <w:tc>
          <w:tcPr>
            <w:tcW w:w="870" w:type="pct"/>
            <w:vAlign w:val="center"/>
          </w:tcPr>
          <w:p w:rsidR="005677E8" w:rsidRPr="00C5306F" w:rsidRDefault="005677E8" w:rsidP="00556EA7">
            <w:pPr>
              <w:adjustRightInd w:val="0"/>
              <w:snapToGrid w:val="0"/>
              <w:spacing w:line="360" w:lineRule="auto"/>
              <w:jc w:val="center"/>
              <w:rPr>
                <w:rFonts w:ascii="Book Antiqua" w:hAnsi="Book Antiqua"/>
                <w:sz w:val="24"/>
                <w:szCs w:val="24"/>
              </w:rPr>
            </w:pPr>
            <w:r w:rsidRPr="00C5306F">
              <w:rPr>
                <w:rFonts w:ascii="Book Antiqua" w:eastAsia="Microsoft YaHei" w:hAnsi="Book Antiqua"/>
                <w:sz w:val="24"/>
                <w:szCs w:val="24"/>
              </w:rPr>
              <w:t>Chen PX</w:t>
            </w:r>
            <w:r w:rsidR="00556EA7" w:rsidRPr="00C5306F">
              <w:rPr>
                <w:rFonts w:ascii="Book Antiqua" w:eastAsia="Microsoft YaHei" w:hAnsi="Book Antiqua" w:hint="eastAsia"/>
                <w:sz w:val="24"/>
                <w:szCs w:val="24"/>
              </w:rPr>
              <w:t xml:space="preserve"> </w:t>
            </w:r>
            <w:r w:rsidR="00556EA7" w:rsidRPr="00C5306F">
              <w:rPr>
                <w:rFonts w:ascii="Book Antiqua" w:eastAsia="Microsoft YaHei" w:hAnsi="Book Antiqua"/>
                <w:i/>
                <w:sz w:val="24"/>
                <w:szCs w:val="24"/>
              </w:rPr>
              <w:t>et al</w:t>
            </w:r>
            <w:r w:rsidR="00556EA7" w:rsidRPr="00C5306F">
              <w:rPr>
                <w:rFonts w:ascii="Book Antiqua" w:eastAsia="Microsoft YaHei" w:hAnsi="Book Antiqua"/>
                <w:sz w:val="24"/>
                <w:szCs w:val="24"/>
                <w:vertAlign w:val="superscript"/>
              </w:rPr>
              <w:t>[16]</w:t>
            </w:r>
            <w:r w:rsidR="00556EA7" w:rsidRPr="00C5306F">
              <w:rPr>
                <w:rFonts w:ascii="Book Antiqua" w:eastAsia="Microsoft YaHei" w:hAnsi="Book Antiqua"/>
                <w:sz w:val="24"/>
                <w:szCs w:val="24"/>
              </w:rPr>
              <w:t xml:space="preserve"> </w:t>
            </w:r>
            <w:r w:rsidRPr="00C5306F">
              <w:rPr>
                <w:rFonts w:ascii="Book Antiqua" w:eastAsia="Microsoft YaHei" w:hAnsi="Book Antiqua"/>
                <w:sz w:val="24"/>
                <w:szCs w:val="24"/>
              </w:rPr>
              <w:t>(2014)</w:t>
            </w:r>
          </w:p>
        </w:tc>
        <w:tc>
          <w:tcPr>
            <w:tcW w:w="810"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Less than 0.8%</w:t>
            </w:r>
          </w:p>
        </w:tc>
        <w:tc>
          <w:tcPr>
            <w:tcW w:w="594"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196</w:t>
            </w:r>
            <w:r w:rsidR="00204F0A" w:rsidRPr="00C5306F">
              <w:rPr>
                <w:rFonts w:ascii="Book Antiqua" w:hAnsi="Book Antiqua" w:hint="eastAsia"/>
                <w:sz w:val="24"/>
                <w:szCs w:val="24"/>
              </w:rPr>
              <w:t xml:space="preserve"> </w:t>
            </w:r>
            <w:r w:rsidRPr="00C5306F">
              <w:rPr>
                <w:rFonts w:ascii="Book Antiqua" w:hAnsi="Book Antiqua"/>
                <w:sz w:val="24"/>
                <w:szCs w:val="24"/>
              </w:rPr>
              <w:t xml:space="preserve">(45 </w:t>
            </w:r>
            <w:r w:rsidR="00556EA7" w:rsidRPr="00C5306F">
              <w:rPr>
                <w:rFonts w:ascii="Book Antiqua" w:hAnsi="Book Antiqua"/>
                <w:i/>
                <w:sz w:val="24"/>
                <w:szCs w:val="24"/>
              </w:rPr>
              <w:t>vs</w:t>
            </w:r>
            <w:r w:rsidRPr="00C5306F">
              <w:rPr>
                <w:rFonts w:ascii="Book Antiqua" w:hAnsi="Book Antiqua"/>
                <w:sz w:val="24"/>
                <w:szCs w:val="24"/>
              </w:rPr>
              <w:t xml:space="preserve"> 151)</w:t>
            </w:r>
          </w:p>
        </w:tc>
        <w:tc>
          <w:tcPr>
            <w:tcW w:w="1117"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82.2% </w:t>
            </w:r>
            <w:r w:rsidR="00556EA7" w:rsidRPr="00C5306F">
              <w:rPr>
                <w:rFonts w:ascii="Book Antiqua" w:hAnsi="Book Antiqua"/>
                <w:i/>
                <w:sz w:val="24"/>
                <w:szCs w:val="24"/>
              </w:rPr>
              <w:t>vs</w:t>
            </w:r>
            <w:r w:rsidRPr="00C5306F">
              <w:rPr>
                <w:rFonts w:ascii="Book Antiqua" w:hAnsi="Book Antiqua"/>
                <w:sz w:val="24"/>
                <w:szCs w:val="24"/>
              </w:rPr>
              <w:t xml:space="preserve"> 81.4%</w:t>
            </w:r>
          </w:p>
        </w:tc>
        <w:tc>
          <w:tcPr>
            <w:tcW w:w="1130"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71.1% </w:t>
            </w:r>
            <w:r w:rsidR="00556EA7" w:rsidRPr="00C5306F">
              <w:rPr>
                <w:rFonts w:ascii="Book Antiqua" w:hAnsi="Book Antiqua"/>
                <w:i/>
                <w:sz w:val="24"/>
                <w:szCs w:val="24"/>
              </w:rPr>
              <w:t>vs</w:t>
            </w:r>
            <w:r w:rsidRPr="00C5306F">
              <w:rPr>
                <w:rFonts w:ascii="Book Antiqua" w:hAnsi="Book Antiqua"/>
                <w:sz w:val="24"/>
                <w:szCs w:val="24"/>
              </w:rPr>
              <w:t xml:space="preserve"> 75.5%</w:t>
            </w:r>
          </w:p>
        </w:tc>
        <w:tc>
          <w:tcPr>
            <w:tcW w:w="478"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DC07AD">
        <w:trPr>
          <w:trHeight w:val="392"/>
        </w:trPr>
        <w:tc>
          <w:tcPr>
            <w:tcW w:w="870" w:type="pct"/>
            <w:vAlign w:val="center"/>
          </w:tcPr>
          <w:p w:rsidR="005677E8" w:rsidRPr="00C5306F" w:rsidRDefault="005677E8" w:rsidP="00556EA7">
            <w:pPr>
              <w:adjustRightInd w:val="0"/>
              <w:snapToGrid w:val="0"/>
              <w:spacing w:line="360" w:lineRule="auto"/>
              <w:jc w:val="center"/>
              <w:rPr>
                <w:rFonts w:ascii="Book Antiqua" w:hAnsi="Book Antiqua"/>
                <w:sz w:val="24"/>
                <w:szCs w:val="24"/>
              </w:rPr>
            </w:pPr>
            <w:r w:rsidRPr="00C5306F">
              <w:rPr>
                <w:rFonts w:ascii="Book Antiqua" w:eastAsia="Microsoft YaHei" w:hAnsi="Book Antiqua"/>
                <w:sz w:val="24"/>
                <w:szCs w:val="24"/>
              </w:rPr>
              <w:t>She WH</w:t>
            </w:r>
            <w:r w:rsidR="00556EA7" w:rsidRPr="00C5306F">
              <w:rPr>
                <w:rFonts w:ascii="Book Antiqua" w:eastAsia="Microsoft YaHei" w:hAnsi="Book Antiqua" w:hint="eastAsia"/>
                <w:sz w:val="24"/>
                <w:szCs w:val="24"/>
              </w:rPr>
              <w:t xml:space="preserve"> </w:t>
            </w:r>
            <w:r w:rsidR="00556EA7" w:rsidRPr="00C5306F">
              <w:rPr>
                <w:rFonts w:ascii="Book Antiqua" w:eastAsia="Microsoft YaHei" w:hAnsi="Book Antiqua"/>
                <w:i/>
                <w:sz w:val="24"/>
                <w:szCs w:val="24"/>
              </w:rPr>
              <w:t>et al</w:t>
            </w:r>
            <w:r w:rsidR="00556EA7" w:rsidRPr="00C5306F">
              <w:rPr>
                <w:rFonts w:ascii="Book Antiqua" w:eastAsia="Microsoft YaHei" w:hAnsi="Book Antiqua"/>
                <w:sz w:val="24"/>
                <w:szCs w:val="24"/>
                <w:vertAlign w:val="superscript"/>
              </w:rPr>
              <w:t>[17]</w:t>
            </w:r>
            <w:r w:rsidR="00556EA7" w:rsidRPr="00C5306F">
              <w:rPr>
                <w:rFonts w:ascii="Book Antiqua" w:eastAsia="Microsoft YaHei" w:hAnsi="Book Antiqua"/>
                <w:sz w:val="24"/>
                <w:szCs w:val="24"/>
              </w:rPr>
              <w:t xml:space="preserve"> </w:t>
            </w:r>
            <w:r w:rsidRPr="00C5306F">
              <w:rPr>
                <w:rFonts w:ascii="Book Antiqua" w:eastAsia="Microsoft YaHei" w:hAnsi="Book Antiqua"/>
                <w:sz w:val="24"/>
                <w:szCs w:val="24"/>
              </w:rPr>
              <w:t>(2017)</w:t>
            </w:r>
          </w:p>
        </w:tc>
        <w:tc>
          <w:tcPr>
            <w:tcW w:w="810" w:type="pct"/>
            <w:vAlign w:val="center"/>
          </w:tcPr>
          <w:p w:rsidR="005677E8" w:rsidRPr="00C5306F" w:rsidRDefault="005677E8" w:rsidP="00556EA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Left lobe graft </w:t>
            </w:r>
            <w:r w:rsidRPr="00C5306F">
              <w:rPr>
                <w:rFonts w:ascii="Book Antiqua" w:hAnsi="Book Antiqua"/>
                <w:i/>
                <w:sz w:val="24"/>
                <w:szCs w:val="24"/>
              </w:rPr>
              <w:t>vs</w:t>
            </w:r>
            <w:r w:rsidRPr="00C5306F">
              <w:rPr>
                <w:rFonts w:ascii="Book Antiqua" w:hAnsi="Book Antiqua"/>
                <w:sz w:val="24"/>
                <w:szCs w:val="24"/>
              </w:rPr>
              <w:t xml:space="preserve"> right lobe graft</w:t>
            </w:r>
          </w:p>
        </w:tc>
        <w:tc>
          <w:tcPr>
            <w:tcW w:w="594"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218</w:t>
            </w:r>
            <w:r w:rsidR="00204F0A" w:rsidRPr="00C5306F">
              <w:rPr>
                <w:rFonts w:ascii="Book Antiqua" w:hAnsi="Book Antiqua" w:hint="eastAsia"/>
                <w:sz w:val="24"/>
                <w:szCs w:val="24"/>
              </w:rPr>
              <w:t xml:space="preserve"> </w:t>
            </w:r>
            <w:r w:rsidRPr="00C5306F">
              <w:rPr>
                <w:rFonts w:ascii="Book Antiqua" w:hAnsi="Book Antiqua"/>
                <w:sz w:val="24"/>
                <w:szCs w:val="24"/>
              </w:rPr>
              <w:t xml:space="preserve">(19 </w:t>
            </w:r>
            <w:r w:rsidR="00556EA7" w:rsidRPr="00C5306F">
              <w:rPr>
                <w:rFonts w:ascii="Book Antiqua" w:hAnsi="Book Antiqua"/>
                <w:i/>
                <w:sz w:val="24"/>
                <w:szCs w:val="24"/>
              </w:rPr>
              <w:t>vs</w:t>
            </w:r>
            <w:r w:rsidR="00204F0A" w:rsidRPr="00C5306F">
              <w:rPr>
                <w:rFonts w:ascii="Book Antiqua" w:hAnsi="Book Antiqua" w:hint="eastAsia"/>
                <w:sz w:val="24"/>
                <w:szCs w:val="24"/>
              </w:rPr>
              <w:t xml:space="preserve"> </w:t>
            </w:r>
            <w:r w:rsidRPr="00C5306F">
              <w:rPr>
                <w:rFonts w:ascii="Book Antiqua" w:hAnsi="Book Antiqua"/>
                <w:sz w:val="24"/>
                <w:szCs w:val="24"/>
              </w:rPr>
              <w:t>199)</w:t>
            </w:r>
          </w:p>
        </w:tc>
        <w:tc>
          <w:tcPr>
            <w:tcW w:w="1117"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89.5% </w:t>
            </w:r>
            <w:r w:rsidR="00556EA7" w:rsidRPr="00C5306F">
              <w:rPr>
                <w:rFonts w:ascii="Book Antiqua" w:hAnsi="Book Antiqua"/>
                <w:i/>
                <w:sz w:val="24"/>
                <w:szCs w:val="24"/>
              </w:rPr>
              <w:t>vs</w:t>
            </w:r>
            <w:r w:rsidRPr="00C5306F">
              <w:rPr>
                <w:rFonts w:ascii="Book Antiqua" w:hAnsi="Book Antiqua"/>
                <w:sz w:val="24"/>
                <w:szCs w:val="24"/>
              </w:rPr>
              <w:t xml:space="preserve"> 95.9%</w:t>
            </w:r>
          </w:p>
        </w:tc>
        <w:tc>
          <w:tcPr>
            <w:tcW w:w="1130"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89.5% </w:t>
            </w:r>
            <w:r w:rsidR="00556EA7" w:rsidRPr="00C5306F">
              <w:rPr>
                <w:rFonts w:ascii="Book Antiqua" w:hAnsi="Book Antiqua"/>
                <w:i/>
                <w:sz w:val="24"/>
                <w:szCs w:val="24"/>
              </w:rPr>
              <w:t>vs</w:t>
            </w:r>
            <w:r w:rsidRPr="00C5306F">
              <w:rPr>
                <w:rFonts w:ascii="Book Antiqua" w:hAnsi="Book Antiqua"/>
                <w:sz w:val="24"/>
                <w:szCs w:val="24"/>
              </w:rPr>
              <w:t xml:space="preserve"> 86.8%</w:t>
            </w:r>
          </w:p>
        </w:tc>
        <w:tc>
          <w:tcPr>
            <w:tcW w:w="478"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DC07AD">
        <w:trPr>
          <w:trHeight w:val="392"/>
        </w:trPr>
        <w:tc>
          <w:tcPr>
            <w:tcW w:w="870" w:type="pct"/>
            <w:vAlign w:val="center"/>
          </w:tcPr>
          <w:p w:rsidR="005677E8" w:rsidRPr="00C5306F" w:rsidRDefault="005677E8" w:rsidP="00556EA7">
            <w:pPr>
              <w:adjustRightInd w:val="0"/>
              <w:snapToGrid w:val="0"/>
              <w:spacing w:line="360" w:lineRule="auto"/>
              <w:jc w:val="center"/>
              <w:rPr>
                <w:rFonts w:ascii="Book Antiqua" w:eastAsia="Microsoft YaHei" w:hAnsi="Book Antiqua"/>
                <w:sz w:val="24"/>
                <w:szCs w:val="24"/>
              </w:rPr>
            </w:pPr>
            <w:r w:rsidRPr="00C5306F">
              <w:rPr>
                <w:rFonts w:ascii="Book Antiqua" w:eastAsia="Microsoft YaHei" w:hAnsi="Book Antiqua"/>
                <w:sz w:val="24"/>
                <w:szCs w:val="24"/>
              </w:rPr>
              <w:t>Lee SD</w:t>
            </w:r>
            <w:r w:rsidR="00556EA7" w:rsidRPr="00C5306F">
              <w:rPr>
                <w:rFonts w:ascii="Book Antiqua" w:eastAsia="Microsoft YaHei" w:hAnsi="Book Antiqua" w:hint="eastAsia"/>
                <w:sz w:val="24"/>
                <w:szCs w:val="24"/>
              </w:rPr>
              <w:t xml:space="preserve"> </w:t>
            </w:r>
            <w:r w:rsidR="00556EA7" w:rsidRPr="00C5306F">
              <w:rPr>
                <w:rFonts w:ascii="Book Antiqua" w:eastAsia="Microsoft YaHei" w:hAnsi="Book Antiqua"/>
                <w:i/>
                <w:sz w:val="24"/>
                <w:szCs w:val="24"/>
              </w:rPr>
              <w:t>et al</w:t>
            </w:r>
            <w:r w:rsidR="00556EA7" w:rsidRPr="00C5306F">
              <w:rPr>
                <w:rFonts w:ascii="Book Antiqua" w:eastAsia="Microsoft YaHei" w:hAnsi="Book Antiqua"/>
                <w:sz w:val="24"/>
                <w:szCs w:val="24"/>
                <w:vertAlign w:val="superscript"/>
              </w:rPr>
              <w:t>[18]</w:t>
            </w:r>
            <w:r w:rsidR="00556EA7" w:rsidRPr="00C5306F">
              <w:rPr>
                <w:rFonts w:ascii="Book Antiqua" w:eastAsia="Microsoft YaHei" w:hAnsi="Book Antiqua"/>
                <w:sz w:val="24"/>
                <w:szCs w:val="24"/>
              </w:rPr>
              <w:t xml:space="preserve"> </w:t>
            </w:r>
            <w:r w:rsidRPr="00C5306F">
              <w:rPr>
                <w:rFonts w:ascii="Book Antiqua" w:eastAsia="Microsoft YaHei" w:hAnsi="Book Antiqua"/>
                <w:sz w:val="24"/>
                <w:szCs w:val="24"/>
              </w:rPr>
              <w:t>(2014)</w:t>
            </w:r>
          </w:p>
        </w:tc>
        <w:tc>
          <w:tcPr>
            <w:tcW w:w="810"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Less than 0.7%</w:t>
            </w:r>
          </w:p>
        </w:tc>
        <w:tc>
          <w:tcPr>
            <w:tcW w:w="594"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317</w:t>
            </w:r>
            <w:r w:rsidR="00204F0A" w:rsidRPr="00C5306F">
              <w:rPr>
                <w:rFonts w:ascii="Book Antiqua" w:hAnsi="Book Antiqua" w:hint="eastAsia"/>
                <w:sz w:val="24"/>
                <w:szCs w:val="24"/>
              </w:rPr>
              <w:t xml:space="preserve"> </w:t>
            </w:r>
            <w:r w:rsidRPr="00C5306F">
              <w:rPr>
                <w:rFonts w:ascii="Book Antiqua" w:hAnsi="Book Antiqua"/>
                <w:sz w:val="24"/>
                <w:szCs w:val="24"/>
              </w:rPr>
              <w:t xml:space="preserve">(23 </w:t>
            </w:r>
            <w:r w:rsidR="00556EA7" w:rsidRPr="00C5306F">
              <w:rPr>
                <w:rFonts w:ascii="Book Antiqua" w:hAnsi="Book Antiqua"/>
                <w:i/>
                <w:sz w:val="24"/>
                <w:szCs w:val="24"/>
              </w:rPr>
              <w:t>vs</w:t>
            </w:r>
            <w:r w:rsidRPr="00C5306F">
              <w:rPr>
                <w:rFonts w:ascii="Book Antiqua" w:hAnsi="Book Antiqua"/>
                <w:sz w:val="24"/>
                <w:szCs w:val="24"/>
              </w:rPr>
              <w:t xml:space="preserve"> 294)</w:t>
            </w:r>
          </w:p>
        </w:tc>
        <w:tc>
          <w:tcPr>
            <w:tcW w:w="1117"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100% </w:t>
            </w:r>
            <w:r w:rsidR="00556EA7" w:rsidRPr="00C5306F">
              <w:rPr>
                <w:rFonts w:ascii="Book Antiqua" w:hAnsi="Book Antiqua"/>
                <w:i/>
                <w:sz w:val="24"/>
                <w:szCs w:val="24"/>
              </w:rPr>
              <w:t>vs</w:t>
            </w:r>
            <w:r w:rsidRPr="00C5306F">
              <w:rPr>
                <w:rFonts w:ascii="Book Antiqua" w:hAnsi="Book Antiqua"/>
                <w:sz w:val="24"/>
                <w:szCs w:val="24"/>
              </w:rPr>
              <w:t xml:space="preserve"> 93.2%</w:t>
            </w:r>
          </w:p>
        </w:tc>
        <w:tc>
          <w:tcPr>
            <w:tcW w:w="1130"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NS</w:t>
            </w:r>
          </w:p>
        </w:tc>
        <w:tc>
          <w:tcPr>
            <w:tcW w:w="478"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DC07AD">
        <w:trPr>
          <w:trHeight w:val="1110"/>
        </w:trPr>
        <w:tc>
          <w:tcPr>
            <w:tcW w:w="870" w:type="pct"/>
            <w:vAlign w:val="center"/>
          </w:tcPr>
          <w:p w:rsidR="005677E8" w:rsidRPr="00C5306F" w:rsidRDefault="005677E8" w:rsidP="00556EA7">
            <w:pPr>
              <w:adjustRightInd w:val="0"/>
              <w:snapToGrid w:val="0"/>
              <w:spacing w:line="360" w:lineRule="auto"/>
              <w:jc w:val="center"/>
              <w:rPr>
                <w:rFonts w:ascii="Book Antiqua" w:hAnsi="Book Antiqua"/>
                <w:sz w:val="24"/>
                <w:szCs w:val="24"/>
              </w:rPr>
            </w:pPr>
            <w:r w:rsidRPr="00C5306F">
              <w:rPr>
                <w:rFonts w:ascii="Book Antiqua" w:eastAsia="Microsoft YaHei" w:hAnsi="Book Antiqua"/>
                <w:sz w:val="24"/>
                <w:szCs w:val="24"/>
              </w:rPr>
              <w:lastRenderedPageBreak/>
              <w:t>Alim A</w:t>
            </w:r>
            <w:r w:rsidR="00556EA7" w:rsidRPr="00C5306F">
              <w:rPr>
                <w:rFonts w:ascii="Book Antiqua" w:eastAsia="Microsoft YaHei" w:hAnsi="Book Antiqua" w:hint="eastAsia"/>
                <w:sz w:val="24"/>
                <w:szCs w:val="24"/>
              </w:rPr>
              <w:t xml:space="preserve"> </w:t>
            </w:r>
            <w:r w:rsidR="00556EA7" w:rsidRPr="00C5306F">
              <w:rPr>
                <w:rFonts w:ascii="Book Antiqua" w:eastAsia="Microsoft YaHei" w:hAnsi="Book Antiqua"/>
                <w:i/>
                <w:sz w:val="24"/>
                <w:szCs w:val="24"/>
              </w:rPr>
              <w:t>et al</w:t>
            </w:r>
            <w:r w:rsidR="00556EA7" w:rsidRPr="00C5306F">
              <w:rPr>
                <w:rFonts w:ascii="Book Antiqua" w:eastAsia="Microsoft YaHei" w:hAnsi="Book Antiqua"/>
                <w:sz w:val="24"/>
                <w:szCs w:val="24"/>
                <w:vertAlign w:val="superscript"/>
              </w:rPr>
              <w:t>[19]</w:t>
            </w:r>
            <w:r w:rsidR="00556EA7" w:rsidRPr="00C5306F">
              <w:rPr>
                <w:rFonts w:ascii="Book Antiqua" w:eastAsia="Microsoft YaHei" w:hAnsi="Book Antiqua"/>
                <w:sz w:val="24"/>
                <w:szCs w:val="24"/>
              </w:rPr>
              <w:t xml:space="preserve"> </w:t>
            </w:r>
            <w:r w:rsidRPr="00C5306F">
              <w:rPr>
                <w:rFonts w:ascii="Book Antiqua" w:eastAsia="Microsoft YaHei" w:hAnsi="Book Antiqua"/>
                <w:sz w:val="24"/>
                <w:szCs w:val="24"/>
              </w:rPr>
              <w:t>(2016)</w:t>
            </w:r>
          </w:p>
        </w:tc>
        <w:tc>
          <w:tcPr>
            <w:tcW w:w="810"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0.6%</w:t>
            </w:r>
          </w:p>
        </w:tc>
        <w:tc>
          <w:tcPr>
            <w:tcW w:w="594"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649</w:t>
            </w:r>
          </w:p>
        </w:tc>
        <w:tc>
          <w:tcPr>
            <w:tcW w:w="2247" w:type="pct"/>
            <w:gridSpan w:val="2"/>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Seven patients had GRWR of 0.6%. If MELD score was below 20, donor age below 45 and no signs for any hepatosteatosis, GRWR of 0.6% was safe</w:t>
            </w:r>
          </w:p>
        </w:tc>
        <w:tc>
          <w:tcPr>
            <w:tcW w:w="478"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DC07AD">
        <w:trPr>
          <w:trHeight w:val="404"/>
        </w:trPr>
        <w:tc>
          <w:tcPr>
            <w:tcW w:w="870" w:type="pct"/>
            <w:vAlign w:val="center"/>
          </w:tcPr>
          <w:p w:rsidR="005677E8" w:rsidRPr="00C5306F" w:rsidRDefault="005677E8" w:rsidP="00556EA7">
            <w:pPr>
              <w:adjustRightInd w:val="0"/>
              <w:snapToGrid w:val="0"/>
              <w:spacing w:line="360" w:lineRule="auto"/>
              <w:jc w:val="center"/>
              <w:rPr>
                <w:rFonts w:ascii="Book Antiqua" w:eastAsia="Microsoft YaHei" w:hAnsi="Book Antiqua"/>
                <w:sz w:val="24"/>
                <w:szCs w:val="24"/>
              </w:rPr>
            </w:pPr>
            <w:r w:rsidRPr="00C5306F">
              <w:rPr>
                <w:rFonts w:ascii="Book Antiqua" w:eastAsia="Microsoft YaHei" w:hAnsi="Book Antiqua"/>
                <w:sz w:val="24"/>
                <w:szCs w:val="24"/>
              </w:rPr>
              <w:t>Lee SG</w:t>
            </w:r>
            <w:r w:rsidR="00556EA7" w:rsidRPr="00C5306F">
              <w:rPr>
                <w:rFonts w:ascii="Book Antiqua" w:eastAsia="Microsoft YaHei" w:hAnsi="Book Antiqua" w:hint="eastAsia"/>
                <w:sz w:val="24"/>
                <w:szCs w:val="24"/>
              </w:rPr>
              <w:t xml:space="preserve"> </w:t>
            </w:r>
            <w:r w:rsidR="00556EA7" w:rsidRPr="00C5306F">
              <w:rPr>
                <w:rFonts w:ascii="Book Antiqua" w:eastAsia="Microsoft YaHei" w:hAnsi="Book Antiqua"/>
                <w:i/>
                <w:sz w:val="24"/>
                <w:szCs w:val="24"/>
              </w:rPr>
              <w:t>et al</w:t>
            </w:r>
            <w:r w:rsidR="00556EA7" w:rsidRPr="00C5306F">
              <w:rPr>
                <w:rFonts w:ascii="Book Antiqua" w:eastAsia="Microsoft YaHei" w:hAnsi="Book Antiqua"/>
                <w:sz w:val="24"/>
                <w:szCs w:val="24"/>
                <w:vertAlign w:val="superscript"/>
              </w:rPr>
              <w:t>[20]</w:t>
            </w:r>
            <w:r w:rsidR="00556EA7" w:rsidRPr="00C5306F">
              <w:rPr>
                <w:rFonts w:ascii="Book Antiqua" w:eastAsia="Microsoft YaHei" w:hAnsi="Book Antiqua"/>
                <w:sz w:val="24"/>
                <w:szCs w:val="24"/>
              </w:rPr>
              <w:t xml:space="preserve"> </w:t>
            </w:r>
            <w:r w:rsidRPr="00C5306F">
              <w:rPr>
                <w:rFonts w:ascii="Book Antiqua" w:eastAsia="Microsoft YaHei" w:hAnsi="Book Antiqua"/>
                <w:sz w:val="24"/>
                <w:szCs w:val="24"/>
              </w:rPr>
              <w:t>(2015)</w:t>
            </w:r>
          </w:p>
        </w:tc>
        <w:tc>
          <w:tcPr>
            <w:tcW w:w="810"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0.40%</w:t>
            </w:r>
          </w:p>
        </w:tc>
        <w:tc>
          <w:tcPr>
            <w:tcW w:w="594"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NS</w:t>
            </w:r>
          </w:p>
        </w:tc>
        <w:tc>
          <w:tcPr>
            <w:tcW w:w="2247" w:type="pct"/>
            <w:gridSpan w:val="2"/>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Lowest GRWR of 0.40% had been successfully used</w:t>
            </w:r>
          </w:p>
        </w:tc>
        <w:tc>
          <w:tcPr>
            <w:tcW w:w="478" w:type="pct"/>
            <w:vAlign w:val="center"/>
          </w:tcPr>
          <w:p w:rsidR="005677E8" w:rsidRPr="00C5306F" w:rsidRDefault="005677E8" w:rsidP="000C6DD4">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bl>
    <w:bookmarkEnd w:id="97"/>
    <w:bookmarkEnd w:id="98"/>
    <w:p w:rsidR="005677E8" w:rsidRPr="00C5306F" w:rsidRDefault="003B22E7" w:rsidP="007003B2">
      <w:pPr>
        <w:adjustRightInd w:val="0"/>
        <w:snapToGrid w:val="0"/>
        <w:spacing w:line="360" w:lineRule="auto"/>
        <w:rPr>
          <w:rFonts w:ascii="Book Antiqua" w:hAnsi="Book Antiqua"/>
          <w:sz w:val="24"/>
          <w:szCs w:val="24"/>
        </w:rPr>
      </w:pPr>
      <w:r w:rsidRPr="00C5306F">
        <w:rPr>
          <w:rFonts w:ascii="Book Antiqua" w:hAnsi="Book Antiqua"/>
          <w:sz w:val="24"/>
          <w:szCs w:val="24"/>
        </w:rPr>
        <w:t xml:space="preserve">PS: </w:t>
      </w:r>
      <w:r w:rsidR="00556EA7" w:rsidRPr="00C5306F">
        <w:rPr>
          <w:rFonts w:ascii="Book Antiqua" w:hAnsi="Book Antiqua"/>
          <w:sz w:val="24"/>
          <w:szCs w:val="24"/>
        </w:rPr>
        <w:t>P</w:t>
      </w:r>
      <w:r w:rsidRPr="00C5306F">
        <w:rPr>
          <w:rFonts w:ascii="Book Antiqua" w:hAnsi="Book Antiqua"/>
          <w:sz w:val="24"/>
          <w:szCs w:val="24"/>
        </w:rPr>
        <w:t xml:space="preserve">rospective study; RS: </w:t>
      </w:r>
      <w:r w:rsidR="00556EA7" w:rsidRPr="00C5306F">
        <w:rPr>
          <w:rFonts w:ascii="Book Antiqua" w:hAnsi="Book Antiqua"/>
          <w:sz w:val="24"/>
          <w:szCs w:val="24"/>
        </w:rPr>
        <w:t>R</w:t>
      </w:r>
      <w:r w:rsidRPr="00C5306F">
        <w:rPr>
          <w:rFonts w:ascii="Book Antiqua" w:hAnsi="Book Antiqua"/>
          <w:sz w:val="24"/>
          <w:szCs w:val="24"/>
        </w:rPr>
        <w:t xml:space="preserve">etrospective study; Ref.: </w:t>
      </w:r>
      <w:r w:rsidR="00556EA7" w:rsidRPr="00C5306F">
        <w:rPr>
          <w:rFonts w:ascii="Book Antiqua" w:hAnsi="Book Antiqua"/>
          <w:sz w:val="24"/>
          <w:szCs w:val="24"/>
        </w:rPr>
        <w:t>R</w:t>
      </w:r>
      <w:r w:rsidRPr="00C5306F">
        <w:rPr>
          <w:rFonts w:ascii="Book Antiqua" w:hAnsi="Book Antiqua"/>
          <w:sz w:val="24"/>
          <w:szCs w:val="24"/>
        </w:rPr>
        <w:t>eference</w:t>
      </w:r>
      <w:r w:rsidR="00556EA7" w:rsidRPr="00C5306F">
        <w:rPr>
          <w:rFonts w:ascii="Book Antiqua" w:hAnsi="Book Antiqua" w:hint="eastAsia"/>
          <w:sz w:val="24"/>
          <w:szCs w:val="24"/>
        </w:rPr>
        <w:t xml:space="preserve">; GRWR: </w:t>
      </w:r>
      <w:r w:rsidR="00556EA7" w:rsidRPr="00C5306F">
        <w:rPr>
          <w:rFonts w:ascii="Book Antiqua" w:eastAsia="Microsoft YaHei" w:hAnsi="Book Antiqua" w:cs="Times New Roman"/>
          <w:sz w:val="24"/>
          <w:szCs w:val="24"/>
        </w:rPr>
        <w:t>Graft-to-recipient weight ratio</w:t>
      </w:r>
      <w:r w:rsidR="00556EA7" w:rsidRPr="00C5306F">
        <w:rPr>
          <w:rFonts w:ascii="Book Antiqua" w:eastAsia="Microsoft YaHei" w:hAnsi="Book Antiqua" w:cs="Times New Roman" w:hint="eastAsia"/>
          <w:sz w:val="24"/>
          <w:szCs w:val="24"/>
        </w:rPr>
        <w:t>.</w:t>
      </w:r>
    </w:p>
    <w:p w:rsidR="00556EA7" w:rsidRPr="00C5306F" w:rsidRDefault="00556EA7">
      <w:pPr>
        <w:widowControl/>
        <w:jc w:val="left"/>
        <w:rPr>
          <w:rFonts w:ascii="Book Antiqua" w:hAnsi="Book Antiqua"/>
          <w:b/>
          <w:sz w:val="24"/>
          <w:szCs w:val="24"/>
        </w:rPr>
      </w:pPr>
      <w:r w:rsidRPr="00C5306F">
        <w:rPr>
          <w:rFonts w:ascii="Book Antiqua" w:hAnsi="Book Antiqua"/>
          <w:b/>
          <w:sz w:val="24"/>
          <w:szCs w:val="24"/>
        </w:rPr>
        <w:br w:type="page"/>
      </w:r>
    </w:p>
    <w:p w:rsidR="005677E8" w:rsidRPr="00C5306F" w:rsidRDefault="005677E8" w:rsidP="007003B2">
      <w:pPr>
        <w:adjustRightInd w:val="0"/>
        <w:snapToGrid w:val="0"/>
        <w:spacing w:line="360" w:lineRule="auto"/>
        <w:rPr>
          <w:rFonts w:ascii="Book Antiqua" w:hAnsi="Book Antiqua"/>
          <w:b/>
          <w:sz w:val="24"/>
          <w:szCs w:val="24"/>
        </w:rPr>
      </w:pPr>
      <w:r w:rsidRPr="00C5306F">
        <w:rPr>
          <w:rFonts w:ascii="Book Antiqua" w:hAnsi="Book Antiqua"/>
          <w:b/>
          <w:sz w:val="24"/>
          <w:szCs w:val="24"/>
        </w:rPr>
        <w:lastRenderedPageBreak/>
        <w:t>Table 2</w:t>
      </w:r>
      <w:r w:rsidR="00556EA7" w:rsidRPr="00C5306F">
        <w:rPr>
          <w:rFonts w:ascii="Book Antiqua" w:hAnsi="Book Antiqua" w:hint="eastAsia"/>
          <w:b/>
          <w:sz w:val="24"/>
          <w:szCs w:val="24"/>
        </w:rPr>
        <w:t xml:space="preserve"> </w:t>
      </w:r>
      <w:r w:rsidRPr="00C5306F">
        <w:rPr>
          <w:rFonts w:ascii="Book Antiqua" w:hAnsi="Book Antiqua"/>
          <w:b/>
          <w:sz w:val="24"/>
          <w:szCs w:val="24"/>
        </w:rPr>
        <w:t xml:space="preserve">Incidence of </w:t>
      </w:r>
      <w:r w:rsidR="00DC07AD" w:rsidRPr="00C5306F">
        <w:rPr>
          <w:rFonts w:ascii="Book Antiqua" w:hAnsi="Book Antiqua"/>
          <w:b/>
          <w:sz w:val="24"/>
          <w:szCs w:val="24"/>
        </w:rPr>
        <w:t>small-for-size syndrome</w:t>
      </w:r>
      <w:r w:rsidRPr="00C5306F">
        <w:rPr>
          <w:rFonts w:ascii="Book Antiqua" w:hAnsi="Book Antiqua"/>
          <w:b/>
          <w:sz w:val="24"/>
          <w:szCs w:val="24"/>
        </w:rPr>
        <w:t xml:space="preserve"> when using small-for-size grafts</w:t>
      </w:r>
      <w:r w:rsidR="00DC07AD" w:rsidRPr="00C5306F">
        <w:rPr>
          <w:rFonts w:ascii="Book Antiqua" w:hAnsi="Book Antiqua" w:hint="eastAsia"/>
          <w:b/>
          <w:sz w:val="24"/>
          <w:szCs w:val="24"/>
        </w:rPr>
        <w:t xml:space="preserve"> </w:t>
      </w:r>
      <w:r w:rsidR="00DC07AD" w:rsidRPr="00C5306F">
        <w:rPr>
          <w:rFonts w:ascii="Book Antiqua" w:hAnsi="Book Antiqua" w:hint="eastAsia"/>
          <w:b/>
          <w:i/>
          <w:sz w:val="24"/>
          <w:szCs w:val="24"/>
        </w:rPr>
        <w:t>n</w:t>
      </w:r>
      <w:r w:rsidR="00DC07AD" w:rsidRPr="00C5306F">
        <w:rPr>
          <w:rFonts w:ascii="Book Antiqua" w:hAnsi="Book Antiqua" w:hint="eastAsia"/>
          <w:b/>
          <w:sz w:val="24"/>
          <w:szCs w:val="24"/>
        </w:rPr>
        <w:t xml:space="preserve"> (%)</w:t>
      </w:r>
    </w:p>
    <w:tbl>
      <w:tblPr>
        <w:tblStyle w:val="TableGrid"/>
        <w:tblW w:w="5751"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844"/>
        <w:gridCol w:w="1859"/>
        <w:gridCol w:w="8794"/>
        <w:gridCol w:w="1418"/>
      </w:tblGrid>
      <w:tr w:rsidR="00C5306F" w:rsidRPr="00C5306F" w:rsidTr="00DC07AD">
        <w:trPr>
          <w:trHeight w:val="1174"/>
        </w:trPr>
        <w:tc>
          <w:tcPr>
            <w:tcW w:w="1039" w:type="pct"/>
            <w:vAlign w:val="center"/>
          </w:tcPr>
          <w:p w:rsidR="005677E8" w:rsidRPr="00C5306F" w:rsidRDefault="005677E8" w:rsidP="00DC07AD">
            <w:pPr>
              <w:adjustRightInd w:val="0"/>
              <w:snapToGrid w:val="0"/>
              <w:spacing w:line="360" w:lineRule="auto"/>
              <w:rPr>
                <w:rFonts w:ascii="Book Antiqua" w:hAnsi="Book Antiqua"/>
                <w:b/>
                <w:sz w:val="24"/>
                <w:szCs w:val="24"/>
              </w:rPr>
            </w:pPr>
            <w:r w:rsidRPr="00C5306F">
              <w:rPr>
                <w:rFonts w:ascii="Book Antiqua" w:hAnsi="Book Antiqua"/>
                <w:b/>
                <w:sz w:val="24"/>
                <w:szCs w:val="24"/>
              </w:rPr>
              <w:t>Ref.</w:t>
            </w:r>
          </w:p>
        </w:tc>
        <w:tc>
          <w:tcPr>
            <w:tcW w:w="259" w:type="pct"/>
            <w:vAlign w:val="center"/>
          </w:tcPr>
          <w:p w:rsidR="005677E8" w:rsidRPr="00C5306F" w:rsidRDefault="00DC07AD" w:rsidP="00DC07AD">
            <w:pPr>
              <w:adjustRightInd w:val="0"/>
              <w:snapToGrid w:val="0"/>
              <w:spacing w:line="360" w:lineRule="auto"/>
              <w:jc w:val="center"/>
              <w:rPr>
                <w:rFonts w:ascii="Book Antiqua" w:hAnsi="Book Antiqua"/>
                <w:b/>
                <w:i/>
                <w:sz w:val="24"/>
                <w:szCs w:val="24"/>
              </w:rPr>
            </w:pPr>
            <w:r w:rsidRPr="00C5306F">
              <w:rPr>
                <w:rFonts w:ascii="Book Antiqua" w:hAnsi="Book Antiqua"/>
                <w:b/>
                <w:i/>
                <w:sz w:val="24"/>
                <w:szCs w:val="24"/>
              </w:rPr>
              <w:t>n</w:t>
            </w:r>
          </w:p>
        </w:tc>
        <w:tc>
          <w:tcPr>
            <w:tcW w:w="570" w:type="pct"/>
            <w:vAlign w:val="center"/>
          </w:tcPr>
          <w:p w:rsidR="005677E8" w:rsidRPr="00C5306F" w:rsidRDefault="005677E8" w:rsidP="00DC07AD">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SFSS (Incidence)</w:t>
            </w:r>
          </w:p>
        </w:tc>
        <w:tc>
          <w:tcPr>
            <w:tcW w:w="2697" w:type="pct"/>
            <w:vAlign w:val="center"/>
          </w:tcPr>
          <w:p w:rsidR="005677E8" w:rsidRPr="00C5306F" w:rsidRDefault="005677E8" w:rsidP="00DC07AD">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Factors to SFSS</w:t>
            </w:r>
          </w:p>
        </w:tc>
        <w:tc>
          <w:tcPr>
            <w:tcW w:w="435" w:type="pct"/>
            <w:vAlign w:val="center"/>
          </w:tcPr>
          <w:p w:rsidR="005677E8" w:rsidRPr="00C5306F" w:rsidRDefault="005677E8" w:rsidP="00DC07AD">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Study type</w:t>
            </w:r>
          </w:p>
        </w:tc>
      </w:tr>
      <w:tr w:rsidR="00C5306F" w:rsidRPr="00C5306F" w:rsidTr="00DC07AD">
        <w:trPr>
          <w:trHeight w:val="770"/>
        </w:trPr>
        <w:tc>
          <w:tcPr>
            <w:tcW w:w="1039" w:type="pct"/>
            <w:vAlign w:val="center"/>
          </w:tcPr>
          <w:p w:rsidR="005677E8" w:rsidRPr="00C5306F" w:rsidRDefault="005677E8" w:rsidP="00E07743">
            <w:pPr>
              <w:adjustRightInd w:val="0"/>
              <w:snapToGrid w:val="0"/>
              <w:spacing w:line="360" w:lineRule="auto"/>
              <w:rPr>
                <w:rFonts w:ascii="Book Antiqua" w:hAnsi="Book Antiqua"/>
                <w:sz w:val="24"/>
                <w:szCs w:val="24"/>
              </w:rPr>
            </w:pPr>
            <w:r w:rsidRPr="00C5306F">
              <w:rPr>
                <w:rFonts w:ascii="Book Antiqua" w:hAnsi="Book Antiqua"/>
                <w:sz w:val="24"/>
                <w:szCs w:val="24"/>
              </w:rPr>
              <w:t>Goldaracena</w:t>
            </w:r>
            <w:r w:rsidR="00E07743">
              <w:rPr>
                <w:rFonts w:ascii="Book Antiqua" w:hAnsi="Book Antiqua" w:hint="eastAsia"/>
                <w:sz w:val="24"/>
                <w:szCs w:val="24"/>
              </w:rPr>
              <w:t xml:space="preserve"> </w:t>
            </w:r>
            <w:r w:rsidR="00DC07AD" w:rsidRPr="00C5306F">
              <w:rPr>
                <w:rFonts w:ascii="Book Antiqua" w:hAnsi="Book Antiqua"/>
                <w:i/>
                <w:sz w:val="24"/>
                <w:szCs w:val="24"/>
              </w:rPr>
              <w:t>et al</w:t>
            </w:r>
            <w:r w:rsidR="00DC07AD" w:rsidRPr="00C5306F">
              <w:rPr>
                <w:rFonts w:ascii="Book Antiqua" w:hAnsi="Book Antiqua"/>
                <w:sz w:val="24"/>
                <w:szCs w:val="24"/>
                <w:vertAlign w:val="superscript"/>
              </w:rPr>
              <w:t>[21]</w:t>
            </w:r>
            <w:r w:rsidR="00DC07AD" w:rsidRPr="00C5306F">
              <w:rPr>
                <w:rFonts w:ascii="Book Antiqua" w:hAnsi="Book Antiqua"/>
                <w:sz w:val="24"/>
                <w:szCs w:val="24"/>
              </w:rPr>
              <w:t xml:space="preserve"> </w:t>
            </w:r>
            <w:r w:rsidRPr="00C5306F">
              <w:rPr>
                <w:rFonts w:ascii="Book Antiqua" w:hAnsi="Book Antiqua"/>
                <w:sz w:val="24"/>
                <w:szCs w:val="24"/>
              </w:rPr>
              <w:t>(2017)</w:t>
            </w:r>
          </w:p>
        </w:tc>
        <w:tc>
          <w:tcPr>
            <w:tcW w:w="259"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NS</w:t>
            </w:r>
          </w:p>
        </w:tc>
        <w:tc>
          <w:tcPr>
            <w:tcW w:w="570"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NS</w:t>
            </w:r>
          </w:p>
        </w:tc>
        <w:tc>
          <w:tcPr>
            <w:tcW w:w="2697"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A graft GRWR &lt;</w:t>
            </w:r>
            <w:r w:rsidR="00DC07AD" w:rsidRPr="00C5306F">
              <w:rPr>
                <w:rFonts w:ascii="Book Antiqua" w:hAnsi="Book Antiqua" w:hint="eastAsia"/>
                <w:sz w:val="24"/>
                <w:szCs w:val="24"/>
              </w:rPr>
              <w:t xml:space="preserve"> </w:t>
            </w:r>
            <w:r w:rsidRPr="00C5306F">
              <w:rPr>
                <w:rFonts w:ascii="Book Antiqua" w:hAnsi="Book Antiqua"/>
                <w:sz w:val="24"/>
                <w:szCs w:val="24"/>
              </w:rPr>
              <w:t>0.8% of predisposes the graft to SFSS</w:t>
            </w:r>
          </w:p>
        </w:tc>
        <w:tc>
          <w:tcPr>
            <w:tcW w:w="435" w:type="pct"/>
            <w:vAlign w:val="center"/>
          </w:tcPr>
          <w:p w:rsidR="005677E8" w:rsidRPr="00C5306F" w:rsidRDefault="00A10AC9"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RE</w:t>
            </w:r>
          </w:p>
        </w:tc>
      </w:tr>
      <w:tr w:rsidR="00C5306F" w:rsidRPr="00C5306F" w:rsidTr="00DC07AD">
        <w:trPr>
          <w:trHeight w:val="692"/>
        </w:trPr>
        <w:tc>
          <w:tcPr>
            <w:tcW w:w="1039" w:type="pct"/>
            <w:vAlign w:val="center"/>
          </w:tcPr>
          <w:p w:rsidR="005677E8" w:rsidRPr="00C5306F" w:rsidRDefault="005677E8" w:rsidP="00E07743">
            <w:pPr>
              <w:adjustRightInd w:val="0"/>
              <w:snapToGrid w:val="0"/>
              <w:spacing w:line="360" w:lineRule="auto"/>
              <w:rPr>
                <w:rFonts w:ascii="Book Antiqua" w:hAnsi="Book Antiqua"/>
                <w:sz w:val="24"/>
                <w:szCs w:val="24"/>
              </w:rPr>
            </w:pPr>
            <w:r w:rsidRPr="00C5306F">
              <w:rPr>
                <w:rFonts w:ascii="Book Antiqua" w:hAnsi="Book Antiqua"/>
                <w:sz w:val="24"/>
                <w:szCs w:val="24"/>
              </w:rPr>
              <w:t>Graham</w:t>
            </w:r>
            <w:r w:rsidR="00E07743">
              <w:rPr>
                <w:rFonts w:ascii="Book Antiqua" w:hAnsi="Book Antiqua" w:hint="eastAsia"/>
                <w:sz w:val="24"/>
                <w:szCs w:val="24"/>
              </w:rPr>
              <w:t xml:space="preserve"> </w:t>
            </w:r>
            <w:r w:rsidR="00DC07AD" w:rsidRPr="00C5306F">
              <w:rPr>
                <w:rFonts w:ascii="Book Antiqua" w:hAnsi="Book Antiqua"/>
                <w:i/>
                <w:sz w:val="24"/>
                <w:szCs w:val="24"/>
              </w:rPr>
              <w:t>et al</w:t>
            </w:r>
            <w:r w:rsidR="00DC07AD" w:rsidRPr="00C5306F">
              <w:rPr>
                <w:rFonts w:ascii="Book Antiqua" w:hAnsi="Book Antiqua"/>
                <w:sz w:val="24"/>
                <w:szCs w:val="24"/>
                <w:vertAlign w:val="superscript"/>
              </w:rPr>
              <w:t>[22]</w:t>
            </w:r>
            <w:r w:rsidR="00DC07AD" w:rsidRPr="00C5306F">
              <w:rPr>
                <w:rFonts w:ascii="Book Antiqua" w:hAnsi="Book Antiqua"/>
                <w:sz w:val="24"/>
                <w:szCs w:val="24"/>
              </w:rPr>
              <w:t xml:space="preserve"> </w:t>
            </w:r>
            <w:r w:rsidRPr="00C5306F">
              <w:rPr>
                <w:rFonts w:ascii="Book Antiqua" w:hAnsi="Book Antiqua"/>
                <w:sz w:val="24"/>
                <w:szCs w:val="24"/>
              </w:rPr>
              <w:t>(2014)</w:t>
            </w:r>
          </w:p>
        </w:tc>
        <w:tc>
          <w:tcPr>
            <w:tcW w:w="259"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NS</w:t>
            </w:r>
          </w:p>
        </w:tc>
        <w:tc>
          <w:tcPr>
            <w:tcW w:w="570"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NS</w:t>
            </w:r>
          </w:p>
        </w:tc>
        <w:tc>
          <w:tcPr>
            <w:tcW w:w="2697"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GRWR of 0.8 to 1.0 was established as a lower limit to prevent SFSS</w:t>
            </w:r>
          </w:p>
        </w:tc>
        <w:tc>
          <w:tcPr>
            <w:tcW w:w="435" w:type="pct"/>
            <w:vAlign w:val="center"/>
          </w:tcPr>
          <w:p w:rsidR="005677E8" w:rsidRPr="00C5306F" w:rsidRDefault="00A10AC9"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RE</w:t>
            </w:r>
          </w:p>
        </w:tc>
      </w:tr>
      <w:tr w:rsidR="00C5306F" w:rsidRPr="00C5306F" w:rsidTr="00DC07AD">
        <w:trPr>
          <w:trHeight w:val="574"/>
        </w:trPr>
        <w:tc>
          <w:tcPr>
            <w:tcW w:w="1039" w:type="pct"/>
            <w:vAlign w:val="center"/>
          </w:tcPr>
          <w:p w:rsidR="005677E8" w:rsidRPr="00C5306F" w:rsidRDefault="005677E8" w:rsidP="00E07743">
            <w:pPr>
              <w:adjustRightInd w:val="0"/>
              <w:snapToGrid w:val="0"/>
              <w:spacing w:line="360" w:lineRule="auto"/>
              <w:rPr>
                <w:rFonts w:ascii="Book Antiqua" w:hAnsi="Book Antiqua"/>
                <w:sz w:val="24"/>
                <w:szCs w:val="24"/>
              </w:rPr>
            </w:pPr>
            <w:r w:rsidRPr="00C5306F">
              <w:rPr>
                <w:rFonts w:ascii="Book Antiqua" w:hAnsi="Book Antiqua"/>
                <w:sz w:val="24"/>
                <w:szCs w:val="24"/>
              </w:rPr>
              <w:t>Botha</w:t>
            </w:r>
            <w:r w:rsidR="00E07743">
              <w:rPr>
                <w:rFonts w:ascii="Book Antiqua" w:hAnsi="Book Antiqua" w:hint="eastAsia"/>
                <w:sz w:val="24"/>
                <w:szCs w:val="24"/>
              </w:rPr>
              <w:t xml:space="preserve"> </w:t>
            </w:r>
            <w:r w:rsidR="00DC07AD" w:rsidRPr="00C5306F">
              <w:rPr>
                <w:rFonts w:ascii="Book Antiqua" w:hAnsi="Book Antiqua"/>
                <w:i/>
                <w:sz w:val="24"/>
                <w:szCs w:val="24"/>
              </w:rPr>
              <w:t>et al</w:t>
            </w:r>
            <w:r w:rsidR="00DC07AD" w:rsidRPr="00C5306F">
              <w:rPr>
                <w:rFonts w:ascii="Book Antiqua" w:eastAsia="Microsoft YaHei" w:hAnsi="Book Antiqua"/>
                <w:sz w:val="24"/>
                <w:szCs w:val="24"/>
                <w:vertAlign w:val="superscript"/>
              </w:rPr>
              <w:t>[23]</w:t>
            </w:r>
            <w:r w:rsidR="00DC07AD" w:rsidRPr="00C5306F">
              <w:rPr>
                <w:rFonts w:ascii="Book Antiqua" w:hAnsi="Book Antiqua"/>
                <w:sz w:val="24"/>
                <w:szCs w:val="24"/>
              </w:rPr>
              <w:t xml:space="preserve"> </w:t>
            </w:r>
            <w:r w:rsidRPr="00C5306F">
              <w:rPr>
                <w:rFonts w:ascii="Book Antiqua" w:hAnsi="Book Antiqua"/>
                <w:sz w:val="24"/>
                <w:szCs w:val="24"/>
              </w:rPr>
              <w:t>(2010</w:t>
            </w:r>
            <w:r w:rsidRPr="00C5306F">
              <w:rPr>
                <w:rFonts w:ascii="Book Antiqua" w:eastAsia="Microsoft YaHei" w:hAnsi="Book Antiqua"/>
                <w:sz w:val="24"/>
                <w:szCs w:val="24"/>
              </w:rPr>
              <w:t>)</w:t>
            </w:r>
          </w:p>
        </w:tc>
        <w:tc>
          <w:tcPr>
            <w:tcW w:w="259"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21</w:t>
            </w:r>
          </w:p>
        </w:tc>
        <w:tc>
          <w:tcPr>
            <w:tcW w:w="570"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w:t>
            </w:r>
            <w:r w:rsidR="00DC07AD" w:rsidRPr="00C5306F">
              <w:rPr>
                <w:rFonts w:ascii="Book Antiqua" w:hAnsi="Book Antiqua" w:hint="eastAsia"/>
                <w:sz w:val="24"/>
                <w:szCs w:val="24"/>
              </w:rPr>
              <w:t xml:space="preserve"> </w:t>
            </w:r>
            <w:r w:rsidR="00DC07AD" w:rsidRPr="00C5306F">
              <w:rPr>
                <w:rFonts w:ascii="Book Antiqua" w:hAnsi="Book Antiqua"/>
                <w:sz w:val="24"/>
                <w:szCs w:val="24"/>
              </w:rPr>
              <w:t>(4.7</w:t>
            </w:r>
            <w:r w:rsidRPr="00C5306F">
              <w:rPr>
                <w:rFonts w:ascii="Book Antiqua" w:hAnsi="Book Antiqua"/>
                <w:sz w:val="24"/>
                <w:szCs w:val="24"/>
              </w:rPr>
              <w:t>)</w:t>
            </w:r>
          </w:p>
        </w:tc>
        <w:tc>
          <w:tcPr>
            <w:tcW w:w="2697"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Hemi-portocaval shunt can decrease SFSS incidence</w:t>
            </w:r>
          </w:p>
        </w:tc>
        <w:tc>
          <w:tcPr>
            <w:tcW w:w="435"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DC07AD">
        <w:trPr>
          <w:trHeight w:val="526"/>
        </w:trPr>
        <w:tc>
          <w:tcPr>
            <w:tcW w:w="1039" w:type="pct"/>
            <w:vAlign w:val="center"/>
          </w:tcPr>
          <w:p w:rsidR="005677E8" w:rsidRPr="00C5306F" w:rsidRDefault="005677E8" w:rsidP="00E07743">
            <w:pPr>
              <w:adjustRightInd w:val="0"/>
              <w:snapToGrid w:val="0"/>
              <w:spacing w:line="360" w:lineRule="auto"/>
              <w:rPr>
                <w:rFonts w:ascii="Book Antiqua" w:hAnsi="Book Antiqua"/>
                <w:sz w:val="24"/>
                <w:szCs w:val="24"/>
              </w:rPr>
            </w:pPr>
            <w:r w:rsidRPr="00C5306F">
              <w:rPr>
                <w:rFonts w:ascii="Book Antiqua" w:hAnsi="Book Antiqua"/>
                <w:sz w:val="24"/>
                <w:szCs w:val="24"/>
              </w:rPr>
              <w:t>Goralczyk</w:t>
            </w:r>
            <w:r w:rsidR="00E07743">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DC07AD" w:rsidRPr="00C5306F">
              <w:rPr>
                <w:rFonts w:ascii="Book Antiqua" w:eastAsia="Microsoft YaHei" w:hAnsi="Book Antiqua"/>
                <w:sz w:val="24"/>
                <w:szCs w:val="24"/>
                <w:vertAlign w:val="superscript"/>
              </w:rPr>
              <w:t>[24]</w:t>
            </w:r>
            <w:r w:rsidR="00DC07AD" w:rsidRPr="00C5306F">
              <w:rPr>
                <w:rFonts w:ascii="Book Antiqua" w:eastAsia="Microsoft YaHei" w:hAnsi="Book Antiqua"/>
                <w:sz w:val="24"/>
                <w:szCs w:val="24"/>
              </w:rPr>
              <w:t xml:space="preserve"> </w:t>
            </w:r>
            <w:r w:rsidRPr="00C5306F">
              <w:rPr>
                <w:rFonts w:ascii="Book Antiqua" w:eastAsia="Microsoft YaHei" w:hAnsi="Book Antiqua"/>
                <w:sz w:val="24"/>
                <w:szCs w:val="24"/>
              </w:rPr>
              <w:t>(2011)</w:t>
            </w:r>
          </w:p>
        </w:tc>
        <w:tc>
          <w:tcPr>
            <w:tcW w:w="259"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22</w:t>
            </w:r>
          </w:p>
        </w:tc>
        <w:tc>
          <w:tcPr>
            <w:tcW w:w="570"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5</w:t>
            </w:r>
            <w:r w:rsidR="00DC07AD" w:rsidRPr="00C5306F">
              <w:rPr>
                <w:rFonts w:ascii="Book Antiqua" w:hAnsi="Book Antiqua" w:hint="eastAsia"/>
                <w:sz w:val="24"/>
                <w:szCs w:val="24"/>
              </w:rPr>
              <w:t xml:space="preserve"> </w:t>
            </w:r>
            <w:r w:rsidR="00DC07AD" w:rsidRPr="00C5306F">
              <w:rPr>
                <w:rFonts w:ascii="Book Antiqua" w:hAnsi="Book Antiqua"/>
                <w:sz w:val="24"/>
                <w:szCs w:val="24"/>
              </w:rPr>
              <w:t>(22.7</w:t>
            </w:r>
            <w:r w:rsidRPr="00C5306F">
              <w:rPr>
                <w:rFonts w:ascii="Book Antiqua" w:hAnsi="Book Antiqua"/>
                <w:sz w:val="24"/>
                <w:szCs w:val="24"/>
              </w:rPr>
              <w:t>)</w:t>
            </w:r>
          </w:p>
        </w:tc>
        <w:tc>
          <w:tcPr>
            <w:tcW w:w="2697"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Posterior cavoplasty can decrease SFSS incidence</w:t>
            </w:r>
          </w:p>
        </w:tc>
        <w:tc>
          <w:tcPr>
            <w:tcW w:w="435"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DC07AD">
        <w:trPr>
          <w:trHeight w:val="464"/>
        </w:trPr>
        <w:tc>
          <w:tcPr>
            <w:tcW w:w="1039" w:type="pct"/>
            <w:vAlign w:val="center"/>
          </w:tcPr>
          <w:p w:rsidR="005677E8" w:rsidRPr="00C5306F" w:rsidRDefault="005677E8" w:rsidP="00E07743">
            <w:pPr>
              <w:adjustRightInd w:val="0"/>
              <w:snapToGrid w:val="0"/>
              <w:spacing w:line="360" w:lineRule="auto"/>
              <w:rPr>
                <w:rFonts w:ascii="Book Antiqua" w:hAnsi="Book Antiqua"/>
                <w:sz w:val="24"/>
                <w:szCs w:val="24"/>
              </w:rPr>
            </w:pPr>
            <w:r w:rsidRPr="00C5306F">
              <w:rPr>
                <w:rFonts w:ascii="Book Antiqua" w:hAnsi="Book Antiqua"/>
                <w:sz w:val="24"/>
                <w:szCs w:val="24"/>
              </w:rPr>
              <w:t>Soejima</w:t>
            </w:r>
            <w:r w:rsidR="00E07743">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DC07AD" w:rsidRPr="00C5306F">
              <w:rPr>
                <w:rFonts w:ascii="Book Antiqua" w:eastAsia="Microsoft YaHei" w:hAnsi="Book Antiqua"/>
                <w:sz w:val="24"/>
                <w:szCs w:val="24"/>
                <w:vertAlign w:val="superscript"/>
              </w:rPr>
              <w:t>[25]</w:t>
            </w:r>
            <w:r w:rsidRPr="00C5306F">
              <w:rPr>
                <w:rFonts w:ascii="Book Antiqua" w:eastAsia="Microsoft YaHei" w:hAnsi="Book Antiqua"/>
                <w:sz w:val="24"/>
                <w:szCs w:val="24"/>
              </w:rPr>
              <w:t xml:space="preserve"> (2003)</w:t>
            </w:r>
          </w:p>
        </w:tc>
        <w:tc>
          <w:tcPr>
            <w:tcW w:w="259"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36</w:t>
            </w:r>
          </w:p>
        </w:tc>
        <w:tc>
          <w:tcPr>
            <w:tcW w:w="570"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8</w:t>
            </w:r>
            <w:r w:rsidR="00DC07AD" w:rsidRPr="00C5306F">
              <w:rPr>
                <w:rFonts w:ascii="Book Antiqua" w:hAnsi="Book Antiqua" w:hint="eastAsia"/>
                <w:sz w:val="24"/>
                <w:szCs w:val="24"/>
              </w:rPr>
              <w:t xml:space="preserve"> </w:t>
            </w:r>
            <w:r w:rsidR="00DC07AD" w:rsidRPr="00C5306F">
              <w:rPr>
                <w:rFonts w:ascii="Book Antiqua" w:hAnsi="Book Antiqua"/>
                <w:sz w:val="24"/>
                <w:szCs w:val="24"/>
              </w:rPr>
              <w:t>(22.2</w:t>
            </w:r>
            <w:r w:rsidRPr="00C5306F">
              <w:rPr>
                <w:rFonts w:ascii="Book Antiqua" w:hAnsi="Book Antiqua"/>
                <w:sz w:val="24"/>
                <w:szCs w:val="24"/>
              </w:rPr>
              <w:t>)</w:t>
            </w:r>
          </w:p>
        </w:tc>
        <w:tc>
          <w:tcPr>
            <w:tcW w:w="2697"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Patients with cirrhosis predisposes the graft to SFSS</w:t>
            </w:r>
          </w:p>
        </w:tc>
        <w:tc>
          <w:tcPr>
            <w:tcW w:w="435"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DC07AD">
        <w:trPr>
          <w:trHeight w:val="795"/>
        </w:trPr>
        <w:tc>
          <w:tcPr>
            <w:tcW w:w="1039" w:type="pct"/>
            <w:vAlign w:val="center"/>
          </w:tcPr>
          <w:p w:rsidR="005677E8" w:rsidRPr="00C5306F" w:rsidRDefault="005677E8" w:rsidP="00E07743">
            <w:pPr>
              <w:adjustRightInd w:val="0"/>
              <w:snapToGrid w:val="0"/>
              <w:spacing w:line="360" w:lineRule="auto"/>
              <w:rPr>
                <w:rFonts w:ascii="Book Antiqua" w:hAnsi="Book Antiqua"/>
                <w:sz w:val="24"/>
                <w:szCs w:val="24"/>
              </w:rPr>
            </w:pPr>
            <w:r w:rsidRPr="00C5306F">
              <w:rPr>
                <w:rFonts w:ascii="Book Antiqua" w:hAnsi="Book Antiqua"/>
                <w:sz w:val="24"/>
                <w:szCs w:val="24"/>
              </w:rPr>
              <w:t>Ben-Haim</w:t>
            </w:r>
            <w:r w:rsidR="00E07743">
              <w:rPr>
                <w:rFonts w:ascii="Book Antiqua" w:hAnsi="Book Antiqua" w:hint="eastAsia"/>
                <w:sz w:val="24"/>
                <w:szCs w:val="24"/>
              </w:rPr>
              <w:t xml:space="preserve"> </w:t>
            </w:r>
            <w:r w:rsidR="00DC07AD" w:rsidRPr="00C5306F">
              <w:rPr>
                <w:rFonts w:ascii="Book Antiqua" w:hAnsi="Book Antiqua"/>
                <w:i/>
                <w:sz w:val="24"/>
                <w:szCs w:val="24"/>
              </w:rPr>
              <w:t>et al</w:t>
            </w:r>
            <w:r w:rsidR="00DC07AD" w:rsidRPr="00C5306F">
              <w:rPr>
                <w:rFonts w:ascii="Book Antiqua" w:hAnsi="Book Antiqua"/>
                <w:sz w:val="24"/>
                <w:szCs w:val="24"/>
                <w:vertAlign w:val="superscript"/>
              </w:rPr>
              <w:t>[26]</w:t>
            </w:r>
            <w:r w:rsidR="00DC07AD" w:rsidRPr="00C5306F">
              <w:rPr>
                <w:rFonts w:ascii="Book Antiqua" w:hAnsi="Book Antiqua"/>
                <w:sz w:val="24"/>
                <w:szCs w:val="24"/>
              </w:rPr>
              <w:t xml:space="preserve"> </w:t>
            </w:r>
            <w:r w:rsidRPr="00C5306F">
              <w:rPr>
                <w:rFonts w:ascii="Book Antiqua" w:hAnsi="Book Antiqua"/>
                <w:sz w:val="24"/>
                <w:szCs w:val="24"/>
              </w:rPr>
              <w:t>(2001)</w:t>
            </w:r>
          </w:p>
        </w:tc>
        <w:tc>
          <w:tcPr>
            <w:tcW w:w="259"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40</w:t>
            </w:r>
          </w:p>
        </w:tc>
        <w:tc>
          <w:tcPr>
            <w:tcW w:w="570"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5</w:t>
            </w:r>
            <w:r w:rsidR="00DC07AD" w:rsidRPr="00C5306F">
              <w:rPr>
                <w:rFonts w:ascii="Book Antiqua" w:hAnsi="Book Antiqua" w:hint="eastAsia"/>
                <w:sz w:val="24"/>
                <w:szCs w:val="24"/>
              </w:rPr>
              <w:t xml:space="preserve"> </w:t>
            </w:r>
            <w:r w:rsidR="00DC07AD" w:rsidRPr="00C5306F">
              <w:rPr>
                <w:rFonts w:ascii="Book Antiqua" w:hAnsi="Book Antiqua"/>
                <w:sz w:val="24"/>
                <w:szCs w:val="24"/>
              </w:rPr>
              <w:t>(8</w:t>
            </w:r>
            <w:r w:rsidRPr="00C5306F">
              <w:rPr>
                <w:rFonts w:ascii="Book Antiqua" w:hAnsi="Book Antiqua"/>
                <w:sz w:val="24"/>
                <w:szCs w:val="24"/>
              </w:rPr>
              <w:t>)</w:t>
            </w:r>
          </w:p>
        </w:tc>
        <w:tc>
          <w:tcPr>
            <w:tcW w:w="2697"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patients with Child’s class B or C who received grafts of GRWR</w:t>
            </w:r>
            <w:r w:rsidR="00DC07AD" w:rsidRPr="00C5306F">
              <w:rPr>
                <w:rFonts w:ascii="Book Antiqua" w:hAnsi="Book Antiqua" w:hint="eastAsia"/>
                <w:sz w:val="24"/>
                <w:szCs w:val="24"/>
              </w:rPr>
              <w:t xml:space="preserve"> </w:t>
            </w:r>
            <w:r w:rsidRPr="00C5306F">
              <w:rPr>
                <w:rFonts w:ascii="Book Antiqua" w:hAnsi="Book Antiqua"/>
                <w:sz w:val="24"/>
                <w:szCs w:val="24"/>
              </w:rPr>
              <w:t>&lt;</w:t>
            </w:r>
            <w:r w:rsidR="00DC07AD" w:rsidRPr="00C5306F">
              <w:rPr>
                <w:rFonts w:ascii="Book Antiqua" w:hAnsi="Book Antiqua" w:hint="eastAsia"/>
                <w:sz w:val="24"/>
                <w:szCs w:val="24"/>
              </w:rPr>
              <w:t xml:space="preserve"> </w:t>
            </w:r>
            <w:r w:rsidRPr="00C5306F">
              <w:rPr>
                <w:rFonts w:ascii="Book Antiqua" w:hAnsi="Book Antiqua"/>
                <w:sz w:val="24"/>
                <w:szCs w:val="24"/>
              </w:rPr>
              <w:t>0.85% predisposes the graft to SFSS</w:t>
            </w:r>
          </w:p>
        </w:tc>
        <w:tc>
          <w:tcPr>
            <w:tcW w:w="435"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DC07AD">
        <w:trPr>
          <w:trHeight w:val="385"/>
        </w:trPr>
        <w:tc>
          <w:tcPr>
            <w:tcW w:w="1039" w:type="pct"/>
            <w:vAlign w:val="center"/>
          </w:tcPr>
          <w:p w:rsidR="005677E8" w:rsidRPr="00C5306F" w:rsidRDefault="005677E8" w:rsidP="00E07743">
            <w:pPr>
              <w:adjustRightInd w:val="0"/>
              <w:snapToGrid w:val="0"/>
              <w:spacing w:line="360" w:lineRule="auto"/>
              <w:rPr>
                <w:rFonts w:ascii="Book Antiqua" w:hAnsi="Book Antiqua"/>
                <w:sz w:val="24"/>
                <w:szCs w:val="24"/>
              </w:rPr>
            </w:pPr>
            <w:r w:rsidRPr="00C5306F">
              <w:rPr>
                <w:rFonts w:ascii="Book Antiqua" w:hAnsi="Book Antiqua"/>
                <w:sz w:val="24"/>
                <w:szCs w:val="24"/>
              </w:rPr>
              <w:t>Sudhindran</w:t>
            </w:r>
            <w:r w:rsidR="00E07743">
              <w:rPr>
                <w:rFonts w:ascii="Book Antiqua" w:hAnsi="Book Antiqua" w:hint="eastAsia"/>
                <w:sz w:val="24"/>
                <w:szCs w:val="24"/>
              </w:rPr>
              <w:t xml:space="preserve"> </w:t>
            </w:r>
            <w:r w:rsidR="00DC07AD" w:rsidRPr="00C5306F">
              <w:rPr>
                <w:rFonts w:ascii="Book Antiqua" w:hAnsi="Book Antiqua"/>
                <w:i/>
                <w:sz w:val="24"/>
                <w:szCs w:val="24"/>
              </w:rPr>
              <w:t>et al</w:t>
            </w:r>
            <w:r w:rsidR="00DC07AD" w:rsidRPr="00C5306F">
              <w:rPr>
                <w:rFonts w:ascii="Book Antiqua" w:eastAsia="Microsoft YaHei" w:hAnsi="Book Antiqua"/>
                <w:sz w:val="24"/>
                <w:szCs w:val="24"/>
                <w:vertAlign w:val="superscript"/>
              </w:rPr>
              <w:t>[27]</w:t>
            </w:r>
            <w:r w:rsidR="00DC07AD" w:rsidRPr="00C5306F">
              <w:rPr>
                <w:rFonts w:ascii="Book Antiqua" w:eastAsia="Microsoft YaHei" w:hAnsi="Book Antiqua"/>
                <w:sz w:val="24"/>
                <w:szCs w:val="24"/>
              </w:rPr>
              <w:t xml:space="preserve"> </w:t>
            </w:r>
            <w:r w:rsidRPr="00C5306F">
              <w:rPr>
                <w:rFonts w:ascii="Book Antiqua" w:eastAsia="Microsoft YaHei" w:hAnsi="Book Antiqua"/>
                <w:sz w:val="24"/>
                <w:szCs w:val="24"/>
              </w:rPr>
              <w:t>(2012)</w:t>
            </w:r>
          </w:p>
        </w:tc>
        <w:tc>
          <w:tcPr>
            <w:tcW w:w="259"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NS</w:t>
            </w:r>
          </w:p>
        </w:tc>
        <w:tc>
          <w:tcPr>
            <w:tcW w:w="570"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10%-20%</w:t>
            </w:r>
          </w:p>
        </w:tc>
        <w:tc>
          <w:tcPr>
            <w:tcW w:w="2697"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Left lobe grafts predisposes the graft to SFSS</w:t>
            </w:r>
          </w:p>
        </w:tc>
        <w:tc>
          <w:tcPr>
            <w:tcW w:w="435" w:type="pct"/>
            <w:vAlign w:val="center"/>
          </w:tcPr>
          <w:p w:rsidR="005677E8" w:rsidRPr="00C5306F" w:rsidRDefault="00A10AC9"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RE</w:t>
            </w:r>
          </w:p>
        </w:tc>
      </w:tr>
      <w:tr w:rsidR="00C5306F" w:rsidRPr="00C5306F" w:rsidTr="00DC07AD">
        <w:trPr>
          <w:trHeight w:val="392"/>
        </w:trPr>
        <w:tc>
          <w:tcPr>
            <w:tcW w:w="1039" w:type="pct"/>
            <w:vAlign w:val="center"/>
          </w:tcPr>
          <w:p w:rsidR="005677E8" w:rsidRPr="00C5306F" w:rsidRDefault="005677E8" w:rsidP="00E07743">
            <w:pPr>
              <w:adjustRightInd w:val="0"/>
              <w:snapToGrid w:val="0"/>
              <w:spacing w:line="360" w:lineRule="auto"/>
              <w:rPr>
                <w:rFonts w:ascii="Book Antiqua" w:hAnsi="Book Antiqua"/>
                <w:sz w:val="24"/>
                <w:szCs w:val="24"/>
              </w:rPr>
            </w:pPr>
            <w:r w:rsidRPr="00C5306F">
              <w:rPr>
                <w:rFonts w:ascii="Book Antiqua" w:hAnsi="Book Antiqua"/>
                <w:sz w:val="24"/>
                <w:szCs w:val="24"/>
              </w:rPr>
              <w:t>Yi</w:t>
            </w:r>
            <w:r w:rsidR="00E07743">
              <w:rPr>
                <w:rFonts w:ascii="Book Antiqua" w:hAnsi="Book Antiqua" w:hint="eastAsia"/>
                <w:sz w:val="24"/>
                <w:szCs w:val="24"/>
              </w:rPr>
              <w:t xml:space="preserve"> </w:t>
            </w:r>
            <w:r w:rsidR="00DC07AD" w:rsidRPr="00C5306F">
              <w:rPr>
                <w:rFonts w:ascii="Book Antiqua" w:hAnsi="Book Antiqua"/>
                <w:i/>
                <w:sz w:val="24"/>
                <w:szCs w:val="24"/>
              </w:rPr>
              <w:t>et al</w:t>
            </w:r>
            <w:r w:rsidR="00DC07AD" w:rsidRPr="00C5306F">
              <w:rPr>
                <w:rFonts w:ascii="Book Antiqua" w:eastAsia="Microsoft YaHei" w:hAnsi="Book Antiqua"/>
                <w:sz w:val="24"/>
                <w:szCs w:val="24"/>
                <w:vertAlign w:val="superscript"/>
              </w:rPr>
              <w:t>[28]</w:t>
            </w:r>
            <w:r w:rsidR="00DC07AD" w:rsidRPr="00C5306F">
              <w:rPr>
                <w:rFonts w:ascii="Book Antiqua" w:eastAsia="Microsoft YaHei" w:hAnsi="Book Antiqua"/>
                <w:sz w:val="24"/>
                <w:szCs w:val="24"/>
              </w:rPr>
              <w:t xml:space="preserve"> </w:t>
            </w:r>
            <w:r w:rsidRPr="00C5306F">
              <w:rPr>
                <w:rFonts w:ascii="Book Antiqua" w:eastAsia="Microsoft YaHei" w:hAnsi="Book Antiqua"/>
                <w:sz w:val="24"/>
                <w:szCs w:val="24"/>
              </w:rPr>
              <w:t>(2008)</w:t>
            </w:r>
          </w:p>
        </w:tc>
        <w:tc>
          <w:tcPr>
            <w:tcW w:w="259"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29</w:t>
            </w:r>
          </w:p>
        </w:tc>
        <w:tc>
          <w:tcPr>
            <w:tcW w:w="570"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8</w:t>
            </w:r>
            <w:r w:rsidR="00DC07AD" w:rsidRPr="00C5306F">
              <w:rPr>
                <w:rFonts w:ascii="Book Antiqua" w:hAnsi="Book Antiqua" w:hint="eastAsia"/>
                <w:sz w:val="24"/>
                <w:szCs w:val="24"/>
              </w:rPr>
              <w:t xml:space="preserve"> </w:t>
            </w:r>
            <w:r w:rsidR="00DC07AD" w:rsidRPr="00C5306F">
              <w:rPr>
                <w:rFonts w:ascii="Book Antiqua" w:hAnsi="Book Antiqua"/>
                <w:sz w:val="24"/>
                <w:szCs w:val="24"/>
              </w:rPr>
              <w:t>(27.5</w:t>
            </w:r>
            <w:r w:rsidRPr="00C5306F">
              <w:rPr>
                <w:rFonts w:ascii="Book Antiqua" w:hAnsi="Book Antiqua"/>
                <w:sz w:val="24"/>
                <w:szCs w:val="24"/>
              </w:rPr>
              <w:t>)</w:t>
            </w:r>
          </w:p>
        </w:tc>
        <w:tc>
          <w:tcPr>
            <w:tcW w:w="2697"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Left lobe grafts predisposes the graft to SFSS</w:t>
            </w:r>
          </w:p>
        </w:tc>
        <w:tc>
          <w:tcPr>
            <w:tcW w:w="435"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DC07AD">
        <w:trPr>
          <w:trHeight w:val="429"/>
        </w:trPr>
        <w:tc>
          <w:tcPr>
            <w:tcW w:w="1039" w:type="pct"/>
            <w:vAlign w:val="center"/>
          </w:tcPr>
          <w:p w:rsidR="005677E8" w:rsidRPr="00C5306F" w:rsidRDefault="005677E8" w:rsidP="00E07743">
            <w:pPr>
              <w:adjustRightInd w:val="0"/>
              <w:snapToGrid w:val="0"/>
              <w:spacing w:line="360" w:lineRule="auto"/>
              <w:rPr>
                <w:rFonts w:ascii="Book Antiqua" w:eastAsia="Microsoft YaHei" w:hAnsi="Book Antiqua"/>
                <w:sz w:val="24"/>
                <w:szCs w:val="24"/>
              </w:rPr>
            </w:pPr>
            <w:r w:rsidRPr="00C5306F">
              <w:rPr>
                <w:rFonts w:ascii="Book Antiqua" w:hAnsi="Book Antiqua"/>
                <w:sz w:val="24"/>
                <w:szCs w:val="24"/>
              </w:rPr>
              <w:t>Soejima</w:t>
            </w:r>
            <w:r w:rsidR="00E07743">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DC07AD" w:rsidRPr="00C5306F">
              <w:rPr>
                <w:rFonts w:ascii="Book Antiqua" w:eastAsia="Microsoft YaHei" w:hAnsi="Book Antiqua"/>
                <w:sz w:val="24"/>
                <w:szCs w:val="24"/>
                <w:vertAlign w:val="superscript"/>
              </w:rPr>
              <w:t>[29]</w:t>
            </w:r>
            <w:r w:rsidRPr="00C5306F">
              <w:rPr>
                <w:rFonts w:ascii="Book Antiqua" w:eastAsia="Microsoft YaHei" w:hAnsi="Book Antiqua"/>
                <w:sz w:val="24"/>
                <w:szCs w:val="24"/>
              </w:rPr>
              <w:t xml:space="preserve"> (2012)</w:t>
            </w:r>
          </w:p>
        </w:tc>
        <w:tc>
          <w:tcPr>
            <w:tcW w:w="259"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312</w:t>
            </w:r>
          </w:p>
        </w:tc>
        <w:tc>
          <w:tcPr>
            <w:tcW w:w="570"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43</w:t>
            </w:r>
            <w:r w:rsidR="00DC07AD" w:rsidRPr="00C5306F">
              <w:rPr>
                <w:rFonts w:ascii="Book Antiqua" w:hAnsi="Book Antiqua" w:hint="eastAsia"/>
                <w:sz w:val="24"/>
                <w:szCs w:val="24"/>
              </w:rPr>
              <w:t xml:space="preserve"> </w:t>
            </w:r>
            <w:r w:rsidR="00DC07AD" w:rsidRPr="00C5306F">
              <w:rPr>
                <w:rFonts w:ascii="Book Antiqua" w:hAnsi="Book Antiqua"/>
                <w:sz w:val="24"/>
                <w:szCs w:val="24"/>
              </w:rPr>
              <w:t>(15.3</w:t>
            </w:r>
            <w:r w:rsidRPr="00C5306F">
              <w:rPr>
                <w:rFonts w:ascii="Book Antiqua" w:hAnsi="Book Antiqua"/>
                <w:sz w:val="24"/>
                <w:szCs w:val="24"/>
              </w:rPr>
              <w:t>)</w:t>
            </w:r>
          </w:p>
        </w:tc>
        <w:tc>
          <w:tcPr>
            <w:tcW w:w="2697"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Left lobe grafts predisposes the graft to SFSS</w:t>
            </w:r>
          </w:p>
        </w:tc>
        <w:tc>
          <w:tcPr>
            <w:tcW w:w="435"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DC07AD">
        <w:trPr>
          <w:trHeight w:val="257"/>
        </w:trPr>
        <w:tc>
          <w:tcPr>
            <w:tcW w:w="1039" w:type="pct"/>
            <w:vAlign w:val="center"/>
          </w:tcPr>
          <w:p w:rsidR="005677E8" w:rsidRPr="00C5306F" w:rsidRDefault="005677E8" w:rsidP="00E07743">
            <w:pPr>
              <w:adjustRightInd w:val="0"/>
              <w:snapToGrid w:val="0"/>
              <w:spacing w:line="360" w:lineRule="auto"/>
              <w:rPr>
                <w:rFonts w:ascii="Book Antiqua" w:eastAsia="Microsoft YaHei" w:hAnsi="Book Antiqua"/>
                <w:sz w:val="24"/>
                <w:szCs w:val="24"/>
              </w:rPr>
            </w:pPr>
            <w:r w:rsidRPr="00C5306F">
              <w:rPr>
                <w:rFonts w:ascii="Book Antiqua" w:hAnsi="Book Antiqua"/>
                <w:sz w:val="24"/>
                <w:szCs w:val="24"/>
              </w:rPr>
              <w:t>Gruttadauria</w:t>
            </w:r>
            <w:r w:rsidR="00E07743">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DC07AD" w:rsidRPr="00C5306F">
              <w:rPr>
                <w:rFonts w:ascii="Book Antiqua" w:eastAsia="Microsoft YaHei" w:hAnsi="Book Antiqua"/>
                <w:sz w:val="24"/>
                <w:szCs w:val="24"/>
                <w:vertAlign w:val="superscript"/>
              </w:rPr>
              <w:t>[30]</w:t>
            </w:r>
            <w:r w:rsidRPr="00C5306F">
              <w:rPr>
                <w:rFonts w:ascii="Book Antiqua" w:eastAsia="Microsoft YaHei" w:hAnsi="Book Antiqua"/>
                <w:sz w:val="24"/>
                <w:szCs w:val="24"/>
              </w:rPr>
              <w:t xml:space="preserve"> (2015)</w:t>
            </w:r>
          </w:p>
        </w:tc>
        <w:tc>
          <w:tcPr>
            <w:tcW w:w="259"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83</w:t>
            </w:r>
          </w:p>
        </w:tc>
        <w:tc>
          <w:tcPr>
            <w:tcW w:w="570"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13</w:t>
            </w:r>
            <w:r w:rsidR="00DC07AD" w:rsidRPr="00C5306F">
              <w:rPr>
                <w:rFonts w:ascii="Book Antiqua" w:hAnsi="Book Antiqua" w:hint="eastAsia"/>
                <w:sz w:val="24"/>
                <w:szCs w:val="24"/>
              </w:rPr>
              <w:t xml:space="preserve"> </w:t>
            </w:r>
            <w:r w:rsidR="00DC07AD" w:rsidRPr="00C5306F">
              <w:rPr>
                <w:rFonts w:ascii="Book Antiqua" w:hAnsi="Book Antiqua"/>
                <w:sz w:val="24"/>
                <w:szCs w:val="24"/>
              </w:rPr>
              <w:t>(15.7</w:t>
            </w:r>
            <w:r w:rsidRPr="00C5306F">
              <w:rPr>
                <w:rFonts w:ascii="Book Antiqua" w:hAnsi="Book Antiqua"/>
                <w:sz w:val="24"/>
                <w:szCs w:val="24"/>
              </w:rPr>
              <w:t>)</w:t>
            </w:r>
          </w:p>
        </w:tc>
        <w:tc>
          <w:tcPr>
            <w:tcW w:w="2697"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Non-surgical modulation of the portal inflow can decrease SFSS incidence</w:t>
            </w:r>
          </w:p>
        </w:tc>
        <w:tc>
          <w:tcPr>
            <w:tcW w:w="435"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DC07AD">
        <w:trPr>
          <w:trHeight w:val="392"/>
        </w:trPr>
        <w:tc>
          <w:tcPr>
            <w:tcW w:w="1039" w:type="pct"/>
            <w:vAlign w:val="center"/>
          </w:tcPr>
          <w:p w:rsidR="005677E8" w:rsidRPr="00C5306F" w:rsidRDefault="005677E8" w:rsidP="00E07743">
            <w:pPr>
              <w:adjustRightInd w:val="0"/>
              <w:snapToGrid w:val="0"/>
              <w:spacing w:line="360" w:lineRule="auto"/>
              <w:rPr>
                <w:rFonts w:ascii="Book Antiqua" w:eastAsia="Microsoft YaHei" w:hAnsi="Book Antiqua"/>
                <w:sz w:val="24"/>
                <w:szCs w:val="24"/>
              </w:rPr>
            </w:pPr>
            <w:r w:rsidRPr="00C5306F">
              <w:rPr>
                <w:rFonts w:ascii="Book Antiqua" w:hAnsi="Book Antiqua"/>
                <w:sz w:val="24"/>
                <w:szCs w:val="24"/>
              </w:rPr>
              <w:t>Shoreem</w:t>
            </w:r>
            <w:r w:rsidR="00E07743">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DC07AD" w:rsidRPr="00C5306F">
              <w:rPr>
                <w:rFonts w:ascii="Book Antiqua" w:eastAsia="Microsoft YaHei" w:hAnsi="Book Antiqua"/>
                <w:sz w:val="24"/>
                <w:szCs w:val="24"/>
                <w:vertAlign w:val="superscript"/>
              </w:rPr>
              <w:t>[31]</w:t>
            </w:r>
            <w:r w:rsidRPr="00C5306F">
              <w:rPr>
                <w:rFonts w:ascii="Book Antiqua" w:eastAsia="Microsoft YaHei" w:hAnsi="Book Antiqua"/>
                <w:sz w:val="24"/>
                <w:szCs w:val="24"/>
              </w:rPr>
              <w:t xml:space="preserve"> (2017)</w:t>
            </w:r>
          </w:p>
        </w:tc>
        <w:tc>
          <w:tcPr>
            <w:tcW w:w="259"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174</w:t>
            </w:r>
          </w:p>
        </w:tc>
        <w:tc>
          <w:tcPr>
            <w:tcW w:w="570"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20</w:t>
            </w:r>
            <w:r w:rsidR="00DC07AD" w:rsidRPr="00C5306F">
              <w:rPr>
                <w:rFonts w:ascii="Book Antiqua" w:hAnsi="Book Antiqua" w:hint="eastAsia"/>
                <w:sz w:val="24"/>
                <w:szCs w:val="24"/>
              </w:rPr>
              <w:t xml:space="preserve"> </w:t>
            </w:r>
            <w:r w:rsidR="00DC07AD" w:rsidRPr="00C5306F">
              <w:rPr>
                <w:rFonts w:ascii="Book Antiqua" w:hAnsi="Book Antiqua"/>
                <w:sz w:val="24"/>
                <w:szCs w:val="24"/>
              </w:rPr>
              <w:t>(11.5</w:t>
            </w:r>
            <w:r w:rsidRPr="00C5306F">
              <w:rPr>
                <w:rFonts w:ascii="Book Antiqua" w:hAnsi="Book Antiqua"/>
                <w:sz w:val="24"/>
                <w:szCs w:val="24"/>
              </w:rPr>
              <w:t>)</w:t>
            </w:r>
          </w:p>
        </w:tc>
        <w:tc>
          <w:tcPr>
            <w:tcW w:w="2697"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Left lobe grafts predisposes the graft to SFSS</w:t>
            </w:r>
          </w:p>
        </w:tc>
        <w:tc>
          <w:tcPr>
            <w:tcW w:w="435"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DC07AD">
        <w:trPr>
          <w:trHeight w:val="392"/>
        </w:trPr>
        <w:tc>
          <w:tcPr>
            <w:tcW w:w="1039" w:type="pct"/>
            <w:vAlign w:val="center"/>
          </w:tcPr>
          <w:p w:rsidR="005677E8" w:rsidRPr="00C5306F" w:rsidRDefault="005677E8" w:rsidP="00DC07AD">
            <w:pPr>
              <w:adjustRightInd w:val="0"/>
              <w:snapToGrid w:val="0"/>
              <w:spacing w:line="360" w:lineRule="auto"/>
              <w:rPr>
                <w:rFonts w:ascii="Book Antiqua" w:eastAsia="Microsoft YaHei" w:hAnsi="Book Antiqua"/>
                <w:sz w:val="24"/>
                <w:szCs w:val="24"/>
              </w:rPr>
            </w:pPr>
            <w:r w:rsidRPr="00C5306F">
              <w:rPr>
                <w:rFonts w:ascii="Book Antiqua" w:hAnsi="Book Antiqua"/>
                <w:sz w:val="24"/>
                <w:szCs w:val="24"/>
              </w:rPr>
              <w:lastRenderedPageBreak/>
              <w:t>Lauro A</w:t>
            </w:r>
            <w:r w:rsidR="00DC07AD" w:rsidRPr="00C5306F">
              <w:rPr>
                <w:rFonts w:ascii="Book Antiqua" w:eastAsia="Microsoft YaHei" w:hAnsi="Book Antiqua"/>
                <w:i/>
                <w:sz w:val="24"/>
                <w:szCs w:val="24"/>
              </w:rPr>
              <w:t xml:space="preserve"> et al</w:t>
            </w:r>
            <w:r w:rsidR="00DC07AD" w:rsidRPr="00C5306F">
              <w:rPr>
                <w:rFonts w:ascii="Book Antiqua" w:eastAsia="Microsoft YaHei" w:hAnsi="Book Antiqua"/>
                <w:sz w:val="24"/>
                <w:szCs w:val="24"/>
                <w:vertAlign w:val="superscript"/>
              </w:rPr>
              <w:t>[32]</w:t>
            </w:r>
            <w:r w:rsidRPr="00C5306F">
              <w:rPr>
                <w:rFonts w:ascii="Book Antiqua" w:eastAsia="Microsoft YaHei" w:hAnsi="Book Antiqua"/>
                <w:sz w:val="24"/>
                <w:szCs w:val="24"/>
              </w:rPr>
              <w:t xml:space="preserve"> (2007)</w:t>
            </w:r>
          </w:p>
        </w:tc>
        <w:tc>
          <w:tcPr>
            <w:tcW w:w="259"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8</w:t>
            </w:r>
          </w:p>
        </w:tc>
        <w:tc>
          <w:tcPr>
            <w:tcW w:w="570"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4</w:t>
            </w:r>
            <w:r w:rsidR="00DC07AD" w:rsidRPr="00C5306F">
              <w:rPr>
                <w:rFonts w:ascii="Book Antiqua" w:hAnsi="Book Antiqua" w:hint="eastAsia"/>
                <w:sz w:val="24"/>
                <w:szCs w:val="24"/>
              </w:rPr>
              <w:t xml:space="preserve"> </w:t>
            </w:r>
            <w:r w:rsidR="00DC07AD" w:rsidRPr="00C5306F">
              <w:rPr>
                <w:rFonts w:ascii="Book Antiqua" w:hAnsi="Book Antiqua"/>
                <w:sz w:val="24"/>
                <w:szCs w:val="24"/>
              </w:rPr>
              <w:t>(50</w:t>
            </w:r>
            <w:r w:rsidRPr="00C5306F">
              <w:rPr>
                <w:rFonts w:ascii="Book Antiqua" w:hAnsi="Book Antiqua"/>
                <w:sz w:val="24"/>
                <w:szCs w:val="24"/>
              </w:rPr>
              <w:t>)</w:t>
            </w:r>
          </w:p>
        </w:tc>
        <w:tc>
          <w:tcPr>
            <w:tcW w:w="2697"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Surgical modulation of the portal inflow can decrease SFSS incidence</w:t>
            </w:r>
          </w:p>
        </w:tc>
        <w:tc>
          <w:tcPr>
            <w:tcW w:w="435" w:type="pct"/>
            <w:vAlign w:val="center"/>
          </w:tcPr>
          <w:p w:rsidR="005677E8" w:rsidRPr="00C5306F" w:rsidRDefault="005677E8" w:rsidP="00DC07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bl>
    <w:p w:rsidR="00DB13AF" w:rsidRPr="00C5306F" w:rsidRDefault="00A10AC9" w:rsidP="007003B2">
      <w:pPr>
        <w:adjustRightInd w:val="0"/>
        <w:snapToGrid w:val="0"/>
        <w:spacing w:line="360" w:lineRule="auto"/>
        <w:rPr>
          <w:rFonts w:ascii="Book Antiqua" w:hAnsi="Book Antiqua"/>
          <w:sz w:val="24"/>
          <w:szCs w:val="24"/>
        </w:rPr>
      </w:pPr>
      <w:r w:rsidRPr="00C5306F">
        <w:rPr>
          <w:rFonts w:ascii="Book Antiqua" w:hAnsi="Book Antiqua"/>
          <w:sz w:val="24"/>
          <w:szCs w:val="24"/>
        </w:rPr>
        <w:t>RE: Review</w:t>
      </w:r>
      <w:r w:rsidR="00DC07AD" w:rsidRPr="00C5306F">
        <w:rPr>
          <w:rFonts w:ascii="Book Antiqua" w:hAnsi="Book Antiqua" w:hint="eastAsia"/>
          <w:sz w:val="24"/>
          <w:szCs w:val="24"/>
        </w:rPr>
        <w:t xml:space="preserve">; </w:t>
      </w:r>
      <w:r w:rsidR="00E61047" w:rsidRPr="00C5306F">
        <w:rPr>
          <w:rFonts w:ascii="Book Antiqua" w:hAnsi="Book Antiqua"/>
          <w:sz w:val="24"/>
          <w:szCs w:val="24"/>
        </w:rPr>
        <w:t>RS: Retrospective study</w:t>
      </w:r>
      <w:r w:rsidR="00E61047" w:rsidRPr="00C5306F">
        <w:rPr>
          <w:rFonts w:ascii="Book Antiqua" w:hAnsi="Book Antiqua" w:hint="eastAsia"/>
          <w:sz w:val="24"/>
          <w:szCs w:val="24"/>
        </w:rPr>
        <w:t>;</w:t>
      </w:r>
      <w:r w:rsidR="00E61047" w:rsidRPr="00C5306F">
        <w:rPr>
          <w:rFonts w:ascii="Book Antiqua" w:hAnsi="Book Antiqua"/>
          <w:sz w:val="24"/>
          <w:szCs w:val="24"/>
        </w:rPr>
        <w:t xml:space="preserve"> </w:t>
      </w:r>
      <w:r w:rsidR="00DC07AD" w:rsidRPr="00C5306F">
        <w:rPr>
          <w:rFonts w:ascii="Book Antiqua" w:hAnsi="Book Antiqua"/>
          <w:sz w:val="24"/>
          <w:szCs w:val="24"/>
        </w:rPr>
        <w:t>SFSS</w:t>
      </w:r>
      <w:r w:rsidR="00DC07AD" w:rsidRPr="00C5306F">
        <w:rPr>
          <w:rFonts w:ascii="Book Antiqua" w:hAnsi="Book Antiqua" w:hint="eastAsia"/>
          <w:sz w:val="24"/>
          <w:szCs w:val="24"/>
        </w:rPr>
        <w:t>:</w:t>
      </w:r>
      <w:r w:rsidR="00DC07AD" w:rsidRPr="00C5306F">
        <w:rPr>
          <w:rFonts w:ascii="Book Antiqua" w:eastAsia="Microsoft YaHei" w:hAnsi="Book Antiqua" w:cs="Times New Roman"/>
          <w:sz w:val="24"/>
          <w:szCs w:val="24"/>
        </w:rPr>
        <w:t xml:space="preserve"> Small-for-size syndrome</w:t>
      </w:r>
      <w:r w:rsidR="00DC07AD" w:rsidRPr="00C5306F">
        <w:rPr>
          <w:rFonts w:ascii="Book Antiqua" w:eastAsia="Microsoft YaHei" w:hAnsi="Book Antiqua" w:cs="Times New Roman" w:hint="eastAsia"/>
          <w:sz w:val="24"/>
          <w:szCs w:val="24"/>
        </w:rPr>
        <w:t xml:space="preserve">; </w:t>
      </w:r>
      <w:r w:rsidR="00DC07AD" w:rsidRPr="00C5306F">
        <w:rPr>
          <w:rFonts w:ascii="Book Antiqua" w:hAnsi="Book Antiqua" w:hint="eastAsia"/>
          <w:sz w:val="24"/>
          <w:szCs w:val="24"/>
        </w:rPr>
        <w:t xml:space="preserve">GRWR: </w:t>
      </w:r>
      <w:r w:rsidR="00DC07AD" w:rsidRPr="00C5306F">
        <w:rPr>
          <w:rFonts w:ascii="Book Antiqua" w:eastAsia="Microsoft YaHei" w:hAnsi="Book Antiqua" w:cs="Times New Roman"/>
          <w:sz w:val="24"/>
          <w:szCs w:val="24"/>
        </w:rPr>
        <w:t>Graft-to-recipient weight ratio</w:t>
      </w:r>
      <w:r w:rsidR="00DC07AD" w:rsidRPr="00C5306F">
        <w:rPr>
          <w:rFonts w:ascii="Book Antiqua" w:eastAsia="Microsoft YaHei" w:hAnsi="Book Antiqua" w:cs="Times New Roman" w:hint="eastAsia"/>
          <w:sz w:val="24"/>
          <w:szCs w:val="24"/>
        </w:rPr>
        <w:t>.</w:t>
      </w:r>
    </w:p>
    <w:p w:rsidR="00DC07AD" w:rsidRPr="00C5306F" w:rsidRDefault="00DC07AD">
      <w:pPr>
        <w:widowControl/>
        <w:jc w:val="left"/>
        <w:rPr>
          <w:rFonts w:ascii="Book Antiqua" w:hAnsi="Book Antiqua"/>
          <w:b/>
          <w:sz w:val="24"/>
          <w:szCs w:val="24"/>
        </w:rPr>
      </w:pPr>
      <w:r w:rsidRPr="00C5306F">
        <w:rPr>
          <w:rFonts w:ascii="Book Antiqua" w:hAnsi="Book Antiqua"/>
          <w:b/>
          <w:sz w:val="24"/>
          <w:szCs w:val="24"/>
        </w:rPr>
        <w:br w:type="page"/>
      </w:r>
    </w:p>
    <w:p w:rsidR="005677E8" w:rsidRPr="00C5306F" w:rsidRDefault="005677E8" w:rsidP="007003B2">
      <w:pPr>
        <w:adjustRightInd w:val="0"/>
        <w:snapToGrid w:val="0"/>
        <w:spacing w:line="360" w:lineRule="auto"/>
        <w:rPr>
          <w:rFonts w:ascii="Book Antiqua" w:hAnsi="Book Antiqua"/>
          <w:b/>
          <w:sz w:val="24"/>
          <w:szCs w:val="24"/>
        </w:rPr>
      </w:pPr>
      <w:r w:rsidRPr="00C5306F">
        <w:rPr>
          <w:rFonts w:ascii="Book Antiqua" w:hAnsi="Book Antiqua"/>
          <w:b/>
          <w:sz w:val="24"/>
          <w:szCs w:val="24"/>
        </w:rPr>
        <w:lastRenderedPageBreak/>
        <w:t>Table 3</w:t>
      </w:r>
      <w:r w:rsidR="00E61047" w:rsidRPr="00C5306F">
        <w:rPr>
          <w:rFonts w:ascii="Book Antiqua" w:hAnsi="Book Antiqua" w:hint="eastAsia"/>
          <w:b/>
          <w:sz w:val="24"/>
          <w:szCs w:val="24"/>
        </w:rPr>
        <w:t xml:space="preserve"> </w:t>
      </w:r>
      <w:r w:rsidRPr="00C5306F">
        <w:rPr>
          <w:rFonts w:ascii="Book Antiqua" w:hAnsi="Book Antiqua"/>
          <w:b/>
          <w:sz w:val="24"/>
          <w:szCs w:val="24"/>
        </w:rPr>
        <w:t>Remedies when using small-for-size graft</w:t>
      </w:r>
    </w:p>
    <w:tbl>
      <w:tblPr>
        <w:tblStyle w:val="TableGrid"/>
        <w:tblW w:w="5601"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1102"/>
        <w:gridCol w:w="9085"/>
        <w:gridCol w:w="2410"/>
      </w:tblGrid>
      <w:tr w:rsidR="00C5306F" w:rsidRPr="00C5306F" w:rsidTr="00E61047">
        <w:trPr>
          <w:trHeight w:val="400"/>
        </w:trPr>
        <w:tc>
          <w:tcPr>
            <w:tcW w:w="1033" w:type="pct"/>
            <w:vAlign w:val="center"/>
          </w:tcPr>
          <w:p w:rsidR="005677E8" w:rsidRPr="00C5306F" w:rsidRDefault="00E61047" w:rsidP="00E61047">
            <w:pPr>
              <w:adjustRightInd w:val="0"/>
              <w:snapToGrid w:val="0"/>
              <w:spacing w:line="360" w:lineRule="auto"/>
              <w:jc w:val="left"/>
              <w:rPr>
                <w:rFonts w:ascii="Book Antiqua" w:hAnsi="Book Antiqua"/>
                <w:b/>
                <w:sz w:val="24"/>
                <w:szCs w:val="24"/>
              </w:rPr>
            </w:pPr>
            <w:r w:rsidRPr="00C5306F">
              <w:rPr>
                <w:rFonts w:ascii="Book Antiqua" w:hAnsi="Book Antiqua"/>
                <w:b/>
                <w:sz w:val="24"/>
                <w:szCs w:val="24"/>
              </w:rPr>
              <w:t>Ref.</w:t>
            </w:r>
          </w:p>
        </w:tc>
        <w:tc>
          <w:tcPr>
            <w:tcW w:w="347" w:type="pct"/>
            <w:vAlign w:val="center"/>
          </w:tcPr>
          <w:p w:rsidR="005677E8" w:rsidRPr="00C5306F" w:rsidRDefault="00E61047" w:rsidP="00E61047">
            <w:pPr>
              <w:adjustRightInd w:val="0"/>
              <w:snapToGrid w:val="0"/>
              <w:spacing w:line="360" w:lineRule="auto"/>
              <w:jc w:val="center"/>
              <w:rPr>
                <w:rFonts w:ascii="Book Antiqua" w:hAnsi="Book Antiqua"/>
                <w:b/>
                <w:i/>
                <w:sz w:val="24"/>
                <w:szCs w:val="24"/>
              </w:rPr>
            </w:pPr>
            <w:r w:rsidRPr="00C5306F">
              <w:rPr>
                <w:rFonts w:ascii="Book Antiqua" w:hAnsi="Book Antiqua"/>
                <w:b/>
                <w:i/>
                <w:sz w:val="24"/>
                <w:szCs w:val="24"/>
              </w:rPr>
              <w:t>n</w:t>
            </w:r>
          </w:p>
        </w:tc>
        <w:tc>
          <w:tcPr>
            <w:tcW w:w="2861" w:type="pct"/>
            <w:vAlign w:val="center"/>
          </w:tcPr>
          <w:p w:rsidR="005677E8" w:rsidRPr="00C5306F" w:rsidRDefault="005677E8" w:rsidP="00E61047">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Remedy for using small-for-size graft</w:t>
            </w:r>
          </w:p>
        </w:tc>
        <w:tc>
          <w:tcPr>
            <w:tcW w:w="759" w:type="pct"/>
            <w:vAlign w:val="center"/>
          </w:tcPr>
          <w:p w:rsidR="005677E8" w:rsidRPr="00C5306F" w:rsidRDefault="005677E8" w:rsidP="00E61047">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Study type</w:t>
            </w:r>
          </w:p>
        </w:tc>
      </w:tr>
      <w:tr w:rsidR="00C5306F" w:rsidRPr="00C5306F" w:rsidTr="00E61047">
        <w:trPr>
          <w:trHeight w:val="378"/>
        </w:trPr>
        <w:tc>
          <w:tcPr>
            <w:tcW w:w="1033" w:type="pct"/>
            <w:vAlign w:val="center"/>
          </w:tcPr>
          <w:p w:rsidR="005677E8" w:rsidRPr="00C5306F" w:rsidRDefault="005677E8" w:rsidP="0003034E">
            <w:pPr>
              <w:adjustRightInd w:val="0"/>
              <w:snapToGrid w:val="0"/>
              <w:spacing w:line="360" w:lineRule="auto"/>
              <w:jc w:val="left"/>
              <w:rPr>
                <w:rFonts w:ascii="Book Antiqua" w:hAnsi="Book Antiqua"/>
                <w:sz w:val="24"/>
                <w:szCs w:val="24"/>
              </w:rPr>
            </w:pPr>
            <w:r w:rsidRPr="00C5306F">
              <w:rPr>
                <w:rFonts w:ascii="Book Antiqua" w:hAnsi="Book Antiqua"/>
                <w:sz w:val="24"/>
                <w:szCs w:val="24"/>
              </w:rPr>
              <w:t>Botha</w:t>
            </w:r>
            <w:r w:rsidR="0003034E">
              <w:rPr>
                <w:rFonts w:ascii="Book Antiqua" w:hAnsi="Book Antiqua" w:hint="eastAsia"/>
                <w:sz w:val="24"/>
                <w:szCs w:val="24"/>
              </w:rPr>
              <w:t xml:space="preserve"> </w:t>
            </w:r>
            <w:r w:rsidR="00DC07AD" w:rsidRPr="00C5306F">
              <w:rPr>
                <w:rFonts w:ascii="Book Antiqua" w:hAnsi="Book Antiqua"/>
                <w:i/>
                <w:sz w:val="24"/>
                <w:szCs w:val="24"/>
              </w:rPr>
              <w:t>et al</w:t>
            </w:r>
            <w:r w:rsidR="00E61047" w:rsidRPr="00C5306F">
              <w:rPr>
                <w:rFonts w:ascii="Book Antiqua" w:eastAsia="Microsoft YaHei" w:hAnsi="Book Antiqua"/>
                <w:sz w:val="24"/>
                <w:szCs w:val="24"/>
                <w:vertAlign w:val="superscript"/>
              </w:rPr>
              <w:t>[23]</w:t>
            </w:r>
            <w:r w:rsidR="00E61047" w:rsidRPr="00C5306F">
              <w:rPr>
                <w:rFonts w:ascii="Book Antiqua" w:hAnsi="Book Antiqua"/>
                <w:sz w:val="24"/>
                <w:szCs w:val="24"/>
              </w:rPr>
              <w:t xml:space="preserve"> </w:t>
            </w:r>
            <w:r w:rsidRPr="00C5306F">
              <w:rPr>
                <w:rFonts w:ascii="Book Antiqua" w:hAnsi="Book Antiqua"/>
                <w:sz w:val="24"/>
                <w:szCs w:val="24"/>
              </w:rPr>
              <w:t>(2010</w:t>
            </w:r>
            <w:r w:rsidRPr="00C5306F">
              <w:rPr>
                <w:rFonts w:ascii="Book Antiqua" w:eastAsia="Microsoft YaHei" w:hAnsi="Book Antiqua"/>
                <w:sz w:val="24"/>
                <w:szCs w:val="24"/>
              </w:rPr>
              <w:t>)</w:t>
            </w:r>
          </w:p>
        </w:tc>
        <w:tc>
          <w:tcPr>
            <w:tcW w:w="347"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21</w:t>
            </w:r>
          </w:p>
        </w:tc>
        <w:tc>
          <w:tcPr>
            <w:tcW w:w="2861"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Hemi-portocaval shunt can decrease SFSS incidence</w:t>
            </w:r>
          </w:p>
        </w:tc>
        <w:tc>
          <w:tcPr>
            <w:tcW w:w="759"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E61047">
        <w:trPr>
          <w:trHeight w:val="267"/>
        </w:trPr>
        <w:tc>
          <w:tcPr>
            <w:tcW w:w="1033" w:type="pct"/>
            <w:vAlign w:val="center"/>
          </w:tcPr>
          <w:p w:rsidR="005677E8" w:rsidRPr="00C5306F" w:rsidRDefault="005677E8" w:rsidP="0003034E">
            <w:pPr>
              <w:adjustRightInd w:val="0"/>
              <w:snapToGrid w:val="0"/>
              <w:spacing w:line="360" w:lineRule="auto"/>
              <w:jc w:val="left"/>
              <w:rPr>
                <w:rFonts w:ascii="Book Antiqua" w:hAnsi="Book Antiqua"/>
                <w:sz w:val="24"/>
                <w:szCs w:val="24"/>
              </w:rPr>
            </w:pPr>
            <w:r w:rsidRPr="00C5306F">
              <w:rPr>
                <w:rFonts w:ascii="Book Antiqua" w:hAnsi="Book Antiqua"/>
                <w:sz w:val="24"/>
                <w:szCs w:val="24"/>
              </w:rPr>
              <w:t>Goralczyk</w:t>
            </w:r>
            <w:r w:rsidR="0003034E">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E61047" w:rsidRPr="00C5306F">
              <w:rPr>
                <w:rFonts w:ascii="Book Antiqua" w:eastAsia="Microsoft YaHei" w:hAnsi="Book Antiqua"/>
                <w:sz w:val="24"/>
                <w:szCs w:val="24"/>
                <w:vertAlign w:val="superscript"/>
              </w:rPr>
              <w:t>[24]</w:t>
            </w:r>
            <w:r w:rsidR="00E61047" w:rsidRPr="00C5306F">
              <w:rPr>
                <w:rFonts w:ascii="Book Antiqua" w:eastAsia="Microsoft YaHei" w:hAnsi="Book Antiqua"/>
                <w:sz w:val="24"/>
                <w:szCs w:val="24"/>
              </w:rPr>
              <w:t xml:space="preserve"> </w:t>
            </w:r>
            <w:r w:rsidRPr="00C5306F">
              <w:rPr>
                <w:rFonts w:ascii="Book Antiqua" w:eastAsia="Microsoft YaHei" w:hAnsi="Book Antiqua"/>
                <w:sz w:val="24"/>
                <w:szCs w:val="24"/>
              </w:rPr>
              <w:t>(2011)</w:t>
            </w:r>
          </w:p>
        </w:tc>
        <w:tc>
          <w:tcPr>
            <w:tcW w:w="347"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22</w:t>
            </w:r>
          </w:p>
        </w:tc>
        <w:tc>
          <w:tcPr>
            <w:tcW w:w="2861"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Posterior cavoplasty can decrease SFSS incidence</w:t>
            </w:r>
          </w:p>
        </w:tc>
        <w:tc>
          <w:tcPr>
            <w:tcW w:w="759"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E61047">
        <w:trPr>
          <w:trHeight w:val="462"/>
        </w:trPr>
        <w:tc>
          <w:tcPr>
            <w:tcW w:w="1033" w:type="pct"/>
            <w:vAlign w:val="center"/>
          </w:tcPr>
          <w:p w:rsidR="005677E8" w:rsidRPr="00C5306F" w:rsidRDefault="005677E8" w:rsidP="0003034E">
            <w:pPr>
              <w:adjustRightInd w:val="0"/>
              <w:snapToGrid w:val="0"/>
              <w:spacing w:line="360" w:lineRule="auto"/>
              <w:jc w:val="left"/>
              <w:rPr>
                <w:rFonts w:ascii="Book Antiqua" w:hAnsi="Book Antiqua"/>
                <w:sz w:val="24"/>
                <w:szCs w:val="24"/>
              </w:rPr>
            </w:pPr>
            <w:r w:rsidRPr="00C5306F">
              <w:rPr>
                <w:rFonts w:ascii="Book Antiqua" w:hAnsi="Book Antiqua"/>
                <w:sz w:val="24"/>
                <w:szCs w:val="24"/>
              </w:rPr>
              <w:t>Kim</w:t>
            </w:r>
            <w:r w:rsidR="0003034E">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E61047" w:rsidRPr="00C5306F">
              <w:rPr>
                <w:rFonts w:ascii="Book Antiqua" w:eastAsia="Microsoft YaHei" w:hAnsi="Book Antiqua"/>
                <w:sz w:val="24"/>
                <w:szCs w:val="24"/>
                <w:vertAlign w:val="superscript"/>
              </w:rPr>
              <w:t>[47]</w:t>
            </w:r>
            <w:r w:rsidRPr="00C5306F">
              <w:rPr>
                <w:rFonts w:ascii="Book Antiqua" w:eastAsia="Microsoft YaHei" w:hAnsi="Book Antiqua"/>
                <w:sz w:val="24"/>
                <w:szCs w:val="24"/>
              </w:rPr>
              <w:t xml:space="preserve"> (2017)</w:t>
            </w:r>
          </w:p>
        </w:tc>
        <w:tc>
          <w:tcPr>
            <w:tcW w:w="347"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160</w:t>
            </w:r>
          </w:p>
        </w:tc>
        <w:tc>
          <w:tcPr>
            <w:tcW w:w="2861"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Preserving collateral veins on small-for-size grafts</w:t>
            </w:r>
          </w:p>
        </w:tc>
        <w:tc>
          <w:tcPr>
            <w:tcW w:w="759"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r w:rsidR="00E61047" w:rsidRPr="00C5306F">
              <w:rPr>
                <w:rFonts w:ascii="Book Antiqua" w:hAnsi="Book Antiqua" w:hint="eastAsia"/>
                <w:sz w:val="24"/>
                <w:szCs w:val="24"/>
              </w:rPr>
              <w:t xml:space="preserve"> </w:t>
            </w:r>
            <w:r w:rsidRPr="00C5306F">
              <w:rPr>
                <w:rFonts w:ascii="Book Antiqua" w:hAnsi="Book Antiqua"/>
                <w:sz w:val="24"/>
                <w:szCs w:val="24"/>
              </w:rPr>
              <w:t>+</w:t>
            </w:r>
            <w:r w:rsidR="00E61047" w:rsidRPr="00C5306F">
              <w:rPr>
                <w:rFonts w:ascii="Book Antiqua" w:hAnsi="Book Antiqua" w:hint="eastAsia"/>
                <w:sz w:val="24"/>
                <w:szCs w:val="24"/>
              </w:rPr>
              <w:t xml:space="preserve"> </w:t>
            </w:r>
            <w:r w:rsidRPr="00C5306F">
              <w:rPr>
                <w:rFonts w:ascii="Book Antiqua" w:hAnsi="Book Antiqua"/>
                <w:sz w:val="24"/>
                <w:szCs w:val="24"/>
              </w:rPr>
              <w:t>PSM</w:t>
            </w:r>
          </w:p>
        </w:tc>
      </w:tr>
      <w:tr w:rsidR="00C5306F" w:rsidRPr="00C5306F" w:rsidTr="00E61047">
        <w:trPr>
          <w:trHeight w:val="426"/>
        </w:trPr>
        <w:tc>
          <w:tcPr>
            <w:tcW w:w="1033" w:type="pct"/>
            <w:vAlign w:val="center"/>
          </w:tcPr>
          <w:p w:rsidR="005677E8" w:rsidRPr="00C5306F" w:rsidRDefault="005677E8" w:rsidP="0003034E">
            <w:pPr>
              <w:adjustRightInd w:val="0"/>
              <w:snapToGrid w:val="0"/>
              <w:spacing w:line="360" w:lineRule="auto"/>
              <w:jc w:val="left"/>
              <w:rPr>
                <w:rFonts w:ascii="Book Antiqua" w:hAnsi="Book Antiqua"/>
                <w:sz w:val="24"/>
                <w:szCs w:val="24"/>
              </w:rPr>
            </w:pPr>
            <w:r w:rsidRPr="00C5306F">
              <w:rPr>
                <w:rFonts w:ascii="Book Antiqua" w:hAnsi="Book Antiqua"/>
                <w:sz w:val="24"/>
                <w:szCs w:val="24"/>
              </w:rPr>
              <w:t>Hessheimer</w:t>
            </w:r>
            <w:r w:rsidR="0003034E">
              <w:rPr>
                <w:rFonts w:ascii="Book Antiqua" w:hAnsi="Book Antiqua" w:hint="eastAsia"/>
                <w:sz w:val="24"/>
                <w:szCs w:val="24"/>
              </w:rPr>
              <w:t xml:space="preserve"> </w:t>
            </w:r>
            <w:r w:rsidR="00DC07AD" w:rsidRPr="00C5306F">
              <w:rPr>
                <w:rFonts w:ascii="Book Antiqua" w:hAnsi="Book Antiqua"/>
                <w:i/>
                <w:sz w:val="24"/>
                <w:szCs w:val="24"/>
              </w:rPr>
              <w:t>et al</w:t>
            </w:r>
            <w:r w:rsidR="00E61047" w:rsidRPr="00C5306F">
              <w:rPr>
                <w:rFonts w:ascii="Book Antiqua" w:hAnsi="Book Antiqua"/>
                <w:sz w:val="24"/>
                <w:szCs w:val="24"/>
                <w:vertAlign w:val="superscript"/>
              </w:rPr>
              <w:t>[48]</w:t>
            </w:r>
            <w:r w:rsidR="00E61047" w:rsidRPr="00C5306F">
              <w:rPr>
                <w:rFonts w:ascii="Book Antiqua" w:hAnsi="Book Antiqua"/>
                <w:sz w:val="24"/>
                <w:szCs w:val="24"/>
              </w:rPr>
              <w:t xml:space="preserve"> </w:t>
            </w:r>
            <w:r w:rsidRPr="00C5306F">
              <w:rPr>
                <w:rFonts w:ascii="Book Antiqua" w:hAnsi="Book Antiqua"/>
                <w:sz w:val="24"/>
                <w:szCs w:val="24"/>
              </w:rPr>
              <w:t>(2011)</w:t>
            </w:r>
          </w:p>
        </w:tc>
        <w:tc>
          <w:tcPr>
            <w:tcW w:w="347"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NS</w:t>
            </w:r>
          </w:p>
        </w:tc>
        <w:tc>
          <w:tcPr>
            <w:tcW w:w="2861"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Portocaval shunt</w:t>
            </w:r>
          </w:p>
        </w:tc>
        <w:tc>
          <w:tcPr>
            <w:tcW w:w="759" w:type="pct"/>
            <w:vAlign w:val="center"/>
          </w:tcPr>
          <w:p w:rsidR="005677E8" w:rsidRPr="00C5306F" w:rsidRDefault="00695E29"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AE</w:t>
            </w:r>
          </w:p>
        </w:tc>
      </w:tr>
      <w:tr w:rsidR="00C5306F" w:rsidRPr="00C5306F" w:rsidTr="00E61047">
        <w:trPr>
          <w:trHeight w:val="375"/>
        </w:trPr>
        <w:tc>
          <w:tcPr>
            <w:tcW w:w="1033" w:type="pct"/>
            <w:vAlign w:val="center"/>
          </w:tcPr>
          <w:p w:rsidR="005677E8" w:rsidRPr="00C5306F" w:rsidRDefault="005677E8" w:rsidP="0003034E">
            <w:pPr>
              <w:adjustRightInd w:val="0"/>
              <w:snapToGrid w:val="0"/>
              <w:spacing w:line="360" w:lineRule="auto"/>
              <w:jc w:val="left"/>
              <w:rPr>
                <w:rFonts w:ascii="Book Antiqua" w:hAnsi="Book Antiqua"/>
                <w:sz w:val="24"/>
                <w:szCs w:val="24"/>
              </w:rPr>
            </w:pPr>
            <w:r w:rsidRPr="00C5306F">
              <w:rPr>
                <w:rFonts w:ascii="Book Antiqua" w:hAnsi="Book Antiqua"/>
                <w:sz w:val="24"/>
                <w:szCs w:val="24"/>
              </w:rPr>
              <w:t>Xiao</w:t>
            </w:r>
            <w:r w:rsidR="0003034E">
              <w:rPr>
                <w:rFonts w:ascii="Book Antiqua" w:hAnsi="Book Antiqua" w:hint="eastAsia"/>
                <w:sz w:val="24"/>
                <w:szCs w:val="24"/>
              </w:rPr>
              <w:t xml:space="preserve"> </w:t>
            </w:r>
            <w:r w:rsidR="00DC07AD" w:rsidRPr="00C5306F">
              <w:rPr>
                <w:rFonts w:ascii="Book Antiqua" w:hAnsi="Book Antiqua"/>
                <w:i/>
                <w:sz w:val="24"/>
                <w:szCs w:val="24"/>
              </w:rPr>
              <w:t>et al</w:t>
            </w:r>
            <w:r w:rsidR="00E61047" w:rsidRPr="00C5306F">
              <w:rPr>
                <w:rFonts w:ascii="Book Antiqua" w:eastAsia="Microsoft YaHei" w:hAnsi="Book Antiqua"/>
                <w:sz w:val="24"/>
                <w:szCs w:val="24"/>
                <w:vertAlign w:val="superscript"/>
              </w:rPr>
              <w:t>[49]</w:t>
            </w:r>
            <w:r w:rsidR="00E61047" w:rsidRPr="00C5306F">
              <w:rPr>
                <w:rFonts w:ascii="Book Antiqua" w:eastAsia="Microsoft YaHei" w:hAnsi="Book Antiqua"/>
                <w:sz w:val="24"/>
                <w:szCs w:val="24"/>
              </w:rPr>
              <w:t xml:space="preserve"> </w:t>
            </w:r>
            <w:r w:rsidRPr="00C5306F">
              <w:rPr>
                <w:rFonts w:ascii="Book Antiqua" w:eastAsia="Microsoft YaHei" w:hAnsi="Book Antiqua"/>
                <w:sz w:val="24"/>
                <w:szCs w:val="24"/>
              </w:rPr>
              <w:t>(2012)</w:t>
            </w:r>
          </w:p>
        </w:tc>
        <w:tc>
          <w:tcPr>
            <w:tcW w:w="347"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w:t>
            </w:r>
          </w:p>
        </w:tc>
        <w:tc>
          <w:tcPr>
            <w:tcW w:w="2861"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Transjugular intrahepatic portosystemic shunt</w:t>
            </w:r>
          </w:p>
        </w:tc>
        <w:tc>
          <w:tcPr>
            <w:tcW w:w="759" w:type="pct"/>
            <w:vAlign w:val="center"/>
          </w:tcPr>
          <w:p w:rsidR="005677E8" w:rsidRPr="00C5306F" w:rsidRDefault="00695E29"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CR</w:t>
            </w:r>
          </w:p>
        </w:tc>
      </w:tr>
      <w:tr w:rsidR="00C5306F" w:rsidRPr="00C5306F" w:rsidTr="00E61047">
        <w:trPr>
          <w:trHeight w:val="392"/>
        </w:trPr>
        <w:tc>
          <w:tcPr>
            <w:tcW w:w="1033" w:type="pct"/>
            <w:vAlign w:val="center"/>
          </w:tcPr>
          <w:p w:rsidR="005677E8" w:rsidRPr="00C5306F" w:rsidRDefault="005677E8" w:rsidP="0003034E">
            <w:pPr>
              <w:adjustRightInd w:val="0"/>
              <w:snapToGrid w:val="0"/>
              <w:spacing w:line="360" w:lineRule="auto"/>
              <w:jc w:val="left"/>
              <w:rPr>
                <w:rFonts w:ascii="Book Antiqua" w:hAnsi="Book Antiqua"/>
                <w:sz w:val="24"/>
                <w:szCs w:val="24"/>
              </w:rPr>
            </w:pPr>
            <w:r w:rsidRPr="00C5306F">
              <w:rPr>
                <w:rFonts w:ascii="Book Antiqua" w:hAnsi="Book Antiqua"/>
                <w:sz w:val="24"/>
                <w:szCs w:val="24"/>
              </w:rPr>
              <w:t>Sato</w:t>
            </w:r>
            <w:r w:rsidR="0003034E">
              <w:rPr>
                <w:rFonts w:ascii="Book Antiqua" w:hAnsi="Book Antiqua" w:hint="eastAsia"/>
                <w:sz w:val="24"/>
                <w:szCs w:val="24"/>
              </w:rPr>
              <w:t xml:space="preserve"> </w:t>
            </w:r>
            <w:r w:rsidR="00DC07AD" w:rsidRPr="00C5306F">
              <w:rPr>
                <w:rFonts w:ascii="Book Antiqua" w:hAnsi="Book Antiqua"/>
                <w:i/>
                <w:sz w:val="24"/>
                <w:szCs w:val="24"/>
              </w:rPr>
              <w:t>et al</w:t>
            </w:r>
            <w:r w:rsidR="00E61047" w:rsidRPr="00C5306F">
              <w:rPr>
                <w:rFonts w:ascii="Book Antiqua" w:eastAsia="Microsoft YaHei" w:hAnsi="Book Antiqua"/>
                <w:sz w:val="24"/>
                <w:szCs w:val="24"/>
                <w:vertAlign w:val="superscript"/>
              </w:rPr>
              <w:t>[50]</w:t>
            </w:r>
            <w:r w:rsidR="00E61047" w:rsidRPr="00C5306F">
              <w:rPr>
                <w:rFonts w:ascii="Book Antiqua" w:eastAsia="Microsoft YaHei" w:hAnsi="Book Antiqua"/>
                <w:sz w:val="24"/>
                <w:szCs w:val="24"/>
              </w:rPr>
              <w:t xml:space="preserve"> </w:t>
            </w:r>
            <w:r w:rsidRPr="00C5306F">
              <w:rPr>
                <w:rFonts w:ascii="Book Antiqua" w:eastAsia="Microsoft YaHei" w:hAnsi="Book Antiqua"/>
                <w:sz w:val="24"/>
                <w:szCs w:val="24"/>
              </w:rPr>
              <w:t>(2008)</w:t>
            </w:r>
          </w:p>
        </w:tc>
        <w:tc>
          <w:tcPr>
            <w:tcW w:w="347"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4</w:t>
            </w:r>
          </w:p>
        </w:tc>
        <w:tc>
          <w:tcPr>
            <w:tcW w:w="2861"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Portocaval shunt using ligamentum teres</w:t>
            </w:r>
          </w:p>
        </w:tc>
        <w:tc>
          <w:tcPr>
            <w:tcW w:w="759" w:type="pct"/>
            <w:vAlign w:val="center"/>
          </w:tcPr>
          <w:p w:rsidR="005677E8" w:rsidRPr="00C5306F" w:rsidRDefault="00695E29"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CR</w:t>
            </w:r>
          </w:p>
        </w:tc>
      </w:tr>
      <w:tr w:rsidR="00C5306F" w:rsidRPr="00C5306F" w:rsidTr="00E61047">
        <w:trPr>
          <w:trHeight w:val="459"/>
        </w:trPr>
        <w:tc>
          <w:tcPr>
            <w:tcW w:w="1033" w:type="pct"/>
            <w:vAlign w:val="center"/>
          </w:tcPr>
          <w:p w:rsidR="005677E8" w:rsidRPr="00C5306F" w:rsidRDefault="005677E8" w:rsidP="0003034E">
            <w:pPr>
              <w:adjustRightInd w:val="0"/>
              <w:snapToGrid w:val="0"/>
              <w:spacing w:line="360" w:lineRule="auto"/>
              <w:jc w:val="left"/>
              <w:rPr>
                <w:rFonts w:ascii="Book Antiqua" w:eastAsia="Microsoft YaHei" w:hAnsi="Book Antiqua"/>
                <w:sz w:val="24"/>
                <w:szCs w:val="24"/>
              </w:rPr>
            </w:pPr>
            <w:r w:rsidRPr="00C5306F">
              <w:rPr>
                <w:rFonts w:ascii="Book Antiqua" w:hAnsi="Book Antiqua"/>
                <w:sz w:val="24"/>
                <w:szCs w:val="24"/>
              </w:rPr>
              <w:t>Nutu</w:t>
            </w:r>
            <w:r w:rsidR="0003034E">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E61047" w:rsidRPr="00C5306F">
              <w:rPr>
                <w:rFonts w:ascii="Book Antiqua" w:eastAsia="Microsoft YaHei" w:hAnsi="Book Antiqua"/>
                <w:sz w:val="24"/>
                <w:szCs w:val="24"/>
                <w:vertAlign w:val="superscript"/>
              </w:rPr>
              <w:t>[51]</w:t>
            </w:r>
            <w:r w:rsidR="00E61047" w:rsidRPr="00C5306F">
              <w:rPr>
                <w:rFonts w:ascii="Book Antiqua" w:eastAsia="Microsoft YaHei" w:hAnsi="Book Antiqua"/>
                <w:sz w:val="24"/>
                <w:szCs w:val="24"/>
              </w:rPr>
              <w:t xml:space="preserve"> </w:t>
            </w:r>
            <w:r w:rsidRPr="00C5306F">
              <w:rPr>
                <w:rFonts w:ascii="Book Antiqua" w:eastAsia="Microsoft YaHei" w:hAnsi="Book Antiqua"/>
                <w:sz w:val="24"/>
                <w:szCs w:val="24"/>
              </w:rPr>
              <w:t>(2018)</w:t>
            </w:r>
          </w:p>
        </w:tc>
        <w:tc>
          <w:tcPr>
            <w:tcW w:w="347"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2</w:t>
            </w:r>
          </w:p>
        </w:tc>
        <w:tc>
          <w:tcPr>
            <w:tcW w:w="2861"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Complete splenic embolization</w:t>
            </w:r>
          </w:p>
        </w:tc>
        <w:tc>
          <w:tcPr>
            <w:tcW w:w="759" w:type="pct"/>
            <w:vAlign w:val="center"/>
          </w:tcPr>
          <w:p w:rsidR="005677E8" w:rsidRPr="00C5306F" w:rsidRDefault="00695E29"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CR</w:t>
            </w:r>
          </w:p>
        </w:tc>
      </w:tr>
      <w:tr w:rsidR="00C5306F" w:rsidRPr="00C5306F" w:rsidTr="00E61047">
        <w:trPr>
          <w:trHeight w:val="392"/>
        </w:trPr>
        <w:tc>
          <w:tcPr>
            <w:tcW w:w="1033" w:type="pct"/>
            <w:vAlign w:val="center"/>
          </w:tcPr>
          <w:p w:rsidR="005677E8" w:rsidRPr="00C5306F" w:rsidRDefault="005677E8" w:rsidP="0003034E">
            <w:pPr>
              <w:adjustRightInd w:val="0"/>
              <w:snapToGrid w:val="0"/>
              <w:spacing w:line="360" w:lineRule="auto"/>
              <w:jc w:val="left"/>
              <w:rPr>
                <w:rFonts w:ascii="Book Antiqua" w:eastAsia="Microsoft YaHei" w:hAnsi="Book Antiqua"/>
                <w:sz w:val="24"/>
                <w:szCs w:val="24"/>
              </w:rPr>
            </w:pPr>
            <w:r w:rsidRPr="00C5306F">
              <w:rPr>
                <w:rFonts w:ascii="Book Antiqua" w:hAnsi="Book Antiqua"/>
                <w:sz w:val="24"/>
                <w:szCs w:val="24"/>
              </w:rPr>
              <w:t>Badawy</w:t>
            </w:r>
            <w:r w:rsidR="0003034E">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E61047" w:rsidRPr="00C5306F">
              <w:rPr>
                <w:rFonts w:ascii="Book Antiqua" w:eastAsia="Microsoft YaHei" w:hAnsi="Book Antiqua"/>
                <w:sz w:val="24"/>
                <w:szCs w:val="24"/>
                <w:vertAlign w:val="superscript"/>
              </w:rPr>
              <w:t>[52]</w:t>
            </w:r>
            <w:r w:rsidRPr="00C5306F">
              <w:rPr>
                <w:rFonts w:ascii="Book Antiqua" w:eastAsia="Microsoft YaHei" w:hAnsi="Book Antiqua"/>
                <w:sz w:val="24"/>
                <w:szCs w:val="24"/>
              </w:rPr>
              <w:t xml:space="preserve"> (2017)</w:t>
            </w:r>
          </w:p>
        </w:tc>
        <w:tc>
          <w:tcPr>
            <w:tcW w:w="347"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164</w:t>
            </w:r>
          </w:p>
        </w:tc>
        <w:tc>
          <w:tcPr>
            <w:tcW w:w="2861"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Splenectomy</w:t>
            </w:r>
          </w:p>
        </w:tc>
        <w:tc>
          <w:tcPr>
            <w:tcW w:w="759"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E61047">
        <w:trPr>
          <w:trHeight w:val="392"/>
        </w:trPr>
        <w:tc>
          <w:tcPr>
            <w:tcW w:w="1033" w:type="pct"/>
            <w:vAlign w:val="center"/>
          </w:tcPr>
          <w:p w:rsidR="005677E8" w:rsidRPr="00C5306F" w:rsidRDefault="005677E8" w:rsidP="0003034E">
            <w:pPr>
              <w:adjustRightInd w:val="0"/>
              <w:snapToGrid w:val="0"/>
              <w:spacing w:line="360" w:lineRule="auto"/>
              <w:jc w:val="left"/>
              <w:rPr>
                <w:rFonts w:ascii="Book Antiqua" w:eastAsia="Microsoft YaHei" w:hAnsi="Book Antiqua"/>
                <w:sz w:val="24"/>
                <w:szCs w:val="24"/>
              </w:rPr>
            </w:pPr>
            <w:r w:rsidRPr="00C5306F">
              <w:rPr>
                <w:rFonts w:ascii="Book Antiqua" w:hAnsi="Book Antiqua"/>
                <w:sz w:val="24"/>
                <w:szCs w:val="24"/>
              </w:rPr>
              <w:t>Troisi</w:t>
            </w:r>
            <w:r w:rsidR="0003034E">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E61047" w:rsidRPr="00C5306F">
              <w:rPr>
                <w:rFonts w:ascii="Book Antiqua" w:eastAsia="Microsoft YaHei" w:hAnsi="Book Antiqua"/>
                <w:sz w:val="24"/>
                <w:szCs w:val="24"/>
                <w:vertAlign w:val="superscript"/>
              </w:rPr>
              <w:t>[53]</w:t>
            </w:r>
            <w:r w:rsidRPr="00C5306F">
              <w:rPr>
                <w:rFonts w:ascii="Book Antiqua" w:eastAsia="Microsoft YaHei" w:hAnsi="Book Antiqua"/>
                <w:sz w:val="24"/>
                <w:szCs w:val="24"/>
              </w:rPr>
              <w:t xml:space="preserve"> (2016)</w:t>
            </w:r>
          </w:p>
        </w:tc>
        <w:tc>
          <w:tcPr>
            <w:tcW w:w="347"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NS</w:t>
            </w:r>
          </w:p>
        </w:tc>
        <w:tc>
          <w:tcPr>
            <w:tcW w:w="2861"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Splenic artery ligation, splenectomy, meso-caval shunt, spleno-renal shunt, portocaval shunt, and splenic artery embolization</w:t>
            </w:r>
          </w:p>
        </w:tc>
        <w:tc>
          <w:tcPr>
            <w:tcW w:w="759" w:type="pct"/>
            <w:vAlign w:val="center"/>
          </w:tcPr>
          <w:p w:rsidR="005677E8" w:rsidRPr="00C5306F" w:rsidRDefault="00695E29"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SR</w:t>
            </w:r>
          </w:p>
        </w:tc>
      </w:tr>
      <w:tr w:rsidR="00C5306F" w:rsidRPr="00C5306F" w:rsidTr="00E61047">
        <w:trPr>
          <w:trHeight w:val="215"/>
        </w:trPr>
        <w:tc>
          <w:tcPr>
            <w:tcW w:w="1033" w:type="pct"/>
            <w:vAlign w:val="center"/>
          </w:tcPr>
          <w:p w:rsidR="005677E8" w:rsidRPr="00C5306F" w:rsidRDefault="005677E8" w:rsidP="0003034E">
            <w:pPr>
              <w:adjustRightInd w:val="0"/>
              <w:snapToGrid w:val="0"/>
              <w:spacing w:line="360" w:lineRule="auto"/>
              <w:jc w:val="left"/>
              <w:rPr>
                <w:rFonts w:ascii="Book Antiqua" w:eastAsia="Microsoft YaHei" w:hAnsi="Book Antiqua"/>
                <w:sz w:val="24"/>
                <w:szCs w:val="24"/>
              </w:rPr>
            </w:pPr>
            <w:r w:rsidRPr="00C5306F">
              <w:rPr>
                <w:rFonts w:ascii="Book Antiqua" w:hAnsi="Book Antiqua"/>
                <w:sz w:val="24"/>
                <w:szCs w:val="24"/>
              </w:rPr>
              <w:t>Xu</w:t>
            </w:r>
            <w:r w:rsidR="0003034E">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E61047" w:rsidRPr="00C5306F">
              <w:rPr>
                <w:rFonts w:ascii="Book Antiqua" w:eastAsia="Microsoft YaHei" w:hAnsi="Book Antiqua"/>
                <w:sz w:val="24"/>
                <w:szCs w:val="24"/>
                <w:vertAlign w:val="superscript"/>
              </w:rPr>
              <w:t>[54]</w:t>
            </w:r>
            <w:r w:rsidRPr="00C5306F">
              <w:rPr>
                <w:rFonts w:ascii="Book Antiqua" w:eastAsia="Microsoft YaHei" w:hAnsi="Book Antiqua"/>
                <w:sz w:val="24"/>
                <w:szCs w:val="24"/>
              </w:rPr>
              <w:t xml:space="preserve"> (2015)</w:t>
            </w:r>
          </w:p>
        </w:tc>
        <w:tc>
          <w:tcPr>
            <w:tcW w:w="347"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NS</w:t>
            </w:r>
          </w:p>
        </w:tc>
        <w:tc>
          <w:tcPr>
            <w:tcW w:w="2861"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Dual grafts</w:t>
            </w:r>
          </w:p>
        </w:tc>
        <w:tc>
          <w:tcPr>
            <w:tcW w:w="759" w:type="pct"/>
            <w:vAlign w:val="center"/>
          </w:tcPr>
          <w:p w:rsidR="005677E8" w:rsidRPr="00C5306F" w:rsidRDefault="00695E29"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RE</w:t>
            </w:r>
          </w:p>
        </w:tc>
      </w:tr>
      <w:tr w:rsidR="00C5306F" w:rsidRPr="00C5306F" w:rsidTr="00E61047">
        <w:trPr>
          <w:trHeight w:val="308"/>
        </w:trPr>
        <w:tc>
          <w:tcPr>
            <w:tcW w:w="1033" w:type="pct"/>
            <w:vAlign w:val="center"/>
          </w:tcPr>
          <w:p w:rsidR="005677E8" w:rsidRPr="00C5306F" w:rsidRDefault="005677E8" w:rsidP="0003034E">
            <w:pPr>
              <w:adjustRightInd w:val="0"/>
              <w:snapToGrid w:val="0"/>
              <w:spacing w:line="360" w:lineRule="auto"/>
              <w:jc w:val="left"/>
              <w:rPr>
                <w:rFonts w:ascii="Book Antiqua" w:hAnsi="Book Antiqua"/>
                <w:sz w:val="24"/>
                <w:szCs w:val="24"/>
              </w:rPr>
            </w:pPr>
            <w:r w:rsidRPr="00C5306F">
              <w:rPr>
                <w:rFonts w:ascii="Book Antiqua" w:hAnsi="Book Antiqua"/>
                <w:sz w:val="24"/>
                <w:szCs w:val="24"/>
              </w:rPr>
              <w:t>Gao</w:t>
            </w:r>
            <w:r w:rsidR="0003034E">
              <w:rPr>
                <w:rFonts w:ascii="Book Antiqua" w:hAnsi="Book Antiqua" w:hint="eastAsia"/>
                <w:sz w:val="24"/>
                <w:szCs w:val="24"/>
              </w:rPr>
              <w:t xml:space="preserve"> </w:t>
            </w:r>
            <w:r w:rsidR="00DC07AD" w:rsidRPr="00C5306F">
              <w:rPr>
                <w:rFonts w:ascii="Book Antiqua" w:hAnsi="Book Antiqua"/>
                <w:i/>
                <w:sz w:val="24"/>
                <w:szCs w:val="24"/>
              </w:rPr>
              <w:t>et al</w:t>
            </w:r>
            <w:r w:rsidR="00E61047" w:rsidRPr="00C5306F">
              <w:rPr>
                <w:rFonts w:ascii="Book Antiqua" w:hAnsi="Book Antiqua"/>
                <w:sz w:val="24"/>
                <w:szCs w:val="24"/>
                <w:vertAlign w:val="superscript"/>
              </w:rPr>
              <w:t>[55]</w:t>
            </w:r>
            <w:r w:rsidR="00E61047" w:rsidRPr="00C5306F">
              <w:rPr>
                <w:rFonts w:ascii="Book Antiqua" w:hAnsi="Book Antiqua"/>
                <w:sz w:val="24"/>
                <w:szCs w:val="24"/>
              </w:rPr>
              <w:t xml:space="preserve"> </w:t>
            </w:r>
            <w:r w:rsidRPr="00C5306F">
              <w:rPr>
                <w:rFonts w:ascii="Book Antiqua" w:hAnsi="Book Antiqua"/>
                <w:sz w:val="24"/>
                <w:szCs w:val="24"/>
              </w:rPr>
              <w:t>(2017)</w:t>
            </w:r>
          </w:p>
        </w:tc>
        <w:tc>
          <w:tcPr>
            <w:tcW w:w="347"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NS</w:t>
            </w:r>
          </w:p>
        </w:tc>
        <w:tc>
          <w:tcPr>
            <w:tcW w:w="2861"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Adipose-derived mesenchymal stem cells tranplantation</w:t>
            </w:r>
          </w:p>
        </w:tc>
        <w:tc>
          <w:tcPr>
            <w:tcW w:w="759" w:type="pct"/>
            <w:vAlign w:val="center"/>
          </w:tcPr>
          <w:p w:rsidR="005677E8" w:rsidRPr="00C5306F" w:rsidRDefault="00695E29"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AE</w:t>
            </w:r>
          </w:p>
        </w:tc>
      </w:tr>
      <w:tr w:rsidR="00C5306F" w:rsidRPr="00C5306F" w:rsidTr="00E61047">
        <w:trPr>
          <w:trHeight w:val="392"/>
        </w:trPr>
        <w:tc>
          <w:tcPr>
            <w:tcW w:w="1033" w:type="pct"/>
            <w:vAlign w:val="center"/>
          </w:tcPr>
          <w:p w:rsidR="005677E8" w:rsidRPr="00C5306F" w:rsidRDefault="005677E8" w:rsidP="0003034E">
            <w:pPr>
              <w:adjustRightInd w:val="0"/>
              <w:snapToGrid w:val="0"/>
              <w:spacing w:line="360" w:lineRule="auto"/>
              <w:jc w:val="left"/>
              <w:rPr>
                <w:rFonts w:ascii="Book Antiqua" w:hAnsi="Book Antiqua"/>
                <w:sz w:val="24"/>
                <w:szCs w:val="24"/>
              </w:rPr>
            </w:pPr>
            <w:r w:rsidRPr="00C5306F">
              <w:rPr>
                <w:rFonts w:ascii="Book Antiqua" w:hAnsi="Book Antiqua"/>
                <w:sz w:val="24"/>
                <w:szCs w:val="24"/>
              </w:rPr>
              <w:t>Kobayashi</w:t>
            </w:r>
            <w:r w:rsidR="0003034E">
              <w:rPr>
                <w:rFonts w:ascii="Book Antiqua" w:hAnsi="Book Antiqua" w:hint="eastAsia"/>
                <w:sz w:val="24"/>
                <w:szCs w:val="24"/>
              </w:rPr>
              <w:t xml:space="preserve"> </w:t>
            </w:r>
            <w:r w:rsidR="00DC07AD" w:rsidRPr="00C5306F">
              <w:rPr>
                <w:rFonts w:ascii="Book Antiqua" w:hAnsi="Book Antiqua"/>
                <w:i/>
                <w:sz w:val="24"/>
                <w:szCs w:val="24"/>
              </w:rPr>
              <w:t>et al</w:t>
            </w:r>
            <w:r w:rsidR="00E61047" w:rsidRPr="00C5306F">
              <w:rPr>
                <w:rFonts w:ascii="Book Antiqua" w:hAnsi="Book Antiqua"/>
                <w:sz w:val="24"/>
                <w:szCs w:val="24"/>
                <w:vertAlign w:val="superscript"/>
              </w:rPr>
              <w:t>[56]</w:t>
            </w:r>
            <w:r w:rsidR="00E61047" w:rsidRPr="00C5306F">
              <w:rPr>
                <w:rFonts w:ascii="Book Antiqua" w:hAnsi="Book Antiqua"/>
                <w:sz w:val="24"/>
                <w:szCs w:val="24"/>
              </w:rPr>
              <w:t xml:space="preserve"> </w:t>
            </w:r>
            <w:r w:rsidRPr="00C5306F">
              <w:rPr>
                <w:rFonts w:ascii="Book Antiqua" w:hAnsi="Book Antiqua"/>
                <w:sz w:val="24"/>
                <w:szCs w:val="24"/>
              </w:rPr>
              <w:t>(2009)</w:t>
            </w:r>
          </w:p>
        </w:tc>
        <w:tc>
          <w:tcPr>
            <w:tcW w:w="347"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5</w:t>
            </w:r>
          </w:p>
        </w:tc>
        <w:tc>
          <w:tcPr>
            <w:tcW w:w="2861" w:type="pct"/>
            <w:vAlign w:val="center"/>
          </w:tcPr>
          <w:p w:rsidR="005677E8" w:rsidRPr="00C5306F" w:rsidRDefault="005677E8" w:rsidP="00E61047">
            <w:pPr>
              <w:autoSpaceDE w:val="0"/>
              <w:autoSpaceDN w:val="0"/>
              <w:adjustRightInd w:val="0"/>
              <w:snapToGrid w:val="0"/>
              <w:spacing w:line="360" w:lineRule="auto"/>
              <w:jc w:val="center"/>
              <w:rPr>
                <w:rFonts w:ascii="Book Antiqua" w:hAnsi="Book Antiqua" w:cs="Dutch801BT-Roman"/>
                <w:sz w:val="24"/>
                <w:szCs w:val="24"/>
              </w:rPr>
            </w:pPr>
            <w:r w:rsidRPr="00C5306F">
              <w:rPr>
                <w:rFonts w:ascii="Book Antiqua" w:hAnsi="Book Antiqua" w:cs="Dutch801BT-Roman"/>
                <w:sz w:val="24"/>
                <w:szCs w:val="24"/>
              </w:rPr>
              <w:t>Auxiliary partial liver transplantation</w:t>
            </w:r>
          </w:p>
        </w:tc>
        <w:tc>
          <w:tcPr>
            <w:tcW w:w="759" w:type="pct"/>
            <w:vAlign w:val="center"/>
          </w:tcPr>
          <w:p w:rsidR="005677E8" w:rsidRPr="00C5306F" w:rsidRDefault="00695E29"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CR</w:t>
            </w:r>
          </w:p>
        </w:tc>
      </w:tr>
    </w:tbl>
    <w:p w:rsidR="00E61047" w:rsidRPr="00C5306F" w:rsidRDefault="0076484E" w:rsidP="007003B2">
      <w:pPr>
        <w:autoSpaceDE w:val="0"/>
        <w:autoSpaceDN w:val="0"/>
        <w:adjustRightInd w:val="0"/>
        <w:snapToGrid w:val="0"/>
        <w:spacing w:line="360" w:lineRule="auto"/>
        <w:rPr>
          <w:rFonts w:ascii="Book Antiqua" w:eastAsia="Microsoft YaHei" w:hAnsi="Book Antiqua" w:cs="Times New Roman"/>
          <w:sz w:val="24"/>
          <w:szCs w:val="24"/>
        </w:rPr>
      </w:pPr>
      <w:r w:rsidRPr="00C5306F">
        <w:rPr>
          <w:rFonts w:ascii="Book Antiqua" w:hAnsi="Book Antiqua"/>
          <w:sz w:val="24"/>
          <w:szCs w:val="24"/>
        </w:rPr>
        <w:t xml:space="preserve">PSM: </w:t>
      </w:r>
      <w:r w:rsidR="00E61047" w:rsidRPr="00C5306F">
        <w:rPr>
          <w:rFonts w:ascii="Book Antiqua" w:hAnsi="Book Antiqua" w:cs="Dutch801BT-Roman"/>
          <w:sz w:val="24"/>
          <w:szCs w:val="24"/>
        </w:rPr>
        <w:t>P</w:t>
      </w:r>
      <w:r w:rsidRPr="00C5306F">
        <w:rPr>
          <w:rFonts w:ascii="Book Antiqua" w:hAnsi="Book Antiqua" w:cs="Dutch801BT-Roman"/>
          <w:sz w:val="24"/>
          <w:szCs w:val="24"/>
        </w:rPr>
        <w:t>ropensity score matching</w:t>
      </w:r>
      <w:r w:rsidR="00695E29" w:rsidRPr="00C5306F">
        <w:rPr>
          <w:rFonts w:ascii="Book Antiqua" w:hAnsi="Book Antiqua" w:cs="Dutch801BT-Roman"/>
          <w:sz w:val="24"/>
          <w:szCs w:val="24"/>
        </w:rPr>
        <w:t xml:space="preserve">; AE: </w:t>
      </w:r>
      <w:r w:rsidR="00695E29" w:rsidRPr="00C5306F">
        <w:rPr>
          <w:rFonts w:ascii="Book Antiqua" w:hAnsi="Book Antiqua"/>
          <w:sz w:val="24"/>
          <w:szCs w:val="24"/>
        </w:rPr>
        <w:t>Animal experiments; CR: Case report; SR:</w:t>
      </w:r>
      <w:r w:rsidR="00E61047" w:rsidRPr="00C5306F">
        <w:rPr>
          <w:rFonts w:ascii="Book Antiqua" w:hAnsi="Book Antiqua"/>
          <w:sz w:val="24"/>
          <w:szCs w:val="24"/>
        </w:rPr>
        <w:t xml:space="preserve"> S</w:t>
      </w:r>
      <w:r w:rsidR="00695E29" w:rsidRPr="00C5306F">
        <w:rPr>
          <w:rFonts w:ascii="Book Antiqua" w:hAnsi="Book Antiqua"/>
          <w:sz w:val="24"/>
          <w:szCs w:val="24"/>
        </w:rPr>
        <w:t>ystematic review</w:t>
      </w:r>
      <w:r w:rsidR="00E61047" w:rsidRPr="00C5306F">
        <w:rPr>
          <w:rFonts w:ascii="Book Antiqua" w:hAnsi="Book Antiqua" w:hint="eastAsia"/>
          <w:sz w:val="24"/>
          <w:szCs w:val="24"/>
        </w:rPr>
        <w:t xml:space="preserve">; </w:t>
      </w:r>
      <w:r w:rsidR="00E61047" w:rsidRPr="00C5306F">
        <w:rPr>
          <w:rFonts w:ascii="Book Antiqua" w:hAnsi="Book Antiqua"/>
          <w:sz w:val="24"/>
          <w:szCs w:val="24"/>
        </w:rPr>
        <w:t>RE: Review</w:t>
      </w:r>
      <w:r w:rsidR="00E61047" w:rsidRPr="00C5306F">
        <w:rPr>
          <w:rFonts w:ascii="Book Antiqua" w:hAnsi="Book Antiqua" w:hint="eastAsia"/>
          <w:sz w:val="24"/>
          <w:szCs w:val="24"/>
        </w:rPr>
        <w:t xml:space="preserve">; </w:t>
      </w:r>
      <w:r w:rsidR="00E61047" w:rsidRPr="00C5306F">
        <w:rPr>
          <w:rFonts w:ascii="Book Antiqua" w:hAnsi="Book Antiqua"/>
          <w:sz w:val="24"/>
          <w:szCs w:val="24"/>
        </w:rPr>
        <w:t>SFSS</w:t>
      </w:r>
      <w:r w:rsidR="00E61047" w:rsidRPr="00C5306F">
        <w:rPr>
          <w:rFonts w:ascii="Book Antiqua" w:hAnsi="Book Antiqua" w:hint="eastAsia"/>
          <w:sz w:val="24"/>
          <w:szCs w:val="24"/>
        </w:rPr>
        <w:t>:</w:t>
      </w:r>
      <w:r w:rsidR="00E61047" w:rsidRPr="00C5306F">
        <w:rPr>
          <w:rFonts w:ascii="Book Antiqua" w:eastAsia="Microsoft YaHei" w:hAnsi="Book Antiqua" w:cs="Times New Roman"/>
          <w:sz w:val="24"/>
          <w:szCs w:val="24"/>
        </w:rPr>
        <w:t xml:space="preserve"> Small-for-size syndrome</w:t>
      </w:r>
      <w:r w:rsidR="00E61047" w:rsidRPr="00C5306F">
        <w:rPr>
          <w:rFonts w:ascii="Book Antiqua" w:eastAsia="Microsoft YaHei" w:hAnsi="Book Antiqua" w:cs="Times New Roman" w:hint="eastAsia"/>
          <w:sz w:val="24"/>
          <w:szCs w:val="24"/>
        </w:rPr>
        <w:t>.</w:t>
      </w:r>
    </w:p>
    <w:p w:rsidR="00E61047" w:rsidRPr="00C5306F" w:rsidRDefault="00E61047">
      <w:pPr>
        <w:widowControl/>
        <w:jc w:val="left"/>
        <w:rPr>
          <w:rFonts w:ascii="Book Antiqua" w:eastAsia="Microsoft YaHei" w:hAnsi="Book Antiqua" w:cs="Times New Roman"/>
          <w:sz w:val="24"/>
          <w:szCs w:val="24"/>
        </w:rPr>
      </w:pPr>
      <w:r w:rsidRPr="00C5306F">
        <w:rPr>
          <w:rFonts w:ascii="Book Antiqua" w:eastAsia="Microsoft YaHei" w:hAnsi="Book Antiqua" w:cs="Times New Roman"/>
          <w:sz w:val="24"/>
          <w:szCs w:val="24"/>
        </w:rPr>
        <w:br w:type="page"/>
      </w:r>
    </w:p>
    <w:p w:rsidR="005677E8" w:rsidRPr="00C5306F" w:rsidRDefault="005677E8" w:rsidP="007003B2">
      <w:pPr>
        <w:adjustRightInd w:val="0"/>
        <w:snapToGrid w:val="0"/>
        <w:spacing w:line="360" w:lineRule="auto"/>
        <w:rPr>
          <w:rFonts w:ascii="Book Antiqua" w:hAnsi="Book Antiqua"/>
          <w:b/>
          <w:sz w:val="24"/>
          <w:szCs w:val="24"/>
        </w:rPr>
      </w:pPr>
      <w:r w:rsidRPr="00C5306F">
        <w:rPr>
          <w:rFonts w:ascii="Book Antiqua" w:hAnsi="Book Antiqua"/>
          <w:b/>
          <w:sz w:val="24"/>
          <w:szCs w:val="24"/>
        </w:rPr>
        <w:lastRenderedPageBreak/>
        <w:t xml:space="preserve">Table 4 Older donors for </w:t>
      </w:r>
      <w:r w:rsidR="00E61047" w:rsidRPr="00C5306F">
        <w:rPr>
          <w:rFonts w:ascii="Book Antiqua" w:hAnsi="Book Antiqua"/>
          <w:b/>
          <w:sz w:val="24"/>
          <w:szCs w:val="24"/>
        </w:rPr>
        <w:t>living donor liver transplantation</w:t>
      </w:r>
      <w:r w:rsidR="00E61047" w:rsidRPr="00C5306F">
        <w:rPr>
          <w:rFonts w:ascii="Book Antiqua" w:hAnsi="Book Antiqua" w:hint="eastAsia"/>
          <w:b/>
          <w:sz w:val="24"/>
          <w:szCs w:val="24"/>
        </w:rPr>
        <w:t xml:space="preserve"> </w:t>
      </w:r>
    </w:p>
    <w:tbl>
      <w:tblPr>
        <w:tblStyle w:val="TableGrid"/>
        <w:tblW w:w="5601"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2125"/>
        <w:gridCol w:w="2129"/>
        <w:gridCol w:w="3262"/>
        <w:gridCol w:w="3684"/>
        <w:gridCol w:w="1416"/>
      </w:tblGrid>
      <w:tr w:rsidR="00C5306F" w:rsidRPr="00C5306F" w:rsidTr="00343409">
        <w:trPr>
          <w:trHeight w:val="1174"/>
        </w:trPr>
        <w:tc>
          <w:tcPr>
            <w:tcW w:w="1027" w:type="pct"/>
            <w:vAlign w:val="center"/>
          </w:tcPr>
          <w:p w:rsidR="005677E8" w:rsidRPr="00C5306F" w:rsidRDefault="005677E8" w:rsidP="00E61047">
            <w:pPr>
              <w:adjustRightInd w:val="0"/>
              <w:snapToGrid w:val="0"/>
              <w:spacing w:line="360" w:lineRule="auto"/>
              <w:rPr>
                <w:rFonts w:ascii="Book Antiqua" w:hAnsi="Book Antiqua"/>
                <w:b/>
                <w:sz w:val="24"/>
                <w:szCs w:val="24"/>
              </w:rPr>
            </w:pPr>
            <w:r w:rsidRPr="00C5306F">
              <w:rPr>
                <w:rFonts w:ascii="Book Antiqua" w:hAnsi="Book Antiqua"/>
                <w:b/>
                <w:sz w:val="24"/>
                <w:szCs w:val="24"/>
              </w:rPr>
              <w:t>Ref.</w:t>
            </w:r>
          </w:p>
        </w:tc>
        <w:tc>
          <w:tcPr>
            <w:tcW w:w="669" w:type="pct"/>
            <w:vAlign w:val="center"/>
          </w:tcPr>
          <w:p w:rsidR="005677E8" w:rsidRPr="00C5306F" w:rsidRDefault="005677E8" w:rsidP="00E61047">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Definition of older donors</w:t>
            </w:r>
          </w:p>
        </w:tc>
        <w:tc>
          <w:tcPr>
            <w:tcW w:w="670" w:type="pct"/>
            <w:vAlign w:val="center"/>
          </w:tcPr>
          <w:p w:rsidR="005677E8" w:rsidRPr="00C5306F" w:rsidRDefault="00343409" w:rsidP="00E61047">
            <w:pPr>
              <w:adjustRightInd w:val="0"/>
              <w:snapToGrid w:val="0"/>
              <w:spacing w:line="360" w:lineRule="auto"/>
              <w:jc w:val="center"/>
              <w:rPr>
                <w:rFonts w:ascii="Book Antiqua" w:hAnsi="Book Antiqua"/>
                <w:b/>
                <w:sz w:val="24"/>
                <w:szCs w:val="24"/>
              </w:rPr>
            </w:pPr>
            <w:r w:rsidRPr="00C5306F">
              <w:rPr>
                <w:rFonts w:ascii="Book Antiqua" w:hAnsi="Book Antiqua"/>
                <w:b/>
                <w:i/>
                <w:sz w:val="24"/>
                <w:szCs w:val="24"/>
              </w:rPr>
              <w:t>n</w:t>
            </w:r>
            <w:r w:rsidR="00E61047" w:rsidRPr="00C5306F">
              <w:rPr>
                <w:rFonts w:ascii="Book Antiqua" w:hAnsi="Book Antiqua" w:hint="eastAsia"/>
                <w:b/>
                <w:sz w:val="24"/>
                <w:szCs w:val="24"/>
              </w:rPr>
              <w:t xml:space="preserve"> </w:t>
            </w:r>
            <w:r w:rsidR="005677E8" w:rsidRPr="00C5306F">
              <w:rPr>
                <w:rFonts w:ascii="Book Antiqua" w:hAnsi="Book Antiqua"/>
                <w:b/>
                <w:sz w:val="24"/>
                <w:szCs w:val="24"/>
              </w:rPr>
              <w:t xml:space="preserve">(older </w:t>
            </w:r>
            <w:r w:rsidR="00556EA7" w:rsidRPr="00C5306F">
              <w:rPr>
                <w:rFonts w:ascii="Book Antiqua" w:hAnsi="Book Antiqua"/>
                <w:b/>
                <w:i/>
                <w:sz w:val="24"/>
                <w:szCs w:val="24"/>
              </w:rPr>
              <w:t>vs</w:t>
            </w:r>
            <w:r w:rsidR="005677E8" w:rsidRPr="00C5306F">
              <w:rPr>
                <w:rFonts w:ascii="Book Antiqua" w:hAnsi="Book Antiqua"/>
                <w:b/>
                <w:sz w:val="24"/>
                <w:szCs w:val="24"/>
              </w:rPr>
              <w:t xml:space="preserve"> young)</w:t>
            </w:r>
          </w:p>
        </w:tc>
        <w:tc>
          <w:tcPr>
            <w:tcW w:w="1027" w:type="pct"/>
            <w:vAlign w:val="center"/>
          </w:tcPr>
          <w:p w:rsidR="005677E8" w:rsidRPr="00C5306F" w:rsidRDefault="00E61047" w:rsidP="00E61047">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O</w:t>
            </w:r>
            <w:r w:rsidRPr="00C5306F">
              <w:rPr>
                <w:rFonts w:ascii="Book Antiqua" w:hAnsi="Book Antiqua" w:hint="eastAsia"/>
                <w:b/>
                <w:sz w:val="24"/>
                <w:szCs w:val="24"/>
              </w:rPr>
              <w:t>ne</w:t>
            </w:r>
            <w:r w:rsidR="005677E8" w:rsidRPr="00C5306F">
              <w:rPr>
                <w:rFonts w:ascii="Book Antiqua" w:hAnsi="Book Antiqua"/>
                <w:b/>
                <w:sz w:val="24"/>
                <w:szCs w:val="24"/>
              </w:rPr>
              <w:t>-year survival</w:t>
            </w:r>
            <w:r w:rsidRPr="00C5306F">
              <w:rPr>
                <w:rFonts w:ascii="Book Antiqua" w:hAnsi="Book Antiqua" w:hint="eastAsia"/>
                <w:b/>
                <w:sz w:val="24"/>
                <w:szCs w:val="24"/>
              </w:rPr>
              <w:t xml:space="preserve"> </w:t>
            </w:r>
            <w:r w:rsidR="005677E8" w:rsidRPr="00C5306F">
              <w:rPr>
                <w:rFonts w:ascii="Book Antiqua" w:hAnsi="Book Antiqua"/>
                <w:b/>
                <w:sz w:val="24"/>
                <w:szCs w:val="24"/>
              </w:rPr>
              <w:t xml:space="preserve">(older </w:t>
            </w:r>
            <w:r w:rsidR="00556EA7" w:rsidRPr="00C5306F">
              <w:rPr>
                <w:rFonts w:ascii="Book Antiqua" w:hAnsi="Book Antiqua"/>
                <w:b/>
                <w:i/>
                <w:sz w:val="24"/>
                <w:szCs w:val="24"/>
              </w:rPr>
              <w:t>vs</w:t>
            </w:r>
            <w:r w:rsidR="005677E8" w:rsidRPr="00C5306F">
              <w:rPr>
                <w:rFonts w:ascii="Book Antiqua" w:hAnsi="Book Antiqua"/>
                <w:b/>
                <w:sz w:val="24"/>
                <w:szCs w:val="24"/>
              </w:rPr>
              <w:t xml:space="preserve"> young)</w:t>
            </w:r>
          </w:p>
        </w:tc>
        <w:tc>
          <w:tcPr>
            <w:tcW w:w="1160" w:type="pct"/>
            <w:vAlign w:val="center"/>
          </w:tcPr>
          <w:p w:rsidR="005677E8" w:rsidRPr="00C5306F" w:rsidRDefault="00E61047" w:rsidP="00E61047">
            <w:pPr>
              <w:adjustRightInd w:val="0"/>
              <w:snapToGrid w:val="0"/>
              <w:spacing w:line="360" w:lineRule="auto"/>
              <w:jc w:val="center"/>
              <w:rPr>
                <w:rFonts w:ascii="Book Antiqua" w:hAnsi="Book Antiqua"/>
                <w:b/>
                <w:sz w:val="24"/>
                <w:szCs w:val="24"/>
              </w:rPr>
            </w:pPr>
            <w:r w:rsidRPr="00C5306F">
              <w:rPr>
                <w:rFonts w:ascii="Book Antiqua" w:hAnsi="Book Antiqua" w:hint="eastAsia"/>
                <w:b/>
                <w:sz w:val="24"/>
                <w:szCs w:val="24"/>
              </w:rPr>
              <w:t>Five</w:t>
            </w:r>
            <w:r w:rsidR="005677E8" w:rsidRPr="00C5306F">
              <w:rPr>
                <w:rFonts w:ascii="Book Antiqua" w:hAnsi="Book Antiqua"/>
                <w:b/>
                <w:sz w:val="24"/>
                <w:szCs w:val="24"/>
              </w:rPr>
              <w:t>-year survival</w:t>
            </w:r>
            <w:r w:rsidRPr="00C5306F">
              <w:rPr>
                <w:rFonts w:ascii="Book Antiqua" w:hAnsi="Book Antiqua" w:hint="eastAsia"/>
                <w:b/>
                <w:sz w:val="24"/>
                <w:szCs w:val="24"/>
              </w:rPr>
              <w:t xml:space="preserve"> </w:t>
            </w:r>
            <w:r w:rsidR="005677E8" w:rsidRPr="00C5306F">
              <w:rPr>
                <w:rFonts w:ascii="Book Antiqua" w:hAnsi="Book Antiqua"/>
                <w:b/>
                <w:sz w:val="24"/>
                <w:szCs w:val="24"/>
              </w:rPr>
              <w:t xml:space="preserve">(older </w:t>
            </w:r>
            <w:r w:rsidR="00556EA7" w:rsidRPr="00C5306F">
              <w:rPr>
                <w:rFonts w:ascii="Book Antiqua" w:hAnsi="Book Antiqua"/>
                <w:b/>
                <w:i/>
                <w:sz w:val="24"/>
                <w:szCs w:val="24"/>
              </w:rPr>
              <w:t>vs</w:t>
            </w:r>
            <w:r w:rsidR="005677E8" w:rsidRPr="00C5306F">
              <w:rPr>
                <w:rFonts w:ascii="Book Antiqua" w:hAnsi="Book Antiqua"/>
                <w:b/>
                <w:sz w:val="24"/>
                <w:szCs w:val="24"/>
              </w:rPr>
              <w:t xml:space="preserve"> young)</w:t>
            </w:r>
          </w:p>
        </w:tc>
        <w:tc>
          <w:tcPr>
            <w:tcW w:w="446" w:type="pct"/>
            <w:vAlign w:val="center"/>
          </w:tcPr>
          <w:p w:rsidR="005677E8" w:rsidRPr="00C5306F" w:rsidRDefault="005677E8" w:rsidP="00E61047">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Study type</w:t>
            </w:r>
          </w:p>
        </w:tc>
      </w:tr>
      <w:tr w:rsidR="00C5306F" w:rsidRPr="00C5306F" w:rsidTr="00343409">
        <w:trPr>
          <w:trHeight w:val="779"/>
        </w:trPr>
        <w:tc>
          <w:tcPr>
            <w:tcW w:w="1027" w:type="pct"/>
            <w:vAlign w:val="center"/>
          </w:tcPr>
          <w:p w:rsidR="00733735" w:rsidRPr="00C5306F" w:rsidRDefault="00733735" w:rsidP="00695C35">
            <w:pPr>
              <w:adjustRightInd w:val="0"/>
              <w:snapToGrid w:val="0"/>
              <w:spacing w:line="360" w:lineRule="auto"/>
              <w:rPr>
                <w:rFonts w:ascii="Book Antiqua" w:hAnsi="Book Antiqua"/>
                <w:sz w:val="24"/>
                <w:szCs w:val="24"/>
              </w:rPr>
            </w:pPr>
            <w:r w:rsidRPr="00C5306F">
              <w:rPr>
                <w:rFonts w:ascii="Book Antiqua" w:hAnsi="Book Antiqua"/>
                <w:sz w:val="24"/>
                <w:szCs w:val="24"/>
              </w:rPr>
              <w:t>Tanemura</w:t>
            </w:r>
            <w:r w:rsidR="00695C35">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E61047" w:rsidRPr="00C5306F">
              <w:rPr>
                <w:rFonts w:ascii="Book Antiqua" w:eastAsia="Microsoft YaHei" w:hAnsi="Book Antiqua"/>
                <w:sz w:val="24"/>
                <w:szCs w:val="24"/>
                <w:vertAlign w:val="superscript"/>
              </w:rPr>
              <w:t>[</w:t>
            </w:r>
            <w:r w:rsidR="00E61047" w:rsidRPr="00C5306F">
              <w:rPr>
                <w:rFonts w:ascii="Book Antiqua" w:eastAsia="Microsoft YaHei" w:hAnsi="Book Antiqua" w:hint="eastAsia"/>
                <w:sz w:val="24"/>
                <w:szCs w:val="24"/>
                <w:vertAlign w:val="superscript"/>
              </w:rPr>
              <w:t>58</w:t>
            </w:r>
            <w:r w:rsidR="00E61047" w:rsidRPr="00C5306F">
              <w:rPr>
                <w:rFonts w:ascii="Book Antiqua" w:eastAsia="Microsoft YaHei" w:hAnsi="Book Antiqua"/>
                <w:sz w:val="24"/>
                <w:szCs w:val="24"/>
                <w:vertAlign w:val="superscript"/>
              </w:rPr>
              <w:t>]</w:t>
            </w:r>
            <w:r w:rsidR="00E61047" w:rsidRPr="00C5306F">
              <w:rPr>
                <w:rFonts w:ascii="Book Antiqua" w:eastAsia="Microsoft YaHei" w:hAnsi="Book Antiqua"/>
                <w:sz w:val="24"/>
                <w:szCs w:val="24"/>
              </w:rPr>
              <w:t xml:space="preserve"> </w:t>
            </w:r>
            <w:r w:rsidRPr="00C5306F">
              <w:rPr>
                <w:rFonts w:ascii="Book Antiqua" w:eastAsia="Microsoft YaHei" w:hAnsi="Book Antiqua"/>
                <w:sz w:val="24"/>
                <w:szCs w:val="24"/>
              </w:rPr>
              <w:t>(2012)</w:t>
            </w:r>
          </w:p>
        </w:tc>
        <w:tc>
          <w:tcPr>
            <w:tcW w:w="669" w:type="pct"/>
            <w:vAlign w:val="center"/>
          </w:tcPr>
          <w:p w:rsidR="00733735" w:rsidRPr="00C5306F" w:rsidRDefault="00733735"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50 </w:t>
            </w:r>
            <w:r w:rsidR="00E61047" w:rsidRPr="00C5306F">
              <w:rPr>
                <w:rFonts w:ascii="Book Antiqua" w:hAnsi="Book Antiqua"/>
                <w:sz w:val="24"/>
                <w:szCs w:val="24"/>
              </w:rPr>
              <w:t>yr</w:t>
            </w:r>
            <w:r w:rsidRPr="00C5306F">
              <w:rPr>
                <w:rFonts w:ascii="Book Antiqua" w:hAnsi="Book Antiqua"/>
                <w:sz w:val="24"/>
                <w:szCs w:val="24"/>
              </w:rPr>
              <w:t xml:space="preserve"> old</w:t>
            </w:r>
          </w:p>
        </w:tc>
        <w:tc>
          <w:tcPr>
            <w:tcW w:w="670" w:type="pct"/>
            <w:vAlign w:val="center"/>
          </w:tcPr>
          <w:p w:rsidR="00733735" w:rsidRPr="00C5306F" w:rsidRDefault="00733735"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101 (24 </w:t>
            </w:r>
            <w:r w:rsidR="00556EA7" w:rsidRPr="00C5306F">
              <w:rPr>
                <w:rFonts w:ascii="Book Antiqua" w:hAnsi="Book Antiqua"/>
                <w:i/>
                <w:sz w:val="24"/>
                <w:szCs w:val="24"/>
              </w:rPr>
              <w:t>vs</w:t>
            </w:r>
            <w:r w:rsidRPr="00C5306F">
              <w:rPr>
                <w:rFonts w:ascii="Book Antiqua" w:hAnsi="Book Antiqua"/>
                <w:sz w:val="24"/>
                <w:szCs w:val="24"/>
              </w:rPr>
              <w:t xml:space="preserve"> 77)</w:t>
            </w:r>
          </w:p>
        </w:tc>
        <w:tc>
          <w:tcPr>
            <w:tcW w:w="2187" w:type="pct"/>
            <w:gridSpan w:val="2"/>
            <w:vAlign w:val="center"/>
          </w:tcPr>
          <w:p w:rsidR="00733735" w:rsidRPr="00C5306F" w:rsidRDefault="00733735" w:rsidP="00E61047">
            <w:pPr>
              <w:adjustRightInd w:val="0"/>
              <w:snapToGrid w:val="0"/>
              <w:spacing w:line="360" w:lineRule="auto"/>
              <w:jc w:val="center"/>
              <w:rPr>
                <w:rFonts w:ascii="Book Antiqua" w:hAnsi="Book Antiqua" w:cs="AdvPSA33F"/>
                <w:sz w:val="24"/>
                <w:szCs w:val="24"/>
              </w:rPr>
            </w:pPr>
            <w:r w:rsidRPr="00C5306F">
              <w:rPr>
                <w:rFonts w:ascii="Book Antiqua" w:hAnsi="Book Antiqua" w:cs="AdvPSA33F"/>
                <w:sz w:val="24"/>
                <w:szCs w:val="24"/>
              </w:rPr>
              <w:t>Older donor livers might have impaired regenerative ability</w:t>
            </w:r>
          </w:p>
        </w:tc>
        <w:tc>
          <w:tcPr>
            <w:tcW w:w="446" w:type="pct"/>
            <w:vAlign w:val="center"/>
          </w:tcPr>
          <w:p w:rsidR="00733735" w:rsidRPr="00C5306F" w:rsidRDefault="00733735"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343409">
        <w:trPr>
          <w:trHeight w:val="629"/>
        </w:trPr>
        <w:tc>
          <w:tcPr>
            <w:tcW w:w="1027" w:type="pct"/>
            <w:vAlign w:val="center"/>
          </w:tcPr>
          <w:p w:rsidR="005677E8" w:rsidRPr="00C5306F" w:rsidRDefault="005677E8" w:rsidP="00695C35">
            <w:pPr>
              <w:adjustRightInd w:val="0"/>
              <w:snapToGrid w:val="0"/>
              <w:spacing w:line="360" w:lineRule="auto"/>
              <w:rPr>
                <w:rFonts w:ascii="Book Antiqua" w:eastAsia="Microsoft YaHei" w:hAnsi="Book Antiqua"/>
                <w:sz w:val="24"/>
                <w:szCs w:val="24"/>
              </w:rPr>
            </w:pPr>
            <w:r w:rsidRPr="00C5306F">
              <w:rPr>
                <w:rFonts w:ascii="Book Antiqua" w:hAnsi="Book Antiqua"/>
                <w:sz w:val="24"/>
                <w:szCs w:val="24"/>
              </w:rPr>
              <w:t>Ono</w:t>
            </w:r>
            <w:r w:rsidR="00695C35">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E61047" w:rsidRPr="00C5306F">
              <w:rPr>
                <w:rFonts w:ascii="Book Antiqua" w:eastAsia="Microsoft YaHei" w:hAnsi="Book Antiqua"/>
                <w:sz w:val="24"/>
                <w:szCs w:val="24"/>
                <w:vertAlign w:val="superscript"/>
              </w:rPr>
              <w:t>[</w:t>
            </w:r>
            <w:r w:rsidR="00E61047" w:rsidRPr="00C5306F">
              <w:rPr>
                <w:rFonts w:ascii="Book Antiqua" w:eastAsia="Microsoft YaHei" w:hAnsi="Book Antiqua" w:hint="eastAsia"/>
                <w:sz w:val="24"/>
                <w:szCs w:val="24"/>
                <w:vertAlign w:val="superscript"/>
              </w:rPr>
              <w:t>60</w:t>
            </w:r>
            <w:r w:rsidR="00E61047" w:rsidRPr="00C5306F">
              <w:rPr>
                <w:rFonts w:ascii="Book Antiqua" w:eastAsia="Microsoft YaHei" w:hAnsi="Book Antiqua"/>
                <w:sz w:val="24"/>
                <w:szCs w:val="24"/>
                <w:vertAlign w:val="superscript"/>
              </w:rPr>
              <w:t>]</w:t>
            </w:r>
            <w:r w:rsidR="00E61047" w:rsidRPr="00C5306F">
              <w:rPr>
                <w:rFonts w:ascii="Book Antiqua" w:eastAsia="Microsoft YaHei" w:hAnsi="Book Antiqua"/>
                <w:sz w:val="24"/>
                <w:szCs w:val="24"/>
              </w:rPr>
              <w:t xml:space="preserve"> </w:t>
            </w:r>
            <w:r w:rsidRPr="00C5306F">
              <w:rPr>
                <w:rFonts w:ascii="Book Antiqua" w:eastAsia="Microsoft YaHei" w:hAnsi="Book Antiqua"/>
                <w:sz w:val="24"/>
                <w:szCs w:val="24"/>
              </w:rPr>
              <w:t>(2011)</w:t>
            </w:r>
          </w:p>
        </w:tc>
        <w:tc>
          <w:tcPr>
            <w:tcW w:w="669"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50 </w:t>
            </w:r>
            <w:r w:rsidR="00E61047" w:rsidRPr="00C5306F">
              <w:rPr>
                <w:rFonts w:ascii="Book Antiqua" w:hAnsi="Book Antiqua"/>
                <w:sz w:val="24"/>
                <w:szCs w:val="24"/>
              </w:rPr>
              <w:t>yr</w:t>
            </w:r>
            <w:r w:rsidRPr="00C5306F">
              <w:rPr>
                <w:rFonts w:ascii="Book Antiqua" w:hAnsi="Book Antiqua"/>
                <w:sz w:val="24"/>
                <w:szCs w:val="24"/>
              </w:rPr>
              <w:t xml:space="preserve"> old</w:t>
            </w:r>
          </w:p>
        </w:tc>
        <w:tc>
          <w:tcPr>
            <w:tcW w:w="670"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15 (6 </w:t>
            </w:r>
            <w:r w:rsidR="00556EA7" w:rsidRPr="00C5306F">
              <w:rPr>
                <w:rFonts w:ascii="Book Antiqua" w:hAnsi="Book Antiqua"/>
                <w:i/>
                <w:sz w:val="24"/>
                <w:szCs w:val="24"/>
              </w:rPr>
              <w:t>vs</w:t>
            </w:r>
            <w:r w:rsidRPr="00C5306F">
              <w:rPr>
                <w:rFonts w:ascii="Book Antiqua" w:hAnsi="Book Antiqua"/>
                <w:sz w:val="24"/>
                <w:szCs w:val="24"/>
              </w:rPr>
              <w:t xml:space="preserve"> 9)</w:t>
            </w:r>
          </w:p>
        </w:tc>
        <w:tc>
          <w:tcPr>
            <w:tcW w:w="2187" w:type="pct"/>
            <w:gridSpan w:val="2"/>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cs="AdvPSA33F"/>
                <w:sz w:val="24"/>
                <w:szCs w:val="24"/>
              </w:rPr>
              <w:t>Liver regeneration is impaired with age after donor hepatectomy</w:t>
            </w:r>
          </w:p>
        </w:tc>
        <w:tc>
          <w:tcPr>
            <w:tcW w:w="446"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343409">
        <w:trPr>
          <w:trHeight w:val="704"/>
        </w:trPr>
        <w:tc>
          <w:tcPr>
            <w:tcW w:w="1027" w:type="pct"/>
            <w:vAlign w:val="center"/>
          </w:tcPr>
          <w:p w:rsidR="005677E8" w:rsidRPr="00C5306F" w:rsidRDefault="005677E8" w:rsidP="00695C35">
            <w:pPr>
              <w:adjustRightInd w:val="0"/>
              <w:snapToGrid w:val="0"/>
              <w:spacing w:line="360" w:lineRule="auto"/>
              <w:rPr>
                <w:rFonts w:ascii="Book Antiqua" w:hAnsi="Book Antiqua"/>
                <w:sz w:val="24"/>
                <w:szCs w:val="24"/>
              </w:rPr>
            </w:pPr>
            <w:r w:rsidRPr="00C5306F">
              <w:rPr>
                <w:rFonts w:ascii="Book Antiqua" w:hAnsi="Book Antiqua"/>
                <w:sz w:val="24"/>
                <w:szCs w:val="24"/>
              </w:rPr>
              <w:t>Akamatsu</w:t>
            </w:r>
            <w:r w:rsidR="00695C35">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E61047" w:rsidRPr="00C5306F">
              <w:rPr>
                <w:rFonts w:ascii="Book Antiqua" w:eastAsia="Microsoft YaHei" w:hAnsi="Book Antiqua"/>
                <w:sz w:val="24"/>
                <w:szCs w:val="24"/>
                <w:vertAlign w:val="superscript"/>
              </w:rPr>
              <w:t>[6</w:t>
            </w:r>
            <w:r w:rsidR="00E61047" w:rsidRPr="00C5306F">
              <w:rPr>
                <w:rFonts w:ascii="Book Antiqua" w:eastAsia="Microsoft YaHei" w:hAnsi="Book Antiqua" w:hint="eastAsia"/>
                <w:sz w:val="24"/>
                <w:szCs w:val="24"/>
                <w:vertAlign w:val="superscript"/>
              </w:rPr>
              <w:t>1</w:t>
            </w:r>
            <w:r w:rsidR="00E61047" w:rsidRPr="00C5306F">
              <w:rPr>
                <w:rFonts w:ascii="Book Antiqua" w:eastAsia="Microsoft YaHei" w:hAnsi="Book Antiqua"/>
                <w:sz w:val="24"/>
                <w:szCs w:val="24"/>
                <w:vertAlign w:val="superscript"/>
              </w:rPr>
              <w:t>]</w:t>
            </w:r>
            <w:r w:rsidR="00E61047" w:rsidRPr="00C5306F">
              <w:rPr>
                <w:rFonts w:ascii="Book Antiqua" w:eastAsia="Microsoft YaHei" w:hAnsi="Book Antiqua"/>
                <w:sz w:val="24"/>
                <w:szCs w:val="24"/>
              </w:rPr>
              <w:t xml:space="preserve"> </w:t>
            </w:r>
            <w:r w:rsidRPr="00C5306F">
              <w:rPr>
                <w:rFonts w:ascii="Book Antiqua" w:eastAsia="Microsoft YaHei" w:hAnsi="Book Antiqua"/>
                <w:sz w:val="24"/>
                <w:szCs w:val="24"/>
              </w:rPr>
              <w:t>(2007)</w:t>
            </w:r>
          </w:p>
        </w:tc>
        <w:tc>
          <w:tcPr>
            <w:tcW w:w="669"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50 </w:t>
            </w:r>
            <w:r w:rsidR="00E61047" w:rsidRPr="00C5306F">
              <w:rPr>
                <w:rFonts w:ascii="Book Antiqua" w:hAnsi="Book Antiqua"/>
                <w:sz w:val="24"/>
                <w:szCs w:val="24"/>
              </w:rPr>
              <w:t>yr</w:t>
            </w:r>
            <w:r w:rsidRPr="00C5306F">
              <w:rPr>
                <w:rFonts w:ascii="Book Antiqua" w:hAnsi="Book Antiqua"/>
                <w:sz w:val="24"/>
                <w:szCs w:val="24"/>
              </w:rPr>
              <w:t xml:space="preserve"> old</w:t>
            </w:r>
          </w:p>
        </w:tc>
        <w:tc>
          <w:tcPr>
            <w:tcW w:w="670"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299 (62 </w:t>
            </w:r>
            <w:r w:rsidR="00556EA7" w:rsidRPr="00C5306F">
              <w:rPr>
                <w:rFonts w:ascii="Book Antiqua" w:hAnsi="Book Antiqua"/>
                <w:i/>
                <w:sz w:val="24"/>
                <w:szCs w:val="24"/>
              </w:rPr>
              <w:t>vs</w:t>
            </w:r>
            <w:r w:rsidRPr="00C5306F">
              <w:rPr>
                <w:rFonts w:ascii="Book Antiqua" w:hAnsi="Book Antiqua"/>
                <w:sz w:val="24"/>
                <w:szCs w:val="24"/>
              </w:rPr>
              <w:t xml:space="preserve"> 237)</w:t>
            </w:r>
          </w:p>
        </w:tc>
        <w:tc>
          <w:tcPr>
            <w:tcW w:w="1027" w:type="pct"/>
            <w:vAlign w:val="center"/>
          </w:tcPr>
          <w:p w:rsidR="005677E8" w:rsidRPr="00C5306F" w:rsidRDefault="005677E8" w:rsidP="00E61047">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 xml:space="preserve">85.0% </w:t>
            </w:r>
            <w:r w:rsidR="00556EA7" w:rsidRPr="00C5306F">
              <w:rPr>
                <w:rFonts w:ascii="Book Antiqua" w:hAnsi="Book Antiqua"/>
                <w:i/>
                <w:sz w:val="24"/>
                <w:szCs w:val="24"/>
              </w:rPr>
              <w:t>vs</w:t>
            </w:r>
            <w:r w:rsidRPr="00C5306F">
              <w:rPr>
                <w:rFonts w:ascii="Book Antiqua" w:hAnsi="Book Antiqua"/>
                <w:sz w:val="24"/>
                <w:szCs w:val="24"/>
              </w:rPr>
              <w:t xml:space="preserve"> 93.0%</w:t>
            </w:r>
          </w:p>
        </w:tc>
        <w:tc>
          <w:tcPr>
            <w:tcW w:w="1160" w:type="pct"/>
            <w:vAlign w:val="center"/>
          </w:tcPr>
          <w:p w:rsidR="005677E8" w:rsidRPr="00C5306F" w:rsidRDefault="005677E8" w:rsidP="00E61047">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 xml:space="preserve">72.0% </w:t>
            </w:r>
            <w:r w:rsidR="00556EA7" w:rsidRPr="00C5306F">
              <w:rPr>
                <w:rFonts w:ascii="Book Antiqua" w:hAnsi="Book Antiqua"/>
                <w:i/>
                <w:sz w:val="24"/>
                <w:szCs w:val="24"/>
              </w:rPr>
              <w:t>vs</w:t>
            </w:r>
            <w:r w:rsidRPr="00C5306F">
              <w:rPr>
                <w:rFonts w:ascii="Book Antiqua" w:hAnsi="Book Antiqua"/>
                <w:sz w:val="24"/>
                <w:szCs w:val="24"/>
              </w:rPr>
              <w:t xml:space="preserve"> 87.0%</w:t>
            </w:r>
          </w:p>
        </w:tc>
        <w:tc>
          <w:tcPr>
            <w:tcW w:w="446"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343409">
        <w:trPr>
          <w:trHeight w:val="838"/>
        </w:trPr>
        <w:tc>
          <w:tcPr>
            <w:tcW w:w="1027" w:type="pct"/>
            <w:vAlign w:val="center"/>
          </w:tcPr>
          <w:p w:rsidR="005677E8" w:rsidRPr="00C5306F" w:rsidRDefault="005677E8" w:rsidP="00695C35">
            <w:pPr>
              <w:adjustRightInd w:val="0"/>
              <w:snapToGrid w:val="0"/>
              <w:spacing w:line="360" w:lineRule="auto"/>
              <w:rPr>
                <w:rFonts w:ascii="Book Antiqua" w:hAnsi="Book Antiqua"/>
                <w:sz w:val="24"/>
                <w:szCs w:val="24"/>
              </w:rPr>
            </w:pPr>
            <w:r w:rsidRPr="00C5306F">
              <w:rPr>
                <w:rFonts w:ascii="Book Antiqua" w:hAnsi="Book Antiqua"/>
                <w:sz w:val="24"/>
                <w:szCs w:val="24"/>
              </w:rPr>
              <w:t>Kawano</w:t>
            </w:r>
            <w:r w:rsidR="00695C35">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E61047" w:rsidRPr="00C5306F">
              <w:rPr>
                <w:rFonts w:ascii="Book Antiqua" w:eastAsia="Microsoft YaHei" w:hAnsi="Book Antiqua"/>
                <w:sz w:val="24"/>
                <w:szCs w:val="24"/>
                <w:vertAlign w:val="superscript"/>
              </w:rPr>
              <w:t>[62]</w:t>
            </w:r>
            <w:r w:rsidRPr="00C5306F">
              <w:rPr>
                <w:rFonts w:ascii="Book Antiqua" w:eastAsia="Microsoft YaHei" w:hAnsi="Book Antiqua"/>
                <w:sz w:val="24"/>
                <w:szCs w:val="24"/>
              </w:rPr>
              <w:t xml:space="preserve"> (2014)</w:t>
            </w:r>
          </w:p>
        </w:tc>
        <w:tc>
          <w:tcPr>
            <w:tcW w:w="669"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NS</w:t>
            </w:r>
          </w:p>
        </w:tc>
        <w:tc>
          <w:tcPr>
            <w:tcW w:w="670"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12</w:t>
            </w:r>
          </w:p>
        </w:tc>
        <w:tc>
          <w:tcPr>
            <w:tcW w:w="2187" w:type="pct"/>
            <w:gridSpan w:val="2"/>
            <w:vAlign w:val="center"/>
          </w:tcPr>
          <w:p w:rsidR="005677E8" w:rsidRPr="00C5306F" w:rsidRDefault="005677E8" w:rsidP="00E61047">
            <w:pPr>
              <w:adjustRightInd w:val="0"/>
              <w:snapToGrid w:val="0"/>
              <w:spacing w:line="360" w:lineRule="auto"/>
              <w:jc w:val="center"/>
              <w:rPr>
                <w:rFonts w:ascii="Book Antiqua" w:hAnsi="Book Antiqua" w:cs="AdvPSA33F"/>
                <w:sz w:val="24"/>
                <w:szCs w:val="24"/>
              </w:rPr>
            </w:pPr>
            <w:r w:rsidRPr="00C5306F">
              <w:rPr>
                <w:rFonts w:ascii="Book Antiqua" w:hAnsi="Book Antiqua" w:cs="AdvPSA33F"/>
                <w:sz w:val="24"/>
                <w:szCs w:val="24"/>
              </w:rPr>
              <w:t>Donor age is a crucial factor affecting telomere length sustainability in hepatocytes after pediatric LDLT</w:t>
            </w:r>
          </w:p>
        </w:tc>
        <w:tc>
          <w:tcPr>
            <w:tcW w:w="446"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PS</w:t>
            </w:r>
          </w:p>
        </w:tc>
      </w:tr>
      <w:tr w:rsidR="00C5306F" w:rsidRPr="00C5306F" w:rsidTr="00343409">
        <w:trPr>
          <w:trHeight w:val="469"/>
        </w:trPr>
        <w:tc>
          <w:tcPr>
            <w:tcW w:w="1027" w:type="pct"/>
            <w:vAlign w:val="center"/>
          </w:tcPr>
          <w:p w:rsidR="005677E8" w:rsidRPr="00C5306F" w:rsidRDefault="005677E8" w:rsidP="00695C35">
            <w:pPr>
              <w:adjustRightInd w:val="0"/>
              <w:snapToGrid w:val="0"/>
              <w:spacing w:line="360" w:lineRule="auto"/>
              <w:rPr>
                <w:rFonts w:ascii="Book Antiqua" w:hAnsi="Book Antiqua"/>
                <w:sz w:val="24"/>
                <w:szCs w:val="24"/>
              </w:rPr>
            </w:pPr>
            <w:r w:rsidRPr="00C5306F">
              <w:rPr>
                <w:rFonts w:ascii="Book Antiqua" w:hAnsi="Book Antiqua"/>
                <w:sz w:val="24"/>
                <w:szCs w:val="24"/>
              </w:rPr>
              <w:t>Imamura</w:t>
            </w:r>
            <w:r w:rsidR="00695C35">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E61047" w:rsidRPr="00C5306F">
              <w:rPr>
                <w:rFonts w:ascii="Book Antiqua" w:eastAsia="Microsoft YaHei" w:hAnsi="Book Antiqua"/>
                <w:sz w:val="24"/>
                <w:szCs w:val="24"/>
                <w:vertAlign w:val="superscript"/>
              </w:rPr>
              <w:t>[63]</w:t>
            </w:r>
            <w:r w:rsidR="00E61047" w:rsidRPr="00C5306F">
              <w:rPr>
                <w:rFonts w:ascii="Book Antiqua" w:eastAsia="Microsoft YaHei" w:hAnsi="Book Antiqua"/>
                <w:sz w:val="24"/>
                <w:szCs w:val="24"/>
              </w:rPr>
              <w:t xml:space="preserve"> </w:t>
            </w:r>
            <w:r w:rsidRPr="00C5306F">
              <w:rPr>
                <w:rFonts w:ascii="Book Antiqua" w:eastAsia="Microsoft YaHei" w:hAnsi="Book Antiqua"/>
                <w:sz w:val="24"/>
                <w:szCs w:val="24"/>
              </w:rPr>
              <w:t>(2017)</w:t>
            </w:r>
          </w:p>
        </w:tc>
        <w:tc>
          <w:tcPr>
            <w:tcW w:w="669"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NS</w:t>
            </w:r>
          </w:p>
        </w:tc>
        <w:tc>
          <w:tcPr>
            <w:tcW w:w="670"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198</w:t>
            </w:r>
          </w:p>
        </w:tc>
        <w:tc>
          <w:tcPr>
            <w:tcW w:w="2187" w:type="pct"/>
            <w:gridSpan w:val="2"/>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cs="AdvPSA33F"/>
                <w:sz w:val="24"/>
                <w:szCs w:val="24"/>
              </w:rPr>
              <w:t>A worse outcome might be associated with aging of the donor</w:t>
            </w:r>
          </w:p>
        </w:tc>
        <w:tc>
          <w:tcPr>
            <w:tcW w:w="446"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343409">
        <w:trPr>
          <w:trHeight w:val="392"/>
        </w:trPr>
        <w:tc>
          <w:tcPr>
            <w:tcW w:w="1027" w:type="pct"/>
            <w:vAlign w:val="center"/>
          </w:tcPr>
          <w:p w:rsidR="005677E8" w:rsidRPr="00C5306F" w:rsidRDefault="005677E8" w:rsidP="00695C35">
            <w:pPr>
              <w:adjustRightInd w:val="0"/>
              <w:snapToGrid w:val="0"/>
              <w:spacing w:line="360" w:lineRule="auto"/>
              <w:rPr>
                <w:rFonts w:ascii="Book Antiqua" w:hAnsi="Book Antiqua"/>
                <w:sz w:val="24"/>
                <w:szCs w:val="24"/>
              </w:rPr>
            </w:pPr>
            <w:r w:rsidRPr="00C5306F">
              <w:rPr>
                <w:rFonts w:ascii="Book Antiqua" w:hAnsi="Book Antiqua"/>
                <w:sz w:val="24"/>
                <w:szCs w:val="24"/>
              </w:rPr>
              <w:t>Dayangac</w:t>
            </w:r>
            <w:r w:rsidR="00695C35">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E61047" w:rsidRPr="00C5306F">
              <w:rPr>
                <w:rFonts w:ascii="Book Antiqua" w:eastAsia="Microsoft YaHei" w:hAnsi="Book Antiqua"/>
                <w:sz w:val="24"/>
                <w:szCs w:val="24"/>
                <w:vertAlign w:val="superscript"/>
              </w:rPr>
              <w:t>[64]</w:t>
            </w:r>
            <w:r w:rsidR="00E61047" w:rsidRPr="00C5306F">
              <w:rPr>
                <w:rFonts w:ascii="Book Antiqua" w:eastAsia="Microsoft YaHei" w:hAnsi="Book Antiqua"/>
                <w:sz w:val="24"/>
                <w:szCs w:val="24"/>
              </w:rPr>
              <w:t xml:space="preserve"> </w:t>
            </w:r>
            <w:r w:rsidRPr="00C5306F">
              <w:rPr>
                <w:rFonts w:ascii="Book Antiqua" w:eastAsia="Microsoft YaHei" w:hAnsi="Book Antiqua"/>
                <w:sz w:val="24"/>
                <w:szCs w:val="24"/>
              </w:rPr>
              <w:t>(2011)</w:t>
            </w:r>
          </w:p>
        </w:tc>
        <w:tc>
          <w:tcPr>
            <w:tcW w:w="669"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50 </w:t>
            </w:r>
            <w:r w:rsidR="00E61047" w:rsidRPr="00C5306F">
              <w:rPr>
                <w:rFonts w:ascii="Book Antiqua" w:hAnsi="Book Antiqua"/>
                <w:sz w:val="24"/>
                <w:szCs w:val="24"/>
              </w:rPr>
              <w:t>yr</w:t>
            </w:r>
            <w:r w:rsidRPr="00C5306F">
              <w:rPr>
                <w:rFonts w:ascii="Book Antiqua" w:hAnsi="Book Antiqua"/>
                <w:sz w:val="24"/>
                <w:szCs w:val="24"/>
              </w:rPr>
              <w:t xml:space="preserve"> old</w:t>
            </w:r>
          </w:p>
        </w:tc>
        <w:tc>
          <w:tcPr>
            <w:tcW w:w="670"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150</w:t>
            </w:r>
            <w:r w:rsidR="00343409" w:rsidRPr="00C5306F">
              <w:rPr>
                <w:rFonts w:ascii="Book Antiqua" w:hAnsi="Book Antiqua" w:hint="eastAsia"/>
                <w:sz w:val="24"/>
                <w:szCs w:val="24"/>
              </w:rPr>
              <w:t xml:space="preserve"> </w:t>
            </w:r>
            <w:r w:rsidRPr="00C5306F">
              <w:rPr>
                <w:rFonts w:ascii="Book Antiqua" w:hAnsi="Book Antiqua"/>
                <w:sz w:val="24"/>
                <w:szCs w:val="24"/>
              </w:rPr>
              <w:t xml:space="preserve">(28 </w:t>
            </w:r>
            <w:r w:rsidR="00556EA7" w:rsidRPr="00C5306F">
              <w:rPr>
                <w:rFonts w:ascii="Book Antiqua" w:hAnsi="Book Antiqua"/>
                <w:i/>
                <w:sz w:val="24"/>
                <w:szCs w:val="24"/>
              </w:rPr>
              <w:t>vs</w:t>
            </w:r>
            <w:r w:rsidRPr="00C5306F">
              <w:rPr>
                <w:rFonts w:ascii="Book Antiqua" w:hAnsi="Book Antiqua"/>
                <w:sz w:val="24"/>
                <w:szCs w:val="24"/>
              </w:rPr>
              <w:t xml:space="preserve"> 122)</w:t>
            </w:r>
          </w:p>
        </w:tc>
        <w:tc>
          <w:tcPr>
            <w:tcW w:w="1027"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78.6% </w:t>
            </w:r>
            <w:r w:rsidR="00556EA7" w:rsidRPr="00C5306F">
              <w:rPr>
                <w:rFonts w:ascii="Book Antiqua" w:hAnsi="Book Antiqua"/>
                <w:i/>
                <w:sz w:val="24"/>
                <w:szCs w:val="24"/>
              </w:rPr>
              <w:t>vs</w:t>
            </w:r>
            <w:r w:rsidRPr="00C5306F">
              <w:rPr>
                <w:rFonts w:ascii="Book Antiqua" w:hAnsi="Book Antiqua"/>
                <w:sz w:val="24"/>
                <w:szCs w:val="24"/>
              </w:rPr>
              <w:t xml:space="preserve"> 83.4%</w:t>
            </w:r>
          </w:p>
        </w:tc>
        <w:tc>
          <w:tcPr>
            <w:tcW w:w="1160"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NS</w:t>
            </w:r>
          </w:p>
        </w:tc>
        <w:tc>
          <w:tcPr>
            <w:tcW w:w="446"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343409">
        <w:trPr>
          <w:trHeight w:val="392"/>
        </w:trPr>
        <w:tc>
          <w:tcPr>
            <w:tcW w:w="1027" w:type="pct"/>
            <w:vAlign w:val="center"/>
          </w:tcPr>
          <w:p w:rsidR="005677E8" w:rsidRPr="00C5306F" w:rsidRDefault="005677E8" w:rsidP="00695C35">
            <w:pPr>
              <w:adjustRightInd w:val="0"/>
              <w:snapToGrid w:val="0"/>
              <w:spacing w:line="360" w:lineRule="auto"/>
              <w:rPr>
                <w:rFonts w:ascii="Book Antiqua" w:hAnsi="Book Antiqua"/>
                <w:sz w:val="24"/>
                <w:szCs w:val="24"/>
              </w:rPr>
            </w:pPr>
            <w:r w:rsidRPr="00C5306F">
              <w:rPr>
                <w:rFonts w:ascii="Book Antiqua" w:hAnsi="Book Antiqua"/>
                <w:sz w:val="24"/>
                <w:szCs w:val="24"/>
              </w:rPr>
              <w:t>Yoshizumi</w:t>
            </w:r>
            <w:r w:rsidR="00695C35">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E61047" w:rsidRPr="00C5306F">
              <w:rPr>
                <w:rFonts w:ascii="Book Antiqua" w:eastAsia="Microsoft YaHei" w:hAnsi="Book Antiqua"/>
                <w:sz w:val="24"/>
                <w:szCs w:val="24"/>
                <w:vertAlign w:val="superscript"/>
              </w:rPr>
              <w:t>[65]</w:t>
            </w:r>
            <w:r w:rsidR="00E61047" w:rsidRPr="00C5306F">
              <w:rPr>
                <w:rFonts w:ascii="Book Antiqua" w:eastAsia="Microsoft YaHei" w:hAnsi="Book Antiqua"/>
                <w:sz w:val="24"/>
                <w:szCs w:val="24"/>
              </w:rPr>
              <w:t xml:space="preserve"> </w:t>
            </w:r>
            <w:r w:rsidRPr="00C5306F">
              <w:rPr>
                <w:rFonts w:ascii="Book Antiqua" w:eastAsia="Microsoft YaHei" w:hAnsi="Book Antiqua"/>
                <w:sz w:val="24"/>
                <w:szCs w:val="24"/>
              </w:rPr>
              <w:t>(2008)</w:t>
            </w:r>
          </w:p>
        </w:tc>
        <w:tc>
          <w:tcPr>
            <w:tcW w:w="669"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NS</w:t>
            </w:r>
          </w:p>
        </w:tc>
        <w:tc>
          <w:tcPr>
            <w:tcW w:w="670"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28</w:t>
            </w:r>
          </w:p>
        </w:tc>
        <w:tc>
          <w:tcPr>
            <w:tcW w:w="2187" w:type="pct"/>
            <w:gridSpan w:val="2"/>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Graft size, donor age, and patient status are the indicators of early graft function</w:t>
            </w:r>
          </w:p>
        </w:tc>
        <w:tc>
          <w:tcPr>
            <w:tcW w:w="446"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343409">
        <w:trPr>
          <w:trHeight w:val="392"/>
        </w:trPr>
        <w:tc>
          <w:tcPr>
            <w:tcW w:w="1027" w:type="pct"/>
            <w:vAlign w:val="center"/>
          </w:tcPr>
          <w:p w:rsidR="005677E8" w:rsidRPr="00C5306F" w:rsidRDefault="005677E8" w:rsidP="00695C35">
            <w:pPr>
              <w:adjustRightInd w:val="0"/>
              <w:snapToGrid w:val="0"/>
              <w:spacing w:line="360" w:lineRule="auto"/>
              <w:rPr>
                <w:rFonts w:ascii="Book Antiqua" w:eastAsia="Microsoft YaHei" w:hAnsi="Book Antiqua"/>
                <w:sz w:val="24"/>
                <w:szCs w:val="24"/>
              </w:rPr>
            </w:pPr>
            <w:r w:rsidRPr="00C5306F">
              <w:rPr>
                <w:rFonts w:ascii="Book Antiqua" w:hAnsi="Book Antiqua"/>
                <w:sz w:val="24"/>
                <w:szCs w:val="24"/>
              </w:rPr>
              <w:t>Han</w:t>
            </w:r>
            <w:r w:rsidR="00695C35">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E61047" w:rsidRPr="00C5306F">
              <w:rPr>
                <w:rFonts w:ascii="Book Antiqua" w:eastAsia="Microsoft YaHei" w:hAnsi="Book Antiqua"/>
                <w:sz w:val="24"/>
                <w:szCs w:val="24"/>
                <w:vertAlign w:val="superscript"/>
              </w:rPr>
              <w:t>[66]</w:t>
            </w:r>
            <w:r w:rsidRPr="00C5306F">
              <w:rPr>
                <w:rFonts w:ascii="Book Antiqua" w:eastAsia="Microsoft YaHei" w:hAnsi="Book Antiqua"/>
                <w:sz w:val="24"/>
                <w:szCs w:val="24"/>
              </w:rPr>
              <w:t xml:space="preserve"> (2014)</w:t>
            </w:r>
          </w:p>
        </w:tc>
        <w:tc>
          <w:tcPr>
            <w:tcW w:w="669"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55 </w:t>
            </w:r>
            <w:r w:rsidR="00E61047" w:rsidRPr="00C5306F">
              <w:rPr>
                <w:rFonts w:ascii="Book Antiqua" w:hAnsi="Book Antiqua"/>
                <w:sz w:val="24"/>
                <w:szCs w:val="24"/>
              </w:rPr>
              <w:t>yr</w:t>
            </w:r>
            <w:r w:rsidRPr="00C5306F">
              <w:rPr>
                <w:rFonts w:ascii="Book Antiqua" w:hAnsi="Book Antiqua"/>
                <w:sz w:val="24"/>
                <w:szCs w:val="24"/>
              </w:rPr>
              <w:t xml:space="preserve"> old</w:t>
            </w:r>
          </w:p>
        </w:tc>
        <w:tc>
          <w:tcPr>
            <w:tcW w:w="670"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604</w:t>
            </w:r>
            <w:r w:rsidR="00343409" w:rsidRPr="00C5306F">
              <w:rPr>
                <w:rFonts w:ascii="Book Antiqua" w:hAnsi="Book Antiqua" w:hint="eastAsia"/>
                <w:sz w:val="24"/>
                <w:szCs w:val="24"/>
              </w:rPr>
              <w:t xml:space="preserve"> </w:t>
            </w:r>
            <w:r w:rsidRPr="00C5306F">
              <w:rPr>
                <w:rFonts w:ascii="Book Antiqua" w:hAnsi="Book Antiqua"/>
                <w:sz w:val="24"/>
                <w:szCs w:val="24"/>
              </w:rPr>
              <w:t xml:space="preserve">(26 </w:t>
            </w:r>
            <w:r w:rsidR="00556EA7" w:rsidRPr="00C5306F">
              <w:rPr>
                <w:rFonts w:ascii="Book Antiqua" w:hAnsi="Book Antiqua"/>
                <w:i/>
                <w:sz w:val="24"/>
                <w:szCs w:val="24"/>
              </w:rPr>
              <w:t>vs</w:t>
            </w:r>
            <w:r w:rsidRPr="00C5306F">
              <w:rPr>
                <w:rFonts w:ascii="Book Antiqua" w:hAnsi="Book Antiqua"/>
                <w:sz w:val="24"/>
                <w:szCs w:val="24"/>
              </w:rPr>
              <w:t xml:space="preserve"> 578)</w:t>
            </w:r>
          </w:p>
        </w:tc>
        <w:tc>
          <w:tcPr>
            <w:tcW w:w="2187" w:type="pct"/>
            <w:gridSpan w:val="2"/>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Median OS</w:t>
            </w:r>
            <w:r w:rsidR="00343409" w:rsidRPr="00C5306F">
              <w:rPr>
                <w:rFonts w:ascii="Book Antiqua" w:hAnsi="Book Antiqua" w:hint="eastAsia"/>
                <w:sz w:val="24"/>
                <w:szCs w:val="24"/>
              </w:rPr>
              <w:t xml:space="preserve"> </w:t>
            </w:r>
            <w:r w:rsidRPr="00C5306F">
              <w:rPr>
                <w:rFonts w:ascii="Book Antiqua" w:hAnsi="Book Antiqua"/>
                <w:sz w:val="24"/>
                <w:szCs w:val="24"/>
              </w:rPr>
              <w:t>(M): 31.2</w:t>
            </w:r>
            <w:r w:rsidR="00343409" w:rsidRPr="00C5306F">
              <w:rPr>
                <w:rFonts w:ascii="Book Antiqua" w:hAnsi="Book Antiqua" w:hint="eastAsia"/>
                <w:sz w:val="24"/>
                <w:szCs w:val="24"/>
              </w:rPr>
              <w:t xml:space="preserve"> </w:t>
            </w:r>
            <w:r w:rsidRPr="00C5306F">
              <w:rPr>
                <w:rFonts w:ascii="Book Antiqua" w:hAnsi="Book Antiqua"/>
                <w:sz w:val="24"/>
                <w:szCs w:val="24"/>
              </w:rPr>
              <w:t>±</w:t>
            </w:r>
            <w:r w:rsidR="00343409" w:rsidRPr="00C5306F">
              <w:rPr>
                <w:rFonts w:ascii="Book Antiqua" w:hAnsi="Book Antiqua" w:hint="eastAsia"/>
                <w:sz w:val="24"/>
                <w:szCs w:val="24"/>
              </w:rPr>
              <w:t xml:space="preserve"> </w:t>
            </w:r>
            <w:r w:rsidRPr="00C5306F">
              <w:rPr>
                <w:rFonts w:ascii="Book Antiqua" w:hAnsi="Book Antiqua"/>
                <w:sz w:val="24"/>
                <w:szCs w:val="24"/>
              </w:rPr>
              <w:t xml:space="preserve">31.3 </w:t>
            </w:r>
            <w:r w:rsidR="00556EA7" w:rsidRPr="00C5306F">
              <w:rPr>
                <w:rFonts w:ascii="Book Antiqua" w:hAnsi="Book Antiqua"/>
                <w:i/>
                <w:sz w:val="24"/>
                <w:szCs w:val="24"/>
              </w:rPr>
              <w:t>vs</w:t>
            </w:r>
            <w:r w:rsidRPr="00C5306F">
              <w:rPr>
                <w:rFonts w:ascii="Book Antiqua" w:hAnsi="Book Antiqua"/>
                <w:sz w:val="24"/>
                <w:szCs w:val="24"/>
              </w:rPr>
              <w:t xml:space="preserve"> 50.6</w:t>
            </w:r>
            <w:r w:rsidR="00343409" w:rsidRPr="00C5306F">
              <w:rPr>
                <w:rFonts w:ascii="Book Antiqua" w:hAnsi="Book Antiqua" w:hint="eastAsia"/>
                <w:sz w:val="24"/>
                <w:szCs w:val="24"/>
              </w:rPr>
              <w:t xml:space="preserve"> </w:t>
            </w:r>
            <w:r w:rsidRPr="00C5306F">
              <w:rPr>
                <w:rFonts w:ascii="Book Antiqua" w:hAnsi="Book Antiqua"/>
                <w:sz w:val="24"/>
                <w:szCs w:val="24"/>
              </w:rPr>
              <w:t>±</w:t>
            </w:r>
            <w:r w:rsidR="00343409" w:rsidRPr="00C5306F">
              <w:rPr>
                <w:rFonts w:ascii="Book Antiqua" w:hAnsi="Book Antiqua" w:hint="eastAsia"/>
                <w:sz w:val="24"/>
                <w:szCs w:val="24"/>
              </w:rPr>
              <w:t xml:space="preserve"> </w:t>
            </w:r>
            <w:r w:rsidRPr="00C5306F">
              <w:rPr>
                <w:rFonts w:ascii="Book Antiqua" w:hAnsi="Book Antiqua"/>
                <w:sz w:val="24"/>
                <w:szCs w:val="24"/>
              </w:rPr>
              <w:t>40.6</w:t>
            </w:r>
          </w:p>
        </w:tc>
        <w:tc>
          <w:tcPr>
            <w:tcW w:w="446"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343409">
        <w:trPr>
          <w:trHeight w:val="802"/>
        </w:trPr>
        <w:tc>
          <w:tcPr>
            <w:tcW w:w="1027" w:type="pct"/>
            <w:vAlign w:val="center"/>
          </w:tcPr>
          <w:p w:rsidR="005677E8" w:rsidRPr="00C5306F" w:rsidRDefault="005677E8" w:rsidP="00695C35">
            <w:pPr>
              <w:adjustRightInd w:val="0"/>
              <w:snapToGrid w:val="0"/>
              <w:spacing w:line="360" w:lineRule="auto"/>
              <w:rPr>
                <w:rFonts w:ascii="Book Antiqua" w:hAnsi="Book Antiqua"/>
                <w:sz w:val="24"/>
                <w:szCs w:val="24"/>
              </w:rPr>
            </w:pPr>
            <w:r w:rsidRPr="00C5306F">
              <w:rPr>
                <w:rFonts w:ascii="Book Antiqua" w:hAnsi="Book Antiqua"/>
                <w:sz w:val="24"/>
                <w:szCs w:val="24"/>
              </w:rPr>
              <w:t>Kamo</w:t>
            </w:r>
            <w:r w:rsidR="00695C35">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E61047" w:rsidRPr="00C5306F">
              <w:rPr>
                <w:rFonts w:ascii="Book Antiqua" w:eastAsia="Microsoft YaHei" w:hAnsi="Book Antiqua"/>
                <w:sz w:val="24"/>
                <w:szCs w:val="24"/>
                <w:vertAlign w:val="superscript"/>
              </w:rPr>
              <w:t>[67]</w:t>
            </w:r>
            <w:r w:rsidR="00E61047" w:rsidRPr="00C5306F">
              <w:rPr>
                <w:rFonts w:ascii="Book Antiqua" w:eastAsia="Microsoft YaHei" w:hAnsi="Book Antiqua"/>
                <w:sz w:val="24"/>
                <w:szCs w:val="24"/>
              </w:rPr>
              <w:t xml:space="preserve"> </w:t>
            </w:r>
            <w:r w:rsidRPr="00C5306F">
              <w:rPr>
                <w:rFonts w:ascii="Book Antiqua" w:eastAsia="Microsoft YaHei" w:hAnsi="Book Antiqua"/>
                <w:sz w:val="24"/>
                <w:szCs w:val="24"/>
              </w:rPr>
              <w:t>(2015)</w:t>
            </w:r>
          </w:p>
        </w:tc>
        <w:tc>
          <w:tcPr>
            <w:tcW w:w="669"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60 </w:t>
            </w:r>
            <w:r w:rsidR="00E61047" w:rsidRPr="00C5306F">
              <w:rPr>
                <w:rFonts w:ascii="Book Antiqua" w:hAnsi="Book Antiqua"/>
                <w:sz w:val="24"/>
                <w:szCs w:val="24"/>
              </w:rPr>
              <w:t>yr</w:t>
            </w:r>
            <w:r w:rsidRPr="00C5306F">
              <w:rPr>
                <w:rFonts w:ascii="Book Antiqua" w:hAnsi="Book Antiqua"/>
                <w:sz w:val="24"/>
                <w:szCs w:val="24"/>
              </w:rPr>
              <w:t xml:space="preserve"> old</w:t>
            </w:r>
          </w:p>
        </w:tc>
        <w:tc>
          <w:tcPr>
            <w:tcW w:w="670"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1597</w:t>
            </w:r>
            <w:r w:rsidR="00343409" w:rsidRPr="00C5306F">
              <w:rPr>
                <w:rFonts w:ascii="Book Antiqua" w:hAnsi="Book Antiqua" w:hint="eastAsia"/>
                <w:sz w:val="24"/>
                <w:szCs w:val="24"/>
              </w:rPr>
              <w:t xml:space="preserve"> </w:t>
            </w:r>
            <w:r w:rsidRPr="00C5306F">
              <w:rPr>
                <w:rFonts w:ascii="Book Antiqua" w:hAnsi="Book Antiqua"/>
                <w:sz w:val="24"/>
                <w:szCs w:val="24"/>
              </w:rPr>
              <w:t xml:space="preserve">(69 </w:t>
            </w:r>
            <w:r w:rsidR="00556EA7" w:rsidRPr="00C5306F">
              <w:rPr>
                <w:rFonts w:ascii="Book Antiqua" w:hAnsi="Book Antiqua"/>
                <w:i/>
                <w:sz w:val="24"/>
                <w:szCs w:val="24"/>
              </w:rPr>
              <w:t>vs</w:t>
            </w:r>
            <w:r w:rsidRPr="00C5306F">
              <w:rPr>
                <w:rFonts w:ascii="Book Antiqua" w:hAnsi="Book Antiqua"/>
                <w:sz w:val="24"/>
                <w:szCs w:val="24"/>
              </w:rPr>
              <w:t xml:space="preserve"> 1528)</w:t>
            </w:r>
          </w:p>
        </w:tc>
        <w:tc>
          <w:tcPr>
            <w:tcW w:w="1027"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69.5% </w:t>
            </w:r>
            <w:r w:rsidR="00556EA7" w:rsidRPr="00C5306F">
              <w:rPr>
                <w:rFonts w:ascii="Book Antiqua" w:hAnsi="Book Antiqua"/>
                <w:i/>
                <w:sz w:val="24"/>
                <w:szCs w:val="24"/>
              </w:rPr>
              <w:t>vs</w:t>
            </w:r>
            <w:r w:rsidRPr="00C5306F">
              <w:rPr>
                <w:rFonts w:ascii="Book Antiqua" w:hAnsi="Book Antiqua"/>
                <w:sz w:val="24"/>
                <w:szCs w:val="24"/>
              </w:rPr>
              <w:t xml:space="preserve"> 81.2%</w:t>
            </w:r>
          </w:p>
        </w:tc>
        <w:tc>
          <w:tcPr>
            <w:tcW w:w="1160"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62.0% </w:t>
            </w:r>
            <w:r w:rsidR="00556EA7" w:rsidRPr="00C5306F">
              <w:rPr>
                <w:rFonts w:ascii="Book Antiqua" w:hAnsi="Book Antiqua"/>
                <w:i/>
                <w:sz w:val="24"/>
                <w:szCs w:val="24"/>
              </w:rPr>
              <w:t>vs</w:t>
            </w:r>
            <w:r w:rsidRPr="00C5306F">
              <w:rPr>
                <w:rFonts w:ascii="Book Antiqua" w:hAnsi="Book Antiqua"/>
                <w:sz w:val="24"/>
                <w:szCs w:val="24"/>
              </w:rPr>
              <w:t xml:space="preserve"> 79.3%</w:t>
            </w:r>
          </w:p>
        </w:tc>
        <w:tc>
          <w:tcPr>
            <w:tcW w:w="446"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343409">
        <w:trPr>
          <w:trHeight w:val="714"/>
        </w:trPr>
        <w:tc>
          <w:tcPr>
            <w:tcW w:w="1027" w:type="pct"/>
            <w:vAlign w:val="center"/>
          </w:tcPr>
          <w:p w:rsidR="005677E8" w:rsidRPr="00C5306F" w:rsidRDefault="005677E8" w:rsidP="00695C35">
            <w:pPr>
              <w:adjustRightInd w:val="0"/>
              <w:snapToGrid w:val="0"/>
              <w:spacing w:line="360" w:lineRule="auto"/>
              <w:rPr>
                <w:rFonts w:ascii="Book Antiqua" w:eastAsia="Microsoft YaHei" w:hAnsi="Book Antiqua"/>
                <w:sz w:val="24"/>
                <w:szCs w:val="24"/>
              </w:rPr>
            </w:pPr>
            <w:r w:rsidRPr="00C5306F">
              <w:rPr>
                <w:rFonts w:ascii="Book Antiqua" w:hAnsi="Book Antiqua"/>
                <w:sz w:val="24"/>
                <w:szCs w:val="24"/>
              </w:rPr>
              <w:lastRenderedPageBreak/>
              <w:t>Shin</w:t>
            </w:r>
            <w:r w:rsidR="00695C35">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E61047" w:rsidRPr="00C5306F">
              <w:rPr>
                <w:rFonts w:ascii="Book Antiqua" w:eastAsia="Microsoft YaHei" w:hAnsi="Book Antiqua"/>
                <w:sz w:val="24"/>
                <w:szCs w:val="24"/>
                <w:vertAlign w:val="superscript"/>
              </w:rPr>
              <w:t>[68]</w:t>
            </w:r>
            <w:r w:rsidR="00E61047" w:rsidRPr="00C5306F">
              <w:rPr>
                <w:rFonts w:ascii="Book Antiqua" w:eastAsia="Microsoft YaHei" w:hAnsi="Book Antiqua"/>
                <w:sz w:val="24"/>
                <w:szCs w:val="24"/>
              </w:rPr>
              <w:t xml:space="preserve"> </w:t>
            </w:r>
            <w:r w:rsidRPr="00C5306F">
              <w:rPr>
                <w:rFonts w:ascii="Book Antiqua" w:eastAsia="Microsoft YaHei" w:hAnsi="Book Antiqua"/>
                <w:sz w:val="24"/>
                <w:szCs w:val="24"/>
              </w:rPr>
              <w:t>(2013)</w:t>
            </w:r>
          </w:p>
        </w:tc>
        <w:tc>
          <w:tcPr>
            <w:tcW w:w="669"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Donor-recipient age gradient</w:t>
            </w:r>
            <w:r w:rsidR="00343409" w:rsidRPr="00C5306F">
              <w:rPr>
                <w:rFonts w:ascii="Book Antiqua" w:hAnsi="Book Antiqua" w:hint="eastAsia"/>
                <w:sz w:val="24"/>
                <w:szCs w:val="24"/>
              </w:rPr>
              <w:t xml:space="preserve"> </w:t>
            </w:r>
            <w:r w:rsidRPr="00C5306F">
              <w:rPr>
                <w:rFonts w:ascii="Book Antiqua" w:hAnsi="Book Antiqua"/>
                <w:sz w:val="24"/>
                <w:szCs w:val="24"/>
              </w:rPr>
              <w:t>&gt;</w:t>
            </w:r>
            <w:r w:rsidR="00343409" w:rsidRPr="00C5306F">
              <w:rPr>
                <w:rFonts w:ascii="Book Antiqua" w:hAnsi="Book Antiqua" w:hint="eastAsia"/>
                <w:sz w:val="24"/>
                <w:szCs w:val="24"/>
              </w:rPr>
              <w:t xml:space="preserve"> </w:t>
            </w:r>
            <w:r w:rsidRPr="00C5306F">
              <w:rPr>
                <w:rFonts w:ascii="Book Antiqua" w:hAnsi="Book Antiqua"/>
                <w:sz w:val="24"/>
                <w:szCs w:val="24"/>
              </w:rPr>
              <w:t>20</w:t>
            </w:r>
          </w:p>
        </w:tc>
        <w:tc>
          <w:tcPr>
            <w:tcW w:w="670"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821</w:t>
            </w:r>
          </w:p>
        </w:tc>
        <w:tc>
          <w:tcPr>
            <w:tcW w:w="2187" w:type="pct"/>
            <w:gridSpan w:val="2"/>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cs="AdvOT88ac8687"/>
                <w:sz w:val="24"/>
                <w:szCs w:val="24"/>
              </w:rPr>
              <w:t xml:space="preserve">Worse graft survival was observed if the donor is older than the recipient by </w:t>
            </w:r>
            <w:r w:rsidRPr="00C5306F">
              <w:rPr>
                <w:rFonts w:ascii="Book Antiqua" w:eastAsia="AdvP4C4E74" w:hAnsi="Book Antiqua" w:cs="AdvP4C4E74"/>
                <w:sz w:val="24"/>
                <w:szCs w:val="24"/>
              </w:rPr>
              <w:t>&gt;</w:t>
            </w:r>
            <w:r w:rsidR="00343409" w:rsidRPr="00C5306F">
              <w:rPr>
                <w:rFonts w:ascii="Book Antiqua" w:eastAsia="AdvP4C4E74" w:hAnsi="Book Antiqua" w:cs="AdvP4C4E74" w:hint="eastAsia"/>
                <w:sz w:val="24"/>
                <w:szCs w:val="24"/>
              </w:rPr>
              <w:t xml:space="preserve"> </w:t>
            </w:r>
            <w:r w:rsidRPr="00C5306F">
              <w:rPr>
                <w:rFonts w:ascii="Book Antiqua" w:hAnsi="Book Antiqua" w:cs="AdvOT88ac8687"/>
                <w:sz w:val="24"/>
                <w:szCs w:val="24"/>
              </w:rPr>
              <w:t>20</w:t>
            </w:r>
          </w:p>
        </w:tc>
        <w:tc>
          <w:tcPr>
            <w:tcW w:w="446"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343409">
        <w:trPr>
          <w:trHeight w:val="404"/>
        </w:trPr>
        <w:tc>
          <w:tcPr>
            <w:tcW w:w="1027" w:type="pct"/>
            <w:vAlign w:val="center"/>
          </w:tcPr>
          <w:p w:rsidR="005677E8" w:rsidRPr="00C5306F" w:rsidRDefault="005677E8" w:rsidP="00695C35">
            <w:pPr>
              <w:adjustRightInd w:val="0"/>
              <w:snapToGrid w:val="0"/>
              <w:spacing w:line="360" w:lineRule="auto"/>
              <w:rPr>
                <w:rFonts w:ascii="Book Antiqua" w:hAnsi="Book Antiqua"/>
                <w:sz w:val="24"/>
                <w:szCs w:val="24"/>
              </w:rPr>
            </w:pPr>
            <w:r w:rsidRPr="00C5306F">
              <w:rPr>
                <w:rFonts w:ascii="Book Antiqua" w:hAnsi="Book Antiqua"/>
                <w:sz w:val="24"/>
                <w:szCs w:val="24"/>
              </w:rPr>
              <w:t>Kubota</w:t>
            </w:r>
            <w:r w:rsidR="00695C35">
              <w:rPr>
                <w:rFonts w:ascii="Book Antiqua" w:hAnsi="Book Antiqua" w:hint="eastAsia"/>
                <w:sz w:val="24"/>
                <w:szCs w:val="24"/>
              </w:rPr>
              <w:t xml:space="preserve"> </w:t>
            </w:r>
            <w:r w:rsidR="00DC07AD" w:rsidRPr="00C5306F">
              <w:rPr>
                <w:rFonts w:ascii="Book Antiqua" w:hAnsi="Book Antiqua"/>
                <w:i/>
                <w:sz w:val="24"/>
                <w:szCs w:val="24"/>
              </w:rPr>
              <w:t>et al</w:t>
            </w:r>
            <w:r w:rsidR="00E61047" w:rsidRPr="00C5306F">
              <w:rPr>
                <w:rFonts w:ascii="Book Antiqua" w:hAnsi="Book Antiqua"/>
                <w:sz w:val="24"/>
                <w:szCs w:val="24"/>
                <w:vertAlign w:val="superscript"/>
              </w:rPr>
              <w:t>[69]</w:t>
            </w:r>
            <w:r w:rsidR="00E61047" w:rsidRPr="00C5306F">
              <w:rPr>
                <w:rFonts w:ascii="Book Antiqua" w:hAnsi="Book Antiqua"/>
                <w:sz w:val="24"/>
                <w:szCs w:val="24"/>
              </w:rPr>
              <w:t xml:space="preserve"> </w:t>
            </w:r>
            <w:r w:rsidRPr="00C5306F">
              <w:rPr>
                <w:rFonts w:ascii="Book Antiqua" w:hAnsi="Book Antiqua"/>
                <w:sz w:val="24"/>
                <w:szCs w:val="24"/>
              </w:rPr>
              <w:t>(2017)</w:t>
            </w:r>
          </w:p>
        </w:tc>
        <w:tc>
          <w:tcPr>
            <w:tcW w:w="669"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50 </w:t>
            </w:r>
            <w:r w:rsidR="00E61047" w:rsidRPr="00C5306F">
              <w:rPr>
                <w:rFonts w:ascii="Book Antiqua" w:hAnsi="Book Antiqua"/>
                <w:sz w:val="24"/>
                <w:szCs w:val="24"/>
              </w:rPr>
              <w:t>yr</w:t>
            </w:r>
            <w:r w:rsidRPr="00C5306F">
              <w:rPr>
                <w:rFonts w:ascii="Book Antiqua" w:hAnsi="Book Antiqua"/>
                <w:sz w:val="24"/>
                <w:szCs w:val="24"/>
              </w:rPr>
              <w:t xml:space="preserve"> old</w:t>
            </w:r>
          </w:p>
        </w:tc>
        <w:tc>
          <w:tcPr>
            <w:tcW w:w="670"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315</w:t>
            </w:r>
            <w:r w:rsidR="00343409" w:rsidRPr="00C5306F">
              <w:rPr>
                <w:rFonts w:ascii="Book Antiqua" w:hAnsi="Book Antiqua" w:hint="eastAsia"/>
                <w:sz w:val="24"/>
                <w:szCs w:val="24"/>
              </w:rPr>
              <w:t xml:space="preserve"> </w:t>
            </w:r>
            <w:r w:rsidRPr="00C5306F">
              <w:rPr>
                <w:rFonts w:ascii="Book Antiqua" w:hAnsi="Book Antiqua"/>
                <w:sz w:val="24"/>
                <w:szCs w:val="24"/>
              </w:rPr>
              <w:t>(</w:t>
            </w:r>
            <w:r w:rsidR="00EC1E84" w:rsidRPr="00C5306F">
              <w:rPr>
                <w:rFonts w:ascii="Book Antiqua" w:hAnsi="Book Antiqua"/>
                <w:sz w:val="24"/>
                <w:szCs w:val="24"/>
              </w:rPr>
              <w:t>126</w:t>
            </w:r>
            <w:r w:rsidR="00556EA7" w:rsidRPr="00C5306F">
              <w:rPr>
                <w:rFonts w:ascii="Book Antiqua" w:hAnsi="Book Antiqua"/>
                <w:i/>
                <w:sz w:val="24"/>
                <w:szCs w:val="24"/>
              </w:rPr>
              <w:t>vs</w:t>
            </w:r>
            <w:r w:rsidRPr="00C5306F">
              <w:rPr>
                <w:rFonts w:ascii="Book Antiqua" w:hAnsi="Book Antiqua"/>
                <w:sz w:val="24"/>
                <w:szCs w:val="24"/>
              </w:rPr>
              <w:t xml:space="preserve"> 189)</w:t>
            </w:r>
          </w:p>
        </w:tc>
        <w:tc>
          <w:tcPr>
            <w:tcW w:w="1027" w:type="pct"/>
            <w:vAlign w:val="center"/>
          </w:tcPr>
          <w:p w:rsidR="005677E8" w:rsidRPr="00C5306F" w:rsidRDefault="005677E8" w:rsidP="00E61047">
            <w:pPr>
              <w:adjustRightInd w:val="0"/>
              <w:snapToGrid w:val="0"/>
              <w:spacing w:line="360" w:lineRule="auto"/>
              <w:jc w:val="center"/>
              <w:rPr>
                <w:rFonts w:ascii="Book Antiqua" w:hAnsi="Book Antiqua" w:cs="AdvOT88ac8687"/>
                <w:sz w:val="24"/>
                <w:szCs w:val="24"/>
              </w:rPr>
            </w:pPr>
            <w:r w:rsidRPr="00C5306F">
              <w:rPr>
                <w:rFonts w:ascii="Book Antiqua" w:hAnsi="Book Antiqua" w:cs="AdvOT88ac8687"/>
                <w:sz w:val="24"/>
                <w:szCs w:val="24"/>
              </w:rPr>
              <w:t xml:space="preserve">73.0% </w:t>
            </w:r>
            <w:r w:rsidR="00556EA7" w:rsidRPr="00C5306F">
              <w:rPr>
                <w:rFonts w:ascii="Book Antiqua" w:hAnsi="Book Antiqua" w:cs="AdvOT88ac8687"/>
                <w:i/>
                <w:sz w:val="24"/>
                <w:szCs w:val="24"/>
              </w:rPr>
              <w:t>vs</w:t>
            </w:r>
            <w:r w:rsidRPr="00C5306F">
              <w:rPr>
                <w:rFonts w:ascii="Book Antiqua" w:hAnsi="Book Antiqua" w:cs="AdvOT88ac8687"/>
                <w:sz w:val="24"/>
                <w:szCs w:val="24"/>
              </w:rPr>
              <w:t xml:space="preserve"> 80.9%</w:t>
            </w:r>
          </w:p>
        </w:tc>
        <w:tc>
          <w:tcPr>
            <w:tcW w:w="1160" w:type="pct"/>
            <w:vAlign w:val="center"/>
          </w:tcPr>
          <w:p w:rsidR="005677E8" w:rsidRPr="00C5306F" w:rsidRDefault="005677E8" w:rsidP="00E61047">
            <w:pPr>
              <w:adjustRightInd w:val="0"/>
              <w:snapToGrid w:val="0"/>
              <w:spacing w:line="360" w:lineRule="auto"/>
              <w:jc w:val="center"/>
              <w:rPr>
                <w:rFonts w:ascii="Book Antiqua" w:hAnsi="Book Antiqua" w:cs="AdvOT88ac8687"/>
                <w:sz w:val="24"/>
                <w:szCs w:val="24"/>
              </w:rPr>
            </w:pPr>
            <w:r w:rsidRPr="00C5306F">
              <w:rPr>
                <w:rFonts w:ascii="Book Antiqua" w:hAnsi="Book Antiqua" w:cs="AdvOT88ac8687"/>
                <w:sz w:val="24"/>
                <w:szCs w:val="24"/>
              </w:rPr>
              <w:t xml:space="preserve">39.7% </w:t>
            </w:r>
            <w:r w:rsidR="00556EA7" w:rsidRPr="00C5306F">
              <w:rPr>
                <w:rFonts w:ascii="Book Antiqua" w:hAnsi="Book Antiqua" w:cs="AdvOT88ac8687"/>
                <w:i/>
                <w:sz w:val="24"/>
                <w:szCs w:val="24"/>
              </w:rPr>
              <w:t>vs</w:t>
            </w:r>
            <w:r w:rsidRPr="00C5306F">
              <w:rPr>
                <w:rFonts w:ascii="Book Antiqua" w:hAnsi="Book Antiqua" w:cs="AdvOT88ac8687"/>
                <w:sz w:val="24"/>
                <w:szCs w:val="24"/>
              </w:rPr>
              <w:t xml:space="preserve"> 47.1%</w:t>
            </w:r>
          </w:p>
        </w:tc>
        <w:tc>
          <w:tcPr>
            <w:tcW w:w="446"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343409">
        <w:trPr>
          <w:trHeight w:val="404"/>
        </w:trPr>
        <w:tc>
          <w:tcPr>
            <w:tcW w:w="1027" w:type="pct"/>
            <w:vAlign w:val="center"/>
          </w:tcPr>
          <w:p w:rsidR="005677E8" w:rsidRPr="00C5306F" w:rsidRDefault="005677E8" w:rsidP="00695C35">
            <w:pPr>
              <w:adjustRightInd w:val="0"/>
              <w:snapToGrid w:val="0"/>
              <w:spacing w:line="360" w:lineRule="auto"/>
              <w:rPr>
                <w:rFonts w:ascii="Book Antiqua" w:hAnsi="Book Antiqua"/>
                <w:sz w:val="24"/>
                <w:szCs w:val="24"/>
              </w:rPr>
            </w:pPr>
            <w:r w:rsidRPr="00C5306F">
              <w:rPr>
                <w:rFonts w:ascii="Book Antiqua" w:hAnsi="Book Antiqua"/>
                <w:sz w:val="24"/>
                <w:szCs w:val="24"/>
              </w:rPr>
              <w:t>Katsuragawa</w:t>
            </w:r>
            <w:r w:rsidR="00695C35">
              <w:rPr>
                <w:rFonts w:ascii="Book Antiqua" w:hAnsi="Book Antiqua" w:hint="eastAsia"/>
                <w:sz w:val="24"/>
                <w:szCs w:val="24"/>
              </w:rPr>
              <w:t xml:space="preserve"> </w:t>
            </w:r>
            <w:r w:rsidR="00DC07AD" w:rsidRPr="00C5306F">
              <w:rPr>
                <w:rFonts w:ascii="Book Antiqua" w:hAnsi="Book Antiqua"/>
                <w:i/>
                <w:sz w:val="24"/>
                <w:szCs w:val="24"/>
              </w:rPr>
              <w:t>et al</w:t>
            </w:r>
            <w:r w:rsidRPr="00C5306F">
              <w:rPr>
                <w:rFonts w:ascii="Book Antiqua" w:hAnsi="Book Antiqua"/>
                <w:sz w:val="24"/>
                <w:szCs w:val="24"/>
                <w:vertAlign w:val="superscript"/>
              </w:rPr>
              <w:t>[70]</w:t>
            </w:r>
          </w:p>
        </w:tc>
        <w:tc>
          <w:tcPr>
            <w:tcW w:w="669"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NS</w:t>
            </w:r>
          </w:p>
        </w:tc>
        <w:tc>
          <w:tcPr>
            <w:tcW w:w="670"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24</w:t>
            </w:r>
          </w:p>
        </w:tc>
        <w:tc>
          <w:tcPr>
            <w:tcW w:w="2187" w:type="pct"/>
            <w:gridSpan w:val="2"/>
            <w:vAlign w:val="center"/>
          </w:tcPr>
          <w:p w:rsidR="005677E8" w:rsidRPr="00C5306F" w:rsidRDefault="005677E8" w:rsidP="00E61047">
            <w:pPr>
              <w:autoSpaceDE w:val="0"/>
              <w:autoSpaceDN w:val="0"/>
              <w:adjustRightInd w:val="0"/>
              <w:snapToGrid w:val="0"/>
              <w:spacing w:line="360" w:lineRule="auto"/>
              <w:jc w:val="center"/>
              <w:rPr>
                <w:rFonts w:ascii="Book Antiqua" w:hAnsi="Book Antiqua" w:cs="AdvPTimes"/>
                <w:sz w:val="24"/>
                <w:szCs w:val="24"/>
              </w:rPr>
            </w:pPr>
            <w:r w:rsidRPr="00C5306F">
              <w:rPr>
                <w:rFonts w:ascii="Book Antiqua" w:hAnsi="Book Antiqua" w:cs="AdvPTimes"/>
                <w:sz w:val="24"/>
                <w:szCs w:val="24"/>
              </w:rPr>
              <w:t>G/SLV and donor age were independent factors that affected graft survival rates</w:t>
            </w:r>
          </w:p>
        </w:tc>
        <w:tc>
          <w:tcPr>
            <w:tcW w:w="446"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343409">
        <w:trPr>
          <w:trHeight w:val="404"/>
        </w:trPr>
        <w:tc>
          <w:tcPr>
            <w:tcW w:w="1027" w:type="pct"/>
            <w:vAlign w:val="center"/>
          </w:tcPr>
          <w:p w:rsidR="005677E8" w:rsidRPr="00C5306F" w:rsidRDefault="005677E8" w:rsidP="00695C35">
            <w:pPr>
              <w:adjustRightInd w:val="0"/>
              <w:snapToGrid w:val="0"/>
              <w:spacing w:line="360" w:lineRule="auto"/>
              <w:rPr>
                <w:rFonts w:ascii="Book Antiqua" w:hAnsi="Book Antiqua"/>
                <w:sz w:val="24"/>
                <w:szCs w:val="24"/>
              </w:rPr>
            </w:pPr>
            <w:r w:rsidRPr="00C5306F">
              <w:rPr>
                <w:rFonts w:ascii="Book Antiqua" w:hAnsi="Book Antiqua"/>
                <w:sz w:val="24"/>
                <w:szCs w:val="24"/>
              </w:rPr>
              <w:t>Wang</w:t>
            </w:r>
            <w:r w:rsidR="00695C35">
              <w:rPr>
                <w:rFonts w:ascii="Book Antiqua" w:hAnsi="Book Antiqua" w:hint="eastAsia"/>
                <w:sz w:val="24"/>
                <w:szCs w:val="24"/>
              </w:rPr>
              <w:t xml:space="preserve"> </w:t>
            </w:r>
            <w:r w:rsidR="00DC07AD" w:rsidRPr="00C5306F">
              <w:rPr>
                <w:rFonts w:ascii="Book Antiqua" w:hAnsi="Book Antiqua"/>
                <w:i/>
                <w:sz w:val="24"/>
                <w:szCs w:val="24"/>
              </w:rPr>
              <w:t>et al</w:t>
            </w:r>
            <w:r w:rsidR="00E61047" w:rsidRPr="00C5306F">
              <w:rPr>
                <w:rFonts w:ascii="Book Antiqua" w:hAnsi="Book Antiqua"/>
                <w:sz w:val="24"/>
                <w:szCs w:val="24"/>
                <w:vertAlign w:val="superscript"/>
              </w:rPr>
              <w:t>[72]</w:t>
            </w:r>
            <w:r w:rsidR="00E61047" w:rsidRPr="00C5306F">
              <w:rPr>
                <w:rFonts w:ascii="Book Antiqua" w:hAnsi="Book Antiqua"/>
                <w:sz w:val="24"/>
                <w:szCs w:val="24"/>
              </w:rPr>
              <w:t xml:space="preserve"> </w:t>
            </w:r>
            <w:r w:rsidRPr="00C5306F">
              <w:rPr>
                <w:rFonts w:ascii="Book Antiqua" w:hAnsi="Book Antiqua"/>
                <w:sz w:val="24"/>
                <w:szCs w:val="24"/>
              </w:rPr>
              <w:t>(2015)</w:t>
            </w:r>
          </w:p>
        </w:tc>
        <w:tc>
          <w:tcPr>
            <w:tcW w:w="669" w:type="pct"/>
            <w:vAlign w:val="center"/>
          </w:tcPr>
          <w:p w:rsidR="005677E8" w:rsidRPr="00C5306F" w:rsidRDefault="00E61047"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50 y</w:t>
            </w:r>
            <w:r w:rsidR="005677E8" w:rsidRPr="00C5306F">
              <w:rPr>
                <w:rFonts w:ascii="Book Antiqua" w:hAnsi="Book Antiqua"/>
                <w:sz w:val="24"/>
                <w:szCs w:val="24"/>
              </w:rPr>
              <w:t>r old</w:t>
            </w:r>
          </w:p>
        </w:tc>
        <w:tc>
          <w:tcPr>
            <w:tcW w:w="670"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159</w:t>
            </w:r>
            <w:r w:rsidR="00343409" w:rsidRPr="00C5306F">
              <w:rPr>
                <w:rFonts w:ascii="Book Antiqua" w:hAnsi="Book Antiqua" w:hint="eastAsia"/>
                <w:sz w:val="24"/>
                <w:szCs w:val="24"/>
              </w:rPr>
              <w:t xml:space="preserve"> </w:t>
            </w:r>
            <w:r w:rsidRPr="00C5306F">
              <w:rPr>
                <w:rFonts w:ascii="Book Antiqua" w:hAnsi="Book Antiqua"/>
                <w:sz w:val="24"/>
                <w:szCs w:val="24"/>
              </w:rPr>
              <w:t xml:space="preserve">(10 </w:t>
            </w:r>
            <w:r w:rsidR="00556EA7" w:rsidRPr="00C5306F">
              <w:rPr>
                <w:rFonts w:ascii="Book Antiqua" w:hAnsi="Book Antiqua"/>
                <w:i/>
                <w:sz w:val="24"/>
                <w:szCs w:val="24"/>
              </w:rPr>
              <w:t>vs</w:t>
            </w:r>
            <w:r w:rsidRPr="00C5306F">
              <w:rPr>
                <w:rFonts w:ascii="Book Antiqua" w:hAnsi="Book Antiqua"/>
                <w:sz w:val="24"/>
                <w:szCs w:val="24"/>
              </w:rPr>
              <w:t xml:space="preserve"> 149)</w:t>
            </w:r>
          </w:p>
        </w:tc>
        <w:tc>
          <w:tcPr>
            <w:tcW w:w="1027" w:type="pct"/>
            <w:vAlign w:val="center"/>
          </w:tcPr>
          <w:p w:rsidR="005677E8" w:rsidRPr="00C5306F" w:rsidRDefault="005677E8" w:rsidP="00E61047">
            <w:pPr>
              <w:autoSpaceDE w:val="0"/>
              <w:autoSpaceDN w:val="0"/>
              <w:adjustRightInd w:val="0"/>
              <w:snapToGrid w:val="0"/>
              <w:spacing w:line="360" w:lineRule="auto"/>
              <w:jc w:val="center"/>
              <w:rPr>
                <w:rFonts w:ascii="Book Antiqua" w:hAnsi="Book Antiqua" w:cs="AdvPTimes"/>
                <w:sz w:val="24"/>
                <w:szCs w:val="24"/>
              </w:rPr>
            </w:pPr>
            <w:r w:rsidRPr="00C5306F">
              <w:rPr>
                <w:rFonts w:ascii="Book Antiqua" w:hAnsi="Book Antiqua" w:cs="AdvPTimes"/>
                <w:sz w:val="24"/>
                <w:szCs w:val="24"/>
              </w:rPr>
              <w:t xml:space="preserve">100% </w:t>
            </w:r>
            <w:r w:rsidR="00556EA7" w:rsidRPr="00C5306F">
              <w:rPr>
                <w:rFonts w:ascii="Book Antiqua" w:hAnsi="Book Antiqua" w:cs="AdvPTimes"/>
                <w:i/>
                <w:sz w:val="24"/>
                <w:szCs w:val="24"/>
              </w:rPr>
              <w:t>vs</w:t>
            </w:r>
            <w:r w:rsidRPr="00C5306F">
              <w:rPr>
                <w:rFonts w:ascii="Book Antiqua" w:hAnsi="Book Antiqua" w:cs="AdvPTimes"/>
                <w:sz w:val="24"/>
                <w:szCs w:val="24"/>
              </w:rPr>
              <w:t xml:space="preserve"> 93.0%</w:t>
            </w:r>
          </w:p>
        </w:tc>
        <w:tc>
          <w:tcPr>
            <w:tcW w:w="1160" w:type="pct"/>
            <w:vAlign w:val="center"/>
          </w:tcPr>
          <w:p w:rsidR="005677E8" w:rsidRPr="00C5306F" w:rsidRDefault="005677E8" w:rsidP="00E61047">
            <w:pPr>
              <w:autoSpaceDE w:val="0"/>
              <w:autoSpaceDN w:val="0"/>
              <w:adjustRightInd w:val="0"/>
              <w:snapToGrid w:val="0"/>
              <w:spacing w:line="360" w:lineRule="auto"/>
              <w:jc w:val="center"/>
              <w:rPr>
                <w:rFonts w:ascii="Book Antiqua" w:hAnsi="Book Antiqua" w:cs="AdvPTimes"/>
                <w:sz w:val="24"/>
                <w:szCs w:val="24"/>
              </w:rPr>
            </w:pPr>
            <w:r w:rsidRPr="00C5306F">
              <w:rPr>
                <w:rFonts w:ascii="Book Antiqua" w:hAnsi="Book Antiqua" w:cs="AdvPTimes"/>
                <w:sz w:val="24"/>
                <w:szCs w:val="24"/>
              </w:rPr>
              <w:t xml:space="preserve">90.0% </w:t>
            </w:r>
            <w:r w:rsidR="00556EA7" w:rsidRPr="00C5306F">
              <w:rPr>
                <w:rFonts w:ascii="Book Antiqua" w:hAnsi="Book Antiqua" w:cs="AdvPTimes"/>
                <w:i/>
                <w:sz w:val="24"/>
                <w:szCs w:val="24"/>
              </w:rPr>
              <w:t>vs</w:t>
            </w:r>
            <w:r w:rsidRPr="00C5306F">
              <w:rPr>
                <w:rFonts w:ascii="Book Antiqua" w:hAnsi="Book Antiqua" w:cs="AdvPTimes"/>
                <w:sz w:val="24"/>
                <w:szCs w:val="24"/>
              </w:rPr>
              <w:t xml:space="preserve"> 87.0%</w:t>
            </w:r>
          </w:p>
        </w:tc>
        <w:tc>
          <w:tcPr>
            <w:tcW w:w="446"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343409">
        <w:trPr>
          <w:trHeight w:val="404"/>
        </w:trPr>
        <w:tc>
          <w:tcPr>
            <w:tcW w:w="1027" w:type="pct"/>
            <w:vAlign w:val="center"/>
          </w:tcPr>
          <w:p w:rsidR="005677E8" w:rsidRPr="00C5306F" w:rsidRDefault="005677E8" w:rsidP="00695C35">
            <w:pPr>
              <w:adjustRightInd w:val="0"/>
              <w:snapToGrid w:val="0"/>
              <w:spacing w:line="360" w:lineRule="auto"/>
              <w:rPr>
                <w:rFonts w:ascii="Book Antiqua" w:hAnsi="Book Antiqua"/>
                <w:sz w:val="24"/>
                <w:szCs w:val="24"/>
              </w:rPr>
            </w:pPr>
            <w:r w:rsidRPr="00C5306F">
              <w:rPr>
                <w:rFonts w:ascii="Book Antiqua" w:hAnsi="Book Antiqua"/>
                <w:sz w:val="24"/>
                <w:szCs w:val="24"/>
              </w:rPr>
              <w:t>Ikegami</w:t>
            </w:r>
            <w:r w:rsidR="00695C35">
              <w:rPr>
                <w:rFonts w:ascii="Book Antiqua" w:hAnsi="Book Antiqua" w:hint="eastAsia"/>
                <w:sz w:val="24"/>
                <w:szCs w:val="24"/>
              </w:rPr>
              <w:t xml:space="preserve"> </w:t>
            </w:r>
            <w:r w:rsidR="00DC07AD" w:rsidRPr="00C5306F">
              <w:rPr>
                <w:rFonts w:ascii="Book Antiqua" w:hAnsi="Book Antiqua"/>
                <w:i/>
                <w:sz w:val="24"/>
                <w:szCs w:val="24"/>
              </w:rPr>
              <w:t>et al</w:t>
            </w:r>
            <w:r w:rsidR="00E61047" w:rsidRPr="00C5306F">
              <w:rPr>
                <w:rFonts w:ascii="Book Antiqua" w:hAnsi="Book Antiqua"/>
                <w:sz w:val="24"/>
                <w:szCs w:val="24"/>
                <w:vertAlign w:val="superscript"/>
              </w:rPr>
              <w:t>[73]</w:t>
            </w:r>
            <w:r w:rsidR="00E61047" w:rsidRPr="00C5306F">
              <w:rPr>
                <w:rFonts w:ascii="Book Antiqua" w:hAnsi="Book Antiqua"/>
                <w:sz w:val="24"/>
                <w:szCs w:val="24"/>
              </w:rPr>
              <w:t xml:space="preserve"> </w:t>
            </w:r>
            <w:r w:rsidRPr="00C5306F">
              <w:rPr>
                <w:rFonts w:ascii="Book Antiqua" w:hAnsi="Book Antiqua"/>
                <w:sz w:val="24"/>
                <w:szCs w:val="24"/>
              </w:rPr>
              <w:t>(2008)</w:t>
            </w:r>
          </w:p>
        </w:tc>
        <w:tc>
          <w:tcPr>
            <w:tcW w:w="669"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50 </w:t>
            </w:r>
            <w:r w:rsidR="00E61047" w:rsidRPr="00C5306F">
              <w:rPr>
                <w:rFonts w:ascii="Book Antiqua" w:hAnsi="Book Antiqua"/>
                <w:sz w:val="24"/>
                <w:szCs w:val="24"/>
              </w:rPr>
              <w:t>yr</w:t>
            </w:r>
            <w:r w:rsidRPr="00C5306F">
              <w:rPr>
                <w:rFonts w:ascii="Book Antiqua" w:hAnsi="Book Antiqua"/>
                <w:sz w:val="24"/>
                <w:szCs w:val="24"/>
              </w:rPr>
              <w:t xml:space="preserve"> old</w:t>
            </w:r>
          </w:p>
        </w:tc>
        <w:tc>
          <w:tcPr>
            <w:tcW w:w="670"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232</w:t>
            </w:r>
            <w:r w:rsidR="00343409" w:rsidRPr="00C5306F">
              <w:rPr>
                <w:rFonts w:ascii="Book Antiqua" w:hAnsi="Book Antiqua" w:hint="eastAsia"/>
                <w:sz w:val="24"/>
                <w:szCs w:val="24"/>
              </w:rPr>
              <w:t xml:space="preserve"> </w:t>
            </w:r>
            <w:r w:rsidRPr="00C5306F">
              <w:rPr>
                <w:rFonts w:ascii="Book Antiqua" w:hAnsi="Book Antiqua"/>
                <w:sz w:val="24"/>
                <w:szCs w:val="24"/>
              </w:rPr>
              <w:t xml:space="preserve">(32 </w:t>
            </w:r>
            <w:r w:rsidR="00556EA7" w:rsidRPr="00C5306F">
              <w:rPr>
                <w:rFonts w:ascii="Book Antiqua" w:hAnsi="Book Antiqua"/>
                <w:i/>
                <w:sz w:val="24"/>
                <w:szCs w:val="24"/>
              </w:rPr>
              <w:t>vs</w:t>
            </w:r>
            <w:r w:rsidRPr="00C5306F">
              <w:rPr>
                <w:rFonts w:ascii="Book Antiqua" w:hAnsi="Book Antiqua"/>
                <w:sz w:val="24"/>
                <w:szCs w:val="24"/>
              </w:rPr>
              <w:t xml:space="preserve"> 200)</w:t>
            </w:r>
          </w:p>
        </w:tc>
        <w:tc>
          <w:tcPr>
            <w:tcW w:w="1027" w:type="pct"/>
            <w:vAlign w:val="center"/>
          </w:tcPr>
          <w:p w:rsidR="005677E8" w:rsidRPr="00C5306F" w:rsidRDefault="005677E8" w:rsidP="00E61047">
            <w:pPr>
              <w:autoSpaceDE w:val="0"/>
              <w:autoSpaceDN w:val="0"/>
              <w:adjustRightInd w:val="0"/>
              <w:snapToGrid w:val="0"/>
              <w:spacing w:line="360" w:lineRule="auto"/>
              <w:jc w:val="center"/>
              <w:rPr>
                <w:rFonts w:ascii="Book Antiqua" w:hAnsi="Book Antiqua" w:cs="AdvPTimes"/>
                <w:sz w:val="24"/>
                <w:szCs w:val="24"/>
              </w:rPr>
            </w:pPr>
            <w:r w:rsidRPr="00C5306F">
              <w:rPr>
                <w:rFonts w:ascii="Book Antiqua" w:hAnsi="Book Antiqua" w:cs="AdvPTimes"/>
                <w:sz w:val="24"/>
                <w:szCs w:val="24"/>
              </w:rPr>
              <w:t xml:space="preserve">80.0% </w:t>
            </w:r>
            <w:r w:rsidR="00556EA7" w:rsidRPr="00C5306F">
              <w:rPr>
                <w:rFonts w:ascii="Book Antiqua" w:hAnsi="Book Antiqua" w:cs="AdvPTimes"/>
                <w:i/>
                <w:sz w:val="24"/>
                <w:szCs w:val="24"/>
              </w:rPr>
              <w:t>vs</w:t>
            </w:r>
            <w:r w:rsidRPr="00C5306F">
              <w:rPr>
                <w:rFonts w:ascii="Book Antiqua" w:hAnsi="Book Antiqua" w:cs="AdvPTimes"/>
                <w:sz w:val="24"/>
                <w:szCs w:val="24"/>
              </w:rPr>
              <w:t xml:space="preserve"> 81.7%</w:t>
            </w:r>
          </w:p>
        </w:tc>
        <w:tc>
          <w:tcPr>
            <w:tcW w:w="1160" w:type="pct"/>
            <w:vAlign w:val="center"/>
          </w:tcPr>
          <w:p w:rsidR="005677E8" w:rsidRPr="00C5306F" w:rsidRDefault="005677E8" w:rsidP="00E61047">
            <w:pPr>
              <w:autoSpaceDE w:val="0"/>
              <w:autoSpaceDN w:val="0"/>
              <w:adjustRightInd w:val="0"/>
              <w:snapToGrid w:val="0"/>
              <w:spacing w:line="360" w:lineRule="auto"/>
              <w:jc w:val="center"/>
              <w:rPr>
                <w:rFonts w:ascii="Book Antiqua" w:hAnsi="Book Antiqua" w:cs="AdvPTimes"/>
                <w:sz w:val="24"/>
                <w:szCs w:val="24"/>
              </w:rPr>
            </w:pPr>
            <w:r w:rsidRPr="00C5306F">
              <w:rPr>
                <w:rFonts w:ascii="Book Antiqua" w:hAnsi="Book Antiqua" w:cs="AdvPTimes"/>
                <w:sz w:val="24"/>
                <w:szCs w:val="24"/>
              </w:rPr>
              <w:t xml:space="preserve">73.8% </w:t>
            </w:r>
            <w:r w:rsidR="00556EA7" w:rsidRPr="00C5306F">
              <w:rPr>
                <w:rFonts w:ascii="Book Antiqua" w:hAnsi="Book Antiqua" w:cs="AdvPTimes"/>
                <w:i/>
                <w:sz w:val="24"/>
                <w:szCs w:val="24"/>
              </w:rPr>
              <w:t>vs</w:t>
            </w:r>
            <w:r w:rsidRPr="00C5306F">
              <w:rPr>
                <w:rFonts w:ascii="Book Antiqua" w:hAnsi="Book Antiqua" w:cs="AdvPTimes"/>
                <w:sz w:val="24"/>
                <w:szCs w:val="24"/>
              </w:rPr>
              <w:t xml:space="preserve"> 76.7%</w:t>
            </w:r>
          </w:p>
        </w:tc>
        <w:tc>
          <w:tcPr>
            <w:tcW w:w="446"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343409">
        <w:trPr>
          <w:trHeight w:val="404"/>
        </w:trPr>
        <w:tc>
          <w:tcPr>
            <w:tcW w:w="1027" w:type="pct"/>
            <w:vAlign w:val="center"/>
          </w:tcPr>
          <w:p w:rsidR="005677E8" w:rsidRPr="00C5306F" w:rsidRDefault="005677E8" w:rsidP="00695C35">
            <w:pPr>
              <w:adjustRightInd w:val="0"/>
              <w:snapToGrid w:val="0"/>
              <w:spacing w:line="360" w:lineRule="auto"/>
              <w:rPr>
                <w:rFonts w:ascii="Book Antiqua" w:hAnsi="Book Antiqua"/>
                <w:sz w:val="24"/>
                <w:szCs w:val="24"/>
              </w:rPr>
            </w:pPr>
            <w:r w:rsidRPr="00C5306F">
              <w:rPr>
                <w:rFonts w:ascii="Book Antiqua" w:hAnsi="Book Antiqua"/>
                <w:sz w:val="24"/>
                <w:szCs w:val="24"/>
              </w:rPr>
              <w:t>Li</w:t>
            </w:r>
            <w:r w:rsidR="00695C35">
              <w:rPr>
                <w:rFonts w:ascii="Book Antiqua" w:hAnsi="Book Antiqua" w:hint="eastAsia"/>
                <w:sz w:val="24"/>
                <w:szCs w:val="24"/>
              </w:rPr>
              <w:t xml:space="preserve"> </w:t>
            </w:r>
            <w:r w:rsidR="00DC07AD" w:rsidRPr="00C5306F">
              <w:rPr>
                <w:rFonts w:ascii="Book Antiqua" w:hAnsi="Book Antiqua"/>
                <w:i/>
                <w:sz w:val="24"/>
                <w:szCs w:val="24"/>
              </w:rPr>
              <w:t>et al</w:t>
            </w:r>
            <w:r w:rsidR="00E61047" w:rsidRPr="00C5306F">
              <w:rPr>
                <w:rFonts w:ascii="Book Antiqua" w:hAnsi="Book Antiqua"/>
                <w:sz w:val="24"/>
                <w:szCs w:val="24"/>
                <w:vertAlign w:val="superscript"/>
              </w:rPr>
              <w:t>[74]</w:t>
            </w:r>
            <w:r w:rsidR="00E61047" w:rsidRPr="00C5306F">
              <w:rPr>
                <w:rFonts w:ascii="Book Antiqua" w:hAnsi="Book Antiqua"/>
                <w:sz w:val="24"/>
                <w:szCs w:val="24"/>
              </w:rPr>
              <w:t xml:space="preserve"> </w:t>
            </w:r>
            <w:r w:rsidRPr="00C5306F">
              <w:rPr>
                <w:rFonts w:ascii="Book Antiqua" w:hAnsi="Book Antiqua"/>
                <w:sz w:val="24"/>
                <w:szCs w:val="24"/>
              </w:rPr>
              <w:t>(2012)</w:t>
            </w:r>
          </w:p>
        </w:tc>
        <w:tc>
          <w:tcPr>
            <w:tcW w:w="669"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50 </w:t>
            </w:r>
            <w:r w:rsidR="00E61047" w:rsidRPr="00C5306F">
              <w:rPr>
                <w:rFonts w:ascii="Book Antiqua" w:hAnsi="Book Antiqua"/>
                <w:sz w:val="24"/>
                <w:szCs w:val="24"/>
              </w:rPr>
              <w:t>yr</w:t>
            </w:r>
            <w:r w:rsidRPr="00C5306F">
              <w:rPr>
                <w:rFonts w:ascii="Book Antiqua" w:hAnsi="Book Antiqua"/>
                <w:sz w:val="24"/>
                <w:szCs w:val="24"/>
              </w:rPr>
              <w:t xml:space="preserve"> old</w:t>
            </w:r>
          </w:p>
        </w:tc>
        <w:tc>
          <w:tcPr>
            <w:tcW w:w="670"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129</w:t>
            </w:r>
            <w:r w:rsidR="00343409" w:rsidRPr="00C5306F">
              <w:rPr>
                <w:rFonts w:ascii="Book Antiqua" w:hAnsi="Book Antiqua" w:hint="eastAsia"/>
                <w:sz w:val="24"/>
                <w:szCs w:val="24"/>
              </w:rPr>
              <w:t xml:space="preserve"> </w:t>
            </w:r>
            <w:r w:rsidRPr="00C5306F">
              <w:rPr>
                <w:rFonts w:ascii="Book Antiqua" w:hAnsi="Book Antiqua"/>
                <w:sz w:val="24"/>
                <w:szCs w:val="24"/>
              </w:rPr>
              <w:t xml:space="preserve">(21 </w:t>
            </w:r>
            <w:r w:rsidR="00556EA7" w:rsidRPr="00C5306F">
              <w:rPr>
                <w:rFonts w:ascii="Book Antiqua" w:hAnsi="Book Antiqua"/>
                <w:i/>
                <w:sz w:val="24"/>
                <w:szCs w:val="24"/>
              </w:rPr>
              <w:t>vs</w:t>
            </w:r>
            <w:r w:rsidRPr="00C5306F">
              <w:rPr>
                <w:rFonts w:ascii="Book Antiqua" w:hAnsi="Book Antiqua"/>
                <w:sz w:val="24"/>
                <w:szCs w:val="24"/>
              </w:rPr>
              <w:t xml:space="preserve"> 108)</w:t>
            </w:r>
          </w:p>
        </w:tc>
        <w:tc>
          <w:tcPr>
            <w:tcW w:w="1027" w:type="pct"/>
            <w:vAlign w:val="center"/>
          </w:tcPr>
          <w:p w:rsidR="005677E8" w:rsidRPr="00C5306F" w:rsidRDefault="005677E8" w:rsidP="00E61047">
            <w:pPr>
              <w:autoSpaceDE w:val="0"/>
              <w:autoSpaceDN w:val="0"/>
              <w:adjustRightInd w:val="0"/>
              <w:snapToGrid w:val="0"/>
              <w:spacing w:line="360" w:lineRule="auto"/>
              <w:jc w:val="center"/>
              <w:rPr>
                <w:rFonts w:ascii="Book Antiqua" w:hAnsi="Book Antiqua" w:cs="AdvPTimes"/>
                <w:sz w:val="24"/>
                <w:szCs w:val="24"/>
              </w:rPr>
            </w:pPr>
            <w:r w:rsidRPr="00C5306F">
              <w:rPr>
                <w:rFonts w:ascii="Book Antiqua" w:hAnsi="Book Antiqua" w:cs="AdvPTimes"/>
                <w:sz w:val="24"/>
                <w:szCs w:val="24"/>
              </w:rPr>
              <w:t xml:space="preserve">90.0% </w:t>
            </w:r>
            <w:r w:rsidR="00556EA7" w:rsidRPr="00C5306F">
              <w:rPr>
                <w:rFonts w:ascii="Book Antiqua" w:hAnsi="Book Antiqua" w:cs="AdvPTimes"/>
                <w:i/>
                <w:sz w:val="24"/>
                <w:szCs w:val="24"/>
              </w:rPr>
              <w:t>vs</w:t>
            </w:r>
            <w:r w:rsidRPr="00C5306F">
              <w:rPr>
                <w:rFonts w:ascii="Book Antiqua" w:hAnsi="Book Antiqua" w:cs="AdvPTimes"/>
                <w:sz w:val="24"/>
                <w:szCs w:val="24"/>
              </w:rPr>
              <w:t xml:space="preserve"> 86.0%</w:t>
            </w:r>
          </w:p>
        </w:tc>
        <w:tc>
          <w:tcPr>
            <w:tcW w:w="1160" w:type="pct"/>
            <w:vAlign w:val="center"/>
          </w:tcPr>
          <w:p w:rsidR="005677E8" w:rsidRPr="00C5306F" w:rsidRDefault="005677E8" w:rsidP="00E61047">
            <w:pPr>
              <w:autoSpaceDE w:val="0"/>
              <w:autoSpaceDN w:val="0"/>
              <w:adjustRightInd w:val="0"/>
              <w:snapToGrid w:val="0"/>
              <w:spacing w:line="360" w:lineRule="auto"/>
              <w:jc w:val="center"/>
              <w:rPr>
                <w:rFonts w:ascii="Book Antiqua" w:hAnsi="Book Antiqua" w:cs="AdvPTimes"/>
                <w:sz w:val="24"/>
                <w:szCs w:val="24"/>
              </w:rPr>
            </w:pPr>
            <w:r w:rsidRPr="00C5306F">
              <w:rPr>
                <w:rFonts w:ascii="Book Antiqua" w:hAnsi="Book Antiqua" w:cs="AdvPTimes"/>
                <w:sz w:val="24"/>
                <w:szCs w:val="24"/>
              </w:rPr>
              <w:t xml:space="preserve">66.0% </w:t>
            </w:r>
            <w:r w:rsidR="00556EA7" w:rsidRPr="00C5306F">
              <w:rPr>
                <w:rFonts w:ascii="Book Antiqua" w:hAnsi="Book Antiqua" w:cs="AdvPTimes"/>
                <w:i/>
                <w:sz w:val="24"/>
                <w:szCs w:val="24"/>
              </w:rPr>
              <w:t>vs</w:t>
            </w:r>
            <w:r w:rsidRPr="00C5306F">
              <w:rPr>
                <w:rFonts w:ascii="Book Antiqua" w:hAnsi="Book Antiqua" w:cs="AdvPTimes"/>
                <w:sz w:val="24"/>
                <w:szCs w:val="24"/>
              </w:rPr>
              <w:t xml:space="preserve"> 75%</w:t>
            </w:r>
          </w:p>
        </w:tc>
        <w:tc>
          <w:tcPr>
            <w:tcW w:w="446"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343409">
        <w:trPr>
          <w:trHeight w:val="404"/>
        </w:trPr>
        <w:tc>
          <w:tcPr>
            <w:tcW w:w="1027" w:type="pct"/>
            <w:vAlign w:val="center"/>
          </w:tcPr>
          <w:p w:rsidR="005677E8" w:rsidRPr="00C5306F" w:rsidRDefault="005677E8" w:rsidP="00695C35">
            <w:pPr>
              <w:adjustRightInd w:val="0"/>
              <w:snapToGrid w:val="0"/>
              <w:spacing w:line="360" w:lineRule="auto"/>
              <w:rPr>
                <w:rFonts w:ascii="Book Antiqua" w:hAnsi="Book Antiqua"/>
                <w:sz w:val="24"/>
                <w:szCs w:val="24"/>
              </w:rPr>
            </w:pPr>
            <w:r w:rsidRPr="00C5306F">
              <w:rPr>
                <w:rFonts w:ascii="Book Antiqua" w:hAnsi="Book Antiqua"/>
                <w:sz w:val="24"/>
                <w:szCs w:val="24"/>
              </w:rPr>
              <w:t>Goldaracena</w:t>
            </w:r>
            <w:r w:rsidR="00695C35">
              <w:rPr>
                <w:rFonts w:ascii="Book Antiqua" w:hAnsi="Book Antiqua" w:hint="eastAsia"/>
                <w:sz w:val="24"/>
                <w:szCs w:val="24"/>
              </w:rPr>
              <w:t xml:space="preserve"> </w:t>
            </w:r>
            <w:r w:rsidR="00DC07AD" w:rsidRPr="00C5306F">
              <w:rPr>
                <w:rFonts w:ascii="Book Antiqua" w:hAnsi="Book Antiqua"/>
                <w:i/>
                <w:sz w:val="24"/>
                <w:szCs w:val="24"/>
              </w:rPr>
              <w:t>et al</w:t>
            </w:r>
            <w:r w:rsidR="00E61047" w:rsidRPr="00C5306F">
              <w:rPr>
                <w:rFonts w:ascii="Book Antiqua" w:hAnsi="Book Antiqua"/>
                <w:sz w:val="24"/>
                <w:szCs w:val="24"/>
                <w:vertAlign w:val="superscript"/>
              </w:rPr>
              <w:t>[75]</w:t>
            </w:r>
            <w:r w:rsidR="00E61047" w:rsidRPr="00C5306F">
              <w:rPr>
                <w:rFonts w:ascii="Book Antiqua" w:hAnsi="Book Antiqua"/>
                <w:sz w:val="24"/>
                <w:szCs w:val="24"/>
              </w:rPr>
              <w:t xml:space="preserve"> </w:t>
            </w:r>
            <w:r w:rsidRPr="00C5306F">
              <w:rPr>
                <w:rFonts w:ascii="Book Antiqua" w:hAnsi="Book Antiqua"/>
                <w:sz w:val="24"/>
                <w:szCs w:val="24"/>
              </w:rPr>
              <w:t>(2016)</w:t>
            </w:r>
          </w:p>
        </w:tc>
        <w:tc>
          <w:tcPr>
            <w:tcW w:w="669"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50 </w:t>
            </w:r>
            <w:r w:rsidR="00E61047" w:rsidRPr="00C5306F">
              <w:rPr>
                <w:rFonts w:ascii="Book Antiqua" w:hAnsi="Book Antiqua"/>
                <w:sz w:val="24"/>
                <w:szCs w:val="24"/>
              </w:rPr>
              <w:t>yr</w:t>
            </w:r>
            <w:r w:rsidRPr="00C5306F">
              <w:rPr>
                <w:rFonts w:ascii="Book Antiqua" w:hAnsi="Book Antiqua"/>
                <w:sz w:val="24"/>
                <w:szCs w:val="24"/>
              </w:rPr>
              <w:t xml:space="preserve"> old</w:t>
            </w:r>
          </w:p>
        </w:tc>
        <w:tc>
          <w:tcPr>
            <w:tcW w:w="670"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469</w:t>
            </w:r>
            <w:r w:rsidR="00343409" w:rsidRPr="00C5306F">
              <w:rPr>
                <w:rFonts w:ascii="Book Antiqua" w:hAnsi="Book Antiqua" w:hint="eastAsia"/>
                <w:sz w:val="24"/>
                <w:szCs w:val="24"/>
              </w:rPr>
              <w:t xml:space="preserve"> </w:t>
            </w:r>
            <w:r w:rsidRPr="00C5306F">
              <w:rPr>
                <w:rFonts w:ascii="Book Antiqua" w:hAnsi="Book Antiqua"/>
                <w:sz w:val="24"/>
                <w:szCs w:val="24"/>
              </w:rPr>
              <w:t xml:space="preserve">(91 </w:t>
            </w:r>
            <w:r w:rsidR="00556EA7" w:rsidRPr="00C5306F">
              <w:rPr>
                <w:rFonts w:ascii="Book Antiqua" w:hAnsi="Book Antiqua"/>
                <w:i/>
                <w:sz w:val="24"/>
                <w:szCs w:val="24"/>
              </w:rPr>
              <w:t>vs</w:t>
            </w:r>
            <w:r w:rsidRPr="00C5306F">
              <w:rPr>
                <w:rFonts w:ascii="Book Antiqua" w:hAnsi="Book Antiqua"/>
                <w:sz w:val="24"/>
                <w:szCs w:val="24"/>
              </w:rPr>
              <w:t xml:space="preserve"> 378)</w:t>
            </w:r>
          </w:p>
        </w:tc>
        <w:tc>
          <w:tcPr>
            <w:tcW w:w="1027" w:type="pct"/>
            <w:vAlign w:val="center"/>
          </w:tcPr>
          <w:p w:rsidR="005677E8" w:rsidRPr="00C5306F" w:rsidRDefault="005677E8" w:rsidP="00E61047">
            <w:pPr>
              <w:autoSpaceDE w:val="0"/>
              <w:autoSpaceDN w:val="0"/>
              <w:adjustRightInd w:val="0"/>
              <w:snapToGrid w:val="0"/>
              <w:spacing w:line="360" w:lineRule="auto"/>
              <w:jc w:val="center"/>
              <w:rPr>
                <w:rFonts w:ascii="Book Antiqua" w:hAnsi="Book Antiqua" w:cs="AdvPTimes"/>
                <w:sz w:val="24"/>
                <w:szCs w:val="24"/>
              </w:rPr>
            </w:pPr>
            <w:r w:rsidRPr="00C5306F">
              <w:rPr>
                <w:rFonts w:ascii="Book Antiqua" w:hAnsi="Book Antiqua" w:cs="AdvPTimes"/>
                <w:sz w:val="24"/>
                <w:szCs w:val="24"/>
              </w:rPr>
              <w:t xml:space="preserve">92.0% </w:t>
            </w:r>
            <w:r w:rsidR="00556EA7" w:rsidRPr="00C5306F">
              <w:rPr>
                <w:rFonts w:ascii="Book Antiqua" w:hAnsi="Book Antiqua" w:cs="AdvPTimes"/>
                <w:i/>
                <w:sz w:val="24"/>
                <w:szCs w:val="24"/>
              </w:rPr>
              <w:t>vs</w:t>
            </w:r>
            <w:r w:rsidRPr="00C5306F">
              <w:rPr>
                <w:rFonts w:ascii="Book Antiqua" w:hAnsi="Book Antiqua" w:cs="AdvPTimes"/>
                <w:sz w:val="24"/>
                <w:szCs w:val="24"/>
              </w:rPr>
              <w:t xml:space="preserve"> 96.0%</w:t>
            </w:r>
          </w:p>
        </w:tc>
        <w:tc>
          <w:tcPr>
            <w:tcW w:w="1160" w:type="pct"/>
            <w:vAlign w:val="center"/>
          </w:tcPr>
          <w:p w:rsidR="005677E8" w:rsidRPr="00C5306F" w:rsidRDefault="005677E8" w:rsidP="00E61047">
            <w:pPr>
              <w:autoSpaceDE w:val="0"/>
              <w:autoSpaceDN w:val="0"/>
              <w:adjustRightInd w:val="0"/>
              <w:snapToGrid w:val="0"/>
              <w:spacing w:line="360" w:lineRule="auto"/>
              <w:jc w:val="center"/>
              <w:rPr>
                <w:rFonts w:ascii="Book Antiqua" w:hAnsi="Book Antiqua" w:cs="AdvPTimes"/>
                <w:sz w:val="24"/>
                <w:szCs w:val="24"/>
              </w:rPr>
            </w:pPr>
            <w:r w:rsidRPr="00C5306F">
              <w:rPr>
                <w:rFonts w:ascii="Book Antiqua" w:hAnsi="Book Antiqua" w:cs="AdvPTimes"/>
                <w:sz w:val="24"/>
                <w:szCs w:val="24"/>
              </w:rPr>
              <w:t xml:space="preserve">83.0% </w:t>
            </w:r>
            <w:r w:rsidR="00556EA7" w:rsidRPr="00C5306F">
              <w:rPr>
                <w:rFonts w:ascii="Book Antiqua" w:hAnsi="Book Antiqua" w:cs="AdvPTimes"/>
                <w:i/>
                <w:sz w:val="24"/>
                <w:szCs w:val="24"/>
              </w:rPr>
              <w:t>vs</w:t>
            </w:r>
            <w:r w:rsidR="00343409" w:rsidRPr="00C5306F">
              <w:rPr>
                <w:rFonts w:ascii="Book Antiqua" w:hAnsi="Book Antiqua" w:cs="AdvPTimes" w:hint="eastAsia"/>
                <w:i/>
                <w:sz w:val="24"/>
                <w:szCs w:val="24"/>
              </w:rPr>
              <w:t xml:space="preserve"> </w:t>
            </w:r>
            <w:r w:rsidRPr="00C5306F">
              <w:rPr>
                <w:rFonts w:ascii="Book Antiqua" w:hAnsi="Book Antiqua" w:cs="AdvPTimes"/>
                <w:sz w:val="24"/>
                <w:szCs w:val="24"/>
              </w:rPr>
              <w:t>79.0%</w:t>
            </w:r>
          </w:p>
        </w:tc>
        <w:tc>
          <w:tcPr>
            <w:tcW w:w="446"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343409">
        <w:trPr>
          <w:trHeight w:val="404"/>
        </w:trPr>
        <w:tc>
          <w:tcPr>
            <w:tcW w:w="1027" w:type="pct"/>
            <w:vAlign w:val="center"/>
          </w:tcPr>
          <w:p w:rsidR="005677E8" w:rsidRPr="00C5306F" w:rsidRDefault="005677E8" w:rsidP="00695C35">
            <w:pPr>
              <w:adjustRightInd w:val="0"/>
              <w:snapToGrid w:val="0"/>
              <w:spacing w:line="360" w:lineRule="auto"/>
              <w:rPr>
                <w:rFonts w:ascii="Book Antiqua" w:hAnsi="Book Antiqua"/>
                <w:sz w:val="24"/>
                <w:szCs w:val="24"/>
              </w:rPr>
            </w:pPr>
            <w:r w:rsidRPr="00C5306F">
              <w:rPr>
                <w:rFonts w:ascii="Book Antiqua" w:hAnsi="Book Antiqua"/>
                <w:sz w:val="24"/>
                <w:szCs w:val="24"/>
              </w:rPr>
              <w:t>Kim</w:t>
            </w:r>
            <w:r w:rsidR="00695C35">
              <w:rPr>
                <w:rFonts w:ascii="Book Antiqua" w:hAnsi="Book Antiqua" w:hint="eastAsia"/>
                <w:sz w:val="24"/>
                <w:szCs w:val="24"/>
              </w:rPr>
              <w:t xml:space="preserve"> </w:t>
            </w:r>
            <w:r w:rsidR="00DC07AD" w:rsidRPr="00C5306F">
              <w:rPr>
                <w:rFonts w:ascii="Book Antiqua" w:hAnsi="Book Antiqua"/>
                <w:i/>
                <w:sz w:val="24"/>
                <w:szCs w:val="24"/>
              </w:rPr>
              <w:t>et al</w:t>
            </w:r>
            <w:r w:rsidR="00E61047" w:rsidRPr="00C5306F">
              <w:rPr>
                <w:rFonts w:ascii="Book Antiqua" w:hAnsi="Book Antiqua"/>
                <w:sz w:val="24"/>
                <w:szCs w:val="24"/>
                <w:vertAlign w:val="superscript"/>
              </w:rPr>
              <w:t>[76]</w:t>
            </w:r>
            <w:r w:rsidR="00E61047" w:rsidRPr="00C5306F">
              <w:rPr>
                <w:rFonts w:ascii="Book Antiqua" w:hAnsi="Book Antiqua"/>
                <w:sz w:val="24"/>
                <w:szCs w:val="24"/>
              </w:rPr>
              <w:t xml:space="preserve"> </w:t>
            </w:r>
            <w:r w:rsidRPr="00C5306F">
              <w:rPr>
                <w:rFonts w:ascii="Book Antiqua" w:hAnsi="Book Antiqua"/>
                <w:sz w:val="24"/>
                <w:szCs w:val="24"/>
              </w:rPr>
              <w:t>(2017)</w:t>
            </w:r>
          </w:p>
        </w:tc>
        <w:tc>
          <w:tcPr>
            <w:tcW w:w="669"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55 </w:t>
            </w:r>
            <w:r w:rsidR="00E61047" w:rsidRPr="00C5306F">
              <w:rPr>
                <w:rFonts w:ascii="Book Antiqua" w:hAnsi="Book Antiqua"/>
                <w:sz w:val="24"/>
                <w:szCs w:val="24"/>
              </w:rPr>
              <w:t>yr</w:t>
            </w:r>
            <w:r w:rsidRPr="00C5306F">
              <w:rPr>
                <w:rFonts w:ascii="Book Antiqua" w:hAnsi="Book Antiqua"/>
                <w:sz w:val="24"/>
                <w:szCs w:val="24"/>
              </w:rPr>
              <w:t xml:space="preserve"> old</w:t>
            </w:r>
          </w:p>
        </w:tc>
        <w:tc>
          <w:tcPr>
            <w:tcW w:w="670"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540</w:t>
            </w:r>
            <w:r w:rsidR="00343409" w:rsidRPr="00C5306F">
              <w:rPr>
                <w:rFonts w:ascii="Book Antiqua" w:hAnsi="Book Antiqua" w:hint="eastAsia"/>
                <w:sz w:val="24"/>
                <w:szCs w:val="24"/>
              </w:rPr>
              <w:t xml:space="preserve"> </w:t>
            </w:r>
            <w:r w:rsidRPr="00C5306F">
              <w:rPr>
                <w:rFonts w:ascii="Book Antiqua" w:hAnsi="Book Antiqua"/>
                <w:sz w:val="24"/>
                <w:szCs w:val="24"/>
              </w:rPr>
              <w:t xml:space="preserve">(42 </w:t>
            </w:r>
            <w:r w:rsidR="00556EA7" w:rsidRPr="00C5306F">
              <w:rPr>
                <w:rFonts w:ascii="Book Antiqua" w:hAnsi="Book Antiqua"/>
                <w:i/>
                <w:sz w:val="24"/>
                <w:szCs w:val="24"/>
              </w:rPr>
              <w:t>vs</w:t>
            </w:r>
            <w:r w:rsidRPr="00C5306F">
              <w:rPr>
                <w:rFonts w:ascii="Book Antiqua" w:hAnsi="Book Antiqua"/>
                <w:sz w:val="24"/>
                <w:szCs w:val="24"/>
              </w:rPr>
              <w:t xml:space="preserve"> 498)</w:t>
            </w:r>
          </w:p>
        </w:tc>
        <w:tc>
          <w:tcPr>
            <w:tcW w:w="1027" w:type="pct"/>
            <w:vAlign w:val="center"/>
          </w:tcPr>
          <w:p w:rsidR="005677E8" w:rsidRPr="00C5306F" w:rsidRDefault="005677E8" w:rsidP="00E61047">
            <w:pPr>
              <w:autoSpaceDE w:val="0"/>
              <w:autoSpaceDN w:val="0"/>
              <w:adjustRightInd w:val="0"/>
              <w:snapToGrid w:val="0"/>
              <w:spacing w:line="360" w:lineRule="auto"/>
              <w:jc w:val="center"/>
              <w:rPr>
                <w:rFonts w:ascii="Book Antiqua" w:hAnsi="Book Antiqua" w:cs="AdvPTimes"/>
                <w:sz w:val="24"/>
                <w:szCs w:val="24"/>
              </w:rPr>
            </w:pPr>
            <w:r w:rsidRPr="00C5306F">
              <w:rPr>
                <w:rFonts w:ascii="Book Antiqua" w:hAnsi="Book Antiqua" w:cs="AdvPTimes"/>
                <w:sz w:val="24"/>
                <w:szCs w:val="24"/>
              </w:rPr>
              <w:t xml:space="preserve">95.2% </w:t>
            </w:r>
            <w:r w:rsidR="00556EA7" w:rsidRPr="00C5306F">
              <w:rPr>
                <w:rFonts w:ascii="Book Antiqua" w:hAnsi="Book Antiqua" w:cs="AdvPTimes"/>
                <w:i/>
                <w:sz w:val="24"/>
                <w:szCs w:val="24"/>
              </w:rPr>
              <w:t>vs</w:t>
            </w:r>
            <w:r w:rsidRPr="00C5306F">
              <w:rPr>
                <w:rFonts w:ascii="Book Antiqua" w:hAnsi="Book Antiqua" w:cs="AdvPTimes"/>
                <w:sz w:val="24"/>
                <w:szCs w:val="24"/>
              </w:rPr>
              <w:t xml:space="preserve"> 94.6%</w:t>
            </w:r>
          </w:p>
        </w:tc>
        <w:tc>
          <w:tcPr>
            <w:tcW w:w="1160" w:type="pct"/>
            <w:vAlign w:val="center"/>
          </w:tcPr>
          <w:p w:rsidR="005677E8" w:rsidRPr="00C5306F" w:rsidRDefault="005677E8" w:rsidP="00E61047">
            <w:pPr>
              <w:autoSpaceDE w:val="0"/>
              <w:autoSpaceDN w:val="0"/>
              <w:adjustRightInd w:val="0"/>
              <w:snapToGrid w:val="0"/>
              <w:spacing w:line="360" w:lineRule="auto"/>
              <w:jc w:val="center"/>
              <w:rPr>
                <w:rFonts w:ascii="Book Antiqua" w:hAnsi="Book Antiqua" w:cs="AdvPTimes"/>
                <w:sz w:val="24"/>
                <w:szCs w:val="24"/>
              </w:rPr>
            </w:pPr>
            <w:r w:rsidRPr="00C5306F">
              <w:rPr>
                <w:rFonts w:ascii="Book Antiqua" w:hAnsi="Book Antiqua" w:cs="AdvPTimes"/>
                <w:sz w:val="24"/>
                <w:szCs w:val="24"/>
              </w:rPr>
              <w:t>NS</w:t>
            </w:r>
          </w:p>
        </w:tc>
        <w:tc>
          <w:tcPr>
            <w:tcW w:w="446" w:type="pct"/>
            <w:vAlign w:val="center"/>
          </w:tcPr>
          <w:p w:rsidR="005677E8" w:rsidRPr="00C5306F" w:rsidRDefault="005677E8" w:rsidP="00E6104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bl>
    <w:p w:rsidR="005677E8" w:rsidRPr="00C5306F" w:rsidRDefault="00343409" w:rsidP="007003B2">
      <w:pPr>
        <w:adjustRightInd w:val="0"/>
        <w:snapToGrid w:val="0"/>
        <w:spacing w:line="360" w:lineRule="auto"/>
        <w:rPr>
          <w:rFonts w:ascii="Book Antiqua" w:hAnsi="Book Antiqua"/>
          <w:sz w:val="24"/>
          <w:szCs w:val="24"/>
        </w:rPr>
      </w:pPr>
      <w:r w:rsidRPr="00C5306F">
        <w:rPr>
          <w:rFonts w:ascii="Book Antiqua" w:hAnsi="Book Antiqua" w:cs="AdvPSA33F"/>
          <w:sz w:val="24"/>
          <w:szCs w:val="24"/>
        </w:rPr>
        <w:t>LDLT</w:t>
      </w:r>
      <w:r w:rsidRPr="00C5306F">
        <w:rPr>
          <w:rFonts w:ascii="Book Antiqua" w:hAnsi="Book Antiqua" w:cs="AdvPSA33F" w:hint="eastAsia"/>
          <w:sz w:val="24"/>
          <w:szCs w:val="24"/>
        </w:rPr>
        <w:t>:</w:t>
      </w:r>
      <w:r w:rsidRPr="00C5306F">
        <w:rPr>
          <w:rFonts w:ascii="Book Antiqua" w:hAnsi="Book Antiqua" w:cs="AdvPSA33F"/>
          <w:sz w:val="24"/>
          <w:szCs w:val="24"/>
        </w:rPr>
        <w:t xml:space="preserve"> Living donor liver transplantation</w:t>
      </w:r>
      <w:r w:rsidRPr="00C5306F">
        <w:rPr>
          <w:rFonts w:ascii="Book Antiqua" w:hAnsi="Book Antiqua" w:cs="AdvPSA33F" w:hint="eastAsia"/>
          <w:sz w:val="24"/>
          <w:szCs w:val="24"/>
        </w:rPr>
        <w:t xml:space="preserve">; </w:t>
      </w:r>
      <w:r w:rsidRPr="00C5306F">
        <w:rPr>
          <w:rFonts w:ascii="Book Antiqua" w:hAnsi="Book Antiqua"/>
          <w:sz w:val="24"/>
          <w:szCs w:val="24"/>
        </w:rPr>
        <w:t>CR: Case report;</w:t>
      </w:r>
      <w:r w:rsidRPr="00C5306F">
        <w:rPr>
          <w:rFonts w:ascii="Book Antiqua" w:hAnsi="Book Antiqua" w:hint="eastAsia"/>
          <w:sz w:val="24"/>
          <w:szCs w:val="24"/>
        </w:rPr>
        <w:t xml:space="preserve"> </w:t>
      </w:r>
      <w:r w:rsidRPr="00C5306F">
        <w:rPr>
          <w:rFonts w:ascii="Book Antiqua" w:hAnsi="Book Antiqua"/>
          <w:sz w:val="24"/>
          <w:szCs w:val="24"/>
        </w:rPr>
        <w:t>RS: Retrospective study</w:t>
      </w:r>
      <w:r w:rsidRPr="00C5306F">
        <w:rPr>
          <w:rFonts w:ascii="Book Antiqua" w:hAnsi="Book Antiqua" w:hint="eastAsia"/>
          <w:sz w:val="24"/>
          <w:szCs w:val="24"/>
        </w:rPr>
        <w:t>.</w:t>
      </w:r>
    </w:p>
    <w:p w:rsidR="00E61047" w:rsidRPr="00C5306F" w:rsidRDefault="00E61047">
      <w:pPr>
        <w:widowControl/>
        <w:jc w:val="left"/>
        <w:rPr>
          <w:rFonts w:ascii="Book Antiqua" w:hAnsi="Book Antiqua"/>
          <w:b/>
          <w:sz w:val="24"/>
          <w:szCs w:val="24"/>
        </w:rPr>
      </w:pPr>
      <w:r w:rsidRPr="00C5306F">
        <w:rPr>
          <w:rFonts w:ascii="Book Antiqua" w:hAnsi="Book Antiqua"/>
          <w:b/>
          <w:sz w:val="24"/>
          <w:szCs w:val="24"/>
        </w:rPr>
        <w:br w:type="page"/>
      </w:r>
    </w:p>
    <w:p w:rsidR="005677E8" w:rsidRPr="00C5306F" w:rsidRDefault="005677E8" w:rsidP="007003B2">
      <w:pPr>
        <w:adjustRightInd w:val="0"/>
        <w:snapToGrid w:val="0"/>
        <w:spacing w:line="360" w:lineRule="auto"/>
        <w:rPr>
          <w:rFonts w:ascii="Book Antiqua" w:hAnsi="Book Antiqua"/>
          <w:b/>
          <w:sz w:val="24"/>
          <w:szCs w:val="24"/>
        </w:rPr>
      </w:pPr>
      <w:r w:rsidRPr="00C5306F">
        <w:rPr>
          <w:rFonts w:ascii="Book Antiqua" w:hAnsi="Book Antiqua"/>
          <w:b/>
          <w:sz w:val="24"/>
          <w:szCs w:val="24"/>
        </w:rPr>
        <w:lastRenderedPageBreak/>
        <w:t>Table 5</w:t>
      </w:r>
      <w:r w:rsidR="00343409" w:rsidRPr="00C5306F">
        <w:rPr>
          <w:rFonts w:ascii="Book Antiqua" w:hAnsi="Book Antiqua" w:hint="eastAsia"/>
          <w:b/>
          <w:sz w:val="24"/>
          <w:szCs w:val="24"/>
        </w:rPr>
        <w:t xml:space="preserve"> </w:t>
      </w:r>
      <w:r w:rsidRPr="00C5306F">
        <w:rPr>
          <w:rFonts w:ascii="Book Antiqua" w:hAnsi="Book Antiqua"/>
          <w:b/>
          <w:sz w:val="24"/>
          <w:szCs w:val="24"/>
        </w:rPr>
        <w:t xml:space="preserve">Impact of ABO-incompatible on </w:t>
      </w:r>
      <w:r w:rsidR="00343409" w:rsidRPr="00C5306F">
        <w:rPr>
          <w:rFonts w:ascii="Book Antiqua" w:hAnsi="Book Antiqua"/>
          <w:b/>
          <w:sz w:val="24"/>
          <w:szCs w:val="24"/>
        </w:rPr>
        <w:t>living donor liver transplantation</w:t>
      </w:r>
    </w:p>
    <w:tbl>
      <w:tblPr>
        <w:tblStyle w:val="TableGrid"/>
        <w:tblW w:w="5701"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1112"/>
        <w:gridCol w:w="2948"/>
        <w:gridCol w:w="2922"/>
        <w:gridCol w:w="4108"/>
        <w:gridCol w:w="1846"/>
      </w:tblGrid>
      <w:tr w:rsidR="00C5306F" w:rsidRPr="00C5306F" w:rsidTr="00343409">
        <w:trPr>
          <w:trHeight w:val="1174"/>
        </w:trPr>
        <w:tc>
          <w:tcPr>
            <w:tcW w:w="998" w:type="pct"/>
            <w:vAlign w:val="center"/>
          </w:tcPr>
          <w:p w:rsidR="005677E8" w:rsidRPr="00C5306F" w:rsidRDefault="00343409" w:rsidP="007003B2">
            <w:pPr>
              <w:adjustRightInd w:val="0"/>
              <w:snapToGrid w:val="0"/>
              <w:spacing w:line="360" w:lineRule="auto"/>
              <w:rPr>
                <w:rFonts w:ascii="Book Antiqua" w:hAnsi="Book Antiqua"/>
                <w:b/>
                <w:sz w:val="24"/>
                <w:szCs w:val="24"/>
              </w:rPr>
            </w:pPr>
            <w:r w:rsidRPr="00C5306F">
              <w:rPr>
                <w:rFonts w:ascii="Book Antiqua" w:hAnsi="Book Antiqua"/>
                <w:b/>
                <w:sz w:val="24"/>
                <w:szCs w:val="24"/>
              </w:rPr>
              <w:t>Ref.</w:t>
            </w:r>
          </w:p>
        </w:tc>
        <w:tc>
          <w:tcPr>
            <w:tcW w:w="344" w:type="pct"/>
            <w:vAlign w:val="center"/>
          </w:tcPr>
          <w:p w:rsidR="005677E8" w:rsidRPr="00C5306F" w:rsidRDefault="00343409" w:rsidP="00343409">
            <w:pPr>
              <w:adjustRightInd w:val="0"/>
              <w:snapToGrid w:val="0"/>
              <w:spacing w:line="360" w:lineRule="auto"/>
              <w:jc w:val="center"/>
              <w:rPr>
                <w:rFonts w:ascii="Book Antiqua" w:hAnsi="Book Antiqua"/>
                <w:b/>
                <w:i/>
                <w:sz w:val="24"/>
                <w:szCs w:val="24"/>
              </w:rPr>
            </w:pPr>
            <w:r w:rsidRPr="00C5306F">
              <w:rPr>
                <w:rFonts w:ascii="Book Antiqua" w:hAnsi="Book Antiqua"/>
                <w:b/>
                <w:i/>
                <w:sz w:val="24"/>
                <w:szCs w:val="24"/>
              </w:rPr>
              <w:t>n</w:t>
            </w:r>
          </w:p>
        </w:tc>
        <w:tc>
          <w:tcPr>
            <w:tcW w:w="912" w:type="pct"/>
            <w:vAlign w:val="center"/>
          </w:tcPr>
          <w:p w:rsidR="005677E8" w:rsidRPr="00C5306F" w:rsidRDefault="00306C86" w:rsidP="00343409">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C</w:t>
            </w:r>
            <w:r w:rsidR="005677E8" w:rsidRPr="00C5306F">
              <w:rPr>
                <w:rFonts w:ascii="Book Antiqua" w:hAnsi="Book Antiqua"/>
                <w:b/>
                <w:sz w:val="24"/>
                <w:szCs w:val="24"/>
              </w:rPr>
              <w:t>omplications</w:t>
            </w:r>
          </w:p>
        </w:tc>
        <w:tc>
          <w:tcPr>
            <w:tcW w:w="904" w:type="pct"/>
            <w:vAlign w:val="center"/>
          </w:tcPr>
          <w:p w:rsidR="005677E8" w:rsidRPr="00C5306F" w:rsidRDefault="005677E8" w:rsidP="00343409">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Incidence of related complication</w:t>
            </w:r>
          </w:p>
        </w:tc>
        <w:tc>
          <w:tcPr>
            <w:tcW w:w="1271" w:type="pct"/>
            <w:vAlign w:val="center"/>
          </w:tcPr>
          <w:p w:rsidR="005677E8" w:rsidRPr="00C5306F" w:rsidRDefault="005677E8" w:rsidP="00343409">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Risk factors</w:t>
            </w:r>
          </w:p>
        </w:tc>
        <w:tc>
          <w:tcPr>
            <w:tcW w:w="571" w:type="pct"/>
            <w:vAlign w:val="center"/>
          </w:tcPr>
          <w:p w:rsidR="005677E8" w:rsidRPr="00C5306F" w:rsidRDefault="005677E8" w:rsidP="00343409">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Study type</w:t>
            </w:r>
          </w:p>
        </w:tc>
      </w:tr>
      <w:tr w:rsidR="00C5306F" w:rsidRPr="00C5306F" w:rsidTr="00343409">
        <w:trPr>
          <w:trHeight w:val="629"/>
        </w:trPr>
        <w:tc>
          <w:tcPr>
            <w:tcW w:w="998" w:type="pct"/>
            <w:vAlign w:val="center"/>
          </w:tcPr>
          <w:p w:rsidR="005677E8" w:rsidRPr="00C5306F" w:rsidRDefault="005677E8" w:rsidP="00F50EF9">
            <w:pPr>
              <w:adjustRightInd w:val="0"/>
              <w:snapToGrid w:val="0"/>
              <w:spacing w:line="360" w:lineRule="auto"/>
              <w:rPr>
                <w:rFonts w:ascii="Book Antiqua" w:eastAsia="Microsoft YaHei" w:hAnsi="Book Antiqua"/>
                <w:sz w:val="24"/>
                <w:szCs w:val="24"/>
              </w:rPr>
            </w:pPr>
            <w:r w:rsidRPr="00C5306F">
              <w:rPr>
                <w:rFonts w:ascii="Book Antiqua" w:hAnsi="Book Antiqua"/>
                <w:sz w:val="24"/>
                <w:szCs w:val="24"/>
              </w:rPr>
              <w:t>Miyata</w:t>
            </w:r>
            <w:r w:rsidR="00F50EF9">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343409" w:rsidRPr="00C5306F">
              <w:rPr>
                <w:rFonts w:ascii="Book Antiqua" w:eastAsia="Microsoft YaHei" w:hAnsi="Book Antiqua"/>
                <w:sz w:val="24"/>
                <w:szCs w:val="24"/>
                <w:vertAlign w:val="superscript"/>
              </w:rPr>
              <w:t>[80]</w:t>
            </w:r>
            <w:r w:rsidR="00343409" w:rsidRPr="00C5306F">
              <w:rPr>
                <w:rFonts w:ascii="Book Antiqua" w:eastAsia="Microsoft YaHei" w:hAnsi="Book Antiqua"/>
                <w:sz w:val="24"/>
                <w:szCs w:val="24"/>
              </w:rPr>
              <w:t xml:space="preserve"> </w:t>
            </w:r>
            <w:r w:rsidRPr="00C5306F">
              <w:rPr>
                <w:rFonts w:ascii="Book Antiqua" w:eastAsia="Microsoft YaHei" w:hAnsi="Book Antiqua"/>
                <w:sz w:val="24"/>
                <w:szCs w:val="24"/>
              </w:rPr>
              <w:t>(2007)</w:t>
            </w:r>
          </w:p>
        </w:tc>
        <w:tc>
          <w:tcPr>
            <w:tcW w:w="344"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57</w:t>
            </w:r>
          </w:p>
        </w:tc>
        <w:tc>
          <w:tcPr>
            <w:tcW w:w="912" w:type="pct"/>
            <w:vAlign w:val="center"/>
          </w:tcPr>
          <w:p w:rsidR="005677E8" w:rsidRPr="00C5306F" w:rsidRDefault="005677E8" w:rsidP="00343409">
            <w:pPr>
              <w:adjustRightInd w:val="0"/>
              <w:snapToGrid w:val="0"/>
              <w:spacing w:line="360" w:lineRule="auto"/>
              <w:jc w:val="center"/>
              <w:rPr>
                <w:rFonts w:ascii="Book Antiqua" w:hAnsi="Book Antiqua" w:cs="AdvPSA33F"/>
                <w:sz w:val="24"/>
                <w:szCs w:val="24"/>
              </w:rPr>
            </w:pPr>
            <w:r w:rsidRPr="00C5306F">
              <w:rPr>
                <w:rFonts w:ascii="Book Antiqua" w:hAnsi="Book Antiqua" w:cs="AdvPSA33F"/>
                <w:sz w:val="24"/>
                <w:szCs w:val="24"/>
              </w:rPr>
              <w:t>Thrombotic microangiopathy</w:t>
            </w:r>
          </w:p>
        </w:tc>
        <w:tc>
          <w:tcPr>
            <w:tcW w:w="904" w:type="pct"/>
            <w:vAlign w:val="center"/>
          </w:tcPr>
          <w:p w:rsidR="005677E8" w:rsidRPr="00C5306F" w:rsidRDefault="005677E8" w:rsidP="00343409">
            <w:pPr>
              <w:adjustRightInd w:val="0"/>
              <w:snapToGrid w:val="0"/>
              <w:spacing w:line="360" w:lineRule="auto"/>
              <w:jc w:val="center"/>
              <w:rPr>
                <w:rFonts w:ascii="Book Antiqua" w:hAnsi="Book Antiqua" w:cs="AdvPSA33F"/>
                <w:sz w:val="24"/>
                <w:szCs w:val="24"/>
              </w:rPr>
            </w:pPr>
            <w:r w:rsidRPr="00C5306F">
              <w:rPr>
                <w:rFonts w:ascii="Book Antiqua" w:hAnsi="Book Antiqua" w:cs="AdvPSA33F"/>
                <w:sz w:val="24"/>
                <w:szCs w:val="24"/>
              </w:rPr>
              <w:t>7.0%</w:t>
            </w:r>
          </w:p>
        </w:tc>
        <w:tc>
          <w:tcPr>
            <w:tcW w:w="1271" w:type="pct"/>
            <w:vAlign w:val="center"/>
          </w:tcPr>
          <w:p w:rsidR="005677E8" w:rsidRPr="00C5306F" w:rsidRDefault="005677E8" w:rsidP="00343409">
            <w:pPr>
              <w:autoSpaceDE w:val="0"/>
              <w:autoSpaceDN w:val="0"/>
              <w:adjustRightInd w:val="0"/>
              <w:snapToGrid w:val="0"/>
              <w:spacing w:line="360" w:lineRule="auto"/>
              <w:jc w:val="center"/>
              <w:rPr>
                <w:rFonts w:ascii="Book Antiqua" w:hAnsi="Book Antiqua" w:cs="AdvPSA33F"/>
                <w:sz w:val="24"/>
                <w:szCs w:val="24"/>
              </w:rPr>
            </w:pPr>
            <w:r w:rsidRPr="00C5306F">
              <w:rPr>
                <w:rFonts w:ascii="Book Antiqua" w:hAnsi="Book Antiqua" w:cs="AdvPSA33F"/>
                <w:sz w:val="24"/>
                <w:szCs w:val="24"/>
              </w:rPr>
              <w:t>ABO-incompatibility, CPA, and recipient blood group (type O)</w:t>
            </w:r>
          </w:p>
        </w:tc>
        <w:tc>
          <w:tcPr>
            <w:tcW w:w="571"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343409">
        <w:trPr>
          <w:trHeight w:val="704"/>
        </w:trPr>
        <w:tc>
          <w:tcPr>
            <w:tcW w:w="998" w:type="pct"/>
            <w:vAlign w:val="center"/>
          </w:tcPr>
          <w:p w:rsidR="005677E8" w:rsidRPr="00C5306F" w:rsidRDefault="005677E8" w:rsidP="00F50EF9">
            <w:pPr>
              <w:adjustRightInd w:val="0"/>
              <w:snapToGrid w:val="0"/>
              <w:spacing w:line="360" w:lineRule="auto"/>
              <w:rPr>
                <w:rFonts w:ascii="Book Antiqua" w:hAnsi="Book Antiqua"/>
                <w:sz w:val="24"/>
                <w:szCs w:val="24"/>
              </w:rPr>
            </w:pPr>
            <w:r w:rsidRPr="00C5306F">
              <w:rPr>
                <w:rFonts w:ascii="Book Antiqua" w:hAnsi="Book Antiqua"/>
                <w:sz w:val="24"/>
                <w:szCs w:val="24"/>
              </w:rPr>
              <w:t>Oya</w:t>
            </w:r>
            <w:r w:rsidR="00F50EF9">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343409" w:rsidRPr="00C5306F">
              <w:rPr>
                <w:rFonts w:ascii="Book Antiqua" w:eastAsia="Microsoft YaHei" w:hAnsi="Book Antiqua"/>
                <w:sz w:val="24"/>
                <w:szCs w:val="24"/>
                <w:vertAlign w:val="superscript"/>
              </w:rPr>
              <w:t>[81]</w:t>
            </w:r>
            <w:r w:rsidR="00343409" w:rsidRPr="00C5306F">
              <w:rPr>
                <w:rFonts w:ascii="Book Antiqua" w:eastAsia="Microsoft YaHei" w:hAnsi="Book Antiqua"/>
                <w:sz w:val="24"/>
                <w:szCs w:val="24"/>
              </w:rPr>
              <w:t xml:space="preserve"> </w:t>
            </w:r>
            <w:r w:rsidRPr="00C5306F">
              <w:rPr>
                <w:rFonts w:ascii="Book Antiqua" w:eastAsia="Microsoft YaHei" w:hAnsi="Book Antiqua"/>
                <w:sz w:val="24"/>
                <w:szCs w:val="24"/>
              </w:rPr>
              <w:t>(2008)</w:t>
            </w:r>
          </w:p>
        </w:tc>
        <w:tc>
          <w:tcPr>
            <w:tcW w:w="344"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w:t>
            </w:r>
          </w:p>
        </w:tc>
        <w:tc>
          <w:tcPr>
            <w:tcW w:w="912"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bookmarkStart w:id="99" w:name="OLE_LINK103"/>
            <w:bookmarkStart w:id="100" w:name="OLE_LINK104"/>
            <w:r w:rsidRPr="00C5306F">
              <w:rPr>
                <w:rFonts w:ascii="Book Antiqua" w:hAnsi="Book Antiqua" w:cs="AdvPSA33F"/>
                <w:sz w:val="24"/>
                <w:szCs w:val="24"/>
              </w:rPr>
              <w:t>Thrombotic microangiopathy</w:t>
            </w:r>
            <w:bookmarkEnd w:id="99"/>
            <w:bookmarkEnd w:id="100"/>
          </w:p>
        </w:tc>
        <w:tc>
          <w:tcPr>
            <w:tcW w:w="904" w:type="pct"/>
            <w:vAlign w:val="center"/>
          </w:tcPr>
          <w:p w:rsidR="005677E8" w:rsidRPr="00C5306F" w:rsidRDefault="005677E8" w:rsidP="00343409">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NS</w:t>
            </w:r>
          </w:p>
        </w:tc>
        <w:tc>
          <w:tcPr>
            <w:tcW w:w="1271" w:type="pct"/>
            <w:vAlign w:val="center"/>
          </w:tcPr>
          <w:p w:rsidR="005677E8" w:rsidRPr="00C5306F" w:rsidRDefault="005677E8" w:rsidP="00343409">
            <w:pPr>
              <w:adjustRightInd w:val="0"/>
              <w:snapToGrid w:val="0"/>
              <w:spacing w:line="360" w:lineRule="auto"/>
              <w:ind w:firstLineChars="50" w:firstLine="120"/>
              <w:jc w:val="center"/>
              <w:rPr>
                <w:rFonts w:ascii="Book Antiqua" w:hAnsi="Book Antiqua"/>
                <w:sz w:val="24"/>
                <w:szCs w:val="24"/>
              </w:rPr>
            </w:pPr>
            <w:bookmarkStart w:id="101" w:name="OLE_LINK105"/>
            <w:bookmarkStart w:id="102" w:name="OLE_LINK106"/>
            <w:r w:rsidRPr="00C5306F">
              <w:rPr>
                <w:rFonts w:ascii="Book Antiqua" w:hAnsi="Book Antiqua" w:cs="Dutch801BT-Roman"/>
                <w:sz w:val="24"/>
                <w:szCs w:val="24"/>
              </w:rPr>
              <w:t>ABO-incompatible</w:t>
            </w:r>
            <w:bookmarkEnd w:id="101"/>
            <w:bookmarkEnd w:id="102"/>
            <w:r w:rsidRPr="00C5306F">
              <w:rPr>
                <w:rFonts w:ascii="Book Antiqua" w:hAnsi="Book Antiqua" w:cs="Dutch801BT-Roman"/>
                <w:sz w:val="24"/>
                <w:szCs w:val="24"/>
              </w:rPr>
              <w:t xml:space="preserve"> LDLT (type B to O)</w:t>
            </w:r>
          </w:p>
        </w:tc>
        <w:tc>
          <w:tcPr>
            <w:tcW w:w="571" w:type="pct"/>
            <w:vAlign w:val="center"/>
          </w:tcPr>
          <w:p w:rsidR="005677E8" w:rsidRPr="00C5306F" w:rsidRDefault="004E752B"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CR</w:t>
            </w:r>
          </w:p>
        </w:tc>
      </w:tr>
      <w:tr w:rsidR="00C5306F" w:rsidRPr="00C5306F" w:rsidTr="00343409">
        <w:trPr>
          <w:trHeight w:val="558"/>
        </w:trPr>
        <w:tc>
          <w:tcPr>
            <w:tcW w:w="998" w:type="pct"/>
            <w:vAlign w:val="center"/>
          </w:tcPr>
          <w:p w:rsidR="005677E8" w:rsidRPr="00C5306F" w:rsidRDefault="005677E8" w:rsidP="00F50EF9">
            <w:pPr>
              <w:adjustRightInd w:val="0"/>
              <w:snapToGrid w:val="0"/>
              <w:spacing w:line="360" w:lineRule="auto"/>
              <w:rPr>
                <w:rFonts w:ascii="Book Antiqua" w:hAnsi="Book Antiqua"/>
                <w:sz w:val="24"/>
                <w:szCs w:val="24"/>
              </w:rPr>
            </w:pPr>
            <w:r w:rsidRPr="00C5306F">
              <w:rPr>
                <w:rFonts w:ascii="Book Antiqua" w:hAnsi="Book Antiqua"/>
                <w:sz w:val="24"/>
                <w:szCs w:val="24"/>
              </w:rPr>
              <w:t>Kishida</w:t>
            </w:r>
            <w:r w:rsidR="00F50EF9">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343409" w:rsidRPr="00C5306F">
              <w:rPr>
                <w:rFonts w:ascii="Book Antiqua" w:eastAsia="Microsoft YaHei" w:hAnsi="Book Antiqua"/>
                <w:sz w:val="24"/>
                <w:szCs w:val="24"/>
                <w:vertAlign w:val="superscript"/>
              </w:rPr>
              <w:t>[82]</w:t>
            </w:r>
            <w:r w:rsidR="00343409" w:rsidRPr="00C5306F">
              <w:rPr>
                <w:rFonts w:ascii="Book Antiqua" w:eastAsia="Microsoft YaHei" w:hAnsi="Book Antiqua"/>
                <w:sz w:val="24"/>
                <w:szCs w:val="24"/>
              </w:rPr>
              <w:t xml:space="preserve"> </w:t>
            </w:r>
            <w:r w:rsidRPr="00C5306F">
              <w:rPr>
                <w:rFonts w:ascii="Book Antiqua" w:eastAsia="Microsoft YaHei" w:hAnsi="Book Antiqua"/>
                <w:sz w:val="24"/>
                <w:szCs w:val="24"/>
              </w:rPr>
              <w:t>(2016)</w:t>
            </w:r>
          </w:p>
        </w:tc>
        <w:tc>
          <w:tcPr>
            <w:tcW w:w="344"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129</w:t>
            </w:r>
          </w:p>
        </w:tc>
        <w:tc>
          <w:tcPr>
            <w:tcW w:w="912"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cs="AdvPSA33F"/>
                <w:sz w:val="24"/>
                <w:szCs w:val="24"/>
              </w:rPr>
              <w:t>Thrombotic microangiopathy</w:t>
            </w:r>
          </w:p>
        </w:tc>
        <w:tc>
          <w:tcPr>
            <w:tcW w:w="904" w:type="pct"/>
            <w:vAlign w:val="center"/>
          </w:tcPr>
          <w:p w:rsidR="005677E8" w:rsidRPr="00C5306F" w:rsidRDefault="005677E8" w:rsidP="00343409">
            <w:pPr>
              <w:adjustRightInd w:val="0"/>
              <w:snapToGrid w:val="0"/>
              <w:spacing w:line="360" w:lineRule="auto"/>
              <w:jc w:val="center"/>
              <w:rPr>
                <w:rFonts w:ascii="Book Antiqua" w:hAnsi="Book Antiqua" w:cs="AdvPSA33F"/>
                <w:sz w:val="24"/>
                <w:szCs w:val="24"/>
              </w:rPr>
            </w:pPr>
            <w:r w:rsidRPr="00C5306F">
              <w:rPr>
                <w:rFonts w:ascii="Book Antiqua" w:hAnsi="Book Antiqua" w:cs="AdvPSA33F"/>
                <w:sz w:val="24"/>
                <w:szCs w:val="24"/>
              </w:rPr>
              <w:t>10.1%</w:t>
            </w:r>
          </w:p>
        </w:tc>
        <w:tc>
          <w:tcPr>
            <w:tcW w:w="1271" w:type="pct"/>
            <w:vAlign w:val="center"/>
          </w:tcPr>
          <w:p w:rsidR="005677E8" w:rsidRPr="00C5306F" w:rsidRDefault="005677E8" w:rsidP="00343409">
            <w:pPr>
              <w:adjustRightInd w:val="0"/>
              <w:snapToGrid w:val="0"/>
              <w:spacing w:line="360" w:lineRule="auto"/>
              <w:ind w:firstLineChars="50" w:firstLine="120"/>
              <w:jc w:val="center"/>
              <w:rPr>
                <w:rFonts w:ascii="Book Antiqua" w:hAnsi="Book Antiqua" w:cs="AdvPSA33F"/>
                <w:sz w:val="24"/>
                <w:szCs w:val="24"/>
              </w:rPr>
            </w:pPr>
            <w:r w:rsidRPr="00C5306F">
              <w:rPr>
                <w:rFonts w:ascii="Book Antiqua" w:hAnsi="Book Antiqua" w:cs="Dutch801BT-Roman"/>
                <w:sz w:val="24"/>
                <w:szCs w:val="24"/>
              </w:rPr>
              <w:t>ABO-incompatible, tacrolimus</w:t>
            </w:r>
          </w:p>
        </w:tc>
        <w:tc>
          <w:tcPr>
            <w:tcW w:w="571"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343409">
        <w:trPr>
          <w:trHeight w:val="838"/>
        </w:trPr>
        <w:tc>
          <w:tcPr>
            <w:tcW w:w="998" w:type="pct"/>
            <w:vAlign w:val="center"/>
          </w:tcPr>
          <w:p w:rsidR="005677E8" w:rsidRPr="00C5306F" w:rsidRDefault="005677E8" w:rsidP="00F50EF9">
            <w:pPr>
              <w:adjustRightInd w:val="0"/>
              <w:snapToGrid w:val="0"/>
              <w:spacing w:line="360" w:lineRule="auto"/>
              <w:rPr>
                <w:rFonts w:ascii="Book Antiqua" w:hAnsi="Book Antiqua"/>
                <w:sz w:val="24"/>
                <w:szCs w:val="24"/>
              </w:rPr>
            </w:pPr>
            <w:r w:rsidRPr="00C5306F">
              <w:rPr>
                <w:rFonts w:ascii="Book Antiqua" w:hAnsi="Book Antiqua"/>
                <w:sz w:val="24"/>
                <w:szCs w:val="24"/>
              </w:rPr>
              <w:t>Song</w:t>
            </w:r>
            <w:r w:rsidR="00F50EF9">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343409" w:rsidRPr="00C5306F">
              <w:rPr>
                <w:rFonts w:ascii="Book Antiqua" w:eastAsia="Microsoft YaHei" w:hAnsi="Book Antiqua"/>
                <w:sz w:val="24"/>
                <w:szCs w:val="24"/>
                <w:vertAlign w:val="superscript"/>
              </w:rPr>
              <w:t>[83]</w:t>
            </w:r>
            <w:r w:rsidRPr="00C5306F">
              <w:rPr>
                <w:rFonts w:ascii="Book Antiqua" w:eastAsia="Microsoft YaHei" w:hAnsi="Book Antiqua"/>
                <w:sz w:val="24"/>
                <w:szCs w:val="24"/>
              </w:rPr>
              <w:t xml:space="preserve"> (2014)</w:t>
            </w:r>
          </w:p>
        </w:tc>
        <w:tc>
          <w:tcPr>
            <w:tcW w:w="344"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1102</w:t>
            </w:r>
          </w:p>
        </w:tc>
        <w:tc>
          <w:tcPr>
            <w:tcW w:w="912" w:type="pct"/>
            <w:vAlign w:val="center"/>
          </w:tcPr>
          <w:p w:rsidR="005677E8" w:rsidRPr="00C5306F" w:rsidRDefault="005677E8" w:rsidP="00343409">
            <w:pPr>
              <w:adjustRightInd w:val="0"/>
              <w:snapToGrid w:val="0"/>
              <w:spacing w:line="360" w:lineRule="auto"/>
              <w:jc w:val="center"/>
              <w:rPr>
                <w:rFonts w:ascii="Book Antiqua" w:hAnsi="Book Antiqua" w:cs="AdvPSA33F"/>
                <w:sz w:val="24"/>
                <w:szCs w:val="24"/>
              </w:rPr>
            </w:pPr>
            <w:r w:rsidRPr="00C5306F">
              <w:rPr>
                <w:rFonts w:ascii="Book Antiqua" w:hAnsi="Book Antiqua" w:cs="AdvPSA33F"/>
                <w:sz w:val="24"/>
                <w:szCs w:val="24"/>
              </w:rPr>
              <w:t>Biliary stricture</w:t>
            </w:r>
          </w:p>
        </w:tc>
        <w:tc>
          <w:tcPr>
            <w:tcW w:w="904" w:type="pct"/>
            <w:vAlign w:val="center"/>
          </w:tcPr>
          <w:p w:rsidR="005677E8" w:rsidRPr="00C5306F" w:rsidRDefault="005677E8" w:rsidP="00343409">
            <w:pPr>
              <w:adjustRightInd w:val="0"/>
              <w:snapToGrid w:val="0"/>
              <w:spacing w:line="360" w:lineRule="auto"/>
              <w:jc w:val="center"/>
              <w:rPr>
                <w:rFonts w:ascii="Book Antiqua" w:hAnsi="Book Antiqua" w:cs="AdvPSA33F"/>
                <w:sz w:val="24"/>
                <w:szCs w:val="24"/>
              </w:rPr>
            </w:pPr>
            <w:r w:rsidRPr="00C5306F">
              <w:rPr>
                <w:rFonts w:ascii="Book Antiqua" w:hAnsi="Book Antiqua" w:cs="AdvPSA33F"/>
                <w:sz w:val="24"/>
                <w:szCs w:val="24"/>
              </w:rPr>
              <w:t>15.8%</w:t>
            </w:r>
          </w:p>
        </w:tc>
        <w:tc>
          <w:tcPr>
            <w:tcW w:w="1271" w:type="pct"/>
            <w:vAlign w:val="center"/>
          </w:tcPr>
          <w:p w:rsidR="005677E8" w:rsidRPr="00C5306F" w:rsidRDefault="005677E8" w:rsidP="00343409">
            <w:pPr>
              <w:adjustRightInd w:val="0"/>
              <w:snapToGrid w:val="0"/>
              <w:spacing w:line="360" w:lineRule="auto"/>
              <w:ind w:firstLineChars="50" w:firstLine="120"/>
              <w:jc w:val="center"/>
              <w:rPr>
                <w:rFonts w:ascii="Book Antiqua" w:hAnsi="Book Antiqua" w:cs="AdvPSA33F"/>
                <w:sz w:val="24"/>
                <w:szCs w:val="24"/>
              </w:rPr>
            </w:pPr>
            <w:r w:rsidRPr="00C5306F">
              <w:rPr>
                <w:rFonts w:ascii="Book Antiqua" w:hAnsi="Book Antiqua" w:cs="Dutch801BT-Roman"/>
                <w:sz w:val="24"/>
                <w:szCs w:val="24"/>
              </w:rPr>
              <w:t>ABO-incompatible, acute cellular rejection</w:t>
            </w:r>
          </w:p>
        </w:tc>
        <w:tc>
          <w:tcPr>
            <w:tcW w:w="571"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343409">
        <w:trPr>
          <w:trHeight w:val="469"/>
        </w:trPr>
        <w:tc>
          <w:tcPr>
            <w:tcW w:w="998" w:type="pct"/>
            <w:vAlign w:val="center"/>
          </w:tcPr>
          <w:p w:rsidR="005677E8" w:rsidRPr="00C5306F" w:rsidRDefault="005677E8" w:rsidP="00F50EF9">
            <w:pPr>
              <w:adjustRightInd w:val="0"/>
              <w:snapToGrid w:val="0"/>
              <w:spacing w:line="360" w:lineRule="auto"/>
              <w:rPr>
                <w:rFonts w:ascii="Book Antiqua" w:hAnsi="Book Antiqua"/>
                <w:sz w:val="24"/>
                <w:szCs w:val="24"/>
              </w:rPr>
            </w:pPr>
            <w:r w:rsidRPr="00C5306F">
              <w:rPr>
                <w:rFonts w:ascii="Book Antiqua" w:hAnsi="Book Antiqua"/>
                <w:sz w:val="24"/>
                <w:szCs w:val="24"/>
              </w:rPr>
              <w:t>Ikegami</w:t>
            </w:r>
            <w:r w:rsidR="00F50EF9">
              <w:rPr>
                <w:rFonts w:ascii="Book Antiqua" w:eastAsia="Microsoft YaHei" w:hAnsi="Book Antiqua" w:hint="eastAsia"/>
                <w:i/>
                <w:sz w:val="24"/>
                <w:szCs w:val="24"/>
              </w:rPr>
              <w:t xml:space="preserve"> </w:t>
            </w:r>
            <w:r w:rsidR="00DC07AD" w:rsidRPr="00C5306F">
              <w:rPr>
                <w:rFonts w:ascii="Book Antiqua" w:eastAsia="Microsoft YaHei" w:hAnsi="Book Antiqua"/>
                <w:i/>
                <w:sz w:val="24"/>
                <w:szCs w:val="24"/>
              </w:rPr>
              <w:t>et al</w:t>
            </w:r>
            <w:r w:rsidR="00343409" w:rsidRPr="00C5306F">
              <w:rPr>
                <w:rFonts w:ascii="Book Antiqua" w:eastAsia="Microsoft YaHei" w:hAnsi="Book Antiqua"/>
                <w:sz w:val="24"/>
                <w:szCs w:val="24"/>
                <w:vertAlign w:val="superscript"/>
              </w:rPr>
              <w:t>[84]</w:t>
            </w:r>
            <w:r w:rsidR="00343409" w:rsidRPr="00C5306F">
              <w:rPr>
                <w:rFonts w:ascii="Book Antiqua" w:eastAsia="Microsoft YaHei" w:hAnsi="Book Antiqua"/>
                <w:sz w:val="24"/>
                <w:szCs w:val="24"/>
              </w:rPr>
              <w:t xml:space="preserve"> </w:t>
            </w:r>
            <w:r w:rsidRPr="00C5306F">
              <w:rPr>
                <w:rFonts w:ascii="Book Antiqua" w:eastAsia="Microsoft YaHei" w:hAnsi="Book Antiqua"/>
                <w:sz w:val="24"/>
                <w:szCs w:val="24"/>
              </w:rPr>
              <w:t>(2016)</w:t>
            </w:r>
          </w:p>
        </w:tc>
        <w:tc>
          <w:tcPr>
            <w:tcW w:w="344"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408</w:t>
            </w:r>
          </w:p>
        </w:tc>
        <w:tc>
          <w:tcPr>
            <w:tcW w:w="912"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cs="AdvPSA33F"/>
                <w:sz w:val="24"/>
                <w:szCs w:val="24"/>
              </w:rPr>
              <w:t>Biliary stricture</w:t>
            </w:r>
          </w:p>
        </w:tc>
        <w:tc>
          <w:tcPr>
            <w:tcW w:w="904"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20.4%</w:t>
            </w:r>
          </w:p>
        </w:tc>
        <w:tc>
          <w:tcPr>
            <w:tcW w:w="1271"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cs="Dutch801BT-Roman"/>
                <w:sz w:val="24"/>
                <w:szCs w:val="24"/>
              </w:rPr>
              <w:t>ABO-incompatible</w:t>
            </w:r>
          </w:p>
        </w:tc>
        <w:tc>
          <w:tcPr>
            <w:tcW w:w="571"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343409">
        <w:trPr>
          <w:trHeight w:val="392"/>
        </w:trPr>
        <w:tc>
          <w:tcPr>
            <w:tcW w:w="998" w:type="pct"/>
            <w:vAlign w:val="center"/>
          </w:tcPr>
          <w:p w:rsidR="005677E8" w:rsidRPr="00C5306F" w:rsidRDefault="005677E8" w:rsidP="00F50EF9">
            <w:pPr>
              <w:adjustRightInd w:val="0"/>
              <w:snapToGrid w:val="0"/>
              <w:spacing w:line="360" w:lineRule="auto"/>
              <w:rPr>
                <w:rFonts w:ascii="Book Antiqua" w:hAnsi="Book Antiqua"/>
                <w:sz w:val="24"/>
                <w:szCs w:val="24"/>
              </w:rPr>
            </w:pPr>
            <w:r w:rsidRPr="00C5306F">
              <w:rPr>
                <w:rFonts w:ascii="Book Antiqua" w:hAnsi="Book Antiqua"/>
                <w:sz w:val="24"/>
                <w:szCs w:val="24"/>
              </w:rPr>
              <w:t>Yamada</w:t>
            </w:r>
            <w:r w:rsidR="00F50EF9">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343409" w:rsidRPr="00C5306F">
              <w:rPr>
                <w:rFonts w:ascii="Book Antiqua" w:eastAsia="Microsoft YaHei" w:hAnsi="Book Antiqua"/>
                <w:sz w:val="24"/>
                <w:szCs w:val="24"/>
                <w:vertAlign w:val="superscript"/>
              </w:rPr>
              <w:t>[88]</w:t>
            </w:r>
            <w:r w:rsidR="00343409" w:rsidRPr="00C5306F">
              <w:rPr>
                <w:rFonts w:ascii="Book Antiqua" w:eastAsia="Microsoft YaHei" w:hAnsi="Book Antiqua"/>
                <w:sz w:val="24"/>
                <w:szCs w:val="24"/>
              </w:rPr>
              <w:t xml:space="preserve"> </w:t>
            </w:r>
            <w:r w:rsidRPr="00C5306F">
              <w:rPr>
                <w:rFonts w:ascii="Book Antiqua" w:eastAsia="Microsoft YaHei" w:hAnsi="Book Antiqua"/>
                <w:sz w:val="24"/>
                <w:szCs w:val="24"/>
              </w:rPr>
              <w:t>(2010)</w:t>
            </w:r>
          </w:p>
        </w:tc>
        <w:tc>
          <w:tcPr>
            <w:tcW w:w="344"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w:t>
            </w:r>
          </w:p>
        </w:tc>
        <w:tc>
          <w:tcPr>
            <w:tcW w:w="912"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cs="AdvPSA33F"/>
                <w:sz w:val="24"/>
                <w:szCs w:val="24"/>
              </w:rPr>
              <w:t>Idiopathic hypereosinophilic</w:t>
            </w:r>
          </w:p>
        </w:tc>
        <w:tc>
          <w:tcPr>
            <w:tcW w:w="904"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NS</w:t>
            </w:r>
          </w:p>
        </w:tc>
        <w:tc>
          <w:tcPr>
            <w:tcW w:w="1271"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cs="Dutch801BT-Roman"/>
                <w:sz w:val="24"/>
                <w:szCs w:val="24"/>
              </w:rPr>
              <w:t>ABO-incompatible</w:t>
            </w:r>
          </w:p>
        </w:tc>
        <w:tc>
          <w:tcPr>
            <w:tcW w:w="571" w:type="pct"/>
            <w:vAlign w:val="center"/>
          </w:tcPr>
          <w:p w:rsidR="005677E8" w:rsidRPr="00C5306F" w:rsidRDefault="004E752B"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CR</w:t>
            </w:r>
          </w:p>
        </w:tc>
      </w:tr>
    </w:tbl>
    <w:p w:rsidR="0076484E" w:rsidRPr="00C5306F" w:rsidRDefault="00343409" w:rsidP="007003B2">
      <w:pPr>
        <w:adjustRightInd w:val="0"/>
        <w:snapToGrid w:val="0"/>
        <w:spacing w:line="360" w:lineRule="auto"/>
        <w:rPr>
          <w:rFonts w:ascii="Book Antiqua" w:hAnsi="Book Antiqua"/>
          <w:b/>
          <w:sz w:val="24"/>
          <w:szCs w:val="24"/>
        </w:rPr>
      </w:pPr>
      <w:r w:rsidRPr="00C5306F">
        <w:rPr>
          <w:rFonts w:ascii="Book Antiqua" w:hAnsi="Book Antiqua" w:cs="AdvPSA33F"/>
          <w:sz w:val="24"/>
          <w:szCs w:val="24"/>
        </w:rPr>
        <w:t>LDLT</w:t>
      </w:r>
      <w:r w:rsidRPr="00C5306F">
        <w:rPr>
          <w:rFonts w:ascii="Book Antiqua" w:hAnsi="Book Antiqua" w:cs="AdvPSA33F" w:hint="eastAsia"/>
          <w:sz w:val="24"/>
          <w:szCs w:val="24"/>
        </w:rPr>
        <w:t>:</w:t>
      </w:r>
      <w:r w:rsidRPr="00C5306F">
        <w:rPr>
          <w:rFonts w:ascii="Book Antiqua" w:hAnsi="Book Antiqua" w:cs="AdvPSA33F"/>
          <w:sz w:val="24"/>
          <w:szCs w:val="24"/>
        </w:rPr>
        <w:t xml:space="preserve"> Living donor liver transplantation</w:t>
      </w:r>
      <w:r w:rsidRPr="00C5306F">
        <w:rPr>
          <w:rFonts w:ascii="Book Antiqua" w:hAnsi="Book Antiqua" w:cs="AdvPSA33F" w:hint="eastAsia"/>
          <w:sz w:val="24"/>
          <w:szCs w:val="24"/>
        </w:rPr>
        <w:t>;</w:t>
      </w:r>
      <w:r w:rsidRPr="00C5306F">
        <w:rPr>
          <w:rFonts w:ascii="Book Antiqua" w:hAnsi="Book Antiqua"/>
          <w:sz w:val="24"/>
          <w:szCs w:val="24"/>
        </w:rPr>
        <w:t xml:space="preserve"> CR: Case report;</w:t>
      </w:r>
      <w:r w:rsidRPr="00C5306F">
        <w:rPr>
          <w:rFonts w:ascii="Book Antiqua" w:hAnsi="Book Antiqua" w:hint="eastAsia"/>
          <w:sz w:val="24"/>
          <w:szCs w:val="24"/>
        </w:rPr>
        <w:t xml:space="preserve"> </w:t>
      </w:r>
      <w:r w:rsidRPr="00C5306F">
        <w:rPr>
          <w:rFonts w:ascii="Book Antiqua" w:hAnsi="Book Antiqua"/>
          <w:sz w:val="24"/>
          <w:szCs w:val="24"/>
        </w:rPr>
        <w:t>RS: Retrospective study</w:t>
      </w:r>
      <w:r w:rsidRPr="00C5306F">
        <w:rPr>
          <w:rFonts w:ascii="Book Antiqua" w:hAnsi="Book Antiqua" w:hint="eastAsia"/>
          <w:sz w:val="24"/>
          <w:szCs w:val="24"/>
        </w:rPr>
        <w:t>.</w:t>
      </w:r>
    </w:p>
    <w:p w:rsidR="00343409" w:rsidRPr="00C5306F" w:rsidRDefault="00343409">
      <w:pPr>
        <w:widowControl/>
        <w:jc w:val="left"/>
        <w:rPr>
          <w:rFonts w:ascii="Book Antiqua" w:hAnsi="Book Antiqua"/>
          <w:b/>
          <w:sz w:val="24"/>
          <w:szCs w:val="24"/>
        </w:rPr>
      </w:pPr>
      <w:r w:rsidRPr="00C5306F">
        <w:rPr>
          <w:rFonts w:ascii="Book Antiqua" w:hAnsi="Book Antiqua"/>
          <w:b/>
          <w:sz w:val="24"/>
          <w:szCs w:val="24"/>
        </w:rPr>
        <w:br w:type="page"/>
      </w:r>
    </w:p>
    <w:p w:rsidR="005677E8" w:rsidRPr="00C5306F" w:rsidRDefault="005677E8" w:rsidP="007003B2">
      <w:pPr>
        <w:adjustRightInd w:val="0"/>
        <w:snapToGrid w:val="0"/>
        <w:spacing w:line="360" w:lineRule="auto"/>
        <w:rPr>
          <w:rFonts w:ascii="Book Antiqua" w:hAnsi="Book Antiqua"/>
          <w:b/>
          <w:sz w:val="24"/>
          <w:szCs w:val="24"/>
        </w:rPr>
      </w:pPr>
      <w:r w:rsidRPr="00C5306F">
        <w:rPr>
          <w:rFonts w:ascii="Book Antiqua" w:hAnsi="Book Antiqua"/>
          <w:b/>
          <w:sz w:val="24"/>
          <w:szCs w:val="24"/>
        </w:rPr>
        <w:lastRenderedPageBreak/>
        <w:t>Table 6</w:t>
      </w:r>
      <w:r w:rsidR="00343409" w:rsidRPr="00C5306F">
        <w:rPr>
          <w:rFonts w:ascii="Book Antiqua" w:hAnsi="Book Antiqua" w:hint="eastAsia"/>
          <w:b/>
          <w:sz w:val="24"/>
          <w:szCs w:val="24"/>
        </w:rPr>
        <w:t xml:space="preserve"> </w:t>
      </w:r>
      <w:r w:rsidRPr="00C5306F">
        <w:rPr>
          <w:rFonts w:ascii="Book Antiqua" w:hAnsi="Book Antiqua"/>
          <w:b/>
          <w:sz w:val="24"/>
          <w:szCs w:val="24"/>
        </w:rPr>
        <w:t xml:space="preserve">Remedies when using ABO- incompatible on </w:t>
      </w:r>
      <w:r w:rsidR="00343409" w:rsidRPr="00C5306F">
        <w:rPr>
          <w:rFonts w:ascii="Book Antiqua" w:hAnsi="Book Antiqua" w:hint="eastAsia"/>
          <w:b/>
          <w:sz w:val="24"/>
          <w:szCs w:val="24"/>
        </w:rPr>
        <w:t>l</w:t>
      </w:r>
      <w:r w:rsidR="00343409" w:rsidRPr="00C5306F">
        <w:rPr>
          <w:rFonts w:ascii="Book Antiqua" w:hAnsi="Book Antiqua"/>
          <w:b/>
          <w:sz w:val="24"/>
          <w:szCs w:val="24"/>
        </w:rPr>
        <w:t>iving donor liver transplantation</w:t>
      </w:r>
    </w:p>
    <w:tbl>
      <w:tblPr>
        <w:tblStyle w:val="TableGrid"/>
        <w:tblW w:w="5412"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9"/>
        <w:gridCol w:w="2538"/>
        <w:gridCol w:w="12"/>
        <w:gridCol w:w="3262"/>
        <w:gridCol w:w="4069"/>
        <w:gridCol w:w="1491"/>
      </w:tblGrid>
      <w:tr w:rsidR="00C5306F" w:rsidRPr="00C5306F" w:rsidTr="000C6AA7">
        <w:trPr>
          <w:trHeight w:val="1174"/>
        </w:trPr>
        <w:tc>
          <w:tcPr>
            <w:tcW w:w="1063" w:type="pct"/>
            <w:vAlign w:val="center"/>
          </w:tcPr>
          <w:p w:rsidR="005677E8" w:rsidRPr="00C5306F" w:rsidRDefault="005677E8" w:rsidP="007003B2">
            <w:pPr>
              <w:adjustRightInd w:val="0"/>
              <w:snapToGrid w:val="0"/>
              <w:spacing w:line="360" w:lineRule="auto"/>
              <w:rPr>
                <w:rFonts w:ascii="Book Antiqua" w:hAnsi="Book Antiqua"/>
                <w:b/>
                <w:sz w:val="24"/>
                <w:szCs w:val="24"/>
              </w:rPr>
            </w:pPr>
            <w:r w:rsidRPr="00C5306F">
              <w:rPr>
                <w:rFonts w:ascii="Book Antiqua" w:hAnsi="Book Antiqua"/>
                <w:b/>
                <w:sz w:val="24"/>
                <w:szCs w:val="24"/>
              </w:rPr>
              <w:t>Ref</w:t>
            </w:r>
            <w:r w:rsidR="00343409" w:rsidRPr="00C5306F">
              <w:rPr>
                <w:rFonts w:ascii="Book Antiqua" w:hAnsi="Book Antiqua"/>
                <w:b/>
                <w:sz w:val="24"/>
                <w:szCs w:val="24"/>
              </w:rPr>
              <w:t>.</w:t>
            </w:r>
          </w:p>
        </w:tc>
        <w:tc>
          <w:tcPr>
            <w:tcW w:w="231" w:type="pct"/>
            <w:vAlign w:val="center"/>
          </w:tcPr>
          <w:p w:rsidR="005677E8" w:rsidRPr="00C5306F" w:rsidRDefault="00343409" w:rsidP="00343409">
            <w:pPr>
              <w:adjustRightInd w:val="0"/>
              <w:snapToGrid w:val="0"/>
              <w:spacing w:line="360" w:lineRule="auto"/>
              <w:jc w:val="center"/>
              <w:rPr>
                <w:rFonts w:ascii="Book Antiqua" w:hAnsi="Book Antiqua"/>
                <w:b/>
                <w:sz w:val="24"/>
                <w:szCs w:val="24"/>
              </w:rPr>
            </w:pPr>
            <w:r w:rsidRPr="00C5306F">
              <w:rPr>
                <w:rFonts w:ascii="Book Antiqua" w:hAnsi="Book Antiqua"/>
                <w:b/>
                <w:i/>
                <w:sz w:val="24"/>
                <w:szCs w:val="24"/>
              </w:rPr>
              <w:t>n</w:t>
            </w:r>
          </w:p>
        </w:tc>
        <w:tc>
          <w:tcPr>
            <w:tcW w:w="827" w:type="pct"/>
            <w:vAlign w:val="center"/>
          </w:tcPr>
          <w:p w:rsidR="005677E8" w:rsidRPr="00C5306F" w:rsidRDefault="005677E8" w:rsidP="00343409">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Immunosuppression strategy</w:t>
            </w:r>
          </w:p>
        </w:tc>
        <w:tc>
          <w:tcPr>
            <w:tcW w:w="1067" w:type="pct"/>
            <w:gridSpan w:val="2"/>
            <w:vAlign w:val="center"/>
          </w:tcPr>
          <w:p w:rsidR="005677E8" w:rsidRPr="00C5306F" w:rsidRDefault="005677E8" w:rsidP="00343409">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Remedies</w:t>
            </w:r>
          </w:p>
        </w:tc>
        <w:tc>
          <w:tcPr>
            <w:tcW w:w="1326" w:type="pct"/>
            <w:vAlign w:val="center"/>
          </w:tcPr>
          <w:p w:rsidR="005677E8" w:rsidRPr="00C5306F" w:rsidRDefault="005677E8" w:rsidP="00343409">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Conclusion</w:t>
            </w:r>
          </w:p>
        </w:tc>
        <w:tc>
          <w:tcPr>
            <w:tcW w:w="486" w:type="pct"/>
            <w:vAlign w:val="center"/>
          </w:tcPr>
          <w:p w:rsidR="005677E8" w:rsidRPr="00C5306F" w:rsidRDefault="005677E8" w:rsidP="00343409">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Study type</w:t>
            </w:r>
          </w:p>
        </w:tc>
      </w:tr>
      <w:tr w:rsidR="00C5306F" w:rsidRPr="00C5306F" w:rsidTr="000C6AA7">
        <w:trPr>
          <w:trHeight w:val="715"/>
        </w:trPr>
        <w:tc>
          <w:tcPr>
            <w:tcW w:w="1063" w:type="pct"/>
            <w:vAlign w:val="center"/>
          </w:tcPr>
          <w:p w:rsidR="005677E8" w:rsidRPr="00C5306F" w:rsidRDefault="005677E8" w:rsidP="00D22C72">
            <w:pPr>
              <w:adjustRightInd w:val="0"/>
              <w:snapToGrid w:val="0"/>
              <w:spacing w:line="360" w:lineRule="auto"/>
              <w:rPr>
                <w:rFonts w:ascii="Book Antiqua" w:eastAsia="Microsoft YaHei" w:hAnsi="Book Antiqua"/>
                <w:sz w:val="24"/>
                <w:szCs w:val="24"/>
              </w:rPr>
            </w:pPr>
            <w:r w:rsidRPr="00C5306F">
              <w:rPr>
                <w:rFonts w:ascii="Book Antiqua" w:hAnsi="Book Antiqua"/>
                <w:sz w:val="24"/>
                <w:szCs w:val="24"/>
              </w:rPr>
              <w:t>Kawagishi</w:t>
            </w:r>
            <w:r w:rsidR="00D22C72">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343409" w:rsidRPr="00C5306F">
              <w:rPr>
                <w:rFonts w:ascii="Book Antiqua" w:eastAsia="Microsoft YaHei" w:hAnsi="Book Antiqua"/>
                <w:sz w:val="24"/>
                <w:szCs w:val="24"/>
                <w:vertAlign w:val="superscript"/>
              </w:rPr>
              <w:t>[89]</w:t>
            </w:r>
            <w:r w:rsidR="00343409" w:rsidRPr="00C5306F">
              <w:rPr>
                <w:rFonts w:ascii="Book Antiqua" w:eastAsia="Microsoft YaHei" w:hAnsi="Book Antiqua"/>
                <w:sz w:val="24"/>
                <w:szCs w:val="24"/>
              </w:rPr>
              <w:t xml:space="preserve"> </w:t>
            </w:r>
            <w:r w:rsidRPr="00C5306F">
              <w:rPr>
                <w:rFonts w:ascii="Book Antiqua" w:eastAsia="Microsoft YaHei" w:hAnsi="Book Antiqua"/>
                <w:sz w:val="24"/>
                <w:szCs w:val="24"/>
              </w:rPr>
              <w:t>(2009)</w:t>
            </w:r>
          </w:p>
        </w:tc>
        <w:tc>
          <w:tcPr>
            <w:tcW w:w="231"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105</w:t>
            </w:r>
          </w:p>
        </w:tc>
        <w:tc>
          <w:tcPr>
            <w:tcW w:w="831" w:type="pct"/>
            <w:gridSpan w:val="2"/>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TAC+ MP+ AZ</w:t>
            </w:r>
          </w:p>
        </w:tc>
        <w:tc>
          <w:tcPr>
            <w:tcW w:w="1063"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Rituximab</w:t>
            </w:r>
          </w:p>
        </w:tc>
        <w:tc>
          <w:tcPr>
            <w:tcW w:w="1326" w:type="pct"/>
            <w:vAlign w:val="center"/>
          </w:tcPr>
          <w:p w:rsidR="005677E8" w:rsidRPr="00C5306F" w:rsidRDefault="005677E8" w:rsidP="00343409">
            <w:pPr>
              <w:autoSpaceDE w:val="0"/>
              <w:autoSpaceDN w:val="0"/>
              <w:adjustRightInd w:val="0"/>
              <w:snapToGrid w:val="0"/>
              <w:spacing w:line="360" w:lineRule="auto"/>
              <w:jc w:val="center"/>
              <w:rPr>
                <w:rFonts w:ascii="Book Antiqua" w:hAnsi="Book Antiqua"/>
                <w:sz w:val="24"/>
                <w:szCs w:val="24"/>
              </w:rPr>
            </w:pPr>
            <w:r w:rsidRPr="00C5306F">
              <w:rPr>
                <w:rFonts w:ascii="Book Antiqua" w:hAnsi="Book Antiqua"/>
                <w:sz w:val="24"/>
                <w:szCs w:val="24"/>
              </w:rPr>
              <w:t>ABO-incompatible LDLT can be feasible used if humoral rejection are overcome</w:t>
            </w:r>
          </w:p>
        </w:tc>
        <w:tc>
          <w:tcPr>
            <w:tcW w:w="486"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0C6AA7">
        <w:trPr>
          <w:trHeight w:val="704"/>
        </w:trPr>
        <w:tc>
          <w:tcPr>
            <w:tcW w:w="1063" w:type="pct"/>
            <w:vAlign w:val="center"/>
          </w:tcPr>
          <w:p w:rsidR="005677E8" w:rsidRPr="00C5306F" w:rsidRDefault="005677E8" w:rsidP="00D22C72">
            <w:pPr>
              <w:adjustRightInd w:val="0"/>
              <w:snapToGrid w:val="0"/>
              <w:spacing w:line="360" w:lineRule="auto"/>
              <w:rPr>
                <w:rFonts w:ascii="Book Antiqua" w:hAnsi="Book Antiqua"/>
                <w:sz w:val="24"/>
                <w:szCs w:val="24"/>
              </w:rPr>
            </w:pPr>
            <w:r w:rsidRPr="00C5306F">
              <w:rPr>
                <w:rFonts w:ascii="Book Antiqua" w:hAnsi="Book Antiqua"/>
                <w:sz w:val="24"/>
                <w:szCs w:val="24"/>
              </w:rPr>
              <w:t>Yoon</w:t>
            </w:r>
            <w:r w:rsidR="00D22C72">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343409" w:rsidRPr="00C5306F">
              <w:rPr>
                <w:rFonts w:ascii="Book Antiqua" w:eastAsia="Microsoft YaHei" w:hAnsi="Book Antiqua"/>
                <w:sz w:val="24"/>
                <w:szCs w:val="24"/>
                <w:vertAlign w:val="superscript"/>
              </w:rPr>
              <w:t>[90]</w:t>
            </w:r>
            <w:r w:rsidR="00343409" w:rsidRPr="00C5306F">
              <w:rPr>
                <w:rFonts w:ascii="Book Antiqua" w:eastAsia="Microsoft YaHei" w:hAnsi="Book Antiqua"/>
                <w:sz w:val="24"/>
                <w:szCs w:val="24"/>
              </w:rPr>
              <w:t xml:space="preserve"> </w:t>
            </w:r>
            <w:r w:rsidRPr="00C5306F">
              <w:rPr>
                <w:rFonts w:ascii="Book Antiqua" w:eastAsia="Microsoft YaHei" w:hAnsi="Book Antiqua"/>
                <w:sz w:val="24"/>
                <w:szCs w:val="24"/>
              </w:rPr>
              <w:t>(2018)</w:t>
            </w:r>
          </w:p>
        </w:tc>
        <w:tc>
          <w:tcPr>
            <w:tcW w:w="231"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918</w:t>
            </w:r>
          </w:p>
        </w:tc>
        <w:tc>
          <w:tcPr>
            <w:tcW w:w="827" w:type="pct"/>
            <w:vAlign w:val="center"/>
          </w:tcPr>
          <w:p w:rsidR="005677E8" w:rsidRPr="00C5306F" w:rsidRDefault="0053189B"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TAC</w:t>
            </w:r>
            <w:r w:rsidR="00343409" w:rsidRPr="00C5306F">
              <w:rPr>
                <w:rFonts w:ascii="Book Antiqua" w:hAnsi="Book Antiqua" w:hint="eastAsia"/>
                <w:sz w:val="24"/>
                <w:szCs w:val="24"/>
              </w:rPr>
              <w:t xml:space="preserve"> </w:t>
            </w:r>
            <w:r w:rsidRPr="00C5306F">
              <w:rPr>
                <w:rFonts w:ascii="Book Antiqua" w:hAnsi="Book Antiqua"/>
                <w:sz w:val="24"/>
                <w:szCs w:val="24"/>
              </w:rPr>
              <w:t>+</w:t>
            </w:r>
            <w:r w:rsidR="00343409" w:rsidRPr="00C5306F">
              <w:rPr>
                <w:rFonts w:ascii="Book Antiqua" w:hAnsi="Book Antiqua" w:hint="eastAsia"/>
                <w:sz w:val="24"/>
                <w:szCs w:val="24"/>
              </w:rPr>
              <w:t xml:space="preserve"> </w:t>
            </w:r>
            <w:r w:rsidRPr="00C5306F">
              <w:rPr>
                <w:rFonts w:ascii="Book Antiqua" w:hAnsi="Book Antiqua"/>
                <w:sz w:val="24"/>
                <w:szCs w:val="24"/>
              </w:rPr>
              <w:t>MP</w:t>
            </w:r>
            <w:r w:rsidR="00343409" w:rsidRPr="00C5306F">
              <w:rPr>
                <w:rFonts w:ascii="Book Antiqua" w:hAnsi="Book Antiqua" w:hint="eastAsia"/>
                <w:sz w:val="24"/>
                <w:szCs w:val="24"/>
              </w:rPr>
              <w:t xml:space="preserve"> </w:t>
            </w:r>
            <w:r w:rsidRPr="00C5306F">
              <w:rPr>
                <w:rFonts w:ascii="Book Antiqua" w:hAnsi="Book Antiqua"/>
                <w:sz w:val="24"/>
                <w:szCs w:val="24"/>
              </w:rPr>
              <w:t>+</w:t>
            </w:r>
            <w:r w:rsidR="000C6AA7" w:rsidRPr="00C5306F">
              <w:rPr>
                <w:rFonts w:ascii="Book Antiqua" w:hAnsi="Book Antiqua" w:hint="eastAsia"/>
                <w:sz w:val="24"/>
                <w:szCs w:val="24"/>
              </w:rPr>
              <w:t xml:space="preserve"> </w:t>
            </w:r>
            <w:r w:rsidR="005677E8" w:rsidRPr="00C5306F">
              <w:rPr>
                <w:rFonts w:ascii="Book Antiqua" w:hAnsi="Book Antiqua"/>
                <w:sz w:val="24"/>
                <w:szCs w:val="24"/>
              </w:rPr>
              <w:t>steroids</w:t>
            </w:r>
          </w:p>
        </w:tc>
        <w:tc>
          <w:tcPr>
            <w:tcW w:w="1067" w:type="pct"/>
            <w:gridSpan w:val="2"/>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Rituximab and PE</w:t>
            </w:r>
          </w:p>
        </w:tc>
        <w:tc>
          <w:tcPr>
            <w:tcW w:w="1326" w:type="pct"/>
            <w:vAlign w:val="center"/>
          </w:tcPr>
          <w:p w:rsidR="005677E8" w:rsidRPr="00C5306F" w:rsidRDefault="005677E8" w:rsidP="00343409">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ABO-incompatible LDLT is a feasible option under remedies</w:t>
            </w:r>
          </w:p>
        </w:tc>
        <w:tc>
          <w:tcPr>
            <w:tcW w:w="486"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0C6AA7">
        <w:trPr>
          <w:trHeight w:val="481"/>
        </w:trPr>
        <w:tc>
          <w:tcPr>
            <w:tcW w:w="1063" w:type="pct"/>
            <w:vAlign w:val="center"/>
          </w:tcPr>
          <w:p w:rsidR="005677E8" w:rsidRPr="00C5306F" w:rsidRDefault="005677E8" w:rsidP="00D22C72">
            <w:pPr>
              <w:adjustRightInd w:val="0"/>
              <w:snapToGrid w:val="0"/>
              <w:spacing w:line="360" w:lineRule="auto"/>
              <w:rPr>
                <w:rFonts w:ascii="Book Antiqua" w:hAnsi="Book Antiqua"/>
                <w:sz w:val="24"/>
                <w:szCs w:val="24"/>
              </w:rPr>
            </w:pPr>
            <w:r w:rsidRPr="00C5306F">
              <w:rPr>
                <w:rFonts w:ascii="Book Antiqua" w:hAnsi="Book Antiqua"/>
                <w:sz w:val="24"/>
                <w:szCs w:val="24"/>
              </w:rPr>
              <w:t>Sakai</w:t>
            </w:r>
            <w:r w:rsidR="00D22C72">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343409" w:rsidRPr="00C5306F">
              <w:rPr>
                <w:rFonts w:ascii="Book Antiqua" w:eastAsia="Microsoft YaHei" w:hAnsi="Book Antiqua"/>
                <w:sz w:val="24"/>
                <w:szCs w:val="24"/>
                <w:vertAlign w:val="superscript"/>
              </w:rPr>
              <w:t>[91]</w:t>
            </w:r>
            <w:r w:rsidR="00343409" w:rsidRPr="00C5306F">
              <w:rPr>
                <w:rFonts w:ascii="Book Antiqua" w:eastAsia="Microsoft YaHei" w:hAnsi="Book Antiqua"/>
                <w:sz w:val="24"/>
                <w:szCs w:val="24"/>
              </w:rPr>
              <w:t xml:space="preserve"> </w:t>
            </w:r>
            <w:r w:rsidRPr="00C5306F">
              <w:rPr>
                <w:rFonts w:ascii="Book Antiqua" w:eastAsia="Microsoft YaHei" w:hAnsi="Book Antiqua"/>
                <w:sz w:val="24"/>
                <w:szCs w:val="24"/>
              </w:rPr>
              <w:t>(2017)</w:t>
            </w:r>
          </w:p>
        </w:tc>
        <w:tc>
          <w:tcPr>
            <w:tcW w:w="231"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20</w:t>
            </w:r>
          </w:p>
        </w:tc>
        <w:tc>
          <w:tcPr>
            <w:tcW w:w="827"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TAC+ MP</w:t>
            </w:r>
          </w:p>
        </w:tc>
        <w:tc>
          <w:tcPr>
            <w:tcW w:w="1067" w:type="pct"/>
            <w:gridSpan w:val="2"/>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Rituximab and PE</w:t>
            </w:r>
          </w:p>
        </w:tc>
        <w:tc>
          <w:tcPr>
            <w:tcW w:w="1326" w:type="pct"/>
            <w:vAlign w:val="center"/>
          </w:tcPr>
          <w:p w:rsidR="005677E8" w:rsidRPr="00C5306F" w:rsidRDefault="005677E8" w:rsidP="00343409">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FCGR SNPs influence the effect of rituximab on B-cells</w:t>
            </w:r>
          </w:p>
        </w:tc>
        <w:tc>
          <w:tcPr>
            <w:tcW w:w="486"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PS</w:t>
            </w:r>
          </w:p>
        </w:tc>
      </w:tr>
      <w:tr w:rsidR="00C5306F" w:rsidRPr="00C5306F" w:rsidTr="000C6AA7">
        <w:trPr>
          <w:trHeight w:val="805"/>
        </w:trPr>
        <w:tc>
          <w:tcPr>
            <w:tcW w:w="1063" w:type="pct"/>
            <w:vAlign w:val="center"/>
          </w:tcPr>
          <w:p w:rsidR="005677E8" w:rsidRPr="00C5306F" w:rsidRDefault="005677E8" w:rsidP="00D22C72">
            <w:pPr>
              <w:adjustRightInd w:val="0"/>
              <w:snapToGrid w:val="0"/>
              <w:spacing w:line="360" w:lineRule="auto"/>
              <w:rPr>
                <w:rFonts w:ascii="Book Antiqua" w:hAnsi="Book Antiqua"/>
                <w:sz w:val="24"/>
                <w:szCs w:val="24"/>
              </w:rPr>
            </w:pPr>
            <w:r w:rsidRPr="00C5306F">
              <w:rPr>
                <w:rFonts w:ascii="Book Antiqua" w:hAnsi="Book Antiqua"/>
                <w:sz w:val="24"/>
                <w:szCs w:val="24"/>
              </w:rPr>
              <w:t>Egawa</w:t>
            </w:r>
            <w:r w:rsidR="00D22C72">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343409" w:rsidRPr="00C5306F">
              <w:rPr>
                <w:rFonts w:ascii="Book Antiqua" w:eastAsia="Microsoft YaHei" w:hAnsi="Book Antiqua"/>
                <w:sz w:val="24"/>
                <w:szCs w:val="24"/>
                <w:vertAlign w:val="superscript"/>
              </w:rPr>
              <w:t>[92]</w:t>
            </w:r>
            <w:r w:rsidRPr="00C5306F">
              <w:rPr>
                <w:rFonts w:ascii="Book Antiqua" w:eastAsia="Microsoft YaHei" w:hAnsi="Book Antiqua"/>
                <w:sz w:val="24"/>
                <w:szCs w:val="24"/>
              </w:rPr>
              <w:t xml:space="preserve"> (2017)</w:t>
            </w:r>
          </w:p>
        </w:tc>
        <w:tc>
          <w:tcPr>
            <w:tcW w:w="231"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33</w:t>
            </w:r>
          </w:p>
        </w:tc>
        <w:tc>
          <w:tcPr>
            <w:tcW w:w="827"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TAC</w:t>
            </w:r>
          </w:p>
        </w:tc>
        <w:tc>
          <w:tcPr>
            <w:tcW w:w="1067" w:type="pct"/>
            <w:gridSpan w:val="2"/>
            <w:vAlign w:val="center"/>
          </w:tcPr>
          <w:p w:rsidR="005677E8" w:rsidRPr="00C5306F" w:rsidRDefault="0053189B" w:rsidP="00343409">
            <w:pPr>
              <w:adjustRightInd w:val="0"/>
              <w:snapToGrid w:val="0"/>
              <w:spacing w:line="360" w:lineRule="auto"/>
              <w:jc w:val="center"/>
              <w:rPr>
                <w:rFonts w:ascii="Book Antiqua" w:hAnsi="Book Antiqua"/>
                <w:sz w:val="24"/>
                <w:szCs w:val="24"/>
              </w:rPr>
            </w:pPr>
            <w:bookmarkStart w:id="103" w:name="OLE_LINK117"/>
            <w:bookmarkStart w:id="104" w:name="OLE_LINK118"/>
            <w:r w:rsidRPr="00C5306F">
              <w:rPr>
                <w:rFonts w:ascii="Book Antiqua" w:hAnsi="Book Antiqua"/>
                <w:sz w:val="24"/>
                <w:szCs w:val="24"/>
              </w:rPr>
              <w:t>Rituximab, PE, local infusion,</w:t>
            </w:r>
            <w:r w:rsidRPr="00C5306F">
              <w:rPr>
                <w:rFonts w:ascii="Book Antiqua" w:hAnsi="Book Antiqua" w:hint="eastAsia"/>
                <w:sz w:val="24"/>
                <w:szCs w:val="24"/>
              </w:rPr>
              <w:t xml:space="preserve"> </w:t>
            </w:r>
            <w:r w:rsidR="005677E8" w:rsidRPr="00C5306F">
              <w:rPr>
                <w:rFonts w:ascii="Book Antiqua" w:hAnsi="Book Antiqua"/>
                <w:sz w:val="24"/>
                <w:szCs w:val="24"/>
              </w:rPr>
              <w:t>splenectomy</w:t>
            </w:r>
            <w:bookmarkEnd w:id="103"/>
            <w:bookmarkEnd w:id="104"/>
            <w:r w:rsidR="005677E8" w:rsidRPr="00C5306F">
              <w:rPr>
                <w:rFonts w:ascii="Book Antiqua" w:hAnsi="Book Antiqua"/>
                <w:sz w:val="24"/>
                <w:szCs w:val="24"/>
              </w:rPr>
              <w:t xml:space="preserve"> and immunoglobulins</w:t>
            </w:r>
          </w:p>
        </w:tc>
        <w:tc>
          <w:tcPr>
            <w:tcW w:w="1326" w:type="pct"/>
            <w:vAlign w:val="center"/>
          </w:tcPr>
          <w:p w:rsidR="005677E8" w:rsidRPr="00C5306F" w:rsidRDefault="005677E8" w:rsidP="00343409">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Only rituximab dose is a significantly favorable factor for AMR</w:t>
            </w:r>
          </w:p>
        </w:tc>
        <w:tc>
          <w:tcPr>
            <w:tcW w:w="486"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0C6AA7">
        <w:trPr>
          <w:trHeight w:val="469"/>
        </w:trPr>
        <w:tc>
          <w:tcPr>
            <w:tcW w:w="1063" w:type="pct"/>
            <w:vAlign w:val="center"/>
          </w:tcPr>
          <w:p w:rsidR="005677E8" w:rsidRPr="00C5306F" w:rsidRDefault="005677E8" w:rsidP="00D22C72">
            <w:pPr>
              <w:adjustRightInd w:val="0"/>
              <w:snapToGrid w:val="0"/>
              <w:spacing w:line="360" w:lineRule="auto"/>
              <w:jc w:val="left"/>
              <w:rPr>
                <w:rFonts w:ascii="Book Antiqua" w:hAnsi="Book Antiqua"/>
                <w:sz w:val="24"/>
                <w:szCs w:val="24"/>
              </w:rPr>
            </w:pPr>
            <w:r w:rsidRPr="00C5306F">
              <w:rPr>
                <w:rFonts w:ascii="Book Antiqua" w:hAnsi="Book Antiqua"/>
                <w:sz w:val="24"/>
                <w:szCs w:val="24"/>
              </w:rPr>
              <w:t>Ikegami</w:t>
            </w:r>
            <w:r w:rsidR="00D22C72">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343409" w:rsidRPr="00C5306F">
              <w:rPr>
                <w:rFonts w:ascii="Book Antiqua" w:eastAsia="Microsoft YaHei" w:hAnsi="Book Antiqua"/>
                <w:sz w:val="24"/>
                <w:szCs w:val="24"/>
                <w:vertAlign w:val="superscript"/>
              </w:rPr>
              <w:t>[93]</w:t>
            </w:r>
            <w:r w:rsidR="00C85BB9" w:rsidRPr="00C5306F">
              <w:rPr>
                <w:rFonts w:ascii="Book Antiqua" w:eastAsia="Microsoft YaHei" w:hAnsi="Book Antiqua" w:hint="eastAsia"/>
                <w:sz w:val="24"/>
                <w:szCs w:val="24"/>
              </w:rPr>
              <w:t xml:space="preserve"> </w:t>
            </w:r>
            <w:r w:rsidRPr="00C5306F">
              <w:rPr>
                <w:rFonts w:ascii="Book Antiqua" w:eastAsia="Microsoft YaHei" w:hAnsi="Book Antiqua"/>
                <w:sz w:val="24"/>
                <w:szCs w:val="24"/>
              </w:rPr>
              <w:t>(2007)</w:t>
            </w:r>
          </w:p>
        </w:tc>
        <w:tc>
          <w:tcPr>
            <w:tcW w:w="231"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w:t>
            </w:r>
          </w:p>
        </w:tc>
        <w:tc>
          <w:tcPr>
            <w:tcW w:w="827" w:type="pct"/>
            <w:vAlign w:val="center"/>
          </w:tcPr>
          <w:p w:rsidR="005677E8" w:rsidRPr="00C5306F" w:rsidRDefault="0053189B"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TAC</w:t>
            </w:r>
            <w:r w:rsidR="000C6AA7" w:rsidRPr="00C5306F">
              <w:rPr>
                <w:rFonts w:ascii="Book Antiqua" w:hAnsi="Book Antiqua" w:hint="eastAsia"/>
                <w:sz w:val="24"/>
                <w:szCs w:val="24"/>
              </w:rPr>
              <w:t xml:space="preserve"> </w:t>
            </w:r>
            <w:r w:rsidRPr="00C5306F">
              <w:rPr>
                <w:rFonts w:ascii="Book Antiqua" w:hAnsi="Book Antiqua"/>
                <w:sz w:val="24"/>
                <w:szCs w:val="24"/>
              </w:rPr>
              <w:t>+</w:t>
            </w:r>
            <w:r w:rsidR="000C6AA7" w:rsidRPr="00C5306F">
              <w:rPr>
                <w:rFonts w:ascii="Book Antiqua" w:hAnsi="Book Antiqua" w:hint="eastAsia"/>
                <w:sz w:val="24"/>
                <w:szCs w:val="24"/>
              </w:rPr>
              <w:t xml:space="preserve"> </w:t>
            </w:r>
            <w:r w:rsidRPr="00C5306F">
              <w:rPr>
                <w:rFonts w:ascii="Book Antiqua" w:hAnsi="Book Antiqua"/>
                <w:sz w:val="24"/>
                <w:szCs w:val="24"/>
              </w:rPr>
              <w:t>MP</w:t>
            </w:r>
            <w:r w:rsidR="000C6AA7" w:rsidRPr="00C5306F">
              <w:rPr>
                <w:rFonts w:ascii="Book Antiqua" w:hAnsi="Book Antiqua" w:hint="eastAsia"/>
                <w:sz w:val="24"/>
                <w:szCs w:val="24"/>
              </w:rPr>
              <w:t xml:space="preserve"> </w:t>
            </w:r>
            <w:r w:rsidRPr="00C5306F">
              <w:rPr>
                <w:rFonts w:ascii="Book Antiqua" w:hAnsi="Book Antiqua"/>
                <w:sz w:val="24"/>
                <w:szCs w:val="24"/>
              </w:rPr>
              <w:t>+</w:t>
            </w:r>
            <w:r w:rsidR="000C6AA7" w:rsidRPr="00C5306F">
              <w:rPr>
                <w:rFonts w:ascii="Book Antiqua" w:hAnsi="Book Antiqua" w:hint="eastAsia"/>
                <w:sz w:val="24"/>
                <w:szCs w:val="24"/>
              </w:rPr>
              <w:t xml:space="preserve"> </w:t>
            </w:r>
            <w:r w:rsidR="005677E8" w:rsidRPr="00C5306F">
              <w:rPr>
                <w:rFonts w:ascii="Book Antiqua" w:hAnsi="Book Antiqua"/>
                <w:sz w:val="24"/>
                <w:szCs w:val="24"/>
              </w:rPr>
              <w:t>steroids</w:t>
            </w:r>
          </w:p>
        </w:tc>
        <w:tc>
          <w:tcPr>
            <w:tcW w:w="1067" w:type="pct"/>
            <w:gridSpan w:val="2"/>
            <w:vAlign w:val="center"/>
          </w:tcPr>
          <w:p w:rsidR="005677E8" w:rsidRPr="00C5306F" w:rsidRDefault="005677E8" w:rsidP="00343409">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Rituximab and PE</w:t>
            </w:r>
          </w:p>
        </w:tc>
        <w:tc>
          <w:tcPr>
            <w:tcW w:w="1326"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Rituximab and plasma exchanges seemed ineffective</w:t>
            </w:r>
          </w:p>
        </w:tc>
        <w:tc>
          <w:tcPr>
            <w:tcW w:w="486" w:type="pct"/>
            <w:vAlign w:val="center"/>
          </w:tcPr>
          <w:p w:rsidR="005677E8" w:rsidRPr="00C5306F" w:rsidRDefault="004E752B"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CR</w:t>
            </w:r>
          </w:p>
        </w:tc>
      </w:tr>
      <w:tr w:rsidR="00C5306F" w:rsidRPr="00C5306F" w:rsidTr="000C6AA7">
        <w:trPr>
          <w:trHeight w:val="569"/>
        </w:trPr>
        <w:tc>
          <w:tcPr>
            <w:tcW w:w="1063" w:type="pct"/>
            <w:vAlign w:val="center"/>
          </w:tcPr>
          <w:p w:rsidR="005677E8" w:rsidRPr="00C5306F" w:rsidRDefault="005677E8" w:rsidP="00D22C72">
            <w:pPr>
              <w:adjustRightInd w:val="0"/>
              <w:snapToGrid w:val="0"/>
              <w:spacing w:line="360" w:lineRule="auto"/>
              <w:rPr>
                <w:rFonts w:ascii="Book Antiqua" w:hAnsi="Book Antiqua"/>
                <w:sz w:val="24"/>
                <w:szCs w:val="24"/>
              </w:rPr>
            </w:pPr>
            <w:r w:rsidRPr="00C5306F">
              <w:rPr>
                <w:rFonts w:ascii="Book Antiqua" w:hAnsi="Book Antiqua"/>
                <w:sz w:val="24"/>
                <w:szCs w:val="24"/>
              </w:rPr>
              <w:t>Ikegami</w:t>
            </w:r>
            <w:r w:rsidR="00D22C72">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343409" w:rsidRPr="00C5306F">
              <w:rPr>
                <w:rFonts w:ascii="Book Antiqua" w:eastAsia="Microsoft YaHei" w:hAnsi="Book Antiqua"/>
                <w:sz w:val="24"/>
                <w:szCs w:val="24"/>
                <w:vertAlign w:val="superscript"/>
              </w:rPr>
              <w:t>[94]</w:t>
            </w:r>
            <w:r w:rsidR="00343409" w:rsidRPr="00C5306F">
              <w:rPr>
                <w:rFonts w:ascii="Book Antiqua" w:eastAsia="Microsoft YaHei" w:hAnsi="Book Antiqua"/>
                <w:sz w:val="24"/>
                <w:szCs w:val="24"/>
              </w:rPr>
              <w:t xml:space="preserve"> </w:t>
            </w:r>
            <w:r w:rsidRPr="00C5306F">
              <w:rPr>
                <w:rFonts w:ascii="Book Antiqua" w:eastAsia="Microsoft YaHei" w:hAnsi="Book Antiqua"/>
                <w:sz w:val="24"/>
                <w:szCs w:val="24"/>
              </w:rPr>
              <w:t>(2009)</w:t>
            </w:r>
          </w:p>
        </w:tc>
        <w:tc>
          <w:tcPr>
            <w:tcW w:w="231"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7</w:t>
            </w:r>
          </w:p>
        </w:tc>
        <w:tc>
          <w:tcPr>
            <w:tcW w:w="827" w:type="pct"/>
            <w:vAlign w:val="center"/>
          </w:tcPr>
          <w:p w:rsidR="005677E8" w:rsidRPr="00C5306F" w:rsidRDefault="0053189B"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TAC</w:t>
            </w:r>
            <w:r w:rsidR="000C6AA7" w:rsidRPr="00C5306F">
              <w:rPr>
                <w:rFonts w:ascii="Book Antiqua" w:hAnsi="Book Antiqua" w:hint="eastAsia"/>
                <w:sz w:val="24"/>
                <w:szCs w:val="24"/>
              </w:rPr>
              <w:t xml:space="preserve"> </w:t>
            </w:r>
            <w:r w:rsidRPr="00C5306F">
              <w:rPr>
                <w:rFonts w:ascii="Book Antiqua" w:hAnsi="Book Antiqua"/>
                <w:sz w:val="24"/>
                <w:szCs w:val="24"/>
              </w:rPr>
              <w:t>+</w:t>
            </w:r>
            <w:r w:rsidR="000C6AA7" w:rsidRPr="00C5306F">
              <w:rPr>
                <w:rFonts w:ascii="Book Antiqua" w:hAnsi="Book Antiqua" w:hint="eastAsia"/>
                <w:sz w:val="24"/>
                <w:szCs w:val="24"/>
              </w:rPr>
              <w:t xml:space="preserve"> </w:t>
            </w:r>
            <w:r w:rsidRPr="00C5306F">
              <w:rPr>
                <w:rFonts w:ascii="Book Antiqua" w:hAnsi="Book Antiqua"/>
                <w:sz w:val="24"/>
                <w:szCs w:val="24"/>
              </w:rPr>
              <w:t>MP</w:t>
            </w:r>
            <w:r w:rsidR="000C6AA7" w:rsidRPr="00C5306F">
              <w:rPr>
                <w:rFonts w:ascii="Book Antiqua" w:hAnsi="Book Antiqua" w:hint="eastAsia"/>
                <w:sz w:val="24"/>
                <w:szCs w:val="24"/>
              </w:rPr>
              <w:t xml:space="preserve"> </w:t>
            </w:r>
            <w:r w:rsidRPr="00C5306F">
              <w:rPr>
                <w:rFonts w:ascii="Book Antiqua" w:hAnsi="Book Antiqua"/>
                <w:sz w:val="24"/>
                <w:szCs w:val="24"/>
              </w:rPr>
              <w:t>+</w:t>
            </w:r>
            <w:r w:rsidR="000C6AA7" w:rsidRPr="00C5306F">
              <w:rPr>
                <w:rFonts w:ascii="Book Antiqua" w:hAnsi="Book Antiqua" w:hint="eastAsia"/>
                <w:sz w:val="24"/>
                <w:szCs w:val="24"/>
              </w:rPr>
              <w:t xml:space="preserve"> </w:t>
            </w:r>
            <w:r w:rsidR="005677E8" w:rsidRPr="00C5306F">
              <w:rPr>
                <w:rFonts w:ascii="Book Antiqua" w:hAnsi="Book Antiqua"/>
                <w:sz w:val="24"/>
                <w:szCs w:val="24"/>
              </w:rPr>
              <w:t>steroids</w:t>
            </w:r>
          </w:p>
        </w:tc>
        <w:tc>
          <w:tcPr>
            <w:tcW w:w="1067" w:type="pct"/>
            <w:gridSpan w:val="2"/>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Rituximab, IVIG, and PE</w:t>
            </w:r>
          </w:p>
        </w:tc>
        <w:tc>
          <w:tcPr>
            <w:tcW w:w="1326" w:type="pct"/>
            <w:vAlign w:val="center"/>
          </w:tcPr>
          <w:p w:rsidR="005677E8" w:rsidRPr="00C5306F" w:rsidRDefault="005677E8" w:rsidP="00343409">
            <w:pPr>
              <w:autoSpaceDE w:val="0"/>
              <w:autoSpaceDN w:val="0"/>
              <w:adjustRightInd w:val="0"/>
              <w:snapToGrid w:val="0"/>
              <w:spacing w:line="360" w:lineRule="auto"/>
              <w:jc w:val="center"/>
              <w:rPr>
                <w:rFonts w:ascii="Book Antiqua" w:hAnsi="Book Antiqua"/>
                <w:sz w:val="24"/>
                <w:szCs w:val="24"/>
              </w:rPr>
            </w:pPr>
            <w:r w:rsidRPr="00C5306F">
              <w:rPr>
                <w:rFonts w:ascii="Book Antiqua" w:hAnsi="Book Antiqua"/>
                <w:sz w:val="24"/>
                <w:szCs w:val="24"/>
              </w:rPr>
              <w:t>Rituximab, IVIG, and PE seems to</w:t>
            </w:r>
          </w:p>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be a safe treatment</w:t>
            </w:r>
          </w:p>
        </w:tc>
        <w:tc>
          <w:tcPr>
            <w:tcW w:w="486"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0C6AA7">
        <w:trPr>
          <w:trHeight w:val="392"/>
        </w:trPr>
        <w:tc>
          <w:tcPr>
            <w:tcW w:w="1063" w:type="pct"/>
            <w:vAlign w:val="center"/>
          </w:tcPr>
          <w:p w:rsidR="005677E8" w:rsidRPr="00C5306F" w:rsidRDefault="005677E8" w:rsidP="00A47014">
            <w:pPr>
              <w:adjustRightInd w:val="0"/>
              <w:snapToGrid w:val="0"/>
              <w:spacing w:line="360" w:lineRule="auto"/>
              <w:rPr>
                <w:rFonts w:ascii="Book Antiqua" w:hAnsi="Book Antiqua"/>
                <w:sz w:val="24"/>
                <w:szCs w:val="24"/>
              </w:rPr>
            </w:pPr>
            <w:r w:rsidRPr="00C5306F">
              <w:rPr>
                <w:rFonts w:ascii="Book Antiqua" w:hAnsi="Book Antiqua"/>
                <w:sz w:val="24"/>
                <w:szCs w:val="24"/>
              </w:rPr>
              <w:lastRenderedPageBreak/>
              <w:t>Usui</w:t>
            </w:r>
            <w:r w:rsidR="00A47014">
              <w:rPr>
                <w:rFonts w:ascii="Book Antiqua" w:hAnsi="Book Antiqua" w:hint="eastAsia"/>
                <w:sz w:val="24"/>
                <w:szCs w:val="24"/>
              </w:rPr>
              <w:t xml:space="preserve"> </w:t>
            </w:r>
            <w:r w:rsidR="00DC07AD" w:rsidRPr="00C5306F">
              <w:rPr>
                <w:rFonts w:ascii="Book Antiqua" w:hAnsi="Book Antiqua"/>
                <w:i/>
                <w:sz w:val="24"/>
                <w:szCs w:val="24"/>
              </w:rPr>
              <w:t>et al</w:t>
            </w:r>
            <w:r w:rsidR="00343409" w:rsidRPr="00C5306F">
              <w:rPr>
                <w:rFonts w:ascii="Book Antiqua" w:hAnsi="Book Antiqua"/>
                <w:sz w:val="24"/>
                <w:szCs w:val="24"/>
                <w:vertAlign w:val="superscript"/>
              </w:rPr>
              <w:t>[95]</w:t>
            </w:r>
            <w:r w:rsidR="00343409" w:rsidRPr="00C5306F">
              <w:rPr>
                <w:rFonts w:ascii="Book Antiqua" w:hAnsi="Book Antiqua"/>
                <w:sz w:val="24"/>
                <w:szCs w:val="24"/>
              </w:rPr>
              <w:t xml:space="preserve"> </w:t>
            </w:r>
            <w:r w:rsidRPr="00C5306F">
              <w:rPr>
                <w:rFonts w:ascii="Book Antiqua" w:hAnsi="Book Antiqua"/>
                <w:sz w:val="24"/>
                <w:szCs w:val="24"/>
              </w:rPr>
              <w:t>(2007)</w:t>
            </w:r>
          </w:p>
        </w:tc>
        <w:tc>
          <w:tcPr>
            <w:tcW w:w="231"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73</w:t>
            </w:r>
          </w:p>
        </w:tc>
        <w:tc>
          <w:tcPr>
            <w:tcW w:w="827"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T</w:t>
            </w:r>
            <w:r w:rsidR="0053189B" w:rsidRPr="00C5306F">
              <w:rPr>
                <w:rFonts w:ascii="Book Antiqua" w:hAnsi="Book Antiqua"/>
                <w:sz w:val="24"/>
                <w:szCs w:val="24"/>
              </w:rPr>
              <w:t>AC</w:t>
            </w:r>
            <w:r w:rsidR="000C6AA7" w:rsidRPr="00C5306F">
              <w:rPr>
                <w:rFonts w:ascii="Book Antiqua" w:hAnsi="Book Antiqua" w:hint="eastAsia"/>
                <w:sz w:val="24"/>
                <w:szCs w:val="24"/>
              </w:rPr>
              <w:t xml:space="preserve"> </w:t>
            </w:r>
            <w:r w:rsidR="0053189B" w:rsidRPr="00C5306F">
              <w:rPr>
                <w:rFonts w:ascii="Book Antiqua" w:hAnsi="Book Antiqua"/>
                <w:sz w:val="24"/>
                <w:szCs w:val="24"/>
              </w:rPr>
              <w:t>+</w:t>
            </w:r>
            <w:r w:rsidR="000C6AA7" w:rsidRPr="00C5306F">
              <w:rPr>
                <w:rFonts w:ascii="Book Antiqua" w:hAnsi="Book Antiqua" w:hint="eastAsia"/>
                <w:sz w:val="24"/>
                <w:szCs w:val="24"/>
              </w:rPr>
              <w:t xml:space="preserve"> </w:t>
            </w:r>
            <w:r w:rsidR="0053189B" w:rsidRPr="00C5306F">
              <w:rPr>
                <w:rFonts w:ascii="Book Antiqua" w:hAnsi="Book Antiqua"/>
                <w:sz w:val="24"/>
                <w:szCs w:val="24"/>
              </w:rPr>
              <w:t>MP</w:t>
            </w:r>
            <w:r w:rsidR="000C6AA7" w:rsidRPr="00C5306F">
              <w:rPr>
                <w:rFonts w:ascii="Book Antiqua" w:hAnsi="Book Antiqua" w:hint="eastAsia"/>
                <w:sz w:val="24"/>
                <w:szCs w:val="24"/>
              </w:rPr>
              <w:t xml:space="preserve"> </w:t>
            </w:r>
            <w:r w:rsidR="0053189B" w:rsidRPr="00C5306F">
              <w:rPr>
                <w:rFonts w:ascii="Book Antiqua" w:hAnsi="Book Antiqua"/>
                <w:sz w:val="24"/>
                <w:szCs w:val="24"/>
              </w:rPr>
              <w:t>+</w:t>
            </w:r>
            <w:r w:rsidR="000C6AA7" w:rsidRPr="00C5306F">
              <w:rPr>
                <w:rFonts w:ascii="Book Antiqua" w:hAnsi="Book Antiqua" w:hint="eastAsia"/>
                <w:sz w:val="24"/>
                <w:szCs w:val="24"/>
              </w:rPr>
              <w:t xml:space="preserve"> </w:t>
            </w:r>
            <w:r w:rsidRPr="00C5306F">
              <w:rPr>
                <w:rFonts w:ascii="Book Antiqua" w:hAnsi="Book Antiqua"/>
                <w:sz w:val="24"/>
                <w:szCs w:val="24"/>
              </w:rPr>
              <w:t>steroids</w:t>
            </w:r>
          </w:p>
        </w:tc>
        <w:tc>
          <w:tcPr>
            <w:tcW w:w="1067" w:type="pct"/>
            <w:gridSpan w:val="2"/>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Rituximab</w:t>
            </w:r>
            <w:r w:rsidR="00735EB9" w:rsidRPr="00C5306F">
              <w:rPr>
                <w:rFonts w:ascii="Book Antiqua" w:hAnsi="Book Antiqua"/>
                <w:sz w:val="24"/>
                <w:szCs w:val="24"/>
              </w:rPr>
              <w:t>,</w:t>
            </w:r>
            <w:r w:rsidRPr="00C5306F">
              <w:rPr>
                <w:rFonts w:ascii="Book Antiqua" w:hAnsi="Book Antiqua"/>
                <w:sz w:val="24"/>
                <w:szCs w:val="24"/>
              </w:rPr>
              <w:t xml:space="preserve"> PE and splenectomy</w:t>
            </w:r>
          </w:p>
        </w:tc>
        <w:tc>
          <w:tcPr>
            <w:tcW w:w="1326"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Bone suppression is a big challenge when using Rituximab</w:t>
            </w:r>
          </w:p>
        </w:tc>
        <w:tc>
          <w:tcPr>
            <w:tcW w:w="486"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0C6AA7">
        <w:trPr>
          <w:trHeight w:val="392"/>
        </w:trPr>
        <w:tc>
          <w:tcPr>
            <w:tcW w:w="1063" w:type="pct"/>
            <w:vAlign w:val="center"/>
          </w:tcPr>
          <w:p w:rsidR="005677E8" w:rsidRPr="00C5306F" w:rsidRDefault="005677E8" w:rsidP="00A47014">
            <w:pPr>
              <w:adjustRightInd w:val="0"/>
              <w:snapToGrid w:val="0"/>
              <w:spacing w:line="360" w:lineRule="auto"/>
              <w:rPr>
                <w:rFonts w:ascii="Book Antiqua" w:hAnsi="Book Antiqua"/>
                <w:sz w:val="24"/>
                <w:szCs w:val="24"/>
              </w:rPr>
            </w:pPr>
            <w:r w:rsidRPr="00C5306F">
              <w:rPr>
                <w:rFonts w:ascii="Book Antiqua" w:hAnsi="Book Antiqua"/>
                <w:sz w:val="24"/>
                <w:szCs w:val="24"/>
              </w:rPr>
              <w:t>Chen</w:t>
            </w:r>
            <w:r w:rsidR="00A47014">
              <w:rPr>
                <w:rFonts w:ascii="Book Antiqua" w:hAnsi="Book Antiqua" w:hint="eastAsia"/>
                <w:sz w:val="24"/>
                <w:szCs w:val="24"/>
              </w:rPr>
              <w:t xml:space="preserve"> </w:t>
            </w:r>
            <w:r w:rsidR="00DC07AD" w:rsidRPr="00C5306F">
              <w:rPr>
                <w:rFonts w:ascii="Book Antiqua" w:hAnsi="Book Antiqua"/>
                <w:i/>
                <w:sz w:val="24"/>
                <w:szCs w:val="24"/>
              </w:rPr>
              <w:t>et al</w:t>
            </w:r>
            <w:r w:rsidR="00343409" w:rsidRPr="00C5306F">
              <w:rPr>
                <w:rFonts w:ascii="Book Antiqua" w:hAnsi="Book Antiqua"/>
                <w:sz w:val="24"/>
                <w:szCs w:val="24"/>
                <w:vertAlign w:val="superscript"/>
              </w:rPr>
              <w:t>[96]</w:t>
            </w:r>
            <w:r w:rsidR="00343409" w:rsidRPr="00C5306F">
              <w:rPr>
                <w:rFonts w:ascii="Book Antiqua" w:hAnsi="Book Antiqua"/>
                <w:sz w:val="24"/>
                <w:szCs w:val="24"/>
              </w:rPr>
              <w:t xml:space="preserve"> </w:t>
            </w:r>
            <w:r w:rsidRPr="00C5306F">
              <w:rPr>
                <w:rFonts w:ascii="Book Antiqua" w:hAnsi="Book Antiqua"/>
                <w:sz w:val="24"/>
                <w:szCs w:val="24"/>
              </w:rPr>
              <w:t>(2017)</w:t>
            </w:r>
          </w:p>
        </w:tc>
        <w:tc>
          <w:tcPr>
            <w:tcW w:w="231"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2</w:t>
            </w:r>
          </w:p>
        </w:tc>
        <w:tc>
          <w:tcPr>
            <w:tcW w:w="827" w:type="pct"/>
            <w:vAlign w:val="center"/>
          </w:tcPr>
          <w:p w:rsidR="005677E8" w:rsidRPr="00C5306F" w:rsidRDefault="0053189B"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TAC</w:t>
            </w:r>
            <w:r w:rsidR="000C6AA7" w:rsidRPr="00C5306F">
              <w:rPr>
                <w:rFonts w:ascii="Book Antiqua" w:hAnsi="Book Antiqua" w:hint="eastAsia"/>
                <w:sz w:val="24"/>
                <w:szCs w:val="24"/>
              </w:rPr>
              <w:t xml:space="preserve"> </w:t>
            </w:r>
            <w:r w:rsidRPr="00C5306F">
              <w:rPr>
                <w:rFonts w:ascii="Book Antiqua" w:hAnsi="Book Antiqua"/>
                <w:sz w:val="24"/>
                <w:szCs w:val="24"/>
              </w:rPr>
              <w:t>+</w:t>
            </w:r>
            <w:r w:rsidR="000C6AA7" w:rsidRPr="00C5306F">
              <w:rPr>
                <w:rFonts w:ascii="Book Antiqua" w:hAnsi="Book Antiqua" w:hint="eastAsia"/>
                <w:sz w:val="24"/>
                <w:szCs w:val="24"/>
              </w:rPr>
              <w:t xml:space="preserve"> </w:t>
            </w:r>
            <w:r w:rsidRPr="00C5306F">
              <w:rPr>
                <w:rFonts w:ascii="Book Antiqua" w:hAnsi="Book Antiqua"/>
                <w:sz w:val="24"/>
                <w:szCs w:val="24"/>
              </w:rPr>
              <w:t>MP</w:t>
            </w:r>
            <w:r w:rsidR="000C6AA7" w:rsidRPr="00C5306F">
              <w:rPr>
                <w:rFonts w:ascii="Book Antiqua" w:hAnsi="Book Antiqua" w:hint="eastAsia"/>
                <w:sz w:val="24"/>
                <w:szCs w:val="24"/>
              </w:rPr>
              <w:t xml:space="preserve"> </w:t>
            </w:r>
            <w:r w:rsidRPr="00C5306F">
              <w:rPr>
                <w:rFonts w:ascii="Book Antiqua" w:hAnsi="Book Antiqua"/>
                <w:sz w:val="24"/>
                <w:szCs w:val="24"/>
              </w:rPr>
              <w:t>+</w:t>
            </w:r>
            <w:r w:rsidR="000C6AA7" w:rsidRPr="00C5306F">
              <w:rPr>
                <w:rFonts w:ascii="Book Antiqua" w:hAnsi="Book Antiqua" w:hint="eastAsia"/>
                <w:sz w:val="24"/>
                <w:szCs w:val="24"/>
              </w:rPr>
              <w:t xml:space="preserve"> </w:t>
            </w:r>
            <w:r w:rsidR="005677E8" w:rsidRPr="00C5306F">
              <w:rPr>
                <w:rFonts w:ascii="Book Antiqua" w:hAnsi="Book Antiqua"/>
                <w:sz w:val="24"/>
                <w:szCs w:val="24"/>
              </w:rPr>
              <w:t>steroids</w:t>
            </w:r>
          </w:p>
        </w:tc>
        <w:tc>
          <w:tcPr>
            <w:tcW w:w="1067" w:type="pct"/>
            <w:gridSpan w:val="2"/>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Basiliximab combine with splenectomy</w:t>
            </w:r>
          </w:p>
        </w:tc>
        <w:tc>
          <w:tcPr>
            <w:tcW w:w="1326"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ABO-i LDLT with splenectomy is undoubtedly life-saving</w:t>
            </w:r>
          </w:p>
        </w:tc>
        <w:tc>
          <w:tcPr>
            <w:tcW w:w="486" w:type="pct"/>
            <w:vAlign w:val="center"/>
          </w:tcPr>
          <w:p w:rsidR="005677E8" w:rsidRPr="00C5306F" w:rsidRDefault="004E752B"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CR</w:t>
            </w:r>
          </w:p>
        </w:tc>
      </w:tr>
      <w:tr w:rsidR="00C5306F" w:rsidRPr="00C5306F" w:rsidTr="000C6AA7">
        <w:trPr>
          <w:trHeight w:val="392"/>
        </w:trPr>
        <w:tc>
          <w:tcPr>
            <w:tcW w:w="1063" w:type="pct"/>
            <w:vAlign w:val="center"/>
          </w:tcPr>
          <w:p w:rsidR="005677E8" w:rsidRPr="00C5306F" w:rsidRDefault="005677E8" w:rsidP="00A47014">
            <w:pPr>
              <w:adjustRightInd w:val="0"/>
              <w:snapToGrid w:val="0"/>
              <w:spacing w:line="360" w:lineRule="auto"/>
              <w:rPr>
                <w:rFonts w:ascii="Book Antiqua" w:hAnsi="Book Antiqua"/>
                <w:sz w:val="24"/>
                <w:szCs w:val="24"/>
              </w:rPr>
            </w:pPr>
            <w:r w:rsidRPr="00C5306F">
              <w:rPr>
                <w:rFonts w:ascii="Book Antiqua" w:hAnsi="Book Antiqua"/>
                <w:sz w:val="24"/>
                <w:szCs w:val="24"/>
              </w:rPr>
              <w:t>Uchiyama</w:t>
            </w:r>
            <w:r w:rsidR="00A47014">
              <w:rPr>
                <w:rFonts w:ascii="Book Antiqua" w:hAnsi="Book Antiqua" w:hint="eastAsia"/>
                <w:sz w:val="24"/>
                <w:szCs w:val="24"/>
              </w:rPr>
              <w:t xml:space="preserve"> </w:t>
            </w:r>
            <w:r w:rsidR="00DC07AD" w:rsidRPr="00C5306F">
              <w:rPr>
                <w:rFonts w:ascii="Book Antiqua" w:hAnsi="Book Antiqua"/>
                <w:i/>
                <w:sz w:val="24"/>
                <w:szCs w:val="24"/>
              </w:rPr>
              <w:t>et al</w:t>
            </w:r>
            <w:r w:rsidR="00343409" w:rsidRPr="00C5306F">
              <w:rPr>
                <w:rFonts w:ascii="Book Antiqua" w:hAnsi="Book Antiqua"/>
                <w:sz w:val="24"/>
                <w:szCs w:val="24"/>
                <w:vertAlign w:val="superscript"/>
              </w:rPr>
              <w:t>[97]</w:t>
            </w:r>
            <w:r w:rsidR="00343409" w:rsidRPr="00C5306F">
              <w:rPr>
                <w:rFonts w:ascii="Book Antiqua" w:hAnsi="Book Antiqua"/>
                <w:sz w:val="24"/>
                <w:szCs w:val="24"/>
              </w:rPr>
              <w:t xml:space="preserve"> </w:t>
            </w:r>
            <w:r w:rsidRPr="00C5306F">
              <w:rPr>
                <w:rFonts w:ascii="Book Antiqua" w:hAnsi="Book Antiqua"/>
                <w:sz w:val="24"/>
                <w:szCs w:val="24"/>
              </w:rPr>
              <w:t>(2011)</w:t>
            </w:r>
          </w:p>
        </w:tc>
        <w:tc>
          <w:tcPr>
            <w:tcW w:w="231"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15</w:t>
            </w:r>
          </w:p>
        </w:tc>
        <w:tc>
          <w:tcPr>
            <w:tcW w:w="827" w:type="pct"/>
            <w:vAlign w:val="center"/>
          </w:tcPr>
          <w:p w:rsidR="005677E8" w:rsidRPr="00C5306F" w:rsidRDefault="0053189B"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TAC</w:t>
            </w:r>
            <w:r w:rsidR="000C6AA7" w:rsidRPr="00C5306F">
              <w:rPr>
                <w:rFonts w:ascii="Book Antiqua" w:hAnsi="Book Antiqua" w:hint="eastAsia"/>
                <w:sz w:val="24"/>
                <w:szCs w:val="24"/>
              </w:rPr>
              <w:t xml:space="preserve"> </w:t>
            </w:r>
            <w:r w:rsidRPr="00C5306F">
              <w:rPr>
                <w:rFonts w:ascii="Book Antiqua" w:hAnsi="Book Antiqua"/>
                <w:sz w:val="24"/>
                <w:szCs w:val="24"/>
              </w:rPr>
              <w:t>+</w:t>
            </w:r>
            <w:r w:rsidR="000C6AA7" w:rsidRPr="00C5306F">
              <w:rPr>
                <w:rFonts w:ascii="Book Antiqua" w:hAnsi="Book Antiqua" w:hint="eastAsia"/>
                <w:sz w:val="24"/>
                <w:szCs w:val="24"/>
              </w:rPr>
              <w:t xml:space="preserve"> </w:t>
            </w:r>
            <w:r w:rsidRPr="00C5306F">
              <w:rPr>
                <w:rFonts w:ascii="Book Antiqua" w:hAnsi="Book Antiqua"/>
                <w:sz w:val="24"/>
                <w:szCs w:val="24"/>
              </w:rPr>
              <w:t>MP</w:t>
            </w:r>
            <w:r w:rsidR="000C6AA7" w:rsidRPr="00C5306F">
              <w:rPr>
                <w:rFonts w:ascii="Book Antiqua" w:hAnsi="Book Antiqua" w:hint="eastAsia"/>
                <w:sz w:val="24"/>
                <w:szCs w:val="24"/>
              </w:rPr>
              <w:t xml:space="preserve"> </w:t>
            </w:r>
            <w:r w:rsidRPr="00C5306F">
              <w:rPr>
                <w:rFonts w:ascii="Book Antiqua" w:hAnsi="Book Antiqua"/>
                <w:sz w:val="24"/>
                <w:szCs w:val="24"/>
              </w:rPr>
              <w:t>+</w:t>
            </w:r>
            <w:r w:rsidR="000C6AA7" w:rsidRPr="00C5306F">
              <w:rPr>
                <w:rFonts w:ascii="Book Antiqua" w:hAnsi="Book Antiqua" w:hint="eastAsia"/>
                <w:sz w:val="24"/>
                <w:szCs w:val="24"/>
              </w:rPr>
              <w:t xml:space="preserve"> </w:t>
            </w:r>
            <w:r w:rsidR="005677E8" w:rsidRPr="00C5306F">
              <w:rPr>
                <w:rFonts w:ascii="Book Antiqua" w:hAnsi="Book Antiqua"/>
                <w:sz w:val="24"/>
                <w:szCs w:val="24"/>
              </w:rPr>
              <w:t>steroids</w:t>
            </w:r>
          </w:p>
        </w:tc>
        <w:tc>
          <w:tcPr>
            <w:tcW w:w="1067" w:type="pct"/>
            <w:gridSpan w:val="2"/>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Rituximab and PE</w:t>
            </w:r>
          </w:p>
        </w:tc>
        <w:tc>
          <w:tcPr>
            <w:tcW w:w="1326"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Isoagglutinin mediated-rejection should be more concerned</w:t>
            </w:r>
          </w:p>
        </w:tc>
        <w:tc>
          <w:tcPr>
            <w:tcW w:w="486"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0C6AA7">
        <w:trPr>
          <w:trHeight w:val="392"/>
        </w:trPr>
        <w:tc>
          <w:tcPr>
            <w:tcW w:w="1063" w:type="pct"/>
            <w:vAlign w:val="center"/>
          </w:tcPr>
          <w:p w:rsidR="005677E8" w:rsidRPr="00C5306F" w:rsidRDefault="005677E8" w:rsidP="00A47014">
            <w:pPr>
              <w:adjustRightInd w:val="0"/>
              <w:snapToGrid w:val="0"/>
              <w:spacing w:line="360" w:lineRule="auto"/>
              <w:rPr>
                <w:rFonts w:ascii="Book Antiqua" w:hAnsi="Book Antiqua"/>
                <w:sz w:val="24"/>
                <w:szCs w:val="24"/>
              </w:rPr>
            </w:pPr>
            <w:r w:rsidRPr="00C5306F">
              <w:rPr>
                <w:rFonts w:ascii="Book Antiqua" w:hAnsi="Book Antiqua"/>
                <w:sz w:val="24"/>
                <w:szCs w:val="24"/>
              </w:rPr>
              <w:t>Soin</w:t>
            </w:r>
            <w:r w:rsidR="00A47014">
              <w:rPr>
                <w:rFonts w:ascii="Book Antiqua" w:hAnsi="Book Antiqua" w:hint="eastAsia"/>
                <w:sz w:val="24"/>
                <w:szCs w:val="24"/>
              </w:rPr>
              <w:t xml:space="preserve"> </w:t>
            </w:r>
            <w:r w:rsidR="00DC07AD" w:rsidRPr="00C5306F">
              <w:rPr>
                <w:rFonts w:ascii="Book Antiqua" w:hAnsi="Book Antiqua"/>
                <w:i/>
                <w:sz w:val="24"/>
                <w:szCs w:val="24"/>
              </w:rPr>
              <w:t>et al</w:t>
            </w:r>
            <w:r w:rsidR="00343409" w:rsidRPr="00C5306F">
              <w:rPr>
                <w:rFonts w:ascii="Book Antiqua" w:hAnsi="Book Antiqua"/>
                <w:sz w:val="24"/>
                <w:szCs w:val="24"/>
                <w:vertAlign w:val="superscript"/>
              </w:rPr>
              <w:t>[98]</w:t>
            </w:r>
            <w:r w:rsidR="00343409" w:rsidRPr="00C5306F">
              <w:rPr>
                <w:rFonts w:ascii="Book Antiqua" w:hAnsi="Book Antiqua"/>
                <w:sz w:val="24"/>
                <w:szCs w:val="24"/>
              </w:rPr>
              <w:t xml:space="preserve"> </w:t>
            </w:r>
            <w:r w:rsidRPr="00C5306F">
              <w:rPr>
                <w:rFonts w:ascii="Book Antiqua" w:hAnsi="Book Antiqua"/>
                <w:sz w:val="24"/>
                <w:szCs w:val="24"/>
              </w:rPr>
              <w:t>(2014)</w:t>
            </w:r>
          </w:p>
        </w:tc>
        <w:tc>
          <w:tcPr>
            <w:tcW w:w="231"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3</w:t>
            </w:r>
          </w:p>
        </w:tc>
        <w:tc>
          <w:tcPr>
            <w:tcW w:w="827" w:type="pct"/>
            <w:vAlign w:val="center"/>
          </w:tcPr>
          <w:p w:rsidR="005677E8" w:rsidRPr="00C5306F" w:rsidRDefault="0053189B"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TAC</w:t>
            </w:r>
            <w:r w:rsidR="000C6AA7" w:rsidRPr="00C5306F">
              <w:rPr>
                <w:rFonts w:ascii="Book Antiqua" w:hAnsi="Book Antiqua" w:hint="eastAsia"/>
                <w:sz w:val="24"/>
                <w:szCs w:val="24"/>
              </w:rPr>
              <w:t xml:space="preserve"> </w:t>
            </w:r>
            <w:r w:rsidRPr="00C5306F">
              <w:rPr>
                <w:rFonts w:ascii="Book Antiqua" w:hAnsi="Book Antiqua"/>
                <w:sz w:val="24"/>
                <w:szCs w:val="24"/>
              </w:rPr>
              <w:t>+</w:t>
            </w:r>
            <w:r w:rsidR="000C6AA7" w:rsidRPr="00C5306F">
              <w:rPr>
                <w:rFonts w:ascii="Book Antiqua" w:hAnsi="Book Antiqua" w:hint="eastAsia"/>
                <w:sz w:val="24"/>
                <w:szCs w:val="24"/>
              </w:rPr>
              <w:t xml:space="preserve"> </w:t>
            </w:r>
            <w:r w:rsidRPr="00C5306F">
              <w:rPr>
                <w:rFonts w:ascii="Book Antiqua" w:hAnsi="Book Antiqua"/>
                <w:sz w:val="24"/>
                <w:szCs w:val="24"/>
              </w:rPr>
              <w:t>MP</w:t>
            </w:r>
            <w:r w:rsidR="000C6AA7" w:rsidRPr="00C5306F">
              <w:rPr>
                <w:rFonts w:ascii="Book Antiqua" w:hAnsi="Book Antiqua" w:hint="eastAsia"/>
                <w:sz w:val="24"/>
                <w:szCs w:val="24"/>
              </w:rPr>
              <w:t xml:space="preserve"> </w:t>
            </w:r>
            <w:r w:rsidRPr="00C5306F">
              <w:rPr>
                <w:rFonts w:ascii="Book Antiqua" w:hAnsi="Book Antiqua"/>
                <w:sz w:val="24"/>
                <w:szCs w:val="24"/>
              </w:rPr>
              <w:t>+</w:t>
            </w:r>
            <w:r w:rsidR="000C6AA7" w:rsidRPr="00C5306F">
              <w:rPr>
                <w:rFonts w:ascii="Book Antiqua" w:hAnsi="Book Antiqua" w:hint="eastAsia"/>
                <w:sz w:val="24"/>
                <w:szCs w:val="24"/>
              </w:rPr>
              <w:t xml:space="preserve"> </w:t>
            </w:r>
            <w:r w:rsidR="005677E8" w:rsidRPr="00C5306F">
              <w:rPr>
                <w:rFonts w:ascii="Book Antiqua" w:hAnsi="Book Antiqua"/>
                <w:sz w:val="24"/>
                <w:szCs w:val="24"/>
              </w:rPr>
              <w:t>steroids</w:t>
            </w:r>
          </w:p>
        </w:tc>
        <w:tc>
          <w:tcPr>
            <w:tcW w:w="1067" w:type="pct"/>
            <w:gridSpan w:val="2"/>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Rituximab and PE</w:t>
            </w:r>
          </w:p>
        </w:tc>
        <w:tc>
          <w:tcPr>
            <w:tcW w:w="1326"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ABO-incompatible LDLT is a feasible option under remedies</w:t>
            </w:r>
          </w:p>
        </w:tc>
        <w:tc>
          <w:tcPr>
            <w:tcW w:w="486" w:type="pct"/>
            <w:vAlign w:val="center"/>
          </w:tcPr>
          <w:p w:rsidR="005677E8" w:rsidRPr="00C5306F" w:rsidRDefault="004E752B"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CR</w:t>
            </w:r>
          </w:p>
        </w:tc>
      </w:tr>
      <w:tr w:rsidR="00C5306F" w:rsidRPr="00C5306F" w:rsidTr="000C6AA7">
        <w:trPr>
          <w:trHeight w:val="392"/>
        </w:trPr>
        <w:tc>
          <w:tcPr>
            <w:tcW w:w="1063" w:type="pct"/>
            <w:vAlign w:val="center"/>
          </w:tcPr>
          <w:p w:rsidR="005677E8" w:rsidRPr="00C5306F" w:rsidRDefault="005677E8" w:rsidP="00A47014">
            <w:pPr>
              <w:adjustRightInd w:val="0"/>
              <w:snapToGrid w:val="0"/>
              <w:spacing w:line="360" w:lineRule="auto"/>
              <w:rPr>
                <w:rFonts w:ascii="Book Antiqua" w:hAnsi="Book Antiqua"/>
                <w:sz w:val="24"/>
                <w:szCs w:val="24"/>
              </w:rPr>
            </w:pPr>
            <w:r w:rsidRPr="00C5306F">
              <w:rPr>
                <w:rFonts w:ascii="Book Antiqua" w:hAnsi="Book Antiqua"/>
                <w:sz w:val="24"/>
                <w:szCs w:val="24"/>
              </w:rPr>
              <w:t>Rummler</w:t>
            </w:r>
            <w:r w:rsidR="00A47014">
              <w:rPr>
                <w:rFonts w:ascii="Book Antiqua" w:hAnsi="Book Antiqua" w:hint="eastAsia"/>
                <w:sz w:val="24"/>
                <w:szCs w:val="24"/>
              </w:rPr>
              <w:t xml:space="preserve"> </w:t>
            </w:r>
            <w:r w:rsidR="00DC07AD" w:rsidRPr="00C5306F">
              <w:rPr>
                <w:rFonts w:ascii="Book Antiqua" w:hAnsi="Book Antiqua"/>
                <w:i/>
                <w:sz w:val="24"/>
                <w:szCs w:val="24"/>
              </w:rPr>
              <w:t>et al</w:t>
            </w:r>
            <w:r w:rsidR="00343409" w:rsidRPr="00C5306F">
              <w:rPr>
                <w:rFonts w:ascii="Book Antiqua" w:hAnsi="Book Antiqua"/>
                <w:sz w:val="24"/>
                <w:szCs w:val="24"/>
                <w:vertAlign w:val="superscript"/>
              </w:rPr>
              <w:t>[99]</w:t>
            </w:r>
            <w:r w:rsidR="00343409" w:rsidRPr="00C5306F">
              <w:rPr>
                <w:rFonts w:ascii="Book Antiqua" w:hAnsi="Book Antiqua"/>
                <w:sz w:val="24"/>
                <w:szCs w:val="24"/>
              </w:rPr>
              <w:t xml:space="preserve"> </w:t>
            </w:r>
            <w:r w:rsidRPr="00C5306F">
              <w:rPr>
                <w:rFonts w:ascii="Book Antiqua" w:hAnsi="Book Antiqua"/>
                <w:sz w:val="24"/>
                <w:szCs w:val="24"/>
              </w:rPr>
              <w:t>(2017)</w:t>
            </w:r>
          </w:p>
        </w:tc>
        <w:tc>
          <w:tcPr>
            <w:tcW w:w="231"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10</w:t>
            </w:r>
          </w:p>
        </w:tc>
        <w:tc>
          <w:tcPr>
            <w:tcW w:w="827" w:type="pct"/>
            <w:vAlign w:val="center"/>
          </w:tcPr>
          <w:p w:rsidR="005677E8" w:rsidRPr="00C5306F" w:rsidRDefault="0053189B"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TAC</w:t>
            </w:r>
            <w:r w:rsidR="000C6AA7" w:rsidRPr="00C5306F">
              <w:rPr>
                <w:rFonts w:ascii="Book Antiqua" w:hAnsi="Book Antiqua" w:hint="eastAsia"/>
                <w:sz w:val="24"/>
                <w:szCs w:val="24"/>
              </w:rPr>
              <w:t xml:space="preserve"> </w:t>
            </w:r>
            <w:r w:rsidRPr="00C5306F">
              <w:rPr>
                <w:rFonts w:ascii="Book Antiqua" w:hAnsi="Book Antiqua"/>
                <w:sz w:val="24"/>
                <w:szCs w:val="24"/>
              </w:rPr>
              <w:t>+</w:t>
            </w:r>
            <w:r w:rsidR="000C6AA7" w:rsidRPr="00C5306F">
              <w:rPr>
                <w:rFonts w:ascii="Book Antiqua" w:hAnsi="Book Antiqua" w:hint="eastAsia"/>
                <w:sz w:val="24"/>
                <w:szCs w:val="24"/>
              </w:rPr>
              <w:t xml:space="preserve"> </w:t>
            </w:r>
            <w:r w:rsidRPr="00C5306F">
              <w:rPr>
                <w:rFonts w:ascii="Book Antiqua" w:hAnsi="Book Antiqua"/>
                <w:sz w:val="24"/>
                <w:szCs w:val="24"/>
              </w:rPr>
              <w:t>MP</w:t>
            </w:r>
            <w:r w:rsidR="000C6AA7" w:rsidRPr="00C5306F">
              <w:rPr>
                <w:rFonts w:ascii="Book Antiqua" w:hAnsi="Book Antiqua" w:hint="eastAsia"/>
                <w:sz w:val="24"/>
                <w:szCs w:val="24"/>
              </w:rPr>
              <w:t xml:space="preserve"> </w:t>
            </w:r>
            <w:r w:rsidRPr="00C5306F">
              <w:rPr>
                <w:rFonts w:ascii="Book Antiqua" w:hAnsi="Book Antiqua"/>
                <w:sz w:val="24"/>
                <w:szCs w:val="24"/>
              </w:rPr>
              <w:t>+</w:t>
            </w:r>
            <w:r w:rsidR="000C6AA7" w:rsidRPr="00C5306F">
              <w:rPr>
                <w:rFonts w:ascii="Book Antiqua" w:hAnsi="Book Antiqua" w:hint="eastAsia"/>
                <w:sz w:val="24"/>
                <w:szCs w:val="24"/>
              </w:rPr>
              <w:t xml:space="preserve"> </w:t>
            </w:r>
            <w:r w:rsidR="005677E8" w:rsidRPr="00C5306F">
              <w:rPr>
                <w:rFonts w:ascii="Book Antiqua" w:hAnsi="Book Antiqua"/>
                <w:sz w:val="24"/>
                <w:szCs w:val="24"/>
              </w:rPr>
              <w:t>steroids</w:t>
            </w:r>
          </w:p>
        </w:tc>
        <w:tc>
          <w:tcPr>
            <w:tcW w:w="1067" w:type="pct"/>
            <w:gridSpan w:val="2"/>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PE</w:t>
            </w:r>
          </w:p>
        </w:tc>
        <w:tc>
          <w:tcPr>
            <w:tcW w:w="1326"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Immunosuppression only combining with PE is feasible</w:t>
            </w:r>
          </w:p>
        </w:tc>
        <w:tc>
          <w:tcPr>
            <w:tcW w:w="486"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0C6AA7">
        <w:trPr>
          <w:trHeight w:val="392"/>
        </w:trPr>
        <w:tc>
          <w:tcPr>
            <w:tcW w:w="1063" w:type="pct"/>
            <w:vAlign w:val="center"/>
          </w:tcPr>
          <w:p w:rsidR="005677E8" w:rsidRPr="00C5306F" w:rsidRDefault="005677E8" w:rsidP="00A47014">
            <w:pPr>
              <w:adjustRightInd w:val="0"/>
              <w:snapToGrid w:val="0"/>
              <w:spacing w:line="360" w:lineRule="auto"/>
              <w:rPr>
                <w:rFonts w:ascii="Book Antiqua" w:hAnsi="Book Antiqua"/>
                <w:sz w:val="24"/>
                <w:szCs w:val="24"/>
              </w:rPr>
            </w:pPr>
            <w:r w:rsidRPr="00C5306F">
              <w:rPr>
                <w:rFonts w:ascii="Book Antiqua" w:hAnsi="Book Antiqua"/>
                <w:sz w:val="24"/>
                <w:szCs w:val="24"/>
              </w:rPr>
              <w:t>Kim</w:t>
            </w:r>
            <w:r w:rsidR="00A47014">
              <w:rPr>
                <w:rFonts w:ascii="Book Antiqua" w:hAnsi="Book Antiqua" w:hint="eastAsia"/>
                <w:sz w:val="24"/>
                <w:szCs w:val="24"/>
              </w:rPr>
              <w:t xml:space="preserve"> </w:t>
            </w:r>
            <w:r w:rsidR="00DC07AD" w:rsidRPr="00C5306F">
              <w:rPr>
                <w:rFonts w:ascii="Book Antiqua" w:hAnsi="Book Antiqua"/>
                <w:i/>
                <w:sz w:val="24"/>
                <w:szCs w:val="24"/>
              </w:rPr>
              <w:t>et al</w:t>
            </w:r>
            <w:r w:rsidR="00343409" w:rsidRPr="00C5306F">
              <w:rPr>
                <w:rFonts w:ascii="Book Antiqua" w:hAnsi="Book Antiqua"/>
                <w:sz w:val="24"/>
                <w:szCs w:val="24"/>
                <w:vertAlign w:val="superscript"/>
              </w:rPr>
              <w:t>[100]</w:t>
            </w:r>
            <w:r w:rsidR="00343409" w:rsidRPr="00C5306F">
              <w:rPr>
                <w:rFonts w:ascii="Book Antiqua" w:hAnsi="Book Antiqua"/>
                <w:sz w:val="24"/>
                <w:szCs w:val="24"/>
              </w:rPr>
              <w:t xml:space="preserve"> </w:t>
            </w:r>
            <w:r w:rsidRPr="00C5306F">
              <w:rPr>
                <w:rFonts w:ascii="Book Antiqua" w:hAnsi="Book Antiqua"/>
                <w:sz w:val="24"/>
                <w:szCs w:val="24"/>
              </w:rPr>
              <w:t>(2016)</w:t>
            </w:r>
          </w:p>
        </w:tc>
        <w:tc>
          <w:tcPr>
            <w:tcW w:w="231"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182</w:t>
            </w:r>
          </w:p>
        </w:tc>
        <w:tc>
          <w:tcPr>
            <w:tcW w:w="827" w:type="pct"/>
            <w:vAlign w:val="center"/>
          </w:tcPr>
          <w:p w:rsidR="005677E8" w:rsidRPr="00C5306F" w:rsidRDefault="0053189B"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TAC</w:t>
            </w:r>
            <w:r w:rsidR="000C6AA7" w:rsidRPr="00C5306F">
              <w:rPr>
                <w:rFonts w:ascii="Book Antiqua" w:hAnsi="Book Antiqua" w:hint="eastAsia"/>
                <w:sz w:val="24"/>
                <w:szCs w:val="24"/>
              </w:rPr>
              <w:t xml:space="preserve"> </w:t>
            </w:r>
            <w:r w:rsidRPr="00C5306F">
              <w:rPr>
                <w:rFonts w:ascii="Book Antiqua" w:hAnsi="Book Antiqua"/>
                <w:sz w:val="24"/>
                <w:szCs w:val="24"/>
              </w:rPr>
              <w:t>+</w:t>
            </w:r>
            <w:r w:rsidR="000C6AA7" w:rsidRPr="00C5306F">
              <w:rPr>
                <w:rFonts w:ascii="Book Antiqua" w:hAnsi="Book Antiqua" w:hint="eastAsia"/>
                <w:sz w:val="24"/>
                <w:szCs w:val="24"/>
              </w:rPr>
              <w:t xml:space="preserve"> </w:t>
            </w:r>
            <w:r w:rsidRPr="00C5306F">
              <w:rPr>
                <w:rFonts w:ascii="Book Antiqua" w:hAnsi="Book Antiqua"/>
                <w:sz w:val="24"/>
                <w:szCs w:val="24"/>
              </w:rPr>
              <w:t>MP</w:t>
            </w:r>
            <w:r w:rsidR="000C6AA7" w:rsidRPr="00C5306F">
              <w:rPr>
                <w:rFonts w:ascii="Book Antiqua" w:hAnsi="Book Antiqua" w:hint="eastAsia"/>
                <w:sz w:val="24"/>
                <w:szCs w:val="24"/>
              </w:rPr>
              <w:t xml:space="preserve"> </w:t>
            </w:r>
            <w:r w:rsidRPr="00C5306F">
              <w:rPr>
                <w:rFonts w:ascii="Book Antiqua" w:hAnsi="Book Antiqua"/>
                <w:sz w:val="24"/>
                <w:szCs w:val="24"/>
              </w:rPr>
              <w:t>+</w:t>
            </w:r>
            <w:r w:rsidR="000C6AA7" w:rsidRPr="00C5306F">
              <w:rPr>
                <w:rFonts w:ascii="Book Antiqua" w:hAnsi="Book Antiqua" w:hint="eastAsia"/>
                <w:sz w:val="24"/>
                <w:szCs w:val="24"/>
              </w:rPr>
              <w:t xml:space="preserve"> </w:t>
            </w:r>
            <w:r w:rsidR="005677E8" w:rsidRPr="00C5306F">
              <w:rPr>
                <w:rFonts w:ascii="Book Antiqua" w:hAnsi="Book Antiqua"/>
                <w:sz w:val="24"/>
                <w:szCs w:val="24"/>
              </w:rPr>
              <w:t>steroids</w:t>
            </w:r>
          </w:p>
        </w:tc>
        <w:tc>
          <w:tcPr>
            <w:tcW w:w="1067" w:type="pct"/>
            <w:gridSpan w:val="2"/>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Rituximab, IVIG, and PE</w:t>
            </w:r>
          </w:p>
        </w:tc>
        <w:tc>
          <w:tcPr>
            <w:tcW w:w="1326"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ABO-incompatible LDLT can be safely performed under remedies</w:t>
            </w:r>
          </w:p>
        </w:tc>
        <w:tc>
          <w:tcPr>
            <w:tcW w:w="486"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0C6AA7">
        <w:trPr>
          <w:trHeight w:val="392"/>
        </w:trPr>
        <w:tc>
          <w:tcPr>
            <w:tcW w:w="1063" w:type="pct"/>
            <w:vAlign w:val="center"/>
          </w:tcPr>
          <w:p w:rsidR="005677E8" w:rsidRPr="00C5306F" w:rsidRDefault="005677E8" w:rsidP="00A47014">
            <w:pPr>
              <w:adjustRightInd w:val="0"/>
              <w:snapToGrid w:val="0"/>
              <w:spacing w:line="360" w:lineRule="auto"/>
              <w:rPr>
                <w:rFonts w:ascii="Book Antiqua" w:hAnsi="Book Antiqua"/>
                <w:sz w:val="24"/>
                <w:szCs w:val="24"/>
              </w:rPr>
            </w:pPr>
            <w:r w:rsidRPr="00C5306F">
              <w:rPr>
                <w:rFonts w:ascii="Book Antiqua" w:hAnsi="Book Antiqua"/>
                <w:sz w:val="24"/>
                <w:szCs w:val="24"/>
              </w:rPr>
              <w:t>Kim</w:t>
            </w:r>
            <w:r w:rsidR="00A47014">
              <w:rPr>
                <w:rFonts w:ascii="Book Antiqua" w:hAnsi="Book Antiqua" w:hint="eastAsia"/>
                <w:sz w:val="24"/>
                <w:szCs w:val="24"/>
              </w:rPr>
              <w:t xml:space="preserve"> </w:t>
            </w:r>
            <w:r w:rsidR="00DC07AD" w:rsidRPr="00C5306F">
              <w:rPr>
                <w:rFonts w:ascii="Book Antiqua" w:hAnsi="Book Antiqua"/>
                <w:i/>
                <w:sz w:val="24"/>
                <w:szCs w:val="24"/>
              </w:rPr>
              <w:t>et al</w:t>
            </w:r>
            <w:r w:rsidR="00343409" w:rsidRPr="00C5306F">
              <w:rPr>
                <w:rFonts w:ascii="Book Antiqua" w:hAnsi="Book Antiqua"/>
                <w:sz w:val="24"/>
                <w:szCs w:val="24"/>
                <w:vertAlign w:val="superscript"/>
              </w:rPr>
              <w:t>[101]</w:t>
            </w:r>
            <w:r w:rsidR="00343409" w:rsidRPr="00C5306F">
              <w:rPr>
                <w:rFonts w:ascii="Book Antiqua" w:hAnsi="Book Antiqua"/>
                <w:sz w:val="24"/>
                <w:szCs w:val="24"/>
              </w:rPr>
              <w:t xml:space="preserve"> </w:t>
            </w:r>
            <w:r w:rsidRPr="00C5306F">
              <w:rPr>
                <w:rFonts w:ascii="Book Antiqua" w:hAnsi="Book Antiqua"/>
                <w:sz w:val="24"/>
                <w:szCs w:val="24"/>
              </w:rPr>
              <w:t>(2013)</w:t>
            </w:r>
          </w:p>
        </w:tc>
        <w:tc>
          <w:tcPr>
            <w:tcW w:w="231"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22</w:t>
            </w:r>
          </w:p>
        </w:tc>
        <w:tc>
          <w:tcPr>
            <w:tcW w:w="827" w:type="pct"/>
            <w:vAlign w:val="center"/>
          </w:tcPr>
          <w:p w:rsidR="005677E8" w:rsidRPr="00C5306F" w:rsidRDefault="0053189B"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TAC</w:t>
            </w:r>
            <w:r w:rsidR="000C6AA7" w:rsidRPr="00C5306F">
              <w:rPr>
                <w:rFonts w:ascii="Book Antiqua" w:hAnsi="Book Antiqua" w:hint="eastAsia"/>
                <w:sz w:val="24"/>
                <w:szCs w:val="24"/>
              </w:rPr>
              <w:t xml:space="preserve"> </w:t>
            </w:r>
            <w:r w:rsidRPr="00C5306F">
              <w:rPr>
                <w:rFonts w:ascii="Book Antiqua" w:hAnsi="Book Antiqua"/>
                <w:sz w:val="24"/>
                <w:szCs w:val="24"/>
              </w:rPr>
              <w:t>+</w:t>
            </w:r>
            <w:r w:rsidR="000C6AA7" w:rsidRPr="00C5306F">
              <w:rPr>
                <w:rFonts w:ascii="Book Antiqua" w:hAnsi="Book Antiqua" w:hint="eastAsia"/>
                <w:sz w:val="24"/>
                <w:szCs w:val="24"/>
              </w:rPr>
              <w:t xml:space="preserve"> </w:t>
            </w:r>
            <w:r w:rsidRPr="00C5306F">
              <w:rPr>
                <w:rFonts w:ascii="Book Antiqua" w:hAnsi="Book Antiqua"/>
                <w:sz w:val="24"/>
                <w:szCs w:val="24"/>
              </w:rPr>
              <w:t>MP</w:t>
            </w:r>
            <w:r w:rsidR="000C6AA7" w:rsidRPr="00C5306F">
              <w:rPr>
                <w:rFonts w:ascii="Book Antiqua" w:hAnsi="Book Antiqua" w:hint="eastAsia"/>
                <w:sz w:val="24"/>
                <w:szCs w:val="24"/>
              </w:rPr>
              <w:t xml:space="preserve"> </w:t>
            </w:r>
            <w:r w:rsidRPr="00C5306F">
              <w:rPr>
                <w:rFonts w:ascii="Book Antiqua" w:hAnsi="Book Antiqua"/>
                <w:sz w:val="24"/>
                <w:szCs w:val="24"/>
              </w:rPr>
              <w:t>+</w:t>
            </w:r>
            <w:r w:rsidR="000C6AA7" w:rsidRPr="00C5306F">
              <w:rPr>
                <w:rFonts w:ascii="Book Antiqua" w:hAnsi="Book Antiqua" w:hint="eastAsia"/>
                <w:sz w:val="24"/>
                <w:szCs w:val="24"/>
              </w:rPr>
              <w:t xml:space="preserve"> </w:t>
            </w:r>
            <w:r w:rsidR="005677E8" w:rsidRPr="00C5306F">
              <w:rPr>
                <w:rFonts w:ascii="Book Antiqua" w:hAnsi="Book Antiqua"/>
                <w:sz w:val="24"/>
                <w:szCs w:val="24"/>
              </w:rPr>
              <w:t>steroids</w:t>
            </w:r>
          </w:p>
        </w:tc>
        <w:tc>
          <w:tcPr>
            <w:tcW w:w="1067" w:type="pct"/>
            <w:gridSpan w:val="2"/>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Rituximab and PE</w:t>
            </w:r>
          </w:p>
        </w:tc>
        <w:tc>
          <w:tcPr>
            <w:tcW w:w="1326"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ABO-incompatible LDLT can be safely performed under remedies</w:t>
            </w:r>
          </w:p>
        </w:tc>
        <w:tc>
          <w:tcPr>
            <w:tcW w:w="486"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0C6AA7">
        <w:trPr>
          <w:trHeight w:val="882"/>
        </w:trPr>
        <w:tc>
          <w:tcPr>
            <w:tcW w:w="1063" w:type="pct"/>
            <w:vAlign w:val="center"/>
          </w:tcPr>
          <w:p w:rsidR="005677E8" w:rsidRPr="00C5306F" w:rsidRDefault="005677E8" w:rsidP="00A47014">
            <w:pPr>
              <w:adjustRightInd w:val="0"/>
              <w:snapToGrid w:val="0"/>
              <w:spacing w:line="360" w:lineRule="auto"/>
              <w:rPr>
                <w:rFonts w:ascii="Book Antiqua" w:hAnsi="Book Antiqua"/>
                <w:sz w:val="24"/>
                <w:szCs w:val="24"/>
              </w:rPr>
            </w:pPr>
            <w:r w:rsidRPr="00C5306F">
              <w:rPr>
                <w:rFonts w:ascii="Book Antiqua" w:hAnsi="Book Antiqua"/>
                <w:sz w:val="24"/>
                <w:szCs w:val="24"/>
              </w:rPr>
              <w:t>Kawagishi</w:t>
            </w:r>
            <w:r w:rsidR="00A47014">
              <w:rPr>
                <w:rFonts w:ascii="Book Antiqua" w:hAnsi="Book Antiqua" w:hint="eastAsia"/>
                <w:sz w:val="24"/>
                <w:szCs w:val="24"/>
              </w:rPr>
              <w:t xml:space="preserve"> </w:t>
            </w:r>
            <w:r w:rsidR="00DC07AD" w:rsidRPr="00C5306F">
              <w:rPr>
                <w:rFonts w:ascii="Book Antiqua" w:hAnsi="Book Antiqua"/>
                <w:i/>
                <w:sz w:val="24"/>
                <w:szCs w:val="24"/>
              </w:rPr>
              <w:t>et al</w:t>
            </w:r>
            <w:r w:rsidR="00343409" w:rsidRPr="00C5306F">
              <w:rPr>
                <w:rFonts w:ascii="Book Antiqua" w:hAnsi="Book Antiqua"/>
                <w:sz w:val="24"/>
                <w:szCs w:val="24"/>
                <w:vertAlign w:val="superscript"/>
              </w:rPr>
              <w:t>[102]</w:t>
            </w:r>
            <w:r w:rsidR="00343409" w:rsidRPr="00C5306F">
              <w:rPr>
                <w:rFonts w:ascii="Book Antiqua" w:hAnsi="Book Antiqua"/>
                <w:sz w:val="24"/>
                <w:szCs w:val="24"/>
              </w:rPr>
              <w:t xml:space="preserve"> </w:t>
            </w:r>
            <w:r w:rsidRPr="00C5306F">
              <w:rPr>
                <w:rFonts w:ascii="Book Antiqua" w:hAnsi="Book Antiqua"/>
                <w:sz w:val="24"/>
                <w:szCs w:val="24"/>
              </w:rPr>
              <w:t>(2005)</w:t>
            </w:r>
          </w:p>
        </w:tc>
        <w:tc>
          <w:tcPr>
            <w:tcW w:w="231"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3</w:t>
            </w:r>
          </w:p>
        </w:tc>
        <w:tc>
          <w:tcPr>
            <w:tcW w:w="827" w:type="pct"/>
            <w:vAlign w:val="center"/>
          </w:tcPr>
          <w:p w:rsidR="005677E8" w:rsidRPr="00C5306F" w:rsidRDefault="0053189B" w:rsidP="00343409">
            <w:pPr>
              <w:adjustRightInd w:val="0"/>
              <w:snapToGrid w:val="0"/>
              <w:spacing w:line="360" w:lineRule="auto"/>
              <w:jc w:val="center"/>
              <w:rPr>
                <w:rFonts w:ascii="Book Antiqua" w:hAnsi="Book Antiqua"/>
                <w:sz w:val="24"/>
                <w:szCs w:val="24"/>
              </w:rPr>
            </w:pPr>
            <w:bookmarkStart w:id="105" w:name="OLE_LINK121"/>
            <w:bookmarkStart w:id="106" w:name="OLE_LINK122"/>
            <w:r w:rsidRPr="00C5306F">
              <w:rPr>
                <w:rFonts w:ascii="Book Antiqua" w:hAnsi="Book Antiqua"/>
                <w:sz w:val="24"/>
                <w:szCs w:val="24"/>
              </w:rPr>
              <w:t>TAC</w:t>
            </w:r>
            <w:r w:rsidR="000C6AA7" w:rsidRPr="00C5306F">
              <w:rPr>
                <w:rFonts w:ascii="Book Antiqua" w:hAnsi="Book Antiqua" w:hint="eastAsia"/>
                <w:sz w:val="24"/>
                <w:szCs w:val="24"/>
              </w:rPr>
              <w:t xml:space="preserve"> </w:t>
            </w:r>
            <w:r w:rsidRPr="00C5306F">
              <w:rPr>
                <w:rFonts w:ascii="Book Antiqua" w:hAnsi="Book Antiqua"/>
                <w:sz w:val="24"/>
                <w:szCs w:val="24"/>
              </w:rPr>
              <w:t>+</w:t>
            </w:r>
            <w:r w:rsidR="000C6AA7" w:rsidRPr="00C5306F">
              <w:rPr>
                <w:rFonts w:ascii="Book Antiqua" w:hAnsi="Book Antiqua" w:hint="eastAsia"/>
                <w:sz w:val="24"/>
                <w:szCs w:val="24"/>
              </w:rPr>
              <w:t xml:space="preserve"> </w:t>
            </w:r>
            <w:r w:rsidRPr="00C5306F">
              <w:rPr>
                <w:rFonts w:ascii="Book Antiqua" w:hAnsi="Book Antiqua"/>
                <w:sz w:val="24"/>
                <w:szCs w:val="24"/>
              </w:rPr>
              <w:t>MP</w:t>
            </w:r>
            <w:r w:rsidR="000C6AA7" w:rsidRPr="00C5306F">
              <w:rPr>
                <w:rFonts w:ascii="Book Antiqua" w:hAnsi="Book Antiqua" w:hint="eastAsia"/>
                <w:sz w:val="24"/>
                <w:szCs w:val="24"/>
              </w:rPr>
              <w:t xml:space="preserve"> </w:t>
            </w:r>
            <w:r w:rsidRPr="00C5306F">
              <w:rPr>
                <w:rFonts w:ascii="Book Antiqua" w:hAnsi="Book Antiqua"/>
                <w:sz w:val="24"/>
                <w:szCs w:val="24"/>
              </w:rPr>
              <w:t>+</w:t>
            </w:r>
            <w:r w:rsidR="000C6AA7" w:rsidRPr="00C5306F">
              <w:rPr>
                <w:rFonts w:ascii="Book Antiqua" w:hAnsi="Book Antiqua" w:hint="eastAsia"/>
                <w:sz w:val="24"/>
                <w:szCs w:val="24"/>
              </w:rPr>
              <w:t xml:space="preserve"> </w:t>
            </w:r>
            <w:r w:rsidR="005677E8" w:rsidRPr="00C5306F">
              <w:rPr>
                <w:rFonts w:ascii="Book Antiqua" w:hAnsi="Book Antiqua"/>
                <w:sz w:val="24"/>
                <w:szCs w:val="24"/>
              </w:rPr>
              <w:t>steroids</w:t>
            </w:r>
            <w:bookmarkEnd w:id="105"/>
            <w:bookmarkEnd w:id="106"/>
          </w:p>
        </w:tc>
        <w:tc>
          <w:tcPr>
            <w:tcW w:w="1067" w:type="pct"/>
            <w:gridSpan w:val="2"/>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Rituximab and PE</w:t>
            </w:r>
          </w:p>
        </w:tc>
        <w:tc>
          <w:tcPr>
            <w:tcW w:w="1326"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ABO-incompatible LDLT can be safely performed under remedies</w:t>
            </w:r>
          </w:p>
        </w:tc>
        <w:tc>
          <w:tcPr>
            <w:tcW w:w="486" w:type="pct"/>
            <w:vAlign w:val="center"/>
          </w:tcPr>
          <w:p w:rsidR="005677E8" w:rsidRPr="00C5306F" w:rsidRDefault="004E752B"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CR</w:t>
            </w:r>
          </w:p>
        </w:tc>
      </w:tr>
      <w:tr w:rsidR="00C5306F" w:rsidRPr="00C5306F" w:rsidTr="000C6AA7">
        <w:trPr>
          <w:trHeight w:val="392"/>
        </w:trPr>
        <w:tc>
          <w:tcPr>
            <w:tcW w:w="1063" w:type="pct"/>
            <w:vAlign w:val="center"/>
          </w:tcPr>
          <w:p w:rsidR="005677E8" w:rsidRPr="00C5306F" w:rsidRDefault="005677E8" w:rsidP="00A47014">
            <w:pPr>
              <w:adjustRightInd w:val="0"/>
              <w:snapToGrid w:val="0"/>
              <w:spacing w:line="360" w:lineRule="auto"/>
              <w:rPr>
                <w:rFonts w:ascii="Book Antiqua" w:hAnsi="Book Antiqua"/>
                <w:sz w:val="24"/>
                <w:szCs w:val="24"/>
              </w:rPr>
            </w:pPr>
            <w:r w:rsidRPr="00C5306F">
              <w:rPr>
                <w:rFonts w:ascii="Book Antiqua" w:hAnsi="Book Antiqua"/>
                <w:sz w:val="24"/>
                <w:szCs w:val="24"/>
              </w:rPr>
              <w:t>Kim</w:t>
            </w:r>
            <w:r w:rsidR="00A47014">
              <w:rPr>
                <w:rFonts w:ascii="Book Antiqua" w:hAnsi="Book Antiqua" w:hint="eastAsia"/>
                <w:sz w:val="24"/>
                <w:szCs w:val="24"/>
              </w:rPr>
              <w:t xml:space="preserve"> </w:t>
            </w:r>
            <w:r w:rsidR="00DC07AD" w:rsidRPr="00C5306F">
              <w:rPr>
                <w:rFonts w:ascii="Book Antiqua" w:hAnsi="Book Antiqua"/>
                <w:i/>
                <w:sz w:val="24"/>
                <w:szCs w:val="24"/>
              </w:rPr>
              <w:t>et al</w:t>
            </w:r>
            <w:r w:rsidR="00343409" w:rsidRPr="00C5306F">
              <w:rPr>
                <w:rFonts w:ascii="Book Antiqua" w:hAnsi="Book Antiqua"/>
                <w:sz w:val="24"/>
                <w:szCs w:val="24"/>
                <w:vertAlign w:val="superscript"/>
              </w:rPr>
              <w:t>[103]</w:t>
            </w:r>
            <w:r w:rsidR="00343409" w:rsidRPr="00C5306F">
              <w:rPr>
                <w:rFonts w:ascii="Book Antiqua" w:hAnsi="Book Antiqua"/>
                <w:sz w:val="24"/>
                <w:szCs w:val="24"/>
              </w:rPr>
              <w:t xml:space="preserve"> </w:t>
            </w:r>
            <w:r w:rsidRPr="00C5306F">
              <w:rPr>
                <w:rFonts w:ascii="Book Antiqua" w:hAnsi="Book Antiqua"/>
                <w:sz w:val="24"/>
                <w:szCs w:val="24"/>
              </w:rPr>
              <w:t>(2017)</w:t>
            </w:r>
          </w:p>
        </w:tc>
        <w:tc>
          <w:tcPr>
            <w:tcW w:w="231"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43</w:t>
            </w:r>
          </w:p>
        </w:tc>
        <w:tc>
          <w:tcPr>
            <w:tcW w:w="827" w:type="pct"/>
            <w:vAlign w:val="center"/>
          </w:tcPr>
          <w:p w:rsidR="005677E8" w:rsidRPr="00C5306F" w:rsidRDefault="0053189B"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TAC</w:t>
            </w:r>
            <w:r w:rsidR="000C6AA7" w:rsidRPr="00C5306F">
              <w:rPr>
                <w:rFonts w:ascii="Book Antiqua" w:hAnsi="Book Antiqua" w:hint="eastAsia"/>
                <w:sz w:val="24"/>
                <w:szCs w:val="24"/>
              </w:rPr>
              <w:t xml:space="preserve"> </w:t>
            </w:r>
            <w:r w:rsidRPr="00C5306F">
              <w:rPr>
                <w:rFonts w:ascii="Book Antiqua" w:hAnsi="Book Antiqua"/>
                <w:sz w:val="24"/>
                <w:szCs w:val="24"/>
              </w:rPr>
              <w:t>+</w:t>
            </w:r>
            <w:r w:rsidR="000C6AA7" w:rsidRPr="00C5306F">
              <w:rPr>
                <w:rFonts w:ascii="Book Antiqua" w:hAnsi="Book Antiqua" w:hint="eastAsia"/>
                <w:sz w:val="24"/>
                <w:szCs w:val="24"/>
              </w:rPr>
              <w:t xml:space="preserve"> </w:t>
            </w:r>
            <w:r w:rsidRPr="00C5306F">
              <w:rPr>
                <w:rFonts w:ascii="Book Antiqua" w:hAnsi="Book Antiqua"/>
                <w:sz w:val="24"/>
                <w:szCs w:val="24"/>
              </w:rPr>
              <w:t>MP</w:t>
            </w:r>
            <w:r w:rsidR="000C6AA7" w:rsidRPr="00C5306F">
              <w:rPr>
                <w:rFonts w:ascii="Book Antiqua" w:hAnsi="Book Antiqua" w:hint="eastAsia"/>
                <w:sz w:val="24"/>
                <w:szCs w:val="24"/>
              </w:rPr>
              <w:t xml:space="preserve"> </w:t>
            </w:r>
            <w:r w:rsidRPr="00C5306F">
              <w:rPr>
                <w:rFonts w:ascii="Book Antiqua" w:hAnsi="Book Antiqua"/>
                <w:sz w:val="24"/>
                <w:szCs w:val="24"/>
              </w:rPr>
              <w:t>+</w:t>
            </w:r>
            <w:r w:rsidR="000C6AA7" w:rsidRPr="00C5306F">
              <w:rPr>
                <w:rFonts w:ascii="Book Antiqua" w:hAnsi="Book Antiqua" w:hint="eastAsia"/>
                <w:sz w:val="24"/>
                <w:szCs w:val="24"/>
              </w:rPr>
              <w:t xml:space="preserve"> </w:t>
            </w:r>
            <w:r w:rsidR="005677E8" w:rsidRPr="00C5306F">
              <w:rPr>
                <w:rFonts w:ascii="Book Antiqua" w:hAnsi="Book Antiqua"/>
                <w:sz w:val="24"/>
                <w:szCs w:val="24"/>
              </w:rPr>
              <w:t>steroids</w:t>
            </w:r>
          </w:p>
        </w:tc>
        <w:tc>
          <w:tcPr>
            <w:tcW w:w="1067" w:type="pct"/>
            <w:gridSpan w:val="2"/>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Rituximab and IVIG</w:t>
            </w:r>
          </w:p>
        </w:tc>
        <w:tc>
          <w:tcPr>
            <w:tcW w:w="1326"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A simplified protocol using rituximab and IVIG for ABO-I </w:t>
            </w:r>
            <w:r w:rsidRPr="00C5306F">
              <w:rPr>
                <w:rFonts w:ascii="Book Antiqua" w:hAnsi="Book Antiqua"/>
                <w:sz w:val="24"/>
                <w:szCs w:val="24"/>
              </w:rPr>
              <w:lastRenderedPageBreak/>
              <w:t>LDLT is safe</w:t>
            </w:r>
          </w:p>
        </w:tc>
        <w:tc>
          <w:tcPr>
            <w:tcW w:w="486"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lastRenderedPageBreak/>
              <w:t>RS</w:t>
            </w:r>
          </w:p>
        </w:tc>
      </w:tr>
      <w:tr w:rsidR="00C5306F" w:rsidRPr="00C5306F" w:rsidTr="000C6AA7">
        <w:trPr>
          <w:trHeight w:val="772"/>
        </w:trPr>
        <w:tc>
          <w:tcPr>
            <w:tcW w:w="1063" w:type="pct"/>
            <w:vAlign w:val="center"/>
          </w:tcPr>
          <w:p w:rsidR="005677E8" w:rsidRPr="00C5306F" w:rsidRDefault="005677E8" w:rsidP="003B69AB">
            <w:pPr>
              <w:adjustRightInd w:val="0"/>
              <w:snapToGrid w:val="0"/>
              <w:spacing w:line="360" w:lineRule="auto"/>
              <w:rPr>
                <w:rFonts w:ascii="Book Antiqua" w:hAnsi="Book Antiqua"/>
                <w:sz w:val="24"/>
                <w:szCs w:val="24"/>
              </w:rPr>
            </w:pPr>
            <w:r w:rsidRPr="00C5306F">
              <w:rPr>
                <w:rFonts w:ascii="Book Antiqua" w:hAnsi="Book Antiqua"/>
                <w:sz w:val="24"/>
                <w:szCs w:val="24"/>
              </w:rPr>
              <w:t>Yoshizawa</w:t>
            </w:r>
            <w:r w:rsidR="003B69AB">
              <w:rPr>
                <w:rFonts w:ascii="Book Antiqua" w:hAnsi="Book Antiqua" w:hint="eastAsia"/>
                <w:sz w:val="24"/>
                <w:szCs w:val="24"/>
              </w:rPr>
              <w:t xml:space="preserve"> </w:t>
            </w:r>
            <w:r w:rsidR="00DC07AD" w:rsidRPr="00C5306F">
              <w:rPr>
                <w:rFonts w:ascii="Book Antiqua" w:hAnsi="Book Antiqua"/>
                <w:i/>
                <w:sz w:val="24"/>
                <w:szCs w:val="24"/>
              </w:rPr>
              <w:t>et al</w:t>
            </w:r>
            <w:r w:rsidR="00343409" w:rsidRPr="00C5306F">
              <w:rPr>
                <w:rFonts w:ascii="Book Antiqua" w:hAnsi="Book Antiqua"/>
                <w:sz w:val="24"/>
                <w:szCs w:val="24"/>
                <w:vertAlign w:val="superscript"/>
              </w:rPr>
              <w:t>[104]</w:t>
            </w:r>
            <w:r w:rsidR="00343409" w:rsidRPr="00C5306F">
              <w:rPr>
                <w:rFonts w:ascii="Book Antiqua" w:hAnsi="Book Antiqua"/>
                <w:sz w:val="24"/>
                <w:szCs w:val="24"/>
              </w:rPr>
              <w:t xml:space="preserve"> </w:t>
            </w:r>
            <w:r w:rsidRPr="00C5306F">
              <w:rPr>
                <w:rFonts w:ascii="Book Antiqua" w:hAnsi="Book Antiqua"/>
                <w:sz w:val="24"/>
                <w:szCs w:val="24"/>
              </w:rPr>
              <w:t>(2005)</w:t>
            </w:r>
          </w:p>
        </w:tc>
        <w:tc>
          <w:tcPr>
            <w:tcW w:w="231"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8</w:t>
            </w:r>
          </w:p>
        </w:tc>
        <w:tc>
          <w:tcPr>
            <w:tcW w:w="827" w:type="pct"/>
            <w:vAlign w:val="center"/>
          </w:tcPr>
          <w:p w:rsidR="005677E8" w:rsidRPr="00C5306F" w:rsidRDefault="0053189B"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TAC</w:t>
            </w:r>
            <w:r w:rsidR="000C6AA7" w:rsidRPr="00C5306F">
              <w:rPr>
                <w:rFonts w:ascii="Book Antiqua" w:hAnsi="Book Antiqua" w:hint="eastAsia"/>
                <w:sz w:val="24"/>
                <w:szCs w:val="24"/>
              </w:rPr>
              <w:t xml:space="preserve"> </w:t>
            </w:r>
            <w:r w:rsidRPr="00C5306F">
              <w:rPr>
                <w:rFonts w:ascii="Book Antiqua" w:hAnsi="Book Antiqua"/>
                <w:sz w:val="24"/>
                <w:szCs w:val="24"/>
              </w:rPr>
              <w:t>+</w:t>
            </w:r>
            <w:r w:rsidR="000C6AA7" w:rsidRPr="00C5306F">
              <w:rPr>
                <w:rFonts w:ascii="Book Antiqua" w:hAnsi="Book Antiqua" w:hint="eastAsia"/>
                <w:sz w:val="24"/>
                <w:szCs w:val="24"/>
              </w:rPr>
              <w:t xml:space="preserve"> </w:t>
            </w:r>
            <w:r w:rsidR="005677E8" w:rsidRPr="00C5306F">
              <w:rPr>
                <w:rFonts w:ascii="Book Antiqua" w:hAnsi="Book Antiqua"/>
                <w:sz w:val="24"/>
                <w:szCs w:val="24"/>
              </w:rPr>
              <w:t>MP</w:t>
            </w:r>
            <w:r w:rsidR="000C6AA7" w:rsidRPr="00C5306F">
              <w:rPr>
                <w:rFonts w:ascii="Book Antiqua" w:hAnsi="Book Antiqua" w:hint="eastAsia"/>
                <w:sz w:val="24"/>
                <w:szCs w:val="24"/>
              </w:rPr>
              <w:t xml:space="preserve"> </w:t>
            </w:r>
            <w:r w:rsidR="005677E8" w:rsidRPr="00C5306F">
              <w:rPr>
                <w:rFonts w:ascii="Book Antiqua" w:hAnsi="Book Antiqua"/>
                <w:sz w:val="24"/>
                <w:szCs w:val="24"/>
              </w:rPr>
              <w:t>+ cyclophosphamide</w:t>
            </w:r>
          </w:p>
        </w:tc>
        <w:tc>
          <w:tcPr>
            <w:tcW w:w="1067" w:type="pct"/>
            <w:gridSpan w:val="2"/>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 xml:space="preserve">Rituximab and </w:t>
            </w:r>
            <w:r w:rsidRPr="00C5306F">
              <w:rPr>
                <w:rFonts w:ascii="Book Antiqua" w:hAnsi="Book Antiqua" w:cs="Dutch801BT-Roman"/>
                <w:sz w:val="24"/>
                <w:szCs w:val="24"/>
              </w:rPr>
              <w:t>PGE1 infusion</w:t>
            </w:r>
          </w:p>
        </w:tc>
        <w:tc>
          <w:tcPr>
            <w:tcW w:w="1326"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Rituximab prophylaxis and HA infusion therapy is feasible</w:t>
            </w:r>
          </w:p>
        </w:tc>
        <w:tc>
          <w:tcPr>
            <w:tcW w:w="486"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0C6AA7">
        <w:trPr>
          <w:trHeight w:val="392"/>
        </w:trPr>
        <w:tc>
          <w:tcPr>
            <w:tcW w:w="1063" w:type="pct"/>
            <w:vAlign w:val="center"/>
          </w:tcPr>
          <w:p w:rsidR="005677E8" w:rsidRPr="00C5306F" w:rsidRDefault="005677E8" w:rsidP="003B69AB">
            <w:pPr>
              <w:adjustRightInd w:val="0"/>
              <w:snapToGrid w:val="0"/>
              <w:spacing w:line="360" w:lineRule="auto"/>
              <w:rPr>
                <w:rFonts w:ascii="Book Antiqua" w:hAnsi="Book Antiqua"/>
                <w:sz w:val="24"/>
                <w:szCs w:val="24"/>
              </w:rPr>
            </w:pPr>
            <w:r w:rsidRPr="00C5306F">
              <w:rPr>
                <w:rFonts w:ascii="Book Antiqua" w:hAnsi="Book Antiqua"/>
                <w:sz w:val="24"/>
                <w:szCs w:val="24"/>
              </w:rPr>
              <w:t>Egawa</w:t>
            </w:r>
            <w:r w:rsidR="003B69AB">
              <w:rPr>
                <w:rFonts w:ascii="Book Antiqua" w:hAnsi="Book Antiqua" w:hint="eastAsia"/>
                <w:sz w:val="24"/>
                <w:szCs w:val="24"/>
              </w:rPr>
              <w:t xml:space="preserve"> </w:t>
            </w:r>
            <w:r w:rsidR="00DC07AD" w:rsidRPr="00C5306F">
              <w:rPr>
                <w:rFonts w:ascii="Book Antiqua" w:hAnsi="Book Antiqua"/>
                <w:i/>
                <w:sz w:val="24"/>
                <w:szCs w:val="24"/>
              </w:rPr>
              <w:t>et al</w:t>
            </w:r>
            <w:r w:rsidR="00343409" w:rsidRPr="00C5306F">
              <w:rPr>
                <w:rFonts w:ascii="Book Antiqua" w:hAnsi="Book Antiqua"/>
                <w:sz w:val="24"/>
                <w:szCs w:val="24"/>
                <w:vertAlign w:val="superscript"/>
              </w:rPr>
              <w:t>[105]</w:t>
            </w:r>
            <w:r w:rsidR="00343409" w:rsidRPr="00C5306F">
              <w:rPr>
                <w:rFonts w:ascii="Book Antiqua" w:hAnsi="Book Antiqua"/>
                <w:sz w:val="24"/>
                <w:szCs w:val="24"/>
              </w:rPr>
              <w:t xml:space="preserve"> </w:t>
            </w:r>
            <w:r w:rsidRPr="00C5306F">
              <w:rPr>
                <w:rFonts w:ascii="Book Antiqua" w:hAnsi="Book Antiqua"/>
                <w:sz w:val="24"/>
                <w:szCs w:val="24"/>
              </w:rPr>
              <w:t>(2008)</w:t>
            </w:r>
          </w:p>
        </w:tc>
        <w:tc>
          <w:tcPr>
            <w:tcW w:w="231"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118</w:t>
            </w:r>
          </w:p>
        </w:tc>
        <w:tc>
          <w:tcPr>
            <w:tcW w:w="827"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TAC</w:t>
            </w:r>
            <w:r w:rsidR="000C6AA7" w:rsidRPr="00C5306F">
              <w:rPr>
                <w:rFonts w:ascii="Book Antiqua" w:hAnsi="Book Antiqua" w:hint="eastAsia"/>
                <w:sz w:val="24"/>
                <w:szCs w:val="24"/>
              </w:rPr>
              <w:t xml:space="preserve"> </w:t>
            </w:r>
            <w:r w:rsidRPr="00C5306F">
              <w:rPr>
                <w:rFonts w:ascii="Book Antiqua" w:hAnsi="Book Antiqua"/>
                <w:sz w:val="24"/>
                <w:szCs w:val="24"/>
              </w:rPr>
              <w:t>+</w:t>
            </w:r>
            <w:r w:rsidR="000C6AA7" w:rsidRPr="00C5306F">
              <w:rPr>
                <w:rFonts w:ascii="Book Antiqua" w:hAnsi="Book Antiqua" w:hint="eastAsia"/>
                <w:sz w:val="24"/>
                <w:szCs w:val="24"/>
              </w:rPr>
              <w:t xml:space="preserve"> </w:t>
            </w:r>
            <w:r w:rsidRPr="00C5306F">
              <w:rPr>
                <w:rFonts w:ascii="Book Antiqua" w:hAnsi="Book Antiqua"/>
                <w:sz w:val="24"/>
                <w:szCs w:val="24"/>
              </w:rPr>
              <w:t>steroids</w:t>
            </w:r>
          </w:p>
        </w:tc>
        <w:tc>
          <w:tcPr>
            <w:tcW w:w="1067" w:type="pct"/>
            <w:gridSpan w:val="2"/>
            <w:vAlign w:val="center"/>
          </w:tcPr>
          <w:p w:rsidR="005677E8" w:rsidRPr="00C5306F" w:rsidRDefault="005677E8" w:rsidP="00343409">
            <w:pPr>
              <w:autoSpaceDE w:val="0"/>
              <w:autoSpaceDN w:val="0"/>
              <w:adjustRightInd w:val="0"/>
              <w:snapToGrid w:val="0"/>
              <w:spacing w:line="360" w:lineRule="auto"/>
              <w:jc w:val="center"/>
              <w:rPr>
                <w:rFonts w:ascii="Book Antiqua" w:hAnsi="Book Antiqua" w:cs="AdvPTimes"/>
                <w:sz w:val="24"/>
                <w:szCs w:val="24"/>
              </w:rPr>
            </w:pPr>
            <w:r w:rsidRPr="00C5306F">
              <w:rPr>
                <w:rFonts w:ascii="Book Antiqua" w:hAnsi="Book Antiqua" w:cs="AdvPTimes"/>
                <w:sz w:val="24"/>
                <w:szCs w:val="24"/>
              </w:rPr>
              <w:t xml:space="preserve">Methylprednisolone and PGE1 </w:t>
            </w:r>
            <w:r w:rsidRPr="00C5306F">
              <w:rPr>
                <w:rFonts w:ascii="Book Antiqua" w:hAnsi="Book Antiqua" w:cs="Dutch801BT-Roman"/>
                <w:sz w:val="24"/>
                <w:szCs w:val="24"/>
              </w:rPr>
              <w:t>infusion</w:t>
            </w:r>
          </w:p>
        </w:tc>
        <w:tc>
          <w:tcPr>
            <w:tcW w:w="1326"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Recipients with preexisting high effector CD8 T- cells are unfavorable candidates for ABO-I LDLT</w:t>
            </w:r>
          </w:p>
        </w:tc>
        <w:tc>
          <w:tcPr>
            <w:tcW w:w="486"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0C6AA7">
        <w:trPr>
          <w:trHeight w:val="66"/>
        </w:trPr>
        <w:tc>
          <w:tcPr>
            <w:tcW w:w="1063" w:type="pct"/>
            <w:vAlign w:val="center"/>
          </w:tcPr>
          <w:p w:rsidR="005677E8" w:rsidRPr="00C5306F" w:rsidRDefault="005677E8" w:rsidP="00A45E10">
            <w:pPr>
              <w:adjustRightInd w:val="0"/>
              <w:snapToGrid w:val="0"/>
              <w:spacing w:line="360" w:lineRule="auto"/>
              <w:rPr>
                <w:rFonts w:ascii="Book Antiqua" w:hAnsi="Book Antiqua"/>
                <w:sz w:val="24"/>
                <w:szCs w:val="24"/>
              </w:rPr>
            </w:pPr>
            <w:r w:rsidRPr="00C5306F">
              <w:rPr>
                <w:rFonts w:ascii="Book Antiqua" w:hAnsi="Book Antiqua"/>
                <w:sz w:val="24"/>
                <w:szCs w:val="24"/>
              </w:rPr>
              <w:t>Yamamoto</w:t>
            </w:r>
            <w:r w:rsidR="00A45E10">
              <w:rPr>
                <w:rFonts w:ascii="Book Antiqua" w:hAnsi="Book Antiqua" w:hint="eastAsia"/>
                <w:sz w:val="24"/>
                <w:szCs w:val="24"/>
              </w:rPr>
              <w:t xml:space="preserve"> </w:t>
            </w:r>
            <w:r w:rsidR="00DC07AD" w:rsidRPr="00C5306F">
              <w:rPr>
                <w:rFonts w:ascii="Book Antiqua" w:hAnsi="Book Antiqua"/>
                <w:i/>
                <w:sz w:val="24"/>
                <w:szCs w:val="24"/>
              </w:rPr>
              <w:t>et al</w:t>
            </w:r>
            <w:r w:rsidR="00343409" w:rsidRPr="00C5306F">
              <w:rPr>
                <w:rFonts w:ascii="Book Antiqua" w:hAnsi="Book Antiqua"/>
                <w:sz w:val="24"/>
                <w:szCs w:val="24"/>
                <w:vertAlign w:val="superscript"/>
              </w:rPr>
              <w:t>[106]</w:t>
            </w:r>
            <w:r w:rsidR="00343409" w:rsidRPr="00C5306F">
              <w:rPr>
                <w:rFonts w:ascii="Book Antiqua" w:hAnsi="Book Antiqua"/>
                <w:sz w:val="24"/>
                <w:szCs w:val="24"/>
              </w:rPr>
              <w:t xml:space="preserve"> </w:t>
            </w:r>
            <w:r w:rsidRPr="00C5306F">
              <w:rPr>
                <w:rFonts w:ascii="Book Antiqua" w:hAnsi="Book Antiqua"/>
                <w:sz w:val="24"/>
                <w:szCs w:val="24"/>
              </w:rPr>
              <w:t>(2018)</w:t>
            </w:r>
          </w:p>
        </w:tc>
        <w:tc>
          <w:tcPr>
            <w:tcW w:w="231"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40</w:t>
            </w:r>
          </w:p>
        </w:tc>
        <w:tc>
          <w:tcPr>
            <w:tcW w:w="827" w:type="pct"/>
            <w:vAlign w:val="center"/>
          </w:tcPr>
          <w:p w:rsidR="005677E8" w:rsidRPr="00C5306F" w:rsidRDefault="0053189B"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TAC</w:t>
            </w:r>
            <w:r w:rsidR="000C6AA7" w:rsidRPr="00C5306F">
              <w:rPr>
                <w:rFonts w:ascii="Book Antiqua" w:hAnsi="Book Antiqua" w:hint="eastAsia"/>
                <w:sz w:val="24"/>
                <w:szCs w:val="24"/>
              </w:rPr>
              <w:t xml:space="preserve"> </w:t>
            </w:r>
            <w:r w:rsidRPr="00C5306F">
              <w:rPr>
                <w:rFonts w:ascii="Book Antiqua" w:hAnsi="Book Antiqua"/>
                <w:sz w:val="24"/>
                <w:szCs w:val="24"/>
              </w:rPr>
              <w:t>+</w:t>
            </w:r>
            <w:r w:rsidR="000C6AA7" w:rsidRPr="00C5306F">
              <w:rPr>
                <w:rFonts w:ascii="Book Antiqua" w:hAnsi="Book Antiqua" w:hint="eastAsia"/>
                <w:sz w:val="24"/>
                <w:szCs w:val="24"/>
              </w:rPr>
              <w:t xml:space="preserve"> </w:t>
            </w:r>
            <w:r w:rsidRPr="00C5306F">
              <w:rPr>
                <w:rFonts w:ascii="Book Antiqua" w:hAnsi="Book Antiqua"/>
                <w:sz w:val="24"/>
                <w:szCs w:val="24"/>
              </w:rPr>
              <w:t>MP</w:t>
            </w:r>
            <w:r w:rsidR="000C6AA7" w:rsidRPr="00C5306F">
              <w:rPr>
                <w:rFonts w:ascii="Book Antiqua" w:hAnsi="Book Antiqua" w:hint="eastAsia"/>
                <w:sz w:val="24"/>
                <w:szCs w:val="24"/>
              </w:rPr>
              <w:t xml:space="preserve"> </w:t>
            </w:r>
            <w:r w:rsidRPr="00C5306F">
              <w:rPr>
                <w:rFonts w:ascii="Book Antiqua" w:hAnsi="Book Antiqua"/>
                <w:sz w:val="24"/>
                <w:szCs w:val="24"/>
              </w:rPr>
              <w:t>+</w:t>
            </w:r>
            <w:r w:rsidR="000C6AA7" w:rsidRPr="00C5306F">
              <w:rPr>
                <w:rFonts w:ascii="Book Antiqua" w:hAnsi="Book Antiqua" w:hint="eastAsia"/>
                <w:sz w:val="24"/>
                <w:szCs w:val="24"/>
              </w:rPr>
              <w:t xml:space="preserve"> </w:t>
            </w:r>
            <w:r w:rsidR="005677E8" w:rsidRPr="00C5306F">
              <w:rPr>
                <w:rFonts w:ascii="Book Antiqua" w:hAnsi="Book Antiqua"/>
                <w:sz w:val="24"/>
                <w:szCs w:val="24"/>
              </w:rPr>
              <w:t>steroids</w:t>
            </w:r>
          </w:p>
        </w:tc>
        <w:tc>
          <w:tcPr>
            <w:tcW w:w="1067" w:type="pct"/>
            <w:gridSpan w:val="2"/>
            <w:vAlign w:val="center"/>
          </w:tcPr>
          <w:p w:rsidR="005677E8" w:rsidRPr="00C5306F" w:rsidRDefault="005677E8" w:rsidP="00343409">
            <w:pPr>
              <w:autoSpaceDE w:val="0"/>
              <w:autoSpaceDN w:val="0"/>
              <w:adjustRightInd w:val="0"/>
              <w:snapToGrid w:val="0"/>
              <w:spacing w:line="360" w:lineRule="auto"/>
              <w:jc w:val="center"/>
              <w:rPr>
                <w:rFonts w:ascii="Book Antiqua" w:hAnsi="Book Antiqua" w:cs="AdvPTimes"/>
                <w:sz w:val="24"/>
                <w:szCs w:val="24"/>
              </w:rPr>
            </w:pPr>
            <w:r w:rsidRPr="00C5306F">
              <w:rPr>
                <w:rFonts w:ascii="Book Antiqua" w:hAnsi="Book Antiqua"/>
                <w:sz w:val="24"/>
                <w:szCs w:val="24"/>
              </w:rPr>
              <w:t>Rituximab monotherapy</w:t>
            </w:r>
          </w:p>
        </w:tc>
        <w:tc>
          <w:tcPr>
            <w:tcW w:w="1326" w:type="pct"/>
            <w:vAlign w:val="center"/>
          </w:tcPr>
          <w:p w:rsidR="005677E8" w:rsidRPr="00C5306F" w:rsidRDefault="005677E8" w:rsidP="00343409">
            <w:pPr>
              <w:autoSpaceDE w:val="0"/>
              <w:autoSpaceDN w:val="0"/>
              <w:adjustRightInd w:val="0"/>
              <w:snapToGrid w:val="0"/>
              <w:spacing w:line="360" w:lineRule="auto"/>
              <w:jc w:val="center"/>
              <w:rPr>
                <w:rFonts w:ascii="Book Antiqua" w:hAnsi="Book Antiqua" w:cs="AdvPTimes"/>
                <w:sz w:val="24"/>
                <w:szCs w:val="24"/>
              </w:rPr>
            </w:pPr>
            <w:r w:rsidRPr="00C5306F">
              <w:rPr>
                <w:rFonts w:ascii="Book Antiqua" w:hAnsi="Book Antiqua"/>
                <w:sz w:val="24"/>
                <w:szCs w:val="24"/>
              </w:rPr>
              <w:t>Rituximab monotherapy is feasible</w:t>
            </w:r>
          </w:p>
        </w:tc>
        <w:tc>
          <w:tcPr>
            <w:tcW w:w="486" w:type="pct"/>
            <w:vAlign w:val="center"/>
          </w:tcPr>
          <w:p w:rsidR="005677E8" w:rsidRPr="00C5306F" w:rsidRDefault="005677E8" w:rsidP="0034340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bl>
    <w:p w:rsidR="00343409" w:rsidRPr="00C5306F" w:rsidRDefault="000C6AA7" w:rsidP="007003B2">
      <w:pPr>
        <w:adjustRightInd w:val="0"/>
        <w:snapToGrid w:val="0"/>
        <w:spacing w:line="360" w:lineRule="auto"/>
        <w:rPr>
          <w:rFonts w:ascii="Book Antiqua" w:hAnsi="Book Antiqua"/>
          <w:b/>
          <w:sz w:val="24"/>
          <w:szCs w:val="24"/>
        </w:rPr>
      </w:pPr>
      <w:r w:rsidRPr="00C5306F">
        <w:rPr>
          <w:rFonts w:ascii="Book Antiqua" w:hAnsi="Book Antiqua" w:cs="AdvPSA33F"/>
          <w:sz w:val="24"/>
          <w:szCs w:val="24"/>
        </w:rPr>
        <w:t>LDLT</w:t>
      </w:r>
      <w:r w:rsidRPr="00C5306F">
        <w:rPr>
          <w:rFonts w:ascii="Book Antiqua" w:hAnsi="Book Antiqua" w:cs="AdvPSA33F" w:hint="eastAsia"/>
          <w:sz w:val="24"/>
          <w:szCs w:val="24"/>
        </w:rPr>
        <w:t>:</w:t>
      </w:r>
      <w:r w:rsidRPr="00C5306F">
        <w:rPr>
          <w:rFonts w:ascii="Book Antiqua" w:hAnsi="Book Antiqua" w:cs="AdvPSA33F"/>
          <w:sz w:val="24"/>
          <w:szCs w:val="24"/>
        </w:rPr>
        <w:t xml:space="preserve"> Living donor liver transplantation</w:t>
      </w:r>
      <w:r w:rsidRPr="00C5306F">
        <w:rPr>
          <w:rFonts w:ascii="Book Antiqua" w:hAnsi="Book Antiqua" w:cs="AdvPSA33F" w:hint="eastAsia"/>
          <w:sz w:val="24"/>
          <w:szCs w:val="24"/>
        </w:rPr>
        <w:t>;</w:t>
      </w:r>
      <w:r w:rsidRPr="00C5306F">
        <w:rPr>
          <w:rFonts w:ascii="Book Antiqua" w:hAnsi="Book Antiqua"/>
          <w:sz w:val="24"/>
          <w:szCs w:val="24"/>
        </w:rPr>
        <w:t xml:space="preserve"> CR: Case report;</w:t>
      </w:r>
      <w:r w:rsidRPr="00C5306F">
        <w:rPr>
          <w:rFonts w:ascii="Book Antiqua" w:hAnsi="Book Antiqua" w:hint="eastAsia"/>
          <w:sz w:val="24"/>
          <w:szCs w:val="24"/>
        </w:rPr>
        <w:t xml:space="preserve"> </w:t>
      </w:r>
      <w:r w:rsidRPr="00C5306F">
        <w:rPr>
          <w:rFonts w:ascii="Book Antiqua" w:hAnsi="Book Antiqua"/>
          <w:sz w:val="24"/>
          <w:szCs w:val="24"/>
        </w:rPr>
        <w:t>RS: Retrospective study</w:t>
      </w:r>
      <w:r w:rsidRPr="00C5306F">
        <w:rPr>
          <w:rFonts w:ascii="Book Antiqua" w:hAnsi="Book Antiqua" w:hint="eastAsia"/>
          <w:sz w:val="24"/>
          <w:szCs w:val="24"/>
        </w:rPr>
        <w:t xml:space="preserve">; </w:t>
      </w:r>
      <w:r w:rsidRPr="00C5306F">
        <w:rPr>
          <w:rFonts w:ascii="Book Antiqua" w:eastAsia="Microsoft YaHei" w:hAnsi="Book Antiqua" w:cs="Times New Roman"/>
          <w:sz w:val="24"/>
          <w:szCs w:val="24"/>
        </w:rPr>
        <w:t>SNPs</w:t>
      </w:r>
      <w:r w:rsidRPr="00C5306F">
        <w:rPr>
          <w:rFonts w:ascii="Book Antiqua" w:eastAsia="Microsoft YaHei" w:hAnsi="Book Antiqua" w:cs="Times New Roman" w:hint="eastAsia"/>
          <w:sz w:val="24"/>
          <w:szCs w:val="24"/>
        </w:rPr>
        <w:t>:</w:t>
      </w:r>
      <w:r w:rsidRPr="00C5306F">
        <w:rPr>
          <w:rFonts w:ascii="Book Antiqua" w:eastAsia="Microsoft YaHei" w:hAnsi="Book Antiqua" w:cs="Times New Roman"/>
          <w:sz w:val="24"/>
          <w:szCs w:val="24"/>
        </w:rPr>
        <w:t xml:space="preserve"> Single-nucleotide polymorphisms</w:t>
      </w:r>
      <w:r w:rsidRPr="00C5306F">
        <w:rPr>
          <w:rFonts w:ascii="Book Antiqua" w:eastAsia="Microsoft YaHei" w:hAnsi="Book Antiqua" w:cs="Times New Roman" w:hint="eastAsia"/>
          <w:sz w:val="24"/>
          <w:szCs w:val="24"/>
        </w:rPr>
        <w:t>.</w:t>
      </w:r>
    </w:p>
    <w:p w:rsidR="00343409" w:rsidRPr="00C5306F" w:rsidRDefault="00343409">
      <w:pPr>
        <w:widowControl/>
        <w:jc w:val="left"/>
        <w:rPr>
          <w:rFonts w:ascii="Book Antiqua" w:hAnsi="Book Antiqua"/>
          <w:b/>
          <w:sz w:val="24"/>
          <w:szCs w:val="24"/>
        </w:rPr>
      </w:pPr>
      <w:r w:rsidRPr="00C5306F">
        <w:rPr>
          <w:rFonts w:ascii="Book Antiqua" w:hAnsi="Book Antiqua"/>
          <w:b/>
          <w:sz w:val="24"/>
          <w:szCs w:val="24"/>
        </w:rPr>
        <w:br w:type="page"/>
      </w:r>
    </w:p>
    <w:p w:rsidR="005677E8" w:rsidRPr="00C5306F" w:rsidRDefault="005677E8" w:rsidP="007003B2">
      <w:pPr>
        <w:adjustRightInd w:val="0"/>
        <w:snapToGrid w:val="0"/>
        <w:spacing w:line="360" w:lineRule="auto"/>
        <w:rPr>
          <w:rFonts w:ascii="Book Antiqua" w:hAnsi="Book Antiqua"/>
          <w:b/>
          <w:sz w:val="24"/>
          <w:szCs w:val="24"/>
        </w:rPr>
      </w:pPr>
      <w:r w:rsidRPr="00C5306F">
        <w:rPr>
          <w:rFonts w:ascii="Book Antiqua" w:hAnsi="Book Antiqua"/>
          <w:b/>
          <w:sz w:val="24"/>
          <w:szCs w:val="24"/>
        </w:rPr>
        <w:lastRenderedPageBreak/>
        <w:t>Table 7</w:t>
      </w:r>
      <w:r w:rsidR="000C6AA7" w:rsidRPr="00C5306F">
        <w:rPr>
          <w:rFonts w:ascii="Book Antiqua" w:hAnsi="Book Antiqua" w:hint="eastAsia"/>
          <w:b/>
          <w:sz w:val="24"/>
          <w:szCs w:val="24"/>
        </w:rPr>
        <w:t xml:space="preserve"> </w:t>
      </w:r>
      <w:r w:rsidRPr="00C5306F">
        <w:rPr>
          <w:rFonts w:ascii="Book Antiqua" w:hAnsi="Book Antiqua"/>
          <w:b/>
          <w:sz w:val="24"/>
          <w:szCs w:val="24"/>
        </w:rPr>
        <w:t xml:space="preserve">Impact of graft steatosis on </w:t>
      </w:r>
      <w:r w:rsidR="000C6AA7" w:rsidRPr="00C5306F">
        <w:rPr>
          <w:rFonts w:ascii="Book Antiqua" w:hAnsi="Book Antiqua"/>
          <w:b/>
          <w:sz w:val="24"/>
          <w:szCs w:val="24"/>
        </w:rPr>
        <w:t>living donor liver transplantation</w:t>
      </w:r>
    </w:p>
    <w:tbl>
      <w:tblPr>
        <w:tblStyle w:val="TableGrid"/>
        <w:tblW w:w="5362"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576"/>
        <w:gridCol w:w="9767"/>
        <w:gridCol w:w="1733"/>
      </w:tblGrid>
      <w:tr w:rsidR="00C5306F" w:rsidRPr="00C5306F" w:rsidTr="000C6AA7">
        <w:trPr>
          <w:trHeight w:val="463"/>
        </w:trPr>
        <w:tc>
          <w:tcPr>
            <w:tcW w:w="1028" w:type="pct"/>
            <w:vAlign w:val="center"/>
          </w:tcPr>
          <w:p w:rsidR="005677E8" w:rsidRPr="00C5306F" w:rsidRDefault="000C6AA7" w:rsidP="000C6AA7">
            <w:pPr>
              <w:adjustRightInd w:val="0"/>
              <w:snapToGrid w:val="0"/>
              <w:spacing w:line="360" w:lineRule="auto"/>
              <w:jc w:val="left"/>
              <w:rPr>
                <w:rFonts w:ascii="Book Antiqua" w:hAnsi="Book Antiqua"/>
                <w:b/>
                <w:sz w:val="24"/>
                <w:szCs w:val="24"/>
              </w:rPr>
            </w:pPr>
            <w:r w:rsidRPr="00C5306F">
              <w:rPr>
                <w:rFonts w:ascii="Book Antiqua" w:hAnsi="Book Antiqua"/>
                <w:b/>
                <w:sz w:val="24"/>
                <w:szCs w:val="24"/>
              </w:rPr>
              <w:t>Ref.</w:t>
            </w:r>
          </w:p>
        </w:tc>
        <w:tc>
          <w:tcPr>
            <w:tcW w:w="189" w:type="pct"/>
            <w:vAlign w:val="center"/>
          </w:tcPr>
          <w:p w:rsidR="005677E8" w:rsidRPr="00C5306F" w:rsidRDefault="000C6AA7" w:rsidP="000C6AA7">
            <w:pPr>
              <w:adjustRightInd w:val="0"/>
              <w:snapToGrid w:val="0"/>
              <w:spacing w:line="360" w:lineRule="auto"/>
              <w:jc w:val="center"/>
              <w:rPr>
                <w:rFonts w:ascii="Book Antiqua" w:hAnsi="Book Antiqua"/>
                <w:b/>
                <w:i/>
                <w:sz w:val="24"/>
                <w:szCs w:val="24"/>
              </w:rPr>
            </w:pPr>
            <w:r w:rsidRPr="00C5306F">
              <w:rPr>
                <w:rFonts w:ascii="Book Antiqua" w:hAnsi="Book Antiqua"/>
                <w:b/>
                <w:i/>
                <w:sz w:val="24"/>
                <w:szCs w:val="24"/>
              </w:rPr>
              <w:t>n</w:t>
            </w:r>
          </w:p>
        </w:tc>
        <w:tc>
          <w:tcPr>
            <w:tcW w:w="3213" w:type="pct"/>
            <w:vAlign w:val="center"/>
          </w:tcPr>
          <w:p w:rsidR="005677E8" w:rsidRPr="00C5306F" w:rsidRDefault="005677E8" w:rsidP="000C6AA7">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Conclusion</w:t>
            </w:r>
          </w:p>
        </w:tc>
        <w:tc>
          <w:tcPr>
            <w:tcW w:w="570" w:type="pct"/>
            <w:vAlign w:val="center"/>
          </w:tcPr>
          <w:p w:rsidR="005677E8" w:rsidRPr="00C5306F" w:rsidRDefault="005677E8" w:rsidP="000C6AA7">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Study type</w:t>
            </w:r>
          </w:p>
        </w:tc>
      </w:tr>
      <w:tr w:rsidR="00C5306F" w:rsidRPr="00C5306F" w:rsidTr="000C6AA7">
        <w:trPr>
          <w:trHeight w:val="486"/>
        </w:trPr>
        <w:tc>
          <w:tcPr>
            <w:tcW w:w="1028" w:type="pct"/>
            <w:vAlign w:val="center"/>
          </w:tcPr>
          <w:p w:rsidR="00B701E1" w:rsidRPr="00C5306F" w:rsidRDefault="00B701E1" w:rsidP="00674A51">
            <w:pPr>
              <w:adjustRightInd w:val="0"/>
              <w:snapToGrid w:val="0"/>
              <w:spacing w:line="360" w:lineRule="auto"/>
              <w:jc w:val="left"/>
              <w:rPr>
                <w:rFonts w:ascii="Book Antiqua" w:hAnsi="Book Antiqua"/>
                <w:sz w:val="24"/>
                <w:szCs w:val="24"/>
              </w:rPr>
            </w:pPr>
            <w:r w:rsidRPr="00C5306F">
              <w:rPr>
                <w:rFonts w:ascii="Book Antiqua" w:hAnsi="Book Antiqua"/>
                <w:sz w:val="24"/>
                <w:szCs w:val="24"/>
              </w:rPr>
              <w:t>Dirican</w:t>
            </w:r>
            <w:r w:rsidR="00674A51">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0C6AA7" w:rsidRPr="00C5306F">
              <w:rPr>
                <w:rFonts w:ascii="Book Antiqua" w:eastAsia="Microsoft YaHei" w:hAnsi="Book Antiqua"/>
                <w:sz w:val="24"/>
                <w:szCs w:val="24"/>
                <w:vertAlign w:val="superscript"/>
              </w:rPr>
              <w:t>[</w:t>
            </w:r>
            <w:r w:rsidR="000C6AA7" w:rsidRPr="00C5306F">
              <w:rPr>
                <w:rFonts w:ascii="Book Antiqua" w:eastAsia="Microsoft YaHei" w:hAnsi="Book Antiqua" w:hint="eastAsia"/>
                <w:sz w:val="24"/>
                <w:szCs w:val="24"/>
                <w:vertAlign w:val="superscript"/>
              </w:rPr>
              <w:t>9</w:t>
            </w:r>
            <w:r w:rsidR="000C6AA7" w:rsidRPr="00C5306F">
              <w:rPr>
                <w:rFonts w:ascii="Book Antiqua" w:eastAsia="Microsoft YaHei" w:hAnsi="Book Antiqua"/>
                <w:sz w:val="24"/>
                <w:szCs w:val="24"/>
                <w:vertAlign w:val="superscript"/>
              </w:rPr>
              <w:t>]</w:t>
            </w:r>
            <w:r w:rsidR="000C6AA7" w:rsidRPr="00C5306F">
              <w:rPr>
                <w:rFonts w:ascii="Book Antiqua" w:eastAsia="Microsoft YaHei" w:hAnsi="Book Antiqua"/>
                <w:sz w:val="24"/>
                <w:szCs w:val="24"/>
              </w:rPr>
              <w:t xml:space="preserve"> </w:t>
            </w:r>
            <w:r w:rsidRPr="00C5306F">
              <w:rPr>
                <w:rFonts w:ascii="Book Antiqua" w:eastAsia="Microsoft YaHei" w:hAnsi="Book Antiqua"/>
                <w:sz w:val="24"/>
                <w:szCs w:val="24"/>
              </w:rPr>
              <w:t>(2015)</w:t>
            </w:r>
          </w:p>
        </w:tc>
        <w:tc>
          <w:tcPr>
            <w:tcW w:w="189" w:type="pct"/>
            <w:vAlign w:val="center"/>
          </w:tcPr>
          <w:p w:rsidR="00B701E1" w:rsidRPr="00C5306F" w:rsidRDefault="00B701E1" w:rsidP="000C6AA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161</w:t>
            </w:r>
          </w:p>
        </w:tc>
        <w:tc>
          <w:tcPr>
            <w:tcW w:w="3213" w:type="pct"/>
            <w:vAlign w:val="center"/>
          </w:tcPr>
          <w:p w:rsidR="00B701E1" w:rsidRPr="00C5306F" w:rsidRDefault="00B701E1" w:rsidP="000C6AA7">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Approximately 40% of donor grafts are discarded because of severe liver steatosis</w:t>
            </w:r>
          </w:p>
        </w:tc>
        <w:tc>
          <w:tcPr>
            <w:tcW w:w="570" w:type="pct"/>
            <w:vAlign w:val="center"/>
          </w:tcPr>
          <w:p w:rsidR="00B701E1" w:rsidRPr="00C5306F" w:rsidRDefault="00B701E1" w:rsidP="000C6AA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0C6AA7">
        <w:trPr>
          <w:trHeight w:val="715"/>
        </w:trPr>
        <w:tc>
          <w:tcPr>
            <w:tcW w:w="1028" w:type="pct"/>
            <w:vAlign w:val="center"/>
          </w:tcPr>
          <w:p w:rsidR="005677E8" w:rsidRPr="00C5306F" w:rsidRDefault="005677E8" w:rsidP="00674A51">
            <w:pPr>
              <w:adjustRightInd w:val="0"/>
              <w:snapToGrid w:val="0"/>
              <w:spacing w:line="360" w:lineRule="auto"/>
              <w:jc w:val="left"/>
              <w:rPr>
                <w:rFonts w:ascii="Book Antiqua" w:eastAsia="Microsoft YaHei" w:hAnsi="Book Antiqua"/>
                <w:sz w:val="24"/>
                <w:szCs w:val="24"/>
              </w:rPr>
            </w:pPr>
            <w:r w:rsidRPr="00C5306F">
              <w:rPr>
                <w:rFonts w:ascii="Book Antiqua" w:hAnsi="Book Antiqua"/>
                <w:sz w:val="24"/>
                <w:szCs w:val="24"/>
              </w:rPr>
              <w:t>Perkins</w:t>
            </w:r>
            <w:r w:rsidR="00674A51">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0C6AA7" w:rsidRPr="00C5306F">
              <w:rPr>
                <w:rFonts w:ascii="Book Antiqua" w:eastAsia="Microsoft YaHei" w:hAnsi="Book Antiqua"/>
                <w:sz w:val="24"/>
                <w:szCs w:val="24"/>
                <w:vertAlign w:val="superscript"/>
              </w:rPr>
              <w:t>[109]</w:t>
            </w:r>
            <w:r w:rsidR="000C6AA7" w:rsidRPr="00C5306F">
              <w:rPr>
                <w:rFonts w:ascii="Book Antiqua" w:eastAsia="Microsoft YaHei" w:hAnsi="Book Antiqua"/>
                <w:sz w:val="24"/>
                <w:szCs w:val="24"/>
              </w:rPr>
              <w:t xml:space="preserve"> </w:t>
            </w:r>
            <w:r w:rsidRPr="00C5306F">
              <w:rPr>
                <w:rFonts w:ascii="Book Antiqua" w:eastAsia="Microsoft YaHei" w:hAnsi="Book Antiqua"/>
                <w:sz w:val="24"/>
                <w:szCs w:val="24"/>
              </w:rPr>
              <w:t>(2006)</w:t>
            </w:r>
          </w:p>
        </w:tc>
        <w:tc>
          <w:tcPr>
            <w:tcW w:w="189" w:type="pct"/>
            <w:vAlign w:val="center"/>
          </w:tcPr>
          <w:p w:rsidR="005677E8" w:rsidRPr="00C5306F" w:rsidRDefault="005677E8" w:rsidP="000C6AA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NS</w:t>
            </w:r>
          </w:p>
        </w:tc>
        <w:tc>
          <w:tcPr>
            <w:tcW w:w="3213" w:type="pct"/>
            <w:vAlign w:val="center"/>
          </w:tcPr>
          <w:p w:rsidR="005677E8" w:rsidRPr="00C5306F" w:rsidRDefault="005677E8" w:rsidP="000C6AA7">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Typically steatotic livers with &gt;</w:t>
            </w:r>
            <w:r w:rsidR="000C6AA7" w:rsidRPr="00C5306F">
              <w:rPr>
                <w:rFonts w:ascii="Book Antiqua" w:hAnsi="Book Antiqua" w:hint="eastAsia"/>
                <w:sz w:val="24"/>
                <w:szCs w:val="24"/>
              </w:rPr>
              <w:t xml:space="preserve"> </w:t>
            </w:r>
            <w:r w:rsidRPr="00C5306F">
              <w:rPr>
                <w:rFonts w:ascii="Book Antiqua" w:hAnsi="Book Antiqua"/>
                <w:sz w:val="24"/>
                <w:szCs w:val="24"/>
              </w:rPr>
              <w:t>60% fat are not transplanted; with &lt;</w:t>
            </w:r>
            <w:r w:rsidR="000C6AA7" w:rsidRPr="00C5306F">
              <w:rPr>
                <w:rFonts w:ascii="Book Antiqua" w:hAnsi="Book Antiqua" w:hint="eastAsia"/>
                <w:sz w:val="24"/>
                <w:szCs w:val="24"/>
              </w:rPr>
              <w:t xml:space="preserve"> </w:t>
            </w:r>
            <w:r w:rsidRPr="00C5306F">
              <w:rPr>
                <w:rFonts w:ascii="Book Antiqua" w:hAnsi="Book Antiqua"/>
                <w:sz w:val="24"/>
                <w:szCs w:val="24"/>
              </w:rPr>
              <w:t xml:space="preserve">30% fat are usable and anticipated to have good function; with </w:t>
            </w:r>
            <w:bookmarkStart w:id="107" w:name="OLE_LINK129"/>
            <w:bookmarkStart w:id="108" w:name="OLE_LINK130"/>
            <w:r w:rsidRPr="00C5306F">
              <w:rPr>
                <w:rFonts w:ascii="Book Antiqua" w:hAnsi="Book Antiqua"/>
                <w:sz w:val="24"/>
                <w:szCs w:val="24"/>
              </w:rPr>
              <w:t xml:space="preserve">30-60% </w:t>
            </w:r>
            <w:bookmarkEnd w:id="107"/>
            <w:bookmarkEnd w:id="108"/>
            <w:r w:rsidRPr="00C5306F">
              <w:rPr>
                <w:rFonts w:ascii="Book Antiqua" w:hAnsi="Book Antiqua"/>
                <w:sz w:val="24"/>
                <w:szCs w:val="24"/>
              </w:rPr>
              <w:t>fat give poor results</w:t>
            </w:r>
          </w:p>
        </w:tc>
        <w:tc>
          <w:tcPr>
            <w:tcW w:w="570" w:type="pct"/>
            <w:vAlign w:val="center"/>
          </w:tcPr>
          <w:p w:rsidR="005677E8" w:rsidRPr="00C5306F" w:rsidRDefault="005677E8" w:rsidP="000C6AA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Comments</w:t>
            </w:r>
          </w:p>
        </w:tc>
      </w:tr>
      <w:tr w:rsidR="00C5306F" w:rsidRPr="00C5306F" w:rsidTr="000C6AA7">
        <w:trPr>
          <w:trHeight w:val="535"/>
        </w:trPr>
        <w:tc>
          <w:tcPr>
            <w:tcW w:w="1028" w:type="pct"/>
            <w:vAlign w:val="center"/>
          </w:tcPr>
          <w:p w:rsidR="005677E8" w:rsidRPr="00C5306F" w:rsidRDefault="005677E8" w:rsidP="00674A51">
            <w:pPr>
              <w:adjustRightInd w:val="0"/>
              <w:snapToGrid w:val="0"/>
              <w:spacing w:line="360" w:lineRule="auto"/>
              <w:jc w:val="left"/>
              <w:rPr>
                <w:rFonts w:ascii="Book Antiqua" w:hAnsi="Book Antiqua"/>
                <w:sz w:val="24"/>
                <w:szCs w:val="24"/>
              </w:rPr>
            </w:pPr>
            <w:r w:rsidRPr="00C5306F">
              <w:rPr>
                <w:rFonts w:ascii="Book Antiqua" w:hAnsi="Book Antiqua"/>
                <w:sz w:val="24"/>
                <w:szCs w:val="24"/>
              </w:rPr>
              <w:t>Kotecha</w:t>
            </w:r>
            <w:r w:rsidR="00674A51">
              <w:rPr>
                <w:rFonts w:ascii="Book Antiqua" w:hAnsi="Book Antiqua" w:hint="eastAsia"/>
                <w:sz w:val="24"/>
                <w:szCs w:val="24"/>
              </w:rPr>
              <w:t xml:space="preserve"> </w:t>
            </w:r>
            <w:r w:rsidR="00DC07AD" w:rsidRPr="00C5306F">
              <w:rPr>
                <w:rFonts w:ascii="Book Antiqua" w:hAnsi="Book Antiqua"/>
                <w:i/>
                <w:sz w:val="24"/>
                <w:szCs w:val="24"/>
              </w:rPr>
              <w:t>et al</w:t>
            </w:r>
            <w:r w:rsidR="000C6AA7" w:rsidRPr="00C5306F">
              <w:rPr>
                <w:rFonts w:ascii="Book Antiqua" w:eastAsia="Microsoft YaHei" w:hAnsi="Book Antiqua"/>
                <w:sz w:val="24"/>
                <w:szCs w:val="24"/>
                <w:vertAlign w:val="superscript"/>
              </w:rPr>
              <w:t>[110]</w:t>
            </w:r>
            <w:r w:rsidR="000C6AA7" w:rsidRPr="00C5306F">
              <w:rPr>
                <w:rFonts w:ascii="Book Antiqua" w:eastAsia="Microsoft YaHei" w:hAnsi="Book Antiqua"/>
                <w:sz w:val="24"/>
                <w:szCs w:val="24"/>
              </w:rPr>
              <w:t xml:space="preserve"> </w:t>
            </w:r>
            <w:r w:rsidRPr="00C5306F">
              <w:rPr>
                <w:rFonts w:ascii="Book Antiqua" w:eastAsia="Microsoft YaHei" w:hAnsi="Book Antiqua"/>
                <w:sz w:val="24"/>
                <w:szCs w:val="24"/>
              </w:rPr>
              <w:t>(2013)</w:t>
            </w:r>
          </w:p>
        </w:tc>
        <w:tc>
          <w:tcPr>
            <w:tcW w:w="189" w:type="pct"/>
            <w:vAlign w:val="center"/>
          </w:tcPr>
          <w:p w:rsidR="005677E8" w:rsidRPr="00C5306F" w:rsidRDefault="005677E8" w:rsidP="000C6AA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340</w:t>
            </w:r>
          </w:p>
        </w:tc>
        <w:tc>
          <w:tcPr>
            <w:tcW w:w="3213" w:type="pct"/>
            <w:vAlign w:val="center"/>
          </w:tcPr>
          <w:p w:rsidR="005677E8" w:rsidRPr="00C5306F" w:rsidRDefault="005677E8" w:rsidP="000C6AA7">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Hepatic steatosis is a leading cause of donor rejection in LDLT</w:t>
            </w:r>
          </w:p>
        </w:tc>
        <w:tc>
          <w:tcPr>
            <w:tcW w:w="570" w:type="pct"/>
            <w:vAlign w:val="center"/>
          </w:tcPr>
          <w:p w:rsidR="005677E8" w:rsidRPr="00C5306F" w:rsidRDefault="005677E8" w:rsidP="000C6AA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PS</w:t>
            </w:r>
          </w:p>
        </w:tc>
      </w:tr>
      <w:tr w:rsidR="00C5306F" w:rsidRPr="00C5306F" w:rsidTr="000C6AA7">
        <w:trPr>
          <w:trHeight w:val="353"/>
        </w:trPr>
        <w:tc>
          <w:tcPr>
            <w:tcW w:w="1028" w:type="pct"/>
            <w:vAlign w:val="center"/>
          </w:tcPr>
          <w:p w:rsidR="005677E8" w:rsidRPr="00C5306F" w:rsidRDefault="005677E8" w:rsidP="00674A51">
            <w:pPr>
              <w:adjustRightInd w:val="0"/>
              <w:snapToGrid w:val="0"/>
              <w:spacing w:line="360" w:lineRule="auto"/>
              <w:jc w:val="left"/>
              <w:rPr>
                <w:rFonts w:ascii="Book Antiqua" w:hAnsi="Book Antiqua"/>
                <w:sz w:val="24"/>
                <w:szCs w:val="24"/>
              </w:rPr>
            </w:pPr>
            <w:r w:rsidRPr="00C5306F">
              <w:rPr>
                <w:rFonts w:ascii="Book Antiqua" w:hAnsi="Book Antiqua"/>
                <w:sz w:val="24"/>
                <w:szCs w:val="24"/>
              </w:rPr>
              <w:t>Cho</w:t>
            </w:r>
            <w:r w:rsidR="00674A51">
              <w:rPr>
                <w:rFonts w:ascii="Book Antiqua" w:hAnsi="Book Antiqua" w:hint="eastAsia"/>
                <w:sz w:val="24"/>
                <w:szCs w:val="24"/>
              </w:rPr>
              <w:t xml:space="preserve"> </w:t>
            </w:r>
            <w:r w:rsidR="00DC07AD" w:rsidRPr="00C5306F">
              <w:rPr>
                <w:rFonts w:ascii="Book Antiqua" w:eastAsia="Microsoft YaHei" w:hAnsi="Book Antiqua"/>
                <w:i/>
                <w:sz w:val="24"/>
                <w:szCs w:val="24"/>
              </w:rPr>
              <w:t>et a</w:t>
            </w:r>
            <w:r w:rsidR="000C6AA7" w:rsidRPr="00C5306F">
              <w:rPr>
                <w:rFonts w:ascii="Book Antiqua" w:eastAsia="Microsoft YaHei" w:hAnsi="Book Antiqua"/>
                <w:sz w:val="24"/>
                <w:szCs w:val="24"/>
                <w:vertAlign w:val="superscript"/>
              </w:rPr>
              <w:t>[11</w:t>
            </w:r>
            <w:r w:rsidR="000C6AA7" w:rsidRPr="00C5306F">
              <w:rPr>
                <w:rFonts w:ascii="Book Antiqua" w:eastAsia="Microsoft YaHei" w:hAnsi="Book Antiqua" w:hint="eastAsia"/>
                <w:sz w:val="24"/>
                <w:szCs w:val="24"/>
                <w:vertAlign w:val="superscript"/>
              </w:rPr>
              <w:t>1</w:t>
            </w:r>
            <w:r w:rsidR="000C6AA7" w:rsidRPr="00C5306F">
              <w:rPr>
                <w:rFonts w:ascii="Book Antiqua" w:eastAsia="Microsoft YaHei" w:hAnsi="Book Antiqua"/>
                <w:sz w:val="24"/>
                <w:szCs w:val="24"/>
                <w:vertAlign w:val="superscript"/>
              </w:rPr>
              <w:t>]</w:t>
            </w:r>
            <w:r w:rsidR="00DC07AD" w:rsidRPr="00C5306F">
              <w:rPr>
                <w:rFonts w:ascii="Book Antiqua" w:eastAsia="Microsoft YaHei" w:hAnsi="Book Antiqua"/>
                <w:i/>
                <w:sz w:val="24"/>
                <w:szCs w:val="24"/>
              </w:rPr>
              <w:t>l</w:t>
            </w:r>
            <w:r w:rsidRPr="00C5306F">
              <w:rPr>
                <w:rFonts w:ascii="Book Antiqua" w:eastAsia="Microsoft YaHei" w:hAnsi="Book Antiqua"/>
                <w:sz w:val="24"/>
                <w:szCs w:val="24"/>
              </w:rPr>
              <w:t xml:space="preserve"> (2010)</w:t>
            </w:r>
          </w:p>
        </w:tc>
        <w:tc>
          <w:tcPr>
            <w:tcW w:w="189" w:type="pct"/>
            <w:vAlign w:val="center"/>
          </w:tcPr>
          <w:p w:rsidR="005677E8" w:rsidRPr="00C5306F" w:rsidRDefault="005677E8" w:rsidP="000C6AA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54</w:t>
            </w:r>
          </w:p>
        </w:tc>
        <w:tc>
          <w:tcPr>
            <w:tcW w:w="3213" w:type="pct"/>
            <w:vAlign w:val="center"/>
          </w:tcPr>
          <w:p w:rsidR="005677E8" w:rsidRPr="00C5306F" w:rsidRDefault="005677E8" w:rsidP="000C6AA7">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Hepatocyte replication is impaired during steatotic liver regeneration after LDLT</w:t>
            </w:r>
          </w:p>
        </w:tc>
        <w:tc>
          <w:tcPr>
            <w:tcW w:w="570" w:type="pct"/>
            <w:vAlign w:val="center"/>
          </w:tcPr>
          <w:p w:rsidR="005677E8" w:rsidRPr="00C5306F" w:rsidRDefault="005677E8" w:rsidP="000C6AA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PS</w:t>
            </w:r>
          </w:p>
        </w:tc>
      </w:tr>
      <w:tr w:rsidR="00C5306F" w:rsidRPr="00C5306F" w:rsidTr="000C6AA7">
        <w:trPr>
          <w:trHeight w:val="730"/>
        </w:trPr>
        <w:tc>
          <w:tcPr>
            <w:tcW w:w="1028" w:type="pct"/>
            <w:vAlign w:val="center"/>
          </w:tcPr>
          <w:p w:rsidR="005677E8" w:rsidRPr="00C5306F" w:rsidRDefault="005677E8" w:rsidP="00674A51">
            <w:pPr>
              <w:adjustRightInd w:val="0"/>
              <w:snapToGrid w:val="0"/>
              <w:spacing w:line="360" w:lineRule="auto"/>
              <w:jc w:val="left"/>
              <w:rPr>
                <w:rFonts w:ascii="Book Antiqua" w:hAnsi="Book Antiqua"/>
                <w:sz w:val="24"/>
                <w:szCs w:val="24"/>
              </w:rPr>
            </w:pPr>
            <w:bookmarkStart w:id="109" w:name="OLE_LINK123"/>
            <w:bookmarkStart w:id="110" w:name="OLE_LINK124"/>
            <w:r w:rsidRPr="00C5306F">
              <w:rPr>
                <w:rFonts w:ascii="Book Antiqua" w:hAnsi="Book Antiqua"/>
                <w:sz w:val="24"/>
                <w:szCs w:val="24"/>
              </w:rPr>
              <w:t>Cho</w:t>
            </w:r>
            <w:r w:rsidR="00674A51">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0C6AA7" w:rsidRPr="00C5306F">
              <w:rPr>
                <w:rFonts w:ascii="Book Antiqua" w:eastAsia="Microsoft YaHei" w:hAnsi="Book Antiqua"/>
                <w:sz w:val="24"/>
                <w:szCs w:val="24"/>
                <w:vertAlign w:val="superscript"/>
              </w:rPr>
              <w:t>[11</w:t>
            </w:r>
            <w:r w:rsidR="000C6AA7" w:rsidRPr="00C5306F">
              <w:rPr>
                <w:rFonts w:ascii="Book Antiqua" w:eastAsia="Microsoft YaHei" w:hAnsi="Book Antiqua" w:hint="eastAsia"/>
                <w:sz w:val="24"/>
                <w:szCs w:val="24"/>
                <w:vertAlign w:val="superscript"/>
              </w:rPr>
              <w:t>2</w:t>
            </w:r>
            <w:r w:rsidR="000C6AA7" w:rsidRPr="00C5306F">
              <w:rPr>
                <w:rFonts w:ascii="Book Antiqua" w:eastAsia="Microsoft YaHei" w:hAnsi="Book Antiqua"/>
                <w:sz w:val="24"/>
                <w:szCs w:val="24"/>
                <w:vertAlign w:val="superscript"/>
              </w:rPr>
              <w:t>]</w:t>
            </w:r>
            <w:r w:rsidRPr="00C5306F">
              <w:rPr>
                <w:rFonts w:ascii="Book Antiqua" w:eastAsia="Microsoft YaHei" w:hAnsi="Book Antiqua"/>
                <w:sz w:val="24"/>
                <w:szCs w:val="24"/>
              </w:rPr>
              <w:t xml:space="preserve"> (2006)</w:t>
            </w:r>
            <w:bookmarkEnd w:id="109"/>
            <w:bookmarkEnd w:id="110"/>
          </w:p>
        </w:tc>
        <w:tc>
          <w:tcPr>
            <w:tcW w:w="189" w:type="pct"/>
            <w:vAlign w:val="center"/>
          </w:tcPr>
          <w:p w:rsidR="005677E8" w:rsidRPr="00C5306F" w:rsidRDefault="005677E8" w:rsidP="000C6AA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67</w:t>
            </w:r>
          </w:p>
        </w:tc>
        <w:tc>
          <w:tcPr>
            <w:tcW w:w="3213" w:type="pct"/>
            <w:vAlign w:val="center"/>
          </w:tcPr>
          <w:p w:rsidR="005677E8" w:rsidRPr="00C5306F" w:rsidRDefault="005677E8" w:rsidP="000C6AA7">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Hepatic steatosis is associated with intrahepatic cholestasis and transient hyperbilirubinemia during regeneration</w:t>
            </w:r>
          </w:p>
        </w:tc>
        <w:tc>
          <w:tcPr>
            <w:tcW w:w="570" w:type="pct"/>
            <w:vAlign w:val="center"/>
          </w:tcPr>
          <w:p w:rsidR="005677E8" w:rsidRPr="00C5306F" w:rsidRDefault="005677E8" w:rsidP="000C6AA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PS</w:t>
            </w:r>
          </w:p>
        </w:tc>
      </w:tr>
      <w:tr w:rsidR="00C5306F" w:rsidRPr="00C5306F" w:rsidTr="000C6AA7">
        <w:trPr>
          <w:trHeight w:val="557"/>
        </w:trPr>
        <w:tc>
          <w:tcPr>
            <w:tcW w:w="1028" w:type="pct"/>
            <w:vAlign w:val="center"/>
          </w:tcPr>
          <w:p w:rsidR="005677E8" w:rsidRPr="00C5306F" w:rsidRDefault="005677E8" w:rsidP="00674A51">
            <w:pPr>
              <w:adjustRightInd w:val="0"/>
              <w:snapToGrid w:val="0"/>
              <w:spacing w:line="360" w:lineRule="auto"/>
              <w:jc w:val="left"/>
              <w:rPr>
                <w:rFonts w:ascii="Book Antiqua" w:hAnsi="Book Antiqua"/>
                <w:sz w:val="24"/>
                <w:szCs w:val="24"/>
              </w:rPr>
            </w:pPr>
            <w:r w:rsidRPr="00C5306F">
              <w:rPr>
                <w:rFonts w:ascii="Book Antiqua" w:hAnsi="Book Antiqua"/>
                <w:sz w:val="24"/>
                <w:szCs w:val="24"/>
              </w:rPr>
              <w:t>Cho</w:t>
            </w:r>
            <w:r w:rsidR="00674A51">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0C6AA7" w:rsidRPr="00C5306F">
              <w:rPr>
                <w:rFonts w:ascii="Book Antiqua" w:eastAsia="Microsoft YaHei" w:hAnsi="Book Antiqua"/>
                <w:sz w:val="24"/>
                <w:szCs w:val="24"/>
                <w:vertAlign w:val="superscript"/>
              </w:rPr>
              <w:t>[11</w:t>
            </w:r>
            <w:r w:rsidR="000C6AA7" w:rsidRPr="00C5306F">
              <w:rPr>
                <w:rFonts w:ascii="Book Antiqua" w:eastAsia="Microsoft YaHei" w:hAnsi="Book Antiqua" w:hint="eastAsia"/>
                <w:sz w:val="24"/>
                <w:szCs w:val="24"/>
                <w:vertAlign w:val="superscript"/>
              </w:rPr>
              <w:t>3</w:t>
            </w:r>
            <w:r w:rsidR="000C6AA7" w:rsidRPr="00C5306F">
              <w:rPr>
                <w:rFonts w:ascii="Book Antiqua" w:eastAsia="Microsoft YaHei" w:hAnsi="Book Antiqua"/>
                <w:sz w:val="24"/>
                <w:szCs w:val="24"/>
                <w:vertAlign w:val="superscript"/>
              </w:rPr>
              <w:t>]</w:t>
            </w:r>
            <w:r w:rsidRPr="00C5306F">
              <w:rPr>
                <w:rFonts w:ascii="Book Antiqua" w:eastAsia="Microsoft YaHei" w:hAnsi="Book Antiqua"/>
                <w:sz w:val="24"/>
                <w:szCs w:val="24"/>
              </w:rPr>
              <w:t xml:space="preserve"> (2005)</w:t>
            </w:r>
          </w:p>
        </w:tc>
        <w:tc>
          <w:tcPr>
            <w:tcW w:w="189" w:type="pct"/>
            <w:vAlign w:val="center"/>
          </w:tcPr>
          <w:p w:rsidR="005677E8" w:rsidRPr="00C5306F" w:rsidRDefault="005677E8" w:rsidP="000C6AA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55</w:t>
            </w:r>
          </w:p>
        </w:tc>
        <w:tc>
          <w:tcPr>
            <w:tcW w:w="3213" w:type="pct"/>
            <w:vAlign w:val="center"/>
          </w:tcPr>
          <w:p w:rsidR="005677E8" w:rsidRPr="00C5306F" w:rsidRDefault="005677E8" w:rsidP="000C6AA7">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Mildly steatotic graft did not increase the risk of graft dysfunction or morbidity in LDLT</w:t>
            </w:r>
          </w:p>
        </w:tc>
        <w:tc>
          <w:tcPr>
            <w:tcW w:w="570" w:type="pct"/>
            <w:vAlign w:val="center"/>
          </w:tcPr>
          <w:p w:rsidR="005677E8" w:rsidRPr="00C5306F" w:rsidRDefault="005677E8" w:rsidP="000C6AA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PS</w:t>
            </w:r>
          </w:p>
        </w:tc>
      </w:tr>
      <w:tr w:rsidR="00C5306F" w:rsidRPr="00C5306F" w:rsidTr="000C6AA7">
        <w:trPr>
          <w:trHeight w:val="709"/>
        </w:trPr>
        <w:tc>
          <w:tcPr>
            <w:tcW w:w="1028" w:type="pct"/>
            <w:vAlign w:val="center"/>
          </w:tcPr>
          <w:p w:rsidR="005677E8" w:rsidRPr="00C5306F" w:rsidRDefault="005677E8" w:rsidP="00674A51">
            <w:pPr>
              <w:adjustRightInd w:val="0"/>
              <w:snapToGrid w:val="0"/>
              <w:spacing w:line="360" w:lineRule="auto"/>
              <w:jc w:val="left"/>
              <w:rPr>
                <w:rFonts w:ascii="Book Antiqua" w:hAnsi="Book Antiqua"/>
                <w:sz w:val="24"/>
                <w:szCs w:val="24"/>
              </w:rPr>
            </w:pPr>
            <w:r w:rsidRPr="00C5306F">
              <w:rPr>
                <w:rFonts w:ascii="Book Antiqua" w:hAnsi="Book Antiqua"/>
                <w:sz w:val="24"/>
                <w:szCs w:val="24"/>
              </w:rPr>
              <w:t>Gao</w:t>
            </w:r>
            <w:r w:rsidR="00674A51">
              <w:rPr>
                <w:rFonts w:ascii="Book Antiqua" w:hAnsi="Book Antiqua" w:hint="eastAsia"/>
                <w:sz w:val="24"/>
                <w:szCs w:val="24"/>
              </w:rPr>
              <w:t xml:space="preserve"> </w:t>
            </w:r>
            <w:r w:rsidR="00DC07AD" w:rsidRPr="00C5306F">
              <w:rPr>
                <w:rFonts w:ascii="Book Antiqua" w:hAnsi="Book Antiqua"/>
                <w:i/>
                <w:sz w:val="24"/>
                <w:szCs w:val="24"/>
              </w:rPr>
              <w:t>et al</w:t>
            </w:r>
            <w:r w:rsidR="000C6AA7" w:rsidRPr="00C5306F">
              <w:rPr>
                <w:rFonts w:ascii="Book Antiqua" w:hAnsi="Book Antiqua"/>
                <w:sz w:val="24"/>
                <w:szCs w:val="24"/>
                <w:vertAlign w:val="superscript"/>
              </w:rPr>
              <w:t>[11</w:t>
            </w:r>
            <w:r w:rsidR="000C6AA7" w:rsidRPr="00C5306F">
              <w:rPr>
                <w:rFonts w:ascii="Book Antiqua" w:hAnsi="Book Antiqua" w:hint="eastAsia"/>
                <w:sz w:val="24"/>
                <w:szCs w:val="24"/>
                <w:vertAlign w:val="superscript"/>
              </w:rPr>
              <w:t>4</w:t>
            </w:r>
            <w:r w:rsidR="000C6AA7" w:rsidRPr="00C5306F">
              <w:rPr>
                <w:rFonts w:ascii="Book Antiqua" w:hAnsi="Book Antiqua"/>
                <w:sz w:val="24"/>
                <w:szCs w:val="24"/>
                <w:vertAlign w:val="superscript"/>
              </w:rPr>
              <w:t>]</w:t>
            </w:r>
            <w:r w:rsidR="000C6AA7" w:rsidRPr="00C5306F">
              <w:rPr>
                <w:rFonts w:ascii="Book Antiqua" w:hAnsi="Book Antiqua"/>
                <w:sz w:val="24"/>
                <w:szCs w:val="24"/>
              </w:rPr>
              <w:t xml:space="preserve"> </w:t>
            </w:r>
            <w:r w:rsidRPr="00C5306F">
              <w:rPr>
                <w:rFonts w:ascii="Book Antiqua" w:hAnsi="Book Antiqua"/>
                <w:sz w:val="24"/>
                <w:szCs w:val="24"/>
              </w:rPr>
              <w:t>(2009)</w:t>
            </w:r>
          </w:p>
        </w:tc>
        <w:tc>
          <w:tcPr>
            <w:tcW w:w="189" w:type="pct"/>
            <w:vAlign w:val="center"/>
          </w:tcPr>
          <w:p w:rsidR="005677E8" w:rsidRPr="00C5306F" w:rsidRDefault="005677E8" w:rsidP="000C6AA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24</w:t>
            </w:r>
          </w:p>
        </w:tc>
        <w:tc>
          <w:tcPr>
            <w:tcW w:w="3213" w:type="pct"/>
            <w:vAlign w:val="center"/>
          </w:tcPr>
          <w:p w:rsidR="005677E8" w:rsidRPr="00C5306F" w:rsidRDefault="005677E8" w:rsidP="000C6AA7">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Moderately steatotic (30-60%) liver grafts provide adequate function in the first phase after transplantation and can be used for transplantation</w:t>
            </w:r>
          </w:p>
        </w:tc>
        <w:tc>
          <w:tcPr>
            <w:tcW w:w="570" w:type="pct"/>
            <w:vAlign w:val="center"/>
          </w:tcPr>
          <w:p w:rsidR="005677E8" w:rsidRPr="00C5306F" w:rsidRDefault="005677E8" w:rsidP="000C6AA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0C6AA7">
        <w:trPr>
          <w:trHeight w:val="500"/>
        </w:trPr>
        <w:tc>
          <w:tcPr>
            <w:tcW w:w="1028" w:type="pct"/>
            <w:vAlign w:val="center"/>
          </w:tcPr>
          <w:p w:rsidR="005677E8" w:rsidRPr="00C5306F" w:rsidRDefault="005677E8" w:rsidP="00674A51">
            <w:pPr>
              <w:adjustRightInd w:val="0"/>
              <w:snapToGrid w:val="0"/>
              <w:spacing w:line="360" w:lineRule="auto"/>
              <w:jc w:val="left"/>
              <w:rPr>
                <w:rFonts w:ascii="Book Antiqua" w:hAnsi="Book Antiqua"/>
                <w:sz w:val="24"/>
                <w:szCs w:val="24"/>
              </w:rPr>
            </w:pPr>
            <w:r w:rsidRPr="00C5306F">
              <w:rPr>
                <w:rFonts w:ascii="Book Antiqua" w:hAnsi="Book Antiqua"/>
                <w:sz w:val="24"/>
                <w:szCs w:val="24"/>
              </w:rPr>
              <w:t>Knaak</w:t>
            </w:r>
            <w:r w:rsidR="00674A51">
              <w:rPr>
                <w:rFonts w:ascii="Book Antiqua" w:hAnsi="Book Antiqua" w:hint="eastAsia"/>
                <w:sz w:val="24"/>
                <w:szCs w:val="24"/>
              </w:rPr>
              <w:t xml:space="preserve"> </w:t>
            </w:r>
            <w:r w:rsidR="00DC07AD" w:rsidRPr="00C5306F">
              <w:rPr>
                <w:rFonts w:ascii="Book Antiqua" w:hAnsi="Book Antiqua"/>
                <w:i/>
                <w:sz w:val="24"/>
                <w:szCs w:val="24"/>
              </w:rPr>
              <w:t>et al</w:t>
            </w:r>
            <w:r w:rsidR="000C6AA7" w:rsidRPr="00C5306F">
              <w:rPr>
                <w:rFonts w:ascii="Book Antiqua" w:hAnsi="Book Antiqua"/>
                <w:sz w:val="24"/>
                <w:szCs w:val="24"/>
                <w:vertAlign w:val="superscript"/>
              </w:rPr>
              <w:t>[11</w:t>
            </w:r>
            <w:r w:rsidR="000C6AA7" w:rsidRPr="00C5306F">
              <w:rPr>
                <w:rFonts w:ascii="Book Antiqua" w:hAnsi="Book Antiqua" w:hint="eastAsia"/>
                <w:sz w:val="24"/>
                <w:szCs w:val="24"/>
                <w:vertAlign w:val="superscript"/>
              </w:rPr>
              <w:t>5</w:t>
            </w:r>
            <w:r w:rsidR="000C6AA7" w:rsidRPr="00C5306F">
              <w:rPr>
                <w:rFonts w:ascii="Book Antiqua" w:hAnsi="Book Antiqua"/>
                <w:sz w:val="24"/>
                <w:szCs w:val="24"/>
                <w:vertAlign w:val="superscript"/>
              </w:rPr>
              <w:t>]</w:t>
            </w:r>
            <w:r w:rsidR="000C6AA7" w:rsidRPr="00C5306F">
              <w:rPr>
                <w:rFonts w:ascii="Book Antiqua" w:hAnsi="Book Antiqua"/>
                <w:sz w:val="24"/>
                <w:szCs w:val="24"/>
              </w:rPr>
              <w:t xml:space="preserve"> </w:t>
            </w:r>
            <w:r w:rsidRPr="00C5306F">
              <w:rPr>
                <w:rFonts w:ascii="Book Antiqua" w:hAnsi="Book Antiqua"/>
                <w:sz w:val="24"/>
                <w:szCs w:val="24"/>
              </w:rPr>
              <w:t>(2017)</w:t>
            </w:r>
          </w:p>
        </w:tc>
        <w:tc>
          <w:tcPr>
            <w:tcW w:w="189" w:type="pct"/>
            <w:vAlign w:val="center"/>
          </w:tcPr>
          <w:p w:rsidR="005677E8" w:rsidRPr="00C5306F" w:rsidRDefault="005677E8" w:rsidP="000C6AA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105</w:t>
            </w:r>
          </w:p>
        </w:tc>
        <w:tc>
          <w:tcPr>
            <w:tcW w:w="3213" w:type="pct"/>
            <w:vAlign w:val="center"/>
          </w:tcPr>
          <w:p w:rsidR="005677E8" w:rsidRPr="00C5306F" w:rsidRDefault="005677E8" w:rsidP="000C6AA7">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 xml:space="preserve">Donors with BMI </w:t>
            </w:r>
            <w:r w:rsidR="005601EE" w:rsidRPr="00C5306F">
              <w:rPr>
                <w:rFonts w:ascii="Book Antiqua" w:hAnsi="Book Antiqua" w:hint="eastAsia"/>
                <w:sz w:val="24"/>
                <w:szCs w:val="24"/>
              </w:rPr>
              <w:t>&gt;</w:t>
            </w:r>
            <w:r w:rsidRPr="00C5306F">
              <w:rPr>
                <w:rFonts w:ascii="Book Antiqua" w:hAnsi="Book Antiqua"/>
                <w:sz w:val="24"/>
                <w:szCs w:val="24"/>
              </w:rPr>
              <w:t>30, in the absence of graft steatosis, are not contraindicated for LDLT</w:t>
            </w:r>
          </w:p>
        </w:tc>
        <w:tc>
          <w:tcPr>
            <w:tcW w:w="570" w:type="pct"/>
            <w:vAlign w:val="center"/>
          </w:tcPr>
          <w:p w:rsidR="005677E8" w:rsidRPr="00C5306F" w:rsidRDefault="005677E8" w:rsidP="000C6AA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0C6AA7">
        <w:trPr>
          <w:trHeight w:val="420"/>
        </w:trPr>
        <w:tc>
          <w:tcPr>
            <w:tcW w:w="1028" w:type="pct"/>
            <w:vAlign w:val="center"/>
          </w:tcPr>
          <w:p w:rsidR="005677E8" w:rsidRPr="00C5306F" w:rsidRDefault="005677E8" w:rsidP="00674A51">
            <w:pPr>
              <w:adjustRightInd w:val="0"/>
              <w:snapToGrid w:val="0"/>
              <w:spacing w:line="360" w:lineRule="auto"/>
              <w:jc w:val="left"/>
              <w:rPr>
                <w:rFonts w:ascii="Book Antiqua" w:hAnsi="Book Antiqua"/>
                <w:sz w:val="24"/>
                <w:szCs w:val="24"/>
              </w:rPr>
            </w:pPr>
            <w:r w:rsidRPr="00C5306F">
              <w:rPr>
                <w:rFonts w:ascii="Book Antiqua" w:hAnsi="Book Antiqua"/>
                <w:sz w:val="24"/>
                <w:szCs w:val="24"/>
              </w:rPr>
              <w:t>Han</w:t>
            </w:r>
            <w:r w:rsidR="00674A51">
              <w:rPr>
                <w:rFonts w:ascii="Book Antiqua" w:hAnsi="Book Antiqua" w:hint="eastAsia"/>
                <w:sz w:val="24"/>
                <w:szCs w:val="24"/>
              </w:rPr>
              <w:t xml:space="preserve"> </w:t>
            </w:r>
            <w:r w:rsidR="00DC07AD" w:rsidRPr="00C5306F">
              <w:rPr>
                <w:rFonts w:ascii="Book Antiqua" w:hAnsi="Book Antiqua"/>
                <w:i/>
                <w:sz w:val="24"/>
                <w:szCs w:val="24"/>
              </w:rPr>
              <w:t>et al</w:t>
            </w:r>
            <w:r w:rsidR="000C6AA7" w:rsidRPr="00C5306F">
              <w:rPr>
                <w:rFonts w:ascii="Book Antiqua" w:hAnsi="Book Antiqua"/>
                <w:sz w:val="24"/>
                <w:szCs w:val="24"/>
                <w:vertAlign w:val="superscript"/>
              </w:rPr>
              <w:t>[11</w:t>
            </w:r>
            <w:r w:rsidR="000C6AA7" w:rsidRPr="00C5306F">
              <w:rPr>
                <w:rFonts w:ascii="Book Antiqua" w:hAnsi="Book Antiqua" w:hint="eastAsia"/>
                <w:sz w:val="24"/>
                <w:szCs w:val="24"/>
                <w:vertAlign w:val="superscript"/>
              </w:rPr>
              <w:t>6</w:t>
            </w:r>
            <w:r w:rsidR="000C6AA7" w:rsidRPr="00C5306F">
              <w:rPr>
                <w:rFonts w:ascii="Book Antiqua" w:hAnsi="Book Antiqua"/>
                <w:sz w:val="24"/>
                <w:szCs w:val="24"/>
                <w:vertAlign w:val="superscript"/>
              </w:rPr>
              <w:t>]</w:t>
            </w:r>
            <w:r w:rsidR="000C6AA7" w:rsidRPr="00C5306F">
              <w:rPr>
                <w:rFonts w:ascii="Book Antiqua" w:hAnsi="Book Antiqua"/>
                <w:sz w:val="24"/>
                <w:szCs w:val="24"/>
              </w:rPr>
              <w:t xml:space="preserve"> </w:t>
            </w:r>
            <w:r w:rsidRPr="00C5306F">
              <w:rPr>
                <w:rFonts w:ascii="Book Antiqua" w:hAnsi="Book Antiqua"/>
                <w:sz w:val="24"/>
                <w:szCs w:val="24"/>
              </w:rPr>
              <w:t>(2015)</w:t>
            </w:r>
          </w:p>
        </w:tc>
        <w:tc>
          <w:tcPr>
            <w:tcW w:w="189" w:type="pct"/>
            <w:vAlign w:val="center"/>
          </w:tcPr>
          <w:p w:rsidR="005677E8" w:rsidRPr="00C5306F" w:rsidRDefault="005677E8" w:rsidP="000C6AA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211</w:t>
            </w:r>
          </w:p>
        </w:tc>
        <w:tc>
          <w:tcPr>
            <w:tcW w:w="3213" w:type="pct"/>
            <w:vAlign w:val="center"/>
          </w:tcPr>
          <w:p w:rsidR="005677E8" w:rsidRPr="00C5306F" w:rsidRDefault="005677E8" w:rsidP="000C6AA7">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The risk of steatosis may be determined by the relative composition of MiS and MaS, rather than the total quantitative degree</w:t>
            </w:r>
          </w:p>
        </w:tc>
        <w:tc>
          <w:tcPr>
            <w:tcW w:w="570" w:type="pct"/>
            <w:vAlign w:val="center"/>
          </w:tcPr>
          <w:p w:rsidR="005677E8" w:rsidRPr="00C5306F" w:rsidRDefault="005677E8" w:rsidP="000C6AA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bl>
    <w:p w:rsidR="005677E8" w:rsidRPr="00C5306F" w:rsidRDefault="000C6AA7" w:rsidP="007003B2">
      <w:pPr>
        <w:adjustRightInd w:val="0"/>
        <w:snapToGrid w:val="0"/>
        <w:spacing w:line="360" w:lineRule="auto"/>
        <w:rPr>
          <w:rFonts w:ascii="Book Antiqua" w:hAnsi="Book Antiqua"/>
          <w:sz w:val="24"/>
          <w:szCs w:val="24"/>
        </w:rPr>
      </w:pPr>
      <w:r w:rsidRPr="00C5306F">
        <w:rPr>
          <w:rFonts w:ascii="Book Antiqua" w:hAnsi="Book Antiqua" w:cs="AdvPSA33F"/>
          <w:sz w:val="24"/>
          <w:szCs w:val="24"/>
        </w:rPr>
        <w:t>LDLT</w:t>
      </w:r>
      <w:r w:rsidRPr="00C5306F">
        <w:rPr>
          <w:rFonts w:ascii="Book Antiqua" w:hAnsi="Book Antiqua" w:cs="AdvPSA33F" w:hint="eastAsia"/>
          <w:sz w:val="24"/>
          <w:szCs w:val="24"/>
        </w:rPr>
        <w:t>:</w:t>
      </w:r>
      <w:r w:rsidRPr="00C5306F">
        <w:rPr>
          <w:rFonts w:ascii="Book Antiqua" w:hAnsi="Book Antiqua" w:cs="AdvPSA33F"/>
          <w:sz w:val="24"/>
          <w:szCs w:val="24"/>
        </w:rPr>
        <w:t xml:space="preserve"> Living donor liver transplantation</w:t>
      </w:r>
      <w:r w:rsidRPr="00C5306F">
        <w:rPr>
          <w:rFonts w:ascii="Book Antiqua" w:hAnsi="Book Antiqua" w:cs="AdvPSA33F" w:hint="eastAsia"/>
          <w:sz w:val="24"/>
          <w:szCs w:val="24"/>
        </w:rPr>
        <w:t xml:space="preserve">; </w:t>
      </w:r>
      <w:r w:rsidRPr="00C5306F">
        <w:rPr>
          <w:rFonts w:ascii="Book Antiqua" w:hAnsi="Book Antiqua"/>
          <w:sz w:val="24"/>
          <w:szCs w:val="24"/>
        </w:rPr>
        <w:t>RS: Retrospective study</w:t>
      </w:r>
      <w:r w:rsidRPr="00C5306F">
        <w:rPr>
          <w:rFonts w:ascii="Book Antiqua" w:hAnsi="Book Antiqua" w:hint="eastAsia"/>
          <w:sz w:val="24"/>
          <w:szCs w:val="24"/>
        </w:rPr>
        <w:t xml:space="preserve">; </w:t>
      </w:r>
      <w:r w:rsidRPr="00C5306F">
        <w:rPr>
          <w:rFonts w:ascii="Book Antiqua" w:hAnsi="Book Antiqua"/>
          <w:sz w:val="24"/>
          <w:szCs w:val="24"/>
        </w:rPr>
        <w:t>PS: Prospective study</w:t>
      </w:r>
      <w:r w:rsidRPr="00C5306F">
        <w:rPr>
          <w:rFonts w:ascii="Book Antiqua" w:hAnsi="Book Antiqua" w:hint="eastAsia"/>
          <w:sz w:val="24"/>
          <w:szCs w:val="24"/>
        </w:rPr>
        <w:t>.</w:t>
      </w:r>
    </w:p>
    <w:p w:rsidR="000C6AA7" w:rsidRPr="00C5306F" w:rsidRDefault="000C6AA7">
      <w:pPr>
        <w:widowControl/>
        <w:jc w:val="left"/>
        <w:rPr>
          <w:rFonts w:ascii="Book Antiqua" w:hAnsi="Book Antiqua"/>
          <w:b/>
          <w:sz w:val="24"/>
          <w:szCs w:val="24"/>
        </w:rPr>
      </w:pPr>
      <w:r w:rsidRPr="00C5306F">
        <w:rPr>
          <w:rFonts w:ascii="Book Antiqua" w:hAnsi="Book Antiqua"/>
          <w:b/>
          <w:sz w:val="24"/>
          <w:szCs w:val="24"/>
        </w:rPr>
        <w:br w:type="page"/>
      </w:r>
    </w:p>
    <w:p w:rsidR="005677E8" w:rsidRPr="00C5306F" w:rsidRDefault="005677E8" w:rsidP="007003B2">
      <w:pPr>
        <w:adjustRightInd w:val="0"/>
        <w:snapToGrid w:val="0"/>
        <w:spacing w:line="360" w:lineRule="auto"/>
        <w:rPr>
          <w:rFonts w:ascii="Book Antiqua" w:hAnsi="Book Antiqua"/>
          <w:b/>
          <w:sz w:val="24"/>
          <w:szCs w:val="24"/>
        </w:rPr>
      </w:pPr>
      <w:r w:rsidRPr="00C5306F">
        <w:rPr>
          <w:rFonts w:ascii="Book Antiqua" w:hAnsi="Book Antiqua"/>
          <w:b/>
          <w:sz w:val="24"/>
          <w:szCs w:val="24"/>
        </w:rPr>
        <w:lastRenderedPageBreak/>
        <w:t>Table 8</w:t>
      </w:r>
      <w:r w:rsidR="000C6AA7" w:rsidRPr="00C5306F">
        <w:rPr>
          <w:rFonts w:ascii="Book Antiqua" w:hAnsi="Book Antiqua" w:hint="eastAsia"/>
          <w:b/>
          <w:sz w:val="24"/>
          <w:szCs w:val="24"/>
        </w:rPr>
        <w:t xml:space="preserve"> </w:t>
      </w:r>
      <w:r w:rsidRPr="00C5306F">
        <w:rPr>
          <w:rFonts w:ascii="Book Antiqua" w:hAnsi="Book Antiqua"/>
          <w:b/>
          <w:sz w:val="24"/>
          <w:szCs w:val="24"/>
        </w:rPr>
        <w:t>Treatments for fat donors</w:t>
      </w:r>
    </w:p>
    <w:tbl>
      <w:tblPr>
        <w:tblStyle w:val="TableGrid"/>
        <w:tblW w:w="5362"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775"/>
        <w:gridCol w:w="9102"/>
        <w:gridCol w:w="1921"/>
      </w:tblGrid>
      <w:tr w:rsidR="00C5306F" w:rsidRPr="00C5306F" w:rsidTr="000C6AA7">
        <w:trPr>
          <w:trHeight w:val="808"/>
        </w:trPr>
        <w:tc>
          <w:tcPr>
            <w:tcW w:w="1119" w:type="pct"/>
            <w:vAlign w:val="center"/>
          </w:tcPr>
          <w:p w:rsidR="005677E8" w:rsidRPr="00C5306F" w:rsidRDefault="000C6AA7" w:rsidP="000C6AA7">
            <w:pPr>
              <w:adjustRightInd w:val="0"/>
              <w:snapToGrid w:val="0"/>
              <w:spacing w:line="360" w:lineRule="auto"/>
              <w:jc w:val="left"/>
              <w:rPr>
                <w:rFonts w:ascii="Book Antiqua" w:hAnsi="Book Antiqua"/>
                <w:b/>
                <w:sz w:val="24"/>
                <w:szCs w:val="24"/>
              </w:rPr>
            </w:pPr>
            <w:r w:rsidRPr="00C5306F">
              <w:rPr>
                <w:rFonts w:ascii="Book Antiqua" w:hAnsi="Book Antiqua"/>
                <w:b/>
                <w:sz w:val="24"/>
                <w:szCs w:val="24"/>
              </w:rPr>
              <w:t>Ref.</w:t>
            </w:r>
          </w:p>
        </w:tc>
        <w:tc>
          <w:tcPr>
            <w:tcW w:w="255" w:type="pct"/>
            <w:vAlign w:val="center"/>
          </w:tcPr>
          <w:p w:rsidR="005677E8" w:rsidRPr="00C5306F" w:rsidRDefault="000C6AA7" w:rsidP="000C6AA7">
            <w:pPr>
              <w:adjustRightInd w:val="0"/>
              <w:snapToGrid w:val="0"/>
              <w:spacing w:line="360" w:lineRule="auto"/>
              <w:jc w:val="center"/>
              <w:rPr>
                <w:rFonts w:ascii="Book Antiqua" w:hAnsi="Book Antiqua"/>
                <w:b/>
                <w:i/>
                <w:sz w:val="24"/>
                <w:szCs w:val="24"/>
              </w:rPr>
            </w:pPr>
            <w:r w:rsidRPr="00C5306F">
              <w:rPr>
                <w:rFonts w:ascii="Book Antiqua" w:hAnsi="Book Antiqua"/>
                <w:b/>
                <w:i/>
                <w:sz w:val="24"/>
                <w:szCs w:val="24"/>
              </w:rPr>
              <w:t>n</w:t>
            </w:r>
          </w:p>
        </w:tc>
        <w:tc>
          <w:tcPr>
            <w:tcW w:w="2994" w:type="pct"/>
            <w:vAlign w:val="center"/>
          </w:tcPr>
          <w:p w:rsidR="005677E8" w:rsidRPr="00C5306F" w:rsidRDefault="005677E8" w:rsidP="000C6AA7">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Treatments</w:t>
            </w:r>
          </w:p>
        </w:tc>
        <w:tc>
          <w:tcPr>
            <w:tcW w:w="632" w:type="pct"/>
            <w:vAlign w:val="center"/>
          </w:tcPr>
          <w:p w:rsidR="005677E8" w:rsidRPr="00C5306F" w:rsidRDefault="005677E8" w:rsidP="000C6AA7">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Study type</w:t>
            </w:r>
          </w:p>
        </w:tc>
      </w:tr>
      <w:tr w:rsidR="00C5306F" w:rsidRPr="00C5306F" w:rsidTr="000C6AA7">
        <w:trPr>
          <w:trHeight w:val="715"/>
        </w:trPr>
        <w:tc>
          <w:tcPr>
            <w:tcW w:w="1119" w:type="pct"/>
            <w:vAlign w:val="center"/>
          </w:tcPr>
          <w:p w:rsidR="005677E8" w:rsidRPr="00C5306F" w:rsidRDefault="005677E8" w:rsidP="000403EF">
            <w:pPr>
              <w:adjustRightInd w:val="0"/>
              <w:snapToGrid w:val="0"/>
              <w:spacing w:line="360" w:lineRule="auto"/>
              <w:jc w:val="left"/>
              <w:rPr>
                <w:rFonts w:ascii="Book Antiqua" w:eastAsia="Microsoft YaHei" w:hAnsi="Book Antiqua"/>
                <w:sz w:val="24"/>
                <w:szCs w:val="24"/>
              </w:rPr>
            </w:pPr>
            <w:r w:rsidRPr="00C5306F">
              <w:rPr>
                <w:rFonts w:ascii="Book Antiqua" w:hAnsi="Book Antiqua"/>
                <w:sz w:val="24"/>
                <w:szCs w:val="24"/>
              </w:rPr>
              <w:t>Oshita</w:t>
            </w:r>
            <w:r w:rsidR="000403EF">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0C6AA7" w:rsidRPr="00C5306F">
              <w:rPr>
                <w:rFonts w:ascii="Book Antiqua" w:eastAsia="Microsoft YaHei" w:hAnsi="Book Antiqua"/>
                <w:sz w:val="24"/>
                <w:szCs w:val="24"/>
                <w:vertAlign w:val="superscript"/>
              </w:rPr>
              <w:t>[11</w:t>
            </w:r>
            <w:r w:rsidR="000C6AA7" w:rsidRPr="00C5306F">
              <w:rPr>
                <w:rFonts w:ascii="Book Antiqua" w:eastAsia="Microsoft YaHei" w:hAnsi="Book Antiqua" w:hint="eastAsia"/>
                <w:sz w:val="24"/>
                <w:szCs w:val="24"/>
                <w:vertAlign w:val="superscript"/>
              </w:rPr>
              <w:t>7</w:t>
            </w:r>
            <w:r w:rsidR="000C6AA7" w:rsidRPr="00C5306F">
              <w:rPr>
                <w:rFonts w:ascii="Book Antiqua" w:eastAsia="Microsoft YaHei" w:hAnsi="Book Antiqua"/>
                <w:sz w:val="24"/>
                <w:szCs w:val="24"/>
                <w:vertAlign w:val="superscript"/>
              </w:rPr>
              <w:t>]</w:t>
            </w:r>
            <w:r w:rsidR="000C6AA7" w:rsidRPr="00C5306F">
              <w:rPr>
                <w:rFonts w:ascii="Book Antiqua" w:eastAsia="Microsoft YaHei" w:hAnsi="Book Antiqua"/>
                <w:sz w:val="24"/>
                <w:szCs w:val="24"/>
              </w:rPr>
              <w:t xml:space="preserve"> </w:t>
            </w:r>
            <w:r w:rsidRPr="00C5306F">
              <w:rPr>
                <w:rFonts w:ascii="Book Antiqua" w:eastAsia="Microsoft YaHei" w:hAnsi="Book Antiqua"/>
                <w:sz w:val="24"/>
                <w:szCs w:val="24"/>
              </w:rPr>
              <w:t>(2012)</w:t>
            </w:r>
          </w:p>
        </w:tc>
        <w:tc>
          <w:tcPr>
            <w:tcW w:w="255" w:type="pct"/>
            <w:vAlign w:val="center"/>
          </w:tcPr>
          <w:p w:rsidR="005677E8" w:rsidRPr="00C5306F" w:rsidRDefault="005677E8" w:rsidP="000C6AA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128</w:t>
            </w:r>
          </w:p>
        </w:tc>
        <w:tc>
          <w:tcPr>
            <w:tcW w:w="2994" w:type="pct"/>
            <w:vAlign w:val="center"/>
          </w:tcPr>
          <w:p w:rsidR="005677E8" w:rsidRPr="00C5306F" w:rsidRDefault="005677E8" w:rsidP="000C6AA7">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Diet treatment consisting of an 800 to 1400 kcal/d diet and a 100 to 400 kcal/d exercise regimen without drug treatment, targeting body mass index of 22 kg/m²</w:t>
            </w:r>
          </w:p>
        </w:tc>
        <w:tc>
          <w:tcPr>
            <w:tcW w:w="632" w:type="pct"/>
            <w:vAlign w:val="center"/>
          </w:tcPr>
          <w:p w:rsidR="005677E8" w:rsidRPr="00C5306F" w:rsidRDefault="005677E8" w:rsidP="000C6AA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0C6AA7">
        <w:trPr>
          <w:trHeight w:val="1090"/>
        </w:trPr>
        <w:tc>
          <w:tcPr>
            <w:tcW w:w="1119" w:type="pct"/>
            <w:vAlign w:val="center"/>
          </w:tcPr>
          <w:p w:rsidR="005677E8" w:rsidRPr="00C5306F" w:rsidRDefault="005677E8" w:rsidP="000403EF">
            <w:pPr>
              <w:adjustRightInd w:val="0"/>
              <w:snapToGrid w:val="0"/>
              <w:spacing w:line="360" w:lineRule="auto"/>
              <w:jc w:val="left"/>
              <w:rPr>
                <w:rFonts w:ascii="Book Antiqua" w:eastAsia="Microsoft YaHei" w:hAnsi="Book Antiqua"/>
                <w:sz w:val="24"/>
                <w:szCs w:val="24"/>
              </w:rPr>
            </w:pPr>
            <w:r w:rsidRPr="00C5306F">
              <w:rPr>
                <w:rFonts w:ascii="Book Antiqua" w:eastAsia="Microsoft YaHei" w:hAnsi="Book Antiqua"/>
                <w:sz w:val="24"/>
                <w:szCs w:val="24"/>
              </w:rPr>
              <w:t>Nakamuta</w:t>
            </w:r>
            <w:r w:rsidR="000403EF">
              <w:rPr>
                <w:rFonts w:ascii="Book Antiqua" w:eastAsia="Microsoft YaHei" w:hAnsi="Book Antiqua" w:hint="eastAsia"/>
                <w:sz w:val="24"/>
                <w:szCs w:val="24"/>
              </w:rPr>
              <w:t xml:space="preserve"> </w:t>
            </w:r>
            <w:r w:rsidR="00DC07AD" w:rsidRPr="00C5306F">
              <w:rPr>
                <w:rFonts w:ascii="Book Antiqua" w:eastAsia="Microsoft YaHei" w:hAnsi="Book Antiqua"/>
                <w:i/>
                <w:sz w:val="24"/>
                <w:szCs w:val="24"/>
              </w:rPr>
              <w:t>et al</w:t>
            </w:r>
            <w:r w:rsidR="000C6AA7" w:rsidRPr="00C5306F">
              <w:rPr>
                <w:rFonts w:ascii="Book Antiqua" w:eastAsia="Microsoft YaHei" w:hAnsi="Book Antiqua"/>
                <w:sz w:val="24"/>
                <w:szCs w:val="24"/>
                <w:vertAlign w:val="superscript"/>
              </w:rPr>
              <w:t>[11</w:t>
            </w:r>
            <w:r w:rsidR="000C6AA7" w:rsidRPr="00C5306F">
              <w:rPr>
                <w:rFonts w:ascii="Book Antiqua" w:eastAsia="Microsoft YaHei" w:hAnsi="Book Antiqua" w:hint="eastAsia"/>
                <w:sz w:val="24"/>
                <w:szCs w:val="24"/>
                <w:vertAlign w:val="superscript"/>
              </w:rPr>
              <w:t>8</w:t>
            </w:r>
            <w:r w:rsidR="000C6AA7" w:rsidRPr="00C5306F">
              <w:rPr>
                <w:rFonts w:ascii="Book Antiqua" w:eastAsia="Microsoft YaHei" w:hAnsi="Book Antiqua"/>
                <w:sz w:val="24"/>
                <w:szCs w:val="24"/>
                <w:vertAlign w:val="superscript"/>
              </w:rPr>
              <w:t>]</w:t>
            </w:r>
            <w:r w:rsidR="000C6AA7" w:rsidRPr="00C5306F">
              <w:rPr>
                <w:rFonts w:ascii="Book Antiqua" w:eastAsia="Microsoft YaHei" w:hAnsi="Book Antiqua"/>
                <w:sz w:val="24"/>
                <w:szCs w:val="24"/>
              </w:rPr>
              <w:t xml:space="preserve"> </w:t>
            </w:r>
            <w:r w:rsidRPr="00C5306F">
              <w:rPr>
                <w:rFonts w:ascii="Book Antiqua" w:eastAsia="Microsoft YaHei" w:hAnsi="Book Antiqua"/>
                <w:sz w:val="24"/>
                <w:szCs w:val="24"/>
              </w:rPr>
              <w:t>(2013)</w:t>
            </w:r>
          </w:p>
        </w:tc>
        <w:tc>
          <w:tcPr>
            <w:tcW w:w="255" w:type="pct"/>
            <w:vAlign w:val="center"/>
          </w:tcPr>
          <w:p w:rsidR="005677E8" w:rsidRPr="00C5306F" w:rsidRDefault="005677E8" w:rsidP="000C6AA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11</w:t>
            </w:r>
          </w:p>
        </w:tc>
        <w:tc>
          <w:tcPr>
            <w:tcW w:w="2994" w:type="pct"/>
            <w:vAlign w:val="center"/>
          </w:tcPr>
          <w:p w:rsidR="005677E8" w:rsidRPr="00C5306F" w:rsidRDefault="005677E8" w:rsidP="002A6594">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Bezafibrate (400 mg/d) was used along with a protein-rich (1000 kcal/d) diet and exercise (600 kcal/d) for 2-8 w</w:t>
            </w:r>
            <w:r w:rsidR="000C6AA7" w:rsidRPr="00C5306F">
              <w:rPr>
                <w:rFonts w:ascii="Book Antiqua" w:hAnsi="Book Antiqua"/>
                <w:sz w:val="24"/>
                <w:szCs w:val="24"/>
              </w:rPr>
              <w:t>k</w:t>
            </w:r>
          </w:p>
        </w:tc>
        <w:tc>
          <w:tcPr>
            <w:tcW w:w="632" w:type="pct"/>
            <w:vAlign w:val="center"/>
          </w:tcPr>
          <w:p w:rsidR="005677E8" w:rsidRPr="00C5306F" w:rsidRDefault="005677E8" w:rsidP="000C6AA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0C6AA7">
        <w:trPr>
          <w:trHeight w:val="1036"/>
        </w:trPr>
        <w:tc>
          <w:tcPr>
            <w:tcW w:w="1119" w:type="pct"/>
            <w:vAlign w:val="center"/>
          </w:tcPr>
          <w:p w:rsidR="005677E8" w:rsidRPr="00C5306F" w:rsidRDefault="005677E8" w:rsidP="000403EF">
            <w:pPr>
              <w:adjustRightInd w:val="0"/>
              <w:snapToGrid w:val="0"/>
              <w:spacing w:line="360" w:lineRule="auto"/>
              <w:jc w:val="left"/>
              <w:rPr>
                <w:rFonts w:ascii="Book Antiqua" w:hAnsi="Book Antiqua"/>
                <w:sz w:val="24"/>
                <w:szCs w:val="24"/>
              </w:rPr>
            </w:pPr>
            <w:r w:rsidRPr="00C5306F">
              <w:rPr>
                <w:rFonts w:ascii="Book Antiqua" w:hAnsi="Book Antiqua"/>
                <w:sz w:val="24"/>
                <w:szCs w:val="24"/>
              </w:rPr>
              <w:t>Choudhary</w:t>
            </w:r>
            <w:r w:rsidR="000403EF">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0C6AA7" w:rsidRPr="00C5306F">
              <w:rPr>
                <w:rFonts w:ascii="Book Antiqua" w:eastAsia="Microsoft YaHei" w:hAnsi="Book Antiqua"/>
                <w:sz w:val="24"/>
                <w:szCs w:val="24"/>
                <w:vertAlign w:val="superscript"/>
              </w:rPr>
              <w:t>[1</w:t>
            </w:r>
            <w:r w:rsidR="000C6AA7" w:rsidRPr="00C5306F">
              <w:rPr>
                <w:rFonts w:ascii="Book Antiqua" w:eastAsia="Microsoft YaHei" w:hAnsi="Book Antiqua" w:hint="eastAsia"/>
                <w:sz w:val="24"/>
                <w:szCs w:val="24"/>
                <w:vertAlign w:val="superscript"/>
              </w:rPr>
              <w:t>19</w:t>
            </w:r>
            <w:r w:rsidR="000C6AA7" w:rsidRPr="00C5306F">
              <w:rPr>
                <w:rFonts w:ascii="Book Antiqua" w:eastAsia="Microsoft YaHei" w:hAnsi="Book Antiqua"/>
                <w:sz w:val="24"/>
                <w:szCs w:val="24"/>
                <w:vertAlign w:val="superscript"/>
              </w:rPr>
              <w:t>]</w:t>
            </w:r>
            <w:r w:rsidR="000C6AA7" w:rsidRPr="00C5306F">
              <w:rPr>
                <w:rFonts w:ascii="Book Antiqua" w:eastAsia="Microsoft YaHei" w:hAnsi="Book Antiqua"/>
                <w:sz w:val="24"/>
                <w:szCs w:val="24"/>
              </w:rPr>
              <w:t xml:space="preserve"> </w:t>
            </w:r>
            <w:r w:rsidRPr="00C5306F">
              <w:rPr>
                <w:rFonts w:ascii="Book Antiqua" w:eastAsia="Microsoft YaHei" w:hAnsi="Book Antiqua"/>
                <w:sz w:val="24"/>
                <w:szCs w:val="24"/>
              </w:rPr>
              <w:t>(2015)</w:t>
            </w:r>
          </w:p>
        </w:tc>
        <w:tc>
          <w:tcPr>
            <w:tcW w:w="255" w:type="pct"/>
            <w:vAlign w:val="center"/>
          </w:tcPr>
          <w:p w:rsidR="005677E8" w:rsidRPr="00C5306F" w:rsidRDefault="005677E8" w:rsidP="000C6AA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16</w:t>
            </w:r>
          </w:p>
        </w:tc>
        <w:tc>
          <w:tcPr>
            <w:tcW w:w="2994" w:type="pct"/>
            <w:vAlign w:val="center"/>
          </w:tcPr>
          <w:p w:rsidR="005677E8" w:rsidRPr="00C5306F" w:rsidRDefault="005677E8" w:rsidP="003E45F9">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1200 kcal/d and a minimum of 60 min/d of moderate cardio training are also recommended to rapidly reverse liver steatosis in donors</w:t>
            </w:r>
          </w:p>
        </w:tc>
        <w:tc>
          <w:tcPr>
            <w:tcW w:w="632" w:type="pct"/>
            <w:vAlign w:val="center"/>
          </w:tcPr>
          <w:p w:rsidR="005677E8" w:rsidRPr="00C5306F" w:rsidRDefault="005677E8" w:rsidP="000C6AA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PS</w:t>
            </w:r>
          </w:p>
        </w:tc>
      </w:tr>
      <w:tr w:rsidR="00C5306F" w:rsidRPr="00C5306F" w:rsidTr="000C6AA7">
        <w:trPr>
          <w:trHeight w:val="899"/>
        </w:trPr>
        <w:tc>
          <w:tcPr>
            <w:tcW w:w="1119" w:type="pct"/>
            <w:vAlign w:val="center"/>
          </w:tcPr>
          <w:p w:rsidR="005677E8" w:rsidRPr="00C5306F" w:rsidRDefault="005677E8" w:rsidP="000403EF">
            <w:pPr>
              <w:adjustRightInd w:val="0"/>
              <w:snapToGrid w:val="0"/>
              <w:spacing w:line="360" w:lineRule="auto"/>
              <w:jc w:val="left"/>
              <w:rPr>
                <w:rFonts w:ascii="Book Antiqua" w:hAnsi="Book Antiqua"/>
                <w:sz w:val="24"/>
                <w:szCs w:val="24"/>
              </w:rPr>
            </w:pPr>
            <w:r w:rsidRPr="00C5306F">
              <w:rPr>
                <w:rFonts w:ascii="Book Antiqua" w:hAnsi="Book Antiqua"/>
                <w:sz w:val="24"/>
                <w:szCs w:val="24"/>
              </w:rPr>
              <w:t>Moon</w:t>
            </w:r>
            <w:r w:rsidR="000403EF">
              <w:rPr>
                <w:rFonts w:ascii="Book Antiqua" w:hAnsi="Book Antiqua" w:hint="eastAsia"/>
                <w:sz w:val="24"/>
                <w:szCs w:val="24"/>
              </w:rPr>
              <w:t xml:space="preserve"> </w:t>
            </w:r>
            <w:r w:rsidR="00DC07AD" w:rsidRPr="00C5306F">
              <w:rPr>
                <w:rFonts w:ascii="Book Antiqua" w:eastAsia="Microsoft YaHei" w:hAnsi="Book Antiqua"/>
                <w:i/>
                <w:sz w:val="24"/>
                <w:szCs w:val="24"/>
              </w:rPr>
              <w:t>et al</w:t>
            </w:r>
            <w:r w:rsidR="000C6AA7" w:rsidRPr="00C5306F">
              <w:rPr>
                <w:rFonts w:ascii="Book Antiqua" w:eastAsia="Microsoft YaHei" w:hAnsi="Book Antiqua"/>
                <w:sz w:val="24"/>
                <w:szCs w:val="24"/>
                <w:vertAlign w:val="superscript"/>
              </w:rPr>
              <w:t>[12</w:t>
            </w:r>
            <w:r w:rsidR="000C6AA7" w:rsidRPr="00C5306F">
              <w:rPr>
                <w:rFonts w:ascii="Book Antiqua" w:eastAsia="Microsoft YaHei" w:hAnsi="Book Antiqua" w:hint="eastAsia"/>
                <w:sz w:val="24"/>
                <w:szCs w:val="24"/>
                <w:vertAlign w:val="superscript"/>
              </w:rPr>
              <w:t>0</w:t>
            </w:r>
            <w:r w:rsidR="000C6AA7" w:rsidRPr="00C5306F">
              <w:rPr>
                <w:rFonts w:ascii="Book Antiqua" w:eastAsia="Microsoft YaHei" w:hAnsi="Book Antiqua"/>
                <w:sz w:val="24"/>
                <w:szCs w:val="24"/>
                <w:vertAlign w:val="superscript"/>
              </w:rPr>
              <w:t>]</w:t>
            </w:r>
            <w:r w:rsidRPr="00C5306F">
              <w:rPr>
                <w:rFonts w:ascii="Book Antiqua" w:eastAsia="Microsoft YaHei" w:hAnsi="Book Antiqua"/>
                <w:sz w:val="24"/>
                <w:szCs w:val="24"/>
              </w:rPr>
              <w:t xml:space="preserve"> (2006)</w:t>
            </w:r>
          </w:p>
        </w:tc>
        <w:tc>
          <w:tcPr>
            <w:tcW w:w="255" w:type="pct"/>
            <w:vAlign w:val="center"/>
          </w:tcPr>
          <w:p w:rsidR="005677E8" w:rsidRPr="00C5306F" w:rsidRDefault="005677E8" w:rsidP="000C6AA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2</w:t>
            </w:r>
          </w:p>
        </w:tc>
        <w:tc>
          <w:tcPr>
            <w:tcW w:w="2994" w:type="pct"/>
            <w:vAlign w:val="center"/>
          </w:tcPr>
          <w:p w:rsidR="005677E8" w:rsidRPr="00C5306F" w:rsidRDefault="005677E8" w:rsidP="000C6AA7">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Dual-graft living donor liver transplantation for severe graft steatosis</w:t>
            </w:r>
          </w:p>
        </w:tc>
        <w:tc>
          <w:tcPr>
            <w:tcW w:w="632" w:type="pct"/>
            <w:vAlign w:val="center"/>
          </w:tcPr>
          <w:p w:rsidR="005677E8" w:rsidRPr="00C5306F" w:rsidRDefault="004E752B" w:rsidP="000C6AA7">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CR</w:t>
            </w:r>
          </w:p>
        </w:tc>
      </w:tr>
    </w:tbl>
    <w:p w:rsidR="005677E8" w:rsidRPr="00C5306F" w:rsidRDefault="003E45F9" w:rsidP="007003B2">
      <w:pPr>
        <w:adjustRightInd w:val="0"/>
        <w:snapToGrid w:val="0"/>
        <w:spacing w:line="360" w:lineRule="auto"/>
        <w:rPr>
          <w:rFonts w:ascii="Book Antiqua" w:hAnsi="Book Antiqua"/>
          <w:sz w:val="24"/>
          <w:szCs w:val="24"/>
        </w:rPr>
      </w:pPr>
      <w:r w:rsidRPr="00C5306F">
        <w:rPr>
          <w:rFonts w:ascii="Book Antiqua" w:hAnsi="Book Antiqua"/>
          <w:sz w:val="24"/>
          <w:szCs w:val="24"/>
        </w:rPr>
        <w:t>RS: Retrospective study</w:t>
      </w:r>
      <w:r w:rsidRPr="00C5306F">
        <w:rPr>
          <w:rFonts w:ascii="Book Antiqua" w:hAnsi="Book Antiqua" w:hint="eastAsia"/>
          <w:sz w:val="24"/>
          <w:szCs w:val="24"/>
        </w:rPr>
        <w:t xml:space="preserve">; </w:t>
      </w:r>
      <w:r w:rsidRPr="00C5306F">
        <w:rPr>
          <w:rFonts w:ascii="Book Antiqua" w:hAnsi="Book Antiqua"/>
          <w:sz w:val="24"/>
          <w:szCs w:val="24"/>
        </w:rPr>
        <w:t>PS: Prospective study</w:t>
      </w:r>
      <w:r w:rsidRPr="00C5306F">
        <w:rPr>
          <w:rFonts w:ascii="Book Antiqua" w:hAnsi="Book Antiqua" w:hint="eastAsia"/>
          <w:sz w:val="24"/>
          <w:szCs w:val="24"/>
        </w:rPr>
        <w:t xml:space="preserve">; </w:t>
      </w:r>
      <w:r w:rsidRPr="00C5306F">
        <w:rPr>
          <w:rFonts w:ascii="Book Antiqua" w:hAnsi="Book Antiqua"/>
          <w:sz w:val="24"/>
          <w:szCs w:val="24"/>
        </w:rPr>
        <w:t>CR: Case report</w:t>
      </w:r>
      <w:r w:rsidRPr="00C5306F">
        <w:rPr>
          <w:rFonts w:ascii="Book Antiqua" w:hAnsi="Book Antiqua" w:hint="eastAsia"/>
          <w:sz w:val="24"/>
          <w:szCs w:val="24"/>
        </w:rPr>
        <w:t>.</w:t>
      </w:r>
    </w:p>
    <w:p w:rsidR="005771D3" w:rsidRPr="00C5306F" w:rsidRDefault="005771D3" w:rsidP="007003B2">
      <w:pPr>
        <w:adjustRightInd w:val="0"/>
        <w:snapToGrid w:val="0"/>
        <w:spacing w:line="360" w:lineRule="auto"/>
        <w:rPr>
          <w:rFonts w:ascii="Book Antiqua" w:hAnsi="Book Antiqua"/>
          <w:sz w:val="24"/>
          <w:szCs w:val="24"/>
        </w:rPr>
      </w:pPr>
    </w:p>
    <w:p w:rsidR="005771D3" w:rsidRPr="00C5306F" w:rsidRDefault="005771D3" w:rsidP="007003B2">
      <w:pPr>
        <w:adjustRightInd w:val="0"/>
        <w:snapToGrid w:val="0"/>
        <w:spacing w:line="360" w:lineRule="auto"/>
        <w:rPr>
          <w:rFonts w:ascii="Book Antiqua" w:hAnsi="Book Antiqua"/>
          <w:sz w:val="24"/>
          <w:szCs w:val="24"/>
        </w:rPr>
      </w:pPr>
    </w:p>
    <w:p w:rsidR="003E45F9" w:rsidRPr="00C5306F" w:rsidRDefault="003E45F9">
      <w:pPr>
        <w:widowControl/>
        <w:jc w:val="left"/>
        <w:rPr>
          <w:rFonts w:ascii="Book Antiqua" w:hAnsi="Book Antiqua"/>
          <w:b/>
          <w:sz w:val="24"/>
          <w:szCs w:val="24"/>
        </w:rPr>
      </w:pPr>
      <w:r w:rsidRPr="00C5306F">
        <w:rPr>
          <w:rFonts w:ascii="Book Antiqua" w:hAnsi="Book Antiqua"/>
          <w:b/>
          <w:sz w:val="24"/>
          <w:szCs w:val="24"/>
        </w:rPr>
        <w:br w:type="page"/>
      </w:r>
    </w:p>
    <w:p w:rsidR="005677E8" w:rsidRPr="00C5306F" w:rsidRDefault="005677E8" w:rsidP="007003B2">
      <w:pPr>
        <w:adjustRightInd w:val="0"/>
        <w:snapToGrid w:val="0"/>
        <w:spacing w:line="360" w:lineRule="auto"/>
        <w:rPr>
          <w:rFonts w:ascii="Book Antiqua" w:hAnsi="Book Antiqua"/>
          <w:b/>
          <w:sz w:val="24"/>
          <w:szCs w:val="24"/>
        </w:rPr>
      </w:pPr>
      <w:r w:rsidRPr="00C5306F">
        <w:rPr>
          <w:rFonts w:ascii="Book Antiqua" w:hAnsi="Book Antiqua"/>
          <w:b/>
          <w:sz w:val="24"/>
          <w:szCs w:val="24"/>
        </w:rPr>
        <w:lastRenderedPageBreak/>
        <w:t>Table 9</w:t>
      </w:r>
      <w:r w:rsidR="003E45F9" w:rsidRPr="00C5306F">
        <w:rPr>
          <w:rFonts w:ascii="Book Antiqua" w:hAnsi="Book Antiqua" w:hint="eastAsia"/>
          <w:b/>
          <w:sz w:val="24"/>
          <w:szCs w:val="24"/>
        </w:rPr>
        <w:t xml:space="preserve"> </w:t>
      </w:r>
      <w:r w:rsidRPr="00C5306F">
        <w:rPr>
          <w:rFonts w:ascii="Book Antiqua" w:hAnsi="Book Antiqua"/>
          <w:b/>
          <w:sz w:val="24"/>
          <w:szCs w:val="24"/>
        </w:rPr>
        <w:t>Impact of HBsAg or HBcAb (+) grafts on HBsAg</w:t>
      </w:r>
      <w:r w:rsidR="003E45F9" w:rsidRPr="00C5306F">
        <w:rPr>
          <w:rFonts w:ascii="Book Antiqua" w:hAnsi="Book Antiqua" w:hint="eastAsia"/>
          <w:b/>
          <w:sz w:val="24"/>
          <w:szCs w:val="24"/>
        </w:rPr>
        <w:t xml:space="preserve"> </w:t>
      </w:r>
      <w:r w:rsidRPr="00C5306F">
        <w:rPr>
          <w:rFonts w:ascii="Book Antiqua" w:hAnsi="Book Antiqua"/>
          <w:b/>
          <w:sz w:val="24"/>
          <w:szCs w:val="24"/>
        </w:rPr>
        <w:t>(-)</w:t>
      </w:r>
      <w:r w:rsidR="003E45F9" w:rsidRPr="00C5306F">
        <w:rPr>
          <w:rFonts w:ascii="Book Antiqua" w:hAnsi="Book Antiqua" w:hint="eastAsia"/>
          <w:b/>
          <w:sz w:val="24"/>
          <w:szCs w:val="24"/>
        </w:rPr>
        <w:t xml:space="preserve"> </w:t>
      </w:r>
      <w:r w:rsidR="003E45F9" w:rsidRPr="00C5306F">
        <w:rPr>
          <w:rFonts w:ascii="Book Antiqua" w:hAnsi="Book Antiqua"/>
          <w:b/>
          <w:sz w:val="24"/>
          <w:szCs w:val="24"/>
        </w:rPr>
        <w:t>living donor liver transplantation</w:t>
      </w:r>
      <w:r w:rsidRPr="00C5306F">
        <w:rPr>
          <w:rFonts w:ascii="Book Antiqua" w:hAnsi="Book Antiqua"/>
          <w:b/>
          <w:sz w:val="24"/>
          <w:szCs w:val="24"/>
        </w:rPr>
        <w:t xml:space="preserve"> patients</w:t>
      </w:r>
    </w:p>
    <w:tbl>
      <w:tblPr>
        <w:tblStyle w:val="TableGrid"/>
        <w:tblW w:w="5362"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417"/>
        <w:gridCol w:w="1702"/>
        <w:gridCol w:w="8363"/>
        <w:gridCol w:w="1167"/>
      </w:tblGrid>
      <w:tr w:rsidR="00C5306F" w:rsidRPr="00C5306F" w:rsidTr="003E45F9">
        <w:trPr>
          <w:trHeight w:val="463"/>
        </w:trPr>
        <w:tc>
          <w:tcPr>
            <w:tcW w:w="839" w:type="pct"/>
            <w:vAlign w:val="center"/>
          </w:tcPr>
          <w:p w:rsidR="005677E8" w:rsidRPr="00C5306F" w:rsidRDefault="003E45F9" w:rsidP="003E45F9">
            <w:pPr>
              <w:adjustRightInd w:val="0"/>
              <w:snapToGrid w:val="0"/>
              <w:spacing w:line="360" w:lineRule="auto"/>
              <w:jc w:val="left"/>
              <w:rPr>
                <w:rFonts w:ascii="Book Antiqua" w:hAnsi="Book Antiqua"/>
                <w:b/>
                <w:sz w:val="24"/>
                <w:szCs w:val="24"/>
              </w:rPr>
            </w:pPr>
            <w:r w:rsidRPr="00C5306F">
              <w:rPr>
                <w:rFonts w:ascii="Book Antiqua" w:hAnsi="Book Antiqua"/>
                <w:b/>
                <w:sz w:val="24"/>
                <w:szCs w:val="24"/>
              </w:rPr>
              <w:t>Ref.</w:t>
            </w:r>
          </w:p>
        </w:tc>
        <w:tc>
          <w:tcPr>
            <w:tcW w:w="466" w:type="pct"/>
            <w:vAlign w:val="center"/>
          </w:tcPr>
          <w:p w:rsidR="005677E8" w:rsidRPr="00C5306F" w:rsidRDefault="005677E8" w:rsidP="00A35625">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Donor</w:t>
            </w:r>
          </w:p>
        </w:tc>
        <w:tc>
          <w:tcPr>
            <w:tcW w:w="560" w:type="pct"/>
            <w:vAlign w:val="center"/>
          </w:tcPr>
          <w:p w:rsidR="005677E8" w:rsidRPr="00C5306F" w:rsidRDefault="005677E8" w:rsidP="00A35625">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 xml:space="preserve">Incidence of </w:t>
            </w:r>
            <w:r w:rsidR="003E45F9" w:rsidRPr="00C5306F">
              <w:rPr>
                <w:rFonts w:ascii="Book Antiqua" w:hAnsi="Book Antiqua"/>
                <w:b/>
                <w:i/>
                <w:sz w:val="24"/>
                <w:szCs w:val="24"/>
              </w:rPr>
              <w:t>de novo</w:t>
            </w:r>
            <w:r w:rsidRPr="00C5306F">
              <w:rPr>
                <w:rFonts w:ascii="Book Antiqua" w:hAnsi="Book Antiqua"/>
                <w:b/>
                <w:sz w:val="24"/>
                <w:szCs w:val="24"/>
              </w:rPr>
              <w:t xml:space="preserve"> HBV infection</w:t>
            </w:r>
          </w:p>
        </w:tc>
        <w:tc>
          <w:tcPr>
            <w:tcW w:w="2751" w:type="pct"/>
            <w:vAlign w:val="center"/>
          </w:tcPr>
          <w:p w:rsidR="005677E8" w:rsidRPr="00C5306F" w:rsidRDefault="005677E8" w:rsidP="00A35625">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 xml:space="preserve">Prevention of </w:t>
            </w:r>
            <w:r w:rsidR="003E45F9" w:rsidRPr="00C5306F">
              <w:rPr>
                <w:rFonts w:ascii="Book Antiqua" w:hAnsi="Book Antiqua"/>
                <w:b/>
                <w:i/>
                <w:sz w:val="24"/>
                <w:szCs w:val="24"/>
              </w:rPr>
              <w:t>de novo</w:t>
            </w:r>
            <w:r w:rsidR="003E45F9" w:rsidRPr="00C5306F">
              <w:rPr>
                <w:rFonts w:ascii="Book Antiqua" w:hAnsi="Book Antiqua"/>
                <w:b/>
                <w:sz w:val="24"/>
                <w:szCs w:val="24"/>
              </w:rPr>
              <w:t xml:space="preserve"> </w:t>
            </w:r>
            <w:r w:rsidRPr="00C5306F">
              <w:rPr>
                <w:rFonts w:ascii="Book Antiqua" w:hAnsi="Book Antiqua"/>
                <w:b/>
                <w:sz w:val="24"/>
                <w:szCs w:val="24"/>
              </w:rPr>
              <w:t>HBV infection</w:t>
            </w:r>
          </w:p>
        </w:tc>
        <w:tc>
          <w:tcPr>
            <w:tcW w:w="384" w:type="pct"/>
            <w:vAlign w:val="center"/>
          </w:tcPr>
          <w:p w:rsidR="005677E8" w:rsidRPr="00C5306F" w:rsidRDefault="005677E8" w:rsidP="00A35625">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Study type</w:t>
            </w:r>
          </w:p>
        </w:tc>
      </w:tr>
      <w:tr w:rsidR="00C5306F" w:rsidRPr="00C5306F" w:rsidTr="003E45F9">
        <w:trPr>
          <w:trHeight w:val="715"/>
        </w:trPr>
        <w:tc>
          <w:tcPr>
            <w:tcW w:w="839" w:type="pct"/>
            <w:vAlign w:val="center"/>
          </w:tcPr>
          <w:p w:rsidR="005677E8" w:rsidRPr="00C5306F" w:rsidRDefault="009E79AD" w:rsidP="003E45F9">
            <w:pPr>
              <w:adjustRightInd w:val="0"/>
              <w:snapToGrid w:val="0"/>
              <w:spacing w:line="360" w:lineRule="auto"/>
              <w:jc w:val="left"/>
              <w:rPr>
                <w:rFonts w:ascii="Book Antiqua" w:eastAsia="Microsoft YaHei" w:hAnsi="Book Antiqua"/>
                <w:sz w:val="24"/>
                <w:szCs w:val="24"/>
              </w:rPr>
            </w:pPr>
            <w:r>
              <w:rPr>
                <w:rFonts w:ascii="Book Antiqua" w:hAnsi="Book Antiqua"/>
                <w:sz w:val="24"/>
                <w:szCs w:val="24"/>
              </w:rPr>
              <w:t>Wang</w:t>
            </w:r>
            <w:r w:rsidR="003E45F9" w:rsidRPr="00C5306F">
              <w:rPr>
                <w:rFonts w:ascii="Book Antiqua" w:eastAsia="Microsoft YaHei" w:hAnsi="Book Antiqua"/>
                <w:sz w:val="24"/>
                <w:szCs w:val="24"/>
                <w:vertAlign w:val="superscript"/>
              </w:rPr>
              <w:t>[12</w:t>
            </w:r>
            <w:r w:rsidR="003E45F9" w:rsidRPr="00C5306F">
              <w:rPr>
                <w:rFonts w:ascii="Book Antiqua" w:eastAsia="Microsoft YaHei" w:hAnsi="Book Antiqua" w:hint="eastAsia"/>
                <w:sz w:val="24"/>
                <w:szCs w:val="24"/>
                <w:vertAlign w:val="superscript"/>
              </w:rPr>
              <w:t>1</w:t>
            </w:r>
            <w:r w:rsidR="003E45F9" w:rsidRPr="00C5306F">
              <w:rPr>
                <w:rFonts w:ascii="Book Antiqua" w:eastAsia="Microsoft YaHei" w:hAnsi="Book Antiqua"/>
                <w:sz w:val="24"/>
                <w:szCs w:val="24"/>
                <w:vertAlign w:val="superscript"/>
              </w:rPr>
              <w:t>]</w:t>
            </w:r>
            <w:r w:rsidR="005677E8" w:rsidRPr="00C5306F">
              <w:rPr>
                <w:rFonts w:ascii="Book Antiqua" w:eastAsia="Microsoft YaHei" w:hAnsi="Book Antiqua"/>
                <w:sz w:val="24"/>
                <w:szCs w:val="24"/>
              </w:rPr>
              <w:t xml:space="preserve"> (2017)</w:t>
            </w:r>
          </w:p>
        </w:tc>
        <w:tc>
          <w:tcPr>
            <w:tcW w:w="466" w:type="pct"/>
            <w:vAlign w:val="center"/>
          </w:tcPr>
          <w:p w:rsidR="005677E8" w:rsidRPr="00C5306F" w:rsidRDefault="005677E8" w:rsidP="00A35625">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HBcAb (+)</w:t>
            </w:r>
          </w:p>
        </w:tc>
        <w:tc>
          <w:tcPr>
            <w:tcW w:w="560" w:type="pct"/>
            <w:vAlign w:val="center"/>
          </w:tcPr>
          <w:p w:rsidR="005677E8" w:rsidRPr="00C5306F" w:rsidRDefault="005677E8" w:rsidP="00A35625">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4.2%</w:t>
            </w:r>
          </w:p>
        </w:tc>
        <w:tc>
          <w:tcPr>
            <w:tcW w:w="2751" w:type="pct"/>
            <w:vAlign w:val="center"/>
          </w:tcPr>
          <w:p w:rsidR="005677E8" w:rsidRPr="00C5306F" w:rsidRDefault="005677E8" w:rsidP="00A35625">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HBV vaccinations with the aim of achieving anti-HBs &gt;</w:t>
            </w:r>
            <w:r w:rsidR="003E45F9" w:rsidRPr="00C5306F">
              <w:rPr>
                <w:rFonts w:ascii="Book Antiqua" w:hAnsi="Book Antiqua" w:hint="eastAsia"/>
                <w:sz w:val="24"/>
                <w:szCs w:val="24"/>
              </w:rPr>
              <w:t xml:space="preserve"> </w:t>
            </w:r>
            <w:r w:rsidRPr="00C5306F">
              <w:rPr>
                <w:rFonts w:ascii="Book Antiqua" w:hAnsi="Book Antiqua"/>
                <w:sz w:val="24"/>
                <w:szCs w:val="24"/>
              </w:rPr>
              <w:t>1000 IU/L pre-transplant and &gt;</w:t>
            </w:r>
            <w:r w:rsidR="003E45F9" w:rsidRPr="00C5306F">
              <w:rPr>
                <w:rFonts w:ascii="Book Antiqua" w:hAnsi="Book Antiqua" w:hint="eastAsia"/>
                <w:sz w:val="24"/>
                <w:szCs w:val="24"/>
              </w:rPr>
              <w:t xml:space="preserve"> </w:t>
            </w:r>
            <w:r w:rsidRPr="00C5306F">
              <w:rPr>
                <w:rFonts w:ascii="Book Antiqua" w:hAnsi="Book Antiqua"/>
                <w:sz w:val="24"/>
                <w:szCs w:val="24"/>
              </w:rPr>
              <w:t>100 IU/L post-transplant</w:t>
            </w:r>
          </w:p>
        </w:tc>
        <w:tc>
          <w:tcPr>
            <w:tcW w:w="384" w:type="pct"/>
            <w:vAlign w:val="center"/>
          </w:tcPr>
          <w:p w:rsidR="005677E8" w:rsidRPr="00C5306F" w:rsidRDefault="005677E8" w:rsidP="00A35625">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3E45F9">
        <w:trPr>
          <w:trHeight w:val="729"/>
        </w:trPr>
        <w:tc>
          <w:tcPr>
            <w:tcW w:w="839" w:type="pct"/>
            <w:vAlign w:val="center"/>
          </w:tcPr>
          <w:p w:rsidR="005677E8" w:rsidRPr="00C5306F" w:rsidRDefault="005677E8" w:rsidP="009E79AD">
            <w:pPr>
              <w:adjustRightInd w:val="0"/>
              <w:snapToGrid w:val="0"/>
              <w:spacing w:line="360" w:lineRule="auto"/>
              <w:jc w:val="left"/>
              <w:rPr>
                <w:rFonts w:ascii="Book Antiqua" w:hAnsi="Book Antiqua"/>
                <w:sz w:val="24"/>
                <w:szCs w:val="24"/>
              </w:rPr>
            </w:pPr>
            <w:r w:rsidRPr="00C5306F">
              <w:rPr>
                <w:rFonts w:ascii="Book Antiqua" w:hAnsi="Book Antiqua"/>
                <w:sz w:val="24"/>
                <w:szCs w:val="24"/>
              </w:rPr>
              <w:t>Xi</w:t>
            </w:r>
            <w:r w:rsidR="009E79AD">
              <w:rPr>
                <w:rFonts w:ascii="Book Antiqua" w:eastAsia="Microsoft YaHei" w:hAnsi="Book Antiqua" w:hint="eastAsia"/>
                <w:sz w:val="24"/>
                <w:szCs w:val="24"/>
              </w:rPr>
              <w:t xml:space="preserve"> </w:t>
            </w:r>
            <w:r w:rsidR="00DC07AD" w:rsidRPr="00C5306F">
              <w:rPr>
                <w:rFonts w:ascii="Book Antiqua" w:hAnsi="Book Antiqua"/>
                <w:i/>
                <w:sz w:val="24"/>
                <w:szCs w:val="24"/>
              </w:rPr>
              <w:t>et al</w:t>
            </w:r>
            <w:r w:rsidR="003E45F9" w:rsidRPr="00C5306F">
              <w:rPr>
                <w:rFonts w:ascii="Book Antiqua" w:eastAsia="Microsoft YaHei" w:hAnsi="Book Antiqua"/>
                <w:sz w:val="24"/>
                <w:szCs w:val="24"/>
                <w:vertAlign w:val="superscript"/>
              </w:rPr>
              <w:t>[12</w:t>
            </w:r>
            <w:r w:rsidR="003E45F9" w:rsidRPr="00C5306F">
              <w:rPr>
                <w:rFonts w:ascii="Book Antiqua" w:eastAsia="Microsoft YaHei" w:hAnsi="Book Antiqua" w:hint="eastAsia"/>
                <w:sz w:val="24"/>
                <w:szCs w:val="24"/>
                <w:vertAlign w:val="superscript"/>
              </w:rPr>
              <w:t>2</w:t>
            </w:r>
            <w:r w:rsidR="003E45F9" w:rsidRPr="00C5306F">
              <w:rPr>
                <w:rFonts w:ascii="Book Antiqua" w:eastAsia="Microsoft YaHei" w:hAnsi="Book Antiqua"/>
                <w:sz w:val="24"/>
                <w:szCs w:val="24"/>
                <w:vertAlign w:val="superscript"/>
              </w:rPr>
              <w:t>]</w:t>
            </w:r>
            <w:r w:rsidR="003E45F9" w:rsidRPr="00C5306F">
              <w:rPr>
                <w:rFonts w:ascii="Book Antiqua" w:eastAsia="Microsoft YaHei" w:hAnsi="Book Antiqua"/>
                <w:sz w:val="24"/>
                <w:szCs w:val="24"/>
              </w:rPr>
              <w:t xml:space="preserve"> </w:t>
            </w:r>
            <w:r w:rsidRPr="00C5306F">
              <w:rPr>
                <w:rFonts w:ascii="Book Antiqua" w:eastAsia="Microsoft YaHei" w:hAnsi="Book Antiqua"/>
                <w:sz w:val="24"/>
                <w:szCs w:val="24"/>
              </w:rPr>
              <w:t>(2013)</w:t>
            </w:r>
          </w:p>
        </w:tc>
        <w:tc>
          <w:tcPr>
            <w:tcW w:w="466" w:type="pct"/>
            <w:vAlign w:val="center"/>
          </w:tcPr>
          <w:p w:rsidR="005677E8" w:rsidRPr="00C5306F" w:rsidRDefault="005677E8" w:rsidP="00A35625">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HBcAb (+)</w:t>
            </w:r>
          </w:p>
        </w:tc>
        <w:tc>
          <w:tcPr>
            <w:tcW w:w="560" w:type="pct"/>
            <w:vAlign w:val="center"/>
          </w:tcPr>
          <w:p w:rsidR="005677E8" w:rsidRPr="00C5306F" w:rsidRDefault="005677E8" w:rsidP="00A35625">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23.9%</w:t>
            </w:r>
          </w:p>
        </w:tc>
        <w:tc>
          <w:tcPr>
            <w:tcW w:w="2751" w:type="pct"/>
            <w:vAlign w:val="center"/>
          </w:tcPr>
          <w:p w:rsidR="005677E8" w:rsidRPr="00C5306F" w:rsidRDefault="005677E8" w:rsidP="00A35625">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 xml:space="preserve">No prophylaxis, adefovir and lamivudine are given to </w:t>
            </w:r>
            <w:r w:rsidR="003E45F9" w:rsidRPr="00C5306F">
              <w:rPr>
                <w:rFonts w:ascii="Book Antiqua" w:hAnsi="Book Antiqua"/>
                <w:b/>
                <w:i/>
                <w:sz w:val="24"/>
                <w:szCs w:val="24"/>
              </w:rPr>
              <w:t>de novo</w:t>
            </w:r>
            <w:r w:rsidRPr="00C5306F">
              <w:rPr>
                <w:rFonts w:ascii="Book Antiqua" w:hAnsi="Book Antiqua"/>
                <w:sz w:val="24"/>
                <w:szCs w:val="24"/>
              </w:rPr>
              <w:t xml:space="preserve"> patients</w:t>
            </w:r>
          </w:p>
        </w:tc>
        <w:tc>
          <w:tcPr>
            <w:tcW w:w="384" w:type="pct"/>
            <w:vAlign w:val="center"/>
          </w:tcPr>
          <w:p w:rsidR="005677E8" w:rsidRPr="00C5306F" w:rsidRDefault="005677E8" w:rsidP="00A35625">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3E45F9">
        <w:trPr>
          <w:trHeight w:val="353"/>
        </w:trPr>
        <w:tc>
          <w:tcPr>
            <w:tcW w:w="839" w:type="pct"/>
            <w:vAlign w:val="center"/>
          </w:tcPr>
          <w:p w:rsidR="005677E8" w:rsidRPr="00C5306F" w:rsidRDefault="005677E8" w:rsidP="009E79AD">
            <w:pPr>
              <w:adjustRightInd w:val="0"/>
              <w:snapToGrid w:val="0"/>
              <w:spacing w:line="360" w:lineRule="auto"/>
              <w:jc w:val="left"/>
              <w:rPr>
                <w:rFonts w:ascii="Book Antiqua" w:hAnsi="Book Antiqua"/>
                <w:sz w:val="24"/>
                <w:szCs w:val="24"/>
              </w:rPr>
            </w:pPr>
            <w:r w:rsidRPr="00C5306F">
              <w:rPr>
                <w:rFonts w:ascii="Book Antiqua" w:eastAsia="Microsoft YaHei" w:hAnsi="Book Antiqua"/>
                <w:sz w:val="24"/>
                <w:szCs w:val="24"/>
              </w:rPr>
              <w:t>Dong</w:t>
            </w:r>
            <w:r w:rsidR="009E79AD">
              <w:rPr>
                <w:rFonts w:ascii="Book Antiqua" w:eastAsia="Microsoft YaHei" w:hAnsi="Book Antiqua" w:hint="eastAsia"/>
                <w:sz w:val="24"/>
                <w:szCs w:val="24"/>
              </w:rPr>
              <w:t xml:space="preserve"> </w:t>
            </w:r>
            <w:r w:rsidR="00DC07AD" w:rsidRPr="00C5306F">
              <w:rPr>
                <w:rFonts w:ascii="Book Antiqua" w:eastAsia="Microsoft YaHei" w:hAnsi="Book Antiqua"/>
                <w:i/>
                <w:sz w:val="24"/>
                <w:szCs w:val="24"/>
              </w:rPr>
              <w:t>et al</w:t>
            </w:r>
            <w:r w:rsidR="003E45F9" w:rsidRPr="00C5306F">
              <w:rPr>
                <w:rFonts w:ascii="Book Antiqua" w:eastAsia="Microsoft YaHei" w:hAnsi="Book Antiqua"/>
                <w:sz w:val="24"/>
                <w:szCs w:val="24"/>
                <w:vertAlign w:val="superscript"/>
              </w:rPr>
              <w:t>[12</w:t>
            </w:r>
            <w:r w:rsidR="003E45F9" w:rsidRPr="00C5306F">
              <w:rPr>
                <w:rFonts w:ascii="Book Antiqua" w:eastAsia="Microsoft YaHei" w:hAnsi="Book Antiqua" w:hint="eastAsia"/>
                <w:sz w:val="24"/>
                <w:szCs w:val="24"/>
                <w:vertAlign w:val="superscript"/>
              </w:rPr>
              <w:t>3</w:t>
            </w:r>
            <w:r w:rsidR="003E45F9" w:rsidRPr="00C5306F">
              <w:rPr>
                <w:rFonts w:ascii="Book Antiqua" w:eastAsia="Microsoft YaHei" w:hAnsi="Book Antiqua"/>
                <w:sz w:val="24"/>
                <w:szCs w:val="24"/>
                <w:vertAlign w:val="superscript"/>
              </w:rPr>
              <w:t>]</w:t>
            </w:r>
            <w:r w:rsidRPr="00C5306F">
              <w:rPr>
                <w:rFonts w:ascii="Book Antiqua" w:eastAsia="Microsoft YaHei" w:hAnsi="Book Antiqua"/>
                <w:sz w:val="24"/>
                <w:szCs w:val="24"/>
              </w:rPr>
              <w:t xml:space="preserve"> (2017)</w:t>
            </w:r>
          </w:p>
        </w:tc>
        <w:tc>
          <w:tcPr>
            <w:tcW w:w="466" w:type="pct"/>
            <w:vAlign w:val="center"/>
          </w:tcPr>
          <w:p w:rsidR="005677E8" w:rsidRPr="00C5306F" w:rsidRDefault="005677E8" w:rsidP="00A35625">
            <w:pPr>
              <w:adjustRightInd w:val="0"/>
              <w:snapToGrid w:val="0"/>
              <w:spacing w:line="360" w:lineRule="auto"/>
              <w:jc w:val="center"/>
              <w:rPr>
                <w:rFonts w:ascii="Book Antiqua" w:hAnsi="Book Antiqua"/>
                <w:sz w:val="24"/>
                <w:szCs w:val="24"/>
              </w:rPr>
            </w:pPr>
            <w:bookmarkStart w:id="111" w:name="OLE_LINK135"/>
            <w:bookmarkStart w:id="112" w:name="OLE_LINK136"/>
            <w:r w:rsidRPr="00C5306F">
              <w:rPr>
                <w:rFonts w:ascii="Book Antiqua" w:hAnsi="Book Antiqua"/>
                <w:sz w:val="24"/>
                <w:szCs w:val="24"/>
              </w:rPr>
              <w:t>HBcAb (+)</w:t>
            </w:r>
            <w:bookmarkEnd w:id="111"/>
            <w:bookmarkEnd w:id="112"/>
          </w:p>
        </w:tc>
        <w:tc>
          <w:tcPr>
            <w:tcW w:w="560" w:type="pct"/>
            <w:vAlign w:val="center"/>
          </w:tcPr>
          <w:p w:rsidR="005677E8" w:rsidRPr="00C5306F" w:rsidRDefault="005677E8" w:rsidP="00A35625">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7.9%</w:t>
            </w:r>
          </w:p>
        </w:tc>
        <w:tc>
          <w:tcPr>
            <w:tcW w:w="2751" w:type="pct"/>
            <w:vAlign w:val="center"/>
          </w:tcPr>
          <w:p w:rsidR="005677E8" w:rsidRPr="00C5306F" w:rsidRDefault="005677E8" w:rsidP="003E45F9">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HBIG 100 IU/kg during the operation and</w:t>
            </w:r>
            <w:bookmarkStart w:id="113" w:name="OLE_LINK133"/>
            <w:bookmarkStart w:id="114" w:name="OLE_LINK134"/>
            <w:r w:rsidRPr="00C5306F">
              <w:rPr>
                <w:rFonts w:ascii="Book Antiqua" w:hAnsi="Book Antiqua"/>
                <w:sz w:val="24"/>
                <w:szCs w:val="24"/>
              </w:rPr>
              <w:t xml:space="preserve"> lamivudine</w:t>
            </w:r>
            <w:bookmarkEnd w:id="113"/>
            <w:bookmarkEnd w:id="114"/>
            <w:r w:rsidRPr="00C5306F">
              <w:rPr>
                <w:rFonts w:ascii="Book Antiqua" w:hAnsi="Book Antiqua"/>
                <w:sz w:val="24"/>
                <w:szCs w:val="24"/>
              </w:rPr>
              <w:t xml:space="preserve"> 3 mg/kg</w:t>
            </w:r>
            <w:r w:rsidR="003E45F9" w:rsidRPr="00C5306F">
              <w:rPr>
                <w:rFonts w:ascii="Book Antiqua" w:hAnsi="Book Antiqua" w:hint="eastAsia"/>
                <w:sz w:val="24"/>
                <w:szCs w:val="24"/>
              </w:rPr>
              <w:t xml:space="preserve"> per day</w:t>
            </w:r>
            <w:r w:rsidRPr="00C5306F">
              <w:rPr>
                <w:rFonts w:ascii="Book Antiqua" w:hAnsi="Book Antiqua"/>
                <w:sz w:val="24"/>
                <w:szCs w:val="24"/>
              </w:rPr>
              <w:t xml:space="preserve"> after the surgery for at least </w:t>
            </w:r>
            <w:r w:rsidR="003E45F9" w:rsidRPr="00C5306F">
              <w:rPr>
                <w:rFonts w:ascii="Book Antiqua" w:hAnsi="Book Antiqua" w:hint="eastAsia"/>
                <w:sz w:val="24"/>
                <w:szCs w:val="24"/>
              </w:rPr>
              <w:t>one</w:t>
            </w:r>
            <w:r w:rsidRPr="00C5306F">
              <w:rPr>
                <w:rFonts w:ascii="Book Antiqua" w:hAnsi="Book Antiqua"/>
                <w:sz w:val="24"/>
                <w:szCs w:val="24"/>
              </w:rPr>
              <w:t xml:space="preserve"> year until HBV vaccine reaction</w:t>
            </w:r>
          </w:p>
        </w:tc>
        <w:tc>
          <w:tcPr>
            <w:tcW w:w="384" w:type="pct"/>
            <w:vAlign w:val="center"/>
          </w:tcPr>
          <w:p w:rsidR="005677E8" w:rsidRPr="00C5306F" w:rsidRDefault="005677E8" w:rsidP="00A35625">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3E45F9">
        <w:trPr>
          <w:trHeight w:val="730"/>
        </w:trPr>
        <w:tc>
          <w:tcPr>
            <w:tcW w:w="839" w:type="pct"/>
            <w:vAlign w:val="center"/>
          </w:tcPr>
          <w:p w:rsidR="005677E8" w:rsidRPr="00C5306F" w:rsidRDefault="005677E8" w:rsidP="009E79AD">
            <w:pPr>
              <w:adjustRightInd w:val="0"/>
              <w:snapToGrid w:val="0"/>
              <w:spacing w:line="360" w:lineRule="auto"/>
              <w:jc w:val="left"/>
              <w:rPr>
                <w:rFonts w:ascii="Book Antiqua" w:hAnsi="Book Antiqua"/>
                <w:sz w:val="24"/>
                <w:szCs w:val="24"/>
              </w:rPr>
            </w:pPr>
            <w:r w:rsidRPr="00C5306F">
              <w:rPr>
                <w:rFonts w:ascii="Book Antiqua" w:eastAsia="Microsoft YaHei" w:hAnsi="Book Antiqua"/>
                <w:sz w:val="24"/>
                <w:szCs w:val="24"/>
              </w:rPr>
              <w:t>Loggi</w:t>
            </w:r>
            <w:r w:rsidR="009E79AD">
              <w:rPr>
                <w:rFonts w:ascii="Book Antiqua" w:eastAsia="Microsoft YaHei" w:hAnsi="Book Antiqua" w:hint="eastAsia"/>
                <w:sz w:val="24"/>
                <w:szCs w:val="24"/>
              </w:rPr>
              <w:t xml:space="preserve"> </w:t>
            </w:r>
            <w:r w:rsidR="00DC07AD" w:rsidRPr="00C5306F">
              <w:rPr>
                <w:rFonts w:ascii="Book Antiqua" w:eastAsia="Microsoft YaHei" w:hAnsi="Book Antiqua"/>
                <w:i/>
                <w:sz w:val="24"/>
                <w:szCs w:val="24"/>
              </w:rPr>
              <w:t>et al</w:t>
            </w:r>
            <w:r w:rsidR="003E45F9" w:rsidRPr="00C5306F">
              <w:rPr>
                <w:rFonts w:ascii="Book Antiqua" w:eastAsia="Microsoft YaHei" w:hAnsi="Book Antiqua"/>
                <w:sz w:val="24"/>
                <w:szCs w:val="24"/>
                <w:vertAlign w:val="superscript"/>
              </w:rPr>
              <w:t>[12</w:t>
            </w:r>
            <w:r w:rsidR="003E45F9" w:rsidRPr="00C5306F">
              <w:rPr>
                <w:rFonts w:ascii="Book Antiqua" w:eastAsia="Microsoft YaHei" w:hAnsi="Book Antiqua" w:hint="eastAsia"/>
                <w:sz w:val="24"/>
                <w:szCs w:val="24"/>
                <w:vertAlign w:val="superscript"/>
              </w:rPr>
              <w:t>4</w:t>
            </w:r>
            <w:r w:rsidR="003E45F9" w:rsidRPr="00C5306F">
              <w:rPr>
                <w:rFonts w:ascii="Book Antiqua" w:eastAsia="Microsoft YaHei" w:hAnsi="Book Antiqua"/>
                <w:sz w:val="24"/>
                <w:szCs w:val="24"/>
                <w:vertAlign w:val="superscript"/>
              </w:rPr>
              <w:t>]</w:t>
            </w:r>
            <w:r w:rsidRPr="00C5306F">
              <w:rPr>
                <w:rFonts w:ascii="Book Antiqua" w:eastAsia="Microsoft YaHei" w:hAnsi="Book Antiqua"/>
                <w:sz w:val="24"/>
                <w:szCs w:val="24"/>
              </w:rPr>
              <w:t xml:space="preserve"> (2016)</w:t>
            </w:r>
          </w:p>
        </w:tc>
        <w:tc>
          <w:tcPr>
            <w:tcW w:w="466" w:type="pct"/>
            <w:vAlign w:val="center"/>
          </w:tcPr>
          <w:p w:rsidR="005677E8" w:rsidRPr="00C5306F" w:rsidRDefault="00276517" w:rsidP="00A35625">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HBsAg</w:t>
            </w:r>
            <w:r w:rsidRPr="00C5306F">
              <w:rPr>
                <w:rFonts w:ascii="Book Antiqua" w:hAnsi="Book Antiqua" w:hint="eastAsia"/>
                <w:sz w:val="24"/>
                <w:szCs w:val="24"/>
              </w:rPr>
              <w:t xml:space="preserve"> </w:t>
            </w:r>
            <w:r w:rsidRPr="00C5306F">
              <w:rPr>
                <w:rFonts w:ascii="Book Antiqua" w:hAnsi="Book Antiqua"/>
                <w:sz w:val="24"/>
                <w:szCs w:val="24"/>
              </w:rPr>
              <w:t>(</w:t>
            </w:r>
            <w:r w:rsidRPr="00C5306F">
              <w:rPr>
                <w:rFonts w:ascii="Book Antiqua" w:hAnsi="Book Antiqua" w:hint="eastAsia"/>
                <w:sz w:val="24"/>
                <w:szCs w:val="24"/>
              </w:rPr>
              <w:t>+</w:t>
            </w:r>
            <w:r w:rsidR="005677E8" w:rsidRPr="00C5306F">
              <w:rPr>
                <w:rFonts w:ascii="Book Antiqua" w:hAnsi="Book Antiqua"/>
                <w:sz w:val="24"/>
                <w:szCs w:val="24"/>
              </w:rPr>
              <w:t>)</w:t>
            </w:r>
          </w:p>
        </w:tc>
        <w:tc>
          <w:tcPr>
            <w:tcW w:w="560" w:type="pct"/>
            <w:vAlign w:val="center"/>
          </w:tcPr>
          <w:p w:rsidR="005677E8" w:rsidRPr="00C5306F" w:rsidRDefault="005677E8" w:rsidP="00A35625">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NS</w:t>
            </w:r>
          </w:p>
        </w:tc>
        <w:tc>
          <w:tcPr>
            <w:tcW w:w="2751" w:type="pct"/>
            <w:vAlign w:val="center"/>
          </w:tcPr>
          <w:p w:rsidR="005677E8" w:rsidRPr="00C5306F" w:rsidRDefault="005677E8" w:rsidP="00A35625">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 xml:space="preserve">HBIG and lamivudine, </w:t>
            </w:r>
            <w:r w:rsidR="003E45F9" w:rsidRPr="00C5306F">
              <w:rPr>
                <w:rFonts w:ascii="Book Antiqua" w:hAnsi="Book Antiqua"/>
                <w:sz w:val="24"/>
                <w:szCs w:val="24"/>
              </w:rPr>
              <w:t>adefovir or ten</w:t>
            </w:r>
            <w:r w:rsidRPr="00C5306F">
              <w:rPr>
                <w:rFonts w:ascii="Book Antiqua" w:hAnsi="Book Antiqua"/>
                <w:sz w:val="24"/>
                <w:szCs w:val="24"/>
              </w:rPr>
              <w:t>ofovir</w:t>
            </w:r>
          </w:p>
        </w:tc>
        <w:tc>
          <w:tcPr>
            <w:tcW w:w="384" w:type="pct"/>
            <w:vAlign w:val="center"/>
          </w:tcPr>
          <w:p w:rsidR="005677E8" w:rsidRPr="00C5306F" w:rsidRDefault="004E752B" w:rsidP="00A35625">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SR</w:t>
            </w:r>
          </w:p>
        </w:tc>
      </w:tr>
      <w:tr w:rsidR="00C5306F" w:rsidRPr="00C5306F" w:rsidTr="003E45F9">
        <w:trPr>
          <w:trHeight w:val="557"/>
        </w:trPr>
        <w:tc>
          <w:tcPr>
            <w:tcW w:w="839" w:type="pct"/>
            <w:vAlign w:val="center"/>
          </w:tcPr>
          <w:p w:rsidR="005677E8" w:rsidRPr="00C5306F" w:rsidRDefault="005677E8" w:rsidP="009E79AD">
            <w:pPr>
              <w:adjustRightInd w:val="0"/>
              <w:snapToGrid w:val="0"/>
              <w:spacing w:line="360" w:lineRule="auto"/>
              <w:jc w:val="left"/>
              <w:rPr>
                <w:rFonts w:ascii="Book Antiqua" w:hAnsi="Book Antiqua"/>
                <w:sz w:val="24"/>
                <w:szCs w:val="24"/>
              </w:rPr>
            </w:pPr>
            <w:r w:rsidRPr="00C5306F">
              <w:rPr>
                <w:rFonts w:ascii="Book Antiqua" w:eastAsia="Microsoft YaHei" w:hAnsi="Book Antiqua"/>
                <w:sz w:val="24"/>
                <w:szCs w:val="24"/>
              </w:rPr>
              <w:t>Lei</w:t>
            </w:r>
            <w:r w:rsidR="009E79AD">
              <w:rPr>
                <w:rFonts w:ascii="Book Antiqua" w:eastAsia="Microsoft YaHei" w:hAnsi="Book Antiqua" w:hint="eastAsia"/>
                <w:sz w:val="24"/>
                <w:szCs w:val="24"/>
              </w:rPr>
              <w:t xml:space="preserve"> </w:t>
            </w:r>
            <w:r w:rsidR="00DC07AD" w:rsidRPr="00C5306F">
              <w:rPr>
                <w:rFonts w:ascii="Book Antiqua" w:eastAsia="Microsoft YaHei" w:hAnsi="Book Antiqua"/>
                <w:i/>
                <w:sz w:val="24"/>
                <w:szCs w:val="24"/>
              </w:rPr>
              <w:t>et al</w:t>
            </w:r>
            <w:r w:rsidR="003E45F9" w:rsidRPr="00C5306F">
              <w:rPr>
                <w:rFonts w:ascii="Book Antiqua" w:eastAsia="Microsoft YaHei" w:hAnsi="Book Antiqua"/>
                <w:sz w:val="24"/>
                <w:szCs w:val="24"/>
                <w:vertAlign w:val="superscript"/>
              </w:rPr>
              <w:t>[12</w:t>
            </w:r>
            <w:r w:rsidR="003E45F9" w:rsidRPr="00C5306F">
              <w:rPr>
                <w:rFonts w:ascii="Book Antiqua" w:eastAsia="Microsoft YaHei" w:hAnsi="Book Antiqua" w:hint="eastAsia"/>
                <w:sz w:val="24"/>
                <w:szCs w:val="24"/>
                <w:vertAlign w:val="superscript"/>
              </w:rPr>
              <w:t>5</w:t>
            </w:r>
            <w:r w:rsidR="003E45F9" w:rsidRPr="00C5306F">
              <w:rPr>
                <w:rFonts w:ascii="Book Antiqua" w:eastAsia="Microsoft YaHei" w:hAnsi="Book Antiqua"/>
                <w:sz w:val="24"/>
                <w:szCs w:val="24"/>
                <w:vertAlign w:val="superscript"/>
              </w:rPr>
              <w:t>]</w:t>
            </w:r>
            <w:r w:rsidRPr="00C5306F">
              <w:rPr>
                <w:rFonts w:ascii="Book Antiqua" w:eastAsia="Microsoft YaHei" w:hAnsi="Book Antiqua"/>
                <w:sz w:val="24"/>
                <w:szCs w:val="24"/>
              </w:rPr>
              <w:t xml:space="preserve"> (2013)</w:t>
            </w:r>
          </w:p>
        </w:tc>
        <w:tc>
          <w:tcPr>
            <w:tcW w:w="466" w:type="pct"/>
            <w:vAlign w:val="center"/>
          </w:tcPr>
          <w:p w:rsidR="005677E8" w:rsidRPr="00C5306F" w:rsidRDefault="005677E8" w:rsidP="00A35625">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HBcAb (+)</w:t>
            </w:r>
          </w:p>
        </w:tc>
        <w:tc>
          <w:tcPr>
            <w:tcW w:w="560" w:type="pct"/>
            <w:vAlign w:val="center"/>
          </w:tcPr>
          <w:p w:rsidR="005677E8" w:rsidRPr="00C5306F" w:rsidRDefault="005677E8" w:rsidP="00A35625">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15.0%</w:t>
            </w:r>
          </w:p>
        </w:tc>
        <w:tc>
          <w:tcPr>
            <w:tcW w:w="2751" w:type="pct"/>
            <w:vAlign w:val="center"/>
          </w:tcPr>
          <w:p w:rsidR="005677E8" w:rsidRPr="00C5306F" w:rsidRDefault="005677E8" w:rsidP="00A35625">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No specific prophylaxis</w:t>
            </w:r>
          </w:p>
        </w:tc>
        <w:tc>
          <w:tcPr>
            <w:tcW w:w="384" w:type="pct"/>
            <w:vAlign w:val="center"/>
          </w:tcPr>
          <w:p w:rsidR="005677E8" w:rsidRPr="00C5306F" w:rsidRDefault="005677E8" w:rsidP="00A35625">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3E45F9">
        <w:trPr>
          <w:trHeight w:val="709"/>
        </w:trPr>
        <w:tc>
          <w:tcPr>
            <w:tcW w:w="839" w:type="pct"/>
            <w:vAlign w:val="center"/>
          </w:tcPr>
          <w:p w:rsidR="005677E8" w:rsidRPr="00C5306F" w:rsidRDefault="005677E8" w:rsidP="009E79AD">
            <w:pPr>
              <w:adjustRightInd w:val="0"/>
              <w:snapToGrid w:val="0"/>
              <w:spacing w:line="360" w:lineRule="auto"/>
              <w:jc w:val="left"/>
              <w:rPr>
                <w:rFonts w:ascii="Book Antiqua" w:eastAsia="Microsoft YaHei" w:hAnsi="Book Antiqua"/>
                <w:sz w:val="24"/>
                <w:szCs w:val="24"/>
              </w:rPr>
            </w:pPr>
            <w:r w:rsidRPr="00C5306F">
              <w:rPr>
                <w:rFonts w:ascii="Book Antiqua" w:eastAsia="Microsoft YaHei" w:hAnsi="Book Antiqua"/>
                <w:sz w:val="24"/>
                <w:szCs w:val="24"/>
              </w:rPr>
              <w:t>Lin</w:t>
            </w:r>
            <w:r w:rsidR="009E79AD">
              <w:rPr>
                <w:rFonts w:ascii="Book Antiqua" w:eastAsia="Microsoft YaHei" w:hAnsi="Book Antiqua" w:hint="eastAsia"/>
                <w:sz w:val="24"/>
                <w:szCs w:val="24"/>
              </w:rPr>
              <w:t xml:space="preserve"> </w:t>
            </w:r>
            <w:r w:rsidR="00DC07AD" w:rsidRPr="00C5306F">
              <w:rPr>
                <w:rFonts w:ascii="Book Antiqua" w:eastAsia="Microsoft YaHei" w:hAnsi="Book Antiqua"/>
                <w:i/>
                <w:sz w:val="24"/>
                <w:szCs w:val="24"/>
              </w:rPr>
              <w:t>et al</w:t>
            </w:r>
            <w:r w:rsidR="003E45F9" w:rsidRPr="00C5306F">
              <w:rPr>
                <w:rFonts w:ascii="Book Antiqua" w:eastAsia="Microsoft YaHei" w:hAnsi="Book Antiqua"/>
                <w:sz w:val="24"/>
                <w:szCs w:val="24"/>
                <w:vertAlign w:val="superscript"/>
              </w:rPr>
              <w:t>[12</w:t>
            </w:r>
            <w:r w:rsidR="003E45F9" w:rsidRPr="00C5306F">
              <w:rPr>
                <w:rFonts w:ascii="Book Antiqua" w:eastAsia="Microsoft YaHei" w:hAnsi="Book Antiqua" w:hint="eastAsia"/>
                <w:sz w:val="24"/>
                <w:szCs w:val="24"/>
                <w:vertAlign w:val="superscript"/>
              </w:rPr>
              <w:t>6</w:t>
            </w:r>
            <w:r w:rsidR="003E45F9" w:rsidRPr="00C5306F">
              <w:rPr>
                <w:rFonts w:ascii="Book Antiqua" w:eastAsia="Microsoft YaHei" w:hAnsi="Book Antiqua"/>
                <w:sz w:val="24"/>
                <w:szCs w:val="24"/>
                <w:vertAlign w:val="superscript"/>
              </w:rPr>
              <w:t>]</w:t>
            </w:r>
            <w:r w:rsidR="003E45F9" w:rsidRPr="00C5306F">
              <w:rPr>
                <w:rFonts w:ascii="Book Antiqua" w:eastAsia="Microsoft YaHei" w:hAnsi="Book Antiqua"/>
                <w:sz w:val="24"/>
                <w:szCs w:val="24"/>
              </w:rPr>
              <w:t xml:space="preserve"> </w:t>
            </w:r>
            <w:r w:rsidRPr="00C5306F">
              <w:rPr>
                <w:rFonts w:ascii="Book Antiqua" w:eastAsia="Microsoft YaHei" w:hAnsi="Book Antiqua"/>
                <w:sz w:val="24"/>
                <w:szCs w:val="24"/>
              </w:rPr>
              <w:t>(2007)</w:t>
            </w:r>
          </w:p>
        </w:tc>
        <w:tc>
          <w:tcPr>
            <w:tcW w:w="466" w:type="pct"/>
            <w:vAlign w:val="center"/>
          </w:tcPr>
          <w:p w:rsidR="005677E8" w:rsidRPr="00C5306F" w:rsidRDefault="005677E8" w:rsidP="00A35625">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HBcAb (+)</w:t>
            </w:r>
          </w:p>
        </w:tc>
        <w:tc>
          <w:tcPr>
            <w:tcW w:w="560" w:type="pct"/>
            <w:vAlign w:val="center"/>
          </w:tcPr>
          <w:p w:rsidR="005677E8" w:rsidRPr="00C5306F" w:rsidRDefault="005677E8" w:rsidP="00A35625">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3.3%</w:t>
            </w:r>
          </w:p>
        </w:tc>
        <w:tc>
          <w:tcPr>
            <w:tcW w:w="2751" w:type="pct"/>
            <w:vAlign w:val="center"/>
          </w:tcPr>
          <w:p w:rsidR="005677E8" w:rsidRPr="00C5306F" w:rsidRDefault="005677E8" w:rsidP="00A35625">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Lamivudine monoprophylaxis, HBV vaccinations</w:t>
            </w:r>
          </w:p>
        </w:tc>
        <w:tc>
          <w:tcPr>
            <w:tcW w:w="384" w:type="pct"/>
            <w:vAlign w:val="center"/>
          </w:tcPr>
          <w:p w:rsidR="005677E8" w:rsidRPr="00C5306F" w:rsidRDefault="005677E8" w:rsidP="00A35625">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r w:rsidR="00C5306F" w:rsidRPr="00C5306F" w:rsidTr="003E45F9">
        <w:trPr>
          <w:trHeight w:val="325"/>
        </w:trPr>
        <w:tc>
          <w:tcPr>
            <w:tcW w:w="839" w:type="pct"/>
            <w:vAlign w:val="center"/>
          </w:tcPr>
          <w:p w:rsidR="005677E8" w:rsidRPr="00C5306F" w:rsidRDefault="005677E8" w:rsidP="009E79AD">
            <w:pPr>
              <w:adjustRightInd w:val="0"/>
              <w:snapToGrid w:val="0"/>
              <w:spacing w:line="360" w:lineRule="auto"/>
              <w:jc w:val="left"/>
              <w:rPr>
                <w:rFonts w:ascii="Book Antiqua" w:hAnsi="Book Antiqua"/>
                <w:sz w:val="24"/>
                <w:szCs w:val="24"/>
              </w:rPr>
            </w:pPr>
            <w:r w:rsidRPr="00C5306F">
              <w:rPr>
                <w:rFonts w:ascii="Book Antiqua" w:hAnsi="Book Antiqua"/>
                <w:sz w:val="24"/>
                <w:szCs w:val="24"/>
              </w:rPr>
              <w:t>Hara</w:t>
            </w:r>
            <w:r w:rsidR="009E79AD">
              <w:rPr>
                <w:rFonts w:ascii="Book Antiqua" w:hAnsi="Book Antiqua" w:hint="eastAsia"/>
                <w:sz w:val="24"/>
                <w:szCs w:val="24"/>
              </w:rPr>
              <w:t xml:space="preserve"> </w:t>
            </w:r>
            <w:r w:rsidR="00DC07AD" w:rsidRPr="00C5306F">
              <w:rPr>
                <w:rFonts w:ascii="Book Antiqua" w:hAnsi="Book Antiqua"/>
                <w:i/>
                <w:sz w:val="24"/>
                <w:szCs w:val="24"/>
              </w:rPr>
              <w:t>et al</w:t>
            </w:r>
            <w:r w:rsidR="003E45F9" w:rsidRPr="00C5306F">
              <w:rPr>
                <w:rFonts w:ascii="Book Antiqua" w:hAnsi="Book Antiqua"/>
                <w:sz w:val="24"/>
                <w:szCs w:val="24"/>
                <w:vertAlign w:val="superscript"/>
              </w:rPr>
              <w:t>[1</w:t>
            </w:r>
            <w:r w:rsidR="003E45F9" w:rsidRPr="00C5306F">
              <w:rPr>
                <w:rFonts w:ascii="Book Antiqua" w:hAnsi="Book Antiqua" w:hint="eastAsia"/>
                <w:sz w:val="24"/>
                <w:szCs w:val="24"/>
                <w:vertAlign w:val="superscript"/>
              </w:rPr>
              <w:t>27</w:t>
            </w:r>
            <w:r w:rsidR="003E45F9" w:rsidRPr="00C5306F">
              <w:rPr>
                <w:rFonts w:ascii="Book Antiqua" w:hAnsi="Book Antiqua"/>
                <w:sz w:val="24"/>
                <w:szCs w:val="24"/>
                <w:vertAlign w:val="superscript"/>
              </w:rPr>
              <w:t>]</w:t>
            </w:r>
            <w:r w:rsidR="003E45F9" w:rsidRPr="00C5306F">
              <w:rPr>
                <w:rFonts w:ascii="Book Antiqua" w:hAnsi="Book Antiqua"/>
                <w:sz w:val="24"/>
                <w:szCs w:val="24"/>
              </w:rPr>
              <w:t xml:space="preserve"> </w:t>
            </w:r>
            <w:r w:rsidRPr="00C5306F">
              <w:rPr>
                <w:rFonts w:ascii="Book Antiqua" w:hAnsi="Book Antiqua"/>
                <w:sz w:val="24"/>
                <w:szCs w:val="24"/>
              </w:rPr>
              <w:t>(2016)</w:t>
            </w:r>
          </w:p>
        </w:tc>
        <w:tc>
          <w:tcPr>
            <w:tcW w:w="466" w:type="pct"/>
            <w:vAlign w:val="center"/>
          </w:tcPr>
          <w:p w:rsidR="005677E8" w:rsidRPr="00C5306F" w:rsidRDefault="005677E8" w:rsidP="00A35625">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HBcAb (+)</w:t>
            </w:r>
          </w:p>
        </w:tc>
        <w:tc>
          <w:tcPr>
            <w:tcW w:w="560" w:type="pct"/>
            <w:vAlign w:val="center"/>
          </w:tcPr>
          <w:p w:rsidR="005677E8" w:rsidRPr="00C5306F" w:rsidRDefault="005677E8" w:rsidP="00A35625">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NS</w:t>
            </w:r>
          </w:p>
        </w:tc>
        <w:tc>
          <w:tcPr>
            <w:tcW w:w="2751" w:type="pct"/>
            <w:vAlign w:val="center"/>
          </w:tcPr>
          <w:p w:rsidR="005677E8" w:rsidRPr="00C5306F" w:rsidRDefault="005677E8" w:rsidP="00A35625">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Lamivudine first and adefovir dipivoxil was combined with</w:t>
            </w:r>
          </w:p>
          <w:p w:rsidR="005677E8" w:rsidRPr="00C5306F" w:rsidRDefault="003E45F9" w:rsidP="00A35625">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l</w:t>
            </w:r>
            <w:r w:rsidR="005677E8" w:rsidRPr="00C5306F">
              <w:rPr>
                <w:rFonts w:ascii="Book Antiqua" w:hAnsi="Book Antiqua"/>
                <w:sz w:val="24"/>
                <w:szCs w:val="24"/>
              </w:rPr>
              <w:t xml:space="preserve">amivudine two </w:t>
            </w:r>
            <w:r w:rsidR="00E61047" w:rsidRPr="00C5306F">
              <w:rPr>
                <w:rFonts w:ascii="Book Antiqua" w:hAnsi="Book Antiqua"/>
                <w:sz w:val="24"/>
                <w:szCs w:val="24"/>
              </w:rPr>
              <w:t>y</w:t>
            </w:r>
            <w:r w:rsidRPr="00C5306F">
              <w:rPr>
                <w:rFonts w:ascii="Book Antiqua" w:hAnsi="Book Antiqua" w:hint="eastAsia"/>
                <w:sz w:val="24"/>
                <w:szCs w:val="24"/>
              </w:rPr>
              <w:t>ea</w:t>
            </w:r>
            <w:r w:rsidR="00E61047" w:rsidRPr="00C5306F">
              <w:rPr>
                <w:rFonts w:ascii="Book Antiqua" w:hAnsi="Book Antiqua"/>
                <w:sz w:val="24"/>
                <w:szCs w:val="24"/>
              </w:rPr>
              <w:t>r</w:t>
            </w:r>
            <w:r w:rsidR="005677E8" w:rsidRPr="00C5306F">
              <w:rPr>
                <w:rFonts w:ascii="Book Antiqua" w:hAnsi="Book Antiqua"/>
                <w:sz w:val="24"/>
                <w:szCs w:val="24"/>
              </w:rPr>
              <w:t xml:space="preserve"> later</w:t>
            </w:r>
          </w:p>
        </w:tc>
        <w:tc>
          <w:tcPr>
            <w:tcW w:w="384" w:type="pct"/>
            <w:vAlign w:val="center"/>
          </w:tcPr>
          <w:p w:rsidR="005677E8" w:rsidRPr="00C5306F" w:rsidRDefault="004E752B" w:rsidP="00A35625">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CR</w:t>
            </w:r>
          </w:p>
        </w:tc>
      </w:tr>
    </w:tbl>
    <w:p w:rsidR="003E45F9" w:rsidRPr="00C5306F" w:rsidRDefault="003E45F9" w:rsidP="003E45F9">
      <w:pPr>
        <w:adjustRightInd w:val="0"/>
        <w:snapToGrid w:val="0"/>
        <w:spacing w:line="360" w:lineRule="auto"/>
        <w:rPr>
          <w:rFonts w:ascii="Book Antiqua" w:hAnsi="Book Antiqua"/>
          <w:sz w:val="24"/>
          <w:szCs w:val="24"/>
        </w:rPr>
      </w:pPr>
      <w:r w:rsidRPr="00C5306F">
        <w:rPr>
          <w:rFonts w:ascii="Book Antiqua" w:hAnsi="Book Antiqua"/>
          <w:sz w:val="24"/>
          <w:szCs w:val="24"/>
        </w:rPr>
        <w:t>HBV</w:t>
      </w:r>
      <w:r w:rsidRPr="00C5306F">
        <w:rPr>
          <w:rFonts w:ascii="Book Antiqua" w:hAnsi="Book Antiqua" w:hint="eastAsia"/>
          <w:sz w:val="24"/>
          <w:szCs w:val="24"/>
        </w:rPr>
        <w:t xml:space="preserve">: </w:t>
      </w:r>
      <w:r w:rsidRPr="00C5306F">
        <w:rPr>
          <w:rFonts w:ascii="Book Antiqua" w:eastAsia="Microsoft YaHei" w:hAnsi="Book Antiqua" w:cs="Times New Roman"/>
          <w:sz w:val="24"/>
          <w:szCs w:val="24"/>
        </w:rPr>
        <w:t>Hepatitis B virus</w:t>
      </w:r>
      <w:r w:rsidRPr="00C5306F">
        <w:rPr>
          <w:rFonts w:ascii="Book Antiqua" w:eastAsia="Microsoft YaHei" w:hAnsi="Book Antiqua" w:cs="Times New Roman" w:hint="eastAsia"/>
          <w:sz w:val="24"/>
          <w:szCs w:val="24"/>
        </w:rPr>
        <w:t xml:space="preserve">; </w:t>
      </w:r>
      <w:r w:rsidRPr="00C5306F">
        <w:rPr>
          <w:rFonts w:ascii="Book Antiqua" w:hAnsi="Book Antiqua"/>
          <w:sz w:val="24"/>
          <w:szCs w:val="24"/>
        </w:rPr>
        <w:t>RS: Retrospective study</w:t>
      </w:r>
      <w:r w:rsidRPr="00C5306F">
        <w:rPr>
          <w:rFonts w:ascii="Book Antiqua" w:hAnsi="Book Antiqua" w:hint="eastAsia"/>
          <w:sz w:val="24"/>
          <w:szCs w:val="24"/>
        </w:rPr>
        <w:t>; SR</w:t>
      </w:r>
      <w:r w:rsidRPr="00C5306F">
        <w:rPr>
          <w:rFonts w:ascii="Book Antiqua" w:hAnsi="Book Antiqua"/>
          <w:sz w:val="24"/>
          <w:szCs w:val="24"/>
        </w:rPr>
        <w:t>: Systematic review</w:t>
      </w:r>
      <w:r w:rsidRPr="00C5306F">
        <w:rPr>
          <w:rFonts w:ascii="Book Antiqua" w:hAnsi="Book Antiqua" w:hint="eastAsia"/>
          <w:sz w:val="24"/>
          <w:szCs w:val="24"/>
        </w:rPr>
        <w:t xml:space="preserve">; </w:t>
      </w:r>
      <w:r w:rsidRPr="00C5306F">
        <w:rPr>
          <w:rFonts w:ascii="Book Antiqua" w:hAnsi="Book Antiqua"/>
          <w:sz w:val="24"/>
          <w:szCs w:val="24"/>
        </w:rPr>
        <w:t>CR: Case report</w:t>
      </w:r>
      <w:r w:rsidRPr="00C5306F">
        <w:rPr>
          <w:rFonts w:ascii="Book Antiqua" w:hAnsi="Book Antiqua" w:hint="eastAsia"/>
          <w:sz w:val="24"/>
          <w:szCs w:val="24"/>
        </w:rPr>
        <w:t>.</w:t>
      </w:r>
    </w:p>
    <w:p w:rsidR="003E45F9" w:rsidRPr="00C5306F" w:rsidRDefault="003E45F9">
      <w:pPr>
        <w:widowControl/>
        <w:jc w:val="left"/>
        <w:rPr>
          <w:rFonts w:ascii="Book Antiqua" w:hAnsi="Book Antiqua"/>
          <w:sz w:val="24"/>
          <w:szCs w:val="24"/>
        </w:rPr>
      </w:pPr>
      <w:r w:rsidRPr="00C5306F">
        <w:rPr>
          <w:rFonts w:ascii="Book Antiqua" w:hAnsi="Book Antiqua"/>
          <w:sz w:val="24"/>
          <w:szCs w:val="24"/>
        </w:rPr>
        <w:br w:type="page"/>
      </w:r>
    </w:p>
    <w:p w:rsidR="005677E8" w:rsidRPr="00C5306F" w:rsidRDefault="005677E8" w:rsidP="007003B2">
      <w:pPr>
        <w:adjustRightInd w:val="0"/>
        <w:snapToGrid w:val="0"/>
        <w:spacing w:line="360" w:lineRule="auto"/>
        <w:rPr>
          <w:rFonts w:ascii="Book Antiqua" w:hAnsi="Book Antiqua"/>
          <w:b/>
          <w:sz w:val="24"/>
          <w:szCs w:val="24"/>
        </w:rPr>
      </w:pPr>
      <w:r w:rsidRPr="00C5306F">
        <w:rPr>
          <w:rFonts w:ascii="Book Antiqua" w:hAnsi="Book Antiqua"/>
          <w:b/>
          <w:sz w:val="24"/>
          <w:szCs w:val="24"/>
        </w:rPr>
        <w:lastRenderedPageBreak/>
        <w:t>Table 10</w:t>
      </w:r>
      <w:r w:rsidR="003E45F9" w:rsidRPr="00C5306F">
        <w:rPr>
          <w:rFonts w:ascii="Book Antiqua" w:hAnsi="Book Antiqua" w:hint="eastAsia"/>
          <w:b/>
          <w:sz w:val="24"/>
          <w:szCs w:val="24"/>
        </w:rPr>
        <w:t xml:space="preserve"> </w:t>
      </w:r>
      <w:r w:rsidRPr="00C5306F">
        <w:rPr>
          <w:rFonts w:ascii="Book Antiqua" w:hAnsi="Book Antiqua"/>
          <w:b/>
          <w:sz w:val="24"/>
          <w:szCs w:val="24"/>
        </w:rPr>
        <w:t>Impact of HBsAg or HBcAb (+) grafts on HBsAg</w:t>
      </w:r>
      <w:r w:rsidR="003E45F9" w:rsidRPr="00C5306F">
        <w:rPr>
          <w:rFonts w:ascii="Book Antiqua" w:hAnsi="Book Antiqua" w:hint="eastAsia"/>
          <w:b/>
          <w:sz w:val="24"/>
          <w:szCs w:val="24"/>
        </w:rPr>
        <w:t xml:space="preserve"> </w:t>
      </w:r>
      <w:r w:rsidRPr="00C5306F">
        <w:rPr>
          <w:rFonts w:ascii="Book Antiqua" w:hAnsi="Book Antiqua"/>
          <w:b/>
          <w:sz w:val="24"/>
          <w:szCs w:val="24"/>
        </w:rPr>
        <w:t>(+)</w:t>
      </w:r>
      <w:r w:rsidR="003E45F9" w:rsidRPr="00C5306F">
        <w:rPr>
          <w:rFonts w:ascii="Book Antiqua" w:hAnsi="Book Antiqua" w:hint="eastAsia"/>
          <w:b/>
          <w:sz w:val="24"/>
          <w:szCs w:val="24"/>
        </w:rPr>
        <w:t xml:space="preserve"> </w:t>
      </w:r>
      <w:r w:rsidR="003E45F9" w:rsidRPr="00C5306F">
        <w:rPr>
          <w:rFonts w:ascii="Book Antiqua" w:hAnsi="Book Antiqua"/>
          <w:b/>
          <w:sz w:val="24"/>
          <w:szCs w:val="24"/>
        </w:rPr>
        <w:t>living donor liver transplantation</w:t>
      </w:r>
      <w:r w:rsidRPr="00C5306F">
        <w:rPr>
          <w:rFonts w:ascii="Book Antiqua" w:hAnsi="Book Antiqua"/>
          <w:b/>
          <w:sz w:val="24"/>
          <w:szCs w:val="24"/>
        </w:rPr>
        <w:t xml:space="preserve"> patients</w:t>
      </w:r>
    </w:p>
    <w:tbl>
      <w:tblPr>
        <w:tblStyle w:val="TableGrid"/>
        <w:tblW w:w="5751"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1562"/>
        <w:gridCol w:w="3261"/>
        <w:gridCol w:w="6661"/>
        <w:gridCol w:w="1986"/>
      </w:tblGrid>
      <w:tr w:rsidR="00C5306F" w:rsidRPr="00C5306F" w:rsidTr="00306C86">
        <w:trPr>
          <w:trHeight w:val="463"/>
        </w:trPr>
        <w:tc>
          <w:tcPr>
            <w:tcW w:w="869" w:type="pct"/>
            <w:vAlign w:val="center"/>
          </w:tcPr>
          <w:p w:rsidR="005677E8" w:rsidRPr="00C5306F" w:rsidRDefault="003E45F9" w:rsidP="003E45F9">
            <w:pPr>
              <w:adjustRightInd w:val="0"/>
              <w:snapToGrid w:val="0"/>
              <w:spacing w:line="360" w:lineRule="auto"/>
              <w:jc w:val="left"/>
              <w:rPr>
                <w:rFonts w:ascii="Book Antiqua" w:hAnsi="Book Antiqua"/>
                <w:b/>
                <w:sz w:val="24"/>
                <w:szCs w:val="24"/>
              </w:rPr>
            </w:pPr>
            <w:r w:rsidRPr="00C5306F">
              <w:rPr>
                <w:rFonts w:ascii="Book Antiqua" w:hAnsi="Book Antiqua"/>
                <w:b/>
                <w:sz w:val="24"/>
                <w:szCs w:val="24"/>
              </w:rPr>
              <w:t>Ref.</w:t>
            </w:r>
          </w:p>
        </w:tc>
        <w:tc>
          <w:tcPr>
            <w:tcW w:w="479" w:type="pct"/>
            <w:vAlign w:val="center"/>
          </w:tcPr>
          <w:p w:rsidR="005677E8" w:rsidRPr="00C5306F" w:rsidRDefault="005677E8" w:rsidP="003E45F9">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Donor</w:t>
            </w:r>
          </w:p>
        </w:tc>
        <w:tc>
          <w:tcPr>
            <w:tcW w:w="1000" w:type="pct"/>
            <w:vAlign w:val="center"/>
          </w:tcPr>
          <w:p w:rsidR="005677E8" w:rsidRPr="00C5306F" w:rsidRDefault="005677E8" w:rsidP="003E45F9">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 xml:space="preserve">Incidence of </w:t>
            </w:r>
            <w:r w:rsidR="00306C86" w:rsidRPr="00C5306F">
              <w:rPr>
                <w:rFonts w:ascii="Book Antiqua" w:hAnsi="Book Antiqua"/>
                <w:b/>
                <w:i/>
                <w:sz w:val="24"/>
                <w:szCs w:val="24"/>
              </w:rPr>
              <w:t>de novo</w:t>
            </w:r>
            <w:r w:rsidRPr="00C5306F">
              <w:rPr>
                <w:rFonts w:ascii="Book Antiqua" w:hAnsi="Book Antiqua"/>
                <w:b/>
                <w:sz w:val="24"/>
                <w:szCs w:val="24"/>
              </w:rPr>
              <w:t xml:space="preserve"> HBV infection</w:t>
            </w:r>
          </w:p>
        </w:tc>
        <w:tc>
          <w:tcPr>
            <w:tcW w:w="2043" w:type="pct"/>
            <w:vAlign w:val="center"/>
          </w:tcPr>
          <w:p w:rsidR="005677E8" w:rsidRPr="00C5306F" w:rsidRDefault="005677E8" w:rsidP="003E45F9">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Prevention of De Novo HBV infection</w:t>
            </w:r>
          </w:p>
        </w:tc>
        <w:tc>
          <w:tcPr>
            <w:tcW w:w="609" w:type="pct"/>
            <w:vAlign w:val="center"/>
          </w:tcPr>
          <w:p w:rsidR="005677E8" w:rsidRPr="00C5306F" w:rsidRDefault="005677E8" w:rsidP="003E45F9">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Study type</w:t>
            </w:r>
          </w:p>
        </w:tc>
      </w:tr>
      <w:tr w:rsidR="00C5306F" w:rsidRPr="00C5306F" w:rsidTr="00306C86">
        <w:trPr>
          <w:trHeight w:val="486"/>
        </w:trPr>
        <w:tc>
          <w:tcPr>
            <w:tcW w:w="869" w:type="pct"/>
            <w:vAlign w:val="center"/>
          </w:tcPr>
          <w:p w:rsidR="005677E8" w:rsidRPr="00C5306F" w:rsidRDefault="005677E8" w:rsidP="009E79AD">
            <w:pPr>
              <w:adjustRightInd w:val="0"/>
              <w:snapToGrid w:val="0"/>
              <w:spacing w:line="360" w:lineRule="auto"/>
              <w:jc w:val="left"/>
              <w:rPr>
                <w:rFonts w:ascii="Book Antiqua" w:hAnsi="Book Antiqua"/>
                <w:sz w:val="24"/>
                <w:szCs w:val="24"/>
              </w:rPr>
            </w:pPr>
            <w:r w:rsidRPr="00C5306F">
              <w:rPr>
                <w:rFonts w:ascii="Book Antiqua" w:eastAsia="Microsoft YaHei" w:hAnsi="Book Antiqua"/>
                <w:sz w:val="24"/>
                <w:szCs w:val="24"/>
              </w:rPr>
              <w:t>Hwang</w:t>
            </w:r>
            <w:r w:rsidR="009E79AD">
              <w:rPr>
                <w:rFonts w:ascii="Book Antiqua" w:eastAsia="Microsoft YaHei" w:hAnsi="Book Antiqua" w:hint="eastAsia"/>
                <w:sz w:val="24"/>
                <w:szCs w:val="24"/>
              </w:rPr>
              <w:t xml:space="preserve"> </w:t>
            </w:r>
            <w:r w:rsidR="00DC07AD" w:rsidRPr="00C5306F">
              <w:rPr>
                <w:rFonts w:ascii="Book Antiqua" w:eastAsia="Microsoft YaHei" w:hAnsi="Book Antiqua"/>
                <w:i/>
                <w:sz w:val="24"/>
                <w:szCs w:val="24"/>
              </w:rPr>
              <w:t>et al</w:t>
            </w:r>
            <w:r w:rsidR="003E45F9" w:rsidRPr="00C5306F">
              <w:rPr>
                <w:rFonts w:ascii="Book Antiqua" w:hAnsi="Book Antiqua"/>
                <w:sz w:val="24"/>
                <w:szCs w:val="24"/>
                <w:vertAlign w:val="superscript"/>
              </w:rPr>
              <w:t>[1</w:t>
            </w:r>
            <w:r w:rsidR="003E45F9" w:rsidRPr="00C5306F">
              <w:rPr>
                <w:rFonts w:ascii="Book Antiqua" w:hAnsi="Book Antiqua" w:hint="eastAsia"/>
                <w:sz w:val="24"/>
                <w:szCs w:val="24"/>
                <w:vertAlign w:val="superscript"/>
              </w:rPr>
              <w:t>29</w:t>
            </w:r>
            <w:r w:rsidR="003E45F9" w:rsidRPr="00C5306F">
              <w:rPr>
                <w:rFonts w:ascii="Book Antiqua" w:hAnsi="Book Antiqua"/>
                <w:sz w:val="24"/>
                <w:szCs w:val="24"/>
                <w:vertAlign w:val="superscript"/>
              </w:rPr>
              <w:t>]</w:t>
            </w:r>
            <w:r w:rsidR="003E45F9" w:rsidRPr="00C5306F">
              <w:rPr>
                <w:rFonts w:ascii="Book Antiqua" w:hAnsi="Book Antiqua"/>
                <w:sz w:val="24"/>
                <w:szCs w:val="24"/>
              </w:rPr>
              <w:t xml:space="preserve"> </w:t>
            </w:r>
            <w:r w:rsidRPr="00C5306F">
              <w:rPr>
                <w:rFonts w:ascii="Book Antiqua" w:hAnsi="Book Antiqua"/>
                <w:sz w:val="24"/>
                <w:szCs w:val="24"/>
              </w:rPr>
              <w:t>(2006)</w:t>
            </w:r>
          </w:p>
        </w:tc>
        <w:tc>
          <w:tcPr>
            <w:tcW w:w="479" w:type="pct"/>
            <w:vAlign w:val="center"/>
          </w:tcPr>
          <w:p w:rsidR="005677E8" w:rsidRPr="00C5306F" w:rsidRDefault="005677E8" w:rsidP="003E45F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HBsAg</w:t>
            </w:r>
            <w:r w:rsidR="003E45F9" w:rsidRPr="00C5306F">
              <w:rPr>
                <w:rFonts w:ascii="Book Antiqua" w:hAnsi="Book Antiqua" w:hint="eastAsia"/>
                <w:sz w:val="24"/>
                <w:szCs w:val="24"/>
              </w:rPr>
              <w:t xml:space="preserve"> </w:t>
            </w:r>
            <w:r w:rsidRPr="00C5306F">
              <w:rPr>
                <w:rFonts w:ascii="Book Antiqua" w:hAnsi="Book Antiqua"/>
                <w:sz w:val="24"/>
                <w:szCs w:val="24"/>
              </w:rPr>
              <w:t>(+)</w:t>
            </w:r>
          </w:p>
        </w:tc>
        <w:tc>
          <w:tcPr>
            <w:tcW w:w="1000" w:type="pct"/>
            <w:vAlign w:val="center"/>
          </w:tcPr>
          <w:p w:rsidR="005677E8" w:rsidRPr="00C5306F" w:rsidRDefault="005677E8" w:rsidP="003E45F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NS</w:t>
            </w:r>
          </w:p>
        </w:tc>
        <w:tc>
          <w:tcPr>
            <w:tcW w:w="2043" w:type="pct"/>
            <w:vAlign w:val="center"/>
          </w:tcPr>
          <w:p w:rsidR="005677E8" w:rsidRPr="00C5306F" w:rsidRDefault="005677E8" w:rsidP="003E45F9">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High-dose HBIG and lamivudine, famciclovir and interferon;</w:t>
            </w:r>
            <w:r w:rsidR="00306C86" w:rsidRPr="00C5306F">
              <w:rPr>
                <w:rFonts w:ascii="Book Antiqua" w:hAnsi="Book Antiqua" w:hint="eastAsia"/>
                <w:sz w:val="24"/>
                <w:szCs w:val="24"/>
              </w:rPr>
              <w:t xml:space="preserve"> </w:t>
            </w:r>
            <w:r w:rsidRPr="00C5306F">
              <w:rPr>
                <w:rFonts w:ascii="Book Antiqua" w:hAnsi="Book Antiqua"/>
                <w:sz w:val="24"/>
                <w:szCs w:val="24"/>
              </w:rPr>
              <w:t>a final regimen of lamivudine and adefovir</w:t>
            </w:r>
          </w:p>
        </w:tc>
        <w:tc>
          <w:tcPr>
            <w:tcW w:w="609" w:type="pct"/>
            <w:vAlign w:val="center"/>
          </w:tcPr>
          <w:p w:rsidR="005677E8" w:rsidRPr="00C5306F" w:rsidRDefault="004E752B" w:rsidP="003E45F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CR</w:t>
            </w:r>
          </w:p>
        </w:tc>
      </w:tr>
      <w:tr w:rsidR="00C5306F" w:rsidRPr="00C5306F" w:rsidTr="00306C86">
        <w:trPr>
          <w:trHeight w:val="500"/>
        </w:trPr>
        <w:tc>
          <w:tcPr>
            <w:tcW w:w="869" w:type="pct"/>
            <w:vAlign w:val="center"/>
          </w:tcPr>
          <w:p w:rsidR="005677E8" w:rsidRPr="00C5306F" w:rsidRDefault="005677E8" w:rsidP="009E79AD">
            <w:pPr>
              <w:adjustRightInd w:val="0"/>
              <w:snapToGrid w:val="0"/>
              <w:spacing w:line="360" w:lineRule="auto"/>
              <w:jc w:val="left"/>
              <w:rPr>
                <w:rFonts w:ascii="Book Antiqua" w:hAnsi="Book Antiqua"/>
                <w:sz w:val="24"/>
                <w:szCs w:val="24"/>
              </w:rPr>
            </w:pPr>
            <w:r w:rsidRPr="00C5306F">
              <w:rPr>
                <w:rFonts w:ascii="Book Antiqua" w:hAnsi="Book Antiqua"/>
                <w:sz w:val="24"/>
                <w:szCs w:val="24"/>
              </w:rPr>
              <w:t>Soejima</w:t>
            </w:r>
            <w:r w:rsidR="009E79AD">
              <w:rPr>
                <w:rFonts w:ascii="Book Antiqua" w:hAnsi="Book Antiqua" w:hint="eastAsia"/>
                <w:sz w:val="24"/>
                <w:szCs w:val="24"/>
              </w:rPr>
              <w:t xml:space="preserve"> </w:t>
            </w:r>
            <w:r w:rsidR="00DC07AD" w:rsidRPr="00C5306F">
              <w:rPr>
                <w:rFonts w:ascii="Book Antiqua" w:hAnsi="Book Antiqua"/>
                <w:i/>
                <w:sz w:val="24"/>
                <w:szCs w:val="24"/>
              </w:rPr>
              <w:t>et al</w:t>
            </w:r>
            <w:r w:rsidR="003E45F9" w:rsidRPr="00C5306F">
              <w:rPr>
                <w:rFonts w:ascii="Book Antiqua" w:hAnsi="Book Antiqua"/>
                <w:sz w:val="24"/>
                <w:szCs w:val="24"/>
                <w:vertAlign w:val="superscript"/>
              </w:rPr>
              <w:t>[13</w:t>
            </w:r>
            <w:r w:rsidR="003E45F9" w:rsidRPr="00C5306F">
              <w:rPr>
                <w:rFonts w:ascii="Book Antiqua" w:hAnsi="Book Antiqua" w:hint="eastAsia"/>
                <w:sz w:val="24"/>
                <w:szCs w:val="24"/>
                <w:vertAlign w:val="superscript"/>
              </w:rPr>
              <w:t>0</w:t>
            </w:r>
            <w:r w:rsidR="003E45F9" w:rsidRPr="00C5306F">
              <w:rPr>
                <w:rFonts w:ascii="Book Antiqua" w:hAnsi="Book Antiqua"/>
                <w:sz w:val="24"/>
                <w:szCs w:val="24"/>
                <w:vertAlign w:val="superscript"/>
              </w:rPr>
              <w:t>]</w:t>
            </w:r>
            <w:r w:rsidR="003E45F9" w:rsidRPr="00C5306F">
              <w:rPr>
                <w:rFonts w:ascii="Book Antiqua" w:hAnsi="Book Antiqua"/>
                <w:sz w:val="24"/>
                <w:szCs w:val="24"/>
              </w:rPr>
              <w:t xml:space="preserve"> </w:t>
            </w:r>
            <w:r w:rsidRPr="00C5306F">
              <w:rPr>
                <w:rFonts w:ascii="Book Antiqua" w:hAnsi="Book Antiqua"/>
                <w:sz w:val="24"/>
                <w:szCs w:val="24"/>
              </w:rPr>
              <w:t>(2007)</w:t>
            </w:r>
          </w:p>
        </w:tc>
        <w:tc>
          <w:tcPr>
            <w:tcW w:w="479" w:type="pct"/>
            <w:vAlign w:val="center"/>
          </w:tcPr>
          <w:p w:rsidR="005677E8" w:rsidRPr="00C5306F" w:rsidRDefault="005677E8" w:rsidP="003E45F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HBsAg</w:t>
            </w:r>
            <w:r w:rsidR="003E45F9" w:rsidRPr="00C5306F">
              <w:rPr>
                <w:rFonts w:ascii="Book Antiqua" w:hAnsi="Book Antiqua" w:hint="eastAsia"/>
                <w:sz w:val="24"/>
                <w:szCs w:val="24"/>
              </w:rPr>
              <w:t xml:space="preserve"> </w:t>
            </w:r>
            <w:r w:rsidRPr="00C5306F">
              <w:rPr>
                <w:rFonts w:ascii="Book Antiqua" w:hAnsi="Book Antiqua"/>
                <w:sz w:val="24"/>
                <w:szCs w:val="24"/>
              </w:rPr>
              <w:t>(+)</w:t>
            </w:r>
          </w:p>
        </w:tc>
        <w:tc>
          <w:tcPr>
            <w:tcW w:w="1000" w:type="pct"/>
            <w:vAlign w:val="center"/>
          </w:tcPr>
          <w:p w:rsidR="005677E8" w:rsidRPr="00C5306F" w:rsidRDefault="005677E8" w:rsidP="003E45F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NS</w:t>
            </w:r>
          </w:p>
        </w:tc>
        <w:tc>
          <w:tcPr>
            <w:tcW w:w="2043" w:type="pct"/>
            <w:vAlign w:val="center"/>
          </w:tcPr>
          <w:p w:rsidR="005677E8" w:rsidRPr="00C5306F" w:rsidRDefault="005677E8" w:rsidP="003E45F9">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lamivudine and adefovir dipivoxil</w:t>
            </w:r>
          </w:p>
        </w:tc>
        <w:tc>
          <w:tcPr>
            <w:tcW w:w="609" w:type="pct"/>
            <w:vAlign w:val="center"/>
          </w:tcPr>
          <w:p w:rsidR="005677E8" w:rsidRPr="00C5306F" w:rsidRDefault="004E752B" w:rsidP="003E45F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CR</w:t>
            </w:r>
          </w:p>
        </w:tc>
      </w:tr>
      <w:tr w:rsidR="00C5306F" w:rsidRPr="00C5306F" w:rsidTr="00306C86">
        <w:trPr>
          <w:trHeight w:val="325"/>
        </w:trPr>
        <w:tc>
          <w:tcPr>
            <w:tcW w:w="869" w:type="pct"/>
            <w:vAlign w:val="center"/>
          </w:tcPr>
          <w:p w:rsidR="005677E8" w:rsidRPr="00C5306F" w:rsidRDefault="005677E8" w:rsidP="009E79AD">
            <w:pPr>
              <w:adjustRightInd w:val="0"/>
              <w:snapToGrid w:val="0"/>
              <w:spacing w:line="360" w:lineRule="auto"/>
              <w:jc w:val="left"/>
              <w:rPr>
                <w:rFonts w:ascii="Book Antiqua" w:hAnsi="Book Antiqua"/>
                <w:sz w:val="24"/>
                <w:szCs w:val="24"/>
              </w:rPr>
            </w:pPr>
            <w:r w:rsidRPr="00C5306F">
              <w:rPr>
                <w:rFonts w:ascii="Book Antiqua" w:hAnsi="Book Antiqua"/>
                <w:sz w:val="24"/>
                <w:szCs w:val="24"/>
              </w:rPr>
              <w:t>Jeng</w:t>
            </w:r>
            <w:r w:rsidR="009E79AD">
              <w:rPr>
                <w:rFonts w:ascii="Book Antiqua" w:hAnsi="Book Antiqua" w:hint="eastAsia"/>
                <w:sz w:val="24"/>
                <w:szCs w:val="24"/>
              </w:rPr>
              <w:t xml:space="preserve"> </w:t>
            </w:r>
            <w:r w:rsidR="00DC07AD" w:rsidRPr="00C5306F">
              <w:rPr>
                <w:rFonts w:ascii="Book Antiqua" w:hAnsi="Book Antiqua"/>
                <w:i/>
                <w:sz w:val="24"/>
                <w:szCs w:val="24"/>
              </w:rPr>
              <w:t>et al</w:t>
            </w:r>
            <w:r w:rsidR="003E45F9" w:rsidRPr="00C5306F">
              <w:rPr>
                <w:rFonts w:ascii="Book Antiqua" w:hAnsi="Book Antiqua"/>
                <w:sz w:val="24"/>
                <w:szCs w:val="24"/>
                <w:vertAlign w:val="superscript"/>
              </w:rPr>
              <w:t>[13</w:t>
            </w:r>
            <w:r w:rsidR="003E45F9" w:rsidRPr="00C5306F">
              <w:rPr>
                <w:rFonts w:ascii="Book Antiqua" w:hAnsi="Book Antiqua" w:hint="eastAsia"/>
                <w:sz w:val="24"/>
                <w:szCs w:val="24"/>
                <w:vertAlign w:val="superscript"/>
              </w:rPr>
              <w:t>1</w:t>
            </w:r>
            <w:r w:rsidR="003E45F9" w:rsidRPr="00C5306F">
              <w:rPr>
                <w:rFonts w:ascii="Book Antiqua" w:hAnsi="Book Antiqua"/>
                <w:sz w:val="24"/>
                <w:szCs w:val="24"/>
                <w:vertAlign w:val="superscript"/>
              </w:rPr>
              <w:t>]</w:t>
            </w:r>
            <w:r w:rsidR="003E45F9" w:rsidRPr="00C5306F">
              <w:rPr>
                <w:rFonts w:ascii="Book Antiqua" w:hAnsi="Book Antiqua"/>
                <w:sz w:val="24"/>
                <w:szCs w:val="24"/>
              </w:rPr>
              <w:t xml:space="preserve"> </w:t>
            </w:r>
            <w:r w:rsidRPr="00C5306F">
              <w:rPr>
                <w:rFonts w:ascii="Book Antiqua" w:hAnsi="Book Antiqua"/>
                <w:sz w:val="24"/>
                <w:szCs w:val="24"/>
              </w:rPr>
              <w:t>(2015)</w:t>
            </w:r>
          </w:p>
        </w:tc>
        <w:tc>
          <w:tcPr>
            <w:tcW w:w="479" w:type="pct"/>
            <w:vAlign w:val="center"/>
          </w:tcPr>
          <w:p w:rsidR="005677E8" w:rsidRPr="00C5306F" w:rsidRDefault="005677E8" w:rsidP="003E45F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HBsAg</w:t>
            </w:r>
            <w:r w:rsidR="003E45F9" w:rsidRPr="00C5306F">
              <w:rPr>
                <w:rFonts w:ascii="Book Antiqua" w:hAnsi="Book Antiqua" w:hint="eastAsia"/>
                <w:sz w:val="24"/>
                <w:szCs w:val="24"/>
              </w:rPr>
              <w:t xml:space="preserve"> </w:t>
            </w:r>
            <w:r w:rsidRPr="00C5306F">
              <w:rPr>
                <w:rFonts w:ascii="Book Antiqua" w:hAnsi="Book Antiqua"/>
                <w:sz w:val="24"/>
                <w:szCs w:val="24"/>
              </w:rPr>
              <w:t>(+)</w:t>
            </w:r>
          </w:p>
        </w:tc>
        <w:tc>
          <w:tcPr>
            <w:tcW w:w="1000" w:type="pct"/>
            <w:vAlign w:val="center"/>
          </w:tcPr>
          <w:p w:rsidR="005677E8" w:rsidRPr="00C5306F" w:rsidRDefault="005677E8" w:rsidP="003E45F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NS</w:t>
            </w:r>
          </w:p>
        </w:tc>
        <w:tc>
          <w:tcPr>
            <w:tcW w:w="2043" w:type="pct"/>
            <w:vAlign w:val="center"/>
          </w:tcPr>
          <w:p w:rsidR="005677E8" w:rsidRPr="00C5306F" w:rsidRDefault="005677E8" w:rsidP="003E45F9">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Entecavir 0.5 mg once daily</w:t>
            </w:r>
          </w:p>
        </w:tc>
        <w:tc>
          <w:tcPr>
            <w:tcW w:w="609" w:type="pct"/>
            <w:vAlign w:val="center"/>
          </w:tcPr>
          <w:p w:rsidR="005677E8" w:rsidRPr="00C5306F" w:rsidRDefault="005677E8" w:rsidP="003E45F9">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RS</w:t>
            </w:r>
          </w:p>
        </w:tc>
      </w:tr>
    </w:tbl>
    <w:p w:rsidR="005677E8" w:rsidRPr="00C5306F" w:rsidRDefault="00306C86" w:rsidP="007003B2">
      <w:pPr>
        <w:adjustRightInd w:val="0"/>
        <w:snapToGrid w:val="0"/>
        <w:spacing w:line="360" w:lineRule="auto"/>
        <w:rPr>
          <w:rFonts w:ascii="Book Antiqua" w:hAnsi="Book Antiqua"/>
          <w:sz w:val="24"/>
          <w:szCs w:val="24"/>
        </w:rPr>
      </w:pPr>
      <w:r w:rsidRPr="00C5306F">
        <w:rPr>
          <w:rFonts w:ascii="Book Antiqua" w:hAnsi="Book Antiqua"/>
          <w:sz w:val="24"/>
          <w:szCs w:val="24"/>
        </w:rPr>
        <w:t>HBV</w:t>
      </w:r>
      <w:r w:rsidRPr="00C5306F">
        <w:rPr>
          <w:rFonts w:ascii="Book Antiqua" w:hAnsi="Book Antiqua" w:hint="eastAsia"/>
          <w:sz w:val="24"/>
          <w:szCs w:val="24"/>
        </w:rPr>
        <w:t xml:space="preserve">: </w:t>
      </w:r>
      <w:r w:rsidRPr="00C5306F">
        <w:rPr>
          <w:rFonts w:ascii="Book Antiqua" w:eastAsia="Microsoft YaHei" w:hAnsi="Book Antiqua" w:cs="Times New Roman"/>
          <w:sz w:val="24"/>
          <w:szCs w:val="24"/>
        </w:rPr>
        <w:t>Hepatitis B virus</w:t>
      </w:r>
      <w:r w:rsidRPr="00C5306F">
        <w:rPr>
          <w:rFonts w:ascii="Book Antiqua" w:eastAsia="Microsoft YaHei" w:hAnsi="Book Antiqua" w:cs="Times New Roman" w:hint="eastAsia"/>
          <w:sz w:val="24"/>
          <w:szCs w:val="24"/>
        </w:rPr>
        <w:t xml:space="preserve">; </w:t>
      </w:r>
      <w:r w:rsidRPr="00C5306F">
        <w:rPr>
          <w:rFonts w:ascii="Book Antiqua" w:hAnsi="Book Antiqua"/>
          <w:sz w:val="24"/>
          <w:szCs w:val="24"/>
        </w:rPr>
        <w:t>CR: Case report</w:t>
      </w:r>
      <w:r w:rsidRPr="00C5306F">
        <w:rPr>
          <w:rFonts w:ascii="Book Antiqua" w:hAnsi="Book Antiqua" w:hint="eastAsia"/>
          <w:sz w:val="24"/>
          <w:szCs w:val="24"/>
        </w:rPr>
        <w:t xml:space="preserve">; </w:t>
      </w:r>
      <w:r w:rsidRPr="00C5306F">
        <w:rPr>
          <w:rFonts w:ascii="Book Antiqua" w:hAnsi="Book Antiqua"/>
          <w:sz w:val="24"/>
          <w:szCs w:val="24"/>
        </w:rPr>
        <w:t>RS: Retrospective study</w:t>
      </w:r>
      <w:r w:rsidRPr="00C5306F">
        <w:rPr>
          <w:rFonts w:ascii="Book Antiqua" w:hAnsi="Book Antiqua" w:hint="eastAsia"/>
          <w:sz w:val="24"/>
          <w:szCs w:val="24"/>
        </w:rPr>
        <w:t>.</w:t>
      </w:r>
    </w:p>
    <w:p w:rsidR="00306C86" w:rsidRPr="00C5306F" w:rsidRDefault="00306C86">
      <w:pPr>
        <w:widowControl/>
        <w:jc w:val="left"/>
        <w:rPr>
          <w:rFonts w:ascii="Book Antiqua" w:hAnsi="Book Antiqua"/>
          <w:b/>
          <w:sz w:val="24"/>
          <w:szCs w:val="24"/>
        </w:rPr>
      </w:pPr>
      <w:r w:rsidRPr="00C5306F">
        <w:rPr>
          <w:rFonts w:ascii="Book Antiqua" w:hAnsi="Book Antiqua"/>
          <w:b/>
          <w:sz w:val="24"/>
          <w:szCs w:val="24"/>
        </w:rPr>
        <w:br w:type="page"/>
      </w:r>
    </w:p>
    <w:p w:rsidR="005677E8" w:rsidRPr="00C5306F" w:rsidRDefault="005677E8" w:rsidP="007003B2">
      <w:pPr>
        <w:adjustRightInd w:val="0"/>
        <w:snapToGrid w:val="0"/>
        <w:spacing w:line="360" w:lineRule="auto"/>
        <w:rPr>
          <w:rFonts w:ascii="Book Antiqua" w:hAnsi="Book Antiqua"/>
          <w:b/>
          <w:sz w:val="24"/>
          <w:szCs w:val="24"/>
        </w:rPr>
      </w:pPr>
      <w:r w:rsidRPr="00C5306F">
        <w:rPr>
          <w:rFonts w:ascii="Book Antiqua" w:hAnsi="Book Antiqua"/>
          <w:b/>
          <w:sz w:val="24"/>
          <w:szCs w:val="24"/>
        </w:rPr>
        <w:lastRenderedPageBreak/>
        <w:t>Table 11</w:t>
      </w:r>
      <w:r w:rsidR="00306C86" w:rsidRPr="00C5306F">
        <w:rPr>
          <w:rFonts w:ascii="Book Antiqua" w:hAnsi="Book Antiqua" w:hint="eastAsia"/>
          <w:b/>
          <w:sz w:val="24"/>
          <w:szCs w:val="24"/>
        </w:rPr>
        <w:t xml:space="preserve"> </w:t>
      </w:r>
      <w:r w:rsidRPr="00C5306F">
        <w:rPr>
          <w:rFonts w:ascii="Book Antiqua" w:hAnsi="Book Antiqua"/>
          <w:b/>
          <w:sz w:val="24"/>
          <w:szCs w:val="24"/>
        </w:rPr>
        <w:t>Graft with hepatic benign tumor</w:t>
      </w:r>
    </w:p>
    <w:tbl>
      <w:tblPr>
        <w:tblStyle w:val="TableGrid"/>
        <w:tblW w:w="5701"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940"/>
        <w:gridCol w:w="5731"/>
        <w:gridCol w:w="3336"/>
        <w:gridCol w:w="3126"/>
      </w:tblGrid>
      <w:tr w:rsidR="00C5306F" w:rsidRPr="00C5306F" w:rsidTr="00306C86">
        <w:trPr>
          <w:trHeight w:val="463"/>
        </w:trPr>
        <w:tc>
          <w:tcPr>
            <w:tcW w:w="937" w:type="pct"/>
            <w:vAlign w:val="center"/>
          </w:tcPr>
          <w:p w:rsidR="005677E8" w:rsidRPr="00C5306F" w:rsidRDefault="00306C86" w:rsidP="00A35625">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Ref.</w:t>
            </w:r>
          </w:p>
        </w:tc>
        <w:tc>
          <w:tcPr>
            <w:tcW w:w="291" w:type="pct"/>
            <w:vAlign w:val="center"/>
          </w:tcPr>
          <w:p w:rsidR="005677E8" w:rsidRPr="00C5306F" w:rsidRDefault="00306C86" w:rsidP="00A35625">
            <w:pPr>
              <w:adjustRightInd w:val="0"/>
              <w:snapToGrid w:val="0"/>
              <w:spacing w:line="360" w:lineRule="auto"/>
              <w:jc w:val="center"/>
              <w:rPr>
                <w:rFonts w:ascii="Book Antiqua" w:hAnsi="Book Antiqua"/>
                <w:b/>
                <w:i/>
                <w:sz w:val="24"/>
                <w:szCs w:val="24"/>
              </w:rPr>
            </w:pPr>
            <w:r w:rsidRPr="00C5306F">
              <w:rPr>
                <w:rFonts w:ascii="Book Antiqua" w:hAnsi="Book Antiqua"/>
                <w:b/>
                <w:i/>
                <w:sz w:val="24"/>
                <w:szCs w:val="24"/>
              </w:rPr>
              <w:t>n</w:t>
            </w:r>
          </w:p>
        </w:tc>
        <w:tc>
          <w:tcPr>
            <w:tcW w:w="1773" w:type="pct"/>
            <w:vAlign w:val="center"/>
          </w:tcPr>
          <w:p w:rsidR="005677E8" w:rsidRPr="00C5306F" w:rsidRDefault="005677E8" w:rsidP="00A35625">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Type of tumors in grafts</w:t>
            </w:r>
          </w:p>
        </w:tc>
        <w:tc>
          <w:tcPr>
            <w:tcW w:w="1032" w:type="pct"/>
            <w:vAlign w:val="center"/>
          </w:tcPr>
          <w:p w:rsidR="005677E8" w:rsidRPr="00C5306F" w:rsidRDefault="005677E8" w:rsidP="00306C86">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Prognosis</w:t>
            </w:r>
          </w:p>
        </w:tc>
        <w:tc>
          <w:tcPr>
            <w:tcW w:w="967" w:type="pct"/>
            <w:vAlign w:val="center"/>
          </w:tcPr>
          <w:p w:rsidR="005677E8" w:rsidRPr="00C5306F" w:rsidRDefault="005677E8" w:rsidP="00A35625">
            <w:pPr>
              <w:adjustRightInd w:val="0"/>
              <w:snapToGrid w:val="0"/>
              <w:spacing w:line="360" w:lineRule="auto"/>
              <w:jc w:val="center"/>
              <w:rPr>
                <w:rFonts w:ascii="Book Antiqua" w:hAnsi="Book Antiqua"/>
                <w:b/>
                <w:sz w:val="24"/>
                <w:szCs w:val="24"/>
              </w:rPr>
            </w:pPr>
            <w:r w:rsidRPr="00C5306F">
              <w:rPr>
                <w:rFonts w:ascii="Book Antiqua" w:hAnsi="Book Antiqua"/>
                <w:b/>
                <w:sz w:val="24"/>
                <w:szCs w:val="24"/>
              </w:rPr>
              <w:t>Study type</w:t>
            </w:r>
          </w:p>
        </w:tc>
      </w:tr>
      <w:tr w:rsidR="00C5306F" w:rsidRPr="00C5306F" w:rsidTr="00306C86">
        <w:trPr>
          <w:trHeight w:val="486"/>
        </w:trPr>
        <w:tc>
          <w:tcPr>
            <w:tcW w:w="937" w:type="pct"/>
            <w:vAlign w:val="center"/>
          </w:tcPr>
          <w:p w:rsidR="005677E8" w:rsidRPr="00C5306F" w:rsidRDefault="005677E8" w:rsidP="009E79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Li</w:t>
            </w:r>
            <w:r w:rsidR="009E79AD">
              <w:rPr>
                <w:rFonts w:ascii="Book Antiqua" w:hAnsi="Book Antiqua" w:hint="eastAsia"/>
                <w:sz w:val="24"/>
                <w:szCs w:val="24"/>
              </w:rPr>
              <w:t xml:space="preserve"> </w:t>
            </w:r>
            <w:r w:rsidR="00DC07AD" w:rsidRPr="00C5306F">
              <w:rPr>
                <w:rFonts w:ascii="Book Antiqua" w:hAnsi="Book Antiqua"/>
                <w:i/>
                <w:sz w:val="24"/>
                <w:szCs w:val="24"/>
              </w:rPr>
              <w:t>et al</w:t>
            </w:r>
            <w:r w:rsidR="00306C86" w:rsidRPr="00C5306F">
              <w:rPr>
                <w:rFonts w:ascii="Book Antiqua" w:hAnsi="Book Antiqua"/>
                <w:sz w:val="24"/>
                <w:szCs w:val="24"/>
                <w:vertAlign w:val="superscript"/>
              </w:rPr>
              <w:t>[13</w:t>
            </w:r>
            <w:r w:rsidR="00306C86" w:rsidRPr="00C5306F">
              <w:rPr>
                <w:rFonts w:ascii="Book Antiqua" w:hAnsi="Book Antiqua" w:hint="eastAsia"/>
                <w:sz w:val="24"/>
                <w:szCs w:val="24"/>
                <w:vertAlign w:val="superscript"/>
              </w:rPr>
              <w:t>3</w:t>
            </w:r>
            <w:r w:rsidR="00306C86" w:rsidRPr="00C5306F">
              <w:rPr>
                <w:rFonts w:ascii="Book Antiqua" w:hAnsi="Book Antiqua"/>
                <w:sz w:val="24"/>
                <w:szCs w:val="24"/>
                <w:vertAlign w:val="superscript"/>
              </w:rPr>
              <w:t>]</w:t>
            </w:r>
            <w:r w:rsidR="00306C86" w:rsidRPr="00C5306F">
              <w:rPr>
                <w:rFonts w:ascii="Book Antiqua" w:hAnsi="Book Antiqua"/>
                <w:sz w:val="24"/>
                <w:szCs w:val="24"/>
              </w:rPr>
              <w:t xml:space="preserve"> </w:t>
            </w:r>
            <w:r w:rsidRPr="00C5306F">
              <w:rPr>
                <w:rFonts w:ascii="Book Antiqua" w:hAnsi="Book Antiqua"/>
                <w:sz w:val="24"/>
                <w:szCs w:val="24"/>
              </w:rPr>
              <w:t>(2017)</w:t>
            </w:r>
          </w:p>
        </w:tc>
        <w:tc>
          <w:tcPr>
            <w:tcW w:w="291" w:type="pct"/>
            <w:vAlign w:val="center"/>
          </w:tcPr>
          <w:p w:rsidR="005677E8" w:rsidRPr="00C5306F" w:rsidRDefault="005677E8" w:rsidP="00A35625">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15</w:t>
            </w:r>
          </w:p>
        </w:tc>
        <w:tc>
          <w:tcPr>
            <w:tcW w:w="1773" w:type="pct"/>
            <w:vAlign w:val="center"/>
          </w:tcPr>
          <w:p w:rsidR="005677E8" w:rsidRPr="00C5306F" w:rsidRDefault="005677E8" w:rsidP="00A35625">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Cavernous hemangioma, perivascular epithelioid cell tumor, inflammatory pseudotumor and focal nodular hyperplasia</w:t>
            </w:r>
          </w:p>
        </w:tc>
        <w:tc>
          <w:tcPr>
            <w:tcW w:w="1032" w:type="pct"/>
            <w:vAlign w:val="center"/>
          </w:tcPr>
          <w:p w:rsidR="005677E8" w:rsidRPr="00C5306F" w:rsidRDefault="005677E8" w:rsidP="00A35625">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One patient died from pulmonary embolism</w:t>
            </w:r>
          </w:p>
        </w:tc>
        <w:tc>
          <w:tcPr>
            <w:tcW w:w="967" w:type="pct"/>
            <w:vAlign w:val="center"/>
          </w:tcPr>
          <w:p w:rsidR="005677E8" w:rsidRPr="00C5306F" w:rsidRDefault="004E752B" w:rsidP="00A35625">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OS</w:t>
            </w:r>
          </w:p>
        </w:tc>
      </w:tr>
      <w:tr w:rsidR="00C5306F" w:rsidRPr="00C5306F" w:rsidTr="00306C86">
        <w:trPr>
          <w:trHeight w:val="500"/>
        </w:trPr>
        <w:tc>
          <w:tcPr>
            <w:tcW w:w="937" w:type="pct"/>
            <w:vAlign w:val="center"/>
          </w:tcPr>
          <w:p w:rsidR="005677E8" w:rsidRPr="00C5306F" w:rsidRDefault="005677E8" w:rsidP="009E79AD">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Fuchino</w:t>
            </w:r>
            <w:r w:rsidR="009E79AD">
              <w:rPr>
                <w:rFonts w:ascii="Book Antiqua" w:hAnsi="Book Antiqua" w:hint="eastAsia"/>
                <w:sz w:val="24"/>
                <w:szCs w:val="24"/>
              </w:rPr>
              <w:t xml:space="preserve"> </w:t>
            </w:r>
            <w:r w:rsidR="00DC07AD" w:rsidRPr="00C5306F">
              <w:rPr>
                <w:rFonts w:ascii="Book Antiqua" w:hAnsi="Book Antiqua"/>
                <w:i/>
                <w:sz w:val="24"/>
                <w:szCs w:val="24"/>
              </w:rPr>
              <w:t>et al</w:t>
            </w:r>
            <w:r w:rsidR="00306C86" w:rsidRPr="00C5306F">
              <w:rPr>
                <w:rFonts w:ascii="Book Antiqua" w:hAnsi="Book Antiqua"/>
                <w:sz w:val="24"/>
                <w:szCs w:val="24"/>
                <w:vertAlign w:val="superscript"/>
              </w:rPr>
              <w:t>[13</w:t>
            </w:r>
            <w:r w:rsidR="00306C86" w:rsidRPr="00C5306F">
              <w:rPr>
                <w:rFonts w:ascii="Book Antiqua" w:hAnsi="Book Antiqua" w:hint="eastAsia"/>
                <w:sz w:val="24"/>
                <w:szCs w:val="24"/>
                <w:vertAlign w:val="superscript"/>
              </w:rPr>
              <w:t>4</w:t>
            </w:r>
            <w:r w:rsidR="00306C86" w:rsidRPr="00C5306F">
              <w:rPr>
                <w:rFonts w:ascii="Book Antiqua" w:hAnsi="Book Antiqua"/>
                <w:sz w:val="24"/>
                <w:szCs w:val="24"/>
                <w:vertAlign w:val="superscript"/>
              </w:rPr>
              <w:t>]</w:t>
            </w:r>
            <w:r w:rsidR="00306C86" w:rsidRPr="00C5306F">
              <w:rPr>
                <w:rFonts w:ascii="Book Antiqua" w:hAnsi="Book Antiqua"/>
                <w:sz w:val="24"/>
                <w:szCs w:val="24"/>
              </w:rPr>
              <w:t xml:space="preserve"> </w:t>
            </w:r>
            <w:r w:rsidRPr="00C5306F">
              <w:rPr>
                <w:rFonts w:ascii="Book Antiqua" w:hAnsi="Book Antiqua"/>
                <w:sz w:val="24"/>
                <w:szCs w:val="24"/>
              </w:rPr>
              <w:t>(2017)</w:t>
            </w:r>
          </w:p>
        </w:tc>
        <w:tc>
          <w:tcPr>
            <w:tcW w:w="291" w:type="pct"/>
            <w:vAlign w:val="center"/>
          </w:tcPr>
          <w:p w:rsidR="005677E8" w:rsidRPr="00C5306F" w:rsidRDefault="005677E8" w:rsidP="00A35625">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1</w:t>
            </w:r>
          </w:p>
        </w:tc>
        <w:tc>
          <w:tcPr>
            <w:tcW w:w="1773" w:type="pct"/>
            <w:vAlign w:val="center"/>
          </w:tcPr>
          <w:p w:rsidR="005677E8" w:rsidRPr="00C5306F" w:rsidRDefault="005677E8" w:rsidP="00A35625">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HBsAg</w:t>
            </w:r>
            <w:r w:rsidR="00306C86" w:rsidRPr="00C5306F">
              <w:rPr>
                <w:rFonts w:ascii="Book Antiqua" w:hAnsi="Book Antiqua" w:hint="eastAsia"/>
                <w:sz w:val="24"/>
                <w:szCs w:val="24"/>
              </w:rPr>
              <w:t xml:space="preserve"> </w:t>
            </w:r>
            <w:r w:rsidRPr="00C5306F">
              <w:rPr>
                <w:rFonts w:ascii="Book Antiqua" w:hAnsi="Book Antiqua"/>
                <w:sz w:val="24"/>
                <w:szCs w:val="24"/>
              </w:rPr>
              <w:t>(+) and inflammatory pseudotumor</w:t>
            </w:r>
          </w:p>
        </w:tc>
        <w:tc>
          <w:tcPr>
            <w:tcW w:w="1032" w:type="pct"/>
            <w:vAlign w:val="center"/>
          </w:tcPr>
          <w:p w:rsidR="005677E8" w:rsidRPr="00C5306F" w:rsidRDefault="005677E8" w:rsidP="00A35625">
            <w:pPr>
              <w:adjustRightInd w:val="0"/>
              <w:snapToGrid w:val="0"/>
              <w:spacing w:line="360" w:lineRule="auto"/>
              <w:ind w:firstLineChars="50" w:firstLine="120"/>
              <w:jc w:val="center"/>
              <w:rPr>
                <w:rFonts w:ascii="Book Antiqua" w:hAnsi="Book Antiqua"/>
                <w:sz w:val="24"/>
                <w:szCs w:val="24"/>
              </w:rPr>
            </w:pPr>
            <w:r w:rsidRPr="00C5306F">
              <w:rPr>
                <w:rFonts w:ascii="Book Antiqua" w:hAnsi="Book Antiqua"/>
                <w:sz w:val="24"/>
                <w:szCs w:val="24"/>
              </w:rPr>
              <w:t xml:space="preserve">Tumor vanished after 3 </w:t>
            </w:r>
            <w:r w:rsidR="00E61047" w:rsidRPr="00C5306F">
              <w:rPr>
                <w:rFonts w:ascii="Book Antiqua" w:hAnsi="Book Antiqua"/>
                <w:sz w:val="24"/>
                <w:szCs w:val="24"/>
              </w:rPr>
              <w:t>yr</w:t>
            </w:r>
          </w:p>
        </w:tc>
        <w:tc>
          <w:tcPr>
            <w:tcW w:w="967" w:type="pct"/>
            <w:vAlign w:val="center"/>
          </w:tcPr>
          <w:p w:rsidR="005677E8" w:rsidRPr="00C5306F" w:rsidRDefault="004E752B" w:rsidP="00A35625">
            <w:pPr>
              <w:adjustRightInd w:val="0"/>
              <w:snapToGrid w:val="0"/>
              <w:spacing w:line="360" w:lineRule="auto"/>
              <w:jc w:val="center"/>
              <w:rPr>
                <w:rFonts w:ascii="Book Antiqua" w:hAnsi="Book Antiqua"/>
                <w:sz w:val="24"/>
                <w:szCs w:val="24"/>
              </w:rPr>
            </w:pPr>
            <w:r w:rsidRPr="00C5306F">
              <w:rPr>
                <w:rFonts w:ascii="Book Antiqua" w:hAnsi="Book Antiqua"/>
                <w:sz w:val="24"/>
                <w:szCs w:val="24"/>
              </w:rPr>
              <w:t>CR</w:t>
            </w:r>
          </w:p>
        </w:tc>
      </w:tr>
    </w:tbl>
    <w:p w:rsidR="00306C86" w:rsidRPr="00C5306F" w:rsidRDefault="004E752B" w:rsidP="007003B2">
      <w:pPr>
        <w:adjustRightInd w:val="0"/>
        <w:snapToGrid w:val="0"/>
        <w:spacing w:line="360" w:lineRule="auto"/>
        <w:rPr>
          <w:rFonts w:ascii="Book Antiqua" w:hAnsi="Book Antiqua"/>
          <w:sz w:val="24"/>
          <w:szCs w:val="24"/>
        </w:rPr>
      </w:pPr>
      <w:r w:rsidRPr="00C5306F">
        <w:rPr>
          <w:rFonts w:ascii="Book Antiqua" w:hAnsi="Book Antiqua"/>
          <w:sz w:val="24"/>
          <w:szCs w:val="24"/>
        </w:rPr>
        <w:t xml:space="preserve">OS: </w:t>
      </w:r>
      <w:r w:rsidR="00306C86" w:rsidRPr="00C5306F">
        <w:rPr>
          <w:rFonts w:ascii="Book Antiqua" w:hAnsi="Book Antiqua"/>
          <w:sz w:val="24"/>
          <w:szCs w:val="24"/>
        </w:rPr>
        <w:t>O</w:t>
      </w:r>
      <w:r w:rsidRPr="00C5306F">
        <w:rPr>
          <w:rFonts w:ascii="Book Antiqua" w:hAnsi="Book Antiqua"/>
          <w:sz w:val="24"/>
          <w:szCs w:val="24"/>
        </w:rPr>
        <w:t>bservational study</w:t>
      </w:r>
      <w:r w:rsidR="00306C86" w:rsidRPr="00C5306F">
        <w:rPr>
          <w:rFonts w:ascii="Book Antiqua" w:hAnsi="Book Antiqua" w:hint="eastAsia"/>
          <w:sz w:val="24"/>
          <w:szCs w:val="24"/>
        </w:rPr>
        <w:t xml:space="preserve">; </w:t>
      </w:r>
      <w:r w:rsidR="00306C86" w:rsidRPr="00C5306F">
        <w:rPr>
          <w:rFonts w:ascii="Book Antiqua" w:hAnsi="Book Antiqua"/>
          <w:sz w:val="24"/>
          <w:szCs w:val="24"/>
        </w:rPr>
        <w:t>CR: Case report</w:t>
      </w:r>
      <w:r w:rsidR="00306C86" w:rsidRPr="00C5306F">
        <w:rPr>
          <w:rFonts w:ascii="Book Antiqua" w:hAnsi="Book Antiqua" w:hint="eastAsia"/>
          <w:sz w:val="24"/>
          <w:szCs w:val="24"/>
        </w:rPr>
        <w:t>.</w:t>
      </w:r>
    </w:p>
    <w:p w:rsidR="00306C86" w:rsidRPr="00C5306F" w:rsidRDefault="00306C86" w:rsidP="00306C86">
      <w:pPr>
        <w:widowControl/>
        <w:jc w:val="left"/>
        <w:rPr>
          <w:rFonts w:ascii="Book Antiqua" w:hAnsi="Book Antiqua"/>
          <w:sz w:val="24"/>
          <w:szCs w:val="24"/>
        </w:rPr>
        <w:sectPr w:rsidR="00306C86" w:rsidRPr="00C5306F" w:rsidSect="00556EA7">
          <w:pgSz w:w="16838" w:h="11906" w:orient="landscape"/>
          <w:pgMar w:top="1797" w:right="1440" w:bottom="1797" w:left="1440" w:header="851" w:footer="992" w:gutter="0"/>
          <w:cols w:space="425"/>
          <w:docGrid w:type="linesAndChars" w:linePitch="312"/>
        </w:sectPr>
      </w:pPr>
      <w:r w:rsidRPr="00C5306F">
        <w:rPr>
          <w:rFonts w:ascii="Book Antiqua" w:hAnsi="Book Antiqua"/>
          <w:sz w:val="24"/>
          <w:szCs w:val="24"/>
        </w:rPr>
        <w:br w:type="page"/>
      </w:r>
    </w:p>
    <w:p w:rsidR="00404FF8" w:rsidRPr="00C5306F" w:rsidRDefault="00404FF8" w:rsidP="007003B2">
      <w:pPr>
        <w:adjustRightInd w:val="0"/>
        <w:snapToGrid w:val="0"/>
        <w:spacing w:line="360" w:lineRule="auto"/>
        <w:rPr>
          <w:rFonts w:ascii="Book Antiqua" w:hAnsi="Book Antiqua"/>
          <w:sz w:val="24"/>
          <w:szCs w:val="24"/>
        </w:rPr>
      </w:pPr>
    </w:p>
    <w:p w:rsidR="00464730" w:rsidRPr="00C5306F" w:rsidRDefault="00BD117D" w:rsidP="00306C86">
      <w:pPr>
        <w:adjustRightInd w:val="0"/>
        <w:snapToGrid w:val="0"/>
        <w:spacing w:line="360" w:lineRule="auto"/>
        <w:ind w:leftChars="-857" w:left="257" w:hangingChars="857" w:hanging="2057"/>
        <w:jc w:val="center"/>
        <w:rPr>
          <w:rFonts w:ascii="Book Antiqua" w:hAnsi="Book Antiqua"/>
          <w:sz w:val="24"/>
          <w:szCs w:val="24"/>
        </w:rPr>
      </w:pPr>
      <w:r>
        <w:rPr>
          <w:rFonts w:ascii="Book Antiqua" w:hAnsi="Book Antiqua"/>
          <w:noProof/>
          <w:sz w:val="24"/>
          <w:szCs w:val="24"/>
        </w:rPr>
        <mc:AlternateContent>
          <mc:Choice Requires="wpg">
            <w:drawing>
              <wp:inline distT="0" distB="0" distL="0" distR="0">
                <wp:extent cx="6663690" cy="7745095"/>
                <wp:effectExtent l="5715" t="5715" r="7620" b="12065"/>
                <wp:docPr id="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690" cy="7745095"/>
                          <a:chOff x="282" y="1698"/>
                          <a:chExt cx="11529" cy="13219"/>
                        </a:xfrm>
                      </wpg:grpSpPr>
                      <wps:wsp>
                        <wps:cNvPr id="2" name="AutoShape 95"/>
                        <wps:cNvCnPr>
                          <a:cxnSpLocks noChangeShapeType="1"/>
                        </wps:cNvCnPr>
                        <wps:spPr bwMode="auto">
                          <a:xfrm>
                            <a:off x="1036" y="10550"/>
                            <a:ext cx="10" cy="2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96"/>
                        <wps:cNvCnPr>
                          <a:cxnSpLocks noChangeShapeType="1"/>
                        </wps:cNvCnPr>
                        <wps:spPr bwMode="auto">
                          <a:xfrm>
                            <a:off x="1686" y="14529"/>
                            <a:ext cx="7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97"/>
                        <wps:cNvCnPr>
                          <a:cxnSpLocks noChangeShapeType="1"/>
                        </wps:cNvCnPr>
                        <wps:spPr bwMode="auto">
                          <a:xfrm flipV="1">
                            <a:off x="2472" y="12379"/>
                            <a:ext cx="5" cy="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98"/>
                        <wps:cNvSpPr txBox="1">
                          <a:spLocks noChangeArrowheads="1"/>
                        </wps:cNvSpPr>
                        <wps:spPr bwMode="auto">
                          <a:xfrm>
                            <a:off x="282" y="12560"/>
                            <a:ext cx="1571" cy="479"/>
                          </a:xfrm>
                          <a:prstGeom prst="rect">
                            <a:avLst/>
                          </a:prstGeom>
                          <a:solidFill>
                            <a:srgbClr val="FFFFFF"/>
                          </a:solidFill>
                          <a:ln w="9525">
                            <a:solidFill>
                              <a:srgbClr val="000000"/>
                            </a:solidFill>
                            <a:miter lim="800000"/>
                            <a:headEnd/>
                            <a:tailEnd/>
                          </a:ln>
                        </wps:spPr>
                        <wps:txbx>
                          <w:txbxContent>
                            <w:p w:rsidR="002D4C58" w:rsidRPr="00EE2DB2" w:rsidRDefault="002D4C58" w:rsidP="00464730">
                              <w:pPr>
                                <w:jc w:val="center"/>
                                <w:rPr>
                                  <w:rFonts w:ascii="Times New Roman" w:eastAsia="楷体" w:hAnsi="Times New Roman" w:cs="Times New Roman"/>
                                  <w:color w:val="FF0000"/>
                                  <w:sz w:val="13"/>
                                  <w:szCs w:val="13"/>
                                </w:rPr>
                              </w:pPr>
                              <w:r w:rsidRPr="00EE2DB2">
                                <w:rPr>
                                  <w:rFonts w:ascii="Times New Roman" w:eastAsia="楷体" w:hAnsi="Times New Roman" w:cs="Times New Roman"/>
                                  <w:color w:val="FF0000"/>
                                  <w:sz w:val="13"/>
                                  <w:szCs w:val="13"/>
                                </w:rPr>
                                <w:t>Chronic</w:t>
                              </w:r>
                              <w:r w:rsidRPr="00EE2DB2">
                                <w:rPr>
                                  <w:rFonts w:ascii="Times New Roman" w:eastAsia="楷体" w:hAnsi="Times New Roman" w:cs="Times New Roman" w:hint="eastAsia"/>
                                  <w:color w:val="FF0000"/>
                                  <w:sz w:val="13"/>
                                  <w:szCs w:val="13"/>
                                </w:rPr>
                                <w:t xml:space="preserve"> hepatitis grafts</w:t>
                              </w:r>
                            </w:p>
                          </w:txbxContent>
                        </wps:txbx>
                        <wps:bodyPr rot="0" vert="horz" wrap="square" lIns="91440" tIns="45720" rIns="91440" bIns="45720" anchor="t" anchorCtr="0" upright="1">
                          <a:noAutofit/>
                        </wps:bodyPr>
                      </wps:wsp>
                      <wps:wsp>
                        <wps:cNvPr id="6" name="AutoShape 99"/>
                        <wps:cNvCnPr>
                          <a:cxnSpLocks noChangeShapeType="1"/>
                        </wps:cNvCnPr>
                        <wps:spPr bwMode="auto">
                          <a:xfrm>
                            <a:off x="1032" y="13031"/>
                            <a:ext cx="14" cy="12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100"/>
                        <wps:cNvSpPr txBox="1">
                          <a:spLocks noChangeArrowheads="1"/>
                        </wps:cNvSpPr>
                        <wps:spPr bwMode="auto">
                          <a:xfrm>
                            <a:off x="435" y="14313"/>
                            <a:ext cx="1240" cy="479"/>
                          </a:xfrm>
                          <a:prstGeom prst="rect">
                            <a:avLst/>
                          </a:prstGeom>
                          <a:solidFill>
                            <a:srgbClr val="FFFFFF"/>
                          </a:solidFill>
                          <a:ln w="9525">
                            <a:solidFill>
                              <a:srgbClr val="000000"/>
                            </a:solidFill>
                            <a:miter lim="800000"/>
                            <a:headEnd/>
                            <a:tailEnd/>
                          </a:ln>
                        </wps:spPr>
                        <wps:txbx>
                          <w:txbxContent>
                            <w:p w:rsidR="002D4C58" w:rsidRPr="00367B16" w:rsidRDefault="002D4C58" w:rsidP="00464730">
                              <w:pPr>
                                <w:jc w:val="center"/>
                                <w:rPr>
                                  <w:rFonts w:ascii="Times New Roman" w:eastAsia="楷体" w:hAnsi="Times New Roman" w:cs="Times New Roman"/>
                                  <w:color w:val="FF0000"/>
                                  <w:sz w:val="13"/>
                                  <w:szCs w:val="13"/>
                                </w:rPr>
                              </w:pPr>
                              <w:r w:rsidRPr="00367B16">
                                <w:rPr>
                                  <w:rFonts w:ascii="Times New Roman" w:eastAsia="楷体" w:hAnsi="Times New Roman" w:cs="Times New Roman"/>
                                  <w:color w:val="FF0000"/>
                                  <w:sz w:val="13"/>
                                  <w:szCs w:val="13"/>
                                </w:rPr>
                                <w:t>G</w:t>
                              </w:r>
                              <w:r w:rsidRPr="00367B16">
                                <w:rPr>
                                  <w:rFonts w:ascii="Times New Roman" w:eastAsia="楷体" w:hAnsi="Times New Roman" w:cs="Times New Roman" w:hint="eastAsia"/>
                                  <w:color w:val="FF0000"/>
                                  <w:sz w:val="13"/>
                                  <w:szCs w:val="13"/>
                                </w:rPr>
                                <w:t>rafts with tumor</w:t>
                              </w:r>
                            </w:p>
                          </w:txbxContent>
                        </wps:txbx>
                        <wps:bodyPr rot="0" vert="horz" wrap="square" lIns="91440" tIns="45720" rIns="91440" bIns="45720" anchor="t" anchorCtr="0" upright="1">
                          <a:noAutofit/>
                        </wps:bodyPr>
                      </wps:wsp>
                      <wps:wsp>
                        <wps:cNvPr id="8" name="AutoShape 101"/>
                        <wps:cNvCnPr>
                          <a:cxnSpLocks noChangeShapeType="1"/>
                        </wps:cNvCnPr>
                        <wps:spPr bwMode="auto">
                          <a:xfrm>
                            <a:off x="1853" y="12767"/>
                            <a:ext cx="62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02"/>
                        <wps:cNvCnPr>
                          <a:cxnSpLocks noChangeShapeType="1"/>
                        </wps:cNvCnPr>
                        <wps:spPr bwMode="auto">
                          <a:xfrm>
                            <a:off x="2477" y="12378"/>
                            <a:ext cx="21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03"/>
                        <wps:cNvCnPr>
                          <a:cxnSpLocks noChangeShapeType="1"/>
                        </wps:cNvCnPr>
                        <wps:spPr bwMode="auto">
                          <a:xfrm>
                            <a:off x="2466" y="13324"/>
                            <a:ext cx="21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04"/>
                        <wps:cNvSpPr txBox="1">
                          <a:spLocks noChangeArrowheads="1"/>
                        </wps:cNvSpPr>
                        <wps:spPr bwMode="auto">
                          <a:xfrm>
                            <a:off x="2466" y="14121"/>
                            <a:ext cx="4823" cy="796"/>
                          </a:xfrm>
                          <a:prstGeom prst="rect">
                            <a:avLst/>
                          </a:prstGeom>
                          <a:solidFill>
                            <a:srgbClr val="FFFFFF"/>
                          </a:solidFill>
                          <a:ln w="9525">
                            <a:solidFill>
                              <a:srgbClr val="000000"/>
                            </a:solidFill>
                            <a:miter lim="800000"/>
                            <a:headEnd/>
                            <a:tailEnd/>
                          </a:ln>
                        </wps:spPr>
                        <wps:txbx>
                          <w:txbxContent>
                            <w:p w:rsidR="002D4C58" w:rsidRPr="00367B16" w:rsidRDefault="002D4C58" w:rsidP="00464730">
                              <w:pPr>
                                <w:rPr>
                                  <w:rFonts w:ascii="Times New Roman" w:eastAsia="楷体" w:hAnsi="Times New Roman" w:cs="Times New Roman"/>
                                  <w:color w:val="FF0000"/>
                                  <w:sz w:val="15"/>
                                  <w:szCs w:val="15"/>
                                </w:rPr>
                              </w:pPr>
                              <w:r w:rsidRPr="00367B16">
                                <w:rPr>
                                  <w:rFonts w:ascii="Times New Roman" w:eastAsia="楷体" w:hAnsi="Times New Roman" w:cs="Times New Roman" w:hint="eastAsia"/>
                                  <w:color w:val="FF0000"/>
                                  <w:sz w:val="15"/>
                                  <w:szCs w:val="15"/>
                                </w:rPr>
                                <w:t>Using</w:t>
                              </w:r>
                              <w:r w:rsidRPr="00367B16">
                                <w:rPr>
                                  <w:rFonts w:ascii="Times New Roman" w:eastAsia="楷体" w:hAnsi="Times New Roman" w:cs="Times New Roman"/>
                                  <w:color w:val="FF0000"/>
                                  <w:sz w:val="15"/>
                                  <w:szCs w:val="15"/>
                                </w:rPr>
                                <w:t xml:space="preserve"> graft</w:t>
                              </w:r>
                              <w:r w:rsidRPr="00367B16">
                                <w:rPr>
                                  <w:rFonts w:ascii="Times New Roman" w:eastAsia="楷体" w:hAnsi="Times New Roman" w:cs="Times New Roman" w:hint="eastAsia"/>
                                  <w:color w:val="FF0000"/>
                                  <w:sz w:val="15"/>
                                  <w:szCs w:val="15"/>
                                </w:rPr>
                                <w:t xml:space="preserve">s with benign tumors </w:t>
                              </w:r>
                              <w:r w:rsidRPr="00367B16">
                                <w:rPr>
                                  <w:rFonts w:ascii="Times New Roman" w:eastAsia="楷体" w:hAnsi="Times New Roman" w:cs="Times New Roman"/>
                                  <w:color w:val="FF0000"/>
                                  <w:sz w:val="15"/>
                                  <w:szCs w:val="15"/>
                                </w:rPr>
                                <w:t>is</w:t>
                              </w:r>
                              <w:r w:rsidRPr="00367B16">
                                <w:rPr>
                                  <w:rFonts w:ascii="Times New Roman" w:eastAsia="楷体" w:hAnsi="Times New Roman" w:cs="Times New Roman" w:hint="eastAsia"/>
                                  <w:color w:val="FF0000"/>
                                  <w:sz w:val="15"/>
                                  <w:szCs w:val="15"/>
                                </w:rPr>
                                <w:t xml:space="preserve"> feasible but need a long term follow up and a large sample study</w:t>
                              </w:r>
                            </w:p>
                          </w:txbxContent>
                        </wps:txbx>
                        <wps:bodyPr rot="0" vert="horz" wrap="square" lIns="91440" tIns="45720" rIns="91440" bIns="45720" anchor="t" anchorCtr="0" upright="1">
                          <a:noAutofit/>
                        </wps:bodyPr>
                      </wps:wsp>
                      <wps:wsp>
                        <wps:cNvPr id="12" name="Text Box 105"/>
                        <wps:cNvSpPr txBox="1">
                          <a:spLocks noChangeArrowheads="1"/>
                        </wps:cNvSpPr>
                        <wps:spPr bwMode="auto">
                          <a:xfrm>
                            <a:off x="2559" y="12865"/>
                            <a:ext cx="1800" cy="4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C58" w:rsidRPr="00250D9C" w:rsidRDefault="002D4C58" w:rsidP="00464730">
                              <w:pPr>
                                <w:rPr>
                                  <w:rFonts w:ascii="Times New Roman" w:eastAsia="楷体" w:hAnsi="Times New Roman" w:cs="Times New Roman"/>
                                  <w:sz w:val="15"/>
                                  <w:szCs w:val="15"/>
                                </w:rPr>
                              </w:pPr>
                              <w:r w:rsidRPr="00250D9C">
                                <w:rPr>
                                  <w:rFonts w:ascii="Times New Roman" w:eastAsia="楷体" w:hAnsi="Times New Roman" w:cs="Times New Roman" w:hint="eastAsia"/>
                                  <w:sz w:val="15"/>
                                  <w:szCs w:val="15"/>
                                </w:rPr>
                                <w:t xml:space="preserve">HbsAg </w:t>
                              </w:r>
                              <w:r>
                                <w:rPr>
                                  <w:rFonts w:ascii="Times New Roman" w:eastAsia="楷体" w:hAnsi="Times New Roman" w:cs="Times New Roman" w:hint="eastAsia"/>
                                  <w:sz w:val="15"/>
                                  <w:szCs w:val="15"/>
                                </w:rPr>
                                <w:t>and HbcAb</w:t>
                              </w:r>
                              <w:r w:rsidRPr="00250D9C">
                                <w:rPr>
                                  <w:rFonts w:ascii="Times New Roman" w:eastAsia="楷体" w:hAnsi="Times New Roman" w:cs="Times New Roman" w:hint="eastAsia"/>
                                  <w:sz w:val="15"/>
                                  <w:szCs w:val="15"/>
                                </w:rPr>
                                <w:t xml:space="preserve"> (</w:t>
                              </w:r>
                              <w:r>
                                <w:rPr>
                                  <w:rFonts w:ascii="Times New Roman" w:eastAsia="楷体" w:hAnsi="Times New Roman" w:cs="Times New Roman" w:hint="eastAsia"/>
                                  <w:sz w:val="15"/>
                                  <w:szCs w:val="15"/>
                                </w:rPr>
                                <w:t>-</w:t>
                              </w:r>
                              <w:r w:rsidRPr="00250D9C">
                                <w:rPr>
                                  <w:rFonts w:ascii="Times New Roman" w:eastAsia="楷体" w:hAnsi="Times New Roman" w:cs="Times New Roman" w:hint="eastAsia"/>
                                  <w:sz w:val="15"/>
                                  <w:szCs w:val="15"/>
                                </w:rPr>
                                <w:t>)</w:t>
                              </w:r>
                            </w:p>
                            <w:p w:rsidR="002D4C58" w:rsidRPr="00250D9C" w:rsidRDefault="002D4C58" w:rsidP="00464730">
                              <w:pPr>
                                <w:rPr>
                                  <w:szCs w:val="15"/>
                                </w:rPr>
                              </w:pPr>
                            </w:p>
                          </w:txbxContent>
                        </wps:txbx>
                        <wps:bodyPr rot="0" vert="horz" wrap="square" lIns="91440" tIns="45720" rIns="91440" bIns="45720" anchor="t" anchorCtr="0" upright="1">
                          <a:noAutofit/>
                        </wps:bodyPr>
                      </wps:wsp>
                      <wps:wsp>
                        <wps:cNvPr id="13" name="Text Box 106"/>
                        <wps:cNvSpPr txBox="1">
                          <a:spLocks noChangeArrowheads="1"/>
                        </wps:cNvSpPr>
                        <wps:spPr bwMode="auto">
                          <a:xfrm>
                            <a:off x="4568" y="12930"/>
                            <a:ext cx="1477" cy="479"/>
                          </a:xfrm>
                          <a:prstGeom prst="rect">
                            <a:avLst/>
                          </a:prstGeom>
                          <a:solidFill>
                            <a:srgbClr val="FFFFFF"/>
                          </a:solidFill>
                          <a:ln w="9525">
                            <a:solidFill>
                              <a:srgbClr val="000000"/>
                            </a:solidFill>
                            <a:miter lim="800000"/>
                            <a:headEnd/>
                            <a:tailEnd/>
                          </a:ln>
                        </wps:spPr>
                        <wps:txbx>
                          <w:txbxContent>
                            <w:p w:rsidR="002D4C58" w:rsidRPr="00FF7207" w:rsidRDefault="002D4C58" w:rsidP="00464730">
                              <w:pPr>
                                <w:rPr>
                                  <w:rFonts w:ascii="Times New Roman" w:eastAsia="楷体" w:hAnsi="Times New Roman" w:cs="Times New Roman"/>
                                  <w:color w:val="FF0000"/>
                                  <w:sz w:val="18"/>
                                  <w:szCs w:val="18"/>
                                </w:rPr>
                              </w:pPr>
                              <w:r w:rsidRPr="00FF7207">
                                <w:rPr>
                                  <w:rFonts w:ascii="Times New Roman" w:eastAsia="楷体" w:hAnsi="Times New Roman" w:cs="Times New Roman"/>
                                  <w:color w:val="FF0000"/>
                                  <w:sz w:val="18"/>
                                  <w:szCs w:val="18"/>
                                </w:rPr>
                                <w:t>Available</w:t>
                              </w:r>
                            </w:p>
                            <w:p w:rsidR="002D4C58" w:rsidRPr="00FF7207" w:rsidRDefault="002D4C58" w:rsidP="00464730">
                              <w:pPr>
                                <w:rPr>
                                  <w:szCs w:val="15"/>
                                </w:rPr>
                              </w:pPr>
                            </w:p>
                          </w:txbxContent>
                        </wps:txbx>
                        <wps:bodyPr rot="0" vert="horz" wrap="square" lIns="91440" tIns="45720" rIns="91440" bIns="45720" anchor="t" anchorCtr="0" upright="1">
                          <a:noAutofit/>
                        </wps:bodyPr>
                      </wps:wsp>
                      <wps:wsp>
                        <wps:cNvPr id="14" name="Text Box 107"/>
                        <wps:cNvSpPr txBox="1">
                          <a:spLocks noChangeArrowheads="1"/>
                        </wps:cNvSpPr>
                        <wps:spPr bwMode="auto">
                          <a:xfrm>
                            <a:off x="4568" y="11908"/>
                            <a:ext cx="2062" cy="859"/>
                          </a:xfrm>
                          <a:prstGeom prst="rect">
                            <a:avLst/>
                          </a:prstGeom>
                          <a:solidFill>
                            <a:srgbClr val="FFFFFF"/>
                          </a:solidFill>
                          <a:ln w="9525">
                            <a:solidFill>
                              <a:srgbClr val="000000"/>
                            </a:solidFill>
                            <a:miter lim="800000"/>
                            <a:headEnd/>
                            <a:tailEnd/>
                          </a:ln>
                        </wps:spPr>
                        <wps:txbx>
                          <w:txbxContent>
                            <w:p w:rsidR="002D4C58" w:rsidRPr="00EE2DB2" w:rsidRDefault="002D4C58" w:rsidP="00464730">
                              <w:pPr>
                                <w:rPr>
                                  <w:rFonts w:ascii="Times New Roman" w:hAnsi="Times New Roman" w:cs="Times New Roman"/>
                                  <w:color w:val="FF0000"/>
                                  <w:sz w:val="13"/>
                                  <w:szCs w:val="13"/>
                                </w:rPr>
                              </w:pPr>
                              <w:r w:rsidRPr="00EE2DB2">
                                <w:rPr>
                                  <w:rFonts w:ascii="Times New Roman" w:hAnsi="Times New Roman" w:cs="Times New Roman"/>
                                  <w:color w:val="FF0000"/>
                                  <w:sz w:val="13"/>
                                  <w:szCs w:val="13"/>
                                </w:rPr>
                                <w:t>HBV vaccinations</w:t>
                              </w:r>
                              <w:r w:rsidRPr="00EE2DB2">
                                <w:rPr>
                                  <w:rFonts w:ascii="Times New Roman" w:hAnsi="Times New Roman" w:cs="Times New Roman" w:hint="eastAsia"/>
                                  <w:color w:val="FF0000"/>
                                  <w:sz w:val="13"/>
                                  <w:szCs w:val="13"/>
                                </w:rPr>
                                <w:t xml:space="preserve"> for recipients before tran</w:t>
                              </w:r>
                              <w:r>
                                <w:rPr>
                                  <w:rFonts w:ascii="Times New Roman" w:hAnsi="Times New Roman" w:cs="Times New Roman" w:hint="eastAsia"/>
                                  <w:color w:val="FF0000"/>
                                  <w:sz w:val="13"/>
                                  <w:szCs w:val="13"/>
                                </w:rPr>
                                <w:t>s</w:t>
                              </w:r>
                              <w:r w:rsidRPr="00EE2DB2">
                                <w:rPr>
                                  <w:rFonts w:ascii="Times New Roman" w:hAnsi="Times New Roman" w:cs="Times New Roman" w:hint="eastAsia"/>
                                  <w:color w:val="FF0000"/>
                                  <w:sz w:val="13"/>
                                  <w:szCs w:val="13"/>
                                </w:rPr>
                                <w:t>plantation</w:t>
                              </w:r>
                            </w:p>
                          </w:txbxContent>
                        </wps:txbx>
                        <wps:bodyPr rot="0" vert="horz" wrap="square" lIns="91440" tIns="45720" rIns="91440" bIns="45720" anchor="t" anchorCtr="0" upright="1">
                          <a:noAutofit/>
                        </wps:bodyPr>
                      </wps:wsp>
                      <wps:wsp>
                        <wps:cNvPr id="15" name="AutoShape 108"/>
                        <wps:cNvCnPr>
                          <a:cxnSpLocks noChangeShapeType="1"/>
                        </wps:cNvCnPr>
                        <wps:spPr bwMode="auto">
                          <a:xfrm flipV="1">
                            <a:off x="7231" y="11363"/>
                            <a:ext cx="2" cy="22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09"/>
                        <wps:cNvCnPr>
                          <a:cxnSpLocks noChangeShapeType="1"/>
                        </wps:cNvCnPr>
                        <wps:spPr bwMode="auto">
                          <a:xfrm>
                            <a:off x="7231" y="11363"/>
                            <a:ext cx="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10"/>
                        <wps:cNvCnPr>
                          <a:cxnSpLocks noChangeShapeType="1"/>
                        </wps:cNvCnPr>
                        <wps:spPr bwMode="auto">
                          <a:xfrm>
                            <a:off x="7231" y="12379"/>
                            <a:ext cx="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11"/>
                        <wps:cNvCnPr>
                          <a:cxnSpLocks noChangeShapeType="1"/>
                        </wps:cNvCnPr>
                        <wps:spPr bwMode="auto">
                          <a:xfrm>
                            <a:off x="7231" y="13605"/>
                            <a:ext cx="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12"/>
                        <wps:cNvCnPr>
                          <a:cxnSpLocks noChangeShapeType="1"/>
                        </wps:cNvCnPr>
                        <wps:spPr bwMode="auto">
                          <a:xfrm>
                            <a:off x="6630" y="12379"/>
                            <a:ext cx="6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13"/>
                        <wps:cNvSpPr txBox="1">
                          <a:spLocks noChangeArrowheads="1"/>
                        </wps:cNvSpPr>
                        <wps:spPr bwMode="auto">
                          <a:xfrm>
                            <a:off x="7661" y="10972"/>
                            <a:ext cx="4150" cy="705"/>
                          </a:xfrm>
                          <a:prstGeom prst="rect">
                            <a:avLst/>
                          </a:prstGeom>
                          <a:solidFill>
                            <a:srgbClr val="FFFFFF"/>
                          </a:solidFill>
                          <a:ln w="9525">
                            <a:solidFill>
                              <a:srgbClr val="000000"/>
                            </a:solidFill>
                            <a:miter lim="800000"/>
                            <a:headEnd/>
                            <a:tailEnd/>
                          </a:ln>
                        </wps:spPr>
                        <wps:txbx>
                          <w:txbxContent>
                            <w:p w:rsidR="002D4C58" w:rsidRPr="00A25766" w:rsidRDefault="002D4C58" w:rsidP="00464730">
                              <w:pPr>
                                <w:rPr>
                                  <w:rFonts w:ascii="Times New Roman" w:hAnsi="Times New Roman" w:cs="Times New Roman"/>
                                  <w:sz w:val="15"/>
                                  <w:szCs w:val="15"/>
                                </w:rPr>
                              </w:pPr>
                              <w:r>
                                <w:rPr>
                                  <w:rFonts w:ascii="Times New Roman" w:hAnsi="Times New Roman" w:cs="Times New Roman" w:hint="eastAsia"/>
                                  <w:sz w:val="15"/>
                                  <w:szCs w:val="15"/>
                                </w:rPr>
                                <w:t>P</w:t>
                              </w:r>
                              <w:r w:rsidRPr="00A25766">
                                <w:rPr>
                                  <w:rFonts w:ascii="Times New Roman" w:hAnsi="Times New Roman" w:cs="Times New Roman"/>
                                  <w:sz w:val="15"/>
                                  <w:szCs w:val="15"/>
                                </w:rPr>
                                <w:t xml:space="preserve">re-transplant anti-HBs titer </w:t>
                              </w:r>
                              <w:r w:rsidRPr="0050057B">
                                <w:rPr>
                                  <w:rFonts w:ascii="Times New Roman" w:eastAsia="楷体" w:hAnsi="Times New Roman" w:cs="Times New Roman"/>
                                  <w:sz w:val="15"/>
                                  <w:szCs w:val="15"/>
                                </w:rPr>
                                <w:t>≥</w:t>
                              </w:r>
                              <w:r w:rsidRPr="00A25766">
                                <w:rPr>
                                  <w:rFonts w:ascii="Times New Roman" w:hAnsi="Times New Roman" w:cs="Times New Roman"/>
                                  <w:sz w:val="15"/>
                                  <w:szCs w:val="15"/>
                                </w:rPr>
                                <w:t>1000</w:t>
                              </w:r>
                              <w:r w:rsidRPr="00A25766">
                                <w:rPr>
                                  <w:rFonts w:ascii="Times New Roman" w:hAnsi="Times New Roman" w:cs="Times New Roman" w:hint="eastAsia"/>
                                  <w:sz w:val="15"/>
                                  <w:szCs w:val="15"/>
                                </w:rPr>
                                <w:t xml:space="preserve"> </w:t>
                              </w:r>
                              <w:r w:rsidRPr="00A25766">
                                <w:rPr>
                                  <w:rFonts w:ascii="Times New Roman" w:hAnsi="Times New Roman" w:cs="Times New Roman"/>
                                  <w:sz w:val="15"/>
                                  <w:szCs w:val="15"/>
                                </w:rPr>
                                <w:t>IU/L</w:t>
                              </w:r>
                              <w:r>
                                <w:rPr>
                                  <w:rFonts w:ascii="Times New Roman" w:hAnsi="Times New Roman" w:cs="Times New Roman" w:hint="eastAsia"/>
                                  <w:sz w:val="15"/>
                                  <w:szCs w:val="15"/>
                                </w:rPr>
                                <w:t xml:space="preserve">: without </w:t>
                              </w:r>
                              <w:r w:rsidRPr="00A25766">
                                <w:rPr>
                                  <w:rFonts w:ascii="Times New Roman" w:hAnsi="Times New Roman" w:cs="Times New Roman"/>
                                  <w:sz w:val="15"/>
                                  <w:szCs w:val="15"/>
                                </w:rPr>
                                <w:t>need for post-transplant prophylaxis</w:t>
                              </w:r>
                            </w:p>
                          </w:txbxContent>
                        </wps:txbx>
                        <wps:bodyPr rot="0" vert="horz" wrap="square" lIns="91440" tIns="45720" rIns="91440" bIns="45720" anchor="t" anchorCtr="0" upright="1">
                          <a:noAutofit/>
                        </wps:bodyPr>
                      </wps:wsp>
                      <wps:wsp>
                        <wps:cNvPr id="21" name="Text Box 114"/>
                        <wps:cNvSpPr txBox="1">
                          <a:spLocks noChangeArrowheads="1"/>
                        </wps:cNvSpPr>
                        <wps:spPr bwMode="auto">
                          <a:xfrm>
                            <a:off x="7661" y="11775"/>
                            <a:ext cx="4150" cy="1155"/>
                          </a:xfrm>
                          <a:prstGeom prst="rect">
                            <a:avLst/>
                          </a:prstGeom>
                          <a:solidFill>
                            <a:srgbClr val="FFFFFF"/>
                          </a:solidFill>
                          <a:ln w="9525">
                            <a:solidFill>
                              <a:srgbClr val="000000"/>
                            </a:solidFill>
                            <a:miter lim="800000"/>
                            <a:headEnd/>
                            <a:tailEnd/>
                          </a:ln>
                        </wps:spPr>
                        <wps:txbx>
                          <w:txbxContent>
                            <w:p w:rsidR="002D4C58" w:rsidRPr="00A25766" w:rsidRDefault="002D4C58" w:rsidP="00464730">
                              <w:pPr>
                                <w:rPr>
                                  <w:rFonts w:ascii="Times New Roman" w:hAnsi="Times New Roman" w:cs="Times New Roman"/>
                                  <w:sz w:val="15"/>
                                  <w:szCs w:val="15"/>
                                </w:rPr>
                              </w:pPr>
                              <w:r>
                                <w:rPr>
                                  <w:rFonts w:ascii="Times New Roman" w:hAnsi="Times New Roman" w:cs="Times New Roman" w:hint="eastAsia"/>
                                  <w:sz w:val="15"/>
                                  <w:szCs w:val="15"/>
                                </w:rPr>
                                <w:t>P</w:t>
                              </w:r>
                              <w:r w:rsidRPr="00A25766">
                                <w:rPr>
                                  <w:rFonts w:ascii="Times New Roman" w:hAnsi="Times New Roman" w:cs="Times New Roman"/>
                                  <w:sz w:val="15"/>
                                  <w:szCs w:val="15"/>
                                </w:rPr>
                                <w:t xml:space="preserve">re-transplant anti-HBs titer </w:t>
                              </w:r>
                              <w:r w:rsidRPr="00A25766">
                                <w:rPr>
                                  <w:rFonts w:ascii="Times New Roman" w:hAnsi="Times New Roman" w:cs="Times New Roman" w:hint="eastAsia"/>
                                  <w:sz w:val="15"/>
                                  <w:szCs w:val="15"/>
                                </w:rPr>
                                <w:t>&lt;</w:t>
                              </w:r>
                              <w:r w:rsidRPr="00A25766">
                                <w:rPr>
                                  <w:rFonts w:ascii="Times New Roman" w:hAnsi="Times New Roman" w:cs="Times New Roman"/>
                                  <w:sz w:val="15"/>
                                  <w:szCs w:val="15"/>
                                </w:rPr>
                                <w:t>1000</w:t>
                              </w:r>
                              <w:r w:rsidRPr="00A25766">
                                <w:rPr>
                                  <w:rFonts w:ascii="Times New Roman" w:hAnsi="Times New Roman" w:cs="Times New Roman" w:hint="eastAsia"/>
                                  <w:sz w:val="15"/>
                                  <w:szCs w:val="15"/>
                                </w:rPr>
                                <w:t xml:space="preserve"> </w:t>
                              </w:r>
                              <w:r w:rsidRPr="00A25766">
                                <w:rPr>
                                  <w:rFonts w:ascii="Times New Roman" w:hAnsi="Times New Roman" w:cs="Times New Roman"/>
                                  <w:sz w:val="15"/>
                                  <w:szCs w:val="15"/>
                                </w:rPr>
                                <w:t>IU/L</w:t>
                              </w:r>
                              <w:r>
                                <w:rPr>
                                  <w:rFonts w:ascii="Times New Roman" w:hAnsi="Times New Roman" w:cs="Times New Roman" w:hint="eastAsia"/>
                                  <w:sz w:val="15"/>
                                  <w:szCs w:val="15"/>
                                </w:rPr>
                                <w:t xml:space="preserve">: </w:t>
                              </w:r>
                              <w:r w:rsidRPr="00A25766">
                                <w:rPr>
                                  <w:rFonts w:ascii="Times New Roman" w:hAnsi="Times New Roman" w:cs="Times New Roman"/>
                                  <w:sz w:val="15"/>
                                  <w:szCs w:val="15"/>
                                </w:rPr>
                                <w:t>post-transplant vaccination by</w:t>
                              </w:r>
                              <w:r w:rsidRPr="00A25766">
                                <w:rPr>
                                  <w:rFonts w:ascii="Times New Roman" w:hAnsi="Times New Roman" w:cs="Times New Roman" w:hint="eastAsia"/>
                                  <w:sz w:val="15"/>
                                  <w:szCs w:val="15"/>
                                </w:rPr>
                                <w:t xml:space="preserve"> </w:t>
                              </w:r>
                              <w:r w:rsidRPr="00A25766">
                                <w:rPr>
                                  <w:rFonts w:ascii="Times New Roman" w:hAnsi="Times New Roman" w:cs="Times New Roman"/>
                                  <w:sz w:val="15"/>
                                  <w:szCs w:val="15"/>
                                </w:rPr>
                                <w:t xml:space="preserve">maintaining anti-HBs titers </w:t>
                              </w:r>
                              <w:r w:rsidRPr="0050057B">
                                <w:rPr>
                                  <w:rFonts w:ascii="Times New Roman" w:eastAsia="楷体" w:hAnsi="Times New Roman" w:cs="Times New Roman"/>
                                  <w:sz w:val="15"/>
                                  <w:szCs w:val="15"/>
                                </w:rPr>
                                <w:t>≥</w:t>
                              </w:r>
                              <w:r w:rsidRPr="00A25766">
                                <w:rPr>
                                  <w:rFonts w:ascii="Times New Roman" w:hAnsi="Times New Roman" w:cs="Times New Roman"/>
                                  <w:sz w:val="15"/>
                                  <w:szCs w:val="15"/>
                                </w:rPr>
                                <w:t>100 IU/L</w:t>
                              </w:r>
                              <w:r>
                                <w:rPr>
                                  <w:rFonts w:ascii="Times New Roman" w:hAnsi="Times New Roman" w:cs="Times New Roman" w:hint="eastAsia"/>
                                  <w:sz w:val="15"/>
                                  <w:szCs w:val="15"/>
                                </w:rPr>
                                <w:t xml:space="preserve"> along with </w:t>
                              </w:r>
                              <w:r w:rsidRPr="00A25766">
                                <w:rPr>
                                  <w:rFonts w:ascii="Times New Roman" w:hAnsi="Times New Roman" w:cs="Times New Roman"/>
                                  <w:sz w:val="15"/>
                                  <w:szCs w:val="15"/>
                                </w:rPr>
                                <w:t>lamivudine</w:t>
                              </w:r>
                              <w:r w:rsidRPr="00A25766">
                                <w:rPr>
                                  <w:rFonts w:ascii="Times New Roman" w:hAnsi="Times New Roman" w:cs="Times New Roman" w:hint="eastAsia"/>
                                  <w:sz w:val="15"/>
                                  <w:szCs w:val="15"/>
                                </w:rPr>
                                <w:t xml:space="preserve"> or </w:t>
                              </w:r>
                              <w:r w:rsidRPr="00A25766">
                                <w:rPr>
                                  <w:rFonts w:ascii="Times New Roman" w:hAnsi="Times New Roman" w:cs="Times New Roman"/>
                                  <w:sz w:val="15"/>
                                  <w:szCs w:val="15"/>
                                </w:rPr>
                                <w:t>adefovir</w:t>
                              </w:r>
                            </w:p>
                          </w:txbxContent>
                        </wps:txbx>
                        <wps:bodyPr rot="0" vert="horz" wrap="square" lIns="91440" tIns="45720" rIns="91440" bIns="45720" anchor="t" anchorCtr="0" upright="1">
                          <a:noAutofit/>
                        </wps:bodyPr>
                      </wps:wsp>
                      <wps:wsp>
                        <wps:cNvPr id="22" name="Text Box 115"/>
                        <wps:cNvSpPr txBox="1">
                          <a:spLocks noChangeArrowheads="1"/>
                        </wps:cNvSpPr>
                        <wps:spPr bwMode="auto">
                          <a:xfrm>
                            <a:off x="7661" y="13031"/>
                            <a:ext cx="4150" cy="1155"/>
                          </a:xfrm>
                          <a:prstGeom prst="rect">
                            <a:avLst/>
                          </a:prstGeom>
                          <a:solidFill>
                            <a:srgbClr val="FFFFFF"/>
                          </a:solidFill>
                          <a:ln w="9525">
                            <a:solidFill>
                              <a:srgbClr val="000000"/>
                            </a:solidFill>
                            <a:miter lim="800000"/>
                            <a:headEnd/>
                            <a:tailEnd/>
                          </a:ln>
                        </wps:spPr>
                        <wps:txbx>
                          <w:txbxContent>
                            <w:p w:rsidR="002D4C58" w:rsidRPr="00A25766" w:rsidRDefault="002D4C58" w:rsidP="00464730">
                              <w:pPr>
                                <w:rPr>
                                  <w:rFonts w:ascii="Times New Roman" w:hAnsi="Times New Roman" w:cs="Times New Roman"/>
                                  <w:sz w:val="15"/>
                                  <w:szCs w:val="15"/>
                                </w:rPr>
                              </w:pPr>
                              <w:r>
                                <w:rPr>
                                  <w:rFonts w:ascii="Times New Roman" w:hAnsi="Times New Roman" w:cs="Times New Roman" w:hint="eastAsia"/>
                                  <w:sz w:val="15"/>
                                  <w:szCs w:val="15"/>
                                </w:rPr>
                                <w:t>P</w:t>
                              </w:r>
                              <w:r w:rsidRPr="00A25766">
                                <w:rPr>
                                  <w:rFonts w:ascii="Times New Roman" w:hAnsi="Times New Roman" w:cs="Times New Roman"/>
                                  <w:sz w:val="15"/>
                                  <w:szCs w:val="15"/>
                                </w:rPr>
                                <w:t xml:space="preserve">re-transplant anti-HBs titer </w:t>
                              </w:r>
                              <w:r w:rsidRPr="00A25766">
                                <w:rPr>
                                  <w:rFonts w:ascii="Times New Roman" w:hAnsi="Times New Roman" w:cs="Times New Roman" w:hint="eastAsia"/>
                                  <w:sz w:val="15"/>
                                  <w:szCs w:val="15"/>
                                </w:rPr>
                                <w:t>&lt;</w:t>
                              </w:r>
                              <w:r>
                                <w:rPr>
                                  <w:rFonts w:ascii="Times New Roman" w:hAnsi="Times New Roman" w:cs="Times New Roman"/>
                                  <w:sz w:val="15"/>
                                  <w:szCs w:val="15"/>
                                </w:rPr>
                                <w:t>100</w:t>
                              </w:r>
                              <w:r w:rsidRPr="00A25766">
                                <w:rPr>
                                  <w:rFonts w:ascii="Times New Roman" w:hAnsi="Times New Roman" w:cs="Times New Roman" w:hint="eastAsia"/>
                                  <w:sz w:val="15"/>
                                  <w:szCs w:val="15"/>
                                </w:rPr>
                                <w:t xml:space="preserve"> </w:t>
                              </w:r>
                              <w:r w:rsidRPr="00A25766">
                                <w:rPr>
                                  <w:rFonts w:ascii="Times New Roman" w:hAnsi="Times New Roman" w:cs="Times New Roman"/>
                                  <w:sz w:val="15"/>
                                  <w:szCs w:val="15"/>
                                </w:rPr>
                                <w:t>IU/L</w:t>
                              </w:r>
                              <w:r>
                                <w:rPr>
                                  <w:rFonts w:ascii="Times New Roman" w:hAnsi="Times New Roman" w:cs="Times New Roman" w:hint="eastAsia"/>
                                  <w:sz w:val="15"/>
                                  <w:szCs w:val="15"/>
                                </w:rPr>
                                <w:t xml:space="preserve">: </w:t>
                              </w:r>
                              <w:r w:rsidRPr="00A25766">
                                <w:rPr>
                                  <w:rFonts w:ascii="Times New Roman" w:hAnsi="Times New Roman" w:cs="Times New Roman"/>
                                  <w:sz w:val="15"/>
                                  <w:szCs w:val="15"/>
                                </w:rPr>
                                <w:t>high-dose hepatitis B immunoglobulin</w:t>
                              </w:r>
                              <w:r>
                                <w:rPr>
                                  <w:rFonts w:ascii="Times New Roman" w:hAnsi="Times New Roman" w:cs="Times New Roman" w:hint="eastAsia"/>
                                  <w:sz w:val="15"/>
                                  <w:szCs w:val="15"/>
                                </w:rPr>
                                <w:t xml:space="preserve"> along with long term </w:t>
                              </w:r>
                              <w:r w:rsidRPr="00A25766">
                                <w:rPr>
                                  <w:rFonts w:ascii="Times New Roman" w:hAnsi="Times New Roman" w:cs="Times New Roman"/>
                                  <w:sz w:val="15"/>
                                  <w:szCs w:val="15"/>
                                </w:rPr>
                                <w:t>lamivudine</w:t>
                              </w:r>
                              <w:r w:rsidRPr="00A25766">
                                <w:rPr>
                                  <w:rFonts w:ascii="Times New Roman" w:hAnsi="Times New Roman" w:cs="Times New Roman" w:hint="eastAsia"/>
                                  <w:sz w:val="15"/>
                                  <w:szCs w:val="15"/>
                                </w:rPr>
                                <w:t xml:space="preserve"> or </w:t>
                              </w:r>
                              <w:r w:rsidRPr="00A25766">
                                <w:rPr>
                                  <w:rFonts w:ascii="Times New Roman" w:hAnsi="Times New Roman" w:cs="Times New Roman"/>
                                  <w:sz w:val="15"/>
                                  <w:szCs w:val="15"/>
                                </w:rPr>
                                <w:t>adefovir</w:t>
                              </w:r>
                              <w:r>
                                <w:rPr>
                                  <w:rFonts w:ascii="Times New Roman" w:hAnsi="Times New Roman" w:cs="Times New Roman" w:hint="eastAsia"/>
                                  <w:sz w:val="15"/>
                                  <w:szCs w:val="15"/>
                                </w:rPr>
                                <w:t xml:space="preserve"> treatment</w:t>
                              </w:r>
                            </w:p>
                          </w:txbxContent>
                        </wps:txbx>
                        <wps:bodyPr rot="0" vert="horz" wrap="square" lIns="91440" tIns="45720" rIns="91440" bIns="45720" anchor="t" anchorCtr="0" upright="1">
                          <a:noAutofit/>
                        </wps:bodyPr>
                      </wps:wsp>
                      <wps:wsp>
                        <wps:cNvPr id="23" name="Text Box 116"/>
                        <wps:cNvSpPr txBox="1">
                          <a:spLocks noChangeArrowheads="1"/>
                        </wps:cNvSpPr>
                        <wps:spPr bwMode="auto">
                          <a:xfrm>
                            <a:off x="2559" y="11908"/>
                            <a:ext cx="1800" cy="4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C58" w:rsidRPr="00250D9C" w:rsidRDefault="002D4C58" w:rsidP="00464730">
                              <w:pPr>
                                <w:rPr>
                                  <w:rFonts w:ascii="Times New Roman" w:eastAsia="楷体" w:hAnsi="Times New Roman" w:cs="Times New Roman"/>
                                  <w:sz w:val="15"/>
                                  <w:szCs w:val="15"/>
                                </w:rPr>
                              </w:pPr>
                              <w:r w:rsidRPr="00250D9C">
                                <w:rPr>
                                  <w:rFonts w:ascii="Times New Roman" w:eastAsia="楷体" w:hAnsi="Times New Roman" w:cs="Times New Roman" w:hint="eastAsia"/>
                                  <w:sz w:val="15"/>
                                  <w:szCs w:val="15"/>
                                </w:rPr>
                                <w:t xml:space="preserve">HbsAg </w:t>
                              </w:r>
                              <w:r>
                                <w:rPr>
                                  <w:rFonts w:ascii="Times New Roman" w:eastAsia="楷体" w:hAnsi="Times New Roman" w:cs="Times New Roman" w:hint="eastAsia"/>
                                  <w:sz w:val="15"/>
                                  <w:szCs w:val="15"/>
                                </w:rPr>
                                <w:t>or HbcAb</w:t>
                              </w:r>
                              <w:r w:rsidRPr="00250D9C">
                                <w:rPr>
                                  <w:rFonts w:ascii="Times New Roman" w:eastAsia="楷体" w:hAnsi="Times New Roman" w:cs="Times New Roman" w:hint="eastAsia"/>
                                  <w:sz w:val="15"/>
                                  <w:szCs w:val="15"/>
                                </w:rPr>
                                <w:t xml:space="preserve"> (</w:t>
                              </w:r>
                              <w:r>
                                <w:rPr>
                                  <w:rFonts w:ascii="Times New Roman" w:eastAsia="楷体" w:hAnsi="Times New Roman" w:cs="Times New Roman" w:hint="eastAsia"/>
                                  <w:sz w:val="15"/>
                                  <w:szCs w:val="15"/>
                                </w:rPr>
                                <w:t>+</w:t>
                              </w:r>
                              <w:r w:rsidRPr="00250D9C">
                                <w:rPr>
                                  <w:rFonts w:ascii="Times New Roman" w:eastAsia="楷体" w:hAnsi="Times New Roman" w:cs="Times New Roman" w:hint="eastAsia"/>
                                  <w:sz w:val="15"/>
                                  <w:szCs w:val="15"/>
                                </w:rPr>
                                <w:t>)</w:t>
                              </w:r>
                            </w:p>
                            <w:p w:rsidR="002D4C58" w:rsidRPr="00250D9C" w:rsidRDefault="002D4C58" w:rsidP="00464730">
                              <w:pPr>
                                <w:rPr>
                                  <w:szCs w:val="15"/>
                                </w:rPr>
                              </w:pPr>
                            </w:p>
                          </w:txbxContent>
                        </wps:txbx>
                        <wps:bodyPr rot="0" vert="horz" wrap="square" lIns="91440" tIns="45720" rIns="91440" bIns="45720" anchor="t" anchorCtr="0" upright="1">
                          <a:noAutofit/>
                        </wps:bodyPr>
                      </wps:wsp>
                      <wpg:grpSp>
                        <wpg:cNvPr id="24" name="Group 117"/>
                        <wpg:cNvGrpSpPr>
                          <a:grpSpLocks/>
                        </wpg:cNvGrpSpPr>
                        <wpg:grpSpPr bwMode="auto">
                          <a:xfrm>
                            <a:off x="435" y="1698"/>
                            <a:ext cx="11376" cy="9173"/>
                            <a:chOff x="435" y="1698"/>
                            <a:chExt cx="11376" cy="9173"/>
                          </a:xfrm>
                        </wpg:grpSpPr>
                        <wps:wsp>
                          <wps:cNvPr id="25" name="AutoShape 118"/>
                          <wps:cNvCnPr>
                            <a:cxnSpLocks noChangeShapeType="1"/>
                          </wps:cNvCnPr>
                          <wps:spPr bwMode="auto">
                            <a:xfrm>
                              <a:off x="2476" y="9825"/>
                              <a:ext cx="21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119"/>
                          <wps:cNvSpPr txBox="1">
                            <a:spLocks noChangeArrowheads="1"/>
                          </wps:cNvSpPr>
                          <wps:spPr bwMode="auto">
                            <a:xfrm>
                              <a:off x="438" y="10079"/>
                              <a:ext cx="1240" cy="479"/>
                            </a:xfrm>
                            <a:prstGeom prst="rect">
                              <a:avLst/>
                            </a:prstGeom>
                            <a:solidFill>
                              <a:srgbClr val="FFFFFF"/>
                            </a:solidFill>
                            <a:ln w="9525">
                              <a:solidFill>
                                <a:srgbClr val="000000"/>
                              </a:solidFill>
                              <a:miter lim="800000"/>
                              <a:headEnd/>
                              <a:tailEnd/>
                            </a:ln>
                          </wps:spPr>
                          <wps:txbx>
                            <w:txbxContent>
                              <w:p w:rsidR="002D4C58" w:rsidRPr="0050057B" w:rsidRDefault="002D4C58" w:rsidP="00464730">
                                <w:pPr>
                                  <w:jc w:val="center"/>
                                  <w:rPr>
                                    <w:rFonts w:ascii="Times New Roman" w:eastAsia="楷体" w:hAnsi="Times New Roman" w:cs="Times New Roman"/>
                                    <w:sz w:val="15"/>
                                    <w:szCs w:val="15"/>
                                  </w:rPr>
                                </w:pPr>
                                <w:r>
                                  <w:rPr>
                                    <w:rFonts w:ascii="Times New Roman" w:eastAsia="楷体" w:hAnsi="Times New Roman" w:cs="Times New Roman" w:hint="eastAsia"/>
                                    <w:sz w:val="15"/>
                                    <w:szCs w:val="15"/>
                                  </w:rPr>
                                  <w:t>Steatosis</w:t>
                                </w:r>
                              </w:p>
                            </w:txbxContent>
                          </wps:txbx>
                          <wps:bodyPr rot="0" vert="horz" wrap="square" lIns="91440" tIns="45720" rIns="91440" bIns="45720" anchor="t" anchorCtr="0" upright="1">
                            <a:noAutofit/>
                          </wps:bodyPr>
                        </wps:wsp>
                        <wps:wsp>
                          <wps:cNvPr id="27" name="AutoShape 120"/>
                          <wps:cNvCnPr>
                            <a:cxnSpLocks noChangeShapeType="1"/>
                          </wps:cNvCnPr>
                          <wps:spPr bwMode="auto">
                            <a:xfrm>
                              <a:off x="1040" y="8433"/>
                              <a:ext cx="3" cy="16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21"/>
                          <wps:cNvCnPr>
                            <a:cxnSpLocks noChangeShapeType="1"/>
                          </wps:cNvCnPr>
                          <wps:spPr bwMode="auto">
                            <a:xfrm>
                              <a:off x="2476" y="10758"/>
                              <a:ext cx="21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9" name="Group 122"/>
                          <wpg:cNvGrpSpPr>
                            <a:grpSpLocks/>
                          </wpg:cNvGrpSpPr>
                          <wpg:grpSpPr bwMode="auto">
                            <a:xfrm>
                              <a:off x="435" y="1698"/>
                              <a:ext cx="11376" cy="6959"/>
                              <a:chOff x="435" y="1698"/>
                              <a:chExt cx="11376" cy="6959"/>
                            </a:xfrm>
                          </wpg:grpSpPr>
                          <wps:wsp>
                            <wps:cNvPr id="30" name="Text Box 123"/>
                            <wps:cNvSpPr txBox="1">
                              <a:spLocks noChangeArrowheads="1"/>
                            </wps:cNvSpPr>
                            <wps:spPr bwMode="auto">
                              <a:xfrm>
                                <a:off x="2559" y="7071"/>
                                <a:ext cx="1454"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C58" w:rsidRPr="006D3260" w:rsidRDefault="002D4C58" w:rsidP="00464730">
                                  <w:pPr>
                                    <w:rPr>
                                      <w:rFonts w:ascii="Times New Roman" w:eastAsia="楷体" w:hAnsi="Times New Roman" w:cs="Times New Roman"/>
                                      <w:sz w:val="15"/>
                                      <w:szCs w:val="15"/>
                                    </w:rPr>
                                  </w:pPr>
                                  <w:r w:rsidRPr="006D3260">
                                    <w:rPr>
                                      <w:rFonts w:ascii="Times New Roman" w:eastAsia="楷体" w:hAnsi="Times New Roman" w:cs="Times New Roman"/>
                                      <w:sz w:val="15"/>
                                      <w:szCs w:val="15"/>
                                    </w:rPr>
                                    <w:t>ABO-</w:t>
                                  </w:r>
                                  <w:r>
                                    <w:rPr>
                                      <w:rFonts w:ascii="Times New Roman" w:eastAsia="楷体" w:hAnsi="Times New Roman" w:cs="Times New Roman" w:hint="eastAsia"/>
                                      <w:sz w:val="15"/>
                                      <w:szCs w:val="15"/>
                                    </w:rPr>
                                    <w:t>in</w:t>
                                  </w:r>
                                  <w:r w:rsidRPr="006D3260">
                                    <w:rPr>
                                      <w:rFonts w:ascii="Times New Roman" w:eastAsia="楷体" w:hAnsi="Times New Roman" w:cs="Times New Roman"/>
                                      <w:sz w:val="15"/>
                                      <w:szCs w:val="15"/>
                                    </w:rPr>
                                    <w:t>compatible</w:t>
                                  </w:r>
                                </w:p>
                              </w:txbxContent>
                            </wps:txbx>
                            <wps:bodyPr rot="0" vert="horz" wrap="square" lIns="91440" tIns="45720" rIns="91440" bIns="45720" anchor="t" anchorCtr="0" upright="1">
                              <a:noAutofit/>
                            </wps:bodyPr>
                          </wps:wsp>
                          <wps:wsp>
                            <wps:cNvPr id="31" name="AutoShape 124"/>
                            <wps:cNvCnPr>
                              <a:cxnSpLocks noChangeShapeType="1"/>
                            </wps:cNvCnPr>
                            <wps:spPr bwMode="auto">
                              <a:xfrm flipH="1">
                                <a:off x="1032" y="6231"/>
                                <a:ext cx="4" cy="14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125"/>
                            <wps:cNvSpPr txBox="1">
                              <a:spLocks noChangeArrowheads="1"/>
                            </wps:cNvSpPr>
                            <wps:spPr bwMode="auto">
                              <a:xfrm>
                                <a:off x="435" y="7650"/>
                                <a:ext cx="1240" cy="796"/>
                              </a:xfrm>
                              <a:prstGeom prst="rect">
                                <a:avLst/>
                              </a:prstGeom>
                              <a:solidFill>
                                <a:srgbClr val="FFFFFF"/>
                              </a:solidFill>
                              <a:ln w="9525">
                                <a:solidFill>
                                  <a:srgbClr val="000000"/>
                                </a:solidFill>
                                <a:miter lim="800000"/>
                                <a:headEnd/>
                                <a:tailEnd/>
                              </a:ln>
                            </wps:spPr>
                            <wps:txbx>
                              <w:txbxContent>
                                <w:p w:rsidR="002D4C58" w:rsidRPr="0050057B" w:rsidRDefault="002D4C58" w:rsidP="00464730">
                                  <w:pPr>
                                    <w:jc w:val="center"/>
                                    <w:rPr>
                                      <w:rFonts w:ascii="Times New Roman" w:eastAsia="楷体" w:hAnsi="Times New Roman" w:cs="Times New Roman"/>
                                      <w:sz w:val="15"/>
                                      <w:szCs w:val="15"/>
                                    </w:rPr>
                                  </w:pPr>
                                  <w:r>
                                    <w:rPr>
                                      <w:rFonts w:ascii="Times New Roman" w:eastAsia="楷体" w:hAnsi="Times New Roman" w:cs="Times New Roman" w:hint="eastAsia"/>
                                      <w:sz w:val="15"/>
                                      <w:szCs w:val="15"/>
                                    </w:rPr>
                                    <w:t>Blood type matching</w:t>
                                  </w:r>
                                </w:p>
                              </w:txbxContent>
                            </wps:txbx>
                            <wps:bodyPr rot="0" vert="horz" wrap="square" lIns="91440" tIns="45720" rIns="91440" bIns="45720" anchor="t" anchorCtr="0" upright="1">
                              <a:noAutofit/>
                            </wps:bodyPr>
                          </wps:wsp>
                          <wps:wsp>
                            <wps:cNvPr id="33" name="AutoShape 126"/>
                            <wps:cNvCnPr>
                              <a:cxnSpLocks noChangeShapeType="1"/>
                            </wps:cNvCnPr>
                            <wps:spPr bwMode="auto">
                              <a:xfrm>
                                <a:off x="1675" y="8072"/>
                                <a:ext cx="7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27"/>
                            <wps:cNvCnPr>
                              <a:cxnSpLocks noChangeShapeType="1"/>
                            </wps:cNvCnPr>
                            <wps:spPr bwMode="auto">
                              <a:xfrm flipV="1">
                                <a:off x="2468" y="7544"/>
                                <a:ext cx="1" cy="9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5" name="Group 128"/>
                            <wpg:cNvGrpSpPr>
                              <a:grpSpLocks/>
                            </wpg:cNvGrpSpPr>
                            <wpg:grpSpPr bwMode="auto">
                              <a:xfrm>
                                <a:off x="437" y="1698"/>
                                <a:ext cx="11374" cy="4851"/>
                                <a:chOff x="437" y="1698"/>
                                <a:chExt cx="11374" cy="4851"/>
                              </a:xfrm>
                            </wpg:grpSpPr>
                            <wps:wsp>
                              <wps:cNvPr id="36" name="Text Box 129"/>
                              <wps:cNvSpPr txBox="1">
                                <a:spLocks noChangeArrowheads="1"/>
                              </wps:cNvSpPr>
                              <wps:spPr bwMode="auto">
                                <a:xfrm>
                                  <a:off x="444" y="5760"/>
                                  <a:ext cx="1240" cy="479"/>
                                </a:xfrm>
                                <a:prstGeom prst="rect">
                                  <a:avLst/>
                                </a:prstGeom>
                                <a:solidFill>
                                  <a:srgbClr val="FFFFFF"/>
                                </a:solidFill>
                                <a:ln w="9525">
                                  <a:solidFill>
                                    <a:srgbClr val="000000"/>
                                  </a:solidFill>
                                  <a:miter lim="800000"/>
                                  <a:headEnd/>
                                  <a:tailEnd/>
                                </a:ln>
                              </wps:spPr>
                              <wps:txbx>
                                <w:txbxContent>
                                  <w:p w:rsidR="002D4C58" w:rsidRPr="0050057B" w:rsidRDefault="002D4C58" w:rsidP="00464730">
                                    <w:pPr>
                                      <w:jc w:val="center"/>
                                      <w:rPr>
                                        <w:rFonts w:ascii="Times New Roman" w:eastAsia="楷体" w:hAnsi="Times New Roman" w:cs="Times New Roman"/>
                                        <w:sz w:val="15"/>
                                        <w:szCs w:val="15"/>
                                      </w:rPr>
                                    </w:pPr>
                                    <w:r>
                                      <w:rPr>
                                        <w:rFonts w:ascii="Times New Roman" w:eastAsia="楷体" w:hAnsi="Times New Roman" w:cs="Times New Roman" w:hint="eastAsia"/>
                                        <w:sz w:val="15"/>
                                        <w:szCs w:val="15"/>
                                      </w:rPr>
                                      <w:t>Donor age</w:t>
                                    </w:r>
                                  </w:p>
                                </w:txbxContent>
                              </wps:txbx>
                              <wps:bodyPr rot="0" vert="horz" wrap="square" lIns="91440" tIns="45720" rIns="91440" bIns="45720" anchor="t" anchorCtr="0" upright="1">
                                <a:noAutofit/>
                              </wps:bodyPr>
                            </wps:wsp>
                            <wpg:grpSp>
                              <wpg:cNvPr id="37" name="Group 130"/>
                              <wpg:cNvGrpSpPr>
                                <a:grpSpLocks/>
                              </wpg:cNvGrpSpPr>
                              <wpg:grpSpPr bwMode="auto">
                                <a:xfrm>
                                  <a:off x="437" y="1698"/>
                                  <a:ext cx="11374" cy="4062"/>
                                  <a:chOff x="437" y="1698"/>
                                  <a:chExt cx="11374" cy="4062"/>
                                </a:xfrm>
                              </wpg:grpSpPr>
                              <wps:wsp>
                                <wps:cNvPr id="38" name="Text Box 131"/>
                                <wps:cNvSpPr txBox="1">
                                  <a:spLocks noChangeArrowheads="1"/>
                                </wps:cNvSpPr>
                                <wps:spPr bwMode="auto">
                                  <a:xfrm>
                                    <a:off x="437" y="3494"/>
                                    <a:ext cx="1240" cy="471"/>
                                  </a:xfrm>
                                  <a:prstGeom prst="rect">
                                    <a:avLst/>
                                  </a:prstGeom>
                                  <a:solidFill>
                                    <a:srgbClr val="FFFFFF"/>
                                  </a:solidFill>
                                  <a:ln w="9525">
                                    <a:solidFill>
                                      <a:srgbClr val="000000"/>
                                    </a:solidFill>
                                    <a:miter lim="800000"/>
                                    <a:headEnd/>
                                    <a:tailEnd/>
                                  </a:ln>
                                </wps:spPr>
                                <wps:txbx>
                                  <w:txbxContent>
                                    <w:p w:rsidR="002D4C58" w:rsidRPr="0050057B" w:rsidRDefault="002D4C58" w:rsidP="00464730">
                                      <w:pPr>
                                        <w:jc w:val="center"/>
                                        <w:rPr>
                                          <w:rFonts w:ascii="Times New Roman" w:eastAsia="楷体" w:hAnsi="Times New Roman" w:cs="Times New Roman"/>
                                          <w:sz w:val="15"/>
                                          <w:szCs w:val="15"/>
                                        </w:rPr>
                                      </w:pPr>
                                      <w:r>
                                        <w:rPr>
                                          <w:rFonts w:ascii="Times New Roman" w:eastAsia="楷体" w:hAnsi="Times New Roman" w:cs="Times New Roman"/>
                                          <w:sz w:val="15"/>
                                          <w:szCs w:val="15"/>
                                        </w:rPr>
                                        <w:t>G</w:t>
                                      </w:r>
                                      <w:r>
                                        <w:rPr>
                                          <w:rFonts w:ascii="Times New Roman" w:eastAsia="楷体" w:hAnsi="Times New Roman" w:cs="Times New Roman" w:hint="eastAsia"/>
                                          <w:sz w:val="15"/>
                                          <w:szCs w:val="15"/>
                                        </w:rPr>
                                        <w:t>rafts size</w:t>
                                      </w:r>
                                    </w:p>
                                  </w:txbxContent>
                                </wps:txbx>
                                <wps:bodyPr rot="0" vert="horz" wrap="square" lIns="91440" tIns="45720" rIns="91440" bIns="45720" anchor="t" anchorCtr="0" upright="1">
                                  <a:noAutofit/>
                                </wps:bodyPr>
                              </wps:wsp>
                              <wps:wsp>
                                <wps:cNvPr id="39" name="AutoShape 132"/>
                                <wps:cNvCnPr>
                                  <a:cxnSpLocks noChangeShapeType="1"/>
                                </wps:cNvCnPr>
                                <wps:spPr bwMode="auto">
                                  <a:xfrm>
                                    <a:off x="1677" y="3785"/>
                                    <a:ext cx="7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33"/>
                                <wps:cNvCnPr>
                                  <a:cxnSpLocks noChangeShapeType="1"/>
                                </wps:cNvCnPr>
                                <wps:spPr bwMode="auto">
                                  <a:xfrm flipV="1">
                                    <a:off x="2468" y="3170"/>
                                    <a:ext cx="4" cy="11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34"/>
                                <wps:cNvCnPr>
                                  <a:cxnSpLocks noChangeShapeType="1"/>
                                </wps:cNvCnPr>
                                <wps:spPr bwMode="auto">
                                  <a:xfrm>
                                    <a:off x="2472" y="3170"/>
                                    <a:ext cx="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135"/>
                                <wps:cNvSpPr txBox="1">
                                  <a:spLocks noChangeArrowheads="1"/>
                                </wps:cNvSpPr>
                                <wps:spPr bwMode="auto">
                                  <a:xfrm>
                                    <a:off x="2559" y="2644"/>
                                    <a:ext cx="1277"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C58" w:rsidRPr="0050057B" w:rsidRDefault="002D4C58" w:rsidP="00464730">
                                      <w:pPr>
                                        <w:rPr>
                                          <w:rFonts w:ascii="Times New Roman" w:eastAsia="楷体" w:hAnsi="Times New Roman" w:cs="Times New Roman"/>
                                          <w:sz w:val="15"/>
                                          <w:szCs w:val="15"/>
                                        </w:rPr>
                                      </w:pPr>
                                      <w:r w:rsidRPr="0050057B">
                                        <w:rPr>
                                          <w:rFonts w:ascii="Times New Roman" w:eastAsia="楷体" w:hAnsi="Times New Roman" w:cs="Times New Roman"/>
                                          <w:sz w:val="15"/>
                                          <w:szCs w:val="15"/>
                                        </w:rPr>
                                        <w:t>GRWR&lt;0.8%</w:t>
                                      </w:r>
                                    </w:p>
                                  </w:txbxContent>
                                </wps:txbx>
                                <wps:bodyPr rot="0" vert="horz" wrap="square" lIns="91440" tIns="45720" rIns="91440" bIns="45720" anchor="t" anchorCtr="0" upright="1">
                                  <a:noAutofit/>
                                </wps:bodyPr>
                              </wps:wsp>
                              <wps:wsp>
                                <wps:cNvPr id="43" name="AutoShape 136"/>
                                <wps:cNvCnPr>
                                  <a:cxnSpLocks noChangeShapeType="1"/>
                                </wps:cNvCnPr>
                                <wps:spPr bwMode="auto">
                                  <a:xfrm flipV="1">
                                    <a:off x="5834" y="2286"/>
                                    <a:ext cx="1" cy="20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137"/>
                                <wps:cNvCnPr>
                                  <a:cxnSpLocks noChangeShapeType="1"/>
                                </wps:cNvCnPr>
                                <wps:spPr bwMode="auto">
                                  <a:xfrm>
                                    <a:off x="5834" y="2283"/>
                                    <a:ext cx="201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138"/>
                                <wps:cNvCnPr>
                                  <a:cxnSpLocks noChangeShapeType="1"/>
                                </wps:cNvCnPr>
                                <wps:spPr bwMode="auto">
                                  <a:xfrm>
                                    <a:off x="5836" y="4319"/>
                                    <a:ext cx="201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139"/>
                                <wps:cNvSpPr txBox="1">
                                  <a:spLocks noChangeArrowheads="1"/>
                                </wps:cNvSpPr>
                                <wps:spPr bwMode="auto">
                                  <a:xfrm>
                                    <a:off x="5975" y="3845"/>
                                    <a:ext cx="1686"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C58" w:rsidRPr="0050057B" w:rsidRDefault="002D4C58" w:rsidP="00464730">
                                      <w:pPr>
                                        <w:jc w:val="center"/>
                                        <w:rPr>
                                          <w:rFonts w:ascii="Times New Roman" w:eastAsia="楷体" w:hAnsi="Times New Roman" w:cs="Times New Roman"/>
                                          <w:sz w:val="15"/>
                                          <w:szCs w:val="15"/>
                                        </w:rPr>
                                      </w:pPr>
                                      <w:r w:rsidRPr="0050057B">
                                        <w:rPr>
                                          <w:rFonts w:ascii="Times New Roman" w:eastAsia="楷体" w:hAnsi="Times New Roman" w:cs="Times New Roman"/>
                                          <w:sz w:val="15"/>
                                          <w:szCs w:val="15"/>
                                        </w:rPr>
                                        <w:t>GRWR</w:t>
                                      </w:r>
                                      <w:r>
                                        <w:rPr>
                                          <w:rFonts w:ascii="Times New Roman" w:eastAsia="楷体" w:hAnsi="Times New Roman" w:cs="Times New Roman" w:hint="eastAsia"/>
                                          <w:sz w:val="15"/>
                                          <w:szCs w:val="15"/>
                                        </w:rPr>
                                        <w:t xml:space="preserve"> &lt;0.7%</w:t>
                                      </w:r>
                                    </w:p>
                                    <w:p w:rsidR="002D4C58" w:rsidRPr="0050057B" w:rsidRDefault="002D4C58" w:rsidP="00464730">
                                      <w:pPr>
                                        <w:rPr>
                                          <w:szCs w:val="15"/>
                                        </w:rPr>
                                      </w:pPr>
                                    </w:p>
                                  </w:txbxContent>
                                </wps:txbx>
                                <wps:bodyPr rot="0" vert="horz" wrap="square" lIns="91440" tIns="45720" rIns="91440" bIns="45720" anchor="t" anchorCtr="0" upright="1">
                                  <a:noAutofit/>
                                </wps:bodyPr>
                              </wps:wsp>
                              <wps:wsp>
                                <wps:cNvPr id="47" name="Text Box 140"/>
                                <wps:cNvSpPr txBox="1">
                                  <a:spLocks noChangeArrowheads="1"/>
                                </wps:cNvSpPr>
                                <wps:spPr bwMode="auto">
                                  <a:xfrm>
                                    <a:off x="7848" y="1698"/>
                                    <a:ext cx="1767" cy="1129"/>
                                  </a:xfrm>
                                  <a:prstGeom prst="rect">
                                    <a:avLst/>
                                  </a:prstGeom>
                                  <a:solidFill>
                                    <a:srgbClr val="FFFFFF"/>
                                  </a:solidFill>
                                  <a:ln w="9525">
                                    <a:solidFill>
                                      <a:srgbClr val="000000"/>
                                    </a:solidFill>
                                    <a:miter lim="800000"/>
                                    <a:headEnd/>
                                    <a:tailEnd/>
                                  </a:ln>
                                </wps:spPr>
                                <wps:txbx>
                                  <w:txbxContent>
                                    <w:p w:rsidR="002D4C58" w:rsidRPr="0050057B" w:rsidRDefault="002D4C58" w:rsidP="00464730">
                                      <w:pPr>
                                        <w:rPr>
                                          <w:rFonts w:ascii="Times New Roman" w:eastAsia="楷体" w:hAnsi="Times New Roman" w:cs="Times New Roman"/>
                                          <w:sz w:val="15"/>
                                          <w:szCs w:val="15"/>
                                        </w:rPr>
                                      </w:pPr>
                                      <w:r w:rsidRPr="0050057B">
                                        <w:rPr>
                                          <w:rFonts w:ascii="Times New Roman" w:eastAsia="楷体" w:hAnsi="Times New Roman" w:cs="Times New Roman"/>
                                          <w:sz w:val="15"/>
                                          <w:szCs w:val="15"/>
                                        </w:rPr>
                                        <w:t>No needs PVP control</w:t>
                                      </w:r>
                                      <w:r>
                                        <w:rPr>
                                          <w:rFonts w:ascii="Times New Roman" w:eastAsia="楷体" w:hAnsi="Times New Roman" w:cs="Times New Roman" w:hint="eastAsia"/>
                                          <w:sz w:val="15"/>
                                          <w:szCs w:val="15"/>
                                        </w:rPr>
                                        <w:t xml:space="preserve"> and as effective as GRWR </w:t>
                                      </w:r>
                                      <w:r w:rsidRPr="0050057B">
                                        <w:rPr>
                                          <w:rFonts w:ascii="Times New Roman" w:eastAsia="楷体" w:hAnsi="Times New Roman" w:cs="Times New Roman"/>
                                          <w:sz w:val="15"/>
                                          <w:szCs w:val="15"/>
                                        </w:rPr>
                                        <w:t>≥0.8%</w:t>
                                      </w:r>
                                    </w:p>
                                  </w:txbxContent>
                                </wps:txbx>
                                <wps:bodyPr rot="0" vert="horz" wrap="square" lIns="91440" tIns="45720" rIns="91440" bIns="45720" anchor="t" anchorCtr="0" upright="1">
                                  <a:noAutofit/>
                                </wps:bodyPr>
                              </wps:wsp>
                              <wps:wsp>
                                <wps:cNvPr id="48" name="AutoShape 141"/>
                                <wps:cNvCnPr>
                                  <a:cxnSpLocks noChangeShapeType="1"/>
                                </wps:cNvCnPr>
                                <wps:spPr bwMode="auto">
                                  <a:xfrm>
                                    <a:off x="2468" y="4320"/>
                                    <a:ext cx="144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142"/>
                                <wps:cNvSpPr txBox="1">
                                  <a:spLocks noChangeArrowheads="1"/>
                                </wps:cNvSpPr>
                                <wps:spPr bwMode="auto">
                                  <a:xfrm>
                                    <a:off x="3916" y="3912"/>
                                    <a:ext cx="1477" cy="479"/>
                                  </a:xfrm>
                                  <a:prstGeom prst="rect">
                                    <a:avLst/>
                                  </a:prstGeom>
                                  <a:solidFill>
                                    <a:srgbClr val="FFFFFF"/>
                                  </a:solidFill>
                                  <a:ln w="9525">
                                    <a:solidFill>
                                      <a:srgbClr val="000000"/>
                                    </a:solidFill>
                                    <a:miter lim="800000"/>
                                    <a:headEnd/>
                                    <a:tailEnd/>
                                  </a:ln>
                                </wps:spPr>
                                <wps:txbx>
                                  <w:txbxContent>
                                    <w:p w:rsidR="002D4C58" w:rsidRPr="00FF7207" w:rsidRDefault="002D4C58" w:rsidP="00464730">
                                      <w:pPr>
                                        <w:rPr>
                                          <w:rFonts w:ascii="Times New Roman" w:eastAsia="楷体" w:hAnsi="Times New Roman" w:cs="Times New Roman"/>
                                          <w:color w:val="FF0000"/>
                                          <w:sz w:val="18"/>
                                          <w:szCs w:val="18"/>
                                        </w:rPr>
                                      </w:pPr>
                                      <w:r w:rsidRPr="00FF7207">
                                        <w:rPr>
                                          <w:rFonts w:ascii="Times New Roman" w:eastAsia="楷体" w:hAnsi="Times New Roman" w:cs="Times New Roman"/>
                                          <w:color w:val="FF0000"/>
                                          <w:sz w:val="18"/>
                                          <w:szCs w:val="18"/>
                                        </w:rPr>
                                        <w:t>Available</w:t>
                                      </w:r>
                                    </w:p>
                                  </w:txbxContent>
                                </wps:txbx>
                                <wps:bodyPr rot="0" vert="horz" wrap="square" lIns="91440" tIns="45720" rIns="91440" bIns="45720" anchor="t" anchorCtr="0" upright="1">
                                  <a:noAutofit/>
                                </wps:bodyPr>
                              </wps:wsp>
                              <wps:wsp>
                                <wps:cNvPr id="50" name="Text Box 143"/>
                                <wps:cNvSpPr txBox="1">
                                  <a:spLocks noChangeArrowheads="1"/>
                                </wps:cNvSpPr>
                                <wps:spPr bwMode="auto">
                                  <a:xfrm>
                                    <a:off x="3922" y="2986"/>
                                    <a:ext cx="1043" cy="408"/>
                                  </a:xfrm>
                                  <a:prstGeom prst="rect">
                                    <a:avLst/>
                                  </a:prstGeom>
                                  <a:solidFill>
                                    <a:srgbClr val="FFFFFF"/>
                                  </a:solidFill>
                                  <a:ln w="9525">
                                    <a:solidFill>
                                      <a:srgbClr val="000000"/>
                                    </a:solidFill>
                                    <a:miter lim="800000"/>
                                    <a:headEnd/>
                                    <a:tailEnd/>
                                  </a:ln>
                                </wps:spPr>
                                <wps:txbx>
                                  <w:txbxContent>
                                    <w:p w:rsidR="002D4C58" w:rsidRPr="00C90D02" w:rsidRDefault="002D4C58" w:rsidP="00464730">
                                      <w:pPr>
                                        <w:rPr>
                                          <w:rFonts w:ascii="Times New Roman" w:eastAsia="楷体" w:hAnsi="Times New Roman" w:cs="Times New Roman"/>
                                          <w:sz w:val="13"/>
                                          <w:szCs w:val="13"/>
                                        </w:rPr>
                                      </w:pPr>
                                      <w:r w:rsidRPr="00C90D02">
                                        <w:rPr>
                                          <w:rFonts w:ascii="Times New Roman" w:eastAsia="楷体" w:hAnsi="Times New Roman" w:cs="Times New Roman" w:hint="eastAsia"/>
                                          <w:sz w:val="13"/>
                                          <w:szCs w:val="13"/>
                                        </w:rPr>
                                        <w:t>Reevaluation</w:t>
                                      </w:r>
                                    </w:p>
                                  </w:txbxContent>
                                </wps:txbx>
                                <wps:bodyPr rot="0" vert="horz" wrap="square" lIns="91440" tIns="45720" rIns="91440" bIns="45720" anchor="t" anchorCtr="0" upright="1">
                                  <a:noAutofit/>
                                </wps:bodyPr>
                              </wps:wsp>
                              <wps:wsp>
                                <wps:cNvPr id="51" name="Text Box 144"/>
                                <wps:cNvSpPr txBox="1">
                                  <a:spLocks noChangeArrowheads="1"/>
                                </wps:cNvSpPr>
                                <wps:spPr bwMode="auto">
                                  <a:xfrm>
                                    <a:off x="5878" y="1805"/>
                                    <a:ext cx="1783"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C58" w:rsidRPr="0050057B" w:rsidRDefault="002D4C58" w:rsidP="00464730">
                                      <w:pPr>
                                        <w:rPr>
                                          <w:rFonts w:ascii="Times New Roman" w:eastAsia="楷体" w:hAnsi="Times New Roman" w:cs="Times New Roman"/>
                                          <w:sz w:val="15"/>
                                          <w:szCs w:val="15"/>
                                        </w:rPr>
                                      </w:pPr>
                                      <w:r w:rsidRPr="0050057B">
                                        <w:rPr>
                                          <w:rFonts w:ascii="Times New Roman" w:eastAsia="楷体" w:hAnsi="Times New Roman" w:cs="Times New Roman"/>
                                          <w:sz w:val="15"/>
                                          <w:szCs w:val="15"/>
                                        </w:rPr>
                                        <w:t>GRWR≥0.</w:t>
                                      </w:r>
                                      <w:r>
                                        <w:rPr>
                                          <w:rFonts w:ascii="Times New Roman" w:eastAsia="楷体" w:hAnsi="Times New Roman" w:cs="Times New Roman" w:hint="eastAsia"/>
                                          <w:sz w:val="15"/>
                                          <w:szCs w:val="15"/>
                                        </w:rPr>
                                        <w:t>7</w:t>
                                      </w:r>
                                      <w:r w:rsidRPr="0050057B">
                                        <w:rPr>
                                          <w:rFonts w:ascii="Times New Roman" w:eastAsia="楷体" w:hAnsi="Times New Roman" w:cs="Times New Roman"/>
                                          <w:sz w:val="15"/>
                                          <w:szCs w:val="15"/>
                                        </w:rPr>
                                        <w:t>%</w:t>
                                      </w:r>
                                      <w:r>
                                        <w:rPr>
                                          <w:rFonts w:ascii="Times New Roman" w:eastAsia="楷体" w:hAnsi="Times New Roman" w:cs="Times New Roman" w:hint="eastAsia"/>
                                          <w:sz w:val="15"/>
                                          <w:szCs w:val="15"/>
                                        </w:rPr>
                                        <w:t>, &lt;0.8%</w:t>
                                      </w:r>
                                    </w:p>
                                    <w:p w:rsidR="002D4C58" w:rsidRPr="0050057B" w:rsidRDefault="002D4C58" w:rsidP="00464730">
                                      <w:pPr>
                                        <w:rPr>
                                          <w:szCs w:val="15"/>
                                        </w:rPr>
                                      </w:pPr>
                                    </w:p>
                                  </w:txbxContent>
                                </wps:txbx>
                                <wps:bodyPr rot="0" vert="horz" wrap="square" lIns="91440" tIns="45720" rIns="91440" bIns="45720" anchor="t" anchorCtr="0" upright="1">
                                  <a:noAutofit/>
                                </wps:bodyPr>
                              </wps:wsp>
                              <wps:wsp>
                                <wps:cNvPr id="52" name="AutoShape 145"/>
                                <wps:cNvCnPr>
                                  <a:cxnSpLocks noChangeShapeType="1"/>
                                </wps:cNvCnPr>
                                <wps:spPr bwMode="auto">
                                  <a:xfrm>
                                    <a:off x="4967" y="3170"/>
                                    <a:ext cx="8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146"/>
                                <wps:cNvCnPr>
                                  <a:cxnSpLocks noChangeShapeType="1"/>
                                </wps:cNvCnPr>
                                <wps:spPr bwMode="auto">
                                  <a:xfrm flipV="1">
                                    <a:off x="7849" y="3494"/>
                                    <a:ext cx="1" cy="14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47"/>
                                <wps:cNvCnPr>
                                  <a:cxnSpLocks noChangeShapeType="1"/>
                                </wps:cNvCnPr>
                                <wps:spPr bwMode="auto">
                                  <a:xfrm>
                                    <a:off x="7849" y="3494"/>
                                    <a:ext cx="18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148"/>
                                <wps:cNvCnPr>
                                  <a:cxnSpLocks noChangeShapeType="1"/>
                                </wps:cNvCnPr>
                                <wps:spPr bwMode="auto">
                                  <a:xfrm>
                                    <a:off x="7850" y="4971"/>
                                    <a:ext cx="18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149"/>
                                <wps:cNvSpPr txBox="1">
                                  <a:spLocks noChangeArrowheads="1"/>
                                </wps:cNvSpPr>
                                <wps:spPr bwMode="auto">
                                  <a:xfrm>
                                    <a:off x="7901" y="3041"/>
                                    <a:ext cx="1783"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C58" w:rsidRPr="0050057B" w:rsidRDefault="002D4C58" w:rsidP="00464730">
                                      <w:pPr>
                                        <w:rPr>
                                          <w:rFonts w:ascii="Times New Roman" w:eastAsia="楷体" w:hAnsi="Times New Roman" w:cs="Times New Roman"/>
                                          <w:sz w:val="15"/>
                                          <w:szCs w:val="15"/>
                                        </w:rPr>
                                      </w:pPr>
                                      <w:r w:rsidRPr="0050057B">
                                        <w:rPr>
                                          <w:rFonts w:ascii="Times New Roman" w:eastAsia="楷体" w:hAnsi="Times New Roman" w:cs="Times New Roman"/>
                                          <w:sz w:val="15"/>
                                          <w:szCs w:val="15"/>
                                        </w:rPr>
                                        <w:t>GRWR≥0.</w:t>
                                      </w:r>
                                      <w:r>
                                        <w:rPr>
                                          <w:rFonts w:ascii="Times New Roman" w:eastAsia="楷体" w:hAnsi="Times New Roman" w:cs="Times New Roman" w:hint="eastAsia"/>
                                          <w:sz w:val="15"/>
                                          <w:szCs w:val="15"/>
                                        </w:rPr>
                                        <w:t>6</w:t>
                                      </w:r>
                                      <w:r w:rsidRPr="0050057B">
                                        <w:rPr>
                                          <w:rFonts w:ascii="Times New Roman" w:eastAsia="楷体" w:hAnsi="Times New Roman" w:cs="Times New Roman"/>
                                          <w:sz w:val="15"/>
                                          <w:szCs w:val="15"/>
                                        </w:rPr>
                                        <w:t>%</w:t>
                                      </w:r>
                                      <w:r>
                                        <w:rPr>
                                          <w:rFonts w:ascii="Times New Roman" w:eastAsia="楷体" w:hAnsi="Times New Roman" w:cs="Times New Roman" w:hint="eastAsia"/>
                                          <w:sz w:val="15"/>
                                          <w:szCs w:val="15"/>
                                        </w:rPr>
                                        <w:t>, &lt;0.7%</w:t>
                                      </w:r>
                                    </w:p>
                                    <w:p w:rsidR="002D4C58" w:rsidRPr="0050057B" w:rsidRDefault="002D4C58" w:rsidP="00464730">
                                      <w:pPr>
                                        <w:rPr>
                                          <w:szCs w:val="15"/>
                                        </w:rPr>
                                      </w:pPr>
                                    </w:p>
                                  </w:txbxContent>
                                </wps:txbx>
                                <wps:bodyPr rot="0" vert="horz" wrap="square" lIns="91440" tIns="45720" rIns="91440" bIns="45720" anchor="t" anchorCtr="0" upright="1">
                                  <a:noAutofit/>
                                </wps:bodyPr>
                              </wps:wsp>
                              <wps:wsp>
                                <wps:cNvPr id="57" name="Text Box 150"/>
                                <wps:cNvSpPr txBox="1">
                                  <a:spLocks noChangeArrowheads="1"/>
                                </wps:cNvSpPr>
                                <wps:spPr bwMode="auto">
                                  <a:xfrm>
                                    <a:off x="7901" y="4492"/>
                                    <a:ext cx="1783"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C58" w:rsidRPr="0050057B" w:rsidRDefault="002D4C58" w:rsidP="00464730">
                                      <w:pPr>
                                        <w:rPr>
                                          <w:rFonts w:ascii="Times New Roman" w:eastAsia="楷体" w:hAnsi="Times New Roman" w:cs="Times New Roman"/>
                                          <w:sz w:val="15"/>
                                          <w:szCs w:val="15"/>
                                        </w:rPr>
                                      </w:pPr>
                                      <w:r w:rsidRPr="0050057B">
                                        <w:rPr>
                                          <w:rFonts w:ascii="Times New Roman" w:eastAsia="楷体" w:hAnsi="Times New Roman" w:cs="Times New Roman"/>
                                          <w:sz w:val="15"/>
                                          <w:szCs w:val="15"/>
                                        </w:rPr>
                                        <w:t>GRWR≥0.</w:t>
                                      </w:r>
                                      <w:r>
                                        <w:rPr>
                                          <w:rFonts w:ascii="Times New Roman" w:eastAsia="楷体" w:hAnsi="Times New Roman" w:cs="Times New Roman" w:hint="eastAsia"/>
                                          <w:sz w:val="15"/>
                                          <w:szCs w:val="15"/>
                                        </w:rPr>
                                        <w:t>5</w:t>
                                      </w:r>
                                      <w:r w:rsidRPr="0050057B">
                                        <w:rPr>
                                          <w:rFonts w:ascii="Times New Roman" w:eastAsia="楷体" w:hAnsi="Times New Roman" w:cs="Times New Roman"/>
                                          <w:sz w:val="15"/>
                                          <w:szCs w:val="15"/>
                                        </w:rPr>
                                        <w:t>%</w:t>
                                      </w:r>
                                      <w:r>
                                        <w:rPr>
                                          <w:rFonts w:ascii="Times New Roman" w:eastAsia="楷体" w:hAnsi="Times New Roman" w:cs="Times New Roman" w:hint="eastAsia"/>
                                          <w:sz w:val="15"/>
                                          <w:szCs w:val="15"/>
                                        </w:rPr>
                                        <w:t>, &lt;0.6%</w:t>
                                      </w:r>
                                    </w:p>
                                    <w:p w:rsidR="002D4C58" w:rsidRPr="0050057B" w:rsidRDefault="002D4C58" w:rsidP="00464730">
                                      <w:pPr>
                                        <w:rPr>
                                          <w:szCs w:val="15"/>
                                        </w:rPr>
                                      </w:pPr>
                                    </w:p>
                                  </w:txbxContent>
                                </wps:txbx>
                                <wps:bodyPr rot="0" vert="horz" wrap="square" lIns="91440" tIns="45720" rIns="91440" bIns="45720" anchor="t" anchorCtr="0" upright="1">
                                  <a:noAutofit/>
                                </wps:bodyPr>
                              </wps:wsp>
                              <wps:wsp>
                                <wps:cNvPr id="58" name="Text Box 151"/>
                                <wps:cNvSpPr txBox="1">
                                  <a:spLocks noChangeArrowheads="1"/>
                                </wps:cNvSpPr>
                                <wps:spPr bwMode="auto">
                                  <a:xfrm>
                                    <a:off x="9747" y="2923"/>
                                    <a:ext cx="1999" cy="1129"/>
                                  </a:xfrm>
                                  <a:prstGeom prst="rect">
                                    <a:avLst/>
                                  </a:prstGeom>
                                  <a:solidFill>
                                    <a:srgbClr val="FFFFFF"/>
                                  </a:solidFill>
                                  <a:ln w="9525">
                                    <a:solidFill>
                                      <a:srgbClr val="000000"/>
                                    </a:solidFill>
                                    <a:miter lim="800000"/>
                                    <a:headEnd/>
                                    <a:tailEnd/>
                                  </a:ln>
                                </wps:spPr>
                                <wps:txbx>
                                  <w:txbxContent>
                                    <w:p w:rsidR="002D4C58" w:rsidRPr="00FF7207" w:rsidRDefault="002D4C58" w:rsidP="00464730">
                                      <w:pPr>
                                        <w:jc w:val="left"/>
                                        <w:rPr>
                                          <w:rFonts w:ascii="Times New Roman" w:eastAsia="楷体" w:hAnsi="Times New Roman" w:cs="Times New Roman"/>
                                          <w:color w:val="FF0000"/>
                                          <w:sz w:val="15"/>
                                          <w:szCs w:val="15"/>
                                        </w:rPr>
                                      </w:pPr>
                                      <w:r w:rsidRPr="00FF7207">
                                        <w:rPr>
                                          <w:rFonts w:ascii="Times New Roman" w:eastAsia="楷体" w:hAnsi="Times New Roman" w:cs="Times New Roman" w:hint="eastAsia"/>
                                          <w:b/>
                                          <w:color w:val="FF0000"/>
                                          <w:sz w:val="15"/>
                                          <w:szCs w:val="15"/>
                                        </w:rPr>
                                        <w:t>Remedies:</w:t>
                                      </w:r>
                                      <w:r w:rsidRPr="00FF7207">
                                        <w:rPr>
                                          <w:rFonts w:ascii="Times New Roman" w:eastAsia="楷体" w:hAnsi="Times New Roman" w:cs="Times New Roman" w:hint="eastAsia"/>
                                          <w:color w:val="FF0000"/>
                                          <w:sz w:val="15"/>
                                          <w:szCs w:val="15"/>
                                        </w:rPr>
                                        <w:t xml:space="preserve"> portosystemic shunting, s</w:t>
                                      </w:r>
                                      <w:r w:rsidRPr="00FF7207">
                                        <w:rPr>
                                          <w:rFonts w:ascii="Times New Roman" w:eastAsia="楷体" w:hAnsi="Times New Roman" w:cs="Times New Roman"/>
                                          <w:color w:val="FF0000"/>
                                          <w:sz w:val="15"/>
                                          <w:szCs w:val="15"/>
                                        </w:rPr>
                                        <w:t>plenectomy or splenic</w:t>
                                      </w:r>
                                      <w:r w:rsidRPr="00FF7207">
                                        <w:rPr>
                                          <w:rFonts w:ascii="Times New Roman" w:eastAsia="楷体" w:hAnsi="Times New Roman" w:cs="Times New Roman" w:hint="eastAsia"/>
                                          <w:color w:val="FF0000"/>
                                          <w:sz w:val="15"/>
                                          <w:szCs w:val="15"/>
                                        </w:rPr>
                                        <w:t xml:space="preserve"> </w:t>
                                      </w:r>
                                      <w:r w:rsidRPr="00FF7207">
                                        <w:rPr>
                                          <w:rFonts w:ascii="Times New Roman" w:eastAsia="楷体" w:hAnsi="Times New Roman" w:cs="Times New Roman"/>
                                          <w:color w:val="FF0000"/>
                                          <w:sz w:val="15"/>
                                          <w:szCs w:val="15"/>
                                        </w:rPr>
                                        <w:t>artery ligation</w:t>
                                      </w:r>
                                    </w:p>
                                  </w:txbxContent>
                                </wps:txbx>
                                <wps:bodyPr rot="0" vert="horz" wrap="square" lIns="91440" tIns="45720" rIns="91440" bIns="45720" anchor="t" anchorCtr="0" upright="1">
                                  <a:noAutofit/>
                                </wps:bodyPr>
                              </wps:wsp>
                              <wps:wsp>
                                <wps:cNvPr id="59" name="Text Box 152"/>
                                <wps:cNvSpPr txBox="1">
                                  <a:spLocks noChangeArrowheads="1"/>
                                </wps:cNvSpPr>
                                <wps:spPr bwMode="auto">
                                  <a:xfrm>
                                    <a:off x="9748" y="4320"/>
                                    <a:ext cx="2063" cy="1257"/>
                                  </a:xfrm>
                                  <a:prstGeom prst="rect">
                                    <a:avLst/>
                                  </a:prstGeom>
                                  <a:solidFill>
                                    <a:srgbClr val="FFFFFF"/>
                                  </a:solidFill>
                                  <a:ln w="9525">
                                    <a:solidFill>
                                      <a:srgbClr val="000000"/>
                                    </a:solidFill>
                                    <a:miter lim="800000"/>
                                    <a:headEnd/>
                                    <a:tailEnd/>
                                  </a:ln>
                                </wps:spPr>
                                <wps:txbx>
                                  <w:txbxContent>
                                    <w:p w:rsidR="002D4C58" w:rsidRPr="00464730" w:rsidRDefault="002D4C58" w:rsidP="00BD6EE7">
                                      <w:pPr>
                                        <w:jc w:val="left"/>
                                        <w:rPr>
                                          <w:rFonts w:ascii="Times New Roman" w:eastAsia="楷体" w:hAnsi="Times New Roman" w:cs="Times New Roman"/>
                                          <w:color w:val="FF0000"/>
                                          <w:sz w:val="13"/>
                                          <w:szCs w:val="13"/>
                                        </w:rPr>
                                      </w:pPr>
                                      <w:r w:rsidRPr="00464730">
                                        <w:rPr>
                                          <w:rFonts w:ascii="Times New Roman" w:eastAsia="楷体" w:hAnsi="Times New Roman" w:cs="Times New Roman" w:hint="eastAsia"/>
                                          <w:b/>
                                          <w:color w:val="FF0000"/>
                                          <w:sz w:val="13"/>
                                          <w:szCs w:val="13"/>
                                        </w:rPr>
                                        <w:t>Remedies:</w:t>
                                      </w:r>
                                      <w:r w:rsidRPr="00464730">
                                        <w:rPr>
                                          <w:rFonts w:ascii="Times New Roman" w:eastAsia="楷体" w:hAnsi="Times New Roman" w:cs="Times New Roman" w:hint="eastAsia"/>
                                          <w:color w:val="FF0000"/>
                                          <w:sz w:val="13"/>
                                          <w:szCs w:val="13"/>
                                        </w:rPr>
                                        <w:t xml:space="preserve"> </w:t>
                                      </w:r>
                                      <w:r w:rsidRPr="00464730">
                                        <w:rPr>
                                          <w:rFonts w:ascii="Times New Roman" w:eastAsia="楷体" w:hAnsi="Times New Roman" w:cs="Times New Roman"/>
                                          <w:color w:val="FF0000"/>
                                          <w:sz w:val="13"/>
                                          <w:szCs w:val="13"/>
                                        </w:rPr>
                                        <w:t>PVP control</w:t>
                                      </w:r>
                                      <w:r w:rsidRPr="00464730">
                                        <w:rPr>
                                          <w:rFonts w:ascii="Times New Roman" w:eastAsia="楷体" w:hAnsi="Times New Roman" w:cs="Times New Roman" w:hint="eastAsia"/>
                                          <w:color w:val="FF0000"/>
                                          <w:sz w:val="13"/>
                                          <w:szCs w:val="13"/>
                                        </w:rPr>
                                        <w:t xml:space="preserve">, </w:t>
                                      </w:r>
                                      <w:r w:rsidRPr="00464730">
                                        <w:rPr>
                                          <w:rFonts w:ascii="Times New Roman" w:eastAsia="楷体" w:hAnsi="Times New Roman" w:cs="Times New Roman"/>
                                          <w:color w:val="FF0000"/>
                                          <w:sz w:val="13"/>
                                          <w:szCs w:val="13"/>
                                        </w:rPr>
                                        <w:t>MHV reconstruction</w:t>
                                      </w:r>
                                      <w:r w:rsidRPr="00464730">
                                        <w:rPr>
                                          <w:rFonts w:ascii="Times New Roman" w:eastAsia="楷体" w:hAnsi="Times New Roman" w:cs="Times New Roman" w:hint="eastAsia"/>
                                          <w:color w:val="FF0000"/>
                                          <w:sz w:val="13"/>
                                          <w:szCs w:val="13"/>
                                        </w:rPr>
                                        <w:t xml:space="preserve">, donor age </w:t>
                                      </w:r>
                                      <w:r w:rsidRPr="00464730">
                                        <w:rPr>
                                          <w:rFonts w:ascii="Times New Roman" w:eastAsia="楷体" w:hAnsi="Times New Roman" w:cs="Times New Roman"/>
                                          <w:color w:val="FF0000"/>
                                          <w:sz w:val="13"/>
                                          <w:szCs w:val="13"/>
                                        </w:rPr>
                                        <w:t>≤</w:t>
                                      </w:r>
                                      <w:r w:rsidRPr="00464730">
                                        <w:rPr>
                                          <w:rFonts w:ascii="Times New Roman" w:eastAsia="楷体" w:hAnsi="Times New Roman" w:cs="Times New Roman" w:hint="eastAsia"/>
                                          <w:color w:val="FF0000"/>
                                          <w:sz w:val="13"/>
                                          <w:szCs w:val="13"/>
                                        </w:rPr>
                                        <w:t xml:space="preserve"> 45-years old and </w:t>
                                      </w:r>
                                      <w:r>
                                        <w:rPr>
                                          <w:rFonts w:ascii="Times New Roman" w:eastAsia="楷体" w:hAnsi="Times New Roman" w:cs="Times New Roman" w:hint="eastAsia"/>
                                          <w:color w:val="FF0000"/>
                                          <w:sz w:val="13"/>
                                          <w:szCs w:val="13"/>
                                        </w:rPr>
                                        <w:t>no steatosis</w:t>
                                      </w:r>
                                    </w:p>
                                  </w:txbxContent>
                                </wps:txbx>
                                <wps:bodyPr rot="0" vert="horz" wrap="square" lIns="91440" tIns="45720" rIns="91440" bIns="45720" anchor="t" anchorCtr="0" upright="1">
                                  <a:noAutofit/>
                                </wps:bodyPr>
                              </wps:wsp>
                              <wps:wsp>
                                <wps:cNvPr id="60" name="Text Box 153"/>
                                <wps:cNvSpPr txBox="1">
                                  <a:spLocks noChangeArrowheads="1"/>
                                </wps:cNvSpPr>
                                <wps:spPr bwMode="auto">
                                  <a:xfrm>
                                    <a:off x="2559" y="3785"/>
                                    <a:ext cx="1277" cy="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C58" w:rsidRPr="0050057B" w:rsidRDefault="002D4C58" w:rsidP="00464730">
                                      <w:pPr>
                                        <w:rPr>
                                          <w:rFonts w:ascii="Times New Roman" w:eastAsia="楷体" w:hAnsi="Times New Roman" w:cs="Times New Roman"/>
                                          <w:sz w:val="15"/>
                                          <w:szCs w:val="15"/>
                                        </w:rPr>
                                      </w:pPr>
                                      <w:r w:rsidRPr="0050057B">
                                        <w:rPr>
                                          <w:rFonts w:ascii="Times New Roman" w:eastAsia="楷体" w:hAnsi="Times New Roman" w:cs="Times New Roman"/>
                                          <w:sz w:val="15"/>
                                          <w:szCs w:val="15"/>
                                        </w:rPr>
                                        <w:t>GRWR≥0.8%</w:t>
                                      </w:r>
                                    </w:p>
                                  </w:txbxContent>
                                </wps:txbx>
                                <wps:bodyPr rot="0" vert="horz" wrap="square" lIns="91440" tIns="45720" rIns="91440" bIns="45720" anchor="t" anchorCtr="0" upright="1">
                                  <a:noAutofit/>
                                </wps:bodyPr>
                              </wps:wsp>
                              <wps:wsp>
                                <wps:cNvPr id="61" name="AutoShape 154"/>
                                <wps:cNvCnPr>
                                  <a:cxnSpLocks noChangeShapeType="1"/>
                                </wps:cNvCnPr>
                                <wps:spPr bwMode="auto">
                                  <a:xfrm>
                                    <a:off x="1039" y="3965"/>
                                    <a:ext cx="1" cy="1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2" name="AutoShape 155"/>
                              <wps:cNvCnPr>
                                <a:cxnSpLocks noChangeShapeType="1"/>
                              </wps:cNvCnPr>
                              <wps:spPr bwMode="auto">
                                <a:xfrm flipV="1">
                                  <a:off x="2469" y="5577"/>
                                  <a:ext cx="7" cy="8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56"/>
                              <wps:cNvCnPr>
                                <a:cxnSpLocks noChangeShapeType="1"/>
                              </wps:cNvCnPr>
                              <wps:spPr bwMode="auto">
                                <a:xfrm>
                                  <a:off x="1675" y="5986"/>
                                  <a:ext cx="7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57"/>
                              <wps:cNvCnPr>
                                <a:cxnSpLocks noChangeShapeType="1"/>
                              </wps:cNvCnPr>
                              <wps:spPr bwMode="auto">
                                <a:xfrm>
                                  <a:off x="2473" y="5577"/>
                                  <a:ext cx="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158"/>
                              <wps:cNvCnPr>
                                <a:cxnSpLocks noChangeShapeType="1"/>
                              </wps:cNvCnPr>
                              <wps:spPr bwMode="auto">
                                <a:xfrm>
                                  <a:off x="2466" y="6426"/>
                                  <a:ext cx="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159"/>
                              <wps:cNvSpPr txBox="1">
                                <a:spLocks noChangeArrowheads="1"/>
                              </wps:cNvSpPr>
                              <wps:spPr bwMode="auto">
                                <a:xfrm>
                                  <a:off x="2559" y="5878"/>
                                  <a:ext cx="1277" cy="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C58" w:rsidRPr="0050057B" w:rsidRDefault="002D4C58" w:rsidP="00464730">
                                    <w:pPr>
                                      <w:rPr>
                                        <w:rFonts w:ascii="Times New Roman" w:eastAsia="楷体" w:hAnsi="Times New Roman" w:cs="Times New Roman"/>
                                        <w:sz w:val="15"/>
                                        <w:szCs w:val="15"/>
                                      </w:rPr>
                                    </w:pPr>
                                    <w:r>
                                      <w:rPr>
                                        <w:rFonts w:ascii="Times New Roman" w:eastAsia="楷体" w:hAnsi="Times New Roman" w:cs="Times New Roman" w:hint="eastAsia"/>
                                        <w:sz w:val="15"/>
                                        <w:szCs w:val="15"/>
                                      </w:rPr>
                                      <w:t>&lt; 50-years old</w:t>
                                    </w:r>
                                  </w:p>
                                </w:txbxContent>
                              </wps:txbx>
                              <wps:bodyPr rot="0" vert="horz" wrap="square" lIns="91440" tIns="45720" rIns="91440" bIns="45720" anchor="t" anchorCtr="0" upright="1">
                                <a:noAutofit/>
                              </wps:bodyPr>
                            </wps:wsp>
                            <wps:wsp>
                              <wps:cNvPr id="67" name="Text Box 160"/>
                              <wps:cNvSpPr txBox="1">
                                <a:spLocks noChangeArrowheads="1"/>
                              </wps:cNvSpPr>
                              <wps:spPr bwMode="auto">
                                <a:xfrm>
                                  <a:off x="7028" y="5203"/>
                                  <a:ext cx="2463" cy="796"/>
                                </a:xfrm>
                                <a:prstGeom prst="rect">
                                  <a:avLst/>
                                </a:prstGeom>
                                <a:solidFill>
                                  <a:srgbClr val="FFFFFF"/>
                                </a:solidFill>
                                <a:ln w="9525">
                                  <a:solidFill>
                                    <a:srgbClr val="000000"/>
                                  </a:solidFill>
                                  <a:miter lim="800000"/>
                                  <a:headEnd/>
                                  <a:tailEnd/>
                                </a:ln>
                              </wps:spPr>
                              <wps:txbx>
                                <w:txbxContent>
                                  <w:p w:rsidR="002D4C58" w:rsidRPr="00FF7207" w:rsidRDefault="002D4C58" w:rsidP="00464730">
                                    <w:pPr>
                                      <w:rPr>
                                        <w:rFonts w:ascii="Times New Roman" w:eastAsia="楷体" w:hAnsi="Times New Roman" w:cs="Times New Roman"/>
                                        <w:color w:val="FF0000"/>
                                        <w:sz w:val="13"/>
                                        <w:szCs w:val="13"/>
                                      </w:rPr>
                                    </w:pPr>
                                    <w:r w:rsidRPr="00FF7207">
                                      <w:rPr>
                                        <w:rFonts w:ascii="Times New Roman" w:eastAsia="楷体" w:hAnsi="Times New Roman" w:cs="Times New Roman" w:hint="eastAsia"/>
                                        <w:b/>
                                        <w:color w:val="FF0000"/>
                                        <w:sz w:val="13"/>
                                        <w:szCs w:val="13"/>
                                      </w:rPr>
                                      <w:t xml:space="preserve">Remedies: </w:t>
                                    </w:r>
                                    <w:r w:rsidRPr="00FF7207">
                                      <w:rPr>
                                        <w:rFonts w:ascii="Times New Roman" w:eastAsia="楷体" w:hAnsi="Times New Roman" w:cs="Times New Roman"/>
                                        <w:color w:val="FF0000"/>
                                        <w:sz w:val="13"/>
                                        <w:szCs w:val="13"/>
                                      </w:rPr>
                                      <w:t>Restrict</w:t>
                                    </w:r>
                                    <w:r w:rsidRPr="00FF7207">
                                      <w:rPr>
                                        <w:rFonts w:ascii="Times New Roman" w:eastAsia="楷体" w:hAnsi="Times New Roman" w:cs="Times New Roman" w:hint="eastAsia"/>
                                        <w:color w:val="FF0000"/>
                                        <w:sz w:val="13"/>
                                        <w:szCs w:val="13"/>
                                      </w:rPr>
                                      <w:t xml:space="preserve"> selection for use: without steatosis and small-for-size grafts</w:t>
                                    </w:r>
                                  </w:p>
                                </w:txbxContent>
                              </wps:txbx>
                              <wps:bodyPr rot="0" vert="horz" wrap="square" lIns="91440" tIns="45720" rIns="91440" bIns="45720" anchor="t" anchorCtr="0" upright="1">
                                <a:noAutofit/>
                              </wps:bodyPr>
                            </wps:wsp>
                            <wps:wsp>
                              <wps:cNvPr id="68" name="Text Box 161"/>
                              <wps:cNvSpPr txBox="1">
                                <a:spLocks noChangeArrowheads="1"/>
                              </wps:cNvSpPr>
                              <wps:spPr bwMode="auto">
                                <a:xfrm>
                                  <a:off x="3916" y="5203"/>
                                  <a:ext cx="2056" cy="796"/>
                                </a:xfrm>
                                <a:prstGeom prst="rect">
                                  <a:avLst/>
                                </a:prstGeom>
                                <a:solidFill>
                                  <a:srgbClr val="FFFFFF"/>
                                </a:solidFill>
                                <a:ln w="9525">
                                  <a:solidFill>
                                    <a:srgbClr val="000000"/>
                                  </a:solidFill>
                                  <a:miter lim="800000"/>
                                  <a:headEnd/>
                                  <a:tailEnd/>
                                </a:ln>
                              </wps:spPr>
                              <wps:txbx>
                                <w:txbxContent>
                                  <w:p w:rsidR="002D4C58" w:rsidRPr="002650B7" w:rsidRDefault="002D4C58" w:rsidP="00464730">
                                    <w:pPr>
                                      <w:rPr>
                                        <w:rFonts w:ascii="Times New Roman" w:eastAsia="楷体" w:hAnsi="Times New Roman" w:cs="Times New Roman"/>
                                        <w:color w:val="FF0000"/>
                                        <w:sz w:val="15"/>
                                        <w:szCs w:val="15"/>
                                      </w:rPr>
                                    </w:pPr>
                                    <w:r w:rsidRPr="002650B7">
                                      <w:rPr>
                                        <w:rFonts w:ascii="Times New Roman" w:eastAsia="楷体" w:hAnsi="Times New Roman" w:cs="Times New Roman" w:hint="eastAsia"/>
                                        <w:color w:val="FF0000"/>
                                        <w:sz w:val="15"/>
                                        <w:szCs w:val="15"/>
                                      </w:rPr>
                                      <w:t xml:space="preserve">Older liver grafts are still </w:t>
                                    </w:r>
                                    <w:r w:rsidRPr="002650B7">
                                      <w:rPr>
                                        <w:rFonts w:ascii="Times New Roman" w:eastAsia="楷体" w:hAnsi="Times New Roman" w:cs="Times New Roman"/>
                                        <w:color w:val="FF0000"/>
                                        <w:sz w:val="15"/>
                                        <w:szCs w:val="15"/>
                                      </w:rPr>
                                      <w:t>controversial</w:t>
                                    </w:r>
                                  </w:p>
                                </w:txbxContent>
                              </wps:txbx>
                              <wps:bodyPr rot="0" vert="horz" wrap="square" lIns="91440" tIns="45720" rIns="91440" bIns="45720" anchor="t" anchorCtr="0" upright="1">
                                <a:noAutofit/>
                              </wps:bodyPr>
                            </wps:wsp>
                            <wps:wsp>
                              <wps:cNvPr id="69" name="AutoShape 162"/>
                              <wps:cNvCnPr>
                                <a:cxnSpLocks noChangeShapeType="1"/>
                              </wps:cNvCnPr>
                              <wps:spPr bwMode="auto">
                                <a:xfrm flipH="1">
                                  <a:off x="5979" y="5641"/>
                                  <a:ext cx="104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163"/>
                              <wps:cNvSpPr txBox="1">
                                <a:spLocks noChangeArrowheads="1"/>
                              </wps:cNvSpPr>
                              <wps:spPr bwMode="auto">
                                <a:xfrm>
                                  <a:off x="3927" y="6070"/>
                                  <a:ext cx="1477" cy="479"/>
                                </a:xfrm>
                                <a:prstGeom prst="rect">
                                  <a:avLst/>
                                </a:prstGeom>
                                <a:solidFill>
                                  <a:srgbClr val="FFFFFF"/>
                                </a:solidFill>
                                <a:ln w="9525">
                                  <a:solidFill>
                                    <a:srgbClr val="000000"/>
                                  </a:solidFill>
                                  <a:miter lim="800000"/>
                                  <a:headEnd/>
                                  <a:tailEnd/>
                                </a:ln>
                              </wps:spPr>
                              <wps:txbx>
                                <w:txbxContent>
                                  <w:p w:rsidR="002D4C58" w:rsidRPr="00FF7207" w:rsidRDefault="002D4C58" w:rsidP="00464730">
                                    <w:pPr>
                                      <w:rPr>
                                        <w:rFonts w:ascii="Times New Roman" w:eastAsia="楷体" w:hAnsi="Times New Roman" w:cs="Times New Roman"/>
                                        <w:color w:val="FF0000"/>
                                        <w:sz w:val="18"/>
                                        <w:szCs w:val="18"/>
                                      </w:rPr>
                                    </w:pPr>
                                    <w:r w:rsidRPr="00FF7207">
                                      <w:rPr>
                                        <w:rFonts w:ascii="Times New Roman" w:eastAsia="楷体" w:hAnsi="Times New Roman" w:cs="Times New Roman"/>
                                        <w:color w:val="FF0000"/>
                                        <w:sz w:val="18"/>
                                        <w:szCs w:val="18"/>
                                      </w:rPr>
                                      <w:t>Available</w:t>
                                    </w:r>
                                  </w:p>
                                  <w:p w:rsidR="002D4C58" w:rsidRPr="00FF7207" w:rsidRDefault="002D4C58" w:rsidP="00464730">
                                    <w:pPr>
                                      <w:rPr>
                                        <w:szCs w:val="15"/>
                                      </w:rPr>
                                    </w:pPr>
                                  </w:p>
                                </w:txbxContent>
                              </wps:txbx>
                              <wps:bodyPr rot="0" vert="horz" wrap="square" lIns="91440" tIns="45720" rIns="91440" bIns="45720" anchor="t" anchorCtr="0" upright="1">
                                <a:noAutofit/>
                              </wps:bodyPr>
                            </wps:wsp>
                            <wps:wsp>
                              <wps:cNvPr id="71" name="Text Box 164"/>
                              <wps:cNvSpPr txBox="1">
                                <a:spLocks noChangeArrowheads="1"/>
                              </wps:cNvSpPr>
                              <wps:spPr bwMode="auto">
                                <a:xfrm>
                                  <a:off x="2469" y="5020"/>
                                  <a:ext cx="1275" cy="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C58" w:rsidRPr="0050057B" w:rsidRDefault="002D4C58" w:rsidP="00464730">
                                    <w:pPr>
                                      <w:rPr>
                                        <w:rFonts w:ascii="Times New Roman" w:eastAsia="楷体" w:hAnsi="Times New Roman" w:cs="Times New Roman"/>
                                        <w:sz w:val="15"/>
                                        <w:szCs w:val="15"/>
                                      </w:rPr>
                                    </w:pPr>
                                    <w:r w:rsidRPr="0050057B">
                                      <w:rPr>
                                        <w:rFonts w:ascii="Times New Roman" w:eastAsia="楷体" w:hAnsi="Times New Roman" w:cs="Times New Roman"/>
                                        <w:sz w:val="15"/>
                                        <w:szCs w:val="15"/>
                                      </w:rPr>
                                      <w:t>≥</w:t>
                                    </w:r>
                                    <w:r>
                                      <w:rPr>
                                        <w:rFonts w:ascii="Times New Roman" w:eastAsia="楷体" w:hAnsi="Times New Roman" w:cs="Times New Roman" w:hint="eastAsia"/>
                                        <w:sz w:val="15"/>
                                        <w:szCs w:val="15"/>
                                      </w:rPr>
                                      <w:t xml:space="preserve"> 50-years old</w:t>
                                    </w:r>
                                  </w:p>
                                </w:txbxContent>
                              </wps:txbx>
                              <wps:bodyPr rot="0" vert="horz" wrap="square" lIns="91440" tIns="45720" rIns="91440" bIns="45720" anchor="t" anchorCtr="0" upright="1">
                                <a:noAutofit/>
                              </wps:bodyPr>
                            </wps:wsp>
                          </wpg:grpSp>
                          <wps:wsp>
                            <wps:cNvPr id="72" name="Text Box 165"/>
                            <wps:cNvSpPr txBox="1">
                              <a:spLocks noChangeArrowheads="1"/>
                            </wps:cNvSpPr>
                            <wps:spPr bwMode="auto">
                              <a:xfrm>
                                <a:off x="2521" y="8024"/>
                                <a:ext cx="1492" cy="4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C58" w:rsidRPr="006D3260" w:rsidRDefault="002D4C58" w:rsidP="00464730">
                                  <w:pPr>
                                    <w:rPr>
                                      <w:rFonts w:ascii="Times New Roman" w:eastAsia="楷体" w:hAnsi="Times New Roman" w:cs="Times New Roman"/>
                                      <w:sz w:val="15"/>
                                      <w:szCs w:val="15"/>
                                    </w:rPr>
                                  </w:pPr>
                                  <w:bookmarkStart w:id="115" w:name="_Hlk509066819"/>
                                  <w:r w:rsidRPr="006D3260">
                                    <w:rPr>
                                      <w:rFonts w:ascii="Times New Roman" w:eastAsia="楷体" w:hAnsi="Times New Roman" w:cs="Times New Roman"/>
                                      <w:sz w:val="15"/>
                                      <w:szCs w:val="15"/>
                                    </w:rPr>
                                    <w:t>ABO-compatible</w:t>
                                  </w:r>
                                  <w:bookmarkEnd w:id="115"/>
                                </w:p>
                              </w:txbxContent>
                            </wps:txbx>
                            <wps:bodyPr rot="0" vert="horz" wrap="square" lIns="91440" tIns="45720" rIns="91440" bIns="45720" anchor="t" anchorCtr="0" upright="1">
                              <a:noAutofit/>
                            </wps:bodyPr>
                          </wps:wsp>
                          <wps:wsp>
                            <wps:cNvPr id="73" name="Text Box 166"/>
                            <wps:cNvSpPr txBox="1">
                              <a:spLocks noChangeArrowheads="1"/>
                            </wps:cNvSpPr>
                            <wps:spPr bwMode="auto">
                              <a:xfrm>
                                <a:off x="4109" y="7316"/>
                                <a:ext cx="1863" cy="479"/>
                              </a:xfrm>
                              <a:prstGeom prst="rect">
                                <a:avLst/>
                              </a:prstGeom>
                              <a:solidFill>
                                <a:srgbClr val="FFFFFF"/>
                              </a:solidFill>
                              <a:ln w="9525">
                                <a:solidFill>
                                  <a:srgbClr val="000000"/>
                                </a:solidFill>
                                <a:miter lim="800000"/>
                                <a:headEnd/>
                                <a:tailEnd/>
                              </a:ln>
                            </wps:spPr>
                            <wps:txbx>
                              <w:txbxContent>
                                <w:p w:rsidR="002D4C58" w:rsidRPr="00B0240A" w:rsidRDefault="002D4C58" w:rsidP="00464730">
                                  <w:pPr>
                                    <w:rPr>
                                      <w:rFonts w:ascii="Times New Roman" w:eastAsia="楷体" w:hAnsi="Times New Roman" w:cs="Times New Roman"/>
                                      <w:sz w:val="15"/>
                                      <w:szCs w:val="15"/>
                                    </w:rPr>
                                  </w:pPr>
                                  <w:r>
                                    <w:rPr>
                                      <w:rFonts w:ascii="Times New Roman" w:eastAsia="楷体" w:hAnsi="Times New Roman" w:cs="Times New Roman" w:hint="eastAsia"/>
                                      <w:sz w:val="15"/>
                                      <w:szCs w:val="15"/>
                                    </w:rPr>
                                    <w:t xml:space="preserve">SNPs of </w:t>
                                  </w:r>
                                  <w:r w:rsidRPr="001F1C03">
                                    <w:rPr>
                                      <w:rFonts w:ascii="Times New Roman" w:eastAsia="楷体" w:hAnsi="Times New Roman" w:cs="Times New Roman"/>
                                      <w:sz w:val="15"/>
                                      <w:szCs w:val="15"/>
                                    </w:rPr>
                                    <w:t>Fc</w:t>
                                  </w:r>
                                  <w:r w:rsidRPr="001F1C03">
                                    <w:rPr>
                                      <w:rFonts w:ascii="Times New Roman" w:eastAsia="楷体" w:hAnsi="Times New Roman" w:cs="Times New Roman" w:hint="eastAsia"/>
                                      <w:sz w:val="15"/>
                                      <w:szCs w:val="15"/>
                                    </w:rPr>
                                    <w:t>γ</w:t>
                                  </w:r>
                                  <w:r w:rsidRPr="001F1C03">
                                    <w:rPr>
                                      <w:rFonts w:ascii="Times New Roman" w:eastAsia="楷体" w:hAnsi="Times New Roman" w:cs="Times New Roman"/>
                                      <w:sz w:val="15"/>
                                      <w:szCs w:val="15"/>
                                    </w:rPr>
                                    <w:t>R</w:t>
                                  </w:r>
                                  <w:r>
                                    <w:rPr>
                                      <w:rFonts w:ascii="Times New Roman" w:eastAsia="楷体" w:hAnsi="Times New Roman" w:cs="Times New Roman" w:hint="eastAsia"/>
                                      <w:sz w:val="15"/>
                                      <w:szCs w:val="15"/>
                                    </w:rPr>
                                    <w:t xml:space="preserve"> testing</w:t>
                                  </w:r>
                                </w:p>
                              </w:txbxContent>
                            </wps:txbx>
                            <wps:bodyPr rot="0" vert="horz" wrap="square" lIns="91440" tIns="45720" rIns="91440" bIns="45720" anchor="t" anchorCtr="0" upright="1">
                              <a:noAutofit/>
                            </wps:bodyPr>
                          </wps:wsp>
                          <wps:wsp>
                            <wps:cNvPr id="74" name="AutoShape 167"/>
                            <wps:cNvCnPr>
                              <a:cxnSpLocks noChangeShapeType="1"/>
                            </wps:cNvCnPr>
                            <wps:spPr bwMode="auto">
                              <a:xfrm>
                                <a:off x="5972" y="7544"/>
                                <a:ext cx="5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168"/>
                            <wps:cNvCnPr>
                              <a:cxnSpLocks noChangeShapeType="1"/>
                            </wps:cNvCnPr>
                            <wps:spPr bwMode="auto">
                              <a:xfrm flipV="1">
                                <a:off x="6566" y="6748"/>
                                <a:ext cx="0" cy="1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169"/>
                            <wps:cNvCnPr>
                              <a:cxnSpLocks noChangeShapeType="1"/>
                            </wps:cNvCnPr>
                            <wps:spPr bwMode="auto">
                              <a:xfrm>
                                <a:off x="6563" y="6748"/>
                                <a:ext cx="220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170"/>
                            <wps:cNvCnPr>
                              <a:cxnSpLocks noChangeShapeType="1"/>
                            </wps:cNvCnPr>
                            <wps:spPr bwMode="auto">
                              <a:xfrm>
                                <a:off x="6563" y="8103"/>
                                <a:ext cx="220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171"/>
                            <wps:cNvSpPr txBox="1">
                              <a:spLocks noChangeArrowheads="1"/>
                            </wps:cNvSpPr>
                            <wps:spPr bwMode="auto">
                              <a:xfrm>
                                <a:off x="4109" y="8072"/>
                                <a:ext cx="1477" cy="471"/>
                              </a:xfrm>
                              <a:prstGeom prst="rect">
                                <a:avLst/>
                              </a:prstGeom>
                              <a:solidFill>
                                <a:srgbClr val="FFFFFF"/>
                              </a:solidFill>
                              <a:ln w="9525">
                                <a:solidFill>
                                  <a:srgbClr val="000000"/>
                                </a:solidFill>
                                <a:miter lim="800000"/>
                                <a:headEnd/>
                                <a:tailEnd/>
                              </a:ln>
                            </wps:spPr>
                            <wps:txbx>
                              <w:txbxContent>
                                <w:p w:rsidR="002D4C58" w:rsidRPr="00FF7207" w:rsidRDefault="002D4C58" w:rsidP="00464730">
                                  <w:pPr>
                                    <w:rPr>
                                      <w:rFonts w:ascii="Times New Roman" w:eastAsia="楷体" w:hAnsi="Times New Roman" w:cs="Times New Roman"/>
                                      <w:color w:val="FF0000"/>
                                      <w:sz w:val="18"/>
                                      <w:szCs w:val="18"/>
                                    </w:rPr>
                                  </w:pPr>
                                  <w:r w:rsidRPr="00FF7207">
                                    <w:rPr>
                                      <w:rFonts w:ascii="Times New Roman" w:eastAsia="楷体" w:hAnsi="Times New Roman" w:cs="Times New Roman"/>
                                      <w:color w:val="FF0000"/>
                                      <w:sz w:val="18"/>
                                      <w:szCs w:val="18"/>
                                    </w:rPr>
                                    <w:t>Available</w:t>
                                  </w:r>
                                </w:p>
                                <w:p w:rsidR="002D4C58" w:rsidRPr="00FF7207" w:rsidRDefault="002D4C58" w:rsidP="00464730">
                                  <w:pPr>
                                    <w:rPr>
                                      <w:szCs w:val="15"/>
                                    </w:rPr>
                                  </w:pPr>
                                </w:p>
                              </w:txbxContent>
                            </wps:txbx>
                            <wps:bodyPr rot="0" vert="horz" wrap="square" lIns="91440" tIns="45720" rIns="91440" bIns="45720" anchor="t" anchorCtr="0" upright="1">
                              <a:noAutofit/>
                            </wps:bodyPr>
                          </wps:wsp>
                          <wps:wsp>
                            <wps:cNvPr id="79" name="Text Box 172"/>
                            <wps:cNvSpPr txBox="1">
                              <a:spLocks noChangeArrowheads="1"/>
                            </wps:cNvSpPr>
                            <wps:spPr bwMode="auto">
                              <a:xfrm>
                                <a:off x="6700" y="6171"/>
                                <a:ext cx="1607"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C58" w:rsidRPr="00CA00EF" w:rsidRDefault="002D4C58" w:rsidP="00464730">
                                  <w:pPr>
                                    <w:rPr>
                                      <w:rFonts w:ascii="Times New Roman" w:eastAsia="楷体" w:hAnsi="Times New Roman" w:cs="Times New Roman"/>
                                      <w:sz w:val="15"/>
                                      <w:szCs w:val="15"/>
                                    </w:rPr>
                                  </w:pPr>
                                  <w:r w:rsidRPr="00CA00EF">
                                    <w:rPr>
                                      <w:rFonts w:ascii="Times New Roman" w:hAnsi="Times New Roman" w:cs="Times New Roman"/>
                                      <w:sz w:val="15"/>
                                      <w:szCs w:val="15"/>
                                    </w:rPr>
                                    <w:t>FCGR2A [131H/H]</w:t>
                                  </w:r>
                                </w:p>
                              </w:txbxContent>
                            </wps:txbx>
                            <wps:bodyPr rot="0" vert="horz" wrap="square" lIns="91440" tIns="45720" rIns="91440" bIns="45720" anchor="t" anchorCtr="0" upright="1">
                              <a:noAutofit/>
                            </wps:bodyPr>
                          </wps:wsp>
                          <wps:wsp>
                            <wps:cNvPr id="80" name="Text Box 173"/>
                            <wps:cNvSpPr txBox="1">
                              <a:spLocks noChangeArrowheads="1"/>
                            </wps:cNvSpPr>
                            <wps:spPr bwMode="auto">
                              <a:xfrm>
                                <a:off x="6700" y="7544"/>
                                <a:ext cx="1972" cy="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C58" w:rsidRPr="00CA00EF" w:rsidRDefault="002D4C58" w:rsidP="00464730">
                                  <w:pPr>
                                    <w:rPr>
                                      <w:sz w:val="15"/>
                                      <w:szCs w:val="15"/>
                                    </w:rPr>
                                  </w:pPr>
                                  <w:r w:rsidRPr="00CA00EF">
                                    <w:rPr>
                                      <w:rFonts w:ascii="Times New Roman" w:hAnsi="Times New Roman" w:cs="Times New Roman"/>
                                      <w:sz w:val="15"/>
                                      <w:szCs w:val="15"/>
                                    </w:rPr>
                                    <w:t>FCGR2A [131H/</w:t>
                                  </w:r>
                                  <w:r w:rsidRPr="00CA00EF">
                                    <w:rPr>
                                      <w:rFonts w:ascii="Times New Roman" w:hAnsi="Times New Roman" w:cs="Times New Roman" w:hint="eastAsia"/>
                                      <w:sz w:val="15"/>
                                      <w:szCs w:val="15"/>
                                    </w:rPr>
                                    <w:t>R or R/R</w:t>
                                  </w:r>
                                  <w:r>
                                    <w:rPr>
                                      <w:rFonts w:ascii="Times New Roman" w:hAnsi="Times New Roman" w:cs="Times New Roman" w:hint="eastAsia"/>
                                      <w:sz w:val="15"/>
                                      <w:szCs w:val="15"/>
                                    </w:rPr>
                                    <w:t>]</w:t>
                                  </w:r>
                                </w:p>
                              </w:txbxContent>
                            </wps:txbx>
                            <wps:bodyPr rot="0" vert="horz" wrap="square" lIns="91440" tIns="45720" rIns="91440" bIns="45720" anchor="t" anchorCtr="0" upright="1">
                              <a:noAutofit/>
                            </wps:bodyPr>
                          </wps:wsp>
                          <wps:wsp>
                            <wps:cNvPr id="81" name="Text Box 174"/>
                            <wps:cNvSpPr txBox="1">
                              <a:spLocks noChangeArrowheads="1"/>
                            </wps:cNvSpPr>
                            <wps:spPr bwMode="auto">
                              <a:xfrm>
                                <a:off x="8766" y="6534"/>
                                <a:ext cx="1863" cy="479"/>
                              </a:xfrm>
                              <a:prstGeom prst="rect">
                                <a:avLst/>
                              </a:prstGeom>
                              <a:solidFill>
                                <a:srgbClr val="FFFFFF"/>
                              </a:solidFill>
                              <a:ln w="9525">
                                <a:solidFill>
                                  <a:srgbClr val="000000"/>
                                </a:solidFill>
                                <a:miter lim="800000"/>
                                <a:headEnd/>
                                <a:tailEnd/>
                              </a:ln>
                            </wps:spPr>
                            <wps:txbx>
                              <w:txbxContent>
                                <w:p w:rsidR="002D4C58" w:rsidRPr="003A2C70" w:rsidRDefault="002D4C58" w:rsidP="00464730">
                                  <w:pPr>
                                    <w:rPr>
                                      <w:rFonts w:ascii="Times New Roman" w:hAnsi="Times New Roman" w:cs="Times New Roman"/>
                                      <w:sz w:val="15"/>
                                      <w:szCs w:val="15"/>
                                    </w:rPr>
                                  </w:pPr>
                                  <w:r>
                                    <w:rPr>
                                      <w:rFonts w:ascii="Times New Roman" w:hAnsi="Times New Roman" w:cs="Times New Roman" w:hint="eastAsia"/>
                                      <w:sz w:val="15"/>
                                      <w:szCs w:val="15"/>
                                    </w:rPr>
                                    <w:t>R</w:t>
                                  </w:r>
                                  <w:r w:rsidRPr="003A2C70">
                                    <w:rPr>
                                      <w:rFonts w:ascii="Times New Roman" w:hAnsi="Times New Roman" w:cs="Times New Roman" w:hint="eastAsia"/>
                                      <w:sz w:val="15"/>
                                      <w:szCs w:val="15"/>
                                    </w:rPr>
                                    <w:t xml:space="preserve">ituximab </w:t>
                                  </w:r>
                                  <w:r w:rsidRPr="003A2C70">
                                    <w:rPr>
                                      <w:rFonts w:ascii="Times New Roman" w:hAnsi="Times New Roman" w:cs="Times New Roman"/>
                                      <w:sz w:val="15"/>
                                      <w:szCs w:val="15"/>
                                    </w:rPr>
                                    <w:t>monotherapy</w:t>
                                  </w:r>
                                </w:p>
                              </w:txbxContent>
                            </wps:txbx>
                            <wps:bodyPr rot="0" vert="horz" wrap="square" lIns="91440" tIns="45720" rIns="91440" bIns="45720" anchor="t" anchorCtr="0" upright="1">
                              <a:noAutofit/>
                            </wps:bodyPr>
                          </wps:wsp>
                          <wps:wsp>
                            <wps:cNvPr id="82" name="Text Box 175"/>
                            <wps:cNvSpPr txBox="1">
                              <a:spLocks noChangeArrowheads="1"/>
                            </wps:cNvSpPr>
                            <wps:spPr bwMode="auto">
                              <a:xfrm>
                                <a:off x="8769" y="7544"/>
                                <a:ext cx="2977" cy="1113"/>
                              </a:xfrm>
                              <a:prstGeom prst="rect">
                                <a:avLst/>
                              </a:prstGeom>
                              <a:solidFill>
                                <a:srgbClr val="FFFFFF"/>
                              </a:solidFill>
                              <a:ln w="9525">
                                <a:solidFill>
                                  <a:srgbClr val="000000"/>
                                </a:solidFill>
                                <a:miter lim="800000"/>
                                <a:headEnd/>
                                <a:tailEnd/>
                              </a:ln>
                            </wps:spPr>
                            <wps:txbx>
                              <w:txbxContent>
                                <w:p w:rsidR="002D4C58" w:rsidRPr="003A2C70" w:rsidRDefault="002D4C58" w:rsidP="00464730">
                                  <w:pPr>
                                    <w:rPr>
                                      <w:sz w:val="15"/>
                                      <w:szCs w:val="15"/>
                                    </w:rPr>
                                  </w:pPr>
                                  <w:r>
                                    <w:rPr>
                                      <w:rFonts w:ascii="Times New Roman" w:hAnsi="Times New Roman" w:cs="Times New Roman" w:hint="eastAsia"/>
                                      <w:sz w:val="15"/>
                                      <w:szCs w:val="15"/>
                                    </w:rPr>
                                    <w:t>R</w:t>
                                  </w:r>
                                  <w:r w:rsidRPr="003A2C70">
                                    <w:rPr>
                                      <w:rFonts w:ascii="Times New Roman" w:hAnsi="Times New Roman" w:cs="Times New Roman" w:hint="eastAsia"/>
                                      <w:sz w:val="15"/>
                                      <w:szCs w:val="15"/>
                                    </w:rPr>
                                    <w:t xml:space="preserve">ituximab along with splenectomy, plasma exchanges, </w:t>
                                  </w:r>
                                  <w:r w:rsidRPr="003A2C70">
                                    <w:rPr>
                                      <w:rFonts w:ascii="Times New Roman" w:hAnsi="Times New Roman" w:cs="Times New Roman"/>
                                      <w:sz w:val="15"/>
                                      <w:szCs w:val="15"/>
                                    </w:rPr>
                                    <w:t>intravenous immunoglobulin</w:t>
                                  </w:r>
                                  <w:r w:rsidRPr="003A2C70">
                                    <w:rPr>
                                      <w:rFonts w:ascii="Times New Roman" w:hAnsi="Times New Roman" w:cs="Times New Roman" w:hint="eastAsia"/>
                                      <w:sz w:val="15"/>
                                      <w:szCs w:val="15"/>
                                    </w:rPr>
                                    <w:t xml:space="preserve"> </w:t>
                                  </w:r>
                                  <w:r>
                                    <w:rPr>
                                      <w:rFonts w:ascii="Times New Roman" w:hAnsi="Times New Roman" w:cs="Times New Roman" w:hint="eastAsia"/>
                                      <w:sz w:val="15"/>
                                      <w:szCs w:val="15"/>
                                    </w:rPr>
                                    <w:t xml:space="preserve">or </w:t>
                                  </w:r>
                                  <w:r>
                                    <w:rPr>
                                      <w:rFonts w:ascii="Times New Roman" w:hAnsi="Times New Roman" w:cs="Times New Roman"/>
                                      <w:sz w:val="15"/>
                                      <w:szCs w:val="15"/>
                                    </w:rPr>
                                    <w:t>intrahepatic arterial infusion</w:t>
                                  </w:r>
                                </w:p>
                              </w:txbxContent>
                            </wps:txbx>
                            <wps:bodyPr rot="0" vert="horz" wrap="square" lIns="91440" tIns="45720" rIns="91440" bIns="45720" anchor="t" anchorCtr="0" upright="1">
                              <a:noAutofit/>
                            </wps:bodyPr>
                          </wps:wsp>
                          <wps:wsp>
                            <wps:cNvPr id="83" name="AutoShape 176"/>
                            <wps:cNvCnPr>
                              <a:cxnSpLocks noChangeShapeType="1"/>
                            </wps:cNvCnPr>
                            <wps:spPr bwMode="auto">
                              <a:xfrm>
                                <a:off x="2462" y="7544"/>
                                <a:ext cx="16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177"/>
                            <wps:cNvCnPr>
                              <a:cxnSpLocks noChangeShapeType="1"/>
                            </wps:cNvCnPr>
                            <wps:spPr bwMode="auto">
                              <a:xfrm>
                                <a:off x="2462" y="8477"/>
                                <a:ext cx="16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5" name="Text Box 178"/>
                          <wps:cNvSpPr txBox="1">
                            <a:spLocks noChangeArrowheads="1"/>
                          </wps:cNvSpPr>
                          <wps:spPr bwMode="auto">
                            <a:xfrm>
                              <a:off x="2521" y="9973"/>
                              <a:ext cx="1810" cy="7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C58" w:rsidRPr="006D3260" w:rsidRDefault="002D4C58" w:rsidP="00464730">
                                <w:pPr>
                                  <w:rPr>
                                    <w:rFonts w:ascii="Times New Roman" w:eastAsia="楷体" w:hAnsi="Times New Roman" w:cs="Times New Roman"/>
                                    <w:sz w:val="15"/>
                                    <w:szCs w:val="15"/>
                                  </w:rPr>
                                </w:pPr>
                                <w:r>
                                  <w:rPr>
                                    <w:rFonts w:ascii="Times New Roman" w:eastAsia="楷体" w:hAnsi="Times New Roman" w:cs="Times New Roman" w:hint="eastAsia"/>
                                    <w:sz w:val="15"/>
                                    <w:szCs w:val="15"/>
                                  </w:rPr>
                                  <w:t xml:space="preserve">Total steatosis&lt;30% or </w:t>
                                </w:r>
                                <w:r w:rsidRPr="001A29E8">
                                  <w:rPr>
                                    <w:rFonts w:ascii="Times New Roman" w:eastAsia="楷体" w:hAnsi="Times New Roman" w:cs="Times New Roman"/>
                                    <w:sz w:val="15"/>
                                    <w:szCs w:val="15"/>
                                  </w:rPr>
                                  <w:t>macrosteatosis</w:t>
                                </w:r>
                                <w:r>
                                  <w:rPr>
                                    <w:rFonts w:ascii="Times New Roman" w:eastAsia="楷体" w:hAnsi="Times New Roman" w:cs="Times New Roman" w:hint="eastAsia"/>
                                    <w:sz w:val="15"/>
                                    <w:szCs w:val="15"/>
                                  </w:rPr>
                                  <w:t>&lt;25%</w:t>
                                </w:r>
                              </w:p>
                            </w:txbxContent>
                          </wps:txbx>
                          <wps:bodyPr rot="0" vert="horz" wrap="square" lIns="91440" tIns="45720" rIns="91440" bIns="45720" anchor="t" anchorCtr="0" upright="1">
                            <a:noAutofit/>
                          </wps:bodyPr>
                        </wps:wsp>
                        <wps:wsp>
                          <wps:cNvPr id="86" name="Text Box 179"/>
                          <wps:cNvSpPr txBox="1">
                            <a:spLocks noChangeArrowheads="1"/>
                          </wps:cNvSpPr>
                          <wps:spPr bwMode="auto">
                            <a:xfrm>
                              <a:off x="2521" y="9027"/>
                              <a:ext cx="1810" cy="7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C58" w:rsidRPr="006D3260" w:rsidRDefault="002D4C58" w:rsidP="00464730">
                                <w:pPr>
                                  <w:rPr>
                                    <w:rFonts w:ascii="Times New Roman" w:eastAsia="楷体" w:hAnsi="Times New Roman" w:cs="Times New Roman"/>
                                    <w:sz w:val="15"/>
                                    <w:szCs w:val="15"/>
                                  </w:rPr>
                                </w:pPr>
                                <w:r>
                                  <w:rPr>
                                    <w:rFonts w:ascii="Times New Roman" w:eastAsia="楷体" w:hAnsi="Times New Roman" w:cs="Times New Roman" w:hint="eastAsia"/>
                                    <w:sz w:val="15"/>
                                    <w:szCs w:val="15"/>
                                  </w:rPr>
                                  <w:t>Total steatosis</w:t>
                                </w:r>
                                <w:r w:rsidRPr="0050057B">
                                  <w:rPr>
                                    <w:rFonts w:ascii="Times New Roman" w:eastAsia="楷体" w:hAnsi="Times New Roman" w:cs="Times New Roman"/>
                                    <w:sz w:val="15"/>
                                    <w:szCs w:val="15"/>
                                  </w:rPr>
                                  <w:t>≥</w:t>
                                </w:r>
                                <w:r>
                                  <w:rPr>
                                    <w:rFonts w:ascii="Times New Roman" w:eastAsia="楷体" w:hAnsi="Times New Roman" w:cs="Times New Roman" w:hint="eastAsia"/>
                                    <w:sz w:val="15"/>
                                    <w:szCs w:val="15"/>
                                  </w:rPr>
                                  <w:t xml:space="preserve">30% or </w:t>
                                </w:r>
                                <w:r w:rsidRPr="001A29E8">
                                  <w:rPr>
                                    <w:rFonts w:ascii="Times New Roman" w:eastAsia="楷体" w:hAnsi="Times New Roman" w:cs="Times New Roman"/>
                                    <w:sz w:val="15"/>
                                    <w:szCs w:val="15"/>
                                  </w:rPr>
                                  <w:t>macrosteatosis</w:t>
                                </w:r>
                                <w:r w:rsidRPr="0050057B">
                                  <w:rPr>
                                    <w:rFonts w:ascii="Times New Roman" w:eastAsia="楷体" w:hAnsi="Times New Roman" w:cs="Times New Roman"/>
                                    <w:sz w:val="15"/>
                                    <w:szCs w:val="15"/>
                                  </w:rPr>
                                  <w:t>≥</w:t>
                                </w:r>
                                <w:r>
                                  <w:rPr>
                                    <w:rFonts w:ascii="Times New Roman" w:eastAsia="楷体" w:hAnsi="Times New Roman" w:cs="Times New Roman" w:hint="eastAsia"/>
                                    <w:sz w:val="15"/>
                                    <w:szCs w:val="15"/>
                                  </w:rPr>
                                  <w:t>25%</w:t>
                                </w:r>
                              </w:p>
                            </w:txbxContent>
                          </wps:txbx>
                          <wps:bodyPr rot="0" vert="horz" wrap="square" lIns="91440" tIns="45720" rIns="91440" bIns="45720" anchor="t" anchorCtr="0" upright="1">
                            <a:noAutofit/>
                          </wps:bodyPr>
                        </wps:wsp>
                        <wps:wsp>
                          <wps:cNvPr id="87" name="Text Box 180"/>
                          <wps:cNvSpPr txBox="1">
                            <a:spLocks noChangeArrowheads="1"/>
                          </wps:cNvSpPr>
                          <wps:spPr bwMode="auto">
                            <a:xfrm>
                              <a:off x="4578" y="10392"/>
                              <a:ext cx="1477" cy="479"/>
                            </a:xfrm>
                            <a:prstGeom prst="rect">
                              <a:avLst/>
                            </a:prstGeom>
                            <a:solidFill>
                              <a:srgbClr val="FFFFFF"/>
                            </a:solidFill>
                            <a:ln w="9525">
                              <a:solidFill>
                                <a:srgbClr val="000000"/>
                              </a:solidFill>
                              <a:miter lim="800000"/>
                              <a:headEnd/>
                              <a:tailEnd/>
                            </a:ln>
                          </wps:spPr>
                          <wps:txbx>
                            <w:txbxContent>
                              <w:p w:rsidR="002D4C58" w:rsidRPr="00FF7207" w:rsidRDefault="002D4C58" w:rsidP="00464730">
                                <w:pPr>
                                  <w:rPr>
                                    <w:rFonts w:ascii="Times New Roman" w:eastAsia="楷体" w:hAnsi="Times New Roman" w:cs="Times New Roman"/>
                                    <w:color w:val="FF0000"/>
                                    <w:sz w:val="18"/>
                                    <w:szCs w:val="18"/>
                                  </w:rPr>
                                </w:pPr>
                                <w:r w:rsidRPr="00FF7207">
                                  <w:rPr>
                                    <w:rFonts w:ascii="Times New Roman" w:eastAsia="楷体" w:hAnsi="Times New Roman" w:cs="Times New Roman"/>
                                    <w:color w:val="FF0000"/>
                                    <w:sz w:val="18"/>
                                    <w:szCs w:val="18"/>
                                  </w:rPr>
                                  <w:t>Available</w:t>
                                </w:r>
                              </w:p>
                              <w:p w:rsidR="002D4C58" w:rsidRPr="00B0240A" w:rsidRDefault="002D4C58" w:rsidP="00464730">
                                <w:pPr>
                                  <w:rPr>
                                    <w:rFonts w:ascii="Times New Roman" w:eastAsia="楷体" w:hAnsi="Times New Roman" w:cs="Times New Roman"/>
                                    <w:sz w:val="15"/>
                                    <w:szCs w:val="15"/>
                                  </w:rPr>
                                </w:pPr>
                                <w:r>
                                  <w:rPr>
                                    <w:rFonts w:ascii="Times New Roman" w:eastAsia="楷体" w:hAnsi="Times New Roman" w:cs="Times New Roman"/>
                                    <w:sz w:val="15"/>
                                    <w:szCs w:val="15"/>
                                  </w:rPr>
                                  <w:t xml:space="preserve"> </w:t>
                                </w:r>
                              </w:p>
                            </w:txbxContent>
                          </wps:txbx>
                          <wps:bodyPr rot="0" vert="horz" wrap="square" lIns="91440" tIns="45720" rIns="91440" bIns="45720" anchor="t" anchorCtr="0" upright="1">
                            <a:noAutofit/>
                          </wps:bodyPr>
                        </wps:wsp>
                        <wps:wsp>
                          <wps:cNvPr id="88" name="Text Box 181"/>
                          <wps:cNvSpPr txBox="1">
                            <a:spLocks noChangeArrowheads="1"/>
                          </wps:cNvSpPr>
                          <wps:spPr bwMode="auto">
                            <a:xfrm>
                              <a:off x="4578" y="9435"/>
                              <a:ext cx="2122" cy="796"/>
                            </a:xfrm>
                            <a:prstGeom prst="rect">
                              <a:avLst/>
                            </a:prstGeom>
                            <a:solidFill>
                              <a:srgbClr val="FFFFFF"/>
                            </a:solidFill>
                            <a:ln w="9525">
                              <a:solidFill>
                                <a:srgbClr val="000000"/>
                              </a:solidFill>
                              <a:miter lim="800000"/>
                              <a:headEnd/>
                              <a:tailEnd/>
                            </a:ln>
                          </wps:spPr>
                          <wps:txbx>
                            <w:txbxContent>
                              <w:p w:rsidR="002D4C58" w:rsidRPr="001A29E8" w:rsidRDefault="002D4C58" w:rsidP="00464730">
                                <w:pPr>
                                  <w:rPr>
                                    <w:sz w:val="15"/>
                                    <w:szCs w:val="15"/>
                                  </w:rPr>
                                </w:pPr>
                                <w:r>
                                  <w:rPr>
                                    <w:rFonts w:ascii="Times New Roman" w:hAnsi="Times New Roman" w:cs="Times New Roman" w:hint="eastAsia"/>
                                    <w:sz w:val="15"/>
                                    <w:szCs w:val="15"/>
                                  </w:rPr>
                                  <w:t>L</w:t>
                                </w:r>
                                <w:r w:rsidRPr="001A29E8">
                                  <w:rPr>
                                    <w:rFonts w:ascii="Times New Roman" w:hAnsi="Times New Roman" w:cs="Times New Roman" w:hint="eastAsia"/>
                                    <w:sz w:val="15"/>
                                    <w:szCs w:val="15"/>
                                  </w:rPr>
                                  <w:t xml:space="preserve">ife- and </w:t>
                                </w:r>
                                <w:r w:rsidRPr="001A29E8">
                                  <w:rPr>
                                    <w:rFonts w:ascii="Times New Roman" w:hAnsi="Times New Roman" w:cs="Times New Roman"/>
                                    <w:sz w:val="15"/>
                                    <w:szCs w:val="15"/>
                                  </w:rPr>
                                  <w:t>diet</w:t>
                                </w:r>
                                <w:r w:rsidRPr="001A29E8">
                                  <w:rPr>
                                    <w:rFonts w:ascii="Times New Roman" w:hAnsi="Times New Roman" w:cs="Times New Roman" w:hint="eastAsia"/>
                                    <w:sz w:val="15"/>
                                    <w:szCs w:val="15"/>
                                  </w:rPr>
                                  <w:t>-style changes</w:t>
                                </w:r>
                                <w:r>
                                  <w:rPr>
                                    <w:rFonts w:ascii="Times New Roman" w:hAnsi="Times New Roman" w:cs="Times New Roman" w:hint="eastAsia"/>
                                    <w:sz w:val="15"/>
                                    <w:szCs w:val="15"/>
                                  </w:rPr>
                                  <w:t xml:space="preserve"> of donors</w:t>
                                </w:r>
                              </w:p>
                            </w:txbxContent>
                          </wps:txbx>
                          <wps:bodyPr rot="0" vert="horz" wrap="square" lIns="91440" tIns="45720" rIns="91440" bIns="45720" anchor="t" anchorCtr="0" upright="1">
                            <a:noAutofit/>
                          </wps:bodyPr>
                        </wps:wsp>
                        <wps:wsp>
                          <wps:cNvPr id="89" name="AutoShape 182"/>
                          <wps:cNvCnPr>
                            <a:cxnSpLocks noChangeShapeType="1"/>
                          </wps:cNvCnPr>
                          <wps:spPr bwMode="auto">
                            <a:xfrm>
                              <a:off x="6700" y="9825"/>
                              <a:ext cx="5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Text Box 183"/>
                          <wps:cNvSpPr txBox="1">
                            <a:spLocks noChangeArrowheads="1"/>
                          </wps:cNvSpPr>
                          <wps:spPr bwMode="auto">
                            <a:xfrm>
                              <a:off x="7291" y="8855"/>
                              <a:ext cx="3338" cy="1748"/>
                            </a:xfrm>
                            <a:prstGeom prst="rect">
                              <a:avLst/>
                            </a:prstGeom>
                            <a:solidFill>
                              <a:srgbClr val="FFFFFF"/>
                            </a:solidFill>
                            <a:ln w="9525">
                              <a:solidFill>
                                <a:srgbClr val="000000"/>
                              </a:solidFill>
                              <a:miter lim="800000"/>
                              <a:headEnd/>
                              <a:tailEnd/>
                            </a:ln>
                          </wps:spPr>
                          <wps:txbx>
                            <w:txbxContent>
                              <w:p w:rsidR="002D4C58" w:rsidRDefault="002D4C58" w:rsidP="00464730">
                                <w:pPr>
                                  <w:rPr>
                                    <w:rFonts w:ascii="Times New Roman" w:hAnsi="Times New Roman" w:cs="Times New Roman"/>
                                    <w:sz w:val="15"/>
                                    <w:szCs w:val="15"/>
                                  </w:rPr>
                                </w:pPr>
                                <w:r>
                                  <w:rPr>
                                    <w:rFonts w:ascii="Times New Roman" w:hAnsi="Times New Roman" w:cs="Times New Roman" w:hint="eastAsia"/>
                                    <w:sz w:val="15"/>
                                    <w:szCs w:val="15"/>
                                  </w:rPr>
                                  <w:t xml:space="preserve">Total target: BMI: </w:t>
                                </w:r>
                                <w:r w:rsidRPr="00BC2F3E">
                                  <w:rPr>
                                    <w:rFonts w:ascii="Times New Roman" w:hAnsi="Times New Roman" w:cs="Times New Roman"/>
                                    <w:sz w:val="15"/>
                                    <w:szCs w:val="15"/>
                                  </w:rPr>
                                  <w:t>22 kg/m²</w:t>
                                </w:r>
                                <w:r>
                                  <w:rPr>
                                    <w:rFonts w:ascii="Times New Roman" w:hAnsi="Times New Roman" w:cs="Times New Roman" w:hint="eastAsia"/>
                                    <w:sz w:val="15"/>
                                    <w:szCs w:val="15"/>
                                  </w:rPr>
                                  <w:t xml:space="preserve"> or less</w:t>
                                </w:r>
                              </w:p>
                              <w:p w:rsidR="002D4C58" w:rsidRDefault="002D4C58" w:rsidP="00464730">
                                <w:pPr>
                                  <w:rPr>
                                    <w:rFonts w:ascii="Times New Roman" w:hAnsi="Times New Roman" w:cs="Times New Roman"/>
                                    <w:sz w:val="15"/>
                                    <w:szCs w:val="15"/>
                                  </w:rPr>
                                </w:pPr>
                                <w:r w:rsidRPr="00BC2F3E">
                                  <w:rPr>
                                    <w:rFonts w:ascii="Times New Roman" w:hAnsi="Times New Roman" w:cs="Times New Roman" w:hint="eastAsia"/>
                                    <w:sz w:val="15"/>
                                    <w:szCs w:val="15"/>
                                  </w:rPr>
                                  <w:t xml:space="preserve">Diet: </w:t>
                                </w:r>
                                <w:r>
                                  <w:rPr>
                                    <w:rFonts w:ascii="Times New Roman" w:hAnsi="Times New Roman" w:cs="Times New Roman"/>
                                    <w:sz w:val="15"/>
                                    <w:szCs w:val="15"/>
                                  </w:rPr>
                                  <w:t>800</w:t>
                                </w:r>
                                <w:r>
                                  <w:rPr>
                                    <w:rFonts w:ascii="Times New Roman" w:hAnsi="Times New Roman" w:cs="Times New Roman" w:hint="eastAsia"/>
                                    <w:sz w:val="15"/>
                                    <w:szCs w:val="15"/>
                                  </w:rPr>
                                  <w:t>-</w:t>
                                </w:r>
                                <w:r w:rsidRPr="00BC2F3E">
                                  <w:rPr>
                                    <w:rFonts w:ascii="Times New Roman" w:hAnsi="Times New Roman" w:cs="Times New Roman"/>
                                    <w:sz w:val="15"/>
                                    <w:szCs w:val="15"/>
                                  </w:rPr>
                                  <w:t>1400 kcal/day</w:t>
                                </w:r>
                                <w:r>
                                  <w:rPr>
                                    <w:rFonts w:ascii="Times New Roman" w:hAnsi="Times New Roman" w:cs="Times New Roman" w:hint="eastAsia"/>
                                    <w:sz w:val="15"/>
                                    <w:szCs w:val="15"/>
                                  </w:rPr>
                                  <w:t xml:space="preserve"> and </w:t>
                                </w:r>
                                <w:r w:rsidRPr="00BC2F3E">
                                  <w:rPr>
                                    <w:rFonts w:ascii="Times New Roman" w:hAnsi="Times New Roman" w:cs="Times New Roman"/>
                                    <w:sz w:val="15"/>
                                    <w:szCs w:val="15"/>
                                  </w:rPr>
                                  <w:t>a protein-rich</w:t>
                                </w:r>
                                <w:r>
                                  <w:rPr>
                                    <w:rFonts w:ascii="Times New Roman" w:hAnsi="Times New Roman" w:cs="Times New Roman" w:hint="eastAsia"/>
                                    <w:sz w:val="15"/>
                                    <w:szCs w:val="15"/>
                                  </w:rPr>
                                  <w:t xml:space="preserve"> diet</w:t>
                                </w:r>
                              </w:p>
                              <w:p w:rsidR="002D4C58" w:rsidRDefault="002D4C58" w:rsidP="00464730">
                                <w:pPr>
                                  <w:ind w:left="675" w:hangingChars="450" w:hanging="675"/>
                                  <w:rPr>
                                    <w:rFonts w:ascii="Times New Roman" w:hAnsi="Times New Roman" w:cs="Times New Roman"/>
                                    <w:sz w:val="15"/>
                                    <w:szCs w:val="15"/>
                                  </w:rPr>
                                </w:pPr>
                                <w:r w:rsidRPr="00BC2F3E">
                                  <w:rPr>
                                    <w:rFonts w:ascii="Times New Roman" w:hAnsi="Times New Roman" w:cs="Times New Roman"/>
                                    <w:sz w:val="15"/>
                                    <w:szCs w:val="15"/>
                                  </w:rPr>
                                  <w:t>Exercise</w:t>
                                </w:r>
                                <w:r w:rsidRPr="00BC2F3E">
                                  <w:rPr>
                                    <w:rFonts w:ascii="Times New Roman" w:hAnsi="Times New Roman" w:cs="Times New Roman" w:hint="eastAsia"/>
                                    <w:sz w:val="15"/>
                                    <w:szCs w:val="15"/>
                                  </w:rPr>
                                  <w:t>:</w:t>
                                </w:r>
                                <w:r>
                                  <w:rPr>
                                    <w:rFonts w:ascii="Times New Roman" w:hAnsi="Times New Roman" w:cs="Times New Roman" w:hint="eastAsia"/>
                                    <w:sz w:val="15"/>
                                    <w:szCs w:val="15"/>
                                  </w:rPr>
                                  <w:t xml:space="preserve"> 400-600 kcal/day and at least </w:t>
                                </w:r>
                                <w:r w:rsidRPr="00BC2F3E">
                                  <w:rPr>
                                    <w:rFonts w:ascii="Times New Roman" w:hAnsi="Times New Roman" w:cs="Times New Roman"/>
                                    <w:sz w:val="15"/>
                                    <w:szCs w:val="15"/>
                                  </w:rPr>
                                  <w:t>60 min/day moderate cardio training</w:t>
                                </w:r>
                                <w:r>
                                  <w:rPr>
                                    <w:rFonts w:ascii="Times New Roman" w:hAnsi="Times New Roman" w:cs="Times New Roman" w:hint="eastAsia"/>
                                    <w:sz w:val="15"/>
                                    <w:szCs w:val="15"/>
                                  </w:rPr>
                                  <w:t xml:space="preserve"> for 2-8 weeks</w:t>
                                </w:r>
                              </w:p>
                              <w:p w:rsidR="002D4C58" w:rsidRPr="00BC2F3E" w:rsidRDefault="002D4C58" w:rsidP="00464730">
                                <w:pPr>
                                  <w:ind w:left="675" w:hangingChars="450" w:hanging="675"/>
                                  <w:rPr>
                                    <w:rFonts w:ascii="Times New Roman" w:hAnsi="Times New Roman" w:cs="Times New Roman"/>
                                    <w:sz w:val="15"/>
                                    <w:szCs w:val="15"/>
                                  </w:rPr>
                                </w:pPr>
                                <w:r>
                                  <w:rPr>
                                    <w:rFonts w:ascii="Times New Roman" w:hAnsi="Times New Roman" w:cs="Times New Roman" w:hint="eastAsia"/>
                                    <w:sz w:val="15"/>
                                    <w:szCs w:val="15"/>
                                  </w:rPr>
                                  <w:t xml:space="preserve">Drug: </w:t>
                                </w:r>
                                <w:r w:rsidRPr="00BC2F3E">
                                  <w:rPr>
                                    <w:rFonts w:ascii="Times New Roman" w:hAnsi="Times New Roman" w:cs="Times New Roman"/>
                                    <w:sz w:val="15"/>
                                    <w:szCs w:val="15"/>
                                  </w:rPr>
                                  <w:t>bezafibrate</w:t>
                                </w:r>
                                <w:r>
                                  <w:rPr>
                                    <w:rFonts w:ascii="Times New Roman" w:hAnsi="Times New Roman" w:cs="Times New Roman" w:hint="eastAsia"/>
                                    <w:sz w:val="15"/>
                                    <w:szCs w:val="15"/>
                                  </w:rPr>
                                  <w:t xml:space="preserve"> </w:t>
                                </w:r>
                                <w:r w:rsidRPr="00BC2F3E">
                                  <w:rPr>
                                    <w:rFonts w:ascii="Times New Roman" w:hAnsi="Times New Roman" w:cs="Times New Roman"/>
                                    <w:sz w:val="15"/>
                                    <w:szCs w:val="15"/>
                                  </w:rPr>
                                  <w:t>400 mg/day</w:t>
                                </w:r>
                                <w:r>
                                  <w:rPr>
                                    <w:rFonts w:ascii="Times New Roman" w:hAnsi="Times New Roman" w:cs="Times New Roman" w:hint="eastAsia"/>
                                    <w:sz w:val="15"/>
                                    <w:szCs w:val="15"/>
                                  </w:rPr>
                                  <w:t xml:space="preserve"> (not </w:t>
                                </w:r>
                                <w:r>
                                  <w:rPr>
                                    <w:rFonts w:ascii="Times New Roman" w:hAnsi="Times New Roman" w:cs="Times New Roman"/>
                                    <w:sz w:val="15"/>
                                    <w:szCs w:val="15"/>
                                  </w:rPr>
                                  <w:t>necessary</w:t>
                                </w:r>
                                <w:r>
                                  <w:rPr>
                                    <w:rFonts w:ascii="Times New Roman" w:hAnsi="Times New Roman" w:cs="Times New Roman" w:hint="eastAsia"/>
                                    <w:sz w:val="15"/>
                                    <w:szCs w:val="15"/>
                                  </w:rPr>
                                  <w:t>)</w:t>
                                </w:r>
                              </w:p>
                            </w:txbxContent>
                          </wps:txbx>
                          <wps:bodyPr rot="0" vert="horz" wrap="square" lIns="91440" tIns="45720" rIns="91440" bIns="45720" anchor="t" anchorCtr="0" upright="1">
                            <a:noAutofit/>
                          </wps:bodyPr>
                        </wps:wsp>
                        <wps:wsp>
                          <wps:cNvPr id="91" name="AutoShape 184"/>
                          <wps:cNvCnPr>
                            <a:cxnSpLocks noChangeShapeType="1"/>
                          </wps:cNvCnPr>
                          <wps:spPr bwMode="auto">
                            <a:xfrm flipV="1">
                              <a:off x="2461" y="9825"/>
                              <a:ext cx="1" cy="9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185"/>
                          <wps:cNvCnPr>
                            <a:cxnSpLocks noChangeShapeType="1"/>
                          </wps:cNvCnPr>
                          <wps:spPr bwMode="auto">
                            <a:xfrm>
                              <a:off x="1686" y="10316"/>
                              <a:ext cx="7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94" o:spid="_x0000_s1026" style="width:524.7pt;height:609.85pt;mso-position-horizontal-relative:char;mso-position-vertical-relative:line" coordorigin="282,1698" coordsize="11529,1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">
                <v:shapetype id="_x0000_t32" coordsize="21600,21600" o:spt="32" o:oned="t" path="m,l21600,21600e" filled="f">
                  <v:path arrowok="t" fillok="f" o:connecttype="none"/>
                  <o:lock v:ext="edit" shapetype="t"/>
                </v:shapetype>
                <v:shape id="AutoShape 95" o:spid="_x0000_s1027" type="#_x0000_t32" style="position:absolute;left:1036;top:10550;width:10;height:20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AutoShape 96" o:spid="_x0000_s1028" type="#_x0000_t32" style="position:absolute;left:1686;top:14529;width:7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97" o:spid="_x0000_s1029" type="#_x0000_t32" style="position:absolute;left:2472;top:12379;width:5;height:9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shapetype id="_x0000_t202" coordsize="21600,21600" o:spt="202" path="m,l,21600r21600,l21600,xe">
                  <v:stroke joinstyle="miter"/>
                  <v:path gradientshapeok="t" o:connecttype="rect"/>
                </v:shapetype>
                <v:shape id="Text Box 98" o:spid="_x0000_s1030" type="#_x0000_t202" style="position:absolute;left:282;top:12560;width:1571;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D4C58" w:rsidRPr="00EE2DB2" w:rsidRDefault="002D4C58" w:rsidP="00464730">
                        <w:pPr>
                          <w:jc w:val="center"/>
                          <w:rPr>
                            <w:rFonts w:ascii="Times New Roman" w:eastAsia="楷体" w:hAnsi="Times New Roman" w:cs="Times New Roman"/>
                            <w:color w:val="FF0000"/>
                            <w:sz w:val="13"/>
                            <w:szCs w:val="13"/>
                          </w:rPr>
                        </w:pPr>
                        <w:r w:rsidRPr="00EE2DB2">
                          <w:rPr>
                            <w:rFonts w:ascii="Times New Roman" w:eastAsia="楷体" w:hAnsi="Times New Roman" w:cs="Times New Roman"/>
                            <w:color w:val="FF0000"/>
                            <w:sz w:val="13"/>
                            <w:szCs w:val="13"/>
                          </w:rPr>
                          <w:t>Chronic</w:t>
                        </w:r>
                        <w:r w:rsidRPr="00EE2DB2">
                          <w:rPr>
                            <w:rFonts w:ascii="Times New Roman" w:eastAsia="楷体" w:hAnsi="Times New Roman" w:cs="Times New Roman" w:hint="eastAsia"/>
                            <w:color w:val="FF0000"/>
                            <w:sz w:val="13"/>
                            <w:szCs w:val="13"/>
                          </w:rPr>
                          <w:t xml:space="preserve"> hepatitis grafts</w:t>
                        </w:r>
                      </w:p>
                    </w:txbxContent>
                  </v:textbox>
                </v:shape>
                <v:shape id="AutoShape 99" o:spid="_x0000_s1031" type="#_x0000_t32" style="position:absolute;left:1032;top:13031;width:14;height:1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Text Box 100" o:spid="_x0000_s1032" type="#_x0000_t202" style="position:absolute;left:435;top:14313;width:124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2D4C58" w:rsidRPr="00367B16" w:rsidRDefault="002D4C58" w:rsidP="00464730">
                        <w:pPr>
                          <w:jc w:val="center"/>
                          <w:rPr>
                            <w:rFonts w:ascii="Times New Roman" w:eastAsia="楷体" w:hAnsi="Times New Roman" w:cs="Times New Roman"/>
                            <w:color w:val="FF0000"/>
                            <w:sz w:val="13"/>
                            <w:szCs w:val="13"/>
                          </w:rPr>
                        </w:pPr>
                        <w:r w:rsidRPr="00367B16">
                          <w:rPr>
                            <w:rFonts w:ascii="Times New Roman" w:eastAsia="楷体" w:hAnsi="Times New Roman" w:cs="Times New Roman"/>
                            <w:color w:val="FF0000"/>
                            <w:sz w:val="13"/>
                            <w:szCs w:val="13"/>
                          </w:rPr>
                          <w:t>G</w:t>
                        </w:r>
                        <w:r w:rsidRPr="00367B16">
                          <w:rPr>
                            <w:rFonts w:ascii="Times New Roman" w:eastAsia="楷体" w:hAnsi="Times New Roman" w:cs="Times New Roman" w:hint="eastAsia"/>
                            <w:color w:val="FF0000"/>
                            <w:sz w:val="13"/>
                            <w:szCs w:val="13"/>
                          </w:rPr>
                          <w:t>rafts with tumor</w:t>
                        </w:r>
                      </w:p>
                    </w:txbxContent>
                  </v:textbox>
                </v:shape>
                <v:shape id="AutoShape 101" o:spid="_x0000_s1033" type="#_x0000_t32" style="position:absolute;left:1853;top:12767;width:62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02" o:spid="_x0000_s1034" type="#_x0000_t32" style="position:absolute;left:2477;top:12378;width:2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03" o:spid="_x0000_s1035" type="#_x0000_t32" style="position:absolute;left:2466;top:13324;width:2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Text Box 104" o:spid="_x0000_s1036" type="#_x0000_t202" style="position:absolute;left:2466;top:14121;width:4823;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2D4C58" w:rsidRPr="00367B16" w:rsidRDefault="002D4C58" w:rsidP="00464730">
                        <w:pPr>
                          <w:rPr>
                            <w:rFonts w:ascii="Times New Roman" w:eastAsia="楷体" w:hAnsi="Times New Roman" w:cs="Times New Roman"/>
                            <w:color w:val="FF0000"/>
                            <w:sz w:val="15"/>
                            <w:szCs w:val="15"/>
                          </w:rPr>
                        </w:pPr>
                        <w:r w:rsidRPr="00367B16">
                          <w:rPr>
                            <w:rFonts w:ascii="Times New Roman" w:eastAsia="楷体" w:hAnsi="Times New Roman" w:cs="Times New Roman" w:hint="eastAsia"/>
                            <w:color w:val="FF0000"/>
                            <w:sz w:val="15"/>
                            <w:szCs w:val="15"/>
                          </w:rPr>
                          <w:t>Using</w:t>
                        </w:r>
                        <w:r w:rsidRPr="00367B16">
                          <w:rPr>
                            <w:rFonts w:ascii="Times New Roman" w:eastAsia="楷体" w:hAnsi="Times New Roman" w:cs="Times New Roman"/>
                            <w:color w:val="FF0000"/>
                            <w:sz w:val="15"/>
                            <w:szCs w:val="15"/>
                          </w:rPr>
                          <w:t xml:space="preserve"> graft</w:t>
                        </w:r>
                        <w:r w:rsidRPr="00367B16">
                          <w:rPr>
                            <w:rFonts w:ascii="Times New Roman" w:eastAsia="楷体" w:hAnsi="Times New Roman" w:cs="Times New Roman" w:hint="eastAsia"/>
                            <w:color w:val="FF0000"/>
                            <w:sz w:val="15"/>
                            <w:szCs w:val="15"/>
                          </w:rPr>
                          <w:t xml:space="preserve">s with benign tumors </w:t>
                        </w:r>
                        <w:r w:rsidRPr="00367B16">
                          <w:rPr>
                            <w:rFonts w:ascii="Times New Roman" w:eastAsia="楷体" w:hAnsi="Times New Roman" w:cs="Times New Roman"/>
                            <w:color w:val="FF0000"/>
                            <w:sz w:val="15"/>
                            <w:szCs w:val="15"/>
                          </w:rPr>
                          <w:t>is</w:t>
                        </w:r>
                        <w:r w:rsidRPr="00367B16">
                          <w:rPr>
                            <w:rFonts w:ascii="Times New Roman" w:eastAsia="楷体" w:hAnsi="Times New Roman" w:cs="Times New Roman" w:hint="eastAsia"/>
                            <w:color w:val="FF0000"/>
                            <w:sz w:val="15"/>
                            <w:szCs w:val="15"/>
                          </w:rPr>
                          <w:t xml:space="preserve"> feasible but need a long term follow up and a large sample study</w:t>
                        </w:r>
                      </w:p>
                    </w:txbxContent>
                  </v:textbox>
                </v:shape>
                <v:shape id="Text Box 105" o:spid="_x0000_s1037" type="#_x0000_t202" style="position:absolute;left:2559;top:12865;width:1800;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2D4C58" w:rsidRPr="00250D9C" w:rsidRDefault="002D4C58" w:rsidP="00464730">
                        <w:pPr>
                          <w:rPr>
                            <w:rFonts w:ascii="Times New Roman" w:eastAsia="楷体" w:hAnsi="Times New Roman" w:cs="Times New Roman"/>
                            <w:sz w:val="15"/>
                            <w:szCs w:val="15"/>
                          </w:rPr>
                        </w:pPr>
                        <w:r w:rsidRPr="00250D9C">
                          <w:rPr>
                            <w:rFonts w:ascii="Times New Roman" w:eastAsia="楷体" w:hAnsi="Times New Roman" w:cs="Times New Roman" w:hint="eastAsia"/>
                            <w:sz w:val="15"/>
                            <w:szCs w:val="15"/>
                          </w:rPr>
                          <w:t xml:space="preserve">HbsAg </w:t>
                        </w:r>
                        <w:r>
                          <w:rPr>
                            <w:rFonts w:ascii="Times New Roman" w:eastAsia="楷体" w:hAnsi="Times New Roman" w:cs="Times New Roman" w:hint="eastAsia"/>
                            <w:sz w:val="15"/>
                            <w:szCs w:val="15"/>
                          </w:rPr>
                          <w:t>and HbcAb</w:t>
                        </w:r>
                        <w:r w:rsidRPr="00250D9C">
                          <w:rPr>
                            <w:rFonts w:ascii="Times New Roman" w:eastAsia="楷体" w:hAnsi="Times New Roman" w:cs="Times New Roman" w:hint="eastAsia"/>
                            <w:sz w:val="15"/>
                            <w:szCs w:val="15"/>
                          </w:rPr>
                          <w:t xml:space="preserve"> (</w:t>
                        </w:r>
                        <w:r>
                          <w:rPr>
                            <w:rFonts w:ascii="Times New Roman" w:eastAsia="楷体" w:hAnsi="Times New Roman" w:cs="Times New Roman" w:hint="eastAsia"/>
                            <w:sz w:val="15"/>
                            <w:szCs w:val="15"/>
                          </w:rPr>
                          <w:t>-</w:t>
                        </w:r>
                        <w:r w:rsidRPr="00250D9C">
                          <w:rPr>
                            <w:rFonts w:ascii="Times New Roman" w:eastAsia="楷体" w:hAnsi="Times New Roman" w:cs="Times New Roman" w:hint="eastAsia"/>
                            <w:sz w:val="15"/>
                            <w:szCs w:val="15"/>
                          </w:rPr>
                          <w:t>)</w:t>
                        </w:r>
                      </w:p>
                      <w:p w:rsidR="002D4C58" w:rsidRPr="00250D9C" w:rsidRDefault="002D4C58" w:rsidP="00464730">
                        <w:pPr>
                          <w:rPr>
                            <w:szCs w:val="15"/>
                          </w:rPr>
                        </w:pPr>
                      </w:p>
                    </w:txbxContent>
                  </v:textbox>
                </v:shape>
                <v:shape id="Text Box 106" o:spid="_x0000_s1038" type="#_x0000_t202" style="position:absolute;left:4568;top:12930;width:1477;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2D4C58" w:rsidRPr="00FF7207" w:rsidRDefault="002D4C58" w:rsidP="00464730">
                        <w:pPr>
                          <w:rPr>
                            <w:rFonts w:ascii="Times New Roman" w:eastAsia="楷体" w:hAnsi="Times New Roman" w:cs="Times New Roman"/>
                            <w:color w:val="FF0000"/>
                            <w:sz w:val="18"/>
                            <w:szCs w:val="18"/>
                          </w:rPr>
                        </w:pPr>
                        <w:r w:rsidRPr="00FF7207">
                          <w:rPr>
                            <w:rFonts w:ascii="Times New Roman" w:eastAsia="楷体" w:hAnsi="Times New Roman" w:cs="Times New Roman"/>
                            <w:color w:val="FF0000"/>
                            <w:sz w:val="18"/>
                            <w:szCs w:val="18"/>
                          </w:rPr>
                          <w:t>Available</w:t>
                        </w:r>
                      </w:p>
                      <w:p w:rsidR="002D4C58" w:rsidRPr="00FF7207" w:rsidRDefault="002D4C58" w:rsidP="00464730">
                        <w:pPr>
                          <w:rPr>
                            <w:szCs w:val="15"/>
                          </w:rPr>
                        </w:pPr>
                      </w:p>
                    </w:txbxContent>
                  </v:textbox>
                </v:shape>
                <v:shape id="Text Box 107" o:spid="_x0000_s1039" type="#_x0000_t202" style="position:absolute;left:4568;top:11908;width:2062;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D4C58" w:rsidRPr="00EE2DB2" w:rsidRDefault="002D4C58" w:rsidP="00464730">
                        <w:pPr>
                          <w:rPr>
                            <w:rFonts w:ascii="Times New Roman" w:hAnsi="Times New Roman" w:cs="Times New Roman"/>
                            <w:color w:val="FF0000"/>
                            <w:sz w:val="13"/>
                            <w:szCs w:val="13"/>
                          </w:rPr>
                        </w:pPr>
                        <w:r w:rsidRPr="00EE2DB2">
                          <w:rPr>
                            <w:rFonts w:ascii="Times New Roman" w:hAnsi="Times New Roman" w:cs="Times New Roman"/>
                            <w:color w:val="FF0000"/>
                            <w:sz w:val="13"/>
                            <w:szCs w:val="13"/>
                          </w:rPr>
                          <w:t>HBV vaccinations</w:t>
                        </w:r>
                        <w:r w:rsidRPr="00EE2DB2">
                          <w:rPr>
                            <w:rFonts w:ascii="Times New Roman" w:hAnsi="Times New Roman" w:cs="Times New Roman" w:hint="eastAsia"/>
                            <w:color w:val="FF0000"/>
                            <w:sz w:val="13"/>
                            <w:szCs w:val="13"/>
                          </w:rPr>
                          <w:t xml:space="preserve"> for recipients before tran</w:t>
                        </w:r>
                        <w:r>
                          <w:rPr>
                            <w:rFonts w:ascii="Times New Roman" w:hAnsi="Times New Roman" w:cs="Times New Roman" w:hint="eastAsia"/>
                            <w:color w:val="FF0000"/>
                            <w:sz w:val="13"/>
                            <w:szCs w:val="13"/>
                          </w:rPr>
                          <w:t>s</w:t>
                        </w:r>
                        <w:r w:rsidRPr="00EE2DB2">
                          <w:rPr>
                            <w:rFonts w:ascii="Times New Roman" w:hAnsi="Times New Roman" w:cs="Times New Roman" w:hint="eastAsia"/>
                            <w:color w:val="FF0000"/>
                            <w:sz w:val="13"/>
                            <w:szCs w:val="13"/>
                          </w:rPr>
                          <w:t>plantation</w:t>
                        </w:r>
                      </w:p>
                    </w:txbxContent>
                  </v:textbox>
                </v:shape>
                <v:shape id="AutoShape 108" o:spid="_x0000_s1040" type="#_x0000_t32" style="position:absolute;left:7231;top:11363;width:2;height:22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AutoShape 109" o:spid="_x0000_s1041" type="#_x0000_t32" style="position:absolute;left:7231;top:11363;width: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10" o:spid="_x0000_s1042" type="#_x0000_t32" style="position:absolute;left:7231;top:12379;width: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11" o:spid="_x0000_s1043" type="#_x0000_t32" style="position:absolute;left:7231;top:13605;width: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12" o:spid="_x0000_s1044" type="#_x0000_t32" style="position:absolute;left:6630;top:12379;width:6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Text Box 113" o:spid="_x0000_s1045" type="#_x0000_t202" style="position:absolute;left:7661;top:10972;width:415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2D4C58" w:rsidRPr="00A25766" w:rsidRDefault="002D4C58" w:rsidP="00464730">
                        <w:pPr>
                          <w:rPr>
                            <w:rFonts w:ascii="Times New Roman" w:hAnsi="Times New Roman" w:cs="Times New Roman"/>
                            <w:sz w:val="15"/>
                            <w:szCs w:val="15"/>
                          </w:rPr>
                        </w:pPr>
                        <w:r>
                          <w:rPr>
                            <w:rFonts w:ascii="Times New Roman" w:hAnsi="Times New Roman" w:cs="Times New Roman" w:hint="eastAsia"/>
                            <w:sz w:val="15"/>
                            <w:szCs w:val="15"/>
                          </w:rPr>
                          <w:t>P</w:t>
                        </w:r>
                        <w:r w:rsidRPr="00A25766">
                          <w:rPr>
                            <w:rFonts w:ascii="Times New Roman" w:hAnsi="Times New Roman" w:cs="Times New Roman"/>
                            <w:sz w:val="15"/>
                            <w:szCs w:val="15"/>
                          </w:rPr>
                          <w:t xml:space="preserve">re-transplant anti-HBs titer </w:t>
                        </w:r>
                        <w:r w:rsidRPr="0050057B">
                          <w:rPr>
                            <w:rFonts w:ascii="Times New Roman" w:eastAsia="楷体" w:hAnsi="Times New Roman" w:cs="Times New Roman"/>
                            <w:sz w:val="15"/>
                            <w:szCs w:val="15"/>
                          </w:rPr>
                          <w:t>≥</w:t>
                        </w:r>
                        <w:r w:rsidRPr="00A25766">
                          <w:rPr>
                            <w:rFonts w:ascii="Times New Roman" w:hAnsi="Times New Roman" w:cs="Times New Roman"/>
                            <w:sz w:val="15"/>
                            <w:szCs w:val="15"/>
                          </w:rPr>
                          <w:t>1000</w:t>
                        </w:r>
                        <w:r w:rsidRPr="00A25766">
                          <w:rPr>
                            <w:rFonts w:ascii="Times New Roman" w:hAnsi="Times New Roman" w:cs="Times New Roman" w:hint="eastAsia"/>
                            <w:sz w:val="15"/>
                            <w:szCs w:val="15"/>
                          </w:rPr>
                          <w:t xml:space="preserve"> </w:t>
                        </w:r>
                        <w:r w:rsidRPr="00A25766">
                          <w:rPr>
                            <w:rFonts w:ascii="Times New Roman" w:hAnsi="Times New Roman" w:cs="Times New Roman"/>
                            <w:sz w:val="15"/>
                            <w:szCs w:val="15"/>
                          </w:rPr>
                          <w:t>IU/L</w:t>
                        </w:r>
                        <w:r>
                          <w:rPr>
                            <w:rFonts w:ascii="Times New Roman" w:hAnsi="Times New Roman" w:cs="Times New Roman" w:hint="eastAsia"/>
                            <w:sz w:val="15"/>
                            <w:szCs w:val="15"/>
                          </w:rPr>
                          <w:t xml:space="preserve">: without </w:t>
                        </w:r>
                        <w:r w:rsidRPr="00A25766">
                          <w:rPr>
                            <w:rFonts w:ascii="Times New Roman" w:hAnsi="Times New Roman" w:cs="Times New Roman"/>
                            <w:sz w:val="15"/>
                            <w:szCs w:val="15"/>
                          </w:rPr>
                          <w:t>need for post-transplant prophylaxis</w:t>
                        </w:r>
                      </w:p>
                    </w:txbxContent>
                  </v:textbox>
                </v:shape>
                <v:shape id="Text Box 114" o:spid="_x0000_s1046" type="#_x0000_t202" style="position:absolute;left:7661;top:11775;width:4150;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2D4C58" w:rsidRPr="00A25766" w:rsidRDefault="002D4C58" w:rsidP="00464730">
                        <w:pPr>
                          <w:rPr>
                            <w:rFonts w:ascii="Times New Roman" w:hAnsi="Times New Roman" w:cs="Times New Roman"/>
                            <w:sz w:val="15"/>
                            <w:szCs w:val="15"/>
                          </w:rPr>
                        </w:pPr>
                        <w:r>
                          <w:rPr>
                            <w:rFonts w:ascii="Times New Roman" w:hAnsi="Times New Roman" w:cs="Times New Roman" w:hint="eastAsia"/>
                            <w:sz w:val="15"/>
                            <w:szCs w:val="15"/>
                          </w:rPr>
                          <w:t>P</w:t>
                        </w:r>
                        <w:r w:rsidRPr="00A25766">
                          <w:rPr>
                            <w:rFonts w:ascii="Times New Roman" w:hAnsi="Times New Roman" w:cs="Times New Roman"/>
                            <w:sz w:val="15"/>
                            <w:szCs w:val="15"/>
                          </w:rPr>
                          <w:t xml:space="preserve">re-transplant anti-HBs titer </w:t>
                        </w:r>
                        <w:r w:rsidRPr="00A25766">
                          <w:rPr>
                            <w:rFonts w:ascii="Times New Roman" w:hAnsi="Times New Roman" w:cs="Times New Roman" w:hint="eastAsia"/>
                            <w:sz w:val="15"/>
                            <w:szCs w:val="15"/>
                          </w:rPr>
                          <w:t>&lt;</w:t>
                        </w:r>
                        <w:r w:rsidRPr="00A25766">
                          <w:rPr>
                            <w:rFonts w:ascii="Times New Roman" w:hAnsi="Times New Roman" w:cs="Times New Roman"/>
                            <w:sz w:val="15"/>
                            <w:szCs w:val="15"/>
                          </w:rPr>
                          <w:t>1000</w:t>
                        </w:r>
                        <w:r w:rsidRPr="00A25766">
                          <w:rPr>
                            <w:rFonts w:ascii="Times New Roman" w:hAnsi="Times New Roman" w:cs="Times New Roman" w:hint="eastAsia"/>
                            <w:sz w:val="15"/>
                            <w:szCs w:val="15"/>
                          </w:rPr>
                          <w:t xml:space="preserve"> </w:t>
                        </w:r>
                        <w:r w:rsidRPr="00A25766">
                          <w:rPr>
                            <w:rFonts w:ascii="Times New Roman" w:hAnsi="Times New Roman" w:cs="Times New Roman"/>
                            <w:sz w:val="15"/>
                            <w:szCs w:val="15"/>
                          </w:rPr>
                          <w:t>IU/L</w:t>
                        </w:r>
                        <w:r>
                          <w:rPr>
                            <w:rFonts w:ascii="Times New Roman" w:hAnsi="Times New Roman" w:cs="Times New Roman" w:hint="eastAsia"/>
                            <w:sz w:val="15"/>
                            <w:szCs w:val="15"/>
                          </w:rPr>
                          <w:t xml:space="preserve">: </w:t>
                        </w:r>
                        <w:r w:rsidRPr="00A25766">
                          <w:rPr>
                            <w:rFonts w:ascii="Times New Roman" w:hAnsi="Times New Roman" w:cs="Times New Roman"/>
                            <w:sz w:val="15"/>
                            <w:szCs w:val="15"/>
                          </w:rPr>
                          <w:t>post-transplant vaccination by</w:t>
                        </w:r>
                        <w:r w:rsidRPr="00A25766">
                          <w:rPr>
                            <w:rFonts w:ascii="Times New Roman" w:hAnsi="Times New Roman" w:cs="Times New Roman" w:hint="eastAsia"/>
                            <w:sz w:val="15"/>
                            <w:szCs w:val="15"/>
                          </w:rPr>
                          <w:t xml:space="preserve"> </w:t>
                        </w:r>
                        <w:r w:rsidRPr="00A25766">
                          <w:rPr>
                            <w:rFonts w:ascii="Times New Roman" w:hAnsi="Times New Roman" w:cs="Times New Roman"/>
                            <w:sz w:val="15"/>
                            <w:szCs w:val="15"/>
                          </w:rPr>
                          <w:t xml:space="preserve">maintaining anti-HBs titers </w:t>
                        </w:r>
                        <w:r w:rsidRPr="0050057B">
                          <w:rPr>
                            <w:rFonts w:ascii="Times New Roman" w:eastAsia="楷体" w:hAnsi="Times New Roman" w:cs="Times New Roman"/>
                            <w:sz w:val="15"/>
                            <w:szCs w:val="15"/>
                          </w:rPr>
                          <w:t>≥</w:t>
                        </w:r>
                        <w:r w:rsidRPr="00A25766">
                          <w:rPr>
                            <w:rFonts w:ascii="Times New Roman" w:hAnsi="Times New Roman" w:cs="Times New Roman"/>
                            <w:sz w:val="15"/>
                            <w:szCs w:val="15"/>
                          </w:rPr>
                          <w:t>100 IU/L</w:t>
                        </w:r>
                        <w:r>
                          <w:rPr>
                            <w:rFonts w:ascii="Times New Roman" w:hAnsi="Times New Roman" w:cs="Times New Roman" w:hint="eastAsia"/>
                            <w:sz w:val="15"/>
                            <w:szCs w:val="15"/>
                          </w:rPr>
                          <w:t xml:space="preserve"> along with </w:t>
                        </w:r>
                        <w:r w:rsidRPr="00A25766">
                          <w:rPr>
                            <w:rFonts w:ascii="Times New Roman" w:hAnsi="Times New Roman" w:cs="Times New Roman"/>
                            <w:sz w:val="15"/>
                            <w:szCs w:val="15"/>
                          </w:rPr>
                          <w:t>lamivudine</w:t>
                        </w:r>
                        <w:r w:rsidRPr="00A25766">
                          <w:rPr>
                            <w:rFonts w:ascii="Times New Roman" w:hAnsi="Times New Roman" w:cs="Times New Roman" w:hint="eastAsia"/>
                            <w:sz w:val="15"/>
                            <w:szCs w:val="15"/>
                          </w:rPr>
                          <w:t xml:space="preserve"> or </w:t>
                        </w:r>
                        <w:r w:rsidRPr="00A25766">
                          <w:rPr>
                            <w:rFonts w:ascii="Times New Roman" w:hAnsi="Times New Roman" w:cs="Times New Roman"/>
                            <w:sz w:val="15"/>
                            <w:szCs w:val="15"/>
                          </w:rPr>
                          <w:t>adefovir</w:t>
                        </w:r>
                      </w:p>
                    </w:txbxContent>
                  </v:textbox>
                </v:shape>
                <v:shape id="Text Box 115" o:spid="_x0000_s1047" type="#_x0000_t202" style="position:absolute;left:7661;top:13031;width:4150;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2D4C58" w:rsidRPr="00A25766" w:rsidRDefault="002D4C58" w:rsidP="00464730">
                        <w:pPr>
                          <w:rPr>
                            <w:rFonts w:ascii="Times New Roman" w:hAnsi="Times New Roman" w:cs="Times New Roman"/>
                            <w:sz w:val="15"/>
                            <w:szCs w:val="15"/>
                          </w:rPr>
                        </w:pPr>
                        <w:r>
                          <w:rPr>
                            <w:rFonts w:ascii="Times New Roman" w:hAnsi="Times New Roman" w:cs="Times New Roman" w:hint="eastAsia"/>
                            <w:sz w:val="15"/>
                            <w:szCs w:val="15"/>
                          </w:rPr>
                          <w:t>P</w:t>
                        </w:r>
                        <w:r w:rsidRPr="00A25766">
                          <w:rPr>
                            <w:rFonts w:ascii="Times New Roman" w:hAnsi="Times New Roman" w:cs="Times New Roman"/>
                            <w:sz w:val="15"/>
                            <w:szCs w:val="15"/>
                          </w:rPr>
                          <w:t xml:space="preserve">re-transplant anti-HBs titer </w:t>
                        </w:r>
                        <w:r w:rsidRPr="00A25766">
                          <w:rPr>
                            <w:rFonts w:ascii="Times New Roman" w:hAnsi="Times New Roman" w:cs="Times New Roman" w:hint="eastAsia"/>
                            <w:sz w:val="15"/>
                            <w:szCs w:val="15"/>
                          </w:rPr>
                          <w:t>&lt;</w:t>
                        </w:r>
                        <w:r>
                          <w:rPr>
                            <w:rFonts w:ascii="Times New Roman" w:hAnsi="Times New Roman" w:cs="Times New Roman"/>
                            <w:sz w:val="15"/>
                            <w:szCs w:val="15"/>
                          </w:rPr>
                          <w:t>100</w:t>
                        </w:r>
                        <w:r w:rsidRPr="00A25766">
                          <w:rPr>
                            <w:rFonts w:ascii="Times New Roman" w:hAnsi="Times New Roman" w:cs="Times New Roman" w:hint="eastAsia"/>
                            <w:sz w:val="15"/>
                            <w:szCs w:val="15"/>
                          </w:rPr>
                          <w:t xml:space="preserve"> </w:t>
                        </w:r>
                        <w:r w:rsidRPr="00A25766">
                          <w:rPr>
                            <w:rFonts w:ascii="Times New Roman" w:hAnsi="Times New Roman" w:cs="Times New Roman"/>
                            <w:sz w:val="15"/>
                            <w:szCs w:val="15"/>
                          </w:rPr>
                          <w:t>IU/L</w:t>
                        </w:r>
                        <w:r>
                          <w:rPr>
                            <w:rFonts w:ascii="Times New Roman" w:hAnsi="Times New Roman" w:cs="Times New Roman" w:hint="eastAsia"/>
                            <w:sz w:val="15"/>
                            <w:szCs w:val="15"/>
                          </w:rPr>
                          <w:t xml:space="preserve">: </w:t>
                        </w:r>
                        <w:r w:rsidRPr="00A25766">
                          <w:rPr>
                            <w:rFonts w:ascii="Times New Roman" w:hAnsi="Times New Roman" w:cs="Times New Roman"/>
                            <w:sz w:val="15"/>
                            <w:szCs w:val="15"/>
                          </w:rPr>
                          <w:t>high-dose hepatitis B immunoglobulin</w:t>
                        </w:r>
                        <w:r>
                          <w:rPr>
                            <w:rFonts w:ascii="Times New Roman" w:hAnsi="Times New Roman" w:cs="Times New Roman" w:hint="eastAsia"/>
                            <w:sz w:val="15"/>
                            <w:szCs w:val="15"/>
                          </w:rPr>
                          <w:t xml:space="preserve"> along with long term </w:t>
                        </w:r>
                        <w:r w:rsidRPr="00A25766">
                          <w:rPr>
                            <w:rFonts w:ascii="Times New Roman" w:hAnsi="Times New Roman" w:cs="Times New Roman"/>
                            <w:sz w:val="15"/>
                            <w:szCs w:val="15"/>
                          </w:rPr>
                          <w:t>lamivudine</w:t>
                        </w:r>
                        <w:r w:rsidRPr="00A25766">
                          <w:rPr>
                            <w:rFonts w:ascii="Times New Roman" w:hAnsi="Times New Roman" w:cs="Times New Roman" w:hint="eastAsia"/>
                            <w:sz w:val="15"/>
                            <w:szCs w:val="15"/>
                          </w:rPr>
                          <w:t xml:space="preserve"> or </w:t>
                        </w:r>
                        <w:r w:rsidRPr="00A25766">
                          <w:rPr>
                            <w:rFonts w:ascii="Times New Roman" w:hAnsi="Times New Roman" w:cs="Times New Roman"/>
                            <w:sz w:val="15"/>
                            <w:szCs w:val="15"/>
                          </w:rPr>
                          <w:t>adefovir</w:t>
                        </w:r>
                        <w:r>
                          <w:rPr>
                            <w:rFonts w:ascii="Times New Roman" w:hAnsi="Times New Roman" w:cs="Times New Roman" w:hint="eastAsia"/>
                            <w:sz w:val="15"/>
                            <w:szCs w:val="15"/>
                          </w:rPr>
                          <w:t xml:space="preserve"> treatment</w:t>
                        </w:r>
                      </w:p>
                    </w:txbxContent>
                  </v:textbox>
                </v:shape>
                <v:shape id="Text Box 116" o:spid="_x0000_s1048" type="#_x0000_t202" style="position:absolute;left:2559;top:11908;width:1800;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2D4C58" w:rsidRPr="00250D9C" w:rsidRDefault="002D4C58" w:rsidP="00464730">
                        <w:pPr>
                          <w:rPr>
                            <w:rFonts w:ascii="Times New Roman" w:eastAsia="楷体" w:hAnsi="Times New Roman" w:cs="Times New Roman"/>
                            <w:sz w:val="15"/>
                            <w:szCs w:val="15"/>
                          </w:rPr>
                        </w:pPr>
                        <w:r w:rsidRPr="00250D9C">
                          <w:rPr>
                            <w:rFonts w:ascii="Times New Roman" w:eastAsia="楷体" w:hAnsi="Times New Roman" w:cs="Times New Roman" w:hint="eastAsia"/>
                            <w:sz w:val="15"/>
                            <w:szCs w:val="15"/>
                          </w:rPr>
                          <w:t xml:space="preserve">HbsAg </w:t>
                        </w:r>
                        <w:r>
                          <w:rPr>
                            <w:rFonts w:ascii="Times New Roman" w:eastAsia="楷体" w:hAnsi="Times New Roman" w:cs="Times New Roman" w:hint="eastAsia"/>
                            <w:sz w:val="15"/>
                            <w:szCs w:val="15"/>
                          </w:rPr>
                          <w:t>or HbcAb</w:t>
                        </w:r>
                        <w:r w:rsidRPr="00250D9C">
                          <w:rPr>
                            <w:rFonts w:ascii="Times New Roman" w:eastAsia="楷体" w:hAnsi="Times New Roman" w:cs="Times New Roman" w:hint="eastAsia"/>
                            <w:sz w:val="15"/>
                            <w:szCs w:val="15"/>
                          </w:rPr>
                          <w:t xml:space="preserve"> (</w:t>
                        </w:r>
                        <w:r>
                          <w:rPr>
                            <w:rFonts w:ascii="Times New Roman" w:eastAsia="楷体" w:hAnsi="Times New Roman" w:cs="Times New Roman" w:hint="eastAsia"/>
                            <w:sz w:val="15"/>
                            <w:szCs w:val="15"/>
                          </w:rPr>
                          <w:t>+</w:t>
                        </w:r>
                        <w:r w:rsidRPr="00250D9C">
                          <w:rPr>
                            <w:rFonts w:ascii="Times New Roman" w:eastAsia="楷体" w:hAnsi="Times New Roman" w:cs="Times New Roman" w:hint="eastAsia"/>
                            <w:sz w:val="15"/>
                            <w:szCs w:val="15"/>
                          </w:rPr>
                          <w:t>)</w:t>
                        </w:r>
                      </w:p>
                      <w:p w:rsidR="002D4C58" w:rsidRPr="00250D9C" w:rsidRDefault="002D4C58" w:rsidP="00464730">
                        <w:pPr>
                          <w:rPr>
                            <w:szCs w:val="15"/>
                          </w:rPr>
                        </w:pPr>
                      </w:p>
                    </w:txbxContent>
                  </v:textbox>
                </v:shape>
                <v:group id="Group 117" o:spid="_x0000_s1049" style="position:absolute;left:435;top:1698;width:11376;height:9173" coordorigin="435,1698" coordsize="11376,9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AutoShape 118" o:spid="_x0000_s1050" type="#_x0000_t32" style="position:absolute;left:2476;top:9825;width:2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Text Box 119" o:spid="_x0000_s1051" type="#_x0000_t202" style="position:absolute;left:438;top:10079;width:124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2D4C58" w:rsidRPr="0050057B" w:rsidRDefault="002D4C58" w:rsidP="00464730">
                          <w:pPr>
                            <w:jc w:val="center"/>
                            <w:rPr>
                              <w:rFonts w:ascii="Times New Roman" w:eastAsia="楷体" w:hAnsi="Times New Roman" w:cs="Times New Roman"/>
                              <w:sz w:val="15"/>
                              <w:szCs w:val="15"/>
                            </w:rPr>
                          </w:pPr>
                          <w:r>
                            <w:rPr>
                              <w:rFonts w:ascii="Times New Roman" w:eastAsia="楷体" w:hAnsi="Times New Roman" w:cs="Times New Roman" w:hint="eastAsia"/>
                              <w:sz w:val="15"/>
                              <w:szCs w:val="15"/>
                            </w:rPr>
                            <w:t>Steatosis</w:t>
                          </w:r>
                        </w:p>
                      </w:txbxContent>
                    </v:textbox>
                  </v:shape>
                  <v:shape id="AutoShape 120" o:spid="_x0000_s1052" type="#_x0000_t32" style="position:absolute;left:1040;top:8433;width:3;height:16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121" o:spid="_x0000_s1053" type="#_x0000_t32" style="position:absolute;left:2476;top:10758;width:2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group id="Group 122" o:spid="_x0000_s1054" style="position:absolute;left:435;top:1698;width:11376;height:6959" coordorigin="435,1698" coordsize="11376,6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123" o:spid="_x0000_s1055" type="#_x0000_t202" style="position:absolute;left:2559;top:7071;width:1454;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2D4C58" w:rsidRPr="006D3260" w:rsidRDefault="002D4C58" w:rsidP="00464730">
                            <w:pPr>
                              <w:rPr>
                                <w:rFonts w:ascii="Times New Roman" w:eastAsia="楷体" w:hAnsi="Times New Roman" w:cs="Times New Roman"/>
                                <w:sz w:val="15"/>
                                <w:szCs w:val="15"/>
                              </w:rPr>
                            </w:pPr>
                            <w:r w:rsidRPr="006D3260">
                              <w:rPr>
                                <w:rFonts w:ascii="Times New Roman" w:eastAsia="楷体" w:hAnsi="Times New Roman" w:cs="Times New Roman"/>
                                <w:sz w:val="15"/>
                                <w:szCs w:val="15"/>
                              </w:rPr>
                              <w:t>ABO-</w:t>
                            </w:r>
                            <w:r>
                              <w:rPr>
                                <w:rFonts w:ascii="Times New Roman" w:eastAsia="楷体" w:hAnsi="Times New Roman" w:cs="Times New Roman" w:hint="eastAsia"/>
                                <w:sz w:val="15"/>
                                <w:szCs w:val="15"/>
                              </w:rPr>
                              <w:t>in</w:t>
                            </w:r>
                            <w:r w:rsidRPr="006D3260">
                              <w:rPr>
                                <w:rFonts w:ascii="Times New Roman" w:eastAsia="楷体" w:hAnsi="Times New Roman" w:cs="Times New Roman"/>
                                <w:sz w:val="15"/>
                                <w:szCs w:val="15"/>
                              </w:rPr>
                              <w:t>compatible</w:t>
                            </w:r>
                          </w:p>
                        </w:txbxContent>
                      </v:textbox>
                    </v:shape>
                    <v:shape id="AutoShape 124" o:spid="_x0000_s1056" type="#_x0000_t32" style="position:absolute;left:1032;top:6231;width:4;height:14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Text Box 125" o:spid="_x0000_s1057" type="#_x0000_t202" style="position:absolute;left:435;top:7650;width:1240;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2D4C58" w:rsidRPr="0050057B" w:rsidRDefault="002D4C58" w:rsidP="00464730">
                            <w:pPr>
                              <w:jc w:val="center"/>
                              <w:rPr>
                                <w:rFonts w:ascii="Times New Roman" w:eastAsia="楷体" w:hAnsi="Times New Roman" w:cs="Times New Roman"/>
                                <w:sz w:val="15"/>
                                <w:szCs w:val="15"/>
                              </w:rPr>
                            </w:pPr>
                            <w:r>
                              <w:rPr>
                                <w:rFonts w:ascii="Times New Roman" w:eastAsia="楷体" w:hAnsi="Times New Roman" w:cs="Times New Roman" w:hint="eastAsia"/>
                                <w:sz w:val="15"/>
                                <w:szCs w:val="15"/>
                              </w:rPr>
                              <w:t>Blood type matching</w:t>
                            </w:r>
                          </w:p>
                        </w:txbxContent>
                      </v:textbox>
                    </v:shape>
                    <v:shape id="AutoShape 126" o:spid="_x0000_s1058" type="#_x0000_t32" style="position:absolute;left:1675;top:8072;width:7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127" o:spid="_x0000_s1059" type="#_x0000_t32" style="position:absolute;left:2468;top:7544;width:1;height:9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group id="Group 128" o:spid="_x0000_s1060" style="position:absolute;left:437;top:1698;width:11374;height:4851" coordorigin="437,1698" coordsize="11374,4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129" o:spid="_x0000_s1061" type="#_x0000_t202" style="position:absolute;left:444;top:5760;width:1240;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2D4C58" w:rsidRPr="0050057B" w:rsidRDefault="002D4C58" w:rsidP="00464730">
                              <w:pPr>
                                <w:jc w:val="center"/>
                                <w:rPr>
                                  <w:rFonts w:ascii="Times New Roman" w:eastAsia="楷体" w:hAnsi="Times New Roman" w:cs="Times New Roman"/>
                                  <w:sz w:val="15"/>
                                  <w:szCs w:val="15"/>
                                </w:rPr>
                              </w:pPr>
                              <w:r>
                                <w:rPr>
                                  <w:rFonts w:ascii="Times New Roman" w:eastAsia="楷体" w:hAnsi="Times New Roman" w:cs="Times New Roman" w:hint="eastAsia"/>
                                  <w:sz w:val="15"/>
                                  <w:szCs w:val="15"/>
                                </w:rPr>
                                <w:t>Donor age</w:t>
                              </w:r>
                            </w:p>
                          </w:txbxContent>
                        </v:textbox>
                      </v:shape>
                      <v:group id="Group 130" o:spid="_x0000_s1062" style="position:absolute;left:437;top:1698;width:11374;height:4062" coordorigin="437,1698" coordsize="11374,4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131" o:spid="_x0000_s1063" type="#_x0000_t202" style="position:absolute;left:437;top:3494;width:1240;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2D4C58" w:rsidRPr="0050057B" w:rsidRDefault="002D4C58" w:rsidP="00464730">
                                <w:pPr>
                                  <w:jc w:val="center"/>
                                  <w:rPr>
                                    <w:rFonts w:ascii="Times New Roman" w:eastAsia="楷体" w:hAnsi="Times New Roman" w:cs="Times New Roman"/>
                                    <w:sz w:val="15"/>
                                    <w:szCs w:val="15"/>
                                  </w:rPr>
                                </w:pPr>
                                <w:r>
                                  <w:rPr>
                                    <w:rFonts w:ascii="Times New Roman" w:eastAsia="楷体" w:hAnsi="Times New Roman" w:cs="Times New Roman"/>
                                    <w:sz w:val="15"/>
                                    <w:szCs w:val="15"/>
                                  </w:rPr>
                                  <w:t>G</w:t>
                                </w:r>
                                <w:r>
                                  <w:rPr>
                                    <w:rFonts w:ascii="Times New Roman" w:eastAsia="楷体" w:hAnsi="Times New Roman" w:cs="Times New Roman" w:hint="eastAsia"/>
                                    <w:sz w:val="15"/>
                                    <w:szCs w:val="15"/>
                                  </w:rPr>
                                  <w:t>rafts size</w:t>
                                </w:r>
                              </w:p>
                            </w:txbxContent>
                          </v:textbox>
                        </v:shape>
                        <v:shape id="AutoShape 132" o:spid="_x0000_s1064" type="#_x0000_t32" style="position:absolute;left:1677;top:3785;width:7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133" o:spid="_x0000_s1065" type="#_x0000_t32" style="position:absolute;left:2468;top:3170;width:4;height:11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shape id="AutoShape 134" o:spid="_x0000_s1066" type="#_x0000_t32" style="position:absolute;left:2472;top:3170;width:14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Text Box 135" o:spid="_x0000_s1067" type="#_x0000_t202" style="position:absolute;left:2559;top:2644;width:1277;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2D4C58" w:rsidRPr="0050057B" w:rsidRDefault="002D4C58" w:rsidP="00464730">
                                <w:pPr>
                                  <w:rPr>
                                    <w:rFonts w:ascii="Times New Roman" w:eastAsia="楷体" w:hAnsi="Times New Roman" w:cs="Times New Roman"/>
                                    <w:sz w:val="15"/>
                                    <w:szCs w:val="15"/>
                                  </w:rPr>
                                </w:pPr>
                                <w:r w:rsidRPr="0050057B">
                                  <w:rPr>
                                    <w:rFonts w:ascii="Times New Roman" w:eastAsia="楷体" w:hAnsi="Times New Roman" w:cs="Times New Roman"/>
                                    <w:sz w:val="15"/>
                                    <w:szCs w:val="15"/>
                                  </w:rPr>
                                  <w:t>GRWR&lt;0.8%</w:t>
                                </w:r>
                              </w:p>
                            </w:txbxContent>
                          </v:textbox>
                        </v:shape>
                        <v:shape id="AutoShape 136" o:spid="_x0000_s1068" type="#_x0000_t32" style="position:absolute;left:5834;top:2286;width:1;height:20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137" o:spid="_x0000_s1069" type="#_x0000_t32" style="position:absolute;left:5834;top:2283;width:201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138" o:spid="_x0000_s1070" type="#_x0000_t32" style="position:absolute;left:5836;top:4319;width:201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Text Box 139" o:spid="_x0000_s1071" type="#_x0000_t202" style="position:absolute;left:5975;top:3845;width:1686;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2D4C58" w:rsidRPr="0050057B" w:rsidRDefault="002D4C58" w:rsidP="00464730">
                                <w:pPr>
                                  <w:jc w:val="center"/>
                                  <w:rPr>
                                    <w:rFonts w:ascii="Times New Roman" w:eastAsia="楷体" w:hAnsi="Times New Roman" w:cs="Times New Roman"/>
                                    <w:sz w:val="15"/>
                                    <w:szCs w:val="15"/>
                                  </w:rPr>
                                </w:pPr>
                                <w:r w:rsidRPr="0050057B">
                                  <w:rPr>
                                    <w:rFonts w:ascii="Times New Roman" w:eastAsia="楷体" w:hAnsi="Times New Roman" w:cs="Times New Roman"/>
                                    <w:sz w:val="15"/>
                                    <w:szCs w:val="15"/>
                                  </w:rPr>
                                  <w:t>GRWR</w:t>
                                </w:r>
                                <w:r>
                                  <w:rPr>
                                    <w:rFonts w:ascii="Times New Roman" w:eastAsia="楷体" w:hAnsi="Times New Roman" w:cs="Times New Roman" w:hint="eastAsia"/>
                                    <w:sz w:val="15"/>
                                    <w:szCs w:val="15"/>
                                  </w:rPr>
                                  <w:t xml:space="preserve"> &lt;0.7%</w:t>
                                </w:r>
                              </w:p>
                              <w:p w:rsidR="002D4C58" w:rsidRPr="0050057B" w:rsidRDefault="002D4C58" w:rsidP="00464730">
                                <w:pPr>
                                  <w:rPr>
                                    <w:szCs w:val="15"/>
                                  </w:rPr>
                                </w:pPr>
                              </w:p>
                            </w:txbxContent>
                          </v:textbox>
                        </v:shape>
                        <v:shape id="Text Box 140" o:spid="_x0000_s1072" type="#_x0000_t202" style="position:absolute;left:7848;top:1698;width:1767;height:1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2D4C58" w:rsidRPr="0050057B" w:rsidRDefault="002D4C58" w:rsidP="00464730">
                                <w:pPr>
                                  <w:rPr>
                                    <w:rFonts w:ascii="Times New Roman" w:eastAsia="楷体" w:hAnsi="Times New Roman" w:cs="Times New Roman"/>
                                    <w:sz w:val="15"/>
                                    <w:szCs w:val="15"/>
                                  </w:rPr>
                                </w:pPr>
                                <w:r w:rsidRPr="0050057B">
                                  <w:rPr>
                                    <w:rFonts w:ascii="Times New Roman" w:eastAsia="楷体" w:hAnsi="Times New Roman" w:cs="Times New Roman"/>
                                    <w:sz w:val="15"/>
                                    <w:szCs w:val="15"/>
                                  </w:rPr>
                                  <w:t>No needs PVP control</w:t>
                                </w:r>
                                <w:r>
                                  <w:rPr>
                                    <w:rFonts w:ascii="Times New Roman" w:eastAsia="楷体" w:hAnsi="Times New Roman" w:cs="Times New Roman" w:hint="eastAsia"/>
                                    <w:sz w:val="15"/>
                                    <w:szCs w:val="15"/>
                                  </w:rPr>
                                  <w:t xml:space="preserve"> and as effective as GRWR </w:t>
                                </w:r>
                                <w:r w:rsidRPr="0050057B">
                                  <w:rPr>
                                    <w:rFonts w:ascii="Times New Roman" w:eastAsia="楷体" w:hAnsi="Times New Roman" w:cs="Times New Roman"/>
                                    <w:sz w:val="15"/>
                                    <w:szCs w:val="15"/>
                                  </w:rPr>
                                  <w:t>≥0.8%</w:t>
                                </w:r>
                              </w:p>
                            </w:txbxContent>
                          </v:textbox>
                        </v:shape>
                        <v:shape id="AutoShape 141" o:spid="_x0000_s1073" type="#_x0000_t32" style="position:absolute;left:2468;top:4320;width:144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Text Box 142" o:spid="_x0000_s1074" type="#_x0000_t202" style="position:absolute;left:3916;top:3912;width:1477;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2D4C58" w:rsidRPr="00FF7207" w:rsidRDefault="002D4C58" w:rsidP="00464730">
                                <w:pPr>
                                  <w:rPr>
                                    <w:rFonts w:ascii="Times New Roman" w:eastAsia="楷体" w:hAnsi="Times New Roman" w:cs="Times New Roman"/>
                                    <w:color w:val="FF0000"/>
                                    <w:sz w:val="18"/>
                                    <w:szCs w:val="18"/>
                                  </w:rPr>
                                </w:pPr>
                                <w:r w:rsidRPr="00FF7207">
                                  <w:rPr>
                                    <w:rFonts w:ascii="Times New Roman" w:eastAsia="楷体" w:hAnsi="Times New Roman" w:cs="Times New Roman"/>
                                    <w:color w:val="FF0000"/>
                                    <w:sz w:val="18"/>
                                    <w:szCs w:val="18"/>
                                  </w:rPr>
                                  <w:t>Available</w:t>
                                </w:r>
                              </w:p>
                            </w:txbxContent>
                          </v:textbox>
                        </v:shape>
                        <v:shape id="Text Box 143" o:spid="_x0000_s1075" type="#_x0000_t202" style="position:absolute;left:3922;top:2986;width:1043;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2D4C58" w:rsidRPr="00C90D02" w:rsidRDefault="002D4C58" w:rsidP="00464730">
                                <w:pPr>
                                  <w:rPr>
                                    <w:rFonts w:ascii="Times New Roman" w:eastAsia="楷体" w:hAnsi="Times New Roman" w:cs="Times New Roman"/>
                                    <w:sz w:val="13"/>
                                    <w:szCs w:val="13"/>
                                  </w:rPr>
                                </w:pPr>
                                <w:r w:rsidRPr="00C90D02">
                                  <w:rPr>
                                    <w:rFonts w:ascii="Times New Roman" w:eastAsia="楷体" w:hAnsi="Times New Roman" w:cs="Times New Roman" w:hint="eastAsia"/>
                                    <w:sz w:val="13"/>
                                    <w:szCs w:val="13"/>
                                  </w:rPr>
                                  <w:t>Reevaluation</w:t>
                                </w:r>
                              </w:p>
                            </w:txbxContent>
                          </v:textbox>
                        </v:shape>
                        <v:shape id="Text Box 144" o:spid="_x0000_s1076" type="#_x0000_t202" style="position:absolute;left:5878;top:1805;width:1783;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2D4C58" w:rsidRPr="0050057B" w:rsidRDefault="002D4C58" w:rsidP="00464730">
                                <w:pPr>
                                  <w:rPr>
                                    <w:rFonts w:ascii="Times New Roman" w:eastAsia="楷体" w:hAnsi="Times New Roman" w:cs="Times New Roman"/>
                                    <w:sz w:val="15"/>
                                    <w:szCs w:val="15"/>
                                  </w:rPr>
                                </w:pPr>
                                <w:r w:rsidRPr="0050057B">
                                  <w:rPr>
                                    <w:rFonts w:ascii="Times New Roman" w:eastAsia="楷体" w:hAnsi="Times New Roman" w:cs="Times New Roman"/>
                                    <w:sz w:val="15"/>
                                    <w:szCs w:val="15"/>
                                  </w:rPr>
                                  <w:t>GRWR≥0.</w:t>
                                </w:r>
                                <w:r>
                                  <w:rPr>
                                    <w:rFonts w:ascii="Times New Roman" w:eastAsia="楷体" w:hAnsi="Times New Roman" w:cs="Times New Roman" w:hint="eastAsia"/>
                                    <w:sz w:val="15"/>
                                    <w:szCs w:val="15"/>
                                  </w:rPr>
                                  <w:t>7</w:t>
                                </w:r>
                                <w:r w:rsidRPr="0050057B">
                                  <w:rPr>
                                    <w:rFonts w:ascii="Times New Roman" w:eastAsia="楷体" w:hAnsi="Times New Roman" w:cs="Times New Roman"/>
                                    <w:sz w:val="15"/>
                                    <w:szCs w:val="15"/>
                                  </w:rPr>
                                  <w:t>%</w:t>
                                </w:r>
                                <w:r>
                                  <w:rPr>
                                    <w:rFonts w:ascii="Times New Roman" w:eastAsia="楷体" w:hAnsi="Times New Roman" w:cs="Times New Roman" w:hint="eastAsia"/>
                                    <w:sz w:val="15"/>
                                    <w:szCs w:val="15"/>
                                  </w:rPr>
                                  <w:t>, &lt;0.8%</w:t>
                                </w:r>
                              </w:p>
                              <w:p w:rsidR="002D4C58" w:rsidRPr="0050057B" w:rsidRDefault="002D4C58" w:rsidP="00464730">
                                <w:pPr>
                                  <w:rPr>
                                    <w:szCs w:val="15"/>
                                  </w:rPr>
                                </w:pPr>
                              </w:p>
                            </w:txbxContent>
                          </v:textbox>
                        </v:shape>
                        <v:shape id="AutoShape 145" o:spid="_x0000_s1077" type="#_x0000_t32" style="position:absolute;left:4967;top:3170;width:8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146" o:spid="_x0000_s1078" type="#_x0000_t32" style="position:absolute;left:7849;top:3494;width:1;height:1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147" o:spid="_x0000_s1079" type="#_x0000_t32" style="position:absolute;left:7849;top:3494;width:18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148" o:spid="_x0000_s1080" type="#_x0000_t32" style="position:absolute;left:7850;top:4971;width:18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Text Box 149" o:spid="_x0000_s1081" type="#_x0000_t202" style="position:absolute;left:7901;top:3041;width:1783;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2D4C58" w:rsidRPr="0050057B" w:rsidRDefault="002D4C58" w:rsidP="00464730">
                                <w:pPr>
                                  <w:rPr>
                                    <w:rFonts w:ascii="Times New Roman" w:eastAsia="楷体" w:hAnsi="Times New Roman" w:cs="Times New Roman"/>
                                    <w:sz w:val="15"/>
                                    <w:szCs w:val="15"/>
                                  </w:rPr>
                                </w:pPr>
                                <w:r w:rsidRPr="0050057B">
                                  <w:rPr>
                                    <w:rFonts w:ascii="Times New Roman" w:eastAsia="楷体" w:hAnsi="Times New Roman" w:cs="Times New Roman"/>
                                    <w:sz w:val="15"/>
                                    <w:szCs w:val="15"/>
                                  </w:rPr>
                                  <w:t>GRWR≥0.</w:t>
                                </w:r>
                                <w:r>
                                  <w:rPr>
                                    <w:rFonts w:ascii="Times New Roman" w:eastAsia="楷体" w:hAnsi="Times New Roman" w:cs="Times New Roman" w:hint="eastAsia"/>
                                    <w:sz w:val="15"/>
                                    <w:szCs w:val="15"/>
                                  </w:rPr>
                                  <w:t>6</w:t>
                                </w:r>
                                <w:r w:rsidRPr="0050057B">
                                  <w:rPr>
                                    <w:rFonts w:ascii="Times New Roman" w:eastAsia="楷体" w:hAnsi="Times New Roman" w:cs="Times New Roman"/>
                                    <w:sz w:val="15"/>
                                    <w:szCs w:val="15"/>
                                  </w:rPr>
                                  <w:t>%</w:t>
                                </w:r>
                                <w:r>
                                  <w:rPr>
                                    <w:rFonts w:ascii="Times New Roman" w:eastAsia="楷体" w:hAnsi="Times New Roman" w:cs="Times New Roman" w:hint="eastAsia"/>
                                    <w:sz w:val="15"/>
                                    <w:szCs w:val="15"/>
                                  </w:rPr>
                                  <w:t>, &lt;0.7%</w:t>
                                </w:r>
                              </w:p>
                              <w:p w:rsidR="002D4C58" w:rsidRPr="0050057B" w:rsidRDefault="002D4C58" w:rsidP="00464730">
                                <w:pPr>
                                  <w:rPr>
                                    <w:szCs w:val="15"/>
                                  </w:rPr>
                                </w:pPr>
                              </w:p>
                            </w:txbxContent>
                          </v:textbox>
                        </v:shape>
                        <v:shape id="Text Box 150" o:spid="_x0000_s1082" type="#_x0000_t202" style="position:absolute;left:7901;top:4492;width:1783;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2D4C58" w:rsidRPr="0050057B" w:rsidRDefault="002D4C58" w:rsidP="00464730">
                                <w:pPr>
                                  <w:rPr>
                                    <w:rFonts w:ascii="Times New Roman" w:eastAsia="楷体" w:hAnsi="Times New Roman" w:cs="Times New Roman"/>
                                    <w:sz w:val="15"/>
                                    <w:szCs w:val="15"/>
                                  </w:rPr>
                                </w:pPr>
                                <w:r w:rsidRPr="0050057B">
                                  <w:rPr>
                                    <w:rFonts w:ascii="Times New Roman" w:eastAsia="楷体" w:hAnsi="Times New Roman" w:cs="Times New Roman"/>
                                    <w:sz w:val="15"/>
                                    <w:szCs w:val="15"/>
                                  </w:rPr>
                                  <w:t>GRWR≥0.</w:t>
                                </w:r>
                                <w:r>
                                  <w:rPr>
                                    <w:rFonts w:ascii="Times New Roman" w:eastAsia="楷体" w:hAnsi="Times New Roman" w:cs="Times New Roman" w:hint="eastAsia"/>
                                    <w:sz w:val="15"/>
                                    <w:szCs w:val="15"/>
                                  </w:rPr>
                                  <w:t>5</w:t>
                                </w:r>
                                <w:r w:rsidRPr="0050057B">
                                  <w:rPr>
                                    <w:rFonts w:ascii="Times New Roman" w:eastAsia="楷体" w:hAnsi="Times New Roman" w:cs="Times New Roman"/>
                                    <w:sz w:val="15"/>
                                    <w:szCs w:val="15"/>
                                  </w:rPr>
                                  <w:t>%</w:t>
                                </w:r>
                                <w:r>
                                  <w:rPr>
                                    <w:rFonts w:ascii="Times New Roman" w:eastAsia="楷体" w:hAnsi="Times New Roman" w:cs="Times New Roman" w:hint="eastAsia"/>
                                    <w:sz w:val="15"/>
                                    <w:szCs w:val="15"/>
                                  </w:rPr>
                                  <w:t>, &lt;0.6%</w:t>
                                </w:r>
                              </w:p>
                              <w:p w:rsidR="002D4C58" w:rsidRPr="0050057B" w:rsidRDefault="002D4C58" w:rsidP="00464730">
                                <w:pPr>
                                  <w:rPr>
                                    <w:szCs w:val="15"/>
                                  </w:rPr>
                                </w:pPr>
                              </w:p>
                            </w:txbxContent>
                          </v:textbox>
                        </v:shape>
                        <v:shape id="Text Box 151" o:spid="_x0000_s1083" type="#_x0000_t202" style="position:absolute;left:9747;top:2923;width:1999;height:1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2D4C58" w:rsidRPr="00FF7207" w:rsidRDefault="002D4C58" w:rsidP="00464730">
                                <w:pPr>
                                  <w:jc w:val="left"/>
                                  <w:rPr>
                                    <w:rFonts w:ascii="Times New Roman" w:eastAsia="楷体" w:hAnsi="Times New Roman" w:cs="Times New Roman"/>
                                    <w:color w:val="FF0000"/>
                                    <w:sz w:val="15"/>
                                    <w:szCs w:val="15"/>
                                  </w:rPr>
                                </w:pPr>
                                <w:r w:rsidRPr="00FF7207">
                                  <w:rPr>
                                    <w:rFonts w:ascii="Times New Roman" w:eastAsia="楷体" w:hAnsi="Times New Roman" w:cs="Times New Roman" w:hint="eastAsia"/>
                                    <w:b/>
                                    <w:color w:val="FF0000"/>
                                    <w:sz w:val="15"/>
                                    <w:szCs w:val="15"/>
                                  </w:rPr>
                                  <w:t>Remedies:</w:t>
                                </w:r>
                                <w:r w:rsidRPr="00FF7207">
                                  <w:rPr>
                                    <w:rFonts w:ascii="Times New Roman" w:eastAsia="楷体" w:hAnsi="Times New Roman" w:cs="Times New Roman" w:hint="eastAsia"/>
                                    <w:color w:val="FF0000"/>
                                    <w:sz w:val="15"/>
                                    <w:szCs w:val="15"/>
                                  </w:rPr>
                                  <w:t xml:space="preserve"> portosystemic shunting, s</w:t>
                                </w:r>
                                <w:r w:rsidRPr="00FF7207">
                                  <w:rPr>
                                    <w:rFonts w:ascii="Times New Roman" w:eastAsia="楷体" w:hAnsi="Times New Roman" w:cs="Times New Roman"/>
                                    <w:color w:val="FF0000"/>
                                    <w:sz w:val="15"/>
                                    <w:szCs w:val="15"/>
                                  </w:rPr>
                                  <w:t>plenectomy or splenic</w:t>
                                </w:r>
                                <w:r w:rsidRPr="00FF7207">
                                  <w:rPr>
                                    <w:rFonts w:ascii="Times New Roman" w:eastAsia="楷体" w:hAnsi="Times New Roman" w:cs="Times New Roman" w:hint="eastAsia"/>
                                    <w:color w:val="FF0000"/>
                                    <w:sz w:val="15"/>
                                    <w:szCs w:val="15"/>
                                  </w:rPr>
                                  <w:t xml:space="preserve"> </w:t>
                                </w:r>
                                <w:r w:rsidRPr="00FF7207">
                                  <w:rPr>
                                    <w:rFonts w:ascii="Times New Roman" w:eastAsia="楷体" w:hAnsi="Times New Roman" w:cs="Times New Roman"/>
                                    <w:color w:val="FF0000"/>
                                    <w:sz w:val="15"/>
                                    <w:szCs w:val="15"/>
                                  </w:rPr>
                                  <w:t>artery ligation</w:t>
                                </w:r>
                              </w:p>
                            </w:txbxContent>
                          </v:textbox>
                        </v:shape>
                        <v:shape id="Text Box 152" o:spid="_x0000_s1084" type="#_x0000_t202" style="position:absolute;left:9748;top:4320;width:2063;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2D4C58" w:rsidRPr="00464730" w:rsidRDefault="002D4C58" w:rsidP="00BD6EE7">
                                <w:pPr>
                                  <w:jc w:val="left"/>
                                  <w:rPr>
                                    <w:rFonts w:ascii="Times New Roman" w:eastAsia="楷体" w:hAnsi="Times New Roman" w:cs="Times New Roman"/>
                                    <w:color w:val="FF0000"/>
                                    <w:sz w:val="13"/>
                                    <w:szCs w:val="13"/>
                                  </w:rPr>
                                </w:pPr>
                                <w:r w:rsidRPr="00464730">
                                  <w:rPr>
                                    <w:rFonts w:ascii="Times New Roman" w:eastAsia="楷体" w:hAnsi="Times New Roman" w:cs="Times New Roman" w:hint="eastAsia"/>
                                    <w:b/>
                                    <w:color w:val="FF0000"/>
                                    <w:sz w:val="13"/>
                                    <w:szCs w:val="13"/>
                                  </w:rPr>
                                  <w:t>Remedies:</w:t>
                                </w:r>
                                <w:r w:rsidRPr="00464730">
                                  <w:rPr>
                                    <w:rFonts w:ascii="Times New Roman" w:eastAsia="楷体" w:hAnsi="Times New Roman" w:cs="Times New Roman" w:hint="eastAsia"/>
                                    <w:color w:val="FF0000"/>
                                    <w:sz w:val="13"/>
                                    <w:szCs w:val="13"/>
                                  </w:rPr>
                                  <w:t xml:space="preserve"> </w:t>
                                </w:r>
                                <w:r w:rsidRPr="00464730">
                                  <w:rPr>
                                    <w:rFonts w:ascii="Times New Roman" w:eastAsia="楷体" w:hAnsi="Times New Roman" w:cs="Times New Roman"/>
                                    <w:color w:val="FF0000"/>
                                    <w:sz w:val="13"/>
                                    <w:szCs w:val="13"/>
                                  </w:rPr>
                                  <w:t>PVP control</w:t>
                                </w:r>
                                <w:r w:rsidRPr="00464730">
                                  <w:rPr>
                                    <w:rFonts w:ascii="Times New Roman" w:eastAsia="楷体" w:hAnsi="Times New Roman" w:cs="Times New Roman" w:hint="eastAsia"/>
                                    <w:color w:val="FF0000"/>
                                    <w:sz w:val="13"/>
                                    <w:szCs w:val="13"/>
                                  </w:rPr>
                                  <w:t xml:space="preserve">, </w:t>
                                </w:r>
                                <w:r w:rsidRPr="00464730">
                                  <w:rPr>
                                    <w:rFonts w:ascii="Times New Roman" w:eastAsia="楷体" w:hAnsi="Times New Roman" w:cs="Times New Roman"/>
                                    <w:color w:val="FF0000"/>
                                    <w:sz w:val="13"/>
                                    <w:szCs w:val="13"/>
                                  </w:rPr>
                                  <w:t>MHV reconstruction</w:t>
                                </w:r>
                                <w:r w:rsidRPr="00464730">
                                  <w:rPr>
                                    <w:rFonts w:ascii="Times New Roman" w:eastAsia="楷体" w:hAnsi="Times New Roman" w:cs="Times New Roman" w:hint="eastAsia"/>
                                    <w:color w:val="FF0000"/>
                                    <w:sz w:val="13"/>
                                    <w:szCs w:val="13"/>
                                  </w:rPr>
                                  <w:t xml:space="preserve">, donor age </w:t>
                                </w:r>
                                <w:r w:rsidRPr="00464730">
                                  <w:rPr>
                                    <w:rFonts w:ascii="Times New Roman" w:eastAsia="楷体" w:hAnsi="Times New Roman" w:cs="Times New Roman"/>
                                    <w:color w:val="FF0000"/>
                                    <w:sz w:val="13"/>
                                    <w:szCs w:val="13"/>
                                  </w:rPr>
                                  <w:t>≤</w:t>
                                </w:r>
                                <w:r w:rsidRPr="00464730">
                                  <w:rPr>
                                    <w:rFonts w:ascii="Times New Roman" w:eastAsia="楷体" w:hAnsi="Times New Roman" w:cs="Times New Roman" w:hint="eastAsia"/>
                                    <w:color w:val="FF0000"/>
                                    <w:sz w:val="13"/>
                                    <w:szCs w:val="13"/>
                                  </w:rPr>
                                  <w:t xml:space="preserve"> 45-years old and </w:t>
                                </w:r>
                                <w:r>
                                  <w:rPr>
                                    <w:rFonts w:ascii="Times New Roman" w:eastAsia="楷体" w:hAnsi="Times New Roman" w:cs="Times New Roman" w:hint="eastAsia"/>
                                    <w:color w:val="FF0000"/>
                                    <w:sz w:val="13"/>
                                    <w:szCs w:val="13"/>
                                  </w:rPr>
                                  <w:t>no steatosis</w:t>
                                </w:r>
                              </w:p>
                            </w:txbxContent>
                          </v:textbox>
                        </v:shape>
                        <v:shape id="Text Box 153" o:spid="_x0000_s1085" type="#_x0000_t202" style="position:absolute;left:2559;top:3785;width:1277;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2D4C58" w:rsidRPr="0050057B" w:rsidRDefault="002D4C58" w:rsidP="00464730">
                                <w:pPr>
                                  <w:rPr>
                                    <w:rFonts w:ascii="Times New Roman" w:eastAsia="楷体" w:hAnsi="Times New Roman" w:cs="Times New Roman"/>
                                    <w:sz w:val="15"/>
                                    <w:szCs w:val="15"/>
                                  </w:rPr>
                                </w:pPr>
                                <w:r w:rsidRPr="0050057B">
                                  <w:rPr>
                                    <w:rFonts w:ascii="Times New Roman" w:eastAsia="楷体" w:hAnsi="Times New Roman" w:cs="Times New Roman"/>
                                    <w:sz w:val="15"/>
                                    <w:szCs w:val="15"/>
                                  </w:rPr>
                                  <w:t>GRWR≥0.8%</w:t>
                                </w:r>
                              </w:p>
                            </w:txbxContent>
                          </v:textbox>
                        </v:shape>
                        <v:shape id="AutoShape 154" o:spid="_x0000_s1086" type="#_x0000_t32" style="position:absolute;left:1039;top:3965;width:1;height:17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group>
                      <v:shape id="AutoShape 155" o:spid="_x0000_s1087" type="#_x0000_t32" style="position:absolute;left:2469;top:5577;width:7;height:8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156" o:spid="_x0000_s1088" type="#_x0000_t32" style="position:absolute;left:1675;top:5986;width:7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157" o:spid="_x0000_s1089" type="#_x0000_t32" style="position:absolute;left:2473;top:5577;width:14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158" o:spid="_x0000_s1090" type="#_x0000_t32" style="position:absolute;left:2466;top:6426;width:14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Text Box 159" o:spid="_x0000_s1091" type="#_x0000_t202" style="position:absolute;left:2559;top:5878;width:1277;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2D4C58" w:rsidRPr="0050057B" w:rsidRDefault="002D4C58" w:rsidP="00464730">
                              <w:pPr>
                                <w:rPr>
                                  <w:rFonts w:ascii="Times New Roman" w:eastAsia="楷体" w:hAnsi="Times New Roman" w:cs="Times New Roman"/>
                                  <w:sz w:val="15"/>
                                  <w:szCs w:val="15"/>
                                </w:rPr>
                              </w:pPr>
                              <w:r>
                                <w:rPr>
                                  <w:rFonts w:ascii="Times New Roman" w:eastAsia="楷体" w:hAnsi="Times New Roman" w:cs="Times New Roman" w:hint="eastAsia"/>
                                  <w:sz w:val="15"/>
                                  <w:szCs w:val="15"/>
                                </w:rPr>
                                <w:t>&lt; 50-years old</w:t>
                              </w:r>
                            </w:p>
                          </w:txbxContent>
                        </v:textbox>
                      </v:shape>
                      <v:shape id="Text Box 160" o:spid="_x0000_s1092" type="#_x0000_t202" style="position:absolute;left:7028;top:5203;width:2463;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2D4C58" w:rsidRPr="00FF7207" w:rsidRDefault="002D4C58" w:rsidP="00464730">
                              <w:pPr>
                                <w:rPr>
                                  <w:rFonts w:ascii="Times New Roman" w:eastAsia="楷体" w:hAnsi="Times New Roman" w:cs="Times New Roman"/>
                                  <w:color w:val="FF0000"/>
                                  <w:sz w:val="13"/>
                                  <w:szCs w:val="13"/>
                                </w:rPr>
                              </w:pPr>
                              <w:r w:rsidRPr="00FF7207">
                                <w:rPr>
                                  <w:rFonts w:ascii="Times New Roman" w:eastAsia="楷体" w:hAnsi="Times New Roman" w:cs="Times New Roman" w:hint="eastAsia"/>
                                  <w:b/>
                                  <w:color w:val="FF0000"/>
                                  <w:sz w:val="13"/>
                                  <w:szCs w:val="13"/>
                                </w:rPr>
                                <w:t xml:space="preserve">Remedies: </w:t>
                              </w:r>
                              <w:r w:rsidRPr="00FF7207">
                                <w:rPr>
                                  <w:rFonts w:ascii="Times New Roman" w:eastAsia="楷体" w:hAnsi="Times New Roman" w:cs="Times New Roman"/>
                                  <w:color w:val="FF0000"/>
                                  <w:sz w:val="13"/>
                                  <w:szCs w:val="13"/>
                                </w:rPr>
                                <w:t>Restrict</w:t>
                              </w:r>
                              <w:r w:rsidRPr="00FF7207">
                                <w:rPr>
                                  <w:rFonts w:ascii="Times New Roman" w:eastAsia="楷体" w:hAnsi="Times New Roman" w:cs="Times New Roman" w:hint="eastAsia"/>
                                  <w:color w:val="FF0000"/>
                                  <w:sz w:val="13"/>
                                  <w:szCs w:val="13"/>
                                </w:rPr>
                                <w:t xml:space="preserve"> selection for use: without steatosis and small-for-size grafts</w:t>
                              </w:r>
                            </w:p>
                          </w:txbxContent>
                        </v:textbox>
                      </v:shape>
                      <v:shape id="Text Box 161" o:spid="_x0000_s1093" type="#_x0000_t202" style="position:absolute;left:3916;top:5203;width:2056;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2D4C58" w:rsidRPr="002650B7" w:rsidRDefault="002D4C58" w:rsidP="00464730">
                              <w:pPr>
                                <w:rPr>
                                  <w:rFonts w:ascii="Times New Roman" w:eastAsia="楷体" w:hAnsi="Times New Roman" w:cs="Times New Roman"/>
                                  <w:color w:val="FF0000"/>
                                  <w:sz w:val="15"/>
                                  <w:szCs w:val="15"/>
                                </w:rPr>
                              </w:pPr>
                              <w:r w:rsidRPr="002650B7">
                                <w:rPr>
                                  <w:rFonts w:ascii="Times New Roman" w:eastAsia="楷体" w:hAnsi="Times New Roman" w:cs="Times New Roman" w:hint="eastAsia"/>
                                  <w:color w:val="FF0000"/>
                                  <w:sz w:val="15"/>
                                  <w:szCs w:val="15"/>
                                </w:rPr>
                                <w:t xml:space="preserve">Older liver grafts are still </w:t>
                              </w:r>
                              <w:r w:rsidRPr="002650B7">
                                <w:rPr>
                                  <w:rFonts w:ascii="Times New Roman" w:eastAsia="楷体" w:hAnsi="Times New Roman" w:cs="Times New Roman"/>
                                  <w:color w:val="FF0000"/>
                                  <w:sz w:val="15"/>
                                  <w:szCs w:val="15"/>
                                </w:rPr>
                                <w:t>controversial</w:t>
                              </w:r>
                            </w:p>
                          </w:txbxContent>
                        </v:textbox>
                      </v:shape>
                      <v:shape id="AutoShape 162" o:spid="_x0000_s1094" type="#_x0000_t32" style="position:absolute;left:5979;top:5641;width:104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Ku8IAAADbAAAADwAAAGRycy9kb3ducmV2LnhtbESPQWsCMRSE74L/ITyhN81WqOhqlCoI&#10;0kupCnp8bJ67wc3Lsomb9d83hYLHYWa+YVab3taio9YbxwreJxkI4sJpw6WC82k/noPwAVlj7ZgU&#10;PMnDZj0crDDXLvIPdcdQigRhn6OCKoQml9IXFVn0E9cQJ+/mWoshybaUusWY4LaW0yybSYuG00KF&#10;De0qKu7Hh1Vg4rfpmsMubr8uV68jmeeHM0q9jfrPJYhAfXiF/9sHrWC2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bKu8IAAADbAAAADwAAAAAAAAAAAAAA&#10;AAChAgAAZHJzL2Rvd25yZXYueG1sUEsFBgAAAAAEAAQA+QAAAJADAAAAAA==&#10;">
                        <v:stroke endarrow="block"/>
                      </v:shape>
                      <v:shape id="Text Box 163" o:spid="_x0000_s1095" type="#_x0000_t202" style="position:absolute;left:3927;top:6070;width:1477;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2D4C58" w:rsidRPr="00FF7207" w:rsidRDefault="002D4C58" w:rsidP="00464730">
                              <w:pPr>
                                <w:rPr>
                                  <w:rFonts w:ascii="Times New Roman" w:eastAsia="楷体" w:hAnsi="Times New Roman" w:cs="Times New Roman"/>
                                  <w:color w:val="FF0000"/>
                                  <w:sz w:val="18"/>
                                  <w:szCs w:val="18"/>
                                </w:rPr>
                              </w:pPr>
                              <w:r w:rsidRPr="00FF7207">
                                <w:rPr>
                                  <w:rFonts w:ascii="Times New Roman" w:eastAsia="楷体" w:hAnsi="Times New Roman" w:cs="Times New Roman"/>
                                  <w:color w:val="FF0000"/>
                                  <w:sz w:val="18"/>
                                  <w:szCs w:val="18"/>
                                </w:rPr>
                                <w:t>Available</w:t>
                              </w:r>
                            </w:p>
                            <w:p w:rsidR="002D4C58" w:rsidRPr="00FF7207" w:rsidRDefault="002D4C58" w:rsidP="00464730">
                              <w:pPr>
                                <w:rPr>
                                  <w:szCs w:val="15"/>
                                </w:rPr>
                              </w:pPr>
                            </w:p>
                          </w:txbxContent>
                        </v:textbox>
                      </v:shape>
                      <v:shape id="Text Box 164" o:spid="_x0000_s1096" type="#_x0000_t202" style="position:absolute;left:2469;top:5020;width:1275;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2D4C58" w:rsidRPr="0050057B" w:rsidRDefault="002D4C58" w:rsidP="00464730">
                              <w:pPr>
                                <w:rPr>
                                  <w:rFonts w:ascii="Times New Roman" w:eastAsia="楷体" w:hAnsi="Times New Roman" w:cs="Times New Roman"/>
                                  <w:sz w:val="15"/>
                                  <w:szCs w:val="15"/>
                                </w:rPr>
                              </w:pPr>
                              <w:r w:rsidRPr="0050057B">
                                <w:rPr>
                                  <w:rFonts w:ascii="Times New Roman" w:eastAsia="楷体" w:hAnsi="Times New Roman" w:cs="Times New Roman"/>
                                  <w:sz w:val="15"/>
                                  <w:szCs w:val="15"/>
                                </w:rPr>
                                <w:t>≥</w:t>
                              </w:r>
                              <w:r>
                                <w:rPr>
                                  <w:rFonts w:ascii="Times New Roman" w:eastAsia="楷体" w:hAnsi="Times New Roman" w:cs="Times New Roman" w:hint="eastAsia"/>
                                  <w:sz w:val="15"/>
                                  <w:szCs w:val="15"/>
                                </w:rPr>
                                <w:t xml:space="preserve"> 50-years old</w:t>
                              </w:r>
                            </w:p>
                          </w:txbxContent>
                        </v:textbox>
                      </v:shape>
                    </v:group>
                    <v:shape id="Text Box 165" o:spid="_x0000_s1097" type="#_x0000_t202" style="position:absolute;left:2521;top:8024;width:1492;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2D4C58" w:rsidRPr="006D3260" w:rsidRDefault="002D4C58" w:rsidP="00464730">
                            <w:pPr>
                              <w:rPr>
                                <w:rFonts w:ascii="Times New Roman" w:eastAsia="楷体" w:hAnsi="Times New Roman" w:cs="Times New Roman"/>
                                <w:sz w:val="15"/>
                                <w:szCs w:val="15"/>
                              </w:rPr>
                            </w:pPr>
                            <w:bookmarkStart w:id="116" w:name="_Hlk509066819"/>
                            <w:r w:rsidRPr="006D3260">
                              <w:rPr>
                                <w:rFonts w:ascii="Times New Roman" w:eastAsia="楷体" w:hAnsi="Times New Roman" w:cs="Times New Roman"/>
                                <w:sz w:val="15"/>
                                <w:szCs w:val="15"/>
                              </w:rPr>
                              <w:t>ABO-compatible</w:t>
                            </w:r>
                            <w:bookmarkEnd w:id="116"/>
                          </w:p>
                        </w:txbxContent>
                      </v:textbox>
                    </v:shape>
                    <v:shape id="Text Box 166" o:spid="_x0000_s1098" type="#_x0000_t202" style="position:absolute;left:4109;top:7316;width:1863;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2D4C58" w:rsidRPr="00B0240A" w:rsidRDefault="002D4C58" w:rsidP="00464730">
                            <w:pPr>
                              <w:rPr>
                                <w:rFonts w:ascii="Times New Roman" w:eastAsia="楷体" w:hAnsi="Times New Roman" w:cs="Times New Roman"/>
                                <w:sz w:val="15"/>
                                <w:szCs w:val="15"/>
                              </w:rPr>
                            </w:pPr>
                            <w:r>
                              <w:rPr>
                                <w:rFonts w:ascii="Times New Roman" w:eastAsia="楷体" w:hAnsi="Times New Roman" w:cs="Times New Roman" w:hint="eastAsia"/>
                                <w:sz w:val="15"/>
                                <w:szCs w:val="15"/>
                              </w:rPr>
                              <w:t xml:space="preserve">SNPs of </w:t>
                            </w:r>
                            <w:r w:rsidRPr="001F1C03">
                              <w:rPr>
                                <w:rFonts w:ascii="Times New Roman" w:eastAsia="楷体" w:hAnsi="Times New Roman" w:cs="Times New Roman"/>
                                <w:sz w:val="15"/>
                                <w:szCs w:val="15"/>
                              </w:rPr>
                              <w:t>Fc</w:t>
                            </w:r>
                            <w:r w:rsidRPr="001F1C03">
                              <w:rPr>
                                <w:rFonts w:ascii="Times New Roman" w:eastAsia="楷体" w:hAnsi="Times New Roman" w:cs="Times New Roman" w:hint="eastAsia"/>
                                <w:sz w:val="15"/>
                                <w:szCs w:val="15"/>
                              </w:rPr>
                              <w:t>γ</w:t>
                            </w:r>
                            <w:r w:rsidRPr="001F1C03">
                              <w:rPr>
                                <w:rFonts w:ascii="Times New Roman" w:eastAsia="楷体" w:hAnsi="Times New Roman" w:cs="Times New Roman"/>
                                <w:sz w:val="15"/>
                                <w:szCs w:val="15"/>
                              </w:rPr>
                              <w:t>R</w:t>
                            </w:r>
                            <w:r>
                              <w:rPr>
                                <w:rFonts w:ascii="Times New Roman" w:eastAsia="楷体" w:hAnsi="Times New Roman" w:cs="Times New Roman" w:hint="eastAsia"/>
                                <w:sz w:val="15"/>
                                <w:szCs w:val="15"/>
                              </w:rPr>
                              <w:t xml:space="preserve"> testing</w:t>
                            </w:r>
                          </w:p>
                        </w:txbxContent>
                      </v:textbox>
                    </v:shape>
                    <v:shape id="AutoShape 167" o:spid="_x0000_s1099" type="#_x0000_t32" style="position:absolute;left:5972;top:7544;width: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shape id="AutoShape 168" o:spid="_x0000_s1100" type="#_x0000_t32" style="position:absolute;left:6566;top:6748;width:0;height:13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8bsQAAADbAAAADwAAAGRycy9kb3ducmV2LnhtbESPQWsCMRSE74X+h/AEL0WzK1R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pXxuxAAAANsAAAAPAAAAAAAAAAAA&#10;AAAAAKECAABkcnMvZG93bnJldi54bWxQSwUGAAAAAAQABAD5AAAAkgMAAAAA&#10;"/>
                    <v:shape id="AutoShape 169" o:spid="_x0000_s1101" type="#_x0000_t32" style="position:absolute;left:6563;top:6748;width:22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AutoShape 170" o:spid="_x0000_s1102" type="#_x0000_t32" style="position:absolute;left:6563;top:8103;width:22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 id="Text Box 171" o:spid="_x0000_s1103" type="#_x0000_t202" style="position:absolute;left:4109;top:8072;width:1477;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2D4C58" w:rsidRPr="00FF7207" w:rsidRDefault="002D4C58" w:rsidP="00464730">
                            <w:pPr>
                              <w:rPr>
                                <w:rFonts w:ascii="Times New Roman" w:eastAsia="楷体" w:hAnsi="Times New Roman" w:cs="Times New Roman"/>
                                <w:color w:val="FF0000"/>
                                <w:sz w:val="18"/>
                                <w:szCs w:val="18"/>
                              </w:rPr>
                            </w:pPr>
                            <w:r w:rsidRPr="00FF7207">
                              <w:rPr>
                                <w:rFonts w:ascii="Times New Roman" w:eastAsia="楷体" w:hAnsi="Times New Roman" w:cs="Times New Roman"/>
                                <w:color w:val="FF0000"/>
                                <w:sz w:val="18"/>
                                <w:szCs w:val="18"/>
                              </w:rPr>
                              <w:t>Available</w:t>
                            </w:r>
                          </w:p>
                          <w:p w:rsidR="002D4C58" w:rsidRPr="00FF7207" w:rsidRDefault="002D4C58" w:rsidP="00464730">
                            <w:pPr>
                              <w:rPr>
                                <w:szCs w:val="15"/>
                              </w:rPr>
                            </w:pPr>
                          </w:p>
                        </w:txbxContent>
                      </v:textbox>
                    </v:shape>
                    <v:shape id="Text Box 172" o:spid="_x0000_s1104" type="#_x0000_t202" style="position:absolute;left:6700;top:6171;width:1607;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2D4C58" w:rsidRPr="00CA00EF" w:rsidRDefault="002D4C58" w:rsidP="00464730">
                            <w:pPr>
                              <w:rPr>
                                <w:rFonts w:ascii="Times New Roman" w:eastAsia="楷体" w:hAnsi="Times New Roman" w:cs="Times New Roman"/>
                                <w:sz w:val="15"/>
                                <w:szCs w:val="15"/>
                              </w:rPr>
                            </w:pPr>
                            <w:r w:rsidRPr="00CA00EF">
                              <w:rPr>
                                <w:rFonts w:ascii="Times New Roman" w:hAnsi="Times New Roman" w:cs="Times New Roman"/>
                                <w:sz w:val="15"/>
                                <w:szCs w:val="15"/>
                              </w:rPr>
                              <w:t>FCGR2A [131H/H]</w:t>
                            </w:r>
                          </w:p>
                        </w:txbxContent>
                      </v:textbox>
                    </v:shape>
                    <v:shape id="Text Box 173" o:spid="_x0000_s1105" type="#_x0000_t202" style="position:absolute;left:6700;top:7544;width:1972;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2D4C58" w:rsidRPr="00CA00EF" w:rsidRDefault="002D4C58" w:rsidP="00464730">
                            <w:pPr>
                              <w:rPr>
                                <w:sz w:val="15"/>
                                <w:szCs w:val="15"/>
                              </w:rPr>
                            </w:pPr>
                            <w:r w:rsidRPr="00CA00EF">
                              <w:rPr>
                                <w:rFonts w:ascii="Times New Roman" w:hAnsi="Times New Roman" w:cs="Times New Roman"/>
                                <w:sz w:val="15"/>
                                <w:szCs w:val="15"/>
                              </w:rPr>
                              <w:t>FCGR2A [131H/</w:t>
                            </w:r>
                            <w:r w:rsidRPr="00CA00EF">
                              <w:rPr>
                                <w:rFonts w:ascii="Times New Roman" w:hAnsi="Times New Roman" w:cs="Times New Roman" w:hint="eastAsia"/>
                                <w:sz w:val="15"/>
                                <w:szCs w:val="15"/>
                              </w:rPr>
                              <w:t>R or R/R</w:t>
                            </w:r>
                            <w:r>
                              <w:rPr>
                                <w:rFonts w:ascii="Times New Roman" w:hAnsi="Times New Roman" w:cs="Times New Roman" w:hint="eastAsia"/>
                                <w:sz w:val="15"/>
                                <w:szCs w:val="15"/>
                              </w:rPr>
                              <w:t>]</w:t>
                            </w:r>
                          </w:p>
                        </w:txbxContent>
                      </v:textbox>
                    </v:shape>
                    <v:shape id="Text Box 174" o:spid="_x0000_s1106" type="#_x0000_t202" style="position:absolute;left:8766;top:6534;width:1863;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2D4C58" w:rsidRPr="003A2C70" w:rsidRDefault="002D4C58" w:rsidP="00464730">
                            <w:pPr>
                              <w:rPr>
                                <w:rFonts w:ascii="Times New Roman" w:hAnsi="Times New Roman" w:cs="Times New Roman"/>
                                <w:sz w:val="15"/>
                                <w:szCs w:val="15"/>
                              </w:rPr>
                            </w:pPr>
                            <w:r>
                              <w:rPr>
                                <w:rFonts w:ascii="Times New Roman" w:hAnsi="Times New Roman" w:cs="Times New Roman" w:hint="eastAsia"/>
                                <w:sz w:val="15"/>
                                <w:szCs w:val="15"/>
                              </w:rPr>
                              <w:t>R</w:t>
                            </w:r>
                            <w:r w:rsidRPr="003A2C70">
                              <w:rPr>
                                <w:rFonts w:ascii="Times New Roman" w:hAnsi="Times New Roman" w:cs="Times New Roman" w:hint="eastAsia"/>
                                <w:sz w:val="15"/>
                                <w:szCs w:val="15"/>
                              </w:rPr>
                              <w:t xml:space="preserve">ituximab </w:t>
                            </w:r>
                            <w:r w:rsidRPr="003A2C70">
                              <w:rPr>
                                <w:rFonts w:ascii="Times New Roman" w:hAnsi="Times New Roman" w:cs="Times New Roman"/>
                                <w:sz w:val="15"/>
                                <w:szCs w:val="15"/>
                              </w:rPr>
                              <w:t>monotherapy</w:t>
                            </w:r>
                          </w:p>
                        </w:txbxContent>
                      </v:textbox>
                    </v:shape>
                    <v:shape id="Text Box 175" o:spid="_x0000_s1107" type="#_x0000_t202" style="position:absolute;left:8769;top:7544;width:2977;height:1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2D4C58" w:rsidRPr="003A2C70" w:rsidRDefault="002D4C58" w:rsidP="00464730">
                            <w:pPr>
                              <w:rPr>
                                <w:sz w:val="15"/>
                                <w:szCs w:val="15"/>
                              </w:rPr>
                            </w:pPr>
                            <w:r>
                              <w:rPr>
                                <w:rFonts w:ascii="Times New Roman" w:hAnsi="Times New Roman" w:cs="Times New Roman" w:hint="eastAsia"/>
                                <w:sz w:val="15"/>
                                <w:szCs w:val="15"/>
                              </w:rPr>
                              <w:t>R</w:t>
                            </w:r>
                            <w:r w:rsidRPr="003A2C70">
                              <w:rPr>
                                <w:rFonts w:ascii="Times New Roman" w:hAnsi="Times New Roman" w:cs="Times New Roman" w:hint="eastAsia"/>
                                <w:sz w:val="15"/>
                                <w:szCs w:val="15"/>
                              </w:rPr>
                              <w:t xml:space="preserve">ituximab along with splenectomy, plasma exchanges, </w:t>
                            </w:r>
                            <w:r w:rsidRPr="003A2C70">
                              <w:rPr>
                                <w:rFonts w:ascii="Times New Roman" w:hAnsi="Times New Roman" w:cs="Times New Roman"/>
                                <w:sz w:val="15"/>
                                <w:szCs w:val="15"/>
                              </w:rPr>
                              <w:t>intravenous immunoglobulin</w:t>
                            </w:r>
                            <w:r w:rsidRPr="003A2C70">
                              <w:rPr>
                                <w:rFonts w:ascii="Times New Roman" w:hAnsi="Times New Roman" w:cs="Times New Roman" w:hint="eastAsia"/>
                                <w:sz w:val="15"/>
                                <w:szCs w:val="15"/>
                              </w:rPr>
                              <w:t xml:space="preserve"> </w:t>
                            </w:r>
                            <w:r>
                              <w:rPr>
                                <w:rFonts w:ascii="Times New Roman" w:hAnsi="Times New Roman" w:cs="Times New Roman" w:hint="eastAsia"/>
                                <w:sz w:val="15"/>
                                <w:szCs w:val="15"/>
                              </w:rPr>
                              <w:t xml:space="preserve">or </w:t>
                            </w:r>
                            <w:r>
                              <w:rPr>
                                <w:rFonts w:ascii="Times New Roman" w:hAnsi="Times New Roman" w:cs="Times New Roman"/>
                                <w:sz w:val="15"/>
                                <w:szCs w:val="15"/>
                              </w:rPr>
                              <w:t>intrahepatic arterial infusion</w:t>
                            </w:r>
                          </w:p>
                        </w:txbxContent>
                      </v:textbox>
                    </v:shape>
                    <v:shape id="AutoShape 176" o:spid="_x0000_s1108" type="#_x0000_t32" style="position:absolute;left:2462;top:7544;width:16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AutoShape 177" o:spid="_x0000_s1109" type="#_x0000_t32" style="position:absolute;left:2462;top:8477;width:16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group>
                  <v:shape id="Text Box 178" o:spid="_x0000_s1110" type="#_x0000_t202" style="position:absolute;left:2521;top:9973;width:1810;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rsidR="002D4C58" w:rsidRPr="006D3260" w:rsidRDefault="002D4C58" w:rsidP="00464730">
                          <w:pPr>
                            <w:rPr>
                              <w:rFonts w:ascii="Times New Roman" w:eastAsia="楷体" w:hAnsi="Times New Roman" w:cs="Times New Roman"/>
                              <w:sz w:val="15"/>
                              <w:szCs w:val="15"/>
                            </w:rPr>
                          </w:pPr>
                          <w:r>
                            <w:rPr>
                              <w:rFonts w:ascii="Times New Roman" w:eastAsia="楷体" w:hAnsi="Times New Roman" w:cs="Times New Roman" w:hint="eastAsia"/>
                              <w:sz w:val="15"/>
                              <w:szCs w:val="15"/>
                            </w:rPr>
                            <w:t xml:space="preserve">Total steatosis&lt;30% or </w:t>
                          </w:r>
                          <w:r w:rsidRPr="001A29E8">
                            <w:rPr>
                              <w:rFonts w:ascii="Times New Roman" w:eastAsia="楷体" w:hAnsi="Times New Roman" w:cs="Times New Roman"/>
                              <w:sz w:val="15"/>
                              <w:szCs w:val="15"/>
                            </w:rPr>
                            <w:t>macrosteatosis</w:t>
                          </w:r>
                          <w:r>
                            <w:rPr>
                              <w:rFonts w:ascii="Times New Roman" w:eastAsia="楷体" w:hAnsi="Times New Roman" w:cs="Times New Roman" w:hint="eastAsia"/>
                              <w:sz w:val="15"/>
                              <w:szCs w:val="15"/>
                            </w:rPr>
                            <w:t>&lt;25%</w:t>
                          </w:r>
                        </w:p>
                      </w:txbxContent>
                    </v:textbox>
                  </v:shape>
                  <v:shape id="Text Box 179" o:spid="_x0000_s1111" type="#_x0000_t202" style="position:absolute;left:2521;top:9027;width:1810;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TFcMA&#10;AADbAAAADwAAAGRycy9kb3ducmV2LnhtbESP0WrCQBRE3wX/YbmFvohulJrY1FW00JJXNR9wzV6T&#10;0OzdkF1N8vfdQsHHYWbOMNv9YBrxoM7VlhUsFxEI4sLqmksF+eVrvgHhPLLGxjIpGMnBfjedbDHV&#10;tucTPc6+FAHCLkUFlfdtKqUrKjLoFrYlDt7NdgZ9kF0pdYd9gJtGrqIolgZrDgsVtvRZUfFzvhsF&#10;t6yfrd/7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TFcMAAADbAAAADwAAAAAAAAAAAAAAAACYAgAAZHJzL2Rv&#10;d25yZXYueG1sUEsFBgAAAAAEAAQA9QAAAIgDAAAAAA==&#10;" stroked="f">
                    <v:textbox>
                      <w:txbxContent>
                        <w:p w:rsidR="002D4C58" w:rsidRPr="006D3260" w:rsidRDefault="002D4C58" w:rsidP="00464730">
                          <w:pPr>
                            <w:rPr>
                              <w:rFonts w:ascii="Times New Roman" w:eastAsia="楷体" w:hAnsi="Times New Roman" w:cs="Times New Roman"/>
                              <w:sz w:val="15"/>
                              <w:szCs w:val="15"/>
                            </w:rPr>
                          </w:pPr>
                          <w:r>
                            <w:rPr>
                              <w:rFonts w:ascii="Times New Roman" w:eastAsia="楷体" w:hAnsi="Times New Roman" w:cs="Times New Roman" w:hint="eastAsia"/>
                              <w:sz w:val="15"/>
                              <w:szCs w:val="15"/>
                            </w:rPr>
                            <w:t>Total steatosis</w:t>
                          </w:r>
                          <w:r w:rsidRPr="0050057B">
                            <w:rPr>
                              <w:rFonts w:ascii="Times New Roman" w:eastAsia="楷体" w:hAnsi="Times New Roman" w:cs="Times New Roman"/>
                              <w:sz w:val="15"/>
                              <w:szCs w:val="15"/>
                            </w:rPr>
                            <w:t>≥</w:t>
                          </w:r>
                          <w:r>
                            <w:rPr>
                              <w:rFonts w:ascii="Times New Roman" w:eastAsia="楷体" w:hAnsi="Times New Roman" w:cs="Times New Roman" w:hint="eastAsia"/>
                              <w:sz w:val="15"/>
                              <w:szCs w:val="15"/>
                            </w:rPr>
                            <w:t xml:space="preserve">30% or </w:t>
                          </w:r>
                          <w:r w:rsidRPr="001A29E8">
                            <w:rPr>
                              <w:rFonts w:ascii="Times New Roman" w:eastAsia="楷体" w:hAnsi="Times New Roman" w:cs="Times New Roman"/>
                              <w:sz w:val="15"/>
                              <w:szCs w:val="15"/>
                            </w:rPr>
                            <w:t>macrosteatosis</w:t>
                          </w:r>
                          <w:r w:rsidRPr="0050057B">
                            <w:rPr>
                              <w:rFonts w:ascii="Times New Roman" w:eastAsia="楷体" w:hAnsi="Times New Roman" w:cs="Times New Roman"/>
                              <w:sz w:val="15"/>
                              <w:szCs w:val="15"/>
                            </w:rPr>
                            <w:t>≥</w:t>
                          </w:r>
                          <w:r>
                            <w:rPr>
                              <w:rFonts w:ascii="Times New Roman" w:eastAsia="楷体" w:hAnsi="Times New Roman" w:cs="Times New Roman" w:hint="eastAsia"/>
                              <w:sz w:val="15"/>
                              <w:szCs w:val="15"/>
                            </w:rPr>
                            <w:t>25%</w:t>
                          </w:r>
                        </w:p>
                      </w:txbxContent>
                    </v:textbox>
                  </v:shape>
                  <v:shape id="Text Box 180" o:spid="_x0000_s1112" type="#_x0000_t202" style="position:absolute;left:4578;top:10392;width:1477;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2D4C58" w:rsidRPr="00FF7207" w:rsidRDefault="002D4C58" w:rsidP="00464730">
                          <w:pPr>
                            <w:rPr>
                              <w:rFonts w:ascii="Times New Roman" w:eastAsia="楷体" w:hAnsi="Times New Roman" w:cs="Times New Roman"/>
                              <w:color w:val="FF0000"/>
                              <w:sz w:val="18"/>
                              <w:szCs w:val="18"/>
                            </w:rPr>
                          </w:pPr>
                          <w:r w:rsidRPr="00FF7207">
                            <w:rPr>
                              <w:rFonts w:ascii="Times New Roman" w:eastAsia="楷体" w:hAnsi="Times New Roman" w:cs="Times New Roman"/>
                              <w:color w:val="FF0000"/>
                              <w:sz w:val="18"/>
                              <w:szCs w:val="18"/>
                            </w:rPr>
                            <w:t>Available</w:t>
                          </w:r>
                        </w:p>
                        <w:p w:rsidR="002D4C58" w:rsidRPr="00B0240A" w:rsidRDefault="002D4C58" w:rsidP="00464730">
                          <w:pPr>
                            <w:rPr>
                              <w:rFonts w:ascii="Times New Roman" w:eastAsia="楷体" w:hAnsi="Times New Roman" w:cs="Times New Roman"/>
                              <w:sz w:val="15"/>
                              <w:szCs w:val="15"/>
                            </w:rPr>
                          </w:pPr>
                          <w:r>
                            <w:rPr>
                              <w:rFonts w:ascii="Times New Roman" w:eastAsia="楷体" w:hAnsi="Times New Roman" w:cs="Times New Roman"/>
                              <w:sz w:val="15"/>
                              <w:szCs w:val="15"/>
                            </w:rPr>
                            <w:t xml:space="preserve"> </w:t>
                          </w:r>
                        </w:p>
                      </w:txbxContent>
                    </v:textbox>
                  </v:shape>
                  <v:shape id="Text Box 181" o:spid="_x0000_s1113" type="#_x0000_t202" style="position:absolute;left:4578;top:9435;width:2122;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2D4C58" w:rsidRPr="001A29E8" w:rsidRDefault="002D4C58" w:rsidP="00464730">
                          <w:pPr>
                            <w:rPr>
                              <w:sz w:val="15"/>
                              <w:szCs w:val="15"/>
                            </w:rPr>
                          </w:pPr>
                          <w:r>
                            <w:rPr>
                              <w:rFonts w:ascii="Times New Roman" w:hAnsi="Times New Roman" w:cs="Times New Roman" w:hint="eastAsia"/>
                              <w:sz w:val="15"/>
                              <w:szCs w:val="15"/>
                            </w:rPr>
                            <w:t>L</w:t>
                          </w:r>
                          <w:r w:rsidRPr="001A29E8">
                            <w:rPr>
                              <w:rFonts w:ascii="Times New Roman" w:hAnsi="Times New Roman" w:cs="Times New Roman" w:hint="eastAsia"/>
                              <w:sz w:val="15"/>
                              <w:szCs w:val="15"/>
                            </w:rPr>
                            <w:t xml:space="preserve">ife- and </w:t>
                          </w:r>
                          <w:r w:rsidRPr="001A29E8">
                            <w:rPr>
                              <w:rFonts w:ascii="Times New Roman" w:hAnsi="Times New Roman" w:cs="Times New Roman"/>
                              <w:sz w:val="15"/>
                              <w:szCs w:val="15"/>
                            </w:rPr>
                            <w:t>diet</w:t>
                          </w:r>
                          <w:r w:rsidRPr="001A29E8">
                            <w:rPr>
                              <w:rFonts w:ascii="Times New Roman" w:hAnsi="Times New Roman" w:cs="Times New Roman" w:hint="eastAsia"/>
                              <w:sz w:val="15"/>
                              <w:szCs w:val="15"/>
                            </w:rPr>
                            <w:t>-style changes</w:t>
                          </w:r>
                          <w:r>
                            <w:rPr>
                              <w:rFonts w:ascii="Times New Roman" w:hAnsi="Times New Roman" w:cs="Times New Roman" w:hint="eastAsia"/>
                              <w:sz w:val="15"/>
                              <w:szCs w:val="15"/>
                            </w:rPr>
                            <w:t xml:space="preserve"> of donors</w:t>
                          </w:r>
                        </w:p>
                      </w:txbxContent>
                    </v:textbox>
                  </v:shape>
                  <v:shape id="AutoShape 182" o:spid="_x0000_s1114" type="#_x0000_t32" style="position:absolute;left:6700;top:9825;width: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Text Box 183" o:spid="_x0000_s1115" type="#_x0000_t202" style="position:absolute;left:7291;top:8855;width:3338;height:1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2D4C58" w:rsidRDefault="002D4C58" w:rsidP="00464730">
                          <w:pPr>
                            <w:rPr>
                              <w:rFonts w:ascii="Times New Roman" w:hAnsi="Times New Roman" w:cs="Times New Roman"/>
                              <w:sz w:val="15"/>
                              <w:szCs w:val="15"/>
                            </w:rPr>
                          </w:pPr>
                          <w:r>
                            <w:rPr>
                              <w:rFonts w:ascii="Times New Roman" w:hAnsi="Times New Roman" w:cs="Times New Roman" w:hint="eastAsia"/>
                              <w:sz w:val="15"/>
                              <w:szCs w:val="15"/>
                            </w:rPr>
                            <w:t xml:space="preserve">Total target: BMI: </w:t>
                          </w:r>
                          <w:r w:rsidRPr="00BC2F3E">
                            <w:rPr>
                              <w:rFonts w:ascii="Times New Roman" w:hAnsi="Times New Roman" w:cs="Times New Roman"/>
                              <w:sz w:val="15"/>
                              <w:szCs w:val="15"/>
                            </w:rPr>
                            <w:t>22 kg/m²</w:t>
                          </w:r>
                          <w:r>
                            <w:rPr>
                              <w:rFonts w:ascii="Times New Roman" w:hAnsi="Times New Roman" w:cs="Times New Roman" w:hint="eastAsia"/>
                              <w:sz w:val="15"/>
                              <w:szCs w:val="15"/>
                            </w:rPr>
                            <w:t xml:space="preserve"> or less</w:t>
                          </w:r>
                        </w:p>
                        <w:p w:rsidR="002D4C58" w:rsidRDefault="002D4C58" w:rsidP="00464730">
                          <w:pPr>
                            <w:rPr>
                              <w:rFonts w:ascii="Times New Roman" w:hAnsi="Times New Roman" w:cs="Times New Roman"/>
                              <w:sz w:val="15"/>
                              <w:szCs w:val="15"/>
                            </w:rPr>
                          </w:pPr>
                          <w:r w:rsidRPr="00BC2F3E">
                            <w:rPr>
                              <w:rFonts w:ascii="Times New Roman" w:hAnsi="Times New Roman" w:cs="Times New Roman" w:hint="eastAsia"/>
                              <w:sz w:val="15"/>
                              <w:szCs w:val="15"/>
                            </w:rPr>
                            <w:t xml:space="preserve">Diet: </w:t>
                          </w:r>
                          <w:r>
                            <w:rPr>
                              <w:rFonts w:ascii="Times New Roman" w:hAnsi="Times New Roman" w:cs="Times New Roman"/>
                              <w:sz w:val="15"/>
                              <w:szCs w:val="15"/>
                            </w:rPr>
                            <w:t>800</w:t>
                          </w:r>
                          <w:r>
                            <w:rPr>
                              <w:rFonts w:ascii="Times New Roman" w:hAnsi="Times New Roman" w:cs="Times New Roman" w:hint="eastAsia"/>
                              <w:sz w:val="15"/>
                              <w:szCs w:val="15"/>
                            </w:rPr>
                            <w:t>-</w:t>
                          </w:r>
                          <w:r w:rsidRPr="00BC2F3E">
                            <w:rPr>
                              <w:rFonts w:ascii="Times New Roman" w:hAnsi="Times New Roman" w:cs="Times New Roman"/>
                              <w:sz w:val="15"/>
                              <w:szCs w:val="15"/>
                            </w:rPr>
                            <w:t>1400 kcal/day</w:t>
                          </w:r>
                          <w:r>
                            <w:rPr>
                              <w:rFonts w:ascii="Times New Roman" w:hAnsi="Times New Roman" w:cs="Times New Roman" w:hint="eastAsia"/>
                              <w:sz w:val="15"/>
                              <w:szCs w:val="15"/>
                            </w:rPr>
                            <w:t xml:space="preserve"> and </w:t>
                          </w:r>
                          <w:r w:rsidRPr="00BC2F3E">
                            <w:rPr>
                              <w:rFonts w:ascii="Times New Roman" w:hAnsi="Times New Roman" w:cs="Times New Roman"/>
                              <w:sz w:val="15"/>
                              <w:szCs w:val="15"/>
                            </w:rPr>
                            <w:t>a protein-rich</w:t>
                          </w:r>
                          <w:r>
                            <w:rPr>
                              <w:rFonts w:ascii="Times New Roman" w:hAnsi="Times New Roman" w:cs="Times New Roman" w:hint="eastAsia"/>
                              <w:sz w:val="15"/>
                              <w:szCs w:val="15"/>
                            </w:rPr>
                            <w:t xml:space="preserve"> diet</w:t>
                          </w:r>
                        </w:p>
                        <w:p w:rsidR="002D4C58" w:rsidRDefault="002D4C58" w:rsidP="00464730">
                          <w:pPr>
                            <w:ind w:left="675" w:hangingChars="450" w:hanging="675"/>
                            <w:rPr>
                              <w:rFonts w:ascii="Times New Roman" w:hAnsi="Times New Roman" w:cs="Times New Roman"/>
                              <w:sz w:val="15"/>
                              <w:szCs w:val="15"/>
                            </w:rPr>
                          </w:pPr>
                          <w:r w:rsidRPr="00BC2F3E">
                            <w:rPr>
                              <w:rFonts w:ascii="Times New Roman" w:hAnsi="Times New Roman" w:cs="Times New Roman"/>
                              <w:sz w:val="15"/>
                              <w:szCs w:val="15"/>
                            </w:rPr>
                            <w:t>Exercise</w:t>
                          </w:r>
                          <w:r w:rsidRPr="00BC2F3E">
                            <w:rPr>
                              <w:rFonts w:ascii="Times New Roman" w:hAnsi="Times New Roman" w:cs="Times New Roman" w:hint="eastAsia"/>
                              <w:sz w:val="15"/>
                              <w:szCs w:val="15"/>
                            </w:rPr>
                            <w:t>:</w:t>
                          </w:r>
                          <w:r>
                            <w:rPr>
                              <w:rFonts w:ascii="Times New Roman" w:hAnsi="Times New Roman" w:cs="Times New Roman" w:hint="eastAsia"/>
                              <w:sz w:val="15"/>
                              <w:szCs w:val="15"/>
                            </w:rPr>
                            <w:t xml:space="preserve"> 400-600 kcal/day and at least </w:t>
                          </w:r>
                          <w:r w:rsidRPr="00BC2F3E">
                            <w:rPr>
                              <w:rFonts w:ascii="Times New Roman" w:hAnsi="Times New Roman" w:cs="Times New Roman"/>
                              <w:sz w:val="15"/>
                              <w:szCs w:val="15"/>
                            </w:rPr>
                            <w:t>60 min/day moderate cardio training</w:t>
                          </w:r>
                          <w:r>
                            <w:rPr>
                              <w:rFonts w:ascii="Times New Roman" w:hAnsi="Times New Roman" w:cs="Times New Roman" w:hint="eastAsia"/>
                              <w:sz w:val="15"/>
                              <w:szCs w:val="15"/>
                            </w:rPr>
                            <w:t xml:space="preserve"> for 2-8 weeks</w:t>
                          </w:r>
                        </w:p>
                        <w:p w:rsidR="002D4C58" w:rsidRPr="00BC2F3E" w:rsidRDefault="002D4C58" w:rsidP="00464730">
                          <w:pPr>
                            <w:ind w:left="675" w:hangingChars="450" w:hanging="675"/>
                            <w:rPr>
                              <w:rFonts w:ascii="Times New Roman" w:hAnsi="Times New Roman" w:cs="Times New Roman"/>
                              <w:sz w:val="15"/>
                              <w:szCs w:val="15"/>
                            </w:rPr>
                          </w:pPr>
                          <w:r>
                            <w:rPr>
                              <w:rFonts w:ascii="Times New Roman" w:hAnsi="Times New Roman" w:cs="Times New Roman" w:hint="eastAsia"/>
                              <w:sz w:val="15"/>
                              <w:szCs w:val="15"/>
                            </w:rPr>
                            <w:t xml:space="preserve">Drug: </w:t>
                          </w:r>
                          <w:r w:rsidRPr="00BC2F3E">
                            <w:rPr>
                              <w:rFonts w:ascii="Times New Roman" w:hAnsi="Times New Roman" w:cs="Times New Roman"/>
                              <w:sz w:val="15"/>
                              <w:szCs w:val="15"/>
                            </w:rPr>
                            <w:t>bezafibrate</w:t>
                          </w:r>
                          <w:r>
                            <w:rPr>
                              <w:rFonts w:ascii="Times New Roman" w:hAnsi="Times New Roman" w:cs="Times New Roman" w:hint="eastAsia"/>
                              <w:sz w:val="15"/>
                              <w:szCs w:val="15"/>
                            </w:rPr>
                            <w:t xml:space="preserve"> </w:t>
                          </w:r>
                          <w:r w:rsidRPr="00BC2F3E">
                            <w:rPr>
                              <w:rFonts w:ascii="Times New Roman" w:hAnsi="Times New Roman" w:cs="Times New Roman"/>
                              <w:sz w:val="15"/>
                              <w:szCs w:val="15"/>
                            </w:rPr>
                            <w:t>400 mg/day</w:t>
                          </w:r>
                          <w:r>
                            <w:rPr>
                              <w:rFonts w:ascii="Times New Roman" w:hAnsi="Times New Roman" w:cs="Times New Roman" w:hint="eastAsia"/>
                              <w:sz w:val="15"/>
                              <w:szCs w:val="15"/>
                            </w:rPr>
                            <w:t xml:space="preserve"> (not </w:t>
                          </w:r>
                          <w:r>
                            <w:rPr>
                              <w:rFonts w:ascii="Times New Roman" w:hAnsi="Times New Roman" w:cs="Times New Roman"/>
                              <w:sz w:val="15"/>
                              <w:szCs w:val="15"/>
                            </w:rPr>
                            <w:t>necessary</w:t>
                          </w:r>
                          <w:r>
                            <w:rPr>
                              <w:rFonts w:ascii="Times New Roman" w:hAnsi="Times New Roman" w:cs="Times New Roman" w:hint="eastAsia"/>
                              <w:sz w:val="15"/>
                              <w:szCs w:val="15"/>
                            </w:rPr>
                            <w:t>)</w:t>
                          </w:r>
                        </w:p>
                      </w:txbxContent>
                    </v:textbox>
                  </v:shape>
                  <v:shape id="AutoShape 184" o:spid="_x0000_s1116" type="#_x0000_t32" style="position:absolute;left:2461;top:9825;width:1;height:9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l8MAAADbAAAADwAAAGRycy9kb3ducmV2LnhtbESPQYvCMBSE7wv+h/AEL4um9bBoNYos&#10;LIiHhdUePD6SZ1tsXmoSa/ffbxYEj8PMfMOst4NtRU8+NI4V5LMMBLF2puFKQXn6mi5AhIhssHVM&#10;Cn4pwHYzeltjYdyDf6g/xkokCIcCFdQxdoWUQddkMcxcR5y8i/MWY5K+ksbjI8FtK+dZ9iEtNpwW&#10;auzosyZ9Pd6tguZQfpf9+y16vTjkZ5+H07nVSk3Gw24FItIQX+Fne28ULHP4/5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SnJfDAAAA2wAAAA8AAAAAAAAAAAAA&#10;AAAAoQIAAGRycy9kb3ducmV2LnhtbFBLBQYAAAAABAAEAPkAAACRAwAAAAA=&#10;"/>
                  <v:shape id="AutoShape 185" o:spid="_x0000_s1117" type="#_x0000_t32" style="position:absolute;left:1686;top:10316;width:7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group>
                <w10:anchorlock/>
              </v:group>
            </w:pict>
          </mc:Fallback>
        </mc:AlternateContent>
      </w:r>
    </w:p>
    <w:p w:rsidR="00F67AB3" w:rsidRPr="00C5306F" w:rsidRDefault="00B77971" w:rsidP="00F67AB3">
      <w:pPr>
        <w:autoSpaceDE w:val="0"/>
        <w:autoSpaceDN w:val="0"/>
        <w:adjustRightInd w:val="0"/>
        <w:jc w:val="left"/>
        <w:rPr>
          <w:rFonts w:ascii="Book Antiqua" w:eastAsia="Microsoft YaHei" w:hAnsi="Book Antiqua" w:cs="Times New Roman"/>
          <w:b/>
          <w:sz w:val="24"/>
          <w:szCs w:val="24"/>
        </w:rPr>
      </w:pPr>
      <w:r w:rsidRPr="00C5306F">
        <w:rPr>
          <w:rFonts w:ascii="Book Antiqua" w:eastAsia="Microsoft YaHei" w:hAnsi="Book Antiqua" w:cs="Times New Roman"/>
          <w:b/>
          <w:sz w:val="24"/>
          <w:szCs w:val="24"/>
        </w:rPr>
        <w:t>Figure 1</w:t>
      </w:r>
      <w:r w:rsidR="00306C86" w:rsidRPr="00C5306F">
        <w:rPr>
          <w:rFonts w:ascii="Book Antiqua" w:eastAsia="Microsoft YaHei" w:hAnsi="Book Antiqua" w:cs="Times New Roman" w:hint="eastAsia"/>
          <w:b/>
          <w:sz w:val="24"/>
          <w:szCs w:val="24"/>
        </w:rPr>
        <w:t xml:space="preserve"> </w:t>
      </w:r>
      <w:r w:rsidRPr="00C5306F">
        <w:rPr>
          <w:rFonts w:ascii="Book Antiqua" w:eastAsia="Microsoft YaHei" w:hAnsi="Book Antiqua" w:cs="Times New Roman"/>
          <w:b/>
          <w:sz w:val="24"/>
          <w:szCs w:val="24"/>
        </w:rPr>
        <w:t xml:space="preserve">Selective strategies and remedies of using marginal donors in </w:t>
      </w:r>
      <w:r w:rsidR="00306C86" w:rsidRPr="00C5306F">
        <w:rPr>
          <w:rFonts w:ascii="Book Antiqua" w:eastAsia="Microsoft YaHei" w:hAnsi="Book Antiqua" w:cs="Times New Roman"/>
          <w:b/>
          <w:sz w:val="24"/>
          <w:szCs w:val="24"/>
        </w:rPr>
        <w:t>living donor liver transplantation</w:t>
      </w:r>
      <w:r w:rsidRPr="00C5306F">
        <w:rPr>
          <w:rFonts w:ascii="Book Antiqua" w:eastAsia="Microsoft YaHei" w:hAnsi="Book Antiqua" w:cs="Times New Roman"/>
          <w:b/>
          <w:sz w:val="24"/>
          <w:szCs w:val="24"/>
        </w:rPr>
        <w:t>.</w:t>
      </w:r>
      <w:r w:rsidR="00F67AB3" w:rsidRPr="00C5306F">
        <w:rPr>
          <w:rFonts w:ascii="Book Antiqua" w:eastAsia="Microsoft YaHei" w:hAnsi="Book Antiqua" w:cs="Times New Roman"/>
          <w:b/>
          <w:sz w:val="24"/>
          <w:szCs w:val="24"/>
        </w:rPr>
        <w:t xml:space="preserve"> </w:t>
      </w:r>
    </w:p>
    <w:p w:rsidR="00B77971" w:rsidRPr="00C5306F" w:rsidRDefault="00B77971" w:rsidP="003F7979">
      <w:pPr>
        <w:adjustRightInd w:val="0"/>
        <w:snapToGrid w:val="0"/>
        <w:spacing w:line="360" w:lineRule="auto"/>
        <w:ind w:leftChars="-810" w:left="-1701" w:firstLineChars="833" w:firstLine="1999"/>
        <w:rPr>
          <w:rFonts w:ascii="Book Antiqua" w:eastAsia="Microsoft YaHei" w:hAnsi="Book Antiqua" w:cs="Times New Roman"/>
          <w:sz w:val="24"/>
          <w:szCs w:val="24"/>
        </w:rPr>
      </w:pPr>
    </w:p>
    <w:sectPr w:rsidR="00B77971" w:rsidRPr="00C5306F" w:rsidSect="00306C86">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DFE" w:rsidRDefault="00162DFE" w:rsidP="00D341C8">
      <w:r>
        <w:separator/>
      </w:r>
    </w:p>
  </w:endnote>
  <w:endnote w:type="continuationSeparator" w:id="0">
    <w:p w:rsidR="00162DFE" w:rsidRDefault="00162DFE" w:rsidP="00D3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nion">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Optima LT Std">
    <w:altName w:val="Arial Unicode MS"/>
    <w:panose1 w:val="00000000000000000000"/>
    <w:charset w:val="86"/>
    <w:family w:val="swiss"/>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aramond-Bold">
    <w:altName w:val="Times New Roman"/>
    <w:panose1 w:val="00000000000000000000"/>
    <w:charset w:val="00"/>
    <w:family w:val="roman"/>
    <w:notTrueType/>
    <w:pitch w:val="default"/>
  </w:font>
  <w:font w:name="TimesNewRomanPS-BoldItalicMT">
    <w:charset w:val="00"/>
    <w:family w:val="auto"/>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Dutch801BT-Roman">
    <w:altName w:val="Times New Roman"/>
    <w:panose1 w:val="00000000000000000000"/>
    <w:charset w:val="00"/>
    <w:family w:val="roman"/>
    <w:notTrueType/>
    <w:pitch w:val="default"/>
    <w:sig w:usb0="00000003" w:usb1="00000000" w:usb2="00000000" w:usb3="00000000" w:csb0="00000001" w:csb1="00000000"/>
  </w:font>
  <w:font w:name="AdvPSA33F">
    <w:altName w:val="Times New Roman"/>
    <w:panose1 w:val="00000000000000000000"/>
    <w:charset w:val="00"/>
    <w:family w:val="roman"/>
    <w:notTrueType/>
    <w:pitch w:val="default"/>
    <w:sig w:usb0="00000003" w:usb1="00000000" w:usb2="00000000" w:usb3="00000000" w:csb0="00000001" w:csb1="00000000"/>
  </w:font>
  <w:font w:name="AdvOT88ac8687">
    <w:altName w:val="Times New Roman"/>
    <w:panose1 w:val="00000000000000000000"/>
    <w:charset w:val="00"/>
    <w:family w:val="roman"/>
    <w:notTrueType/>
    <w:pitch w:val="default"/>
    <w:sig w:usb0="00000003" w:usb1="00000000" w:usb2="00000000" w:usb3="00000000" w:csb0="00000001" w:csb1="00000000"/>
  </w:font>
  <w:font w:name="AdvP4C4E74">
    <w:altName w:val="Arial Unicode MS"/>
    <w:panose1 w:val="00000000000000000000"/>
    <w:charset w:val="86"/>
    <w:family w:val="auto"/>
    <w:notTrueType/>
    <w:pitch w:val="default"/>
    <w:sig w:usb0="00000000" w:usb1="080E0000" w:usb2="00000010" w:usb3="00000000" w:csb0="00040000" w:csb1="00000000"/>
  </w:font>
  <w:font w:name="AdvPTimes">
    <w:altName w:val="Times New Roman"/>
    <w:panose1 w:val="00000000000000000000"/>
    <w:charset w:val="00"/>
    <w:family w:val="roman"/>
    <w:notTrueType/>
    <w:pitch w:val="default"/>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DFE" w:rsidRDefault="00162DFE" w:rsidP="00D341C8">
      <w:r>
        <w:separator/>
      </w:r>
    </w:p>
  </w:footnote>
  <w:footnote w:type="continuationSeparator" w:id="0">
    <w:p w:rsidR="00162DFE" w:rsidRDefault="00162DFE" w:rsidP="00D34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1E20"/>
    <w:multiLevelType w:val="hybridMultilevel"/>
    <w:tmpl w:val="DA58EF76"/>
    <w:lvl w:ilvl="0" w:tplc="100866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757BD3"/>
    <w:multiLevelType w:val="multilevel"/>
    <w:tmpl w:val="366A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4C2382"/>
    <w:multiLevelType w:val="multilevel"/>
    <w:tmpl w:val="EE408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0071FC14-A84D-46D8-846D-D66262B197B4}" w:val=" ADDIN NE.Ref.{0071FC14-A84D-46D8-846D-D66262B197B4}&lt;Citation&gt;&lt;Group&gt;&lt;References&gt;&lt;Item&gt;&lt;ID&gt;586&lt;/ID&gt;&lt;UID&gt;{638AA336-D41F-4295-92A3-FCA3D2066102}&lt;/UID&gt;&lt;Title&gt;Donor hepatectomy for living related partial liver transplantation&lt;/Title&gt;&lt;Template&gt;Journal Article&lt;/Template&gt;&lt;Star&gt;0&lt;/Star&gt;&lt;Tag&gt;0&lt;/Tag&gt;&lt;Author&gt;Makuuchi, M; Kawasaki, S; Noguchi, T; Hashikura, Y; Matsunami, H; Hayashi, K; Harada, H; Kakazu, T; Takayama, T; Kawarasaki, H&lt;/Author&gt;&lt;Year&gt;1993&lt;/Year&gt;&lt;Details&gt;&lt;_accession_num&gt;8456395&lt;/_accession_num&gt;&lt;_author_adr&gt;First Department of Surgery, Shinshu University School of Medicine, Matsumoto, Japan.&lt;/_author_adr&gt;&lt;_collection_scope&gt;SCI;SCIE;&lt;/_collection_scope&gt;&lt;_created&gt;62112994&lt;/_created&gt;&lt;_date&gt;1993-04-01&lt;/_date&gt;&lt;_date_display&gt;1993 Apr&lt;/_date_display&gt;&lt;_db_updated&gt;PubMed&lt;/_db_updated&gt;&lt;_impact_factor&gt;   3.904&lt;/_impact_factor&gt;&lt;_isbn&gt;0039-6060 (Print); 0039-6060 (Linking)&lt;/_isbn&gt;&lt;_issue&gt;4&lt;/_issue&gt;&lt;_journal&gt;Surgery&lt;/_journal&gt;&lt;_keywords&gt;Adult; Alanine Transaminase/blood; Aspartate Aminotransferases/blood; Bilirubin/blood; Child; Family Health; Hepatectomy/*methods; Humans; Japan; Liver Failure/blood/*surgery; *Liver Transplantation; Male; *Tissue Donors&lt;/_keywords&gt;&lt;_language&gt;eng&lt;/_language&gt;&lt;_modified&gt;62112995&lt;/_modified&gt;&lt;_pages&gt;395-402&lt;/_pages&gt;&lt;_tertiary_title&gt;Surgery&lt;/_tertiary_title&gt;&lt;_type_work&gt;Journal Article; Research Support, Non-U.S. Gov&amp;apos;t&lt;/_type_work&gt;&lt;_url&gt;http://www.ncbi.nlm.nih.gov/entrez/query.fcgi?cmd=Retrieve&amp;amp;db=pubmed&amp;amp;dopt=Abstract&amp;amp;list_uids=8456395&amp;amp;query_hl=1&lt;/_url&gt;&lt;_volume&gt;113&lt;/_volume&gt;&lt;/Details&gt;&lt;Extra&gt;&lt;DBUID&gt;{F96A950B-833F-4880-A151-76DA2D6A2879}&lt;/DBUID&gt;&lt;/Extra&gt;&lt;/Item&gt;&lt;/References&gt;&lt;/Group&gt;&lt;Group&gt;&lt;References&gt;&lt;Item&gt;&lt;ID&gt;587&lt;/ID&gt;&lt;UID&gt;{0BA67520-A8BF-4370-AFF1-F0D5C7A774BE}&lt;/UID&gt;&lt;Title&gt;Living related liver transplantation&lt;/Title&gt;&lt;Template&gt;Journal Article&lt;/Template&gt;&lt;Star&gt;1&lt;/Star&gt;&lt;Tag&gt;0&lt;/Tag&gt;&lt;Author&gt;Makuuchi, M; Kawarazaki, H; Iwanaka, T; Kamada, N; Takayama, T; Kumon, M&lt;/Author&gt;&lt;Year&gt;1992&lt;/Year&gt;&lt;Details&gt;&lt;_accession_num&gt;1392338&lt;/_accession_num&gt;&lt;_author_adr&gt;First Department of Surgery, Shinshu University, School of Medicine, Matsumoto, Japan.&lt;/_author_adr&gt;&lt;_collection_scope&gt;SCIE;&lt;/_collection_scope&gt;&lt;_created&gt;62112995&lt;/_created&gt;&lt;_date&gt;1992-01-19&lt;/_date&gt;&lt;_date_display&gt;1992&lt;/_date_display&gt;&lt;_db_updated&gt;PubMed&lt;/_db_updated&gt;&lt;_impact_factor&gt;   1.745&lt;/_impact_factor&gt;&lt;_isbn&gt;0941-1291 (Print); 0941-1291 (Linking)&lt;/_isbn&gt;&lt;_issue&gt;4&lt;/_issue&gt;&lt;_journal&gt;Surg Today&lt;/_journal&gt;&lt;_keywords&gt;Animals; Child; Haplorhini; Hepatectomy; Humans; Ischemia/etiology; Japan; Liver/anatomy &amp;amp;amp; histology/blood supply/diagnostic imaging; Liver Failure/surgery; Liver Transplantation/*methods; *Tissue Donors/legislation &amp;amp;amp; jurisprudence; Ultrasonography&lt;/_keywords&gt;&lt;_language&gt;eng&lt;/_language&gt;&lt;_modified&gt;62112995&lt;/_modified&gt;&lt;_pages&gt;297-300&lt;/_pages&gt;&lt;_tertiary_title&gt;Surgery today&lt;/_tertiary_title&gt;&lt;_type_work&gt;Journal Article; Research Support, Non-U.S. Gov&amp;apos;t&lt;/_type_work&gt;&lt;_url&gt;http://www.ncbi.nlm.nih.gov/entrez/query.fcgi?cmd=Retrieve&amp;amp;db=pubmed&amp;amp;dopt=Abstract&amp;amp;list_uids=1392338&amp;amp;query_hl=1&lt;/_url&gt;&lt;_volume&gt;22&lt;/_volume&gt;&lt;/Details&gt;&lt;Extra&gt;&lt;DBUID&gt;{F96A950B-833F-4880-A151-76DA2D6A2879}&lt;/DBUID&gt;&lt;/Extra&gt;&lt;/Item&gt;&lt;/References&gt;&lt;/Group&gt;&lt;/Citation&gt;_x000a_"/>
    <w:docVar w:name="NE.Ref{02D2373A-F9BA-4ABE-BE81-3AB3864FFF1E}" w:val=" ADDIN NE.Ref.{02D2373A-F9BA-4ABE-BE81-3AB3864FFF1E}&lt;Citation&gt;&lt;Group&gt;&lt;References&gt;&lt;Item&gt;&lt;ID&gt;623&lt;/ID&gt;&lt;UID&gt;{9B3080D6-DD84-45D5-BEBE-2B05FF421BA3}&lt;/UID&gt;&lt;Title&gt;Impact of graft size mismatching on graft prognosis in liver transplantation from living donors&lt;/Title&gt;&lt;Template&gt;Journal Article&lt;/Template&gt;&lt;Star&gt;0&lt;/Star&gt;&lt;Tag&gt;0&lt;/Tag&gt;&lt;Author&gt;Kiuchi, T; Kasahara, M; Uryuhara, K; Inomata, Y; Uemoto, S; Asonuma, K; Egawa, H; Fujita, S; Hayashi, M; Tanaka, K&lt;/Author&gt;&lt;Year&gt;1999&lt;/Year&gt;&lt;Details&gt;&lt;_accession_num&gt;10075602&lt;/_accession_num&gt;&lt;_author_adr&gt;Department of Transplantation and Immunology, Kyoto University Faculty of Medicine, Japan.&lt;/_author_adr&gt;&lt;_collection_scope&gt;SCI;SCIE;&lt;/_collection_scope&gt;&lt;_created&gt;62141823&lt;/_created&gt;&lt;_date&gt;1999-01-27&lt;/_date&gt;&lt;_date_display&gt;1999 Jan 27&lt;/_date_display&gt;&lt;_db_updated&gt;PubMed&lt;/_db_updated&gt;&lt;_impact_factor&gt;   3.678&lt;/_impact_factor&gt;&lt;_isbn&gt;0041-1337 (Print); 0041-1337 (Linking)&lt;/_isbn&gt;&lt;_issue&gt;2&lt;/_issue&gt;&lt;_journal&gt;Transplantation&lt;/_journal&gt;&lt;_keywords&gt;Actuarial Analysis; Adolescent; Adult; Body Weight; Child; Child, Preschool; Female; Follow-Up Studies; Graft Survival; *Hepatectomy; Humans; Infant; Liver/*anatomy &amp;amp;amp; histology; Liver Diseases/classification/surgery; Liver Transplantation/*methods/mortality/*physiology; *Living Donors; Male; Middle Aged; Nuclear Family; Regression Analysis; Retrospective Studies; Spouses; Survival Rate; Time Factors&lt;/_keywords&gt;&lt;_language&gt;eng&lt;/_language&gt;&lt;_modified&gt;62141823&lt;/_modified&gt;&lt;_pages&gt;321-7&lt;/_pages&gt;&lt;_tertiary_title&gt;Transplantation&lt;/_tertiary_title&gt;&lt;_type_work&gt;Journal Article; Research Support, Non-U.S. Gov&amp;apos;t&lt;/_type_work&gt;&lt;_url&gt;http://www.ncbi.nlm.nih.gov/entrez/query.fcgi?cmd=Retrieve&amp;amp;db=pubmed&amp;amp;dopt=Abstract&amp;amp;list_uids=10075602&amp;amp;query_hl=1&lt;/_url&gt;&lt;_volume&gt;67&lt;/_volume&gt;&lt;/Details&gt;&lt;Extra&gt;&lt;DBUID&gt;{F96A950B-833F-4880-A151-76DA2D6A2879}&lt;/DBUID&gt;&lt;/Extra&gt;&lt;/Item&gt;&lt;/References&gt;&lt;/Group&gt;&lt;/Citation&gt;_x000a_"/>
    <w:docVar w:name="NE.Ref{0B7EB36A-6769-4197-9847-583C34986087}" w:val=" ADDIN NE.Ref.{0B7EB36A-6769-4197-9847-583C34986087}&lt;Citation&gt;&lt;Group&gt;&lt;References&gt;&lt;Item&gt;&lt;ID&gt;701&lt;/ID&gt;&lt;UID&gt;{BE5DD7AE-CFBA-4396-AE4A-1D8DD2B2DB7B}&lt;/UID&gt;&lt;Title&gt;Idiopathic hypereosinophilic syndrome in a case with ABO-incompatible liver transplantation for biliary atresia complicated by portal vein thrombosis&lt;/Title&gt;&lt;Template&gt;Journal Article&lt;/Template&gt;&lt;Star&gt;0&lt;/Star&gt;&lt;Tag&gt;0&lt;/Tag&gt;&lt;Author&gt;Yamada, Y; Hoshino, K; Shimojima, N; Shinoda, M; Obara, H; Kawachi, S; Fuchimoto, Y; Tanabe, M; Kitagawa, Y; Morikawa, Y&lt;/Author&gt;&lt;Year&gt;2010&lt;/Year&gt;&lt;Details&gt;&lt;_accession_num&gt;20042017&lt;/_accession_num&gt;&lt;_author_adr&gt;Department of Surgery, Keio University School of Medicine, Shinano-machi, Shinjuku-ku, Tokyo, Japan.&lt;/_author_adr&gt;&lt;_collection_scope&gt;SCIE;&lt;/_collection_scope&gt;&lt;_created&gt;62152852&lt;/_created&gt;&lt;_date&gt;2010-08-01&lt;/_date&gt;&lt;_date_display&gt;2010 Aug&lt;/_date_display&gt;&lt;_db_updated&gt;PubMed&lt;/_db_updated&gt;&lt;_doi&gt;10.1111/j.1399-3046.2009.01170.x&lt;/_doi&gt;&lt;_impact_factor&gt;   1.294&lt;/_impact_factor&gt;&lt;_isbn&gt;1399-3046 (Electronic); 1397-3142 (Linking)&lt;/_isbn&gt;&lt;_issue&gt;5&lt;/_issue&gt;&lt;_journal&gt;Pediatr Transplant&lt;/_journal&gt;&lt;_keywords&gt;Biliary Atresia/complications/*surgery; Child; Female; Humans; Hypereosinophilic Syndrome/*complications; Liver Cirrhosis/etiology/surgery; *Liver Transplantation/adverse effects; *Portal Vein; Thrombectomy; Venous Thrombosis/*etiology/surgery&lt;/_keywords&gt;&lt;_language&gt;eng&lt;/_language&gt;&lt;_modified&gt;62152852&lt;/_modified&gt;&lt;_pages&gt;e49-53&lt;/_pages&gt;&lt;_tertiary_title&gt;Pediatric transplantation&lt;/_tertiary_title&gt;&lt;_type_work&gt;Case Reports; Journal Article; Review&lt;/_type_work&gt;&lt;_url&gt;http://www.ncbi.nlm.nih.gov/entrez/query.fcgi?cmd=Retrieve&amp;amp;db=pubmed&amp;amp;dopt=Abstract&amp;amp;list_uids=20042017&amp;amp;query_hl=1&lt;/_url&gt;&lt;_volume&gt;14&lt;/_volume&gt;&lt;/Details&gt;&lt;Extra&gt;&lt;DBUID&gt;{F96A950B-833F-4880-A151-76DA2D6A2879}&lt;/DBUID&gt;&lt;/Extra&gt;&lt;/Item&gt;&lt;/References&gt;&lt;/Group&gt;&lt;/Citation&gt;_x000a_"/>
    <w:docVar w:name="NE.Ref{0C0C0712-387B-45B3-983D-0BA111A1E7C7}" w:val=" ADDIN NE.Ref.{0C0C0712-387B-45B3-983D-0BA111A1E7C7}&lt;Citation&gt;&lt;Group&gt;&lt;References&gt;&lt;Item&gt;&lt;ID&gt;751&lt;/ID&gt;&lt;UID&gt;{8EE6CE2C-7CF3-4734-ADBE-B67EEDF9269F}&lt;/UID&gt;&lt;Title&gt;Liver transplantation using the otherwise-discarded partial liver resection graft with hepatic benign tumor: Analysis of a preliminary experience on 15 consecutive cases&lt;/Title&gt;&lt;Template&gt;Journal Article&lt;/Template&gt;&lt;Star&gt;0&lt;/Star&gt;&lt;Tag&gt;0&lt;/Tag&gt;&lt;Author&gt;Li, G; Mu, X; Huang, X; Qian, X; Qin, J; Tan, Z; Zhang, W; Xu, X; Tan, S; Zhu, Z; Li, W; Wang, X; Wang, X; Sun, B&lt;/Author&gt;&lt;Year&gt;2017&lt;/Year&gt;&lt;Details&gt;&lt;_accession_num&gt;28723742&lt;/_accession_num&gt;&lt;_author_adr&gt;aLiver Transplantation Center bDepartment of Anesthesiology, First Affiliated Hospital of Nanjing Medical University, Nanjing, Jiangsu Province cDepartment of  General Surgery, Beijing Friendship Hospital, Capital Medical University dInstitute of Liver Transplantation, the General Hospital of Armed Forced Police, Beijing eDepartment of Surgical Oncology, The Eighty-First Hospital of People&amp;apos;s Liberation Army, Nanjing, Jiangsu Province, P.R. China.&lt;/_author_adr&gt;&lt;_created&gt;62160589&lt;/_created&gt;&lt;_date&gt;2017-07-01&lt;/_date&gt;&lt;_date_display&gt;2017 Jul&lt;/_date_display&gt;&lt;_db_updated&gt;PubMed&lt;/_db_updated&gt;&lt;_doi&gt;10.1097/MD.0000000000007295&lt;/_doi&gt;&lt;_impact_factor&gt;   1.804&lt;/_impact_factor&gt;&lt;_isbn&gt;1536-5964 (Electronic); 0025-7974 (Linking)&lt;/_isbn&gt;&lt;_issue&gt;29&lt;/_issue&gt;&lt;_journal&gt;Medicine (Baltimore)&lt;/_journal&gt;&lt;_keywords&gt;Adult; Aged; Antineoplastic Agents/therapeutic use; Blood Vessel Prosthesis; End Stage Liver Disease/diagnostic imaging/drug therapy/pathology/*surgery; Female; *Hepatectomy; Hepatic Veins/diagnostic imaging/pathology/surgery; Humans; Liver Neoplasms/diagnostic imaging/drug therapy/pathology/*surgery; Liver Transplantation/*methods; Male; Middle Aged; Neoplasm Recurrence, Local/drug therapy; Niacinamide/analogs &amp;amp;amp; derivatives/therapeutic use; Phenylurea Compounds/therapeutic use; Postoperative Complications; Treatment Outcome; Young Adult&lt;/_keywords&gt;&lt;_language&gt;eng&lt;/_language&gt;&lt;_modified&gt;62160589&lt;/_modified&gt;&lt;_pages&gt;e7295&lt;/_pages&gt;&lt;_tertiary_title&gt;Medicine&lt;/_tertiary_title&gt;&lt;_type_work&gt;Journal Article&lt;/_type_work&gt;&lt;_url&gt;http://www.ncbi.nlm.nih.gov/entrez/query.fcgi?cmd=Retrieve&amp;amp;db=pubmed&amp;amp;dopt=Abstract&amp;amp;list_uids=28723742&amp;amp;query_hl=1&lt;/_url&gt;&lt;_volume&gt;96&lt;/_volume&gt;&lt;/Details&gt;&lt;Extra&gt;&lt;DBUID&gt;{F96A950B-833F-4880-A151-76DA2D6A2879}&lt;/DBUID&gt;&lt;/Extra&gt;&lt;/Item&gt;&lt;/References&gt;&lt;/Group&gt;&lt;/Citation&gt;_x000a_"/>
    <w:docVar w:name="NE.Ref{0E1C5449-A73D-4EAD-8335-FDE9D6FF0F5D}" w:val=" ADDIN NE.Ref.{0E1C5449-A73D-4EAD-8335-FDE9D6FF0F5D}&lt;Citation&gt;&lt;Group&gt;&lt;References&gt;&lt;Item&gt;&lt;ID&gt;705&lt;/ID&gt;&lt;UID&gt;{CFA7DDD1-8488-4F67-94AC-3EC2F975A9E2}&lt;/UID&gt;&lt;Title&gt;Successful ABO incompatible living donor liver transplantation in a patient with  high isoagglutinin titer using high-dose intravenous immunoglobulin&lt;/Title&gt;&lt;Template&gt;Journal Article&lt;/Template&gt;&lt;Star&gt;0&lt;/Star&gt;&lt;Tag&gt;0&lt;/Tag&gt;&lt;Author&gt;Ikegami, T; Taketomi, A; Soejima, Y; Iguchi, T; Sanefuji, K; Kayashima, H; Yoshizumi, T; Harada, N; Maehara, Y&lt;/Author&gt;&lt;Year&gt;2007&lt;/Year&gt;&lt;Details&gt;&lt;_accession_num&gt;18089417&lt;/_accession_num&gt;&lt;_author_adr&gt;Department of Surgery and Science, Graduate School of Medical Sciences, Kyushu University, Fukuoka Japan. tikesurg@yahoo.co.jp&lt;/_author_adr&gt;&lt;_created&gt;62153155&lt;/_created&gt;&lt;_date&gt;2007-12-01&lt;/_date&gt;&lt;_date_display&gt;2007 Dec&lt;/_date_display&gt;&lt;_db_updated&gt;PubMed&lt;/_db_updated&gt;&lt;_doi&gt;10.1016/j.transproceed.2007.09.028&lt;/_doi&gt;&lt;_impact_factor&gt;   0.908&lt;/_impact_factor&gt;&lt;_isbn&gt;0041-1345 (Print); 0041-1345 (Linking)&lt;/_isbn&gt;&lt;_issue&gt;10&lt;/_issue&gt;&lt;_journal&gt;Transplant Proc&lt;/_journal&gt;&lt;_keywords&gt;*ABO Blood-Group System; Acute Disease; Adult; Agglutinins/*blood; *Blood Group Incompatibility; Female; Humans; Immunoglobulins, Intravenous/*therapeutic use; Liver Failure/*surgery; Liver Transplantation/*immunology; *Living Donors; Treatment Outcome&lt;/_keywords&gt;&lt;_language&gt;eng&lt;/_language&gt;&lt;_modified&gt;62153155&lt;/_modified&gt;&lt;_pages&gt;3491-4&lt;/_pages&gt;&lt;_tertiary_title&gt;Transplantation proceedings&lt;/_tertiary_title&gt;&lt;_type_work&gt;Case Reports; Journal Article&lt;/_type_work&gt;&lt;_url&gt;http://www.ncbi.nlm.nih.gov/entrez/query.fcgi?cmd=Retrieve&amp;amp;db=pubmed&amp;amp;dopt=Abstract&amp;amp;list_uids=18089417&amp;amp;query_hl=1&lt;/_url&gt;&lt;_volume&gt;39&lt;/_volume&gt;&lt;/Details&gt;&lt;Extra&gt;&lt;DBUID&gt;{F96A950B-833F-4880-A151-76DA2D6A2879}&lt;/DBUID&gt;&lt;/Extra&gt;&lt;/Item&gt;&lt;/References&gt;&lt;/Group&gt;&lt;/Citation&gt;_x000a_"/>
    <w:docVar w:name="NE.Ref{0F165E6F-9282-4F04-A4FD-E5564EA51C8B}" w:val=" ADDIN NE.Ref.{0F165E6F-9282-4F04-A4FD-E5564EA51C8B}&lt;Citation&gt;&lt;Group&gt;&lt;References&gt;&lt;Item&gt;&lt;ID&gt;602&lt;/ID&gt;&lt;UID&gt;{405D1AB3-CA41-4AF3-94ED-37C07CE3692B}&lt;/UID&gt;&lt;Title&gt;Living donor liver transplantation: eliminating the wait for death in end-stage liver disease?&lt;/Title&gt;&lt;Template&gt;Journal Article&lt;/Template&gt;&lt;Star&gt;0&lt;/Star&gt;&lt;Tag&gt;0&lt;/Tag&gt;&lt;Author&gt;Fisher, R A&lt;/Author&gt;&lt;Year&gt;2017&lt;/Year&gt;&lt;Details&gt;&lt;_accession_num&gt;28196987&lt;/_accession_num&gt;&lt;_author_adr&gt;Beth Israel Deaconess Medical Center Transplant Institute, 110 Francis Street, 7th Floor Boston, Massachusetts 02215 United States.&lt;/_author_adr&gt;&lt;_created&gt;62121073&lt;/_created&gt;&lt;_date&gt;2017-06-01&lt;/_date&gt;&lt;_date_display&gt;2017 Jun&lt;/_date_display&gt;&lt;_db_updated&gt;PubMed&lt;/_db_updated&gt;&lt;_doi&gt;10.1038/nrgastro.2017.2&lt;/_doi&gt;&lt;_impact_factor&gt;  13.678&lt;/_impact_factor&gt;&lt;_isbn&gt;1759-5053 (Electronic); 1759-5045 (Linking)&lt;/_isbn&gt;&lt;_issue&gt;6&lt;/_issue&gt;&lt;_journal&gt;Nat Rev Gastroenterol Hepatol&lt;/_journal&gt;&lt;_keywords&gt;Contraindications; Cost of Illness; Donor Selection/methods; End Stage Liver Disease/*surgery; Hepatectomy/methods; Humans; Informed Consent; Insurance, Health; Laparoscopy/methods; Liver Transplantation/*methods; Living Donors/psychology/*supply &amp;amp;amp; distribution; Mental Health; Physical Examination/methods; Quality of Life; Transplant Donor Site; Treatment Outcome&lt;/_keywords&gt;&lt;_language&gt;eng&lt;/_language&gt;&lt;_modified&gt;62226117&lt;/_modified&gt;&lt;_pages&gt;373-382&lt;/_pages&gt;&lt;_tertiary_title&gt;Nature reviews. Gastroenterology &amp;amp;amp; hepatology&lt;/_tertiary_title&gt;&lt;_type_work&gt;Journal Article; Review&lt;/_type_work&gt;&lt;_url&gt;http://www.ncbi.nlm.nih.gov/entrez/query.fcgi?cmd=Retrieve&amp;amp;db=pubmed&amp;amp;dopt=Abstract&amp;amp;list_uids=28196987&amp;amp;query_hl=1&lt;/_url&gt;&lt;_volume&gt;14&lt;/_volume&gt;&lt;/Details&gt;&lt;Extra&gt;&lt;DBUID&gt;{F96A950B-833F-4880-A151-76DA2D6A2879}&lt;/DBUID&gt;&lt;/Extra&gt;&lt;/Item&gt;&lt;/References&gt;&lt;/Group&gt;&lt;/Citation&gt;_x000a_"/>
    <w:docVar w:name="NE.Ref{16DEB1F6-8EC3-430A-A8D4-952A5F835F85}" w:val=" ADDIN NE.Ref.{16DEB1F6-8EC3-430A-A8D4-952A5F835F85}&lt;Citation&gt;&lt;Group&gt;&lt;References&gt;&lt;Item&gt;&lt;ID&gt;668&lt;/ID&gt;&lt;UID&gt;{ACD49EE8-2BD8-465A-BA17-55398FAD109B}&lt;/UID&gt;&lt;Title&gt;Donor age affects liver regeneration during early period in the graft liver and late period in the remnant liver after living donor liver transplantation&lt;/Title&gt;&lt;Template&gt;Journal Article&lt;/Template&gt;&lt;Star&gt;0&lt;/Star&gt;&lt;Tag&gt;0&lt;/Tag&gt;&lt;Author&gt;Tanemura, A; Mizuno, S; Wada, H; Yamada, T; Nobori, T; Isaji, S&lt;/Author&gt;&lt;Year&gt;2012&lt;/Year&gt;&lt;Details&gt;&lt;_accession_num&gt;22374540&lt;/_accession_num&gt;&lt;_author_adr&gt;Department of Hepatobiliary-Pancreatic and Transplant Surgery, Mie University Graduate School of Medicine, 2-174 Edobashi, Tsu, Mie, 514-0001, Japan.&lt;/_author_adr&gt;&lt;_collection_scope&gt;SCI;SCIE;&lt;/_collection_scope&gt;&lt;_created&gt;62147586&lt;/_created&gt;&lt;_date&gt;2012-05-01&lt;/_date&gt;&lt;_date_display&gt;2012 May&lt;/_date_display&gt;&lt;_db_updated&gt;PubMed&lt;/_db_updated&gt;&lt;_doi&gt;10.1007/s00268-012-1496-1&lt;/_doi&gt;&lt;_impact_factor&gt;   2.673&lt;/_impact_factor&gt;&lt;_isbn&gt;1432-2323 (Electronic); 0364-2313 (Linking)&lt;/_isbn&gt;&lt;_issue&gt;5&lt;/_issue&gt;&lt;_journal&gt;World J Surg&lt;/_journal&gt;&lt;_keywords&gt;ADAM Proteins/blood; Adolescent; Adult; Age Factors; Aged; Biomarkers/blood; Female; Humans; Liver/growth &amp;amp;amp; development; Liver Diseases/blood/surgery; *Liver Regeneration; *Liver Transplantation; *Living Donors; Male; Middle Aged; Multivariate Analysis; Organ Size; Time Factors; Treatment Outcome; Young Adult; von Willebrand Factor/metabolism&lt;/_keywords&gt;&lt;_language&gt;eng&lt;/_language&gt;&lt;_modified&gt;62147586&lt;/_modified&gt;&lt;_pages&gt;1102-11&lt;/_pages&gt;&lt;_tertiary_title&gt;World journal of surgery&lt;/_tertiary_title&gt;&lt;_type_work&gt;Evaluation Studies; Journal Article&lt;/_type_work&gt;&lt;_url&gt;http://www.ncbi.nlm.nih.gov/entrez/query.fcgi?cmd=Retrieve&amp;amp;db=pubmed&amp;amp;dopt=Abstract&amp;amp;list_uids=22374540&amp;amp;query_hl=1&lt;/_url&gt;&lt;_volume&gt;36&lt;/_volume&gt;&lt;/Details&gt;&lt;Extra&gt;&lt;DBUID&gt;{F96A950B-833F-4880-A151-76DA2D6A2879}&lt;/DBUID&gt;&lt;/Extra&gt;&lt;/Item&gt;&lt;/References&gt;&lt;/Group&gt;&lt;/Citation&gt;_x000a_"/>
    <w:docVar w:name="NE.Ref{1969EA43-C765-46BA-B905-7C36807E1AB3}" w:val=" ADDIN NE.Ref.{1969EA43-C765-46BA-B905-7C36807E1AB3}&lt;Citation&gt;&lt;Group&gt;&lt;References&gt;&lt;Item&gt;&lt;ID&gt;614&lt;/ID&gt;&lt;UID&gt;{C3A1ECC0-4A45-4296-885B-D8A50CBD6543}&lt;/UID&gt;&lt;Title&gt;Graft-to-recipient weight ratio lower to 0.7% is safe without portal pressure modulation in right-lobe living donor liver transplantation with favorable conditions&lt;/Title&gt;&lt;Template&gt;Journal Article&lt;/Template&gt;&lt;Star&gt;0&lt;/Star&gt;&lt;Tag&gt;0&lt;/Tag&gt;&lt;Author&gt;Lee, S D; Kim, S H; Kim, Y K; Lee, S A; Park, S J&lt;/Author&gt;&lt;Year&gt;2014&lt;/Year&gt;&lt;Details&gt;&lt;_accession_num&gt;24463075&lt;/_accession_num&gt;&lt;_author_adr&gt;Center for Liver Cancer, National Cancer Center, Goyang, Gyeonggi-do, Republic of Korea. kshlj@ncc.re.kr.&lt;/_author_adr&gt;&lt;_created&gt;62136869&lt;/_created&gt;&lt;_date&gt;2014-02-01&lt;/_date&gt;&lt;_date_display&gt;2014 Feb&lt;/_date_display&gt;&lt;_db_updated&gt;PubMed&lt;/_db_updated&gt;&lt;_impact_factor&gt;   1.649&lt;/_impact_factor&gt;&lt;_isbn&gt;1499-3872 (Print)&lt;/_isbn&gt;&lt;_issue&gt;1&lt;/_issue&gt;&lt;_journal&gt;Hepatobiliary Pancreat Dis Int&lt;/_journal&gt;&lt;_keywords&gt;Adult; Body Mass Index; Body Weight/*physiology; Carcinoma, Hepatocellular/surgery; End Stage Liver Disease/surgery; Female; Graft Survival/physiology; Humans; Liver/*anatomy &amp;amp;amp; histology/surgery; Liver Neoplasms/surgery; *Liver Transplantation; *Living Donors; Male; Middle Aged; Organ Size; Portal Pressure/*physiology; Retrospective Studies; *Transplant Recipients; Treatment Outcome&lt;/_keywords&gt;&lt;_language&gt;eng&lt;/_language&gt;&lt;_modified&gt;62141852&lt;/_modified&gt;&lt;_pages&gt;18-24&lt;/_pages&gt;&lt;_tertiary_title&gt;Hepatobiliary &amp;amp;amp; pancreatic diseases international : HBPD INT&lt;/_tertiary_title&gt;&lt;_type_work&gt;Journal Article&lt;/_type_work&gt;&lt;_url&gt;http://www.ncbi.nlm.nih.gov/entrez/query.fcgi?cmd=Retrieve&amp;amp;db=pubmed&amp;amp;dopt=Abstract&amp;amp;list_uids=24463075&amp;amp;query_hl=1&lt;/_url&gt;&lt;_volume&gt;13&lt;/_volume&gt;&lt;/Details&gt;&lt;Extra&gt;&lt;DBUID&gt;{F96A950B-833F-4880-A151-76DA2D6A2879}&lt;/DBUID&gt;&lt;/Extra&gt;&lt;/Item&gt;&lt;/References&gt;&lt;/Group&gt;&lt;/Citation&gt;_x000a_"/>
    <w:docVar w:name="NE.Ref{2017B1B3-01AB-4DD5-B6E0-D9DC25B14A79}" w:val=" ADDIN NE.Ref.{2017B1B3-01AB-4DD5-B6E0-D9DC25B14A79}&lt;Citation&gt;&lt;Group&gt;&lt;References&gt;&lt;Item&gt;&lt;ID&gt;643&lt;/ID&gt;&lt;UID&gt;{0186CA0E-89A3-459E-8FBA-34656DF59212}&lt;/UID&gt;&lt;Title&gt;Hemodynamic and humoral changes after liver transplantation in patients with cirrhosis&lt;/Title&gt;&lt;Template&gt;Journal Article&lt;/Template&gt;&lt;Star&gt;0&lt;/Star&gt;&lt;Tag&gt;0&lt;/Tag&gt;&lt;Author&gt;Navasa, M; Feu, F; Garcia-Pagan, J C; Jimenez, W; Llach, J; Rimola, A; Bosch, J; Rodes, J&lt;/Author&gt;&lt;Year&gt;1993&lt;/Year&gt;&lt;Details&gt;&lt;_accession_num&gt;8444409&lt;/_accession_num&gt;&lt;_author_adr&gt;Liver Unit, Hospital Clinic i Provincial, Barcelona, Spain.&lt;/_author_adr&gt;&lt;_collection_scope&gt;SCI;SCIE;&lt;/_collection_scope&gt;&lt;_created&gt;62142888&lt;/_created&gt;&lt;_date&gt;1993-03-01&lt;/_date&gt;&lt;_date_display&gt;1993 Mar&lt;/_date_display&gt;&lt;_db_updated&gt;PubMed&lt;/_db_updated&gt;&lt;_impact_factor&gt;  13.246&lt;/_impact_factor&gt;&lt;_isbn&gt;0270-9139 (Print); 0270-9139 (Linking)&lt;/_isbn&gt;&lt;_issue&gt;3&lt;/_issue&gt;&lt;_journal&gt;Hepatology&lt;/_journal&gt;&lt;_keywords&gt;*Hemodynamics; Hormones/blood; Humans; Liver Cirrhosis/blood/physiopathology/*surgery; *Liver Transplantation; Longitudinal Studies; Postoperative Period; Prospective Studies; Splanchnic Circulation&lt;/_keywords&gt;&lt;_language&gt;eng&lt;/_language&gt;&lt;_modified&gt;62142888&lt;/_modified&gt;&lt;_pages&gt;355-60&lt;/_pages&gt;&lt;_tertiary_title&gt;Hepatology (Baltimore, Md.)&lt;/_tertiary_title&gt;&lt;_type_work&gt;Journal Article; Research Support, Non-U.S. Gov&amp;apos;t&lt;/_type_work&gt;&lt;_url&gt;http://www.ncbi.nlm.nih.gov/entrez/query.fcgi?cmd=Retrieve&amp;amp;db=pubmed&amp;amp;dopt=Abstract&amp;amp;list_uids=8444409&amp;amp;query_hl=1&lt;/_url&gt;&lt;_volume&gt;17&lt;/_volume&gt;&lt;/Details&gt;&lt;Extra&gt;&lt;DBUID&gt;{F96A950B-833F-4880-A151-76DA2D6A2879}&lt;/DBUID&gt;&lt;/Extra&gt;&lt;/Item&gt;&lt;/References&gt;&lt;/Group&gt;&lt;Group&gt;&lt;References&gt;&lt;Item&gt;&lt;ID&gt;655&lt;/ID&gt;&lt;UID&gt;{F00BC83A-A256-49BF-B0CB-6D799EF182A5}&lt;/UID&gt;&lt;Title&gt;Risk Factors for Intractable Ascites After Adult-to-Adult Living Donor Liver Transplantation Using Left Lobe&lt;/Title&gt;&lt;Template&gt;Journal Article&lt;/Template&gt;&lt;Star&gt;0&lt;/Star&gt;&lt;Tag&gt;0&lt;/Tag&gt;&lt;Author&gt;Matsudaira, S; Ishizaki, Y; Yoshimoto, J; Fujiwara, N; Kawasaki, S&lt;/Author&gt;&lt;Year&gt;2017&lt;/Year&gt;&lt;Details&gt;&lt;_accession_num&gt;28361122&lt;/_accession_num&gt;&lt;_author_adr&gt;Department of Hepatobiliary-Pancreatic Surgery, Juntendo University School of Medicine, Tokyo, Japan.; Department of Hepatobiliary-Pancreatic Surgery, Juntendo University School of Medicine, Tokyo, Japan.; Department of Hepatobiliary-Pancreatic Surgery, Juntendo University School of Medicine, Tokyo, Japan.; Department of Hepatobiliary-Pancreatic Surgery, Juntendo University School of Medicine, Tokyo, Japan.; Department of Hepatobiliary-Pancreatic Surgery, Juntendo University School of Medicine, Tokyo, Japan.&lt;/_author_adr&gt;&lt;_created&gt;62143102&lt;/_created&gt;&lt;_date&gt;2017-03-01&lt;/_date&gt;&lt;_date_display&gt;2017 Mar&lt;/_date_display&gt;&lt;_db_updated&gt;PubMed&lt;/_db_updated&gt;&lt;_doi&gt;10.1097/TXD.0000000000000652&lt;/_doi&gt;&lt;_isbn&gt;2373-8731 (Print); 2373-8731 (Linking)&lt;/_isbn&gt;&lt;_issue&gt;3&lt;/_issue&gt;&lt;_journal&gt;Transplant Direct&lt;/_journal&gt;&lt;_language&gt;eng&lt;/_language&gt;&lt;_modified&gt;62143102&lt;/_modified&gt;&lt;_pages&gt;e138&lt;/_pages&gt;&lt;_tertiary_title&gt;Transplantation direct&lt;/_tertiary_title&gt;&lt;_type_work&gt;Journal Article&lt;/_type_work&gt;&lt;_url&gt;http://www.ncbi.nlm.nih.gov/entrez/query.fcgi?cmd=Retrieve&amp;amp;db=pubmed&amp;amp;dopt=Abstract&amp;amp;list_uids=28361122&amp;amp;query_hl=1&lt;/_url&gt;&lt;_volume&gt;3&lt;/_volume&gt;&lt;/Details&gt;&lt;Extra&gt;&lt;DBUID&gt;{F96A950B-833F-4880-A151-76DA2D6A2879}&lt;/DBUID&gt;&lt;/Extra&gt;&lt;/Item&gt;&lt;/References&gt;&lt;/Group&gt;&lt;Group&gt;&lt;References&gt;&lt;Item&gt;&lt;ID&gt;758&lt;/ID&gt;&lt;UID&gt;{42E40AE6-D199-43DD-933F-1CB5FDA6A2E2}&lt;/UID&gt;&lt;Title&gt;Modulation of splanchnic circulation: Role in perioperative management of liver transplant patients&lt;/Title&gt;&lt;Template&gt;Journal Article&lt;/Template&gt;&lt;Star&gt;0&lt;/Star&gt;&lt;Tag&gt;0&lt;/Tag&gt;&lt;Author&gt;Mukhtar, A; Dabbous, H&lt;/Author&gt;&lt;Year&gt;2016&lt;/Year&gt;&lt;Details&gt;&lt;_accession_num&gt;26819524&lt;/_accession_num&gt;&lt;_author_adr&gt;Ahmed Mukhtar, Department of Anesthesia and Critical Care, Cairo University, Cairo 11562, Egypt.; Ahmed Mukhtar, Department of Anesthesia and Critical Care, Cairo University, Cairo 11562, Egypt.&lt;/_author_adr&gt;&lt;_date_display&gt;2016 Jan 28&lt;/_date_display&gt;&lt;_date&gt;2016-01-28&lt;/_date&gt;&lt;_doi&gt;10.3748/wjg.v22.i4.1582&lt;/_doi&gt;&lt;_isbn&gt;2219-2840 (Electronic); 1007-9327 (Linking)&lt;/_isbn&gt;&lt;_issue&gt;4&lt;/_issue&gt;&lt;_journal&gt;World J Gastroenterol&lt;/_journal&gt;&lt;_keywords&gt;Animals; Blood Volume/drug effects; Hemodynamics/*drug effects; Humans; Kidney/physiopathology; Liver Transplantation/adverse effects/*methods; Perioperative Care/adverse effects/*methods; Portal System/*drug effects/physiopathology; Postoperative Complications/etiology/physiopathology/*prevention &amp;amp;amp; control; Risk Factors; Splanchnic Circulation/*drug effects; Treatment Outcome; Vasoconstrictor Agents/*therapeutic useLiver transplant; Perioperative renal function; Portal blood flow; Splanchnic circulation; Vasopressin agonists&lt;/_keywords&gt;&lt;_language&gt;eng&lt;/_language&gt;&lt;_pages&gt;1582-92&lt;/_pages&gt;&lt;_tertiary_title&gt;World journal of gastroenterology&lt;/_tertiary_title&gt;&lt;_type_work&gt;Journal Article; Review&lt;/_type_work&gt;&lt;_url&gt;http://www.ncbi.nlm.nih.gov/entrez/query.fcgi?cmd=Retrieve&amp;amp;db=pubmed&amp;amp;dopt=Abstract&amp;amp;list_uids=26819524&amp;amp;query_hl=1&lt;/_url&gt;&lt;_volume&gt;22&lt;/_volume&gt;&lt;_created&gt;62248030&lt;/_created&gt;&lt;_modified&gt;62248030&lt;/_modified&gt;&lt;_db_updated&gt;PubMed&lt;/_db_updated&gt;&lt;_impact_factor&gt;   3.365&lt;/_impact_factor&gt;&lt;/Details&gt;&lt;Extra&gt;&lt;DBUID&gt;{F96A950B-833F-4880-A151-76DA2D6A2879}&lt;/DBUID&gt;&lt;/Extra&gt;&lt;/Item&gt;&lt;/References&gt;&lt;/Group&gt;&lt;/Citation&gt;_x000a_"/>
    <w:docVar w:name="NE.Ref{210BAEAD-5CF0-453B-8159-B171465A85E0}" w:val=" ADDIN NE.Ref.{210BAEAD-5CF0-453B-8159-B171465A85E0}&lt;Citation&gt;&lt;Group&gt;&lt;References&gt;&lt;Item&gt;&lt;ID&gt;628&lt;/ID&gt;&lt;UID&gt;{897F58DE-D3B6-487E-99CF-E22509B0C6A3}&lt;/UID&gt;&lt;Title&gt;Left lobe adult-to-adult living donor liver transplantation: small grafts and hemiportocaval shunts in the prevention of small-for-size syndrome&lt;/Title&gt;&lt;Template&gt;Journal Article&lt;/Template&gt;&lt;Star&gt;0&lt;/Star&gt;&lt;Tag&gt;0&lt;/Tag&gt;&lt;Author&gt;Botha, J F; Langnas, A N; Campos, B D; Grant, W J; Freise, C E; Ascher, N L; Mercer, D F; Roberts, J P&lt;/Author&gt;&lt;Year&gt;2010&lt;/Year&gt;&lt;Details&gt;&lt;_accession_num&gt;20440774&lt;/_accession_num&gt;&lt;_author_adr&gt;Division of Transplantation, Department of Surgery, University of Nebraska Medical Center, Omaha, NE 68198, USA. jbotha@unmc.edu&lt;/_author_adr&gt;&lt;_created&gt;62142746&lt;/_created&gt;&lt;_date&gt;2010-05-01&lt;/_date&gt;&lt;_date_display&gt;2010 May&lt;/_date_display&gt;&lt;_db_updated&gt;PubMed&lt;/_db_updated&gt;&lt;_doi&gt;10.1002/lt.22043&lt;/_doi&gt;&lt;_impact_factor&gt;   3.910&lt;/_impact_factor&gt;&lt;_isbn&gt;1527-6473 (Electronic); 1527-6465 (Linking)&lt;/_isbn&gt;&lt;_issue&gt;5&lt;/_issue&gt;&lt;_journal&gt;Liver Transpl&lt;/_journal&gt;&lt;_keywords&gt;Adult; Aged; Blood Flow Velocity/physiology; Databases, Factual; Female; Graft Rejection/drug therapy/mortality; Graft Survival/physiology; Hepatectomy/methods; Hepatic Encephalopathy/mortality/prevention &amp;amp;amp; control; Humans; Immunosuppressive Agents/therapeutic use; Liver Circulation/*physiology; Liver Diseases/mortality/*surgery; Liver Regeneration/physiology; Liver Transplantation/*methods/mortality; *Living Donors; Male; Middle Aged; Organ Size; Portal Vein/physiology; Portasystemic Shunt, Surgical/*methods; Postoperative Complications/mortality/prevention &amp;amp;amp; control; Reoperation; Vena Cava, Inferior/physiology; Young Adult&lt;/_keywords&gt;&lt;_language&gt;eng&lt;/_language&gt;&lt;_modified&gt;62142746&lt;/_modified&gt;&lt;_ori_publication&gt;2010 AASLD.&lt;/_ori_publication&gt;&lt;_pages&gt;649-57&lt;/_pages&gt;&lt;_tertiary_title&gt;Liver transplantation : official publication of the American Association for the _x000a_      Study of Liver Diseases and the International Liver Transplantation Society&lt;/_tertiary_title&gt;&lt;_type_work&gt;Journal Article&lt;/_type_work&gt;&lt;_url&gt;http://www.ncbi.nlm.nih.gov/entrez/query.fcgi?cmd=Retrieve&amp;amp;db=pubmed&amp;amp;dopt=Abstract&amp;amp;list_uids=20440774&amp;amp;query_hl=1&lt;/_url&gt;&lt;_volume&gt;16&lt;/_volume&gt;&lt;/Details&gt;&lt;Extra&gt;&lt;DBUID&gt;{F96A950B-833F-4880-A151-76DA2D6A2879}&lt;/DBUID&gt;&lt;/Extra&gt;&lt;/Item&gt;&lt;/References&gt;&lt;/Group&gt;&lt;Group&gt;&lt;References&gt;&lt;Item&gt;&lt;ID&gt;629&lt;/ID&gt;&lt;UID&gt;{9DF802AF-4C75-4A88-A201-B3BD7864E18A}&lt;/UID&gt;&lt;Title&gt;Posterior cavoplasty: a new approach to avoid venous outflow obstruction and symptoms for small-for-size syndrome in right lobe living donor liver transplantation&lt;/Title&gt;&lt;Template&gt;Journal Article&lt;/Template&gt;&lt;Star&gt;0&lt;/Star&gt;&lt;Tag&gt;0&lt;/Tag&gt;&lt;Author&gt;Goralczyk, A D; Obed, A; Beham, A; Tsui, T Y; Lorf, T&lt;/Author&gt;&lt;Year&gt;2011&lt;/Year&gt;&lt;Details&gt;&lt;_accession_num&gt;21207055&lt;/_accession_num&gt;&lt;_author_adr&gt;Department of General and Visceral Surgery, University Medical Center Gottingen,  Robert-Koch-Strasse 40, Gottingen, Germany. agoralczyk@med.uni-goettingen.de&lt;/_author_adr&gt;&lt;_created&gt;62142762&lt;/_created&gt;&lt;_date&gt;2011-03-01&lt;/_date&gt;&lt;_date_display&gt;2011 Mar&lt;/_date_display&gt;&lt;_db_updated&gt;PubMed&lt;/_db_updated&gt;&lt;_doi&gt;10.1007/s00423-010-0736-9&lt;/_doi&gt;&lt;_impact_factor&gt;   2.203&lt;/_impact_factor&gt;&lt;_isbn&gt;1435-2451 (Electronic); 1435-2443 (Linking)&lt;/_isbn&gt;&lt;_issue&gt;3&lt;/_issue&gt;&lt;_journal&gt;Langenbecks Arch Surg&lt;/_journal&gt;&lt;_keywords&gt;Adult; Anastomosis, Surgical/methods; Case-Control Studies; Constriction, Pathologic/prevention &amp;amp;amp; control; Female; Follow-Up Studies; Graft Rejection; Graft Survival; Hepatic Veins/physiopathology/*surgery; Humans; Kaplan-Meier Estimate; Liver Circulation/physiology; Liver Transplantation/adverse effects/*methods; *Living Donors; Male; Middle Aged; Multivariate Analysis; Postoperative Complications/prevention &amp;amp;amp; control; Retrospective Studies; Risk Assessment; Statistics, Nonparametric; Survival Rate; Treatment Outcome; Vascular Patency/physiology; Vascular Surgical Procedures/*methods; *Venous Pressure&lt;/_keywords&gt;&lt;_language&gt;eng&lt;/_language&gt;&lt;_modified&gt;62142762&lt;/_modified&gt;&lt;_pages&gt;389-95&lt;/_pages&gt;&lt;_tertiary_title&gt;Langenbeck&amp;apos;s archives of surgery&lt;/_tertiary_title&gt;&lt;_type_work&gt;Comparative Study; Journal Article&lt;/_type_work&gt;&lt;_url&gt;http://www.ncbi.nlm.nih.gov/entrez/query.fcgi?cmd=Retrieve&amp;amp;db=pubmed&amp;amp;dopt=Abstract&amp;amp;list_uids=21207055&amp;amp;query_hl=1&lt;/_url&gt;&lt;_volume&gt;396&lt;/_volume&gt;&lt;/Details&gt;&lt;Extra&gt;&lt;DBUID&gt;{F96A950B-833F-4880-A151-76DA2D6A2879}&lt;/DBUID&gt;&lt;/Extra&gt;&lt;/Item&gt;&lt;/References&gt;&lt;/Group&gt;&lt;Group&gt;&lt;References&gt;&lt;Item&gt;&lt;ID&gt;630&lt;/ID&gt;&lt;UID&gt;{34062E41-7659-4324-8513-BB0B135BEF5F}&lt;/UID&gt;&lt;Title&gt;Outcome analysis in adult-to-adult living donor liver transplantation using the left lobe&lt;/Title&gt;&lt;Template&gt;Journal Article&lt;/Template&gt;&lt;Star&gt;0&lt;/Star&gt;&lt;Tag&gt;0&lt;/Tag&gt;&lt;Author&gt;Soejima, Y; Shimada, M; Suehiro, T; Hiroshige, S; Ninomiya, M; Shiotani, S; Harada, N; Hideki, I; Yonemura, Y; Maehara, Y&lt;/Author&gt;&lt;Year&gt;2003&lt;/Year&gt;&lt;Details&gt;&lt;_accession_num&gt;12783399&lt;/_accession_num&gt;&lt;_author_adr&gt;Department of Surgery and Science, Graduate School of Medical Sciences, Kyushu University, Fukuoka, Japan. ysoejima@surg2.med.kyushu-u.ac.jp&lt;/_author_adr&gt;&lt;_created&gt;62142765&lt;/_created&gt;&lt;_date&gt;2003-06-01&lt;/_date&gt;&lt;_date_display&gt;2003 Jun&lt;/_date_display&gt;&lt;_db_updated&gt;PubMed&lt;/_db_updated&gt;&lt;_doi&gt;10.1053/jlts.2003.50114&lt;/_doi&gt;&lt;_impact_factor&gt;   3.910&lt;/_impact_factor&gt;&lt;_isbn&gt;1527-6465 (Print); 1527-6465 (Linking)&lt;/_isbn&gt;&lt;_issue&gt;6&lt;/_issue&gt;&lt;_journal&gt;Liver Transpl&lt;/_journal&gt;&lt;_keywords&gt;Adult; Aged; Female; Graft Survival; Humans; Incidence; Liver Cirrhosis/*mortality/*surgery; Liver Transplantation/*methods/*mortality; Living Donors/statistics &amp;amp;amp; numerical data; Male; Middle Aged; Organ Size; Postoperative Complications/mortality; Risk Factors; Survival Rate; Treatment Outcome&lt;/_keywords&gt;&lt;_language&gt;eng&lt;/_language&gt;&lt;_modified&gt;62142765&lt;/_modified&gt;&lt;_pages&gt;581-6&lt;/_pages&gt;&lt;_tertiary_title&gt;Liver transplantation : official publication of the American Association for the _x000a_      Study of Liver Diseases and the International Liver Transplantation Society&lt;/_tertiary_title&gt;&lt;_type_work&gt;Journal Article&lt;/_type_work&gt;&lt;_url&gt;http://www.ncbi.nlm.nih.gov/entrez/query.fcgi?cmd=Retrieve&amp;amp;db=pubmed&amp;amp;dopt=Abstract&amp;amp;list_uids=12783399&amp;amp;query_hl=1&lt;/_url&gt;&lt;_volume&gt;9&lt;/_volume&gt;&lt;/Details&gt;&lt;Extra&gt;&lt;DBUID&gt;{F96A950B-833F-4880-A151-76DA2D6A2879}&lt;/DBUID&gt;&lt;/Extra&gt;&lt;/Item&gt;&lt;/References&gt;&lt;/Group&gt;&lt;Group&gt;&lt;References&gt;&lt;Item&gt;&lt;ID&gt;631&lt;/ID&gt;&lt;UID&gt;{35409623-AF14-4A26-8424-903E817A7739}&lt;/UID&gt;&lt;Title&gt;Critical graft size in adult-to-adult living donor liver transplantation: impact  of the recipient&amp;apos;s disease&lt;/Title&gt;&lt;Template&gt;Journal Article&lt;/Template&gt;&lt;Star&gt;0&lt;/Star&gt;&lt;Tag&gt;0&lt;/Tag&gt;&lt;Author&gt;Ben-Haim, M; Emre, S; Fishbein, T M; Sheiner, P A; Bodian, C A; Kim-Schluger, L; Schwartz, M E; Miller, C M&lt;/Author&gt;&lt;Year&gt;2001&lt;/Year&gt;&lt;Details&gt;&lt;_accession_num&gt;11699030&lt;/_accession_num&gt;&lt;_author_adr&gt;The Recanati/Miller Transplantation Institute, The Mount Sinai School of Medicine, New York, NY, USA.&lt;/_author_adr&gt;&lt;_created&gt;62142767&lt;/_created&gt;&lt;_date&gt;2001-11-01&lt;/_date&gt;&lt;_date_display&gt;2001 Nov&lt;/_date_display&gt;&lt;_db_updated&gt;PubMed&lt;/_db_updated&gt;&lt;_doi&gt;10.1053/jlts.2001.29033&lt;/_doi&gt;&lt;_impact_factor&gt;   3.910&lt;/_impact_factor&gt;&lt;_isbn&gt;1527-6465 (Print); 1527-6465 (Linking)&lt;/_isbn&gt;&lt;_issue&gt;11&lt;/_issue&gt;&lt;_journal&gt;Liver Transpl&lt;/_journal&gt;&lt;_keywords&gt;Adolescent; Adult; Female; Graft Survival; Humans; Liver Diseases/*physiopathology/*surgery; *Liver Transplantation/adverse effects; *Living Donors; Male; Middle Aged; Reoperation; *Sickness Impact Profile; Survival Analysis&lt;/_keywords&gt;&lt;_language&gt;eng&lt;/_language&gt;&lt;_modified&gt;62142768&lt;/_modified&gt;&lt;_pages&gt;948-53&lt;/_pages&gt;&lt;_tertiary_title&gt;Liver transplantation : official publication of the American Association for the _x000a_      Study of Liver Diseases and the International Liver Transplantation Society&lt;/_tertiary_title&gt;&lt;_type_work&gt;Journal Article&lt;/_type_work&gt;&lt;_url&gt;http://www.ncbi.nlm.nih.gov/entrez/query.fcgi?cmd=Retrieve&amp;amp;db=pubmed&amp;amp;dopt=Abstract&amp;amp;list_uids=11699030&amp;amp;query_hl=1&lt;/_url&gt;&lt;_volume&gt;7&lt;/_volume&gt;&lt;/Details&gt;&lt;Extra&gt;&lt;DBUID&gt;{F96A950B-833F-4880-A151-76DA2D6A2879}&lt;/DBUID&gt;&lt;/Extra&gt;&lt;/Item&gt;&lt;/References&gt;&lt;/Group&gt;&lt;Group&gt;&lt;References&gt;&lt;Item&gt;&lt;ID&gt;632&lt;/ID&gt;&lt;UID&gt;{8C22E164-A56D-459C-8BDD-CE5BD309C46F}&lt;/UID&gt;&lt;Title&gt;Challenges and Outcome of Left-lobe Liver Transplants in Adult Living Donor Liver Transplants&lt;/Title&gt;&lt;Template&gt;Journal Article&lt;/Template&gt;&lt;Star&gt;0&lt;/Star&gt;&lt;Tag&gt;0&lt;/Tag&gt;&lt;Author&gt;Sudhindran, S; Menon, R N; Balakrishnan, D&lt;/Author&gt;&lt;Year&gt;2012&lt;/Year&gt;&lt;Details&gt;&lt;_accession_num&gt;25755426&lt;/_accession_num&gt;&lt;_author_adr&gt;Department of Solid Organ Transplantation, Amrita Institute of Medical Sciences and Research Centre, Kochi, Kerala - 682041.; Department of Solid Organ Transplantation, Amrita Institute of Medical Sciences and Research Centre, Kochi, Kerala - 682041.; Department of Solid Organ Transplantation, Amrita Institute of Medical Sciences and Research Centre, Kochi, Kerala - 682041.&lt;/_author_adr&gt;&lt;_created&gt;62142769&lt;/_created&gt;&lt;_date&gt;2012-06-01&lt;/_date&gt;&lt;_date_display&gt;2012 Jun&lt;/_date_display&gt;&lt;_db_updated&gt;PubMed&lt;/_db_updated&gt;&lt;_doi&gt;10.1016/S0973-6883(12)60106-6&lt;/_doi&gt;&lt;_isbn&gt;0973-6883 (Print); 0973-6883 (Linking)&lt;/_isbn&gt;&lt;_issue&gt;2&lt;/_issue&gt;&lt;_journal&gt;J Clin Exp Hepatol&lt;/_journal&gt;&lt;_keywords&gt;Advantages; GRWR; GRWR, graft-to-recipient weight ratio; ITU, instensive therapy unit; IVC, inferior vena cava; LDLT, living donor liver transplantation; LHV, left hepatic vein; MHV, middle hepatic vein; RHV, right hepatic vein; SFSS, small for size syndrome; disadvantages; graft-to-recipient weight ratio; hemiportocaval shunt; left lobe; living donor liver transplants; portal hyper perfusion; results; small for size syndrome; splenectomy; splenic artery ligation&lt;/_keywords&gt;&lt;_language&gt;eng&lt;/_language&gt;&lt;_modified&gt;62142769&lt;/_modified&gt;&lt;_pages&gt;181-7&lt;/_pages&gt;&lt;_tertiary_title&gt;Journal of clinical and experimental hepatology&lt;/_tertiary_title&gt;&lt;_type_work&gt;Journal Article&lt;/_type_work&gt;&lt;_url&gt;http://www.ncbi.nlm.nih.gov/entrez/query.fcgi?cmd=Retrieve&amp;amp;db=pubmed&amp;amp;dopt=Abstract&amp;amp;list_uids=25755426&amp;amp;query_hl=1&lt;/_url&gt;&lt;_volume&gt;2&lt;/_volume&gt;&lt;/Details&gt;&lt;Extra&gt;&lt;DBUID&gt;{F96A950B-833F-4880-A151-76DA2D6A2879}&lt;/DBUID&gt;&lt;/Extra&gt;&lt;/Item&gt;&lt;/References&gt;&lt;/Group&gt;&lt;Group&gt;&lt;References&gt;&lt;Item&gt;&lt;ID&gt;633&lt;/ID&gt;&lt;UID&gt;{8C1581D8-D2F6-4689-AF00-5B09E1277548}&lt;/UID&gt;&lt;Title&gt;The right small-for-size graft results in better outcomes than the left small-for-size graft in adult-to-adult living donor liver transplantation&lt;/Title&gt;&lt;Template&gt;Journal Article&lt;/Template&gt;&lt;Star&gt;0&lt;/Star&gt;&lt;Tag&gt;0&lt;/Tag&gt;&lt;Author&gt;Yi, N J; Suh, K S; Cho, Y B; Lee, H W; Cho, E H; Cho, J Y; Shin, W Y; Kim, J; Lee, K U&lt;/Author&gt;&lt;Year&gt;2008&lt;/Year&gt;&lt;Details&gt;&lt;_accession_num&gt;18553047&lt;/_accession_num&gt;&lt;_author_adr&gt;Department of Surgery, Seoul National University College of Medicine, Seoul National University Hospital, 28 Yongon-dong, Chongno-gu, Seoul 110-744, Korea.&lt;/_author_adr&gt;&lt;_collection_scope&gt;SCI;SCIE;&lt;/_collection_scope&gt;&lt;_created&gt;62142770&lt;/_created&gt;&lt;_date&gt;2008-08-01&lt;/_date&gt;&lt;_date_display&gt;2008 Aug&lt;/_date_display&gt;&lt;_db_updated&gt;PubMed&lt;/_db_updated&gt;&lt;_doi&gt;10.1007/s00268-008-9641-6&lt;/_doi&gt;&lt;_impact_factor&gt;   2.673&lt;/_impact_factor&gt;&lt;_isbn&gt;0364-2313 (Print); 0364-2313 (Linking)&lt;/_isbn&gt;&lt;_issue&gt;8&lt;/_issue&gt;&lt;_journal&gt;World J Surg&lt;/_journal&gt;&lt;_keywords&gt;Adult; Aged; Female; Graft Survival; Humans; Liver Function Tests; Liver Transplantation/*methods/mortality; *Living Donors; Male; Middle Aged; Organ Size; Postoperative Complications; Risk Factors; Statistics, Nonparametric; Tissue and Organ Harvesting; Treatment Outcome&lt;/_keywords&gt;&lt;_language&gt;eng&lt;/_language&gt;&lt;_modified&gt;62142770&lt;/_modified&gt;&lt;_pages&gt;1722-30&lt;/_pages&gt;&lt;_tertiary_title&gt;World journal of surgery&lt;/_tertiary_title&gt;&lt;_type_work&gt;Comparative Study; Journal Article&lt;/_type_work&gt;&lt;_url&gt;http://www.ncbi.nlm.nih.gov/entrez/query.fcgi?cmd=Retrieve&amp;amp;db=pubmed&amp;amp;dopt=Abstract&amp;amp;list_uids=18553047&amp;amp;query_hl=1&lt;/_url&gt;&lt;_volume&gt;32&lt;/_volume&gt;&lt;/Details&gt;&lt;Extra&gt;&lt;DBUID&gt;{F96A950B-833F-4880-A151-76DA2D6A2879}&lt;/DBUID&gt;&lt;/Extra&gt;&lt;/Item&gt;&lt;/References&gt;&lt;/Group&gt;&lt;Group&gt;&lt;References&gt;&lt;Item&gt;&lt;ID&gt;634&lt;/ID&gt;&lt;UID&gt;{44BE2FFD-1540-4B5F-B630-FF1A72517D2C}&lt;/UID&gt;&lt;Title&gt;Left lobe living donor liver transplantation in adults&lt;/Title&gt;&lt;Template&gt;Journal Article&lt;/Template&gt;&lt;Star&gt;0&lt;/Star&gt;&lt;Tag&gt;0&lt;/Tag&gt;&lt;Author&gt;Soejima, Y; Shirabe, K; Taketomi, A; Yoshizumi, T; Uchiyama, H; Ikegami, T; Ninomiya, M; Harada, N; Ijichi, H; Maehara, Y&lt;/Author&gt;&lt;Year&gt;2012&lt;/Year&gt;&lt;Details&gt;&lt;_accession_num&gt;22429497&lt;/_accession_num&gt;&lt;_author_adr&gt;Department of Surgery and Science, Graduate School of Medical Sciences, Kyushu University, Fukuoka, Japan. yujisoejima@gmail.com&lt;/_author_adr&gt;&lt;_collection_scope&gt;SCIE;&lt;/_collection_scope&gt;&lt;_created&gt;62142770&lt;/_created&gt;&lt;_date&gt;2012-07-01&lt;/_date&gt;&lt;_date_display&gt;2012 Jul&lt;/_date_display&gt;&lt;_db_updated&gt;PubMed&lt;/_db_updated&gt;&lt;_doi&gt;10.1111/j.1600-6143.2012.04022.x&lt;/_doi&gt;&lt;_impact_factor&gt;   6.165&lt;/_impact_factor&gt;&lt;_isbn&gt;1600-6143 (Electronic); 1600-6135 (Linking)&lt;/_isbn&gt;&lt;_issue&gt;7&lt;/_issue&gt;&lt;_journal&gt;Am J Transplant&lt;/_journal&gt;&lt;_keywords&gt;Adult; Female; Humans; Immunosuppressive Agents/administration &amp;amp;amp; dosage; *Liver Transplantation; *Living Donors; Male&lt;/_keywords&gt;&lt;_language&gt;eng&lt;/_language&gt;&lt;_modified&gt;62142771&lt;/_modified&gt;&lt;_ori_publication&gt;(c) Copyright 2012 The American Society of Transplantation and the American_x000a_      Society of Transplant Surgeons.&lt;/_ori_publication&gt;&lt;_pages&gt;1877-85&lt;/_pages&gt;&lt;_tertiary_title&gt;American journal of transplantation : official journal of the American Society of_x000a_      Transplantation and the American Society of Transplant Surgeons&lt;/_tertiary_title&gt;&lt;_type_work&gt;Journal Article&lt;/_type_work&gt;&lt;_url&gt;http://www.ncbi.nlm.nih.gov/entrez/query.fcgi?cmd=Retrieve&amp;amp;db=pubmed&amp;amp;dopt=Abstract&amp;amp;list_uids=22429497&amp;amp;query_hl=1&lt;/_url&gt;&lt;_volume&gt;12&lt;/_volume&gt;&lt;/Details&gt;&lt;Extra&gt;&lt;DBUID&gt;{F96A950B-833F-4880-A151-76DA2D6A2879}&lt;/DBUID&gt;&lt;/Extra&gt;&lt;/Item&gt;&lt;/References&gt;&lt;/Group&gt;&lt;Group&gt;&lt;References&gt;&lt;Item&gt;&lt;ID&gt;635&lt;/ID&gt;&lt;UID&gt;{23785C44-0A20-4EC5-860B-B07625510B29}&lt;/UID&gt;&lt;Title&gt;Liver Volume Restoration and Hepatic Microarchitecture in Small-for-Size Syndrome&lt;/Title&gt;&lt;Template&gt;Journal Article&lt;/Template&gt;&lt;Star&gt;0&lt;/Star&gt;&lt;Tag&gt;0&lt;/Tag&gt;&lt;Author&gt;Gruttadauria, S; Pagano, D; Liotta, R; Tropea, A; Tuzzolino, F; Marrone, G; Mamone, G; Marsh, J W; Miraglia, R; Luca, A; Vizzini, G; Gridelli, B G&lt;/Author&gt;&lt;Year&gt;2015&lt;/Year&gt;&lt;Details&gt;&lt;_accession_num&gt;26148966&lt;/_accession_num&gt;&lt;_author_adr&gt;Abdominal Surgery and Organ Transplantation Unit, Department for the Treatment and Study of Abdominal Diseases and Abdominal Transplantation, Istituto Mediterraneo per i Trapianti e Terapie ad Alta Specializzazione (ISMETT), Palermo, Italy.; Abdominal Surgery and Organ Transplantation Unit, Department for the Treatment and Study of Abdominal Diseases and Abdominal Transplantation, Istituto Mediterraneo per i Trapianti e Terapie ad Alta Specializzazione (ISMETT), Palermo, Italy.; Pathology Service, Department of Diagnostic and Therapeutic Services, Istituto Mediterraneo per i Trapianti e Terapie ad Alta Specializzazione (ISMETT), Palermo, Italy.; Abdominal Surgery and Organ Transplantation Unit, Department for the Treatment and Study of Abdominal Diseases and Abdominal Transplantation, Istituto Mediterraneo per i Trapianti e Terapie ad Alta Specializzazione (ISMETT), Palermo, Italy.; Research Office, Istituto Mediterraneo per i Trapianti e Terapie ad Alta Specializzazione (ISMETT), Palermo, Italy.; Radiology Service, Department of Diagnostic and Therapeutic Services, Istituto Mediterraneo per i Trapianti e Terapie ad Alta Specializzazione (ISMETT), Palermo, Italy.; Radiology Service, Department of Diagnostic and Therapeutic Services, Istituto Mediterraneo per i Trapianti e Terapie ad Alta Specializzazione (ISMETT), Palermo, Italy.; Department of Surgery, Division of Hepatobiliary &amp;amp;amp; Pancreatic Surgery, University of Pittsburgh School of Medicine, UPMC Liver Cancer Center, UPMC Montefiore, Pittsburgh, PA, USA.; Radiology Service, Department of Diagnostic and Therapeutic Services, Istituto Mediterraneo per i Trapianti e Terapie ad Alta Specializzazione (ISMETT), Palermo, Italy.; Radiology Service, Department of Diagnostic and Therapeutic Services, Istituto Mediterraneo per i Trapianti e Terapie ad Alta Specializzazione (ISMETT), Palermo, Italy.; Hepatology Unit, Department for the Treatment and Study of Abdominal Diseases and Abdominal Transplantation, Istituto Mediterraneo per i Trapianti e Terapie ad Alta Specializzazione (ISMETT), Palermo, Italy.; Department of Surgery, University of Pittsburgh Medical Center, Pittsburgh, PA, USA.&lt;/_author_adr&gt;&lt;_created&gt;62142771&lt;/_created&gt;&lt;_date&gt;2015-07-07&lt;/_date&gt;&lt;_date_display&gt;2015 Jul 7&lt;/_date_display&gt;&lt;_db_updated&gt;PubMed&lt;/_db_updated&gt;&lt;_doi&gt;10.12659/AOT.894082&lt;/_doi&gt;&lt;_impact_factor&gt;   1.252&lt;/_impact_factor&gt;&lt;_isbn&gt;2329-0358 (Electronic); 1425-9524 (Linking)&lt;/_isbn&gt;&lt;_journal&gt;Ann Transplant&lt;/_journal&gt;&lt;_keywords&gt;Aged; Clinical Decision-Making; Databases, Factual; Female; Hepatectomy; Humans; Liver/*anatomy &amp;amp;amp; histology/physiology; Liver Failure/*surgery; Liver Regeneration/*physiology; *Liver Transplantation; *Living Donors; Male; Middle Aged; Organ Size; Retrospective Studies&lt;/_keywords&gt;&lt;_language&gt;eng&lt;/_language&gt;&lt;_modified&gt;62142771&lt;/_modified&gt;&lt;_pages&gt;381-9&lt;/_pages&gt;&lt;_tertiary_title&gt;Annals of transplantation&lt;/_tertiary_title&gt;&lt;_type_work&gt;Journal Article; Research Support, Non-U.S. Gov&amp;apos;t&lt;/_type_work&gt;&lt;_url&gt;http://www.ncbi.nlm.nih.gov/entrez/query.fcgi?cmd=Retrieve&amp;amp;db=pubmed&amp;amp;dopt=Abstract&amp;amp;list_uids=26148966&amp;amp;query_hl=1&lt;/_url&gt;&lt;_volume&gt;20&lt;/_volume&gt;&lt;/Details&gt;&lt;Extra&gt;&lt;DBUID&gt;{F96A950B-833F-4880-A151-76DA2D6A2879}&lt;/DBUID&gt;&lt;/Extra&gt;&lt;/Item&gt;&lt;/References&gt;&lt;/Group&gt;&lt;/Citation&gt;_x000a_"/>
    <w:docVar w:name="NE.Ref{25A492A0-C96C-4626-A527-CD6572525F2B}" w:val=" ADDIN NE.Ref.{25A492A0-C96C-4626-A527-CD6572525F2B}&lt;Citation&gt;&lt;Group&gt;&lt;References&gt;&lt;Item&gt;&lt;ID&gt;756&lt;/ID&gt;&lt;UID&gt;{A77EC0C2-95A1-4AEC-99F6-D5125C412841}&lt;/UID&gt;&lt;Title&gt;NAFLD is the leading cause of donor rejection in living donor liver transplantation - Journal of Clinical and Experimental Hepatology&lt;/Title&gt;&lt;Template&gt;Web Page&lt;/Template&gt;&lt;Star&gt;0&lt;/Star&gt;&lt;Tag&gt;0&lt;/Tag&gt;&lt;Author/&gt;&lt;Year&gt;2018&lt;/Year&gt;&lt;Details&gt;&lt;_accessed&gt;62228045&lt;/_accessed&gt;&lt;_created&gt;62228045&lt;/_created&gt;&lt;_issue&gt;2018/4/25&lt;/_issue&gt;&lt;_modified&gt;62228045&lt;/_modified&gt;&lt;_url&gt;https://www.jcehepatology.com/article/S0973-6883(13)00455-6/fulltext&lt;/_url&gt;&lt;_volume&gt;2018&lt;/_volume&gt;&lt;/Details&gt;&lt;Extra&gt;&lt;DBUID&gt;{F96A950B-833F-4880-A151-76DA2D6A2879}&lt;/DBUID&gt;&lt;/Extra&gt;&lt;/Item&gt;&lt;/References&gt;&lt;/Group&gt;&lt;/Citation&gt;_x000a_"/>
    <w:docVar w:name="NE.Ref{2AADB794-1B20-4DC9-A7C8-CAC35CE0CE67}" w:val=" ADDIN NE.Ref.{2AADB794-1B20-4DC9-A7C8-CAC35CE0CE67}&lt;Citation&gt;&lt;Group&gt;&lt;References&gt;&lt;Item&gt;&lt;ID&gt;649&lt;/ID&gt;&lt;UID&gt;{910C94A9-5D4A-4DAD-A25B-8D567B31D8A7}&lt;/UID&gt;&lt;Title&gt;Dysfunction in Patients With Small-for-Size Grafts After Living Donor Liver Transplantation&lt;/Title&gt;&lt;Template&gt;Journal Article&lt;/Template&gt;&lt;Star&gt;0&lt;/Star&gt;&lt;Tag&gt;0&lt;/Tag&gt;&lt;Author&gt;Mori, S; Park, M S; Kim, H; Choi, Y; Hong, G; Yi, N J; Lee, K W; Suh, K S&lt;/Author&gt;&lt;Year&gt;2015&lt;/Year&gt;&lt;Details&gt;&lt;_accession_num&gt;25785339&lt;/_accession_num&gt;&lt;_author_adr&gt;1 Department of Surgery, Seoul National University College of Medicine, Seoul, Korea.&lt;/_author_adr&gt;&lt;_collection_scope&gt;SCIE;&lt;/_collection_scope&gt;&lt;_created&gt;62143044&lt;/_created&gt;&lt;_date&gt;2015-03-01&lt;/_date&gt;&lt;_date_display&gt;2015 Mar&lt;/_date_display&gt;&lt;_db_updated&gt;PubMed&lt;/_db_updated&gt;&lt;_doi&gt;10.9738/INTSURG-D-14-00016.1&lt;/_doi&gt;&lt;_impact_factor&gt;   0.560&lt;/_impact_factor&gt;&lt;_isbn&gt;2520-2456 (Electronic); 0020-8868 (Linking)&lt;/_isbn&gt;&lt;_issue&gt;3&lt;/_issue&gt;&lt;_journal&gt;Int Surg&lt;/_journal&gt;&lt;_keywords&gt;Adult; Aged; Female; Follow-Up Studies; Humans; Liver Transplantation/*methods; *Living Donors; Male; Middle Aged; Platelet Count; Primary Graft Dysfunction/blood/diagnosis/*etiology; Prognosis; ROC Curve; Retrospective Studies; Risk Factors; Sensitivity and SpecificityGraft dysfunction; Portal hypertension; Small-for-size graft; Small-for-size syndrome; Thrombocytopenia&lt;/_keywords&gt;&lt;_language&gt;eng&lt;/_language&gt;&lt;_modified&gt;62143044&lt;/_modified&gt;&lt;_pages&gt;524-30&lt;/_pages&gt;&lt;_tertiary_title&gt;International surgery&lt;/_tertiary_title&gt;&lt;_type_work&gt;Journal Article&lt;/_type_work&gt;&lt;_url&gt;http://www.ncbi.nlm.nih.gov/entrez/query.fcgi?cmd=Retrieve&amp;amp;db=pubmed&amp;amp;dopt=Abstract&amp;amp;list_uids=25785339&amp;amp;query_hl=1&lt;/_url&gt;&lt;_volume&gt;100&lt;/_volume&gt;&lt;/Details&gt;&lt;Extra&gt;&lt;DBUID&gt;{F96A950B-833F-4880-A151-76DA2D6A2879}&lt;/DBUID&gt;&lt;/Extra&gt;&lt;/Item&gt;&lt;/References&gt;&lt;/Group&gt;&lt;/Citation&gt;_x000a_"/>
    <w:docVar w:name="NE.Ref{2B860CC1-1DCA-4643-9384-BCD4E456182F}" w:val=" ADDIN NE.Ref.{2B860CC1-1DCA-4643-9384-BCD4E456182F}&lt;Citation&gt;&lt;Group&gt;&lt;References&gt;&lt;Item&gt;&lt;ID&gt;651&lt;/ID&gt;&lt;UID&gt;{9AEBDA41-5E0E-496A-A414-E3B63B8438F9}&lt;/UID&gt;&lt;Title&gt;Complete splenic embolization for the treatment of refractory ascites after liver transplantation&lt;/Title&gt;&lt;Template&gt;Journal Article&lt;/Template&gt;&lt;Star&gt;0&lt;/Star&gt;&lt;Tag&gt;0&lt;/Tag&gt;&lt;Author&gt;Nutu, O A; Justo, Alonso I; Marcacuzco, Quinto AA; Calvo, Pulido J; Jimenez, Romero LC&lt;/Author&gt;&lt;Year&gt;2018&lt;/Year&gt;&lt;Details&gt;&lt;_accession_num&gt;29411988&lt;/_accession_num&gt;&lt;_author_adr&gt;Unidad de Cirugia Hepatobiliopancreatica, Hospital Universitario 12 de Octubre, ESPANA.; Unidad de Cirugia Hepatobiliopancreatica, Hospital Universitario 12 de Octubre, ESPANA.; Unidad de Cirugia Hepatobiliopancreatica, Hospital Universitario 12 de Octubre, ESPANA.; Unidad de Cirugia Hepatobiliopancreatica, Hospital Universitario 12 de Octubre, ESPANA.; Unidad de Cirugia Hepatobiliopancreatica, Hospital Universitario 12 de Octubre, ESPANA.&lt;/_author_adr&gt;&lt;_collection_scope&gt;SCIE;&lt;/_collection_scope&gt;&lt;_created&gt;62143088&lt;/_created&gt;&lt;_date&gt;2018-02-07&lt;/_date&gt;&lt;_date_display&gt;2018 Feb 7&lt;/_date_display&gt;&lt;_db_updated&gt;PubMed&lt;/_db_updated&gt;&lt;_doi&gt;10.17235/reed.2018.5338/2017&lt;/_doi&gt;&lt;_impact_factor&gt;   1.401&lt;/_impact_factor&gt;&lt;_isbn&gt;1130-0108 (Print); 1130-0108 (Linking)&lt;/_isbn&gt;&lt;_journal&gt;Rev Esp Enferm Dig&lt;/_journal&gt;&lt;_language&gt;eng&lt;/_language&gt;&lt;_modified&gt;62143088&lt;/_modified&gt;&lt;_tertiary_title&gt;Revista espanola de enfermedades digestivas : organo oficial de la Sociedad_x000a_      Espanola de Patologia Digestiva&lt;/_tertiary_title&gt;&lt;_type_work&gt;Journal Article&lt;/_type_work&gt;&lt;_url&gt;http://www.ncbi.nlm.nih.gov/entrez/query.fcgi?cmd=Retrieve&amp;amp;db=pubmed&amp;amp;dopt=Abstract&amp;amp;list_uids=29411988&amp;amp;query_hl=1&lt;/_url&gt;&lt;/Details&gt;&lt;Extra&gt;&lt;DBUID&gt;{F96A950B-833F-4880-A151-76DA2D6A2879}&lt;/DBUID&gt;&lt;/Extra&gt;&lt;/Item&gt;&lt;/References&gt;&lt;/Group&gt;&lt;Group&gt;&lt;References&gt;&lt;Item&gt;&lt;ID&gt;652&lt;/ID&gt;&lt;UID&gt;{AFD875DA-CF83-409B-A3A5-883976A660D7}&lt;/UID&gt;&lt;Title&gt;Evaluation of safety of concomitant splenectomy in living donor liver transplantation: a retrospective study&lt;/Title&gt;&lt;Template&gt;Journal Article&lt;/Template&gt;&lt;Star&gt;0&lt;/Star&gt;&lt;Tag&gt;0&lt;/Tag&gt;&lt;Author&gt;Badawy, A; Hamaguchi, Y; Satoru, S; Kaido, T; Okajima, H; Uemoto, S&lt;/Author&gt;&lt;Year&gt;2017&lt;/Year&gt;&lt;Details&gt;&lt;_accession_num&gt;28512755&lt;/_accession_num&gt;&lt;_author_adr&gt;Hepato-Biliary-Pancreatic Surgery and Transplantation Department, Kyoto University, Kyoto, Japan.; General Surgery Department, Alexandria University, Alexandria, Egypt.; Hepato-Biliary-Pancreatic Surgery and Transplantation Department, Kyoto University, Kyoto, Japan.; Hepato-Biliary-Pancreatic Surgery and Transplantation Department, Kyoto University, Kyoto, Japan.; Hepato-Biliary-Pancreatic Surgery and Transplantation Department, Kyoto University, Kyoto, Japan.; Hepato-Biliary-Pancreatic Surgery and Transplantation Department, Kyoto University, Kyoto, Japan.; Hepato-Biliary-Pancreatic Surgery and Transplantation Department, Kyoto University, Kyoto, Japan.&lt;/_author_adr&gt;&lt;_collection_scope&gt;SCI;SCIE;&lt;/_collection_scope&gt;&lt;_created&gt;62143090&lt;/_created&gt;&lt;_date&gt;2017-09-01&lt;/_date&gt;&lt;_date_display&gt;2017 Sep&lt;/_date_display&gt;&lt;_db_updated&gt;PubMed&lt;/_db_updated&gt;&lt;_doi&gt;10.1111/tri.12985&lt;/_doi&gt;&lt;_impact_factor&gt;   3.079&lt;/_impact_factor&gt;&lt;_isbn&gt;1432-2277 (Electronic); 0934-0874 (Linking)&lt;/_isbn&gt;&lt;_issue&gt;9&lt;/_issue&gt;&lt;_journal&gt;Transpl Int&lt;/_journal&gt;&lt;_keywords&gt;concomitant splenectomy; infection; living donor liver transplantation; postoperative complications; vascular thrombosis&lt;/_keywords&gt;&lt;_language&gt;eng&lt;/_language&gt;&lt;_modified&gt;62143090&lt;/_modified&gt;&lt;_ori_publication&gt;(c) 2017 Steunstichting ESOT.&lt;/_ori_publication&gt;&lt;_pages&gt;914-923&lt;/_pages&gt;&lt;_tertiary_title&gt;Transplant international : official journal of the European Society for Organ_x000a_      Transplantation&lt;/_tertiary_title&gt;&lt;_type_work&gt;Journal Article&lt;/_type_work&gt;&lt;_url&gt;http://www.ncbi.nlm.nih.gov/entrez/query.fcgi?cmd=Retrieve&amp;amp;db=pubmed&amp;amp;dopt=Abstract&amp;amp;list_uids=28512755&amp;amp;query_hl=1&lt;/_url&gt;&lt;_volume&gt;30&lt;/_volume&gt;&lt;/Details&gt;&lt;Extra&gt;&lt;DBUID&gt;{F96A950B-833F-4880-A151-76DA2D6A2879}&lt;/DBUID&gt;&lt;/Extra&gt;&lt;/Item&gt;&lt;/References&gt;&lt;/Group&gt;&lt;Group&gt;&lt;References&gt;&lt;Item&gt;&lt;ID&gt;661&lt;/ID&gt;&lt;UID&gt;{B33CC929-17F8-43E0-AC85-E44E040FD7F8}&lt;/UID&gt;&lt;Title&gt;Graft inflow modulation in adult-to-adult living donor liver transplantation: A systematic review&lt;/Title&gt;&lt;Template&gt;Journal Article&lt;/Template&gt;&lt;Star&gt;0&lt;/Star&gt;&lt;Tag&gt;0&lt;/Tag&gt;&lt;Author&gt;Troisi, R I; Berardi, G; Tomassini, F; Sainz-Barriga, M&lt;/Author&gt;&lt;Year&gt;2017&lt;/Year&gt;&lt;Details&gt;&lt;_accession_num&gt;27989547&lt;/_accession_num&gt;&lt;_author_adr&gt;Deparment of General, Hepatobiliary and Liver Transplantation Surgery, UZ Ghent,  Ghent, Belgium. Electronic address: roberto.troisi@ugent.be.; Deparment of General, Hepatobiliary and Liver Transplantation Surgery, UZ Ghent,  Ghent, Belgium.; Deparment of General, Hepatobiliary and Liver Transplantation Surgery, UZ Ghent,  Ghent, Belgium.; Department of Abdominal Organ Transplantation, Louvain University Hospitals.&lt;/_author_adr&gt;&lt;_created&gt;62143124&lt;/_created&gt;&lt;_date&gt;2017-04-01&lt;/_date&gt;&lt;_date_display&gt;2017 Apr&lt;/_date_display&gt;&lt;_db_updated&gt;PubMed&lt;/_db_updated&gt;&lt;_doi&gt;10.1016/j.trre.2016.11.002&lt;/_doi&gt;&lt;_impact_factor&gt;   3.113&lt;/_impact_factor&gt;&lt;_isbn&gt;1557-9816 (Electronic); 0955-470X (Linking)&lt;/_isbn&gt;&lt;_issue&gt;2&lt;/_issue&gt;&lt;_journal&gt;Transplant Rev (Orlando)&lt;/_journal&gt;&lt;_language&gt;eng&lt;/_language&gt;&lt;_modified&gt;62143127&lt;/_modified&gt;&lt;_ori_publication&gt;Copyright (c) 2016 Elsevier Inc. All rights reserved.&lt;/_ori_publication&gt;&lt;_pages&gt;127-135&lt;/_pages&gt;&lt;_tertiary_title&gt;Transplantation reviews (Orlando, Fla.)&lt;/_tertiary_title&gt;&lt;_type_work&gt;Journal Article; Review&lt;/_type_work&gt;&lt;_url&gt;http://www.ncbi.nlm.nih.gov/entrez/query.fcgi?cmd=Retrieve&amp;amp;db=pubmed&amp;amp;dopt=Abstract&amp;amp;list_uids=27989547&amp;amp;query_hl=1&lt;/_url&gt;&lt;_volume&gt;31&lt;/_volume&gt;&lt;/Details&gt;&lt;Extra&gt;&lt;DBUID&gt;{F96A950B-833F-4880-A151-76DA2D6A2879}&lt;/DBUID&gt;&lt;/Extra&gt;&lt;/Item&gt;&lt;/References&gt;&lt;/Group&gt;&lt;/Citation&gt;_x000a_"/>
    <w:docVar w:name="NE.Ref{2C33DFD8-C61D-4F6E-89C0-4D886266B5CD}" w:val=" ADDIN NE.Ref.{2C33DFD8-C61D-4F6E-89C0-4D886266B5CD}&lt;Citation&gt;&lt;Group&gt;&lt;References&gt;&lt;Item&gt;&lt;ID&gt;606&lt;/ID&gt;&lt;UID&gt;{62E881A5-BA88-4CA7-B96F-5601857748A3}&lt;/UID&gt;&lt;Title&gt;Outcome of liver transplantation based on donor graft quality and recipient status&lt;/Title&gt;&lt;Template&gt;Journal Article&lt;/Template&gt;&lt;Star&gt;0&lt;/Star&gt;&lt;Tag&gt;0&lt;/Tag&gt;&lt;Author&gt;Nemes, B; Gelley, F; Zadori, G; Piros, L; Perneczky, J; Kobori, L; Fehervari, I; Gorog, D&lt;/Author&gt;&lt;Year&gt;2010&lt;/Year&gt;&lt;Details&gt;&lt;_accession_num&gt;20692473&lt;/_accession_num&gt;&lt;_author_adr&gt;Department of Transplantation and Surgery, Semmelweis University, Budapest, Hungary. nemes@trans.sote.hu&lt;/_author_adr&gt;&lt;_created&gt;62121147&lt;/_created&gt;&lt;_date&gt;2010-07-01&lt;/_date&gt;&lt;_date_display&gt;2010 Jul-Aug&lt;/_date_display&gt;&lt;_db_updated&gt;PubMed&lt;/_db_updated&gt;&lt;_doi&gt;10.1016/j.transproceed.2010.05.018&lt;/_doi&gt;&lt;_impact_factor&gt;   0.908&lt;/_impact_factor&gt;&lt;_isbn&gt;1873-2623 (Electronic); 0041-1345 (Linking)&lt;/_isbn&gt;&lt;_issue&gt;6&lt;/_issue&gt;&lt;_journal&gt;Transplant Proc&lt;/_journal&gt;&lt;_keywords&gt;Adult; Female; Graft Survival/physiology; Hepacivirus/genetics; Hepatitis C/surgery; Humans; Length of Stay; Liver Failure/mortality/*surgery; Liver Transplantation/adverse effects/mortality/*physiology; Male; Postoperative Complications/classification; Renal Insufficiency/etiology; Retrospective Studies; Risk Assessment; Survival Analysis; Tissue Donors/*statistics &amp;amp;amp; numerical data/supply &amp;amp;amp; distribution; Treatment Outcome&lt;/_keywords&gt;&lt;_language&gt;eng&lt;/_language&gt;&lt;_modified&gt;62121147&lt;/_modified&gt;&lt;_ori_publication&gt;Copyright 2010 Elsevier Inc. All rights reserved.&lt;/_ori_publication&gt;&lt;_pages&gt;2327-30&lt;/_pages&gt;&lt;_tertiary_title&gt;Transplantation proceedings&lt;/_tertiary_title&gt;&lt;_type_work&gt;Journal Article&lt;/_type_work&gt;&lt;_url&gt;http://www.ncbi.nlm.nih.gov/entrez/query.fcgi?cmd=Retrieve&amp;amp;db=pubmed&amp;amp;dopt=Abstract&amp;amp;list_uids=20692473&amp;amp;query_hl=1&lt;/_url&gt;&lt;_volume&gt;42&lt;/_volume&gt;&lt;/Details&gt;&lt;Extra&gt;&lt;DBUID&gt;{F96A950B-833F-4880-A151-76DA2D6A2879}&lt;/DBUID&gt;&lt;/Extra&gt;&lt;/Item&gt;&lt;/References&gt;&lt;/Group&gt;&lt;/Citation&gt;_x000a_"/>
    <w:docVar w:name="NE.Ref{2C35AAC2-3D08-4DEB-BFE8-B0EDDE7F4DCD}" w:val=" ADDIN NE.Ref.{2C35AAC2-3D08-4DEB-BFE8-B0EDDE7F4DCD}&lt;Citation&gt;&lt;Group&gt;&lt;References&gt;&lt;Item&gt;&lt;ID&gt;704&lt;/ID&gt;&lt;UID&gt;{29D52897-A794-4580-82A2-A95A3EC09FD3}&lt;/UID&gt;&lt;Title&gt;Effect of Fc-gamma Receptor Polymorphism on Rituximab-Mediated B Cell Depletion in ABO-Incompatible Adult Living Donor Liver Transplantation&lt;/Title&gt;&lt;Template&gt;Journal Article&lt;/Template&gt;&lt;Star&gt;0&lt;/Star&gt;&lt;Tag&gt;0&lt;/Tag&gt;&lt;Author&gt;Sakai, H; Tanaka, Y; Tazawa, H; Shimizu, S; Verma, S; Ohira, M; Tahara, H; Ide, K; Ishiyama, K; Kobayashi, T; Onoe, T; Ohdan, H&lt;/Author&gt;&lt;Year&gt;2017&lt;/Year&gt;&lt;Details&gt;&lt;_accession_num&gt;28620648&lt;/_accession_num&gt;&lt;_author_adr&gt;Department of Gastroenterological and Transplant Surgery, Applied Life Sciences,  Institute of Biochemical and Health Sciences, Hiroshima University, Hiroshima, Japan.; Department of Gastroenterological and Transplant Surgery, Applied Life Sciences,  Institute of Biochemical and Health Sciences, Hiroshima University, Hiroshima, Japan.; Department of Gastroenterological and Transplant Surgery, Applied Life Sciences,  Institute of Biochemical and Health Sciences, Hiroshima University, Hiroshima, Japan.; Department of Gastroenterological and Transplant Surgery, Applied Life Sciences,  Institute of Biochemical and Health Sciences, Hiroshima University, Hiroshima, Japan.; Department of Gastroenterological and Transplant Surgery, Applied Life Sciences,  Institute of Biochemical and Health Sciences, Hiroshima University, Hiroshima, Japan.; Department of Gastroenterological and Transplant Surgery, Applied Life Sciences,  Institute of Biochemical and Health Sciences, Hiroshima University, Hiroshima, Japan.; Department of Gastroenterological and Transplant Surgery, Applied Life Sciences,  Institute of Biochemical and Health Sciences, Hiroshima University, Hiroshima, Japan.; Department of Gastroenterological and Transplant Surgery, Applied Life Sciences,  Institute of Biochemical and Health Sciences, Hiroshima University, Hiroshima, Japan.; Department of Gastroenterological and Transplant Surgery, Applied Life Sciences,  Institute of Biochemical and Health Sciences, Hiroshima University, Hiroshima, Japan.; Department of Gastroenterological and Transplant Surgery, Applied Life Sciences,  Institute of Biochemical and Health Sciences, Hiroshima University, Hiroshima, Japan.; Department of Gastroenterological and Transplant Surgery, Applied Life Sciences,  Institute of Biochemical and Health Sciences, Hiroshima University, Hiroshima, Japan.&lt;/_author_adr&gt;&lt;_created&gt;62152927&lt;/_created&gt;&lt;_date&gt;2017-06-01&lt;/_date&gt;&lt;_date_display&gt;2017 Jun&lt;/_date_display&gt;&lt;_db_updated&gt;PubMed&lt;/_db_updated&gt;&lt;_doi&gt;10.1097/TXD.0000000000000683&lt;/_doi&gt;&lt;_isbn&gt;2373-8731 (Print); 2373-8731 (Linking)&lt;/_isbn&gt;&lt;_issue&gt;6&lt;/_issue&gt;&lt;_journal&gt;Transplant Direct&lt;/_journal&gt;&lt;_language&gt;eng&lt;/_language&gt;&lt;_modified&gt;62152927&lt;/_modified&gt;&lt;_pages&gt;e164&lt;/_pages&gt;&lt;_tertiary_title&gt;Transplantation direct&lt;/_tertiary_title&gt;&lt;_type_work&gt;Journal Article&lt;/_type_work&gt;&lt;_url&gt;http://www.ncbi.nlm.nih.gov/entrez/query.fcgi?cmd=Retrieve&amp;amp;db=pubmed&amp;amp;dopt=Abstract&amp;amp;list_uids=28620648&amp;amp;query_hl=1&lt;/_url&gt;&lt;_volume&gt;3&lt;/_volume&gt;&lt;/Details&gt;&lt;Extra&gt;&lt;DBUID&gt;{F96A950B-833F-4880-A151-76DA2D6A2879}&lt;/DBUID&gt;&lt;/Extra&gt;&lt;/Item&gt;&lt;/References&gt;&lt;/Group&gt;&lt;Group&gt;&lt;References&gt;&lt;Item&gt;&lt;ID&gt;716&lt;/ID&gt;&lt;UID&gt;{ECF80C36-BF81-4C31-BACA-5290B7B1D193}&lt;/UID&gt;&lt;Title&gt;Optimal dosage regimen for rituximab in ABO-incompatible living donor liver transplantation&lt;/Title&gt;&lt;Template&gt;Journal Article&lt;/Template&gt;&lt;Star&gt;0&lt;/Star&gt;&lt;Tag&gt;0&lt;/Tag&gt;&lt;Author&gt;Egawa, H; Umeshita, K; Uemoto, S&lt;/Author&gt;&lt;Year&gt;2017&lt;/Year&gt;&lt;Details&gt;&lt;_accession_num&gt;28002655&lt;/_accession_num&gt;&lt;_author_adr&gt;Department of Surgery, Institute of Gastroenterology, Tokyo Women&amp;apos;s Medical University, 8-1 Kawada-cho, Shinjuku-ku, Tokyo 162-8666, Japan.; Department of Surgery, Osaka University, Osaka, Japan.; Department of Surgery, Kyoto University, Kyoto, Japan.&lt;/_author_adr&gt;&lt;_created&gt;62153227&lt;/_created&gt;&lt;_date&gt;2017-02-01&lt;/_date&gt;&lt;_date_display&gt;2017 Feb&lt;/_date_display&gt;&lt;_db_updated&gt;PubMed&lt;/_db_updated&gt;&lt;_doi&gt;10.1002/jhbp.419&lt;/_doi&gt;&lt;_impact_factor&gt;   2.710&lt;/_impact_factor&gt;&lt;_isbn&gt;1868-6982 (Electronic); 1868-6974 (Linking)&lt;/_isbn&gt;&lt;_issue&gt;2&lt;/_issue&gt;&lt;_journal&gt;J Hepatobiliary Pancreat Sci&lt;/_journal&gt;&lt;_keywords&gt;Adult; Blood Group Incompatibility/*drug therapy; Dose-Response Relationship, Drug; Female; Humans; Immunologic Factors/*administration &amp;amp;amp; dosage; *Liver Transplantation; *Living Donors; Male; Middle Aged; Retrospective Studies; Rituximab/*administration &amp;amp;amp; dosageAntibody-mediated rejection; Desensitization; Patient survival&lt;/_keywords&gt;&lt;_language&gt;eng&lt;/_language&gt;&lt;_modified&gt;62153227&lt;/_modified&gt;&lt;_ori_publication&gt;(c) 2017 Japanese Society of Hepato-Biliary-Pancreatic Surgery.&lt;/_ori_publication&gt;&lt;_pages&gt;89-94&lt;/_pages&gt;&lt;_tertiary_title&gt;Journal of hepato-biliary-pancreatic sciences&lt;/_tertiary_title&gt;&lt;_type_work&gt;Journal Article; Multicenter Study&lt;/_type_work&gt;&lt;_url&gt;http://www.ncbi.nlm.nih.gov/entrez/query.fcgi?cmd=Retrieve&amp;amp;db=pubmed&amp;amp;dopt=Abstract&amp;amp;list_uids=28002655&amp;amp;query_hl=1&lt;/_url&gt;&lt;_volume&gt;24&lt;/_volume&gt;&lt;/Details&gt;&lt;Extra&gt;&lt;DBUID&gt;{F96A950B-833F-4880-A151-76DA2D6A2879}&lt;/DBUID&gt;&lt;/Extra&gt;&lt;/Item&gt;&lt;/References&gt;&lt;/Group&gt;&lt;/Citation&gt;_x000a_"/>
    <w:docVar w:name="NE.Ref{2C39CC36-9149-4B75-B0E0-ECC62750BC96}" w:val=" ADDIN NE.Ref.{2C39CC36-9149-4B75-B0E0-ECC62750BC96}&lt;Citation&gt;&lt;Group&gt;&lt;References&gt;&lt;Item&gt;&lt;ID&gt;731&lt;/ID&gt;&lt;UID&gt;{A22931BF-7390-4E23-ACBC-FF7E4EB8FB6A}&lt;/UID&gt;&lt;Title&gt;Hepatic steatosis is associated with intrahepatic cholestasis and transient hyperbilirubinemia during regeneration after living donor liver transplantation&lt;/Title&gt;&lt;Template&gt;Journal Article&lt;/Template&gt;&lt;Star&gt;0&lt;/Star&gt;&lt;Tag&gt;0&lt;/Tag&gt;&lt;Author&gt;Cho, J Y; Suh, K S; Lee, H W; Cho, E H; Yang, S H; Cho, Y B; Yi, N J; Kim, M A; Jang, J J; Lee, K U&lt;/Author&gt;&lt;Year&gt;2006&lt;/Year&gt;&lt;Details&gt;&lt;_accession_num&gt;16961772&lt;/_accession_num&gt;&lt;_author_adr&gt;Department of Surgery, Seoul National University College of Medicine, Seoul, Korea.&lt;/_author_adr&gt;&lt;_collection_scope&gt;SCI;SCIE;&lt;/_collection_scope&gt;&lt;_created&gt;62156260&lt;/_created&gt;&lt;_date&gt;2006-10-01&lt;/_date&gt;&lt;_date_display&gt;2006 Oct&lt;/_date_display&gt;&lt;_db_updated&gt;PubMed&lt;/_db_updated&gt;&lt;_doi&gt;10.1111/j.1432-2277.2006.00355.x&lt;/_doi&gt;&lt;_impact_factor&gt;   3.079&lt;/_impact_factor&gt;&lt;_isbn&gt;0934-0874 (Print); 0934-0874 (Linking)&lt;/_isbn&gt;&lt;_issue&gt;10&lt;/_issue&gt;&lt;_journal&gt;Transpl Int&lt;/_journal&gt;&lt;_keywords&gt;Adult; Biopsy; Cholestasis, Intrahepatic/*pathology; Female; Humans; Hyperbilirubinemia/*pathology; Immunosuppressive Agents/pharmacology; Ki-67 Antigen/biosynthesis; Liver/pathology; *Liver Regeneration; Liver Transplantation/*adverse effects/*methods; *Living Donors; Male; Middle Aged; Proliferating Cell Nuclear Antigen/biosynthesis&lt;/_keywords&gt;&lt;_language&gt;eng&lt;/_language&gt;&lt;_modified&gt;62156260&lt;/_modified&gt;&lt;_pages&gt;807-13&lt;/_pages&gt;&lt;_tertiary_title&gt;Transplant international : official journal of the European Society for Organ_x000a_      Transplantation&lt;/_tertiary_title&gt;&lt;_type_work&gt;Journal Article&lt;/_type_work&gt;&lt;_url&gt;http://www.ncbi.nlm.nih.gov/entrez/query.fcgi?cmd=Retrieve&amp;amp;db=pubmed&amp;amp;dopt=Abstract&amp;amp;list_uids=16961772&amp;amp;query_hl=1&lt;/_url&gt;&lt;_volume&gt;19&lt;/_volume&gt;&lt;/Details&gt;&lt;Extra&gt;&lt;DBUID&gt;{F96A950B-833F-4880-A151-76DA2D6A2879}&lt;/DBUID&gt;&lt;/Extra&gt;&lt;/Item&gt;&lt;/References&gt;&lt;/Group&gt;&lt;/Citation&gt;_x000a_"/>
    <w:docVar w:name="NE.Ref{2F3E0197-FF4A-4C16-86E6-8ADDC54A7FC7}" w:val=" ADDIN NE.Ref.{2F3E0197-FF4A-4C16-86E6-8ADDC54A7FC7}&lt;Citation&gt;&lt;Group&gt;&lt;References&gt;&lt;Item&gt;&lt;ID&gt;638&lt;/ID&gt;&lt;UID&gt;{E15F64BC-A94F-458A-91C8-6F67A376B660}&lt;/UID&gt;&lt;Title&gt;Small for size syndrome difficult dilemma: Lessons from 10 years single centre experience in living donor liver transplantation&lt;/Title&gt;&lt;Template&gt;Journal Article&lt;/Template&gt;&lt;Star&gt;0&lt;/Star&gt;&lt;Tag&gt;0&lt;/Tag&gt;&lt;Author&gt;Shoreem, H; Gad, E H; Soliman, H; Hegazy, O; Saleh, S; Zakaria, H; Ayoub, E; Kamel, Y; Abouelella, K; Ibrahim, T; Marawan, I&lt;/Author&gt;&lt;Year&gt;2017&lt;/Year&gt;&lt;Details&gt;&lt;_accession_num&gt;28824744&lt;/_accession_num&gt;&lt;_author_adr&gt;Hany Shoreem, Emad Hamdy Gad, Hosam Soliman, Osama Hegazy, Sherif Saleh, Hazem Zakaria, Eslam Ayoub, Kalid Abouelella, Tarek Ibrahim, Ibrahim Marawan, Hepatobiliary Surgery Department, National Liver Institute, Menoufiya University, Shibin El-Koum 32817, Egypt.; Hany Shoreem, Emad Hamdy Gad, Hosam Soliman, Osama Hegazy, Sherif Saleh, Hazem Zakaria, Eslam Ayoub, Kalid Abouelella, Tarek Ibrahim, Ibrahim Marawan, Hepatobiliary Surgery Department, National Liver Institute, Menoufiya University, Shibin El-Koum 32817, Egypt.; Hany Shoreem, Emad Hamdy Gad, Hosam Soliman, Osama Hegazy, Sherif Saleh, Hazem Zakaria, Eslam Ayoub, Kalid Abouelella, Tarek Ibrahim, Ibrahim Marawan, Hepatobiliary Surgery Department, National Liver Institute, Menoufiya University, Shibin El-Koum 32817, Egypt.; Hany Shoreem, Emad Hamdy Gad, Hosam Soliman, Osama Hegazy, Sherif Saleh, Hazem Zakaria, Eslam Ayoub, Kalid Abouelella, Tarek Ibrahim, Ibrahim Marawan, Hepatobiliary Surgery Department, National Liver Institute, Menoufiya University, Shibin El-Koum 32817, Egypt.; Hany Shoreem, Emad Hamdy Gad, Hosam Soliman, Osama Hegazy, Sherif Saleh, Hazem Zakaria, Eslam Ayoub, Kalid Abouelella, Tarek Ibrahim, Ibrahim Marawan, Hepatobiliary Surgery Department, National Liver Institute, Menoufiya University, Shibin El-Koum 32817, Egypt.; Hany Shoreem, Emad Hamdy Gad, Hosam Soliman, Osama Hegazy, Sherif Saleh, Hazem Zakaria, Eslam Ayoub, Kalid Abouelella, Tarek Ibrahim, Ibrahim Marawan, Hepatobiliary Surgery Department, National Liver Institute, Menoufiya University, Shibin El-Koum 32817, Egypt.; Hany Shoreem, Emad Hamdy Gad, Hosam Soliman, Osama Hegazy, Sherif Saleh, Hazem Zakaria, Eslam Ayoub, Kalid Abouelella, Tarek Ibrahim, Ibrahim Marawan, Hepatobiliary Surgery Department, National Liver Institute, Menoufiya University, Shibin El-Koum 32817, Egypt.; Hany Shoreem, Emad Hamdy Gad, Hosam Soliman, Osama Hegazy, Sherif Saleh, Hazem Zakaria, Eslam Ayoub, Kalid Abouelella, Tarek Ibrahim, Ibrahim Marawan, Hepatobiliary Surgery Department, National Liver Institute, Menoufiya University, Shibin El-Koum 32817, Egypt.; Hany Shoreem, Emad Hamdy Gad, Hosam Soliman, Osama Hegazy, Sherif Saleh, Hazem Zakaria, Eslam Ayoub, Kalid Abouelella, Tarek Ibrahim, Ibrahim Marawan, Hepatobiliary Surgery Department, National Liver Institute, Menoufiya University, Shibin El-Koum 32817, Egypt.; Hany Shoreem, Emad Hamdy Gad, Hosam Soliman, Osama Hegazy, Sherif Saleh, Hazem Zakaria, Eslam Ayoub, Kalid Abouelella, Tarek Ibrahim, Ibrahim Marawan, Hepatobiliary Surgery Department, National Liver Institute, Menoufiya University, Shibin El-Koum 32817, Egypt.; Hany Shoreem, Emad Hamdy Gad, Hosam Soliman, Osama Hegazy, Sherif Saleh, Hazem Zakaria, Eslam Ayoub, Kalid Abouelella, Tarek Ibrahim, Ibrahim Marawan, Hepatobiliary Surgery Department, National Liver Institute, Menoufiya University, Shibin El-Koum 32817, Egypt.&lt;/_author_adr&gt;&lt;_created&gt;62142777&lt;/_created&gt;&lt;_date&gt;2017-07-28&lt;/_date&gt;&lt;_date_display&gt;2017 Jul 28&lt;/_date_display&gt;&lt;_db_updated&gt;PubMed&lt;/_db_updated&gt;&lt;_doi&gt;10.4254/wjh.v9.i21.930&lt;/_doi&gt;&lt;_isbn&gt;1948-5182 (Print)&lt;/_isbn&gt;&lt;_issue&gt;21&lt;/_issue&gt;&lt;_journal&gt;World J Hepatol&lt;/_journal&gt;&lt;_keywords&gt;Living donor liver transplantation; Outcome after living donor liver transplantation; Portal inflow; Small for size graft; Small for size syndrome; Venous outflow&lt;/_keywords&gt;&lt;_language&gt;eng&lt;/_language&gt;&lt;_modified&gt;62142778&lt;/_modified&gt;&lt;_pages&gt;930-944&lt;/_pages&gt;&lt;_tertiary_title&gt;World journal of hepatology&lt;/_tertiary_title&gt;&lt;_type_work&gt;Journal Article&lt;/_type_work&gt;&lt;_url&gt;http://www.ncbi.nlm.nih.gov/entrez/query.fcgi?cmd=Retrieve&amp;amp;db=pubmed&amp;amp;dopt=Abstract&amp;amp;list_uids=28824744&amp;amp;query_hl=1&lt;/_url&gt;&lt;_volume&gt;9&lt;/_volume&gt;&lt;/Details&gt;&lt;Extra&gt;&lt;DBUID&gt;{F96A950B-833F-4880-A151-76DA2D6A2879}&lt;/DBUID&gt;&lt;/Extra&gt;&lt;/Item&gt;&lt;/References&gt;&lt;/Group&gt;&lt;Group&gt;&lt;References&gt;&lt;Item&gt;&lt;ID&gt;636&lt;/ID&gt;&lt;UID&gt;{AB35222A-DABB-4149-8CC6-466339498360}&lt;/UID&gt;&lt;Title&gt;Adult-to-adult living donor liver transplantation using left lobes: the importance of surgical modulations on portal graft inflow&lt;/Title&gt;&lt;Template&gt;Journal Article&lt;/Template&gt;&lt;Star&gt;0&lt;/Star&gt;&lt;Tag&gt;0&lt;/Tag&gt;&lt;Author&gt;Lauro, A; Diago, Uso T; Quintini, C; Di Benedetto, F; Dazzi, A; De Ruvo, N; Masetti, M; Cautero, N; Risaliti, A; Zanfi, C; Ramacciato, G; Begliomini, B; Siniscalchi, A; Miller, C M; Pinna, A D&lt;/Author&gt;&lt;Year&gt;2007&lt;/Year&gt;&lt;Details&gt;&lt;_accession_num&gt;17692638&lt;/_accession_num&gt;&lt;_author_adr&gt;Liver and Multiorgan Transplant Unit, Policlinico Sant&amp;apos;Orsola-Malpighi, University of Bologna, Bologna, Italy. augustola@yahoo.com&lt;/_author_adr&gt;&lt;_created&gt;62142773&lt;/_created&gt;&lt;_date&gt;2007-07-01&lt;/_date&gt;&lt;_date_display&gt;2007 Jul-Aug&lt;/_date_display&gt;&lt;_db_updated&gt;PubMed&lt;/_db_updated&gt;&lt;_doi&gt;10.1016/j.transproceed.2007.05.052&lt;/_doi&gt;&lt;_impact_factor&gt;   0.908&lt;/_impact_factor&gt;&lt;_isbn&gt;0041-1345 (Print); 0041-1345 (Linking)&lt;/_isbn&gt;&lt;_issue&gt;6&lt;/_issue&gt;&lt;_journal&gt;Transplant Proc&lt;/_journal&gt;&lt;_keywords&gt;Adult; Hepatectomy/*methods/mortality; Humans; Liver Cirrhosis/etiology/physiopathology/*surgery; *Living Donors; Monitoring, Intraoperative; Portal System/*physiology; Reoperation; Retrospective Studies; Splenectomy; Survival Analysis; Tissue and Organ Harvesting/*methods; Treatment Outcome&lt;/_keywords&gt;&lt;_language&gt;eng&lt;/_language&gt;&lt;_modified&gt;62227582&lt;/_modified&gt;&lt;_pages&gt;1874-6&lt;/_pages&gt;&lt;_tertiary_title&gt;Transplantation proceedings&lt;/_tertiary_title&gt;&lt;_type_work&gt;Journal Article&lt;/_type_work&gt;&lt;_url&gt;http://www.ncbi.nlm.nih.gov/entrez/query.fcgi?cmd=Retrieve&amp;amp;db=pubmed&amp;amp;dopt=Abstract&amp;amp;list_uids=17692638&amp;amp;query_hl=1&lt;/_url&gt;&lt;_volume&gt;39&lt;/_volume&gt;&lt;/Details&gt;&lt;Extra&gt;&lt;DBUID&gt;{F96A950B-833F-4880-A151-76DA2D6A2879}&lt;/DBUID&gt;&lt;/Extra&gt;&lt;/Item&gt;&lt;/References&gt;&lt;/Group&gt;&lt;/Citation&gt;_x000a_"/>
    <w:docVar w:name="NE.Ref{34758F48-9422-4D37-9BE2-EA63803FACB2}" w:val=" ADDIN NE.Ref.{34758F48-9422-4D37-9BE2-EA63803FACB2}&lt;Citation&gt;&lt;Group&gt;&lt;References&gt;&lt;Item&gt;&lt;ID&gt;702&lt;/ID&gt;&lt;UID&gt;{52B7E23F-0A27-4481-876E-37BE74101840}&lt;/UID&gt;&lt;Title&gt;Long-term outcome of ABO-incompatible living-donor liver transplantation: a single-center experience&lt;/Title&gt;&lt;Template&gt;Journal Article&lt;/Template&gt;&lt;Star&gt;0&lt;/Star&gt;&lt;Tag&gt;0&lt;/Tag&gt;&lt;Author&gt;Kawagishi, N; Takeda, I; Miyagi, S; Satoh, K; Akamatsu, Y; Sekiguchi, S; Satomi, S&lt;/Author&gt;&lt;Year&gt;2009&lt;/Year&gt;&lt;Details&gt;&lt;_accession_num&gt;19333538&lt;/_accession_num&gt;&lt;_author_adr&gt;Division of Advanced Surgical Science and Technology, Graduate School of Medicine, Tohoku University, 1-1 Seiryou-machi, Aoba-ku, Sendai, Miyagi, 980-8574, Japan. kawan@mail.tains.tohoku.ac.jp&lt;/_author_adr&gt;&lt;_created&gt;62152874&lt;/_created&gt;&lt;_date&gt;2009-01-20&lt;/_date&gt;&lt;_date_display&gt;2009&lt;/_date_display&gt;&lt;_db_updated&gt;PubMed&lt;/_db_updated&gt;&lt;_doi&gt;10.1007/s00534-009-0074-x&lt;/_doi&gt;&lt;_isbn&gt;1436-0691 (Electronic); 0944-1166 (Linking)&lt;/_isbn&gt;&lt;_issue&gt;4&lt;/_issue&gt;&lt;_journal&gt;J Hepatobiliary Pancreat Surg&lt;/_journal&gt;&lt;_keywords&gt;*ABO Blood-Group System; Adolescent; Adult; Antibodies, Monoclonal/therapeutic use; Antibodies, Monoclonal, Murine-Derived; Biliary Atresia/surgery; Blood Component Removal; *Blood Group Incompatibility; Child; Child, Preschool; Female; Humans; Immunologic Factors/therapeutic use; Infant; Liver Transplantation/adverse effects/*immunology/methods; Living Donors; Male; Middle Aged; Postoperative Complications/epidemiology; Rituximab; Treatment Outcome&lt;/_keywords&gt;&lt;_language&gt;eng&lt;/_language&gt;&lt;_modified&gt;62152874&lt;/_modified&gt;&lt;_pages&gt;468-72&lt;/_pages&gt;&lt;_tertiary_title&gt;Journal of hepato-biliary-pancreatic surgery&lt;/_tertiary_title&gt;&lt;_type_work&gt;Journal Article&lt;/_type_work&gt;&lt;_url&gt;http://www.ncbi.nlm.nih.gov/entrez/query.fcgi?cmd=Retrieve&amp;amp;db=pubmed&amp;amp;dopt=Abstract&amp;amp;list_uids=19333538&amp;amp;query_hl=1&lt;/_url&gt;&lt;_volume&gt;16&lt;/_volume&gt;&lt;/Details&gt;&lt;Extra&gt;&lt;DBUID&gt;{F96A950B-833F-4880-A151-76DA2D6A2879}&lt;/DBUID&gt;&lt;/Extra&gt;&lt;/Item&gt;&lt;/References&gt;&lt;/Group&gt;&lt;Group&gt;&lt;References&gt;&lt;Item&gt;&lt;ID&gt;703&lt;/ID&gt;&lt;UID&gt;{4342C437-D598-4516-B386-88B2154787F9}&lt;/UID&gt;&lt;Title&gt;Outcome of ABO-incompatible adult living-donor liver transplantation for patients with hepatocellular carcinoma&lt;/Title&gt;&lt;Template&gt;Journal Article&lt;/Template&gt;&lt;Star&gt;0&lt;/Star&gt;&lt;Tag&gt;0&lt;/Tag&gt;&lt;Author&gt;Yoon, Y I; Song, G W; Lee, S G; Hwang, S; Kim, K H; Kim, S H; Kang, W H; Cho, H D; Jwa, E K; Kwon, J H; Tak, E Y; Kirchner, V A&lt;/Author&gt;&lt;Year&gt;2018&lt;/Year&gt;&lt;Details&gt;&lt;_accession_num&gt;29452208&lt;/_accession_num&gt;&lt;_author_adr&gt;Division of Hepatobiliary Surgery and Liver Transplantation, Department of Surgery, Asan Medical Center, University of Ulsan College of Medicine, Seoul, Korea.; Division of Hepatobiliary Surgery and Liver Transplantation, Department of Surgery, Asan Medical Center, University of Ulsan College of Medicine, Seoul, Korea. Electronic address: drsong71@amc.seoul.kr.; Division of Hepatobiliary Surgery and Liver Transplantation, Department of Surgery, Asan Medical Center, University of Ulsan College of Medicine, Seoul, Korea.; Division of Hepatobiliary Surgery and Liver Transplantation, Department of Surgery, Asan Medical Center, University of Ulsan College of Medicine, Seoul, Korea.; Division of Hepatobiliary Surgery and Liver Transplantation, Department of Surgery, Asan Medical Center, University of Ulsan College of Medicine, Seoul, Korea.; Division of Hepatobiliary Surgery and Liver Transplantation, Department of Surgery, Asan Medical Center, University of Ulsan College of Medicine, Seoul, Korea.; Division of Hepatobiliary Surgery and Liver Transplantation, Department of Surgery, Asan Medical Center, University of Ulsan College of Medicine, Seoul, Korea.; Division of Hepatobiliary Surgery and Liver Transplantation, Department of Surgery, Asan Medical Center, University of Ulsan College of Medicine, Seoul, Korea.; Division of Hepatobiliary Surgery and Liver Transplantation, Department of Surgery, Asan Medical Center, University of Ulsan College of Medicine, Seoul, Korea.; Division of Hepatobiliary Surgery and Liver Transplantation, Department of Surgery, Asan Medical Center, University of Ulsan College of Medicine, Seoul, Korea.; Asan Institute for Life Sciences and Asan-Minnesota Institute for Innovating Transplantation, Asan Medical Center, University of Ulsan College of Medicine, Seoul, Korea.; Division of Transplantation, Department of Surgery and Asan-Minnesota Institute for Innovating Transplantation, University of Minnesota, Minneapolis, MN, USA.&lt;/_author_adr&gt;&lt;_collection_scope&gt;SCI;SCIE;&lt;/_collection_scope&gt;&lt;_created&gt;62152874&lt;/_created&gt;&lt;_date&gt;2018-02-13&lt;/_date&gt;&lt;_date_display&gt;2018 Feb 13&lt;/_date_display&gt;&lt;_db_updated&gt;PubMed&lt;/_db_updated&gt;&lt;_doi&gt;10.1016/j.jhep.2018.02.002&lt;/_doi&gt;&lt;_impact_factor&gt;  12.486&lt;/_impact_factor&gt;&lt;_isbn&gt;1600-0641 (Electronic); 0168-8278 (Linking)&lt;/_isbn&gt;&lt;_journal&gt;J Hepatol&lt;/_journal&gt;&lt;_keywords&gt;Liver transplantation; blood grouping and crossmatching; hepatocellular carcinoma&lt;/_keywords&gt;&lt;_language&gt;eng&lt;/_language&gt;&lt;_modified&gt;62152874&lt;/_modified&gt;&lt;_ori_publication&gt;Copyright (c) 2018. Published by Elsevier B.V.&lt;/_ori_publication&gt;&lt;_tertiary_title&gt;Journal of hepatology&lt;/_tertiary_title&gt;&lt;_type_work&gt;Journal Article&lt;/_type_work&gt;&lt;_url&gt;http://www.ncbi.nlm.nih.gov/entrez/query.fcgi?cmd=Retrieve&amp;amp;db=pubmed&amp;amp;dopt=Abstract&amp;amp;list_uids=29452208&amp;amp;query_hl=1&lt;/_url&gt;&lt;/Details&gt;&lt;Extra&gt;&lt;DBUID&gt;{F96A950B-833F-4880-A151-76DA2D6A2879}&lt;/DBUID&gt;&lt;/Extra&gt;&lt;/Item&gt;&lt;/References&gt;&lt;/Group&gt;&lt;/Citation&gt;_x000a_"/>
    <w:docVar w:name="NE.Ref{352FB4FF-B08B-454F-9AEE-4947073CD288}" w:val=" ADDIN NE.Ref.{352FB4FF-B08B-454F-9AEE-4947073CD288}&lt;Citation&gt;&lt;Group&gt;&lt;References&gt;&lt;Item&gt;&lt;ID&gt;664&lt;/ID&gt;&lt;UID&gt;{2D0B4492-A4A9-4849-86A5-02044F9CF89A}&lt;/UID&gt;&lt;Title&gt;Feasibility of auxiliary partial living donor liver transplantation for fulminant hepatic failure as an aid for small-for-size graft: single center experience&lt;/Title&gt;&lt;Template&gt;Journal Article&lt;/Template&gt;&lt;Star&gt;0&lt;/Star&gt;&lt;Tag&gt;0&lt;/Tag&gt;&lt;Author&gt;Kobayashi, T; Sato, Y; Yamamoto, S; Oya, H; Hara, Y; Watanabe, T; Kokai, H; Hatakeyama, K&lt;/Author&gt;&lt;Year&gt;2009&lt;/Year&gt;&lt;Details&gt;&lt;_accession_num&gt;19249530&lt;/_accession_num&gt;&lt;_author_adr&gt;Division of Digestive and General Surgery, Niigata University Graduate School of  Medical and Dental Sciences, Niigata, Japan. kobataka@med.niigata-u.ac.jp&lt;/_author_adr&gt;&lt;_created&gt;62143143&lt;/_created&gt;&lt;_date&gt;2009-01-01&lt;/_date&gt;&lt;_date_display&gt;2009 Jan-Feb&lt;/_date_display&gt;&lt;_db_updated&gt;PubMed&lt;/_db_updated&gt;&lt;_doi&gt;10.1016/j.transproceed.2008.10.025&lt;/_doi&gt;&lt;_impact_factor&gt;   0.908&lt;/_impact_factor&gt;&lt;_isbn&gt;0041-1345 (Print); 0041-1345 (Linking)&lt;/_isbn&gt;&lt;_issue&gt;1&lt;/_issue&gt;&lt;_journal&gt;Transplant Proc&lt;/_journal&gt;&lt;_keywords&gt;Adolescent; Adult; Coma; Female; Humans; Liver/*anatomy &amp;amp;amp; histology; Liver Cirrhosis, Alcoholic/surgery; Liver Failure, Acute/*surgery; Liver Transplantation/*methods/mortality; *Living Donors; Male; Middle Aged; Retrospective Studies; Survival Analysis; Survivors; Transplantation, Heterotopic/methods&lt;/_keywords&gt;&lt;_language&gt;eng&lt;/_language&gt;&lt;_modified&gt;62143143&lt;/_modified&gt;&lt;_pages&gt;262-4&lt;/_pages&gt;&lt;_tertiary_title&gt;Transplantation proceedings&lt;/_tertiary_title&gt;&lt;_type_work&gt;Journal Article&lt;/_type_work&gt;&lt;_url&gt;http://www.ncbi.nlm.nih.gov/entrez/query.fcgi?cmd=Retrieve&amp;amp;db=pubmed&amp;amp;dopt=Abstract&amp;amp;list_uids=19249530&amp;amp;query_hl=1&lt;/_url&gt;&lt;_volume&gt;41&lt;/_volume&gt;&lt;/Details&gt;&lt;Extra&gt;&lt;DBUID&gt;{F96A950B-833F-4880-A151-76DA2D6A2879}&lt;/DBUID&gt;&lt;/Extra&gt;&lt;/Item&gt;&lt;/References&gt;&lt;/Group&gt;&lt;/Citation&gt;_x000a_"/>
    <w:docVar w:name="NE.Ref{36544EB1-3712-490B-93AB-927B2B0AB59A}" w:val=" ADDIN NE.Ref.{36544EB1-3712-490B-93AB-927B2B0AB59A}&lt;Citation&gt;&lt;Group&gt;&lt;References&gt;&lt;Item&gt;&lt;ID&gt;738&lt;/ID&gt;&lt;UID&gt;{A1E4D78D-DCCD-4B97-AE8C-EA7FA25B1330}&lt;/UID&gt;&lt;Title&gt;Rapid Reversal of Liver Steatosis With Life Style Modification in Highly Motivated Liver Donors&lt;/Title&gt;&lt;Template&gt;Journal Article&lt;/Template&gt;&lt;Star&gt;0&lt;/Star&gt;&lt;Tag&gt;0&lt;/Tag&gt;&lt;Author&gt;Choudhary, N S; Saraf, N; Saigal, S; Gautam, D; Lipi, L; Rastogi, A; Goja, S; Menon, P B; Bhangui, P; Ramchandra, S K; Soin, A S&lt;/Author&gt;&lt;Year&gt;2015&lt;/Year&gt;&lt;Details&gt;&lt;_accession_num&gt;26155039&lt;/_accession_num&gt;&lt;_author_adr&gt;Medanta Liver Institute, Medanta, The Medicity, Gurgaon, India.; Medanta Liver Institute, Medanta, The Medicity, Gurgaon, India.; Medanta Liver Institute, Medanta, The Medicity, Gurgaon, India.; Department of Histopathology, Medanta, The Medicity, Gurgaon, India.; Department of Histopathology, Medanta, The Medicity, Gurgaon, India.; Medanta Liver Institute, Medanta, The Medicity, Gurgaon, India.; Medanta Liver Institute, Medanta, The Medicity, Gurgaon, India.; Medanta Liver Institute, Medanta, The Medicity, Gurgaon, India.; Medanta Liver Institute, Medanta, The Medicity, Gurgaon, India.; Medanta Liver Institute, Medanta, The Medicity, Gurgaon, India.; Medanta Liver Institute, Medanta, The Medicity, Gurgaon, India.&lt;/_author_adr&gt;&lt;_created&gt;62157459&lt;/_created&gt;&lt;_date&gt;2015-06-01&lt;/_date&gt;&lt;_date_display&gt;2015 Jun&lt;/_date_display&gt;&lt;_db_updated&gt;PubMed&lt;/_db_updated&gt;&lt;_doi&gt;10.1016/j.jceh.2015.04.002&lt;/_doi&gt;&lt;_isbn&gt;0973-6883 (Print); 0973-6883 (Linking)&lt;/_isbn&gt;&lt;_issue&gt;2&lt;/_issue&gt;&lt;_journal&gt;J Clin Exp Hepatol&lt;/_journal&gt;&lt;_keywords&gt;ALT, alanine transaminase; ALT, aspartate transaminase; BMI, body mass index; LAI, liver attenuation index; LDLT, living donor liver transplantation; NAFLD, non-alcoholic fatty liver disease; diet; donor; exercise; life style modification; liver biopsy&lt;/_keywords&gt;&lt;_language&gt;eng&lt;/_language&gt;&lt;_modified&gt;62157459&lt;/_modified&gt;&lt;_pages&gt;123-6&lt;/_pages&gt;&lt;_tertiary_title&gt;Journal of clinical and experimental hepatology&lt;/_tertiary_title&gt;&lt;_type_work&gt;Journal Article&lt;/_type_work&gt;&lt;_url&gt;http://www.ncbi.nlm.nih.gov/entrez/query.fcgi?cmd=Retrieve&amp;amp;db=pubmed&amp;amp;dopt=Abstract&amp;amp;list_uids=26155039&amp;amp;query_hl=1&lt;/_url&gt;&lt;_volume&gt;5&lt;/_volume&gt;&lt;/Details&gt;&lt;Extra&gt;&lt;DBUID&gt;{F96A950B-833F-4880-A151-76DA2D6A2879}&lt;/DBUID&gt;&lt;/Extra&gt;&lt;/Item&gt;&lt;/References&gt;&lt;/Group&gt;&lt;/Citation&gt;_x000a_"/>
    <w:docVar w:name="NE.Ref{3684D6AF-42A1-4A6D-B534-7C1363E01488}" w:val=" ADDIN NE.Ref.{3684D6AF-42A1-4A6D-B534-7C1363E01488}&lt;Citation&gt;&lt;Group&gt;&lt;References&gt;&lt;Item&gt;&lt;ID&gt;592&lt;/ID&gt;&lt;UID&gt;{35221ADE-3480-4014-B8C1-55125C168977}&lt;/UID&gt;&lt;Title&gt;Factors affecting graft survival after living donor liver transplantation&lt;/Title&gt;&lt;Template&gt;Journal Article&lt;/Template&gt;&lt;Star&gt;0&lt;/Star&gt;&lt;Tag&gt;0&lt;/Tag&gt;&lt;Author&gt;Lee, D S; Gil, W H; Lee, H H; Lee, K W; Lee, S K; Kim, S J; Choi, S H; Heo, J S; Hyon, W S; Kim, G S; Paik, S W; Koh, K C; Joh, J W&lt;/Author&gt;&lt;Year&gt;2004&lt;/Year&gt;&lt;Details&gt;&lt;_accession_num&gt;15561210&lt;/_accession_num&gt;&lt;_author_adr&gt;Department of Surgery, Samsung Medical Center, Sungkyunkwan University, School of Medicine, Seoul, Korea.&lt;/_author_adr&gt;&lt;_created&gt;62114477&lt;/_created&gt;&lt;_date&gt;2004-10-01&lt;/_date&gt;&lt;_date_display&gt;2004 Oct&lt;/_date_display&gt;&lt;_db_updated&gt;PubMed&lt;/_db_updated&gt;&lt;_doi&gt;10.1016/j.transproceed.2004.08.073&lt;/_doi&gt;&lt;_impact_factor&gt;   0.908&lt;/_impact_factor&gt;&lt;_isbn&gt;0041-1345 (Print); 0041-1345 (Linking)&lt;/_isbn&gt;&lt;_issue&gt;8&lt;/_issue&gt;&lt;_journal&gt;Transplant Proc&lt;/_journal&gt;&lt;_keywords&gt;Adolescent; Adult; Aged; Child; Child, Preschool; Female; Graft Survival/*physiology; Humans; Infant; Infant, Newborn; Liver Diseases/pathology/surgery; Liver Transplantation/mortality/*physiology; *Living Donors/statistics &amp;amp;amp; numerical data; Male; Middle Aged; Monitoring, Intraoperative; Postoperative Complications/epidemiology; Retrospective Studies; Survival Analysis; Treatment Outcome&lt;/_keywords&gt;&lt;_language&gt;eng&lt;/_language&gt;&lt;_modified&gt;62114477&lt;/_modified&gt;&lt;_pages&gt;2255-6&lt;/_pages&gt;&lt;_tertiary_title&gt;Transplantation proceedings&lt;/_tertiary_title&gt;&lt;_type_work&gt;Journal Article&lt;/_type_work&gt;&lt;_url&gt;http://www.ncbi.nlm.nih.gov/entrez/query.fcgi?cmd=Retrieve&amp;amp;db=pubmed&amp;amp;dopt=Abstract&amp;amp;list_uids=15561210&amp;amp;query_hl=1&lt;/_url&gt;&lt;_volume&gt;36&lt;/_volume&gt;&lt;/Details&gt;&lt;Extra&gt;&lt;DBUID&gt;{F96A950B-833F-4880-A151-76DA2D6A2879}&lt;/DBUID&gt;&lt;/Extra&gt;&lt;/Item&gt;&lt;/References&gt;&lt;/Group&gt;&lt;Group&gt;&lt;References&gt;&lt;Item&gt;&lt;ID&gt;593&lt;/ID&gt;&lt;UID&gt;{E3E7EE23-3C18-4D4F-B2ED-9703973C7B65}&lt;/UID&gt;&lt;Title&gt;Determinants of hospital mortality of adult recipients of right lobe live donor liver transplantation&lt;/Title&gt;&lt;Template&gt;Journal Article&lt;/Template&gt;&lt;Star&gt;0&lt;/Star&gt;&lt;Tag&gt;0&lt;/Tag&gt;&lt;Author&gt;Fan, S T; Lo, C M; Liu, C L; Yong, B H; Wong, J&lt;/Author&gt;&lt;Year&gt;2003&lt;/Year&gt;&lt;Details&gt;&lt;_accession_num&gt;14631223&lt;/_accession_num&gt;&lt;_author_adr&gt;Department of Surgery, University of Hong Kong Medical Centre, Queen Mary Hospital, 102 Pokfulam Road, Hong Kong. hrmsfst@hkucc.hku.hk&lt;/_author_adr&gt;&lt;_collection_scope&gt;SCI;SCIE;&lt;/_collection_scope&gt;&lt;_created&gt;62114479&lt;/_created&gt;&lt;_date&gt;2003-12-01&lt;/_date&gt;&lt;_date_display&gt;2003 Dec&lt;/_date_display&gt;&lt;_db_updated&gt;PubMed&lt;/_db_updated&gt;&lt;_doi&gt;10.1097/01.sla.0000098618.11382.77&lt;/_doi&gt;&lt;_impact_factor&gt;   8.980&lt;/_impact_factor&gt;&lt;_isbn&gt;0003-4932 (Print); 0003-4932 (Linking)&lt;/_isbn&gt;&lt;_issue&gt;6&lt;/_issue&gt;&lt;_journal&gt;Ann Surg&lt;/_journal&gt;&lt;_keywords&gt;Adolescent; Adult; Aged; Female; *Hospital Mortality; Humans; Liver Transplantation/*mortality; *Living Donors; Logistic Models; Male; Middle Aged; Retrospective Studies&lt;/_keywords&gt;&lt;_language&gt;eng&lt;/_language&gt;&lt;_modified&gt;62164903&lt;/_modified&gt;&lt;_pages&gt;864-69; discussion 869-70&lt;/_pages&gt;&lt;_tertiary_title&gt;Annals of surgery&lt;/_tertiary_title&gt;&lt;_type_work&gt;Journal Article; Research Support, Non-U.S. Gov&amp;apos;t&lt;/_type_work&gt;&lt;_url&gt;http://www.ncbi.nlm.nih.gov/entrez/query.fcgi?cmd=Retrieve&amp;amp;db=pubmed&amp;amp;dopt=Abstract&amp;amp;list_uids=14631223&amp;amp;query_hl=1&lt;/_url&gt;&lt;_volume&gt;238&lt;/_volume&gt;&lt;/Details&gt;&lt;Extra&gt;&lt;DBUID&gt;{F96A950B-833F-4880-A151-76DA2D6A2879}&lt;/DBUID&gt;&lt;/Extra&gt;&lt;/Item&gt;&lt;/References&gt;&lt;/Group&gt;&lt;/Citation&gt;_x000a_"/>
    <w:docVar w:name="NE.Ref{38CAA941-FD85-4434-B83C-706954F255D8}" w:val=" ADDIN NE.Ref.{38CAA941-FD85-4434-B83C-706954F255D8}&lt;Citation&gt;&lt;Group&gt;&lt;References&gt;&lt;Item&gt;&lt;ID&gt;725&lt;/ID&gt;&lt;UID&gt;{611C7882-6AD1-4E4C-9CF7-E0A97B54DEEE}&lt;/UID&gt;&lt;Title&gt;Saying &amp;quot;Yes&amp;quot; to obese living liver donors: short-term intensive treatment for donors with hepatic steatosis in living-donor liver transplantation&lt;/Title&gt;&lt;Template&gt;Journal Article&lt;/Template&gt;&lt;Star&gt;0&lt;/Star&gt;&lt;Tag&gt;0&lt;/Tag&gt;&lt;Author&gt;Perkins, J D&lt;/Author&gt;&lt;Year&gt;2006&lt;/Year&gt;&lt;Details&gt;&lt;_accession_num&gt;16721781&lt;/_accession_num&gt;&lt;_author_adr&gt;University of Washington Medical Center, Seattle, WA, USA.&lt;/_author_adr&gt;&lt;_created&gt;62156177&lt;/_created&gt;&lt;_date&gt;2006-06-01&lt;/_date&gt;&lt;_date_display&gt;2006 Jun&lt;/_date_display&gt;&lt;_db_updated&gt;PubMed&lt;/_db_updated&gt;&lt;_doi&gt;10.1002/lt.20807&lt;/_doi&gt;&lt;_impact_factor&gt;   3.910&lt;/_impact_factor&gt;&lt;_isbn&gt;1527-6465 (Print); 1527-6465 (Linking)&lt;/_isbn&gt;&lt;_issue&gt;6&lt;/_issue&gt;&lt;_journal&gt;Liver Transpl&lt;/_journal&gt;&lt;_keywords&gt;Bezafibrate/pharmacology; *Exercise Therapy; Fatty Liver/*diet therapy/*drug therapy/surgery; Humans; Hypolipidemic Agents/pharmacology; *Liver Transplantation; *Living Donors; *Obesity&lt;/_keywords&gt;&lt;_language&gt;eng&lt;/_language&gt;&lt;_modified&gt;62156177&lt;/_modified&gt;&lt;_pages&gt;1012-3&lt;/_pages&gt;&lt;_tertiary_title&gt;Liver transplantation : official publication of the American Association for the _x000a_      Study of Liver Diseases and the International Liver Transplantation Society&lt;/_tertiary_title&gt;&lt;_type_work&gt;Journal Article&lt;/_type_work&gt;&lt;_url&gt;http://www.ncbi.nlm.nih.gov/entrez/query.fcgi?cmd=Retrieve&amp;amp;db=pubmed&amp;amp;dopt=Abstract&amp;amp;list_uids=16721781&amp;amp;query_hl=1&lt;/_url&gt;&lt;_volume&gt;12&lt;/_volume&gt;&lt;/Details&gt;&lt;Extra&gt;&lt;DBUID&gt;{F96A950B-833F-4880-A151-76DA2D6A2879}&lt;/DBUID&gt;&lt;/Extra&gt;&lt;/Item&gt;&lt;/References&gt;&lt;/Group&gt;&lt;/Citation&gt;_x000a_"/>
    <w:docVar w:name="NE.Ref{39F0EB7E-352D-48AB-84AB-B1C24DCF6A71}" w:val=" ADDIN NE.Ref.{39F0EB7E-352D-48AB-84AB-B1C24DCF6A71}&lt;Citation&gt;&lt;Group&gt;&lt;References&gt;&lt;Item&gt;&lt;ID&gt;707&lt;/ID&gt;&lt;UID&gt;{3015136C-F885-4DA0-B26B-B0660B37DFFE}&lt;/UID&gt;&lt;Title&gt;Experiences and problems pre-operative anti-CD20 monoclonal antibody infusion therapy with splenectomy and plasma exchange for ABO-incompatible living-donor liver transplantation&lt;/Title&gt;&lt;Template&gt;Journal Article&lt;/Template&gt;&lt;Star&gt;0&lt;/Star&gt;&lt;Tag&gt;0&lt;/Tag&gt;&lt;Author&gt;Usui, M; Isaji, S; Mizuno, S; Sakurai, H; Uemoto, S&lt;/Author&gt;&lt;Year&gt;2007&lt;/Year&gt;&lt;Details&gt;&lt;_accession_num&gt;17302588&lt;/_accession_num&gt;&lt;_author_adr&gt;Department of Hepatobiliary Pancreatic Surgery, Mie University Hospital, Mie, Japan. m-usui@clin.medic.mie-u.ac.jp&lt;/_author_adr&gt;&lt;_collection_scope&gt;SCI;SCIE;&lt;/_collection_scope&gt;&lt;_created&gt;62153177&lt;/_created&gt;&lt;_date&gt;2007-01-01&lt;/_date&gt;&lt;_date_display&gt;2007 Jan-Feb&lt;/_date_display&gt;&lt;_db_updated&gt;PubMed&lt;/_db_updated&gt;&lt;_doi&gt;10.1111/j.1399-0012.2006.00572.x&lt;/_doi&gt;&lt;_impact_factor&gt;   1.865&lt;/_impact_factor&gt;&lt;_isbn&gt;0902-0063 (Print); 0902-0063 (Linking)&lt;/_isbn&gt;&lt;_issue&gt;1&lt;/_issue&gt;&lt;_journal&gt;Clin Transplant&lt;/_journal&gt;&lt;_keywords&gt;*ABO Blood-Group System; Adult; Aged; Antibodies, Monoclonal/administration &amp;amp;amp; dosage/*therapeutic use; Antibodies, Monoclonal, Murine-Derived; Antigens, CD20/*immunology; *Blood Group Incompatibility; Humans; Immunoglobulin G/blood; Immunoglobulin M/blood; Immunosuppressive Agents/therapeutic use; Infusions, Intravenous; Liver Transplantation/*immunology; Living Donors; Male; Middle Aged; Rituximab&lt;/_keywords&gt;&lt;_language&gt;eng&lt;/_language&gt;&lt;_modified&gt;62153178&lt;/_modified&gt;&lt;_pages&gt;24-31&lt;/_pages&gt;&lt;_tertiary_title&gt;Clinical transplantation&lt;/_tertiary_title&gt;&lt;_type_work&gt;Journal Article&lt;/_type_work&gt;&lt;_url&gt;http://www.ncbi.nlm.nih.gov/entrez/query.fcgi?cmd=Retrieve&amp;amp;db=pubmed&amp;amp;dopt=Abstract&amp;amp;list_uids=17302588&amp;amp;query_hl=1&lt;/_url&gt;&lt;_volume&gt;21&lt;/_volume&gt;&lt;/Details&gt;&lt;Extra&gt;&lt;DBUID&gt;{F96A950B-833F-4880-A151-76DA2D6A2879}&lt;/DBUID&gt;&lt;/Extra&gt;&lt;/Item&gt;&lt;/References&gt;&lt;/Group&gt;&lt;Group&gt;&lt;References&gt;&lt;Item&gt;&lt;ID&gt;720&lt;/ID&gt;&lt;UID&gt;{91BF9FBF-F0C5-4D3C-87AF-518DB5F3D9E2}&lt;/UID&gt;&lt;Title&gt;Simultaneous ABO-incompatible living-donor liver transplantation and splenectomy  without plasma exchange in China: Two case reports&lt;/Title&gt;&lt;Template&gt;Journal Article&lt;/Template&gt;&lt;Star&gt;0&lt;/Star&gt;&lt;Tag&gt;0&lt;/Tag&gt;&lt;Author&gt;Chen, G; Sun, J; Wei, S; Chen, Y; Tang, G; Xie, Z; Xu, H; Chen, J; Zhao, H; Yuan, Z; Wang, W; Liu, G; Wang, B; Niu, B&lt;/Author&gt;&lt;Year&gt;2017&lt;/Year&gt;&lt;Details&gt;&lt;_accession_num&gt;28635356&lt;/_accession_num&gt;&lt;_author_adr&gt;1 Department of Hepatobiliary and Pancreatic Surgery, People&amp;apos;s Hospital, Zhengzhou University, Zhengzhou, China.; 1 Department of Hepatobiliary and Pancreatic Surgery, People&amp;apos;s Hospital, Zhengzhou University, Zhengzhou, China.; 1 Department of Hepatobiliary and Pancreatic Surgery, People&amp;apos;s Hospital, Zhengzhou University, Zhengzhou, China.; 2 Department of Hepatobiliary and Pancreatic Surgery, Zhengzhou People&amp;apos;s Hospital, Southern Medical University, Zhengzhou, China.; 1 Department of Hepatobiliary and Pancreatic Surgery, People&amp;apos;s Hospital, Zhengzhou University, Zhengzhou, China.; 1 Department of Hepatobiliary and Pancreatic Surgery, People&amp;apos;s Hospital, Zhengzhou University, Zhengzhou, China.; 1 Department of Hepatobiliary and Pancreatic Surgery, People&amp;apos;s Hospital, Zhengzhou University, Zhengzhou, China.; 1 Department of Hepatobiliary and Pancreatic Surgery, People&amp;apos;s Hospital, Zhengzhou University, Zhengzhou, China.; 1 Department of Hepatobiliary and Pancreatic Surgery, People&amp;apos;s Hospital, Zhengzhou University, Zhengzhou, China.; 1 Department of Hepatobiliary and Pancreatic Surgery, People&amp;apos;s Hospital, Zhengzhou University, Zhengzhou, China.; 1 Department of Hepatobiliary and Pancreatic Surgery, People&amp;apos;s Hospital, Zhengzhou University, Zhengzhou, China.; 1 Department of Hepatobiliary and Pancreatic Surgery, People&amp;apos;s Hospital, Zhengzhou University, Zhengzhou, China.; 1 Department of Hepatobiliary and Pancreatic Surgery, People&amp;apos;s Hospital, Zhengzhou University, Zhengzhou, China.; 1 Department of Hepatobiliary and Pancreatic Surgery, People&amp;apos;s Hospital, Zhengzhou University, Zhengzhou, China.; 1 Department of Hepatobiliary and Pancreatic Surgery, People&amp;apos;s Hospital, Zhengzhou University, Zhengzhou, China.&lt;/_author_adr&gt;&lt;_collection_scope&gt;SCI;SCIE;&lt;/_collection_scope&gt;&lt;_created&gt;62153242&lt;/_created&gt;&lt;_date&gt;2017-12-01&lt;/_date&gt;&lt;_date_display&gt;2017 Dec&lt;/_date_display&gt;&lt;_db_updated&gt;PubMed&lt;/_db_updated&gt;&lt;_doi&gt;10.1177/0300060517710407&lt;/_doi&gt;&lt;_impact_factor&gt;   1.323&lt;/_impact_factor&gt;&lt;_isbn&gt;1473-2300 (Electronic); 0300-0605 (Linking)&lt;/_isbn&gt;&lt;_issue&gt;6&lt;/_issue&gt;&lt;_journal&gt;J Int Med Res&lt;/_journal&gt;&lt;_keywords&gt;ABO-incompatible transplantation; liver transplantation; living-donor transplantation; splenectomy; treatment&lt;/_keywords&gt;&lt;_language&gt;eng&lt;/_language&gt;&lt;_modified&gt;62153247&lt;/_modified&gt;&lt;_pages&gt;2146-2152&lt;/_pages&gt;&lt;_tertiary_title&gt;The Journal of international medical research&lt;/_tertiary_title&gt;&lt;_type_work&gt;Journal Article&lt;/_type_work&gt;&lt;_url&gt;http://www.ncbi.nlm.nih.gov/entrez/query.fcgi?cmd=Retrieve&amp;amp;db=pubmed&amp;amp;dopt=Abstract&amp;amp;list_uids=28635356&amp;amp;query_hl=1&lt;/_url&gt;&lt;_volume&gt;45&lt;/_volume&gt;&lt;/Details&gt;&lt;Extra&gt;&lt;DBUID&gt;{F96A950B-833F-4880-A151-76DA2D6A2879}&lt;/DBUID&gt;&lt;/Extra&gt;&lt;/Item&gt;&lt;/References&gt;&lt;/Group&gt;&lt;/Citation&gt;_x000a_"/>
    <w:docVar w:name="NE.Ref{3C2CF897-BC65-42E9-8634-C56D132965B1}" w:val=" ADDIN NE.Ref.{3C2CF897-BC65-42E9-8634-C56D132965B1}&lt;Citation&gt;&lt;Group&gt;&lt;References&gt;&lt;Item&gt;&lt;ID&gt;740&lt;/ID&gt;&lt;UID&gt;{1C4A1625-A168-4329-BBAF-AF435F21C0FE}&lt;/UID&gt;&lt;Title&gt;Active immunization for prevention of De novo hepatitis B virus infection after adult living donor liver transplantation with a hepatitis B core antigen-positive graft&lt;/Title&gt;&lt;Template&gt;Journal Article&lt;/Template&gt;&lt;Star&gt;0&lt;/Star&gt;&lt;Tag&gt;0&lt;/Tag&gt;&lt;Author&gt;Wang, S H; Loh, P Y; Lin, T L; Lin, L M; Li, W F; Lin, Y H; Lin, C C; Chen, C L&lt;/Author&gt;&lt;Year&gt;2017&lt;/Year&gt;&lt;Details&gt;&lt;_accession_num&gt;28691231&lt;/_accession_num&gt;&lt;_author_adr&gt;Liver Transplantation Center, Departments of Surgery, Chang Gung University College of Medicine, Kaohsiung, Taiwan.; Liver Transplantation Center, Departments of Surgery, Chang Gung University College of Medicine, Kaohsiung, Taiwan.; Department of Gastroenterology and Hepatology, Changi General Hospital, Singapore.; Liver Transplantation Center, Departments of Surgery, Chang Gung University College of Medicine, Kaohsiung, Taiwan.; Nursing, Kaohsiung Chang Gung Memorial Hospital, Chang Gung University College of Medicine, Kaohsiung, Taiwan.; Liver Transplantation Center, Departments of Surgery, Chang Gung University College of Medicine, Kaohsiung, Taiwan.; Liver Transplantation Center, Departments of Surgery, Chang Gung University College of Medicine, Kaohsiung, Taiwan.; Liver Transplantation Center, Departments of Surgery, Chang Gung University College of Medicine, Kaohsiung, Taiwan.; Liver Transplantation Center, Departments of Surgery, Chang Gung University College of Medicine, Kaohsiung, Taiwan.&lt;/_author_adr&gt;&lt;_created&gt;62160535&lt;/_created&gt;&lt;_date&gt;2017-10-01&lt;/_date&gt;&lt;_date_display&gt;2017 Oct&lt;/_date_display&gt;&lt;_db_updated&gt;PubMed&lt;/_db_updated&gt;&lt;_doi&gt;10.1002/lt.24814&lt;/_doi&gt;&lt;_impact_factor&gt;   3.910&lt;/_impact_factor&gt;&lt;_isbn&gt;1527-6473 (Electronic); 1527-6465 (Linking)&lt;/_isbn&gt;&lt;_issue&gt;10&lt;/_issue&gt;&lt;_journal&gt;Liver Transpl&lt;/_journal&gt;&lt;_language&gt;eng&lt;/_language&gt;&lt;_modified&gt;62160553&lt;/_modified&gt;&lt;_ori_publication&gt;(c) 2017 by the American Association for the Study of Liver Diseases.&lt;/_ori_publication&gt;&lt;_pages&gt;1266-1272&lt;/_pages&gt;&lt;_tertiary_title&gt;Liver transplantation : official publication of the American Association for the _x000a_      Study of Liver Diseases and the International Liver Transplantation Society&lt;/_tertiary_title&gt;&lt;_type_work&gt;Journal Article&lt;/_type_work&gt;&lt;_url&gt;http://www.ncbi.nlm.nih.gov/entrez/query.fcgi?cmd=Retrieve&amp;amp;db=pubmed&amp;amp;dopt=Abstract&amp;amp;list_uids=28691231&amp;amp;query_hl=1&lt;/_url&gt;&lt;_volume&gt;23&lt;/_volume&gt;&lt;/Details&gt;&lt;Extra&gt;&lt;DBUID&gt;{F96A950B-833F-4880-A151-76DA2D6A2879}&lt;/DBUID&gt;&lt;/Extra&gt;&lt;/Item&gt;&lt;/References&gt;&lt;/Group&gt;&lt;Group&gt;&lt;References&gt;&lt;Item&gt;&lt;ID&gt;741&lt;/ID&gt;&lt;UID&gt;{9F40CC94-933A-4318-8286-1FAEB43B4CD6}&lt;/UID&gt;&lt;Title&gt;De novo hepatitis B virus infection from anti-HBc-positive donors in pediatric living donor liver transplantation&lt;/Title&gt;&lt;Template&gt;Journal Article&lt;/Template&gt;&lt;Star&gt;0&lt;/Star&gt;&lt;Tag&gt;0&lt;/Tag&gt;&lt;Author&gt;Xi, Z F; Xia, Q; Zhang, J J; Chen, X S; Han, L Z; Zhu, J J; Wang, S Y; Qiu, D K&lt;/Author&gt;&lt;Year&gt;2013&lt;/Year&gt;&lt;Details&gt;&lt;_accession_num&gt;23638710&lt;/_accession_num&gt;&lt;_author_adr&gt;Department of Liver Surgery, Renji Hospital, School of Medicine, Shanghai Jiaotong University, Shanghai, China.&lt;/_author_adr&gt;&lt;_created&gt;62160537&lt;/_created&gt;&lt;_date&gt;2013-08-01&lt;/_date&gt;&lt;_date_display&gt;2013 Aug&lt;/_date_display&gt;&lt;_db_updated&gt;PubMed&lt;/_db_updated&gt;&lt;_doi&gt;10.1111/1751-2980.12066&lt;/_doi&gt;&lt;_impact_factor&gt;   1.632&lt;/_impact_factor&gt;&lt;_isbn&gt;1751-2980 (Electronic); 1751-2972 (Linking)&lt;/_isbn&gt;&lt;_issue&gt;8&lt;/_issue&gt;&lt;_journal&gt;J Dig Dis&lt;/_journal&gt;&lt;_keywords&gt;Antiviral Agents/therapeutic use; Child, Preschool; Female; Hepatitis B/prevention &amp;amp;amp; control/*transmission/virology; Hepatitis B Core Antigens/*blood; Hepatitis B Vaccines; Hepatitis B virus/isolation &amp;amp;amp; purification; Humans; Infant; Liver Transplantation/*adverse effects; *Living Donors; Male; Retrospective Studies; Risk Factorsde novo hepatitis B infection; hepatitis B core antibody; pediatric living donor liver transplantation&lt;/_keywords&gt;&lt;_language&gt;eng&lt;/_language&gt;&lt;_modified&gt;62160537&lt;/_modified&gt;&lt;_ori_publication&gt;(c) 2013 Wiley Publishing Asia Pty Ltd and Chinese Medical Association Shanghai_x000a_      Branch, Chinese Society of Gastroenterology, Renji Hospital Affiliated to_x000a_      Shanghai Jiaotong University School of Medicine.&lt;/_ori_publication&gt;&lt;_pages&gt;439-45&lt;/_pages&gt;&lt;_tertiary_title&gt;Journal of digestive diseases&lt;/_tertiary_title&gt;&lt;_type_work&gt;Journal Article; Research Support, Non-U.S. Gov&amp;apos;t&lt;/_type_work&gt;&lt;_url&gt;http://www.ncbi.nlm.nih.gov/entrez/query.fcgi?cmd=Retrieve&amp;amp;db=pubmed&amp;amp;dopt=Abstract&amp;amp;list_uids=23638710&amp;amp;query_hl=1&lt;/_url&gt;&lt;_volume&gt;14&lt;/_volume&gt;&lt;/Details&gt;&lt;Extra&gt;&lt;DBUID&gt;{F96A950B-833F-4880-A151-76DA2D6A2879}&lt;/DBUID&gt;&lt;/Extra&gt;&lt;/Item&gt;&lt;/References&gt;&lt;/Group&gt;&lt;Group&gt;&lt;References&gt;&lt;Item&gt;&lt;ID&gt;743&lt;/ID&gt;&lt;UID&gt;{01319EE1-B145-49A6-AC9B-5F94D8614CF5}&lt;/UID&gt;&lt;Title&gt;Risks and treatment strategies for de novo hepatitis B virus infection from anti-HBc-positive donors in pediatric living donor liver transplantation&lt;/Title&gt;&lt;Template&gt;Journal Article&lt;/Template&gt;&lt;Star&gt;0&lt;/Star&gt;&lt;Tag&gt;0&lt;/Tag&gt;&lt;Author&gt;Dong, C; Gao, W; Ma, N; Sun, C; Zheng, W P; Wang, K; Shen, Z Y&lt;/Author&gt;&lt;Year&gt;2017&lt;/Year&gt;&lt;Details&gt;&lt;_accession_num&gt;27933716&lt;/_accession_num&gt;&lt;_author_adr&gt;First Central Clinical College, Tianjin Medical University, Tianjin, China.; Transplantation Surgery, Tianjin Key Laboratory of Organ Transplantation, Tianjin First Central Hospital, Tianjin, China.; First Central Clinical College, Tianjin Medical University, Tianjin, China.; Transplantation Surgery, Tianjin Key Laboratory of Organ Transplantation, Tianjin First Central Hospital, Tianjin, China.; First Central Clinical College, Tianjin Medical University, Tianjin, China.; Transplantation Surgery, Tianjin Key Laboratory of Organ Transplantation, Tianjin First Central Hospital, Tianjin, China.; First Central Clinical College, Tianjin Medical University, Tianjin, China.; Transplantation Surgery, Tianjin Key Laboratory of Organ Transplantation, Tianjin First Central Hospital, Tianjin, China.; Transplantation Surgery, Tianjin Key Laboratory of Organ Transplantation, Tianjin First Central Hospital, Tianjin, China.; Transplantation Surgery, Tianjin Key Laboratory of Organ Transplantation, Tianjin First Central Hospital, Tianjin, China.; First Central Clinical College, Tianjin Medical University, Tianjin, China.; Transplantation Surgery, Tianjin Key Laboratory of Organ Transplantation, Tianjin First Central Hospital, Tianjin, China.&lt;/_author_adr&gt;&lt;_collection_scope&gt;SCIE;&lt;/_collection_scope&gt;&lt;_created&gt;62160541&lt;/_created&gt;&lt;_date&gt;2017-03-01&lt;/_date&gt;&lt;_date_display&gt;2017 Mar&lt;/_date_display&gt;&lt;_db_updated&gt;PubMed&lt;/_db_updated&gt;&lt;_doi&gt;10.1111/petr.12854&lt;/_doi&gt;&lt;_impact_factor&gt;   1.294&lt;/_impact_factor&gt;&lt;_isbn&gt;1399-3046 (Electronic); 1397-3142 (Linking)&lt;/_isbn&gt;&lt;_issue&gt;2&lt;/_issue&gt;&lt;_journal&gt;Pediatr Transplant&lt;/_journal&gt;&lt;_keywords&gt;Adolescent; Adult; Allografts; Child; Child, Preschool; Female; Hepatitis B/*complications/prevention &amp;amp;amp; control/*virology; Hepatitis B Antibodies/immunology; Hepatitis B virus; Humans; Immunoglobulins/therapeutic use; Infant; Lamivudine/therapeutic use; Liver Failure/*complications/prevention &amp;amp;amp; control/*virology; *Liver Transplantation; *Living Donors; Male; Middle Aged; Retrospective Studies; Risk Factors; Tissue Donors; Young AdultHBcAb positive donors; de novo HBV infection; hepatitis B virus; living donor liver transplantation; pediatric liver transplantation&lt;/_keywords&gt;&lt;_language&gt;eng&lt;/_language&gt;&lt;_modified&gt;62160542&lt;/_modified&gt;&lt;_ori_publication&gt;(c) 2016 John Wiley &amp;amp;amp; Sons A/S. Published by John Wiley &amp;amp;amp; Sons Ltd.&lt;/_ori_publication&gt;&lt;_tertiary_title&gt;Pediatric transplantation&lt;/_tertiary_title&gt;&lt;_type_work&gt;Journal Article&lt;/_type_work&gt;&lt;_url&gt;http://www.ncbi.nlm.nih.gov/entrez/query.fcgi?cmd=Retrieve&amp;amp;db=pubmed&amp;amp;dopt=Abstract&amp;amp;list_uids=27933716&amp;amp;query_hl=1&lt;/_url&gt;&lt;_volume&gt;21&lt;/_volume&gt;&lt;/Details&gt;&lt;Extra&gt;&lt;DBUID&gt;{F96A950B-833F-4880-A151-76DA2D6A2879}&lt;/DBUID&gt;&lt;/Extra&gt;&lt;/Item&gt;&lt;/References&gt;&lt;/Group&gt;&lt;Group&gt;&lt;References&gt;&lt;Item&gt;&lt;ID&gt;744&lt;/ID&gt;&lt;UID&gt;{92CCC304-4DF4-4443-9FCC-296C38B33491}&lt;/UID&gt;&lt;Title&gt;Liver grafts from hepatitis B surface antigen-positive donors: A review of the literature&lt;/Title&gt;&lt;Template&gt;Journal Article&lt;/Template&gt;&lt;Star&gt;0&lt;/Star&gt;&lt;Tag&gt;0&lt;/Tag&gt;&lt;Author&gt;Loggi, E; Conti, F; Cucchetti, A; Ercolani, G; Pinna, A D; Andreone, P&lt;/Author&gt;&lt;Year&gt;2016&lt;/Year&gt;&lt;Details&gt;&lt;_accession_num&gt;27672295&lt;/_accession_num&gt;&lt;_author_adr&gt;Elisabetta Loggi, Fabio Conti, Alessandro Cucchetti, Giorgio Ercolani, Antonio Daniele Pinna, Pietro Andreone, Dipartimento di Scienze Mediche e Chirurgiche, Universita degli Studi di Bologna, 40138 Bologna, Italy.; Elisabetta Loggi, Fabio Conti, Alessandro Cucchetti, Giorgio Ercolani, Antonio Daniele Pinna, Pietro Andreone, Dipartimento di Scienze Mediche e Chirurgiche, Universita degli Studi di Bologna, 40138 Bologna, Italy.; Elisabetta Loggi, Fabio Conti, Alessandro Cucchetti, Giorgio Ercolani, Antonio Daniele Pinna, Pietro Andreone, Dipartimento di Scienze Mediche e Chirurgiche, Universita degli Studi di Bologna, 40138 Bologna, Italy.; Elisabetta Loggi, Fabio Conti, Alessandro Cucchetti, Giorgio Ercolani, Antonio Daniele Pinna, Pietro Andreone, Dipartimento di Scienze Mediche e Chirurgiche, Universita degli Studi di Bologna, 40138 Bologna, Italy.; Elisabetta Loggi, Fabio Conti, Alessandro Cucchetti, Giorgio Ercolani, Antonio Daniele Pinna, Pietro Andreone, Dipartimento di Scienze Mediche e Chirurgiche, Universita degli Studi di Bologna, 40138 Bologna, Italy.; Elisabetta Loggi, Fabio Conti, Alessandro Cucchetti, Giorgio Ercolani, Antonio Daniele Pinna, Pietro Andreone, Dipartimento di Scienze Mediche e Chirurgiche, Universita degli Studi di Bologna, 40138 Bologna, Italy.&lt;/_author_adr&gt;&lt;_created&gt;62160543&lt;/_created&gt;&lt;_date&gt;2016-09-21&lt;/_date&gt;&lt;_date_display&gt;2016 Sep 21&lt;/_date_display&gt;&lt;_db_updated&gt;PubMed&lt;/_db_updated&gt;&lt;_doi&gt;10.3748/wjg.v22.i35.8010&lt;/_doi&gt;&lt;_impact_factor&gt;   3.365&lt;/_impact_factor&gt;&lt;_isbn&gt;2219-2840 (Electronic); 1007-9327 (Linking)&lt;/_isbn&gt;&lt;_issue&gt;35&lt;/_issue&gt;&lt;_journal&gt;World J Gastroenterol&lt;/_journal&gt;&lt;_keywords&gt;Antiviral Agents/therapeutic use; Graft Survival; Hepatitis B/*prevention &amp;amp;amp; control; Hepatitis B Antibodies/chemistry; Hepatitis B Core Antigens/immunology; Hepatitis B Surface Antigens/*chemistry/immunology; Hepatitis B virus/immunology; Humans; Immunoglobulins/therapeutic use; Lamivudine/therapeutic use; Liver/immunology; Liver Failure/*surgery/therapy; Liver Transplantation/*methods; Risk; *Tissue DonorsHepatitis B; Hepatitis B positive graft; Hepatitis B surface antigen positive donor; Liver transplantation; Marginal grafts&lt;/_keywords&gt;&lt;_language&gt;eng&lt;/_language&gt;&lt;_modified&gt;62160543&lt;/_modified&gt;&lt;_pages&gt;8010-6&lt;/_pages&gt;&lt;_tertiary_title&gt;World journal of gastroenterology&lt;/_tertiary_title&gt;&lt;_type_work&gt;Journal Article; Review&lt;/_type_work&gt;&lt;_url&gt;http://www.ncbi.nlm.nih.gov/entrez/query.fcgi?cmd=Retrieve&amp;amp;db=pubmed&amp;amp;dopt=Abstract&amp;amp;list_uids=27672295&amp;amp;query_hl=1&lt;/_url&gt;&lt;_volume&gt;22&lt;/_volume&gt;&lt;/Details&gt;&lt;Extra&gt;&lt;DBUID&gt;{F96A950B-833F-4880-A151-76DA2D6A2879}&lt;/DBUID&gt;&lt;/Extra&gt;&lt;/Item&gt;&lt;/References&gt;&lt;/Group&gt;&lt;Group&gt;&lt;References&gt;&lt;Item&gt;&lt;ID&gt;745&lt;/ID&gt;&lt;UID&gt;{1CD0DEE8-C2DB-4CB0-8022-480366CCE65B}&lt;/UID&gt;&lt;Title&gt;A comprehensive study of the safety of using anti-hepatitis B core (Hbc) positive subjects in living donor liver transplants&lt;/Title&gt;&lt;Template&gt;Journal Article&lt;/Template&gt;&lt;Star&gt;0&lt;/Star&gt;&lt;Tag&gt;0&lt;/Tag&gt;&lt;Author&gt;Lei, J; Yan, L; Wang, W&lt;/Author&gt;&lt;Year&gt;2013&lt;/Year&gt;&lt;Details&gt;&lt;_accession_num&gt;23933935&lt;/_accession_num&gt;&lt;_created&gt;62160546&lt;/_created&gt;&lt;_date&gt;2013-09-01&lt;/_date&gt;&lt;_date_display&gt;2013 Sep&lt;/_date_display&gt;&lt;_db_updated&gt;PubMed&lt;/_db_updated&gt;&lt;_doi&gt;10.5754/hge13062&lt;/_doi&gt;&lt;_isbn&gt;0172-6390 (Print); 0172-6390 (Linking)&lt;/_isbn&gt;&lt;_issue&gt;126&lt;/_issue&gt;&lt;_journal&gt;Hepatogastroenterology&lt;/_journal&gt;&lt;_keywords&gt;Adult; Alanine Transaminase/blood; Aspartate Aminotransferases/blood; Female; Hepatitis B Antibodies/*blood; Hepatitis B Core Antigens/*immunology; Humans; Liver/physiopathology; *Liver Transplantation/adverse effects; *Living Donors; Male; Middle Aged; Platelet Count&lt;/_keywords&gt;&lt;_language&gt;eng&lt;/_language&gt;&lt;_modified&gt;62160546&lt;/_modified&gt;&lt;_pages&gt;1426-32&lt;/_pages&gt;&lt;_tertiary_title&gt;Hepato-gastroenterology&lt;/_tertiary_title&gt;&lt;_type_work&gt;Journal Article; Research Support, Non-U.S. Gov&amp;apos;t&lt;/_type_work&gt;&lt;_url&gt;http://www.ncbi.nlm.nih.gov/entrez/query.fcgi?cmd=Retrieve&amp;amp;db=pubmed&amp;amp;dopt=Abstract&amp;amp;list_uids=23933935&amp;amp;query_hl=1&lt;/_url&gt;&lt;_volume&gt;60&lt;/_volume&gt;&lt;/Details&gt;&lt;Extra&gt;&lt;DBUID&gt;{F96A950B-833F-4880-A151-76DA2D6A2879}&lt;/DBUID&gt;&lt;/Extra&gt;&lt;/Item&gt;&lt;/References&gt;&lt;/Group&gt;&lt;Group&gt;&lt;References&gt;&lt;Item&gt;&lt;ID&gt;746&lt;/ID&gt;&lt;UID&gt;{F86E0551-DFBA-441A-A287-7243C04C80A4}&lt;/UID&gt;&lt;Title&gt;Active immunization to prevent de novo hepatitis B virus infection in pediatric live donor liver recipients&lt;/Title&gt;&lt;Template&gt;Journal Article&lt;/Template&gt;&lt;Star&gt;0&lt;/Star&gt;&lt;Tag&gt;0&lt;/Tag&gt;&lt;Author&gt;Lin, C C; Chen, C L; Concejero, A; Wang, C C; Wang, S H; Liu, Y W; Yang, C H; Yong, C C; Lin, T S; Jawan, B; Cheng, Y F; Eng, H L&lt;/Author&gt;&lt;Year&gt;2007&lt;/Year&gt;&lt;Details&gt;&lt;_accession_num&gt;17227568&lt;/_accession_num&gt;&lt;_author_adr&gt;Departments of Surgery and Liver Transplantation Program Chang Gung Memorial Hospital-Koahsiung Medical Center, Kaohsiung, Taiwan.&lt;/_author_adr&gt;&lt;_collection_scope&gt;SCIE;&lt;/_collection_scope&gt;&lt;_created&gt;62160546&lt;/_created&gt;&lt;_date&gt;2007-01-01&lt;/_date&gt;&lt;_date_display&gt;2007 Jan&lt;/_date_display&gt;&lt;_db_updated&gt;PubMed&lt;/_db_updated&gt;&lt;_doi&gt;10.1111/j.1600-6143.2006.01618.x&lt;/_doi&gt;&lt;_impact_factor&gt;   6.165&lt;/_impact_factor&gt;&lt;_isbn&gt;1600-6135 (Print); 1600-6135 (Linking)&lt;/_isbn&gt;&lt;_issue&gt;1&lt;/_issue&gt;&lt;_journal&gt;Am J Transplant&lt;/_journal&gt;&lt;_keywords&gt;Child; Child, Preschool; Female; Follow-Up Studies; Hepatitis B/etiology/*prevention &amp;amp;amp; control; Hepatitis B Antibodies/analysis; Hepatitis B Core Antigens/immunology; Hepatitis B Vaccines/*therapeutic use; Humans; Infant; Lamivudine/therapeutic use; Liver Transplantation/*adverse effects; *Living Donors; Male; Treatment Outcome; *Vaccination&lt;/_keywords&gt;&lt;_language&gt;eng&lt;/_language&gt;&lt;_modified&gt;62160557&lt;/_modified&gt;&lt;_pages&gt;195-200&lt;/_pages&gt;&lt;_tertiary_title&gt;American journal of transplantation : official journal of the American Society of_x000a_      Transplantation and the American Society of Transplant Surgeons&lt;/_tertiary_title&gt;&lt;_type_work&gt;Controlled Clinical Trial; Journal Article; Research Support, Non-U.S. Gov&amp;apos;t&lt;/_type_work&gt;&lt;_url&gt;http://www.ncbi.nlm.nih.gov/entrez/query.fcgi?cmd=Retrieve&amp;amp;db=pubmed&amp;amp;dopt=Abstract&amp;amp;list_uids=17227568&amp;amp;query_hl=1&lt;/_url&gt;&lt;_volume&gt;7&lt;/_volume&gt;&lt;/Details&gt;&lt;Extra&gt;&lt;DBUID&gt;{F96A950B-833F-4880-A151-76DA2D6A2879}&lt;/DBUID&gt;&lt;/Extra&gt;&lt;/Item&gt;&lt;/References&gt;&lt;/Group&gt;&lt;/Citation&gt;_x000a_"/>
    <w:docVar w:name="NE.Ref{3DF8DCB4-76D8-472F-B5F9-EE4C7DE5D0E5}" w:val=" ADDIN NE.Ref.{3DF8DCB4-76D8-472F-B5F9-EE4C7DE5D0E5}&lt;Citation&gt;&lt;Group&gt;&lt;References&gt;&lt;Item&gt;&lt;ID&gt;680&lt;/ID&gt;&lt;UID&gt;{459AFAAC-4C85-4F5F-A294-2A5B6BE9E62E}&lt;/UID&gt;&lt;Title&gt;Effect of donor age on graft function and long-term survival of recipients undergoing living donor liver transplantation&lt;/Title&gt;&lt;Template&gt;Journal Article&lt;/Template&gt;&lt;Star&gt;0&lt;/Star&gt;&lt;Tag&gt;0&lt;/Tag&gt;&lt;Author&gt;Wang, K; Jiang, W T; Deng, Y L; Pan, C; Shen, Z Y&lt;/Author&gt;&lt;Year&gt;2015&lt;/Year&gt;&lt;Details&gt;&lt;_accession_num&gt;25655290&lt;/_accession_num&gt;&lt;_author_adr&gt;Department of Transplant Surgery, Tianjin First Center Hospital, Key Laboratory of Organ Transplantation of Tianjin, Tianjin 300192, China. zhongyangshen666@hotmail.com.&lt;/_author_adr&gt;&lt;_created&gt;62147649&lt;/_created&gt;&lt;_date&gt;2015-02-01&lt;/_date&gt;&lt;_date_display&gt;2015 Feb&lt;/_date_display&gt;&lt;_db_updated&gt;PubMed&lt;/_db_updated&gt;&lt;_impact_factor&gt;   1.649&lt;/_impact_factor&gt;&lt;_isbn&gt;1499-3872 (Print)&lt;/_isbn&gt;&lt;_issue&gt;1&lt;/_issue&gt;&lt;_journal&gt;Hepatobiliary Pancreat Dis Int&lt;/_journal&gt;&lt;_keywords&gt;Adolescent; Adult; Age Factors; Aged; *Donor Selection; Feasibility Studies; Female; *Graft Survival; Humans; Kaplan-Meier Estimate; Liver Transplantation/adverse effects/*methods/mortality; *Living Donors; Male; Middle Aged; Retrospective Studies; Risk Assessment; Risk Factors; Survival Rate; *Survivors; Time Factors; Treatment Outcome; Young Adult&lt;/_keywords&gt;&lt;_language&gt;eng&lt;/_language&gt;&lt;_modified&gt;62147649&lt;/_modified&gt;&lt;_pages&gt;50-5&lt;/_pages&gt;&lt;_tertiary_title&gt;Hepatobiliary &amp;amp;amp; pancreatic diseases international : HBPD INT&lt;/_tertiary_title&gt;&lt;_type_work&gt;Comparative Study; Journal Article; Research Support, Non-U.S. Gov&amp;apos;t&lt;/_type_work&gt;&lt;_url&gt;http://www.ncbi.nlm.nih.gov/entrez/query.fcgi?cmd=Retrieve&amp;amp;db=pubmed&amp;amp;dopt=Abstract&amp;amp;list_uids=25655290&amp;amp;query_hl=1&lt;/_url&gt;&lt;_volume&gt;14&lt;/_volume&gt;&lt;/Details&gt;&lt;Extra&gt;&lt;DBUID&gt;{F96A950B-833F-4880-A151-76DA2D6A2879}&lt;/DBUID&gt;&lt;/Extra&gt;&lt;/Item&gt;&lt;/References&gt;&lt;/Group&gt;&lt;Group&gt;&lt;References&gt;&lt;Item&gt;&lt;ID&gt;681&lt;/ID&gt;&lt;UID&gt;{38B289F6-CA2D-456F-AA3E-E03633E6E0C4}&lt;/UID&gt;&lt;Title&gt;Donor age in living donor liver transplantation&lt;/Title&gt;&lt;Template&gt;Journal Article&lt;/Template&gt;&lt;Star&gt;0&lt;/Star&gt;&lt;Tag&gt;0&lt;/Tag&gt;&lt;Author&gt;Ikegami, T; Taketomi, A; Ohta, R; Soejima, Y; Yoshizumi, T; Shimada, M; Maehara, Y&lt;/Author&gt;&lt;Year&gt;2008&lt;/Year&gt;&lt;Details&gt;&lt;_accession_num&gt;18589131&lt;/_accession_num&gt;&lt;_author_adr&gt;Department of Surgery and Science, Graduate School of Medical Sciences, Kyushu University, Fukuoka, Japan. tikesurg@yahoo.ac.jp&lt;/_author_adr&gt;&lt;_created&gt;62147651&lt;/_created&gt;&lt;_date&gt;2008-06-01&lt;/_date&gt;&lt;_date_display&gt;2008 Jun&lt;/_date_display&gt;&lt;_db_updated&gt;PubMed&lt;/_db_updated&gt;&lt;_doi&gt;10.1016/j.transproceed.2008.02.084&lt;/_doi&gt;&lt;_impact_factor&gt;   0.908&lt;/_impact_factor&gt;&lt;_isbn&gt;0041-1345 (Print); 0041-1345 (Linking)&lt;/_isbn&gt;&lt;_issue&gt;5&lt;/_issue&gt;&lt;_journal&gt;Transplant Proc&lt;/_journal&gt;&lt;_keywords&gt;Adult; Age Factors; Blood Loss, Surgical; Female; Graft Survival; Hepatectomy/methods; Humans; Liver Transplantation/*statistics &amp;amp;amp; numerical data; Living Donors/*statistics &amp;amp;amp; numerical data; Male; Middle Aged; Organ Size; Tissue and Organ Procurement/methods&lt;/_keywords&gt;&lt;_language&gt;eng&lt;/_language&gt;&lt;_modified&gt;62147651&lt;/_modified&gt;&lt;_pages&gt;1471-5&lt;/_pages&gt;&lt;_tertiary_title&gt;Transplantation proceedings&lt;/_tertiary_title&gt;&lt;_type_work&gt;Journal Article&lt;/_type_work&gt;&lt;_url&gt;http://www.ncbi.nlm.nih.gov/entrez/query.fcgi?cmd=Retrieve&amp;amp;db=pubmed&amp;amp;dopt=Abstract&amp;amp;list_uids=18589131&amp;amp;query_hl=1&lt;/_url&gt;&lt;_volume&gt;40&lt;/_volume&gt;&lt;/Details&gt;&lt;Extra&gt;&lt;DBUID&gt;{F96A950B-833F-4880-A151-76DA2D6A2879}&lt;/DBUID&gt;&lt;/Extra&gt;&lt;/Item&gt;&lt;/References&gt;&lt;/Group&gt;&lt;Group&gt;&lt;References&gt;&lt;Item&gt;&lt;ID&gt;684&lt;/ID&gt;&lt;UID&gt;{C874466F-9EC9-4F79-B7BC-790B9F1828F2}&lt;/UID&gt;&lt;Title&gt;Safety of living donor liver transplantation using older donors&lt;/Title&gt;&lt;Template&gt;Journal Article&lt;/Template&gt;&lt;Star&gt;0&lt;/Star&gt;&lt;Tag&gt;0&lt;/Tag&gt;&lt;Author&gt;Li, C; Wen, T F; Yan, L N; Li, B; Yang, J Y; Xu, M Q; Wang, W T; Wei, Y G&lt;/Author&gt;&lt;Year&gt;2012&lt;/Year&gt;&lt;Details&gt;&lt;_accession_num&gt;22835951&lt;/_accession_num&gt;&lt;_author_adr&gt;Division of Liver Transplantation, West China Hospital, Sichuan University, Chengdu, China.&lt;/_author_adr&gt;&lt;_collection_scope&gt;SCI;SCIE;&lt;/_collection_scope&gt;&lt;_created&gt;62147653&lt;/_created&gt;&lt;_date&gt;2012-12-01&lt;/_date&gt;&lt;_date_display&gt;2012 Dec&lt;/_date_display&gt;&lt;_db_updated&gt;PubMed&lt;/_db_updated&gt;&lt;_doi&gt;10.1016/j.jss.2012.06.065&lt;/_doi&gt;&lt;_impact_factor&gt;   2.187&lt;/_impact_factor&gt;&lt;_isbn&gt;1095-8673 (Electronic); 0022-4804 (Linking)&lt;/_isbn&gt;&lt;_issue&gt;2&lt;/_issue&gt;&lt;_journal&gt;J Surg Res&lt;/_journal&gt;&lt;_keywords&gt;Adult; Age Factors; Aged; Female; Humans; *Liver Transplantation/adverse effects/mortality; *Living Donors; Male; Middle Aged; Survival Rate&lt;/_keywords&gt;&lt;_language&gt;eng&lt;/_language&gt;&lt;_modified&gt;62147653&lt;/_modified&gt;&lt;_ori_publication&gt;Copyright (c) 2012. Published by Elsevier Inc.&lt;/_ori_publication&gt;&lt;_pages&gt;982-7&lt;/_pages&gt;&lt;_tertiary_title&gt;The Journal of surgical research&lt;/_tertiary_title&gt;&lt;_type_work&gt;Journal Article; Research Support, Non-U.S. Gov&amp;apos;t&lt;/_type_work&gt;&lt;_url&gt;http://www.ncbi.nlm.nih.gov/entrez/query.fcgi?cmd=Retrieve&amp;amp;db=pubmed&amp;amp;dopt=Abstract&amp;amp;list_uids=22835951&amp;amp;query_hl=1&lt;/_url&gt;&lt;_volume&gt;178&lt;/_volume&gt;&lt;/Details&gt;&lt;Extra&gt;&lt;DBUID&gt;{F96A950B-833F-4880-A151-76DA2D6A2879}&lt;/DBUID&gt;&lt;/Extra&gt;&lt;/Item&gt;&lt;/References&gt;&lt;/Group&gt;&lt;Group&gt;&lt;References&gt;&lt;Item&gt;&lt;ID&gt;685&lt;/ID&gt;&lt;UID&gt;{6C6C1BFD-3498-4EEB-8013-0A4AF7879E17}&lt;/UID&gt;&lt;Title&gt;Live Donor Liver Transplantation With Older (&amp;amp;gt;/=50 Years) Versus Younger (&amp;amp;lt;50 Years) Donors: Does Age Matter?&lt;/Title&gt;&lt;Template&gt;Journal Article&lt;/Template&gt;&lt;Star&gt;0&lt;/Star&gt;&lt;Tag&gt;0&lt;/Tag&gt;&lt;Author&gt;Goldaracena, N; Sapisochin, G; Spetzler, V; Echeverri, J; Kaths, M; Cattral, M S; Greig, P D; Lilly, L; McGilvray, I D; Levy, G A; Ghanekar, A; Renner, E L; Grant, D R; Selzner, M; Selzner, N&lt;/Author&gt;&lt;Year&gt;2016&lt;/Year&gt;&lt;Details&gt;&lt;_accession_num&gt;26106842&lt;/_accession_num&gt;&lt;_author_adr&gt;*Multi Organ Transplant Program, Department of Surgery, Toronto General Hospital, Toronto, Ontario, Canada daggerDepartment of Medicine, Toronto General Hospital,  Toronto, Ontario, Canada.&lt;/_author_adr&gt;&lt;_collection_scope&gt;SCI;SCIE;&lt;/_collection_scope&gt;&lt;_created&gt;62147654&lt;/_created&gt;&lt;_date&gt;2016-05-01&lt;/_date&gt;&lt;_date_display&gt;2016 May&lt;/_date_display&gt;&lt;_db_updated&gt;PubMed&lt;/_db_updated&gt;&lt;_doi&gt;10.1097/SLA.0000000000001337&lt;/_doi&gt;&lt;_impact_factor&gt;   8.980&lt;/_impact_factor&gt;&lt;_isbn&gt;1528-1140 (Electronic); 0003-4932 (Linking)&lt;/_isbn&gt;&lt;_issue&gt;5&lt;/_issue&gt;&lt;_journal&gt;Ann Surg&lt;/_journal&gt;&lt;_keywords&gt;Adolescent; Adult; Age Factors; Biomarkers/analysis; Female; Graft Survival; Humans; Length of Stay/statistics &amp;amp;amp; numerical data; *Liver Transplantation/mortality; *Living Donors; Male; Middle Aged; Postoperative Complications/mortality; Prospective Studies; Treatment Outcome&lt;/_keywords&gt;&lt;_language&gt;eng&lt;/_language&gt;&lt;_modified&gt;62164923&lt;/_modified&gt;&lt;_pages&gt;979-85&lt;/_pages&gt;&lt;_tertiary_title&gt;Annals of surgery&lt;/_tertiary_title&gt;&lt;_type_work&gt;Comparative Study; Journal Article&lt;/_type_work&gt;&lt;_url&gt;http://www.ncbi.nlm.nih.gov/entrez/query.fcgi?cmd=Retrieve&amp;amp;db=pubmed&amp;amp;dopt=Abstract&amp;amp;list_uids=26106842&amp;amp;query_hl=1&lt;/_url&gt;&lt;_volume&gt;263&lt;/_volume&gt;&lt;/Details&gt;&lt;Extra&gt;&lt;DBUID&gt;{F96A950B-833F-4880-A151-76DA2D6A2879}&lt;/DBUID&gt;&lt;/Extra&gt;&lt;/Item&gt;&lt;/References&gt;&lt;/Group&gt;&lt;/Citation&gt;_x000a_"/>
    <w:docVar w:name="NE.Ref{42AC4EB2-7EE3-408E-ACD3-7803D59205D4}" w:val=" ADDIN NE.Ref.{42AC4EB2-7EE3-408E-ACD3-7803D59205D4}&lt;Citation&gt;&lt;Group&gt;&lt;References&gt;&lt;Item&gt;&lt;ID&gt;693&lt;/ID&gt;&lt;UID&gt;{B21CE5CC-F43D-40A2-9243-DC367E9E9C4C}&lt;/UID&gt;&lt;Title&gt;Clinical characteristics of thrombotic microangiopathy following ABO incompatible living donor liver transplantation&lt;/Title&gt;&lt;Template&gt;Journal Article&lt;/Template&gt;&lt;Star&gt;0&lt;/Star&gt;&lt;Tag&gt;0&lt;/Tag&gt;&lt;Author&gt;Miyata, R; Shimazu, M; Tanabe, M; Kawachi, S; Hoshino, K; Wakabayashi, G; Kawai, Y; Kitajima, M&lt;/Author&gt;&lt;Year&gt;2007&lt;/Year&gt;&lt;Details&gt;&lt;_accession_num&gt;17902122&lt;/_accession_num&gt;&lt;_author_adr&gt;Department of Surgery, Keio University School of Medicine, Tokyo, Japan.&lt;/_author_adr&gt;&lt;_created&gt;62151906&lt;/_created&gt;&lt;_date&gt;2007-10-01&lt;/_date&gt;&lt;_date_display&gt;2007 Oct&lt;/_date_display&gt;&lt;_db_updated&gt;PubMed&lt;/_db_updated&gt;&lt;_doi&gt;10.1002/lt.21253&lt;/_doi&gt;&lt;_impact_factor&gt;   3.910&lt;/_impact_factor&gt;&lt;_isbn&gt;1527-6465 (Print); 1527-6465 (Linking)&lt;/_isbn&gt;&lt;_issue&gt;10&lt;/_issue&gt;&lt;_journal&gt;Liver Transpl&lt;/_journal&gt;&lt;_keywords&gt;*ABO Blood-Group System; Adult; Aged; Blood Group Incompatibility/blood/*complications/diagnosis; Female; Follow-Up Studies; Humans; Liver Failure/*surgery; *Living Donors; Male; Middle Aged; Retrospective Studies; Risk Factors; Thrombosis/blood/diagnosis/*etiology&lt;/_keywords&gt;&lt;_language&gt;eng&lt;/_language&gt;&lt;_modified&gt;62151906&lt;/_modified&gt;&lt;_ori_publication&gt;Copyright (c) 2007 AASLD.&lt;/_ori_publication&gt;&lt;_pages&gt;1455-62&lt;/_pages&gt;&lt;_tertiary_title&gt;Liver transplantation : official publication of the American Association for the _x000a_      Study of Liver Diseases and the International Liver Transplantation Society&lt;/_tertiary_title&gt;&lt;_type_work&gt;Case Reports; Journal Article&lt;/_type_work&gt;&lt;_url&gt;http://www.ncbi.nlm.nih.gov/entrez/query.fcgi?cmd=Retrieve&amp;amp;db=pubmed&amp;amp;dopt=Abstract&amp;amp;list_uids=17902122&amp;amp;query_hl=1&lt;/_url&gt;&lt;_volume&gt;13&lt;/_volume&gt;&lt;/Details&gt;&lt;Extra&gt;&lt;DBUID&gt;{F96A950B-833F-4880-A151-76DA2D6A2879}&lt;/DBUID&gt;&lt;/Extra&gt;&lt;/Item&gt;&lt;/References&gt;&lt;/Group&gt;&lt;Group&gt;&lt;References&gt;&lt;Item&gt;&lt;ID&gt;694&lt;/ID&gt;&lt;UID&gt;{31E93565-F5EF-4CAA-9464-552B63CCE0F8}&lt;/UID&gt;&lt;Title&gt;Thrombotic microangiopathy after ABO-incompatible living donor liver transplantation: a case report&lt;/Title&gt;&lt;Template&gt;Journal Article&lt;/Template&gt;&lt;Star&gt;0&lt;/Star&gt;&lt;Tag&gt;0&lt;/Tag&gt;&lt;Author&gt;Oya, H; Sato, Y; Yamamoto, S; Nakatsuka, H; Kobayashi, T; Watanabe, T; Kokai, H; Hatakeyama, K&lt;/Author&gt;&lt;Year&gt;2008&lt;/Year&gt;&lt;Details&gt;&lt;_accession_num&gt;18929797&lt;/_accession_num&gt;&lt;_author_adr&gt;Division of Digestive and General Surgery, Niigata University Graduate School of  Medical and Dental Sciences, Niigata, Japan.&lt;/_author_adr&gt;&lt;_created&gt;62151906&lt;/_created&gt;&lt;_date&gt;2008-10-01&lt;/_date&gt;&lt;_date_display&gt;2008 Oct&lt;/_date_display&gt;&lt;_db_updated&gt;PubMed&lt;/_db_updated&gt;&lt;_doi&gt;10.1016/j.transproceed.2008.07.117&lt;/_doi&gt;&lt;_impact_factor&gt;   0.908&lt;/_impact_factor&gt;&lt;_isbn&gt;0041-1345 (Print); 0041-1345 (Linking)&lt;/_isbn&gt;&lt;_issue&gt;8&lt;/_issue&gt;&lt;_journal&gt;Transplant Proc&lt;/_journal&gt;&lt;_keywords&gt;*ABO Blood-Group System; Anemia, Hemolytic/blood; *Blood Group Incompatibility/immunology; Endothelium, Vascular/pathology; Erythrocytes/pathology; Female; Hepatitis C/complications/surgery; Humans; Immunoglobulins, Intravenous/therapeutic use; Liver Cirrhosis/surgery/virology; Liver Transplantation/*immunology; Living Donors; Middle Aged; Plasma Exchange; Thrombosis/*etiology&lt;/_keywords&gt;&lt;_language&gt;eng&lt;/_language&gt;&lt;_modified&gt;62151906&lt;/_modified&gt;&lt;_pages&gt;2549-51&lt;/_pages&gt;&lt;_tertiary_title&gt;Transplantation proceedings&lt;/_tertiary_title&gt;&lt;_type_work&gt;Case Reports; Journal Article&lt;/_type_work&gt;&lt;_url&gt;http://www.ncbi.nlm.nih.gov/entrez/query.fcgi?cmd=Retrieve&amp;amp;db=pubmed&amp;amp;dopt=Abstract&amp;amp;list_uids=18929797&amp;amp;query_hl=1&lt;/_url&gt;&lt;_volume&gt;40&lt;/_volume&gt;&lt;/Details&gt;&lt;Extra&gt;&lt;DBUID&gt;{F96A950B-833F-4880-A151-76DA2D6A2879}&lt;/DBUID&gt;&lt;/Extra&gt;&lt;/Item&gt;&lt;/References&gt;&lt;/Group&gt;&lt;Group&gt;&lt;References&gt;&lt;Item&gt;&lt;ID&gt;695&lt;/ID&gt;&lt;UID&gt;{EC159CE1-1BA3-4687-AEFA-4017EE49832D}&lt;/UID&gt;&lt;Title&gt;Increased Incidence of Thrombotic Microangiopathy After ABO-Incompatible Living Donor Liver Transplantation&lt;/Title&gt;&lt;Template&gt;Journal Article&lt;/Template&gt;&lt;Star&gt;0&lt;/Star&gt;&lt;Tag&gt;0&lt;/Tag&gt;&lt;Author&gt;Kishida, N; Shinoda, M; Itano, O; Obara, H; Kitago, M; Hibi, T; Yagi, H; Abe, Y; Matsubara, K; Odaira, M; Tanabe, M; Shimazu, M; Kitagawa, Y&lt;/Author&gt;&lt;Year&gt;2016&lt;/Year&gt;&lt;Details&gt;&lt;_accession_num&gt;27956735&lt;/_accession_num&gt;&lt;_author_adr&gt;Department of Surgery, Keio University, School of Medicine, Tokyo, Japan.; Department of Surgery, Keio University, School of Medicine, Tokyo, Japan.; Department of Surgery, Keio University, School of Medicine, Tokyo, Japan.; Department of Surgery, Keio University, School of Medicine, Tokyo, Japan.; Department of Surgery, Keio University, School of Medicine, Tokyo, Japan.; Department of Surgery, Keio University, School of Medicine, Tokyo, Japan.; Department of Surgery, Keio University, School of Medicine, Tokyo, Japan.; Department of Surgery, Keio University, School of Medicine, Tokyo, Japan.; Department of Surgery, Keio University, School of Medicine, Tokyo, Japan.; Department of Surgery, Keio University, School of Medicine, Tokyo, Japan.; Department of Surgery, Tokyo Medical and Dental University, Tokyo, Japan.; Department of Surgery, Tamakyuryo Hospital, Tokyo, Japan.; Department of Surgery, Keio University, School of Medicine, Tokyo, Japan.&lt;/_author_adr&gt;&lt;_created&gt;62151907&lt;/_created&gt;&lt;_date&gt;2016-12-13&lt;/_date&gt;&lt;_date_display&gt;2016 Dec 13&lt;/_date_display&gt;&lt;_db_updated&gt;PubMed&lt;/_db_updated&gt;&lt;_impact_factor&gt;   1.252&lt;/_impact_factor&gt;&lt;_isbn&gt;2329-0358 (Electronic); 1425-9524 (Linking)&lt;/_isbn&gt;&lt;_journal&gt;Ann Transplant&lt;/_journal&gt;&lt;_keywords&gt;ABO Blood-Group System; Adult; Aged; Blood Group Incompatibility; Female; Humans; Immunosuppressive Agents/adverse effects/therapeutic use; Incidence; Liver Transplantation/*adverse effects/methods; Living Donors; Male; Middle Aged; Postoperative Complications/epidemiology; Retrospective Studies; Risk Factors; Rituximab/adverse effects/therapeutic use; Tacrolimus/adverse effects/therapeutic use; Thrombotic Microangiopathies/*epidemiology/*etiology; Young Adult&lt;/_keywords&gt;&lt;_language&gt;eng&lt;/_language&gt;&lt;_modified&gt;62151907&lt;/_modified&gt;&lt;_pages&gt;755-764&lt;/_pages&gt;&lt;_tertiary_title&gt;Annals of transplantation&lt;/_tertiary_title&gt;&lt;_type_work&gt;Journal Article&lt;/_type_work&gt;&lt;_url&gt;http://www.ncbi.nlm.nih.gov/entrez/query.fcgi?cmd=Retrieve&amp;amp;db=pubmed&amp;amp;dopt=Abstract&amp;amp;list_uids=27956735&amp;amp;query_hl=1&lt;/_url&gt;&lt;_volume&gt;21&lt;/_volume&gt;&lt;/Details&gt;&lt;Extra&gt;&lt;DBUID&gt;{F96A950B-833F-4880-A151-76DA2D6A2879}&lt;/DBUID&gt;&lt;/Extra&gt;&lt;/Item&gt;&lt;/References&gt;&lt;/Group&gt;&lt;/Citation&gt;_x000a_"/>
    <w:docVar w:name="NE.Ref{42DB4C6E-5B6F-4E93-B06D-70EFB1BA6CC6}" w:val=" ADDIN NE.Ref.{42DB4C6E-5B6F-4E93-B06D-70EFB1BA6CC6}&lt;Citation&gt;&lt;Group&gt;&lt;References&gt;&lt;Item&gt;&lt;ID&gt;670&lt;/ID&gt;&lt;UID&gt;{02443923-2A76-4B44-9D9D-C73D6B2723A9}&lt;/UID&gt;&lt;Title&gt;Q-FISH measurement of hepatocyte telomere lengths in donor liver and graft after  pediatric living-donor liver transplantation: donor age affects telomere length sustainability&lt;/Title&gt;&lt;Template&gt;Journal Article&lt;/Template&gt;&lt;Star&gt;0&lt;/Star&gt;&lt;Tag&gt;0&lt;/Tag&gt;&lt;Author&gt;Kawano, Y; Ishikawa, N; Aida, J; Sanada, Y; Izumiyama-Shimomura, N; Nakamura, K; Poon, S S; Matsumoto, K; Mizuta, K; Uchida, E; Tajiri, T; Kawarasaki, H; Takubo, K&lt;/Author&gt;&lt;Year&gt;2014&lt;/Year&gt;&lt;Details&gt;&lt;_accession_num&gt;24727734&lt;/_accession_num&gt;&lt;_author_adr&gt;Department of Surgery, Nippon Medical School, Tokyo, Japan; Research Team for Geriatric Pathology, Tokyo Metropolitan Institute of Gerontology, Tokyo, Japan.; Research Team for Geriatric Pathology, Tokyo Metropolitan Institute of Gerontology, Tokyo, Japan.; Research Team for Geriatric Pathology, Tokyo Metropolitan Institute of Gerontology, Tokyo, Japan.; Department of Transplant Surgery, Jichi Medical University, Tochigi, Japan.; Research Team for Geriatric Pathology, Tokyo Metropolitan Institute of Gerontology, Tokyo, Japan.; Research Team for Geriatric Pathology, Tokyo Metropolitan Institute of Gerontology, Tokyo, Japan.; Terry Fox Laboratory, British Columbia Cancer Research Centre, Vancouver, British Columbia, Canada.; Department of Clinical Pathology, Ebina General Hospital, Kanagawa, Japan.; Department of Transplant Surgery, Jichi Medical University, Tochigi, Japan.; Department of Surgery, Nippon Medical School, Tokyo, Japan.; Department of Surgery, Nippon Medical School, Tokyo, Japan.; Department of Transplant Surgery, Jichi Medical University, Tochigi, Japan.; Research Team for Geriatric Pathology, Tokyo Metropolitan Institute of Gerontology, Tokyo, Japan.&lt;/_author_adr&gt;&lt;_collection_scope&gt;SCIE;&lt;/_collection_scope&gt;&lt;_created&gt;62147597&lt;/_created&gt;&lt;_date&gt;2014-01-20&lt;/_date&gt;&lt;_date_display&gt;2014&lt;/_date_display&gt;&lt;_db_updated&gt;PubMed&lt;/_db_updated&gt;&lt;_doi&gt;10.1371/journal.pone.0093749&lt;/_doi&gt;&lt;_impact_factor&gt;   2.806&lt;/_impact_factor&gt;&lt;_isbn&gt;1932-6203 (Electronic); 1932-6203 (Linking)&lt;/_isbn&gt;&lt;_issue&gt;4&lt;/_issue&gt;&lt;_journal&gt;PLoS One&lt;/_journal&gt;&lt;_keywords&gt;Adult; Age Factors; Child; Female; Hepatocytes/metabolism; Humans; In Situ Hybridization, Fluorescence/*methods; Infant; Liver Transplantation/*adverse effects; *Living Donors; Male; Telomere/*genetics&lt;/_keywords&gt;&lt;_language&gt;eng&lt;/_language&gt;&lt;_modified&gt;62147597&lt;/_modified&gt;&lt;_pages&gt;e93749&lt;/_pages&gt;&lt;_tertiary_title&gt;PloS one&lt;/_tertiary_title&gt;&lt;_type_work&gt;Journal Article; Research Support, Non-U.S. Gov&amp;apos;t&lt;/_type_work&gt;&lt;_url&gt;http://www.ncbi.nlm.nih.gov/entrez/query.fcgi?cmd=Retrieve&amp;amp;db=pubmed&amp;amp;dopt=Abstract&amp;amp;list_uids=24727734&amp;amp;query_hl=1&lt;/_url&gt;&lt;_volume&gt;9&lt;/_volume&gt;&lt;/Details&gt;&lt;Extra&gt;&lt;DBUID&gt;{F96A950B-833F-4880-A151-76DA2D6A2879}&lt;/DBUID&gt;&lt;/Extra&gt;&lt;/Item&gt;&lt;/References&gt;&lt;/Group&gt;&lt;/Citation&gt;_x000a_"/>
    <w:docVar w:name="NE.Ref{443B68C5-AAFC-4899-BDCD-517CDA901BED}" w:val=" ADDIN NE.Ref.{443B68C5-AAFC-4899-BDCD-517CDA901BED}&lt;Citation&gt;&lt;Group&gt;&lt;References&gt;&lt;Item&gt;&lt;ID&gt;730&lt;/ID&gt;&lt;UID&gt;{EC99F8DC-1C6E-4D56-9628-26B93E5A836F}&lt;/UID&gt;&lt;Title&gt;Expansion of hepatic progenitor cell in fatty liver graft after living donor liver transplantation&lt;/Title&gt;&lt;Template&gt;Journal Article&lt;/Template&gt;&lt;Star&gt;0&lt;/Star&gt;&lt;Tag&gt;0&lt;/Tag&gt;&lt;Author&gt;Cho, J Y; Suh, K S; Shin, W Y; Lee, H W; Yi, N J; Kim, M A; Jang, J J; Lee, K U&lt;/Author&gt;&lt;Year&gt;2010&lt;/Year&gt;&lt;Details&gt;&lt;_accession_num&gt;20003044&lt;/_accession_num&gt;&lt;_author_adr&gt;Department of Surgery, Seoul National University College of Medicine, Seoul, Korea.&lt;/_author_adr&gt;&lt;_collection_scope&gt;SCI;SCIE;&lt;/_collection_scope&gt;&lt;_created&gt;62156251&lt;/_created&gt;&lt;_date&gt;2010-05-01&lt;/_date&gt;&lt;_date_display&gt;2010 May 1&lt;/_date_display&gt;&lt;_db_updated&gt;PubMed&lt;/_db_updated&gt;&lt;_doi&gt;10.1111/j.1432-2277.2009.01020.x&lt;/_doi&gt;&lt;_impact_factor&gt;   3.079&lt;/_impact_factor&gt;&lt;_isbn&gt;1432-2277 (Electronic); 0934-0874 (Linking)&lt;/_isbn&gt;&lt;_issue&gt;5&lt;/_issue&gt;&lt;_journal&gt;Transpl Int&lt;/_journal&gt;&lt;_keywords&gt;Adult; Cell Culture Techniques/methods; Cell Proliferation; Fatty Liver/*therapy; Female; Hepatocytes/*cytology; Humans; Immunohistochemistry/methods; Liver/*cytology/pathology; Liver Transplantation/*methods; Living Donors; Male; Microscopy, Fluorescence/methods; Middle Aged; Regeneration; Stem Cells/*cytology&lt;/_keywords&gt;&lt;_language&gt;eng&lt;/_language&gt;&lt;_modified&gt;62156251&lt;/_modified&gt;&lt;_pages&gt;530-7&lt;/_pages&gt;&lt;_tertiary_title&gt;Transplant international : official journal of the European Society for Organ_x000a_      Transplantation&lt;/_tertiary_title&gt;&lt;_type_work&gt;Journal Article&lt;/_type_work&gt;&lt;_url&gt;http://www.ncbi.nlm.nih.gov/entrez/query.fcgi?cmd=Retrieve&amp;amp;db=pubmed&amp;amp;dopt=Abstract&amp;amp;list_uids=20003044&amp;amp;query_hl=1&lt;/_url&gt;&lt;_volume&gt;23&lt;/_volume&gt;&lt;/Details&gt;&lt;Extra&gt;&lt;DBUID&gt;{F96A950B-833F-4880-A151-76DA2D6A2879}&lt;/DBUID&gt;&lt;/Extra&gt;&lt;/Item&gt;&lt;/References&gt;&lt;/Group&gt;&lt;/Citation&gt;_x000a_"/>
    <w:docVar w:name="NE.Ref{47B05BCA-51FE-4FA5-8700-E710BCE27601}" w:val=" ADDIN NE.Ref.{47B05BCA-51FE-4FA5-8700-E710BCE27601}&lt;Citation&gt;&lt;Group&gt;&lt;References&gt;&lt;Item&gt;&lt;ID&gt;746&lt;/ID&gt;&lt;UID&gt;{F86E0551-DFBA-441A-A287-7243C04C80A4}&lt;/UID&gt;&lt;Title&gt;Active immunization to prevent de novo hepatitis B virus infection in pediatric live donor liver recipients&lt;/Title&gt;&lt;Template&gt;Journal Article&lt;/Template&gt;&lt;Star&gt;0&lt;/Star&gt;&lt;Tag&gt;0&lt;/Tag&gt;&lt;Author&gt;Lin, C C; Chen, C L; Concejero, A; Wang, C C; Wang, S H; Liu, Y W; Yang, C H; Yong, C C; Lin, T S; Jawan, B; Cheng, Y F; Eng, H L&lt;/Author&gt;&lt;Year&gt;2007&lt;/Year&gt;&lt;Details&gt;&lt;_accession_num&gt;17227568&lt;/_accession_num&gt;&lt;_author_adr&gt;Departments of Surgery and Liver Transplantation Program Chang Gung Memorial Hospital-Koahsiung Medical Center, Kaohsiung, Taiwan.&lt;/_author_adr&gt;&lt;_collection_scope&gt;SCIE;&lt;/_collection_scope&gt;&lt;_created&gt;62160546&lt;/_created&gt;&lt;_date&gt;2007-01-01&lt;/_date&gt;&lt;_date_display&gt;2007 Jan&lt;/_date_display&gt;&lt;_db_updated&gt;PubMed&lt;/_db_updated&gt;&lt;_doi&gt;10.1111/j.1600-6143.2006.01618.x&lt;/_doi&gt;&lt;_impact_factor&gt;   6.165&lt;/_impact_factor&gt;&lt;_isbn&gt;1600-6135 (Print); 1600-6135 (Linking)&lt;/_isbn&gt;&lt;_issue&gt;1&lt;/_issue&gt;&lt;_journal&gt;Am J Transplant&lt;/_journal&gt;&lt;_keywords&gt;Child; Child, Preschool; Female; Follow-Up Studies; Hepatitis B/etiology/*prevention &amp;amp;amp; control; Hepatitis B Antibodies/analysis; Hepatitis B Core Antigens/immunology; Hepatitis B Vaccines/*therapeutic use; Humans; Infant; Lamivudine/therapeutic use; Liver Transplantation/*adverse effects; *Living Donors; Male; Treatment Outcome; *Vaccination&lt;/_keywords&gt;&lt;_language&gt;eng&lt;/_language&gt;&lt;_modified&gt;62160557&lt;/_modified&gt;&lt;_pages&gt;195-200&lt;/_pages&gt;&lt;_tertiary_title&gt;American journal of transplantation : official journal of the American Society of_x000a_      Transplantation and the American Society of Transplant Surgeons&lt;/_tertiary_title&gt;&lt;_type_work&gt;Controlled Clinical Trial; Journal Article; Research Support, Non-U.S. Gov&amp;apos;t&lt;/_type_work&gt;&lt;_url&gt;http://www.ncbi.nlm.nih.gov/entrez/query.fcgi?cmd=Retrieve&amp;amp;db=pubmed&amp;amp;dopt=Abstract&amp;amp;list_uids=17227568&amp;amp;query_hl=1&lt;/_url&gt;&lt;_volume&gt;7&lt;/_volume&gt;&lt;/Details&gt;&lt;Extra&gt;&lt;DBUID&gt;{F96A950B-833F-4880-A151-76DA2D6A2879}&lt;/DBUID&gt;&lt;/Extra&gt;&lt;/Item&gt;&lt;/References&gt;&lt;/Group&gt;&lt;/Citation&gt;_x000a_"/>
    <w:docVar w:name="NE.Ref{493364C0-321A-489C-B4A5-62D686D0AC80}" w:val=" ADDIN NE.Ref.{493364C0-321A-489C-B4A5-62D686D0AC80}&lt;Citation&gt;&lt;Group&gt;&lt;References&gt;&lt;Item&gt;&lt;ID&gt;603&lt;/ID&gt;&lt;UID&gt;{3F7AF789-D95F-4B63-A391-B46F5D3511A6}&lt;/UID&gt;&lt;Title&gt;Comparison of outcomes in ideal donor and extended criteria donor in deceased donor liver transplant: a prospective study&lt;/Title&gt;&lt;Template&gt;Journal Article&lt;/Template&gt;&lt;Star&gt;0&lt;/Star&gt;&lt;Tag&gt;5&lt;/Tag&gt;&lt;Author&gt;Routh, D; Sharma, S; Naidu, C S; Rao, P P; Sharma, A K; Ranjan, P&lt;/Author&gt;&lt;Year&gt;2014&lt;/Year&gt;&lt;Details&gt;&lt;_accession_num&gt;24947949&lt;/_accession_num&gt;&lt;_author_adr&gt;Department of GI Surgery and Liver Transplantation, Army Hospital (Research and Referral), Delhi Cantt, New Delhi 110010, India. Electronic address: drona_routh@yahoo.co.in.; Department of GI Surgery and Liver Transplantation, Army Hospital (Research and Referral), Delhi Cantt, New Delhi 110010, India.; Department of GI Surgery and Liver Transplantation, Army Hospital (Research and Referral), Delhi Cantt, New Delhi 110010, India.; Department of GI Surgery and Liver Transplantation, Army Hospital (Research and Referral), Delhi Cantt, New Delhi 110010, India.; Department of GI Surgery and Liver Transplantation, Army Hospital (Research and Referral), Delhi Cantt, New Delhi 110010, India.; Department of GI Surgery and Liver Transplantation, Army Hospital (Research and Referral), Delhi Cantt, New Delhi 110010, India.&lt;/_author_adr&gt;&lt;_collection_scope&gt;SCIE;&lt;/_collection_scope&gt;&lt;_created&gt;62121124&lt;/_created&gt;&lt;_date&gt;2014-01-20&lt;/_date&gt;&lt;_date_display&gt;2014&lt;/_date_display&gt;&lt;_db_updated&gt;PubMed&lt;/_db_updated&gt;&lt;_doi&gt;10.1016/j.ijsu.2014.06.003&lt;/_doi&gt;&lt;_impact_factor&gt;   2.211&lt;/_impact_factor&gt;&lt;_isbn&gt;1743-9159 (Electronic); 1743-9159 (Linking)&lt;/_isbn&gt;&lt;_issue&gt;8&lt;/_issue&gt;&lt;_journal&gt;Int J Surg&lt;/_journal&gt;&lt;_keywords&gt;Adult; Aged; Donor Selection/*methods; Female; Humans; Incidence; Kaplan-Meier Estimate; Liver Failure/etiology/mortality/*surgery; Liver Transplantation/adverse effects/*methods; Male; Middle Aged; Primary Graft Dysfunction/*epidemiology; Prospective Studies; Risk Factors; Survival Rate; Treatment Outcome; Young AdultExtended criteria donor; Liver transplantation; Marginal donor&lt;/_keywords&gt;&lt;_language&gt;eng&lt;/_language&gt;&lt;_modified&gt;62121125&lt;/_modified&gt;&lt;_ori_publication&gt;Copyright (c) 2014 Surgical Associates Ltd. Published by Elsevier Ltd. All rights_x000a_      reserved.&lt;/_ori_publication&gt;&lt;_pages&gt;774-7&lt;/_pages&gt;&lt;_tertiary_title&gt;International journal of surgery (London, England)&lt;/_tertiary_title&gt;&lt;_type_work&gt;Comparative Study; Journal Article&lt;/_type_work&gt;&lt;_url&gt;http://www.ncbi.nlm.nih.gov/entrez/query.fcgi?cmd=Retrieve&amp;amp;db=pubmed&amp;amp;dopt=Abstract&amp;amp;list_uids=24947949&amp;amp;query_hl=1&lt;/_url&gt;&lt;_volume&gt;12&lt;/_volume&gt;&lt;/Details&gt;&lt;Extra&gt;&lt;DBUID&gt;{F96A950B-833F-4880-A151-76DA2D6A2879}&lt;/DBUID&gt;&lt;/Extra&gt;&lt;/Item&gt;&lt;/References&gt;&lt;/Group&gt;&lt;Group&gt;&lt;References&gt;&lt;Item&gt;&lt;ID&gt;604&lt;/ID&gt;&lt;UID&gt;{064005D1-00F2-46C8-B71E-6EAD4AB5EAE7}&lt;/UID&gt;&lt;Title&gt;Overextended Criteria Donors: Experience of an Italian Transplantation Center&lt;/Title&gt;&lt;Template&gt;Journal Article&lt;/Template&gt;&lt;Star&gt;0&lt;/Star&gt;&lt;Tag&gt;0&lt;/Tag&gt;&lt;Author&gt;Nure, E; Lirosi, M C; Frongillo, F; Bianco, G; Silvestrini, N; Fiorillo, C; Sganga, G; Agnes, S&lt;/Author&gt;&lt;Year&gt;2015&lt;/Year&gt;&lt;Details&gt;&lt;_accession_num&gt;26361653&lt;/_accession_num&gt;&lt;_author_adr&gt;Department of Surgery-Transplantation Service, Catholic University of the Sacred  Heart, Policlinico &amp;quot;A. Gemelli,&amp;quot; Rome, Italy.; Department of Surgery-Transplantation Service, Catholic University of the Sacred  Heart, Policlinico &amp;quot;A. Gemelli,&amp;quot; Rome, Italy. Electronic address: mcarmenlirosi@yahoo.it.; Department of Surgery-Transplantation Service, Catholic University of the Sacred  Heart, Policlinico &amp;quot;A. Gemelli,&amp;quot; Rome, Italy.; Department of Surgery-Transplantation Service, Catholic University of the Sacred  Heart, Policlinico &amp;quot;A. Gemelli,&amp;quot; Rome, Italy.; Department of Surgery-Transplantation Service, Catholic University of the Sacred  Heart, Policlinico &amp;quot;A. Gemelli,&amp;quot; Rome, Italy.; Department of Surgery-Transplantation Service, Catholic University of the Sacred  Heart, Policlinico &amp;quot;A. Gemelli,&amp;quot; Rome, Italy.; Department of Surgery-Transplantation Service, Catholic University of the Sacred  Heart, Policlinico &amp;quot;A. Gemelli,&amp;quot; Rome, Italy.; Department of Surgery-Transplantation Service, Catholic University of the Sacred  Heart, Policlinico &amp;quot;A. Gemelli,&amp;quot; Rome, Italy.&lt;/_author_adr&gt;&lt;_created&gt;62121125&lt;/_created&gt;&lt;_date&gt;2015-09-01&lt;/_date&gt;&lt;_date_display&gt;2015 Sep&lt;/_date_display&gt;&lt;_db_updated&gt;PubMed&lt;/_db_updated&gt;&lt;_doi&gt;10.1016/j.transproceed.2014.11.077&lt;/_doi&gt;&lt;_impact_factor&gt;   0.908&lt;/_impact_factor&gt;&lt;_isbn&gt;1873-2623 (Electronic); 0041-1345 (Linking)&lt;/_isbn&gt;&lt;_issue&gt;7&lt;/_issue&gt;&lt;_journal&gt;Transplant Proc&lt;/_journal&gt;&lt;_keywords&gt;Adolescent; Adult; Aged; Allografts/statistics &amp;amp;amp; numerical data; Databases, Factual; Donor Selection/*methods/statistics &amp;amp;amp; numerical data; Female; Humans; Incidence; Italy; Liver Transplantation/*methods/mortality; Male; Middle Aged; Postoperative Complications/epidemiology; Prospective Studies; Tissue Donors/*supply &amp;amp;amp; distribution; Young Adult&lt;/_keywords&gt;&lt;_language&gt;eng&lt;/_language&gt;&lt;_modified&gt;62121125&lt;/_modified&gt;&lt;_ori_publication&gt;Copyright (c) 2015 Elsevier Inc. All rights reserved.&lt;/_ori_publication&gt;&lt;_pages&gt;2102-5&lt;/_pages&gt;&lt;_tertiary_title&gt;Transplantation proceedings&lt;/_tertiary_title&gt;&lt;_type_work&gt;Journal Article&lt;/_type_work&gt;&lt;_url&gt;http://www.ncbi.nlm.nih.gov/entrez/query.fcgi?cmd=Retrieve&amp;amp;db=pubmed&amp;amp;dopt=Abstract&amp;amp;list_uids=26361653&amp;amp;query_hl=1&lt;/_url&gt;&lt;_volume&gt;47&lt;/_volume&gt;&lt;/Details&gt;&lt;Extra&gt;&lt;DBUID&gt;{F96A950B-833F-4880-A151-76DA2D6A2879}&lt;/DBUID&gt;&lt;/Extra&gt;&lt;/Item&gt;&lt;/References&gt;&lt;/Group&gt;&lt;/Citation&gt;_x000a_"/>
    <w:docVar w:name="NE.Ref{532B3CE4-B9B5-462C-8771-F6B50627859D}" w:val=" ADDIN NE.Ref.{532B3CE4-B9B5-462C-8771-F6B50627859D}&lt;Citation&gt;&lt;Group&gt;&lt;References&gt;&lt;Item&gt;&lt;ID&gt;729&lt;/ID&gt;&lt;UID&gt;{13DB53CE-CBDC-42DA-9295-045E80E1C541}&lt;/UID&gt;&lt;Title&gt;Evaluation of Potential Donors in Living Donor Liver Transplantation&lt;/Title&gt;&lt;Template&gt;Journal Article&lt;/Template&gt;&lt;Star&gt;0&lt;/Star&gt;&lt;Tag&gt;0&lt;/Tag&gt;&lt;Author&gt;Dirican, A; Baskiran, A; Dogan, M; Ates, M; Soyer, V; Sarici, B; Ozdemir, F; Polat, Y; Yilmaz, S&lt;/Author&gt;&lt;Year&gt;2015&lt;/Year&gt;&lt;Details&gt;&lt;_accession_num&gt;26093708&lt;/_accession_num&gt;&lt;_author_adr&gt;Department of General Surgery and Liver Transplantation Institute, Inonu University, Malatya, Turkey.; Department of General Surgery and Liver Transplantation Institute, Inonu University, Malatya, Turkey.; Department of General Surgery and Liver Transplantation Institute, Inonu University, Malatya, Turkey.; Department of General Surgery and Liver Transplantation Institute, Inonu University, Malatya, Turkey. Electronic address: drmustafaates@hotmail.com.; Department of General Surgery and Liver Transplantation Institute, Inonu University, Malatya, Turkey.; Department of General Surgery and Liver Transplantation Institute, Inonu University, Malatya, Turkey.; Department of General Surgery and Liver Transplantation Institute, Inonu University, Malatya, Turkey.; Department of General Surgery and Liver Transplantation Institute, Inonu University, Malatya, Turkey.; Department of General Surgery and Liver Transplantation Institute, Inonu University, Malatya, Turkey.&lt;/_author_adr&gt;&lt;_created&gt;62156244&lt;/_created&gt;&lt;_date&gt;2015-06-01&lt;/_date&gt;&lt;_date_display&gt;2015 Jun&lt;/_date_display&gt;&lt;_db_updated&gt;PubMed&lt;/_db_updated&gt;&lt;_doi&gt;10.1016/j.transproceed.2015.04.045&lt;/_doi&gt;&lt;_impact_factor&gt;   0.908&lt;/_impact_factor&gt;&lt;_isbn&gt;1873-2623 (Electronic); 0041-1345 (Linking)&lt;/_isbn&gt;&lt;_issue&gt;5&lt;/_issue&gt;&lt;_journal&gt;Transplant Proc&lt;/_journal&gt;&lt;_keywords&gt;ABO Blood-Group System/immunology; Adult; Arteries/anatomy &amp;amp;amp; histology; Body Mass Index; Donor Selection/methods/*statistics &amp;amp;amp; numerical data; Female; Gilbert Disease/epidemiology; Humans; Liver/*pathology/surgery; Liver Transplantation/*statistics &amp;amp;amp; numerical data; Living Donors/*supply &amp;amp;amp; distribution; Male; Middle Aged&lt;/_keywords&gt;&lt;_language&gt;eng&lt;/_language&gt;&lt;_modified&gt;62156244&lt;/_modified&gt;&lt;_ori_publication&gt;Copyright (c) 2015 Elsevier Inc. All rights reserved.&lt;/_ori_publication&gt;&lt;_pages&gt;1315-8&lt;/_pages&gt;&lt;_tertiary_title&gt;Transplantation proceedings&lt;/_tertiary_title&gt;&lt;_type_work&gt;Journal Article&lt;/_type_work&gt;&lt;_url&gt;http://www.ncbi.nlm.nih.gov/entrez/query.fcgi?cmd=Retrieve&amp;amp;db=pubmed&amp;amp;dopt=Abstract&amp;amp;list_uids=26093708&amp;amp;query_hl=1&lt;/_url&gt;&lt;_volume&gt;47&lt;/_volume&gt;&lt;/Details&gt;&lt;Extra&gt;&lt;DBUID&gt;{F96A950B-833F-4880-A151-76DA2D6A2879}&lt;/DBUID&gt;&lt;/Extra&gt;&lt;/Item&gt;&lt;/References&gt;&lt;/Group&gt;&lt;/Citation&gt;_x000a_"/>
    <w:docVar w:name="NE.Ref{5ACC17BD-BF71-4DD1-A915-A8C0E4093987}" w:val=" ADDIN NE.Ref.{5ACC17BD-BF71-4DD1-A915-A8C0E4093987}&lt;Citation&gt;&lt;Group&gt;&lt;References&gt;&lt;Item&gt;&lt;ID&gt;648&lt;/ID&gt;&lt;UID&gt;{C2AD45C3-1873-40F5-8FF8-2C0CAE5E5779}&lt;/UID&gt;&lt;Title&gt;Liver graft-to-spleen volume ratio as a useful predictive factor of the early graft function in children and young adults transplanted for biliary atresia: a retrospective study&lt;/Title&gt;&lt;Template&gt;Journal Article&lt;/Template&gt;&lt;Star&gt;0&lt;/Star&gt;&lt;Tag&gt;0&lt;/Tag&gt;&lt;Author&gt;Takahashi, Y; Matsuura, T; Yoshimaru, K; Yanagi, Y; Hayashida, M; Taguchi, T&lt;/Author&gt;&lt;Year&gt;2018&lt;/Year&gt;&lt;Details&gt;&lt;_accession_num&gt;29424478&lt;/_accession_num&gt;&lt;_author_adr&gt;Department of Pediatric Surgery, Graduate School of Medical Sciences, Kyushu University, Maidashi, Fukuoka, Japan.; Department of Pediatric Surgery, Graduate School of Medical Sciences, Kyushu University, Maidashi, Fukuoka, Japan.; Department of Pediatric Surgery, Graduate School of Medical Sciences, Kyushu University, Maidashi, Fukuoka, Japan.; Department of Pediatric Surgery, Graduate School of Medical Sciences, Kyushu University, Maidashi, Fukuoka, Japan.; Department of Pediatric Surgery, Graduate School of Medical Sciences, Kyushu University, Maidashi, Fukuoka, Japan.; Department of Pediatric Surgery, Graduate School of Medical Sciences, Kyushu University, Maidashi, Fukuoka, Japan.&lt;/_author_adr&gt;&lt;_collection_scope&gt;SCI;SCIE;&lt;/_collection_scope&gt;&lt;_created&gt;62143042&lt;/_created&gt;&lt;_date&gt;2018-02-09&lt;/_date&gt;&lt;_date_display&gt;2018 Feb 9&lt;/_date_display&gt;&lt;_db_updated&gt;PubMed&lt;/_db_updated&gt;&lt;_doi&gt;10.1111/tri.13131&lt;/_doi&gt;&lt;_impact_factor&gt;   3.079&lt;/_impact_factor&gt;&lt;_isbn&gt;1432-2277 (Electronic); 0934-0874 (Linking)&lt;/_isbn&gt;&lt;_journal&gt;Transpl Int&lt;/_journal&gt;&lt;_keywords&gt;biliary atresia; hyperbilirubinemia; liver graft-to-spleen volume ratio; portal hyperperfusion; thrombocytopenia&lt;/_keywords&gt;&lt;_language&gt;eng&lt;/_language&gt;&lt;_modified&gt;62143042&lt;/_modified&gt;&lt;_ori_publication&gt;(c) 2018 Steunstichting ESOT.&lt;/_ori_publication&gt;&lt;_tertiary_title&gt;Transplant international : official journal of the European Society for Organ_x000a_      Transplantation&lt;/_tertiary_title&gt;&lt;_type_work&gt;Journal Article&lt;/_type_work&gt;&lt;_url&gt;http://www.ncbi.nlm.nih.gov/entrez/query.fcgi?cmd=Retrieve&amp;amp;db=pubmed&amp;amp;dopt=Abstract&amp;amp;list_uids=29424478&amp;amp;query_hl=1&lt;/_url&gt;&lt;/Details&gt;&lt;Extra&gt;&lt;DBUID&gt;{F96A950B-833F-4880-A151-76DA2D6A2879}&lt;/DBUID&gt;&lt;/Extra&gt;&lt;/Item&gt;&lt;/References&gt;&lt;/Group&gt;&lt;/Citation&gt;_x000a_"/>
    <w:docVar w:name="NE.Ref{5B96EFB4-E195-4245-AD67-61BA021E9362}" w:val=" ADDIN NE.Ref.{5B96EFB4-E195-4245-AD67-61BA021E9362}&lt;Citation&gt;&lt;Group&gt;&lt;References&gt;&lt;Item&gt;&lt;ID&gt;688&lt;/ID&gt;&lt;UID&gt;{04564F3C-BD72-4886-92EB-FCC8E5B43578}&lt;/UID&gt;&lt;Title&gt;The difference in the fibrosis progression of recurrent hepatitis C after live donor liver transplantation versus deceased donor liver transplantation is attributable to the difference in donor age&lt;/Title&gt;&lt;Template&gt;Journal Article&lt;/Template&gt;&lt;Star&gt;0&lt;/Star&gt;&lt;Tag&gt;0&lt;/Tag&gt;&lt;Author&gt;Selzner, N; Girgrah, N; Lilly, L; Guindi, M; Selzner, M; Therapondos, G; Adeyi, O; McGilvray, I; Cattral, M; Greig, P D; Grant, D; Levy, G; Renner, E L&lt;/Author&gt;&lt;Year&gt;2008&lt;/Year&gt;&lt;Details&gt;&lt;_accession_num&gt;19025914&lt;/_accession_num&gt;&lt;_author_adr&gt;Multi-Organ Transplant Program, University Health Network, University of Toronto, Toronto, Canada.&lt;/_author_adr&gt;&lt;_created&gt;62148917&lt;/_created&gt;&lt;_date&gt;2008-12-01&lt;/_date&gt;&lt;_date_display&gt;2008 Dec&lt;/_date_display&gt;&lt;_db_updated&gt;PubMed&lt;/_db_updated&gt;&lt;_doi&gt;10.1002/lt.21598&lt;/_doi&gt;&lt;_impact_factor&gt;   3.910&lt;/_impact_factor&gt;&lt;_isbn&gt;1527-6473 (Electronic); 1527-6465 (Linking)&lt;/_isbn&gt;&lt;_issue&gt;12&lt;/_issue&gt;&lt;_journal&gt;Liver Transpl&lt;/_journal&gt;&lt;_keywords&gt;Adult; Age Factors; Aged; Cadaver; Disease Progression; Female; Hepatitis C, Chronic/complications/*pathology/surgery; Humans; Liver Cirrhosis/*pathology/surgery/virology; *Liver Transplantation; *Living Donors; Male; Middle Aged; Recurrence; Retrospective Studies; Tissue Donors&lt;/_keywords&gt;&lt;_language&gt;eng&lt;/_language&gt;&lt;_modified&gt;62148917&lt;/_modified&gt;&lt;_pages&gt;1778-86&lt;/_pages&gt;&lt;_tertiary_title&gt;Liver transplantation : official publication of the American Association for the _x000a_      Study of Liver Diseases and the International Liver Transplantation Society&lt;/_tertiary_title&gt;&lt;_type_work&gt;Comparative Study; Journal Article&lt;/_type_work&gt;&lt;_url&gt;http://www.ncbi.nlm.nih.gov/entrez/query.fcgi?cmd=Retrieve&amp;amp;db=pubmed&amp;amp;dopt=Abstract&amp;amp;list_uids=19025914&amp;amp;query_hl=1&lt;/_url&gt;&lt;_volume&gt;14&lt;/_volume&gt;&lt;/Details&gt;&lt;Extra&gt;&lt;DBUID&gt;{F96A950B-833F-4880-A151-76DA2D6A2879}&lt;/DBUID&gt;&lt;/Extra&gt;&lt;/Item&gt;&lt;/References&gt;&lt;/Group&gt;&lt;/Citation&gt;_x000a_"/>
    <w:docVar w:name="NE.Ref{5BDD0A60-5787-4028-ABED-E9C43EE44CBE}" w:val=" ADDIN NE.Ref.{5BDD0A60-5787-4028-ABED-E9C43EE44CBE}&lt;Citation&gt;&lt;Group&gt;&lt;References&gt;&lt;Item&gt;&lt;ID&gt;708&lt;/ID&gt;&lt;UID&gt;{8843A6CC-3332-408F-9781-603A4AD26729}&lt;/UID&gt;&lt;Title&gt;New protocol of immunosuppression for liver transplantation across ABO barrier: the use of Rituximab, hepatic arterial infusion, and preservation of spleen&lt;/Title&gt;&lt;Template&gt;Journal Article&lt;/Template&gt;&lt;Star&gt;0&lt;/Star&gt;&lt;Tag&gt;0&lt;/Tag&gt;&lt;Author&gt;Yoshizawa, A; Sakamoto, S; Ogawa, K; Kasahara, M; Uryuhara, K; Oike, F; Ueda, M; Takada, Y; Egawa, H; Tanaka, K&lt;/Author&gt;&lt;Year&gt;2005&lt;/Year&gt;&lt;Details&gt;&lt;_accession_num&gt;15919443&lt;/_accession_num&gt;&lt;_author_adr&gt;Kyoto University Graduate School of Medicine, Department of Transplantation and Immunology, Shougoin, Kyoto, Japan. ayoshi14@kuhp.kyoto-u.ac.jp&lt;/_author_adr&gt;&lt;_created&gt;62153179&lt;/_created&gt;&lt;_date&gt;2005-05-01&lt;/_date&gt;&lt;_date_display&gt;2005 May&lt;/_date_display&gt;&lt;_db_updated&gt;PubMed&lt;/_db_updated&gt;&lt;_doi&gt;10.1016/j.transproceed.2005.03.148&lt;/_doi&gt;&lt;_impact_factor&gt;   0.908&lt;/_impact_factor&gt;&lt;_isbn&gt;0041-1345 (Print); 0041-1345 (Linking)&lt;/_isbn&gt;&lt;_issue&gt;4&lt;/_issue&gt;&lt;_journal&gt;Transplant Proc&lt;/_journal&gt;&lt;_keywords&gt;*ABO Blood-Group System; Adult; Aged; Antibodies, Monoclonal/administration &amp;amp;amp; dosage/*therapeutic use; Antibodies, Monoclonal, Murine-Derived; *Blood Group Incompatibility; Drug Administration Schedule; Female; Hepatic Artery; Humans; Immunologic Factors/administration &amp;amp;amp; dosage/*therapeutic use; Immunosuppression/*methods; Infusions, Intra-Arterial; Liver Transplantation/*immunology; Male; Middle Aged; Plasmapheresis; Portal Vein; Preoperative Care; Rituximab; Spleen/*physiology&lt;/_keywords&gt;&lt;_language&gt;eng&lt;/_language&gt;&lt;_modified&gt;62153179&lt;/_modified&gt;&lt;_pages&gt;1718-9&lt;/_pages&gt;&lt;_tertiary_title&gt;Transplantation proceedings&lt;/_tertiary_title&gt;&lt;_type_work&gt;Journal Article&lt;/_type_work&gt;&lt;_url&gt;http://www.ncbi.nlm.nih.gov/entrez/query.fcgi?cmd=Retrieve&amp;amp;db=pubmed&amp;amp;dopt=Abstract&amp;amp;list_uids=15919443&amp;amp;query_hl=1&lt;/_url&gt;&lt;_volume&gt;37&lt;/_volume&gt;&lt;/Details&gt;&lt;Extra&gt;&lt;DBUID&gt;{F96A950B-833F-4880-A151-76DA2D6A2879}&lt;/DBUID&gt;&lt;/Extra&gt;&lt;/Item&gt;&lt;/References&gt;&lt;/Group&gt;&lt;Group&gt;&lt;References&gt;&lt;Item&gt;&lt;ID&gt;716&lt;/ID&gt;&lt;UID&gt;{ECF80C36-BF81-4C31-BACA-5290B7B1D193}&lt;/UID&gt;&lt;Title&gt;Optimal dosage regimen for rituximab in ABO-incompatible living donor liver transplantation&lt;/Title&gt;&lt;Template&gt;Journal Article&lt;/Template&gt;&lt;Star&gt;0&lt;/Star&gt;&lt;Tag&gt;0&lt;/Tag&gt;&lt;Author&gt;Egawa, H; Umeshita, K; Uemoto, S&lt;/Author&gt;&lt;Year&gt;2017&lt;/Year&gt;&lt;Details&gt;&lt;_accession_num&gt;28002655&lt;/_accession_num&gt;&lt;_author_adr&gt;Department of Surgery, Institute of Gastroenterology, Tokyo Women&amp;apos;s Medical University, 8-1 Kawada-cho, Shinjuku-ku, Tokyo 162-8666, Japan.; Department of Surgery, Osaka University, Osaka, Japan.; Department of Surgery, Kyoto University, Kyoto, Japan.&lt;/_author_adr&gt;&lt;_created&gt;62153227&lt;/_created&gt;&lt;_date&gt;2017-02-01&lt;/_date&gt;&lt;_date_display&gt;2017 Feb&lt;/_date_display&gt;&lt;_db_updated&gt;PubMed&lt;/_db_updated&gt;&lt;_doi&gt;10.1002/jhbp.419&lt;/_doi&gt;&lt;_impact_factor&gt;   2.710&lt;/_impact_factor&gt;&lt;_isbn&gt;1868-6982 (Electronic); 1868-6974 (Linking)&lt;/_isbn&gt;&lt;_issue&gt;2&lt;/_issue&gt;&lt;_journal&gt;J Hepatobiliary Pancreat Sci&lt;/_journal&gt;&lt;_keywords&gt;Adult; Blood Group Incompatibility/*drug therapy; Dose-Response Relationship, Drug; Female; Humans; Immunologic Factors/*administration &amp;amp;amp; dosage; *Liver Transplantation; *Living Donors; Male; Middle Aged; Retrospective Studies; Rituximab/*administration &amp;amp;amp; dosageAntibody-mediated rejection; Desensitization; Patient survival&lt;/_keywords&gt;&lt;_language&gt;eng&lt;/_language&gt;&lt;_modified&gt;62153227&lt;/_modified&gt;&lt;_ori_publication&gt;(c) 2017 Japanese Society of Hepato-Biliary-Pancreatic Surgery.&lt;/_ori_publication&gt;&lt;_pages&gt;89-94&lt;/_pages&gt;&lt;_tertiary_title&gt;Journal of hepato-biliary-pancreatic sciences&lt;/_tertiary_title&gt;&lt;_type_work&gt;Journal Article; Multicenter Study&lt;/_type_work&gt;&lt;_url&gt;http://www.ncbi.nlm.nih.gov/entrez/query.fcgi?cmd=Retrieve&amp;amp;db=pubmed&amp;amp;dopt=Abstract&amp;amp;list_uids=28002655&amp;amp;query_hl=1&lt;/_url&gt;&lt;_volume&gt;24&lt;/_volume&gt;&lt;/Details&gt;&lt;Extra&gt;&lt;DBUID&gt;{F96A950B-833F-4880-A151-76DA2D6A2879}&lt;/DBUID&gt;&lt;/Extra&gt;&lt;/Item&gt;&lt;/References&gt;&lt;/Group&gt;&lt;Group&gt;&lt;References&gt;&lt;Item&gt;&lt;ID&gt;717&lt;/ID&gt;&lt;UID&gt;{9CA68095-E3CA-410C-87E3-E1F347E93CD6}&lt;/UID&gt;&lt;Title&gt;Present status of ABO-incompatible living donor liver transplantation in Japan&lt;/Title&gt;&lt;Template&gt;Journal Article&lt;/Template&gt;&lt;Star&gt;0&lt;/Star&gt;&lt;Tag&gt;0&lt;/Tag&gt;&lt;Author&gt;Egawa, H; Teramukai, S; Haga, H; Tanabe, M; Fukushima, M; Shimazu, M&lt;/Author&gt;&lt;Year&gt;2008&lt;/Year&gt;&lt;Details&gt;&lt;_accession_num&gt;17929298&lt;/_accession_num&gt;&lt;_author_adr&gt;Japanese registry working group, Division of Liver Transplantation, Japan Study Group for ABO Blood Type Incompatible Transplantation, Japan. egawa@kuhp.kyoto-u.ac.jp&lt;/_author_adr&gt;&lt;_collection_scope&gt;SCI;SCIE;&lt;/_collection_scope&gt;&lt;_created&gt;62153232&lt;/_created&gt;&lt;_date&gt;2008-01-01&lt;/_date&gt;&lt;_date_display&gt;2008 Jan&lt;/_date_display&gt;&lt;_db_updated&gt;PubMed&lt;/_db_updated&gt;&lt;_doi&gt;10.1002/hep.21928&lt;/_doi&gt;&lt;_impact_factor&gt;  13.246&lt;/_impact_factor&gt;&lt;_isbn&gt;1527-3350 (Electronic); 0270-9139 (Linking)&lt;/_isbn&gt;&lt;_issue&gt;1&lt;/_issue&gt;&lt;_journal&gt;Hepatology&lt;/_journal&gt;&lt;_keywords&gt;ABO Blood-Group System/*immunology; Adolescent; Adult; Age Factors; Aged; Antibodies, Monoclonal/*therapeutic use; Antibodies, Monoclonal, Murine-Derived; Blood Group Incompatibility/*drug therapy/therapy; Child; Child, Preschool; Female; Graft Rejection/prevention &amp;amp;amp; control; Humans; Immunologic Factors/*therapeutic use; Infant; *Infusions, Intra-Arterial; Japan; Liver Transplantation/*immunology; Living Donors/statistics &amp;amp;amp; numerical data; Male; Middle Aged; Retrospective Studies; Risk Factors; Rituximab; Treatment Outcome&lt;/_keywords&gt;&lt;_language&gt;eng&lt;/_language&gt;&lt;_modified&gt;62153232&lt;/_modified&gt;&lt;_pages&gt;143-52&lt;/_pages&gt;&lt;_tertiary_title&gt;Hepatology (Baltimore, Md.)&lt;/_tertiary_title&gt;&lt;_type_work&gt;Journal Article; Research Support, Non-U.S. Gov&amp;apos;t&lt;/_type_work&gt;&lt;_url&gt;http://www.ncbi.nlm.nih.gov/entrez/query.fcgi?cmd=Retrieve&amp;amp;db=pubmed&amp;amp;dopt=Abstract&amp;amp;list_uids=17929298&amp;amp;query_hl=1&lt;/_url&gt;&lt;_volume&gt;47&lt;/_volume&gt;&lt;/Details&gt;&lt;Extra&gt;&lt;DBUID&gt;{F96A950B-833F-4880-A151-76DA2D6A2879}&lt;/DBUID&gt;&lt;/Extra&gt;&lt;/Item&gt;&lt;/References&gt;&lt;/Group&gt;&lt;/Citation&gt;_x000a_"/>
    <w:docVar w:name="NE.Ref{5C5B457F-5FCA-4DF8-A54E-0E1758D5E20E}" w:val=" ADDIN NE.Ref.{5C5B457F-5FCA-4DF8-A54E-0E1758D5E20E}&lt;Citation&gt;&lt;Group&gt;&lt;References&gt;&lt;Item&gt;&lt;ID&gt;759&lt;/ID&gt;&lt;UID&gt;{0616B0BB-7DB8-44A4-93C3-3CA6563D6FF4}&lt;/UID&gt;&lt;Title&gt;Reappraisal of upper age limit for adult living-donor liver transplantation using right lobe grafts: an outcome analysis&lt;/Title&gt;&lt;Template&gt;Journal Article&lt;/Template&gt;&lt;Star&gt;0&lt;/Star&gt;&lt;Tag&gt;0&lt;/Tag&gt;&lt;Author&gt;Abdelfattah, M R; Elsiesy, H&lt;/Author&gt;&lt;Year&gt;2015&lt;/Year&gt;&lt;Details&gt;&lt;_accession_num&gt;25822867&lt;/_accession_num&gt;&lt;_author_adr&gt;aLiver Transplant and Hepatobiliary Surgery bLiver Transplant Hepatology, Organ Transplant Center, King Faisal Specialist Hospital and Research Center, Riyadh, Saudi Arabia cDepartment of Surgery, University Of Alexandria, Faculty of Medicine, Alexandria, Egypt.&lt;/_author_adr&gt;&lt;_date_display&gt;2015 May&lt;/_date_display&gt;&lt;_date&gt;2015-05-01&lt;/_date&gt;&lt;_doi&gt;10.1097/MEG.0000000000000322&lt;/_doi&gt;&lt;_isbn&gt;1473-5687 (Electronic); 0954-691X (Linking)&lt;/_isbn&gt;&lt;_issue&gt;5&lt;/_issue&gt;&lt;_journal&gt;Eur J Gastroenterol Hepatol&lt;/_journal&gt;&lt;_keywords&gt;Age Factors; Aged; Disease-Free Survival; Female; Graft Rejection/etiology; *Hepatic Artery; Hepatitis B/diagnosis; Hernia/etiology; Humans; Length of Stay; Liver Transplantation/*adverse effects/standards; Living Donors; Male; Middle Aged; *Patient Selection; Recurrence; Retrospective Studies; Survival Rate; Thrombosis/*etiology; Treatment Outcome&lt;/_keywords&gt;&lt;_language&gt;eng&lt;/_language&gt;&lt;_pages&gt;593-9&lt;/_pages&gt;&lt;_tertiary_title&gt;European journal of gastroenterology &amp;amp;amp; hepatology&lt;/_tertiary_title&gt;&lt;_type_work&gt;Journal Article&lt;/_type_work&gt;&lt;_url&gt;http://www.ncbi.nlm.nih.gov/entrez/query.fcgi?cmd=Retrieve&amp;amp;db=pubmed&amp;amp;dopt=Abstract&amp;amp;list_uids=25822867&amp;amp;query_hl=1&lt;/_url&gt;&lt;_volume&gt;27&lt;/_volume&gt;&lt;_created&gt;62248053&lt;/_created&gt;&lt;_modified&gt;62248053&lt;/_modified&gt;&lt;_db_updated&gt;PubMed&lt;/_db_updated&gt;&lt;_impact_factor&gt;   1.968&lt;/_impact_factor&gt;&lt;/Details&gt;&lt;Extra&gt;&lt;DBUID&gt;{F96A950B-833F-4880-A151-76DA2D6A2879}&lt;/DBUID&gt;&lt;/Extra&gt;&lt;/Item&gt;&lt;/References&gt;&lt;/Group&gt;&lt;/Citation&gt;_x000a_"/>
    <w:docVar w:name="NE.Ref{5CF24EBD-69F5-441B-AE01-379B6D6B8ADF}" w:val=" ADDIN NE.Ref.{5CF24EBD-69F5-441B-AE01-379B6D6B8ADF}&lt;Citation&gt;&lt;Group&gt;&lt;References&gt;&lt;Item&gt;&lt;ID&gt;638&lt;/ID&gt;&lt;UID&gt;{E15F64BC-A94F-458A-91C8-6F67A376B660}&lt;/UID&gt;&lt;Title&gt;Small for size syndrome difficult dilemma: Lessons from 10 years single centre experience in living donor liver transplantation&lt;/Title&gt;&lt;Template&gt;Journal Article&lt;/Template&gt;&lt;Star&gt;0&lt;/Star&gt;&lt;Tag&gt;0&lt;/Tag&gt;&lt;Author&gt;Shoreem, H; Gad, E H; Soliman, H; Hegazy, O; Saleh, S; Zakaria, H; Ayoub, E; Kamel, Y; Abouelella, K; Ibrahim, T; Marawan, I&lt;/Author&gt;&lt;Year&gt;2017&lt;/Year&gt;&lt;Details&gt;&lt;_accession_num&gt;28824744&lt;/_accession_num&gt;&lt;_author_adr&gt;Hany Shoreem, Emad Hamdy Gad, Hosam Soliman, Osama Hegazy, Sherif Saleh, Hazem Zakaria, Eslam Ayoub, Kalid Abouelella, Tarek Ibrahim, Ibrahim Marawan, Hepatobiliary Surgery Department, National Liver Institute, Menoufiya University, Shibin El-Koum 32817, Egypt.; Hany Shoreem, Emad Hamdy Gad, Hosam Soliman, Osama Hegazy, Sherif Saleh, Hazem Zakaria, Eslam Ayoub, Kalid Abouelella, Tarek Ibrahim, Ibrahim Marawan, Hepatobiliary Surgery Department, National Liver Institute, Menoufiya University, Shibin El-Koum 32817, Egypt.; Hany Shoreem, Emad Hamdy Gad, Hosam Soliman, Osama Hegazy, Sherif Saleh, Hazem Zakaria, Eslam Ayoub, Kalid Abouelella, Tarek Ibrahim, Ibrahim Marawan, Hepatobiliary Surgery Department, National Liver Institute, Menoufiya University, Shibin El-Koum 32817, Egypt.; Hany Shoreem, Emad Hamdy Gad, Hosam Soliman, Osama Hegazy, Sherif Saleh, Hazem Zakaria, Eslam Ayoub, Kalid Abouelella, Tarek Ibrahim, Ibrahim Marawan, Hepatobiliary Surgery Department, National Liver Institute, Menoufiya University, Shibin El-Koum 32817, Egypt.; Hany Shoreem, Emad Hamdy Gad, Hosam Soliman, Osama Hegazy, Sherif Saleh, Hazem Zakaria, Eslam Ayoub, Kalid Abouelella, Tarek Ibrahim, Ibrahim Marawan, Hepatobiliary Surgery Department, National Liver Institute, Menoufiya University, Shibin El-Koum 32817, Egypt.; Hany Shoreem, Emad Hamdy Gad, Hosam Soliman, Osama Hegazy, Sherif Saleh, Hazem Zakaria, Eslam Ayoub, Kalid Abouelella, Tarek Ibrahim, Ibrahim Marawan, Hepatobiliary Surgery Department, National Liver Institute, Menoufiya University, Shibin El-Koum 32817, Egypt.; Hany Shoreem, Emad Hamdy Gad, Hosam Soliman, Osama Hegazy, Sherif Saleh, Hazem Zakaria, Eslam Ayoub, Kalid Abouelella, Tarek Ibrahim, Ibrahim Marawan, Hepatobiliary Surgery Department, National Liver Institute, Menoufiya University, Shibin El-Koum 32817, Egypt.; Hany Shoreem, Emad Hamdy Gad, Hosam Soliman, Osama Hegazy, Sherif Saleh, Hazem Zakaria, Eslam Ayoub, Kalid Abouelella, Tarek Ibrahim, Ibrahim Marawan, Hepatobiliary Surgery Department, National Liver Institute, Menoufiya University, Shibin El-Koum 32817, Egypt.; Hany Shoreem, Emad Hamdy Gad, Hosam Soliman, Osama Hegazy, Sherif Saleh, Hazem Zakaria, Eslam Ayoub, Kalid Abouelella, Tarek Ibrahim, Ibrahim Marawan, Hepatobiliary Surgery Department, National Liver Institute, Menoufiya University, Shibin El-Koum 32817, Egypt.; Hany Shoreem, Emad Hamdy Gad, Hosam Soliman, Osama Hegazy, Sherif Saleh, Hazem Zakaria, Eslam Ayoub, Kalid Abouelella, Tarek Ibrahim, Ibrahim Marawan, Hepatobiliary Surgery Department, National Liver Institute, Menoufiya University, Shibin El-Koum 32817, Egypt.; Hany Shoreem, Emad Hamdy Gad, Hosam Soliman, Osama Hegazy, Sherif Saleh, Hazem Zakaria, Eslam Ayoub, Kalid Abouelella, Tarek Ibrahim, Ibrahim Marawan, Hepatobiliary Surgery Department, National Liver Institute, Menoufiya University, Shibin El-Koum 32817, Egypt.&lt;/_author_adr&gt;&lt;_created&gt;62142777&lt;/_created&gt;&lt;_date&gt;2017-07-28&lt;/_date&gt;&lt;_date_display&gt;2017 Jul 28&lt;/_date_display&gt;&lt;_db_updated&gt;PubMed&lt;/_db_updated&gt;&lt;_doi&gt;10.4254/wjh.v9.i21.930&lt;/_doi&gt;&lt;_isbn&gt;1948-5182 (Print)&lt;/_isbn&gt;&lt;_issue&gt;21&lt;/_issue&gt;&lt;_journal&gt;World J Hepatol&lt;/_journal&gt;&lt;_keywords&gt;Living donor liver transplantation; Outcome after living donor liver transplantation; Portal inflow; Small for size graft; Small for size syndrome; Venous outflow&lt;/_keywords&gt;&lt;_language&gt;eng&lt;/_language&gt;&lt;_modified&gt;62142778&lt;/_modified&gt;&lt;_pages&gt;930-944&lt;/_pages&gt;&lt;_tertiary_title&gt;World journal of hepatology&lt;/_tertiary_title&gt;&lt;_type_work&gt;Journal Article&lt;/_type_work&gt;&lt;_url&gt;http://www.ncbi.nlm.nih.gov/entrez/query.fcgi?cmd=Retrieve&amp;amp;db=pubmed&amp;amp;dopt=Abstract&amp;amp;list_uids=28824744&amp;amp;query_hl=1&lt;/_url&gt;&lt;_volume&gt;9&lt;/_volume&gt;&lt;/Details&gt;&lt;Extra&gt;&lt;DBUID&gt;{F96A950B-833F-4880-A151-76DA2D6A2879}&lt;/DBUID&gt;&lt;/Extra&gt;&lt;/Item&gt;&lt;/References&gt;&lt;/Group&gt;&lt;/Citation&gt;_x000a_"/>
    <w:docVar w:name="NE.Ref{680F57A6-4178-465A-8B63-70EFEA1B6D88}" w:val=" ADDIN NE.Ref.{680F57A6-4178-465A-8B63-70EFEA1B6D88}&lt;Citation&gt;&lt;Group&gt;&lt;References&gt;&lt;Item&gt;&lt;ID&gt;740&lt;/ID&gt;&lt;UID&gt;{1C4A1625-A168-4329-BBAF-AF435F21C0FE}&lt;/UID&gt;&lt;Title&gt;Active immunization for prevention of De novo hepatitis B virus infection after adult living donor liver transplantation with a hepatitis B core antigen-positive graft&lt;/Title&gt;&lt;Template&gt;Journal Article&lt;/Template&gt;&lt;Star&gt;0&lt;/Star&gt;&lt;Tag&gt;0&lt;/Tag&gt;&lt;Author&gt;Wang, S H; Loh, P Y; Lin, T L; Lin, L M; Li, W F; Lin, Y H; Lin, C C; Chen, C L&lt;/Author&gt;&lt;Year&gt;2017&lt;/Year&gt;&lt;Details&gt;&lt;_accession_num&gt;28691231&lt;/_accession_num&gt;&lt;_author_adr&gt;Liver Transplantation Center, Departments of Surgery, Chang Gung University College of Medicine, Kaohsiung, Taiwan.; Liver Transplantation Center, Departments of Surgery, Chang Gung University College of Medicine, Kaohsiung, Taiwan.; Department of Gastroenterology and Hepatology, Changi General Hospital, Singapore.; Liver Transplantation Center, Departments of Surgery, Chang Gung University College of Medicine, Kaohsiung, Taiwan.; Nursing, Kaohsiung Chang Gung Memorial Hospital, Chang Gung University College of Medicine, Kaohsiung, Taiwan.; Liver Transplantation Center, Departments of Surgery, Chang Gung University College of Medicine, Kaohsiung, Taiwan.; Liver Transplantation Center, Departments of Surgery, Chang Gung University College of Medicine, Kaohsiung, Taiwan.; Liver Transplantation Center, Departments of Surgery, Chang Gung University College of Medicine, Kaohsiung, Taiwan.; Liver Transplantation Center, Departments of Surgery, Chang Gung University College of Medicine, Kaohsiung, Taiwan.&lt;/_author_adr&gt;&lt;_created&gt;62160535&lt;/_created&gt;&lt;_date&gt;2017-10-01&lt;/_date&gt;&lt;_date_display&gt;2017 Oct&lt;/_date_display&gt;&lt;_db_updated&gt;PubMed&lt;/_db_updated&gt;&lt;_doi&gt;10.1002/lt.24814&lt;/_doi&gt;&lt;_impact_factor&gt;   3.910&lt;/_impact_factor&gt;&lt;_isbn&gt;1527-6473 (Electronic); 1527-6465 (Linking)&lt;/_isbn&gt;&lt;_issue&gt;10&lt;/_issue&gt;&lt;_journal&gt;Liver Transpl&lt;/_journal&gt;&lt;_language&gt;eng&lt;/_language&gt;&lt;_modified&gt;62160553&lt;/_modified&gt;&lt;_ori_publication&gt;(c) 2017 by the American Association for the Study of Liver Diseases.&lt;/_ori_publication&gt;&lt;_pages&gt;1266-1272&lt;/_pages&gt;&lt;_tertiary_title&gt;Liver transplantation : official publication of the American Association for the _x000a_      Study of Liver Diseases and the International Liver Transplantation Society&lt;/_tertiary_title&gt;&lt;_type_work&gt;Journal Article&lt;/_type_work&gt;&lt;_url&gt;http://www.ncbi.nlm.nih.gov/entrez/query.fcgi?cmd=Retrieve&amp;amp;db=pubmed&amp;amp;dopt=Abstract&amp;amp;list_uids=28691231&amp;amp;query_hl=1&lt;/_url&gt;&lt;_volume&gt;23&lt;/_volume&gt;&lt;/Details&gt;&lt;Extra&gt;&lt;DBUID&gt;{F96A950B-833F-4880-A151-76DA2D6A2879}&lt;/DBUID&gt;&lt;/Extra&gt;&lt;/Item&gt;&lt;/References&gt;&lt;/Group&gt;&lt;/Citation&gt;_x000a_"/>
    <w:docVar w:name="NE.Ref{6E314BB4-0649-47FB-8074-330F20351386}" w:val=" ADDIN NE.Ref.{6E314BB4-0649-47FB-8074-330F20351386}&lt;Citation&gt;&lt;Group&gt;&lt;References&gt;&lt;Item&gt;&lt;ID&gt;732&lt;/ID&gt;&lt;UID&gt;{2B87A9E2-7E8D-4DD9-8A4E-6FDBB3361416}&lt;/UID&gt;&lt;Title&gt;The hepatic regeneration power of mild steatotic grafts is not impaired in living-donor liver transplantation&lt;/Title&gt;&lt;Template&gt;Journal Article&lt;/Template&gt;&lt;Star&gt;0&lt;/Star&gt;&lt;Tag&gt;0&lt;/Tag&gt;&lt;Author&gt;Cho, J Y; Suh, K S; Kwon, C H; Yi, N J; Cho, S Y; Jang, J J; Kim, S H; Lee, K U&lt;/Author&gt;&lt;Year&gt;2005&lt;/Year&gt;&lt;Details&gt;&lt;_accession_num&gt;15666394&lt;/_accession_num&gt;&lt;_author_adr&gt;Department of Surgery, Seoul National University, College of Medicine, Seoul, Korea.&lt;/_author_adr&gt;&lt;_created&gt;62156277&lt;/_created&gt;&lt;_date&gt;2005-02-01&lt;/_date&gt;&lt;_date_display&gt;2005 Feb&lt;/_date_display&gt;&lt;_db_updated&gt;PubMed&lt;/_db_updated&gt;&lt;_doi&gt;10.1002/lt.20340&lt;/_doi&gt;&lt;_impact_factor&gt;   3.910&lt;/_impact_factor&gt;&lt;_isbn&gt;1527-6465 (Print); 1527-6465 (Linking)&lt;/_isbn&gt;&lt;_issue&gt;2&lt;/_issue&gt;&lt;_journal&gt;Liver Transpl&lt;/_journal&gt;&lt;_keywords&gt;Adult; Fatty Liver/*physiopathology; Female; Humans; Immunohistochemistry; Liver/metabolism; Liver Regeneration/*physiology; *Liver Transplantation/physiology; Living Donors; Male; Middle Aged&lt;/_keywords&gt;&lt;_language&gt;eng&lt;/_language&gt;&lt;_modified&gt;62156277&lt;/_modified&gt;&lt;_pages&gt;210-7&lt;/_pages&gt;&lt;_tertiary_title&gt;Liver transplantation : official publication of the American Association for the _x000a_      Study of Liver Diseases and the International Liver Transplantation Society&lt;/_tertiary_title&gt;&lt;_type_work&gt;Journal Article&lt;/_type_work&gt;&lt;_url&gt;http://www.ncbi.nlm.nih.gov/entrez/query.fcgi?cmd=Retrieve&amp;amp;db=pubmed&amp;amp;dopt=Abstract&amp;amp;list_uids=15666394&amp;amp;query_hl=1&lt;/_url&gt;&lt;_volume&gt;11&lt;/_volume&gt;&lt;/Details&gt;&lt;Extra&gt;&lt;DBUID&gt;{F96A950B-833F-4880-A151-76DA2D6A2879}&lt;/DBUID&gt;&lt;/Extra&gt;&lt;/Item&gt;&lt;/References&gt;&lt;/Group&gt;&lt;/Citation&gt;_x000a_"/>
    <w:docVar w:name="NE.Ref{6E34B073-B997-4A2F-A83C-6DFF689F8E0F}" w:val=" ADDIN NE.Ref.{6E34B073-B997-4A2F-A83C-6DFF689F8E0F}&lt;Citation&gt;&lt;Group&gt;&lt;References&gt;&lt;Item&gt;&lt;ID&gt;597&lt;/ID&gt;&lt;UID&gt;{E0F339B9-3A02-4BC9-9C8C-290578C9EEDF}&lt;/UID&gt;&lt;Title&gt;Graft-to-recipient weight ratio threshold adjusted to the model for end-stage liver disease score for living donor liver transplantation&lt;/Title&gt;&lt;Template&gt;Journal Article&lt;/Template&gt;&lt;Star&gt;0&lt;/Star&gt;&lt;Tag&gt;0&lt;/Tag&gt;&lt;Author&gt;Alim, A; Erdogan, Y; Yuzer, Y; Tokat, Y; Oezcelik, A&lt;/Author&gt;&lt;Year&gt;2016&lt;/Year&gt;&lt;Details&gt;&lt;_accession_num&gt;27509534&lt;/_accession_num&gt;&lt;_author_adr&gt;Department of General and Transplantation Surgery, University Hospital of Istanbul Bilim University, Istanbul, Turkey.; Department of General and Transplantation Surgery, University Hospital of Istanbul Bilim University, Istanbul, Turkey.; Department of General and Transplantation Surgery, University Hospital of Istanbul Bilim University, Istanbul, Turkey.; Department of General and Transplantation Surgery, University Hospital of Istanbul Bilim University, Istanbul, Turkey.; Department of General and Transplantation Surgery, University Hospital of Istanbul Bilim University, Istanbul, Turkey.&lt;/_author_adr&gt;&lt;_created&gt;62114501&lt;/_created&gt;&lt;_date&gt;2016-12-01&lt;/_date&gt;&lt;_date_display&gt;2016 Dec&lt;/_date_display&gt;&lt;_db_updated&gt;PubMed&lt;/_db_updated&gt;&lt;_doi&gt;10.1002/lt.24523&lt;/_doi&gt;&lt;_impact_factor&gt;   3.910&lt;/_impact_factor&gt;&lt;_isbn&gt;1527-6473 (Electronic); 1527-6465 (Linking)&lt;/_isbn&gt;&lt;_issue&gt;12&lt;/_issue&gt;&lt;_journal&gt;Liver Transpl&lt;/_journal&gt;&lt;_keywords&gt;Adult; Body Mass Index; Donor Selection/*methods; Drainage; End Stage Liver Disease/*surgery; Female; Graft Rejection/surgery; Humans; Length of Stay; Liver/anatomy &amp;amp;amp; histology; Liver Circulation; Liver Transplantation/*methods/mortality; Living Donors; Male; Middle Aged; Organ Size; Portal System/physiopathology; Postoperative Complications/epidemiology; Reoperation; Retrospective Studies; Risk Factors; Severity of Illness Index; Survival Rate; Treatment Outcome&lt;/_keywords&gt;&lt;_language&gt;eng&lt;/_language&gt;&lt;_modified&gt;62114501&lt;/_modified&gt;&lt;_ori_publication&gt;(c) 2016 by the American Association for the Study of Liver Diseases.&lt;/_ori_publication&gt;&lt;_pages&gt;1643-1648&lt;/_pages&gt;&lt;_tertiary_title&gt;Liver transplantation : official publication of the American Association for the _x000a_      Study of Liver Diseases and the International Liver Transplantation Society&lt;/_tertiary_title&gt;&lt;_type_work&gt;Comparative Study; Journal Article&lt;/_type_work&gt;&lt;_url&gt;http://www.ncbi.nlm.nih.gov/entrez/query.fcgi?cmd=Retrieve&amp;amp;db=pubmed&amp;amp;dopt=Abstract&amp;amp;list_uids=27509534&amp;amp;query_hl=1&lt;/_url&gt;&lt;_volume&gt;22&lt;/_volume&gt;&lt;/Details&gt;&lt;Extra&gt;&lt;DBUID&gt;{F96A950B-833F-4880-A151-76DA2D6A2879}&lt;/DBUID&gt;&lt;/Extra&gt;&lt;/Item&gt;&lt;/References&gt;&lt;/Group&gt;&lt;/Citation&gt;_x000a_"/>
    <w:docVar w:name="NE.Ref{6ED61CE9-A460-4523-8D2A-AD32FA17B087}" w:val=" ADDIN NE.Ref.{6ED61CE9-A460-4523-8D2A-AD32FA17B087}&lt;Citation&gt;&lt;Group&gt;&lt;References&gt;&lt;Item&gt;&lt;ID&gt;706&lt;/ID&gt;&lt;UID&gt;{58E29686-C10E-4381-936C-B9D85E6A334E}&lt;/UID&gt;&lt;Title&gt;Rituximab, IVIG, and plasma exchange without graft local infusion treatment: a new protocol in ABO incompatible living donor liver transplantation&lt;/Title&gt;&lt;Template&gt;Journal Article&lt;/Template&gt;&lt;Star&gt;0&lt;/Star&gt;&lt;Tag&gt;0&lt;/Tag&gt;&lt;Author&gt;Ikegami, T; Taketomi, A; Soejima, Y; Yoshizumi, T; Uchiyama, H; Harada, N; Iguchi, T; Hashimoto, N; Maehara, Y&lt;/Author&gt;&lt;Year&gt;2009&lt;/Year&gt;&lt;Details&gt;&lt;_accession_num&gt;19667930&lt;/_accession_num&gt;&lt;_author_adr&gt;Department of Surgery and Science, Graduate School of Medical Sciences, Kyushu University, Fukuoka, Japan. tikesurg@yahoo.co.jp&lt;/_author_adr&gt;&lt;_collection_scope&gt;SCI;SCIE;&lt;/_collection_scope&gt;&lt;_created&gt;62153158&lt;/_created&gt;&lt;_date&gt;2009-08-15&lt;/_date&gt;&lt;_date_display&gt;2009 Aug 15&lt;/_date_display&gt;&lt;_db_updated&gt;PubMed&lt;/_db_updated&gt;&lt;_doi&gt;10.1097/TP.0b013e3181adcae6&lt;/_doi&gt;&lt;_impact_factor&gt;   3.678&lt;/_impact_factor&gt;&lt;_isbn&gt;1534-6080 (Electronic); 0041-1337 (Linking)&lt;/_isbn&gt;&lt;_issue&gt;3&lt;/_issue&gt;&lt;_journal&gt;Transplantation&lt;/_journal&gt;&lt;_keywords&gt;*ABO Blood-Group System; Adult; Agglutination/drug effects; Antibodies, Monoclonal/*therapeutic use; Antibodies, Monoclonal, Murine-Derived; Antigens, CD20/blood; *Blood Group Incompatibility; Blood Grouping and Crossmatching; Catheterization, Peripheral/adverse effects; Combined Modality Therapy; Female; Graft Rejection/blood/immunology/*prevention &amp;amp;amp; control; Graft Survival/drug effects; Hepatic Artery; Humans; Immunoglobulins, Intravenous/*therapeutic use; Immunosuppressive Agents/*therapeutic use; Liver Cirrhosis/blood/immunology/*surgery; *Liver Transplantation; *Living Donors; Male; Middle Aged; Pilot Projects; *Plasma Exchange; Portal Vein; Rituximab; Splenectomy; Time Factors; Treatment Outcome; Young Adult&lt;/_keywords&gt;&lt;_language&gt;eng&lt;/_language&gt;&lt;_modified&gt;62153158&lt;/_modified&gt;&lt;_pages&gt;303-7&lt;/_pages&gt;&lt;_tertiary_title&gt;Transplantation&lt;/_tertiary_title&gt;&lt;_type_work&gt;Journal Article&lt;/_type_work&gt;&lt;_url&gt;http://www.ncbi.nlm.nih.gov/entrez/query.fcgi?cmd=Retrieve&amp;amp;db=pubmed&amp;amp;dopt=Abstract&amp;amp;list_uids=19667930&amp;amp;query_hl=1&lt;/_url&gt;&lt;_volume&gt;88&lt;/_volume&gt;&lt;/Details&gt;&lt;Extra&gt;&lt;DBUID&gt;{F96A950B-833F-4880-A151-76DA2D6A2879}&lt;/DBUID&gt;&lt;/Extra&gt;&lt;/Item&gt;&lt;/References&gt;&lt;/Group&gt;&lt;/Citation&gt;_x000a_"/>
    <w:docVar w:name="NE.Ref{6FE8B455-62A9-40DE-A777-69632BA218E8}" w:val=" ADDIN NE.Ref.{6FE8B455-62A9-40DE-A777-69632BA218E8}&lt;Citation&gt;&lt;Group&gt;&lt;References&gt;&lt;Item&gt;&lt;ID&gt;733&lt;/ID&gt;&lt;UID&gt;{E4D745C5-D510-4CEC-92E3-811B0C8117AF}&lt;/UID&gt;&lt;Title&gt;Efficacy and safety of moderately steatotic donor liver in transplantation&lt;/Title&gt;&lt;Template&gt;Journal Article&lt;/Template&gt;&lt;Star&gt;0&lt;/Star&gt;&lt;Tag&gt;0&lt;/Tag&gt;&lt;Author&gt;Gao, F; Xu, X; Ling, Q; Wu, J; Zhou, L; Xie, H Y; Wang, H P; Zheng, S S&lt;/Author&gt;&lt;Year&gt;2009&lt;/Year&gt;&lt;Details&gt;&lt;_accession_num&gt;19208511&lt;/_accession_num&gt;&lt;_author_adr&gt;Division of Hepatobiliary and Pancreatic Surgery, First Affiliated Hospital, Zhejiang University School of Medicine, Hangzhou 310003, China.&lt;/_author_adr&gt;&lt;_created&gt;62156281&lt;/_created&gt;&lt;_date&gt;2009-02-01&lt;/_date&gt;&lt;_date_display&gt;2009 Feb&lt;/_date_display&gt;&lt;_db_updated&gt;PubMed&lt;/_db_updated&gt;&lt;_impact_factor&gt;   1.649&lt;/_impact_factor&gt;&lt;_isbn&gt;1499-3872 (Print)&lt;/_isbn&gt;&lt;_issue&gt;1&lt;/_issue&gt;&lt;_journal&gt;Hepatobiliary Pancreat Dis Int&lt;/_journal&gt;&lt;_keywords&gt;Adult; Cadaver; Fatty Liver/*pathology; Female; *Graft Survival; Humans; Kaplan-Meier Estimate; Liver/pathology; Liver Failure/*surgery; Liver Transplantation/*methods/*pathology; Male; Middle Aged; Organ Size; Severity of Illness Index; Tissue Donors/supply &amp;amp;amp; distribution; Treatment Outcome&lt;/_keywords&gt;&lt;_language&gt;eng&lt;/_language&gt;&lt;_modified&gt;62156281&lt;/_modified&gt;&lt;_pages&gt;29-33&lt;/_pages&gt;&lt;_tertiary_title&gt;Hepatobiliary &amp;amp;amp; pancreatic diseases international : HBPD INT&lt;/_tertiary_title&gt;&lt;_type_work&gt;Journal Article; Research Support, Non-U.S. Gov&amp;apos;t&lt;/_type_work&gt;&lt;_url&gt;http://www.ncbi.nlm.nih.gov/entrez/query.fcgi?cmd=Retrieve&amp;amp;db=pubmed&amp;amp;dopt=Abstract&amp;amp;list_uids=19208511&amp;amp;query_hl=1&lt;/_url&gt;&lt;_volume&gt;8&lt;/_volume&gt;&lt;/Details&gt;&lt;Extra&gt;&lt;DBUID&gt;{F96A950B-833F-4880-A151-76DA2D6A2879}&lt;/DBUID&gt;&lt;/Extra&gt;&lt;/Item&gt;&lt;/References&gt;&lt;/Group&gt;&lt;Group&gt;&lt;References&gt;&lt;Item&gt;&lt;ID&gt;734&lt;/ID&gt;&lt;UID&gt;{5C8AEEF3-DEBF-4F74-B985-F0DAB633F2DC}&lt;/UID&gt;&lt;Title&gt;Donor BMI &amp;amp;gt;30 Is Not a Contraindication for Live Liver Donation&lt;/Title&gt;&lt;Template&gt;Journal Article&lt;/Template&gt;&lt;Star&gt;0&lt;/Star&gt;&lt;Tag&gt;0&lt;/Tag&gt;&lt;Author&gt;Knaak, M; Goldaracena, N; Doyle, A; Cattral, M S; Greig, P D; Lilly, L; McGilvray, I D; Levy, G A; Ghanekar, A; Renner, E L; Grant, D R; Selzner, M; Selzner, N&lt;/Author&gt;&lt;Year&gt;2017&lt;/Year&gt;&lt;Details&gt;&lt;_accession_num&gt;27545327&lt;/_accession_num&gt;&lt;_author_adr&gt;Department of Surgery, Multi Organ Transplant Program, Toronto General Hospital,  Toronto, ON, Canada.; General-, Visceral- and Transplantation Surgery, University Hospital of Frankfurt am Main, Frankfurt, Germany.; Department of Surgery, Multi Organ Transplant Program, Toronto General Hospital,  Toronto, ON, Canada.; Department of Medicine, Multi Organ Transplant Program, Toronto General Hospital, Toronto, ON, Canada.; Department of Surgery, Multi Organ Transplant Program, Toronto General Hospital,  Toronto, ON, Canada.; Department of Surgery, Multi Organ Transplant Program, Toronto General Hospital,  Toronto, ON, Canada.; Department of Medicine, Multi Organ Transplant Program, Toronto General Hospital, Toronto, ON, Canada.; Department of Surgery, Multi Organ Transplant Program, Toronto General Hospital,  Toronto, ON, Canada.; Department of Medicine, Multi Organ Transplant Program, Toronto General Hospital, Toronto, ON, Canada.; Department of Surgery, Multi Organ Transplant Program, Toronto General Hospital,  Toronto, ON, Canada.; Department of Medicine, Multi Organ Transplant Program, Toronto General Hospital, Toronto, ON, Canada.; Department of Surgery, Multi Organ Transplant Program, Toronto General Hospital,  Toronto, ON, Canada.; Department of Surgery, Multi Organ Transplant Program, Toronto General Hospital,  Toronto, ON, Canada.; Department of Medicine, Multi Organ Transplant Program, Toronto General Hospital, Toronto, ON, Canada.&lt;/_author_adr&gt;&lt;_collection_scope&gt;SCIE;&lt;/_collection_scope&gt;&lt;_created&gt;62156284&lt;/_created&gt;&lt;_date&gt;2017-03-01&lt;/_date&gt;&lt;_date_display&gt;2017 Mar&lt;/_date_display&gt;&lt;_db_updated&gt;PubMed&lt;/_db_updated&gt;&lt;_doi&gt;10.1111/ajt.14019&lt;/_doi&gt;&lt;_impact_factor&gt;   6.165&lt;/_impact_factor&gt;&lt;_isbn&gt;1600-6143 (Electronic); 1600-6135 (Linking)&lt;/_isbn&gt;&lt;_issue&gt;3&lt;/_issue&gt;&lt;_journal&gt;Am J Transplant&lt;/_journal&gt;&lt;_keywords&gt;Adult; *Body Mass Index; Female; Follow-Up Studies; Graft Survival; Humans; Liver Function Tests; Liver Transplantation/*methods; *Living Donors; Male; Middle Aged; Obesity/physiopathology; *Patient Selection; *Postoperative Complications; Prognosis; Retrospective Studies; Risk Factors; Tissue and Organ Procurement/*methods*clinical research/practice; *donors and donation: living; *liver transplantation/hepatology; *liver transplantation: living donor&lt;/_keywords&gt;&lt;_language&gt;eng&lt;/_language&gt;&lt;_modified&gt;62164903&lt;/_modified&gt;&lt;_ori_publication&gt;(c) Copyright 2016 The American Society of Transplantation and the American_x000a_      Society of Transplant Surgeons.&lt;/_ori_publication&gt;&lt;_pages&gt;754-760&lt;/_pages&gt;&lt;_tertiary_title&gt;American journal of transplantation : official journal of the American Society of_x000a_      Transplantation and the American Society of Transplant Surgeons&lt;/_tertiary_title&gt;&lt;_type_work&gt;Journal Article; Research Support, Non-U.S. Gov&amp;apos;t&lt;/_type_work&gt;&lt;_url&gt;http://www.ncbi.nlm.nih.gov/entrez/query.fcgi?cmd=Retrieve&amp;amp;db=pubmed&amp;amp;dopt=Abstract&amp;amp;list_uids=27545327&amp;amp;query_hl=1&lt;/_url&gt;&lt;_volume&gt;17&lt;/_volume&gt;&lt;/Details&gt;&lt;Extra&gt;&lt;DBUID&gt;{F96A950B-833F-4880-A151-76DA2D6A2879}&lt;/DBUID&gt;&lt;/Extra&gt;&lt;/Item&gt;&lt;/References&gt;&lt;/Group&gt;&lt;/Citation&gt;_x000a_"/>
    <w:docVar w:name="NE.Ref{70420AA4-D7C6-4F41-9205-33AD0BF07358}" w:val=" ADDIN NE.Ref.{70420AA4-D7C6-4F41-9205-33AD0BF07358}&lt;Citation&gt;&lt;Group&gt;&lt;References&gt;&lt;Item&gt;&lt;ID&gt;597&lt;/ID&gt;&lt;UID&gt;{E0F339B9-3A02-4BC9-9C8C-290578C9EEDF}&lt;/UID&gt;&lt;Title&gt;Graft-to-recipient weight ratio threshold adjusted to the model for end-stage liver disease score for living donor liver transplantation&lt;/Title&gt;&lt;Template&gt;Journal Article&lt;/Template&gt;&lt;Star&gt;0&lt;/Star&gt;&lt;Tag&gt;0&lt;/Tag&gt;&lt;Author&gt;Alim, A; Erdogan, Y; Yuzer, Y; Tokat, Y; Oezcelik, A&lt;/Author&gt;&lt;Year&gt;2016&lt;/Year&gt;&lt;Details&gt;&lt;_accession_num&gt;27509534&lt;/_accession_num&gt;&lt;_author_adr&gt;Department of General and Transplantation Surgery, University Hospital of Istanbul Bilim University, Istanbul, Turkey.; Department of General and Transplantation Surgery, University Hospital of Istanbul Bilim University, Istanbul, Turkey.; Department of General and Transplantation Surgery, University Hospital of Istanbul Bilim University, Istanbul, Turkey.; Department of General and Transplantation Surgery, University Hospital of Istanbul Bilim University, Istanbul, Turkey.; Department of General and Transplantation Surgery, University Hospital of Istanbul Bilim University, Istanbul, Turkey.&lt;/_author_adr&gt;&lt;_created&gt;62114501&lt;/_created&gt;&lt;_date&gt;2016-12-01&lt;/_date&gt;&lt;_date_display&gt;2016 Dec&lt;/_date_display&gt;&lt;_db_updated&gt;PubMed&lt;/_db_updated&gt;&lt;_doi&gt;10.1002/lt.24523&lt;/_doi&gt;&lt;_impact_factor&gt;   3.910&lt;/_impact_factor&gt;&lt;_isbn&gt;1527-6473 (Electronic); 1527-6465 (Linking)&lt;/_isbn&gt;&lt;_issue&gt;12&lt;/_issue&gt;&lt;_journal&gt;Liver Transpl&lt;/_journal&gt;&lt;_keywords&gt;Adult; Body Mass Index; Donor Selection/*methods; Drainage; End Stage Liver Disease/*surgery; Female; Graft Rejection/surgery; Humans; Length of Stay; Liver/anatomy &amp;amp;amp; histology; Liver Circulation; Liver Transplantation/*methods/mortality; Living Donors; Male; Middle Aged; Organ Size; Portal System/physiopathology; Postoperative Complications/epidemiology; Reoperation; Retrospective Studies; Risk Factors; Severity of Illness Index; Survival Rate; Treatment Outcome&lt;/_keywords&gt;&lt;_language&gt;eng&lt;/_language&gt;&lt;_modified&gt;62114501&lt;/_modified&gt;&lt;_ori_publication&gt;(c) 2016 by the American Association for the Study of Liver Diseases.&lt;/_ori_publication&gt;&lt;_pages&gt;1643-1648&lt;/_pages&gt;&lt;_tertiary_title&gt;Liver transplantation : official publication of the American Association for the _x000a_      Study of Liver Diseases and the International Liver Transplantation Society&lt;/_tertiary_title&gt;&lt;_type_work&gt;Comparative Study; Journal Article&lt;/_type_work&gt;&lt;_url&gt;http://www.ncbi.nlm.nih.gov/entrez/query.fcgi?cmd=Retrieve&amp;amp;db=pubmed&amp;amp;dopt=Abstract&amp;amp;list_uids=27509534&amp;amp;query_hl=1&lt;/_url&gt;&lt;_volume&gt;22&lt;/_volume&gt;&lt;/Details&gt;&lt;Extra&gt;&lt;DBUID&gt;{F96A950B-833F-4880-A151-76DA2D6A2879}&lt;/DBUID&gt;&lt;/Extra&gt;&lt;/Item&gt;&lt;/References&gt;&lt;/Group&gt;&lt;Group&gt;&lt;References&gt;&lt;Item&gt;&lt;ID&gt;653&lt;/ID&gt;&lt;UID&gt;{8AC58B1F-0C38-4CF2-94A8-E5C9831FFDE2}&lt;/UID&gt;&lt;Title&gt;Impact of preserved collateral veins on small-for-size grafts in living donor liver transplantation&lt;/Title&gt;&lt;Template&gt;Journal Article&lt;/Template&gt;&lt;Star&gt;0&lt;/Star&gt;&lt;Tag&gt;0&lt;/Tag&gt;&lt;Author&gt;Kim, S H; Lee, E C; Park, S J&lt;/Author&gt;&lt;Year&gt;2017&lt;/Year&gt;&lt;Details&gt;&lt;_accession_num&gt;29125895&lt;/_accession_num&gt;&lt;_author_adr&gt;Center for Liver Cancer, National Cancer Center, Goyang-si, Korea.; Center for Liver Cancer, National Cancer Center, Goyang-si, Korea.; Center for Liver Cancer, National Cancer Center, Goyang-si, Korea.&lt;/_author_adr&gt;&lt;_collection_scope&gt;SCIE;&lt;/_collection_scope&gt;&lt;_created&gt;62143092&lt;/_created&gt;&lt;_date&gt;2017-11-10&lt;/_date&gt;&lt;_date_display&gt;2017 Nov 10&lt;/_date_display&gt;&lt;_db_updated&gt;PubMed&lt;/_db_updated&gt;&lt;_doi&gt;10.1111/hepr.13002&lt;/_doi&gt;&lt;_impact_factor&gt;   2.602&lt;/_impact_factor&gt;&lt;_isbn&gt;1386-6346 (Print); 1386-6346 (Linking)&lt;/_isbn&gt;&lt;_journal&gt;Hepatol Res&lt;/_journal&gt;&lt;_keywords&gt;collateral vein; liver transplantation; portal hyperperfusion; small-for-size graft; small-for-size syndrome&lt;/_keywords&gt;&lt;_language&gt;eng&lt;/_language&gt;&lt;_modified&gt;62227698&lt;/_modified&gt;&lt;_ori_publication&gt;(c) 2017 The Japan Society of Hepatology.&lt;/_ori_publication&gt;&lt;_tertiary_title&gt;Hepatology research : the official journal of the Japan Society of Hepatology&lt;/_tertiary_title&gt;&lt;_type_work&gt;Journal Article&lt;/_type_work&gt;&lt;_url&gt;http://www.ncbi.nlm.nih.gov/entrez/query.fcgi?cmd=Retrieve&amp;amp;db=pubmed&amp;amp;dopt=Abstract&amp;amp;list_uids=29125895&amp;amp;query_hl=1&lt;/_url&gt;&lt;/Details&gt;&lt;Extra&gt;&lt;DBUID&gt;{F96A950B-833F-4880-A151-76DA2D6A2879}&lt;/DBUID&gt;&lt;/Extra&gt;&lt;/Item&gt;&lt;/References&gt;&lt;/Group&gt;&lt;Group&gt;&lt;References&gt;&lt;Item&gt;&lt;ID&gt;657&lt;/ID&gt;&lt;UID&gt;{3453A6A3-76C5-4F8A-A1FF-2E2964D2197F}&lt;/UID&gt;&lt;Title&gt;Decompression of the portal bed and twice-baseline portal inflow are necessary for the functional recovery of a &amp;quot;small-for-size&amp;quot; graft&lt;/Title&gt;&lt;Template&gt;Journal Article&lt;/Template&gt;&lt;Star&gt;0&lt;/Star&gt;&lt;Tag&gt;0&lt;/Tag&gt;&lt;Author&gt;Hessheimer, A J; Fondevila, C; Taura, P; Munoz, J; Sanchez, O; Fuster, J; Rimola, A; Garcia-Valdecasas, J C&lt;/Author&gt;&lt;Year&gt;2011&lt;/Year&gt;&lt;Details&gt;&lt;_accession_num&gt;21587116&lt;/_accession_num&gt;&lt;_author_adr&gt;Department of Surgery, Institut de Malaties Digestives, Hospital Clinic, CIBERehd, IDIBAPS, University of Barcelona, Barcelona, Spain.&lt;/_author_adr&gt;&lt;_collection_scope&gt;SCI;SCIE;&lt;/_collection_scope&gt;&lt;_created&gt;62143111&lt;/_created&gt;&lt;_date&gt;2011-06-01&lt;/_date&gt;&lt;_date_display&gt;2011 Jun&lt;/_date_display&gt;&lt;_db_updated&gt;PubMed&lt;/_db_updated&gt;&lt;_doi&gt;10.1097/SLA.0b013e3181ffb2d7&lt;/_doi&gt;&lt;_impact_factor&gt;   8.980&lt;/_impact_factor&gt;&lt;_isbn&gt;1528-1140 (Electronic); 0003-4932 (Linking)&lt;/_isbn&gt;&lt;_issue&gt;6&lt;/_issue&gt;&lt;_journal&gt;Ann Surg&lt;/_journal&gt;&lt;_keywords&gt;Animals; *Decompression, Surgical; Liver/*blood supply; Liver Circulation; Liver Diseases/*etiology; Liver Transplantation/*adverse effects; Male; Organ Size; *Portacaval Shunt, Surgical; Portal System/*surgery; Portal Vein/*physiopathology; Recovery of Function; Swine; Transplants; Venous Pressure&lt;/_keywords&gt;&lt;_language&gt;eng&lt;/_language&gt;&lt;_modified&gt;62143112&lt;/_modified&gt;&lt;_pages&gt;1201-10&lt;/_pages&gt;&lt;_tertiary_title&gt;Annals of surgery&lt;/_tertiary_title&gt;&lt;_type_work&gt;Journal Article; Research Support, Non-U.S. Gov&amp;apos;t&lt;/_type_work&gt;&lt;_url&gt;http://www.ncbi.nlm.nih.gov/entrez/query.fcgi?cmd=Retrieve&amp;amp;db=pubmed&amp;amp;dopt=Abstract&amp;amp;list_uids=21587116&amp;amp;query_hl=1&lt;/_url&gt;&lt;_volume&gt;253&lt;/_volume&gt;&lt;/Details&gt;&lt;Extra&gt;&lt;DBUID&gt;{F96A950B-833F-4880-A151-76DA2D6A2879}&lt;/DBUID&gt;&lt;/Extra&gt;&lt;/Item&gt;&lt;/References&gt;&lt;/Group&gt;&lt;Group&gt;&lt;References&gt;&lt;Item&gt;&lt;ID&gt;658&lt;/ID&gt;&lt;UID&gt;{7C51F477-D176-4C16-B069-7657B0DC2557}&lt;/UID&gt;&lt;Title&gt;Small-for-size syndrome after living donor liver transplantation: successful treatment with a transjugular intrahepatic portosystemic shunt&lt;/Title&gt;&lt;Template&gt;Journal Article&lt;/Template&gt;&lt;Star&gt;0&lt;/Star&gt;&lt;Tag&gt;0&lt;/Tag&gt;&lt;Author&gt;Xiao, L; Li, F; Wei, B; Li, B; Tang, C W&lt;/Author&gt;&lt;Year&gt;2012&lt;/Year&gt;&lt;Details&gt;&lt;_accession_num&gt;22511462&lt;/_accession_num&gt;&lt;_author_adr&gt;Department of Gastroenterology, West China Hospital, Chengdu, China.&lt;/_author_adr&gt;&lt;_created&gt;62143113&lt;/_created&gt;&lt;_date&gt;2012-09-01&lt;/_date&gt;&lt;_date_display&gt;2012 Sep&lt;/_date_display&gt;&lt;_db_updated&gt;PubMed&lt;/_db_updated&gt;&lt;_doi&gt;10.1002/lt.23457&lt;/_doi&gt;&lt;_impact_factor&gt;   3.910&lt;/_impact_factor&gt;&lt;_isbn&gt;1527-6473 (Electronic); 1527-6465 (Linking)&lt;/_isbn&gt;&lt;_issue&gt;9&lt;/_issue&gt;&lt;_journal&gt;Liver Transpl&lt;/_journal&gt;&lt;_keywords&gt;Acute Disease; Ascites/etiology/surgery; Biopsy; Humans; Jaundice/etiology/surgery; Liver/blood supply/pathology/*surgery; Liver Diseases/diagnosis/etiology/physiopathology/*surgery; Liver Transplantation/*adverse effects/methods; *Living Donors; Male; Middle Aged; Organ Size; *Portasystemic Shunt, Transjugular Intrahepatic; Portography; Reoperation; Time Factors; Treatment Outcome&lt;/_keywords&gt;&lt;_language&gt;eng&lt;/_language&gt;&lt;_modified&gt;62143113&lt;/_modified&gt;&lt;_ori_publication&gt;Copyright (c) 2012 American Association for the Study of Liver Diseases.&lt;/_ori_publication&gt;&lt;_pages&gt;1118-20&lt;/_pages&gt;&lt;_tertiary_title&gt;Liver transplantation : official publication of the American Association for the _x000a_      Study of Liver Diseases and the International Liver Transplantation Society&lt;/_tertiary_title&gt;&lt;_type_work&gt;Case Reports; Journal Article&lt;/_type_work&gt;&lt;_url&gt;http://www.ncbi.nlm.nih.gov/entrez/query.fcgi?cmd=Retrieve&amp;amp;db=pubmed&amp;amp;dopt=Abstract&amp;amp;list_uids=22511462&amp;amp;query_hl=1&lt;/_url&gt;&lt;_volume&gt;18&lt;/_volume&gt;&lt;/Details&gt;&lt;Extra&gt;&lt;DBUID&gt;{F96A950B-833F-4880-A151-76DA2D6A2879}&lt;/DBUID&gt;&lt;/Extra&gt;&lt;/Item&gt;&lt;/References&gt;&lt;/Group&gt;&lt;Group&gt;&lt;References&gt;&lt;Item&gt;&lt;ID&gt;659&lt;/ID&gt;&lt;UID&gt;{8FC841D9-D00A-44B0-9712-CAA23C8B254C}&lt;/UID&gt;&lt;Title&gt;Method for spontaneous constriction and closure of portocaval shunt using a ligamentum teres hepatis in small-for-size graft liver transplantation&lt;/Title&gt;&lt;Template&gt;Journal Article&lt;/Template&gt;&lt;Star&gt;0&lt;/Star&gt;&lt;Tag&gt;0&lt;/Tag&gt;&lt;Author&gt;Sato, Y; Oya, H; Yamamoto, S; Kobayashi, T; Hara, Y; Kokai, H; Hatakeyama, K&lt;/Author&gt;&lt;Year&gt;2010&lt;/Year&gt;&lt;Details&gt;&lt;_accession_num&gt;21088651&lt;/_accession_num&gt;&lt;_author_adr&gt;Niigata University Graduate School of Medical and Dental Sciences, Niigata, Niigata, Japan. kanishok@med.niigata-u.ac.jp&lt;/_author_adr&gt;&lt;_collection_scope&gt;SCI;SCIE;&lt;/_collection_scope&gt;&lt;_created&gt;62143114&lt;/_created&gt;&lt;_date&gt;2010-12-15&lt;/_date&gt;&lt;_date_display&gt;2010 Dec 15&lt;/_date_display&gt;&lt;_db_updated&gt;PubMed&lt;/_db_updated&gt;&lt;_doi&gt;10.1097/TP.0b013e3181fa93e0&lt;/_doi&gt;&lt;_impact_factor&gt;   3.678&lt;/_impact_factor&gt;&lt;_isbn&gt;1534-6080 (Electronic); 0041-1337 (Linking)&lt;/_isbn&gt;&lt;_issue&gt;11&lt;/_issue&gt;&lt;_journal&gt;Transplantation&lt;/_journal&gt;&lt;_keywords&gt;Adult; Female; Hepatic Veins/diagnostic imaging/physiopathology/*surgery; Humans; Ligaments/*surgery; Liver/anatomy &amp;amp;amp; histology/blood supply/*surgery; Liver Circulation; Liver Regeneration; Liver Transplantation/adverse effects/*methods; *Living Donors; Male; Middle Aged; Phlebography/methods; *Portacaval Shunt, Surgical; Portal Pressure; Portal Vein/diagnostic imaging/physiopathology/*surgery; Splenectomy; Time Factors; Tomography, X-Ray Computed; Treatment Outcome; Vena Cava, Inferior/diagnostic imaging/physiopathology/*surgery&lt;/_keywords&gt;&lt;_language&gt;eng&lt;/_language&gt;&lt;_modified&gt;62143114&lt;/_modified&gt;&lt;_pages&gt;1200-3&lt;/_pages&gt;&lt;_tertiary_title&gt;Transplantation&lt;/_tertiary_title&gt;&lt;_type_work&gt;Journal Article; Research Support, Non-U.S. Gov&amp;apos;t&lt;/_type_work&gt;&lt;_url&gt;http://www.ncbi.nlm.nih.gov/entrez/query.fcgi?cmd=Retrieve&amp;amp;db=pubmed&amp;amp;dopt=Abstract&amp;amp;list_uids=21088651&amp;amp;query_hl=1&lt;/_url&gt;&lt;_volume&gt;90&lt;/_volume&gt;&lt;/Details&gt;&lt;Extra&gt;&lt;DBUID&gt;{F96A950B-833F-4880-A151-76DA2D6A2879}&lt;/DBUID&gt;&lt;/Extra&gt;&lt;/Item&gt;&lt;/References&gt;&lt;/Group&gt;&lt;/Citation&gt;_x000a_"/>
    <w:docVar w:name="NE.Ref{76A1FA34-C46D-4E5B-AA42-0ECE0847F7D2}" w:val=" ADDIN NE.Ref.{76A1FA34-C46D-4E5B-AA42-0ECE0847F7D2}&lt;Citation&gt;&lt;Group&gt;&lt;References&gt;&lt;Item&gt;&lt;ID&gt;690&lt;/ID&gt;&lt;UID&gt;{91DC6EED-217F-45A9-A16A-74D66AEA200A}&lt;/UID&gt;&lt;Title&gt;Fifteen years of clinical liver transplantation&lt;/Title&gt;&lt;Template&gt;Journal Article&lt;/Template&gt;&lt;Star&gt;0&lt;/Star&gt;&lt;Tag&gt;0&lt;/Tag&gt;&lt;Author&gt;Starzl, T E; Koep, L J; Halgrimson, C G; Hood, J; Schroter, G P; Porter, K A; Weil, R Rd&lt;/Author&gt;&lt;Year&gt;1979&lt;/Year&gt;&lt;Details&gt;&lt;_accession_num&gt;376395&lt;/_accession_num&gt;&lt;_collection_scope&gt;SCI;SCIE;&lt;/_collection_scope&gt;&lt;_created&gt;62151810&lt;/_created&gt;&lt;_date&gt;1979-08-01&lt;/_date&gt;&lt;_date_display&gt;1979 Aug&lt;/_date_display&gt;&lt;_db_updated&gt;PubMed&lt;/_db_updated&gt;&lt;_impact_factor&gt;  18.392&lt;/_impact_factor&gt;&lt;_isbn&gt;0016-5085 (Print); 0016-5085 (Linking)&lt;/_isbn&gt;&lt;_issue&gt;2&lt;/_issue&gt;&lt;_journal&gt;Gastroenterology&lt;/_journal&gt;&lt;_keywords&gt;Adolescent; Adult; Bile Ducts/surgery; Child, Preschool; Cholangiography; Colorado; Embolism, Air/etiology; Follow-Up Studies; Gallbladder/surgery; Histocompatibility Testing; Humans; Immunosuppression; Infant; Infarction/etiology; Liver Diseases/etiology/surgery; Liver Neoplasms/surgery; *Liver Transplantation; London; Methods; Middle Aged; Neoplasm Recurrence, Local; Postoperative Complications/mortality; Quality of Life; Transplantation, Homologous/*history/mortality&lt;/_keywords&gt;&lt;_language&gt;eng&lt;/_language&gt;&lt;_modified&gt;62151811&lt;/_modified&gt;&lt;_pages&gt;375-88&lt;/_pages&gt;&lt;_tertiary_title&gt;Gastroenterology&lt;/_tertiary_title&gt;&lt;_type_work&gt;Journal Article; Research Support, U.S. Gov&amp;apos;t, Non-P.H.S.; Research Support, U.S. Gov&amp;apos;t, P.H.S.&lt;/_type_work&gt;&lt;_url&gt;http://www.ncbi.nlm.nih.gov/entrez/query.fcgi?cmd=Retrieve&amp;amp;db=pubmed&amp;amp;dopt=Abstract&amp;amp;list_uids=376395&amp;amp;query_hl=1&lt;/_url&gt;&lt;_volume&gt;77&lt;/_volume&gt;&lt;/Details&gt;&lt;Extra&gt;&lt;DBUID&gt;{F96A950B-833F-4880-A151-76DA2D6A2879}&lt;/DBUID&gt;&lt;/Extra&gt;&lt;/Item&gt;&lt;/References&gt;&lt;/Group&gt;&lt;/Citation&gt;_x000a_"/>
    <w:docVar w:name="NE.Ref{777679CA-E6A3-43E2-955E-7C2BFBCE392F}" w:val=" ADDIN NE.Ref.{777679CA-E6A3-43E2-955E-7C2BFBCE392F}&lt;Citation&gt;&lt;Group&gt;&lt;References&gt;&lt;Item&gt;&lt;ID&gt;673&lt;/ID&gt;&lt;UID&gt;{D41FE00A-3C95-49F0-AD71-EADD95BBABE7}&lt;/UID&gt;&lt;Title&gt;Outcomes of living donor liver transplantation using elderly donors&lt;/Title&gt;&lt;Template&gt;Journal Article&lt;/Template&gt;&lt;Star&gt;0&lt;/Star&gt;&lt;Tag&gt;0&lt;/Tag&gt;&lt;Author&gt;Han, J H; You, Y K; Na, G H; Kim, E Y; Lee, S H; Hong, T H; Kim, D G&lt;/Author&gt;&lt;Year&gt;2014&lt;/Year&gt;&lt;Details&gt;&lt;_accession_num&gt;24783177&lt;/_accession_num&gt;&lt;_author_adr&gt;Department of Surgery, Seoul St. Mary&amp;apos;s Hospital, The Catholic University of Korea College of Medicine, Seoul, Korea.; Department of Surgery, Seoul St. Mary&amp;apos;s Hospital, The Catholic University of Korea College of Medicine, Seoul, Korea.; Department of Surgery, Seoul St. Mary&amp;apos;s Hospital, The Catholic University of Korea College of Medicine, Seoul, Korea.; Department of Surgery, Seoul St. Mary&amp;apos;s Hospital, The Catholic University of Korea College of Medicine, Seoul, Korea.; Department of Surgery, Seoul St. Mary&amp;apos;s Hospital, The Catholic University of Korea College of Medicine, Seoul, Korea.; Department of Surgery, Seoul St. Mary&amp;apos;s Hospital, The Catholic University of Korea College of Medicine, Seoul, Korea.; Department of Surgery, Seoul St. Mary&amp;apos;s Hospital, The Catholic University of Korea College of Medicine, Seoul, Korea.&lt;/_author_adr&gt;&lt;_collection_scope&gt;SCIE;&lt;/_collection_scope&gt;&lt;_created&gt;62147636&lt;/_created&gt;&lt;_date&gt;2014-04-01&lt;/_date&gt;&lt;_date_display&gt;2014 Apr&lt;/_date_display&gt;&lt;_db_updated&gt;PubMed&lt;/_db_updated&gt;&lt;_doi&gt;10.4174/astr.2014.86.4.184&lt;/_doi&gt;&lt;_impact_factor&gt;   1.491&lt;/_impact_factor&gt;&lt;_isbn&gt;2288-6575 (Print); 2288-6575 (Linking)&lt;/_isbn&gt;&lt;_issue&gt;4&lt;/_issue&gt;&lt;_journal&gt;Ann Surg Treat Res&lt;/_journal&gt;&lt;_keywords&gt;Liver transplantation; Living donor; Prognosis; Survival&lt;/_keywords&gt;&lt;_language&gt;eng&lt;/_language&gt;&lt;_modified&gt;62147636&lt;/_modified&gt;&lt;_pages&gt;184-91&lt;/_pages&gt;&lt;_tertiary_title&gt;Annals of surgical treatment and research&lt;/_tertiary_title&gt;&lt;_type_work&gt;Journal Article&lt;/_type_work&gt;&lt;_url&gt;http://www.ncbi.nlm.nih.gov/entrez/query.fcgi?cmd=Retrieve&amp;amp;db=pubmed&amp;amp;dopt=Abstract&amp;amp;list_uids=24783177&amp;amp;query_hl=1&lt;/_url&gt;&lt;_volume&gt;86&lt;/_volume&gt;&lt;/Details&gt;&lt;Extra&gt;&lt;DBUID&gt;{F96A950B-833F-4880-A151-76DA2D6A2879}&lt;/DBUID&gt;&lt;/Extra&gt;&lt;/Item&gt;&lt;/References&gt;&lt;/Group&gt;&lt;Group&gt;&lt;References&gt;&lt;Item&gt;&lt;ID&gt;674&lt;/ID&gt;&lt;UID&gt;{B03B2296-26F3-48CE-BA97-7FAE7DC8F6AE}&lt;/UID&gt;&lt;Title&gt;Impact of elderly donors for liver transplantation: A single-center experience&lt;/Title&gt;&lt;Template&gt;Journal Article&lt;/Template&gt;&lt;Star&gt;0&lt;/Star&gt;&lt;Tag&gt;0&lt;/Tag&gt;&lt;Author&gt;Kamo, N; Kaido, T; Hammad, A; Ogawa, K; Fujimoto, Y; Uemura, T; Mori, A; Hatano, E; Okajima, H; Uemoto, S&lt;/Author&gt;&lt;Year&gt;2015&lt;/Year&gt;&lt;Details&gt;&lt;_accession_num&gt;25641778&lt;/_accession_num&gt;&lt;_author_adr&gt;Division of Hepato-Biliary-Pancreatic and Transplant Surgery, Department of Surgery, Graduate School of Medicine, Kyoto University, Kyoto, Japan.&lt;/_author_adr&gt;&lt;_created&gt;62147637&lt;/_created&gt;&lt;_date&gt;2015-05-01&lt;/_date&gt;&lt;_date_display&gt;2015 May&lt;/_date_display&gt;&lt;_db_updated&gt;PubMed&lt;/_db_updated&gt;&lt;_doi&gt;10.1002/lt.24086&lt;/_doi&gt;&lt;_impact_factor&gt;   3.910&lt;/_impact_factor&gt;&lt;_isbn&gt;1527-6473 (Electronic); 1527-6465 (Linking)&lt;/_isbn&gt;&lt;_issue&gt;5&lt;/_issue&gt;&lt;_journal&gt;Liver Transpl&lt;/_journal&gt;&lt;_keywords&gt;Adolescent; Adult; Age Factors; Aged; Blood Group Incompatibility; Critical Care; Female; Graft Survival; Hepatitis C/complications/surgery; Humans; Japan; Kaplan-Meier Estimate; Liver Failure, Acute/*mortality/*surgery; Liver Transplantation/*methods; Living Donors; Male; Middle Aged; Multivariate Analysis; Retrospective Studies; Risk Factors; Survival Rate; *Tissue Donors; Young Adult&lt;/_keywords&gt;&lt;_language&gt;eng&lt;/_language&gt;&lt;_modified&gt;62147637&lt;/_modified&gt;&lt;_ori_publication&gt;(c) 2015 American Association for the Study of Liver Diseases.&lt;/_ori_publication&gt;&lt;_pages&gt;591-8&lt;/_pages&gt;&lt;_tertiary_title&gt;Liver transplantation : official publication of the American Association for the _x000a_      Study of Liver Diseases and the International Liver Transplantation Society&lt;/_tertiary_title&gt;&lt;_type_work&gt;Journal Article&lt;/_type_work&gt;&lt;_url&gt;http://www.ncbi.nlm.nih.gov/entrez/query.fcgi?cmd=Retrieve&amp;amp;db=pubmed&amp;amp;dopt=Abstract&amp;amp;list_uids=25641778&amp;amp;query_hl=1&lt;/_url&gt;&lt;_volume&gt;21&lt;/_volume&gt;&lt;/Details&gt;&lt;Extra&gt;&lt;DBUID&gt;{F96A950B-833F-4880-A151-76DA2D6A2879}&lt;/DBUID&gt;&lt;/Extra&gt;&lt;/Item&gt;&lt;/References&gt;&lt;/Group&gt;&lt;Group&gt;&lt;References&gt;&lt;Item&gt;&lt;ID&gt;675&lt;/ID&gt;&lt;UID&gt;{0D47F541-0750-4C9C-9737-00D3A34C7BFE}&lt;/UID&gt;&lt;Title&gt;Importance of donor-recipient age gradient to the prediction of graft outcome after living donor liver transplantation&lt;/Title&gt;&lt;Template&gt;Journal Article&lt;/Template&gt;&lt;Star&gt;0&lt;/Star&gt;&lt;Tag&gt;0&lt;/Tag&gt;&lt;Author&gt;Shin, M; Moon, H H; Kim, J M; Park, J B; Kwon, C H; Kim, S J; Joh, J W&lt;/Author&gt;&lt;Year&gt;2013&lt;/Year&gt;&lt;Details&gt;&lt;_accession_num&gt;24157024&lt;/_accession_num&gt;&lt;_author_adr&gt;Department of Surgery, Samsung Medical Center, Sungkyunkwan University School of  Medicine, Seoul, Korea.&lt;/_author_adr&gt;&lt;_created&gt;62147637&lt;/_created&gt;&lt;_date&gt;2013-10-01&lt;/_date&gt;&lt;_date_display&gt;2013 Oct&lt;/_date_display&gt;&lt;_db_updated&gt;PubMed&lt;/_db_updated&gt;&lt;_doi&gt;10.1016/j.transproceed.2013.08.018&lt;/_doi&gt;&lt;_impact_factor&gt;   0.908&lt;/_impact_factor&gt;&lt;_isbn&gt;1873-2623 (Electronic); 0041-1345 (Linking)&lt;/_isbn&gt;&lt;_issue&gt;8&lt;/_issue&gt;&lt;_journal&gt;Transplant Proc&lt;/_journal&gt;&lt;_keywords&gt;Adolescent; Adult; *Age Factors; Aged; Female; Graft Survival; Humans; Immunosuppressive Agents/administration &amp;amp;amp; dosage; *Liver Transplantation; *Living Donors; Male; Middle Aged; Treatment Outcome; Young Adult&lt;/_keywords&gt;&lt;_language&gt;eng&lt;/_language&gt;&lt;_modified&gt;62147637&lt;/_modified&gt;&lt;_ori_publication&gt;Copyright (c) 2013. Published by Elsevier Inc.&lt;/_ori_publication&gt;&lt;_pages&gt;3005-12&lt;/_pages&gt;&lt;_tertiary_title&gt;Transplantation proceedings&lt;/_tertiary_title&gt;&lt;_type_work&gt;Journal Article&lt;/_type_work&gt;&lt;_url&gt;http://www.ncbi.nlm.nih.gov/entrez/query.fcgi?cmd=Retrieve&amp;amp;db=pubmed&amp;amp;dopt=Abstract&amp;amp;list_uids=24157024&amp;amp;query_hl=1&lt;/_url&gt;&lt;_volume&gt;45&lt;/_volume&gt;&lt;/Details&gt;&lt;Extra&gt;&lt;DBUID&gt;{F96A950B-833F-4880-A151-76DA2D6A2879}&lt;/DBUID&gt;&lt;/Extra&gt;&lt;/Item&gt;&lt;/References&gt;&lt;/Group&gt;&lt;Group&gt;&lt;References&gt;&lt;Item&gt;&lt;ID&gt;676&lt;/ID&gt;&lt;UID&gt;{29E71C19-203C-444E-A97F-7EAADF4138C9}&lt;/UID&gt;&lt;Title&gt;Impact of Donor Age on Recipient Survival in Adult-to-adult Living-donor Liver Transplantation&lt;/Title&gt;&lt;Template&gt;Journal Article&lt;/Template&gt;&lt;Star&gt;0&lt;/Star&gt;&lt;Tag&gt;0&lt;/Tag&gt;&lt;Author&gt;Kubota, T; Hata, K; Sozu, T; Ueda, Y; Hirao, H; Okamura, Y; Tamaki, I; Yoshikawa, J; Kusakabe, J; Tanaka, H; Kageyama, S; Anazawa, T; Yoshizawa, A; Yagi, S; Yamashiki, N; Okajima, H; Kaido, T; Uemoto, S&lt;/Author&gt;&lt;Year&gt;2017&lt;/Year&gt;&lt;Details&gt;&lt;_accession_num&gt;28288061&lt;/_accession_num&gt;&lt;_author_adr&gt;*Department of Surgery, Division of Hepato-Biliary-Pancreatic Surgery and Transplantation, Kyoto University Graduate School of Medicine, Kyoto, Japan daggerDepartment of Information and Computer Technology, Tokyo University of Science, Tokyo, Japan double daggerOrgan Transplantation Unit, Kyoto University Hospital, Kyoto, Japan section signDepartment of Gastroenterology and Hepatology, Kyoto University Graduate School of Medicine, Kyoto, Japan.&lt;/_author_adr&gt;&lt;_collection_scope&gt;SCI;SCIE;&lt;/_collection_scope&gt;&lt;_created&gt;62147638&lt;/_created&gt;&lt;_date&gt;2017-03-10&lt;/_date&gt;&lt;_date_display&gt;2017 Mar 10&lt;/_date_display&gt;&lt;_db_updated&gt;PubMed&lt;/_db_updated&gt;&lt;_doi&gt;10.1097/SLA.0000000000002194&lt;/_doi&gt;&lt;_impact_factor&gt;   8.980&lt;/_impact_factor&gt;&lt;_isbn&gt;1528-1140 (Electronic); 0003-4932 (Linking)&lt;/_isbn&gt;&lt;_journal&gt;Ann Surg&lt;/_journal&gt;&lt;_language&gt;eng&lt;/_language&gt;&lt;_modified&gt;62147638&lt;/_modified&gt;&lt;_tertiary_title&gt;Annals of surgery&lt;/_tertiary_title&gt;&lt;_type_work&gt;Journal Article&lt;/_type_work&gt;&lt;_url&gt;http://www.ncbi.nlm.nih.gov/entrez/query.fcgi?cmd=Retrieve&amp;amp;db=pubmed&amp;amp;dopt=Abstract&amp;amp;list_uids=28288061&amp;amp;query_hl=1&lt;/_url&gt;&lt;/Details&gt;&lt;Extra&gt;&lt;DBUID&gt;{F96A950B-833F-4880-A151-76DA2D6A2879}&lt;/DBUID&gt;&lt;/Extra&gt;&lt;/Item&gt;&lt;/References&gt;&lt;/Group&gt;&lt;Group&gt;&lt;References&gt;&lt;Item&gt;&lt;ID&gt;678&lt;/ID&gt;&lt;UID&gt;{13C446A2-75CB-426A-813A-A81ED469785B}&lt;/UID&gt;&lt;Title&gt;Graft size and donor age are independent factors for graft loss in adult-to-adult living-donor liver transplantation using the left liver&lt;/Title&gt;&lt;Template&gt;Journal Article&lt;/Template&gt;&lt;Star&gt;0&lt;/Star&gt;&lt;Tag&gt;0&lt;/Tag&gt;&lt;Author&gt;Katsuragawa, H; Yamamoto, M; Katagiri, S; Yoshitoshi, K; Ariizumi, S; Kotera, Y; Takahashi, Y; Takasaki, K&lt;/Author&gt;&lt;Year&gt;2009&lt;/Year&gt;&lt;Details&gt;&lt;_accession_num&gt;19165414&lt;/_accession_num&gt;&lt;_author_adr&gt;Department of Surgery, Institute of Gastroenterology, Tokyo Women&amp;apos;s Medical University, Tokyo, Japan. ka2hide@jcom.home.ne.jp&lt;/_author_adr&gt;&lt;_created&gt;62147639&lt;/_created&gt;&lt;_date&gt;2009-01-20&lt;/_date&gt;&lt;_date_display&gt;2009&lt;/_date_display&gt;&lt;_db_updated&gt;PubMed&lt;/_db_updated&gt;&lt;_doi&gt;10.1007/s00534-008-0026-x&lt;/_doi&gt;&lt;_isbn&gt;1436-0691 (Electronic); 0944-1166 (Linking)&lt;/_isbn&gt;&lt;_issue&gt;2&lt;/_issue&gt;&lt;_journal&gt;J Hepatobiliary Pancreat Surg&lt;/_journal&gt;&lt;_keywords&gt;Adult; Age Factors; Aged; Chi-Square Distribution; Graft Rejection; *Graft Survival; Hepatectomy/*methods; Humans; *Liver Transplantation; *Living Donors; Middle Aged; Postoperative Care; Postoperative Complications; Prognosis; Proportional Hazards Models; Retrospective Studies; Risk Factors; Treatment Outcome&lt;/_keywords&gt;&lt;_language&gt;eng&lt;/_language&gt;&lt;_modified&gt;62147640&lt;/_modified&gt;&lt;_pages&gt;178-83&lt;/_pages&gt;&lt;_tertiary_title&gt;Journal of hepato-biliary-pancreatic surgery&lt;/_tertiary_title&gt;&lt;_type_work&gt;Journal Article&lt;/_type_work&gt;&lt;_url&gt;http://www.ncbi.nlm.nih.gov/entrez/query.fcgi?cmd=Retrieve&amp;amp;db=pubmed&amp;amp;dopt=Abstract&amp;amp;list_uids=19165414&amp;amp;query_hl=1&lt;/_url&gt;&lt;_volume&gt;16&lt;/_volume&gt;&lt;/Details&gt;&lt;Extra&gt;&lt;DBUID&gt;{F96A950B-833F-4880-A151-76DA2D6A2879}&lt;/DBUID&gt;&lt;/Extra&gt;&lt;/Item&gt;&lt;/References&gt;&lt;/Group&gt;&lt;/Citation&gt;_x000a_"/>
    <w:docVar w:name="NE.Ref{77B88BD5-9855-437C-95B3-F211C015306F}" w:val=" ADDIN NE.Ref.{77B88BD5-9855-437C-95B3-F211C015306F}&lt;Citation&gt;&lt;Group&gt;&lt;References&gt;&lt;Item&gt;&lt;ID&gt;627&lt;/ID&gt;&lt;UID&gt;{2D8873FE-893E-4F56-9D7B-6BFD9423FE44}&lt;/UID&gt;&lt;Title&gt;A complete treatment of adult living donor liver transplantation: a review of surgical technique and current challenges to expand indication of patients&lt;/Title&gt;&lt;Template&gt;Journal Article&lt;/Template&gt;&lt;Star&gt;0&lt;/Star&gt;&lt;Tag&gt;0&lt;/Tag&gt;&lt;Author&gt;Lee, S G&lt;/Author&gt;&lt;Year&gt;2015&lt;/Year&gt;&lt;Details&gt;&lt;_accession_num&gt;25358749&lt;/_accession_num&gt;&lt;_author_adr&gt;Hepato-Biliary Surgery and Liver Transplantation, Asan Medical Center, University of Ulsan College of Medicine, Ulsan University, Seoul, Republic of Korea.&lt;/_author_adr&gt;&lt;_collection_scope&gt;SCIE;&lt;/_collection_scope&gt;&lt;_created&gt;62142719&lt;/_created&gt;&lt;_date&gt;2015-01-01&lt;/_date&gt;&lt;_date_display&gt;2015 Jan&lt;/_date_display&gt;&lt;_db_updated&gt;PubMed&lt;/_db_updated&gt;&lt;_doi&gt;10.1111/ajt.12907&lt;/_doi&gt;&lt;_impact_factor&gt;   6.165&lt;/_impact_factor&gt;&lt;_isbn&gt;1600-6143 (Electronic); 1600-6135 (Linking)&lt;/_isbn&gt;&lt;_issue&gt;1&lt;/_issue&gt;&lt;_journal&gt;Am J Transplant&lt;/_journal&gt;&lt;_keywords&gt;Adult; Humans; Liver Diseases/*surgery; Liver Transplantation/*methods; *Living Donors; *Patient SelectionClinical research/practice; donors and donation: living; liver transplantation/hepatology; liver transplantation: living donor&lt;/_keywords&gt;&lt;_language&gt;eng&lt;/_language&gt;&lt;_modified&gt;62164923&lt;/_modified&gt;&lt;_ori_publication&gt;(c) Copyright 2014 The American Society of Transplantation and the American_x000a_      Society of Transplant Surgeons.&lt;/_ori_publication&gt;&lt;_pages&gt;17-38&lt;/_pages&gt;&lt;_tertiary_title&gt;American journal of transplantation : official journal of the American Society of_x000a_      Transplantation and the American Society of Transplant Surgeons&lt;/_tertiary_title&gt;&lt;_type_work&gt;Journal Article; Review&lt;/_type_work&gt;&lt;_url&gt;http://www.ncbi.nlm.nih.gov/entrez/query.fcgi?cmd=Retrieve&amp;amp;db=pubmed&amp;amp;dopt=Abstract&amp;amp;list_uids=25358749&amp;amp;query_hl=1&lt;/_url&gt;&lt;_volume&gt;15&lt;/_volume&gt;&lt;/Details&gt;&lt;Extra&gt;&lt;DBUID&gt;{F96A950B-833F-4880-A151-76DA2D6A2879}&lt;/DBUID&gt;&lt;/Extra&gt;&lt;/Item&gt;&lt;/References&gt;&lt;/Group&gt;&lt;/Citation&gt;_x000a_"/>
    <w:docVar w:name="NE.Ref{7AAB479A-7F78-49BE-80AD-B05821D95504}" w:val=" ADDIN NE.Ref.{7AAB479A-7F78-49BE-80AD-B05821D95504}&lt;Citation&gt;&lt;Group&gt;&lt;References&gt;&lt;Item&gt;&lt;ID&gt;665&lt;/ID&gt;&lt;UID&gt;{27C9C665-FA68-479D-8BCC-6396B08185B1}&lt;/UID&gt;&lt;Title&gt;The use of old donors in liver transplantation&lt;/Title&gt;&lt;Template&gt;Journal Article&lt;/Template&gt;&lt;Star&gt;0&lt;/Star&gt;&lt;Tag&gt;0&lt;/Tag&gt;&lt;Author&gt;Dasari, BVM; Schlegel, A; Mergental, H; Perera, MTPR&lt;/Author&gt;&lt;Year&gt;2017&lt;/Year&gt;&lt;Details&gt;&lt;_accession_num&gt;28624109&lt;/_accession_num&gt;&lt;_author_adr&gt;The Liver Unit, Queen Elizabeth Hospital Birmingham, Edgbaston, Birmingham, United Kingdom. Electronic address: Bobby.Dasari@uhb.nhs.uk.; The Liver Unit, Queen Elizabeth Hospital Birmingham, Edgbaston, Birmingham, United Kingdom. Electronic address: Andrea.Schlegel@uhb.nhs.uk.; The Liver Unit, Queen Elizabeth Hospital Birmingham, Edgbaston, Birmingham, United Kingdom. Electronic address: Hynek.Mergental@uhb.nhs.uk.; The Liver Unit, Queen Elizabeth Hospital Birmingham, Edgbaston, Birmingham, United Kingdom. Electronic address: Thamara.Perera@uhb.nhs.uk.&lt;/_author_adr&gt;&lt;_created&gt;62146148&lt;/_created&gt;&lt;_date&gt;2017-04-01&lt;/_date&gt;&lt;_date_display&gt;2017 Apr&lt;/_date_display&gt;&lt;_db_updated&gt;PubMed&lt;/_db_updated&gt;&lt;_doi&gt;10.1016/j.bpg.2017.03.002&lt;/_doi&gt;&lt;_impact_factor&gt;   3.762&lt;/_impact_factor&gt;&lt;_isbn&gt;1532-1916 (Electronic); 1521-6918 (Linking)&lt;/_isbn&gt;&lt;_issue&gt;2&lt;/_issue&gt;&lt;_journal&gt;Best Pract Res Clin Gastroenterol&lt;/_journal&gt;&lt;_keywords&gt;Aging; Humans; Liver Transplantation/adverse effects/*methods; Risk Factors; Tissue Donors/*supply &amp;amp;amp; distribution; Waiting ListsElderly donors; Extended criteria donors; Liver transplantation; Marginal donors&lt;/_keywords&gt;&lt;_language&gt;eng&lt;/_language&gt;&lt;_modified&gt;62146148&lt;/_modified&gt;&lt;_ori_publication&gt;Copyright (c) 2017 Elsevier Ltd. All rights reserved.&lt;/_ori_publication&gt;&lt;_pages&gt;211-217&lt;/_pages&gt;&lt;_tertiary_title&gt;Best practice &amp;amp;amp; research. Clinical gastroenterology&lt;/_tertiary_title&gt;&lt;_type_work&gt;Journal Article; Review&lt;/_type_work&gt;&lt;_url&gt;http://www.ncbi.nlm.nih.gov/entrez/query.fcgi?cmd=Retrieve&amp;amp;db=pubmed&amp;amp;dopt=Abstract&amp;amp;list_uids=28624109&amp;amp;query_hl=1&lt;/_url&gt;&lt;_volume&gt;31&lt;/_volume&gt;&lt;/Details&gt;&lt;Extra&gt;&lt;DBUID&gt;{F96A950B-833F-4880-A151-76DA2D6A2879}&lt;/DBUID&gt;&lt;/Extra&gt;&lt;/Item&gt;&lt;/References&gt;&lt;/Group&gt;&lt;/Citation&gt;_x000a_"/>
    <w:docVar w:name="NE.Ref{7B53E1EE-9F30-4C26-9124-2B0137B6EF6E}" w:val=" ADDIN NE.Ref.{7B53E1EE-9F30-4C26-9124-2B0137B6EF6E}&lt;Citation&gt;&lt;Group&gt;&lt;References&gt;&lt;Item&gt;&lt;ID&gt;712&lt;/ID&gt;&lt;UID&gt;{F8BAF64F-5303-4C57-B2B3-D710B6D87879}&lt;/UID&gt;&lt;Title&gt;Single-Center Experience of ABO-Incompatible Living-Donor Liver Transplantation With a New Simplified Intravenous Immunoglobulin Protocol: A Propensity Score-Matching Analysis&lt;/Title&gt;&lt;Template&gt;Journal Article&lt;/Template&gt;&lt;Star&gt;0&lt;/Star&gt;&lt;Tag&gt;0&lt;/Tag&gt;&lt;Author&gt;Kim, J D; Choi, D L; Kim, S G; Lee, A J&lt;/Author&gt;&lt;Year&gt;2016&lt;/Year&gt;&lt;Details&gt;&lt;_accession_num&gt;27320573&lt;/_accession_num&gt;&lt;_author_adr&gt;Division of Hepatobiliary Pancreas Surgery and Abdominal Organ Transplantation, Department of Surgery, Catholic University of Daegu, School of Medicine, Daegu, Korea.; Division of Hepatobiliary Pancreas Surgery and Abdominal Organ Transplantation, Department of Surgery, Catholic University of Daegu, School of Medicine, Daegu, Korea. Electronic address: dnchoi@cu.ac.kr.; Department of Laboratory Medicine, Catholic University of Daegu, School of Medicine, Daegu, Korea.; Division of Hepatobiliary Pancreas Surgery and Abdominal Organ Transplantation, Department of Surgery, Catholic University of Daegu, School of Medicine, Daegu, Korea.&lt;/_author_adr&gt;&lt;_created&gt;62153188&lt;/_created&gt;&lt;_date&gt;2016-05-01&lt;/_date&gt;&lt;_date_display&gt;2016 May&lt;/_date_display&gt;&lt;_db_updated&gt;PubMed&lt;/_db_updated&gt;&lt;_doi&gt;10.1016/j.transproceed.2016.02.040&lt;/_doi&gt;&lt;_impact_factor&gt;   0.908&lt;/_impact_factor&gt;&lt;_isbn&gt;1873-2623 (Electronic); 0041-1345 (Linking)&lt;/_isbn&gt;&lt;_issue&gt;4&lt;/_issue&gt;&lt;_journal&gt;Transplant Proc&lt;/_journal&gt;&lt;_keywords&gt;Adrenal Cortex Hormones/therapeutic use; Adult; Aged; Blood Group Incompatibility/*drug therapy/immunology; Desensitization, Immunologic/*methods; Female; Graft Rejection/immunology/*prevention &amp;amp;amp; control; Graft Survival; Humans; Immunoglobulins, Intravenous/*therapeutic use; Immunologic Factors/*therapeutic use; Immunosuppressive Agents/*therapeutic use; Liver Transplantation/*methods; Living Donors; Male; Middle Aged; Mycophenolic Acid/therapeutic use; Plasma Exchange/methods; Propensity Score; Retrospective Studies; Rituximab/*therapeutic use; Tacrolimus/therapeutic use&lt;/_keywords&gt;&lt;_language&gt;eng&lt;/_language&gt;&lt;_modified&gt;62153188&lt;/_modified&gt;&lt;_ori_publication&gt;Copyright (c) 2016. Published by Elsevier Inc.&lt;/_ori_publication&gt;&lt;_pages&gt;1134-8&lt;/_pages&gt;&lt;_tertiary_title&gt;Transplantation proceedings&lt;/_tertiary_title&gt;&lt;_type_work&gt;Journal Article&lt;/_type_work&gt;&lt;_url&gt;http://www.ncbi.nlm.nih.gov/entrez/query.fcgi?cmd=Retrieve&amp;amp;db=pubmed&amp;amp;dopt=Abstract&amp;amp;list_uids=27320573&amp;amp;query_hl=1&lt;/_url&gt;&lt;_volume&gt;48&lt;/_volume&gt;&lt;/Details&gt;&lt;Extra&gt;&lt;DBUID&gt;{F96A950B-833F-4880-A151-76DA2D6A2879}&lt;/DBUID&gt;&lt;/Extra&gt;&lt;/Item&gt;&lt;/References&gt;&lt;/Group&gt;&lt;Group&gt;&lt;References&gt;&lt;Item&gt;&lt;ID&gt;718&lt;/ID&gt;&lt;UID&gt;{3CE0E6B7-3BB5-4EF5-9401-A83C3293E764}&lt;/UID&gt;&lt;Title&gt;A simplified protocol using rituximab and immunoglobulin for ABO-incompatible low-titre living donor liver transplantation&lt;/Title&gt;&lt;Template&gt;Journal Article&lt;/Template&gt;&lt;Star&gt;0&lt;/Star&gt;&lt;Tag&gt;0&lt;/Tag&gt;&lt;Author&gt;Kim, S H; Lee, E C; Shim, J R; Park, S J&lt;/Author&gt;&lt;Year&gt;2017&lt;/Year&gt;&lt;Details&gt;&lt;_accession_num&gt;29053910&lt;/_accession_num&gt;&lt;_author_adr&gt;Organ Transplantation Center/Center for Liver Cancer, National Cancer Center, Goyang-si, Gyeonggi-do, Korea.; Organ Transplantation Center/Center for Liver Cancer, National Cancer Center, Goyang-si, Gyeonggi-do, Korea.; Organ Transplantation Center/Center for Liver Cancer, National Cancer Center, Goyang-si, Gyeonggi-do, Korea.; Organ Transplantation Center/Center for Liver Cancer, National Cancer Center, Goyang-si, Gyeonggi-do, Korea.&lt;/_author_adr&gt;&lt;_collection_scope&gt;SCI;SCIE;&lt;/_collection_scope&gt;&lt;_created&gt;62153240&lt;/_created&gt;&lt;_date&gt;2017-10-20&lt;/_date&gt;&lt;_date_display&gt;2017 Oct 20&lt;/_date_display&gt;&lt;_db_updated&gt;PubMed&lt;/_db_updated&gt;&lt;_doi&gt;10.1111/liv.13614&lt;/_doi&gt;&lt;_impact_factor&gt;   4.116&lt;/_impact_factor&gt;&lt;_isbn&gt;1478-3231 (Electronic); 1478-3223 (Linking)&lt;/_isbn&gt;&lt;_journal&gt;Liver Int&lt;/_journal&gt;&lt;_keywords&gt;ABO incompatibility; desensitization; living donor liver transplantation; rituximab&lt;/_keywords&gt;&lt;_language&gt;eng&lt;/_language&gt;&lt;_modified&gt;62153240&lt;/_modified&gt;&lt;_ori_publication&gt;(c) 2017 John Wiley &amp;amp;amp; Sons A/S. Published by John Wiley &amp;amp;amp; Sons Ltd.&lt;/_ori_publication&gt;&lt;_tertiary_title&gt;Liver international : official journal of the International Association for the_x000a_      Study of the Liver&lt;/_tertiary_title&gt;&lt;_type_work&gt;Journal Article&lt;/_type_work&gt;&lt;_url&gt;http://www.ncbi.nlm.nih.gov/entrez/query.fcgi?cmd=Retrieve&amp;amp;db=pubmed&amp;amp;dopt=Abstract&amp;amp;list_uids=29053910&amp;amp;query_hl=1&lt;/_url&gt;&lt;/Details&gt;&lt;Extra&gt;&lt;DBUID&gt;{F96A950B-833F-4880-A151-76DA2D6A2879}&lt;/DBUID&gt;&lt;/Extra&gt;&lt;/Item&gt;&lt;/References&gt;&lt;/Group&gt;&lt;/Citation&gt;_x000a_"/>
    <w:docVar w:name="NE.Ref{7B9E9142-1E46-4705-9211-F813D001B831}" w:val=" ADDIN NE.Ref.{7B9E9142-1E46-4705-9211-F813D001B831}&lt;Citation&gt;&lt;Group&gt;&lt;References&gt;&lt;Item&gt;&lt;ID&gt;641&lt;/ID&gt;&lt;UID&gt;{A7222DB5-765B-48C7-8F8B-F48268F6FE39}&lt;/UID&gt;&lt;Title&gt;Posterior cavoplasty: a new approach to avoid venous outflow obstruction and symptoms for small-for-size syndrome in right lobe living donor liver transplantation&lt;/Title&gt;&lt;Template&gt;Journal Article&lt;/Template&gt;&lt;Star&gt;0&lt;/Star&gt;&lt;Tag&gt;0&lt;/Tag&gt;&lt;Author&gt;Goralczyk, A D; Obed, A; Beham, A; Tsui, T Y; Lorf, T&lt;/Author&gt;&lt;Year&gt;2011&lt;/Year&gt;&lt;Details&gt;&lt;_accession_num&gt;21207055&lt;/_accession_num&gt;&lt;_author_adr&gt;Department of General and Visceral Surgery, University Medical Center Gottingen,  Robert-Koch-Strasse 40, Gottingen, Germany. agoralczyk@med.uni-goettingen.de&lt;/_author_adr&gt;&lt;_created&gt;62142855&lt;/_created&gt;&lt;_date&gt;2011-03-01&lt;/_date&gt;&lt;_date_display&gt;2011 Mar&lt;/_date_display&gt;&lt;_db_updated&gt;PubMed&lt;/_db_updated&gt;&lt;_doi&gt;10.1007/s00423-010-0736-9&lt;/_doi&gt;&lt;_impact_factor&gt;   2.203&lt;/_impact_factor&gt;&lt;_isbn&gt;1435-2451 (Electronic); 1435-2443 (Linking)&lt;/_isbn&gt;&lt;_issue&gt;3&lt;/_issue&gt;&lt;_journal&gt;Langenbecks Arch Surg&lt;/_journal&gt;&lt;_keywords&gt;Adult; Anastomosis, Surgical/methods; Case-Control Studies; Constriction, Pathologic/prevention &amp;amp;amp; control; Female; Follow-Up Studies; Graft Rejection; Graft Survival; Hepatic Veins/physiopathology/*surgery; Humans; Kaplan-Meier Estimate; Liver Circulation/physiology; Liver Transplantation/adverse effects/*methods; *Living Donors; Male; Middle Aged; Multivariate Analysis; Postoperative Complications/prevention &amp;amp;amp; control; Retrospective Studies; Risk Assessment; Statistics, Nonparametric; Survival Rate; Treatment Outcome; Vascular Patency/physiology; Vascular Surgical Procedures/*methods; *Venous Pressure&lt;/_keywords&gt;&lt;_language&gt;eng&lt;/_language&gt;&lt;_modified&gt;62142858&lt;/_modified&gt;&lt;_pages&gt;389-95&lt;/_pages&gt;&lt;_tertiary_title&gt;Langenbeck&amp;apos;s archives of surgery&lt;/_tertiary_title&gt;&lt;_type_work&gt;Comparative Study; Journal Article&lt;/_type_work&gt;&lt;_url&gt;http://www.ncbi.nlm.nih.gov/entrez/query.fcgi?cmd=Retrieve&amp;amp;db=pubmed&amp;amp;dopt=Abstract&amp;amp;list_uids=21207055&amp;amp;query_hl=1&lt;/_url&gt;&lt;_volume&gt;396&lt;/_volume&gt;&lt;/Details&gt;&lt;Extra&gt;&lt;DBUID&gt;{F96A950B-833F-4880-A151-76DA2D6A2879}&lt;/DBUID&gt;&lt;/Extra&gt;&lt;/Item&gt;&lt;/References&gt;&lt;/Group&gt;&lt;/Citation&gt;_x000a_"/>
    <w:docVar w:name="NE.Ref{87F8966E-BF30-465B-B32C-7EA63DC852D6}" w:val=" ADDIN NE.Ref.{87F8966E-BF30-465B-B32C-7EA63DC852D6}&lt;Citation&gt;&lt;Group&gt;&lt;References&gt;&lt;Item&gt;&lt;ID&gt;607&lt;/ID&gt;&lt;UID&gt;{F8CDD580-7824-43F1-9C5D-EAAA8E5A0264}&lt;/UID&gt;&lt;Title&gt;Recipient Selection for Optimal Utilization of Discarded Grafts in Liver Transplantation&lt;/Title&gt;&lt;Template&gt;Journal Article&lt;/Template&gt;&lt;Star&gt;0&lt;/Star&gt;&lt;Tag&gt;0&lt;/Tag&gt;&lt;Author&gt;Giretti, G; Barbier, L; Bucur, P; Marques, F; Perarnau, J M; Ferrandiere, M; Tellier, A C; Kerouredan, V; Altieri, M; Causse, X; Debette-Gratien, M; Silvain, C; Salame, E&lt;/Author&gt;&lt;Year&gt;2018&lt;/Year&gt;&lt;Details&gt;&lt;_accession_num&gt;29298235&lt;/_accession_num&gt;&lt;_author_adr&gt;Department of Digestive Surgery, Hepatobiliary Surgery and Liver Transplantation.; Department of Digestive Surgery, Hepatobiliary Surgery and Liver Transplantation.; INSERM U1082, F86021, Poitiers, France.; FHU SUPORT, F37000, Tours, France.; Department of Digestive Surgery, Hepatobiliary Surgery and Liver Transplantation.; INSERM U1082, F86021, Poitiers, France.; FHU SUPORT, F37000, Tours, France.; Department of Digestive Surgery, Hepatobiliary Surgery and Liver Transplantation.; INSERM U1082, F86021, Poitiers, France.; FHU SUPORT, F37000, Tours, France.; Department of Hepatology.; Intensive Care Unit University Hospital of Tours.; Intensive Care Unit University Hospital of Tours.; Intensive Care Unit University Hospital of Tours.; Department of Hepatology, University Hospital of Caen, F14000, Caen, France.; Department of Hepatology, Regional Hospital of Orleans, F45000, Orleans, France.; FHU SUPORT, F37000, Tours, France.; Department of Hepatology and Gastroenterology, University Hospital of Limoges, F87000, Limoges, France.; INSERM UMR850, F87000, Limoges, France.; FHU SUPORT, F37000, Tours, France.; Department of Hepatology, University Hospital of Poitiers, Poitiers, France.; FHU SUPORT, F37000, Tours, France.; Department of Digestive Surgery, Hepatobiliary Surgery and Liver Transplantation.; INSERM U1082, F86021, Poitiers, France.; FHU SUPORT, F37000, Tours, France.&lt;/_author_adr&gt;&lt;_collection_scope&gt;SCI;SCIE;&lt;/_collection_scope&gt;&lt;_created&gt;62121166&lt;/_created&gt;&lt;_date&gt;2018-01-02&lt;/_date&gt;&lt;_date_display&gt;2018 Jan 2&lt;/_date_display&gt;&lt;_db_updated&gt;PubMed&lt;/_db_updated&gt;&lt;_doi&gt;10.1097/TP.0000000000002069&lt;/_doi&gt;&lt;_impact_factor&gt;   3.678&lt;/_impact_factor&gt;&lt;_isbn&gt;1534-6080 (Electronic); 0041-1337 (Linking)&lt;/_isbn&gt;&lt;_journal&gt;Transplantation&lt;/_journal&gt;&lt;_language&gt;eng&lt;/_language&gt;&lt;_modified&gt;62227581&lt;/_modified&gt;&lt;_tertiary_title&gt;Transplantation&lt;/_tertiary_title&gt;&lt;_type_work&gt;Journal Article&lt;/_type_work&gt;&lt;_url&gt;http://www.ncbi.nlm.nih.gov/entrez/query.fcgi?cmd=Retrieve&amp;amp;db=pubmed&amp;amp;dopt=Abstract&amp;amp;list_uids=29298235&amp;amp;query_hl=1&lt;/_url&gt;&lt;/Details&gt;&lt;Extra&gt;&lt;DBUID&gt;{F96A950B-833F-4880-A151-76DA2D6A2879}&lt;/DBUID&gt;&lt;/Extra&gt;&lt;/Item&gt;&lt;/References&gt;&lt;/Group&gt;&lt;/Citation&gt;_x000a_"/>
    <w:docVar w:name="NE.Ref{8FA18C0D-EF1F-42CF-9172-730B2C1296B3}" w:val=" ADDIN NE.Ref.{8FA18C0D-EF1F-42CF-9172-730B2C1296B3}&lt;Citation&gt;&lt;Group&gt;&lt;References&gt;&lt;Item&gt;&lt;ID&gt;752&lt;/ID&gt;&lt;UID&gt;{E8B74FA7-6068-4504-97F1-9503F97450E4}&lt;/UID&gt;&lt;Title&gt;Vanishing Tumor in a Liver Graft from a Hepatitis B Virus Surface Antigen-Positive Donor&lt;/Title&gt;&lt;Template&gt;Journal Article&lt;/Template&gt;&lt;Star&gt;0&lt;/Star&gt;&lt;Tag&gt;0&lt;/Tag&gt;&lt;Author&gt;Fuchino, M; Tajiri, K; Minemura, M; Sugiyama, T&lt;/Author&gt;&lt;Year&gt;2017&lt;/Year&gt;&lt;Details&gt;&lt;_accession_num&gt;29118691&lt;/_accession_num&gt;&lt;_author_adr&gt;Department of Gastroenterology, Toyama University Hospital, Toyama, Japan.; Department of Gastroenterology, Toyama University Hospital, Toyama, Japan.; Department of Gastroenterology, Toyama University Hospital, Toyama, Japan.; Department of Gastroenterology, Toyama University Hospital, Toyama, Japan.&lt;/_author_adr&gt;&lt;_created&gt;62160598&lt;/_created&gt;&lt;_date&gt;2017-09-01&lt;/_date&gt;&lt;_date_display&gt;2017 Sep-Dec&lt;/_date_display&gt;&lt;_db_updated&gt;PubMed&lt;/_db_updated&gt;&lt;_doi&gt;10.1159/000481164&lt;/_doi&gt;&lt;_isbn&gt;1662-0631 (Print); 1662-0631 (Linking)&lt;/_isbn&gt;&lt;_issue&gt;3&lt;/_issue&gt;&lt;_journal&gt;Case Rep Gastroenterol&lt;/_journal&gt;&lt;_keywords&gt;Inflammatory pseudotumor; Liver transplantation; Vanishing tumor&lt;/_keywords&gt;&lt;_language&gt;eng&lt;/_language&gt;&lt;_modified&gt;62160598&lt;/_modified&gt;&lt;_pages&gt;610-615&lt;/_pages&gt;&lt;_tertiary_title&gt;Case reports in gastroenterology&lt;/_tertiary_title&gt;&lt;_type_work&gt;Journal Article&lt;/_type_work&gt;&lt;_url&gt;http://www.ncbi.nlm.nih.gov/entrez/query.fcgi?cmd=Retrieve&amp;amp;db=pubmed&amp;amp;dopt=Abstract&amp;amp;list_uids=29118691&amp;amp;query_hl=1&lt;/_url&gt;&lt;_volume&gt;11&lt;/_volume&gt;&lt;/Details&gt;&lt;Extra&gt;&lt;DBUID&gt;{F96A950B-833F-4880-A151-76DA2D6A2879}&lt;/DBUID&gt;&lt;/Extra&gt;&lt;/Item&gt;&lt;/References&gt;&lt;/Group&gt;&lt;/Citation&gt;_x000a_"/>
    <w:docVar w:name="NE.Ref{93D778F3-9724-49BA-867C-23FECB67817B}" w:val=" ADDIN NE.Ref.{93D778F3-9724-49BA-867C-23FECB67817B}&lt;Citation&gt;&lt;Group&gt;&lt;References&gt;&lt;Item&gt;&lt;ID&gt;755&lt;/ID&gt;&lt;UID&gt;{680D2746-5674-422C-BFA1-72B5497EF5E5}&lt;/UID&gt;&lt;Title&gt;Short-term intensive treatment for donors with hepatic steatosis in living-donor  liver transplantation&lt;/Title&gt;&lt;Template&gt;Journal Article&lt;/Template&gt;&lt;Star&gt;0&lt;/Star&gt;&lt;Tag&gt;0&lt;/Tag&gt;&lt;Author&gt;Nakamuta, M; Morizono, S; Soejima, Y; Yoshizumi, T; Aishima, S; Takasugi, S; Yoshimitsu, K; Enjoji, M; Kotoh, K; Taketomi, A; Uchiyama, H; Shimada, M; Nawata, H; Maehara, Y&lt;/Author&gt;&lt;Year&gt;2005&lt;/Year&gt;&lt;Details&gt;&lt;_accession_num&gt;16177634&lt;/_accession_num&gt;&lt;_author_adr&gt;Department of Medicine and Bioregulatory Science, Kyushu University, Fukuoka, Japan.&lt;/_author_adr&gt;&lt;_collection_scope&gt;SCI;SCIE;&lt;/_collection_scope&gt;&lt;_created&gt;62226250&lt;/_created&gt;&lt;_date&gt;2005-09-15&lt;/_date&gt;&lt;_date_display&gt;2005 Sep 15&lt;/_date_display&gt;&lt;_db_updated&gt;PubMed&lt;/_db_updated&gt;&lt;_impact_factor&gt;   3.678&lt;/_impact_factor&gt;&lt;_isbn&gt;0041-1337 (Print); 0041-1337 (Linking)&lt;/_isbn&gt;&lt;_issue&gt;5&lt;/_issue&gt;&lt;_journal&gt;Transplantation&lt;/_journal&gt;&lt;_keywords&gt;Adult; Bezafibrate/*administration &amp;amp;amp; dosage; Biopsy; Dietary Proteins/administration &amp;amp;amp; dosage; Exercise; Fatty Liver/diet therapy/*drug therapy/pathology; Female; Humans; Hypolipidemic Agents/*administration &amp;amp;amp; dosage; *Liver Transplantation; *Living Donors; Male; Middle Aged; Preoperative Care/methods; Severity of Illness Index; Tissue and Organ Procurement&lt;/_keywords&gt;&lt;_language&gt;eng&lt;/_language&gt;&lt;_modified&gt;62226252&lt;/_modified&gt;&lt;_pages&gt;608-12&lt;/_pages&gt;&lt;_tertiary_title&gt;Transplantation&lt;/_tertiary_title&gt;&lt;_type_work&gt;Clinical Trial; Journal Article&lt;/_type_work&gt;&lt;_url&gt;http://www.ncbi.nlm.nih.gov/entrez/query.fcgi?cmd=Retrieve&amp;amp;db=pubmed&amp;amp;dopt=Abstract&amp;amp;list_uids=16177634&amp;amp;query_hl=1&lt;/_url&gt;&lt;_volume&gt;80&lt;/_volume&gt;&lt;/Details&gt;&lt;Extra&gt;&lt;DBUID&gt;{F96A950B-833F-4880-A151-76DA2D6A2879}&lt;/DBUID&gt;&lt;/Extra&gt;&lt;/Item&gt;&lt;/References&gt;&lt;/Group&gt;&lt;/Citation&gt;_x000a_"/>
    <w:docVar w:name="NE.Ref{9BC57873-8DAD-4D52-A90F-FEBD2031BC77}" w:val=" ADDIN NE.Ref.{9BC57873-8DAD-4D52-A90F-FEBD2031BC77}&lt;Citation&gt;&lt;Group&gt;&lt;References&gt;&lt;Item&gt;&lt;ID&gt;757&lt;/ID&gt;&lt;UID&gt;{05F1C1A0-8A97-46D4-8752-D8EB9B7B21AF}&lt;/UID&gt;&lt;Title&gt;Effect of middle hepatic vein reconstruction in living donor liver transplantation using right lobe&lt;/Title&gt;&lt;Template&gt;Journal Article&lt;/Template&gt;&lt;Star&gt;0&lt;/Star&gt;&lt;Tag&gt;0&lt;/Tag&gt;&lt;Author&gt;Kim, D G; Moon, I S; Kim, S J; Lee, Y J; Lee, M D&lt;/Author&gt;&lt;Year&gt;2006&lt;/Year&gt;&lt;Details&gt;&lt;_accession_num&gt;16980012&lt;/_accession_num&gt;&lt;_author_adr&gt;Department of Surgery, Catholic University of Korea, 505 Banpo-Dong, Seocho-Ku, Seoul 137-040, Korea. kimdg@catholic.ac.kr&lt;/_author_adr&gt;&lt;_date_display&gt;2006 Sep&lt;/_date_display&gt;&lt;_date&gt;2006-09-01&lt;/_date&gt;&lt;_doi&gt;10.1016/j.transproceed.2006.06.005&lt;/_doi&gt;&lt;_isbn&gt;0041-1345 (Print); 0041-1345 (Linking)&lt;/_isbn&gt;&lt;_issue&gt;7&lt;/_issue&gt;&lt;_journal&gt;Transplant Proc&lt;/_journal&gt;&lt;_keywords&gt;Adult; Female; Functional Laterality; Hepatectomy/*methods; Hepatic Veins/*surgery; Humans; Liver/anatomy &amp;amp;amp; histology; Liver Function Tests; *Liver Regeneration; Liver Transplantation/statistics &amp;amp;amp; numerical data; *Living Donors; Male; Middle Aged; Reconstructive Surgical Procedures; Retrospective Studies; Tissue and Organ Harvesting/methods; Treatment Outcome&lt;/_keywords&gt;&lt;_language&gt;eng&lt;/_language&gt;&lt;_pages&gt;2099-101&lt;/_pages&gt;&lt;_tertiary_title&gt;Transplantation proceedings&lt;/_tertiary_title&gt;&lt;_type_work&gt;Journal Article&lt;/_type_work&gt;&lt;_url&gt;http://www.ncbi.nlm.nih.gov/entrez/query.fcgi?cmd=Retrieve&amp;amp;db=pubmed&amp;amp;dopt=Abstract&amp;amp;list_uids=16980012&amp;amp;query_hl=1&lt;/_url&gt;&lt;_volume&gt;38&lt;/_volume&gt;&lt;_created&gt;62248016&lt;/_created&gt;&lt;_modified&gt;62248017&lt;/_modified&gt;&lt;_db_updated&gt;PubMed&lt;/_db_updated&gt;&lt;_impact_factor&gt;   0.908&lt;/_impact_factor&gt;&lt;/Details&gt;&lt;Extra&gt;&lt;DBUID&gt;{F96A950B-833F-4880-A151-76DA2D6A2879}&lt;/DBUID&gt;&lt;/Extra&gt;&lt;/Item&gt;&lt;/References&gt;&lt;/Group&gt;&lt;/Citation&gt;_x000a_"/>
    <w:docVar w:name="NE.Ref{A5E5DE35-1500-4F36-82FB-55B1B88F9044}" w:val=" ADDIN NE.Ref.{A5E5DE35-1500-4F36-82FB-55B1B88F9044}&lt;Citation&gt;&lt;Group&gt;&lt;References&gt;&lt;Item&gt;&lt;ID&gt;742&lt;/ID&gt;&lt;UID&gt;{8D0F2534-BBAE-4BEA-BD2A-576BD89C2EF7}&lt;/UID&gt;&lt;Title&gt;Five-year follow-up of a hepatitis B virus-positive recipient of hepatitis B surface antigen-positive living donor liver graft&lt;/Title&gt;&lt;Template&gt;Journal Article&lt;/Template&gt;&lt;Star&gt;0&lt;/Star&gt;&lt;Tag&gt;0&lt;/Tag&gt;&lt;Author&gt;Hwang, S; Lee, S G; Park, K M; Kim, K H; Ahn, C S; Oh, H B; Moon, D B; Ha, T Y; Lim, Y S; Jung, D H&lt;/Author&gt;&lt;Year&gt;2006&lt;/Year&gt;&lt;Details&gt;&lt;_accession_num&gt;16721765&lt;/_accession_num&gt;&lt;_author_adr&gt;Division of Hepatobiliary Surgery and Liver Transplantation, Department of Surgery, Asan Medical Center, University of Ulsan College of Medicine, Seoul, Korea.&lt;/_author_adr&gt;&lt;_created&gt;62160540&lt;/_created&gt;&lt;_date&gt;2006-06-01&lt;/_date&gt;&lt;_date_display&gt;2006 Jun&lt;/_date_display&gt;&lt;_db_updated&gt;PubMed&lt;/_db_updated&gt;&lt;_doi&gt;10.1002/lt.20799&lt;/_doi&gt;&lt;_impact_factor&gt;   3.910&lt;/_impact_factor&gt;&lt;_isbn&gt;1527-6465 (Print); 1527-6465 (Linking)&lt;/_isbn&gt;&lt;_issue&gt;6&lt;/_issue&gt;&lt;_journal&gt;Liver Transpl&lt;/_journal&gt;&lt;_keywords&gt;Adult; Hepatitis B/*immunology/*surgery; Hepatitis B Surface Antigens/*metabolism; Humans; Liver Cirrhosis/surgery; *Liver Transplantation; *Living Donors; Male&lt;/_keywords&gt;&lt;_language&gt;eng&lt;/_language&gt;&lt;_modified&gt;62226491&lt;/_modified&gt;&lt;_pages&gt;993-7&lt;/_pages&gt;&lt;_tertiary_title&gt;Liver transplantation : official publication of the American Association for the _x000a_      Study of Liver Diseases and the International Liver Transplantation Society&lt;/_tertiary_title&gt;&lt;_type_work&gt;Case Reports; Journal Article&lt;/_type_work&gt;&lt;_url&gt;http://www.ncbi.nlm.nih.gov/entrez/query.fcgi?cmd=Retrieve&amp;amp;db=pubmed&amp;amp;dopt=Abstract&amp;amp;list_uids=16721765&amp;amp;query_hl=1&lt;/_url&gt;&lt;_volume&gt;12&lt;/_volume&gt;&lt;/Details&gt;&lt;Extra&gt;&lt;DBUID&gt;{F96A950B-833F-4880-A151-76DA2D6A2879}&lt;/DBUID&gt;&lt;/Extra&gt;&lt;/Item&gt;&lt;/References&gt;&lt;/Group&gt;&lt;Group&gt;&lt;References&gt;&lt;Item&gt;&lt;ID&gt;747&lt;/ID&gt;&lt;UID&gt;{6402F1BA-6EA6-4BEA-BA6E-CD9281286BC2}&lt;/UID&gt;&lt;Title&gt;Successful living donor liver transplantation using a graft from a hepatitis B surface antigen-positive donor&lt;/Title&gt;&lt;Template&gt;Journal Article&lt;/Template&gt;&lt;Star&gt;0&lt;/Star&gt;&lt;Tag&gt;0&lt;/Tag&gt;&lt;Author&gt;Soejima, Y; Shimada, M; Taketomi, A; Yoshizumi, T; Uchiyama, H; Ikegami, T; Nakamuta, M; Maehara, Y&lt;/Author&gt;&lt;Year&gt;2007&lt;/Year&gt;&lt;Details&gt;&lt;_accession_num&gt;17919241&lt;/_accession_num&gt;&lt;_author_adr&gt;Department of Surgery and Science, Graduate School of Medical Sciences, Kyushu University, Fukuoka, Japan. ysoejima@surg2.med.kyushu-u.ac.jp&lt;/_author_adr&gt;&lt;_collection_scope&gt;SCI;SCIE;&lt;/_collection_scope&gt;&lt;_created&gt;62160549&lt;/_created&gt;&lt;_date&gt;2007-11-01&lt;/_date&gt;&lt;_date_display&gt;2007 Nov&lt;/_date_display&gt;&lt;_db_updated&gt;PubMed&lt;/_db_updated&gt;&lt;_doi&gt;10.1111/j.1478-3231.2007.01528.x&lt;/_doi&gt;&lt;_impact_factor&gt;   4.116&lt;/_impact_factor&gt;&lt;_isbn&gt;1478-3223 (Print); 1478-3223 (Linking)&lt;/_isbn&gt;&lt;_issue&gt;9&lt;/_issue&gt;&lt;_journal&gt;Liver Int&lt;/_journal&gt;&lt;_keywords&gt;Female; Graft Survival; Hepatitis B/immunology/*surgery; Hepatitis B Surface Antigens/*immunology; Hepatitis B virus/pathogenicity; Humans; Liver Cirrhosis/*surgery; *Liver Transplantation; *Living Donors; Middle Aged&lt;/_keywords&gt;&lt;_language&gt;eng&lt;/_language&gt;&lt;_modified&gt;62226495&lt;/_modified&gt;&lt;_pages&gt;1282-6&lt;/_pages&gt;&lt;_tertiary_title&gt;Liver international : official journal of the International Association for the_x000a_      Study of the Liver&lt;/_tertiary_title&gt;&lt;_type_work&gt;Case Reports; Journal Article&lt;/_type_work&gt;&lt;_url&gt;http://www.ncbi.nlm.nih.gov/entrez/query.fcgi?cmd=Retrieve&amp;amp;db=pubmed&amp;amp;dopt=Abstract&amp;amp;list_uids=17919241&amp;amp;query_hl=1&lt;/_url&gt;&lt;_volume&gt;27&lt;/_volume&gt;&lt;/Details&gt;&lt;Extra&gt;&lt;DBUID&gt;{F96A950B-833F-4880-A151-76DA2D6A2879}&lt;/DBUID&gt;&lt;/Extra&gt;&lt;/Item&gt;&lt;/References&gt;&lt;/Group&gt;&lt;Group&gt;&lt;References&gt;&lt;Item&gt;&lt;ID&gt;748&lt;/ID&gt;&lt;UID&gt;{974C9196-5701-4AAA-A42A-BC88CFE3D55C}&lt;/UID&gt;&lt;Title&gt;Successful use of hepatitis B surface antigen-positive liver grafts - an effective source for donor organs in endemic areas: a single-center experience&lt;/Title&gt;&lt;Template&gt;Journal Article&lt;/Template&gt;&lt;Star&gt;0&lt;/Star&gt;&lt;Tag&gt;0&lt;/Tag&gt;&lt;Author&gt;Jeng, L B; Thorat, A; Yang, H R; Yeh, C C; Chen, T H; Hsu, C H; Hsu, S C; Poon, K S; Li, P C; Lai, H C; Su, W P; Peng, C Y&lt;/Author&gt;&lt;Year&gt;2015&lt;/Year&gt;&lt;Details&gt;&lt;_accession_num&gt;25703063&lt;/_accession_num&gt;&lt;_author_adr&gt;Organ Transplantation Center, China Medical University Hospital, Taichung, Taiwan.; Organ Transplantation Center, China Medical University Hospital, Taichung, Taiwan.; Organ Transplantation Center, China Medical University Hospital, Taichung, Taiwan.; Organ Transplantation Center, China Medical University Hospital, Taichung, Taiwan.; Organ Transplantation Center, China Medical University Hospital, Taichung, Taiwan.; Organ Transplantation Center, China Medical University Hospital, Taichung, Taiwan.; Organ Transplantation Center, China Medical University Hospital, Taichung, Taiwan.; College of Medicine, China Medical University, Taichung, Taiwan.; Organ Transplantation Center, China Medical University Hospital, Taichung, Taiwan.; College of Medicine, China Medical University, Taichung, Taiwan.; Division of Hepatogastroenterology, Department of Internal Medicine, China Medical University Hospital, Taichung, Taiwan.; Division of Hepatogastroenterology, Department of Internal Medicine, China Medical University Hospital, Taichung, Taiwan.&lt;/_author_adr&gt;&lt;_created&gt;62160551&lt;/_created&gt;&lt;_date&gt;2015-02-23&lt;/_date&gt;&lt;_date_display&gt;2015 Feb 23&lt;/_date_display&gt;&lt;_db_updated&gt;PubMed&lt;/_db_updated&gt;&lt;_doi&gt;10.12659/AOT.893032&lt;/_doi&gt;&lt;_impact_factor&gt;   1.252&lt;/_impact_factor&gt;&lt;_isbn&gt;2329-0358 (Electronic); 1425-9524 (Linking)&lt;/_isbn&gt;&lt;_journal&gt;Ann Transplant&lt;/_journal&gt;&lt;_keywords&gt;Adult; Antiviral Agents/therapeutic use; Female; Hepatitis B/drug therapy/immunology; Hepatitis B Surface Antigens/*analysis; Humans; Liver/*immunology; Liver Transplantation/*methods; *Living Donors; Male; Middle Aged; Young Adult&lt;/_keywords&gt;&lt;_language&gt;eng&lt;/_language&gt;&lt;_modified&gt;62226496&lt;/_modified&gt;&lt;_pages&gt;103-11&lt;/_pages&gt;&lt;_tertiary_title&gt;Annals of transplantation&lt;/_tertiary_title&gt;&lt;_type_work&gt;Journal Article; Research Support, Non-U.S. Gov&amp;apos;t&lt;/_type_work&gt;&lt;_url&gt;http://www.ncbi.nlm.nih.gov/entrez/query.fcgi?cmd=Retrieve&amp;amp;db=pubmed&amp;amp;dopt=Abstract&amp;amp;list_uids=25703063&amp;amp;query_hl=1&lt;/_url&gt;&lt;_volume&gt;20&lt;/_volume&gt;&lt;/Details&gt;&lt;Extra&gt;&lt;DBUID&gt;{F96A950B-833F-4880-A151-76DA2D6A2879}&lt;/DBUID&gt;&lt;/Extra&gt;&lt;/Item&gt;&lt;/References&gt;&lt;/Group&gt;&lt;/Citation&gt;_x000a_"/>
    <w:docVar w:name="NE.Ref{A8442F6A-D2F9-4424-AE0E-5C4ED31FFA64}" w:val=" ADDIN NE.Ref.{A8442F6A-D2F9-4424-AE0E-5C4ED31FFA64}&lt;Citation&gt;&lt;Group&gt;&lt;References&gt;&lt;Item&gt;&lt;ID&gt;650&lt;/ID&gt;&lt;UID&gt;{365D2E2C-CBE9-489D-9DE7-E0EA4327D629}&lt;/UID&gt;&lt;Title&gt;How far can we lower graft-to-recipient weight ratio for living donor liver transplantation under modulation of portal venous pressure?&lt;/Title&gt;&lt;Template&gt;Journal Article&lt;/Template&gt;&lt;Star&gt;0&lt;/Star&gt;&lt;Tag&gt;0&lt;/Tag&gt;&lt;Author&gt;Uemura, T; Wada, S; Kaido, T; Mori, A; Ogura, Y; Yagi, S; Fujimoto, Y; Ogawa, K; Hata, K; Yoshizawa, A; Okajima, H; Uemoto, S&lt;/Author&gt;&lt;Year&gt;2016&lt;/Year&gt;&lt;Details&gt;&lt;_accession_num&gt;26936527&lt;/_accession_num&gt;&lt;_author_adr&gt;Division of Hepato-Biliary-Pancreatic and Transplant Surgery, Department of Surgery, Graduate School of Medicine, Kyoto University, Kyoto, Japan. Electronic  address: tuemura@kuhp.kyoto-u.ac.jp.; Division of Hepato-Biliary-Pancreatic and Transplant Surgery, Department of Surgery, Graduate School of Medicine, Kyoto University, Kyoto, Japan.; Division of Hepato-Biliary-Pancreatic and Transplant Surgery, Department of Surgery, Graduate School of Medicine, Kyoto University, Kyoto, Japan.; Division of Hepato-Biliary-Pancreatic and Transplant Surgery, Department of Surgery, Graduate School of Medicine, Kyoto University, Kyoto, Japan.; Department of Transplantation Surgery, Nagoya University, Nagoya city, Aichi, Japan.; Division of Hepato-Biliary-Pancreatic and Transplant Surgery, Department of Surgery, Graduate School of Medicine, Kyoto University, Kyoto, Japan.; Division of Hepato-Biliary-Pancreatic and Transplant Surgery, Department of Surgery, Graduate School of Medicine, Kyoto University, Kyoto, Japan.; Division of Hepato-Biliary-Pancreatic and Transplant Surgery, Department of Surgery, Graduate School of Medicine, Kyoto University, Kyoto, Japan.; Division of Hepato-Biliary-Pancreatic and Transplant Surgery, Department of Surgery, Graduate School of Medicine, Kyoto University, Kyoto, Japan.; Division of Hepato-Biliary-Pancreatic and Transplant Surgery, Department of Surgery, Graduate School of Medicine, Kyoto University, Kyoto, Japan.; Division of Hepato-Biliary-Pancreatic and Transplant Surgery, Department of Surgery, Graduate School of Medicine, Kyoto University, Kyoto, Japan.; Division of Hepato-Biliary-Pancreatic and Transplant Surgery, Department of Surgery, Graduate School of Medicine, Kyoto University, Kyoto, Japan.&lt;/_author_adr&gt;&lt;_collection_scope&gt;SCI;SCIE;&lt;/_collection_scope&gt;&lt;_created&gt;62143065&lt;/_created&gt;&lt;_date&gt;2016-06-01&lt;/_date&gt;&lt;_date_display&gt;2016 Jun&lt;/_date_display&gt;&lt;_db_updated&gt;PubMed&lt;/_db_updated&gt;&lt;_doi&gt;10.1016/j.surg.2016.01.009&lt;/_doi&gt;&lt;_impact_factor&gt;   3.904&lt;/_impact_factor&gt;&lt;_isbn&gt;1532-7361 (Electronic); 0039-6060 (Linking)&lt;/_isbn&gt;&lt;_issue&gt;6&lt;/_issue&gt;&lt;_journal&gt;Surgery&lt;/_journal&gt;&lt;_keywords&gt;Adult; Aged; Female; Graft Survival; Humans; Liver Failure/*pathology/physiopathology/*surgery; *Liver Transplantation; *Living Donors; Male; Middle Aged; Organ Size; Portal Pressure/*physiology; Retrospective Studies; Survival Rate; Transplants/*pathology; Treatment Outcome&lt;/_keywords&gt;&lt;_language&gt;eng&lt;/_language&gt;&lt;_modified&gt;62143066&lt;/_modified&gt;&lt;_ori_publication&gt;Copyright (c) 2016 Elsevier Inc. All rights reserved.&lt;/_ori_publication&gt;&lt;_pages&gt;1623-1630&lt;/_pages&gt;&lt;_tertiary_title&gt;Surgery&lt;/_tertiary_title&gt;&lt;_type_work&gt;Journal Article&lt;/_type_work&gt;&lt;_url&gt;http://www.ncbi.nlm.nih.gov/entrez/query.fcgi?cmd=Retrieve&amp;amp;db=pubmed&amp;amp;dopt=Abstract&amp;amp;list_uids=26936527&amp;amp;query_hl=1&lt;/_url&gt;&lt;_volume&gt;159&lt;/_volume&gt;&lt;/Details&gt;&lt;Extra&gt;&lt;DBUID&gt;{F96A950B-833F-4880-A151-76DA2D6A2879}&lt;/DBUID&gt;&lt;/Extra&gt;&lt;/Item&gt;&lt;/References&gt;&lt;/Group&gt;&lt;/Citation&gt;_x000a_"/>
    <w:docVar w:name="NE.Ref{AC636192-6B54-442D-ACDC-A5775905EC9F}" w:val=" ADDIN NE.Ref.{AC636192-6B54-442D-ACDC-A5775905EC9F}&lt;Citation&gt;&lt;Group&gt;&lt;References&gt;&lt;Item&gt;&lt;ID&gt;666&lt;/ID&gt;&lt;UID&gt;{23306789-7DCF-4253-AC25-EBD6B1490C6B}&lt;/UID&gt;&lt;Title&gt;Donor age affects liver regeneration during early period in the graft liver and late period in the remnant liver after living donor liver transplantation&lt;/Title&gt;&lt;Template&gt;Journal Article&lt;/Template&gt;&lt;Star&gt;0&lt;/Star&gt;&lt;Tag&gt;0&lt;/Tag&gt;&lt;Author&gt;Tanemura, A; Mizuno, S; Wada, H; Yamada, T; Nobori, T; Isaji, S&lt;/Author&gt;&lt;Year&gt;2012&lt;/Year&gt;&lt;Details&gt;&lt;_accession_num&gt;22374540&lt;/_accession_num&gt;&lt;_author_adr&gt;Department of Hepatobiliary-Pancreatic and Transplant Surgery, Mie University Graduate School of Medicine, 2-174 Edobashi, Tsu, Mie, 514-0001, Japan.&lt;/_author_adr&gt;&lt;_collection_scope&gt;SCI;SCIE;&lt;/_collection_scope&gt;&lt;_created&gt;62146159&lt;/_created&gt;&lt;_date&gt;2012-05-01&lt;/_date&gt;&lt;_date_display&gt;2012 May&lt;/_date_display&gt;&lt;_db_updated&gt;PubMed&lt;/_db_updated&gt;&lt;_doi&gt;10.1007/s00268-012-1496-1&lt;/_doi&gt;&lt;_impact_factor&gt;   2.673&lt;/_impact_factor&gt;&lt;_isbn&gt;1432-2323 (Electronic); 0364-2313 (Linking)&lt;/_isbn&gt;&lt;_issue&gt;5&lt;/_issue&gt;&lt;_journal&gt;World J Surg&lt;/_journal&gt;&lt;_keywords&gt;ADAM Proteins/blood; Adolescent; Adult; Age Factors; Aged; Biomarkers/blood; Female; Humans; Liver/growth &amp;amp;amp; development; Liver Diseases/blood/surgery; *Liver Regeneration; *Liver Transplantation; *Living Donors; Male; Middle Aged; Multivariate Analysis; Organ Size; Time Factors; Treatment Outcome; Young Adult; von Willebrand Factor/metabolism&lt;/_keywords&gt;&lt;_language&gt;eng&lt;/_language&gt;&lt;_modified&gt;62146159&lt;/_modified&gt;&lt;_pages&gt;1102-11&lt;/_pages&gt;&lt;_tertiary_title&gt;World journal of surgery&lt;/_tertiary_title&gt;&lt;_type_work&gt;Evaluation Studies; Journal Article&lt;/_type_work&gt;&lt;_url&gt;http://www.ncbi.nlm.nih.gov/entrez/query.fcgi?cmd=Retrieve&amp;amp;db=pubmed&amp;amp;dopt=Abstract&amp;amp;list_uids=22374540&amp;amp;query_hl=1&lt;/_url&gt;&lt;_volume&gt;36&lt;/_volume&gt;&lt;/Details&gt;&lt;Extra&gt;&lt;DBUID&gt;{F96A950B-833F-4880-A151-76DA2D6A2879}&lt;/DBUID&gt;&lt;/Extra&gt;&lt;/Item&gt;&lt;/References&gt;&lt;/Group&gt;&lt;/Citation&gt;_x000a_"/>
    <w:docVar w:name="NE.Ref{AC961035-7F30-4918-A8A0-AFC0B0AC06E7}" w:val=" ADDIN NE.Ref.{AC961035-7F30-4918-A8A0-AFC0B0AC06E7}&lt;Citation&gt;&lt;Group&gt;&lt;References&gt;&lt;Item&gt;&lt;ID&gt;617&lt;/ID&gt;&lt;UID&gt;{7B5B2E86-36DF-434F-855D-FBDB9E23257A}&lt;/UID&gt;&lt;Title&gt;Efficacy of middle hepatic vein reconstruction in adult right-lobe living donor liver transplantation&lt;/Title&gt;&lt;Template&gt;Journal Article&lt;/Template&gt;&lt;Star&gt;0&lt;/Star&gt;&lt;Tag&gt;0&lt;/Tag&gt;&lt;Author&gt;Peng, C J; Wang, X F; Li, B; Wei, Y G; Yan, L N; Wen, T F; Yang, J Y; Wang, W T; Zhao, J C&lt;/Author&gt;&lt;Year&gt;2010&lt;/Year&gt;&lt;Details&gt;&lt;_accession_num&gt;20382582&lt;/_accession_num&gt;&lt;_author_adr&gt;Department of Liver and Vascular Surgery and Liver Transplantation Center, West China Hospital, Sichuan University, Chengdu 610041, China.&lt;/_author_adr&gt;&lt;_created&gt;62136950&lt;/_created&gt;&lt;_date&gt;2010-04-01&lt;/_date&gt;&lt;_date_display&gt;2010 Apr&lt;/_date_display&gt;&lt;_db_updated&gt;PubMed&lt;/_db_updated&gt;&lt;_impact_factor&gt;   1.649&lt;/_impact_factor&gt;&lt;_isbn&gt;1499-3872 (Print)&lt;/_isbn&gt;&lt;_issue&gt;2&lt;/_issue&gt;&lt;_journal&gt;Hepatobiliary Pancreat Dis Int&lt;/_journal&gt;&lt;_keywords&gt;Adult; Hepatic Veins/*surgery; Humans; Liver Regeneration; Liver Transplantation/*methods; *Living Donors; Middle Aged&lt;/_keywords&gt;&lt;_language&gt;eng&lt;/_language&gt;&lt;_modified&gt;62142848&lt;/_modified&gt;&lt;_pages&gt;135-8&lt;/_pages&gt;&lt;_tertiary_title&gt;Hepatobiliary &amp;amp;amp; pancreatic diseases international : HBPD INT&lt;/_tertiary_title&gt;&lt;_type_work&gt;Journal Article&lt;/_type_work&gt;&lt;_url&gt;http://www.ncbi.nlm.nih.gov/entrez/query.fcgi?cmd=Retrieve&amp;amp;db=pubmed&amp;amp;dopt=Abstract&amp;amp;list_uids=20382582&amp;amp;query_hl=1&lt;/_url&gt;&lt;_volume&gt;9&lt;/_volume&gt;&lt;/Details&gt;&lt;Extra&gt;&lt;DBUID&gt;{F96A950B-833F-4880-A151-76DA2D6A2879}&lt;/DBUID&gt;&lt;/Extra&gt;&lt;/Item&gt;&lt;/References&gt;&lt;/Group&gt;&lt;/Citation&gt;_x000a_"/>
    <w:docVar w:name="NE.Ref{B43ACF1B-99E8-4FDC-AE1B-EEB8F26D6F28}" w:val=" ADDIN NE.Ref.{B43ACF1B-99E8-4FDC-AE1B-EEB8F26D6F28}&lt;Citation&gt;&lt;Group&gt;&lt;References&gt;&lt;Item&gt;&lt;ID&gt;647&lt;/ID&gt;&lt;UID&gt;{1CE97009-4D76-43BA-89F7-4756C271E2B2}&lt;/UID&gt;&lt;Title&gt;Graft selection algorithm based on congestion volume for adult living donor liver transplantation&lt;/Title&gt;&lt;Template&gt;Journal Article&lt;/Template&gt;&lt;Star&gt;0&lt;/Star&gt;&lt;Tag&gt;0&lt;/Tag&gt;&lt;Author&gt;Asakuma, M; Fujimoto, Y; Bourquain, H; Uryuhara, K; Hayashi, M; Tanigawa, N; Peitgen, H O; Tanaka, K&lt;/Author&gt;&lt;Year&gt;2007&lt;/Year&gt;&lt;Details&gt;&lt;_accession_num&gt;17524079&lt;/_accession_num&gt;&lt;_author_adr&gt;Department of Transplantation and Immunology, Kyoto University Faculty of Medicine, Kyoto, Japan. sur105@poh.osaka-med.ac.jp&lt;/_author_adr&gt;&lt;_collection_scope&gt;SCIE;&lt;/_collection_scope&gt;&lt;_created&gt;62143012&lt;/_created&gt;&lt;_date&gt;2007-07-01&lt;/_date&gt;&lt;_date_display&gt;2007 Jul&lt;/_date_display&gt;&lt;_db_updated&gt;PubMed&lt;/_db_updated&gt;&lt;_doi&gt;10.1111/j.1600-6143.2007.01849.x&lt;/_doi&gt;&lt;_impact_factor&gt;   6.165&lt;/_impact_factor&gt;&lt;_isbn&gt;1600-6135 (Print); 1600-6135 (Linking)&lt;/_isbn&gt;&lt;_issue&gt;7&lt;/_issue&gt;&lt;_journal&gt;Am J Transplant&lt;/_journal&gt;&lt;_keywords&gt;Adolescent; Adult; Algorithms; Family; Female; Hepatectomy/methods; Humans; Liver/*anatomy &amp;amp;amp; histology; Liver Transplantation/*statistics &amp;amp;amp; numerical data; Living Donors/*statistics &amp;amp;amp; numerical data; Male; Middle Aged; Patient Selection; Retrospective Studies; Tissue and Organ Harvesting/methods&lt;/_keywords&gt;&lt;_language&gt;eng&lt;/_language&gt;&lt;_modified&gt;62162808&lt;/_modified&gt;&lt;_pages&gt;1788-96&lt;/_pages&gt;&lt;_tertiary_title&gt;American journal of transplantation : official journal of the American Society of_x000a_      Transplantation and the American Society of Transplant Surgeons&lt;/_tertiary_title&gt;&lt;_type_work&gt;Journal Article; Research Support, Non-U.S. Gov&amp;apos;t&lt;/_type_work&gt;&lt;_url&gt;http://www.ncbi.nlm.nih.gov/entrez/query.fcgi?cmd=Retrieve&amp;amp;db=pubmed&amp;amp;dopt=Abstract&amp;amp;list_uids=17524079&amp;amp;query_hl=1&lt;/_url&gt;&lt;_volume&gt;7&lt;/_volume&gt;&lt;/Details&gt;&lt;Extra&gt;&lt;DBUID&gt;{F96A950B-833F-4880-A151-76DA2D6A2879}&lt;/DBUID&gt;&lt;/Extra&gt;&lt;/Item&gt;&lt;/References&gt;&lt;/Group&gt;&lt;/Citation&gt;_x000a_"/>
    <w:docVar w:name="NE.Ref{B6A63582-41F9-49BE-8766-AFF0920BDCDA}" w:val=" ADDIN NE.Ref.{B6A63582-41F9-49BE-8766-AFF0920BDCDA}&lt;Citation&gt;&lt;Group&gt;&lt;References&gt;&lt;Item&gt;&lt;ID&gt;736&lt;/ID&gt;&lt;UID&gt;{B0D693AB-37B7-4A2A-B9B2-CEAE43F59561}&lt;/UID&gt;&lt;Title&gt;Safety and feasibility of diet-treated donors with steatotic livers at the initial consultation for living-donor liver transplantation&lt;/Title&gt;&lt;Template&gt;Journal Article&lt;/Template&gt;&lt;Star&gt;0&lt;/Star&gt;&lt;Tag&gt;0&lt;/Tag&gt;&lt;Author&gt;Oshita, A; Tashiro, H; Amano, H; Kobayashi, T; Onoe, T; Ide, K; Takaki, S; Takahashi, S; Arihiro, K; Chayama, K; Ohdan, H&lt;/Author&gt;&lt;Year&gt;2012&lt;/Year&gt;&lt;Details&gt;&lt;_accession_num&gt;22495493&lt;/_accession_num&gt;&lt;_author_adr&gt;Department of Surgery, Division of Frontier Medical Science, Graduate School of Biomedical Sciences, Hiroshima University, Hiroshima, Japan. oshita-akihiko@umin.ac.jp&lt;/_author_adr&gt;&lt;_collection_scope&gt;SCI;SCIE;&lt;/_collection_scope&gt;&lt;_created&gt;62157433&lt;/_created&gt;&lt;_date&gt;2012-05-27&lt;/_date&gt;&lt;_date_display&gt;2012 May 27&lt;/_date_display&gt;&lt;_db_updated&gt;PubMed&lt;/_db_updated&gt;&lt;_doi&gt;10.1097/TP.0b013e31824c9e25&lt;/_doi&gt;&lt;_impact_factor&gt;   3.678&lt;/_impact_factor&gt;&lt;_isbn&gt;1534-6080 (Electronic); 0041-1337 (Linking)&lt;/_isbn&gt;&lt;_issue&gt;10&lt;/_issue&gt;&lt;_journal&gt;Transplantation&lt;/_journal&gt;&lt;_keywords&gt;Adult; Body Mass Index; Fatty Liver/*diet therapy; Female; Humans; *Liver Transplantation/adverse effects/mortality; *Living Donors; Male; *Referral and Consultation&lt;/_keywords&gt;&lt;_language&gt;eng&lt;/_language&gt;&lt;_modified&gt;62157433&lt;/_modified&gt;&lt;_pages&gt;1024-30&lt;/_pages&gt;&lt;_tertiary_title&gt;Transplantation&lt;/_tertiary_title&gt;&lt;_type_work&gt;Journal Article; Research Support, Non-U.S. Gov&amp;apos;t&lt;/_type_work&gt;&lt;_url&gt;http://www.ncbi.nlm.nih.gov/entrez/query.fcgi?cmd=Retrieve&amp;amp;db=pubmed&amp;amp;dopt=Abstract&amp;amp;list_uids=22495493&amp;amp;query_hl=1&lt;/_url&gt;&lt;_volume&gt;93&lt;/_volume&gt;&lt;/Details&gt;&lt;Extra&gt;&lt;DBUID&gt;{F96A950B-833F-4880-A151-76DA2D6A2879}&lt;/DBUID&gt;&lt;/Extra&gt;&lt;/Item&gt;&lt;/References&gt;&lt;/Group&gt;&lt;/Citation&gt;_x000a_"/>
    <w:docVar w:name="NE.Ref{B7A7B766-22D5-4879-BBA2-E6A7BB310981}" w:val=" ADDIN NE.Ref.{B7A7B766-22D5-4879-BBA2-E6A7BB310981}&lt;Citation&gt;&lt;Group&gt;&lt;References&gt;&lt;Item&gt;&lt;ID&gt;599&lt;/ID&gt;&lt;UID&gt;{D2D74868-D2C7-4107-B45C-FC89AD71E50D}&lt;/UID&gt;&lt;Title&gt;Hepatic venous outflow reconstruction in right lobe graft without middle hepatic  vein&lt;/Title&gt;&lt;Template&gt;Journal Article&lt;/Template&gt;&lt;Star&gt;0&lt;/Star&gt;&lt;Tag&gt;0&lt;/Tag&gt;&lt;Author&gt;Wu, H; Yan, L N; Li, B; Zeng, Y; Wen, T F; Zhao, J C; Wang, W T; Yang, J Y; Xu, M Q; Chen, Z Y; Lu, Q; Luo, H Z; Li, J&lt;/Author&gt;&lt;Year&gt;2007&lt;/Year&gt;&lt;Details&gt;&lt;_accession_num&gt;17645520&lt;/_accession_num&gt;&lt;_author_adr&gt;Liver Transplantation Center, West China Hospital of Sichuan University, Chengdu, China.&lt;/_author_adr&gt;&lt;_collection_scope&gt;SCIE;&lt;/_collection_scope&gt;&lt;_created&gt;62115638&lt;/_created&gt;&lt;_date&gt;2007-12-01&lt;/_date&gt;&lt;_date_display&gt;2007 Dec&lt;/_date_display&gt;&lt;_db_updated&gt;PubMed&lt;/_db_updated&gt;&lt;_doi&gt;10.1111/j.1872-034X.2007.00121.x&lt;/_doi&gt;&lt;_impact_factor&gt;   2.602&lt;/_impact_factor&gt;&lt;_isbn&gt;1386-6346 (Print); 1386-6346 (Linking)&lt;/_isbn&gt;&lt;_issue&gt;12&lt;/_issue&gt;&lt;_journal&gt;Hepatol Res&lt;/_journal&gt;&lt;_language&gt;eng&lt;/_language&gt;&lt;_modified&gt;62142849&lt;/_modified&gt;&lt;_pages&gt;1044-51&lt;/_pages&gt;&lt;_tertiary_title&gt;Hepatology research : the official journal of the Japan Society of Hepatology&lt;/_tertiary_title&gt;&lt;_type_work&gt;Journal Article&lt;/_type_work&gt;&lt;_url&gt;http://www.ncbi.nlm.nih.gov/entrez/query.fcgi?cmd=Retrieve&amp;amp;db=pubmed&amp;amp;dopt=Abstract&amp;amp;list_uids=17645520&amp;amp;query_hl=1&lt;/_url&gt;&lt;_volume&gt;37&lt;/_volume&gt;&lt;/Details&gt;&lt;Extra&gt;&lt;DBUID&gt;{F96A950B-833F-4880-A151-76DA2D6A2879}&lt;/DBUID&gt;&lt;/Extra&gt;&lt;/Item&gt;&lt;/References&gt;&lt;/Group&gt;&lt;/Citation&gt;_x000a_"/>
    <w:docVar w:name="NE.Ref{BB83B688-4E4B-42B4-AC7A-E81AEA018067}" w:val=" ADDIN NE.Ref.{BB83B688-4E4B-42B4-AC7A-E81AEA018067}&lt;Citation&gt;&lt;Group&gt;&lt;References&gt;&lt;Item&gt;&lt;ID&gt;669&lt;/ID&gt;&lt;UID&gt;{67765252-A559-45A2-AC4E-F6D359540A43}&lt;/UID&gt;&lt;Title&gt;Impact of live donor age (&amp;amp;gt;or=50) on liver transplantation&lt;/Title&gt;&lt;Template&gt;Journal Article&lt;/Template&gt;&lt;Star&gt;0&lt;/Star&gt;&lt;Tag&gt;0&lt;/Tag&gt;&lt;Author&gt;Akamatsu, N; Sugawara, Y; Tamura, S; Kaneko, J; Matsui, Y; Togashi, J; Makuuchi, M&lt;/Author&gt;&lt;Year&gt;2007&lt;/Year&gt;&lt;Details&gt;&lt;_accession_num&gt;18089350&lt;/_accession_num&gt;&lt;_author_adr&gt;Artificial Organ and Transplantation Division, Department of Surgery, Graduate School of Medicine, University of Tokyo, Japan.&lt;/_author_adr&gt;&lt;_created&gt;62147590&lt;/_created&gt;&lt;_date&gt;2007-12-01&lt;/_date&gt;&lt;_date_display&gt;2007 Dec&lt;/_date_display&gt;&lt;_db_updated&gt;PubMed&lt;/_db_updated&gt;&lt;_doi&gt;10.1016/j.transproceed.2007.03.116&lt;/_doi&gt;&lt;_impact_factor&gt;   0.908&lt;/_impact_factor&gt;&lt;_isbn&gt;0041-1345 (Print); 0041-1345 (Linking)&lt;/_isbn&gt;&lt;_issue&gt;10&lt;/_issue&gt;&lt;_journal&gt;Transplant Proc&lt;/_journal&gt;&lt;_keywords&gt;Adult; *Age Factors; Aged; Humans; Liver Diseases/classification/surgery; Liver Transplantation/mortality/*physiology; Living Donors/*statistics &amp;amp;amp; numerical data; Middle Aged; Patient Selection; Reoperation/statistics &amp;amp;amp; numerical data; Retrospective Studies; Survival Analysis; Treatment Outcome&lt;/_keywords&gt;&lt;_language&gt;eng&lt;/_language&gt;&lt;_modified&gt;62147591&lt;/_modified&gt;&lt;_pages&gt;3189-93&lt;/_pages&gt;&lt;_tertiary_title&gt;Transplantation proceedings&lt;/_tertiary_title&gt;&lt;_type_work&gt;Journal Article; Research Support, Non-U.S. Gov&amp;apos;t&lt;/_type_work&gt;&lt;_url&gt;http://www.ncbi.nlm.nih.gov/entrez/query.fcgi?cmd=Retrieve&amp;amp;db=pubmed&amp;amp;dopt=Abstract&amp;amp;list_uids=18089350&amp;amp;query_hl=1&lt;/_url&gt;&lt;_volume&gt;39&lt;/_volume&gt;&lt;/Details&gt;&lt;Extra&gt;&lt;DBUID&gt;{F96A950B-833F-4880-A151-76DA2D6A2879}&lt;/DBUID&gt;&lt;/Extra&gt;&lt;/Item&gt;&lt;/References&gt;&lt;/Group&gt;&lt;/Citation&gt;_x000a_"/>
    <w:docVar w:name="NE.Ref{BC0E3236-38EB-4CF9-AD2E-9E2DDF4A010E}" w:val=" ADDIN NE.Ref.{BC0E3236-38EB-4CF9-AD2E-9E2DDF4A010E}&lt;Citation&gt;&lt;Group&gt;&lt;References&gt;&lt;Item&gt;&lt;ID&gt;753&lt;/ID&gt;&lt;UID&gt;{260921EC-6BDB-49D6-BC69-6717CBF4B382}&lt;/UID&gt;&lt;Title&gt;Risk of hepatitis B reactivation in HBsAg-negative/HBcAb-positive patients with undetectable serum HBV DNA after treatment with rituximab for lymphoma: a meta-analysis&lt;/Title&gt;&lt;Template&gt;Journal Article&lt;/Template&gt;&lt;Star&gt;0&lt;/Star&gt;&lt;Tag&gt;0&lt;/Tag&gt;&lt;Author&gt;Tang, Z; Li, X; Wu, S; Liu, Y; Qiao, Y; Xu, D; Li, J&lt;/Author&gt;&lt;Year&gt;2017&lt;/Year&gt;&lt;Details&gt;&lt;_accession_num&gt;28856548&lt;/_accession_num&gt;&lt;_author_adr&gt;Clinical Medical School, Guilin Medical University, Guilin, 541004, Guangxi Zhuang Autonomous Region, China.; Research Center for Clinical and Translational Medicine/Institute of Infectious Diseases, Beijing 302 Hospital, Beijing, 100039, China.; Research Center for Clinical and Translational Medicine/Institute of Infectious Diseases, Beijing 302 Hospital, Beijing, 100039, China.; Research Center for Clinical and Translational Medicine/Institute of Infectious Diseases, Beijing 302 Hospital, Beijing, 100039, China.; Clinical Medical School, Guilin Medical University, Guilin, 541004, Guangxi Zhuang Autonomous Region, China.; Clinical Medical School, Guilin Medical University, Guilin, 541004, Guangxi Zhuang Autonomous Region, China. xudongping302@sina.com.; Research Center for Clinical and Translational Medicine/Institute of Infectious Diseases, Beijing 302 Hospital, Beijing, 100039, China. xudongping302@sina.com.; Clinical Medical School, Guilin Medical University, Guilin, 541004, Guangxi Zhuang Autonomous Region, China. lijin302@hotmail.com.; Research Center for Clinical and Translational Medicine/Institute of Infectious Diseases, Beijing 302 Hospital, Beijing, 100039, China. lijin302@hotmail.com.&lt;/_author_adr&gt;&lt;_collection_scope&gt;SCIE;&lt;/_collection_scope&gt;&lt;_created&gt;62162957&lt;/_created&gt;&lt;_date&gt;2017-09-01&lt;/_date&gt;&lt;_date_display&gt;2017 Sep&lt;/_date_display&gt;&lt;_db_updated&gt;PubMed&lt;/_db_updated&gt;&lt;_doi&gt;10.1007/s12072-017-9817-y&lt;/_doi&gt;&lt;_impact_factor&gt;   2.164&lt;/_impact_factor&gt;&lt;_isbn&gt;1936-0541 (Electronic); 1936-0533 (Linking)&lt;/_isbn&gt;&lt;_issue&gt;5&lt;/_issue&gt;&lt;_journal&gt;Hepatol Int&lt;/_journal&gt;&lt;_keywords&gt;Hepatitis B reactivation; Hepatitis B virus; Lymphoma; Rituximab&lt;/_keywords&gt;&lt;_language&gt;eng&lt;/_language&gt;&lt;_modified&gt;62162957&lt;/_modified&gt;&lt;_pages&gt;429-433&lt;/_pages&gt;&lt;_tertiary_title&gt;Hepatology international&lt;/_tertiary_title&gt;&lt;_type_work&gt;Journal Article&lt;/_type_work&gt;&lt;_url&gt;http://www.ncbi.nlm.nih.gov/entrez/query.fcgi?cmd=Retrieve&amp;amp;db=pubmed&amp;amp;dopt=Abstract&amp;amp;list_uids=28856548&amp;amp;query_hl=1&lt;/_url&gt;&lt;_volume&gt;11&lt;/_volume&gt;&lt;/Details&gt;&lt;Extra&gt;&lt;DBUID&gt;{F96A950B-833F-4880-A151-76DA2D6A2879}&lt;/DBUID&gt;&lt;/Extra&gt;&lt;/Item&gt;&lt;/References&gt;&lt;/Group&gt;&lt;/Citation&gt;_x000a_"/>
    <w:docVar w:name="NE.Ref{C3984488-2EDD-4312-B508-57EB860A1FC2}" w:val=" ADDIN NE.Ref.{C3984488-2EDD-4312-B508-57EB860A1FC2}&lt;Citation&gt;&lt;Group&gt;&lt;References&gt;&lt;Item&gt;&lt;ID&gt;750&lt;/ID&gt;&lt;UID&gt;{956C11E9-0A51-4183-9CC1-F4795919B375}&lt;/UID&gt;&lt;Title&gt;Successful Management of Graft Reinfection of HCV Genotype 2 in Living Donor Liver Transplantation from a Hepatitis B Core Antibody-Positive Donor with Sofosbuvir and Ribavirin&lt;/Title&gt;&lt;Template&gt;Journal Article&lt;/Template&gt;&lt;Star&gt;0&lt;/Star&gt;&lt;Tag&gt;0&lt;/Tag&gt;&lt;Author&gt;Sasaki, R; Kanda, T; Ohtsuka, M; Yasui, S; Haga, Y; Nakamura, M; Yokoyama, M; Wu, S; Nakamoto, S; Arai, M; Maruyama, H; Miyazaki, M; Yokosuka, O&lt;/Author&gt;&lt;Year&gt;2016&lt;/Year&gt;&lt;Details&gt;&lt;_accession_num&gt;27721720&lt;/_accession_num&gt;&lt;_author_adr&gt;Department of Gastroenterology and Nephrology, Graduate School of Medicine, Chiba University, Chiba, Japan.; Department of Gastroenterology and Nephrology, Graduate School of Medicine, Chiba University, Chiba, Japan.; Department of General Surgery, Graduate School of Medicine, Chiba University, Chiba, Japan.; Department of Gastroenterology and Nephrology, Graduate School of Medicine, Chiba University, Chiba, Japan.; Department of Gastroenterology and Nephrology, Graduate School of Medicine, Chiba University, Chiba, Japan.; Department of Gastroenterology and Nephrology, Graduate School of Medicine, Chiba University, Chiba, Japan.; Department of Gastroenterology and Nephrology, Graduate School of Medicine, Chiba University, Chiba, Japan.; Department of Gastroenterology and Nephrology, Graduate School of Medicine, Chiba University, Chiba, Japan.; Department of Gastroenterology and Nephrology, Graduate School of Medicine, Chiba University, Chiba, Japan.; Department of Gastroenterology and Nephrology, Graduate School of Medicine, Chiba University, Chiba, Japan.; Department of Gastroenterology and Nephrology, Graduate School of Medicine, Chiba University, Chiba, Japan.; Department of General Surgery, Graduate School of Medicine, Chiba University, Chiba, Japan.; Department of General Surgery, Graduate School of Medicine, Chiba University, Chiba, Japan.&lt;/_author_adr&gt;&lt;_created&gt;62160561&lt;/_created&gt;&lt;_date&gt;2016-05-01&lt;/_date&gt;&lt;_date_display&gt;2016 May-Aug&lt;/_date_display&gt;&lt;_db_updated&gt;PubMed&lt;/_db_updated&gt;&lt;_doi&gt;10.1159/000447423&lt;/_doi&gt;&lt;_isbn&gt;1662-0631 (Print); 1662-0631 (Linking)&lt;/_isbn&gt;&lt;_issue&gt;2&lt;/_issue&gt;&lt;_journal&gt;Case Rep Gastroenterol&lt;/_journal&gt;&lt;_keywords&gt;Direct-acting antivirals; Hepatitis C virus; Living donor liver transplantation; Sofosbuvir&lt;/_keywords&gt;&lt;_language&gt;eng&lt;/_language&gt;&lt;_modified&gt;62160561&lt;/_modified&gt;&lt;_pages&gt;366-372&lt;/_pages&gt;&lt;_tertiary_title&gt;Case reports in gastroenterology&lt;/_tertiary_title&gt;&lt;_type_work&gt;Journal Article&lt;/_type_work&gt;&lt;_url&gt;http://www.ncbi.nlm.nih.gov/entrez/query.fcgi?cmd=Retrieve&amp;amp;db=pubmed&amp;amp;dopt=Abstract&amp;amp;list_uids=27721720&amp;amp;query_hl=1&lt;/_url&gt;&lt;_volume&gt;10&lt;/_volume&gt;&lt;/Details&gt;&lt;Extra&gt;&lt;DBUID&gt;{F96A950B-833F-4880-A151-76DA2D6A2879}&lt;/DBUID&gt;&lt;/Extra&gt;&lt;/Item&gt;&lt;/References&gt;&lt;/Group&gt;&lt;/Citation&gt;_x000a_"/>
    <w:docVar w:name="NE.Ref{C4628FBC-C9B7-490B-BED5-2F839A0E41E4}" w:val=" ADDIN NE.Ref.{C4628FBC-C9B7-490B-BED5-2F839A0E41E4}&lt;Citation&gt;&lt;Group&gt;&lt;References&gt;&lt;Item&gt;&lt;ID&gt;671&lt;/ID&gt;&lt;UID&gt;{E6D11B81-611F-404E-886B-51A5F1A98BE6}&lt;/UID&gt;&lt;Title&gt;A Donor Age-Based and Graft Volume-Based Analysis for Living Donor Liver Transplantation in Elderly Recipients&lt;/Title&gt;&lt;Template&gt;Journal Article&lt;/Template&gt;&lt;Star&gt;0&lt;/Star&gt;&lt;Tag&gt;0&lt;/Tag&gt;&lt;Author&gt;Imamura, H; Hidaka, M; Soyama, A; Kitasato, A; Adachi, T; Ono, S; Natsuda, K; Hara, T; Kugiyama, T; Baimakhanov, Z; Okada, S; Fujita, F; Kanetaka, K; Takatsuki, M; Kuroki, T; Eguchi, S&lt;/Author&gt;&lt;Year&gt;2017&lt;/Year&gt;&lt;Details&gt;&lt;_accession_num&gt;28706971&lt;/_accession_num&gt;&lt;_author_adr&gt;Department of Surgery, Nagasaki University Graduate School of Biomedical Sciences, Nagasaki, Japan.; Department of Surgery, Nagasaki University Graduate School of Biomedical Sciences, Nagasaki, Japan.; Department of Surgery, Nagasaki University Graduate School of Biomedical Sciences, Nagasaki, Japan.; Department of Surgery, Nagasaki University Graduate School of Biomedical Sciences, Nagasaki, Japan.; Department of Surgery, Nagasaki University Graduate School of Biomedical Sciences, Nagasaki, Japan.; Department of Surgery, Nagasaki University Graduate School of Biomedical Sciences, Nagasaki, Japan.; Department of Surgery, Nagasaki University Graduate School of Biomedical Sciences, Nagasaki, Japan.; Department of Surgery, Nagasaki University Graduate School of Biomedical Sciences, Nagasaki, Japan.; Department of Surgery, Nagasaki University Graduate School of Biomedical Sciences, Nagasaki, Japan.; Department of Surgery, Nagasaki University Graduate School of Biomedical Sciences, Nagasaki, Japan.; Department of Surgery, Nagasaki University Graduate School of Biomedical Sciences, Nagasaki, Japan.; Department of Surgery, Nagasaki University Graduate School of Biomedical Sciences, Nagasaki, Japan.; Department of Surgery, Nagasaki University Graduate School of Biomedical Sciences, Nagasaki, Japan.; Department of Surgery, Nagasaki University Graduate School of Biomedical Sciences, Nagasaki, Japan.; Department of Surgery, Nagasaki University Graduate School of Biomedical Sciences, Nagasaki, Japan.; Department of Surgery, Nagasaki University Graduate School of Biomedical Sciences, Nagasaki, Japan.&lt;/_author_adr&gt;&lt;_created&gt;62147623&lt;/_created&gt;&lt;_date&gt;2017-07-01&lt;/_date&gt;&lt;_date_display&gt;2017 Jul&lt;/_date_display&gt;&lt;_db_updated&gt;PubMed&lt;/_db_updated&gt;&lt;_doi&gt;10.1097/TXD.0000000000000688&lt;/_doi&gt;&lt;_isbn&gt;2373-8731 (Print); 2373-8731 (Linking)&lt;/_isbn&gt;&lt;_issue&gt;7&lt;/_issue&gt;&lt;_journal&gt;Transplant Direct&lt;/_journal&gt;&lt;_language&gt;eng&lt;/_language&gt;&lt;_modified&gt;62147623&lt;/_modified&gt;&lt;_pages&gt;e168&lt;/_pages&gt;&lt;_tertiary_title&gt;Transplantation direct&lt;/_tertiary_title&gt;&lt;_type_work&gt;Journal Article&lt;/_type_work&gt;&lt;_url&gt;http://www.ncbi.nlm.nih.gov/entrez/query.fcgi?cmd=Retrieve&amp;amp;db=pubmed&amp;amp;dopt=Abstract&amp;amp;list_uids=28706971&amp;amp;query_hl=1&lt;/_url&gt;&lt;_volume&gt;3&lt;/_volume&gt;&lt;/Details&gt;&lt;Extra&gt;&lt;DBUID&gt;{F96A950B-833F-4880-A151-76DA2D6A2879}&lt;/DBUID&gt;&lt;/Extra&gt;&lt;/Item&gt;&lt;/References&gt;&lt;/Group&gt;&lt;Group&gt;&lt;References&gt;&lt;Item&gt;&lt;ID&gt;672&lt;/ID&gt;&lt;UID&gt;{52204EE5-4C7B-4A64-AACD-1D51351997E2}&lt;/UID&gt;&lt;Title&gt;Utilization of elderly donors in living donor liver transplantation: when more is less?&lt;/Title&gt;&lt;Template&gt;Journal Article&lt;/Template&gt;&lt;Star&gt;0&lt;/Star&gt;&lt;Tag&gt;0&lt;/Tag&gt;&lt;Author&gt;Dayangac, M; Taner, C B; Yaprak, O; Demirbas, T; Balci, D; Duran, C; Yuzer, Y; Tokat, Y&lt;/Author&gt;&lt;Year&gt;2011&lt;/Year&gt;&lt;Details&gt;&lt;_accession_num&gt;21506243&lt;/_accession_num&gt;&lt;_author_adr&gt;Center for Organ Transplantation, Florence Nightingale Hospital, Istanbul, Turkey.&lt;/_author_adr&gt;&lt;_created&gt;62147624&lt;/_created&gt;&lt;_date&gt;2011-05-01&lt;/_date&gt;&lt;_date_display&gt;2011 May&lt;/_date_display&gt;&lt;_db_updated&gt;PubMed&lt;/_db_updated&gt;&lt;_doi&gt;10.1002/lt.22276&lt;/_doi&gt;&lt;_impact_factor&gt;   3.910&lt;/_impact_factor&gt;&lt;_isbn&gt;1527-6473 (Electronic); 1527-6465 (Linking)&lt;/_isbn&gt;&lt;_issue&gt;5&lt;/_issue&gt;&lt;_journal&gt;Liver Transpl&lt;/_journal&gt;&lt;_keywords&gt;Adult; *Age Factors; Biopsy; Donor Selection; Female; Hepatectomy/methods; Humans; Liver/surgery; Liver Transplantation/*methods; Living Donors; Male; Middle Aged; Postoperative Complications/surgery; Postoperative Period; Tissue and Organ Harvesting; Tissue and Organ Procurement/*methods; Treatment Outcome&lt;/_keywords&gt;&lt;_language&gt;eng&lt;/_language&gt;&lt;_modified&gt;62147624&lt;/_modified&gt;&lt;_ori_publication&gt;Copyright (c) 2011 American Association for the Study of Liver Diseases.&lt;/_ori_publication&gt;&lt;_pages&gt;548-55&lt;/_pages&gt;&lt;_tertiary_title&gt;Liver transplantation : official publication of the American Association for the _x000a_      Study of Liver Diseases and the International Liver Transplantation Society&lt;/_tertiary_title&gt;&lt;_type_work&gt;Journal Article&lt;/_type_work&gt;&lt;_url&gt;http://www.ncbi.nlm.nih.gov/entrez/query.fcgi?cmd=Retrieve&amp;amp;db=pubmed&amp;amp;dopt=Abstract&amp;amp;list_uids=21506243&amp;amp;query_hl=1&lt;/_url&gt;&lt;_volume&gt;17&lt;/_volume&gt;&lt;/Details&gt;&lt;Extra&gt;&lt;DBUID&gt;{F96A950B-833F-4880-A151-76DA2D6A2879}&lt;/DBUID&gt;&lt;/Extra&gt;&lt;/Item&gt;&lt;/References&gt;&lt;/Group&gt;&lt;/Citation&gt;_x000a_"/>
    <w:docVar w:name="NE.Ref{C5883B9C-6106-43F7-96BF-0C67A5FEB7C0}" w:val=" ADDIN NE.Ref.{C5883B9C-6106-43F7-96BF-0C67A5FEB7C0}&lt;Citation&gt;&lt;Group&gt;&lt;References&gt;&lt;Item&gt;&lt;ID&gt;654&lt;/ID&gt;&lt;UID&gt;{32C56855-F791-4C2E-ABBC-1AE029D1E753}&lt;/UID&gt;&lt;Title&gt;Is Portal Venous Pressure or Porto-systemic Gradient Really A Harbinger of Poor Outcomes After Living Donor Liver Transplantation?&lt;/Title&gt;&lt;Template&gt;Journal Article&lt;/Template&gt;&lt;Star&gt;0&lt;/Star&gt;&lt;Tag&gt;0&lt;/Tag&gt;&lt;Author&gt;Kanetkar, A V; Balakrishnan, D; Sudhindran, S; Dhar, P; Gopalakrishnan, U; Menon, R; Sudheer, O V&lt;/Author&gt;&lt;Year&gt;2017&lt;/Year&gt;&lt;Details&gt;&lt;_accession_num&gt;28970711&lt;/_accession_num&gt;&lt;_author_adr&gt;Department of Gastro Intestinal Surgery and Solid Organ Transplantation, Amrita School of Medicine, Amrita Institute of Medical Sciences and Research Centre, Kochi, Kerala, India.; Department of Gastro Intestinal Surgery and Solid Organ Transplantation, Amrita School of Medicine, Amrita Institute of Medical Sciences and Research Centre, Kochi, Kerala, India.; Department of Gastro Intestinal Surgery and Solid Organ Transplantation, Amrita School of Medicine, Amrita Institute of Medical Sciences and Research Centre, Kochi, Kerala, India.; Department of Gastro Intestinal Surgery and Solid Organ Transplantation, Amrita School of Medicine, Amrita Institute of Medical Sciences and Research Centre, Kochi, Kerala, India.; Department of Gastro Intestinal Surgery and Solid Organ Transplantation, Amrita School of Medicine, Amrita Institute of Medical Sciences and Research Centre, Kochi, Kerala, India.; Department of Gastro Intestinal Surgery and Solid Organ Transplantation, Amrita School of Medicine, Amrita Institute of Medical Sciences and Research Centre, Kochi, Kerala, India.; Department of Gastro Intestinal Surgery and Solid Organ Transplantation, Amrita School of Medicine, Amrita Institute of Medical Sciences and Research Centre, Kochi, Kerala, India.&lt;/_author_adr&gt;&lt;_created&gt;62143099&lt;/_created&gt;&lt;_date&gt;2017-09-01&lt;/_date&gt;&lt;_date_display&gt;2017 Sep&lt;/_date_display&gt;&lt;_db_updated&gt;PubMed&lt;/_db_updated&gt;&lt;_doi&gt;10.1016/j.jceh.2017.01.114&lt;/_doi&gt;&lt;_isbn&gt;0973-6883 (Print); 0973-6883 (Linking)&lt;/_isbn&gt;&lt;_issue&gt;3&lt;/_issue&gt;&lt;_journal&gt;J Clin Exp Hepatol&lt;/_journal&gt;&lt;_keywords&gt;BAL, bronchoalveolar lavage; CTP, Child Turcot Pugh; CVP, central venous pressure; GRWR, graft to recipient weight ratio; HAT, hepatic artery thrombosis; INR, International Normalized Ratio; LDLT, living donor liver transplant; MELD, Model for End Stage Liver Disease; MHV, middle hepatic vein; N, total number; P, probability value; PNF, primary non-function; PSG, porto systemic gradient; PVP, portal venous pressure; PVT, portal vein thrombosis; ROC, receiver operating characteristics; SD, standard deviation; SFSS, small for size syndrome; SGOT, serum glutamate oxaloacetate transaminase; SGPT, serum glutamate pyruvate transaminase; cirrhosis; graft recipient weight ratio; small for size syndrome&lt;/_keywords&gt;&lt;_language&gt;eng&lt;/_language&gt;&lt;_modified&gt;62143100&lt;/_modified&gt;&lt;_pages&gt;235-246&lt;/_pages&gt;&lt;_tertiary_title&gt;Journal of clinical and experimental hepatology&lt;/_tertiary_title&gt;&lt;_type_work&gt;Journal Article&lt;/_type_work&gt;&lt;_url&gt;http://www.ncbi.nlm.nih.gov/entrez/query.fcgi?cmd=Retrieve&amp;amp;db=pubmed&amp;amp;dopt=Abstract&amp;amp;list_uids=28970711&amp;amp;query_hl=1&lt;/_url&gt;&lt;_volume&gt;7&lt;/_volume&gt;&lt;/Details&gt;&lt;Extra&gt;&lt;DBUID&gt;{F96A950B-833F-4880-A151-76DA2D6A2879}&lt;/DBUID&gt;&lt;/Extra&gt;&lt;/Item&gt;&lt;/References&gt;&lt;/Group&gt;&lt;/Citation&gt;_x000a_"/>
    <w:docVar w:name="NE.Ref{C618B8C6-DC24-4698-BFBF-4AD9235E6475}" w:val=" ADDIN NE.Ref.{C618B8C6-DC24-4698-BFBF-4AD9235E6475}&lt;Citation&gt;&lt;Group&gt;&lt;References&gt;&lt;Item&gt;&lt;ID&gt;667&lt;/ID&gt;&lt;UID&gt;{04DFADB6-BA22-4021-9AC4-E55C9E3D627D}&lt;/UID&gt;&lt;Title&gt;The influence of donor age on liver regeneration and hepatic progenitor cell populations&lt;/Title&gt;&lt;Template&gt;Journal Article&lt;/Template&gt;&lt;Star&gt;0&lt;/Star&gt;&lt;Tag&gt;0&lt;/Tag&gt;&lt;Author&gt;Ono, Y; Kawachi, S; Hayashida, T; Wakui, M; Tanabe, M; Itano, O; Obara, H; Shinoda, M; Hibi, T; Oshima, G; Tani, N; Mihara, K; Kitagawa, Y&lt;/Author&gt;&lt;Year&gt;2011&lt;/Year&gt;&lt;Details&gt;&lt;_accession_num&gt;21719061&lt;/_accession_num&gt;&lt;_author_adr&gt;Department of Surgery, Keio University School of Medicine, Tokyo, Japan.&lt;/_author_adr&gt;&lt;_collection_scope&gt;SCI;SCIE;&lt;/_collection_scope&gt;&lt;_created&gt;62147581&lt;/_created&gt;&lt;_date&gt;2011-08-01&lt;/_date&gt;&lt;_date_display&gt;2011 Aug&lt;/_date_display&gt;&lt;_db_updated&gt;PubMed&lt;/_db_updated&gt;&lt;_doi&gt;10.1016/j.surg.2011.05.004&lt;/_doi&gt;&lt;_impact_factor&gt;   3.904&lt;/_impact_factor&gt;&lt;_isbn&gt;1532-7361 (Electronic); 0039-6060 (Linking)&lt;/_isbn&gt;&lt;_issue&gt;2&lt;/_issue&gt;&lt;_journal&gt;Surgery&lt;/_journal&gt;&lt;_keywords&gt;Adult; Age Factors; Female; Hepatectomy; Hepatocytes/*cytology/immunology; Humans; Liver; Liver Diseases; Liver Regeneration/*physiology; *Liver Transplantation; *Living Donors; Male; Middle Aged; Stem Cells/*cytology/immunology; Thy-1 Antigens&lt;/_keywords&gt;&lt;_language&gt;eng&lt;/_language&gt;&lt;_modified&gt;62147581&lt;/_modified&gt;&lt;_ori_publication&gt;Copyright (c) 2011 Mosby, Inc. All rights reserved.&lt;/_ori_publication&gt;&lt;_pages&gt;154-61&lt;/_pages&gt;&lt;_tertiary_title&gt;Surgery&lt;/_tertiary_title&gt;&lt;_type_work&gt;Comparative Study; Journal Article; Research Support, Non-U.S. Gov&amp;apos;t&lt;/_type_work&gt;&lt;_url&gt;http://www.ncbi.nlm.nih.gov/entrez/query.fcgi?cmd=Retrieve&amp;amp;db=pubmed&amp;amp;dopt=Abstract&amp;amp;list_uids=21719061&amp;amp;query_hl=1&lt;/_url&gt;&lt;_volume&gt;150&lt;/_volume&gt;&lt;/Details&gt;&lt;Extra&gt;&lt;DBUID&gt;{F96A950B-833F-4880-A151-76DA2D6A2879}&lt;/DBUID&gt;&lt;/Extra&gt;&lt;/Item&gt;&lt;/References&gt;&lt;/Group&gt;&lt;/Citation&gt;_x000a_"/>
    <w:docVar w:name="NE.Ref{C96610F3-B21F-426E-A3EB-529E7F044020}" w:val=" ADDIN NE.Ref.{C96610F3-B21F-426E-A3EB-529E7F044020}&lt;Citation&gt;&lt;Group&gt;&lt;References&gt;&lt;Item&gt;&lt;ID&gt;726&lt;/ID&gt;&lt;UID&gt;{71200DEC-D595-4859-962F-DC599A5C86CE}&lt;/UID&gt;&lt;Title&gt;The effect of cortisol in rat steatotic and non-steatotic liver transplantation from brain-dead donors&lt;/Title&gt;&lt;Template&gt;Journal Article&lt;/Template&gt;&lt;Star&gt;0&lt;/Star&gt;&lt;Tag&gt;0&lt;/Tag&gt;&lt;Author&gt;Jimenez-Castro, M B; Negrete-Sanchez, E; Casillas-Ramirez, A; Gulfo, J; Alvarez-Mercado, A I; Cornide-Petronio, M E; Gracia-Sancho, J; Rodes, J; Peralta, C&lt;/Author&gt;&lt;Year&gt;2017&lt;/Year&gt;&lt;Details&gt;&lt;_accession_num&gt;28246131&lt;/_accession_num&gt;&lt;_author_adr&gt;Transplant Biomedicals S.L.; Institut d&amp;apos;Investigacions Biomediques August Pi i Sunyer (IDIBAPS).; Hospital Regional de Alta Especialidad de Ciudad Victoria, Mexico.; Facultad de Medicina e Ingenieria en Sistemas Computacionales de Matamoros, Universidad Autonoma de Tamaulipas, Mexico.; Institut d&amp;apos;Investigacions Biomediques August Pi i Sunyer (IDIBAPS).; Centro de Investigacion Biomedica en Red de Enfermedades Hepaticas y Digestivas,  Barcelona, Spain.; Institut d&amp;apos;Investigacions Biomediques August Pi i Sunyer (IDIBAPS).; Institut d&amp;apos;Investigacions Biomediques August Pi i Sunyer (IDIBAPS).; Barcelona Hepatic Hemodynamic Laboratory, IDIBAPS, CIBEREHD, Barcelona, Spain.; Institut d&amp;apos;Investigacions Biomediques August Pi i Sunyer (IDIBAPS).; Liver Transplant Unit, Hospital Clinic, Universitat de Barcelona, IDIBAPS, Spain.; Institut d&amp;apos;Investigacions Biomediques August Pi i Sunyer (IDIBAPS) cperalta@clinic.ub.es.; Centro de Investigacion Biomedica en Red de Enfermedades Hepaticas y Digestivas,  Barcelona, Spain.&lt;/_author_adr&gt;&lt;_created&gt;62156193&lt;/_created&gt;&lt;_date&gt;2017-04-25&lt;/_date&gt;&lt;_date_display&gt;2017 Apr 25&lt;/_date_display&gt;&lt;_db_updated&gt;PubMed&lt;/_db_updated&gt;&lt;_doi&gt;10.1042/CS20160676&lt;/_doi&gt;&lt;_impact_factor&gt;   4.936&lt;/_impact_factor&gt;&lt;_isbn&gt;1470-8736 (Electronic); 0143-5221 (Linking)&lt;/_isbn&gt;&lt;_issue&gt;8&lt;/_issue&gt;&lt;_journal&gt;Clin Sci (Lond)&lt;/_journal&gt;&lt;_keywords&gt;Adrenocorticotropic Hormone/blood; Animals; Blood Glucose/metabolism; Brain Death; Cortisone/metabolism; Drug Evaluation, Preclinical/methods; Fatty Liver/*metabolism/pathology; Hydrocortisone/metabolism/pharmacology/*therapeutic use; Liver/metabolism/pathology; Liver Diseases/etiology/pathology/prevention &amp;amp;amp; control; Liver Transplantation/adverse effects/*methods; Phosphatidylinositol 3-Kinase/biosynthesis; Protein Kinase C/biosynthesis; Rats, Zucker; Signal Transduction/drug effects; Survival Rate; Systemic Inflammatory Response Syndrome/etiology/pathology/prevention &amp;amp;amp; control; Up-Regulation/drug effectsbrain death; cortisol; ischemia-reperfusion; liver transplantation; steatotic liver grafts&lt;/_keywords&gt;&lt;_language&gt;eng&lt;/_language&gt;&lt;_modified&gt;62156194&lt;/_modified&gt;&lt;_ori_publication&gt;(c) 2017 The Author(s). published by Portland Press Limited on behalf of the_x000a_      Biochemical Society.&lt;/_ori_publication&gt;&lt;_pages&gt;733-746&lt;/_pages&gt;&lt;_tertiary_title&gt;Clinical science (London, England : 1979)&lt;/_tertiary_title&gt;&lt;_type_work&gt;Journal Article&lt;/_type_work&gt;&lt;_url&gt;http://www.ncbi.nlm.nih.gov/entrez/query.fcgi?cmd=Retrieve&amp;amp;db=pubmed&amp;amp;dopt=Abstract&amp;amp;list_uids=28246131&amp;amp;query_hl=1&lt;/_url&gt;&lt;_volume&gt;131&lt;/_volume&gt;&lt;/Details&gt;&lt;Extra&gt;&lt;DBUID&gt;{F96A950B-833F-4880-A151-76DA2D6A2879}&lt;/DBUID&gt;&lt;/Extra&gt;&lt;/Item&gt;&lt;/References&gt;&lt;/Group&gt;&lt;Group&gt;&lt;References&gt;&lt;Item&gt;&lt;ID&gt;727&lt;/ID&gt;&lt;UID&gt;{FAB0B64A-D236-4E0D-943E-B4EF1D455EB2}&lt;/UID&gt;&lt;Title&gt;Donor liver steatosis: A risk factor for early new-onset diabetes after liver transplantation&lt;/Title&gt;&lt;Template&gt;Journal Article&lt;/Template&gt;&lt;Star&gt;0&lt;/Star&gt;&lt;Tag&gt;0&lt;/Tag&gt;&lt;Author&gt;Xue, M; Lv, C; Chen, X; Liang, J; Zhao, C; Zhang, Y; Huang, X; Sun, Q; Wang, T; Gao, J; Zhou, J; Yu, M; Fan, J; Gao, X&lt;/Author&gt;&lt;Year&gt;2017&lt;/Year&gt;&lt;Details&gt;&lt;_accession_num&gt;27511316&lt;/_accession_num&gt;&lt;_author_adr&gt;Department of Endocrinology and Metabolism, Zhongshan Hospital, Fudan University, Shanghai, China.; Department of Endocrinology and Metabolism, Zhongshan Hospital, Fudan University, Shanghai, China.; Department of Endocrinology and Metabolism, Zhongshan Hospital, Fudan University, Shanghai, China.; Department of Endocrinology and Metabolism, Hainan Provincial Nong Ken Hospital,  Hainan, China.; Department of Endocrinology and Metabolism, Zhongshan Hospital, Fudan University, Shanghai, China.; Department of Endocrinology and Metabolism, Zhongshan Hospital, Fudan University, Shanghai, China.; Department of Endocrinology and Metabolism, Zhongshan Hospital, Fudan University, Shanghai, China.; Department of Liver Surgery, Zhongshan Hospital, Fudan University, China.; Department of Liver Surgery, Zhongshan Hospital, Fudan University, China.; Department of Liver Surgery, Zhongshan Hospital, Fudan University, China.; Center of Clinical Epidemiology and Evidence-based Medicine, Fudan University, Shanghai, China.; Department of Liver Surgery, Zhongshan Hospital, Fudan University, China.; Department of Endocrinology and Metabolism, Zhongshan Hospital, Fudan University, Shanghai, China.; Department of Liver Surgery, Zhongshan Hospital, Fudan University, China.; Department of Endocrinology and Metabolism, Zhongshan Hospital, Fudan University, Shanghai, China.&lt;/_author_adr&gt;&lt;_created&gt;62156196&lt;/_created&gt;&lt;_date&gt;2017-03-01&lt;/_date&gt;&lt;_date_display&gt;2017 Mar&lt;/_date_display&gt;&lt;_db_updated&gt;PubMed&lt;/_db_updated&gt;&lt;_doi&gt;10.1111/jdi.12560&lt;/_doi&gt;&lt;_impact_factor&gt;   3.039&lt;/_impact_factor&gt;&lt;_isbn&gt;2040-1124 (Electronic); 2040-1116 (Linking)&lt;/_isbn&gt;&lt;_issue&gt;2&lt;/_issue&gt;&lt;_journal&gt;J Diabetes Investig&lt;/_journal&gt;&lt;_keywords&gt;Diabetes Mellitus/*epidemiology/*etiology; Fatty Liver/*complications; Female; Humans; Liver Transplantation/*adverse effects; Male; Middle Aged; Retrospective Studies; Risk FactorsDonor liver steatosis; Liver transplantation; New-onset diabetes after transplantation&lt;/_keywords&gt;&lt;_language&gt;eng&lt;/_language&gt;&lt;_modified&gt;62156196&lt;/_modified&gt;&lt;_ori_publication&gt;(c) 2016 The Authors. Journal of Diabetes Investigation published by Asian_x000a_      Association for the Study of Diabetes (AASD) and John Wiley &amp;amp;amp; Sons Australia,_x000a_      Ltd.&lt;/_ori_publication&gt;&lt;_pages&gt;181-187&lt;/_pages&gt;&lt;_tertiary_title&gt;Journal of diabetes investigation&lt;/_tertiary_title&gt;&lt;_type_work&gt;Journal Article&lt;/_type_work&gt;&lt;_url&gt;http://www.ncbi.nlm.nih.gov/entrez/query.fcgi?cmd=Retrieve&amp;amp;db=pubmed&amp;amp;dopt=Abstract&amp;amp;list_uids=27511316&amp;amp;query_hl=1&lt;/_url&gt;&lt;_volume&gt;8&lt;/_volume&gt;&lt;/Details&gt;&lt;Extra&gt;&lt;DBUID&gt;{F96A950B-833F-4880-A151-76DA2D6A2879}&lt;/DBUID&gt;&lt;/Extra&gt;&lt;/Item&gt;&lt;/References&gt;&lt;/Group&gt;&lt;/Citation&gt;_x000a_"/>
    <w:docVar w:name="NE.Ref{D3032B55-3DE1-4857-B2B2-C39A2ED10C87}" w:val=" ADDIN NE.Ref.{D3032B55-3DE1-4857-B2B2-C39A2ED10C87}&lt;Citation&gt;&lt;Group&gt;&lt;References&gt;&lt;Item&gt;&lt;ID&gt;605&lt;/ID&gt;&lt;UID&gt;{45CA20B5-AD02-4BE8-A205-60C4C2885398}&lt;/UID&gt;&lt;Title&gt;Viability testing and transplantation of marginal livers (VITTAL) using normothermic machine perfusion: study protocol for an open-label, non-randomised, prospective, single-arm trial&lt;/Title&gt;&lt;Template&gt;Journal Article&lt;/Template&gt;&lt;Star&gt;0&lt;/Star&gt;&lt;Tag&gt;0&lt;/Tag&gt;&lt;Author&gt;Laing, R W; Mergental, H; Yap, C; Kirkham, A; Whilku, M; Barton, D; Curbishley, S; Boteon, Y L; Neil, D A; Hubscher, S G; Perera, MTPR; Muiesan, P; Isaac, J; Roberts, K J; Cilliers, H; Afford, S C; Mirza, D F&lt;/Author&gt;&lt;Year&gt;2017&lt;/Year&gt;&lt;Details&gt;&lt;_accession_num&gt;29183928&lt;/_accession_num&gt;&lt;_author_adr&gt;Department of Liver Unit, Queen Elizabeth Hospital, University Hospitals Birmingham NHS Foundation Trust, Birmingham, UK.; Department of Liver Biomedical Research Unit, National Institute for Health Research (NIHR), Institute of Immunology and Immunotherapy, University of Birmingham, Birmingham, UK.; Department of Liver Unit, Queen Elizabeth Hospital, University Hospitals Birmingham NHS Foundation Trust, Birmingham, UK.; Department of Liver Biomedical Research Unit, National Institute for Health Research (NIHR), Institute of Immunology and Immunotherapy, University of Birmingham, Birmingham, UK.; Department of Cancer Research UK Clinical Trials Unit, Institute of Cancer and Genomic Sciences, University of Birmingham, Birmingham, UK.; Department of Cancer Research UK Clinical Trials Unit, Institute of Cancer and Genomic Sciences, University of Birmingham, Birmingham, UK.; Department of Cancer Research UK Clinical Trials Unit, Institute of Cancer and Genomic Sciences, University of Birmingham, Birmingham, UK.; Department of Cancer Research UK Clinical Trials Unit, Institute of Cancer and Genomic Sciences, University of Birmingham, Birmingham, UK.; Department of Liver Biomedical Research Unit, National Institute for Health Research (NIHR), Institute of Immunology and Immunotherapy, University of Birmingham, Birmingham, UK.; Department of Liver Unit, Queen Elizabeth Hospital, University Hospitals Birmingham NHS Foundation Trust, Birmingham, UK.; Department of Liver Biomedical Research Unit, National Institute for Health Research (NIHR), Institute of Immunology and Immunotherapy, University of Birmingham, Birmingham, UK.; Department of Liver Unit, Queen Elizabeth Hospital, University Hospitals Birmingham NHS Foundation Trust, Birmingham, UK.; Department of Liver Unit, Queen Elizabeth Hospital, University Hospitals Birmingham NHS Foundation Trust, Birmingham, UK.; Department of Liver Biomedical Research Unit, National Institute for Health Research (NIHR), Institute of Immunology and Immunotherapy, University of Birmingham, Birmingham, UK.; Department of Liver Unit, Queen Elizabeth Hospital, University Hospitals Birmingham NHS Foundation Trust, Birmingham, UK.; Department of Liver Biomedical Research Unit, National Institute for Health Research (NIHR), Institute of Immunology and Immunotherapy, University of Birmingham, Birmingham, UK.; Department of Liver Unit, Queen Elizabeth Hospital, University Hospitals Birmingham NHS Foundation Trust, Birmingham, UK.; Department of Liver Biomedical Research Unit, National Institute for Health Research (NIHR), Institute of Immunology and Immunotherapy, University of Birmingham, Birmingham, UK.; Department of Liver Unit, Queen Elizabeth Hospital, University Hospitals Birmingham NHS Foundation Trust, Birmingham, UK.; Department of Liver Unit, Queen Elizabeth Hospital, University Hospitals Birmingham NHS Foundation Trust, Birmingham, UK.; Department of Liver Unit, Queen Elizabeth Hospital, University Hospitals Birmingham NHS Foundation Trust, Birmingham, UK.; Department of Liver Biomedical Research Unit, National Institute for Health Research (NIHR), Institute of Immunology and Immunotherapy, University of Birmingham, Birmingham, UK.; Department of Liver Unit, Queen Elizabeth Hospital, University Hospitals Birmingham NHS Foundation Trust, Birmingham, UK.; Department of Liver Biomedical Research Unit, National Institute for Health Research (NIHR), Institute of Immunology and Immunotherapy, University of Birmingham, Birmingham, UK.&lt;/_author_adr&gt;&lt;_collection_scope&gt;SCIE;&lt;/_collection_scope&gt;&lt;_created&gt;62121138&lt;/_created&gt;&lt;_date&gt;2017-11-28&lt;/_date&gt;&lt;_date_display&gt;2017 Nov 28&lt;/_date_display&gt;&lt;_db_updated&gt;PubMed&lt;/_db_updated&gt;&lt;_doi&gt;10.1136/bmjopen-2017-017733&lt;/_doi&gt;&lt;_impact_factor&gt;   2.369&lt;/_impact_factor&gt;&lt;_isbn&gt;2044-6055 (Electronic); 2044-6055 (Linking)&lt;/_isbn&gt;&lt;_issue&gt;11&lt;/_issue&gt;&lt;_journal&gt;BMJ Open&lt;/_journal&gt;&lt;_keywords&gt;hepatobiliary disease; hepatobiliary tumours; hepatology; transplant surgery&lt;/_keywords&gt;&lt;_language&gt;eng&lt;/_language&gt;&lt;_modified&gt;62142848&lt;/_modified&gt;&lt;_ori_publication&gt;(c) Article author(s) (or their employer(s) unless otherwise stated in the text_x000a_      of the article) 2017. All rights reserved. No commercial use is permitted unless _x000a_      otherwise expressly granted.&lt;/_ori_publication&gt;&lt;_pages&gt;e017733&lt;/_pages&gt;&lt;_tertiary_title&gt;BMJ open&lt;/_tertiary_title&gt;&lt;_type_work&gt;Journal Article&lt;/_type_work&gt;&lt;_url&gt;http://www.ncbi.nlm.nih.gov/entrez/query.fcgi?cmd=Retrieve&amp;amp;db=pubmed&amp;amp;dopt=Abstract&amp;amp;list_uids=29183928&amp;amp;query_hl=1&lt;/_url&gt;&lt;_volume&gt;7&lt;/_volume&gt;&lt;/Details&gt;&lt;Extra&gt;&lt;DBUID&gt;{F96A950B-833F-4880-A151-76DA2D6A2879}&lt;/DBUID&gt;&lt;/Extra&gt;&lt;/Item&gt;&lt;/References&gt;&lt;/Group&gt;&lt;/Citation&gt;_x000a_"/>
    <w:docVar w:name="NE.Ref{D5042421-D177-4C1E-B70A-3BEABF49AC42}" w:val=" ADDIN NE.Ref.{D5042421-D177-4C1E-B70A-3BEABF49AC42}&lt;Citation&gt;&lt;Group&gt;&lt;References&gt;&lt;Item&gt;&lt;ID&gt;696&lt;/ID&gt;&lt;UID&gt;{41EF59FB-FA59-4F41-AA09-320B4E828FDA}&lt;/UID&gt;&lt;Title&gt;Biliary stricture is the only concern in ABO-incompatible adult living donor liver transplantation in the rituximab era&lt;/Title&gt;&lt;Template&gt;Journal Article&lt;/Template&gt;&lt;Star&gt;0&lt;/Star&gt;&lt;Tag&gt;0&lt;/Tag&gt;&lt;Author&gt;Song, G W; Lee, S G; Hwang, S; Kim, K H; Ahn, C S; Moon, D B; Ha, T Y; Jung, D H; Park, G C; Kang, S H; Jung, B H; Yoon, Y I; Kim, N&lt;/Author&gt;&lt;Year&gt;2014&lt;/Year&gt;&lt;Details&gt;&lt;_accession_num&gt;24801413&lt;/_accession_num&gt;&lt;_author_adr&gt;Division of Liver Transplantation and Hepatobiliary Surgery, Department of Surgery, University of Ulsan College of Medicine, Seoul, Republic of Korea.; Division of Liver Transplantation and Hepatobiliary Surgery, Department of Surgery, University of Ulsan College of Medicine, Seoul, Republic of Korea. Electronic address: sglee2@amc.seoul.kr.; Division of Liver Transplantation and Hepatobiliary Surgery, Department of Surgery, University of Ulsan College of Medicine, Seoul, Republic of Korea.; Division of Liver Transplantation and Hepatobiliary Surgery, Department of Surgery, University of Ulsan College of Medicine, Seoul, Republic of Korea.; Division of Liver Transplantation and Hepatobiliary Surgery, Department of Surgery, University of Ulsan College of Medicine, Seoul, Republic of Korea.; Division of Liver Transplantation and Hepatobiliary Surgery, Department of Surgery, University of Ulsan College of Medicine, Seoul, Republic of Korea.; Division of Liver Transplantation and Hepatobiliary Surgery, Department of Surgery, University of Ulsan College of Medicine, Seoul, Republic of Korea.; Division of Liver Transplantation and Hepatobiliary Surgery, Department of Surgery, University of Ulsan College of Medicine, Seoul, Republic of Korea.; Division of Liver Transplantation and Hepatobiliary Surgery, Department of Surgery, University of Ulsan College of Medicine, Seoul, Republic of Korea.; Division of Liver Transplantation and Hepatobiliary Surgery, Department of Surgery, University of Ulsan College of Medicine, Seoul, Republic of Korea.; Division of Liver Transplantation and Hepatobiliary Surgery, Department of Surgery, University of Ulsan College of Medicine, Seoul, Republic of Korea.; Division of Liver Transplantation and Hepatobiliary Surgery, Department of Surgery, University of Ulsan College of Medicine, Seoul, Republic of Korea.; Asan Center for Life Science, Asan Medical Center, University of Ulsan College of Medicine, Seoul, Republic of Korea.&lt;/_author_adr&gt;&lt;_collection_scope&gt;SCI;SCIE;&lt;/_collection_scope&gt;&lt;_created&gt;62151953&lt;/_created&gt;&lt;_date&gt;2014-09-01&lt;/_date&gt;&lt;_date_display&gt;2014 Sep&lt;/_date_display&gt;&lt;_db_updated&gt;PubMed&lt;/_db_updated&gt;&lt;_doi&gt;10.1016/j.jhep.2014.04.039&lt;/_doi&gt;&lt;_impact_factor&gt;  12.486&lt;/_impact_factor&gt;&lt;_isbn&gt;1600-0641 (Electronic); 0168-8278 (Linking)&lt;/_isbn&gt;&lt;_issue&gt;3&lt;/_issue&gt;&lt;_journal&gt;J Hepatol&lt;/_journal&gt;&lt;_keywords&gt;ABO Blood-Group System/*immunology; Adult; Aged; Antibodies, Monoclonal, Murine-Derived/*therapeutic use; Biliary Tract Diseases/*epidemiology; Blood Group Incompatibility/*complications/immunology; Constriction, Pathologic/epidemiology; Female; Follow-Up Studies; Graft Rejection/*prevention &amp;amp;amp; control; Humans; Immunologic Factors/therapeutic use; Incidence; Liver Function Tests; *Liver Transplantation; *Living Donors; Male; Middle Aged; Risk Factors; Rituximab; Survival Rate; Treatment OutcomeABO incompatibility; Biliary stricture; Diffuse intrahepatic biliary stricture; Isoagglutinin; Living donor liver transplantation; Non-anastomotic stricture&lt;/_keywords&gt;&lt;_language&gt;eng&lt;/_language&gt;&lt;_modified&gt;62151953&lt;/_modified&gt;&lt;_ori_publication&gt;Copyright (c) 2014 European Association for the Study of the Liver. Published by _x000a_      Elsevier B.V. All rights reserved.&lt;/_ori_publication&gt;&lt;_pages&gt;575-82&lt;/_pages&gt;&lt;_tertiary_title&gt;Journal of hepatology&lt;/_tertiary_title&gt;&lt;_type_work&gt;Comparative Study; Journal Article&lt;/_type_work&gt;&lt;_url&gt;http://www.ncbi.nlm.nih.gov/entrez/query.fcgi?cmd=Retrieve&amp;amp;db=pubmed&amp;amp;dopt=Abstract&amp;amp;list_uids=24801413&amp;amp;query_hl=1&lt;/_url&gt;&lt;_volume&gt;61&lt;/_volume&gt;&lt;/Details&gt;&lt;Extra&gt;&lt;DBUID&gt;{F96A950B-833F-4880-A151-76DA2D6A2879}&lt;/DBUID&gt;&lt;/Extra&gt;&lt;/Item&gt;&lt;/References&gt;&lt;/Group&gt;&lt;Group&gt;&lt;References&gt;&lt;Item&gt;&lt;ID&gt;697&lt;/ID&gt;&lt;UID&gt;{6BAF658F-BE33-4A56-917A-E1F15898868B}&lt;/UID&gt;&lt;Title&gt;Feasible usage of ABO incompatible grafts in living donor liver transplantation&lt;/Title&gt;&lt;Template&gt;Journal Article&lt;/Template&gt;&lt;Star&gt;0&lt;/Star&gt;&lt;Tag&gt;0&lt;/Tag&gt;&lt;Author&gt;Ikegami, T; Yoshizumi, T; Soejima, Y; Uchiyama, H; Shirabe, K; Maehara, Y&lt;/Author&gt;&lt;Year&gt;2016&lt;/Year&gt;&lt;Details&gt;&lt;_accession_num&gt;27115002&lt;/_accession_num&gt;&lt;_author_adr&gt;Department of Surgery and Science, Graduate School of Medical Sciences, Kyushu University, Fukuoka 812-8582, Japan.; Department of Surgery and Science, Graduate School of Medical Sciences, Kyushu University, Fukuoka 812-8582, Japan.; Department of Surgery and Science, Graduate School of Medical Sciences, Kyushu University, Fukuoka 812-8582, Japan.; Department of Surgery and Science, Graduate School of Medical Sciences, Kyushu University, Fukuoka 812-8582, Japan.; Department of Surgery and Science, Graduate School of Medical Sciences, Kyushu University, Fukuoka 812-8582, Japan.; Department of Surgery and Science, Graduate School of Medical Sciences, Kyushu University, Fukuoka 812-8582, Japan.&lt;/_author_adr&gt;&lt;_created&gt;62151954&lt;/_created&gt;&lt;_date&gt;2016-04-01&lt;/_date&gt;&lt;_date_display&gt;2016 Apr&lt;/_date_display&gt;&lt;_db_updated&gt;PubMed&lt;/_db_updated&gt;&lt;_doi&gt;10.3978/j.issn.2304-3881.2015.06.02&lt;/_doi&gt;&lt;_isbn&gt;2304-3881 (Print); 2304-3881 (Linking)&lt;/_isbn&gt;&lt;_issue&gt;2&lt;/_issue&gt;&lt;_journal&gt;Hepatobiliary Surg Nutr&lt;/_journal&gt;&lt;_keywords&gt;ABO incompatible (ABOi); living donor liver transplantation (LDLT); rituximab&lt;/_keywords&gt;&lt;_language&gt;eng&lt;/_language&gt;&lt;_modified&gt;62151954&lt;/_modified&gt;&lt;_pages&gt;91-7&lt;/_pages&gt;&lt;_tertiary_title&gt;Hepatobiliary surgery and nutrition&lt;/_tertiary_title&gt;&lt;_type_work&gt;Journal Article&lt;/_type_work&gt;&lt;_url&gt;http://www.ncbi.nlm.nih.gov/entrez/query.fcgi?cmd=Retrieve&amp;amp;db=pubmed&amp;amp;dopt=Abstract&amp;amp;list_uids=27115002&amp;amp;query_hl=1&lt;/_url&gt;&lt;_volume&gt;5&lt;/_volume&gt;&lt;/Details&gt;&lt;Extra&gt;&lt;DBUID&gt;{F96A950B-833F-4880-A151-76DA2D6A2879}&lt;/DBUID&gt;&lt;/Extra&gt;&lt;/Item&gt;&lt;/References&gt;&lt;/Group&gt;&lt;/Citation&gt;_x000a_"/>
    <w:docVar w:name="NE.Ref{D7BF4CF5-9FFD-4322-9DB8-3E27BD9A0210}" w:val=" ADDIN NE.Ref.{D7BF4CF5-9FFD-4322-9DB8-3E27BD9A0210}&lt;Citation&gt;&lt;Group&gt;&lt;References&gt;&lt;Item&gt;&lt;ID&gt;644&lt;/ID&gt;&lt;UID&gt;{14FB4B82-2534-47B9-9EE1-2B548BBA5856}&lt;/UID&gt;&lt;Title&gt;Primary graft dysfunction after living donor liver transplantation is characterized by delayed functional hyperbilirubinemia&lt;/Title&gt;&lt;Template&gt;Journal Article&lt;/Template&gt;&lt;Star&gt;0&lt;/Star&gt;&lt;Tag&gt;0&lt;/Tag&gt;&lt;Author&gt;Ikegami, T; Shirabe, K; Yoshizumi, T; Aishima, S; Taketomi, Y A; Soejima, Y; Uchiyama, H; Kayashima, H; Toshima, T; Maehara, Y&lt;/Author&gt;&lt;Year&gt;2012&lt;/Year&gt;&lt;Details&gt;&lt;_accession_num&gt;22494784&lt;/_accession_num&gt;&lt;_author_adr&gt;Department of Surgery and Science, Graduate School of Medical Sciences, Kyushu University, Fukuoka, Japan. tikesurg@yahoo.co.jp&lt;/_author_adr&gt;&lt;_collection_scope&gt;SCIE;&lt;/_collection_scope&gt;&lt;_created&gt;62142905&lt;/_created&gt;&lt;_date&gt;2012-07-01&lt;/_date&gt;&lt;_date_display&gt;2012 Jul&lt;/_date_display&gt;&lt;_db_updated&gt;PubMed&lt;/_db_updated&gt;&lt;_doi&gt;10.1111/j.1600-6143.2012.04052.x&lt;/_doi&gt;&lt;_impact_factor&gt;   6.165&lt;/_impact_factor&gt;&lt;_isbn&gt;1600-6143 (Electronic); 1600-6135 (Linking)&lt;/_isbn&gt;&lt;_issue&gt;7&lt;/_issue&gt;&lt;_journal&gt;Am J Transplant&lt;/_journal&gt;&lt;_keywords&gt;Adult; Female; Humans; Hyperbilirubinemia/*physiopathology; *Liver Transplantation; *Living Donors; Male; Middle Aged; Sensitivity and Specificity; Tissue Donors&lt;/_keywords&gt;&lt;_language&gt;eng&lt;/_language&gt;&lt;_modified&gt;62142906&lt;/_modified&gt;&lt;_ori_publication&gt;(c) Copyright 2012 The American Society of Transplantation and the American_x000a_      Society of Transplant Surgeons.&lt;/_ori_publication&gt;&lt;_pages&gt;1886-97&lt;/_pages&gt;&lt;_tertiary_title&gt;American journal of transplantation : official journal of the American Society of_x000a_      Transplantation and the American Society of Transplant Surgeons&lt;/_tertiary_title&gt;&lt;_type_work&gt;Journal Article&lt;/_type_work&gt;&lt;_url&gt;http://www.ncbi.nlm.nih.gov/entrez/query.fcgi?cmd=Retrieve&amp;amp;db=pubmed&amp;amp;dopt=Abstract&amp;amp;list_uids=22494784&amp;amp;query_hl=1&lt;/_url&gt;&lt;_volume&gt;12&lt;/_volume&gt;&lt;/Details&gt;&lt;Extra&gt;&lt;DBUID&gt;{F96A950B-833F-4880-A151-76DA2D6A2879}&lt;/DBUID&gt;&lt;/Extra&gt;&lt;/Item&gt;&lt;/References&gt;&lt;/Group&gt;&lt;Group&gt;&lt;References&gt;&lt;Item&gt;&lt;ID&gt;645&lt;/ID&gt;&lt;UID&gt;{03AADD43-BDAD-40EE-8EE2-4A16A77632A3}&lt;/UID&gt;&lt;Title&gt;Pathophysiologic observations and histopathologic recognition of the portal hyperperfusion or small-for-size syndrome&lt;/Title&gt;&lt;Template&gt;Journal Article&lt;/Template&gt;&lt;Star&gt;0&lt;/Star&gt;&lt;Tag&gt;0&lt;/Tag&gt;&lt;Author&gt;Demetris, A J; Kelly, D M; Eghtesad, B; Fontes, P; Wallis, Marsh J; Tom, K; Tan, H P; Shaw-Stiffel, T; Boig, L; Novelli, P; Planinsic, R; Fung, J J; Marcos, A&lt;/Author&gt;&lt;Year&gt;2006&lt;/Year&gt;&lt;Details&gt;&lt;_accession_num&gt;16861970&lt;/_accession_num&gt;&lt;_author_adr&gt;Department of Pathology, Thomas E. Starzl Transplant Institute, University of Pittsburgh Medical Center, University of Pittsburgh, Pittsburgh, PA 15213, USA. demetrisaj@upmc.edu&lt;/_author_adr&gt;&lt;_collection_scope&gt;SCI;SCIE;&lt;/_collection_scope&gt;&lt;_created&gt;62142907&lt;/_created&gt;&lt;_date&gt;2006-08-01&lt;/_date&gt;&lt;_date_display&gt;2006 Aug&lt;/_date_display&gt;&lt;_db_updated&gt;PubMed&lt;/_db_updated&gt;&lt;_impact_factor&gt;   5.363&lt;/_impact_factor&gt;&lt;_isbn&gt;0147-5185 (Print); 0147-5185 (Linking)&lt;/_isbn&gt;&lt;_issue&gt;8&lt;/_issue&gt;&lt;_journal&gt;Am J Surg Pathol&lt;/_journal&gt;&lt;_keywords&gt;Adult; Aged; Female; Hepatic Artery/physiopathology; Humans; Liver/blood supply; Liver Circulation/physiology; Liver Diseases/*etiology/*physiopathology/surgery; Liver Transplantation/*adverse effects/pathology; *Living Donors; Male; Middle Aged; Portal System/*physiopathology; Portal Vein/physiopathology; Postoperative Complications/*physiopathology; Tissue and Organ Harvesting&lt;/_keywords&gt;&lt;_language&gt;eng&lt;/_language&gt;&lt;_modified&gt;62156119&lt;/_modified&gt;&lt;_pages&gt;986-93&lt;/_pages&gt;&lt;_tertiary_title&gt;The American journal of surgical pathology&lt;/_tertiary_title&gt;&lt;_type_work&gt;Journal Article; Research Support, N.I.H., Extramural; Research Support, Non-U.S. Gov&amp;apos;t&lt;/_type_work&gt;&lt;_url&gt;http://www.ncbi.nlm.nih.gov/entrez/query.fcgi?cmd=Retrieve&amp;amp;db=pubmed&amp;amp;dopt=Abstract&amp;amp;list_uids=16861970&amp;amp;query_hl=1&lt;/_url&gt;&lt;_volume&gt;30&lt;/_volume&gt;&lt;/Details&gt;&lt;Extra&gt;&lt;DBUID&gt;{F96A950B-833F-4880-A151-76DA2D6A2879}&lt;/DBUID&gt;&lt;/Extra&gt;&lt;/Item&gt;&lt;/References&gt;&lt;/Group&gt;&lt;/Citation&gt;_x000a_"/>
    <w:docVar w:name="NE.Ref{D864E6B7-1345-42A6-8B6C-294B506B4E6F}" w:val=" ADDIN NE.Ref.{D864E6B7-1345-42A6-8B6C-294B506B4E6F}&lt;Citation&gt;&lt;Group&gt;&lt;References&gt;&lt;Item&gt;&lt;ID&gt;735&lt;/ID&gt;&lt;UID&gt;{D1C65A9B-EA79-4F72-A4A4-782268DA8C69}&lt;/UID&gt;&lt;Title&gt;Microsteatosis may not interact with macrosteatosis in living donor liver transplantation&lt;/Title&gt;&lt;Template&gt;Journal Article&lt;/Template&gt;&lt;Star&gt;0&lt;/Star&gt;&lt;Tag&gt;0&lt;/Tag&gt;&lt;Author&gt;Han, S; Ha, S Y; Park, C K; Joh, J W; Kwon, C H; Kwon, G Y; Kim, G; Gwak, M S; Jeong, W K; Ko, J S&lt;/Author&gt;&lt;Year&gt;2015&lt;/Year&gt;&lt;Details&gt;&lt;_accession_num&gt;25450710&lt;/_accession_num&gt;&lt;_author_adr&gt;Department of Anesthesiology and Pain Medicine, Samsung Medical Center, Sungkyunkwan University School of Medicine, Seoul, Republic of Korea.; Department of Pathology, Samsung Medical Center, Sungkyunkwan University School of Medicine, Seoul, Republic of Korea.; Department of Pathology, Samsung Medical Center, Sungkyunkwan University School of Medicine, Seoul, Republic of Korea.; Department of Surgery, Samsung Medical Center, Sungkyunkwan University School of  Medicine, Seoul, Republic of Korea.; Department of Surgery, Samsung Medical Center, Sungkyunkwan University School of  Medicine, Seoul, Republic of Korea.; Department of Pathology, Samsung Medical Center, Sungkyunkwan University School of Medicine, Seoul, Republic of Korea.; Department of Anesthesiology and Pain Medicine, Samsung Medical Center, Sungkyunkwan University School of Medicine, Seoul, Republic of Korea.; Department of Anesthesiology and Pain Medicine, Samsung Medical Center, Sungkyunkwan University School of Medicine, Seoul, Republic of Korea.; Department of Radiology, Samsung Medical Center, Sungkyunkwan University School of Medicine, Seoul, Republic of Korea.; Department of Anesthesiology and Pain Medicine, Samsung Medical Center, Sungkyunkwan University School of Medicine, Seoul, Republic of Korea. Electronic  address: jsko@skku.edu.&lt;/_author_adr&gt;&lt;_collection_scope&gt;SCI;SCIE;&lt;/_collection_scope&gt;&lt;_created&gt;62156298&lt;/_created&gt;&lt;_date&gt;2015-03-01&lt;/_date&gt;&lt;_date_display&gt;2015 Mar&lt;/_date_display&gt;&lt;_db_updated&gt;PubMed&lt;/_db_updated&gt;&lt;_doi&gt;10.1016/j.jhep.2014.10.027&lt;/_doi&gt;&lt;_impact_factor&gt;  12.486&lt;/_impact_factor&gt;&lt;_isbn&gt;1600-0641 (Electronic); 0168-8278 (Linking)&lt;/_isbn&gt;&lt;_issue&gt;3&lt;/_issue&gt;&lt;_journal&gt;J Hepatol&lt;/_journal&gt;&lt;_keywords&gt;Adult; Cohort Studies; Fatty Liver/*pathology; Female; Hepatectomy; Humans; *Liver Transplantation/adverse effects; *Living Donors; Male; Postoperative Complications/etiology; Postoperative Period; Retrospective Studies; Risk Factors; Treatment Outcome; Young AdultGrafts; Hepatectomy; Ischemia-reperfusion injury; Liver regeneration; Liver steatosis; Liver transplantation; Living donors&lt;/_keywords&gt;&lt;_language&gt;eng&lt;/_language&gt;&lt;_modified&gt;62156298&lt;/_modified&gt;&lt;_ori_publication&gt;Copyright (c) 2014 European Association for the Study of the Liver. Published by _x000a_      Elsevier B.V. All rights reserved.&lt;/_ori_publication&gt;&lt;_pages&gt;556-62&lt;/_pages&gt;&lt;_tertiary_title&gt;Journal of hepatology&lt;/_tertiary_title&gt;&lt;_type_work&gt;Journal Article&lt;/_type_work&gt;&lt;_url&gt;http://www.ncbi.nlm.nih.gov/entrez/query.fcgi?cmd=Retrieve&amp;amp;db=pubmed&amp;amp;dopt=Abstract&amp;amp;list_uids=25450710&amp;amp;query_hl=1&lt;/_url&gt;&lt;_volume&gt;62&lt;/_volume&gt;&lt;/Details&gt;&lt;Extra&gt;&lt;DBUID&gt;{F96A950B-833F-4880-A151-76DA2D6A2879}&lt;/DBUID&gt;&lt;/Extra&gt;&lt;/Item&gt;&lt;/References&gt;&lt;/Group&gt;&lt;/Citation&gt;_x000a_"/>
    <w:docVar w:name="NE.Ref{D919A731-9EE4-496E-9DBD-0C3AE45A7AFC}" w:val=" ADDIN NE.Ref.{D919A731-9EE4-496E-9DBD-0C3AE45A7AFC}&lt;Citation&gt;&lt;Group&gt;&lt;References&gt;&lt;Item&gt;&lt;ID&gt;749&lt;/ID&gt;&lt;UID&gt;{33EB643A-7760-482D-AC1E-973A2BFF0A69}&lt;/UID&gt;&lt;Title&gt;Spontaneous resolution of de novo hepatitis B after living donor liver transplantation with hepatitis B core antibody positive graft: a case report&lt;/Title&gt;&lt;Template&gt;Journal Article&lt;/Template&gt;&lt;Star&gt;0&lt;/Star&gt;&lt;Tag&gt;0&lt;/Tag&gt;&lt;Author&gt;Hara, Y; Tokodai, K; Nakanishi, C; Miyagi, S; Kawagishi, N&lt;/Author&gt;&lt;Year&gt;2016&lt;/Year&gt;&lt;Details&gt;&lt;_accession_num&gt;27797067&lt;/_accession_num&gt;&lt;_author_adr&gt;The Division of Advanced Surgical Science and Technology, Graduate School of Medicine, Tohoku University, 1-1 Seiryo-machi, Aoba-ku, Sendai, 980-8574, Japan.  yasuhara@med.tohoku.ac.jp.; The Division of Advanced Surgical Science and Technology, Graduate School of Medicine, Tohoku University, 1-1 Seiryo-machi, Aoba-ku, Sendai, 980-8574, Japan.; The Division of Advanced Surgical Science and Technology, Graduate School of Medicine, Tohoku University, 1-1 Seiryo-machi, Aoba-ku, Sendai, 980-8574, Japan.; The Division of Advanced Surgical Science and Technology, Graduate School of Medicine, Tohoku University, 1-1 Seiryo-machi, Aoba-ku, Sendai, 980-8574, Japan.; The Division of Advanced Surgical Science and Technology, Graduate School of Medicine, Tohoku University, 1-1 Seiryo-machi, Aoba-ku, Sendai, 980-8574, Japan.&lt;/_author_adr&gt;&lt;_created&gt;62160560&lt;/_created&gt;&lt;_date&gt;2016-12-01&lt;/_date&gt;&lt;_date_display&gt;2016 Dec&lt;/_date_display&gt;&lt;_db_updated&gt;PubMed&lt;/_db_updated&gt;&lt;_doi&gt;10.1186/s40792-016-0246-2&lt;/_doi&gt;&lt;_isbn&gt;2198-7793 (Print); 2198-7793 (Linking)&lt;/_isbn&gt;&lt;_issue&gt;1&lt;/_issue&gt;&lt;_journal&gt;Surg Case Rep&lt;/_journal&gt;&lt;_keywords&gt;De novo hepatitis B; Hepatitis B core antibody positive graft; Living donor liver transplantation; Spontaneous resolution&lt;/_keywords&gt;&lt;_language&gt;eng&lt;/_language&gt;&lt;_modified&gt;62160560&lt;/_modified&gt;&lt;_pages&gt;118&lt;/_pages&gt;&lt;_tertiary_title&gt;Surgical case reports&lt;/_tertiary_title&gt;&lt;_type_work&gt;Journal Article&lt;/_type_work&gt;&lt;_url&gt;http://www.ncbi.nlm.nih.gov/entrez/query.fcgi?cmd=Retrieve&amp;amp;db=pubmed&amp;amp;dopt=Abstract&amp;amp;list_uids=27797067&amp;amp;query_hl=1&lt;/_url&gt;&lt;_volume&gt;2&lt;/_volume&gt;&lt;/Details&gt;&lt;Extra&gt;&lt;DBUID&gt;{F96A950B-833F-4880-A151-76DA2D6A2879}&lt;/DBUID&gt;&lt;/Extra&gt;&lt;/Item&gt;&lt;/References&gt;&lt;/Group&gt;&lt;/Citation&gt;_x000a_"/>
    <w:docVar w:name="NE.Ref{D97889F5-3162-4BF7-A3E5-165BB566224B}" w:val=" ADDIN NE.Ref.{D97889F5-3162-4BF7-A3E5-165BB566224B}&lt;Citation&gt;&lt;Group&gt;&lt;References&gt;&lt;Item&gt;&lt;ID&gt;639&lt;/ID&gt;&lt;UID&gt;{06CB4928-D933-4DC8-9281-FCA05DCA6210}&lt;/UID&gt;&lt;Title&gt;Small-for-size syndrome in live donor liver transplantation-Pathways of injury and therapeutic strategies&lt;/Title&gt;&lt;Template&gt;Journal Article&lt;/Template&gt;&lt;Star&gt;0&lt;/Star&gt;&lt;Tag&gt;0&lt;/Tag&gt;&lt;Author&gt;Goldaracena, N; Echeverri, J; Selzner, M&lt;/Author&gt;&lt;Year&gt;2017&lt;/Year&gt;&lt;Details&gt;&lt;_accession_num&gt;27935645&lt;/_accession_num&gt;&lt;_author_adr&gt;Multi Organ Transplant Program, Department of Surgery, Toronto General Hospital,  Toronto, Ontario, Canada.; Multi Organ Transplant Program, Department of Surgery, Toronto General Hospital,  Toronto, Ontario, Canada.; Multi Organ Transplant Program, Department of Surgery, Toronto General Hospital,  Toronto, Ontario, Canada.&lt;/_author_adr&gt;&lt;_collection_scope&gt;SCI;SCIE;&lt;/_collection_scope&gt;&lt;_created&gt;62142794&lt;/_created&gt;&lt;_date&gt;2017-02-01&lt;/_date&gt;&lt;_date_display&gt;2017 Feb&lt;/_date_display&gt;&lt;_db_updated&gt;PubMed&lt;/_db_updated&gt;&lt;_doi&gt;10.1111/ctr.12885&lt;/_doi&gt;&lt;_impact_factor&gt;   1.865&lt;/_impact_factor&gt;&lt;_isbn&gt;1399-0012 (Electronic); 0902-0063 (Linking)&lt;/_isbn&gt;&lt;_issue&gt;2&lt;/_issue&gt;&lt;_journal&gt;Clin Transplant&lt;/_journal&gt;&lt;_keywords&gt;Humans; Liver/blood supply/*injuries; *Liver Transplantation; Living Donors/*supply &amp;amp;amp; distribution; Organ Size; Syndromegraft-to-recipient weight ratio; live donation; live donor liver transplantation; liver transplantation; small-for-size grafts&lt;/_keywords&gt;&lt;_language&gt;eng&lt;/_language&gt;&lt;_modified&gt;62142795&lt;/_modified&gt;&lt;_ori_publication&gt;(c) 2016 John Wiley &amp;amp;amp; Sons A/S. Published by John Wiley &amp;amp;amp; Sons Ltd.&lt;/_ori_publication&gt;&lt;_tertiary_title&gt;Clinical transplantation&lt;/_tertiary_title&gt;&lt;_type_work&gt;Journal Article; Review&lt;/_type_work&gt;&lt;_url&gt;http://www.ncbi.nlm.nih.gov/entrez/query.fcgi?cmd=Retrieve&amp;amp;db=pubmed&amp;amp;dopt=Abstract&amp;amp;list_uids=27935645&amp;amp;query_hl=1&lt;/_url&gt;&lt;_volume&gt;31&lt;/_volume&gt;&lt;/Details&gt;&lt;Extra&gt;&lt;DBUID&gt;{F96A950B-833F-4880-A151-76DA2D6A2879}&lt;/DBUID&gt;&lt;/Extra&gt;&lt;/Item&gt;&lt;/References&gt;&lt;/Group&gt;&lt;Group&gt;&lt;References&gt;&lt;Item&gt;&lt;ID&gt;640&lt;/ID&gt;&lt;UID&gt;{D6C2BCCE-45C5-4CA7-8075-85C024828FB7}&lt;/UID&gt;&lt;Title&gt;Early Graft Dysfunction in Living Donor Liver Transplantation and the Small for Size Syndrome&lt;/Title&gt;&lt;Template&gt;Journal Article&lt;/Template&gt;&lt;Star&gt;0&lt;/Star&gt;&lt;Tag&gt;0&lt;/Tag&gt;&lt;Author&gt;Graham, J A; Samstein, B; Emond, J C&lt;/Author&gt;&lt;Year&gt;2014&lt;/Year&gt;&lt;Details&gt;&lt;_accession_num&gt;27280080&lt;/_accession_num&gt;&lt;_author_adr&gt;Center for Liver Disease and Transplantation, Department of Surgery, Columbia University College of Physicians and Surgeons, New York, NY 10032, USA.; Center for Liver Disease and Transplantation, Department of Surgery, Columbia University College of Physicians and Surgeons, New York, NY 10032, USA.; Center for Liver Disease and Transplantation, Department of Surgery, Columbia University College of Physicians and Surgeons, New York, NY 10032, USA.&lt;/_author_adr&gt;&lt;_created&gt;62142846&lt;/_created&gt;&lt;_date&gt;2014-03-01&lt;/_date&gt;&lt;_date_display&gt;2014 Mar&lt;/_date_display&gt;&lt;_db_updated&gt;PubMed&lt;/_db_updated&gt;&lt;_doi&gt;10.1007/s40472-013-0006-1&lt;/_doi&gt;&lt;_isbn&gt;2196-3029 (Print)&lt;/_isbn&gt;&lt;_issue&gt;1&lt;/_issue&gt;&lt;_journal&gt;Curr Transplant Rep&lt;/_journal&gt;&lt;_keywords&gt;Liver; early graft dysfunction; living donor; portal hypertension; small-for-size-syndrome; transplantation&lt;/_keywords&gt;&lt;_language&gt;eng&lt;/_language&gt;&lt;_modified&gt;62142847&lt;/_modified&gt;&lt;_pages&gt;43-52&lt;/_pages&gt;&lt;_tertiary_title&gt;Current transplantation reports&lt;/_tertiary_title&gt;&lt;_type_work&gt;Journal Article&lt;/_type_work&gt;&lt;_url&gt;http://www.ncbi.nlm.nih.gov/entrez/query.fcgi?cmd=Retrieve&amp;amp;db=pubmed&amp;amp;dopt=Abstract&amp;amp;list_uids=27280080&amp;amp;query_hl=1&lt;/_url&gt;&lt;_volume&gt;1&lt;/_volume&gt;&lt;/Details&gt;&lt;Extra&gt;&lt;DBUID&gt;{F96A950B-833F-4880-A151-76DA2D6A2879}&lt;/DBUID&gt;&lt;/Extra&gt;&lt;/Item&gt;&lt;/References&gt;&lt;/Group&gt;&lt;/Citation&gt;_x000a_"/>
    <w:docVar w:name="NE.Ref{DA312287-241C-464B-A19E-D114DFAC25B8}" w:val=" ADDIN NE.Ref.{DA312287-241C-464B-A19E-D114DFAC25B8}&lt;Citation&gt;&lt;Group&gt;&lt;References&gt;&lt;Item&gt;&lt;ID&gt;663&lt;/ID&gt;&lt;UID&gt;{7A88567B-0F6E-480C-A2AE-6F73CF8DADBF}&lt;/UID&gt;&lt;Title&gt;Adipose-derived mesenchymal stem cells promote liver regeneration and suppress rejection in small-for-size liver allograft&lt;/Title&gt;&lt;Template&gt;Journal Article&lt;/Template&gt;&lt;Star&gt;0&lt;/Star&gt;&lt;Tag&gt;0&lt;/Tag&gt;&lt;Author&gt;Gao, W; Zhang, L; Zhang, Y; Sun, C; Chen, X; Wang, Y&lt;/Author&gt;&lt;Year&gt;2017&lt;/Year&gt;&lt;Details&gt;&lt;_accession_num&gt;28778713&lt;/_accession_num&gt;&lt;_author_adr&gt;Organ Transplant Center, Tianjin First Central Hospital, Tianjin Clinical Research Center for Organ Transplantation, Tianjin 300192, China.; Department of Hepatobiliary Surgery, People&amp;apos;s Hospital of Zhucheng City, Shandong 262200, China.; Institut National de la Sante et de la Recherche Medicale (INSERM), UMRS 1170, CNRS GDR 3697 Micronit, 94805 Villejuif, France; Institut Gustave Roussy, Univ Paris-Sud, Universite Paris Saclay, 94805 Villejuif, France.; Organ Transplant Center, Tianjin First Central Hospital, Tianjin Clinical Research Center for Organ Transplantation, Tianjin 300192, China.; Union Stem and Gene Engineering Co., Ltd., Tianjin 300384, China.; Department of Clinical Laboratory Medicine, Tianjin First Central Hospital, Tianjin 300192, China; Tianjin Institute of Urology, Tianjin 300211, China. Electronic address: wang_yu_l@163.com.&lt;/_author_adr&gt;&lt;_collection_scope&gt;SCI;SCIE;&lt;/_collection_scope&gt;&lt;_created&gt;62143139&lt;/_created&gt;&lt;_date&gt;2017-12-01&lt;/_date&gt;&lt;_date_display&gt;2017 Dec&lt;/_date_display&gt;&lt;_db_updated&gt;PubMed&lt;/_db_updated&gt;&lt;_doi&gt;10.1016/j.trim.2017.07.005&lt;/_doi&gt;&lt;_impact_factor&gt;   1.780&lt;/_impact_factor&gt;&lt;_isbn&gt;1878-5492 (Electronic); 0966-3274 (Linking)&lt;/_isbn&gt;&lt;_journal&gt;Transpl Immunol&lt;/_journal&gt;&lt;_keywords&gt;Acute rejection; Adipose-derived mesenchymal stem cells; Liver regeneration; Reduced size liver transplantation&lt;/_keywords&gt;&lt;_language&gt;eng&lt;/_language&gt;&lt;_modified&gt;62143139&lt;/_modified&gt;&lt;_ori_publication&gt;Copyright (c) 2017 Elsevier B.V. All rights reserved.&lt;/_ori_publication&gt;&lt;_pages&gt;1-7&lt;/_pages&gt;&lt;_tertiary_title&gt;Transplant immunology&lt;/_tertiary_title&gt;&lt;_type_work&gt;Journal Article&lt;/_type_work&gt;&lt;_url&gt;http://www.ncbi.nlm.nih.gov/entrez/query.fcgi?cmd=Retrieve&amp;amp;db=pubmed&amp;amp;dopt=Abstract&amp;amp;list_uids=28778713&amp;amp;query_hl=1&lt;/_url&gt;&lt;_volume&gt;45&lt;/_volume&gt;&lt;/Details&gt;&lt;Extra&gt;&lt;DBUID&gt;{F96A950B-833F-4880-A151-76DA2D6A2879}&lt;/DBUID&gt;&lt;/Extra&gt;&lt;/Item&gt;&lt;/References&gt;&lt;/Group&gt;&lt;/Citation&gt;_x000a_"/>
    <w:docVar w:name="NE.Ref{E64E1DC9-4E06-4BA0-9F71-2D067EF8111E}" w:val=" ADDIN NE.Ref.{E64E1DC9-4E06-4BA0-9F71-2D067EF8111E}&lt;Citation&gt;&lt;Group&gt;&lt;References&gt;&lt;Item&gt;&lt;ID&gt;597&lt;/ID&gt;&lt;UID&gt;{E0F339B9-3A02-4BC9-9C8C-290578C9EEDF}&lt;/UID&gt;&lt;Title&gt;Graft-to-recipient weight ratio threshold adjusted to the model for end-stage liver disease score for living donor liver transplantation&lt;/Title&gt;&lt;Template&gt;Journal Article&lt;/Template&gt;&lt;Star&gt;0&lt;/Star&gt;&lt;Tag&gt;0&lt;/Tag&gt;&lt;Author&gt;Alim, A; Erdogan, Y; Yuzer, Y; Tokat, Y; Oezcelik, A&lt;/Author&gt;&lt;Year&gt;2016&lt;/Year&gt;&lt;Details&gt;&lt;_accession_num&gt;27509534&lt;/_accession_num&gt;&lt;_author_adr&gt;Department of General and Transplantation Surgery, University Hospital of Istanbul Bilim University, Istanbul, Turkey.; Department of General and Transplantation Surgery, University Hospital of Istanbul Bilim University, Istanbul, Turkey.; Department of General and Transplantation Surgery, University Hospital of Istanbul Bilim University, Istanbul, Turkey.; Department of General and Transplantation Surgery, University Hospital of Istanbul Bilim University, Istanbul, Turkey.; Department of General and Transplantation Surgery, University Hospital of Istanbul Bilim University, Istanbul, Turkey.&lt;/_author_adr&gt;&lt;_created&gt;62114501&lt;/_created&gt;&lt;_date&gt;2016-12-01&lt;/_date&gt;&lt;_date_display&gt;2016 Dec&lt;/_date_display&gt;&lt;_db_updated&gt;PubMed&lt;/_db_updated&gt;&lt;_doi&gt;10.1002/lt.24523&lt;/_doi&gt;&lt;_impact_factor&gt;   3.910&lt;/_impact_factor&gt;&lt;_isbn&gt;1527-6473 (Electronic); 1527-6465 (Linking)&lt;/_isbn&gt;&lt;_issue&gt;12&lt;/_issue&gt;&lt;_journal&gt;Liver Transpl&lt;/_journal&gt;&lt;_keywords&gt;Adult; Body Mass Index; Donor Selection/*methods; Drainage; End Stage Liver Disease/*surgery; Female; Graft Rejection/surgery; Humans; Length of Stay; Liver/anatomy &amp;amp;amp; histology; Liver Circulation; Liver Transplantation/*methods/mortality; Living Donors; Male; Middle Aged; Organ Size; Portal System/physiopathology; Postoperative Complications/epidemiology; Reoperation; Retrospective Studies; Risk Factors; Severity of Illness Index; Survival Rate; Treatment Outcome&lt;/_keywords&gt;&lt;_language&gt;eng&lt;/_language&gt;&lt;_modified&gt;62114501&lt;/_modified&gt;&lt;_ori_publication&gt;(c) 2016 by the American Association for the Study of Liver Diseases.&lt;/_ori_publication&gt;&lt;_pages&gt;1643-1648&lt;/_pages&gt;&lt;_tertiary_title&gt;Liver transplantation : official publication of the American Association for the _x000a_      Study of Liver Diseases and the International Liver Transplantation Society&lt;/_tertiary_title&gt;&lt;_type_work&gt;Comparative Study; Journal Article&lt;/_type_work&gt;&lt;_url&gt;http://www.ncbi.nlm.nih.gov/entrez/query.fcgi?cmd=Retrieve&amp;amp;db=pubmed&amp;amp;dopt=Abstract&amp;amp;list_uids=27509534&amp;amp;query_hl=1&lt;/_url&gt;&lt;_volume&gt;22&lt;/_volume&gt;&lt;/Details&gt;&lt;Extra&gt;&lt;DBUID&gt;{F96A950B-833F-4880-A151-76DA2D6A2879}&lt;/DBUID&gt;&lt;/Extra&gt;&lt;/Item&gt;&lt;/References&gt;&lt;/Group&gt;&lt;/Citation&gt;_x000a_"/>
    <w:docVar w:name="NE.Ref{E8AF9492-0ACE-4789-9802-B2AE9AB5C6D4}" w:val=" ADDIN NE.Ref.{E8AF9492-0ACE-4789-9802-B2AE9AB5C6D4}&lt;Citation&gt;&lt;Group&gt;&lt;References&gt;&lt;Item&gt;&lt;ID&gt;739&lt;/ID&gt;&lt;UID&gt;{0911F730-86AA-4648-B7A7-6B4C435B6CC7}&lt;/UID&gt;&lt;Title&gt;Resolution of severe graft steatosis following dual-graft living donor liver transplantation&lt;/Title&gt;&lt;Template&gt;Journal Article&lt;/Template&gt;&lt;Star&gt;0&lt;/Star&gt;&lt;Tag&gt;0&lt;/Tag&gt;&lt;Author&gt;Moon, D; Lee, S; Hwang, S; Kim, K; Ahn, C; Park, K; Ha, T; Song, G&lt;/Author&gt;&lt;Year&gt;2006&lt;/Year&gt;&lt;Details&gt;&lt;_accession_num&gt;16799937&lt;/_accession_num&gt;&lt;_author_adr&gt;Division of Hepatobiliary Surgery and Liver Transplantation, Department of Surgery, Asan Medical Center, University of Ulsan College of Medicine, Seoul, Korea.&lt;/_author_adr&gt;&lt;_created&gt;62157466&lt;/_created&gt;&lt;_date&gt;2006-07-01&lt;/_date&gt;&lt;_date_display&gt;2006 Jul&lt;/_date_display&gt;&lt;_db_updated&gt;PubMed&lt;/_db_updated&gt;&lt;_doi&gt;10.1002/lt.20814&lt;/_doi&gt;&lt;_impact_factor&gt;   3.910&lt;/_impact_factor&gt;&lt;_isbn&gt;1527-6465 (Print); 1527-6465 (Linking)&lt;/_isbn&gt;&lt;_issue&gt;7&lt;/_issue&gt;&lt;_journal&gt;Liver Transpl&lt;/_journal&gt;&lt;_keywords&gt;Fatty Liver/diagnostic imaging/*pathology/*surgery; Female; *Graft Survival; Humans; *Liver Transplantation; *Living Donors; Male; Middle Aged; Radiography; Tomography Scanners, X-Ray Computed&lt;/_keywords&gt;&lt;_language&gt;eng&lt;/_language&gt;&lt;_modified&gt;62157466&lt;/_modified&gt;&lt;_ori_publication&gt;Copyright 2006 AASLD&lt;/_ori_publication&gt;&lt;_pages&gt;1156-60&lt;/_pages&gt;&lt;_tertiary_title&gt;Liver transplantation : official publication of the American Association for the _x000a_      Study of Liver Diseases and the International Liver Transplantation Society&lt;/_tertiary_title&gt;&lt;_type_work&gt;Case Reports; Journal Article&lt;/_type_work&gt;&lt;_url&gt;http://www.ncbi.nlm.nih.gov/entrez/query.fcgi?cmd=Retrieve&amp;amp;db=pubmed&amp;amp;dopt=Abstract&amp;amp;list_uids=16799937&amp;amp;query_hl=1&lt;/_url&gt;&lt;_volume&gt;12&lt;/_volume&gt;&lt;/Details&gt;&lt;Extra&gt;&lt;DBUID&gt;{F96A950B-833F-4880-A151-76DA2D6A2879}&lt;/DBUID&gt;&lt;/Extra&gt;&lt;/Item&gt;&lt;/References&gt;&lt;/Group&gt;&lt;/Citation&gt;_x000a_"/>
    <w:docVar w:name="NE.Ref{EA751DAC-5E1F-4E53-8382-D57816BFA565}" w:val=" ADDIN NE.Ref.{EA751DAC-5E1F-4E53-8382-D57816BFA565}&lt;Citation&gt;&lt;Group&gt;&lt;References&gt;&lt;Item&gt;&lt;ID&gt;722&lt;/ID&gt;&lt;UID&gt;{CEAF76DE-3DCD-47A6-93B9-6D8D5EC34B07}&lt;/UID&gt;&lt;Title&gt;Feasibility of Monotherapy by Rituximab Without Additional Desensitization in ABO-incompatible Living-Donor Liver Transplantation&lt;/Title&gt;&lt;Template&gt;Journal Article&lt;/Template&gt;&lt;Star&gt;0&lt;/Star&gt;&lt;Tag&gt;0&lt;/Tag&gt;&lt;Author&gt;Yamamoto, H; Uchida, K; Kawabata, S; Isono, K; Miura, K; Hayashida, S; Oya, Y; Sugawara, Y; Inomata, Y&lt;/Author&gt;&lt;Year&gt;2018&lt;/Year&gt;&lt;Details&gt;&lt;_accession_num&gt;28938311&lt;/_accession_num&gt;&lt;_author_adr&gt;Department of Transplantation and Pediatric Surgery, Kumamoto University, Kumamoto, Japan.; Department of Transplantation and Pediatric Surgery, Kumamoto University, Kumamoto, Japan.; Department of Transplantation and Pediatric Surgery, Kumamoto University, Kumamoto, Japan.; Department of Transplantation and Pediatric Surgery, Kumamoto University, Kumamoto, Japan.; Department of Transplantation and Pediatric Surgery, Kumamoto University, Kumamoto, Japan.; Department of Transplantation and Pediatric Surgery, Kumamoto University, Kumamoto, Japan.; Department of Transplantation and Pediatric Surgery, Kumamoto University, Kumamoto, Japan.; Department of Transplantation and Pediatric Surgery, Kumamoto University, Kumamoto, Japan.; Department of Transplantation and Pediatric Surgery, Kumamoto University, Kumamoto, Japan.&lt;/_author_adr&gt;&lt;_collection_scope&gt;SCI;SCIE;&lt;/_collection_scope&gt;&lt;_created&gt;62153294&lt;/_created&gt;&lt;_date&gt;2018-01-01&lt;/_date&gt;&lt;_date_display&gt;2018 Jan&lt;/_date_display&gt;&lt;_db_updated&gt;PubMed&lt;/_db_updated&gt;&lt;_doi&gt;10.1097/TP.0000000000001956&lt;/_doi&gt;&lt;_impact_factor&gt;   3.678&lt;/_impact_factor&gt;&lt;_isbn&gt;1534-6080 (Electronic); 0041-1337 (Linking)&lt;/_isbn&gt;&lt;_issue&gt;1&lt;/_issue&gt;&lt;_journal&gt;Transplantation&lt;/_journal&gt;&lt;_language&gt;eng&lt;/_language&gt;&lt;_modified&gt;62153305&lt;/_modified&gt;&lt;_pages&gt;97-104&lt;/_pages&gt;&lt;_tertiary_title&gt;Transplantation&lt;/_tertiary_title&gt;&lt;_type_work&gt;Journal Article&lt;/_type_work&gt;&lt;_url&gt;http://www.ncbi.nlm.nih.gov/entrez/query.fcgi?cmd=Retrieve&amp;amp;db=pubmed&amp;amp;dopt=Abstract&amp;amp;list_uids=28938311&amp;amp;query_hl=1&lt;/_url&gt;&lt;_volume&gt;102&lt;/_volume&gt;&lt;/Details&gt;&lt;Extra&gt;&lt;DBUID&gt;{F96A950B-833F-4880-A151-76DA2D6A2879}&lt;/DBUID&gt;&lt;/Extra&gt;&lt;/Item&gt;&lt;/References&gt;&lt;/Group&gt;&lt;/Citation&gt;_x000a_"/>
    <w:docVar w:name="NE.Ref{EB600E01-8F62-4496-9851-FEE27F901FA1}" w:val=" ADDIN NE.Ref.{EB600E01-8F62-4496-9851-FEE27F901FA1}&lt;Citation&gt;&lt;Group&gt;&lt;References&gt;&lt;Item&gt;&lt;ID&gt;700&lt;/ID&gt;&lt;UID&gt;{5D8E4968-ED36-45DD-A532-FBAE825C2CDF}&lt;/UID&gt;&lt;Title&gt;Computed tomography findings in ABO-incompatible living donor liver transplantation recipients with biliary strictures&lt;/Title&gt;&lt;Template&gt;Journal Article&lt;/Template&gt;&lt;Star&gt;0&lt;/Star&gt;&lt;Tag&gt;0&lt;/Tag&gt;&lt;Author&gt;Choi, S H; Kim, K W; Kim, S Y; Kim, J S; Kwon, J H; Song, G W; Lee, S G&lt;/Author&gt;&lt;Year&gt;2018&lt;/Year&gt;&lt;Details&gt;&lt;_accession_num&gt;29294154&lt;/_accession_num&gt;&lt;_author_adr&gt;Department of Radiology and the Research Institute of Radiology, University of Ulsan College of Medicine, Asan Medical Center, 88 Olympic-Ro 43-Gil, Songpa-Gu,  Seoul, 138-736, Korea.; Department of Radiology and the Research Institute of Radiology, University of Ulsan College of Medicine, Asan Medical Center, 88 Olympic-Ro 43-Gil, Songpa-Gu,  Seoul, 138-736, Korea. kimkw@amc.seoul.kr.; Department of Radiology and the Research Institute of Radiology, University of Ulsan College of Medicine, Asan Medical Center, 88 Olympic-Ro 43-Gil, Songpa-Gu,  Seoul, 138-736, Korea.; Department of Radiology and the Research Institute of Radiology, University of Ulsan College of Medicine, Asan Medical Center, 88 Olympic-Ro 43-Gil, Songpa-Gu,  Seoul, 138-736, Korea.; Division of Liver Transplantation and Hepatobiliary Surgery, and Department of Surgery, University of Ulsan College of Medicine, Asan Medical Center, 88 Olympic-Ro 43-Gil, Songpa-Gu, Seoul, 138-736, Korea.; Division of Liver Transplantation and Hepatobiliary Surgery, and Department of Surgery, University of Ulsan College of Medicine, Asan Medical Center, 88 Olympic-Ro 43-Gil, Songpa-Gu, Seoul, 138-736, Korea.; Division of Liver Transplantation and Hepatobiliary Surgery, and Department of Surgery, University of Ulsan College of Medicine, Asan Medical Center, 88 Olympic-Ro 43-Gil, Songpa-Gu, Seoul, 138-736, Korea.&lt;/_author_adr&gt;&lt;_collection_scope&gt;SCI;SCIE;&lt;/_collection_scope&gt;&lt;_created&gt;62151965&lt;/_created&gt;&lt;_date&gt;2018-01-02&lt;/_date&gt;&lt;_date_display&gt;2018 Jan 2&lt;/_date_display&gt;&lt;_db_updated&gt;PubMed&lt;/_db_updated&gt;&lt;_doi&gt;10.1007/s00330-017-5226-9&lt;/_doi&gt;&lt;_impact_factor&gt;   3.967&lt;/_impact_factor&gt;&lt;_isbn&gt;1432-1084 (Electronic); 0938-7994 (Linking)&lt;/_isbn&gt;&lt;_journal&gt;Eur Radiol&lt;/_journal&gt;&lt;_keywords&gt;Bile ducts; Blood group incompatibility; Computed tomography; Liver transplantation; Outcome&lt;/_keywords&gt;&lt;_language&gt;eng&lt;/_language&gt;&lt;_modified&gt;62151966&lt;/_modified&gt;&lt;_tertiary_title&gt;European radiology&lt;/_tertiary_title&gt;&lt;_type_work&gt;Journal Article&lt;/_type_work&gt;&lt;_url&gt;http://www.ncbi.nlm.nih.gov/entrez/query.fcgi?cmd=Retrieve&amp;amp;db=pubmed&amp;amp;dopt=Abstract&amp;amp;list_uids=29294154&amp;amp;query_hl=1&lt;/_url&gt;&lt;/Details&gt;&lt;Extra&gt;&lt;DBUID&gt;{F96A950B-833F-4880-A151-76DA2D6A2879}&lt;/DBUID&gt;&lt;/Extra&gt;&lt;/Item&gt;&lt;/References&gt;&lt;/Group&gt;&lt;/Citation&gt;_x000a_"/>
    <w:docVar w:name="NE.Ref{EBC9B5D4-3BAE-4241-8BE6-5D08D608DA15}" w:val=" ADDIN NE.Ref.{EBC9B5D4-3BAE-4241-8BE6-5D08D608DA15}&lt;Citation&gt;&lt;Group&gt;&lt;References&gt;&lt;Item&gt;&lt;ID&gt;662&lt;/ID&gt;&lt;UID&gt;{4524BD2B-AB38-4D71-B812-3176C5D371FE}&lt;/UID&gt;&lt;Title&gt;Living donor liver transplantation using dual grafts: Experience and lessons learned from cases worldwide&lt;/Title&gt;&lt;Template&gt;Journal Article&lt;/Template&gt;&lt;Star&gt;0&lt;/Star&gt;&lt;Tag&gt;0&lt;/Tag&gt;&lt;Author&gt;Xu, Y; Chen, H; Yeh, H; Wang, H; Leng, J; Dong, J&lt;/Author&gt;&lt;Year&gt;2015&lt;/Year&gt;&lt;Details&gt;&lt;_accession_num&gt;26336078&lt;/_accession_num&gt;&lt;_author_adr&gt;Department of Hepatobiliary Surgery, Chinese People&amp;apos;s Liberation Army General Hospital, Haidian, Beijing, China.; Division of Transplantation, Department of Surgery, Massachusetts General Hospital, Harvard Medical School, Boston, MA.; Department of Hepatobiliary Surgery, Chinese People&amp;apos;s Liberation Army General Hospital, Haidian, Beijing, China.; Division of Transplantation, Department of Surgery, Massachusetts General Hospital, Harvard Medical School, Boston, MA.; Department of Hepatobiliary Surgery, Chinese People&amp;apos;s Liberation Army General Hospital, Haidian, Beijing, China.; Department of Hepatobiliary Surgery, Chinese People&amp;apos;s Liberation Army General Hospital, Haidian, Beijing, China.; Department of Hepatobiliary Surgery, Chinese People&amp;apos;s Liberation Army General Hospital, Haidian, Beijing, China.; Beijing Tsinghua Changgung Hospital, Tsinghua University Medical Center, Changping, Beijing, China.&lt;/_author_adr&gt;&lt;_created&gt;62143135&lt;/_created&gt;&lt;_date&gt;2015-11-01&lt;/_date&gt;&lt;_date_display&gt;2015 Nov&lt;/_date_display&gt;&lt;_db_updated&gt;PubMed&lt;/_db_updated&gt;&lt;_doi&gt;10.1002/lt.24315&lt;/_doi&gt;&lt;_impact_factor&gt;   3.910&lt;/_impact_factor&gt;&lt;_isbn&gt;1527-6473 (Electronic); 1527-6465 (Linking)&lt;/_isbn&gt;&lt;_issue&gt;11&lt;/_issue&gt;&lt;_journal&gt;Liver Transpl&lt;/_journal&gt;&lt;_keywords&gt;Global Health; Humans; Incidence; Liver/*anatomy &amp;amp;amp; histology/surgery; *Liver Failure/epidemiology/etiology/prevention &amp;amp;amp; control; Liver Transplantation/adverse effects/*methods; *Living Donors; Organ Size; *Postoperative Complications/epidemiology/etiology/prevention &amp;amp;amp; control; Survival Rate/trends&lt;/_keywords&gt;&lt;_language&gt;eng&lt;/_language&gt;&lt;_modified&gt;62143135&lt;/_modified&gt;&lt;_ori_publication&gt;(c) 2015 American Association for the Study of Liver Diseases.&lt;/_ori_publication&gt;&lt;_pages&gt;1438-48&lt;/_pages&gt;&lt;_tertiary_title&gt;Liver transplantation : official publication of the American Association for the _x000a_      Study of Liver Diseases and the International Liver Transplantation Society&lt;/_tertiary_title&gt;&lt;_type_work&gt;Journal Article; Research Support, Non-U.S. Gov&amp;apos;t; Review&lt;/_type_work&gt;&lt;_url&gt;http://www.ncbi.nlm.nih.gov/entrez/query.fcgi?cmd=Retrieve&amp;amp;db=pubmed&amp;amp;dopt=Abstract&amp;amp;list_uids=26336078&amp;amp;query_hl=1&lt;/_url&gt;&lt;_volume&gt;21&lt;/_volume&gt;&lt;/Details&gt;&lt;Extra&gt;&lt;DBUID&gt;{F96A950B-833F-4880-A151-76DA2D6A2879}&lt;/DBUID&gt;&lt;/Extra&gt;&lt;/Item&gt;&lt;/References&gt;&lt;/Group&gt;&lt;/Citation&gt;_x000a_"/>
    <w:docVar w:name="NE.Ref{EC9A2FED-7E35-43E9-B818-A9B7ECB77C7A}" w:val=" ADDIN NE.Ref.{EC9A2FED-7E35-43E9-B818-A9B7ECB77C7A}&lt;Citation&gt;&lt;Group&gt;&lt;References&gt;&lt;Item&gt;&lt;ID&gt;691&lt;/ID&gt;&lt;UID&gt;{5C71696B-6DE6-4E82-AA89-6B6AB48C948B}&lt;/UID&gt;&lt;Title&gt;Increased bile duct complications in ABO incompatible liver transplant recipients&lt;/Title&gt;&lt;Template&gt;Journal Article&lt;/Template&gt;&lt;Star&gt;0&lt;/Star&gt;&lt;Tag&gt;0&lt;/Tag&gt;&lt;Author&gt;Sanchez-Urdazpal, L; Sterioff, S; Janes, C; Schwerman, L; Rosen, C; Krom, R A&lt;/Author&gt;&lt;Year&gt;1991&lt;/Year&gt;&lt;Details&gt;&lt;_accession_num&gt;1989259&lt;/_accession_num&gt;&lt;_author_adr&gt;Department of Surgery, Mayo Clinic, Rochester, Minnesota 55905.&lt;/_author_adr&gt;&lt;_created&gt;62151830&lt;/_created&gt;&lt;_date&gt;1991-02-01&lt;/_date&gt;&lt;_date_display&gt;1991 Feb&lt;/_date_display&gt;&lt;_db_updated&gt;PubMed&lt;/_db_updated&gt;&lt;_impact_factor&gt;   0.908&lt;/_impact_factor&gt;&lt;_isbn&gt;0041-1345 (Print); 0041-1345 (Linking)&lt;/_isbn&gt;&lt;_issue&gt;1 Pt 2&lt;/_issue&gt;&lt;_journal&gt;Transplant Proc&lt;/_journal&gt;&lt;_keywords&gt;ABO Blood-Group System; Bile Ducts/*pathology; Blood Group Incompatibility; Graft Survival; Humans; Liver Transplantation/immunology/*pathology&lt;/_keywords&gt;&lt;_language&gt;eng&lt;/_language&gt;&lt;_modified&gt;62151830&lt;/_modified&gt;&lt;_pages&gt;1440-1&lt;/_pages&gt;&lt;_tertiary_title&gt;Transplantation proceedings&lt;/_tertiary_title&gt;&lt;_type_work&gt;Journal Article&lt;/_type_work&gt;&lt;_url&gt;http://www.ncbi.nlm.nih.gov/entrez/query.fcgi?cmd=Retrieve&amp;amp;db=pubmed&amp;amp;dopt=Abstract&amp;amp;list_uids=1989259&amp;amp;query_hl=1&lt;/_url&gt;&lt;_volume&gt;23&lt;/_volume&gt;&lt;/Details&gt;&lt;Extra&gt;&lt;DBUID&gt;{F96A950B-833F-4880-A151-76DA2D6A2879}&lt;/DBUID&gt;&lt;/Extra&gt;&lt;/Item&gt;&lt;/References&gt;&lt;/Group&gt;&lt;Group&gt;&lt;References&gt;&lt;Item&gt;&lt;ID&gt;692&lt;/ID&gt;&lt;UID&gt;{1AE5147D-279F-4209-A05F-DAF35C416CF3}&lt;/UID&gt;&lt;Title&gt;Rejection of ABO incompatible liver allografts in man&lt;/Title&gt;&lt;Template&gt;Journal Article&lt;/Template&gt;&lt;Star&gt;0&lt;/Star&gt;&lt;Tag&gt;0&lt;/Tag&gt;&lt;Author&gt;Gugenheim, J; Samuel, D; Fabiani, B; Saliba, F; Castaing, D; Reynes, M; Bismuth, H&lt;/Author&gt;&lt;Year&gt;1989&lt;/Year&gt;&lt;Details&gt;&lt;_accession_num&gt;2652718&lt;/_accession_num&gt;&lt;_author_adr&gt;Unite de Chirurgie Hepatobiliare, Hopital Paul Brousse, Villejuif, France.&lt;/_author_adr&gt;&lt;_created&gt;62151832&lt;/_created&gt;&lt;_date&gt;1989-02-01&lt;/_date&gt;&lt;_date_display&gt;1989 Feb&lt;/_date_display&gt;&lt;_db_updated&gt;PubMed&lt;/_db_updated&gt;&lt;_impact_factor&gt;   0.908&lt;/_impact_factor&gt;&lt;_isbn&gt;0041-1345 (Print); 0041-1345 (Linking)&lt;/_isbn&gt;&lt;_issue&gt;1 Pt 2&lt;/_issue&gt;&lt;_journal&gt;Transplant Proc&lt;/_journal&gt;&lt;_keywords&gt;*ABO Blood-Group System; Adult; *Blood Group Incompatibility; Female; *Graft Rejection; Humans; Liver/pathology; *Liver Transplantation; Male; Transplantation, Homologous&lt;/_keywords&gt;&lt;_language&gt;eng&lt;/_language&gt;&lt;_modified&gt;62151832&lt;/_modified&gt;&lt;_pages&gt;2223-4&lt;/_pages&gt;&lt;_tertiary_title&gt;Transplantation proceedings&lt;/_tertiary_title&gt;&lt;_type_work&gt;Case Reports; Journal Article&lt;/_type_work&gt;&lt;_url&gt;http://www.ncbi.nlm.nih.gov/entrez/query.fcgi?cmd=Retrieve&amp;amp;db=pubmed&amp;amp;dopt=Abstract&amp;amp;list_uids=2652718&amp;amp;query_hl=1&lt;/_url&gt;&lt;_volume&gt;21&lt;/_volume&gt;&lt;/Details&gt;&lt;Extra&gt;&lt;DBUID&gt;{F96A950B-833F-4880-A151-76DA2D6A2879}&lt;/DBUID&gt;&lt;/Extra&gt;&lt;/Item&gt;&lt;/References&gt;&lt;/Group&gt;&lt;/Citation&gt;_x000a_"/>
    <w:docVar w:name="NE.Ref{EE7CF301-E968-44EE-9605-E2A3D26058F1}" w:val=" ADDIN NE.Ref.{EE7CF301-E968-44EE-9605-E2A3D26058F1}&lt;Citation&gt;&lt;Group&gt;&lt;References&gt;&lt;Item&gt;&lt;ID&gt;698&lt;/ID&gt;&lt;UID&gt;{3BDDCBBF-82F1-4564-A4C3-A532E2F00EF9}&lt;/UID&gt;&lt;Title&gt;Increased bile duct complications in liver transplantation across the ABO barrier&lt;/Title&gt;&lt;Template&gt;Journal Article&lt;/Template&gt;&lt;Star&gt;0&lt;/Star&gt;&lt;Tag&gt;0&lt;/Tag&gt;&lt;Author&gt;Sanchez-Urdazpal, L; Batts, K P; Gores, G J; Moore, S B; Sterioff, S; Wiesner, R H; Krom, R A&lt;/Author&gt;&lt;Year&gt;1993&lt;/Year&gt;&lt;Details&gt;&lt;_accession_num&gt;8342994&lt;/_accession_num&gt;&lt;_author_adr&gt;Sections of Transplantation Surgery, Mayo Clinic, Rochester, Minnesota.&lt;/_author_adr&gt;&lt;_collection_scope&gt;SCI;SCIE;&lt;/_collection_scope&gt;&lt;_created&gt;62151960&lt;/_created&gt;&lt;_date&gt;1993-08-01&lt;/_date&gt;&lt;_date_display&gt;1993 Aug&lt;/_date_display&gt;&lt;_db_updated&gt;PubMed&lt;/_db_updated&gt;&lt;_impact_factor&gt;   8.980&lt;/_impact_factor&gt;&lt;_isbn&gt;0003-4932 (Print); 0003-4932 (Linking)&lt;/_isbn&gt;&lt;_issue&gt;2&lt;/_issue&gt;&lt;_journal&gt;Ann Surg&lt;/_journal&gt;&lt;_keywords&gt;*ABO Blood-Group System; Adolescent; Adult; Bile Duct Diseases/diagnostic imaging/etiology/*immunology; Bile Ducts/immunology; Cholangiography; Epithelium/immunology; Graft Rejection; Hepatic Artery; Histocompatibility; Humans; Liver/*immunology; Liver Transplantation/*adverse effects/*immunology; Middle Aged; *Transplantation Immunology; Transplantation, Homologous; Treatment Outcome&lt;/_keywords&gt;&lt;_language&gt;eng&lt;/_language&gt;&lt;_modified&gt;62151960&lt;/_modified&gt;&lt;_pages&gt;152-8&lt;/_pages&gt;&lt;_tertiary_title&gt;Annals of surgery&lt;/_tertiary_title&gt;&lt;_type_work&gt;Journal Article&lt;/_type_work&gt;&lt;_url&gt;http://www.ncbi.nlm.nih.gov/entrez/query.fcgi?cmd=Retrieve&amp;amp;db=pubmed&amp;amp;dopt=Abstract&amp;amp;list_uids=8342994&amp;amp;query_hl=1&lt;/_url&gt;&lt;_volume&gt;218&lt;/_volume&gt;&lt;/Details&gt;&lt;Extra&gt;&lt;DBUID&gt;{F96A950B-833F-4880-A151-76DA2D6A2879}&lt;/DBUID&gt;&lt;/Extra&gt;&lt;/Item&gt;&lt;/References&gt;&lt;/Group&gt;&lt;Group&gt;&lt;References&gt;&lt;Item&gt;&lt;ID&gt;699&lt;/ID&gt;&lt;UID&gt;{A80965D0-717D-4553-BFD7-6CB233A78EC4}&lt;/UID&gt;&lt;Title&gt;Antibody-mediated rejection of human orthotopic liver allografts. A study of liver transplantation across ABO blood group barriers&lt;/Title&gt;&lt;Template&gt;Journal Article&lt;/Template&gt;&lt;Star&gt;0&lt;/Star&gt;&lt;Tag&gt;0&lt;/Tag&gt;&lt;Author&gt;Demetris, A J; Jaffe, R; Tzakis, A; Ramsey, G; Todo, S; Belle, S; Esquivel, C; Shapiro, R; Markus, B; Mroczek, E; Et, Al.&lt;/Author&gt;&lt;Year&gt;1988&lt;/Year&gt;&lt;Details&gt;&lt;_accession_num&gt;3046369&lt;/_accession_num&gt;&lt;_author_adr&gt;Department of Pathology, Presbyterian University Hospital, Pittsburgh, PA 15213.&lt;/_author_adr&gt;&lt;_collection_scope&gt;SCI;SCIE;&lt;/_collection_scope&gt;&lt;_created&gt;62151961&lt;/_created&gt;&lt;_date&gt;1988-09-01&lt;/_date&gt;&lt;_date_display&gt;1988 Sep&lt;/_date_display&gt;&lt;_db_updated&gt;PubMed&lt;/_db_updated&gt;&lt;_impact_factor&gt;   4.057&lt;/_impact_factor&gt;&lt;_isbn&gt;0002-9440 (Print); 0002-9440 (Linking)&lt;/_isbn&gt;&lt;_issue&gt;3&lt;/_issue&gt;&lt;_journal&gt;Am J Pathol&lt;/_journal&gt;&lt;_keywords&gt;*ABO Blood-Group System; Adult; *Antibody Formation; Child; Child, Preschool; Female; *Graft Rejection; Humans; Liver/immunology/pathology; *Liver Transplantation; Male; Middle Aged&lt;/_keywords&gt;&lt;_language&gt;eng&lt;/_language&gt;&lt;_modified&gt;62156119&lt;/_modified&gt;&lt;_pages&gt;489-502&lt;/_pages&gt;&lt;_tertiary_title&gt;The American journal of pathology&lt;/_tertiary_title&gt;&lt;_type_work&gt;Journal Article&lt;/_type_work&gt;&lt;_url&gt;http://www.ncbi.nlm.nih.gov/entrez/query.fcgi?cmd=Retrieve&amp;amp;db=pubmed&amp;amp;dopt=Abstract&amp;amp;list_uids=3046369&amp;amp;query_hl=1&lt;/_url&gt;&lt;_volume&gt;132&lt;/_volume&gt;&lt;/Details&gt;&lt;Extra&gt;&lt;DBUID&gt;{F96A950B-833F-4880-A151-76DA2D6A2879}&lt;/DBUID&gt;&lt;/Extra&gt;&lt;/Item&gt;&lt;/References&gt;&lt;/Group&gt;&lt;/Citation&gt;_x000a_"/>
    <w:docVar w:name="NE.Ref{F10961B9-A2F8-4991-88A0-EE81AA99B424}" w:val=" ADDIN NE.Ref.{F10961B9-A2F8-4991-88A0-EE81AA99B424}&lt;Citation&gt;&lt;Group&gt;&lt;References&gt;&lt;Item&gt;&lt;ID&gt;646&lt;/ID&gt;&lt;UID&gt;{5FF5094A-99E7-4C60-9CA6-3743BCB19706}&lt;/UID&gt;&lt;Title&gt;Efficacy of right anterior sector drainage reconstruction in right-lobe live-donor transplantation&lt;/Title&gt;&lt;Template&gt;Journal Article&lt;/Template&gt;&lt;Star&gt;0&lt;/Star&gt;&lt;Tag&gt;0&lt;/Tag&gt;&lt;Author&gt;Karademir, S; Astarcioglu, H; Ozbilgin, M; Ozkardesler, S; Yilmaz, T; Akarsu, M; Akan, M; Ozzeybek, D; Obuz, F; Astarcioglu, I&lt;/Author&gt;&lt;Year&gt;2006&lt;/Year&gt;&lt;Details&gt;&lt;_accession_num&gt;17175337&lt;/_accession_num&gt;&lt;_author_adr&gt;HPB and Liver Transplantation Study Group, Dokuz Eylul University Hospital, Inciralti, Izmir, Turkey.&lt;/_author_adr&gt;&lt;_created&gt;62142919&lt;/_created&gt;&lt;_date&gt;2006-12-01&lt;/_date&gt;&lt;_date_display&gt;2006 Dec&lt;/_date_display&gt;&lt;_db_updated&gt;PubMed&lt;/_db_updated&gt;&lt;_doi&gt;10.1016/j.transproceed.2006.10.043&lt;/_doi&gt;&lt;_impact_factor&gt;   0.908&lt;/_impact_factor&gt;&lt;_isbn&gt;0041-1345 (Print); 0041-1345 (Linking)&lt;/_isbn&gt;&lt;_issue&gt;10&lt;/_issue&gt;&lt;_journal&gt;Transplant Proc&lt;/_journal&gt;&lt;_keywords&gt;Adult; Body Weight; Drainage; Female; Hepatectomy/*methods; Hepatic Artery/surgery; Hepatic Veins/surgery; Humans; Liver/anatomy &amp;amp;amp; histology; Liver Circulation; *Living Donors; Male; Middle Aged; Organ Size; *Reconstructive Surgical Procedures; Retrospective Studies; Tissue and Organ Harvesting/*methods; Treatment Outcome&lt;/_keywords&gt;&lt;_language&gt;eng&lt;/_language&gt;&lt;_modified&gt;62142919&lt;/_modified&gt;&lt;_pages&gt;3582-4&lt;/_pages&gt;&lt;_tertiary_title&gt;Transplantation proceedings&lt;/_tertiary_title&gt;&lt;_type_work&gt;Journal Article&lt;/_type_work&gt;&lt;_url&gt;http://www.ncbi.nlm.nih.gov/entrez/query.fcgi?cmd=Retrieve&amp;amp;db=pubmed&amp;amp;dopt=Abstract&amp;amp;list_uids=17175337&amp;amp;query_hl=1&lt;/_url&gt;&lt;_volume&gt;38&lt;/_volume&gt;&lt;/Details&gt;&lt;Extra&gt;&lt;DBUID&gt;{F96A950B-833F-4880-A151-76DA2D6A2879}&lt;/DBUID&gt;&lt;/Extra&gt;&lt;/Item&gt;&lt;/References&gt;&lt;/Group&gt;&lt;/Citation&gt;_x000a_"/>
    <w:docVar w:name="NE.Ref{F325D583-9296-41E1-9AE0-89377E781C79}" w:val=" ADDIN NE.Ref.{F325D583-9296-41E1-9AE0-89377E781C79}&lt;Citation&gt;&lt;Group&gt;&lt;References&gt;&lt;Item&gt;&lt;ID&gt;709&lt;/ID&gt;&lt;UID&gt;{18BE1BA3-6528-4FF3-9477-2076187195B8}&lt;/UID&gt;&lt;Title&gt;Kinetics of anti-blood type isoagglutinin titers and B lymphocytes in ABO-incompatible living donor liver transplantation with rituximab and plasma exchange&lt;/Title&gt;&lt;Template&gt;Journal Article&lt;/Template&gt;&lt;Star&gt;0&lt;/Star&gt;&lt;Tag&gt;0&lt;/Tag&gt;&lt;Author&gt;Uchiyama, H; Mano, Y; Taketomi, A; Soejima, Y; Yoshizumi, T; Ikegami, T; Shirabe, K; Maehara, Y&lt;/Author&gt;&lt;Year&gt;2011&lt;/Year&gt;&lt;Details&gt;&lt;_accession_num&gt;21946174&lt;/_accession_num&gt;&lt;_author_adr&gt;Department of Surgery and Science, Graduate School of Medical Sciences, Kyushu University, Fukuoka, Japan. huchi@surg2.med.kyushu-u.ac.jp&lt;/_author_adr&gt;&lt;_collection_scope&gt;SCI;SCIE;&lt;/_collection_scope&gt;&lt;_created&gt;62153180&lt;/_created&gt;&lt;_date&gt;2011-11-27&lt;/_date&gt;&lt;_date_display&gt;2011 Nov 27&lt;/_date_display&gt;&lt;_db_updated&gt;PubMed&lt;/_db_updated&gt;&lt;_doi&gt;10.1097/TP.0b013e318231e9f8&lt;/_doi&gt;&lt;_impact_factor&gt;   3.678&lt;/_impact_factor&gt;&lt;_isbn&gt;1534-6080 (Electronic); 0041-1337 (Linking)&lt;/_isbn&gt;&lt;_issue&gt;10&lt;/_issue&gt;&lt;_journal&gt;Transplantation&lt;/_journal&gt;&lt;_keywords&gt;ABO Blood-Group System/immunology; Adult; Aged; Agglutinins/*blood/physiology; Antibodies, Monoclonal, Murine-Derived/*therapeutic use; Antigens, Viral/blood; B-Lymphocytes/*immunology; Blood Group Incompatibility/*immunology; Female; Hepatitis C/immunology; Humans; Kinetics; *Liver Transplantation; *Living Donors; Male; Middle Aged; *Plasma Exchange; RNA, Viral/blood; Rituximab&lt;/_keywords&gt;&lt;_language&gt;eng&lt;/_language&gt;&lt;_modified&gt;62153180&lt;/_modified&gt;&lt;_pages&gt;1134-9&lt;/_pages&gt;&lt;_tertiary_title&gt;Transplantation&lt;/_tertiary_title&gt;&lt;_type_work&gt;Journal Article&lt;/_type_work&gt;&lt;_url&gt;http://www.ncbi.nlm.nih.gov/entrez/query.fcgi?cmd=Retrieve&amp;amp;db=pubmed&amp;amp;dopt=Abstract&amp;amp;list_uids=21946174&amp;amp;query_hl=1&lt;/_url&gt;&lt;_volume&gt;92&lt;/_volume&gt;&lt;/Details&gt;&lt;Extra&gt;&lt;DBUID&gt;{F96A950B-833F-4880-A151-76DA2D6A2879}&lt;/DBUID&gt;&lt;/Extra&gt;&lt;/Item&gt;&lt;/References&gt;&lt;/Group&gt;&lt;Group&gt;&lt;References&gt;&lt;Item&gt;&lt;ID&gt;710&lt;/ID&gt;&lt;UID&gt;{3F617716-E7B1-4C34-8439-12A14FF48FFD}&lt;/UID&gt;&lt;Title&gt;Use of ABO-incompatible grafts in living donor liver transplantation--first report from India&lt;/Title&gt;&lt;Template&gt;Journal Article&lt;/Template&gt;&lt;Star&gt;0&lt;/Star&gt;&lt;Tag&gt;0&lt;/Tag&gt;&lt;Author&gt;Soin, A S; Raut, V; Mohanka, R; Rastogi, A; Goja, S; Balachandran, M; Saigal, S; Saraf, N; Bhangui, P; Sumana, K R; Singla, P; Srinivasan, T; Choudhary, N; Tiwari, A; Raina, V; Govil, D; Mohan, N; Vohra, V&lt;/Author&gt;&lt;Year&gt;2014&lt;/Year&gt;&lt;Details&gt;&lt;_accession_num&gt;24369388&lt;/_accession_num&gt;&lt;_author_adr&gt;Medanta Institute of Liver Diseases and Transplantation, Medanta-The Medicity, Gurgaon, Haryana, 122 001, India, absoin@gmail.com.&lt;/_author_adr&gt;&lt;_created&gt;62153182&lt;/_created&gt;&lt;_date&gt;2014-01-01&lt;/_date&gt;&lt;_date_display&gt;2014 Jan&lt;/_date_display&gt;&lt;_db_updated&gt;PubMed&lt;/_db_updated&gt;&lt;_doi&gt;10.1007/s12664-013-0424-0&lt;/_doi&gt;&lt;_isbn&gt;0975-0711 (Electronic); 0254-8860 (Linking)&lt;/_isbn&gt;&lt;_issue&gt;1&lt;/_issue&gt;&lt;_journal&gt;Indian J Gastroenterol&lt;/_journal&gt;&lt;_keywords&gt;ABO Blood-Group System/*immunology; Adult; Antibodies/*immunology/isolation &amp;amp;amp; purification; Antibodies, Monoclonal, Murine-Derived/administration &amp;amp;amp; dosage; Antibody Formation; B-Lymphocytes/immunology; Blood Group Incompatibility/*immunology; Child, Preschool; Female; Graft Rejection/*immunology/*prevention &amp;amp;amp; control; Histocompatibility/*immunology; Humans; Immunologic Factors/administration &amp;amp;amp; dosage; India; Infant; *Liver Transplantation; *Living Donors; Male; Plasmapheresis; Rituximab; Transplantation Conditioning&lt;/_keywords&gt;&lt;_language&gt;eng&lt;/_language&gt;&lt;_modified&gt;62153182&lt;/_modified&gt;&lt;_pages&gt;72-6&lt;/_pages&gt;&lt;_tertiary_title&gt;Indian journal of gastroenterology : official journal of the Indian Society of_x000a_      Gastroenterology&lt;/_tertiary_title&gt;&lt;_type_work&gt;Case Reports; Journal Article&lt;/_type_work&gt;&lt;_url&gt;http://www.ncbi.nlm.nih.gov/entrez/query.fcgi?cmd=Retrieve&amp;amp;db=pubmed&amp;amp;dopt=Abstract&amp;amp;list_uids=24369388&amp;amp;query_hl=1&lt;/_url&gt;&lt;_volume&gt;33&lt;/_volume&gt;&lt;/Details&gt;&lt;Extra&gt;&lt;DBUID&gt;{F96A950B-833F-4880-A151-76DA2D6A2879}&lt;/DBUID&gt;&lt;/Extra&gt;&lt;/Item&gt;&lt;/References&gt;&lt;/Group&gt;&lt;Group&gt;&lt;References&gt;&lt;Item&gt;&lt;ID&gt;711&lt;/ID&gt;&lt;UID&gt;{9DE9350B-0B00-4235-A158-0A3E0A343F87}&lt;/UID&gt;&lt;Title&gt;ABO-Incompatible Living Donor Liver Transplantation in Focus of Antibody Rebound&lt;/Title&gt;&lt;Template&gt;Journal Article&lt;/Template&gt;&lt;Star&gt;0&lt;/Star&gt;&lt;Tag&gt;0&lt;/Tag&gt;&lt;Author&gt;Rummler, S; Bauschke, A; Baerthel, E; Juette, H; Maier, K; Malessa, C; Barz, D; Settmacher, U&lt;/Author&gt;&lt;Year&gt;2017&lt;/Year&gt;&lt;Details&gt;&lt;_accession_num&gt;28275333&lt;/_accession_num&gt;&lt;_author_adr&gt;Institute of Transfusion Medicine, University Hospital Jena, Jena, Germany.; Department of General, Visceral and Vascular Surgery, University Hospital Jena, Jena, Germany.; Department of General, Visceral and Vascular Surgery, University Hospital Jena, Jena, Germany.; Institute of Transfusion Medicine, University Hospital Jena, Jena, Germany.; Institute of Transfusion Medicine, University Hospital Jena, Jena, Germany.; Department of General, Visceral and Vascular Surgery, University Hospital Jena, Jena, Germany.; Institute of Transfusion Medicine, University Hospital Jena, Jena, Germany.; Department of General, Visceral and Vascular Surgery, University Hospital Jena, Jena, Germany.&lt;/_author_adr&gt;&lt;_created&gt;62153183&lt;/_created&gt;&lt;_date&gt;2017-01-01&lt;/_date&gt;&lt;_date_display&gt;2017 Jan&lt;/_date_display&gt;&lt;_db_updated&gt;PubMed&lt;/_db_updated&gt;&lt;_doi&gt;10.1159/000450792&lt;/_doi&gt;&lt;_impact_factor&gt;   1.760&lt;/_impact_factor&gt;&lt;_isbn&gt;1660-3796 (Print); 1660-3796 (Linking)&lt;/_isbn&gt;&lt;_issue&gt;1&lt;/_issue&gt;&lt;_journal&gt;Transfus Med Hemother&lt;/_journal&gt;&lt;_keywords&gt;ABO incompatibility; Antibody rebound; Liver; Transplantation&lt;/_keywords&gt;&lt;_language&gt;eng&lt;/_language&gt;&lt;_modified&gt;62153183&lt;/_modified&gt;&lt;_pages&gt;46-51&lt;/_pages&gt;&lt;_tertiary_title&gt;Transfusion medicine and hemotherapy : offizielles Organ der Deutschen_x000a_      Gesellschaft fur Transfusionsmedizin und Immunhamatologie&lt;/_tertiary_title&gt;&lt;_type_work&gt;Journal Article&lt;/_type_work&gt;&lt;_url&gt;http://www.ncbi.nlm.nih.gov/entrez/query.fcgi?cmd=Retrieve&amp;amp;db=pubmed&amp;amp;dopt=Abstract&amp;amp;list_uids=28275333&amp;amp;query_hl=1&lt;/_url&gt;&lt;_volume&gt;44&lt;/_volume&gt;&lt;/Details&gt;&lt;Extra&gt;&lt;DBUID&gt;{F96A950B-833F-4880-A151-76DA2D6A2879}&lt;/DBUID&gt;&lt;/Extra&gt;&lt;/Item&gt;&lt;/References&gt;&lt;/Group&gt;&lt;Group&gt;&lt;References&gt;&lt;Item&gt;&lt;ID&gt;712&lt;/ID&gt;&lt;UID&gt;{F8BAF64F-5303-4C57-B2B3-D710B6D87879}&lt;/UID&gt;&lt;Title&gt;Single-Center Experience of ABO-Incompatible Living-Donor Liver Transplantation With a New Simplified Intravenous Immunoglobulin Protocol: A Propensity Score-Matching Analysis&lt;/Title&gt;&lt;Template&gt;Journal Article&lt;/Template&gt;&lt;Star&gt;0&lt;/Star&gt;&lt;Tag&gt;0&lt;/Tag&gt;&lt;Author&gt;Kim, J D; Choi, D L; Kim, S G; Lee, A J&lt;/Author&gt;&lt;Year&gt;2016&lt;/Year&gt;&lt;Details&gt;&lt;_accession_num&gt;27320573&lt;/_accession_num&gt;&lt;_author_adr&gt;Division of Hepatobiliary Pancreas Surgery and Abdominal Organ Transplantation, Department of Surgery, Catholic University of Daegu, School of Medicine, Daegu, Korea.; Division of Hepatobiliary Pancreas Surgery and Abdominal Organ Transplantation, Department of Surgery, Catholic University of Daegu, School of Medicine, Daegu, Korea. Electronic address: dnchoi@cu.ac.kr.; Department of Laboratory Medicine, Catholic University of Daegu, School of Medicine, Daegu, Korea.; Division of Hepatobiliary Pancreas Surgery and Abdominal Organ Transplantation, Department of Surgery, Catholic University of Daegu, School of Medicine, Daegu, Korea.&lt;/_author_adr&gt;&lt;_created&gt;62153188&lt;/_created&gt;&lt;_date&gt;2016-05-01&lt;/_date&gt;&lt;_date_display&gt;2016 May&lt;/_date_display&gt;&lt;_db_updated&gt;PubMed&lt;/_db_updated&gt;&lt;_doi&gt;10.1016/j.transproceed.2016.02.040&lt;/_doi&gt;&lt;_impact_factor&gt;   0.908&lt;/_impact_factor&gt;&lt;_isbn&gt;1873-2623 (Electronic); 0041-1345 (Linking)&lt;/_isbn&gt;&lt;_issue&gt;4&lt;/_issue&gt;&lt;_journal&gt;Transplant Proc&lt;/_journal&gt;&lt;_keywords&gt;Adrenal Cortex Hormones/therapeutic use; Adult; Aged; Blood Group Incompatibility/*drug therapy/immunology; Desensitization, Immunologic/*methods; Female; Graft Rejection/immunology/*prevention &amp;amp;amp; control; Graft Survival; Humans; Immunoglobulins, Intravenous/*therapeutic use; Immunologic Factors/*therapeutic use; Immunosuppressive Agents/*therapeutic use; Liver Transplantation/*methods; Living Donors; Male; Middle Aged; Mycophenolic Acid/therapeutic use; Plasma Exchange/methods; Propensity Score; Retrospective Studies; Rituximab/*therapeutic use; Tacrolimus/therapeutic use&lt;/_keywords&gt;&lt;_language&gt;eng&lt;/_language&gt;&lt;_modified&gt;62153188&lt;/_modified&gt;&lt;_ori_publication&gt;Copyright (c) 2016. Published by Elsevier Inc.&lt;/_ori_publication&gt;&lt;_pages&gt;1134-8&lt;/_pages&gt;&lt;_tertiary_title&gt;Transplantation proceedings&lt;/_tertiary_title&gt;&lt;_type_work&gt;Journal Article&lt;/_type_work&gt;&lt;_url&gt;http://www.ncbi.nlm.nih.gov/entrez/query.fcgi?cmd=Retrieve&amp;amp;db=pubmed&amp;amp;dopt=Abstract&amp;amp;list_uids=27320573&amp;amp;query_hl=1&lt;/_url&gt;&lt;_volume&gt;48&lt;/_volume&gt;&lt;/Details&gt;&lt;Extra&gt;&lt;DBUID&gt;{F96A950B-833F-4880-A151-76DA2D6A2879}&lt;/DBUID&gt;&lt;/Extra&gt;&lt;/Item&gt;&lt;/References&gt;&lt;/Group&gt;&lt;Group&gt;&lt;References&gt;&lt;Item&gt;&lt;ID&gt;713&lt;/ID&gt;&lt;UID&gt;{663F8502-074C-4513-B9DE-2AB9C43A3403}&lt;/UID&gt;&lt;Title&gt;ABO-incompatible living donor liver transplantation is suitable in patients without ABO-matched donor&lt;/Title&gt;&lt;Template&gt;Journal Article&lt;/Template&gt;&lt;Star&gt;0&lt;/Star&gt;&lt;Tag&gt;0&lt;/Tag&gt;&lt;Author&gt;Kim, J M; Kwon, C H; Joh, J W; Kang, E S; Park, J B; Lee, J H; Kim, S J; Paik, S W; Lee, S K; Kim, D W&lt;/Author&gt;&lt;Year&gt;2013&lt;/Year&gt;&lt;Details&gt;&lt;_accession_num&gt;23928408&lt;/_accession_num&gt;&lt;_author_adr&gt;Department of Surgery, Samsung Medical Center, Sungkyunkwan University School of  Medicine, Republic of Korea.&lt;/_author_adr&gt;&lt;_collection_scope&gt;SCI;SCIE;&lt;/_collection_scope&gt;&lt;_created&gt;62153193&lt;/_created&gt;&lt;_date&gt;2013-12-01&lt;/_date&gt;&lt;_date_display&gt;2013 Dec&lt;/_date_display&gt;&lt;_db_updated&gt;PubMed&lt;/_db_updated&gt;&lt;_doi&gt;10.1016/j.jhep.2013.07.035&lt;/_doi&gt;&lt;_impact_factor&gt;  12.486&lt;/_impact_factor&gt;&lt;_isbn&gt;1600-0641 (Electronic); 0168-8278 (Linking)&lt;/_isbn&gt;&lt;_issue&gt;6&lt;/_issue&gt;&lt;_journal&gt;J Hepatol&lt;/_journal&gt;&lt;_keywords&gt;ABO Blood-Group System/*immunology; Adult; *Blood Group Incompatibility; Female; Humans; Immunoglobulin G/blood; Immunoglobulin M/blood; *Liver Transplantation; *Living Donors; Male; Middle Aged; Severity of Illness IndexABO-incompatible; Isoagglutinin titer; Living donor liver transplantation; MELD score; Plasmapheresis; Rituximab; Systemic infusion; Therapeutic plasma exchange&lt;/_keywords&gt;&lt;_language&gt;eng&lt;/_language&gt;&lt;_modified&gt;62153193&lt;/_modified&gt;&lt;_ori_publication&gt;Crown Copyright (c) 2013. Published by Elsevier B.V. All rights reserved.&lt;/_ori_publication&gt;&lt;_pages&gt;1215-22&lt;/_pages&gt;&lt;_tertiary_title&gt;Journal of hepatology&lt;/_tertiary_title&gt;&lt;_type_work&gt;Journal Article&lt;/_type_work&gt;&lt;_url&gt;http://www.ncbi.nlm.nih.gov/entrez/query.fcgi?cmd=Retrieve&amp;amp;db=pubmed&amp;amp;dopt=Abstract&amp;amp;list_uids=23928408&amp;amp;query_hl=1&lt;/_url&gt;&lt;_volume&gt;59&lt;/_volume&gt;&lt;/Details&gt;&lt;Extra&gt;&lt;DBUID&gt;{F96A950B-833F-4880-A151-76DA2D6A2879}&lt;/DBUID&gt;&lt;/Extra&gt;&lt;/Item&gt;&lt;/References&gt;&lt;/Group&gt;&lt;Group&gt;&lt;References&gt;&lt;Item&gt;&lt;ID&gt;714&lt;/ID&gt;&lt;UID&gt;{8717FC71-DD9A-48BA-8951-78958E1A7EE1}&lt;/UID&gt;&lt;Title&gt;New strategy for ABO-incompatible living donor liver transplantation with anti-CD20 antibody (rituximab) and plasma exchange&lt;/Title&gt;&lt;Template&gt;Journal Article&lt;/Template&gt;&lt;Star&gt;0&lt;/Star&gt;&lt;Tag&gt;0&lt;/Tag&gt;&lt;Author&gt;Kawagishi, N; Satoh, K; Enomoto, Y; Akamatsu, Y; Sekiguchi, S; Fukumori, T; Fujimori, K; Satomi, S&lt;/Author&gt;&lt;Year&gt;2005&lt;/Year&gt;&lt;Details&gt;&lt;_accession_num&gt;15848670&lt;/_accession_num&gt;&lt;_author_adr&gt;Division of Advanced Surgical Science and Technology, Graduate School of Medicine, Tohoku University, Sendai, Japan. kawan@mail.tains.tohoku.ac.jp&lt;/_author_adr&gt;&lt;_created&gt;62153220&lt;/_created&gt;&lt;_date&gt;2005-03-01&lt;/_date&gt;&lt;_date_display&gt;2005 Mar&lt;/_date_display&gt;&lt;_db_updated&gt;PubMed&lt;/_db_updated&gt;&lt;_doi&gt;10.1016/j.transproceed.2004.12.114&lt;/_doi&gt;&lt;_impact_factor&gt;   0.908&lt;/_impact_factor&gt;&lt;_isbn&gt;0041-1345 (Print); 0041-1345 (Linking)&lt;/_isbn&gt;&lt;_issue&gt;2&lt;/_issue&gt;&lt;_journal&gt;Transplant Proc&lt;/_journal&gt;&lt;_keywords&gt;*ABO Blood-Group System; Adult; Antibodies, Monoclonal/*therapeutic use; Antibodies, Monoclonal, Murine-Derived; *Blood Group Incompatibility; Drug Therapy, Combination; Female; Graft Survival; Humans; Immunoglobulin G/blood; Immunoglobulin M/blood; Immunologic Factors/*therapeutic use; Immunosuppressive Agents/*therapeutic use; Infant; Liver Transplantation/*immunology/mortality; *Living Donors; Middle Aged; *Plasma Exchange; Rituximab; Survival Analysis; Treatment Outcome&lt;/_keywords&gt;&lt;_language&gt;eng&lt;/_language&gt;&lt;_modified&gt;62153220&lt;/_modified&gt;&lt;_pages&gt;1205-6&lt;/_pages&gt;&lt;_tertiary_title&gt;Transplantation proceedings&lt;/_tertiary_title&gt;&lt;_type_work&gt;Case Reports; Journal Article&lt;/_type_work&gt;&lt;_url&gt;http://www.ncbi.nlm.nih.gov/entrez/query.fcgi?cmd=Retrieve&amp;amp;db=pubmed&amp;amp;dopt=Abstract&amp;amp;list_uids=15848670&amp;amp;query_hl=1&lt;/_url&gt;&lt;_volume&gt;37&lt;/_volume&gt;&lt;/Details&gt;&lt;Extra&gt;&lt;DBUID&gt;{F96A950B-833F-4880-A151-76DA2D6A2879}&lt;/DBUID&gt;&lt;/Extra&gt;&lt;/Item&gt;&lt;/References&gt;&lt;/Group&gt;&lt;/Citation&gt;_x000a_"/>
    <w:docVar w:name="NE.Ref{F74943E6-E861-4B69-B6D2-45FAE2A38C6F}" w:val=" ADDIN NE.Ref.{F74943E6-E861-4B69-B6D2-45FAE2A38C6F}&lt;Citation&gt;&lt;Group&gt;&lt;References&gt;&lt;Item&gt;&lt;ID&gt;689&lt;/ID&gt;&lt;UID&gt;{4D02CFDD-3365-4CD6-95DD-EBD739B329C3}&lt;/UID&gt;&lt;Title&gt;Graft size, donor age, and patient status are the indicators of early graft function after living donor liver transplantation&lt;/Title&gt;&lt;Template&gt;Journal Article&lt;/Template&gt;&lt;Star&gt;0&lt;/Star&gt;&lt;Tag&gt;0&lt;/Tag&gt;&lt;Author&gt;Yoshizumi, T; Taketomi, A; Uchiyama, H; Harada, N; Kayashima, H; Yamashita, Y; Soejima, Y; Shimada, M; Maehara, Y&lt;/Author&gt;&lt;Year&gt;2008&lt;/Year&gt;&lt;Details&gt;&lt;_accession_num&gt;18581462&lt;/_accession_num&gt;&lt;_author_adr&gt;Department of Surgery and Science, Graduate School of Medical Sciences, Kyushu University, Fukuoka, Japan. yosizumi@surg2.med.kyushu-u.ac.jp&lt;/_author_adr&gt;&lt;_created&gt;62150185&lt;/_created&gt;&lt;_date&gt;2008-07-01&lt;/_date&gt;&lt;_date_display&gt;2008 Jul&lt;/_date_display&gt;&lt;_db_updated&gt;PubMed&lt;/_db_updated&gt;&lt;_doi&gt;10.1002/lt.21462&lt;/_doi&gt;&lt;_impact_factor&gt;   3.910&lt;/_impact_factor&gt;&lt;_isbn&gt;1527-6473 (Electronic); 1527-6465 (Linking)&lt;/_isbn&gt;&lt;_issue&gt;7&lt;/_issue&gt;&lt;_journal&gt;Liver Transpl&lt;/_journal&gt;&lt;_keywords&gt;Adult; Age Factors; Female; Health Status; Humans; Liver/*diagnostic imaging; Liver Function Tests; *Liver Transplantation; Living Donors; Male; Middle Aged; Radionuclide Imaging; Retrospective Studies; Technetium Tc 99m Aggregated Albumin; Technetium Tc 99m Pentetate; Transplants/standards&lt;/_keywords&gt;&lt;_language&gt;eng&lt;/_language&gt;&lt;_modified&gt;62150186&lt;/_modified&gt;&lt;_pages&gt;1007-13&lt;/_pages&gt;&lt;_tertiary_title&gt;Liver transplantation : official publication of the American Association for the _x000a_      Study of Liver Diseases and the International Liver Transplantation Society&lt;/_tertiary_title&gt;&lt;_type_work&gt;Journal Article; Research Support, Non-U.S. Gov&amp;apos;t&lt;/_type_work&gt;&lt;_url&gt;http://www.ncbi.nlm.nih.gov/entrez/query.fcgi?cmd=Retrieve&amp;amp;db=pubmed&amp;amp;dopt=Abstract&amp;amp;list_uids=18581462&amp;amp;query_hl=1&lt;/_url&gt;&lt;_volume&gt;14&lt;/_volume&gt;&lt;/Details&gt;&lt;Extra&gt;&lt;DBUID&gt;{F96A950B-833F-4880-A151-76DA2D6A2879}&lt;/DBUID&gt;&lt;/Extra&gt;&lt;/Item&gt;&lt;/References&gt;&lt;/Group&gt;&lt;/Citation&gt;_x000a_"/>
    <w:docVar w:name="NE.Ref{FAE63BE6-E28B-4127-B642-825DB999575F}" w:val=" ADDIN NE.Ref.{FAE63BE6-E28B-4127-B642-825DB999575F}&lt;Citation&gt;&lt;Group&gt;&lt;References&gt;&lt;Item&gt;&lt;ID&gt;594&lt;/ID&gt;&lt;UID&gt;{D76F1414-0266-4F93-A002-D116B190FBFF}&lt;/UID&gt;&lt;Title&gt;Safety of small-for-size grafts in adult-to-adult living donor liver transplantation using the right lobe&lt;/Title&gt;&lt;Template&gt;Journal Article&lt;/Template&gt;&lt;Star&gt;0&lt;/Star&gt;&lt;Tag&gt;0&lt;/Tag&gt;&lt;Author&gt;Moon, J I; Kwon, C H; Joh, J W; Jung, G O; Choi, G S; Park, J B; Kim, J M; Shin, M; Kim, S J; Lee, S K&lt;/Author&gt;&lt;Year&gt;2010&lt;/Year&gt;&lt;Details&gt;&lt;_accession_num&gt;20583075&lt;/_accession_num&gt;&lt;_author_adr&gt;Department of Surgery, Samsung Medical Center, Sungkyunkwan University School of  Medicine, Seoul, Korea.&lt;/_author_adr&gt;&lt;_created&gt;62114487&lt;/_created&gt;&lt;_date&gt;2010-07-01&lt;/_date&gt;&lt;_date_display&gt;2010 Jul&lt;/_date_display&gt;&lt;_db_updated&gt;PubMed&lt;/_db_updated&gt;&lt;_doi&gt;10.1002/lt.22094&lt;/_doi&gt;&lt;_impact_factor&gt;   3.910&lt;/_impact_factor&gt;&lt;_isbn&gt;1527-6473 (Electronic); 1527-6465 (Linking)&lt;/_isbn&gt;&lt;_issue&gt;7&lt;/_issue&gt;&lt;_journal&gt;Liver Transpl&lt;/_journal&gt;&lt;_keywords&gt;Adult; Age Factors; Body Size; Body Weight; Graft Survival; Humans; Liver/*anatomy &amp;amp;amp; histology/surgery; *Liver Transplantation; Multivariate Analysis; Organ Size; Retrospective Studies; *Tissue Donors; *Transplantation&lt;/_keywords&gt;&lt;_language&gt;eng&lt;/_language&gt;&lt;_modified&gt;62114488&lt;/_modified&gt;&lt;_pages&gt;864-9&lt;/_pages&gt;&lt;_tertiary_title&gt;Liver transplantation : official publication of the American Association for the _x000a_      Study of Liver Diseases and the International Liver Transplantation Society&lt;/_tertiary_title&gt;&lt;_type_work&gt;Journal Article&lt;/_type_work&gt;&lt;_url&gt;http://www.ncbi.nlm.nih.gov/entrez/query.fcgi?cmd=Retrieve&amp;amp;db=pubmed&amp;amp;dopt=Abstract&amp;amp;list_uids=20583075&amp;amp;query_hl=1&lt;/_url&gt;&lt;_volume&gt;16&lt;/_volume&gt;&lt;/Details&gt;&lt;Extra&gt;&lt;DBUID&gt;{F96A950B-833F-4880-A151-76DA2D6A2879}&lt;/DBUID&gt;&lt;/Extra&gt;&lt;/Item&gt;&lt;/References&gt;&lt;/Group&gt;&lt;Group&gt;&lt;References&gt;&lt;Item&gt;&lt;ID&gt;595&lt;/ID&gt;&lt;UID&gt;{8B8B8FF3-5A26-4D80-B603-09BCFE214A3B}&lt;/UID&gt;&lt;Title&gt;[Feasibility of small size graft following living donor liver transplantation]&lt;/Title&gt;&lt;Template&gt;Journal Article&lt;/Template&gt;&lt;Star&gt;0&lt;/Star&gt;&lt;Tag&gt;0&lt;/Tag&gt;&lt;Author&gt;Lan, X; Li, B; Wang, X F; Peng, C J; Wei, Y G; Yan, L N&lt;/Author&gt;&lt;Year&gt;2009&lt;/Year&gt;&lt;Details&gt;&lt;_accession_num&gt;19781165&lt;/_accession_num&gt;&lt;_author_adr&gt;Center of Liver Transplantation, West China Hospital, Sichuan University, Chengdu 610041, China.&lt;/_author_adr&gt;&lt;_created&gt;62114497&lt;/_created&gt;&lt;_date&gt;2009-08-15&lt;/_date&gt;&lt;_date_display&gt;2009 Aug 15&lt;/_date_display&gt;&lt;_db_updated&gt;PubMed&lt;/_db_updated&gt;&lt;_isbn&gt;0529-5815 (Print); 0529-5815 (Linking)&lt;/_isbn&gt;&lt;_issue&gt;16&lt;/_issue&gt;&lt;_journal&gt;Zhonghua Wai Ke Za Zhi&lt;/_journal&gt;&lt;_keywords&gt;Adolescent; Adult; Aged; Female; Follow-Up Studies; Graft Survival; Humans; *Liver Transplantation; *Living Donors; Male; Middle Aged; *Postoperative Complications; Retrospective Studies; Survival Analysis; Young Adult&lt;/_keywords&gt;&lt;_language&gt;chi&lt;/_language&gt;&lt;_modified&gt;62136871&lt;/_modified&gt;&lt;_pages&gt;1218-20&lt;/_pages&gt;&lt;_tertiary_title&gt;Zhonghua wai ke za zhi [Chinese journal of surgery]&lt;/_tertiary_title&gt;&lt;_type_work&gt;Comparative Study; English Abstract; Journal Article&lt;/_type_work&gt;&lt;_url&gt;http://www.ncbi.nlm.nih.gov/entrez/query.fcgi?cmd=Retrieve&amp;amp;db=pubmed&amp;amp;dopt=Abstract&amp;amp;list_uids=19781165&amp;amp;query_hl=1&lt;/_url&gt;&lt;_volume&gt;47&lt;/_volume&gt;&lt;/Details&gt;&lt;Extra&gt;&lt;DBUID&gt;{F96A950B-833F-4880-A151-76DA2D6A2879}&lt;/DBUID&gt;&lt;/Extra&gt;&lt;/Item&gt;&lt;/References&gt;&lt;/Group&gt;&lt;Group&gt;&lt;References&gt;&lt;Item&gt;&lt;ID&gt;596&lt;/ID&gt;&lt;UID&gt;{B87BC578-BB4D-4B37-B15A-7167D4FA9080}&lt;/UID&gt;&lt;Title&gt;A graft to body weight ratio less than 0.8 does not exclude adult-to-adult right-lobe living donor liver transplantation&lt;/Title&gt;&lt;Template&gt;Journal Article&lt;/Template&gt;&lt;Star&gt;0&lt;/Star&gt;&lt;Tag&gt;0&lt;/Tag&gt;&lt;Author&gt;Selzner, M; Kashfi, A; Cattral, M S; Selzner, N; Greig, P D; Lilly, L; McGilvray, I D; Therapondos, G; Adcock, L E; Ghanekar, A; Levy, G A; Renner, E L; Grant, D R&lt;/Author&gt;&lt;Year&gt;2009&lt;/Year&gt;&lt;Details&gt;&lt;_accession_num&gt;19938139&lt;/_accession_num&gt;&lt;_author_adr&gt;Multiorgan Transplant Program, Toronto General Hospital, Toronto, Ontario, Canada.&lt;/_author_adr&gt;&lt;_created&gt;62114500&lt;/_created&gt;&lt;_date&gt;2009-12-01&lt;/_date&gt;&lt;_date_display&gt;2009 Dec&lt;/_date_display&gt;&lt;_db_updated&gt;PubMed&lt;/_db_updated&gt;&lt;_doi&gt;10.1002/lt.21955&lt;/_doi&gt;&lt;_impact_factor&gt;   3.910&lt;/_impact_factor&gt;&lt;_isbn&gt;1527-6473 (Electronic); 1527-6465 (Linking)&lt;/_isbn&gt;&lt;_issue&gt;12&lt;/_issue&gt;&lt;_journal&gt;Liver Transpl&lt;/_journal&gt;&lt;_keywords&gt;Adolescent; Adult; *Body Weight; Databases as Topic; Evidence-Based Medicine; Female; *Graft Survival; Humans; Kaplan-Meier Estimate; Liver/anatomy &amp;amp;amp; histology/*surgery; *Liver Transplantation/adverse effects/mortality; *Living Donors; Male; Middle Aged; Organ Size; *Patient Selection; Practice Guidelines as Topic; Proportional Hazards Models; Prospective Studies; Risk Assessment; Risk Factors; Time Factors; Treatment Outcome; Young Adult&lt;/_keywords&gt;&lt;_language&gt;eng&lt;/_language&gt;&lt;_modified&gt;62114500&lt;/_modified&gt;&lt;_pages&gt;1776-82&lt;/_pages&gt;&lt;_tertiary_title&gt;Liver transplantation : official publication of the American Association for the _x000a_      Study of Liver Diseases and the International Liver Transplantation Society&lt;/_tertiary_title&gt;&lt;_type_work&gt;Journal Article&lt;/_type_work&gt;&lt;_url&gt;http://www.ncbi.nlm.nih.gov/entrez/query.fcgi?cmd=Retrieve&amp;amp;db=pubmed&amp;amp;dopt=Abstract&amp;amp;list_uids=19938139&amp;amp;query_hl=1&lt;/_url&gt;&lt;_volume&gt;15&lt;/_volume&gt;&lt;/Details&gt;&lt;Extra&gt;&lt;DBUID&gt;{F96A950B-833F-4880-A151-76DA2D6A2879}&lt;/DBUID&gt;&lt;/Extra&gt;&lt;/Item&gt;&lt;/References&gt;&lt;/Group&gt;&lt;Group&gt;&lt;References&gt;&lt;Item&gt;&lt;ID&gt;624&lt;/ID&gt;&lt;UID&gt;{2DB0FD03-12C7-42BA-86B2-3963C8805BD4}&lt;/UID&gt;&lt;Title&gt;Outcome of patients undergoing right lobe living donor liver transplantation with small-for-size grafts&lt;/Title&gt;&lt;Template&gt;Journal Article&lt;/Template&gt;&lt;Star&gt;0&lt;/Star&gt;&lt;Tag&gt;0&lt;/Tag&gt;&lt;Author&gt;Chen, P X; Yan, L N; Wang, W T&lt;/Author&gt;&lt;Year&gt;2014&lt;/Year&gt;&lt;Details&gt;&lt;_accession_num&gt;24415883&lt;/_accession_num&gt;&lt;_author_adr&gt;Pei-Xian Chen, Lu-Nan Yan, Wen-Tao Wang, Department of Liver and Vascular Surgery, West China Hospital of Sichuan University, Chengdu 610041, Sichuan Province, China.; Pei-Xian Chen, Lu-Nan Yan, Wen-Tao Wang, Department of Liver and Vascular Surgery, West China Hospital of Sichuan University, Chengdu 610041, Sichuan Province, China.; Pei-Xian Chen, Lu-Nan Yan, Wen-Tao Wang, Department of Liver and Vascular Surgery, West China Hospital of Sichuan University, Chengdu 610041, Sichuan Province, China.&lt;/_author_adr&gt;&lt;_created&gt;62141916&lt;/_created&gt;&lt;_date&gt;2014-01-07&lt;/_date&gt;&lt;_date_display&gt;2014 Jan 7&lt;/_date_display&gt;&lt;_db_updated&gt;PubMed&lt;/_db_updated&gt;&lt;_doi&gt;10.3748/wjg.v20.i1.282&lt;/_doi&gt;&lt;_impact_factor&gt;   3.365&lt;/_impact_factor&gt;&lt;_isbn&gt;2219-2840 (Electronic); 1007-9327 (Linking)&lt;/_isbn&gt;&lt;_issue&gt;1&lt;/_issue&gt;&lt;_journal&gt;World J Gastroenterol&lt;/_journal&gt;&lt;_keywords&gt;Adult; Alanine Transaminase/blood; Aspartate Aminotransferases/blood; Biomarkers/blood; Chi-Square Distribution; Female; *Graft Survival; Humans; Kaplan-Meier Estimate; Liver Transplantation/adverse effects/*methods; *Living Donors; Male; Middle Aged; Multivariate Analysis; Postoperative Complications/blood; Proportional Hazards Models; Retrospective Studies; Risk Factors; Time Factors; Treatment Outcome; Young AdultActuarial graft-to-recipient weight ratio; Living donor liver transplantation; Right lobe; Small-for-size graft; Small-for-size syndrome&lt;/_keywords&gt;&lt;_language&gt;eng&lt;/_language&gt;&lt;_modified&gt;62141916&lt;/_modified&gt;&lt;_pages&gt;282-9&lt;/_pages&gt;&lt;_tertiary_title&gt;World journal of gastroenterology&lt;/_tertiary_title&gt;&lt;_type_work&gt;Comparative Study; Journal Article; Research Support, Non-U.S. Gov&amp;apos;t&lt;/_type_work&gt;&lt;_url&gt;http://www.ncbi.nlm.nih.gov/entrez/query.fcgi?cmd=Retrieve&amp;amp;db=pubmed&amp;amp;dopt=Abstract&amp;amp;list_uids=24415883&amp;amp;query_hl=1&lt;/_url&gt;&lt;_volume&gt;20&lt;/_volume&gt;&lt;/Details&gt;&lt;Extra&gt;&lt;DBUID&gt;{F96A950B-833F-4880-A151-76DA2D6A2879}&lt;/DBUID&gt;&lt;/Extra&gt;&lt;/Item&gt;&lt;/References&gt;&lt;/Group&gt;&lt;Group&gt;&lt;References&gt;&lt;Item&gt;&lt;ID&gt;625&lt;/ID&gt;&lt;UID&gt;{6276FBB4-7F53-4778-AF70-2FE4FBB880F3}&lt;/UID&gt;&lt;Title&gt;Outcomes of right-lobe and left-lobe living-donor liver transplantations using small-for-size grafts&lt;/Title&gt;&lt;Template&gt;Journal Article&lt;/Template&gt;&lt;Star&gt;0&lt;/Star&gt;&lt;Tag&gt;0&lt;/Tag&gt;&lt;Author&gt;She, W H; Chok, K S; Fung, J Y; Chan, A C; Lo, C M&lt;/Author&gt;&lt;Year&gt;2017&lt;/Year&gt;&lt;Details&gt;&lt;_accession_num&gt;28694667&lt;/_accession_num&gt;&lt;_author_adr&gt;Wong Hoi She, Department of Surgery, the University of Hong Kong, Hong Kong, China.; Wong Hoi She, Department of Surgery, the University of Hong Kong, Hong Kong, China.; Wong Hoi She, Department of Surgery, the University of Hong Kong, Hong Kong, China.; Wong Hoi She, Department of Surgery, the University of Hong Kong, Hong Kong, China.; Wong Hoi She, Department of Surgery, the University of Hong Kong, Hong Kong, China.&lt;/_author_adr&gt;&lt;_created&gt;62141919&lt;/_created&gt;&lt;_date&gt;2017-06-21&lt;/_date&gt;&lt;_date_display&gt;2017 Jun 21&lt;/_date_display&gt;&lt;_db_updated&gt;PubMed&lt;/_db_updated&gt;&lt;_doi&gt;10.3748/wjg.v23.i23.4270&lt;/_doi&gt;&lt;_impact_factor&gt;   3.365&lt;/_impact_factor&gt;&lt;_isbn&gt;2219-2840 (Electronic); 1007-9327 (Linking)&lt;/_isbn&gt;&lt;_issue&gt;23&lt;/_issue&gt;&lt;_journal&gt;World J Gastroenterol&lt;/_journal&gt;&lt;_keywords&gt;Left lobe graft; Living donor liver transplantation; Right lobe graft; Small for size liver graft&lt;/_keywords&gt;&lt;_language&gt;eng&lt;/_language&gt;&lt;_modified&gt;62141920&lt;/_modified&gt;&lt;_pages&gt;4270-4277&lt;/_pages&gt;&lt;_tertiary_title&gt;World journal of gastroenterology&lt;/_tertiary_title&gt;&lt;_type_work&gt;Journal Article&lt;/_type_work&gt;&lt;_url&gt;http://www.ncbi.nlm.nih.gov/entrez/query.fcgi?cmd=Retrieve&amp;amp;db=pubmed&amp;amp;dopt=Abstract&amp;amp;list_uids=28694667&amp;amp;query_hl=1&lt;/_url&gt;&lt;_volume&gt;23&lt;/_volume&gt;&lt;/Details&gt;&lt;Extra&gt;&lt;DBUID&gt;{F96A950B-833F-4880-A151-76DA2D6A2879}&lt;/DBUID&gt;&lt;/Extra&gt;&lt;/Item&gt;&lt;/References&gt;&lt;/Group&gt;&lt;/Citation&gt;_x000a_"/>
    <w:docVar w:name="NE.Ref{FB976C85-19E7-4502-B304-05C3B2BEA12D}" w:val=" ADDIN NE.Ref.{FB976C85-19E7-4502-B304-05C3B2BEA12D}&lt;Citation&gt;&lt;Group&gt;&lt;References&gt;&lt;Item&gt;&lt;ID&gt;686&lt;/ID&gt;&lt;UID&gt;{8CBC79EF-475F-4188-99DB-ABD830CF9863}&lt;/UID&gt;&lt;Title&gt;Right lobe living donors ages 55 years old and older in liver transplantation&lt;/Title&gt;&lt;Template&gt;Journal Article&lt;/Template&gt;&lt;Star&gt;0&lt;/Star&gt;&lt;Tag&gt;0&lt;/Tag&gt;&lt;Author&gt;Kim, S H; Lee, E C; Shim, J R; Park, S J&lt;/Author&gt;&lt;Year&gt;2017&lt;/Year&gt;&lt;Details&gt;&lt;_accession_num&gt;28734130&lt;/_accession_num&gt;&lt;_author_adr&gt;Center for Liver Cancer, National Cancer Center, Goyang-si, Gyeonggi-do, Republic of Korea.; Center for Liver Cancer, National Cancer Center, Goyang-si, Gyeonggi-do, Republic of Korea.; Center for Liver Cancer, National Cancer Center, Goyang-si, Gyeonggi-do, Republic of Korea.; Center for Liver Cancer, National Cancer Center, Goyang-si, Gyeonggi-do, Republic of Korea.&lt;/_author_adr&gt;&lt;_created&gt;62147655&lt;/_created&gt;&lt;_date&gt;2017-10-01&lt;/_date&gt;&lt;_date_display&gt;2017 Oct&lt;/_date_display&gt;&lt;_db_updated&gt;PubMed&lt;/_db_updated&gt;&lt;_doi&gt;10.1002/lt.24823&lt;/_doi&gt;&lt;_impact_factor&gt;   3.910&lt;/_impact_factor&gt;&lt;_isbn&gt;1527-6473 (Electronic); 1527-6465 (Linking)&lt;/_isbn&gt;&lt;_issue&gt;10&lt;/_issue&gt;&lt;_journal&gt;Liver Transpl&lt;/_journal&gt;&lt;_language&gt;eng&lt;/_language&gt;&lt;_modified&gt;62227699&lt;/_modified&gt;&lt;_ori_publication&gt;(c) 2017 by the American Association for the Study of Liver Diseases.&lt;/_ori_publication&gt;&lt;_pages&gt;1305-1311&lt;/_pages&gt;&lt;_tertiary_title&gt;Liver transplantation : official publication of the American Association for the _x000a_      Study of Liver Diseases and the International Liver Transplantation Society&lt;/_tertiary_title&gt;&lt;_type_work&gt;Journal Article&lt;/_type_work&gt;&lt;_url&gt;http://www.ncbi.nlm.nih.gov/entrez/query.fcgi?cmd=Retrieve&amp;amp;db=pubmed&amp;amp;dopt=Abstract&amp;amp;list_uids=28734130&amp;amp;query_hl=1&lt;/_url&gt;&lt;_volume&gt;23&lt;/_volume&gt;&lt;/Details&gt;&lt;Extra&gt;&lt;DBUID&gt;{F96A950B-833F-4880-A151-76DA2D6A2879}&lt;/DBUID&gt;&lt;/Extra&gt;&lt;/Item&gt;&lt;/References&gt;&lt;/Group&gt;&lt;/Citation&gt;_x000a_"/>
    <w:docVar w:name="NE.Ref{FD3E3B4C-9F38-4446-A34F-7D54650543BB}" w:val=" ADDIN NE.Ref.{FD3E3B4C-9F38-4446-A34F-7D54650543BB}&lt;Citation&gt;&lt;Group&gt;&lt;References&gt;&lt;Item&gt;&lt;ID&gt;622&lt;/ID&gt;&lt;UID&gt;{789AF712-9C6A-4CCF-9102-239DE9184F10}&lt;/UID&gt;&lt;Title&gt;Evaluation of Potential Donors in Living Donor Liver Transplantation&lt;/Title&gt;&lt;Template&gt;Journal Article&lt;/Template&gt;&lt;Star&gt;0&lt;/Star&gt;&lt;Tag&gt;0&lt;/Tag&gt;&lt;Author&gt;Dirican, A; Baskiran, A; Dogan, M; Ates, M; Soyer, V; Sarici, B; Ozdemir, F; Polat, Y; Yilmaz, S&lt;/Author&gt;&lt;Year&gt;2015&lt;/Year&gt;&lt;Details&gt;&lt;_accession_num&gt;26093708&lt;/_accession_num&gt;&lt;_author_adr&gt;Department of General Surgery and Liver Transplantation Institute, Inonu University, Malatya, Turkey.; Department of General Surgery and Liver Transplantation Institute, Inonu University, Malatya, Turkey.; Department of General Surgery and Liver Transplantation Institute, Inonu University, Malatya, Turkey.; Department of General Surgery and Liver Transplantation Institute, Inonu University, Malatya, Turkey. Electronic address: drmustafaates@hotmail.com.; Department of General Surgery and Liver Transplantation Institute, Inonu University, Malatya, Turkey.; Department of General Surgery and Liver Transplantation Institute, Inonu University, Malatya, Turkey.; Department of General Surgery and Liver Transplantation Institute, Inonu University, Malatya, Turkey.; Department of General Surgery and Liver Transplantation Institute, Inonu University, Malatya, Turkey.; Department of General Surgery and Liver Transplantation Institute, Inonu University, Malatya, Turkey.&lt;/_author_adr&gt;&lt;_created&gt;62140409&lt;/_created&gt;&lt;_date&gt;2015-06-01&lt;/_date&gt;&lt;_date_display&gt;2015 Jun&lt;/_date_display&gt;&lt;_db_updated&gt;PubMed&lt;/_db_updated&gt;&lt;_doi&gt;10.1016/j.transproceed.2015.04.045&lt;/_doi&gt;&lt;_impact_factor&gt;   0.908&lt;/_impact_factor&gt;&lt;_isbn&gt;1873-2623 (Electronic); 0041-1345 (Linking)&lt;/_isbn&gt;&lt;_issue&gt;5&lt;/_issue&gt;&lt;_journal&gt;Transplant Proc&lt;/_journal&gt;&lt;_keywords&gt;ABO Blood-Group System/immunology; Adult; Arteries/anatomy &amp;amp;amp; histology; Body Mass Index; Donor Selection/methods/*statistics &amp;amp;amp; numerical data; Female; Gilbert Disease/epidemiology; Humans; Liver/*pathology/surgery; Liver Transplantation/*statistics &amp;amp;amp; numerical data; Living Donors/*supply &amp;amp;amp; distribution; Male; Middle Aged&lt;/_keywords&gt;&lt;_language&gt;eng&lt;/_language&gt;&lt;_modified&gt;62140410&lt;/_modified&gt;&lt;_ori_publication&gt;Copyright (c) 2015 Elsevier Inc. All rights reserved.&lt;/_ori_publication&gt;&lt;_pages&gt;1315-8&lt;/_pages&gt;&lt;_tertiary_title&gt;Transplantation proceedings&lt;/_tertiary_title&gt;&lt;_type_work&gt;Journal Article&lt;/_type_work&gt;&lt;_url&gt;http://www.ncbi.nlm.nih.gov/entrez/query.fcgi?cmd=Retrieve&amp;amp;db=pubmed&amp;amp;dopt=Abstract&amp;amp;list_uids=26093708&amp;amp;query_hl=1&lt;/_url&gt;&lt;_volume&gt;47&lt;/_volume&gt;&lt;/Details&gt;&lt;Extra&gt;&lt;DBUID&gt;{F96A950B-833F-4880-A151-76DA2D6A2879}&lt;/DBUID&gt;&lt;/Extra&gt;&lt;/Item&gt;&lt;/References&gt;&lt;/Group&gt;&lt;/Citation&gt;_x000a_"/>
    <w:docVar w:name="ne_docsoft" w:val="MSWord"/>
    <w:docVar w:name="ne_docversion" w:val="NoteExpress 2.0"/>
    <w:docVar w:name="ne_stylename" w:val="World J Gastroenterology New 1 New New"/>
  </w:docVars>
  <w:rsids>
    <w:rsidRoot w:val="00D341C8"/>
    <w:rsid w:val="00007206"/>
    <w:rsid w:val="00012741"/>
    <w:rsid w:val="00013F9C"/>
    <w:rsid w:val="0003034E"/>
    <w:rsid w:val="000403EF"/>
    <w:rsid w:val="00045673"/>
    <w:rsid w:val="00082178"/>
    <w:rsid w:val="00082933"/>
    <w:rsid w:val="00083B34"/>
    <w:rsid w:val="0008605B"/>
    <w:rsid w:val="00095829"/>
    <w:rsid w:val="00097B6B"/>
    <w:rsid w:val="000B1FE3"/>
    <w:rsid w:val="000C026B"/>
    <w:rsid w:val="000C66EB"/>
    <w:rsid w:val="000C6AA7"/>
    <w:rsid w:val="000C6DD4"/>
    <w:rsid w:val="00116817"/>
    <w:rsid w:val="00162DFE"/>
    <w:rsid w:val="001840BF"/>
    <w:rsid w:val="00194DAD"/>
    <w:rsid w:val="001D21A2"/>
    <w:rsid w:val="001D7E1B"/>
    <w:rsid w:val="00204F0A"/>
    <w:rsid w:val="002254EE"/>
    <w:rsid w:val="00244DC9"/>
    <w:rsid w:val="002754C2"/>
    <w:rsid w:val="00276517"/>
    <w:rsid w:val="0028532A"/>
    <w:rsid w:val="002A1F42"/>
    <w:rsid w:val="002A6594"/>
    <w:rsid w:val="002B0AEB"/>
    <w:rsid w:val="002B5CA6"/>
    <w:rsid w:val="002C0671"/>
    <w:rsid w:val="002C5B46"/>
    <w:rsid w:val="002D4C58"/>
    <w:rsid w:val="002E2D37"/>
    <w:rsid w:val="002F32C2"/>
    <w:rsid w:val="00306C86"/>
    <w:rsid w:val="003075CF"/>
    <w:rsid w:val="003414CE"/>
    <w:rsid w:val="00343409"/>
    <w:rsid w:val="00343775"/>
    <w:rsid w:val="00343E1C"/>
    <w:rsid w:val="00354A15"/>
    <w:rsid w:val="003620BB"/>
    <w:rsid w:val="003776E4"/>
    <w:rsid w:val="00386846"/>
    <w:rsid w:val="00394A3E"/>
    <w:rsid w:val="003B22E7"/>
    <w:rsid w:val="003B69AB"/>
    <w:rsid w:val="003E45F9"/>
    <w:rsid w:val="003F3E28"/>
    <w:rsid w:val="003F7979"/>
    <w:rsid w:val="00404FF8"/>
    <w:rsid w:val="00424A10"/>
    <w:rsid w:val="0042578A"/>
    <w:rsid w:val="00426465"/>
    <w:rsid w:val="00461760"/>
    <w:rsid w:val="00464730"/>
    <w:rsid w:val="004656E5"/>
    <w:rsid w:val="004750B9"/>
    <w:rsid w:val="00475149"/>
    <w:rsid w:val="00484425"/>
    <w:rsid w:val="0049007E"/>
    <w:rsid w:val="004B2990"/>
    <w:rsid w:val="004B6260"/>
    <w:rsid w:val="004B6D72"/>
    <w:rsid w:val="004E752B"/>
    <w:rsid w:val="00502CA6"/>
    <w:rsid w:val="0053189B"/>
    <w:rsid w:val="005466FD"/>
    <w:rsid w:val="00554BB4"/>
    <w:rsid w:val="00556EA7"/>
    <w:rsid w:val="005601EE"/>
    <w:rsid w:val="00563C00"/>
    <w:rsid w:val="005677E8"/>
    <w:rsid w:val="005771D3"/>
    <w:rsid w:val="00583844"/>
    <w:rsid w:val="005A5BC2"/>
    <w:rsid w:val="005D1373"/>
    <w:rsid w:val="005D1A4C"/>
    <w:rsid w:val="005D3728"/>
    <w:rsid w:val="005E2A9C"/>
    <w:rsid w:val="005E5C80"/>
    <w:rsid w:val="00606BA0"/>
    <w:rsid w:val="00674A51"/>
    <w:rsid w:val="00676826"/>
    <w:rsid w:val="006913AC"/>
    <w:rsid w:val="00695C35"/>
    <w:rsid w:val="00695E29"/>
    <w:rsid w:val="006A1F33"/>
    <w:rsid w:val="007003B2"/>
    <w:rsid w:val="00705EEA"/>
    <w:rsid w:val="007100C8"/>
    <w:rsid w:val="007177EB"/>
    <w:rsid w:val="00733735"/>
    <w:rsid w:val="00735EB9"/>
    <w:rsid w:val="00741041"/>
    <w:rsid w:val="00741445"/>
    <w:rsid w:val="00741F32"/>
    <w:rsid w:val="0076484E"/>
    <w:rsid w:val="00796228"/>
    <w:rsid w:val="007A46D9"/>
    <w:rsid w:val="007B4287"/>
    <w:rsid w:val="007B4F73"/>
    <w:rsid w:val="007C5AD9"/>
    <w:rsid w:val="007C792D"/>
    <w:rsid w:val="007E3E27"/>
    <w:rsid w:val="008230A0"/>
    <w:rsid w:val="00836C44"/>
    <w:rsid w:val="00837A94"/>
    <w:rsid w:val="00842B51"/>
    <w:rsid w:val="008637D2"/>
    <w:rsid w:val="00876AE6"/>
    <w:rsid w:val="00894943"/>
    <w:rsid w:val="008A4A9F"/>
    <w:rsid w:val="008B2C67"/>
    <w:rsid w:val="008C689C"/>
    <w:rsid w:val="008C7F9B"/>
    <w:rsid w:val="008D4DA3"/>
    <w:rsid w:val="008E3019"/>
    <w:rsid w:val="008E34B4"/>
    <w:rsid w:val="009035AE"/>
    <w:rsid w:val="009050C8"/>
    <w:rsid w:val="0090571E"/>
    <w:rsid w:val="009071B2"/>
    <w:rsid w:val="0095215A"/>
    <w:rsid w:val="009A0974"/>
    <w:rsid w:val="009A0D29"/>
    <w:rsid w:val="009C29D2"/>
    <w:rsid w:val="009C2C58"/>
    <w:rsid w:val="009E135A"/>
    <w:rsid w:val="009E79AD"/>
    <w:rsid w:val="00A061BC"/>
    <w:rsid w:val="00A10AC9"/>
    <w:rsid w:val="00A16BA1"/>
    <w:rsid w:val="00A24800"/>
    <w:rsid w:val="00A35625"/>
    <w:rsid w:val="00A40BEA"/>
    <w:rsid w:val="00A44480"/>
    <w:rsid w:val="00A45E10"/>
    <w:rsid w:val="00A47014"/>
    <w:rsid w:val="00A51468"/>
    <w:rsid w:val="00A53B19"/>
    <w:rsid w:val="00A6775C"/>
    <w:rsid w:val="00A81CF4"/>
    <w:rsid w:val="00A90D11"/>
    <w:rsid w:val="00AA38A6"/>
    <w:rsid w:val="00AA4324"/>
    <w:rsid w:val="00AB481B"/>
    <w:rsid w:val="00AE21D1"/>
    <w:rsid w:val="00AE6B22"/>
    <w:rsid w:val="00AF0C4E"/>
    <w:rsid w:val="00AF6946"/>
    <w:rsid w:val="00B044B9"/>
    <w:rsid w:val="00B20203"/>
    <w:rsid w:val="00B360EB"/>
    <w:rsid w:val="00B36F8F"/>
    <w:rsid w:val="00B52121"/>
    <w:rsid w:val="00B54764"/>
    <w:rsid w:val="00B701E1"/>
    <w:rsid w:val="00B77971"/>
    <w:rsid w:val="00B90541"/>
    <w:rsid w:val="00B949F7"/>
    <w:rsid w:val="00BB5B7B"/>
    <w:rsid w:val="00BB7838"/>
    <w:rsid w:val="00BD117D"/>
    <w:rsid w:val="00BD6EE7"/>
    <w:rsid w:val="00BE3723"/>
    <w:rsid w:val="00BF0326"/>
    <w:rsid w:val="00BF2BA5"/>
    <w:rsid w:val="00BF4A3A"/>
    <w:rsid w:val="00BF7C6E"/>
    <w:rsid w:val="00C02698"/>
    <w:rsid w:val="00C145DB"/>
    <w:rsid w:val="00C348C9"/>
    <w:rsid w:val="00C5306F"/>
    <w:rsid w:val="00C71951"/>
    <w:rsid w:val="00C85BB9"/>
    <w:rsid w:val="00CB5A40"/>
    <w:rsid w:val="00CC3CC7"/>
    <w:rsid w:val="00CD6525"/>
    <w:rsid w:val="00D22C72"/>
    <w:rsid w:val="00D341C8"/>
    <w:rsid w:val="00D37D9E"/>
    <w:rsid w:val="00D45854"/>
    <w:rsid w:val="00D55946"/>
    <w:rsid w:val="00D639DF"/>
    <w:rsid w:val="00D72EE5"/>
    <w:rsid w:val="00D765B6"/>
    <w:rsid w:val="00D778E8"/>
    <w:rsid w:val="00D84704"/>
    <w:rsid w:val="00D84F30"/>
    <w:rsid w:val="00D91B78"/>
    <w:rsid w:val="00DB0455"/>
    <w:rsid w:val="00DB13AF"/>
    <w:rsid w:val="00DC07AD"/>
    <w:rsid w:val="00DC5CFF"/>
    <w:rsid w:val="00DE24CC"/>
    <w:rsid w:val="00DF749B"/>
    <w:rsid w:val="00E02B07"/>
    <w:rsid w:val="00E07743"/>
    <w:rsid w:val="00E33930"/>
    <w:rsid w:val="00E34BB4"/>
    <w:rsid w:val="00E61047"/>
    <w:rsid w:val="00EC1E84"/>
    <w:rsid w:val="00ED3F98"/>
    <w:rsid w:val="00ED6040"/>
    <w:rsid w:val="00EE2666"/>
    <w:rsid w:val="00EE3AD1"/>
    <w:rsid w:val="00F031F2"/>
    <w:rsid w:val="00F50EF9"/>
    <w:rsid w:val="00F66F65"/>
    <w:rsid w:val="00F67AB3"/>
    <w:rsid w:val="00F72C03"/>
    <w:rsid w:val="00F7421A"/>
    <w:rsid w:val="00F83B4B"/>
    <w:rsid w:val="00FB1CAC"/>
    <w:rsid w:val="00FD67F1"/>
    <w:rsid w:val="00FE6672"/>
    <w:rsid w:val="00FF17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D2FF2F3-7ABD-4CB2-9673-0FF3CAB2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D341C8"/>
    <w:pPr>
      <w:widowControl/>
      <w:spacing w:before="100" w:beforeAutospacing="1" w:after="100" w:afterAutospacing="1"/>
      <w:jc w:val="left"/>
      <w:outlineLvl w:val="0"/>
    </w:pPr>
    <w:rPr>
      <w:rFonts w:ascii="SimSun" w:eastAsia="SimSun" w:hAnsi="SimSun" w:cs="SimSun"/>
      <w:b/>
      <w:bCs/>
      <w:kern w:val="36"/>
      <w:sz w:val="48"/>
      <w:szCs w:val="48"/>
    </w:rPr>
  </w:style>
  <w:style w:type="paragraph" w:styleId="Heading4">
    <w:name w:val="heading 4"/>
    <w:basedOn w:val="Normal"/>
    <w:next w:val="Normal"/>
    <w:link w:val="Heading4Char"/>
    <w:uiPriority w:val="9"/>
    <w:semiHidden/>
    <w:unhideWhenUsed/>
    <w:qFormat/>
    <w:rsid w:val="00D341C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1C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341C8"/>
    <w:rPr>
      <w:sz w:val="18"/>
      <w:szCs w:val="18"/>
    </w:rPr>
  </w:style>
  <w:style w:type="paragraph" w:styleId="Footer">
    <w:name w:val="footer"/>
    <w:basedOn w:val="Normal"/>
    <w:link w:val="FooterChar"/>
    <w:uiPriority w:val="99"/>
    <w:unhideWhenUsed/>
    <w:rsid w:val="00D341C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341C8"/>
    <w:rPr>
      <w:sz w:val="18"/>
      <w:szCs w:val="18"/>
    </w:rPr>
  </w:style>
  <w:style w:type="character" w:customStyle="1" w:styleId="Heading1Char">
    <w:name w:val="Heading 1 Char"/>
    <w:basedOn w:val="DefaultParagraphFont"/>
    <w:link w:val="Heading1"/>
    <w:uiPriority w:val="9"/>
    <w:rsid w:val="00D341C8"/>
    <w:rPr>
      <w:rFonts w:ascii="SimSun" w:eastAsia="SimSun" w:hAnsi="SimSun" w:cs="SimSun"/>
      <w:b/>
      <w:bCs/>
      <w:kern w:val="36"/>
      <w:sz w:val="48"/>
      <w:szCs w:val="48"/>
    </w:rPr>
  </w:style>
  <w:style w:type="character" w:customStyle="1" w:styleId="Heading4Char">
    <w:name w:val="Heading 4 Char"/>
    <w:basedOn w:val="DefaultParagraphFont"/>
    <w:link w:val="Heading4"/>
    <w:uiPriority w:val="9"/>
    <w:semiHidden/>
    <w:rsid w:val="00D341C8"/>
    <w:rPr>
      <w:rFonts w:asciiTheme="majorHAnsi" w:eastAsiaTheme="majorEastAsia" w:hAnsiTheme="majorHAnsi" w:cstheme="majorBidi"/>
      <w:b/>
      <w:bCs/>
      <w:sz w:val="28"/>
      <w:szCs w:val="28"/>
    </w:rPr>
  </w:style>
  <w:style w:type="character" w:styleId="Emphasis">
    <w:name w:val="Emphasis"/>
    <w:basedOn w:val="DefaultParagraphFont"/>
    <w:uiPriority w:val="20"/>
    <w:qFormat/>
    <w:rsid w:val="00D341C8"/>
    <w:rPr>
      <w:i/>
      <w:iCs/>
    </w:rPr>
  </w:style>
  <w:style w:type="character" w:styleId="Hyperlink">
    <w:name w:val="Hyperlink"/>
    <w:basedOn w:val="DefaultParagraphFont"/>
    <w:uiPriority w:val="99"/>
    <w:unhideWhenUsed/>
    <w:rsid w:val="00D341C8"/>
    <w:rPr>
      <w:color w:val="0000FF"/>
      <w:u w:val="single"/>
    </w:rPr>
  </w:style>
  <w:style w:type="character" w:customStyle="1" w:styleId="apple-converted-space">
    <w:name w:val="apple-converted-space"/>
    <w:basedOn w:val="DefaultParagraphFont"/>
    <w:rsid w:val="00D341C8"/>
  </w:style>
  <w:style w:type="paragraph" w:customStyle="1" w:styleId="Default">
    <w:name w:val="Default"/>
    <w:rsid w:val="00D341C8"/>
    <w:pPr>
      <w:widowControl w:val="0"/>
      <w:autoSpaceDE w:val="0"/>
      <w:autoSpaceDN w:val="0"/>
      <w:adjustRightInd w:val="0"/>
    </w:pPr>
    <w:rPr>
      <w:rFonts w:ascii="Minion" w:eastAsia="Minion" w:cs="Minion"/>
      <w:color w:val="000000"/>
      <w:kern w:val="0"/>
      <w:sz w:val="24"/>
      <w:szCs w:val="24"/>
    </w:rPr>
  </w:style>
  <w:style w:type="character" w:customStyle="1" w:styleId="A5285">
    <w:name w:val="A5++285"/>
    <w:uiPriority w:val="99"/>
    <w:rsid w:val="00D341C8"/>
    <w:rPr>
      <w:rFonts w:cs="Minion"/>
      <w:b/>
      <w:bCs/>
      <w:color w:val="000000"/>
      <w:sz w:val="19"/>
      <w:szCs w:val="19"/>
    </w:rPr>
  </w:style>
  <w:style w:type="character" w:customStyle="1" w:styleId="tran">
    <w:name w:val="tran"/>
    <w:basedOn w:val="DefaultParagraphFont"/>
    <w:rsid w:val="00D341C8"/>
  </w:style>
  <w:style w:type="character" w:customStyle="1" w:styleId="highlight">
    <w:name w:val="highlight"/>
    <w:basedOn w:val="DefaultParagraphFont"/>
    <w:rsid w:val="00D341C8"/>
  </w:style>
  <w:style w:type="paragraph" w:styleId="NormalWeb">
    <w:name w:val="Normal (Web)"/>
    <w:basedOn w:val="Normal"/>
    <w:uiPriority w:val="99"/>
    <w:unhideWhenUsed/>
    <w:rsid w:val="00D341C8"/>
    <w:pPr>
      <w:widowControl/>
      <w:spacing w:before="100" w:beforeAutospacing="1" w:after="100" w:afterAutospacing="1"/>
      <w:jc w:val="left"/>
    </w:pPr>
    <w:rPr>
      <w:rFonts w:ascii="SimSun" w:eastAsia="SimSun" w:hAnsi="SimSun" w:cs="SimSun"/>
      <w:kern w:val="0"/>
      <w:sz w:val="24"/>
      <w:szCs w:val="24"/>
    </w:rPr>
  </w:style>
  <w:style w:type="character" w:styleId="Strong">
    <w:name w:val="Strong"/>
    <w:basedOn w:val="DefaultParagraphFont"/>
    <w:uiPriority w:val="22"/>
    <w:qFormat/>
    <w:rsid w:val="00D341C8"/>
    <w:rPr>
      <w:b/>
      <w:bCs/>
    </w:rPr>
  </w:style>
  <w:style w:type="character" w:customStyle="1" w:styleId="basic-word">
    <w:name w:val="basic-word"/>
    <w:basedOn w:val="DefaultParagraphFont"/>
    <w:rsid w:val="00D341C8"/>
  </w:style>
  <w:style w:type="paragraph" w:customStyle="1" w:styleId="cn-sentence">
    <w:name w:val="cn-sentence"/>
    <w:basedOn w:val="Normal"/>
    <w:rsid w:val="00D341C8"/>
    <w:pPr>
      <w:widowControl/>
      <w:spacing w:before="100" w:beforeAutospacing="1" w:after="100" w:afterAutospacing="1"/>
      <w:jc w:val="left"/>
    </w:pPr>
    <w:rPr>
      <w:rFonts w:ascii="SimSun" w:eastAsia="SimSun" w:hAnsi="SimSun" w:cs="SimSun"/>
      <w:kern w:val="0"/>
      <w:sz w:val="24"/>
      <w:szCs w:val="24"/>
    </w:rPr>
  </w:style>
  <w:style w:type="paragraph" w:styleId="BalloonText">
    <w:name w:val="Balloon Text"/>
    <w:basedOn w:val="Normal"/>
    <w:link w:val="BalloonTextChar"/>
    <w:uiPriority w:val="99"/>
    <w:semiHidden/>
    <w:unhideWhenUsed/>
    <w:rsid w:val="00D341C8"/>
    <w:pPr>
      <w:jc w:val="left"/>
    </w:pPr>
    <w:rPr>
      <w:rFonts w:ascii="Tahoma" w:hAnsi="Tahoma" w:cs="Tahoma"/>
      <w:sz w:val="16"/>
      <w:szCs w:val="18"/>
    </w:rPr>
  </w:style>
  <w:style w:type="character" w:customStyle="1" w:styleId="BalloonTextChar">
    <w:name w:val="Balloon Text Char"/>
    <w:basedOn w:val="DefaultParagraphFont"/>
    <w:link w:val="BalloonText"/>
    <w:uiPriority w:val="99"/>
    <w:semiHidden/>
    <w:rsid w:val="00D341C8"/>
    <w:rPr>
      <w:rFonts w:ascii="Tahoma" w:hAnsi="Tahoma" w:cs="Tahoma"/>
      <w:sz w:val="16"/>
      <w:szCs w:val="18"/>
    </w:rPr>
  </w:style>
  <w:style w:type="paragraph" w:styleId="CommentText">
    <w:name w:val="annotation text"/>
    <w:basedOn w:val="Normal"/>
    <w:link w:val="CommentTextChar"/>
    <w:semiHidden/>
    <w:unhideWhenUsed/>
    <w:qFormat/>
    <w:rsid w:val="00D341C8"/>
    <w:pPr>
      <w:jc w:val="left"/>
    </w:pPr>
    <w:rPr>
      <w:rFonts w:ascii="Tahoma" w:hAnsi="Tahoma" w:cs="Tahoma"/>
      <w:sz w:val="16"/>
      <w:szCs w:val="20"/>
    </w:rPr>
  </w:style>
  <w:style w:type="character" w:customStyle="1" w:styleId="CommentTextChar">
    <w:name w:val="Comment Text Char"/>
    <w:basedOn w:val="DefaultParagraphFont"/>
    <w:link w:val="CommentText"/>
    <w:semiHidden/>
    <w:rsid w:val="00D341C8"/>
    <w:rPr>
      <w:rFonts w:ascii="Tahoma" w:hAnsi="Tahoma" w:cs="Tahoma"/>
      <w:sz w:val="16"/>
      <w:szCs w:val="20"/>
    </w:rPr>
  </w:style>
  <w:style w:type="character" w:styleId="CommentReference">
    <w:name w:val="annotation reference"/>
    <w:basedOn w:val="DefaultParagraphFont"/>
    <w:semiHidden/>
    <w:unhideWhenUsed/>
    <w:rsid w:val="00D341C8"/>
    <w:rPr>
      <w:sz w:val="16"/>
      <w:szCs w:val="16"/>
    </w:rPr>
  </w:style>
  <w:style w:type="paragraph" w:styleId="CommentSubject">
    <w:name w:val="annotation subject"/>
    <w:basedOn w:val="CommentText"/>
    <w:next w:val="CommentText"/>
    <w:link w:val="CommentSubjectChar"/>
    <w:uiPriority w:val="99"/>
    <w:semiHidden/>
    <w:unhideWhenUsed/>
    <w:rsid w:val="00D341C8"/>
    <w:pPr>
      <w:jc w:val="both"/>
    </w:pPr>
    <w:rPr>
      <w:rFonts w:asciiTheme="minorHAnsi" w:hAnsiTheme="minorHAnsi" w:cstheme="minorBidi"/>
      <w:b/>
      <w:bCs/>
      <w:sz w:val="20"/>
    </w:rPr>
  </w:style>
  <w:style w:type="character" w:customStyle="1" w:styleId="CommentSubjectChar">
    <w:name w:val="Comment Subject Char"/>
    <w:basedOn w:val="CommentTextChar"/>
    <w:link w:val="CommentSubject"/>
    <w:uiPriority w:val="99"/>
    <w:semiHidden/>
    <w:rsid w:val="00D341C8"/>
    <w:rPr>
      <w:rFonts w:ascii="Tahoma" w:hAnsi="Tahoma" w:cs="Tahoma"/>
      <w:b/>
      <w:bCs/>
      <w:sz w:val="20"/>
      <w:szCs w:val="20"/>
    </w:rPr>
  </w:style>
  <w:style w:type="paragraph" w:styleId="ListParagraph">
    <w:name w:val="List Paragraph"/>
    <w:basedOn w:val="Normal"/>
    <w:uiPriority w:val="34"/>
    <w:qFormat/>
    <w:rsid w:val="00D341C8"/>
    <w:pPr>
      <w:ind w:firstLineChars="200" w:firstLine="420"/>
    </w:pPr>
    <w:rPr>
      <w:rFonts w:ascii="Calibri" w:eastAsia="SimSun" w:hAnsi="Calibri" w:cs="Times New Roman"/>
    </w:rPr>
  </w:style>
  <w:style w:type="character" w:customStyle="1" w:styleId="Char">
    <w:name w:val="纯文本 Char"/>
    <w:link w:val="PlainText1"/>
    <w:rsid w:val="00D341C8"/>
    <w:rPr>
      <w:rFonts w:ascii="SimSun" w:hAnsi="Courier New" w:cs="Courier New"/>
      <w:szCs w:val="21"/>
    </w:rPr>
  </w:style>
  <w:style w:type="paragraph" w:customStyle="1" w:styleId="PlainText1">
    <w:name w:val="Plain Text1"/>
    <w:basedOn w:val="Normal"/>
    <w:link w:val="Char"/>
    <w:rsid w:val="00D341C8"/>
    <w:rPr>
      <w:rFonts w:ascii="SimSun" w:hAnsi="Courier New" w:cs="Courier New"/>
      <w:szCs w:val="21"/>
    </w:rPr>
  </w:style>
  <w:style w:type="character" w:customStyle="1" w:styleId="jrnl">
    <w:name w:val="jrnl"/>
    <w:basedOn w:val="DefaultParagraphFont"/>
    <w:rsid w:val="00D341C8"/>
  </w:style>
  <w:style w:type="paragraph" w:styleId="Revision">
    <w:name w:val="Revision"/>
    <w:hidden/>
    <w:uiPriority w:val="99"/>
    <w:semiHidden/>
    <w:rsid w:val="002F32C2"/>
  </w:style>
  <w:style w:type="paragraph" w:customStyle="1" w:styleId="Normal20">
    <w:name w:val="Normal_20"/>
    <w:rsid w:val="005677E8"/>
    <w:pPr>
      <w:spacing w:before="120" w:after="240"/>
      <w:jc w:val="both"/>
    </w:pPr>
    <w:rPr>
      <w:rFonts w:ascii="Times New Roman" w:eastAsia="Times New Roman" w:hAnsi="Times New Roman" w:cs="Times New Roman"/>
      <w:kern w:val="0"/>
      <w:sz w:val="22"/>
      <w:lang w:eastAsia="en-US"/>
    </w:rPr>
  </w:style>
  <w:style w:type="table" w:styleId="TableGrid">
    <w:name w:val="Table Grid"/>
    <w:basedOn w:val="TableNormal"/>
    <w:uiPriority w:val="59"/>
    <w:rsid w:val="005677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17">
    <w:name w:val="Pa17"/>
    <w:basedOn w:val="Default"/>
    <w:next w:val="Default"/>
    <w:uiPriority w:val="99"/>
    <w:rsid w:val="005677E8"/>
    <w:pPr>
      <w:spacing w:line="171" w:lineRule="atLeast"/>
    </w:pPr>
    <w:rPr>
      <w:rFonts w:ascii="Optima LT Std" w:eastAsia="Optima LT St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6478">
      <w:bodyDiv w:val="1"/>
      <w:marLeft w:val="0"/>
      <w:marRight w:val="0"/>
      <w:marTop w:val="0"/>
      <w:marBottom w:val="0"/>
      <w:divBdr>
        <w:top w:val="none" w:sz="0" w:space="0" w:color="auto"/>
        <w:left w:val="none" w:sz="0" w:space="0" w:color="auto"/>
        <w:bottom w:val="none" w:sz="0" w:space="0" w:color="auto"/>
        <w:right w:val="none" w:sz="0" w:space="0" w:color="auto"/>
      </w:divBdr>
    </w:div>
    <w:div w:id="186136891">
      <w:bodyDiv w:val="1"/>
      <w:marLeft w:val="0"/>
      <w:marRight w:val="0"/>
      <w:marTop w:val="0"/>
      <w:marBottom w:val="0"/>
      <w:divBdr>
        <w:top w:val="none" w:sz="0" w:space="0" w:color="auto"/>
        <w:left w:val="none" w:sz="0" w:space="0" w:color="auto"/>
        <w:bottom w:val="none" w:sz="0" w:space="0" w:color="auto"/>
        <w:right w:val="none" w:sz="0" w:space="0" w:color="auto"/>
      </w:divBdr>
    </w:div>
    <w:div w:id="324475544">
      <w:bodyDiv w:val="1"/>
      <w:marLeft w:val="0"/>
      <w:marRight w:val="0"/>
      <w:marTop w:val="0"/>
      <w:marBottom w:val="0"/>
      <w:divBdr>
        <w:top w:val="none" w:sz="0" w:space="0" w:color="auto"/>
        <w:left w:val="none" w:sz="0" w:space="0" w:color="auto"/>
        <w:bottom w:val="none" w:sz="0" w:space="0" w:color="auto"/>
        <w:right w:val="none" w:sz="0" w:space="0" w:color="auto"/>
      </w:divBdr>
    </w:div>
    <w:div w:id="438255487">
      <w:bodyDiv w:val="1"/>
      <w:marLeft w:val="0"/>
      <w:marRight w:val="0"/>
      <w:marTop w:val="0"/>
      <w:marBottom w:val="0"/>
      <w:divBdr>
        <w:top w:val="none" w:sz="0" w:space="0" w:color="auto"/>
        <w:left w:val="none" w:sz="0" w:space="0" w:color="auto"/>
        <w:bottom w:val="none" w:sz="0" w:space="0" w:color="auto"/>
        <w:right w:val="none" w:sz="0" w:space="0" w:color="auto"/>
      </w:divBdr>
    </w:div>
    <w:div w:id="588270454">
      <w:bodyDiv w:val="1"/>
      <w:marLeft w:val="0"/>
      <w:marRight w:val="0"/>
      <w:marTop w:val="0"/>
      <w:marBottom w:val="0"/>
      <w:divBdr>
        <w:top w:val="none" w:sz="0" w:space="0" w:color="auto"/>
        <w:left w:val="none" w:sz="0" w:space="0" w:color="auto"/>
        <w:bottom w:val="none" w:sz="0" w:space="0" w:color="auto"/>
        <w:right w:val="none" w:sz="0" w:space="0" w:color="auto"/>
      </w:divBdr>
    </w:div>
    <w:div w:id="847137591">
      <w:bodyDiv w:val="1"/>
      <w:marLeft w:val="0"/>
      <w:marRight w:val="0"/>
      <w:marTop w:val="0"/>
      <w:marBottom w:val="0"/>
      <w:divBdr>
        <w:top w:val="none" w:sz="0" w:space="0" w:color="auto"/>
        <w:left w:val="none" w:sz="0" w:space="0" w:color="auto"/>
        <w:bottom w:val="none" w:sz="0" w:space="0" w:color="auto"/>
        <w:right w:val="none" w:sz="0" w:space="0" w:color="auto"/>
      </w:divBdr>
    </w:div>
    <w:div w:id="1706709202">
      <w:bodyDiv w:val="1"/>
      <w:marLeft w:val="0"/>
      <w:marRight w:val="0"/>
      <w:marTop w:val="0"/>
      <w:marBottom w:val="0"/>
      <w:divBdr>
        <w:top w:val="none" w:sz="0" w:space="0" w:color="auto"/>
        <w:left w:val="none" w:sz="0" w:space="0" w:color="auto"/>
        <w:bottom w:val="none" w:sz="0" w:space="0" w:color="auto"/>
        <w:right w:val="none" w:sz="0" w:space="0" w:color="auto"/>
      </w:divBdr>
    </w:div>
    <w:div w:id="1826974382">
      <w:bodyDiv w:val="1"/>
      <w:marLeft w:val="0"/>
      <w:marRight w:val="0"/>
      <w:marTop w:val="0"/>
      <w:marBottom w:val="0"/>
      <w:divBdr>
        <w:top w:val="none" w:sz="0" w:space="0" w:color="auto"/>
        <w:left w:val="none" w:sz="0" w:space="0" w:color="auto"/>
        <w:bottom w:val="none" w:sz="0" w:space="0" w:color="auto"/>
        <w:right w:val="none" w:sz="0" w:space="0" w:color="auto"/>
      </w:divBdr>
    </w:div>
    <w:div w:id="1872255980">
      <w:bodyDiv w:val="1"/>
      <w:marLeft w:val="0"/>
      <w:marRight w:val="0"/>
      <w:marTop w:val="0"/>
      <w:marBottom w:val="0"/>
      <w:divBdr>
        <w:top w:val="none" w:sz="0" w:space="0" w:color="auto"/>
        <w:left w:val="none" w:sz="0" w:space="0" w:color="auto"/>
        <w:bottom w:val="none" w:sz="0" w:space="0" w:color="auto"/>
        <w:right w:val="none" w:sz="0" w:space="0" w:color="auto"/>
      </w:divBdr>
    </w:div>
    <w:div w:id="198156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5626-0106" TargetMode="External"/><Relationship Id="rId13" Type="http://schemas.openxmlformats.org/officeDocument/2006/relationships/hyperlink" Target="http://orcid.org/0000-0001-8776-289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cid.org/0000-0002-9650-157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3-1657-0094"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hyperlink" Target="http://orcid.org/0000-0002-9614-5700" TargetMode="External"/><Relationship Id="rId4" Type="http://schemas.openxmlformats.org/officeDocument/2006/relationships/settings" Target="settings.xml"/><Relationship Id="rId9" Type="http://schemas.openxmlformats.org/officeDocument/2006/relationships/hyperlink" Target="http://orcid.org/0000-0002-5776-8286" TargetMode="External"/><Relationship Id="rId14" Type="http://schemas.openxmlformats.org/officeDocument/2006/relationships/hyperlink" Target="http://orcid.org/0000-0002-1411-372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3ECE0-E2BC-4226-AD67-A0F4D4A1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13136</Words>
  <Characters>74877</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dc:description>NE.Ref</dc:description>
  <cp:lastModifiedBy>Na Ma</cp:lastModifiedBy>
  <cp:revision>2</cp:revision>
  <dcterms:created xsi:type="dcterms:W3CDTF">2018-05-18T00:55:00Z</dcterms:created>
  <dcterms:modified xsi:type="dcterms:W3CDTF">2018-05-18T00:55:00Z</dcterms:modified>
</cp:coreProperties>
</file>