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C9" w:rsidRPr="00B5106F" w:rsidRDefault="00B959C9" w:rsidP="008104B7">
      <w:pPr>
        <w:snapToGrid w:val="0"/>
        <w:spacing w:after="0" w:line="360" w:lineRule="auto"/>
        <w:jc w:val="both"/>
        <w:rPr>
          <w:rFonts w:ascii="Book Antiqua" w:hAnsi="Book Antiqua"/>
          <w:b/>
          <w:bCs/>
          <w:sz w:val="24"/>
          <w:szCs w:val="24"/>
        </w:rPr>
      </w:pPr>
      <w:r w:rsidRPr="00B5106F">
        <w:rPr>
          <w:rFonts w:ascii="Book Antiqua" w:hAnsi="Book Antiqua"/>
          <w:b/>
          <w:bCs/>
          <w:sz w:val="24"/>
          <w:szCs w:val="24"/>
        </w:rPr>
        <w:t xml:space="preserve">Name of Journal: </w:t>
      </w:r>
      <w:r w:rsidRPr="00B5106F">
        <w:rPr>
          <w:rFonts w:ascii="Book Antiqua" w:hAnsi="Book Antiqua"/>
          <w:b/>
          <w:i/>
          <w:sz w:val="24"/>
          <w:szCs w:val="24"/>
        </w:rPr>
        <w:t>World Journal of Gastroenterology</w:t>
      </w:r>
    </w:p>
    <w:p w:rsidR="004C56D3" w:rsidRPr="00B5106F" w:rsidRDefault="004C56D3" w:rsidP="008104B7">
      <w:pPr>
        <w:snapToGrid w:val="0"/>
        <w:spacing w:after="0" w:line="360" w:lineRule="auto"/>
        <w:jc w:val="both"/>
        <w:rPr>
          <w:rFonts w:ascii="Book Antiqua" w:hAnsi="Book Antiqua"/>
          <w:b/>
          <w:bCs/>
          <w:sz w:val="24"/>
          <w:szCs w:val="24"/>
          <w:lang w:eastAsia="zh-CN"/>
        </w:rPr>
      </w:pPr>
      <w:bookmarkStart w:id="0" w:name="OLE_LINK485"/>
      <w:bookmarkStart w:id="1" w:name="OLE_LINK486"/>
      <w:bookmarkStart w:id="2" w:name="OLE_LINK661"/>
      <w:bookmarkStart w:id="3" w:name="OLE_LINK768"/>
      <w:r w:rsidRPr="00B5106F">
        <w:rPr>
          <w:rFonts w:ascii="Book Antiqua" w:hAnsi="Book Antiqua"/>
          <w:b/>
          <w:bCs/>
          <w:sz w:val="24"/>
          <w:szCs w:val="24"/>
        </w:rPr>
        <w:t>Manuscript NO:</w:t>
      </w:r>
      <w:bookmarkEnd w:id="0"/>
      <w:bookmarkEnd w:id="1"/>
      <w:bookmarkEnd w:id="2"/>
      <w:bookmarkEnd w:id="3"/>
      <w:r w:rsidR="00AF5E35" w:rsidRPr="00B5106F">
        <w:rPr>
          <w:rFonts w:ascii="Book Antiqua" w:hAnsi="Book Antiqua"/>
          <w:b/>
          <w:sz w:val="24"/>
          <w:szCs w:val="24"/>
        </w:rPr>
        <w:t xml:space="preserve"> 38966</w:t>
      </w:r>
    </w:p>
    <w:p w:rsidR="00DE4432" w:rsidRPr="00B5106F" w:rsidRDefault="00B959C9" w:rsidP="008104B7">
      <w:pPr>
        <w:snapToGrid w:val="0"/>
        <w:spacing w:after="0" w:line="360" w:lineRule="auto"/>
        <w:jc w:val="both"/>
        <w:rPr>
          <w:rFonts w:ascii="Book Antiqua" w:hAnsi="Book Antiqua"/>
          <w:b/>
          <w:bCs/>
          <w:sz w:val="24"/>
          <w:szCs w:val="24"/>
          <w:lang w:eastAsia="zh-CN"/>
        </w:rPr>
      </w:pPr>
      <w:r w:rsidRPr="00B5106F">
        <w:rPr>
          <w:rFonts w:ascii="Book Antiqua" w:hAnsi="Book Antiqua"/>
          <w:b/>
          <w:bCs/>
          <w:sz w:val="24"/>
          <w:szCs w:val="24"/>
        </w:rPr>
        <w:t xml:space="preserve"> Manuscript Type: </w:t>
      </w:r>
      <w:r w:rsidR="00DE4432" w:rsidRPr="00B5106F">
        <w:rPr>
          <w:rFonts w:ascii="Book Antiqua" w:hAnsi="Book Antiqua"/>
          <w:b/>
          <w:bCs/>
          <w:caps/>
          <w:sz w:val="24"/>
          <w:szCs w:val="24"/>
        </w:rPr>
        <w:t>Minireviews</w:t>
      </w:r>
    </w:p>
    <w:p w:rsidR="00DE4432" w:rsidRPr="000608C4" w:rsidRDefault="00DE4432" w:rsidP="008104B7">
      <w:pPr>
        <w:snapToGrid w:val="0"/>
        <w:spacing w:after="0" w:line="360" w:lineRule="auto"/>
        <w:jc w:val="both"/>
        <w:rPr>
          <w:rFonts w:ascii="Book Antiqua" w:hAnsi="Book Antiqua"/>
          <w:b/>
          <w:bCs/>
          <w:sz w:val="24"/>
          <w:szCs w:val="24"/>
          <w:lang w:eastAsia="zh-CN"/>
        </w:rPr>
      </w:pPr>
    </w:p>
    <w:p w:rsidR="004C56D3" w:rsidRPr="000608C4" w:rsidRDefault="005C4746" w:rsidP="008104B7">
      <w:pPr>
        <w:snapToGrid w:val="0"/>
        <w:spacing w:after="0" w:line="360" w:lineRule="auto"/>
        <w:jc w:val="both"/>
        <w:rPr>
          <w:rFonts w:ascii="Book Antiqua" w:hAnsi="Book Antiqua"/>
          <w:b/>
          <w:bCs/>
          <w:sz w:val="24"/>
          <w:szCs w:val="24"/>
        </w:rPr>
      </w:pPr>
      <w:r w:rsidRPr="000608C4">
        <w:rPr>
          <w:rFonts w:ascii="Book Antiqua" w:hAnsi="Book Antiqua"/>
          <w:b/>
          <w:bCs/>
          <w:sz w:val="24"/>
          <w:szCs w:val="24"/>
        </w:rPr>
        <w:t xml:space="preserve">Towards </w:t>
      </w:r>
      <w:r w:rsidR="00DE4432" w:rsidRPr="000608C4">
        <w:rPr>
          <w:rFonts w:ascii="Book Antiqua" w:hAnsi="Book Antiqua"/>
          <w:b/>
          <w:bCs/>
          <w:sz w:val="24"/>
          <w:szCs w:val="24"/>
        </w:rPr>
        <w:t>hepatitis C virus</w:t>
      </w:r>
      <w:r w:rsidRPr="000608C4">
        <w:rPr>
          <w:rFonts w:ascii="Book Antiqua" w:hAnsi="Book Antiqua"/>
          <w:b/>
          <w:bCs/>
          <w:sz w:val="24"/>
          <w:szCs w:val="24"/>
        </w:rPr>
        <w:t xml:space="preserve"> elimination: Egyptian experience, achievements</w:t>
      </w:r>
      <w:r w:rsidR="00994A66">
        <w:rPr>
          <w:rFonts w:ascii="Book Antiqua" w:hAnsi="Book Antiqua" w:hint="eastAsia"/>
          <w:b/>
          <w:bCs/>
          <w:sz w:val="24"/>
          <w:szCs w:val="24"/>
          <w:lang w:eastAsia="zh-CN"/>
        </w:rPr>
        <w:t xml:space="preserve"> </w:t>
      </w:r>
      <w:r w:rsidRPr="000608C4">
        <w:rPr>
          <w:rFonts w:ascii="Book Antiqua" w:hAnsi="Book Antiqua"/>
          <w:b/>
          <w:bCs/>
          <w:sz w:val="24"/>
          <w:szCs w:val="24"/>
        </w:rPr>
        <w:t>and limitations</w:t>
      </w:r>
    </w:p>
    <w:p w:rsidR="00DE4432" w:rsidRPr="000608C4" w:rsidRDefault="00DE4432" w:rsidP="008104B7">
      <w:pPr>
        <w:snapToGrid w:val="0"/>
        <w:spacing w:after="0" w:line="360" w:lineRule="auto"/>
        <w:jc w:val="both"/>
        <w:rPr>
          <w:rFonts w:ascii="Book Antiqua" w:hAnsi="Book Antiqua"/>
          <w:sz w:val="24"/>
          <w:szCs w:val="24"/>
          <w:lang w:eastAsia="zh-CN"/>
        </w:rPr>
      </w:pPr>
    </w:p>
    <w:p w:rsidR="00B51FE3" w:rsidRPr="000608C4" w:rsidRDefault="00B959C9" w:rsidP="008104B7">
      <w:pPr>
        <w:snapToGrid w:val="0"/>
        <w:spacing w:after="0" w:line="360" w:lineRule="auto"/>
        <w:jc w:val="both"/>
        <w:rPr>
          <w:rFonts w:ascii="Book Antiqua" w:hAnsi="Book Antiqua"/>
          <w:sz w:val="24"/>
          <w:szCs w:val="24"/>
        </w:rPr>
      </w:pPr>
      <w:r w:rsidRPr="000608C4">
        <w:rPr>
          <w:rFonts w:ascii="Book Antiqua" w:hAnsi="Book Antiqua"/>
          <w:sz w:val="24"/>
          <w:szCs w:val="24"/>
        </w:rPr>
        <w:t xml:space="preserve">Omran </w:t>
      </w:r>
      <w:r w:rsidR="00BB726A" w:rsidRPr="000608C4">
        <w:rPr>
          <w:rFonts w:ascii="Book Antiqua" w:hAnsi="Book Antiqua"/>
          <w:sz w:val="24"/>
          <w:szCs w:val="24"/>
          <w:lang w:eastAsia="zh-CN"/>
        </w:rPr>
        <w:t>D</w:t>
      </w:r>
      <w:r w:rsidR="00BB726A" w:rsidRPr="000608C4">
        <w:rPr>
          <w:rFonts w:ascii="Book Antiqua" w:hAnsi="Book Antiqua"/>
          <w:i/>
          <w:sz w:val="24"/>
          <w:szCs w:val="24"/>
          <w:lang w:eastAsia="zh-CN"/>
        </w:rPr>
        <w:t xml:space="preserve"> </w:t>
      </w:r>
      <w:r w:rsidRPr="000608C4">
        <w:rPr>
          <w:rFonts w:ascii="Book Antiqua" w:hAnsi="Book Antiqua"/>
          <w:i/>
          <w:sz w:val="24"/>
          <w:szCs w:val="24"/>
        </w:rPr>
        <w:t>et al</w:t>
      </w:r>
      <w:r w:rsidRPr="000608C4">
        <w:rPr>
          <w:rFonts w:ascii="Book Antiqua" w:hAnsi="Book Antiqua"/>
          <w:sz w:val="24"/>
          <w:szCs w:val="24"/>
        </w:rPr>
        <w:t>. Towards HCV elimination in Egypt</w:t>
      </w:r>
    </w:p>
    <w:p w:rsidR="00B959C9" w:rsidRPr="000608C4" w:rsidRDefault="00B959C9" w:rsidP="008104B7">
      <w:pPr>
        <w:snapToGrid w:val="0"/>
        <w:spacing w:after="0" w:line="360" w:lineRule="auto"/>
        <w:jc w:val="both"/>
        <w:rPr>
          <w:rFonts w:ascii="Book Antiqua" w:hAnsi="Book Antiqua"/>
          <w:b/>
          <w:bCs/>
          <w:sz w:val="24"/>
          <w:szCs w:val="24"/>
        </w:rPr>
      </w:pPr>
    </w:p>
    <w:p w:rsidR="00AF5E35" w:rsidRPr="000608C4" w:rsidRDefault="00AF5E35" w:rsidP="008104B7">
      <w:pPr>
        <w:snapToGrid w:val="0"/>
        <w:spacing w:after="0" w:line="360" w:lineRule="auto"/>
        <w:jc w:val="both"/>
        <w:rPr>
          <w:rFonts w:ascii="Book Antiqua" w:hAnsi="Book Antiqua"/>
          <w:bCs/>
          <w:sz w:val="24"/>
          <w:szCs w:val="24"/>
        </w:rPr>
      </w:pPr>
      <w:r w:rsidRPr="000608C4">
        <w:rPr>
          <w:rFonts w:ascii="Book Antiqua" w:hAnsi="Book Antiqua"/>
          <w:bCs/>
          <w:sz w:val="24"/>
          <w:szCs w:val="24"/>
        </w:rPr>
        <w:t xml:space="preserve">Dalia Omran, </w:t>
      </w:r>
      <w:r w:rsidR="00873051">
        <w:rPr>
          <w:rFonts w:ascii="Book Antiqua" w:hAnsi="Book Antiqua"/>
          <w:bCs/>
          <w:sz w:val="24"/>
          <w:szCs w:val="24"/>
        </w:rPr>
        <w:t>Mohamed Alboraie, Rania A Zayed</w:t>
      </w:r>
      <w:r w:rsidRPr="000608C4">
        <w:rPr>
          <w:rFonts w:ascii="Book Antiqua" w:hAnsi="Book Antiqua"/>
          <w:bCs/>
          <w:sz w:val="24"/>
          <w:szCs w:val="24"/>
        </w:rPr>
        <w:t>, Mohmed-Naguib Wifi, Mervat Naguib,</w:t>
      </w:r>
      <w:r w:rsidRPr="000608C4">
        <w:rPr>
          <w:rFonts w:ascii="Book Antiqua" w:hAnsi="Book Antiqua"/>
          <w:bCs/>
          <w:sz w:val="24"/>
          <w:szCs w:val="24"/>
          <w:vertAlign w:val="superscript"/>
        </w:rPr>
        <w:t xml:space="preserve"> </w:t>
      </w:r>
      <w:r w:rsidRPr="000608C4">
        <w:rPr>
          <w:rFonts w:ascii="Book Antiqua" w:hAnsi="Book Antiqua"/>
          <w:bCs/>
          <w:sz w:val="24"/>
          <w:szCs w:val="24"/>
        </w:rPr>
        <w:t xml:space="preserve">Mohamed Mahmoud Eltabbakh, Mohamed Abdellah, Ahmed Fouad Sherief, </w:t>
      </w:r>
      <w:r w:rsidR="00207645" w:rsidRPr="000608C4">
        <w:rPr>
          <w:rFonts w:ascii="Book Antiqua" w:hAnsi="Book Antiqua"/>
          <w:bCs/>
          <w:sz w:val="24"/>
          <w:szCs w:val="24"/>
        </w:rPr>
        <w:t>Sahar M</w:t>
      </w:r>
      <w:r w:rsidR="00683BD2" w:rsidRPr="000608C4">
        <w:rPr>
          <w:rFonts w:ascii="Book Antiqua" w:hAnsi="Book Antiqua"/>
          <w:bCs/>
          <w:sz w:val="24"/>
          <w:szCs w:val="24"/>
        </w:rPr>
        <w:t>a</w:t>
      </w:r>
      <w:r w:rsidR="00207645" w:rsidRPr="000608C4">
        <w:rPr>
          <w:rFonts w:ascii="Book Antiqua" w:hAnsi="Book Antiqua"/>
          <w:bCs/>
          <w:sz w:val="24"/>
          <w:szCs w:val="24"/>
        </w:rPr>
        <w:t xml:space="preserve">klad, Heba Hamdy, </w:t>
      </w:r>
      <w:r w:rsidRPr="000608C4">
        <w:rPr>
          <w:rFonts w:ascii="Book Antiqua" w:hAnsi="Book Antiqua"/>
          <w:bCs/>
          <w:sz w:val="24"/>
          <w:szCs w:val="24"/>
        </w:rPr>
        <w:t>Omar Khalid Saad, Doaa Mohamed Khamiss, Mohamed El Kassas</w:t>
      </w:r>
    </w:p>
    <w:p w:rsidR="00AF5E35" w:rsidRPr="000608C4" w:rsidRDefault="00AF5E35" w:rsidP="008104B7">
      <w:pPr>
        <w:snapToGrid w:val="0"/>
        <w:spacing w:after="0" w:line="360" w:lineRule="auto"/>
        <w:jc w:val="both"/>
        <w:rPr>
          <w:rFonts w:ascii="Book Antiqua" w:hAnsi="Book Antiqua"/>
          <w:sz w:val="24"/>
          <w:szCs w:val="24"/>
        </w:rPr>
      </w:pPr>
    </w:p>
    <w:p w:rsidR="00AF5E35" w:rsidRPr="000608C4" w:rsidRDefault="00AF5E35" w:rsidP="008104B7">
      <w:pPr>
        <w:snapToGrid w:val="0"/>
        <w:spacing w:after="0" w:line="360" w:lineRule="auto"/>
        <w:jc w:val="both"/>
        <w:rPr>
          <w:rFonts w:ascii="Book Antiqua" w:hAnsi="Book Antiqua"/>
          <w:sz w:val="24"/>
          <w:szCs w:val="24"/>
          <w:lang w:eastAsia="zh-CN"/>
        </w:rPr>
      </w:pPr>
      <w:r w:rsidRPr="000608C4">
        <w:rPr>
          <w:rFonts w:ascii="Book Antiqua" w:hAnsi="Book Antiqua"/>
          <w:b/>
          <w:sz w:val="24"/>
          <w:szCs w:val="24"/>
        </w:rPr>
        <w:t>Dalia Omran,</w:t>
      </w:r>
      <w:r w:rsidRPr="000608C4">
        <w:rPr>
          <w:rFonts w:ascii="Book Antiqua" w:hAnsi="Book Antiqua"/>
          <w:sz w:val="24"/>
          <w:szCs w:val="24"/>
        </w:rPr>
        <w:t xml:space="preserve"> Department of Endemic Medicine and Hepatology, Faculty of Medicine, Cairo University, Cairo </w:t>
      </w:r>
      <w:r w:rsidRPr="000608C4">
        <w:rPr>
          <w:rFonts w:ascii="Book Antiqua" w:hAnsi="Book Antiqua" w:cs="Arial"/>
          <w:sz w:val="24"/>
          <w:szCs w:val="24"/>
        </w:rPr>
        <w:t>11599</w:t>
      </w:r>
      <w:r w:rsidRPr="000608C4">
        <w:rPr>
          <w:rFonts w:ascii="Book Antiqua" w:hAnsi="Book Antiqua"/>
          <w:sz w:val="24"/>
          <w:szCs w:val="24"/>
        </w:rPr>
        <w:t>,</w:t>
      </w:r>
      <w:r w:rsidR="00BB726A" w:rsidRPr="000608C4">
        <w:rPr>
          <w:rFonts w:ascii="Book Antiqua" w:hAnsi="Book Antiqua"/>
          <w:sz w:val="24"/>
          <w:szCs w:val="24"/>
        </w:rPr>
        <w:t xml:space="preserve"> Egypt</w:t>
      </w:r>
    </w:p>
    <w:p w:rsidR="00BB726A" w:rsidRPr="000608C4" w:rsidRDefault="00BB726A" w:rsidP="008104B7">
      <w:pPr>
        <w:snapToGrid w:val="0"/>
        <w:spacing w:after="0" w:line="360" w:lineRule="auto"/>
        <w:jc w:val="both"/>
        <w:rPr>
          <w:rFonts w:ascii="Book Antiqua" w:hAnsi="Book Antiqua"/>
          <w:sz w:val="24"/>
          <w:szCs w:val="24"/>
          <w:lang w:eastAsia="zh-CN"/>
        </w:rPr>
      </w:pPr>
    </w:p>
    <w:p w:rsidR="00AF5E35" w:rsidRPr="000608C4" w:rsidRDefault="00AF5E35" w:rsidP="008104B7">
      <w:pPr>
        <w:snapToGrid w:val="0"/>
        <w:spacing w:after="0" w:line="360" w:lineRule="auto"/>
        <w:jc w:val="both"/>
        <w:rPr>
          <w:rFonts w:ascii="Book Antiqua" w:hAnsi="Book Antiqua"/>
          <w:sz w:val="24"/>
          <w:szCs w:val="24"/>
          <w:lang w:eastAsia="zh-CN"/>
        </w:rPr>
      </w:pPr>
      <w:r w:rsidRPr="000608C4">
        <w:rPr>
          <w:rFonts w:ascii="Book Antiqua" w:hAnsi="Book Antiqua"/>
          <w:b/>
          <w:sz w:val="24"/>
          <w:szCs w:val="24"/>
        </w:rPr>
        <w:t>Mohamed Alboraie</w:t>
      </w:r>
      <w:r w:rsidR="00BB726A" w:rsidRPr="000608C4">
        <w:rPr>
          <w:rFonts w:ascii="Book Antiqua" w:hAnsi="Book Antiqua"/>
          <w:b/>
          <w:sz w:val="24"/>
          <w:szCs w:val="24"/>
          <w:lang w:eastAsia="zh-CN"/>
        </w:rPr>
        <w:t xml:space="preserve">, </w:t>
      </w:r>
      <w:r w:rsidRPr="000608C4">
        <w:rPr>
          <w:rFonts w:ascii="Book Antiqua" w:hAnsi="Book Antiqua"/>
          <w:b/>
          <w:sz w:val="24"/>
          <w:szCs w:val="24"/>
        </w:rPr>
        <w:t>Mohamed Abdellah,</w:t>
      </w:r>
      <w:r w:rsidRPr="000608C4">
        <w:rPr>
          <w:rFonts w:ascii="Book Antiqua" w:hAnsi="Book Antiqua"/>
          <w:sz w:val="24"/>
          <w:szCs w:val="24"/>
        </w:rPr>
        <w:t xml:space="preserve"> Department of Internal Medicine, Faculty of Medicine, Al-Azhar University, Cairo </w:t>
      </w:r>
      <w:r w:rsidRPr="000608C4">
        <w:rPr>
          <w:rFonts w:ascii="Book Antiqua" w:hAnsi="Book Antiqua" w:cs="Arial"/>
          <w:sz w:val="24"/>
          <w:szCs w:val="24"/>
        </w:rPr>
        <w:t>11599</w:t>
      </w:r>
      <w:r w:rsidR="00BB726A" w:rsidRPr="000608C4">
        <w:rPr>
          <w:rFonts w:ascii="Book Antiqua" w:hAnsi="Book Antiqua"/>
          <w:sz w:val="24"/>
          <w:szCs w:val="24"/>
        </w:rPr>
        <w:t xml:space="preserve"> , Egypt</w:t>
      </w:r>
    </w:p>
    <w:p w:rsidR="00BB726A" w:rsidRPr="000608C4" w:rsidRDefault="00BB726A" w:rsidP="008104B7">
      <w:pPr>
        <w:snapToGrid w:val="0"/>
        <w:spacing w:after="0" w:line="360" w:lineRule="auto"/>
        <w:jc w:val="both"/>
        <w:rPr>
          <w:rFonts w:ascii="Book Antiqua" w:hAnsi="Book Antiqua"/>
          <w:sz w:val="24"/>
          <w:szCs w:val="24"/>
          <w:lang w:eastAsia="zh-CN"/>
        </w:rPr>
      </w:pPr>
    </w:p>
    <w:p w:rsidR="00AF5E35" w:rsidRPr="000608C4" w:rsidRDefault="00BB726A" w:rsidP="008104B7">
      <w:pPr>
        <w:snapToGrid w:val="0"/>
        <w:spacing w:after="0" w:line="360" w:lineRule="auto"/>
        <w:jc w:val="both"/>
        <w:rPr>
          <w:rFonts w:ascii="Book Antiqua" w:hAnsi="Book Antiqua"/>
          <w:sz w:val="24"/>
          <w:szCs w:val="24"/>
          <w:lang w:eastAsia="zh-CN"/>
        </w:rPr>
      </w:pPr>
      <w:r w:rsidRPr="000608C4">
        <w:rPr>
          <w:rFonts w:ascii="Book Antiqua" w:hAnsi="Book Antiqua"/>
          <w:b/>
          <w:sz w:val="24"/>
          <w:szCs w:val="24"/>
        </w:rPr>
        <w:t>Rania A Zayed</w:t>
      </w:r>
      <w:r w:rsidR="00AF5E35" w:rsidRPr="000608C4">
        <w:rPr>
          <w:rFonts w:ascii="Book Antiqua" w:hAnsi="Book Antiqua"/>
          <w:b/>
          <w:sz w:val="24"/>
          <w:szCs w:val="24"/>
        </w:rPr>
        <w:t xml:space="preserve">, </w:t>
      </w:r>
      <w:r w:rsidR="00AF5E35" w:rsidRPr="000608C4">
        <w:rPr>
          <w:rFonts w:ascii="Book Antiqua" w:hAnsi="Book Antiqua"/>
          <w:sz w:val="24"/>
          <w:szCs w:val="24"/>
        </w:rPr>
        <w:t xml:space="preserve">Department of Clinical and Chemical Pathology, Faculty of Medicine, Cairo University, Cairo </w:t>
      </w:r>
      <w:r w:rsidR="00AF5E35" w:rsidRPr="000608C4">
        <w:rPr>
          <w:rFonts w:ascii="Book Antiqua" w:hAnsi="Book Antiqua" w:cs="Arial"/>
          <w:sz w:val="24"/>
          <w:szCs w:val="24"/>
        </w:rPr>
        <w:t>11599</w:t>
      </w:r>
      <w:r w:rsidR="00AF5E35" w:rsidRPr="000608C4">
        <w:rPr>
          <w:rFonts w:ascii="Book Antiqua" w:hAnsi="Book Antiqua"/>
          <w:sz w:val="24"/>
          <w:szCs w:val="24"/>
        </w:rPr>
        <w:t>,</w:t>
      </w:r>
      <w:r w:rsidRPr="000608C4">
        <w:rPr>
          <w:rFonts w:ascii="Book Antiqua" w:hAnsi="Book Antiqua"/>
          <w:sz w:val="24"/>
          <w:szCs w:val="24"/>
        </w:rPr>
        <w:t xml:space="preserve"> Egypt</w:t>
      </w:r>
    </w:p>
    <w:p w:rsidR="00BB726A" w:rsidRPr="000608C4" w:rsidRDefault="00BB726A" w:rsidP="008104B7">
      <w:pPr>
        <w:snapToGrid w:val="0"/>
        <w:spacing w:after="0" w:line="360" w:lineRule="auto"/>
        <w:jc w:val="both"/>
        <w:rPr>
          <w:rFonts w:ascii="Book Antiqua" w:hAnsi="Book Antiqua"/>
          <w:sz w:val="24"/>
          <w:szCs w:val="24"/>
          <w:lang w:eastAsia="zh-CN"/>
        </w:rPr>
      </w:pPr>
    </w:p>
    <w:p w:rsidR="00AF5E35" w:rsidRPr="000608C4" w:rsidRDefault="00AF5E35" w:rsidP="008104B7">
      <w:pPr>
        <w:snapToGrid w:val="0"/>
        <w:spacing w:after="0" w:line="360" w:lineRule="auto"/>
        <w:jc w:val="both"/>
        <w:rPr>
          <w:rFonts w:ascii="Book Antiqua" w:hAnsi="Book Antiqua"/>
          <w:sz w:val="24"/>
          <w:szCs w:val="24"/>
          <w:lang w:eastAsia="zh-CN"/>
        </w:rPr>
      </w:pPr>
      <w:r w:rsidRPr="000608C4">
        <w:rPr>
          <w:rFonts w:ascii="Book Antiqua" w:hAnsi="Book Antiqua"/>
          <w:b/>
          <w:sz w:val="24"/>
          <w:szCs w:val="24"/>
        </w:rPr>
        <w:t>Mohmed-Naguib Wifi, Mervat Naguib,</w:t>
      </w:r>
      <w:r w:rsidRPr="000608C4">
        <w:rPr>
          <w:rFonts w:ascii="Book Antiqua" w:hAnsi="Book Antiqua"/>
          <w:sz w:val="24"/>
          <w:szCs w:val="24"/>
        </w:rPr>
        <w:t xml:space="preserve"> Department of Internal Medicine, Faculty of Medicine, Cairo University, Cairo </w:t>
      </w:r>
      <w:r w:rsidRPr="000608C4">
        <w:rPr>
          <w:rFonts w:ascii="Book Antiqua" w:hAnsi="Book Antiqua" w:cs="Arial"/>
          <w:sz w:val="24"/>
          <w:szCs w:val="24"/>
        </w:rPr>
        <w:t>11599</w:t>
      </w:r>
      <w:r w:rsidR="00BB726A" w:rsidRPr="000608C4">
        <w:rPr>
          <w:rFonts w:ascii="Book Antiqua" w:hAnsi="Book Antiqua"/>
          <w:sz w:val="24"/>
          <w:szCs w:val="24"/>
        </w:rPr>
        <w:t>, Egypt</w:t>
      </w:r>
    </w:p>
    <w:p w:rsidR="00BB726A" w:rsidRPr="000608C4" w:rsidRDefault="00BB726A" w:rsidP="008104B7">
      <w:pPr>
        <w:snapToGrid w:val="0"/>
        <w:spacing w:after="0" w:line="360" w:lineRule="auto"/>
        <w:jc w:val="both"/>
        <w:rPr>
          <w:rFonts w:ascii="Book Antiqua" w:hAnsi="Book Antiqua"/>
          <w:sz w:val="24"/>
          <w:szCs w:val="24"/>
          <w:lang w:eastAsia="zh-CN"/>
        </w:rPr>
      </w:pPr>
    </w:p>
    <w:p w:rsidR="00AF5E35" w:rsidRPr="000608C4" w:rsidRDefault="00AF5E35" w:rsidP="008104B7">
      <w:pPr>
        <w:snapToGrid w:val="0"/>
        <w:spacing w:after="0" w:line="360" w:lineRule="auto"/>
        <w:jc w:val="both"/>
        <w:rPr>
          <w:rFonts w:ascii="Book Antiqua" w:hAnsi="Book Antiqua"/>
          <w:sz w:val="24"/>
          <w:szCs w:val="24"/>
          <w:lang w:eastAsia="zh-CN"/>
        </w:rPr>
      </w:pPr>
      <w:r w:rsidRPr="000608C4">
        <w:rPr>
          <w:rFonts w:ascii="Book Antiqua" w:hAnsi="Book Antiqua"/>
          <w:b/>
          <w:sz w:val="24"/>
          <w:szCs w:val="24"/>
        </w:rPr>
        <w:t>Mohamed Abdellah,</w:t>
      </w:r>
      <w:r w:rsidR="00BB726A" w:rsidRPr="000608C4">
        <w:rPr>
          <w:rFonts w:ascii="Book Antiqua" w:hAnsi="Book Antiqua"/>
          <w:b/>
          <w:sz w:val="24"/>
          <w:szCs w:val="24"/>
          <w:lang w:eastAsia="zh-CN"/>
        </w:rPr>
        <w:t xml:space="preserve"> </w:t>
      </w:r>
      <w:r w:rsidRPr="000608C4">
        <w:rPr>
          <w:rFonts w:ascii="Book Antiqua" w:hAnsi="Book Antiqua"/>
          <w:b/>
          <w:sz w:val="24"/>
          <w:szCs w:val="24"/>
        </w:rPr>
        <w:t>Ahm</w:t>
      </w:r>
      <w:r w:rsidR="00BB726A" w:rsidRPr="000608C4">
        <w:rPr>
          <w:rFonts w:ascii="Book Antiqua" w:hAnsi="Book Antiqua"/>
          <w:b/>
          <w:sz w:val="24"/>
          <w:szCs w:val="24"/>
        </w:rPr>
        <w:t>ed Fouad</w:t>
      </w:r>
      <w:r w:rsidRPr="000608C4">
        <w:rPr>
          <w:rFonts w:ascii="Book Antiqua" w:hAnsi="Book Antiqua"/>
          <w:b/>
          <w:sz w:val="24"/>
          <w:szCs w:val="24"/>
        </w:rPr>
        <w:t>,</w:t>
      </w:r>
      <w:r w:rsidR="00BB726A" w:rsidRPr="000608C4">
        <w:rPr>
          <w:rFonts w:ascii="Book Antiqua" w:hAnsi="Book Antiqua"/>
          <w:sz w:val="24"/>
          <w:szCs w:val="24"/>
          <w:lang w:eastAsia="zh-CN"/>
        </w:rPr>
        <w:t xml:space="preserve"> </w:t>
      </w:r>
      <w:r w:rsidRPr="000608C4">
        <w:rPr>
          <w:rFonts w:ascii="Book Antiqua" w:hAnsi="Book Antiqua"/>
          <w:sz w:val="24"/>
          <w:szCs w:val="24"/>
        </w:rPr>
        <w:t xml:space="preserve">Department of Tropical Medicine, Faculty of Medicine, Ain Shams University, Cairo </w:t>
      </w:r>
      <w:r w:rsidRPr="000608C4">
        <w:rPr>
          <w:rFonts w:ascii="Book Antiqua" w:hAnsi="Book Antiqua" w:cs="Arial"/>
          <w:sz w:val="24"/>
          <w:szCs w:val="24"/>
        </w:rPr>
        <w:t>11599</w:t>
      </w:r>
      <w:r w:rsidR="00BB726A" w:rsidRPr="000608C4">
        <w:rPr>
          <w:rFonts w:ascii="Book Antiqua" w:hAnsi="Book Antiqua"/>
          <w:sz w:val="24"/>
          <w:szCs w:val="24"/>
        </w:rPr>
        <w:t>,</w:t>
      </w:r>
      <w:r w:rsidR="006428E4" w:rsidRPr="000608C4">
        <w:rPr>
          <w:rFonts w:ascii="Book Antiqua" w:hAnsi="Book Antiqua"/>
          <w:sz w:val="24"/>
          <w:szCs w:val="24"/>
        </w:rPr>
        <w:t xml:space="preserve"> </w:t>
      </w:r>
      <w:r w:rsidR="00BB726A" w:rsidRPr="000608C4">
        <w:rPr>
          <w:rFonts w:ascii="Book Antiqua" w:hAnsi="Book Antiqua"/>
          <w:sz w:val="24"/>
          <w:szCs w:val="24"/>
        </w:rPr>
        <w:t>Egypt</w:t>
      </w:r>
    </w:p>
    <w:p w:rsidR="00207645" w:rsidRPr="000608C4" w:rsidRDefault="00207645" w:rsidP="008104B7">
      <w:pPr>
        <w:snapToGrid w:val="0"/>
        <w:spacing w:after="0" w:line="360" w:lineRule="auto"/>
        <w:jc w:val="both"/>
        <w:rPr>
          <w:rFonts w:ascii="Book Antiqua" w:hAnsi="Book Antiqua"/>
          <w:sz w:val="24"/>
          <w:szCs w:val="24"/>
          <w:lang w:eastAsia="zh-CN"/>
        </w:rPr>
      </w:pPr>
      <w:r w:rsidRPr="000608C4">
        <w:rPr>
          <w:rFonts w:ascii="Book Antiqua" w:hAnsi="Book Antiqua"/>
          <w:b/>
          <w:bCs/>
          <w:sz w:val="24"/>
          <w:szCs w:val="24"/>
        </w:rPr>
        <w:lastRenderedPageBreak/>
        <w:t>Sahar M</w:t>
      </w:r>
      <w:r w:rsidR="00683BD2" w:rsidRPr="000608C4">
        <w:rPr>
          <w:rFonts w:ascii="Book Antiqua" w:hAnsi="Book Antiqua"/>
          <w:b/>
          <w:bCs/>
          <w:sz w:val="24"/>
          <w:szCs w:val="24"/>
        </w:rPr>
        <w:t>a</w:t>
      </w:r>
      <w:r w:rsidRPr="000608C4">
        <w:rPr>
          <w:rFonts w:ascii="Book Antiqua" w:hAnsi="Book Antiqua"/>
          <w:b/>
          <w:bCs/>
          <w:sz w:val="24"/>
          <w:szCs w:val="24"/>
        </w:rPr>
        <w:t>klad,</w:t>
      </w:r>
      <w:r w:rsidRPr="000608C4">
        <w:rPr>
          <w:rFonts w:ascii="Book Antiqua" w:hAnsi="Book Antiqua"/>
          <w:sz w:val="24"/>
          <w:szCs w:val="24"/>
        </w:rPr>
        <w:t xml:space="preserve"> National Hepatology and Tropical Medicine Research Institute, Cairo 11599,</w:t>
      </w:r>
      <w:r w:rsidR="00BB726A" w:rsidRPr="000608C4">
        <w:rPr>
          <w:rFonts w:ascii="Book Antiqua" w:hAnsi="Book Antiqua"/>
          <w:sz w:val="24"/>
          <w:szCs w:val="24"/>
          <w:lang w:eastAsia="zh-CN"/>
        </w:rPr>
        <w:t xml:space="preserve"> </w:t>
      </w:r>
      <w:r w:rsidR="00BB726A" w:rsidRPr="000608C4">
        <w:rPr>
          <w:rFonts w:ascii="Book Antiqua" w:hAnsi="Book Antiqua"/>
          <w:sz w:val="24"/>
          <w:szCs w:val="24"/>
        </w:rPr>
        <w:t>Egypt</w:t>
      </w:r>
    </w:p>
    <w:p w:rsidR="00BB726A" w:rsidRPr="000608C4" w:rsidRDefault="00BB726A" w:rsidP="008104B7">
      <w:pPr>
        <w:snapToGrid w:val="0"/>
        <w:spacing w:after="0" w:line="360" w:lineRule="auto"/>
        <w:jc w:val="both"/>
        <w:rPr>
          <w:rFonts w:ascii="Book Antiqua" w:hAnsi="Book Antiqua"/>
          <w:b/>
          <w:bCs/>
          <w:sz w:val="24"/>
          <w:szCs w:val="24"/>
          <w:lang w:eastAsia="zh-CN"/>
        </w:rPr>
      </w:pPr>
    </w:p>
    <w:p w:rsidR="00207645" w:rsidRPr="000608C4" w:rsidRDefault="00207645" w:rsidP="008104B7">
      <w:pPr>
        <w:snapToGrid w:val="0"/>
        <w:spacing w:after="0" w:line="360" w:lineRule="auto"/>
        <w:jc w:val="both"/>
        <w:rPr>
          <w:rFonts w:ascii="Book Antiqua" w:hAnsi="Book Antiqua"/>
          <w:sz w:val="24"/>
          <w:szCs w:val="24"/>
          <w:lang w:eastAsia="zh-CN"/>
        </w:rPr>
      </w:pPr>
      <w:r w:rsidRPr="000608C4">
        <w:rPr>
          <w:rFonts w:ascii="Book Antiqua" w:hAnsi="Book Antiqua"/>
          <w:b/>
          <w:bCs/>
          <w:sz w:val="24"/>
          <w:szCs w:val="24"/>
        </w:rPr>
        <w:t xml:space="preserve">Heba Hamdy, </w:t>
      </w:r>
      <w:r w:rsidRPr="000608C4">
        <w:rPr>
          <w:rFonts w:ascii="Book Antiqua" w:hAnsi="Book Antiqua"/>
          <w:sz w:val="24"/>
          <w:szCs w:val="24"/>
        </w:rPr>
        <w:t>Department of Internal Medicine, Faculty of Medicine, Beni-Suef Uni</w:t>
      </w:r>
      <w:r w:rsidR="00BB726A" w:rsidRPr="000608C4">
        <w:rPr>
          <w:rFonts w:ascii="Book Antiqua" w:hAnsi="Book Antiqua"/>
          <w:sz w:val="24"/>
          <w:szCs w:val="24"/>
        </w:rPr>
        <w:t>versity, Beni-Suef 62511,</w:t>
      </w:r>
      <w:r w:rsidR="00BB726A" w:rsidRPr="000608C4">
        <w:rPr>
          <w:rFonts w:ascii="Book Antiqua" w:hAnsi="Book Antiqua"/>
          <w:sz w:val="24"/>
          <w:szCs w:val="24"/>
          <w:lang w:eastAsia="zh-CN"/>
        </w:rPr>
        <w:t xml:space="preserve"> </w:t>
      </w:r>
      <w:r w:rsidR="00BB726A" w:rsidRPr="000608C4">
        <w:rPr>
          <w:rFonts w:ascii="Book Antiqua" w:hAnsi="Book Antiqua"/>
          <w:sz w:val="24"/>
          <w:szCs w:val="24"/>
        </w:rPr>
        <w:t>Egypt</w:t>
      </w:r>
    </w:p>
    <w:p w:rsidR="00BB726A" w:rsidRPr="000608C4" w:rsidRDefault="00BB726A" w:rsidP="008104B7">
      <w:pPr>
        <w:snapToGrid w:val="0"/>
        <w:spacing w:after="0" w:line="360" w:lineRule="auto"/>
        <w:jc w:val="both"/>
        <w:rPr>
          <w:rFonts w:ascii="Book Antiqua" w:hAnsi="Book Antiqua"/>
          <w:b/>
          <w:bCs/>
          <w:sz w:val="24"/>
          <w:szCs w:val="24"/>
          <w:lang w:eastAsia="zh-CN"/>
        </w:rPr>
      </w:pPr>
    </w:p>
    <w:p w:rsidR="00AF5E35" w:rsidRPr="000608C4" w:rsidRDefault="00AF5E35" w:rsidP="008104B7">
      <w:pPr>
        <w:snapToGrid w:val="0"/>
        <w:spacing w:after="0" w:line="360" w:lineRule="auto"/>
        <w:jc w:val="both"/>
        <w:rPr>
          <w:rFonts w:ascii="Book Antiqua" w:hAnsi="Book Antiqua"/>
          <w:sz w:val="24"/>
          <w:szCs w:val="24"/>
          <w:lang w:eastAsia="zh-CN"/>
        </w:rPr>
      </w:pPr>
      <w:r w:rsidRPr="000608C4">
        <w:rPr>
          <w:rFonts w:ascii="Book Antiqua" w:hAnsi="Book Antiqua"/>
          <w:b/>
          <w:bCs/>
          <w:sz w:val="24"/>
          <w:szCs w:val="24"/>
        </w:rPr>
        <w:t xml:space="preserve">Omar Khalid Saad, </w:t>
      </w:r>
      <w:r w:rsidRPr="000608C4">
        <w:rPr>
          <w:rFonts w:ascii="Book Antiqua" w:hAnsi="Book Antiqua"/>
          <w:sz w:val="24"/>
          <w:szCs w:val="24"/>
        </w:rPr>
        <w:t xml:space="preserve">Faculty of Medicine, Ain Shams University, Cairo </w:t>
      </w:r>
      <w:r w:rsidR="00207645" w:rsidRPr="000608C4">
        <w:rPr>
          <w:rFonts w:ascii="Book Antiqua" w:hAnsi="Book Antiqua"/>
          <w:sz w:val="24"/>
          <w:szCs w:val="24"/>
        </w:rPr>
        <w:t>11599,</w:t>
      </w:r>
      <w:r w:rsidR="00BB726A" w:rsidRPr="000608C4">
        <w:rPr>
          <w:rFonts w:ascii="Book Antiqua" w:hAnsi="Book Antiqua"/>
          <w:sz w:val="24"/>
          <w:szCs w:val="24"/>
          <w:lang w:eastAsia="zh-CN"/>
        </w:rPr>
        <w:t xml:space="preserve"> </w:t>
      </w:r>
      <w:r w:rsidR="00BB726A" w:rsidRPr="000608C4">
        <w:rPr>
          <w:rFonts w:ascii="Book Antiqua" w:hAnsi="Book Antiqua"/>
          <w:sz w:val="24"/>
          <w:szCs w:val="24"/>
        </w:rPr>
        <w:t>Egypt</w:t>
      </w:r>
    </w:p>
    <w:p w:rsidR="00BB726A" w:rsidRPr="000608C4" w:rsidRDefault="00BB726A" w:rsidP="008104B7">
      <w:pPr>
        <w:snapToGrid w:val="0"/>
        <w:spacing w:after="0" w:line="360" w:lineRule="auto"/>
        <w:jc w:val="both"/>
        <w:rPr>
          <w:rFonts w:ascii="Book Antiqua" w:hAnsi="Book Antiqua"/>
          <w:b/>
          <w:bCs/>
          <w:sz w:val="24"/>
          <w:szCs w:val="24"/>
          <w:lang w:eastAsia="zh-CN"/>
        </w:rPr>
      </w:pPr>
    </w:p>
    <w:p w:rsidR="00AF5E35" w:rsidRPr="000608C4" w:rsidRDefault="00AF5E35" w:rsidP="008104B7">
      <w:pPr>
        <w:snapToGrid w:val="0"/>
        <w:spacing w:after="0" w:line="360" w:lineRule="auto"/>
        <w:jc w:val="both"/>
        <w:rPr>
          <w:rFonts w:ascii="Book Antiqua" w:hAnsi="Book Antiqua"/>
          <w:sz w:val="24"/>
          <w:szCs w:val="24"/>
          <w:lang w:eastAsia="zh-CN"/>
        </w:rPr>
      </w:pPr>
      <w:r w:rsidRPr="000608C4">
        <w:rPr>
          <w:rFonts w:ascii="Book Antiqua" w:hAnsi="Book Antiqua"/>
          <w:b/>
          <w:bCs/>
          <w:sz w:val="24"/>
          <w:szCs w:val="24"/>
        </w:rPr>
        <w:t>Doaa Mohamed Khamiss,</w:t>
      </w:r>
      <w:r w:rsidRPr="000608C4">
        <w:rPr>
          <w:rFonts w:ascii="Book Antiqua" w:hAnsi="Book Antiqua"/>
          <w:sz w:val="24"/>
          <w:szCs w:val="24"/>
        </w:rPr>
        <w:t xml:space="preserve"> Department of Clinical and Chemical Pathology, El- monera hospital, Ministry of Health, Cairo </w:t>
      </w:r>
      <w:r w:rsidRPr="000608C4">
        <w:rPr>
          <w:rFonts w:ascii="Book Antiqua" w:hAnsi="Book Antiqua" w:cs="Arial"/>
          <w:sz w:val="24"/>
          <w:szCs w:val="24"/>
        </w:rPr>
        <w:t>11599</w:t>
      </w:r>
      <w:r w:rsidR="00BB726A" w:rsidRPr="000608C4">
        <w:rPr>
          <w:rFonts w:ascii="Book Antiqua" w:hAnsi="Book Antiqua"/>
          <w:sz w:val="24"/>
          <w:szCs w:val="24"/>
        </w:rPr>
        <w:t>, Egypt</w:t>
      </w:r>
    </w:p>
    <w:p w:rsidR="00BB726A" w:rsidRPr="000608C4" w:rsidRDefault="00BB726A" w:rsidP="008104B7">
      <w:pPr>
        <w:snapToGrid w:val="0"/>
        <w:spacing w:after="0" w:line="360" w:lineRule="auto"/>
        <w:jc w:val="both"/>
        <w:rPr>
          <w:rFonts w:ascii="Book Antiqua" w:hAnsi="Book Antiqua"/>
          <w:b/>
          <w:bCs/>
          <w:sz w:val="24"/>
          <w:szCs w:val="24"/>
          <w:lang w:eastAsia="zh-CN"/>
        </w:rPr>
      </w:pPr>
    </w:p>
    <w:p w:rsidR="00AF5E35" w:rsidRPr="000608C4" w:rsidRDefault="00AF5E35" w:rsidP="008104B7">
      <w:pPr>
        <w:snapToGrid w:val="0"/>
        <w:spacing w:after="0" w:line="360" w:lineRule="auto"/>
        <w:jc w:val="both"/>
        <w:rPr>
          <w:rFonts w:ascii="Book Antiqua" w:hAnsi="Book Antiqua"/>
          <w:sz w:val="24"/>
          <w:szCs w:val="24"/>
          <w:lang w:eastAsia="zh-CN"/>
        </w:rPr>
      </w:pPr>
      <w:r w:rsidRPr="000608C4">
        <w:rPr>
          <w:rFonts w:ascii="Book Antiqua" w:hAnsi="Book Antiqua"/>
          <w:b/>
          <w:bCs/>
          <w:sz w:val="24"/>
          <w:szCs w:val="24"/>
        </w:rPr>
        <w:t>Mohamed El Kassas,</w:t>
      </w:r>
      <w:r w:rsidRPr="000608C4">
        <w:rPr>
          <w:rFonts w:ascii="Book Antiqua" w:hAnsi="Book Antiqua"/>
          <w:sz w:val="24"/>
          <w:szCs w:val="24"/>
        </w:rPr>
        <w:t xml:space="preserve"> Department of Endemic Medicine, Faculty of Medicine, Helwan University, Cairo </w:t>
      </w:r>
      <w:r w:rsidRPr="000608C4">
        <w:rPr>
          <w:rFonts w:ascii="Book Antiqua" w:hAnsi="Book Antiqua" w:cs="Arial"/>
          <w:sz w:val="24"/>
          <w:szCs w:val="24"/>
        </w:rPr>
        <w:t>11599</w:t>
      </w:r>
      <w:r w:rsidR="00207645" w:rsidRPr="000608C4">
        <w:rPr>
          <w:rFonts w:ascii="Book Antiqua" w:hAnsi="Book Antiqua"/>
          <w:sz w:val="24"/>
          <w:szCs w:val="24"/>
        </w:rPr>
        <w:t>, Egypt</w:t>
      </w:r>
    </w:p>
    <w:p w:rsidR="00B86984" w:rsidRPr="000608C4" w:rsidRDefault="00B86984" w:rsidP="008104B7">
      <w:pPr>
        <w:snapToGrid w:val="0"/>
        <w:spacing w:after="0" w:line="360" w:lineRule="auto"/>
        <w:jc w:val="both"/>
        <w:rPr>
          <w:rFonts w:ascii="Book Antiqua" w:hAnsi="Book Antiqua"/>
          <w:sz w:val="24"/>
          <w:szCs w:val="24"/>
          <w:lang w:eastAsia="zh-CN"/>
        </w:rPr>
      </w:pPr>
    </w:p>
    <w:p w:rsidR="005C4746" w:rsidRPr="000608C4" w:rsidRDefault="00B86984" w:rsidP="008104B7">
      <w:pPr>
        <w:snapToGrid w:val="0"/>
        <w:spacing w:after="0" w:line="360" w:lineRule="auto"/>
        <w:jc w:val="both"/>
        <w:rPr>
          <w:rFonts w:ascii="Book Antiqua" w:hAnsi="Book Antiqua"/>
          <w:b/>
          <w:bCs/>
          <w:sz w:val="24"/>
          <w:szCs w:val="24"/>
          <w:lang w:eastAsia="zh-CN"/>
        </w:rPr>
      </w:pPr>
      <w:r w:rsidRPr="000608C4">
        <w:rPr>
          <w:rFonts w:ascii="Book Antiqua" w:hAnsi="Book Antiqua"/>
          <w:b/>
          <w:bCs/>
          <w:sz w:val="24"/>
          <w:szCs w:val="24"/>
        </w:rPr>
        <w:t>ORCID number</w:t>
      </w:r>
      <w:r w:rsidR="007334F5" w:rsidRPr="000608C4">
        <w:rPr>
          <w:rFonts w:ascii="Book Antiqua" w:hAnsi="Book Antiqua"/>
          <w:b/>
          <w:bCs/>
          <w:sz w:val="24"/>
          <w:szCs w:val="24"/>
          <w:lang w:eastAsia="zh-CN"/>
        </w:rPr>
        <w:t xml:space="preserve">: </w:t>
      </w:r>
      <w:r w:rsidRPr="000608C4">
        <w:rPr>
          <w:rFonts w:ascii="Book Antiqua" w:hAnsi="Book Antiqua"/>
          <w:sz w:val="24"/>
          <w:szCs w:val="24"/>
        </w:rPr>
        <w:t>Dalia Omran (</w:t>
      </w:r>
      <w:r w:rsidR="00DA2FAE" w:rsidRPr="000608C4">
        <w:rPr>
          <w:rFonts w:ascii="Book Antiqua" w:hAnsi="Book Antiqua"/>
          <w:sz w:val="24"/>
          <w:szCs w:val="24"/>
        </w:rPr>
        <w:t xml:space="preserve"> </w:t>
      </w:r>
      <w:hyperlink r:id="rId8" w:tgtFrame="_blank" w:history="1">
        <w:r w:rsidR="00C73CB3" w:rsidRPr="000608C4">
          <w:rPr>
            <w:rFonts w:ascii="Book Antiqua" w:hAnsi="Book Antiqua"/>
            <w:sz w:val="24"/>
            <w:szCs w:val="24"/>
          </w:rPr>
          <w:t>0000-0002-5513-6955</w:t>
        </w:r>
      </w:hyperlink>
      <w:r w:rsidRPr="000608C4">
        <w:rPr>
          <w:rFonts w:ascii="Book Antiqua" w:hAnsi="Book Antiqua"/>
          <w:sz w:val="24"/>
          <w:szCs w:val="24"/>
        </w:rPr>
        <w:t xml:space="preserve">); </w:t>
      </w:r>
      <w:r w:rsidR="003043CC" w:rsidRPr="000608C4">
        <w:rPr>
          <w:rFonts w:ascii="Book Antiqua" w:hAnsi="Book Antiqua"/>
          <w:sz w:val="24"/>
          <w:szCs w:val="24"/>
        </w:rPr>
        <w:t xml:space="preserve">Mohamed El Kassas </w:t>
      </w:r>
      <w:r w:rsidRPr="000608C4">
        <w:rPr>
          <w:rFonts w:ascii="Book Antiqua" w:hAnsi="Book Antiqua"/>
          <w:sz w:val="24"/>
          <w:szCs w:val="24"/>
        </w:rPr>
        <w:t>(0000-0002-3396-6894);</w:t>
      </w:r>
      <w:r w:rsidR="00E67F60">
        <w:rPr>
          <w:rFonts w:ascii="Book Antiqua" w:hAnsi="Book Antiqua" w:hint="eastAsia"/>
          <w:sz w:val="24"/>
          <w:szCs w:val="24"/>
          <w:lang w:eastAsia="zh-CN"/>
        </w:rPr>
        <w:t xml:space="preserve"> </w:t>
      </w:r>
      <w:r w:rsidRPr="000608C4">
        <w:rPr>
          <w:rFonts w:ascii="Book Antiqua" w:hAnsi="Book Antiqua"/>
          <w:sz w:val="24"/>
          <w:szCs w:val="24"/>
        </w:rPr>
        <w:t xml:space="preserve">Mohamed Alboraie (0002-8490-9822); </w:t>
      </w:r>
      <w:r w:rsidR="003043CC" w:rsidRPr="000608C4">
        <w:rPr>
          <w:rFonts w:ascii="Book Antiqua" w:hAnsi="Book Antiqua"/>
          <w:sz w:val="24"/>
          <w:szCs w:val="24"/>
        </w:rPr>
        <w:t xml:space="preserve">Mohmed-Naguib Wifi </w:t>
      </w:r>
      <w:r w:rsidRPr="000608C4">
        <w:rPr>
          <w:rFonts w:ascii="Book Antiqua" w:hAnsi="Book Antiqua"/>
          <w:sz w:val="24"/>
          <w:szCs w:val="24"/>
        </w:rPr>
        <w:t>(0000-0002-3403-7106);</w:t>
      </w:r>
      <w:r w:rsidR="003043CC" w:rsidRPr="000608C4">
        <w:rPr>
          <w:rFonts w:ascii="Book Antiqua" w:hAnsi="Book Antiqua"/>
          <w:sz w:val="24"/>
          <w:szCs w:val="24"/>
        </w:rPr>
        <w:t xml:space="preserve"> Mervat Naguib</w:t>
      </w:r>
      <w:r w:rsidR="00E67F60">
        <w:rPr>
          <w:rFonts w:ascii="Book Antiqua" w:hAnsi="Book Antiqua" w:hint="eastAsia"/>
          <w:sz w:val="24"/>
          <w:szCs w:val="24"/>
          <w:lang w:eastAsia="zh-CN"/>
        </w:rPr>
        <w:t xml:space="preserve"> </w:t>
      </w:r>
      <w:r w:rsidRPr="000608C4">
        <w:rPr>
          <w:rFonts w:ascii="Book Antiqua" w:hAnsi="Book Antiqua"/>
          <w:sz w:val="24"/>
          <w:szCs w:val="24"/>
        </w:rPr>
        <w:t>(0000-0002-9345-1542);</w:t>
      </w:r>
      <w:r w:rsidR="00E67F60">
        <w:rPr>
          <w:rFonts w:ascii="Book Antiqua" w:hAnsi="Book Antiqua" w:hint="eastAsia"/>
          <w:sz w:val="24"/>
          <w:szCs w:val="24"/>
          <w:lang w:eastAsia="zh-CN"/>
        </w:rPr>
        <w:t xml:space="preserve"> </w:t>
      </w:r>
      <w:r w:rsidR="003043CC" w:rsidRPr="000608C4">
        <w:rPr>
          <w:rFonts w:ascii="Book Antiqua" w:hAnsi="Book Antiqua"/>
          <w:sz w:val="24"/>
          <w:szCs w:val="24"/>
        </w:rPr>
        <w:t>Mohamed</w:t>
      </w:r>
      <w:r w:rsidR="00E67F60">
        <w:rPr>
          <w:rFonts w:ascii="Book Antiqua" w:hAnsi="Book Antiqua" w:hint="eastAsia"/>
          <w:sz w:val="24"/>
          <w:szCs w:val="24"/>
          <w:lang w:eastAsia="zh-CN"/>
        </w:rPr>
        <w:t xml:space="preserve"> </w:t>
      </w:r>
      <w:r w:rsidR="003043CC" w:rsidRPr="000608C4">
        <w:rPr>
          <w:rFonts w:ascii="Book Antiqua" w:hAnsi="Book Antiqua"/>
          <w:sz w:val="24"/>
          <w:szCs w:val="24"/>
        </w:rPr>
        <w:t>Mahmoud Eltabbakh</w:t>
      </w:r>
      <w:r w:rsidRPr="000608C4">
        <w:rPr>
          <w:rFonts w:ascii="Book Antiqua" w:hAnsi="Book Antiqua"/>
          <w:sz w:val="24"/>
          <w:szCs w:val="24"/>
        </w:rPr>
        <w:t xml:space="preserve"> (0000-0003-2836-807x);</w:t>
      </w:r>
      <w:r w:rsidR="00E67F60">
        <w:rPr>
          <w:rFonts w:ascii="Book Antiqua" w:hAnsi="Book Antiqua" w:hint="eastAsia"/>
          <w:sz w:val="24"/>
          <w:szCs w:val="24"/>
          <w:lang w:eastAsia="zh-CN"/>
        </w:rPr>
        <w:t xml:space="preserve"> </w:t>
      </w:r>
      <w:r w:rsidR="003043CC" w:rsidRPr="000608C4">
        <w:rPr>
          <w:rFonts w:ascii="Book Antiqua" w:hAnsi="Book Antiqua"/>
          <w:sz w:val="24"/>
          <w:szCs w:val="24"/>
        </w:rPr>
        <w:t>Ahmed Fouad</w:t>
      </w:r>
      <w:r w:rsidRPr="000608C4">
        <w:rPr>
          <w:rFonts w:ascii="Book Antiqua" w:hAnsi="Book Antiqua"/>
          <w:sz w:val="24"/>
          <w:szCs w:val="24"/>
        </w:rPr>
        <w:t xml:space="preserve"> (0000-0003-1828-004x); </w:t>
      </w:r>
      <w:r w:rsidR="003043CC" w:rsidRPr="000608C4">
        <w:rPr>
          <w:rFonts w:ascii="Book Antiqua" w:hAnsi="Book Antiqua"/>
          <w:sz w:val="24"/>
          <w:szCs w:val="24"/>
        </w:rPr>
        <w:t>Rania Zayed</w:t>
      </w:r>
      <w:r w:rsidRPr="000608C4">
        <w:rPr>
          <w:rFonts w:ascii="Book Antiqua" w:hAnsi="Book Antiqua"/>
          <w:sz w:val="24"/>
          <w:szCs w:val="24"/>
        </w:rPr>
        <w:t xml:space="preserve"> (</w:t>
      </w:r>
      <w:r w:rsidR="003043CC" w:rsidRPr="000608C4">
        <w:rPr>
          <w:rFonts w:ascii="Book Antiqua" w:hAnsi="Book Antiqua"/>
          <w:sz w:val="24"/>
          <w:szCs w:val="24"/>
        </w:rPr>
        <w:t>0000-0001-7920-7060</w:t>
      </w:r>
      <w:r w:rsidRPr="000608C4">
        <w:rPr>
          <w:rFonts w:ascii="Book Antiqua" w:hAnsi="Book Antiqua"/>
          <w:sz w:val="24"/>
          <w:szCs w:val="24"/>
        </w:rPr>
        <w:t>)</w:t>
      </w:r>
      <w:r w:rsidR="00BF6C13">
        <w:rPr>
          <w:rFonts w:ascii="Book Antiqua" w:hAnsi="Book Antiqua" w:hint="eastAsia"/>
          <w:sz w:val="24"/>
          <w:szCs w:val="24"/>
          <w:lang w:eastAsia="zh-CN"/>
        </w:rPr>
        <w:t>.</w:t>
      </w:r>
    </w:p>
    <w:p w:rsidR="005C4746" w:rsidRPr="000608C4" w:rsidRDefault="005C4746" w:rsidP="008104B7">
      <w:pPr>
        <w:snapToGrid w:val="0"/>
        <w:spacing w:after="0" w:line="360" w:lineRule="auto"/>
        <w:jc w:val="both"/>
        <w:rPr>
          <w:rFonts w:ascii="Book Antiqua" w:hAnsi="Book Antiqua"/>
          <w:sz w:val="24"/>
          <w:szCs w:val="24"/>
        </w:rPr>
      </w:pPr>
    </w:p>
    <w:p w:rsidR="00C64018" w:rsidRPr="000608C4" w:rsidRDefault="00C64018" w:rsidP="008104B7">
      <w:pPr>
        <w:snapToGrid w:val="0"/>
        <w:spacing w:after="0" w:line="360" w:lineRule="auto"/>
        <w:jc w:val="both"/>
        <w:rPr>
          <w:rFonts w:ascii="Book Antiqua" w:hAnsi="Book Antiqua"/>
          <w:sz w:val="24"/>
          <w:szCs w:val="24"/>
        </w:rPr>
      </w:pPr>
      <w:r w:rsidRPr="000608C4">
        <w:rPr>
          <w:rFonts w:ascii="Book Antiqua" w:hAnsi="Book Antiqua"/>
          <w:b/>
          <w:bCs/>
          <w:sz w:val="24"/>
          <w:szCs w:val="24"/>
        </w:rPr>
        <w:t>Author contributions</w:t>
      </w:r>
      <w:r w:rsidRPr="000608C4">
        <w:rPr>
          <w:rFonts w:ascii="Book Antiqua" w:hAnsi="Book Antiqua"/>
          <w:sz w:val="24"/>
          <w:szCs w:val="24"/>
        </w:rPr>
        <w:t>: All authors equally contributed to this paper with conception and design of the study, literature review and analysis, dra</w:t>
      </w:r>
      <w:r w:rsidR="00DA2FAE" w:rsidRPr="000608C4">
        <w:rPr>
          <w:rFonts w:ascii="Book Antiqua" w:hAnsi="Book Antiqua"/>
          <w:sz w:val="24"/>
          <w:szCs w:val="24"/>
        </w:rPr>
        <w:t xml:space="preserve">fting and critical revision, </w:t>
      </w:r>
      <w:r w:rsidRPr="000608C4">
        <w:rPr>
          <w:rFonts w:ascii="Book Antiqua" w:hAnsi="Book Antiqua"/>
          <w:sz w:val="24"/>
          <w:szCs w:val="24"/>
        </w:rPr>
        <w:t xml:space="preserve">editing, and final approval of the final version. </w:t>
      </w:r>
    </w:p>
    <w:p w:rsidR="007334F5" w:rsidRPr="000608C4" w:rsidRDefault="007334F5" w:rsidP="008104B7">
      <w:pPr>
        <w:snapToGrid w:val="0"/>
        <w:spacing w:after="0" w:line="360" w:lineRule="auto"/>
        <w:jc w:val="both"/>
        <w:rPr>
          <w:rFonts w:ascii="Book Antiqua" w:hAnsi="Book Antiqua"/>
          <w:b/>
          <w:bCs/>
          <w:sz w:val="24"/>
          <w:szCs w:val="24"/>
          <w:lang w:eastAsia="zh-CN"/>
        </w:rPr>
      </w:pPr>
    </w:p>
    <w:p w:rsidR="00C64018" w:rsidRPr="000608C4" w:rsidRDefault="00C64018" w:rsidP="008104B7">
      <w:pPr>
        <w:snapToGrid w:val="0"/>
        <w:spacing w:after="0" w:line="360" w:lineRule="auto"/>
        <w:jc w:val="both"/>
        <w:rPr>
          <w:rFonts w:ascii="Book Antiqua" w:hAnsi="Book Antiqua"/>
          <w:sz w:val="24"/>
          <w:szCs w:val="24"/>
        </w:rPr>
      </w:pPr>
      <w:r w:rsidRPr="000608C4">
        <w:rPr>
          <w:rFonts w:ascii="Book Antiqua" w:hAnsi="Book Antiqua"/>
          <w:b/>
          <w:bCs/>
          <w:sz w:val="24"/>
          <w:szCs w:val="24"/>
        </w:rPr>
        <w:t xml:space="preserve">Conflict-of-interest statement: </w:t>
      </w:r>
      <w:r w:rsidRPr="000608C4">
        <w:rPr>
          <w:rFonts w:ascii="Book Antiqua" w:hAnsi="Book Antiqua"/>
          <w:sz w:val="24"/>
          <w:szCs w:val="24"/>
        </w:rPr>
        <w:t xml:space="preserve">No potential conflicts of interest. No financial support. </w:t>
      </w:r>
    </w:p>
    <w:p w:rsidR="007334F5" w:rsidRPr="000608C4" w:rsidRDefault="007334F5" w:rsidP="008104B7">
      <w:pPr>
        <w:snapToGrid w:val="0"/>
        <w:spacing w:after="0" w:line="360" w:lineRule="auto"/>
        <w:jc w:val="both"/>
        <w:rPr>
          <w:rFonts w:ascii="Book Antiqua" w:hAnsi="Book Antiqua"/>
          <w:b/>
          <w:bCs/>
          <w:sz w:val="24"/>
          <w:szCs w:val="24"/>
          <w:lang w:eastAsia="zh-CN"/>
        </w:rPr>
      </w:pPr>
    </w:p>
    <w:p w:rsidR="00C11775" w:rsidRPr="000608C4" w:rsidRDefault="00C11775" w:rsidP="008104B7">
      <w:pPr>
        <w:pStyle w:val="1"/>
        <w:snapToGrid w:val="0"/>
        <w:spacing w:line="360" w:lineRule="auto"/>
        <w:jc w:val="both"/>
        <w:rPr>
          <w:rFonts w:ascii="Book Antiqua" w:hAnsi="Book Antiqua" w:cs="Times New Roman"/>
          <w:bCs/>
          <w:color w:val="auto"/>
          <w:sz w:val="24"/>
          <w:szCs w:val="24"/>
          <w:highlight w:val="white"/>
          <w:lang w:val="en-US"/>
        </w:rPr>
      </w:pPr>
      <w:r w:rsidRPr="000608C4">
        <w:rPr>
          <w:rFonts w:ascii="Book Antiqua" w:hAnsi="Book Antiqua" w:cs="Times New Roman"/>
          <w:b/>
          <w:bCs/>
          <w:color w:val="auto"/>
          <w:sz w:val="24"/>
          <w:szCs w:val="24"/>
          <w:highlight w:val="white"/>
          <w:lang w:val="en-US"/>
        </w:rPr>
        <w:t>Open-Access:</w:t>
      </w:r>
      <w:r w:rsidRPr="000608C4">
        <w:rPr>
          <w:rFonts w:ascii="Book Antiqua" w:hAnsi="Book Antiqua" w:cs="Times New Roman"/>
          <w:bCs/>
          <w:color w:val="auto"/>
          <w:sz w:val="24"/>
          <w:szCs w:val="24"/>
          <w:highlight w:val="white"/>
          <w:lang w:val="en-US"/>
        </w:rPr>
        <w:t xml:space="preserve"> </w:t>
      </w:r>
      <w:bookmarkStart w:id="4" w:name="OLE_LINK479"/>
      <w:bookmarkStart w:id="5" w:name="OLE_LINK496"/>
      <w:bookmarkStart w:id="6" w:name="OLE_LINK506"/>
      <w:bookmarkStart w:id="7" w:name="OLE_LINK507"/>
      <w:r w:rsidRPr="000608C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0608C4">
        <w:rPr>
          <w:rFonts w:ascii="Book Antiqua" w:hAnsi="Book Antiqua" w:cs="Times New Roman"/>
          <w:bCs/>
          <w:color w:val="auto"/>
          <w:sz w:val="24"/>
          <w:szCs w:val="24"/>
          <w:highlight w:val="white"/>
          <w:lang w:val="en-US" w:eastAsia="zh-CN"/>
        </w:rPr>
        <w:t xml:space="preserve"> </w:t>
      </w:r>
      <w:r w:rsidRPr="000608C4">
        <w:rPr>
          <w:rFonts w:ascii="Book Antiqua" w:hAnsi="Book Antiqua" w:cs="Times New Roman"/>
          <w:bCs/>
          <w:color w:val="auto"/>
          <w:sz w:val="24"/>
          <w:szCs w:val="24"/>
          <w:highlight w:val="white"/>
          <w:lang w:val="en-US"/>
        </w:rPr>
        <w:t>in</w:t>
      </w:r>
      <w:r w:rsidRPr="000608C4">
        <w:rPr>
          <w:rFonts w:ascii="Book Antiqua" w:hAnsi="Book Antiqua" w:cs="Times New Roman"/>
          <w:bCs/>
          <w:color w:val="auto"/>
          <w:sz w:val="24"/>
          <w:szCs w:val="24"/>
          <w:highlight w:val="white"/>
          <w:lang w:val="en-US" w:eastAsia="zh-CN"/>
        </w:rPr>
        <w:t xml:space="preserve"> </w:t>
      </w:r>
      <w:r w:rsidRPr="000608C4">
        <w:rPr>
          <w:rFonts w:ascii="Book Antiqua" w:hAnsi="Book Antiqua" w:cs="Times New Roman"/>
          <w:bCs/>
          <w:color w:val="auto"/>
          <w:sz w:val="24"/>
          <w:szCs w:val="24"/>
          <w:highlight w:val="white"/>
          <w:lang w:val="en-US"/>
        </w:rPr>
        <w:t xml:space="preserve">accordance with the Creative Commons Attribution Non Commercial (CC BY-NC 4.0) </w:t>
      </w:r>
      <w:r w:rsidRPr="000608C4">
        <w:rPr>
          <w:rFonts w:ascii="Book Antiqua" w:hAnsi="Book Antiqua" w:cs="Times New Roman"/>
          <w:bCs/>
          <w:color w:val="auto"/>
          <w:sz w:val="24"/>
          <w:szCs w:val="24"/>
          <w:highlight w:val="white"/>
          <w:lang w:val="en-US"/>
        </w:rPr>
        <w:lastRenderedPageBreak/>
        <w:t xml:space="preserve">license, which permits others to distribute, remix, adapt, build upon this work non-commercially, and license their derivative works on different terms, provided the original work is properly cited and the use is non-commercial. See: </w:t>
      </w:r>
      <w:hyperlink r:id="rId9" w:history="1">
        <w:r w:rsidRPr="000608C4">
          <w:rPr>
            <w:rStyle w:val="Hyperlink"/>
            <w:rFonts w:ascii="Book Antiqua" w:hAnsi="Book Antiqua" w:cs="Times New Roman"/>
            <w:bCs/>
            <w:color w:val="auto"/>
            <w:sz w:val="24"/>
            <w:szCs w:val="24"/>
            <w:highlight w:val="white"/>
            <w:lang w:val="en-US"/>
          </w:rPr>
          <w:t>http://creativecommons.org/licenses/by-nc/4.0/</w:t>
        </w:r>
      </w:hyperlink>
      <w:bookmarkEnd w:id="4"/>
      <w:bookmarkEnd w:id="5"/>
      <w:bookmarkEnd w:id="6"/>
      <w:bookmarkEnd w:id="7"/>
    </w:p>
    <w:p w:rsidR="00C11775" w:rsidRPr="000608C4" w:rsidRDefault="00C11775" w:rsidP="008104B7">
      <w:pPr>
        <w:pStyle w:val="1"/>
        <w:snapToGrid w:val="0"/>
        <w:spacing w:line="360" w:lineRule="auto"/>
        <w:jc w:val="both"/>
        <w:rPr>
          <w:rFonts w:ascii="Book Antiqua" w:hAnsi="Book Antiqua" w:cs="Times New Roman"/>
          <w:b/>
          <w:bCs/>
          <w:color w:val="FF0000"/>
          <w:sz w:val="24"/>
          <w:szCs w:val="24"/>
          <w:highlight w:val="white"/>
          <w:lang w:val="en-US" w:eastAsia="zh-CN"/>
        </w:rPr>
      </w:pPr>
    </w:p>
    <w:p w:rsidR="00C11775" w:rsidRPr="000608C4" w:rsidRDefault="00C11775" w:rsidP="008104B7">
      <w:pPr>
        <w:pStyle w:val="1"/>
        <w:snapToGrid w:val="0"/>
        <w:spacing w:line="360" w:lineRule="auto"/>
        <w:jc w:val="both"/>
        <w:rPr>
          <w:rFonts w:ascii="Book Antiqua" w:hAnsi="Book Antiqua" w:cs="Times New Roman"/>
          <w:b/>
          <w:bCs/>
          <w:color w:val="auto"/>
          <w:sz w:val="24"/>
          <w:szCs w:val="24"/>
          <w:highlight w:val="white"/>
          <w:lang w:val="en-US" w:eastAsia="zh-CN"/>
        </w:rPr>
      </w:pPr>
      <w:r w:rsidRPr="000608C4">
        <w:rPr>
          <w:rFonts w:ascii="Book Antiqua" w:hAnsi="Book Antiqua" w:cs="Times New Roman"/>
          <w:b/>
          <w:bCs/>
          <w:color w:val="auto"/>
          <w:sz w:val="24"/>
          <w:szCs w:val="24"/>
          <w:highlight w:val="white"/>
          <w:lang w:val="en-US"/>
        </w:rPr>
        <w:t>Manuscript source:</w:t>
      </w:r>
      <w:r w:rsidRPr="000608C4">
        <w:rPr>
          <w:rFonts w:ascii="Book Antiqua" w:hAnsi="Book Antiqua" w:cs="Times New Roman"/>
          <w:b/>
          <w:bCs/>
          <w:color w:val="auto"/>
          <w:sz w:val="24"/>
          <w:szCs w:val="24"/>
          <w:highlight w:val="white"/>
          <w:lang w:val="en-US" w:eastAsia="zh-CN"/>
        </w:rPr>
        <w:t xml:space="preserve"> </w:t>
      </w:r>
      <w:r w:rsidRPr="000608C4">
        <w:rPr>
          <w:rFonts w:ascii="Book Antiqua" w:hAnsi="Book Antiqua" w:cs="Times New Roman"/>
          <w:bCs/>
          <w:color w:val="auto"/>
          <w:sz w:val="24"/>
          <w:szCs w:val="24"/>
          <w:highlight w:val="white"/>
          <w:lang w:val="en-US"/>
        </w:rPr>
        <w:t>Invited manuscript</w:t>
      </w:r>
    </w:p>
    <w:p w:rsidR="00C11775" w:rsidRPr="000608C4" w:rsidRDefault="00C11775" w:rsidP="008104B7">
      <w:pPr>
        <w:snapToGrid w:val="0"/>
        <w:spacing w:after="0" w:line="360" w:lineRule="auto"/>
        <w:jc w:val="both"/>
        <w:rPr>
          <w:rFonts w:ascii="Book Antiqua" w:hAnsi="Book Antiqua"/>
          <w:b/>
          <w:bCs/>
          <w:sz w:val="24"/>
          <w:szCs w:val="24"/>
          <w:lang w:eastAsia="zh-CN"/>
        </w:rPr>
      </w:pPr>
    </w:p>
    <w:p w:rsidR="00C73CB3" w:rsidRPr="000608C4" w:rsidRDefault="00C64018" w:rsidP="008104B7">
      <w:pPr>
        <w:snapToGrid w:val="0"/>
        <w:spacing w:after="0" w:line="360" w:lineRule="auto"/>
        <w:jc w:val="both"/>
        <w:rPr>
          <w:rFonts w:ascii="Book Antiqua" w:hAnsi="Book Antiqua"/>
          <w:b/>
          <w:bCs/>
          <w:sz w:val="24"/>
          <w:szCs w:val="24"/>
          <w:lang w:eastAsia="zh-CN"/>
        </w:rPr>
      </w:pPr>
      <w:r w:rsidRPr="000608C4">
        <w:rPr>
          <w:rFonts w:ascii="Book Antiqua" w:hAnsi="Book Antiqua"/>
          <w:b/>
          <w:bCs/>
          <w:sz w:val="24"/>
          <w:szCs w:val="24"/>
        </w:rPr>
        <w:t>Correspondence to:</w:t>
      </w:r>
      <w:r w:rsidR="00C73CB3" w:rsidRPr="000608C4">
        <w:rPr>
          <w:rFonts w:ascii="Book Antiqua" w:hAnsi="Book Antiqua"/>
          <w:b/>
          <w:bCs/>
          <w:sz w:val="24"/>
          <w:szCs w:val="24"/>
        </w:rPr>
        <w:t xml:space="preserve"> Dalia Omran</w:t>
      </w:r>
      <w:r w:rsidR="006428E4" w:rsidRPr="000608C4">
        <w:rPr>
          <w:rFonts w:ascii="Book Antiqua" w:hAnsi="Book Antiqua"/>
          <w:b/>
          <w:bCs/>
          <w:sz w:val="24"/>
          <w:szCs w:val="24"/>
          <w:lang w:eastAsia="zh-CN"/>
        </w:rPr>
        <w:t xml:space="preserve">, MD, Professor, </w:t>
      </w:r>
      <w:r w:rsidR="00C73CB3" w:rsidRPr="000608C4">
        <w:rPr>
          <w:rFonts w:ascii="Book Antiqua" w:hAnsi="Book Antiqua"/>
          <w:sz w:val="24"/>
          <w:szCs w:val="24"/>
        </w:rPr>
        <w:t>Department of Endemic Medicine and Hepatology, Faculty of Me</w:t>
      </w:r>
      <w:r w:rsidR="00B959C9" w:rsidRPr="000608C4">
        <w:rPr>
          <w:rFonts w:ascii="Book Antiqua" w:hAnsi="Book Antiqua"/>
          <w:sz w:val="24"/>
          <w:szCs w:val="24"/>
        </w:rPr>
        <w:t>dicine, Cairo University, Egypt.</w:t>
      </w:r>
      <w:r w:rsidR="006428E4" w:rsidRPr="000608C4">
        <w:rPr>
          <w:rFonts w:ascii="Book Antiqua" w:hAnsi="Book Antiqua"/>
          <w:sz w:val="24"/>
          <w:szCs w:val="24"/>
        </w:rPr>
        <w:t xml:space="preserve"> </w:t>
      </w:r>
      <w:hyperlink r:id="rId10" w:history="1">
        <w:r w:rsidR="00C73CB3" w:rsidRPr="000608C4">
          <w:rPr>
            <w:rFonts w:ascii="Book Antiqua" w:hAnsi="Book Antiqua"/>
            <w:sz w:val="24"/>
            <w:szCs w:val="24"/>
          </w:rPr>
          <w:t>daliaomran2007@yahoo.com</w:t>
        </w:r>
      </w:hyperlink>
      <w:r w:rsidR="00580EBB" w:rsidRPr="000608C4">
        <w:rPr>
          <w:rFonts w:ascii="Book Antiqua" w:hAnsi="Book Antiqua"/>
          <w:sz w:val="24"/>
          <w:szCs w:val="24"/>
          <w:lang w:eastAsia="zh-CN"/>
        </w:rPr>
        <w:t xml:space="preserve"> </w:t>
      </w:r>
    </w:p>
    <w:p w:rsidR="00B959C9" w:rsidRPr="000608C4" w:rsidRDefault="00B959C9" w:rsidP="008104B7">
      <w:pPr>
        <w:snapToGrid w:val="0"/>
        <w:spacing w:after="0" w:line="360" w:lineRule="auto"/>
        <w:jc w:val="both"/>
        <w:rPr>
          <w:rFonts w:ascii="Book Antiqua" w:hAnsi="Book Antiqua"/>
          <w:sz w:val="24"/>
          <w:szCs w:val="24"/>
        </w:rPr>
      </w:pPr>
      <w:r w:rsidRPr="000608C4">
        <w:rPr>
          <w:rFonts w:ascii="Book Antiqua" w:hAnsi="Book Antiqua"/>
          <w:b/>
          <w:sz w:val="24"/>
          <w:szCs w:val="24"/>
        </w:rPr>
        <w:t xml:space="preserve">Telephone: </w:t>
      </w:r>
      <w:r w:rsidRPr="000608C4">
        <w:rPr>
          <w:rFonts w:ascii="Book Antiqua" w:hAnsi="Book Antiqua"/>
          <w:sz w:val="24"/>
          <w:szCs w:val="24"/>
        </w:rPr>
        <w:t>+20</w:t>
      </w:r>
      <w:r w:rsidR="000608C4">
        <w:rPr>
          <w:rFonts w:ascii="Book Antiqua" w:hAnsi="Book Antiqua" w:hint="eastAsia"/>
          <w:sz w:val="24"/>
          <w:szCs w:val="24"/>
          <w:lang w:eastAsia="zh-CN"/>
        </w:rPr>
        <w:t>-</w:t>
      </w:r>
      <w:r w:rsidRPr="000608C4">
        <w:rPr>
          <w:rFonts w:ascii="Book Antiqua" w:hAnsi="Book Antiqua"/>
          <w:sz w:val="24"/>
          <w:szCs w:val="24"/>
        </w:rPr>
        <w:t>1000087802</w:t>
      </w:r>
    </w:p>
    <w:p w:rsidR="00C73CB3" w:rsidRPr="000608C4" w:rsidRDefault="00175689" w:rsidP="008104B7">
      <w:pPr>
        <w:snapToGrid w:val="0"/>
        <w:spacing w:after="0" w:line="360" w:lineRule="auto"/>
        <w:jc w:val="both"/>
        <w:rPr>
          <w:rFonts w:ascii="Book Antiqua" w:hAnsi="Book Antiqua"/>
          <w:sz w:val="24"/>
          <w:szCs w:val="24"/>
          <w:lang w:eastAsia="zh-CN"/>
        </w:rPr>
      </w:pPr>
      <w:r w:rsidRPr="000608C4">
        <w:rPr>
          <w:rFonts w:ascii="Book Antiqua" w:hAnsi="Book Antiqua"/>
          <w:b/>
          <w:sz w:val="24"/>
          <w:szCs w:val="24"/>
          <w:lang w:eastAsia="zh-CN"/>
        </w:rPr>
        <w:t>Fax:</w:t>
      </w:r>
      <w:r w:rsidR="00C5561A" w:rsidRPr="000608C4">
        <w:rPr>
          <w:rStyle w:val="A7"/>
          <w:rFonts w:ascii="Book Antiqua" w:hAnsi="Book Antiqua"/>
          <w:b/>
          <w:color w:val="auto"/>
          <w:sz w:val="24"/>
          <w:szCs w:val="24"/>
        </w:rPr>
        <w:t xml:space="preserve"> </w:t>
      </w:r>
      <w:r w:rsidR="00C5561A" w:rsidRPr="000608C4">
        <w:rPr>
          <w:rStyle w:val="A7"/>
          <w:rFonts w:ascii="Book Antiqua" w:hAnsi="Book Antiqua"/>
          <w:color w:val="auto"/>
          <w:sz w:val="24"/>
          <w:szCs w:val="24"/>
        </w:rPr>
        <w:t>+</w:t>
      </w:r>
      <w:r w:rsidR="00C5561A" w:rsidRPr="000608C4">
        <w:rPr>
          <w:rStyle w:val="st"/>
          <w:rFonts w:ascii="Book Antiqua" w:hAnsi="Book Antiqua"/>
          <w:sz w:val="24"/>
          <w:szCs w:val="24"/>
        </w:rPr>
        <w:t>2</w:t>
      </w:r>
      <w:r w:rsidR="000608C4" w:rsidRPr="000608C4">
        <w:rPr>
          <w:rStyle w:val="st"/>
          <w:rFonts w:ascii="Book Antiqua" w:hAnsi="Book Antiqua"/>
          <w:sz w:val="24"/>
          <w:szCs w:val="24"/>
        </w:rPr>
        <w:t>0</w:t>
      </w:r>
      <w:r w:rsidR="000608C4">
        <w:rPr>
          <w:rStyle w:val="st"/>
          <w:rFonts w:ascii="Book Antiqua" w:hAnsi="Book Antiqua" w:hint="eastAsia"/>
          <w:sz w:val="24"/>
          <w:szCs w:val="24"/>
          <w:lang w:eastAsia="zh-CN"/>
        </w:rPr>
        <w:t>-</w:t>
      </w:r>
      <w:r w:rsidR="000608C4" w:rsidRPr="000608C4">
        <w:rPr>
          <w:rStyle w:val="st"/>
          <w:rFonts w:ascii="Book Antiqua" w:hAnsi="Book Antiqua"/>
          <w:sz w:val="24"/>
          <w:szCs w:val="24"/>
        </w:rPr>
        <w:t>2</w:t>
      </w:r>
      <w:r w:rsidR="00C5561A" w:rsidRPr="000608C4">
        <w:rPr>
          <w:rStyle w:val="st"/>
          <w:rFonts w:ascii="Book Antiqua" w:hAnsi="Book Antiqua"/>
          <w:sz w:val="24"/>
          <w:szCs w:val="24"/>
        </w:rPr>
        <w:t>23682030</w:t>
      </w:r>
    </w:p>
    <w:p w:rsidR="00A22602" w:rsidRPr="000608C4" w:rsidRDefault="00A22602" w:rsidP="008104B7">
      <w:pPr>
        <w:snapToGrid w:val="0"/>
        <w:spacing w:after="0" w:line="360" w:lineRule="auto"/>
        <w:jc w:val="both"/>
        <w:rPr>
          <w:rFonts w:ascii="Book Antiqua" w:hAnsi="Book Antiqua"/>
          <w:sz w:val="24"/>
          <w:szCs w:val="24"/>
          <w:lang w:eastAsia="zh-CN"/>
        </w:rPr>
      </w:pPr>
    </w:p>
    <w:p w:rsidR="000608C4" w:rsidRPr="000608C4" w:rsidRDefault="000608C4" w:rsidP="008104B7">
      <w:pPr>
        <w:snapToGrid w:val="0"/>
        <w:spacing w:after="0" w:line="360" w:lineRule="auto"/>
        <w:jc w:val="both"/>
        <w:rPr>
          <w:rFonts w:ascii="Book Antiqua" w:hAnsi="Book Antiqua"/>
          <w:b/>
          <w:sz w:val="24"/>
          <w:szCs w:val="24"/>
          <w:lang w:eastAsia="zh-CN"/>
        </w:rPr>
      </w:pPr>
      <w:r w:rsidRPr="000608C4">
        <w:rPr>
          <w:rFonts w:ascii="Book Antiqua" w:hAnsi="Book Antiqua"/>
          <w:b/>
          <w:sz w:val="24"/>
          <w:szCs w:val="24"/>
          <w:lang w:eastAsia="zh-CN"/>
        </w:rPr>
        <w:t>Received:</w:t>
      </w:r>
      <w:r w:rsidR="00CB5B8D">
        <w:rPr>
          <w:rFonts w:ascii="Book Antiqua" w:hAnsi="Book Antiqua" w:hint="eastAsia"/>
          <w:b/>
          <w:sz w:val="24"/>
          <w:szCs w:val="24"/>
          <w:lang w:eastAsia="zh-CN"/>
        </w:rPr>
        <w:t xml:space="preserve"> </w:t>
      </w:r>
      <w:r w:rsidR="00CB5B8D" w:rsidRPr="00CB5B8D">
        <w:rPr>
          <w:rFonts w:ascii="Book Antiqua" w:hAnsi="Book Antiqua" w:hint="eastAsia"/>
          <w:sz w:val="24"/>
          <w:szCs w:val="24"/>
          <w:lang w:eastAsia="zh-CN"/>
        </w:rPr>
        <w:t>March 27, 2018</w:t>
      </w:r>
    </w:p>
    <w:p w:rsidR="000608C4" w:rsidRPr="000608C4" w:rsidRDefault="000608C4" w:rsidP="008104B7">
      <w:pPr>
        <w:snapToGrid w:val="0"/>
        <w:spacing w:after="0" w:line="360" w:lineRule="auto"/>
        <w:jc w:val="both"/>
        <w:rPr>
          <w:rFonts w:ascii="Book Antiqua" w:hAnsi="Book Antiqua"/>
          <w:b/>
          <w:sz w:val="24"/>
          <w:szCs w:val="24"/>
          <w:lang w:eastAsia="zh-CN"/>
        </w:rPr>
      </w:pPr>
      <w:r w:rsidRPr="000608C4">
        <w:rPr>
          <w:rFonts w:ascii="Book Antiqua" w:hAnsi="Book Antiqua"/>
          <w:b/>
          <w:sz w:val="24"/>
          <w:szCs w:val="24"/>
          <w:lang w:eastAsia="zh-CN"/>
        </w:rPr>
        <w:t>Peer-review started:</w:t>
      </w:r>
      <w:r w:rsidR="00CB5B8D">
        <w:rPr>
          <w:rFonts w:ascii="Book Antiqua" w:hAnsi="Book Antiqua" w:hint="eastAsia"/>
          <w:b/>
          <w:sz w:val="24"/>
          <w:szCs w:val="24"/>
          <w:lang w:eastAsia="zh-CN"/>
        </w:rPr>
        <w:t xml:space="preserve"> </w:t>
      </w:r>
      <w:r w:rsidR="00CB5B8D" w:rsidRPr="00CB5B8D">
        <w:rPr>
          <w:rFonts w:ascii="Book Antiqua" w:hAnsi="Book Antiqua" w:hint="eastAsia"/>
          <w:sz w:val="24"/>
          <w:szCs w:val="24"/>
          <w:lang w:eastAsia="zh-CN"/>
        </w:rPr>
        <w:t>March 27, 2018</w:t>
      </w:r>
    </w:p>
    <w:p w:rsidR="000608C4" w:rsidRPr="000608C4" w:rsidRDefault="000608C4" w:rsidP="008104B7">
      <w:pPr>
        <w:snapToGrid w:val="0"/>
        <w:spacing w:after="0" w:line="360" w:lineRule="auto"/>
        <w:jc w:val="both"/>
        <w:rPr>
          <w:rFonts w:ascii="Book Antiqua" w:hAnsi="Book Antiqua"/>
          <w:b/>
          <w:sz w:val="24"/>
          <w:szCs w:val="24"/>
          <w:lang w:eastAsia="zh-CN"/>
        </w:rPr>
      </w:pPr>
      <w:r w:rsidRPr="000608C4">
        <w:rPr>
          <w:rFonts w:ascii="Book Antiqua" w:hAnsi="Book Antiqua"/>
          <w:b/>
          <w:sz w:val="24"/>
          <w:szCs w:val="24"/>
          <w:lang w:eastAsia="zh-CN"/>
        </w:rPr>
        <w:t>First decision:</w:t>
      </w:r>
      <w:r w:rsidR="00CB5B8D">
        <w:rPr>
          <w:rFonts w:ascii="Book Antiqua" w:hAnsi="Book Antiqua" w:hint="eastAsia"/>
          <w:b/>
          <w:sz w:val="24"/>
          <w:szCs w:val="24"/>
          <w:lang w:eastAsia="zh-CN"/>
        </w:rPr>
        <w:t xml:space="preserve"> </w:t>
      </w:r>
      <w:r w:rsidR="00CB5B8D" w:rsidRPr="00CB5B8D">
        <w:rPr>
          <w:rFonts w:ascii="Book Antiqua" w:hAnsi="Book Antiqua" w:hint="eastAsia"/>
          <w:sz w:val="24"/>
          <w:szCs w:val="24"/>
          <w:lang w:eastAsia="zh-CN"/>
        </w:rPr>
        <w:t>April 3, 2018</w:t>
      </w:r>
    </w:p>
    <w:p w:rsidR="00CB5B8D" w:rsidRPr="000608C4" w:rsidRDefault="000608C4" w:rsidP="008104B7">
      <w:pPr>
        <w:snapToGrid w:val="0"/>
        <w:spacing w:after="0" w:line="360" w:lineRule="auto"/>
        <w:jc w:val="both"/>
        <w:rPr>
          <w:rFonts w:ascii="Book Antiqua" w:hAnsi="Book Antiqua"/>
          <w:b/>
          <w:sz w:val="24"/>
          <w:szCs w:val="24"/>
          <w:lang w:eastAsia="zh-CN"/>
        </w:rPr>
      </w:pPr>
      <w:r w:rsidRPr="000608C4">
        <w:rPr>
          <w:rFonts w:ascii="Book Antiqua" w:hAnsi="Book Antiqua"/>
          <w:b/>
          <w:sz w:val="24"/>
          <w:szCs w:val="24"/>
          <w:lang w:eastAsia="zh-CN"/>
        </w:rPr>
        <w:t>Revised:</w:t>
      </w:r>
      <w:r w:rsidR="00CB5B8D">
        <w:rPr>
          <w:rFonts w:ascii="Book Antiqua" w:hAnsi="Book Antiqua" w:hint="eastAsia"/>
          <w:b/>
          <w:sz w:val="24"/>
          <w:szCs w:val="24"/>
          <w:lang w:eastAsia="zh-CN"/>
        </w:rPr>
        <w:t xml:space="preserve"> </w:t>
      </w:r>
      <w:r w:rsidR="00CB5B8D" w:rsidRPr="00CB5B8D">
        <w:rPr>
          <w:rFonts w:ascii="Book Antiqua" w:hAnsi="Book Antiqua"/>
          <w:sz w:val="24"/>
          <w:szCs w:val="24"/>
          <w:lang w:eastAsia="zh-CN"/>
        </w:rPr>
        <w:t>September 1</w:t>
      </w:r>
      <w:r w:rsidR="00CB5B8D" w:rsidRPr="00CB5B8D">
        <w:rPr>
          <w:rFonts w:ascii="Book Antiqua" w:hAnsi="Book Antiqua" w:hint="eastAsia"/>
          <w:sz w:val="24"/>
          <w:szCs w:val="24"/>
          <w:lang w:eastAsia="zh-CN"/>
        </w:rPr>
        <w:t>3</w:t>
      </w:r>
      <w:r w:rsidR="00CB5B8D" w:rsidRPr="00CB5B8D">
        <w:rPr>
          <w:rFonts w:ascii="Book Antiqua" w:hAnsi="Book Antiqua"/>
          <w:sz w:val="24"/>
          <w:szCs w:val="24"/>
          <w:lang w:eastAsia="zh-CN"/>
        </w:rPr>
        <w:t>, 2018</w:t>
      </w:r>
    </w:p>
    <w:p w:rsidR="000608C4" w:rsidRPr="000608C4" w:rsidRDefault="000608C4" w:rsidP="008104B7">
      <w:pPr>
        <w:snapToGrid w:val="0"/>
        <w:spacing w:after="0" w:line="360" w:lineRule="auto"/>
        <w:jc w:val="both"/>
        <w:rPr>
          <w:rFonts w:ascii="Book Antiqua" w:hAnsi="Book Antiqua"/>
          <w:b/>
          <w:sz w:val="24"/>
          <w:szCs w:val="24"/>
          <w:lang w:eastAsia="zh-CN"/>
        </w:rPr>
      </w:pPr>
      <w:r w:rsidRPr="000608C4">
        <w:rPr>
          <w:rFonts w:ascii="Book Antiqua" w:hAnsi="Book Antiqua"/>
          <w:b/>
          <w:sz w:val="24"/>
          <w:szCs w:val="24"/>
          <w:lang w:eastAsia="zh-CN"/>
        </w:rPr>
        <w:t>Accepted:</w:t>
      </w:r>
      <w:r w:rsidR="00330C42" w:rsidRPr="00330C42">
        <w:t xml:space="preserve"> </w:t>
      </w:r>
      <w:r w:rsidR="00330C42" w:rsidRPr="00330C42">
        <w:rPr>
          <w:rFonts w:ascii="Book Antiqua" w:hAnsi="Book Antiqua"/>
          <w:sz w:val="24"/>
          <w:szCs w:val="24"/>
          <w:lang w:eastAsia="zh-CN"/>
        </w:rPr>
        <w:t>October 5, 2018</w:t>
      </w:r>
    </w:p>
    <w:p w:rsidR="000608C4" w:rsidRPr="000608C4" w:rsidRDefault="000608C4" w:rsidP="008104B7">
      <w:pPr>
        <w:snapToGrid w:val="0"/>
        <w:spacing w:after="0" w:line="360" w:lineRule="auto"/>
        <w:jc w:val="both"/>
        <w:rPr>
          <w:rFonts w:ascii="Book Antiqua" w:hAnsi="Book Antiqua"/>
          <w:b/>
          <w:sz w:val="24"/>
          <w:szCs w:val="24"/>
          <w:lang w:eastAsia="zh-CN"/>
        </w:rPr>
      </w:pPr>
      <w:r w:rsidRPr="000608C4">
        <w:rPr>
          <w:rFonts w:ascii="Book Antiqua" w:hAnsi="Book Antiqua"/>
          <w:b/>
          <w:sz w:val="24"/>
          <w:szCs w:val="24"/>
          <w:lang w:eastAsia="zh-CN"/>
        </w:rPr>
        <w:t>Article in press:</w:t>
      </w:r>
    </w:p>
    <w:p w:rsidR="000608C4" w:rsidRPr="000608C4" w:rsidRDefault="000608C4" w:rsidP="008104B7">
      <w:pPr>
        <w:snapToGrid w:val="0"/>
        <w:spacing w:after="0" w:line="360" w:lineRule="auto"/>
        <w:jc w:val="both"/>
        <w:rPr>
          <w:rFonts w:ascii="Book Antiqua" w:hAnsi="Book Antiqua"/>
          <w:b/>
          <w:sz w:val="24"/>
          <w:szCs w:val="24"/>
          <w:lang w:val="pl-PL" w:eastAsia="zh-CN"/>
        </w:rPr>
      </w:pPr>
      <w:r w:rsidRPr="000608C4">
        <w:rPr>
          <w:rFonts w:ascii="Book Antiqua" w:hAnsi="Book Antiqua"/>
          <w:b/>
          <w:sz w:val="24"/>
          <w:szCs w:val="24"/>
          <w:lang w:val="pl-PL" w:eastAsia="zh-CN"/>
        </w:rPr>
        <w:t>Published online:</w:t>
      </w:r>
    </w:p>
    <w:p w:rsidR="000608C4" w:rsidRPr="000608C4" w:rsidRDefault="000608C4" w:rsidP="008104B7">
      <w:pPr>
        <w:snapToGrid w:val="0"/>
        <w:spacing w:after="0" w:line="360" w:lineRule="auto"/>
        <w:jc w:val="both"/>
        <w:rPr>
          <w:rFonts w:ascii="Book Antiqua" w:hAnsi="Book Antiqua"/>
          <w:sz w:val="24"/>
          <w:szCs w:val="24"/>
          <w:lang w:eastAsia="zh-CN"/>
        </w:rPr>
      </w:pPr>
    </w:p>
    <w:p w:rsidR="00C371DC" w:rsidRPr="000608C4" w:rsidRDefault="00C371DC" w:rsidP="008104B7">
      <w:pPr>
        <w:snapToGrid w:val="0"/>
        <w:spacing w:after="0" w:line="360" w:lineRule="auto"/>
        <w:jc w:val="both"/>
        <w:rPr>
          <w:rFonts w:ascii="Book Antiqua" w:hAnsi="Book Antiqua"/>
          <w:sz w:val="24"/>
          <w:szCs w:val="24"/>
        </w:rPr>
      </w:pPr>
      <w:r w:rsidRPr="000608C4">
        <w:rPr>
          <w:rFonts w:ascii="Book Antiqua" w:hAnsi="Book Antiqua"/>
          <w:sz w:val="24"/>
          <w:szCs w:val="24"/>
        </w:rPr>
        <w:br w:type="page"/>
      </w:r>
    </w:p>
    <w:p w:rsidR="005C4746" w:rsidRPr="000608C4" w:rsidRDefault="003B66F9" w:rsidP="008104B7">
      <w:pPr>
        <w:snapToGrid w:val="0"/>
        <w:spacing w:after="0" w:line="360" w:lineRule="auto"/>
        <w:jc w:val="both"/>
        <w:rPr>
          <w:rFonts w:ascii="Book Antiqua" w:hAnsi="Book Antiqua"/>
          <w:sz w:val="24"/>
          <w:szCs w:val="24"/>
        </w:rPr>
      </w:pPr>
      <w:r w:rsidRPr="000608C4">
        <w:rPr>
          <w:rFonts w:ascii="Book Antiqua" w:hAnsi="Book Antiqua"/>
          <w:b/>
          <w:bCs/>
          <w:sz w:val="24"/>
          <w:szCs w:val="24"/>
        </w:rPr>
        <w:lastRenderedPageBreak/>
        <w:t>Abstract</w:t>
      </w:r>
    </w:p>
    <w:p w:rsidR="005A2A60" w:rsidRPr="000608C4" w:rsidRDefault="00581459" w:rsidP="008104B7">
      <w:pPr>
        <w:snapToGrid w:val="0"/>
        <w:spacing w:after="0" w:line="360" w:lineRule="auto"/>
        <w:jc w:val="both"/>
        <w:rPr>
          <w:rFonts w:ascii="Book Antiqua" w:hAnsi="Book Antiqua"/>
          <w:sz w:val="24"/>
          <w:szCs w:val="24"/>
        </w:rPr>
      </w:pPr>
      <w:r w:rsidRPr="000608C4">
        <w:rPr>
          <w:rFonts w:ascii="Book Antiqua" w:hAnsi="Book Antiqua"/>
          <w:sz w:val="24"/>
          <w:szCs w:val="24"/>
        </w:rPr>
        <w:t>Worldwide, more than one million people</w:t>
      </w:r>
      <w:r w:rsidR="00884117" w:rsidRPr="000608C4">
        <w:rPr>
          <w:rFonts w:ascii="Book Antiqua" w:hAnsi="Book Antiqua"/>
          <w:sz w:val="24"/>
          <w:szCs w:val="24"/>
        </w:rPr>
        <w:t xml:space="preserve"> die</w:t>
      </w:r>
      <w:r w:rsidRPr="000608C4">
        <w:rPr>
          <w:rFonts w:ascii="Book Antiqua" w:hAnsi="Book Antiqua"/>
          <w:sz w:val="24"/>
          <w:szCs w:val="24"/>
        </w:rPr>
        <w:t xml:space="preserve"> each year</w:t>
      </w:r>
      <w:r w:rsidR="00884117" w:rsidRPr="000608C4">
        <w:rPr>
          <w:rFonts w:ascii="Book Antiqua" w:hAnsi="Book Antiqua"/>
          <w:sz w:val="24"/>
          <w:szCs w:val="24"/>
        </w:rPr>
        <w:t xml:space="preserve"> from hepatitis C virus (HCV) related diseases</w:t>
      </w:r>
      <w:r w:rsidRPr="000608C4">
        <w:rPr>
          <w:rFonts w:ascii="Book Antiqua" w:hAnsi="Book Antiqua"/>
          <w:sz w:val="24"/>
          <w:szCs w:val="24"/>
        </w:rPr>
        <w:t xml:space="preserve">, and </w:t>
      </w:r>
      <w:r w:rsidR="00805F9D" w:rsidRPr="000608C4">
        <w:rPr>
          <w:rFonts w:ascii="Book Antiqua" w:hAnsi="Book Antiqua"/>
          <w:sz w:val="24"/>
          <w:szCs w:val="24"/>
        </w:rPr>
        <w:t>over</w:t>
      </w:r>
      <w:r w:rsidRPr="000608C4">
        <w:rPr>
          <w:rFonts w:ascii="Book Antiqua" w:hAnsi="Book Antiqua"/>
          <w:sz w:val="24"/>
          <w:szCs w:val="24"/>
        </w:rPr>
        <w:t xml:space="preserve"> 300 million people are chronically infected with hepatitis B or C. Egypt used to be on the top of the countries </w:t>
      </w:r>
      <w:r w:rsidR="006B5026" w:rsidRPr="000608C4">
        <w:rPr>
          <w:rFonts w:ascii="Book Antiqua" w:hAnsi="Book Antiqua"/>
          <w:sz w:val="24"/>
          <w:szCs w:val="24"/>
        </w:rPr>
        <w:t xml:space="preserve">with heavy </w:t>
      </w:r>
      <w:r w:rsidR="00BD5F6B" w:rsidRPr="000608C4">
        <w:rPr>
          <w:rFonts w:ascii="Book Antiqua" w:hAnsi="Book Antiqua"/>
          <w:sz w:val="24"/>
          <w:szCs w:val="24"/>
        </w:rPr>
        <w:t xml:space="preserve">HCV </w:t>
      </w:r>
      <w:r w:rsidR="006B5026" w:rsidRPr="000608C4">
        <w:rPr>
          <w:rFonts w:ascii="Book Antiqua" w:hAnsi="Book Antiqua"/>
          <w:sz w:val="24"/>
          <w:szCs w:val="24"/>
        </w:rPr>
        <w:t xml:space="preserve">burden. </w:t>
      </w:r>
      <w:r w:rsidR="00665566" w:rsidRPr="000608C4">
        <w:rPr>
          <w:rFonts w:ascii="Book Antiqua" w:hAnsi="Book Antiqua"/>
          <w:sz w:val="24"/>
          <w:szCs w:val="24"/>
        </w:rPr>
        <w:t>Some</w:t>
      </w:r>
      <w:r w:rsidR="00884117" w:rsidRPr="000608C4">
        <w:rPr>
          <w:rFonts w:ascii="Book Antiqua" w:hAnsi="Book Antiqua"/>
          <w:sz w:val="24"/>
          <w:szCs w:val="24"/>
        </w:rPr>
        <w:t xml:space="preserve"> countries are making advances in elimination of HCV,</w:t>
      </w:r>
      <w:r w:rsidR="00665566" w:rsidRPr="000608C4">
        <w:rPr>
          <w:rFonts w:ascii="Book Antiqua" w:hAnsi="Book Antiqua"/>
          <w:sz w:val="24"/>
          <w:szCs w:val="24"/>
        </w:rPr>
        <w:t xml:space="preserve"> yet multiple factors preventing progress</w:t>
      </w:r>
      <w:r w:rsidR="00BD5F6B" w:rsidRPr="000608C4">
        <w:rPr>
          <w:rFonts w:ascii="Book Antiqua" w:hAnsi="Book Antiqua"/>
          <w:sz w:val="24"/>
          <w:szCs w:val="24"/>
        </w:rPr>
        <w:t>;</w:t>
      </w:r>
      <w:r w:rsidR="00665566" w:rsidRPr="000608C4">
        <w:rPr>
          <w:rFonts w:ascii="Book Antiqua" w:hAnsi="Book Antiqua"/>
          <w:sz w:val="24"/>
          <w:szCs w:val="24"/>
        </w:rPr>
        <w:t xml:space="preserve"> remain for the majority. </w:t>
      </w:r>
      <w:r w:rsidR="004B494D" w:rsidRPr="000608C4">
        <w:rPr>
          <w:rFonts w:ascii="Book Antiqua" w:hAnsi="Book Antiqua"/>
          <w:sz w:val="24"/>
          <w:szCs w:val="24"/>
        </w:rPr>
        <w:t xml:space="preserve">These factors include </w:t>
      </w:r>
      <w:r w:rsidR="00665566" w:rsidRPr="000608C4">
        <w:rPr>
          <w:rFonts w:ascii="Book Antiqua" w:hAnsi="Book Antiqua"/>
          <w:sz w:val="24"/>
          <w:szCs w:val="24"/>
        </w:rPr>
        <w:t xml:space="preserve">lack of global funding </w:t>
      </w:r>
      <w:r w:rsidR="005210A0" w:rsidRPr="000608C4">
        <w:rPr>
          <w:rFonts w:ascii="Book Antiqua" w:hAnsi="Book Antiqua"/>
          <w:sz w:val="24"/>
          <w:szCs w:val="24"/>
        </w:rPr>
        <w:t xml:space="preserve">sources </w:t>
      </w:r>
      <w:r w:rsidR="004B494D" w:rsidRPr="000608C4">
        <w:rPr>
          <w:rFonts w:ascii="Book Antiqua" w:hAnsi="Book Antiqua"/>
          <w:sz w:val="24"/>
          <w:szCs w:val="24"/>
        </w:rPr>
        <w:t>for treatment</w:t>
      </w:r>
      <w:r w:rsidR="00665566" w:rsidRPr="000608C4">
        <w:rPr>
          <w:rFonts w:ascii="Book Antiqua" w:hAnsi="Book Antiqua"/>
          <w:sz w:val="24"/>
          <w:szCs w:val="24"/>
        </w:rPr>
        <w:t xml:space="preserve">, </w:t>
      </w:r>
      <w:r w:rsidR="005210A0" w:rsidRPr="000608C4">
        <w:rPr>
          <w:rFonts w:ascii="Book Antiqua" w:hAnsi="Book Antiqua"/>
          <w:sz w:val="24"/>
          <w:szCs w:val="24"/>
        </w:rPr>
        <w:t xml:space="preserve">late </w:t>
      </w:r>
      <w:r w:rsidR="00B97F39" w:rsidRPr="000608C4">
        <w:rPr>
          <w:rFonts w:ascii="Book Antiqua" w:hAnsi="Book Antiqua"/>
          <w:sz w:val="24"/>
          <w:szCs w:val="24"/>
        </w:rPr>
        <w:t xml:space="preserve">diagnosis, </w:t>
      </w:r>
      <w:r w:rsidR="00665566" w:rsidRPr="000608C4">
        <w:rPr>
          <w:rFonts w:ascii="Book Antiqua" w:hAnsi="Book Antiqua"/>
          <w:sz w:val="24"/>
          <w:szCs w:val="24"/>
        </w:rPr>
        <w:t>poor data</w:t>
      </w:r>
      <w:r w:rsidR="00A22602" w:rsidRPr="000608C4">
        <w:rPr>
          <w:rFonts w:ascii="Book Antiqua" w:hAnsi="Book Antiqua"/>
          <w:sz w:val="24"/>
          <w:szCs w:val="24"/>
        </w:rPr>
        <w:t>,</w:t>
      </w:r>
      <w:r w:rsidR="00665566" w:rsidRPr="000608C4">
        <w:rPr>
          <w:rFonts w:ascii="Book Antiqua" w:hAnsi="Book Antiqua"/>
          <w:sz w:val="24"/>
          <w:szCs w:val="24"/>
        </w:rPr>
        <w:t xml:space="preserve"> and </w:t>
      </w:r>
      <w:r w:rsidR="00BD5F6B" w:rsidRPr="000608C4">
        <w:rPr>
          <w:rFonts w:ascii="Book Antiqua" w:hAnsi="Book Antiqua"/>
          <w:sz w:val="24"/>
          <w:szCs w:val="24"/>
        </w:rPr>
        <w:t xml:space="preserve">inadequate </w:t>
      </w:r>
      <w:r w:rsidR="004B494D" w:rsidRPr="000608C4">
        <w:rPr>
          <w:rFonts w:ascii="Book Antiqua" w:hAnsi="Book Antiqua"/>
          <w:sz w:val="24"/>
          <w:szCs w:val="24"/>
        </w:rPr>
        <w:t>screening</w:t>
      </w:r>
      <w:r w:rsidR="0066542F" w:rsidRPr="000608C4">
        <w:rPr>
          <w:rFonts w:ascii="Book Antiqua" w:hAnsi="Book Antiqua"/>
          <w:sz w:val="24"/>
          <w:szCs w:val="24"/>
        </w:rPr>
        <w:t>.</w:t>
      </w:r>
      <w:r w:rsidR="00C371DC" w:rsidRPr="000608C4">
        <w:rPr>
          <w:rFonts w:ascii="Book Antiqua" w:hAnsi="Book Antiqua"/>
          <w:sz w:val="24"/>
          <w:szCs w:val="24"/>
          <w:lang w:eastAsia="zh-CN"/>
        </w:rPr>
        <w:t xml:space="preserve"> </w:t>
      </w:r>
      <w:r w:rsidR="006B5026" w:rsidRPr="000608C4">
        <w:rPr>
          <w:rFonts w:ascii="Book Antiqua" w:hAnsi="Book Antiqua"/>
          <w:sz w:val="24"/>
          <w:szCs w:val="24"/>
        </w:rPr>
        <w:t xml:space="preserve">Treatment of HCV in Egypt </w:t>
      </w:r>
      <w:r w:rsidR="00301DD4" w:rsidRPr="000608C4">
        <w:rPr>
          <w:rFonts w:ascii="Book Antiqua" w:hAnsi="Book Antiqua"/>
          <w:sz w:val="24"/>
          <w:szCs w:val="24"/>
        </w:rPr>
        <w:t>has become</w:t>
      </w:r>
      <w:r w:rsidR="006B5026" w:rsidRPr="000608C4">
        <w:rPr>
          <w:rFonts w:ascii="Book Antiqua" w:hAnsi="Book Antiqua"/>
          <w:sz w:val="24"/>
          <w:szCs w:val="24"/>
        </w:rPr>
        <w:t xml:space="preserve"> one of the top national priorities since 2007.</w:t>
      </w:r>
      <w:r w:rsidR="005A2A60" w:rsidRPr="000608C4">
        <w:rPr>
          <w:rFonts w:ascii="Book Antiqua" w:hAnsi="Book Antiqua"/>
          <w:sz w:val="24"/>
          <w:szCs w:val="24"/>
        </w:rPr>
        <w:t xml:space="preserve"> Egypt started a </w:t>
      </w:r>
      <w:r w:rsidR="003E51D9" w:rsidRPr="000608C4">
        <w:rPr>
          <w:rFonts w:ascii="Book Antiqua" w:hAnsi="Book Antiqua"/>
          <w:sz w:val="24"/>
          <w:szCs w:val="24"/>
        </w:rPr>
        <w:t>national</w:t>
      </w:r>
      <w:r w:rsidR="005A2A60" w:rsidRPr="000608C4">
        <w:rPr>
          <w:rFonts w:ascii="Book Antiqua" w:hAnsi="Book Antiqua"/>
          <w:sz w:val="24"/>
          <w:szCs w:val="24"/>
        </w:rPr>
        <w:t xml:space="preserve"> treatment program intending to provide </w:t>
      </w:r>
      <w:r w:rsidR="00BD5F6B" w:rsidRPr="000608C4">
        <w:rPr>
          <w:rFonts w:ascii="Book Antiqua" w:hAnsi="Book Antiqua"/>
          <w:sz w:val="24"/>
          <w:szCs w:val="24"/>
        </w:rPr>
        <w:t>cure</w:t>
      </w:r>
      <w:r w:rsidR="003174B0">
        <w:rPr>
          <w:rFonts w:ascii="Book Antiqua" w:hAnsi="Book Antiqua"/>
          <w:sz w:val="24"/>
          <w:szCs w:val="24"/>
        </w:rPr>
        <w:t xml:space="preserve"> for Egyptian HCV-</w:t>
      </w:r>
      <w:r w:rsidR="005A2A60" w:rsidRPr="000608C4">
        <w:rPr>
          <w:rFonts w:ascii="Book Antiqua" w:hAnsi="Book Antiqua"/>
          <w:sz w:val="24"/>
          <w:szCs w:val="24"/>
        </w:rPr>
        <w:t>infected patients.</w:t>
      </w:r>
      <w:r w:rsidR="006428E4" w:rsidRPr="000608C4">
        <w:rPr>
          <w:rFonts w:ascii="Book Antiqua" w:hAnsi="Book Antiqua"/>
          <w:sz w:val="24"/>
          <w:szCs w:val="24"/>
        </w:rPr>
        <w:t xml:space="preserve"> </w:t>
      </w:r>
      <w:r w:rsidR="006B5026" w:rsidRPr="000608C4">
        <w:rPr>
          <w:rFonts w:ascii="Book Antiqua" w:hAnsi="Book Antiqua"/>
          <w:sz w:val="24"/>
          <w:szCs w:val="24"/>
        </w:rPr>
        <w:t>Mass HCV treatment program ha</w:t>
      </w:r>
      <w:r w:rsidR="00A22602" w:rsidRPr="000608C4">
        <w:rPr>
          <w:rFonts w:ascii="Book Antiqua" w:hAnsi="Book Antiqua"/>
          <w:sz w:val="24"/>
          <w:szCs w:val="24"/>
        </w:rPr>
        <w:t>d</w:t>
      </w:r>
      <w:r w:rsidR="006B5026" w:rsidRPr="000608C4">
        <w:rPr>
          <w:rFonts w:ascii="Book Antiqua" w:hAnsi="Book Antiqua"/>
          <w:sz w:val="24"/>
          <w:szCs w:val="24"/>
        </w:rPr>
        <w:t xml:space="preserve"> started using </w:t>
      </w:r>
      <w:r w:rsidR="00B97F39" w:rsidRPr="000608C4">
        <w:rPr>
          <w:rFonts w:ascii="Book Antiqua" w:hAnsi="Book Antiqua"/>
          <w:sz w:val="24"/>
          <w:szCs w:val="24"/>
        </w:rPr>
        <w:t>P</w:t>
      </w:r>
      <w:r w:rsidR="006B5026" w:rsidRPr="000608C4">
        <w:rPr>
          <w:rFonts w:ascii="Book Antiqua" w:hAnsi="Book Antiqua"/>
          <w:sz w:val="24"/>
          <w:szCs w:val="24"/>
        </w:rPr>
        <w:t>egylated interferon and ribavirin between 2007 and 2014.</w:t>
      </w:r>
      <w:r w:rsidR="00B97F39" w:rsidRPr="000608C4">
        <w:rPr>
          <w:rFonts w:ascii="Book Antiqua" w:hAnsi="Book Antiqua"/>
          <w:sz w:val="24"/>
          <w:szCs w:val="24"/>
        </w:rPr>
        <w:t xml:space="preserve"> </w:t>
      </w:r>
      <w:r w:rsidRPr="000608C4">
        <w:rPr>
          <w:rFonts w:ascii="Book Antiqua" w:hAnsi="Book Antiqua"/>
          <w:sz w:val="24"/>
          <w:szCs w:val="24"/>
        </w:rPr>
        <w:t xml:space="preserve">Yet, with the development of highly-effective direct acting antivirals (DAAs) for </w:t>
      </w:r>
      <w:r w:rsidR="004B494D" w:rsidRPr="000608C4">
        <w:rPr>
          <w:rFonts w:ascii="Book Antiqua" w:hAnsi="Book Antiqua"/>
          <w:sz w:val="24"/>
          <w:szCs w:val="24"/>
        </w:rPr>
        <w:t>HCV</w:t>
      </w:r>
      <w:r w:rsidRPr="000608C4">
        <w:rPr>
          <w:rFonts w:ascii="Book Antiqua" w:hAnsi="Book Antiqua"/>
          <w:sz w:val="24"/>
          <w:szCs w:val="24"/>
        </w:rPr>
        <w:t>, elimination of viral hepatitis has become a real possibility.</w:t>
      </w:r>
      <w:r w:rsidR="00665566" w:rsidRPr="000608C4">
        <w:rPr>
          <w:rFonts w:ascii="Book Antiqua" w:hAnsi="Book Antiqua"/>
          <w:sz w:val="24"/>
          <w:szCs w:val="24"/>
        </w:rPr>
        <w:t xml:space="preserve"> </w:t>
      </w:r>
      <w:r w:rsidR="005A2A60" w:rsidRPr="000608C4">
        <w:rPr>
          <w:rFonts w:ascii="Book Antiqua" w:hAnsi="Book Antiqua"/>
          <w:sz w:val="24"/>
          <w:szCs w:val="24"/>
        </w:rPr>
        <w:t>The Egyptian National Committee for the Control of Viral Hepatitis</w:t>
      </w:r>
      <w:r w:rsidR="0024525E">
        <w:rPr>
          <w:rFonts w:ascii="Book Antiqua" w:hAnsi="Book Antiqua" w:hint="eastAsia"/>
          <w:sz w:val="24"/>
          <w:szCs w:val="24"/>
          <w:lang w:eastAsia="zh-CN"/>
        </w:rPr>
        <w:t xml:space="preserve"> </w:t>
      </w:r>
      <w:r w:rsidR="003E51D9" w:rsidRPr="000608C4">
        <w:rPr>
          <w:rFonts w:ascii="Book Antiqua" w:hAnsi="Book Antiqua"/>
          <w:sz w:val="24"/>
          <w:szCs w:val="24"/>
        </w:rPr>
        <w:t xml:space="preserve">did </w:t>
      </w:r>
      <w:r w:rsidR="005A2A60" w:rsidRPr="000608C4">
        <w:rPr>
          <w:rFonts w:ascii="Book Antiqua" w:hAnsi="Book Antiqua"/>
          <w:sz w:val="24"/>
          <w:szCs w:val="24"/>
        </w:rPr>
        <w:t xml:space="preserve">its best to provide Egyptian HCV patients with DAAs. </w:t>
      </w:r>
      <w:r w:rsidR="00805F9D" w:rsidRPr="000608C4">
        <w:rPr>
          <w:rFonts w:ascii="Book Antiqua" w:hAnsi="Book Antiqua"/>
          <w:sz w:val="24"/>
          <w:szCs w:val="24"/>
        </w:rPr>
        <w:t>Egypt adopted a strategy</w:t>
      </w:r>
      <w:r w:rsidR="005A2A60" w:rsidRPr="000608C4">
        <w:rPr>
          <w:rFonts w:ascii="Book Antiqua" w:hAnsi="Book Antiqua"/>
          <w:sz w:val="24"/>
          <w:szCs w:val="24"/>
        </w:rPr>
        <w:t xml:space="preserve"> </w:t>
      </w:r>
      <w:r w:rsidR="00805F9D" w:rsidRPr="000608C4">
        <w:rPr>
          <w:rFonts w:ascii="Book Antiqua" w:hAnsi="Book Antiqua"/>
          <w:sz w:val="24"/>
          <w:szCs w:val="24"/>
        </w:rPr>
        <w:t xml:space="preserve">that </w:t>
      </w:r>
      <w:r w:rsidR="005A2A60" w:rsidRPr="000608C4">
        <w:rPr>
          <w:rFonts w:ascii="Book Antiqua" w:hAnsi="Book Antiqua"/>
          <w:sz w:val="24"/>
          <w:szCs w:val="24"/>
        </w:rPr>
        <w:t xml:space="preserve">represents a model of care that could help other countries with high HCV prevalence rate in their battle against HCV. This review covers </w:t>
      </w:r>
      <w:r w:rsidR="003035EA" w:rsidRPr="000608C4">
        <w:rPr>
          <w:rFonts w:ascii="Book Antiqua" w:hAnsi="Book Antiqua"/>
          <w:sz w:val="24"/>
          <w:szCs w:val="24"/>
        </w:rPr>
        <w:t>the effects</w:t>
      </w:r>
      <w:r w:rsidR="005A2A60" w:rsidRPr="000608C4">
        <w:rPr>
          <w:rFonts w:ascii="Book Antiqua" w:hAnsi="Book Antiqua"/>
          <w:sz w:val="24"/>
          <w:szCs w:val="24"/>
        </w:rPr>
        <w:t xml:space="preserve"> of HCV management in Egyptian real life settings and the outcome of different treatment protocols. Also, it </w:t>
      </w:r>
      <w:r w:rsidR="003E51D9" w:rsidRPr="000608C4">
        <w:rPr>
          <w:rFonts w:ascii="Book Antiqua" w:hAnsi="Book Antiqua"/>
          <w:sz w:val="24"/>
          <w:szCs w:val="24"/>
        </w:rPr>
        <w:t>deals with</w:t>
      </w:r>
      <w:r w:rsidR="005A2A60" w:rsidRPr="000608C4">
        <w:rPr>
          <w:rFonts w:ascii="Book Antiqua" w:hAnsi="Book Antiqua"/>
          <w:sz w:val="24"/>
          <w:szCs w:val="24"/>
        </w:rPr>
        <w:t xml:space="preserve"> the current and future strategies fo</w:t>
      </w:r>
      <w:r w:rsidR="00A22602" w:rsidRPr="000608C4">
        <w:rPr>
          <w:rFonts w:ascii="Book Antiqua" w:hAnsi="Book Antiqua"/>
          <w:sz w:val="24"/>
          <w:szCs w:val="24"/>
        </w:rPr>
        <w:t xml:space="preserve">r HCV prevention and screening as well as the </w:t>
      </w:r>
      <w:r w:rsidR="005A2A60" w:rsidRPr="000608C4">
        <w:rPr>
          <w:rFonts w:ascii="Book Antiqua" w:hAnsi="Book Antiqua"/>
          <w:sz w:val="24"/>
          <w:szCs w:val="24"/>
        </w:rPr>
        <w:t xml:space="preserve">challenges facing HCV elimination and the prospect of future eradication of HCV. </w:t>
      </w:r>
    </w:p>
    <w:p w:rsidR="007334F5" w:rsidRPr="000608C4" w:rsidRDefault="007334F5" w:rsidP="008104B7">
      <w:pPr>
        <w:snapToGrid w:val="0"/>
        <w:spacing w:after="0" w:line="360" w:lineRule="auto"/>
        <w:jc w:val="both"/>
        <w:rPr>
          <w:rFonts w:ascii="Book Antiqua" w:hAnsi="Book Antiqua"/>
          <w:b/>
          <w:bCs/>
          <w:sz w:val="24"/>
          <w:szCs w:val="24"/>
          <w:lang w:eastAsia="zh-CN"/>
        </w:rPr>
      </w:pPr>
    </w:p>
    <w:p w:rsidR="003B66F9" w:rsidRPr="000608C4" w:rsidRDefault="003B66F9" w:rsidP="008104B7">
      <w:pPr>
        <w:snapToGrid w:val="0"/>
        <w:spacing w:after="0" w:line="360" w:lineRule="auto"/>
        <w:jc w:val="both"/>
        <w:rPr>
          <w:rFonts w:ascii="Book Antiqua" w:hAnsi="Book Antiqua"/>
          <w:sz w:val="24"/>
          <w:szCs w:val="24"/>
        </w:rPr>
      </w:pPr>
      <w:r w:rsidRPr="000608C4">
        <w:rPr>
          <w:rFonts w:ascii="Book Antiqua" w:hAnsi="Book Antiqua"/>
          <w:b/>
          <w:bCs/>
          <w:sz w:val="24"/>
          <w:szCs w:val="24"/>
        </w:rPr>
        <w:t>Key words:</w:t>
      </w:r>
      <w:r w:rsidR="0066542F" w:rsidRPr="000608C4">
        <w:rPr>
          <w:rFonts w:ascii="Book Antiqua" w:hAnsi="Book Antiqua"/>
          <w:b/>
          <w:bCs/>
          <w:sz w:val="24"/>
          <w:szCs w:val="24"/>
        </w:rPr>
        <w:t xml:space="preserve"> </w:t>
      </w:r>
      <w:r w:rsidR="0066542F" w:rsidRPr="000608C4">
        <w:rPr>
          <w:rFonts w:ascii="Book Antiqua" w:hAnsi="Book Antiqua"/>
          <w:sz w:val="24"/>
          <w:szCs w:val="24"/>
        </w:rPr>
        <w:t xml:space="preserve">Hepatitis C virus; Egypt; Direct acting antivirals; </w:t>
      </w:r>
      <w:r w:rsidR="0066542F" w:rsidRPr="00D11C1A">
        <w:rPr>
          <w:rFonts w:ascii="Book Antiqua" w:hAnsi="Book Antiqua"/>
          <w:caps/>
          <w:sz w:val="24"/>
          <w:szCs w:val="24"/>
        </w:rPr>
        <w:t>s</w:t>
      </w:r>
      <w:r w:rsidR="0066542F" w:rsidRPr="000608C4">
        <w:rPr>
          <w:rFonts w:ascii="Book Antiqua" w:hAnsi="Book Antiqua"/>
          <w:sz w:val="24"/>
          <w:szCs w:val="24"/>
        </w:rPr>
        <w:t xml:space="preserve">creening; </w:t>
      </w:r>
      <w:r w:rsidR="0066542F" w:rsidRPr="00D11C1A">
        <w:rPr>
          <w:rFonts w:ascii="Book Antiqua" w:hAnsi="Book Antiqua"/>
          <w:caps/>
          <w:sz w:val="24"/>
          <w:szCs w:val="24"/>
        </w:rPr>
        <w:t>e</w:t>
      </w:r>
      <w:r w:rsidR="0066542F" w:rsidRPr="000608C4">
        <w:rPr>
          <w:rFonts w:ascii="Book Antiqua" w:hAnsi="Book Antiqua"/>
          <w:sz w:val="24"/>
          <w:szCs w:val="24"/>
        </w:rPr>
        <w:t>limination</w:t>
      </w:r>
      <w:r w:rsidR="004A1475" w:rsidRPr="000608C4">
        <w:rPr>
          <w:rFonts w:ascii="Book Antiqua" w:hAnsi="Book Antiqua"/>
          <w:b/>
          <w:bCs/>
          <w:sz w:val="24"/>
          <w:szCs w:val="24"/>
        </w:rPr>
        <w:t xml:space="preserve">; </w:t>
      </w:r>
      <w:r w:rsidR="004A1475" w:rsidRPr="000608C4">
        <w:rPr>
          <w:rFonts w:ascii="Book Antiqua" w:hAnsi="Book Antiqua"/>
          <w:sz w:val="24"/>
          <w:szCs w:val="24"/>
        </w:rPr>
        <w:t>Limitations</w:t>
      </w:r>
      <w:r w:rsidR="0066542F" w:rsidRPr="000608C4">
        <w:rPr>
          <w:rFonts w:ascii="Book Antiqua" w:hAnsi="Book Antiqua"/>
          <w:sz w:val="24"/>
          <w:szCs w:val="24"/>
        </w:rPr>
        <w:t xml:space="preserve"> </w:t>
      </w:r>
    </w:p>
    <w:p w:rsidR="004A1475" w:rsidRDefault="004A1475" w:rsidP="008104B7">
      <w:pPr>
        <w:tabs>
          <w:tab w:val="left" w:pos="2375"/>
        </w:tabs>
        <w:snapToGrid w:val="0"/>
        <w:spacing w:after="0" w:line="360" w:lineRule="auto"/>
        <w:jc w:val="both"/>
        <w:rPr>
          <w:rFonts w:ascii="Book Antiqua" w:hAnsi="Book Antiqua"/>
          <w:b/>
          <w:bCs/>
          <w:sz w:val="24"/>
          <w:szCs w:val="24"/>
          <w:lang w:eastAsia="zh-CN"/>
        </w:rPr>
      </w:pPr>
    </w:p>
    <w:p w:rsidR="00A760CF" w:rsidRPr="00A760CF" w:rsidRDefault="00A760CF" w:rsidP="008104B7">
      <w:pPr>
        <w:tabs>
          <w:tab w:val="left" w:pos="2375"/>
        </w:tabs>
        <w:snapToGrid w:val="0"/>
        <w:spacing w:after="0" w:line="360" w:lineRule="auto"/>
        <w:jc w:val="both"/>
        <w:rPr>
          <w:rFonts w:ascii="Book Antiqua" w:hAnsi="Book Antiqua"/>
          <w:b/>
          <w:bCs/>
          <w:sz w:val="24"/>
          <w:szCs w:val="24"/>
          <w:lang w:eastAsia="zh-CN"/>
        </w:rPr>
      </w:pPr>
      <w:bookmarkStart w:id="8" w:name="OLE_LINK363"/>
      <w:bookmarkStart w:id="9" w:name="OLE_LINK364"/>
      <w:bookmarkStart w:id="10" w:name="OLE_LINK359"/>
      <w:bookmarkStart w:id="11" w:name="OLE_LINK1037"/>
      <w:bookmarkStart w:id="12" w:name="OLE_LINK1195"/>
      <w:bookmarkStart w:id="13" w:name="OLE_LINK1140"/>
      <w:bookmarkStart w:id="14" w:name="OLE_LINK1062"/>
      <w:bookmarkStart w:id="15" w:name="OLE_LINK500"/>
      <w:bookmarkStart w:id="16" w:name="OLE_LINK916"/>
      <w:bookmarkStart w:id="17" w:name="OLE_LINK956"/>
      <w:bookmarkStart w:id="18" w:name="OLE_LINK994"/>
      <w:r w:rsidRPr="00A760CF">
        <w:rPr>
          <w:rFonts w:ascii="Book Antiqua" w:hAnsi="Book Antiqua"/>
          <w:b/>
          <w:bCs/>
          <w:sz w:val="24"/>
          <w:szCs w:val="24"/>
          <w:lang w:eastAsia="zh-CN"/>
        </w:rPr>
        <w:t xml:space="preserve">© The Author(s) 2018. </w:t>
      </w:r>
      <w:r w:rsidRPr="00A760CF">
        <w:rPr>
          <w:rFonts w:ascii="Book Antiqua" w:hAnsi="Book Antiqua"/>
          <w:bCs/>
          <w:sz w:val="24"/>
          <w:szCs w:val="24"/>
          <w:lang w:eastAsia="zh-CN"/>
        </w:rPr>
        <w:t>Published by Baishideng Publishing Group Inc. All rights reserved.</w:t>
      </w:r>
    </w:p>
    <w:bookmarkEnd w:id="8"/>
    <w:bookmarkEnd w:id="9"/>
    <w:bookmarkEnd w:id="10"/>
    <w:bookmarkEnd w:id="11"/>
    <w:bookmarkEnd w:id="12"/>
    <w:bookmarkEnd w:id="13"/>
    <w:bookmarkEnd w:id="14"/>
    <w:bookmarkEnd w:id="15"/>
    <w:bookmarkEnd w:id="16"/>
    <w:bookmarkEnd w:id="17"/>
    <w:bookmarkEnd w:id="18"/>
    <w:p w:rsidR="00A760CF" w:rsidRDefault="00A760CF" w:rsidP="008104B7">
      <w:pPr>
        <w:tabs>
          <w:tab w:val="left" w:pos="2375"/>
        </w:tabs>
        <w:snapToGrid w:val="0"/>
        <w:spacing w:after="0" w:line="360" w:lineRule="auto"/>
        <w:jc w:val="both"/>
        <w:rPr>
          <w:rFonts w:ascii="Book Antiqua" w:hAnsi="Book Antiqua"/>
          <w:b/>
          <w:bCs/>
          <w:sz w:val="24"/>
          <w:szCs w:val="24"/>
          <w:lang w:eastAsia="zh-CN"/>
        </w:rPr>
      </w:pPr>
    </w:p>
    <w:p w:rsidR="002E3378" w:rsidRDefault="002E3378" w:rsidP="008104B7">
      <w:pPr>
        <w:tabs>
          <w:tab w:val="left" w:pos="2375"/>
        </w:tabs>
        <w:snapToGrid w:val="0"/>
        <w:spacing w:after="0" w:line="360" w:lineRule="auto"/>
        <w:jc w:val="both"/>
        <w:rPr>
          <w:rFonts w:ascii="Book Antiqua" w:hAnsi="Book Antiqua"/>
          <w:bCs/>
          <w:sz w:val="24"/>
          <w:szCs w:val="24"/>
          <w:lang w:eastAsia="zh-CN"/>
        </w:rPr>
      </w:pPr>
      <w:r w:rsidRPr="002E3378">
        <w:rPr>
          <w:rFonts w:ascii="Book Antiqua" w:hAnsi="Book Antiqua"/>
          <w:b/>
          <w:bCs/>
          <w:sz w:val="24"/>
          <w:szCs w:val="24"/>
          <w:lang w:eastAsia="zh-CN"/>
        </w:rPr>
        <w:t>Core tip:</w:t>
      </w:r>
      <w:r w:rsidRPr="002E3378">
        <w:rPr>
          <w:rFonts w:ascii="Book Antiqua" w:hAnsi="Book Antiqua" w:hint="eastAsia"/>
          <w:bCs/>
          <w:sz w:val="24"/>
          <w:szCs w:val="24"/>
          <w:lang w:eastAsia="zh-CN"/>
        </w:rPr>
        <w:t xml:space="preserve"> </w:t>
      </w:r>
      <w:r w:rsidRPr="002E3378">
        <w:rPr>
          <w:rFonts w:ascii="Book Antiqua" w:hAnsi="Book Antiqua"/>
          <w:bCs/>
          <w:sz w:val="24"/>
          <w:szCs w:val="24"/>
          <w:lang w:eastAsia="zh-CN"/>
        </w:rPr>
        <w:t xml:space="preserve">Egypt started a large treatment program intended to provide therapy for Egyptian </w:t>
      </w:r>
      <w:r>
        <w:rPr>
          <w:rFonts w:ascii="Book Antiqua" w:hAnsi="Book Antiqua"/>
          <w:sz w:val="24"/>
          <w:szCs w:val="24"/>
        </w:rPr>
        <w:t>hepatitis C virus (HCV)</w:t>
      </w:r>
      <w:r>
        <w:rPr>
          <w:rFonts w:ascii="Book Antiqua" w:hAnsi="Book Antiqua"/>
          <w:bCs/>
          <w:sz w:val="24"/>
          <w:szCs w:val="24"/>
          <w:lang w:eastAsia="zh-CN"/>
        </w:rPr>
        <w:t>-</w:t>
      </w:r>
      <w:r w:rsidRPr="002E3378">
        <w:rPr>
          <w:rFonts w:ascii="Book Antiqua" w:hAnsi="Book Antiqua"/>
          <w:bCs/>
          <w:sz w:val="24"/>
          <w:szCs w:val="24"/>
          <w:lang w:eastAsia="zh-CN"/>
        </w:rPr>
        <w:t>infected patients. The Egyptian National Committee for the Control of Viral Hepatitis</w:t>
      </w:r>
      <w:r w:rsidR="00F43239">
        <w:rPr>
          <w:rFonts w:ascii="Book Antiqua" w:hAnsi="Book Antiqua" w:hint="eastAsia"/>
          <w:bCs/>
          <w:sz w:val="24"/>
          <w:szCs w:val="24"/>
          <w:lang w:eastAsia="zh-CN"/>
        </w:rPr>
        <w:t xml:space="preserve"> </w:t>
      </w:r>
      <w:r w:rsidRPr="002E3378">
        <w:rPr>
          <w:rFonts w:ascii="Book Antiqua" w:hAnsi="Book Antiqua"/>
          <w:bCs/>
          <w:sz w:val="24"/>
          <w:szCs w:val="24"/>
          <w:lang w:eastAsia="zh-CN"/>
        </w:rPr>
        <w:t xml:space="preserve">provides a model of care that could help the other </w:t>
      </w:r>
      <w:r w:rsidRPr="002E3378">
        <w:rPr>
          <w:rFonts w:ascii="Book Antiqua" w:hAnsi="Book Antiqua"/>
          <w:bCs/>
          <w:sz w:val="24"/>
          <w:szCs w:val="24"/>
          <w:lang w:eastAsia="zh-CN"/>
        </w:rPr>
        <w:lastRenderedPageBreak/>
        <w:t>countries with high HCV</w:t>
      </w:r>
      <w:r w:rsidR="00EB2206">
        <w:rPr>
          <w:rFonts w:ascii="Book Antiqua" w:hAnsi="Book Antiqua" w:hint="eastAsia"/>
          <w:bCs/>
          <w:sz w:val="24"/>
          <w:szCs w:val="24"/>
          <w:lang w:eastAsia="zh-CN"/>
        </w:rPr>
        <w:t xml:space="preserve"> </w:t>
      </w:r>
      <w:r w:rsidRPr="002E3378">
        <w:rPr>
          <w:rFonts w:ascii="Book Antiqua" w:hAnsi="Book Antiqua"/>
          <w:bCs/>
          <w:sz w:val="24"/>
          <w:szCs w:val="24"/>
          <w:lang w:eastAsia="zh-CN"/>
        </w:rPr>
        <w:t>prevalence rate in their battle against HCV. This review covers the results of HCV management in Egyptian real life settings and the outcome of different treatment protocols. Also, it covers the current and future strategies for HCV prevention and screening. Lastly, we discussed the challenges facing HCV elimination and the prospect of future eradication of HCV.</w:t>
      </w:r>
    </w:p>
    <w:p w:rsidR="002E3378" w:rsidRPr="002E3378" w:rsidRDefault="002E3378" w:rsidP="008104B7">
      <w:pPr>
        <w:tabs>
          <w:tab w:val="left" w:pos="2375"/>
        </w:tabs>
        <w:snapToGrid w:val="0"/>
        <w:spacing w:after="0" w:line="360" w:lineRule="auto"/>
        <w:jc w:val="both"/>
        <w:rPr>
          <w:rFonts w:ascii="Book Antiqua" w:hAnsi="Book Antiqua"/>
          <w:bCs/>
          <w:sz w:val="24"/>
          <w:szCs w:val="24"/>
          <w:lang w:eastAsia="zh-CN"/>
        </w:rPr>
      </w:pPr>
    </w:p>
    <w:p w:rsidR="00A22602" w:rsidRPr="000608C4" w:rsidRDefault="00B4196A" w:rsidP="008104B7">
      <w:pPr>
        <w:pStyle w:val="m8374156503499794385ydpd01c1cbbmsonormal"/>
        <w:snapToGrid w:val="0"/>
        <w:spacing w:before="0" w:beforeAutospacing="0" w:after="0" w:afterAutospacing="0" w:line="360" w:lineRule="auto"/>
        <w:jc w:val="both"/>
        <w:rPr>
          <w:rFonts w:ascii="Book Antiqua" w:eastAsiaTheme="minorEastAsia" w:hAnsi="Book Antiqua"/>
          <w:shd w:val="clear" w:color="auto" w:fill="FFFFFF"/>
          <w:lang w:val="pl-PL" w:eastAsia="zh-CN"/>
        </w:rPr>
      </w:pPr>
      <w:r w:rsidRPr="000608C4">
        <w:rPr>
          <w:rFonts w:ascii="Book Antiqua" w:hAnsi="Book Antiqua"/>
          <w:shd w:val="clear" w:color="auto" w:fill="FFFFFF"/>
          <w:lang w:val="pl-PL"/>
        </w:rPr>
        <w:t>Omran D, Alboraie M, Zayed RA, Wifi M</w:t>
      </w:r>
      <w:r w:rsidR="008614D1" w:rsidRPr="000608C4">
        <w:rPr>
          <w:rFonts w:ascii="Book Antiqua" w:hAnsi="Book Antiqua"/>
          <w:shd w:val="clear" w:color="auto" w:fill="FFFFFF"/>
          <w:lang w:val="pl-PL"/>
        </w:rPr>
        <w:t>N, Naguib M,</w:t>
      </w:r>
      <w:r w:rsidR="008614D1" w:rsidRPr="000608C4">
        <w:rPr>
          <w:rFonts w:ascii="Book Antiqua" w:hAnsi="Book Antiqua"/>
          <w:shd w:val="clear" w:color="auto" w:fill="FFFFFF"/>
          <w:vertAlign w:val="superscript"/>
          <w:lang w:val="pl-PL"/>
        </w:rPr>
        <w:t> </w:t>
      </w:r>
      <w:r w:rsidRPr="000608C4">
        <w:rPr>
          <w:rFonts w:ascii="Book Antiqua" w:hAnsi="Book Antiqua"/>
          <w:shd w:val="clear" w:color="auto" w:fill="FFFFFF"/>
          <w:lang w:val="pl-PL"/>
        </w:rPr>
        <w:t>Eltabbakh MM, Abdellah M, Sherief A</w:t>
      </w:r>
      <w:r w:rsidR="008614D1" w:rsidRPr="000608C4">
        <w:rPr>
          <w:rFonts w:ascii="Book Antiqua" w:hAnsi="Book Antiqua"/>
          <w:shd w:val="clear" w:color="auto" w:fill="FFFFFF"/>
          <w:lang w:val="pl-PL"/>
        </w:rPr>
        <w:t>F,</w:t>
      </w:r>
      <w:r w:rsidR="00207645" w:rsidRPr="000608C4">
        <w:rPr>
          <w:rFonts w:ascii="Book Antiqua" w:hAnsi="Book Antiqua"/>
          <w:shd w:val="clear" w:color="auto" w:fill="FFFFFF"/>
          <w:lang w:val="pl-PL"/>
        </w:rPr>
        <w:t xml:space="preserve"> M</w:t>
      </w:r>
      <w:r w:rsidR="00683BD2" w:rsidRPr="000608C4">
        <w:rPr>
          <w:rFonts w:ascii="Book Antiqua" w:hAnsi="Book Antiqua"/>
          <w:shd w:val="clear" w:color="auto" w:fill="FFFFFF"/>
          <w:lang w:val="pl-PL"/>
        </w:rPr>
        <w:t>a</w:t>
      </w:r>
      <w:r w:rsidR="00207645" w:rsidRPr="000608C4">
        <w:rPr>
          <w:rFonts w:ascii="Book Antiqua" w:hAnsi="Book Antiqua"/>
          <w:shd w:val="clear" w:color="auto" w:fill="FFFFFF"/>
          <w:lang w:val="pl-PL"/>
        </w:rPr>
        <w:t>klad S, Hamdy H,</w:t>
      </w:r>
      <w:r w:rsidR="006428E4" w:rsidRPr="000608C4">
        <w:rPr>
          <w:rFonts w:ascii="Book Antiqua" w:hAnsi="Book Antiqua"/>
          <w:shd w:val="clear" w:color="auto" w:fill="FFFFFF"/>
          <w:lang w:val="pl-PL"/>
        </w:rPr>
        <w:t xml:space="preserve"> </w:t>
      </w:r>
      <w:r w:rsidRPr="000608C4">
        <w:rPr>
          <w:rFonts w:ascii="Book Antiqua" w:hAnsi="Book Antiqua"/>
          <w:shd w:val="clear" w:color="auto" w:fill="FFFFFF"/>
          <w:lang w:val="pl-PL"/>
        </w:rPr>
        <w:t>Saad O</w:t>
      </w:r>
      <w:r w:rsidR="008614D1" w:rsidRPr="000608C4">
        <w:rPr>
          <w:rFonts w:ascii="Book Antiqua" w:hAnsi="Book Antiqua"/>
          <w:shd w:val="clear" w:color="auto" w:fill="FFFFFF"/>
          <w:lang w:val="pl-PL"/>
        </w:rPr>
        <w:t>K, Khamiss D, El Kassas M.</w:t>
      </w:r>
      <w:r w:rsidRPr="000608C4">
        <w:rPr>
          <w:rFonts w:ascii="Book Antiqua" w:eastAsiaTheme="minorEastAsia" w:hAnsi="Book Antiqua"/>
          <w:shd w:val="clear" w:color="auto" w:fill="FFFFFF"/>
          <w:lang w:val="pl-PL" w:eastAsia="zh-CN"/>
        </w:rPr>
        <w:t xml:space="preserve"> </w:t>
      </w:r>
      <w:r w:rsidR="008614D1" w:rsidRPr="000608C4">
        <w:rPr>
          <w:rFonts w:ascii="Book Antiqua" w:hAnsi="Book Antiqua"/>
          <w:shd w:val="clear" w:color="auto" w:fill="FFFFFF"/>
          <w:lang w:val="pl-PL"/>
        </w:rPr>
        <w:t xml:space="preserve">Towards </w:t>
      </w:r>
      <w:r w:rsidR="00EB2206">
        <w:rPr>
          <w:rFonts w:ascii="Book Antiqua" w:hAnsi="Book Antiqua"/>
        </w:rPr>
        <w:t>hepatitis C virus</w:t>
      </w:r>
      <w:r w:rsidR="00EB2206">
        <w:rPr>
          <w:rFonts w:ascii="Book Antiqua" w:eastAsiaTheme="minorEastAsia" w:hAnsi="Book Antiqua" w:hint="eastAsia"/>
          <w:shd w:val="clear" w:color="auto" w:fill="FFFFFF"/>
          <w:lang w:val="pl-PL" w:eastAsia="zh-CN"/>
        </w:rPr>
        <w:t xml:space="preserve"> </w:t>
      </w:r>
      <w:r w:rsidR="008614D1" w:rsidRPr="000608C4">
        <w:rPr>
          <w:rFonts w:ascii="Book Antiqua" w:hAnsi="Book Antiqua"/>
          <w:shd w:val="clear" w:color="auto" w:fill="FFFFFF"/>
          <w:lang w:val="pl-PL"/>
        </w:rPr>
        <w:t>elimination: Egyptian experience,</w:t>
      </w:r>
      <w:r w:rsidR="006C49AD">
        <w:rPr>
          <w:rFonts w:ascii="Book Antiqua" w:eastAsiaTheme="minorEastAsia" w:hAnsi="Book Antiqua" w:hint="eastAsia"/>
          <w:shd w:val="clear" w:color="auto" w:fill="FFFFFF"/>
          <w:lang w:val="pl-PL" w:eastAsia="zh-CN"/>
        </w:rPr>
        <w:t xml:space="preserve"> </w:t>
      </w:r>
      <w:r w:rsidR="008614D1" w:rsidRPr="000608C4">
        <w:rPr>
          <w:rFonts w:ascii="Book Antiqua" w:hAnsi="Book Antiqua"/>
          <w:shd w:val="clear" w:color="auto" w:fill="FFFFFF"/>
          <w:lang w:val="pl-PL"/>
        </w:rPr>
        <w:t>achievements and limitaions. </w:t>
      </w:r>
      <w:r w:rsidR="008614D1" w:rsidRPr="000608C4">
        <w:rPr>
          <w:rFonts w:ascii="Book Antiqua" w:hAnsi="Book Antiqua"/>
          <w:i/>
          <w:iCs/>
          <w:shd w:val="clear" w:color="auto" w:fill="FFFFFF"/>
          <w:lang w:val="pl-PL"/>
        </w:rPr>
        <w:t>World J Gastroenterol</w:t>
      </w:r>
      <w:r w:rsidR="000E7041" w:rsidRPr="000608C4">
        <w:rPr>
          <w:rFonts w:ascii="Book Antiqua" w:hAnsi="Book Antiqua"/>
          <w:shd w:val="clear" w:color="auto" w:fill="FFFFFF"/>
          <w:lang w:val="pl-PL"/>
        </w:rPr>
        <w:t xml:space="preserve"> 2018; </w:t>
      </w:r>
      <w:bookmarkStart w:id="19" w:name="_GoBack"/>
      <w:r w:rsidR="000E7041" w:rsidRPr="000608C4">
        <w:rPr>
          <w:rFonts w:ascii="Book Antiqua" w:hAnsi="Book Antiqua"/>
          <w:shd w:val="clear" w:color="auto" w:fill="FFFFFF"/>
          <w:lang w:val="pl-PL"/>
        </w:rPr>
        <w:t>In press</w:t>
      </w:r>
      <w:r w:rsidR="000E7041" w:rsidRPr="000608C4">
        <w:rPr>
          <w:rFonts w:ascii="Book Antiqua" w:eastAsiaTheme="minorEastAsia" w:hAnsi="Book Antiqua"/>
          <w:shd w:val="clear" w:color="auto" w:fill="FFFFFF"/>
          <w:lang w:val="pl-PL" w:eastAsia="zh-CN"/>
        </w:rPr>
        <w:t xml:space="preserve"> </w:t>
      </w:r>
      <w:bookmarkEnd w:id="19"/>
    </w:p>
    <w:p w:rsidR="00A22602" w:rsidRPr="000608C4" w:rsidRDefault="00A22602" w:rsidP="008104B7">
      <w:pPr>
        <w:pStyle w:val="m8374156503499794385ydpd01c1cbbmsonormal"/>
        <w:snapToGrid w:val="0"/>
        <w:spacing w:before="0" w:beforeAutospacing="0" w:after="0" w:afterAutospacing="0" w:line="360" w:lineRule="auto"/>
        <w:jc w:val="both"/>
        <w:rPr>
          <w:rFonts w:ascii="Book Antiqua" w:hAnsi="Book Antiqua"/>
          <w:shd w:val="clear" w:color="auto" w:fill="FFFFFF"/>
          <w:lang w:val="pl-PL"/>
        </w:rPr>
      </w:pPr>
    </w:p>
    <w:p w:rsidR="000E7041" w:rsidRPr="000608C4" w:rsidRDefault="000E7041" w:rsidP="008104B7">
      <w:pPr>
        <w:snapToGrid w:val="0"/>
        <w:spacing w:after="0" w:line="360" w:lineRule="auto"/>
        <w:jc w:val="both"/>
        <w:rPr>
          <w:rFonts w:ascii="Book Antiqua" w:eastAsia="Times New Roman" w:hAnsi="Book Antiqua" w:cs="Times New Roman"/>
          <w:b/>
          <w:bCs/>
          <w:sz w:val="24"/>
          <w:szCs w:val="24"/>
          <w:lang w:eastAsia="zh-CN"/>
        </w:rPr>
      </w:pPr>
      <w:r w:rsidRPr="000608C4">
        <w:rPr>
          <w:rFonts w:ascii="Book Antiqua" w:hAnsi="Book Antiqua"/>
          <w:b/>
          <w:bCs/>
          <w:sz w:val="24"/>
          <w:szCs w:val="24"/>
          <w:lang w:eastAsia="zh-CN"/>
        </w:rPr>
        <w:br w:type="page"/>
      </w:r>
    </w:p>
    <w:p w:rsidR="00A22602" w:rsidRPr="000608C4" w:rsidRDefault="00A22602" w:rsidP="008104B7">
      <w:pPr>
        <w:pStyle w:val="m8374156503499794385ydpd01c1cbbmsonormal"/>
        <w:snapToGrid w:val="0"/>
        <w:spacing w:before="0" w:beforeAutospacing="0" w:after="0" w:afterAutospacing="0" w:line="360" w:lineRule="auto"/>
        <w:jc w:val="both"/>
        <w:rPr>
          <w:rFonts w:ascii="Book Antiqua" w:hAnsi="Book Antiqua"/>
          <w:shd w:val="clear" w:color="auto" w:fill="FFFFFF"/>
        </w:rPr>
      </w:pPr>
      <w:r w:rsidRPr="000608C4">
        <w:rPr>
          <w:rFonts w:ascii="Book Antiqua" w:hAnsi="Book Antiqua"/>
          <w:b/>
          <w:bCs/>
          <w:lang w:eastAsia="zh-CN"/>
        </w:rPr>
        <w:lastRenderedPageBreak/>
        <w:t>INTRODUCTION</w:t>
      </w:r>
    </w:p>
    <w:p w:rsidR="00A22602" w:rsidRPr="000608C4" w:rsidRDefault="00A22602" w:rsidP="008104B7">
      <w:pPr>
        <w:tabs>
          <w:tab w:val="left" w:pos="1833"/>
        </w:tabs>
        <w:snapToGrid w:val="0"/>
        <w:spacing w:after="0" w:line="360" w:lineRule="auto"/>
        <w:jc w:val="both"/>
        <w:rPr>
          <w:rFonts w:ascii="Book Antiqua" w:hAnsi="Book Antiqua"/>
          <w:sz w:val="24"/>
          <w:szCs w:val="24"/>
        </w:rPr>
      </w:pPr>
      <w:r w:rsidRPr="000608C4">
        <w:rPr>
          <w:rFonts w:ascii="Book Antiqua" w:hAnsi="Book Antiqua"/>
          <w:sz w:val="24"/>
          <w:szCs w:val="24"/>
        </w:rPr>
        <w:t xml:space="preserve"> Hepatitis C virus (HCV) is a major health </w:t>
      </w:r>
      <w:r w:rsidR="0005660E" w:rsidRPr="0005660E">
        <w:rPr>
          <w:rFonts w:ascii="Book Antiqua" w:hAnsi="Book Antiqua"/>
          <w:sz w:val="24"/>
          <w:szCs w:val="24"/>
        </w:rPr>
        <w:t>problem</w:t>
      </w:r>
      <w:r w:rsidRPr="000608C4">
        <w:rPr>
          <w:rFonts w:ascii="Book Antiqua" w:hAnsi="Book Antiqua"/>
          <w:sz w:val="24"/>
          <w:szCs w:val="24"/>
        </w:rPr>
        <w:t xml:space="preserve"> worldwide. In 2015, the global prevalence of HCV infection was 1.0%, with the highest prevalence in the Eastern Mediterranean Region (2.3%) followed by the </w:t>
      </w:r>
      <w:r w:rsidR="00721747" w:rsidRPr="00721747">
        <w:rPr>
          <w:rFonts w:ascii="Book Antiqua" w:hAnsi="Book Antiqua"/>
          <w:sz w:val="24"/>
          <w:szCs w:val="24"/>
        </w:rPr>
        <w:t>European one</w:t>
      </w:r>
      <w:r w:rsidRPr="000608C4">
        <w:rPr>
          <w:rFonts w:ascii="Book Antiqua" w:hAnsi="Book Antiqua"/>
          <w:sz w:val="24"/>
          <w:szCs w:val="24"/>
        </w:rPr>
        <w:t xml:space="preserve"> (1.5%). The annual mortality due to HCV-related complications is estimated to be approximately 700000 deaths</w:t>
      </w:r>
      <w:r w:rsidRPr="000608C4">
        <w:rPr>
          <w:rFonts w:ascii="Book Antiqua" w:hAnsi="Book Antiqua"/>
          <w:sz w:val="24"/>
          <w:szCs w:val="24"/>
          <w:vertAlign w:val="superscript"/>
        </w:rPr>
        <w:t>[1]</w:t>
      </w:r>
      <w:r w:rsidRPr="000608C4">
        <w:rPr>
          <w:rFonts w:ascii="Book Antiqua" w:hAnsi="Book Antiqua"/>
          <w:sz w:val="24"/>
          <w:szCs w:val="24"/>
        </w:rPr>
        <w:t xml:space="preserve">. </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Seven HCV genotype strains have been identified and classified according to the phylogenetic and sequence anal</w:t>
      </w:r>
      <w:r w:rsidR="00CA7953">
        <w:rPr>
          <w:rFonts w:ascii="Book Antiqua" w:hAnsi="Book Antiqua"/>
          <w:sz w:val="24"/>
          <w:szCs w:val="24"/>
        </w:rPr>
        <w:t xml:space="preserve">yses of the whole </w:t>
      </w:r>
      <w:r w:rsidR="00194044" w:rsidRPr="00194044">
        <w:rPr>
          <w:rFonts w:ascii="Book Antiqua" w:hAnsi="Book Antiqua"/>
          <w:sz w:val="24"/>
          <w:szCs w:val="24"/>
        </w:rPr>
        <w:t>viral genomes</w:t>
      </w:r>
      <w:r w:rsidRPr="000608C4">
        <w:rPr>
          <w:rFonts w:ascii="Book Antiqua" w:hAnsi="Book Antiqua"/>
          <w:sz w:val="24"/>
          <w:szCs w:val="24"/>
          <w:vertAlign w:val="superscript"/>
        </w:rPr>
        <w:t>[2]</w:t>
      </w:r>
      <w:r w:rsidRPr="000608C4">
        <w:rPr>
          <w:rFonts w:ascii="Book Antiqua" w:hAnsi="Book Antiqua"/>
          <w:sz w:val="24"/>
          <w:szCs w:val="24"/>
        </w:rPr>
        <w:t xml:space="preserve">. Genotype strains differ at 30%–35% of the </w:t>
      </w:r>
      <w:r w:rsidR="00CA7953">
        <w:rPr>
          <w:rFonts w:ascii="Book Antiqua" w:hAnsi="Book Antiqua"/>
          <w:sz w:val="24"/>
          <w:szCs w:val="24"/>
        </w:rPr>
        <w:t>nucleotide sites</w:t>
      </w:r>
      <w:r w:rsidRPr="000608C4">
        <w:rPr>
          <w:rFonts w:ascii="Book Antiqua" w:hAnsi="Book Antiqua"/>
          <w:sz w:val="24"/>
          <w:szCs w:val="24"/>
          <w:vertAlign w:val="superscript"/>
        </w:rPr>
        <w:t>[3]</w:t>
      </w:r>
      <w:r w:rsidRPr="000608C4">
        <w:rPr>
          <w:rFonts w:ascii="Book Antiqua" w:hAnsi="Book Antiqua"/>
          <w:sz w:val="24"/>
          <w:szCs w:val="24"/>
        </w:rPr>
        <w:t>. HCV genotype 4 is the predominant type among chronic</w:t>
      </w:r>
      <w:r w:rsidR="00CA7953">
        <w:rPr>
          <w:rFonts w:ascii="Book Antiqua" w:hAnsi="Book Antiqua"/>
          <w:sz w:val="24"/>
          <w:szCs w:val="24"/>
        </w:rPr>
        <w:t>ally infected Egyptian patients</w:t>
      </w:r>
      <w:r w:rsidRPr="000608C4">
        <w:rPr>
          <w:rFonts w:ascii="Book Antiqua" w:hAnsi="Book Antiqua"/>
          <w:sz w:val="24"/>
          <w:szCs w:val="24"/>
          <w:vertAlign w:val="superscript"/>
        </w:rPr>
        <w:t>[4]</w:t>
      </w:r>
      <w:r w:rsidRPr="000608C4">
        <w:rPr>
          <w:rFonts w:ascii="Book Antiqua" w:hAnsi="Book Antiqua"/>
          <w:sz w:val="24"/>
          <w:szCs w:val="24"/>
        </w:rPr>
        <w:t xml:space="preserve">. </w:t>
      </w:r>
    </w:p>
    <w:p w:rsidR="00A22602" w:rsidRPr="000608C4" w:rsidRDefault="00A22602" w:rsidP="008104B7">
      <w:pPr>
        <w:tabs>
          <w:tab w:val="left" w:pos="1833"/>
        </w:tabs>
        <w:snapToGrid w:val="0"/>
        <w:spacing w:after="0" w:line="360" w:lineRule="auto"/>
        <w:jc w:val="both"/>
        <w:rPr>
          <w:rFonts w:ascii="Book Antiqua" w:hAnsi="Book Antiqua"/>
          <w:b/>
          <w:bCs/>
          <w:sz w:val="24"/>
          <w:szCs w:val="24"/>
        </w:rPr>
      </w:pPr>
    </w:p>
    <w:p w:rsidR="00A22602" w:rsidRPr="000608C4" w:rsidRDefault="00A22602" w:rsidP="008104B7">
      <w:pPr>
        <w:tabs>
          <w:tab w:val="left" w:pos="1833"/>
        </w:tabs>
        <w:snapToGrid w:val="0"/>
        <w:spacing w:after="0" w:line="360" w:lineRule="auto"/>
        <w:jc w:val="both"/>
        <w:rPr>
          <w:rFonts w:ascii="Book Antiqua" w:hAnsi="Book Antiqua"/>
          <w:b/>
          <w:bCs/>
          <w:sz w:val="24"/>
          <w:szCs w:val="24"/>
        </w:rPr>
      </w:pPr>
      <w:r w:rsidRPr="000608C4">
        <w:rPr>
          <w:rFonts w:ascii="Book Antiqua" w:hAnsi="Book Antiqua"/>
          <w:b/>
          <w:bCs/>
          <w:sz w:val="24"/>
          <w:szCs w:val="24"/>
        </w:rPr>
        <w:t>HCV BURDEN IN EGYPT</w:t>
      </w:r>
    </w:p>
    <w:p w:rsidR="00A22602" w:rsidRPr="000608C4" w:rsidRDefault="0080765B" w:rsidP="008104B7">
      <w:pPr>
        <w:shd w:val="clear" w:color="auto" w:fill="FFFFFF"/>
        <w:snapToGrid w:val="0"/>
        <w:spacing w:after="0" w:line="360" w:lineRule="auto"/>
        <w:jc w:val="both"/>
        <w:outlineLvl w:val="0"/>
        <w:rPr>
          <w:rFonts w:ascii="Book Antiqua" w:hAnsi="Book Antiqua"/>
          <w:sz w:val="24"/>
          <w:szCs w:val="24"/>
          <w:vertAlign w:val="superscript"/>
        </w:rPr>
      </w:pPr>
      <w:r w:rsidRPr="0080765B">
        <w:rPr>
          <w:rFonts w:ascii="Book Antiqua" w:hAnsi="Book Antiqua" w:cstheme="majorBidi"/>
          <w:sz w:val="24"/>
          <w:szCs w:val="24"/>
        </w:rPr>
        <w:t>The highest prevalence of HCV infection is present in Egypt</w:t>
      </w:r>
      <w:r w:rsidR="00A22602" w:rsidRPr="000608C4">
        <w:rPr>
          <w:rFonts w:ascii="Book Antiqua" w:hAnsi="Book Antiqua" w:cstheme="majorBidi"/>
          <w:sz w:val="24"/>
          <w:szCs w:val="24"/>
        </w:rPr>
        <w:t xml:space="preserve">, with </w:t>
      </w:r>
      <w:r w:rsidR="00A22602" w:rsidRPr="000608C4">
        <w:rPr>
          <w:rFonts w:ascii="Book Antiqua" w:hAnsi="Book Antiqua"/>
          <w:sz w:val="24"/>
          <w:szCs w:val="24"/>
        </w:rPr>
        <w:t>92.5% of patients infected with genotype 4, 3.6% patients with genotype 1, 3.2% patients with multiple genotypes, and &lt;</w:t>
      </w:r>
      <w:r w:rsidR="00525525">
        <w:rPr>
          <w:rFonts w:ascii="Book Antiqua" w:hAnsi="Book Antiqua" w:hint="eastAsia"/>
          <w:sz w:val="24"/>
          <w:szCs w:val="24"/>
          <w:lang w:eastAsia="zh-CN"/>
        </w:rPr>
        <w:t xml:space="preserve"> </w:t>
      </w:r>
      <w:r w:rsidR="00A22602" w:rsidRPr="000608C4">
        <w:rPr>
          <w:rFonts w:ascii="Book Antiqua" w:hAnsi="Book Antiqua"/>
          <w:sz w:val="24"/>
          <w:szCs w:val="24"/>
        </w:rPr>
        <w:t xml:space="preserve">1% patients with </w:t>
      </w:r>
      <w:r w:rsidR="00CA7953">
        <w:rPr>
          <w:rFonts w:ascii="Book Antiqua" w:hAnsi="Book Antiqua"/>
          <w:sz w:val="24"/>
          <w:szCs w:val="24"/>
        </w:rPr>
        <w:t>other genotypes</w:t>
      </w:r>
      <w:r w:rsidR="00CA7953">
        <w:rPr>
          <w:rFonts w:ascii="Book Antiqua" w:hAnsi="Book Antiqua" w:cstheme="majorBidi"/>
          <w:sz w:val="24"/>
          <w:szCs w:val="24"/>
          <w:vertAlign w:val="superscript"/>
        </w:rPr>
        <w:t>[2,</w:t>
      </w:r>
      <w:r w:rsidR="00A22602" w:rsidRPr="000608C4">
        <w:rPr>
          <w:rFonts w:ascii="Book Antiqua" w:hAnsi="Book Antiqua" w:cstheme="majorBidi"/>
          <w:sz w:val="24"/>
          <w:szCs w:val="24"/>
          <w:vertAlign w:val="superscript"/>
        </w:rPr>
        <w:t>3,5,6]</w:t>
      </w:r>
      <w:r w:rsidR="00A22602" w:rsidRPr="000608C4">
        <w:rPr>
          <w:rFonts w:ascii="Book Antiqua" w:hAnsi="Book Antiqua" w:cstheme="majorBidi"/>
          <w:sz w:val="24"/>
          <w:szCs w:val="24"/>
        </w:rPr>
        <w:t xml:space="preserve"> (Figure 1).</w:t>
      </w:r>
    </w:p>
    <w:p w:rsidR="00A22602" w:rsidRPr="000608C4" w:rsidRDefault="00A22602" w:rsidP="008104B7">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0608C4">
        <w:rPr>
          <w:rFonts w:ascii="Book Antiqua" w:hAnsi="Book Antiqua" w:cstheme="majorBidi"/>
          <w:sz w:val="24"/>
          <w:szCs w:val="24"/>
        </w:rPr>
        <w:t>In Egypt, widespread HCV infection was caused by a mass-scale treatment campaign of intravenous antischistosomal injections executed between 1950 and 1980</w:t>
      </w:r>
      <w:r w:rsidRPr="000608C4">
        <w:rPr>
          <w:rFonts w:ascii="Book Antiqua" w:hAnsi="Book Antiqua" w:cstheme="majorBidi"/>
          <w:sz w:val="24"/>
          <w:szCs w:val="24"/>
          <w:vertAlign w:val="superscript"/>
        </w:rPr>
        <w:t>[7]</w:t>
      </w:r>
      <w:r w:rsidRPr="000608C4">
        <w:rPr>
          <w:rFonts w:ascii="Book Antiqua" w:hAnsi="Book Antiqua" w:cstheme="majorBidi"/>
          <w:sz w:val="24"/>
          <w:szCs w:val="24"/>
        </w:rPr>
        <w:t>. In 1996, the HCV seroprevalence was &gt;</w:t>
      </w:r>
      <w:r w:rsidR="00CA7953">
        <w:rPr>
          <w:rFonts w:ascii="Book Antiqua" w:hAnsi="Book Antiqua" w:cstheme="majorBidi" w:hint="eastAsia"/>
          <w:sz w:val="24"/>
          <w:szCs w:val="24"/>
          <w:lang w:eastAsia="zh-CN"/>
        </w:rPr>
        <w:t xml:space="preserve"> </w:t>
      </w:r>
      <w:r w:rsidRPr="000608C4">
        <w:rPr>
          <w:rFonts w:ascii="Book Antiqua" w:hAnsi="Book Antiqua" w:cstheme="majorBidi"/>
          <w:sz w:val="24"/>
          <w:szCs w:val="24"/>
        </w:rPr>
        <w:t xml:space="preserve">40% among adults, whereas in 2008, </w:t>
      </w:r>
      <w:r w:rsidR="00525525" w:rsidRPr="00525525">
        <w:rPr>
          <w:rFonts w:ascii="Book Antiqua" w:hAnsi="Book Antiqua" w:cstheme="majorBidi"/>
          <w:sz w:val="24"/>
          <w:szCs w:val="24"/>
        </w:rPr>
        <w:t>the Demographic Health Survey (DHS) showed a seroprevalence of 14.7%</w:t>
      </w:r>
      <w:r w:rsidRPr="000608C4">
        <w:rPr>
          <w:rFonts w:ascii="Book Antiqua" w:hAnsi="Book Antiqua" w:cstheme="majorBidi"/>
          <w:sz w:val="24"/>
          <w:szCs w:val="24"/>
        </w:rPr>
        <w:t xml:space="preserve"> and viremic prevalence of 9.7% in 15–59-year-old patients</w:t>
      </w:r>
      <w:r w:rsidR="00CA7953">
        <w:rPr>
          <w:rFonts w:ascii="Book Antiqua" w:hAnsi="Book Antiqua" w:cstheme="majorBidi"/>
          <w:sz w:val="24"/>
          <w:szCs w:val="24"/>
          <w:vertAlign w:val="superscript"/>
        </w:rPr>
        <w:t>[8,</w:t>
      </w:r>
      <w:r w:rsidRPr="000608C4">
        <w:rPr>
          <w:rFonts w:ascii="Book Antiqua" w:hAnsi="Book Antiqua" w:cstheme="majorBidi"/>
          <w:sz w:val="24"/>
          <w:szCs w:val="24"/>
          <w:vertAlign w:val="superscript"/>
        </w:rPr>
        <w:t>9]</w:t>
      </w:r>
      <w:r w:rsidRPr="000608C4">
        <w:rPr>
          <w:rFonts w:ascii="Book Antiqua" w:hAnsi="Book Antiqua" w:cstheme="majorBidi"/>
          <w:sz w:val="24"/>
          <w:szCs w:val="24"/>
        </w:rPr>
        <w:t>. The latest DHS in 2015 reported a seroprevalence of 1</w:t>
      </w:r>
      <w:r w:rsidR="00CA7953">
        <w:rPr>
          <w:rFonts w:ascii="Book Antiqua" w:hAnsi="Book Antiqua" w:cstheme="majorBidi"/>
          <w:sz w:val="24"/>
          <w:szCs w:val="24"/>
        </w:rPr>
        <w:t>0% and viremic prevalence of 7%</w:t>
      </w:r>
      <w:r w:rsidRPr="000608C4">
        <w:rPr>
          <w:rFonts w:ascii="Book Antiqua" w:hAnsi="Book Antiqua" w:cstheme="majorBidi"/>
          <w:sz w:val="24"/>
          <w:szCs w:val="24"/>
          <w:vertAlign w:val="superscript"/>
        </w:rPr>
        <w:t>[10]</w:t>
      </w:r>
      <w:r w:rsidRPr="000608C4">
        <w:rPr>
          <w:rFonts w:ascii="Book Antiqua" w:hAnsi="Book Antiqua" w:cstheme="majorBidi"/>
          <w:sz w:val="24"/>
          <w:szCs w:val="24"/>
        </w:rPr>
        <w:t xml:space="preserve">. As per the DHS, the HCV burden significantly </w:t>
      </w:r>
      <w:r w:rsidR="009A257B" w:rsidRPr="000608C4">
        <w:rPr>
          <w:rFonts w:ascii="Book Antiqua" w:hAnsi="Book Antiqua" w:cstheme="majorBidi"/>
          <w:sz w:val="24"/>
          <w:szCs w:val="24"/>
        </w:rPr>
        <w:t>decreased</w:t>
      </w:r>
      <w:r w:rsidRPr="000608C4">
        <w:rPr>
          <w:rFonts w:ascii="Book Antiqua" w:hAnsi="Book Antiqua" w:cstheme="majorBidi"/>
          <w:sz w:val="24"/>
          <w:szCs w:val="24"/>
        </w:rPr>
        <w:t xml:space="preserve"> approximately 30% between 2008 and 2015 (Figure 2). However, in the 2008 DHS, this apparent decline in HCV seroprevalence was not attributed exclusively to the decrease in the newly acquired infections but </w:t>
      </w:r>
      <w:r w:rsidR="004D57A1" w:rsidRPr="004D57A1">
        <w:rPr>
          <w:rFonts w:ascii="Book Antiqua" w:hAnsi="Book Antiqua" w:cstheme="majorBidi"/>
          <w:sz w:val="24"/>
          <w:szCs w:val="24"/>
        </w:rPr>
        <w:t>to the aging of patients infected 50 years ago in the mass campaigns</w:t>
      </w:r>
      <w:r w:rsidR="00163C29" w:rsidRPr="000608C4">
        <w:rPr>
          <w:rFonts w:ascii="Book Antiqua" w:hAnsi="Book Antiqua" w:cstheme="majorBidi"/>
          <w:sz w:val="24"/>
          <w:szCs w:val="24"/>
        </w:rPr>
        <w:t xml:space="preserve"> held for treatment of schistosomiasis</w:t>
      </w:r>
      <w:r w:rsidR="00163C29" w:rsidRPr="000608C4">
        <w:rPr>
          <w:rFonts w:ascii="Book Antiqua" w:hAnsi="Book Antiqua" w:cstheme="majorBidi"/>
          <w:sz w:val="24"/>
          <w:szCs w:val="24"/>
          <w:vertAlign w:val="superscript"/>
        </w:rPr>
        <w:t>[</w:t>
      </w:r>
      <w:r w:rsidRPr="000608C4">
        <w:rPr>
          <w:rFonts w:ascii="Book Antiqua" w:hAnsi="Book Antiqua" w:cstheme="majorBidi"/>
          <w:sz w:val="24"/>
          <w:szCs w:val="24"/>
          <w:vertAlign w:val="superscript"/>
        </w:rPr>
        <w:t>11]</w:t>
      </w:r>
      <w:r w:rsidR="00163C29" w:rsidRPr="000608C4">
        <w:rPr>
          <w:rFonts w:ascii="Book Antiqua" w:hAnsi="Book Antiqua" w:cstheme="majorBidi"/>
          <w:sz w:val="24"/>
          <w:szCs w:val="24"/>
        </w:rPr>
        <w:t>.</w:t>
      </w:r>
    </w:p>
    <w:p w:rsidR="00A22602" w:rsidRPr="000608C4" w:rsidRDefault="00A22602" w:rsidP="008104B7">
      <w:pPr>
        <w:snapToGrid w:val="0"/>
        <w:spacing w:after="0" w:line="360" w:lineRule="auto"/>
        <w:ind w:firstLineChars="100" w:firstLine="240"/>
        <w:jc w:val="both"/>
        <w:rPr>
          <w:rFonts w:ascii="Book Antiqua" w:hAnsi="Book Antiqua" w:cstheme="majorBidi"/>
          <w:sz w:val="24"/>
          <w:szCs w:val="24"/>
        </w:rPr>
      </w:pPr>
      <w:r w:rsidRPr="000608C4">
        <w:rPr>
          <w:rFonts w:ascii="Book Antiqua" w:hAnsi="Book Antiqua" w:cstheme="majorBidi"/>
          <w:sz w:val="24"/>
          <w:szCs w:val="24"/>
        </w:rPr>
        <w:t>Notably, HCV is mostly prevalent among lower socioeco</w:t>
      </w:r>
      <w:r w:rsidRPr="000608C4">
        <w:rPr>
          <w:rFonts w:ascii="Book Antiqua" w:hAnsi="Book Antiqua" w:cstheme="majorBidi"/>
          <w:sz w:val="24"/>
          <w:szCs w:val="24"/>
        </w:rPr>
        <w:softHyphen/>
        <w:t>nomic sections of the population</w:t>
      </w:r>
      <w:r w:rsidRPr="000608C4">
        <w:rPr>
          <w:rFonts w:ascii="Book Antiqua" w:hAnsi="Book Antiqua" w:cstheme="majorBidi"/>
          <w:sz w:val="24"/>
          <w:szCs w:val="24"/>
          <w:vertAlign w:val="superscript"/>
        </w:rPr>
        <w:t>[12]</w:t>
      </w:r>
      <w:r w:rsidRPr="000608C4">
        <w:rPr>
          <w:rFonts w:ascii="Book Antiqua" w:hAnsi="Book Antiqua" w:cstheme="majorBidi"/>
          <w:sz w:val="24"/>
          <w:szCs w:val="24"/>
        </w:rPr>
        <w:t xml:space="preserve">. The HCV prevalence rate is higher in rural areas (12%) than in urban areas (7%); HCV prevalence is also related to wealth: 12% in the lowest wealth quintile compared to 7% in the highest quintile. In Egypt, 26% of the population lives below the </w:t>
      </w:r>
      <w:r w:rsidRPr="000608C4">
        <w:rPr>
          <w:rFonts w:ascii="Book Antiqua" w:hAnsi="Book Antiqua" w:cstheme="majorBidi"/>
          <w:sz w:val="24"/>
          <w:szCs w:val="24"/>
        </w:rPr>
        <w:lastRenderedPageBreak/>
        <w:t>national poverty line with income of &lt;</w:t>
      </w:r>
      <w:r w:rsidR="00CA7953">
        <w:rPr>
          <w:rFonts w:ascii="Book Antiqua" w:hAnsi="Book Antiqua" w:cstheme="majorBidi" w:hint="eastAsia"/>
          <w:sz w:val="24"/>
          <w:szCs w:val="24"/>
          <w:lang w:eastAsia="zh-CN"/>
        </w:rPr>
        <w:t xml:space="preserve"> </w:t>
      </w:r>
      <w:r w:rsidRPr="000608C4">
        <w:rPr>
          <w:rFonts w:ascii="Book Antiqua" w:hAnsi="Book Antiqua" w:cstheme="majorBidi"/>
          <w:sz w:val="24"/>
          <w:szCs w:val="24"/>
        </w:rPr>
        <w:t>USD 1.6 per day</w:t>
      </w:r>
      <w:r w:rsidRPr="000608C4">
        <w:rPr>
          <w:rFonts w:ascii="Book Antiqua" w:hAnsi="Book Antiqua" w:cstheme="majorBidi"/>
          <w:sz w:val="24"/>
          <w:szCs w:val="24"/>
          <w:vertAlign w:val="superscript"/>
        </w:rPr>
        <w:t>[9]</w:t>
      </w:r>
      <w:r w:rsidRPr="000608C4">
        <w:rPr>
          <w:rFonts w:ascii="Book Antiqua" w:hAnsi="Book Antiqua" w:cstheme="majorBidi"/>
          <w:sz w:val="24"/>
          <w:szCs w:val="24"/>
        </w:rPr>
        <w:t xml:space="preserve">. </w:t>
      </w:r>
      <w:r w:rsidR="00462FF2" w:rsidRPr="00462FF2">
        <w:rPr>
          <w:rFonts w:ascii="Book Antiqua" w:hAnsi="Book Antiqua" w:cstheme="majorBidi"/>
          <w:sz w:val="24"/>
          <w:szCs w:val="24"/>
        </w:rPr>
        <w:t>Therefore, hepatitis C infection can be considered as a socioeconomic condition.</w:t>
      </w:r>
    </w:p>
    <w:p w:rsidR="00A22602" w:rsidRPr="000608C4" w:rsidRDefault="00A22602" w:rsidP="008104B7">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0608C4">
        <w:rPr>
          <w:rFonts w:ascii="Book Antiqua" w:hAnsi="Book Antiqua" w:cstheme="majorBidi"/>
          <w:sz w:val="24"/>
          <w:szCs w:val="24"/>
        </w:rPr>
        <w:t>In addition to economic burden, HCV infection causes life-compromising health burden.</w:t>
      </w:r>
      <w:r w:rsidR="008425F2">
        <w:rPr>
          <w:rFonts w:ascii="Book Antiqua" w:hAnsi="Book Antiqua" w:cstheme="majorBidi" w:hint="eastAsia"/>
          <w:sz w:val="24"/>
          <w:szCs w:val="24"/>
          <w:lang w:eastAsia="zh-CN"/>
        </w:rPr>
        <w:t xml:space="preserve"> </w:t>
      </w:r>
      <w:r w:rsidR="004F0BB1" w:rsidRPr="004F0BB1">
        <w:rPr>
          <w:rFonts w:ascii="Book Antiqua" w:hAnsi="Book Antiqua" w:cstheme="majorBidi"/>
          <w:sz w:val="24"/>
          <w:szCs w:val="24"/>
        </w:rPr>
        <w:t>It was estimated that the annual rates of liver decompensation, death/transplantation, and hepatocellular carcinoma (HCC) in HCV patients to be 6.37%, 4.58%, and 3.36%, respectively</w:t>
      </w:r>
      <w:r w:rsidRPr="000608C4">
        <w:rPr>
          <w:rFonts w:ascii="Book Antiqua" w:hAnsi="Book Antiqua" w:cstheme="majorBidi"/>
          <w:sz w:val="24"/>
          <w:szCs w:val="24"/>
          <w:vertAlign w:val="superscript"/>
        </w:rPr>
        <w:t>[13]</w:t>
      </w:r>
      <w:r w:rsidRPr="000608C4">
        <w:rPr>
          <w:rFonts w:ascii="Book Antiqua" w:hAnsi="Book Antiqua" w:cstheme="majorBidi"/>
          <w:sz w:val="24"/>
          <w:szCs w:val="24"/>
        </w:rPr>
        <w:t xml:space="preserve">. </w:t>
      </w:r>
    </w:p>
    <w:p w:rsidR="00A22602" w:rsidRPr="000608C4" w:rsidRDefault="00A22602" w:rsidP="008104B7">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0608C4">
        <w:rPr>
          <w:rFonts w:ascii="Book Antiqua" w:hAnsi="Book Antiqua" w:cstheme="majorBidi"/>
          <w:sz w:val="24"/>
          <w:szCs w:val="24"/>
        </w:rPr>
        <w:t>In 2015, the economic burden of HCV in Egypt was estimated to be $3.81 billion, whereas direct health care costs of HCV-associated diseases exceeded $700 million annually</w:t>
      </w:r>
      <w:r w:rsidRPr="000608C4">
        <w:rPr>
          <w:rFonts w:ascii="Book Antiqua" w:hAnsi="Book Antiqua" w:cstheme="majorBidi"/>
          <w:sz w:val="24"/>
          <w:szCs w:val="24"/>
          <w:vertAlign w:val="superscript"/>
        </w:rPr>
        <w:t>[14]</w:t>
      </w:r>
      <w:r w:rsidRPr="000608C4">
        <w:rPr>
          <w:rFonts w:ascii="Book Antiqua" w:hAnsi="Book Antiqua" w:cstheme="majorBidi"/>
          <w:sz w:val="24"/>
          <w:szCs w:val="24"/>
        </w:rPr>
        <w:t>. It is expected that the economic burden will exponentially increase as HCV-infected individuals progress to more advanced disease stages of decompensated cirrhosis, HCC, and liver-related mortality</w:t>
      </w:r>
      <w:r w:rsidRPr="000608C4">
        <w:rPr>
          <w:rFonts w:ascii="Book Antiqua" w:hAnsi="Book Antiqua" w:cstheme="majorBidi"/>
          <w:sz w:val="24"/>
          <w:szCs w:val="24"/>
          <w:vertAlign w:val="superscript"/>
        </w:rPr>
        <w:t>[15]</w:t>
      </w:r>
      <w:r w:rsidRPr="000608C4">
        <w:rPr>
          <w:rFonts w:ascii="Book Antiqua" w:hAnsi="Book Antiqua" w:cstheme="majorBidi"/>
          <w:sz w:val="24"/>
          <w:szCs w:val="24"/>
        </w:rPr>
        <w:t xml:space="preserve">. </w:t>
      </w:r>
      <w:r w:rsidR="008425F2" w:rsidRPr="008425F2">
        <w:rPr>
          <w:rFonts w:ascii="Book Antiqua" w:hAnsi="Book Antiqua" w:cstheme="majorBidi"/>
          <w:sz w:val="24"/>
          <w:szCs w:val="24"/>
        </w:rPr>
        <w:t>The cumulative total economic burden of HCV disease was estimated at $89.1 billion between 2013 and 2030</w:t>
      </w:r>
      <w:r w:rsidRPr="000608C4">
        <w:rPr>
          <w:rFonts w:ascii="Book Antiqua" w:hAnsi="Book Antiqua" w:cstheme="majorBidi"/>
          <w:sz w:val="24"/>
          <w:szCs w:val="24"/>
          <w:vertAlign w:val="superscript"/>
        </w:rPr>
        <w:t>[16]</w:t>
      </w:r>
      <w:r w:rsidRPr="000608C4">
        <w:rPr>
          <w:rFonts w:ascii="Book Antiqua" w:hAnsi="Book Antiqua" w:cstheme="majorBidi"/>
          <w:sz w:val="24"/>
          <w:szCs w:val="24"/>
        </w:rPr>
        <w:t xml:space="preserve">. </w:t>
      </w:r>
    </w:p>
    <w:p w:rsidR="00A22602" w:rsidRPr="000608C4" w:rsidRDefault="00A22602" w:rsidP="008104B7">
      <w:pPr>
        <w:autoSpaceDE w:val="0"/>
        <w:autoSpaceDN w:val="0"/>
        <w:adjustRightInd w:val="0"/>
        <w:snapToGrid w:val="0"/>
        <w:spacing w:after="0" w:line="360" w:lineRule="auto"/>
        <w:jc w:val="both"/>
        <w:rPr>
          <w:rFonts w:ascii="Book Antiqua" w:hAnsi="Book Antiqua" w:cstheme="majorBidi"/>
          <w:sz w:val="24"/>
          <w:szCs w:val="24"/>
        </w:rPr>
      </w:pPr>
    </w:p>
    <w:p w:rsidR="00A22602" w:rsidRPr="000608C4" w:rsidRDefault="00A22602" w:rsidP="008104B7">
      <w:pPr>
        <w:tabs>
          <w:tab w:val="left" w:pos="1833"/>
        </w:tabs>
        <w:snapToGrid w:val="0"/>
        <w:spacing w:after="0" w:line="360" w:lineRule="auto"/>
        <w:jc w:val="both"/>
        <w:rPr>
          <w:rFonts w:ascii="Book Antiqua" w:hAnsi="Book Antiqua"/>
          <w:b/>
          <w:bCs/>
          <w:sz w:val="24"/>
          <w:szCs w:val="24"/>
        </w:rPr>
      </w:pPr>
      <w:r w:rsidRPr="000608C4">
        <w:rPr>
          <w:rFonts w:ascii="Book Antiqua" w:hAnsi="Book Antiqua"/>
          <w:b/>
          <w:bCs/>
          <w:sz w:val="24"/>
          <w:szCs w:val="24"/>
        </w:rPr>
        <w:t>NATIONAL TREAMENT PROGRANM FOR MANAGING HCV IN EGYPT</w:t>
      </w:r>
    </w:p>
    <w:p w:rsidR="00A22602" w:rsidRPr="000608C4" w:rsidRDefault="00A22602" w:rsidP="008104B7">
      <w:pPr>
        <w:tabs>
          <w:tab w:val="left" w:pos="1833"/>
        </w:tabs>
        <w:snapToGrid w:val="0"/>
        <w:spacing w:after="0" w:line="360" w:lineRule="auto"/>
        <w:jc w:val="both"/>
        <w:rPr>
          <w:rFonts w:ascii="Book Antiqua" w:hAnsi="Book Antiqua"/>
          <w:sz w:val="24"/>
          <w:szCs w:val="24"/>
        </w:rPr>
      </w:pPr>
      <w:r w:rsidRPr="000608C4">
        <w:rPr>
          <w:rFonts w:ascii="Book Antiqua" w:hAnsi="Book Antiqua"/>
          <w:sz w:val="24"/>
          <w:szCs w:val="24"/>
        </w:rPr>
        <w:t>In response to the major problem of HCV in Egypt, the Egyptian Ministry of Health and Population (MOH) launched the National Committee for Control of Viral Hepatitis (NCCVH) in 2006 to be in charge of combating HCV epidemic in the country</w:t>
      </w:r>
      <w:r w:rsidRPr="000608C4">
        <w:rPr>
          <w:rFonts w:ascii="Book Antiqua" w:hAnsi="Book Antiqua"/>
          <w:sz w:val="24"/>
          <w:szCs w:val="24"/>
          <w:vertAlign w:val="superscript"/>
        </w:rPr>
        <w:t>[17]</w:t>
      </w:r>
      <w:r w:rsidRPr="000608C4">
        <w:rPr>
          <w:rFonts w:ascii="Book Antiqua" w:hAnsi="Book Antiqua"/>
          <w:sz w:val="24"/>
          <w:szCs w:val="24"/>
        </w:rPr>
        <w:t>. The Egyptian NCCVH started its work by issuing the national treatment strategy for controlling HCV infection, which represented the road map for the activity of NCCVH</w:t>
      </w:r>
      <w:r w:rsidRPr="000608C4">
        <w:rPr>
          <w:rFonts w:ascii="Book Antiqua" w:hAnsi="Book Antiqua"/>
          <w:sz w:val="24"/>
          <w:szCs w:val="24"/>
          <w:vertAlign w:val="superscript"/>
        </w:rPr>
        <w:t>[18]</w:t>
      </w:r>
      <w:r w:rsidRPr="000608C4">
        <w:rPr>
          <w:rFonts w:ascii="Book Antiqua" w:hAnsi="Book Antiqua"/>
          <w:sz w:val="24"/>
          <w:szCs w:val="24"/>
        </w:rPr>
        <w:t>. Many stakeholders were represented in the NCCVH, including experts in the field of HCV from Egypt in addition to some international experts</w:t>
      </w:r>
      <w:r w:rsidRPr="000608C4">
        <w:rPr>
          <w:rFonts w:ascii="Book Antiqua" w:hAnsi="Book Antiqua"/>
          <w:sz w:val="24"/>
          <w:szCs w:val="24"/>
          <w:vertAlign w:val="superscript"/>
        </w:rPr>
        <w:t>[19]</w:t>
      </w:r>
      <w:r w:rsidRPr="000608C4">
        <w:rPr>
          <w:rFonts w:ascii="Book Antiqua" w:hAnsi="Book Antiqua"/>
          <w:sz w:val="24"/>
          <w:szCs w:val="24"/>
        </w:rPr>
        <w:t>. Based on the national treatment strategy, the main initiative tasks for the NCCVH were to estimate the actual HCV disease burden and develop a reliable infrastructure to function as a base for the national treatment program activities</w:t>
      </w:r>
      <w:r w:rsidR="00470E47">
        <w:rPr>
          <w:rFonts w:ascii="Book Antiqua" w:hAnsi="Book Antiqua"/>
          <w:sz w:val="24"/>
          <w:szCs w:val="24"/>
          <w:vertAlign w:val="superscript"/>
        </w:rPr>
        <w:t>[17,</w:t>
      </w:r>
      <w:r w:rsidRPr="000608C4">
        <w:rPr>
          <w:rFonts w:ascii="Book Antiqua" w:hAnsi="Book Antiqua"/>
          <w:sz w:val="24"/>
          <w:szCs w:val="24"/>
          <w:vertAlign w:val="superscript"/>
        </w:rPr>
        <w:t>20]</w:t>
      </w:r>
      <w:r w:rsidRPr="000608C4">
        <w:rPr>
          <w:rFonts w:ascii="Book Antiqua" w:hAnsi="Book Antiqua"/>
          <w:sz w:val="24"/>
          <w:szCs w:val="24"/>
        </w:rPr>
        <w:t xml:space="preserve">. The main challenge at that time was the high cost of antiviral medications, and thus, providing such medications for free (on the expense of the MOH) or at a highly reduced cost was the main pillar for attracting patients to the project. The infrastructure of the program relied mainly on establishing a wide network of specialized centers that provide integrated care for HCV patients. This integrated care includes all required services needed for HCV </w:t>
      </w:r>
      <w:r w:rsidRPr="000608C4">
        <w:rPr>
          <w:rFonts w:ascii="Book Antiqua" w:hAnsi="Book Antiqua"/>
          <w:sz w:val="24"/>
          <w:szCs w:val="24"/>
        </w:rPr>
        <w:lastRenderedPageBreak/>
        <w:t xml:space="preserve">management, </w:t>
      </w:r>
      <w:r w:rsidR="00D37551" w:rsidRPr="00D37551">
        <w:rPr>
          <w:rFonts w:ascii="Book Antiqua" w:hAnsi="Book Antiqua"/>
          <w:sz w:val="24"/>
          <w:szCs w:val="24"/>
        </w:rPr>
        <w:t>including screening, evaluation of the patients for their eligibility for treatment, administration of therapy, and follow-up du</w:t>
      </w:r>
      <w:r w:rsidR="00D37551">
        <w:rPr>
          <w:rFonts w:ascii="Book Antiqua" w:hAnsi="Book Antiqua"/>
          <w:sz w:val="24"/>
          <w:szCs w:val="24"/>
        </w:rPr>
        <w:t>ring as well as after treatment</w:t>
      </w:r>
      <w:r w:rsidRPr="000608C4">
        <w:rPr>
          <w:rFonts w:ascii="Book Antiqua" w:hAnsi="Book Antiqua"/>
          <w:sz w:val="24"/>
          <w:szCs w:val="24"/>
        </w:rPr>
        <w:t xml:space="preserve">. A well-trained multidisciplinary team, composed of hepatologists, pathologists, radiologists, clinical pharmacists, and all other specialties participating in assessment and follow-up, in each center is in charge of the management of </w:t>
      </w:r>
      <w:r w:rsidR="00181B21">
        <w:rPr>
          <w:rFonts w:ascii="Book Antiqua" w:hAnsi="Book Antiqua"/>
          <w:sz w:val="24"/>
          <w:szCs w:val="24"/>
        </w:rPr>
        <w:t>patients</w:t>
      </w:r>
      <w:r w:rsidRPr="000608C4">
        <w:rPr>
          <w:rFonts w:ascii="Book Antiqua" w:hAnsi="Book Antiqua"/>
          <w:sz w:val="24"/>
          <w:szCs w:val="24"/>
          <w:vertAlign w:val="superscript"/>
        </w:rPr>
        <w:t>[17]</w:t>
      </w:r>
      <w:r w:rsidRPr="000608C4">
        <w:rPr>
          <w:rFonts w:ascii="Book Antiqua" w:hAnsi="Book Antiqua"/>
          <w:sz w:val="24"/>
          <w:szCs w:val="24"/>
        </w:rPr>
        <w:t>. These centers reached 64 facilities in 2018, covering the country with &lt;</w:t>
      </w:r>
      <w:r w:rsidR="00181B21">
        <w:rPr>
          <w:rFonts w:ascii="Book Antiqua" w:hAnsi="Book Antiqua" w:hint="eastAsia"/>
          <w:sz w:val="24"/>
          <w:szCs w:val="24"/>
          <w:lang w:eastAsia="zh-CN"/>
        </w:rPr>
        <w:t xml:space="preserve"> </w:t>
      </w:r>
      <w:r w:rsidRPr="000608C4">
        <w:rPr>
          <w:rFonts w:ascii="Book Antiqua" w:hAnsi="Book Antiqua"/>
          <w:sz w:val="24"/>
          <w:szCs w:val="24"/>
        </w:rPr>
        <w:t>50 km between every two bordering centers, and were interconnected through a special dedicated intranet.</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The National Network for Treatment Centers responsible for data transfer and other administrative issues, monitoring work progress, issuing treatment protocols, and overseeing these centers comes under the governance of the NCCVH. After the introduction of new direct-acting antivirals (DAAs), the story continued with obtaining these drugs at very small prices through negotiations between the NCCVH and the manufacturing companies. This allowed the treatment of a large number of patients in the first phase of the treatment program, and the number maximized to approximately</w:t>
      </w:r>
      <w:r w:rsidR="00181B21">
        <w:rPr>
          <w:rFonts w:ascii="Book Antiqua" w:hAnsi="Book Antiqua"/>
          <w:sz w:val="24"/>
          <w:szCs w:val="24"/>
        </w:rPr>
        <w:t xml:space="preserve"> 1500</w:t>
      </w:r>
      <w:r w:rsidRPr="000608C4">
        <w:rPr>
          <w:rFonts w:ascii="Book Antiqua" w:hAnsi="Book Antiqua"/>
          <w:sz w:val="24"/>
          <w:szCs w:val="24"/>
        </w:rPr>
        <w:t>00 patients in 3 years after the introduction of the locally produced generic DAAs. As expected, such a large nationwide program represented a huge financial challenge to a resource-limited country like Egypt. The main funds for the program were through the governmental support funds issued to patients who are not under the umbrella of health insurance</w:t>
      </w:r>
      <w:r w:rsidRPr="000608C4">
        <w:rPr>
          <w:rFonts w:ascii="Book Antiqua" w:hAnsi="Book Antiqua"/>
          <w:sz w:val="24"/>
          <w:szCs w:val="24"/>
          <w:vertAlign w:val="superscript"/>
        </w:rPr>
        <w:t>[20]</w:t>
      </w:r>
      <w:r w:rsidRPr="000608C4">
        <w:rPr>
          <w:rFonts w:ascii="Book Antiqua" w:hAnsi="Book Antiqua"/>
          <w:sz w:val="24"/>
          <w:szCs w:val="24"/>
        </w:rPr>
        <w:t>. These funds were utilized for pre-treatment investigations, cost of medications, and follow-up laboratory tests during treatment.</w:t>
      </w:r>
    </w:p>
    <w:p w:rsidR="00A22602" w:rsidRPr="000608C4" w:rsidRDefault="00A22602" w:rsidP="008104B7">
      <w:pPr>
        <w:tabs>
          <w:tab w:val="left" w:pos="1833"/>
        </w:tabs>
        <w:snapToGrid w:val="0"/>
        <w:spacing w:after="0" w:line="360" w:lineRule="auto"/>
        <w:jc w:val="both"/>
        <w:rPr>
          <w:rFonts w:ascii="Book Antiqua" w:hAnsi="Book Antiqua"/>
          <w:b/>
          <w:bCs/>
          <w:sz w:val="24"/>
          <w:szCs w:val="24"/>
        </w:rPr>
      </w:pPr>
    </w:p>
    <w:p w:rsidR="00A22602" w:rsidRPr="000608C4" w:rsidRDefault="00A22602" w:rsidP="008104B7">
      <w:pPr>
        <w:tabs>
          <w:tab w:val="left" w:pos="1833"/>
        </w:tabs>
        <w:snapToGrid w:val="0"/>
        <w:spacing w:after="0" w:line="360" w:lineRule="auto"/>
        <w:jc w:val="both"/>
        <w:rPr>
          <w:rFonts w:ascii="Book Antiqua" w:hAnsi="Book Antiqua"/>
          <w:sz w:val="24"/>
          <w:szCs w:val="24"/>
        </w:rPr>
      </w:pPr>
      <w:r w:rsidRPr="000608C4">
        <w:rPr>
          <w:rFonts w:ascii="Book Antiqua" w:hAnsi="Book Antiqua"/>
          <w:b/>
          <w:bCs/>
          <w:sz w:val="24"/>
          <w:szCs w:val="24"/>
        </w:rPr>
        <w:t>RESULTS OF HCV MANAGEMENT IN EGYPTIAN REAL-LIFE SETTINGS</w:t>
      </w:r>
    </w:p>
    <w:p w:rsidR="00A22602" w:rsidRPr="000608C4" w:rsidRDefault="00A22602" w:rsidP="008104B7">
      <w:pPr>
        <w:tabs>
          <w:tab w:val="left" w:pos="1833"/>
        </w:tabs>
        <w:snapToGrid w:val="0"/>
        <w:spacing w:after="0" w:line="360" w:lineRule="auto"/>
        <w:jc w:val="both"/>
        <w:rPr>
          <w:rFonts w:ascii="Book Antiqua" w:hAnsi="Book Antiqua"/>
          <w:sz w:val="24"/>
          <w:szCs w:val="24"/>
        </w:rPr>
      </w:pPr>
      <w:r w:rsidRPr="000608C4">
        <w:rPr>
          <w:rFonts w:ascii="Book Antiqua" w:hAnsi="Book Antiqua"/>
          <w:sz w:val="24"/>
          <w:szCs w:val="24"/>
        </w:rPr>
        <w:t xml:space="preserve">The mass HCV treatment program started administering pegylated interferon and </w:t>
      </w:r>
      <w:r w:rsidR="00A24616">
        <w:rPr>
          <w:rFonts w:ascii="Book Antiqua" w:hAnsi="Book Antiqua"/>
          <w:sz w:val="24"/>
          <w:szCs w:val="24"/>
        </w:rPr>
        <w:t>ribavirin between 2007 and 2014</w:t>
      </w:r>
      <w:r w:rsidRPr="000608C4">
        <w:rPr>
          <w:rFonts w:ascii="Book Antiqua" w:hAnsi="Book Antiqua"/>
          <w:sz w:val="24"/>
          <w:szCs w:val="24"/>
          <w:vertAlign w:val="superscript"/>
        </w:rPr>
        <w:t>[17]</w:t>
      </w:r>
      <w:r w:rsidRPr="000608C4">
        <w:rPr>
          <w:rFonts w:ascii="Book Antiqua" w:hAnsi="Book Antiqua"/>
          <w:sz w:val="24"/>
          <w:szCs w:val="24"/>
        </w:rPr>
        <w:t>. However, the response to pegylated interferon and ribavirin was not satisfactory and was associated with many adverse events</w:t>
      </w:r>
      <w:r w:rsidRPr="000608C4">
        <w:rPr>
          <w:rFonts w:ascii="Book Antiqua" w:hAnsi="Book Antiqua"/>
          <w:sz w:val="24"/>
          <w:szCs w:val="24"/>
          <w:vertAlign w:val="superscript"/>
        </w:rPr>
        <w:t>[21]</w:t>
      </w:r>
      <w:r w:rsidRPr="000608C4">
        <w:rPr>
          <w:rFonts w:ascii="Book Antiqua" w:hAnsi="Book Antiqua"/>
          <w:sz w:val="24"/>
          <w:szCs w:val="24"/>
        </w:rPr>
        <w:t>.</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 xml:space="preserve">In October 2014, the introduction of sofosbuvir markedly changed therapeutic outcomes (Table 1). Ruane </w:t>
      </w:r>
      <w:r w:rsidRPr="000608C4">
        <w:rPr>
          <w:rFonts w:ascii="Book Antiqua" w:hAnsi="Book Antiqua"/>
          <w:i/>
          <w:iCs/>
          <w:sz w:val="24"/>
          <w:szCs w:val="24"/>
        </w:rPr>
        <w:t>et al</w:t>
      </w:r>
      <w:r w:rsidRPr="000608C4">
        <w:rPr>
          <w:rFonts w:ascii="Book Antiqua" w:hAnsi="Book Antiqua"/>
          <w:sz w:val="24"/>
          <w:szCs w:val="24"/>
          <w:vertAlign w:val="superscript"/>
        </w:rPr>
        <w:t>[22]</w:t>
      </w:r>
      <w:r w:rsidRPr="000608C4">
        <w:rPr>
          <w:rFonts w:ascii="Book Antiqua" w:hAnsi="Book Antiqua"/>
          <w:sz w:val="24"/>
          <w:szCs w:val="24"/>
        </w:rPr>
        <w:t xml:space="preserve"> treated 60 chronic hepatitis C patients of Egyptian ancestry with sof</w:t>
      </w:r>
      <w:r w:rsidR="00181B21">
        <w:rPr>
          <w:rFonts w:ascii="Book Antiqua" w:hAnsi="Book Antiqua"/>
          <w:sz w:val="24"/>
          <w:szCs w:val="24"/>
        </w:rPr>
        <w:t>osbuvir and ribavirin for 12 wk or 24 wk</w:t>
      </w:r>
      <w:r w:rsidRPr="000608C4">
        <w:rPr>
          <w:rFonts w:ascii="Book Antiqua" w:hAnsi="Book Antiqua"/>
          <w:sz w:val="24"/>
          <w:szCs w:val="24"/>
        </w:rPr>
        <w:t xml:space="preserve">. In their study, sustained virological response (SVR) rates ranged from 68% to 93%, being more in patients who </w:t>
      </w:r>
      <w:r w:rsidRPr="000608C4">
        <w:rPr>
          <w:rFonts w:ascii="Book Antiqua" w:hAnsi="Book Antiqua"/>
          <w:sz w:val="24"/>
          <w:szCs w:val="24"/>
        </w:rPr>
        <w:lastRenderedPageBreak/>
        <w:t xml:space="preserve">received 24 weeks of therapy. Similar results were obtained in Egypt by Doss </w:t>
      </w:r>
      <w:r w:rsidRPr="000608C4">
        <w:rPr>
          <w:rFonts w:ascii="Book Antiqua" w:hAnsi="Book Antiqua"/>
          <w:i/>
          <w:iCs/>
          <w:sz w:val="24"/>
          <w:szCs w:val="24"/>
        </w:rPr>
        <w:t>et al</w:t>
      </w:r>
      <w:r w:rsidRPr="000608C4">
        <w:rPr>
          <w:rFonts w:ascii="Book Antiqua" w:hAnsi="Book Antiqua"/>
          <w:sz w:val="24"/>
          <w:szCs w:val="24"/>
          <w:vertAlign w:val="superscript"/>
        </w:rPr>
        <w:t xml:space="preserve"> [23] </w:t>
      </w:r>
      <w:r w:rsidRPr="000608C4">
        <w:rPr>
          <w:rFonts w:ascii="Book Antiqua" w:hAnsi="Book Antiqua"/>
          <w:sz w:val="24"/>
          <w:szCs w:val="24"/>
        </w:rPr>
        <w:t>who</w:t>
      </w:r>
      <w:r w:rsidRPr="000608C4">
        <w:rPr>
          <w:rFonts w:ascii="Book Antiqua" w:hAnsi="Book Antiqua"/>
          <w:sz w:val="24"/>
          <w:szCs w:val="24"/>
          <w:vertAlign w:val="superscript"/>
        </w:rPr>
        <w:t xml:space="preserve"> </w:t>
      </w:r>
      <w:r w:rsidRPr="000608C4">
        <w:rPr>
          <w:rFonts w:ascii="Book Antiqua" w:hAnsi="Book Antiqua"/>
          <w:sz w:val="24"/>
          <w:szCs w:val="24"/>
        </w:rPr>
        <w:t>used sofosbuvir and ribavirin for treating treatment-naive and experienced patients. SVR rates were 77% in patients treated fo</w:t>
      </w:r>
      <w:r w:rsidR="00181B21">
        <w:rPr>
          <w:rFonts w:ascii="Book Antiqua" w:hAnsi="Book Antiqua"/>
          <w:sz w:val="24"/>
          <w:szCs w:val="24"/>
        </w:rPr>
        <w:t>r 12 w</w:t>
      </w:r>
      <w:r w:rsidRPr="000608C4">
        <w:rPr>
          <w:rFonts w:ascii="Book Antiqua" w:hAnsi="Book Antiqua"/>
          <w:sz w:val="24"/>
          <w:szCs w:val="24"/>
        </w:rPr>
        <w:t>k and 90% in those</w:t>
      </w:r>
      <w:r w:rsidR="00181B21">
        <w:rPr>
          <w:rFonts w:ascii="Book Antiqua" w:hAnsi="Book Antiqua"/>
          <w:sz w:val="24"/>
          <w:szCs w:val="24"/>
        </w:rPr>
        <w:t xml:space="preserve"> treated for 24 wk</w:t>
      </w:r>
      <w:r w:rsidRPr="000608C4">
        <w:rPr>
          <w:rFonts w:ascii="Book Antiqua" w:hAnsi="Book Antiqua"/>
          <w:sz w:val="24"/>
          <w:szCs w:val="24"/>
        </w:rPr>
        <w:t xml:space="preserve">, with favorable response in non-cirrhotic patients. </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 xml:space="preserve">Elsharkawy </w:t>
      </w:r>
      <w:r w:rsidRPr="000608C4">
        <w:rPr>
          <w:rFonts w:ascii="Book Antiqua" w:hAnsi="Book Antiqua"/>
          <w:i/>
          <w:iCs/>
          <w:sz w:val="24"/>
          <w:szCs w:val="24"/>
        </w:rPr>
        <w:t>et al</w:t>
      </w:r>
      <w:r w:rsidRPr="000608C4">
        <w:rPr>
          <w:rFonts w:ascii="Book Antiqua" w:hAnsi="Book Antiqua"/>
          <w:sz w:val="24"/>
          <w:szCs w:val="24"/>
          <w:vertAlign w:val="superscript"/>
        </w:rPr>
        <w:t>[24]</w:t>
      </w:r>
      <w:r w:rsidRPr="000608C4">
        <w:rPr>
          <w:rFonts w:ascii="Book Antiqua" w:hAnsi="Book Antiqua"/>
          <w:sz w:val="24"/>
          <w:szCs w:val="24"/>
        </w:rPr>
        <w:t xml:space="preserve"> compared interferon-containing sofosbuvir triple therapy (sofosbuvir, pegylated interferon, and ribavirin) versus dual therapy (sofosbuvir and ribavirin) in 14409 patients and found the SVR rates to be 94% with triple therapy and 78.7% with dual therapy. Predictors of SVR were female gender, being easy to treat patient, and previous treatment with interferon and ribavirin. El kassas </w:t>
      </w:r>
      <w:r w:rsidRPr="000608C4">
        <w:rPr>
          <w:rFonts w:ascii="Book Antiqua" w:hAnsi="Book Antiqua"/>
          <w:i/>
          <w:sz w:val="24"/>
          <w:szCs w:val="24"/>
        </w:rPr>
        <w:t>et al</w:t>
      </w:r>
      <w:r w:rsidRPr="000608C4">
        <w:rPr>
          <w:rFonts w:ascii="Book Antiqua" w:hAnsi="Book Antiqua"/>
          <w:sz w:val="24"/>
          <w:szCs w:val="24"/>
          <w:vertAlign w:val="superscript"/>
        </w:rPr>
        <w:t>[25]</w:t>
      </w:r>
      <w:r w:rsidRPr="000608C4">
        <w:rPr>
          <w:rFonts w:ascii="Book Antiqua" w:hAnsi="Book Antiqua"/>
          <w:sz w:val="24"/>
          <w:szCs w:val="24"/>
        </w:rPr>
        <w:t xml:space="preserve"> evaluated the efficacy of different DAA combinations in Egyptian patients receiving treatment in one of the NCCVH centers and found the SVR rates to be 82.9%</w:t>
      </w:r>
      <w:r w:rsidR="00181B21">
        <w:rPr>
          <w:rFonts w:ascii="Book Antiqua" w:hAnsi="Book Antiqua" w:hint="eastAsia"/>
          <w:sz w:val="24"/>
          <w:szCs w:val="24"/>
          <w:lang w:eastAsia="zh-CN"/>
        </w:rPr>
        <w:t>-</w:t>
      </w:r>
      <w:r w:rsidRPr="000608C4">
        <w:rPr>
          <w:rFonts w:ascii="Book Antiqua" w:hAnsi="Book Antiqua"/>
          <w:sz w:val="24"/>
          <w:szCs w:val="24"/>
        </w:rPr>
        <w:t>100%.</w:t>
      </w:r>
    </w:p>
    <w:p w:rsidR="002F0A7A" w:rsidRDefault="002F0A7A" w:rsidP="008104B7">
      <w:pPr>
        <w:tabs>
          <w:tab w:val="left" w:pos="1833"/>
        </w:tabs>
        <w:snapToGrid w:val="0"/>
        <w:spacing w:after="0" w:line="360" w:lineRule="auto"/>
        <w:ind w:firstLineChars="100" w:firstLine="240"/>
        <w:jc w:val="both"/>
        <w:rPr>
          <w:rFonts w:ascii="Book Antiqua" w:hAnsi="Book Antiqua"/>
          <w:sz w:val="24"/>
          <w:szCs w:val="24"/>
          <w:lang w:eastAsia="zh-CN"/>
        </w:rPr>
      </w:pPr>
      <w:r>
        <w:rPr>
          <w:rFonts w:ascii="Book Antiqua" w:hAnsi="Book Antiqua"/>
          <w:sz w:val="24"/>
          <w:szCs w:val="24"/>
        </w:rPr>
        <w:t xml:space="preserve">In the study by Ahmed </w:t>
      </w:r>
      <w:r w:rsidRPr="002F0A7A">
        <w:rPr>
          <w:rFonts w:ascii="Book Antiqua" w:hAnsi="Book Antiqua"/>
          <w:i/>
          <w:sz w:val="24"/>
          <w:szCs w:val="24"/>
        </w:rPr>
        <w:t>et al</w:t>
      </w:r>
      <w:r w:rsidRPr="002F0A7A">
        <w:rPr>
          <w:rFonts w:ascii="Book Antiqua" w:hAnsi="Book Antiqua"/>
          <w:sz w:val="24"/>
          <w:szCs w:val="24"/>
          <w:vertAlign w:val="superscript"/>
        </w:rPr>
        <w:t>[26]</w:t>
      </w:r>
      <w:r w:rsidRPr="002F0A7A">
        <w:rPr>
          <w:rFonts w:ascii="Book Antiqua" w:hAnsi="Book Antiqua"/>
          <w:sz w:val="24"/>
          <w:szCs w:val="24"/>
        </w:rPr>
        <w:t>, sofosbuvir plus daclatasvir with or without ribavirin for 12</w:t>
      </w:r>
      <w:r>
        <w:rPr>
          <w:rFonts w:ascii="Book Antiqua" w:hAnsi="Book Antiqua" w:hint="eastAsia"/>
          <w:sz w:val="24"/>
          <w:szCs w:val="24"/>
          <w:lang w:eastAsia="zh-CN"/>
        </w:rPr>
        <w:t>-</w:t>
      </w:r>
      <w:r>
        <w:rPr>
          <w:rFonts w:ascii="Book Antiqua" w:hAnsi="Book Antiqua"/>
          <w:sz w:val="24"/>
          <w:szCs w:val="24"/>
        </w:rPr>
        <w:t>24 wk</w:t>
      </w:r>
      <w:r>
        <w:rPr>
          <w:rFonts w:ascii="Book Antiqua" w:hAnsi="Book Antiqua" w:hint="eastAsia"/>
          <w:sz w:val="24"/>
          <w:szCs w:val="24"/>
          <w:lang w:eastAsia="zh-CN"/>
        </w:rPr>
        <w:t xml:space="preserve"> </w:t>
      </w:r>
      <w:r w:rsidRPr="002F0A7A">
        <w:rPr>
          <w:rFonts w:ascii="Book Antiqua" w:hAnsi="Book Antiqua"/>
          <w:sz w:val="24"/>
          <w:szCs w:val="24"/>
        </w:rPr>
        <w:t>were used to treat 300 HCV genotype 4 Egyptian patients and the SVR12 rates were 96.55% in non-cirrhotic and 84.54% in cirrhotic patie</w:t>
      </w:r>
      <w:r>
        <w:rPr>
          <w:rFonts w:ascii="Book Antiqua" w:hAnsi="Book Antiqua"/>
          <w:sz w:val="24"/>
          <w:szCs w:val="24"/>
        </w:rPr>
        <w:t xml:space="preserve">nts. Further, Abd-Elsalam </w:t>
      </w:r>
      <w:r w:rsidRPr="002F0A7A">
        <w:rPr>
          <w:rFonts w:ascii="Book Antiqua" w:hAnsi="Book Antiqua"/>
          <w:i/>
          <w:sz w:val="24"/>
          <w:szCs w:val="24"/>
        </w:rPr>
        <w:t>et al</w:t>
      </w:r>
      <w:r w:rsidRPr="002F0A7A">
        <w:rPr>
          <w:rFonts w:ascii="Book Antiqua" w:hAnsi="Book Antiqua"/>
          <w:sz w:val="24"/>
          <w:szCs w:val="24"/>
          <w:vertAlign w:val="superscript"/>
        </w:rPr>
        <w:t>[27]</w:t>
      </w:r>
      <w:r w:rsidRPr="002F0A7A">
        <w:rPr>
          <w:rFonts w:ascii="Book Antiqua" w:hAnsi="Book Antiqua"/>
          <w:sz w:val="24"/>
          <w:szCs w:val="24"/>
        </w:rPr>
        <w:t xml:space="preserve"> assessed the safety of dual therapy (sofosbuvir and ribavirin) in 2400 cirrhotic patents and found the overall SVR rate to be 71.2%. </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 xml:space="preserve">In another interesting and unique study, El Kassas </w:t>
      </w:r>
      <w:r w:rsidRPr="000608C4">
        <w:rPr>
          <w:rFonts w:ascii="Book Antiqua" w:hAnsi="Book Antiqua"/>
          <w:i/>
          <w:iCs/>
          <w:sz w:val="24"/>
          <w:szCs w:val="24"/>
        </w:rPr>
        <w:t>et al</w:t>
      </w:r>
      <w:r w:rsidRPr="000608C4">
        <w:rPr>
          <w:rFonts w:ascii="Book Antiqua" w:hAnsi="Book Antiqua"/>
          <w:sz w:val="24"/>
          <w:szCs w:val="24"/>
          <w:vertAlign w:val="superscript"/>
        </w:rPr>
        <w:t>[28]</w:t>
      </w:r>
      <w:r w:rsidRPr="000608C4">
        <w:rPr>
          <w:rFonts w:ascii="Book Antiqua" w:hAnsi="Book Antiqua"/>
          <w:sz w:val="24"/>
          <w:szCs w:val="24"/>
        </w:rPr>
        <w:t xml:space="preserve"> evaluated a 4-</w:t>
      </w:r>
      <w:r w:rsidR="00181B21">
        <w:rPr>
          <w:rFonts w:ascii="Book Antiqua" w:hAnsi="Book Antiqua"/>
          <w:sz w:val="24"/>
          <w:szCs w:val="24"/>
        </w:rPr>
        <w:t>w</w:t>
      </w:r>
      <w:r w:rsidRPr="000608C4">
        <w:rPr>
          <w:rFonts w:ascii="Book Antiqua" w:hAnsi="Book Antiqua"/>
          <w:sz w:val="24"/>
          <w:szCs w:val="24"/>
        </w:rPr>
        <w:t>k lead-in phase of sofosbuvir, pegylated interferon, and ribavirin, followed by a 12-</w:t>
      </w:r>
      <w:r w:rsidR="00181B21">
        <w:rPr>
          <w:rFonts w:ascii="Book Antiqua" w:hAnsi="Book Antiqua"/>
          <w:sz w:val="24"/>
          <w:szCs w:val="24"/>
        </w:rPr>
        <w:t>w</w:t>
      </w:r>
      <w:r w:rsidRPr="000608C4">
        <w:rPr>
          <w:rFonts w:ascii="Book Antiqua" w:hAnsi="Book Antiqua"/>
          <w:sz w:val="24"/>
          <w:szCs w:val="24"/>
        </w:rPr>
        <w:t>k therapy with sofosbuvir and daclatasvir. In their study, the SVR rates were surprisingly very high (100%) compared with that in a group of patients who received the 12-</w:t>
      </w:r>
      <w:r w:rsidR="00181B21">
        <w:rPr>
          <w:rFonts w:ascii="Book Antiqua" w:hAnsi="Book Antiqua"/>
          <w:sz w:val="24"/>
          <w:szCs w:val="24"/>
        </w:rPr>
        <w:t>w</w:t>
      </w:r>
      <w:r w:rsidRPr="000608C4">
        <w:rPr>
          <w:rFonts w:ascii="Book Antiqua" w:hAnsi="Book Antiqua"/>
          <w:sz w:val="24"/>
          <w:szCs w:val="24"/>
        </w:rPr>
        <w:t xml:space="preserve">k therapy with sofosbuvir and daclatasvir without lead-in phase treatment (SVR: 98.9%). </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The combination of sofosbuvir plus simeprevir has been tested in two large real-life cohorts in Egypt</w:t>
      </w:r>
      <w:r w:rsidRPr="000608C4">
        <w:rPr>
          <w:rFonts w:ascii="Book Antiqua" w:hAnsi="Book Antiqua"/>
          <w:sz w:val="24"/>
          <w:szCs w:val="24"/>
          <w:vertAlign w:val="superscript"/>
        </w:rPr>
        <w:t>[</w:t>
      </w:r>
      <w:r w:rsidR="00181B21">
        <w:rPr>
          <w:rFonts w:ascii="Book Antiqua" w:hAnsi="Book Antiqua"/>
          <w:sz w:val="24"/>
          <w:szCs w:val="24"/>
          <w:vertAlign w:val="superscript"/>
        </w:rPr>
        <w:t>29,</w:t>
      </w:r>
      <w:r w:rsidRPr="000608C4">
        <w:rPr>
          <w:rFonts w:ascii="Book Antiqua" w:hAnsi="Book Antiqua"/>
          <w:sz w:val="24"/>
          <w:szCs w:val="24"/>
          <w:vertAlign w:val="superscript"/>
        </w:rPr>
        <w:t>30]</w:t>
      </w:r>
      <w:r w:rsidRPr="000608C4">
        <w:rPr>
          <w:rFonts w:ascii="Book Antiqua" w:hAnsi="Book Antiqua"/>
          <w:sz w:val="24"/>
          <w:szCs w:val="24"/>
        </w:rPr>
        <w:t xml:space="preserve">. In a study by El-Khayat </w:t>
      </w:r>
      <w:r w:rsidRPr="000608C4">
        <w:rPr>
          <w:rFonts w:ascii="Book Antiqua" w:hAnsi="Book Antiqua"/>
          <w:i/>
          <w:iCs/>
          <w:sz w:val="24"/>
          <w:szCs w:val="24"/>
        </w:rPr>
        <w:t>et al</w:t>
      </w:r>
      <w:r w:rsidRPr="000608C4">
        <w:rPr>
          <w:rFonts w:ascii="Book Antiqua" w:hAnsi="Book Antiqua"/>
          <w:sz w:val="24"/>
          <w:szCs w:val="24"/>
          <w:vertAlign w:val="superscript"/>
        </w:rPr>
        <w:t>[29]</w:t>
      </w:r>
      <w:r w:rsidR="00181B21">
        <w:rPr>
          <w:rFonts w:ascii="Book Antiqua" w:hAnsi="Book Antiqua"/>
          <w:sz w:val="24"/>
          <w:szCs w:val="24"/>
        </w:rPr>
        <w:t>, a 12-w</w:t>
      </w:r>
      <w:r w:rsidRPr="000608C4">
        <w:rPr>
          <w:rFonts w:ascii="Book Antiqua" w:hAnsi="Book Antiqua"/>
          <w:sz w:val="24"/>
          <w:szCs w:val="24"/>
        </w:rPr>
        <w:t>k regimen of simeprevir plus sofosbuvir led to an overall SVR rate of 95.7%, which increased to 98.9% in patients with mild fibrosis and to 100% in treatment-experienced patients. Another study using simeprevir plus sofosbuvir achieved overall SVR rates of 94% and SVR rates of 96% and 93% in easy- and difficult-to-treat groups, respectively</w:t>
      </w:r>
      <w:r w:rsidRPr="000608C4">
        <w:rPr>
          <w:rFonts w:ascii="Book Antiqua" w:hAnsi="Book Antiqua"/>
          <w:sz w:val="24"/>
          <w:szCs w:val="24"/>
          <w:vertAlign w:val="superscript"/>
        </w:rPr>
        <w:t>[30]</w:t>
      </w:r>
      <w:r w:rsidRPr="000608C4">
        <w:rPr>
          <w:rFonts w:ascii="Book Antiqua" w:hAnsi="Book Antiqua"/>
          <w:sz w:val="24"/>
          <w:szCs w:val="24"/>
        </w:rPr>
        <w:t xml:space="preserve">. </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 xml:space="preserve">Sofosbuvir, daclatasvir, and ribavirin combination has proven to be safe and effective in several studies in Egypt. </w:t>
      </w:r>
      <w:r w:rsidR="00BB0FEE" w:rsidRPr="00BB0FEE">
        <w:rPr>
          <w:rFonts w:ascii="Book Antiqua" w:hAnsi="Book Antiqua"/>
          <w:sz w:val="24"/>
          <w:szCs w:val="24"/>
        </w:rPr>
        <w:t>A cohort of 946 Egyptian patients was enrolled for treatment</w:t>
      </w:r>
      <w:r w:rsidRPr="000608C4">
        <w:rPr>
          <w:rFonts w:ascii="Book Antiqua" w:hAnsi="Book Antiqua"/>
          <w:sz w:val="24"/>
          <w:szCs w:val="24"/>
        </w:rPr>
        <w:t xml:space="preserve"> </w:t>
      </w:r>
      <w:r w:rsidRPr="000608C4">
        <w:rPr>
          <w:rFonts w:ascii="Book Antiqua" w:hAnsi="Book Antiqua"/>
          <w:sz w:val="24"/>
          <w:szCs w:val="24"/>
        </w:rPr>
        <w:lastRenderedPageBreak/>
        <w:t>with chronic HCV was enrolled for treatment with sofosbuvir and daclata</w:t>
      </w:r>
      <w:r w:rsidR="00A24616">
        <w:rPr>
          <w:rFonts w:ascii="Book Antiqua" w:hAnsi="Book Antiqua"/>
          <w:sz w:val="24"/>
          <w:szCs w:val="24"/>
        </w:rPr>
        <w:t>svir with and without ribavirin</w:t>
      </w:r>
      <w:r w:rsidRPr="000608C4">
        <w:rPr>
          <w:rFonts w:ascii="Book Antiqua" w:hAnsi="Book Antiqua"/>
          <w:sz w:val="24"/>
          <w:szCs w:val="24"/>
          <w:vertAlign w:val="superscript"/>
        </w:rPr>
        <w:t>[31]</w:t>
      </w:r>
      <w:r w:rsidRPr="000608C4">
        <w:rPr>
          <w:rFonts w:ascii="Book Antiqua" w:hAnsi="Book Antiqua"/>
          <w:sz w:val="24"/>
          <w:szCs w:val="24"/>
        </w:rPr>
        <w:t xml:space="preserve">. An overall SVR12 rate of 94% was achieved; </w:t>
      </w:r>
      <w:r w:rsidR="00BB0FEE" w:rsidRPr="00BB0FEE">
        <w:rPr>
          <w:rFonts w:ascii="Book Antiqua" w:hAnsi="Book Antiqua"/>
          <w:sz w:val="24"/>
          <w:szCs w:val="24"/>
        </w:rPr>
        <w:t xml:space="preserve">95% in the easy-to-treat group </w:t>
      </w:r>
      <w:r w:rsidRPr="000608C4">
        <w:rPr>
          <w:rFonts w:ascii="Book Antiqua" w:hAnsi="Book Antiqua"/>
          <w:sz w:val="24"/>
          <w:szCs w:val="24"/>
        </w:rPr>
        <w:t>receiving Sofosbuvir and daclatasvir, and</w:t>
      </w:r>
      <w:r w:rsidR="000B1D25" w:rsidRPr="000B1D25">
        <w:rPr>
          <w:rFonts w:ascii="Book Antiqua" w:hAnsi="Book Antiqua"/>
          <w:sz w:val="24"/>
          <w:szCs w:val="24"/>
        </w:rPr>
        <w:t>92% in the difficult-to-treat group</w:t>
      </w:r>
      <w:r w:rsidRPr="000608C4">
        <w:rPr>
          <w:rFonts w:ascii="Book Antiqua" w:hAnsi="Book Antiqua"/>
          <w:sz w:val="24"/>
          <w:szCs w:val="24"/>
        </w:rPr>
        <w:t xml:space="preserve"> receiving Sofosbuvir, daclatasvir,</w:t>
      </w:r>
      <w:r w:rsidR="00181B21">
        <w:rPr>
          <w:rFonts w:ascii="Book Antiqua" w:hAnsi="Book Antiqua"/>
          <w:sz w:val="24"/>
          <w:szCs w:val="24"/>
        </w:rPr>
        <w:t xml:space="preserve"> and ribavirin</w:t>
      </w:r>
      <w:r w:rsidRPr="000608C4">
        <w:rPr>
          <w:rFonts w:ascii="Book Antiqua" w:hAnsi="Book Antiqua"/>
          <w:sz w:val="24"/>
          <w:szCs w:val="24"/>
          <w:vertAlign w:val="superscript"/>
        </w:rPr>
        <w:t>[31]</w:t>
      </w:r>
      <w:r w:rsidRPr="000608C4">
        <w:rPr>
          <w:rFonts w:ascii="Book Antiqua" w:hAnsi="Book Antiqua"/>
          <w:sz w:val="24"/>
          <w:szCs w:val="24"/>
        </w:rPr>
        <w:t xml:space="preserve">. El-Khayat </w:t>
      </w:r>
      <w:r w:rsidRPr="000608C4">
        <w:rPr>
          <w:rFonts w:ascii="Book Antiqua" w:hAnsi="Book Antiqua"/>
          <w:i/>
          <w:sz w:val="24"/>
          <w:szCs w:val="24"/>
        </w:rPr>
        <w:t>et al</w:t>
      </w:r>
      <w:r w:rsidRPr="000608C4">
        <w:rPr>
          <w:rFonts w:ascii="Book Antiqua" w:hAnsi="Book Antiqua"/>
          <w:sz w:val="24"/>
          <w:szCs w:val="24"/>
          <w:vertAlign w:val="superscript"/>
        </w:rPr>
        <w:t>[32]</w:t>
      </w:r>
      <w:r w:rsidRPr="000608C4">
        <w:rPr>
          <w:rFonts w:ascii="Book Antiqua" w:hAnsi="Book Antiqua"/>
          <w:sz w:val="24"/>
          <w:szCs w:val="24"/>
        </w:rPr>
        <w:t xml:space="preserve"> reported 92% SVR rates in naïve cirrhotic patients and 87% in previously treated patients. Most reported adverse events included anemia, fatigue, headache, and pruritus. Serious adverse events were HCC and hepatic encephalopathy, and they were present in patients with Child–Turcotte–Pugh score class B. Mohemd </w:t>
      </w:r>
      <w:r w:rsidRPr="000608C4">
        <w:rPr>
          <w:rFonts w:ascii="Book Antiqua" w:hAnsi="Book Antiqua"/>
          <w:i/>
          <w:iCs/>
          <w:sz w:val="24"/>
          <w:szCs w:val="24"/>
        </w:rPr>
        <w:t>et al</w:t>
      </w:r>
      <w:r w:rsidRPr="000608C4">
        <w:rPr>
          <w:rFonts w:ascii="Book Antiqua" w:hAnsi="Book Antiqua"/>
          <w:sz w:val="24"/>
          <w:szCs w:val="24"/>
          <w:vertAlign w:val="superscript"/>
        </w:rPr>
        <w:t>[33]</w:t>
      </w:r>
      <w:r w:rsidRPr="000608C4">
        <w:rPr>
          <w:rFonts w:ascii="Book Antiqua" w:hAnsi="Book Antiqua"/>
          <w:sz w:val="24"/>
          <w:szCs w:val="24"/>
        </w:rPr>
        <w:t xml:space="preserve"> showed that DAA combinations led to improvements in biochemical parameters and clinical outcomes in their study.</w:t>
      </w:r>
      <w:r w:rsidRPr="000608C4">
        <w:rPr>
          <w:rFonts w:ascii="Book Antiqua" w:hAnsi="Book Antiqua"/>
          <w:b/>
          <w:bCs/>
          <w:sz w:val="24"/>
          <w:szCs w:val="24"/>
        </w:rPr>
        <w:t xml:space="preserve"> </w:t>
      </w:r>
    </w:p>
    <w:p w:rsidR="00A22602" w:rsidRPr="000608C4" w:rsidRDefault="00A22602" w:rsidP="008104B7">
      <w:pPr>
        <w:tabs>
          <w:tab w:val="left" w:pos="1833"/>
        </w:tabs>
        <w:snapToGrid w:val="0"/>
        <w:spacing w:after="0" w:line="360" w:lineRule="auto"/>
        <w:jc w:val="both"/>
        <w:rPr>
          <w:rFonts w:ascii="Book Antiqua" w:hAnsi="Book Antiqua"/>
          <w:sz w:val="24"/>
          <w:szCs w:val="24"/>
        </w:rPr>
      </w:pPr>
      <w:r w:rsidRPr="000608C4">
        <w:rPr>
          <w:rFonts w:ascii="Book Antiqua" w:hAnsi="Book Antiqua"/>
          <w:b/>
          <w:bCs/>
          <w:sz w:val="24"/>
          <w:szCs w:val="24"/>
        </w:rPr>
        <w:t xml:space="preserve"> </w:t>
      </w:r>
      <w:r w:rsidRPr="000608C4">
        <w:rPr>
          <w:rFonts w:ascii="Book Antiqua" w:hAnsi="Book Antiqua"/>
          <w:sz w:val="24"/>
          <w:szCs w:val="24"/>
        </w:rPr>
        <w:t xml:space="preserve">A large cohort of patients (18378) who received generic </w:t>
      </w:r>
      <w:r w:rsidR="00ED01A3" w:rsidRPr="00ED01A3">
        <w:rPr>
          <w:rFonts w:ascii="Book Antiqua" w:hAnsi="Book Antiqua"/>
          <w:sz w:val="24"/>
          <w:szCs w:val="24"/>
        </w:rPr>
        <w:t>sofosbuvir /daclatasvir with or</w:t>
      </w:r>
      <w:r w:rsidRPr="000608C4">
        <w:rPr>
          <w:rFonts w:ascii="Book Antiqua" w:hAnsi="Book Antiqua"/>
          <w:sz w:val="24"/>
          <w:szCs w:val="24"/>
        </w:rPr>
        <w:t xml:space="preserve"> without ribavirin showed an overall SVR rate of 95.1% and a discontinuation rate of 1.5%, with most discontinuations being due to patient withdrawal and pregnancy</w:t>
      </w:r>
      <w:r w:rsidRPr="000608C4">
        <w:rPr>
          <w:rFonts w:ascii="Book Antiqua" w:hAnsi="Book Antiqua"/>
          <w:sz w:val="24"/>
          <w:szCs w:val="24"/>
          <w:vertAlign w:val="superscript"/>
        </w:rPr>
        <w:t>[34]</w:t>
      </w:r>
      <w:r w:rsidRPr="000608C4">
        <w:rPr>
          <w:rFonts w:ascii="Book Antiqua" w:hAnsi="Book Antiqua"/>
          <w:sz w:val="24"/>
          <w:szCs w:val="24"/>
        </w:rPr>
        <w:t>. Mortality was reported in five patients</w:t>
      </w:r>
      <w:r w:rsidRPr="000608C4">
        <w:rPr>
          <w:rFonts w:ascii="Book Antiqua" w:hAnsi="Book Antiqua"/>
          <w:sz w:val="24"/>
          <w:szCs w:val="24"/>
          <w:vertAlign w:val="superscript"/>
        </w:rPr>
        <w:t>[34]</w:t>
      </w:r>
      <w:r w:rsidRPr="000608C4">
        <w:rPr>
          <w:rFonts w:ascii="Book Antiqua" w:hAnsi="Book Antiqua"/>
          <w:sz w:val="24"/>
          <w:szCs w:val="24"/>
        </w:rPr>
        <w:t>.</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 xml:space="preserve">Ledipasvir plus sofosbuvir combination has recently been approved for treating adolescents with chronic hepatitis C. El-Khayat </w:t>
      </w:r>
      <w:r w:rsidRPr="000608C4">
        <w:rPr>
          <w:rFonts w:ascii="Book Antiqua" w:hAnsi="Book Antiqua"/>
          <w:i/>
          <w:iCs/>
          <w:sz w:val="24"/>
          <w:szCs w:val="24"/>
        </w:rPr>
        <w:t>et al</w:t>
      </w:r>
      <w:r w:rsidRPr="000608C4">
        <w:rPr>
          <w:rFonts w:ascii="Book Antiqua" w:hAnsi="Book Antiqua"/>
          <w:sz w:val="24"/>
          <w:szCs w:val="24"/>
          <w:vertAlign w:val="superscript"/>
        </w:rPr>
        <w:t>[35]</w:t>
      </w:r>
      <w:r w:rsidRPr="000608C4">
        <w:rPr>
          <w:rFonts w:ascii="Book Antiqua" w:hAnsi="Book Antiqua"/>
          <w:sz w:val="24"/>
          <w:szCs w:val="24"/>
        </w:rPr>
        <w:t xml:space="preserve"> evaluated the safety and efficacy of this regimen in Egyptian adolescents and found it to be well tolerated, safe, and effective, with SVR12 rates of 99%. Relapses were more in treatment-naïve patients, and no case of serious adverse events, treatment discontinuation, or death was reported. Skin rash, pruritus, and diarrhea were th</w:t>
      </w:r>
      <w:r w:rsidR="00181B21">
        <w:rPr>
          <w:rFonts w:ascii="Book Antiqua" w:hAnsi="Book Antiqua"/>
          <w:sz w:val="24"/>
          <w:szCs w:val="24"/>
        </w:rPr>
        <w:t>e minor adverse events observed</w:t>
      </w:r>
      <w:r w:rsidRPr="000608C4">
        <w:rPr>
          <w:rFonts w:ascii="Book Antiqua" w:hAnsi="Book Antiqua"/>
          <w:sz w:val="24"/>
          <w:szCs w:val="24"/>
          <w:vertAlign w:val="superscript"/>
        </w:rPr>
        <w:t>[35]</w:t>
      </w:r>
      <w:r w:rsidRPr="000608C4">
        <w:rPr>
          <w:rFonts w:ascii="Book Antiqua" w:hAnsi="Book Antiqua"/>
          <w:sz w:val="24"/>
          <w:szCs w:val="24"/>
        </w:rPr>
        <w:t>.</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 xml:space="preserve">In the study that evaluated real-life HCV treatment outcomes of DAAs in the largest cohort of 337042 patients with different fibrosis stages (F0–F4) in Egypt, </w:t>
      </w:r>
      <w:r w:rsidR="00573778" w:rsidRPr="00573778">
        <w:rPr>
          <w:rFonts w:ascii="Book Antiqua" w:hAnsi="Book Antiqua"/>
          <w:sz w:val="24"/>
          <w:szCs w:val="24"/>
        </w:rPr>
        <w:t>sofosbuvir and ribavirin</w:t>
      </w:r>
      <w:r w:rsidR="00113B94">
        <w:rPr>
          <w:rFonts w:ascii="Book Antiqua" w:hAnsi="Book Antiqua" w:hint="eastAsia"/>
          <w:sz w:val="24"/>
          <w:szCs w:val="24"/>
          <w:lang w:eastAsia="zh-CN"/>
        </w:rPr>
        <w:t xml:space="preserve"> </w:t>
      </w:r>
      <w:r w:rsidRPr="000608C4">
        <w:rPr>
          <w:rFonts w:ascii="Book Antiqua" w:hAnsi="Book Antiqua"/>
          <w:sz w:val="24"/>
          <w:szCs w:val="24"/>
        </w:rPr>
        <w:t>therapy for 24</w:t>
      </w:r>
      <w:r w:rsidRPr="000608C4">
        <w:rPr>
          <w:rFonts w:ascii="Times New Roman" w:hAnsi="Times New Roman" w:cs="Times New Roman"/>
          <w:sz w:val="24"/>
          <w:szCs w:val="24"/>
        </w:rPr>
        <w:t> </w:t>
      </w:r>
      <w:r w:rsidR="00181B21">
        <w:rPr>
          <w:rFonts w:ascii="Book Antiqua" w:hAnsi="Book Antiqua"/>
          <w:sz w:val="24"/>
          <w:szCs w:val="24"/>
        </w:rPr>
        <w:t>wk</w:t>
      </w:r>
      <w:r w:rsidRPr="000608C4">
        <w:rPr>
          <w:rFonts w:ascii="Book Antiqua" w:hAnsi="Book Antiqua"/>
          <w:sz w:val="24"/>
          <w:szCs w:val="24"/>
        </w:rPr>
        <w:t xml:space="preserve"> showed the lowest SVR12 rate (82.7%) compared with other regimens that showed SVR rates between 94% and 98%</w:t>
      </w:r>
      <w:r w:rsidRPr="000608C4">
        <w:rPr>
          <w:rFonts w:ascii="Book Antiqua" w:hAnsi="Book Antiqua"/>
          <w:sz w:val="24"/>
          <w:szCs w:val="24"/>
          <w:vertAlign w:val="superscript"/>
        </w:rPr>
        <w:t>[36]</w:t>
      </w:r>
      <w:r w:rsidRPr="000608C4">
        <w:rPr>
          <w:rFonts w:ascii="Book Antiqua" w:hAnsi="Book Antiqua"/>
          <w:sz w:val="24"/>
          <w:szCs w:val="24"/>
        </w:rPr>
        <w:t xml:space="preserve">. </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bCs/>
          <w:sz w:val="24"/>
          <w:szCs w:val="24"/>
        </w:rPr>
        <w:t>Another recent study has evaluated</w:t>
      </w:r>
      <w:r w:rsidRPr="000608C4">
        <w:rPr>
          <w:rFonts w:ascii="Book Antiqua" w:hAnsi="Book Antiqua"/>
          <w:b/>
          <w:bCs/>
          <w:sz w:val="24"/>
          <w:szCs w:val="24"/>
        </w:rPr>
        <w:t xml:space="preserve"> </w:t>
      </w:r>
      <w:r w:rsidRPr="000608C4">
        <w:rPr>
          <w:rFonts w:ascii="Book Antiqua" w:hAnsi="Book Antiqua"/>
          <w:sz w:val="24"/>
          <w:szCs w:val="24"/>
        </w:rPr>
        <w:t xml:space="preserve">adverse events in 149,816 chronic hepatitis C patients treated with different regimens in the national HCV treatment program in Egypt. In this study, adverse events developed in 1.7% patients, with serious adverse events occurring in 68% of them, mainly in patients treated with sofosbuvir and ribavirin. Anemia and hyperbilirubinemia were the most commonly reported adverse events. </w:t>
      </w:r>
      <w:r w:rsidR="0033083A" w:rsidRPr="0033083A">
        <w:rPr>
          <w:rFonts w:ascii="Book Antiqua" w:hAnsi="Book Antiqua"/>
          <w:sz w:val="24"/>
          <w:szCs w:val="24"/>
        </w:rPr>
        <w:t xml:space="preserve">HCC and mortality were reported in 0.02% and 0.06% of treated patients, </w:t>
      </w:r>
      <w:r w:rsidR="0033083A">
        <w:rPr>
          <w:rFonts w:ascii="Book Antiqua" w:hAnsi="Book Antiqua"/>
          <w:sz w:val="24"/>
          <w:szCs w:val="24"/>
        </w:rPr>
        <w:lastRenderedPageBreak/>
        <w:t>respectively</w:t>
      </w:r>
      <w:r w:rsidRPr="000608C4">
        <w:rPr>
          <w:rFonts w:ascii="Book Antiqua" w:hAnsi="Book Antiqua"/>
          <w:sz w:val="24"/>
          <w:szCs w:val="24"/>
        </w:rPr>
        <w:t>. Adverse events were more common in patients who were males and with cirrhosis, high bilirubin levels,</w:t>
      </w:r>
      <w:r w:rsidRPr="000608C4">
        <w:rPr>
          <w:rFonts w:ascii="Book Antiqua" w:hAnsi="Book Antiqua"/>
          <w:sz w:val="24"/>
          <w:szCs w:val="24"/>
          <w:vertAlign w:val="superscript"/>
        </w:rPr>
        <w:t xml:space="preserve"> </w:t>
      </w:r>
      <w:r w:rsidRPr="000608C4">
        <w:rPr>
          <w:rFonts w:ascii="Book Antiqua" w:hAnsi="Book Antiqua"/>
          <w:sz w:val="24"/>
          <w:szCs w:val="24"/>
        </w:rPr>
        <w:t xml:space="preserve">and low hemoglobin, platelet, and albumin </w:t>
      </w:r>
      <w:r w:rsidR="00181B21">
        <w:rPr>
          <w:rFonts w:ascii="Book Antiqua" w:hAnsi="Book Antiqua"/>
          <w:sz w:val="24"/>
          <w:szCs w:val="24"/>
        </w:rPr>
        <w:t>levels</w:t>
      </w:r>
      <w:r w:rsidRPr="000608C4">
        <w:rPr>
          <w:rFonts w:ascii="Book Antiqua" w:hAnsi="Book Antiqua"/>
          <w:sz w:val="24"/>
          <w:szCs w:val="24"/>
          <w:vertAlign w:val="superscript"/>
        </w:rPr>
        <w:t>[37]</w:t>
      </w:r>
      <w:r w:rsidRPr="000608C4">
        <w:rPr>
          <w:rFonts w:ascii="Book Antiqua" w:hAnsi="Book Antiqua"/>
          <w:sz w:val="24"/>
          <w:szCs w:val="24"/>
        </w:rPr>
        <w:t>.</w:t>
      </w:r>
    </w:p>
    <w:p w:rsidR="00A22602" w:rsidRPr="000608C4" w:rsidRDefault="00A22602" w:rsidP="008104B7">
      <w:pPr>
        <w:tabs>
          <w:tab w:val="left" w:pos="1833"/>
        </w:tabs>
        <w:snapToGrid w:val="0"/>
        <w:spacing w:after="0" w:line="360" w:lineRule="auto"/>
        <w:jc w:val="both"/>
        <w:rPr>
          <w:rFonts w:ascii="Book Antiqua" w:hAnsi="Book Antiqua"/>
          <w:b/>
          <w:bCs/>
          <w:sz w:val="24"/>
          <w:szCs w:val="24"/>
          <w:u w:val="single"/>
        </w:rPr>
      </w:pPr>
    </w:p>
    <w:p w:rsidR="00A22602" w:rsidRPr="000608C4" w:rsidRDefault="00A22602" w:rsidP="008104B7">
      <w:pPr>
        <w:tabs>
          <w:tab w:val="left" w:pos="1833"/>
        </w:tabs>
        <w:snapToGrid w:val="0"/>
        <w:spacing w:after="0" w:line="360" w:lineRule="auto"/>
        <w:jc w:val="both"/>
        <w:rPr>
          <w:rFonts w:ascii="Book Antiqua" w:hAnsi="Book Antiqua"/>
          <w:b/>
          <w:bCs/>
          <w:sz w:val="24"/>
          <w:szCs w:val="24"/>
        </w:rPr>
      </w:pPr>
      <w:r w:rsidRPr="000608C4">
        <w:rPr>
          <w:rFonts w:ascii="Book Antiqua" w:hAnsi="Book Antiqua"/>
          <w:b/>
          <w:bCs/>
          <w:sz w:val="24"/>
          <w:szCs w:val="24"/>
        </w:rPr>
        <w:t xml:space="preserve">PREVENTIVE MEASURES AND AWARENESS CAMPAIGNS </w:t>
      </w:r>
    </w:p>
    <w:p w:rsidR="00A22602" w:rsidRPr="000608C4" w:rsidRDefault="00A22602" w:rsidP="008104B7">
      <w:pPr>
        <w:tabs>
          <w:tab w:val="left" w:pos="1833"/>
        </w:tabs>
        <w:snapToGrid w:val="0"/>
        <w:spacing w:after="0" w:line="360" w:lineRule="auto"/>
        <w:jc w:val="both"/>
        <w:rPr>
          <w:rFonts w:ascii="Book Antiqua" w:hAnsi="Book Antiqua"/>
          <w:sz w:val="24"/>
          <w:szCs w:val="24"/>
        </w:rPr>
      </w:pPr>
      <w:r w:rsidRPr="000608C4">
        <w:rPr>
          <w:rFonts w:ascii="Book Antiqua" w:hAnsi="Book Antiqua"/>
          <w:sz w:val="24"/>
          <w:szCs w:val="24"/>
        </w:rPr>
        <w:t>Egypt is supporting a comprehensive approach for tackling hepatitis through “Plan of action for the prevention, care and treatment of viral hepatitis, Egypt 2014–2018</w:t>
      </w:r>
      <w:r w:rsidR="00181B21">
        <w:rPr>
          <w:rFonts w:ascii="Book Antiqua" w:hAnsi="Book Antiqua"/>
          <w:sz w:val="24"/>
          <w:szCs w:val="24"/>
        </w:rPr>
        <w:t>”</w:t>
      </w:r>
      <w:r w:rsidRPr="000608C4">
        <w:rPr>
          <w:rFonts w:ascii="Book Antiqua" w:hAnsi="Book Antiqua"/>
          <w:sz w:val="24"/>
          <w:szCs w:val="24"/>
          <w:vertAlign w:val="superscript"/>
        </w:rPr>
        <w:t>[38</w:t>
      </w:r>
      <w:r w:rsidR="00181B21">
        <w:rPr>
          <w:rFonts w:ascii="Book Antiqua" w:hAnsi="Book Antiqua"/>
          <w:sz w:val="24"/>
          <w:szCs w:val="24"/>
          <w:vertAlign w:val="superscript"/>
        </w:rPr>
        <w:t>,</w:t>
      </w:r>
      <w:r w:rsidR="00A725F0" w:rsidRPr="000608C4">
        <w:rPr>
          <w:rFonts w:ascii="Book Antiqua" w:hAnsi="Book Antiqua"/>
          <w:sz w:val="24"/>
          <w:szCs w:val="24"/>
          <w:vertAlign w:val="superscript"/>
        </w:rPr>
        <w:t>39</w:t>
      </w:r>
      <w:r w:rsidRPr="000608C4">
        <w:rPr>
          <w:rFonts w:ascii="Book Antiqua" w:hAnsi="Book Antiqua"/>
          <w:sz w:val="24"/>
          <w:szCs w:val="24"/>
          <w:vertAlign w:val="superscript"/>
        </w:rPr>
        <w:t>]</w:t>
      </w:r>
      <w:r w:rsidRPr="000608C4">
        <w:rPr>
          <w:rFonts w:ascii="Book Antiqua" w:hAnsi="Book Antiqua"/>
          <w:sz w:val="24"/>
          <w:szCs w:val="24"/>
        </w:rPr>
        <w:t>.</w:t>
      </w:r>
    </w:p>
    <w:p w:rsidR="00181B21" w:rsidRPr="00181B21" w:rsidRDefault="00181B21" w:rsidP="008104B7">
      <w:pPr>
        <w:tabs>
          <w:tab w:val="left" w:pos="1833"/>
        </w:tabs>
        <w:snapToGrid w:val="0"/>
        <w:spacing w:after="0" w:line="360" w:lineRule="auto"/>
        <w:jc w:val="both"/>
        <w:rPr>
          <w:rFonts w:ascii="Book Antiqua" w:hAnsi="Book Antiqua"/>
          <w:b/>
          <w:bCs/>
          <w:i/>
          <w:sz w:val="24"/>
          <w:szCs w:val="24"/>
          <w:lang w:eastAsia="zh-CN"/>
        </w:rPr>
      </w:pPr>
    </w:p>
    <w:p w:rsidR="00A22602" w:rsidRPr="00181B21" w:rsidRDefault="00A22602" w:rsidP="008104B7">
      <w:pPr>
        <w:tabs>
          <w:tab w:val="left" w:pos="1833"/>
        </w:tabs>
        <w:snapToGrid w:val="0"/>
        <w:spacing w:after="0" w:line="360" w:lineRule="auto"/>
        <w:jc w:val="both"/>
        <w:rPr>
          <w:rFonts w:ascii="Book Antiqua" w:hAnsi="Book Antiqua"/>
          <w:b/>
          <w:bCs/>
          <w:i/>
          <w:sz w:val="24"/>
          <w:szCs w:val="24"/>
        </w:rPr>
      </w:pPr>
      <w:r w:rsidRPr="00181B21">
        <w:rPr>
          <w:rFonts w:ascii="Book Antiqua" w:hAnsi="Book Antiqua"/>
          <w:b/>
          <w:bCs/>
          <w:i/>
          <w:sz w:val="24"/>
          <w:szCs w:val="24"/>
        </w:rPr>
        <w:t>Primary prevention of HCV</w:t>
      </w:r>
    </w:p>
    <w:p w:rsidR="00A22602" w:rsidRPr="000608C4" w:rsidRDefault="009F10AA" w:rsidP="008104B7">
      <w:pPr>
        <w:tabs>
          <w:tab w:val="left" w:pos="1833"/>
        </w:tabs>
        <w:snapToGrid w:val="0"/>
        <w:spacing w:after="0" w:line="360" w:lineRule="auto"/>
        <w:jc w:val="both"/>
        <w:rPr>
          <w:rFonts w:ascii="Book Antiqua" w:hAnsi="Book Antiqua"/>
          <w:sz w:val="24"/>
          <w:szCs w:val="24"/>
        </w:rPr>
      </w:pPr>
      <w:r w:rsidRPr="009F10AA">
        <w:rPr>
          <w:rFonts w:ascii="Book Antiqua" w:hAnsi="Book Antiqua"/>
          <w:sz w:val="24"/>
          <w:szCs w:val="24"/>
        </w:rPr>
        <w:t>Primary prevention of disease requires strict measures to prevent HCV transmission to vulnerable people.</w:t>
      </w:r>
      <w:r w:rsidR="00E512AF">
        <w:rPr>
          <w:rFonts w:ascii="Book Antiqua" w:hAnsi="Book Antiqua" w:hint="eastAsia"/>
          <w:sz w:val="24"/>
          <w:szCs w:val="24"/>
          <w:lang w:eastAsia="zh-CN"/>
        </w:rPr>
        <w:t xml:space="preserve"> </w:t>
      </w:r>
      <w:r w:rsidR="00A22602" w:rsidRPr="000608C4">
        <w:rPr>
          <w:rFonts w:ascii="Book Antiqua" w:hAnsi="Book Antiqua"/>
          <w:sz w:val="24"/>
          <w:szCs w:val="24"/>
        </w:rPr>
        <w:t>This aim can be achieved by</w:t>
      </w:r>
    </w:p>
    <w:p w:rsidR="00181B21" w:rsidRDefault="00181B21" w:rsidP="008104B7">
      <w:pPr>
        <w:tabs>
          <w:tab w:val="left" w:pos="1833"/>
        </w:tabs>
        <w:snapToGrid w:val="0"/>
        <w:spacing w:after="0" w:line="360" w:lineRule="auto"/>
        <w:jc w:val="both"/>
        <w:rPr>
          <w:rFonts w:ascii="Book Antiqua" w:hAnsi="Book Antiqua"/>
          <w:b/>
          <w:bCs/>
          <w:sz w:val="24"/>
          <w:szCs w:val="24"/>
          <w:lang w:eastAsia="zh-CN"/>
        </w:rPr>
      </w:pPr>
    </w:p>
    <w:p w:rsidR="00A22602" w:rsidRPr="00181B21" w:rsidRDefault="00A22602" w:rsidP="008104B7">
      <w:pPr>
        <w:tabs>
          <w:tab w:val="left" w:pos="1833"/>
        </w:tabs>
        <w:snapToGrid w:val="0"/>
        <w:spacing w:after="0" w:line="360" w:lineRule="auto"/>
        <w:jc w:val="both"/>
        <w:rPr>
          <w:rFonts w:ascii="Book Antiqua" w:hAnsi="Book Antiqua"/>
          <w:b/>
          <w:bCs/>
          <w:sz w:val="24"/>
          <w:szCs w:val="24"/>
        </w:rPr>
      </w:pPr>
      <w:r w:rsidRPr="000608C4">
        <w:rPr>
          <w:rFonts w:ascii="Book Antiqua" w:hAnsi="Book Antiqua"/>
          <w:b/>
          <w:bCs/>
          <w:sz w:val="24"/>
          <w:szCs w:val="24"/>
        </w:rPr>
        <w:t>Strengthening surveillance to detect viral hepatitis transmission and disease</w:t>
      </w:r>
      <w:r w:rsidR="00181B21">
        <w:rPr>
          <w:rFonts w:ascii="Book Antiqua" w:hAnsi="Book Antiqua" w:hint="eastAsia"/>
          <w:b/>
          <w:bCs/>
          <w:sz w:val="24"/>
          <w:szCs w:val="24"/>
          <w:lang w:eastAsia="zh-CN"/>
        </w:rPr>
        <w:t xml:space="preserve">: </w:t>
      </w:r>
      <w:r w:rsidR="00E23EC7" w:rsidRPr="00E23EC7">
        <w:rPr>
          <w:rFonts w:ascii="Book Antiqua" w:hAnsi="Book Antiqua"/>
          <w:sz w:val="24"/>
          <w:szCs w:val="24"/>
        </w:rPr>
        <w:t>Guided by the MOH viral hepatitis centers, surveillance programs to detect viral hepatitis were expanded to many facilities other than hospitals, including, antenatal care units, prisons, dialysis units and patients requiring frequent medical intervention</w:t>
      </w:r>
      <w:r w:rsidR="00E23EC7" w:rsidRPr="00E23EC7">
        <w:rPr>
          <w:rFonts w:ascii="Book Antiqua" w:hAnsi="Book Antiqua"/>
          <w:sz w:val="24"/>
          <w:szCs w:val="24"/>
          <w:vertAlign w:val="superscript"/>
        </w:rPr>
        <w:t>[38]</w:t>
      </w:r>
      <w:r w:rsidR="00E23EC7" w:rsidRPr="00E23EC7">
        <w:rPr>
          <w:rFonts w:ascii="Book Antiqua" w:hAnsi="Book Antiqua"/>
          <w:sz w:val="24"/>
          <w:szCs w:val="24"/>
        </w:rPr>
        <w:t>.</w:t>
      </w:r>
    </w:p>
    <w:p w:rsidR="009A26BA" w:rsidRDefault="009A26BA" w:rsidP="008104B7">
      <w:pPr>
        <w:tabs>
          <w:tab w:val="left" w:pos="1833"/>
        </w:tabs>
        <w:snapToGrid w:val="0"/>
        <w:spacing w:after="0" w:line="360" w:lineRule="auto"/>
        <w:jc w:val="both"/>
        <w:rPr>
          <w:rFonts w:ascii="Book Antiqua" w:hAnsi="Book Antiqua"/>
          <w:b/>
          <w:bCs/>
          <w:sz w:val="24"/>
          <w:szCs w:val="24"/>
          <w:lang w:eastAsia="zh-CN"/>
        </w:rPr>
      </w:pPr>
    </w:p>
    <w:p w:rsidR="00E47729" w:rsidRPr="00E47729" w:rsidRDefault="00A22602" w:rsidP="008104B7">
      <w:pPr>
        <w:tabs>
          <w:tab w:val="left" w:pos="1833"/>
        </w:tabs>
        <w:snapToGrid w:val="0"/>
        <w:spacing w:after="0" w:line="360" w:lineRule="auto"/>
        <w:jc w:val="both"/>
        <w:rPr>
          <w:rFonts w:ascii="Book Antiqua" w:hAnsi="Book Antiqua"/>
          <w:sz w:val="24"/>
          <w:szCs w:val="24"/>
          <w:rtl/>
        </w:rPr>
      </w:pPr>
      <w:r w:rsidRPr="000608C4">
        <w:rPr>
          <w:rFonts w:ascii="Book Antiqua" w:hAnsi="Book Antiqua"/>
          <w:b/>
          <w:bCs/>
          <w:sz w:val="24"/>
          <w:szCs w:val="24"/>
        </w:rPr>
        <w:t>Promoting infection control</w:t>
      </w:r>
      <w:r w:rsidR="007B0DAE">
        <w:rPr>
          <w:rFonts w:ascii="Book Antiqua" w:hAnsi="Book Antiqua" w:hint="eastAsia"/>
          <w:b/>
          <w:bCs/>
          <w:sz w:val="24"/>
          <w:szCs w:val="24"/>
          <w:lang w:eastAsia="zh-CN"/>
        </w:rPr>
        <w:t xml:space="preserve"> </w:t>
      </w:r>
      <w:r w:rsidRPr="000608C4">
        <w:rPr>
          <w:rFonts w:ascii="Book Antiqua" w:hAnsi="Book Antiqua"/>
          <w:b/>
          <w:bCs/>
          <w:sz w:val="24"/>
          <w:szCs w:val="24"/>
        </w:rPr>
        <w:t>practices to reduce viral hepatitis transmission</w:t>
      </w:r>
      <w:r w:rsidR="009A26BA">
        <w:rPr>
          <w:rFonts w:ascii="Book Antiqua" w:hAnsi="Book Antiqua" w:hint="eastAsia"/>
          <w:b/>
          <w:bCs/>
          <w:sz w:val="24"/>
          <w:szCs w:val="24"/>
          <w:lang w:eastAsia="zh-CN"/>
        </w:rPr>
        <w:t>:</w:t>
      </w:r>
      <w:r w:rsidR="00E47729">
        <w:rPr>
          <w:rFonts w:ascii="Book Antiqua" w:hAnsi="Book Antiqua" w:hint="eastAsia"/>
          <w:sz w:val="24"/>
          <w:szCs w:val="24"/>
          <w:lang w:eastAsia="zh-CN"/>
        </w:rPr>
        <w:t xml:space="preserve"> </w:t>
      </w:r>
      <w:r w:rsidR="00E47729" w:rsidRPr="00E47729">
        <w:rPr>
          <w:rFonts w:ascii="Book Antiqua" w:hAnsi="Book Antiqua"/>
          <w:sz w:val="24"/>
          <w:szCs w:val="24"/>
        </w:rPr>
        <w:t>Viral hepatitis transmission in Egypt is largely related to improper infection control practice during various medical procedures as; dental, obstetric, injection admin</w:t>
      </w:r>
      <w:r w:rsidR="00E47729">
        <w:rPr>
          <w:rFonts w:ascii="Book Antiqua" w:hAnsi="Book Antiqua"/>
          <w:sz w:val="24"/>
          <w:szCs w:val="24"/>
        </w:rPr>
        <w:t>istration and blood transfusion</w:t>
      </w:r>
      <w:r w:rsidR="00E47729">
        <w:rPr>
          <w:rFonts w:ascii="Book Antiqua" w:hAnsi="Book Antiqua"/>
          <w:sz w:val="24"/>
          <w:szCs w:val="24"/>
          <w:vertAlign w:val="superscript"/>
        </w:rPr>
        <w:t>[23,40,</w:t>
      </w:r>
      <w:r w:rsidR="00E47729" w:rsidRPr="00E47729">
        <w:rPr>
          <w:rFonts w:ascii="Book Antiqua" w:hAnsi="Book Antiqua"/>
          <w:sz w:val="24"/>
          <w:szCs w:val="24"/>
          <w:vertAlign w:val="superscript"/>
        </w:rPr>
        <w:t>41]</w:t>
      </w:r>
      <w:r w:rsidR="00E47729" w:rsidRPr="00E47729">
        <w:rPr>
          <w:rFonts w:ascii="Book Antiqua" w:hAnsi="Book Antiqua"/>
          <w:sz w:val="24"/>
          <w:szCs w:val="24"/>
        </w:rPr>
        <w:t>.</w:t>
      </w:r>
    </w:p>
    <w:p w:rsidR="00E47729" w:rsidRPr="00E41178" w:rsidRDefault="00E47729" w:rsidP="008104B7">
      <w:pPr>
        <w:tabs>
          <w:tab w:val="left" w:pos="1833"/>
        </w:tabs>
        <w:snapToGrid w:val="0"/>
        <w:spacing w:after="0" w:line="360" w:lineRule="auto"/>
        <w:jc w:val="both"/>
        <w:rPr>
          <w:rFonts w:ascii="Book Antiqua" w:hAnsi="Book Antiqua"/>
          <w:sz w:val="24"/>
          <w:szCs w:val="24"/>
        </w:rPr>
      </w:pPr>
      <w:r w:rsidRPr="00E47729">
        <w:rPr>
          <w:rFonts w:ascii="Book Antiqua" w:hAnsi="Book Antiqua"/>
          <w:sz w:val="24"/>
          <w:szCs w:val="24"/>
        </w:rPr>
        <w:t xml:space="preserve">  </w:t>
      </w:r>
      <w:r w:rsidRPr="00E47729">
        <w:rPr>
          <w:rFonts w:ascii="Book Antiqua" w:hAnsi="Book Antiqua"/>
          <w:sz w:val="24"/>
          <w:szCs w:val="24"/>
          <w:rtl/>
        </w:rPr>
        <w:t xml:space="preserve"> </w:t>
      </w:r>
      <w:r w:rsidRPr="00E47729">
        <w:rPr>
          <w:rFonts w:ascii="Book Antiqua" w:hAnsi="Book Antiqua"/>
          <w:sz w:val="24"/>
          <w:szCs w:val="24"/>
        </w:rPr>
        <w:t>In 2002, MOH, NAMRU-3, and WHO developed a plan to establish an organizational infection control</w:t>
      </w:r>
      <w:r>
        <w:rPr>
          <w:rFonts w:ascii="Book Antiqua" w:hAnsi="Book Antiqua" w:hint="eastAsia"/>
          <w:sz w:val="24"/>
          <w:szCs w:val="24"/>
          <w:lang w:eastAsia="zh-CN"/>
        </w:rPr>
        <w:t xml:space="preserve"> (</w:t>
      </w:r>
      <w:r w:rsidRPr="00E47729">
        <w:rPr>
          <w:rFonts w:ascii="Book Antiqua" w:hAnsi="Book Antiqua"/>
          <w:sz w:val="24"/>
          <w:szCs w:val="24"/>
        </w:rPr>
        <w:t>IC</w:t>
      </w:r>
      <w:r>
        <w:rPr>
          <w:rFonts w:ascii="Book Antiqua" w:hAnsi="Book Antiqua" w:hint="eastAsia"/>
          <w:sz w:val="24"/>
          <w:szCs w:val="24"/>
          <w:lang w:eastAsia="zh-CN"/>
        </w:rPr>
        <w:t xml:space="preserve">) </w:t>
      </w:r>
      <w:r w:rsidRPr="00E47729">
        <w:rPr>
          <w:rFonts w:ascii="Book Antiqua" w:hAnsi="Book Antiqua"/>
          <w:sz w:val="24"/>
          <w:szCs w:val="24"/>
        </w:rPr>
        <w:t>program structure, develop IC guidelines, train health care workers (HCWs), promote occupational safety, and establish a system for monitoring and ev</w:t>
      </w:r>
      <w:r>
        <w:rPr>
          <w:rFonts w:ascii="Book Antiqua" w:hAnsi="Book Antiqua"/>
          <w:sz w:val="24"/>
          <w:szCs w:val="24"/>
        </w:rPr>
        <w:t>aluating IC activities in Egypt</w:t>
      </w:r>
      <w:r w:rsidRPr="00E47729">
        <w:rPr>
          <w:rFonts w:ascii="Book Antiqua" w:hAnsi="Book Antiqua"/>
          <w:sz w:val="24"/>
          <w:szCs w:val="24"/>
          <w:vertAlign w:val="superscript"/>
        </w:rPr>
        <w:t>[42]</w:t>
      </w:r>
      <w:r w:rsidRPr="00E47729">
        <w:rPr>
          <w:rFonts w:ascii="Book Antiqua" w:hAnsi="Book Antiqua"/>
          <w:sz w:val="24"/>
          <w:szCs w:val="24"/>
        </w:rPr>
        <w:t>. The plan implementation was assessed in 2011, denoting improved infection control practice, HCWs compliance and substantial reduction in iatrogenic HCV transmission</w:t>
      </w:r>
      <w:r w:rsidRPr="00E47729">
        <w:rPr>
          <w:rFonts w:ascii="Book Antiqua" w:hAnsi="Book Antiqua"/>
          <w:sz w:val="24"/>
          <w:szCs w:val="24"/>
          <w:vertAlign w:val="superscript"/>
        </w:rPr>
        <w:t>[38]</w:t>
      </w:r>
      <w:r w:rsidRPr="00E47729">
        <w:rPr>
          <w:rFonts w:ascii="Book Antiqua" w:hAnsi="Book Antiqua"/>
          <w:sz w:val="24"/>
          <w:szCs w:val="24"/>
        </w:rPr>
        <w:t>.</w:t>
      </w:r>
      <w:r w:rsidRPr="00E41178">
        <w:rPr>
          <w:rFonts w:ascii="Book Antiqua" w:hAnsi="Book Antiqua"/>
          <w:sz w:val="24"/>
          <w:szCs w:val="24"/>
        </w:rPr>
        <w:t xml:space="preserve"> </w:t>
      </w:r>
    </w:p>
    <w:p w:rsidR="00AC24F1" w:rsidRPr="00E47729" w:rsidRDefault="00AC24F1" w:rsidP="008104B7">
      <w:pPr>
        <w:tabs>
          <w:tab w:val="left" w:pos="1833"/>
        </w:tabs>
        <w:snapToGrid w:val="0"/>
        <w:spacing w:after="0" w:line="360" w:lineRule="auto"/>
        <w:jc w:val="both"/>
        <w:rPr>
          <w:rFonts w:ascii="Book Antiqua" w:hAnsi="Book Antiqua"/>
          <w:b/>
          <w:bCs/>
          <w:sz w:val="24"/>
          <w:szCs w:val="24"/>
          <w:lang w:eastAsia="zh-CN"/>
        </w:rPr>
      </w:pPr>
    </w:p>
    <w:p w:rsidR="0045665E" w:rsidRPr="0045665E" w:rsidRDefault="00A22602" w:rsidP="008104B7">
      <w:pPr>
        <w:tabs>
          <w:tab w:val="left" w:pos="1833"/>
        </w:tabs>
        <w:snapToGrid w:val="0"/>
        <w:spacing w:after="0" w:line="360" w:lineRule="auto"/>
        <w:jc w:val="both"/>
        <w:rPr>
          <w:rFonts w:ascii="Book Antiqua" w:hAnsi="Book Antiqua"/>
          <w:sz w:val="24"/>
          <w:szCs w:val="24"/>
        </w:rPr>
      </w:pPr>
      <w:r w:rsidRPr="000608C4">
        <w:rPr>
          <w:rFonts w:ascii="Book Antiqua" w:hAnsi="Book Antiqua"/>
          <w:b/>
          <w:bCs/>
          <w:sz w:val="24"/>
          <w:szCs w:val="24"/>
        </w:rPr>
        <w:t>Improving blood safety to reduce viral hepatitis transmission</w:t>
      </w:r>
      <w:r w:rsidR="00AC24F1">
        <w:rPr>
          <w:rFonts w:ascii="Book Antiqua" w:hAnsi="Book Antiqua" w:hint="eastAsia"/>
          <w:b/>
          <w:bCs/>
          <w:sz w:val="24"/>
          <w:szCs w:val="24"/>
          <w:lang w:eastAsia="zh-CN"/>
        </w:rPr>
        <w:t>:</w:t>
      </w:r>
      <w:r w:rsidR="0045665E">
        <w:rPr>
          <w:rFonts w:ascii="Book Antiqua" w:hAnsi="Book Antiqua" w:hint="eastAsia"/>
          <w:b/>
          <w:bCs/>
          <w:sz w:val="24"/>
          <w:szCs w:val="24"/>
          <w:lang w:eastAsia="zh-CN"/>
        </w:rPr>
        <w:t xml:space="preserve"> </w:t>
      </w:r>
      <w:r w:rsidR="0045665E" w:rsidRPr="0045665E">
        <w:rPr>
          <w:rFonts w:ascii="Book Antiqua" w:hAnsi="Book Antiqua"/>
          <w:sz w:val="24"/>
          <w:szCs w:val="24"/>
        </w:rPr>
        <w:t xml:space="preserve">Blood transfusion services providers should implement strict </w:t>
      </w:r>
      <w:r w:rsidR="0045665E">
        <w:rPr>
          <w:rFonts w:ascii="Book Antiqua" w:hAnsi="Book Antiqua"/>
          <w:sz w:val="24"/>
          <w:szCs w:val="24"/>
        </w:rPr>
        <w:t>measures to ensure blood safety</w:t>
      </w:r>
      <w:r w:rsidR="0045665E" w:rsidRPr="0045665E">
        <w:rPr>
          <w:rFonts w:ascii="Book Antiqua" w:hAnsi="Book Antiqua"/>
          <w:sz w:val="24"/>
          <w:szCs w:val="24"/>
          <w:vertAlign w:val="superscript"/>
        </w:rPr>
        <w:t>[38]</w:t>
      </w:r>
      <w:r w:rsidR="0045665E" w:rsidRPr="0045665E">
        <w:rPr>
          <w:rFonts w:ascii="Book Antiqua" w:hAnsi="Book Antiqua"/>
          <w:bCs/>
          <w:sz w:val="24"/>
          <w:szCs w:val="24"/>
        </w:rPr>
        <w:t>.</w:t>
      </w:r>
      <w:r w:rsidR="0045665E" w:rsidRPr="0045665E">
        <w:rPr>
          <w:rFonts w:ascii="Book Antiqua" w:hAnsi="Book Antiqua"/>
          <w:b/>
          <w:bCs/>
          <w:sz w:val="24"/>
          <w:szCs w:val="24"/>
        </w:rPr>
        <w:t xml:space="preserve"> </w:t>
      </w:r>
      <w:r w:rsidR="0045665E" w:rsidRPr="0045665E">
        <w:rPr>
          <w:rFonts w:ascii="Book Antiqua" w:hAnsi="Book Antiqua"/>
          <w:sz w:val="24"/>
          <w:szCs w:val="24"/>
        </w:rPr>
        <w:t xml:space="preserve">Special </w:t>
      </w:r>
      <w:r w:rsidR="0045665E" w:rsidRPr="0045665E">
        <w:rPr>
          <w:rFonts w:ascii="Book Antiqua" w:hAnsi="Book Antiqua"/>
          <w:sz w:val="24"/>
          <w:szCs w:val="24"/>
        </w:rPr>
        <w:lastRenderedPageBreak/>
        <w:t>precautions should be followed in hemodialysis centers; HCV patients should use certain hemodialysis instruments other than those used for non-infected individuals, healthcare providers should wear protective gloves while dealing with HCV patients and the hemodialysis instruments</w:t>
      </w:r>
      <w:r w:rsidR="0045665E" w:rsidRPr="0045665E">
        <w:rPr>
          <w:rFonts w:ascii="Book Antiqua" w:hAnsi="Book Antiqua"/>
          <w:sz w:val="24"/>
          <w:szCs w:val="24"/>
          <w:vertAlign w:val="superscript"/>
        </w:rPr>
        <w:t>[43]</w:t>
      </w:r>
      <w:r w:rsidR="0045665E" w:rsidRPr="0045665E">
        <w:rPr>
          <w:rFonts w:ascii="Book Antiqua" w:hAnsi="Book Antiqua"/>
          <w:sz w:val="24"/>
          <w:szCs w:val="24"/>
        </w:rPr>
        <w:t>.</w:t>
      </w:r>
    </w:p>
    <w:p w:rsidR="00360033" w:rsidRPr="0045665E" w:rsidRDefault="00360033" w:rsidP="008104B7">
      <w:pPr>
        <w:tabs>
          <w:tab w:val="left" w:pos="1833"/>
        </w:tabs>
        <w:snapToGrid w:val="0"/>
        <w:spacing w:after="0" w:line="360" w:lineRule="auto"/>
        <w:jc w:val="both"/>
        <w:rPr>
          <w:rFonts w:ascii="Book Antiqua" w:hAnsi="Book Antiqua"/>
          <w:b/>
          <w:bCs/>
          <w:sz w:val="24"/>
          <w:szCs w:val="24"/>
          <w:lang w:eastAsia="zh-CN"/>
        </w:rPr>
      </w:pPr>
    </w:p>
    <w:p w:rsidR="00A22602" w:rsidRPr="000608C4" w:rsidRDefault="00A22602" w:rsidP="008104B7">
      <w:pPr>
        <w:tabs>
          <w:tab w:val="left" w:pos="1833"/>
        </w:tabs>
        <w:snapToGrid w:val="0"/>
        <w:spacing w:after="0" w:line="360" w:lineRule="auto"/>
        <w:jc w:val="both"/>
        <w:rPr>
          <w:rFonts w:ascii="Book Antiqua" w:hAnsi="Book Antiqua"/>
          <w:b/>
          <w:bCs/>
          <w:sz w:val="24"/>
          <w:szCs w:val="24"/>
          <w:lang w:eastAsia="zh-CN"/>
        </w:rPr>
      </w:pPr>
      <w:r w:rsidRPr="000608C4">
        <w:rPr>
          <w:rFonts w:ascii="Book Antiqua" w:hAnsi="Book Antiqua"/>
          <w:b/>
          <w:bCs/>
          <w:sz w:val="24"/>
          <w:szCs w:val="24"/>
        </w:rPr>
        <w:t>HCV vaccine</w:t>
      </w:r>
      <w:r w:rsidR="00360033">
        <w:rPr>
          <w:rFonts w:ascii="Book Antiqua" w:hAnsi="Book Antiqua" w:hint="eastAsia"/>
          <w:b/>
          <w:bCs/>
          <w:sz w:val="24"/>
          <w:szCs w:val="24"/>
          <w:lang w:eastAsia="zh-CN"/>
        </w:rPr>
        <w:t xml:space="preserve">: </w:t>
      </w:r>
      <w:r w:rsidRPr="000608C4">
        <w:rPr>
          <w:rFonts w:ascii="Book Antiqua" w:hAnsi="Book Antiqua"/>
          <w:sz w:val="24"/>
          <w:szCs w:val="24"/>
        </w:rPr>
        <w:t>HCV vaccine is an important research issue. Two promising studies are in progress; one by GlaxoSmithKline and another that was launched in March 2011 as a clinical trial by National Liver Institute, Menofyia University, Egypt</w:t>
      </w:r>
      <w:r w:rsidRPr="000608C4">
        <w:rPr>
          <w:rFonts w:ascii="Book Antiqua" w:hAnsi="Book Antiqua"/>
          <w:sz w:val="24"/>
          <w:szCs w:val="24"/>
          <w:vertAlign w:val="superscript"/>
        </w:rPr>
        <w:t>[44]</w:t>
      </w:r>
      <w:r w:rsidRPr="000608C4">
        <w:rPr>
          <w:rFonts w:ascii="Book Antiqua" w:hAnsi="Book Antiqua"/>
          <w:sz w:val="24"/>
          <w:szCs w:val="24"/>
        </w:rPr>
        <w:t>.</w:t>
      </w:r>
    </w:p>
    <w:p w:rsidR="00A725F0" w:rsidRPr="000608C4" w:rsidRDefault="00A725F0" w:rsidP="008104B7">
      <w:pPr>
        <w:tabs>
          <w:tab w:val="left" w:pos="1833"/>
        </w:tabs>
        <w:snapToGrid w:val="0"/>
        <w:spacing w:after="0" w:line="360" w:lineRule="auto"/>
        <w:jc w:val="both"/>
        <w:rPr>
          <w:rFonts w:ascii="Book Antiqua" w:hAnsi="Book Antiqua"/>
          <w:b/>
          <w:bCs/>
          <w:sz w:val="24"/>
          <w:szCs w:val="24"/>
          <w:lang w:eastAsia="zh-CN"/>
        </w:rPr>
      </w:pPr>
    </w:p>
    <w:p w:rsidR="00A22602" w:rsidRPr="002559B4" w:rsidRDefault="00A22602" w:rsidP="008104B7">
      <w:pPr>
        <w:tabs>
          <w:tab w:val="left" w:pos="1833"/>
        </w:tabs>
        <w:snapToGrid w:val="0"/>
        <w:spacing w:after="0" w:line="360" w:lineRule="auto"/>
        <w:jc w:val="both"/>
        <w:rPr>
          <w:rFonts w:ascii="Book Antiqua" w:hAnsi="Book Antiqua"/>
          <w:b/>
          <w:bCs/>
          <w:i/>
          <w:sz w:val="24"/>
          <w:szCs w:val="24"/>
        </w:rPr>
      </w:pPr>
      <w:r w:rsidRPr="002559B4">
        <w:rPr>
          <w:rFonts w:ascii="Book Antiqua" w:hAnsi="Book Antiqua"/>
          <w:b/>
          <w:bCs/>
          <w:i/>
          <w:sz w:val="24"/>
          <w:szCs w:val="24"/>
        </w:rPr>
        <w:t xml:space="preserve">Secondary </w:t>
      </w:r>
      <w:r w:rsidR="002559B4" w:rsidRPr="002559B4">
        <w:rPr>
          <w:rFonts w:ascii="Book Antiqua" w:hAnsi="Book Antiqua"/>
          <w:b/>
          <w:bCs/>
          <w:i/>
          <w:sz w:val="24"/>
          <w:szCs w:val="24"/>
        </w:rPr>
        <w:t>p</w:t>
      </w:r>
      <w:r w:rsidRPr="002559B4">
        <w:rPr>
          <w:rFonts w:ascii="Book Antiqua" w:hAnsi="Book Antiqua"/>
          <w:b/>
          <w:bCs/>
          <w:i/>
          <w:sz w:val="24"/>
          <w:szCs w:val="24"/>
        </w:rPr>
        <w:t>revention</w:t>
      </w:r>
    </w:p>
    <w:p w:rsidR="00A22602" w:rsidRPr="000608C4" w:rsidRDefault="00542BA2" w:rsidP="008104B7">
      <w:pPr>
        <w:tabs>
          <w:tab w:val="left" w:pos="1833"/>
        </w:tabs>
        <w:snapToGrid w:val="0"/>
        <w:spacing w:after="0" w:line="360" w:lineRule="auto"/>
        <w:jc w:val="both"/>
        <w:rPr>
          <w:rFonts w:ascii="Book Antiqua" w:hAnsi="Book Antiqua"/>
          <w:sz w:val="24"/>
          <w:szCs w:val="24"/>
        </w:rPr>
      </w:pPr>
      <w:r w:rsidRPr="00542BA2">
        <w:rPr>
          <w:rFonts w:ascii="Book Antiqua" w:hAnsi="Book Antiqua"/>
          <w:sz w:val="24"/>
          <w:szCs w:val="24"/>
        </w:rPr>
        <w:t>Early detection and treatment of HCV patients is the goal of Egypt’s treatment program starting in 2014, intending HCV prevalence reduction to &lt;</w:t>
      </w:r>
      <w:r>
        <w:rPr>
          <w:rFonts w:ascii="Book Antiqua" w:hAnsi="Book Antiqua" w:hint="eastAsia"/>
          <w:sz w:val="24"/>
          <w:szCs w:val="24"/>
          <w:lang w:eastAsia="zh-CN"/>
        </w:rPr>
        <w:t xml:space="preserve"> </w:t>
      </w:r>
      <w:r w:rsidRPr="00542BA2">
        <w:rPr>
          <w:rFonts w:ascii="Book Antiqua" w:hAnsi="Book Antiqua"/>
          <w:sz w:val="24"/>
          <w:szCs w:val="24"/>
        </w:rPr>
        <w:t>2% in 10 years,</w:t>
      </w:r>
      <w:r w:rsidR="00A22602" w:rsidRPr="000608C4">
        <w:rPr>
          <w:rFonts w:ascii="Book Antiqua" w:hAnsi="Book Antiqua"/>
          <w:sz w:val="24"/>
          <w:szCs w:val="24"/>
        </w:rPr>
        <w:t xml:space="preserve"> in line with global targets. In addition, Egypt has aimed to treat 250000 people annually up to 2020 in the first phase of their treatment program</w:t>
      </w:r>
      <w:r w:rsidR="00A22602" w:rsidRPr="000608C4">
        <w:rPr>
          <w:rFonts w:ascii="Book Antiqua" w:hAnsi="Book Antiqua"/>
          <w:sz w:val="24"/>
          <w:szCs w:val="24"/>
          <w:vertAlign w:val="superscript"/>
        </w:rPr>
        <w:t xml:space="preserve">[45] </w:t>
      </w:r>
      <w:r w:rsidR="00A22602" w:rsidRPr="000608C4">
        <w:rPr>
          <w:rFonts w:ascii="Book Antiqua" w:hAnsi="Book Antiqua"/>
          <w:sz w:val="24"/>
          <w:szCs w:val="24"/>
        </w:rPr>
        <w:t xml:space="preserve">aiming at reducing the number of viremic patients, thus limiting the ongoing HCV transmission. </w:t>
      </w:r>
    </w:p>
    <w:p w:rsidR="00A22602" w:rsidRDefault="00897389" w:rsidP="008104B7">
      <w:pPr>
        <w:tabs>
          <w:tab w:val="left" w:pos="1833"/>
        </w:tabs>
        <w:snapToGrid w:val="0"/>
        <w:spacing w:after="0" w:line="360" w:lineRule="auto"/>
        <w:ind w:firstLineChars="100" w:firstLine="240"/>
        <w:jc w:val="both"/>
        <w:rPr>
          <w:rFonts w:ascii="Book Antiqua" w:hAnsi="Book Antiqua"/>
          <w:sz w:val="24"/>
          <w:szCs w:val="24"/>
          <w:lang w:eastAsia="zh-CN"/>
        </w:rPr>
      </w:pPr>
      <w:r w:rsidRPr="00897389">
        <w:rPr>
          <w:rFonts w:ascii="Book Antiqua" w:hAnsi="Book Antiqua"/>
          <w:sz w:val="24"/>
          <w:szCs w:val="24"/>
        </w:rPr>
        <w:t>With the availability of DAAs, Egypt is struggling to eliminate HCV and HCV-related morbidity by 2030</w:t>
      </w:r>
      <w:r w:rsidRPr="00897389">
        <w:rPr>
          <w:rFonts w:ascii="Book Antiqua" w:hAnsi="Book Antiqua"/>
          <w:sz w:val="24"/>
          <w:szCs w:val="24"/>
          <w:vertAlign w:val="superscript"/>
        </w:rPr>
        <w:t>[46]</w:t>
      </w:r>
      <w:r w:rsidRPr="00897389">
        <w:rPr>
          <w:rFonts w:ascii="Book Antiqua" w:hAnsi="Book Antiqua"/>
          <w:sz w:val="24"/>
          <w:szCs w:val="24"/>
        </w:rPr>
        <w:t>.</w:t>
      </w:r>
    </w:p>
    <w:p w:rsidR="00897389" w:rsidRPr="000608C4" w:rsidRDefault="00897389" w:rsidP="008104B7">
      <w:pPr>
        <w:tabs>
          <w:tab w:val="left" w:pos="1833"/>
        </w:tabs>
        <w:snapToGrid w:val="0"/>
        <w:spacing w:after="0" w:line="360" w:lineRule="auto"/>
        <w:jc w:val="both"/>
        <w:rPr>
          <w:rFonts w:ascii="Book Antiqua" w:hAnsi="Book Antiqua"/>
          <w:b/>
          <w:bCs/>
          <w:sz w:val="24"/>
          <w:szCs w:val="24"/>
          <w:u w:val="single"/>
          <w:lang w:eastAsia="zh-CN"/>
        </w:rPr>
      </w:pPr>
    </w:p>
    <w:p w:rsidR="00A22602" w:rsidRPr="000608C4" w:rsidRDefault="00A22602" w:rsidP="008104B7">
      <w:pPr>
        <w:tabs>
          <w:tab w:val="left" w:pos="1833"/>
        </w:tabs>
        <w:snapToGrid w:val="0"/>
        <w:spacing w:after="0" w:line="360" w:lineRule="auto"/>
        <w:jc w:val="both"/>
        <w:rPr>
          <w:rFonts w:ascii="Book Antiqua" w:hAnsi="Book Antiqua"/>
          <w:sz w:val="24"/>
          <w:szCs w:val="24"/>
        </w:rPr>
      </w:pPr>
      <w:r w:rsidRPr="000608C4">
        <w:rPr>
          <w:rFonts w:ascii="Book Antiqua" w:hAnsi="Book Antiqua"/>
          <w:b/>
          <w:bCs/>
          <w:sz w:val="24"/>
          <w:szCs w:val="24"/>
        </w:rPr>
        <w:t>COMMUNITY-BASED PARTICIPATION IN HCV BATTLE</w:t>
      </w:r>
      <w:r w:rsidRPr="000608C4">
        <w:rPr>
          <w:rFonts w:ascii="Book Antiqua" w:hAnsi="Book Antiqua"/>
          <w:b/>
          <w:bCs/>
          <w:sz w:val="24"/>
          <w:szCs w:val="24"/>
        </w:rPr>
        <w:tab/>
      </w:r>
    </w:p>
    <w:p w:rsidR="00A22602" w:rsidRPr="000608C4" w:rsidRDefault="00A22602" w:rsidP="008104B7">
      <w:pPr>
        <w:tabs>
          <w:tab w:val="left" w:pos="1833"/>
        </w:tabs>
        <w:snapToGrid w:val="0"/>
        <w:spacing w:after="0" w:line="360" w:lineRule="auto"/>
        <w:jc w:val="both"/>
        <w:rPr>
          <w:rFonts w:ascii="Book Antiqua" w:hAnsi="Book Antiqua"/>
          <w:sz w:val="24"/>
          <w:szCs w:val="24"/>
        </w:rPr>
      </w:pPr>
      <w:r w:rsidRPr="000608C4">
        <w:rPr>
          <w:rFonts w:ascii="Book Antiqua" w:hAnsi="Book Antiqua"/>
          <w:sz w:val="24"/>
          <w:szCs w:val="24"/>
        </w:rPr>
        <w:t>Considering the high prevalence of HCV infection in Egypt, many interventions are required to limit HCV. The first and the most important step is to stop transmission.</w:t>
      </w:r>
      <w:r w:rsidRPr="000608C4">
        <w:rPr>
          <w:rFonts w:ascii="Book Antiqua" w:hAnsi="Book Antiqua"/>
          <w:b/>
          <w:bCs/>
          <w:sz w:val="24"/>
          <w:szCs w:val="24"/>
        </w:rPr>
        <w:t xml:space="preserve"> </w:t>
      </w:r>
      <w:r w:rsidRPr="000608C4">
        <w:rPr>
          <w:rFonts w:ascii="Book Antiqua" w:hAnsi="Book Antiqua"/>
          <w:sz w:val="24"/>
          <w:szCs w:val="24"/>
        </w:rPr>
        <w:t>Shaving at barbershops is a known risk factor for transmission of both HCV and HBV infection</w:t>
      </w:r>
      <w:r w:rsidR="00A510F0">
        <w:rPr>
          <w:rFonts w:ascii="Book Antiqua" w:hAnsi="Book Antiqua"/>
          <w:sz w:val="24"/>
          <w:szCs w:val="24"/>
        </w:rPr>
        <w:t>s</w:t>
      </w:r>
      <w:r w:rsidRPr="000608C4">
        <w:rPr>
          <w:rFonts w:ascii="Book Antiqua" w:hAnsi="Book Antiqua"/>
          <w:sz w:val="24"/>
          <w:szCs w:val="24"/>
          <w:vertAlign w:val="superscript"/>
        </w:rPr>
        <w:t>[47]</w:t>
      </w:r>
      <w:r w:rsidRPr="000608C4">
        <w:rPr>
          <w:rFonts w:ascii="Book Antiqua" w:hAnsi="Book Antiqua"/>
          <w:sz w:val="24"/>
          <w:szCs w:val="24"/>
        </w:rPr>
        <w:t xml:space="preserve">. </w:t>
      </w:r>
      <w:r w:rsidR="0068262A" w:rsidRPr="0068262A">
        <w:rPr>
          <w:rFonts w:ascii="Book Antiqua" w:hAnsi="Book Antiqua"/>
          <w:sz w:val="24"/>
          <w:szCs w:val="24"/>
        </w:rPr>
        <w:t>Targeted educational programs on the importance of equipment sterilization are promoted</w:t>
      </w:r>
      <w:r w:rsidR="0068262A" w:rsidRPr="0068262A">
        <w:rPr>
          <w:rFonts w:ascii="Book Antiqua" w:hAnsi="Book Antiqua"/>
          <w:sz w:val="24"/>
          <w:szCs w:val="24"/>
          <w:vertAlign w:val="superscript"/>
        </w:rPr>
        <w:t>[48]</w:t>
      </w:r>
      <w:r w:rsidR="0068262A" w:rsidRPr="0068262A">
        <w:rPr>
          <w:rFonts w:ascii="Book Antiqua" w:hAnsi="Book Antiqua"/>
          <w:sz w:val="24"/>
          <w:szCs w:val="24"/>
        </w:rPr>
        <w:t>.</w:t>
      </w:r>
    </w:p>
    <w:p w:rsidR="0068262A" w:rsidRDefault="006428E4" w:rsidP="008104B7">
      <w:pPr>
        <w:tabs>
          <w:tab w:val="left" w:pos="1833"/>
        </w:tabs>
        <w:snapToGrid w:val="0"/>
        <w:spacing w:after="0" w:line="360" w:lineRule="auto"/>
        <w:jc w:val="both"/>
        <w:rPr>
          <w:rFonts w:ascii="Book Antiqua" w:hAnsi="Book Antiqua"/>
          <w:sz w:val="24"/>
          <w:szCs w:val="24"/>
          <w:lang w:eastAsia="zh-CN"/>
        </w:rPr>
      </w:pPr>
      <w:r w:rsidRPr="000608C4">
        <w:rPr>
          <w:rFonts w:ascii="Book Antiqua" w:hAnsi="Book Antiqua"/>
          <w:b/>
          <w:bCs/>
          <w:sz w:val="24"/>
          <w:szCs w:val="24"/>
        </w:rPr>
        <w:t xml:space="preserve"> </w:t>
      </w:r>
      <w:r w:rsidR="00A510F0">
        <w:rPr>
          <w:rFonts w:ascii="Book Antiqua" w:hAnsi="Book Antiqua" w:hint="eastAsia"/>
          <w:b/>
          <w:bCs/>
          <w:sz w:val="24"/>
          <w:szCs w:val="24"/>
          <w:lang w:eastAsia="zh-CN"/>
        </w:rPr>
        <w:t xml:space="preserve">  </w:t>
      </w:r>
      <w:r w:rsidR="00A22602" w:rsidRPr="000608C4">
        <w:rPr>
          <w:rFonts w:ascii="Book Antiqua" w:hAnsi="Book Antiqua"/>
          <w:sz w:val="24"/>
          <w:szCs w:val="24"/>
        </w:rPr>
        <w:t>As illiteracy was known to be a risk factor for HCV transmission in Egypt, the endorsement of health education about the usage of single-use syringes, screening, and treatment of the diagnosed patients decreased the transmission rate and HCV-related complications</w:t>
      </w:r>
      <w:r w:rsidR="00A22602" w:rsidRPr="000608C4">
        <w:rPr>
          <w:rFonts w:ascii="Book Antiqua" w:hAnsi="Book Antiqua"/>
          <w:sz w:val="24"/>
          <w:szCs w:val="24"/>
          <w:vertAlign w:val="superscript"/>
        </w:rPr>
        <w:t>[49]</w:t>
      </w:r>
      <w:r w:rsidR="00A22602" w:rsidRPr="000608C4">
        <w:rPr>
          <w:rFonts w:ascii="Book Antiqua" w:hAnsi="Book Antiqua"/>
          <w:sz w:val="24"/>
          <w:szCs w:val="24"/>
        </w:rPr>
        <w:t xml:space="preserve">. </w:t>
      </w:r>
      <w:r w:rsidR="0068262A" w:rsidRPr="0068262A">
        <w:rPr>
          <w:rFonts w:ascii="Book Antiqua" w:hAnsi="Book Antiqua"/>
          <w:sz w:val="24"/>
          <w:szCs w:val="24"/>
        </w:rPr>
        <w:t xml:space="preserve">Education program directed to awareness about infection risks due to </w:t>
      </w:r>
      <w:r w:rsidR="0068262A" w:rsidRPr="0068262A">
        <w:rPr>
          <w:rFonts w:ascii="Book Antiqua" w:hAnsi="Book Antiqua"/>
          <w:sz w:val="24"/>
          <w:szCs w:val="24"/>
        </w:rPr>
        <w:lastRenderedPageBreak/>
        <w:t>having sex with multiple partner and IV drug use, and precautions to reduce infection transmission by single needle use and cleaning the injection site</w:t>
      </w:r>
      <w:r w:rsidR="0068262A">
        <w:rPr>
          <w:rFonts w:ascii="Book Antiqua" w:hAnsi="Book Antiqua"/>
          <w:sz w:val="24"/>
          <w:szCs w:val="24"/>
          <w:vertAlign w:val="superscript"/>
        </w:rPr>
        <w:t>[50,</w:t>
      </w:r>
      <w:r w:rsidR="0068262A" w:rsidRPr="0068262A">
        <w:rPr>
          <w:rFonts w:ascii="Book Antiqua" w:hAnsi="Book Antiqua"/>
          <w:sz w:val="24"/>
          <w:szCs w:val="24"/>
          <w:vertAlign w:val="superscript"/>
        </w:rPr>
        <w:t>51]</w:t>
      </w:r>
      <w:r w:rsidR="0068262A" w:rsidRPr="0068262A">
        <w:rPr>
          <w:rFonts w:ascii="Book Antiqua" w:hAnsi="Book Antiqua"/>
          <w:sz w:val="24"/>
          <w:szCs w:val="24"/>
        </w:rPr>
        <w:t xml:space="preserve">. </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Among dialysis patients, the annual HCV incidence rate was 28% in 2001. The introduction of IC practices by the MOH resulted in a major decline in this percentage to 6% in 2012</w:t>
      </w:r>
      <w:r w:rsidRPr="000608C4">
        <w:rPr>
          <w:rFonts w:ascii="Book Antiqua" w:hAnsi="Book Antiqua"/>
          <w:sz w:val="24"/>
          <w:szCs w:val="24"/>
          <w:vertAlign w:val="superscript"/>
        </w:rPr>
        <w:t>[52]</w:t>
      </w:r>
      <w:r w:rsidRPr="00A510F0">
        <w:rPr>
          <w:rFonts w:ascii="Book Antiqua" w:hAnsi="Book Antiqua"/>
          <w:sz w:val="24"/>
          <w:szCs w:val="24"/>
        </w:rPr>
        <w:t>.</w:t>
      </w:r>
    </w:p>
    <w:p w:rsidR="00A22602" w:rsidRDefault="0068262A" w:rsidP="008104B7">
      <w:pPr>
        <w:tabs>
          <w:tab w:val="left" w:pos="1833"/>
        </w:tabs>
        <w:snapToGrid w:val="0"/>
        <w:spacing w:after="0" w:line="360" w:lineRule="auto"/>
        <w:ind w:firstLineChars="100" w:firstLine="240"/>
        <w:jc w:val="both"/>
        <w:rPr>
          <w:rFonts w:ascii="Book Antiqua" w:hAnsi="Book Antiqua"/>
          <w:sz w:val="24"/>
          <w:szCs w:val="24"/>
          <w:lang w:eastAsia="zh-CN"/>
        </w:rPr>
      </w:pPr>
      <w:r w:rsidRPr="0068262A">
        <w:rPr>
          <w:rFonts w:ascii="Book Antiqua" w:hAnsi="Book Antiqua"/>
          <w:sz w:val="24"/>
          <w:szCs w:val="24"/>
        </w:rPr>
        <w:t>Recently, Information Education Communication had attempts to increase awareness about viral hepatitis in Egypt through, hotlines for counseling, universities vaccination campaign and World Hepatitis Day celebration. World Hepatitis Day celebration meant to bring all stakeholders together and convey an important message to the community. Stakeholders shared in policy making and implementation of action plan</w:t>
      </w:r>
      <w:r w:rsidRPr="0068262A">
        <w:rPr>
          <w:rFonts w:ascii="Book Antiqua" w:hAnsi="Book Antiqua"/>
          <w:sz w:val="24"/>
          <w:szCs w:val="24"/>
          <w:vertAlign w:val="superscript"/>
        </w:rPr>
        <w:t>[38]</w:t>
      </w:r>
      <w:r w:rsidRPr="0068262A">
        <w:rPr>
          <w:rFonts w:ascii="Book Antiqua" w:hAnsi="Book Antiqua"/>
          <w:sz w:val="24"/>
          <w:szCs w:val="24"/>
        </w:rPr>
        <w:t>.</w:t>
      </w:r>
    </w:p>
    <w:p w:rsidR="0068262A" w:rsidRPr="000608C4" w:rsidRDefault="0068262A" w:rsidP="008104B7">
      <w:pPr>
        <w:tabs>
          <w:tab w:val="left" w:pos="1833"/>
        </w:tabs>
        <w:snapToGrid w:val="0"/>
        <w:spacing w:after="0" w:line="360" w:lineRule="auto"/>
        <w:jc w:val="both"/>
        <w:rPr>
          <w:rFonts w:ascii="Book Antiqua" w:hAnsi="Book Antiqua"/>
          <w:b/>
          <w:bCs/>
          <w:sz w:val="24"/>
          <w:szCs w:val="24"/>
          <w:lang w:eastAsia="zh-CN"/>
        </w:rPr>
      </w:pPr>
    </w:p>
    <w:p w:rsidR="00A22602" w:rsidRPr="000608C4" w:rsidRDefault="00A22602" w:rsidP="008104B7">
      <w:pPr>
        <w:tabs>
          <w:tab w:val="left" w:pos="1833"/>
        </w:tabs>
        <w:snapToGrid w:val="0"/>
        <w:spacing w:after="0" w:line="360" w:lineRule="auto"/>
        <w:jc w:val="both"/>
        <w:rPr>
          <w:rFonts w:ascii="Book Antiqua" w:hAnsi="Book Antiqua"/>
          <w:b/>
          <w:bCs/>
          <w:sz w:val="24"/>
          <w:szCs w:val="24"/>
        </w:rPr>
      </w:pPr>
      <w:r w:rsidRPr="000608C4">
        <w:rPr>
          <w:rFonts w:ascii="Book Antiqua" w:hAnsi="Book Antiqua"/>
          <w:b/>
          <w:bCs/>
          <w:sz w:val="24"/>
          <w:szCs w:val="24"/>
        </w:rPr>
        <w:t>SCREENING PROGRAMS</w:t>
      </w:r>
    </w:p>
    <w:p w:rsidR="00FF2F78" w:rsidRPr="00FF2F78" w:rsidRDefault="00FF2F78" w:rsidP="008104B7">
      <w:pPr>
        <w:tabs>
          <w:tab w:val="left" w:pos="1833"/>
        </w:tabs>
        <w:snapToGrid w:val="0"/>
        <w:spacing w:after="0" w:line="360" w:lineRule="auto"/>
        <w:jc w:val="both"/>
        <w:rPr>
          <w:rFonts w:ascii="Book Antiqua" w:hAnsi="Book Antiqua"/>
          <w:b/>
          <w:bCs/>
          <w:sz w:val="24"/>
          <w:szCs w:val="24"/>
        </w:rPr>
      </w:pPr>
      <w:r w:rsidRPr="00FF2F78">
        <w:rPr>
          <w:rFonts w:ascii="Book Antiqua" w:hAnsi="Book Antiqua"/>
          <w:sz w:val="24"/>
          <w:szCs w:val="24"/>
        </w:rPr>
        <w:t>Most HCV infected patients are unaware of being infected until they develop hepatic cirrhosis</w:t>
      </w:r>
      <w:r>
        <w:rPr>
          <w:rFonts w:ascii="Book Antiqua" w:hAnsi="Book Antiqua"/>
          <w:sz w:val="24"/>
          <w:szCs w:val="24"/>
          <w:vertAlign w:val="superscript"/>
        </w:rPr>
        <w:t>[53,</w:t>
      </w:r>
      <w:r w:rsidRPr="00FF2F78">
        <w:rPr>
          <w:rFonts w:ascii="Book Antiqua" w:hAnsi="Book Antiqua"/>
          <w:sz w:val="24"/>
          <w:szCs w:val="24"/>
          <w:vertAlign w:val="superscript"/>
        </w:rPr>
        <w:t>54]</w:t>
      </w:r>
      <w:r w:rsidRPr="00FF2F78">
        <w:rPr>
          <w:rFonts w:ascii="Book Antiqua" w:hAnsi="Book Antiqua"/>
          <w:sz w:val="24"/>
          <w:szCs w:val="24"/>
        </w:rPr>
        <w:t>.  Egypt has high HCV transmission rate with around 416,000 new infections each year</w:t>
      </w:r>
      <w:r w:rsidRPr="00FF2F78">
        <w:rPr>
          <w:rFonts w:ascii="Book Antiqua" w:hAnsi="Book Antiqua"/>
          <w:sz w:val="24"/>
          <w:szCs w:val="24"/>
          <w:vertAlign w:val="superscript"/>
        </w:rPr>
        <w:t>[55]</w:t>
      </w:r>
      <w:r w:rsidRPr="00FF2F78">
        <w:rPr>
          <w:rFonts w:ascii="Book Antiqua" w:hAnsi="Book Antiqua"/>
          <w:sz w:val="24"/>
          <w:szCs w:val="24"/>
        </w:rPr>
        <w:t>,</w:t>
      </w:r>
      <w:r w:rsidRPr="00FF2F78">
        <w:rPr>
          <w:rFonts w:ascii="Book Antiqua" w:hAnsi="Book Antiqua"/>
          <w:sz w:val="24"/>
          <w:szCs w:val="24"/>
          <w:vertAlign w:val="superscript"/>
        </w:rPr>
        <w:t xml:space="preserve"> </w:t>
      </w:r>
      <w:r w:rsidRPr="00FF2F78">
        <w:rPr>
          <w:rFonts w:ascii="Book Antiqua" w:hAnsi="Book Antiqua"/>
          <w:sz w:val="24"/>
          <w:szCs w:val="24"/>
        </w:rPr>
        <w:t>related to self-sustained spread of infection; each HCV patient can transmit the infection to 3.54 subjects</w:t>
      </w:r>
      <w:r w:rsidRPr="00FF2F78">
        <w:rPr>
          <w:rFonts w:ascii="Book Antiqua" w:hAnsi="Book Antiqua"/>
          <w:sz w:val="24"/>
          <w:szCs w:val="24"/>
          <w:vertAlign w:val="superscript"/>
        </w:rPr>
        <w:t>[56]</w:t>
      </w:r>
      <w:r w:rsidRPr="00FF2F78">
        <w:rPr>
          <w:rFonts w:ascii="Book Antiqua" w:hAnsi="Book Antiqua"/>
          <w:sz w:val="24"/>
          <w:szCs w:val="24"/>
        </w:rPr>
        <w:t>.</w:t>
      </w:r>
    </w:p>
    <w:p w:rsidR="00FF2F78" w:rsidRPr="00FF2F78" w:rsidRDefault="00FF2F78" w:rsidP="008104B7">
      <w:pPr>
        <w:tabs>
          <w:tab w:val="left" w:pos="1833"/>
        </w:tabs>
        <w:snapToGrid w:val="0"/>
        <w:spacing w:after="0" w:line="360" w:lineRule="auto"/>
        <w:ind w:firstLineChars="100" w:firstLine="240"/>
        <w:jc w:val="both"/>
        <w:rPr>
          <w:rFonts w:ascii="Book Antiqua" w:hAnsi="Book Antiqua"/>
          <w:sz w:val="24"/>
          <w:szCs w:val="24"/>
        </w:rPr>
      </w:pPr>
      <w:r w:rsidRPr="00FF2F78">
        <w:rPr>
          <w:rFonts w:ascii="Book Antiqua" w:hAnsi="Book Antiqua"/>
          <w:sz w:val="24"/>
          <w:szCs w:val="24"/>
        </w:rPr>
        <w:t>Screening programs helps to identify asymptomatic HCV patients to benefit from early treatment and counseling programs to maintain their health by avoiding high-risk behaviors and awareness about self-protection and prevention of further HCV spread in the community</w:t>
      </w:r>
      <w:r w:rsidRPr="00FF2F78">
        <w:rPr>
          <w:rFonts w:ascii="Book Antiqua" w:hAnsi="Book Antiqua"/>
          <w:sz w:val="24"/>
          <w:szCs w:val="24"/>
          <w:vertAlign w:val="superscript"/>
        </w:rPr>
        <w:t>[55]</w:t>
      </w:r>
      <w:r w:rsidRPr="00FF2F78">
        <w:rPr>
          <w:rFonts w:ascii="Book Antiqua" w:hAnsi="Book Antiqua"/>
          <w:sz w:val="24"/>
          <w:szCs w:val="24"/>
        </w:rPr>
        <w:t>.</w:t>
      </w:r>
    </w:p>
    <w:p w:rsidR="00A22602" w:rsidRPr="000608C4" w:rsidRDefault="00A22602" w:rsidP="008104B7">
      <w:pPr>
        <w:tabs>
          <w:tab w:val="left" w:pos="1833"/>
        </w:tabs>
        <w:snapToGrid w:val="0"/>
        <w:spacing w:after="0" w:line="360" w:lineRule="auto"/>
        <w:jc w:val="both"/>
        <w:rPr>
          <w:rFonts w:ascii="Book Antiqua" w:hAnsi="Book Antiqua"/>
          <w:sz w:val="24"/>
          <w:szCs w:val="24"/>
        </w:rPr>
      </w:pPr>
      <w:r w:rsidRPr="000608C4">
        <w:rPr>
          <w:rFonts w:ascii="Book Antiqua" w:hAnsi="Book Antiqua"/>
          <w:sz w:val="24"/>
          <w:szCs w:val="24"/>
        </w:rPr>
        <w:t>Due to the unavailability of HCV vaccine as well as the estimated large number of current and ongoing infections, the preventive measures, namely screening, should be prioritized at the same level as the treatment campaigns</w:t>
      </w:r>
      <w:r w:rsidRPr="000608C4">
        <w:rPr>
          <w:rFonts w:ascii="Book Antiqua" w:hAnsi="Book Antiqua"/>
          <w:sz w:val="24"/>
          <w:szCs w:val="24"/>
          <w:vertAlign w:val="superscript"/>
        </w:rPr>
        <w:t>[57]</w:t>
      </w:r>
      <w:r w:rsidRPr="000608C4">
        <w:rPr>
          <w:rFonts w:ascii="Book Antiqua" w:hAnsi="Book Antiqua"/>
          <w:sz w:val="24"/>
          <w:szCs w:val="24"/>
        </w:rPr>
        <w:t>.</w:t>
      </w:r>
    </w:p>
    <w:p w:rsidR="00A22602" w:rsidRPr="000608C4" w:rsidRDefault="00A930E3" w:rsidP="008104B7">
      <w:pPr>
        <w:tabs>
          <w:tab w:val="left" w:pos="1833"/>
        </w:tabs>
        <w:snapToGrid w:val="0"/>
        <w:spacing w:after="0" w:line="360" w:lineRule="auto"/>
        <w:ind w:firstLineChars="100" w:firstLine="240"/>
        <w:jc w:val="both"/>
        <w:rPr>
          <w:rFonts w:ascii="Book Antiqua" w:hAnsi="Book Antiqua"/>
          <w:i/>
          <w:iCs/>
          <w:sz w:val="24"/>
          <w:szCs w:val="24"/>
        </w:rPr>
      </w:pPr>
      <w:r w:rsidRPr="00A930E3">
        <w:rPr>
          <w:rFonts w:ascii="Book Antiqua" w:hAnsi="Book Antiqua"/>
          <w:sz w:val="24"/>
          <w:szCs w:val="24"/>
        </w:rPr>
        <w:t>In 2008, the Egyptian Demographic Health Survey reported HCV antibody prevalence of 14.7%. The study sample included 11,126 women and men aged 15–59 years.</w:t>
      </w:r>
      <w:r>
        <w:rPr>
          <w:rFonts w:ascii="Book Antiqua" w:hAnsi="Book Antiqua" w:hint="eastAsia"/>
          <w:sz w:val="24"/>
          <w:szCs w:val="24"/>
          <w:lang w:eastAsia="zh-CN"/>
        </w:rPr>
        <w:t xml:space="preserve"> </w:t>
      </w:r>
      <w:r w:rsidR="00A22602" w:rsidRPr="000608C4">
        <w:rPr>
          <w:rFonts w:ascii="Book Antiqua" w:hAnsi="Book Antiqua"/>
          <w:sz w:val="24"/>
          <w:szCs w:val="24"/>
        </w:rPr>
        <w:t>It was the first nationwide representative sample for anti-HCV</w:t>
      </w:r>
      <w:r w:rsidR="00A22602" w:rsidRPr="000608C4" w:rsidDel="00D61DDD">
        <w:rPr>
          <w:rFonts w:ascii="Book Antiqua" w:hAnsi="Book Antiqua"/>
          <w:sz w:val="24"/>
          <w:szCs w:val="24"/>
        </w:rPr>
        <w:t xml:space="preserve"> </w:t>
      </w:r>
      <w:r w:rsidR="00A22602" w:rsidRPr="000608C4">
        <w:rPr>
          <w:rFonts w:ascii="Book Antiqua" w:hAnsi="Book Antiqua"/>
          <w:sz w:val="24"/>
          <w:szCs w:val="24"/>
        </w:rPr>
        <w:t xml:space="preserve">testing performed in Egypt. The blood samples were tested by a third-generation enzyme-linked immunosorbent assay to detect the anti-HCV antibody. Sera positive for anti-HCV </w:t>
      </w:r>
      <w:r w:rsidR="00A22602" w:rsidRPr="000608C4">
        <w:rPr>
          <w:rFonts w:ascii="Book Antiqua" w:hAnsi="Book Antiqua"/>
          <w:sz w:val="24"/>
          <w:szCs w:val="24"/>
        </w:rPr>
        <w:lastRenderedPageBreak/>
        <w:t>antibodies were tested for HCV RNA</w:t>
      </w:r>
      <w:r w:rsidR="00A22602" w:rsidRPr="000608C4">
        <w:rPr>
          <w:rFonts w:ascii="Book Antiqua" w:hAnsi="Book Antiqua"/>
          <w:sz w:val="24"/>
          <w:szCs w:val="24"/>
          <w:vertAlign w:val="superscript"/>
        </w:rPr>
        <w:t>[9]</w:t>
      </w:r>
      <w:r w:rsidR="00A22602" w:rsidRPr="000608C4">
        <w:rPr>
          <w:rFonts w:ascii="Book Antiqua" w:hAnsi="Book Antiqua"/>
          <w:sz w:val="24"/>
          <w:szCs w:val="24"/>
        </w:rPr>
        <w:t>. This was followed by another screening in 2015</w:t>
      </w:r>
      <w:r w:rsidR="00A22602" w:rsidRPr="000608C4">
        <w:rPr>
          <w:rFonts w:ascii="Book Antiqua" w:hAnsi="Book Antiqua"/>
          <w:sz w:val="24"/>
          <w:szCs w:val="24"/>
          <w:vertAlign w:val="superscript"/>
        </w:rPr>
        <w:t>[11]</w:t>
      </w:r>
      <w:r w:rsidR="00A22602" w:rsidRPr="000608C4">
        <w:rPr>
          <w:rFonts w:ascii="Book Antiqua" w:hAnsi="Book Antiqua"/>
          <w:sz w:val="24"/>
          <w:szCs w:val="24"/>
        </w:rPr>
        <w:t xml:space="preserve">. </w:t>
      </w:r>
    </w:p>
    <w:p w:rsidR="00435933" w:rsidRPr="00435933" w:rsidRDefault="00435933" w:rsidP="008104B7">
      <w:pPr>
        <w:tabs>
          <w:tab w:val="left" w:pos="1833"/>
        </w:tabs>
        <w:snapToGrid w:val="0"/>
        <w:spacing w:after="0" w:line="360" w:lineRule="auto"/>
        <w:ind w:firstLineChars="100" w:firstLine="240"/>
        <w:jc w:val="both"/>
        <w:rPr>
          <w:rFonts w:ascii="Book Antiqua" w:hAnsi="Book Antiqua"/>
          <w:sz w:val="24"/>
          <w:szCs w:val="24"/>
        </w:rPr>
      </w:pPr>
      <w:r w:rsidRPr="00435933">
        <w:rPr>
          <w:rFonts w:ascii="Book Antiqua" w:hAnsi="Book Antiqua"/>
          <w:sz w:val="24"/>
          <w:szCs w:val="24"/>
        </w:rPr>
        <w:t>Similar to other developing countries with a high HCV disease burden, Egypt has limited funds to support large-scale prevention programs. Therefore, prioritizing prevention activities, such as screening programs, through specific high-risk groups are essential</w:t>
      </w:r>
      <w:r w:rsidRPr="00435933">
        <w:rPr>
          <w:rFonts w:ascii="Book Antiqua" w:hAnsi="Book Antiqua"/>
          <w:sz w:val="24"/>
          <w:szCs w:val="24"/>
          <w:vertAlign w:val="superscript"/>
        </w:rPr>
        <w:t>[58]</w:t>
      </w:r>
      <w:r w:rsidRPr="00435933">
        <w:rPr>
          <w:rFonts w:ascii="Book Antiqua" w:hAnsi="Book Antiqua"/>
          <w:sz w:val="24"/>
          <w:szCs w:val="24"/>
        </w:rPr>
        <w:t>.</w:t>
      </w:r>
    </w:p>
    <w:p w:rsidR="00A22602" w:rsidRPr="000608C4" w:rsidRDefault="00435933" w:rsidP="008104B7">
      <w:pPr>
        <w:tabs>
          <w:tab w:val="left" w:pos="1833"/>
        </w:tabs>
        <w:snapToGrid w:val="0"/>
        <w:spacing w:after="0" w:line="360" w:lineRule="auto"/>
        <w:ind w:firstLineChars="100" w:firstLine="240"/>
        <w:jc w:val="both"/>
        <w:rPr>
          <w:rFonts w:ascii="Book Antiqua" w:hAnsi="Book Antiqua"/>
          <w:sz w:val="24"/>
          <w:szCs w:val="24"/>
        </w:rPr>
      </w:pPr>
      <w:r w:rsidRPr="00435933">
        <w:rPr>
          <w:rFonts w:ascii="Book Antiqua" w:hAnsi="Book Antiqua"/>
          <w:sz w:val="24"/>
          <w:szCs w:val="24"/>
        </w:rPr>
        <w:t>In the past, blood transfusion or transfusion of other blood products was a major risk factor for HCV infection. In some historic cohorts, ≥</w:t>
      </w:r>
      <w:r>
        <w:rPr>
          <w:rFonts w:ascii="Book Antiqua" w:hAnsi="Book Antiqua" w:hint="eastAsia"/>
          <w:sz w:val="24"/>
          <w:szCs w:val="24"/>
          <w:lang w:eastAsia="zh-CN"/>
        </w:rPr>
        <w:t xml:space="preserve"> </w:t>
      </w:r>
      <w:r w:rsidRPr="00435933">
        <w:rPr>
          <w:rFonts w:ascii="Book Antiqua" w:hAnsi="Book Antiqua"/>
          <w:sz w:val="24"/>
          <w:szCs w:val="24"/>
        </w:rPr>
        <w:t>10% of the patients who received blood transfusions were infected with hepatitis C</w:t>
      </w:r>
      <w:r w:rsidRPr="00435933">
        <w:rPr>
          <w:rFonts w:ascii="Book Antiqua" w:hAnsi="Book Antiqua"/>
          <w:sz w:val="24"/>
          <w:szCs w:val="24"/>
          <w:vertAlign w:val="superscript"/>
        </w:rPr>
        <w:t>[59]</w:t>
      </w:r>
      <w:r w:rsidRPr="00435933">
        <w:rPr>
          <w:rFonts w:ascii="Book Antiqua" w:hAnsi="Book Antiqua"/>
          <w:i/>
          <w:iCs/>
          <w:sz w:val="24"/>
          <w:szCs w:val="24"/>
        </w:rPr>
        <w:t>.</w:t>
      </w:r>
      <w:r w:rsidRPr="00435933">
        <w:rPr>
          <w:rFonts w:ascii="Book Antiqua" w:hAnsi="Book Antiqua"/>
          <w:sz w:val="24"/>
          <w:szCs w:val="24"/>
        </w:rPr>
        <w:t xml:space="preserve"> However, since</w:t>
      </w:r>
      <w:r>
        <w:rPr>
          <w:rFonts w:ascii="Book Antiqua" w:hAnsi="Book Antiqua"/>
          <w:sz w:val="24"/>
          <w:szCs w:val="24"/>
        </w:rPr>
        <w:t xml:space="preserve"> the early 1990s, </w:t>
      </w:r>
      <w:r w:rsidRPr="00435933">
        <w:rPr>
          <w:rFonts w:ascii="Book Antiqua" w:hAnsi="Book Antiqua"/>
          <w:sz w:val="24"/>
          <w:szCs w:val="24"/>
        </w:rPr>
        <w:t>blood donor screening for HCV has nearly eliminated this transmission route.</w:t>
      </w:r>
      <w:r w:rsidR="00A22602" w:rsidRPr="000608C4">
        <w:rPr>
          <w:rFonts w:ascii="Book Antiqua" w:hAnsi="Book Antiqua"/>
          <w:sz w:val="24"/>
          <w:szCs w:val="24"/>
        </w:rPr>
        <w:t xml:space="preserve"> Several studies conducted on Egyptian blood donors have shown higher prevalence of HCV among paid blood donors and family replacement blood donors than among voluntary donors</w:t>
      </w:r>
      <w:r w:rsidR="000C0A59">
        <w:rPr>
          <w:rFonts w:ascii="Book Antiqua" w:hAnsi="Book Antiqua"/>
          <w:sz w:val="24"/>
          <w:szCs w:val="24"/>
          <w:vertAlign w:val="superscript"/>
        </w:rPr>
        <w:t>[60,</w:t>
      </w:r>
      <w:r w:rsidR="00A22602" w:rsidRPr="000608C4">
        <w:rPr>
          <w:rFonts w:ascii="Book Antiqua" w:hAnsi="Book Antiqua"/>
          <w:sz w:val="24"/>
          <w:szCs w:val="24"/>
          <w:vertAlign w:val="superscript"/>
        </w:rPr>
        <w:t>61]</w:t>
      </w:r>
      <w:r w:rsidR="00A22602" w:rsidRPr="000608C4">
        <w:rPr>
          <w:rFonts w:ascii="Book Antiqua" w:hAnsi="Book Antiqua"/>
          <w:i/>
          <w:iCs/>
          <w:sz w:val="24"/>
          <w:szCs w:val="24"/>
        </w:rPr>
        <w:t>.</w:t>
      </w:r>
      <w:r w:rsidR="00A22602" w:rsidRPr="000608C4">
        <w:rPr>
          <w:rFonts w:ascii="Book Antiqua" w:hAnsi="Book Antiqua"/>
          <w:sz w:val="24"/>
          <w:szCs w:val="24"/>
        </w:rPr>
        <w:t xml:space="preserve"> </w:t>
      </w:r>
      <w:r w:rsidR="00405CC2" w:rsidRPr="00405CC2">
        <w:rPr>
          <w:rFonts w:ascii="Book Antiqua" w:hAnsi="Book Antiqua"/>
          <w:sz w:val="24"/>
          <w:szCs w:val="24"/>
        </w:rPr>
        <w:t>Further, male donors had a higher prevalence of HCV than their female ones</w:t>
      </w:r>
      <w:r w:rsidR="00405CC2" w:rsidRPr="00405CC2">
        <w:rPr>
          <w:rFonts w:ascii="Book Antiqua" w:hAnsi="Book Antiqua"/>
          <w:sz w:val="24"/>
          <w:szCs w:val="24"/>
          <w:vertAlign w:val="superscript"/>
        </w:rPr>
        <w:t>[62]</w:t>
      </w:r>
      <w:r w:rsidR="00A22602" w:rsidRPr="000608C4">
        <w:rPr>
          <w:rFonts w:ascii="Book Antiqua" w:hAnsi="Book Antiqua"/>
          <w:sz w:val="24"/>
          <w:szCs w:val="24"/>
        </w:rPr>
        <w:t>, and blood donors from rural areas had a higher prevalence than those from urban areas</w:t>
      </w:r>
      <w:r w:rsidR="00A22602" w:rsidRPr="000608C4">
        <w:rPr>
          <w:rFonts w:ascii="Book Antiqua" w:hAnsi="Book Antiqua"/>
          <w:sz w:val="24"/>
          <w:szCs w:val="24"/>
          <w:vertAlign w:val="superscript"/>
        </w:rPr>
        <w:t>[63]</w:t>
      </w:r>
      <w:r w:rsidR="00A22602" w:rsidRPr="000608C4">
        <w:rPr>
          <w:rFonts w:ascii="Book Antiqua" w:hAnsi="Book Antiqua"/>
          <w:sz w:val="24"/>
          <w:szCs w:val="24"/>
        </w:rPr>
        <w:t>.</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i/>
          <w:iCs/>
          <w:sz w:val="24"/>
          <w:szCs w:val="24"/>
        </w:rPr>
      </w:pPr>
      <w:r w:rsidRPr="000608C4">
        <w:rPr>
          <w:rFonts w:ascii="Book Antiqua" w:hAnsi="Book Antiqua"/>
          <w:sz w:val="24"/>
          <w:szCs w:val="24"/>
        </w:rPr>
        <w:t>Some other screening studies were specifically conducted on children, spouses, and family contacts of HCV-infected patients in Egypt</w:t>
      </w:r>
      <w:r w:rsidRPr="000608C4">
        <w:rPr>
          <w:rFonts w:ascii="Book Antiqua" w:hAnsi="Book Antiqua"/>
          <w:sz w:val="24"/>
          <w:szCs w:val="24"/>
          <w:vertAlign w:val="superscript"/>
        </w:rPr>
        <w:t>[64</w:t>
      </w:r>
      <w:r w:rsidR="000C0A59">
        <w:rPr>
          <w:rFonts w:ascii="Book Antiqua" w:hAnsi="Book Antiqua" w:hint="eastAsia"/>
          <w:sz w:val="24"/>
          <w:szCs w:val="24"/>
          <w:vertAlign w:val="superscript"/>
          <w:lang w:eastAsia="zh-CN"/>
        </w:rPr>
        <w:t>-</w:t>
      </w:r>
      <w:r w:rsidRPr="000608C4">
        <w:rPr>
          <w:rFonts w:ascii="Book Antiqua" w:hAnsi="Book Antiqua"/>
          <w:sz w:val="24"/>
          <w:szCs w:val="24"/>
          <w:vertAlign w:val="superscript"/>
        </w:rPr>
        <w:t>66]</w:t>
      </w:r>
      <w:r w:rsidRPr="000608C4">
        <w:rPr>
          <w:rFonts w:ascii="Book Antiqua" w:hAnsi="Book Antiqua"/>
          <w:i/>
          <w:iCs/>
          <w:sz w:val="24"/>
          <w:szCs w:val="24"/>
        </w:rPr>
        <w:t>.</w:t>
      </w:r>
      <w:r w:rsidRPr="000608C4">
        <w:rPr>
          <w:rFonts w:ascii="Book Antiqua" w:hAnsi="Book Antiqua"/>
          <w:iCs/>
          <w:sz w:val="24"/>
          <w:szCs w:val="24"/>
        </w:rPr>
        <w:t xml:space="preserve"> </w:t>
      </w:r>
      <w:r w:rsidRPr="000608C4">
        <w:rPr>
          <w:rFonts w:ascii="Book Antiqua" w:hAnsi="Book Antiqua"/>
          <w:sz w:val="24"/>
          <w:szCs w:val="24"/>
        </w:rPr>
        <w:t>In one such study, the HCV prevalence among spouses of infected patients was as high as 35.5%</w:t>
      </w:r>
      <w:r w:rsidRPr="000608C4">
        <w:rPr>
          <w:rFonts w:ascii="Book Antiqua" w:hAnsi="Book Antiqua"/>
          <w:sz w:val="24"/>
          <w:szCs w:val="24"/>
          <w:vertAlign w:val="superscript"/>
        </w:rPr>
        <w:t>[67]</w:t>
      </w:r>
      <w:r w:rsidRPr="000608C4">
        <w:rPr>
          <w:rFonts w:ascii="Book Antiqua" w:hAnsi="Book Antiqua"/>
          <w:sz w:val="24"/>
          <w:szCs w:val="24"/>
        </w:rPr>
        <w:t xml:space="preserve">. In another study, the prevalence among family contacts of infected patients was found to be </w:t>
      </w:r>
      <w:r w:rsidR="00B56D1F">
        <w:rPr>
          <w:rFonts w:ascii="Book Antiqua" w:hAnsi="Book Antiqua"/>
          <w:sz w:val="24"/>
          <w:szCs w:val="24"/>
        </w:rPr>
        <w:t>5.7%</w:t>
      </w:r>
      <w:r w:rsidRPr="000608C4">
        <w:rPr>
          <w:rFonts w:ascii="Book Antiqua" w:hAnsi="Book Antiqua"/>
          <w:sz w:val="24"/>
          <w:szCs w:val="24"/>
          <w:vertAlign w:val="superscript"/>
        </w:rPr>
        <w:t>[68]</w:t>
      </w:r>
      <w:r w:rsidRPr="000608C4">
        <w:rPr>
          <w:rFonts w:ascii="Book Antiqua" w:hAnsi="Book Antiqua"/>
          <w:sz w:val="24"/>
          <w:szCs w:val="24"/>
        </w:rPr>
        <w:t>.</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Screening among hospitalized and special clinic populations revealed elevated HCV prevalence among individuals receiving even minor medical care procedures in and outside established health care facilities</w:t>
      </w:r>
      <w:r w:rsidRPr="000608C4">
        <w:rPr>
          <w:rFonts w:ascii="Book Antiqua" w:hAnsi="Book Antiqua"/>
          <w:sz w:val="24"/>
          <w:szCs w:val="24"/>
          <w:vertAlign w:val="superscript"/>
        </w:rPr>
        <w:t>[69]</w:t>
      </w:r>
      <w:r w:rsidRPr="000608C4">
        <w:rPr>
          <w:rFonts w:ascii="Book Antiqua" w:hAnsi="Book Antiqua"/>
          <w:sz w:val="24"/>
          <w:szCs w:val="24"/>
        </w:rPr>
        <w:t>.</w:t>
      </w:r>
    </w:p>
    <w:p w:rsidR="00A22602" w:rsidRPr="000608C4" w:rsidRDefault="006428E4" w:rsidP="008104B7">
      <w:pPr>
        <w:tabs>
          <w:tab w:val="left" w:pos="1833"/>
        </w:tabs>
        <w:snapToGrid w:val="0"/>
        <w:spacing w:after="0" w:line="360" w:lineRule="auto"/>
        <w:jc w:val="both"/>
        <w:rPr>
          <w:rFonts w:ascii="Book Antiqua" w:hAnsi="Book Antiqua"/>
          <w:i/>
          <w:iCs/>
          <w:sz w:val="24"/>
          <w:szCs w:val="24"/>
        </w:rPr>
      </w:pPr>
      <w:r w:rsidRPr="000608C4">
        <w:rPr>
          <w:rFonts w:ascii="Book Antiqua" w:hAnsi="Book Antiqua"/>
          <w:b/>
          <w:bCs/>
          <w:sz w:val="24"/>
          <w:szCs w:val="24"/>
        </w:rPr>
        <w:t xml:space="preserve"> </w:t>
      </w:r>
      <w:r w:rsidR="008503C1">
        <w:rPr>
          <w:rFonts w:ascii="Book Antiqua" w:hAnsi="Book Antiqua" w:hint="eastAsia"/>
          <w:b/>
          <w:bCs/>
          <w:sz w:val="24"/>
          <w:szCs w:val="24"/>
          <w:lang w:eastAsia="zh-CN"/>
        </w:rPr>
        <w:t xml:space="preserve">  </w:t>
      </w:r>
      <w:r w:rsidR="00A22602" w:rsidRPr="000608C4">
        <w:rPr>
          <w:rFonts w:ascii="Book Antiqua" w:hAnsi="Book Antiqua"/>
          <w:sz w:val="24"/>
          <w:szCs w:val="24"/>
        </w:rPr>
        <w:t>Studying the prevalence of HCV e</w:t>
      </w:r>
      <w:r w:rsidR="00C2245B" w:rsidRPr="00C2245B">
        <w:t xml:space="preserve"> </w:t>
      </w:r>
      <w:r w:rsidR="00C2245B" w:rsidRPr="00C2245B">
        <w:rPr>
          <w:rFonts w:ascii="Book Antiqua" w:hAnsi="Book Antiqua"/>
          <w:sz w:val="24"/>
          <w:szCs w:val="24"/>
        </w:rPr>
        <w:t>exposure among HCWs, would give us data on the priority treatment</w:t>
      </w:r>
      <w:r w:rsidR="00C2245B">
        <w:rPr>
          <w:rFonts w:ascii="Book Antiqua" w:hAnsi="Book Antiqua"/>
          <w:sz w:val="24"/>
          <w:szCs w:val="24"/>
        </w:rPr>
        <w:t xml:space="preserve"> and prevention of HCV in Egypt</w:t>
      </w:r>
      <w:r w:rsidR="00A22602" w:rsidRPr="000608C4">
        <w:rPr>
          <w:rFonts w:ascii="Book Antiqua" w:hAnsi="Book Antiqua"/>
          <w:sz w:val="24"/>
          <w:szCs w:val="24"/>
        </w:rPr>
        <w:t>. Several studies were conducted among populations in select HCV-relevant professions</w:t>
      </w:r>
      <w:r w:rsidR="00A22602" w:rsidRPr="000608C4">
        <w:rPr>
          <w:rFonts w:ascii="Book Antiqua" w:hAnsi="Book Antiqua"/>
          <w:sz w:val="24"/>
          <w:szCs w:val="24"/>
          <w:vertAlign w:val="superscript"/>
        </w:rPr>
        <w:t>[70-73]</w:t>
      </w:r>
      <w:r w:rsidR="00A22602" w:rsidRPr="000608C4">
        <w:rPr>
          <w:rFonts w:ascii="Book Antiqua" w:hAnsi="Book Antiqua"/>
          <w:sz w:val="24"/>
          <w:szCs w:val="24"/>
        </w:rPr>
        <w:t>. The anti-HCV prevalence among HCWs w</w:t>
      </w:r>
      <w:r w:rsidR="008503C1">
        <w:rPr>
          <w:rFonts w:ascii="Book Antiqua" w:hAnsi="Book Antiqua"/>
          <w:sz w:val="24"/>
          <w:szCs w:val="24"/>
        </w:rPr>
        <w:t>orldwide ranges from 0% to 9.7%</w:t>
      </w:r>
      <w:r w:rsidR="00A22602" w:rsidRPr="000608C4">
        <w:rPr>
          <w:rFonts w:ascii="Book Antiqua" w:hAnsi="Book Antiqua"/>
          <w:sz w:val="24"/>
          <w:szCs w:val="24"/>
          <w:vertAlign w:val="superscript"/>
        </w:rPr>
        <w:t>[71]</w:t>
      </w:r>
      <w:r w:rsidR="00A22602" w:rsidRPr="000608C4">
        <w:rPr>
          <w:rFonts w:ascii="Book Antiqua" w:hAnsi="Book Antiqua"/>
          <w:i/>
          <w:iCs/>
          <w:sz w:val="24"/>
          <w:szCs w:val="24"/>
        </w:rPr>
        <w:t>.</w:t>
      </w:r>
      <w:r w:rsidR="00A22602" w:rsidRPr="000608C4">
        <w:rPr>
          <w:rFonts w:ascii="Book Antiqua" w:hAnsi="Book Antiqua"/>
          <w:sz w:val="24"/>
          <w:szCs w:val="24"/>
        </w:rPr>
        <w:t xml:space="preserve"> This is comparable with that of the general populations of the same country</w:t>
      </w:r>
      <w:r w:rsidR="008503C1">
        <w:rPr>
          <w:rFonts w:ascii="Book Antiqua" w:hAnsi="Book Antiqua"/>
          <w:sz w:val="24"/>
          <w:szCs w:val="24"/>
          <w:vertAlign w:val="superscript"/>
        </w:rPr>
        <w:t>[72,</w:t>
      </w:r>
      <w:r w:rsidR="00A22602" w:rsidRPr="000608C4">
        <w:rPr>
          <w:rFonts w:ascii="Book Antiqua" w:hAnsi="Book Antiqua"/>
          <w:sz w:val="24"/>
          <w:szCs w:val="24"/>
          <w:vertAlign w:val="superscript"/>
        </w:rPr>
        <w:t>73]</w:t>
      </w:r>
      <w:r w:rsidR="00A22602" w:rsidRPr="000608C4">
        <w:rPr>
          <w:rFonts w:ascii="Book Antiqua" w:hAnsi="Book Antiqua"/>
          <w:i/>
          <w:iCs/>
          <w:sz w:val="24"/>
          <w:szCs w:val="24"/>
        </w:rPr>
        <w:t>.</w:t>
      </w:r>
      <w:r w:rsidR="00A22602" w:rsidRPr="000608C4">
        <w:rPr>
          <w:rFonts w:ascii="Book Antiqua" w:hAnsi="Book Antiqua"/>
          <w:iCs/>
          <w:sz w:val="24"/>
          <w:szCs w:val="24"/>
        </w:rPr>
        <w:t xml:space="preserve"> For example,</w:t>
      </w:r>
      <w:r w:rsidR="00A22602" w:rsidRPr="000608C4">
        <w:rPr>
          <w:rFonts w:ascii="Book Antiqua" w:hAnsi="Book Antiqua"/>
          <w:i/>
          <w:iCs/>
          <w:sz w:val="24"/>
          <w:szCs w:val="24"/>
        </w:rPr>
        <w:t xml:space="preserve"> </w:t>
      </w:r>
      <w:r w:rsidR="00A22602" w:rsidRPr="000608C4">
        <w:rPr>
          <w:rFonts w:ascii="Book Antiqua" w:hAnsi="Book Antiqua"/>
          <w:sz w:val="24"/>
          <w:szCs w:val="24"/>
        </w:rPr>
        <w:t>in 2008, a cross</w:t>
      </w:r>
      <w:r w:rsidR="008503C1">
        <w:rPr>
          <w:rFonts w:ascii="Book Antiqua" w:hAnsi="Book Antiqua"/>
          <w:sz w:val="24"/>
          <w:szCs w:val="24"/>
        </w:rPr>
        <w:t>-sectional study performed on 1</w:t>
      </w:r>
      <w:r w:rsidR="00A22602" w:rsidRPr="000608C4">
        <w:rPr>
          <w:rFonts w:ascii="Book Antiqua" w:hAnsi="Book Antiqua"/>
          <w:sz w:val="24"/>
          <w:szCs w:val="24"/>
        </w:rPr>
        <w:t>770 HCWs at Cairo found the anti-HCV prevalence to be 8%</w:t>
      </w:r>
      <w:r w:rsidR="00A22602" w:rsidRPr="000608C4">
        <w:rPr>
          <w:rFonts w:ascii="Book Antiqua" w:hAnsi="Book Antiqua"/>
          <w:sz w:val="24"/>
          <w:szCs w:val="24"/>
          <w:vertAlign w:val="superscript"/>
        </w:rPr>
        <w:t>[74]</w:t>
      </w:r>
      <w:r w:rsidR="00A22602" w:rsidRPr="000608C4">
        <w:rPr>
          <w:rFonts w:ascii="Book Antiqua" w:hAnsi="Book Antiqua"/>
          <w:i/>
          <w:iCs/>
          <w:sz w:val="24"/>
          <w:szCs w:val="24"/>
        </w:rPr>
        <w:t>.</w:t>
      </w:r>
      <w:r w:rsidR="00A22602" w:rsidRPr="000608C4">
        <w:rPr>
          <w:rFonts w:ascii="Book Antiqua" w:hAnsi="Book Antiqua"/>
          <w:sz w:val="24"/>
          <w:szCs w:val="24"/>
        </w:rPr>
        <w:t xml:space="preserve"> </w:t>
      </w:r>
      <w:r w:rsidR="00A22602" w:rsidRPr="000608C4">
        <w:rPr>
          <w:rFonts w:ascii="Book Antiqua" w:hAnsi="Book Antiqua"/>
          <w:sz w:val="24"/>
          <w:szCs w:val="24"/>
        </w:rPr>
        <w:lastRenderedPageBreak/>
        <w:t>This was comparable to the anti-HCV prevalence in the general populations of Cairo governorate in 2008</w:t>
      </w:r>
      <w:r w:rsidR="00A22602" w:rsidRPr="000608C4">
        <w:rPr>
          <w:rFonts w:ascii="Book Antiqua" w:hAnsi="Book Antiqua"/>
          <w:sz w:val="24"/>
          <w:szCs w:val="24"/>
          <w:vertAlign w:val="superscript"/>
        </w:rPr>
        <w:t>[9]</w:t>
      </w:r>
      <w:r w:rsidR="00A22602" w:rsidRPr="000608C4">
        <w:rPr>
          <w:rFonts w:ascii="Book Antiqua" w:hAnsi="Book Antiqua"/>
          <w:i/>
          <w:iCs/>
          <w:sz w:val="24"/>
          <w:szCs w:val="24"/>
        </w:rPr>
        <w:t>.</w:t>
      </w:r>
      <w:r w:rsidR="00A22602" w:rsidRPr="000608C4">
        <w:rPr>
          <w:rFonts w:ascii="Book Antiqua" w:hAnsi="Book Antiqua"/>
          <w:sz w:val="24"/>
          <w:szCs w:val="24"/>
        </w:rPr>
        <w:t xml:space="preserve"> </w:t>
      </w:r>
      <w:r w:rsidR="00403075" w:rsidRPr="00403075">
        <w:rPr>
          <w:rFonts w:ascii="Book Antiqua" w:hAnsi="Book Antiqua"/>
          <w:sz w:val="24"/>
          <w:szCs w:val="24"/>
        </w:rPr>
        <w:t>Moreover, it was approximately similar to that (7.39%)</w:t>
      </w:r>
      <w:r w:rsidR="00A22602" w:rsidRPr="000608C4">
        <w:rPr>
          <w:rFonts w:ascii="Book Antiqua" w:hAnsi="Book Antiqua"/>
          <w:sz w:val="24"/>
          <w:szCs w:val="24"/>
        </w:rPr>
        <w:t xml:space="preserve"> in general populations of rural Lower Egypt governorates</w:t>
      </w:r>
      <w:r w:rsidR="00A22602" w:rsidRPr="000608C4">
        <w:rPr>
          <w:rFonts w:ascii="Book Antiqua" w:hAnsi="Book Antiqua"/>
          <w:sz w:val="24"/>
          <w:szCs w:val="24"/>
          <w:vertAlign w:val="superscript"/>
        </w:rPr>
        <w:t>[11]</w:t>
      </w:r>
      <w:r w:rsidR="00A22602" w:rsidRPr="000608C4">
        <w:rPr>
          <w:rFonts w:ascii="Book Antiqua" w:hAnsi="Book Antiqua"/>
          <w:sz w:val="24"/>
          <w:szCs w:val="24"/>
        </w:rPr>
        <w:t>. The high anti-HCV prevalence among Egyptian HCWs and their importance as a source for transmitting HCV suggests mass screening of all HCWs dealing with infectious secretions or tissues and those performing exposure-prone procedures.</w:t>
      </w:r>
    </w:p>
    <w:p w:rsidR="00A22602" w:rsidRPr="000608C4" w:rsidRDefault="00A22602" w:rsidP="008104B7">
      <w:pPr>
        <w:tabs>
          <w:tab w:val="left" w:pos="1833"/>
        </w:tabs>
        <w:snapToGrid w:val="0"/>
        <w:spacing w:after="0" w:line="360" w:lineRule="auto"/>
        <w:jc w:val="both"/>
        <w:rPr>
          <w:rFonts w:ascii="Book Antiqua" w:hAnsi="Book Antiqua"/>
          <w:b/>
          <w:bCs/>
          <w:sz w:val="24"/>
          <w:szCs w:val="24"/>
          <w:u w:val="single"/>
        </w:rPr>
      </w:pPr>
    </w:p>
    <w:p w:rsidR="00A22602" w:rsidRPr="000608C4" w:rsidRDefault="00A22602" w:rsidP="008104B7">
      <w:pPr>
        <w:tabs>
          <w:tab w:val="left" w:pos="1833"/>
        </w:tabs>
        <w:snapToGrid w:val="0"/>
        <w:spacing w:after="0" w:line="360" w:lineRule="auto"/>
        <w:jc w:val="both"/>
        <w:rPr>
          <w:rFonts w:ascii="Book Antiqua" w:hAnsi="Book Antiqua"/>
          <w:b/>
          <w:bCs/>
          <w:sz w:val="24"/>
          <w:szCs w:val="24"/>
        </w:rPr>
      </w:pPr>
      <w:r w:rsidRPr="000608C4">
        <w:rPr>
          <w:rFonts w:ascii="Book Antiqua" w:hAnsi="Book Antiqua"/>
          <w:b/>
          <w:bCs/>
          <w:sz w:val="24"/>
          <w:szCs w:val="24"/>
        </w:rPr>
        <w:t>LIMITATIONS FOR HCV ELIMINATION</w:t>
      </w:r>
    </w:p>
    <w:p w:rsidR="00A22602" w:rsidRPr="000608C4" w:rsidRDefault="00A22602" w:rsidP="008104B7">
      <w:pPr>
        <w:tabs>
          <w:tab w:val="left" w:pos="1833"/>
        </w:tabs>
        <w:snapToGrid w:val="0"/>
        <w:spacing w:after="0" w:line="360" w:lineRule="auto"/>
        <w:jc w:val="both"/>
        <w:rPr>
          <w:rFonts w:ascii="Book Antiqua" w:hAnsi="Book Antiqua"/>
          <w:i/>
          <w:iCs/>
          <w:sz w:val="24"/>
          <w:szCs w:val="24"/>
        </w:rPr>
      </w:pPr>
      <w:r w:rsidRPr="000608C4">
        <w:rPr>
          <w:rFonts w:ascii="Book Antiqua" w:hAnsi="Book Antiqua"/>
          <w:sz w:val="24"/>
          <w:szCs w:val="24"/>
        </w:rPr>
        <w:t xml:space="preserve"> Being an economically constrained country, budget limitation is the main challenge for HCV elimination in Egypt. HCV elimination challenge lies not only in the costs of treatment but also in the costs of diagnosis. Most patients remain undiagnosed and are therefore not appropriately managed. Inadequate diagnosis relates to investigation cost and the high illiteracy rates and low HCV awareness among the general population about the transmission modes and high-risk behaviors</w:t>
      </w:r>
      <w:r w:rsidRPr="000608C4">
        <w:rPr>
          <w:rFonts w:ascii="Book Antiqua" w:hAnsi="Book Antiqua"/>
          <w:sz w:val="24"/>
          <w:szCs w:val="24"/>
          <w:vertAlign w:val="superscript"/>
        </w:rPr>
        <w:t>[75]</w:t>
      </w:r>
      <w:r w:rsidRPr="000608C4">
        <w:rPr>
          <w:rFonts w:ascii="Book Antiqua" w:hAnsi="Book Antiqua"/>
          <w:sz w:val="24"/>
          <w:szCs w:val="24"/>
        </w:rPr>
        <w:t>. Hence, the majority of infected individuals in Egypt are unaware of their infected status. To achieve 2030 disease elimination target, the number of newly diagnosed pa</w:t>
      </w:r>
      <w:r w:rsidR="008503C1">
        <w:rPr>
          <w:rFonts w:ascii="Book Antiqua" w:hAnsi="Book Antiqua"/>
          <w:sz w:val="24"/>
          <w:szCs w:val="24"/>
        </w:rPr>
        <w:t>tients annually must exceed 350</w:t>
      </w:r>
      <w:r w:rsidRPr="000608C4">
        <w:rPr>
          <w:rFonts w:ascii="Book Antiqua" w:hAnsi="Book Antiqua"/>
          <w:sz w:val="24"/>
          <w:szCs w:val="24"/>
        </w:rPr>
        <w:t>000/year together with a decrease in the incidence of new cases by &gt;</w:t>
      </w:r>
      <w:r w:rsidR="008503C1">
        <w:rPr>
          <w:rFonts w:ascii="Book Antiqua" w:hAnsi="Book Antiqua" w:hint="eastAsia"/>
          <w:sz w:val="24"/>
          <w:szCs w:val="24"/>
          <w:lang w:eastAsia="zh-CN"/>
        </w:rPr>
        <w:t xml:space="preserve"> </w:t>
      </w:r>
      <w:r w:rsidRPr="000608C4">
        <w:rPr>
          <w:rFonts w:ascii="Book Antiqua" w:hAnsi="Book Antiqua"/>
          <w:sz w:val="24"/>
          <w:szCs w:val="24"/>
        </w:rPr>
        <w:t>20% annually</w:t>
      </w:r>
      <w:r w:rsidRPr="000608C4">
        <w:rPr>
          <w:rFonts w:ascii="Book Antiqua" w:hAnsi="Book Antiqua"/>
          <w:sz w:val="24"/>
          <w:szCs w:val="24"/>
          <w:vertAlign w:val="superscript"/>
        </w:rPr>
        <w:t>[76]</w:t>
      </w:r>
      <w:r w:rsidRPr="000608C4">
        <w:rPr>
          <w:rFonts w:ascii="Book Antiqua" w:hAnsi="Book Antiqua"/>
          <w:sz w:val="24"/>
          <w:szCs w:val="24"/>
        </w:rPr>
        <w:t>.</w:t>
      </w:r>
    </w:p>
    <w:p w:rsidR="00D76B61" w:rsidRPr="00D76B61" w:rsidRDefault="00D76B61" w:rsidP="008104B7">
      <w:pPr>
        <w:tabs>
          <w:tab w:val="left" w:pos="1833"/>
        </w:tabs>
        <w:snapToGrid w:val="0"/>
        <w:spacing w:after="0" w:line="360" w:lineRule="auto"/>
        <w:ind w:firstLineChars="100" w:firstLine="240"/>
        <w:jc w:val="both"/>
        <w:rPr>
          <w:rFonts w:ascii="Book Antiqua" w:hAnsi="Book Antiqua"/>
          <w:sz w:val="24"/>
          <w:szCs w:val="24"/>
        </w:rPr>
      </w:pPr>
      <w:r w:rsidRPr="00D76B61">
        <w:rPr>
          <w:rFonts w:ascii="Book Antiqua" w:hAnsi="Book Antiqua"/>
          <w:sz w:val="24"/>
          <w:szCs w:val="24"/>
        </w:rPr>
        <w:t>Coordination of all efforts is needed to train health care personnel, to deliver efficient care, counseling, and treatment to patients with chronic HCV in accordance with the national and international guidelines.</w:t>
      </w:r>
    </w:p>
    <w:p w:rsidR="00A22602" w:rsidRPr="000608C4" w:rsidRDefault="00D76B61" w:rsidP="008104B7">
      <w:pPr>
        <w:tabs>
          <w:tab w:val="left" w:pos="1833"/>
        </w:tabs>
        <w:snapToGrid w:val="0"/>
        <w:spacing w:after="0" w:line="360" w:lineRule="auto"/>
        <w:ind w:firstLineChars="100" w:firstLine="240"/>
        <w:jc w:val="both"/>
        <w:rPr>
          <w:rFonts w:ascii="Book Antiqua" w:hAnsi="Book Antiqua"/>
          <w:sz w:val="24"/>
          <w:szCs w:val="24"/>
        </w:rPr>
      </w:pPr>
      <w:r w:rsidRPr="00D76B61">
        <w:rPr>
          <w:rFonts w:ascii="Book Antiqua" w:hAnsi="Book Antiqua"/>
          <w:sz w:val="24"/>
          <w:szCs w:val="24"/>
        </w:rPr>
        <w:t xml:space="preserve">  IC is another limitation to HCV elimination in Egypt. The overall IC had been assessed.</w:t>
      </w:r>
      <w:r w:rsidR="00A22602" w:rsidRPr="000608C4">
        <w:rPr>
          <w:rFonts w:ascii="Book Antiqua" w:hAnsi="Book Antiqua"/>
          <w:sz w:val="24"/>
          <w:szCs w:val="24"/>
        </w:rPr>
        <w:t xml:space="preserve"> In 2003, the overall IC score was 19. In response, the Egyptian MOH launched an IC program to promote safe practices in hospitals and health care facilities. This increased the overall IC score to 68.9 in 2011. However, Egypt still lacks formal IC programs in many health care facilities, professional health care workers with training or expertise in IC, and adequate equipment sterilization, reprocessing practices, and waste management. Limiting the ongoing HCV transmission in Egypt necessitates </w:t>
      </w:r>
      <w:r w:rsidR="00A22602" w:rsidRPr="000608C4">
        <w:rPr>
          <w:rFonts w:ascii="Book Antiqua" w:hAnsi="Book Antiqua"/>
          <w:sz w:val="24"/>
          <w:szCs w:val="24"/>
        </w:rPr>
        <w:lastRenderedPageBreak/>
        <w:t>wider application of IC standards to all health and dental care providers beyond MOH facilities as well as increasing the community awareness.</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Until recently, only 40% of HCV-infected individuals were enrolled in government programs for HCV eradication, whereas the HCV treatment expenditure for the remaining 60% individuals comes from Health Insurance Organization, insurance companies, and private payments</w:t>
      </w:r>
      <w:r w:rsidRPr="000608C4">
        <w:rPr>
          <w:rFonts w:ascii="Book Antiqua" w:hAnsi="Book Antiqua"/>
          <w:sz w:val="24"/>
          <w:szCs w:val="24"/>
          <w:vertAlign w:val="superscript"/>
        </w:rPr>
        <w:t>[77]</w:t>
      </w:r>
      <w:r w:rsidRPr="000608C4">
        <w:rPr>
          <w:rFonts w:ascii="Book Antiqua" w:hAnsi="Book Antiqua"/>
          <w:sz w:val="24"/>
          <w:szCs w:val="24"/>
        </w:rPr>
        <w:t>. Currently, the MOH financially sponsors the treatment for all patients who are not covered by health insurance</w:t>
      </w:r>
      <w:r w:rsidRPr="000608C4">
        <w:rPr>
          <w:rFonts w:ascii="Book Antiqua" w:hAnsi="Book Antiqua"/>
          <w:sz w:val="24"/>
          <w:szCs w:val="24"/>
          <w:vertAlign w:val="superscript"/>
        </w:rPr>
        <w:t>[17]</w:t>
      </w:r>
      <w:r w:rsidRPr="000608C4">
        <w:rPr>
          <w:rFonts w:ascii="Book Antiqua" w:hAnsi="Book Antiqua"/>
          <w:sz w:val="24"/>
          <w:szCs w:val="24"/>
        </w:rPr>
        <w:t xml:space="preserve">. Local pharmaceutical companies provide generic versions so as to make DAAs more available for individuals who cannot be treated through governmental schemes. In this context, the national health surveys in Egypt need to be expanded to make all infected individuals aware of their infection status so that they can seek treatment. </w:t>
      </w:r>
    </w:p>
    <w:p w:rsidR="00A725F0" w:rsidRPr="000608C4" w:rsidRDefault="00A725F0" w:rsidP="008104B7">
      <w:pPr>
        <w:tabs>
          <w:tab w:val="left" w:pos="1833"/>
        </w:tabs>
        <w:snapToGrid w:val="0"/>
        <w:spacing w:after="0" w:line="360" w:lineRule="auto"/>
        <w:jc w:val="both"/>
        <w:rPr>
          <w:rFonts w:ascii="Book Antiqua" w:hAnsi="Book Antiqua"/>
          <w:b/>
          <w:bCs/>
          <w:sz w:val="24"/>
          <w:szCs w:val="24"/>
          <w:u w:val="single"/>
          <w:lang w:eastAsia="zh-CN"/>
        </w:rPr>
      </w:pPr>
    </w:p>
    <w:p w:rsidR="00A22602" w:rsidRPr="000608C4" w:rsidRDefault="00A22602" w:rsidP="008104B7">
      <w:pPr>
        <w:tabs>
          <w:tab w:val="left" w:pos="1833"/>
        </w:tabs>
        <w:snapToGrid w:val="0"/>
        <w:spacing w:after="0" w:line="360" w:lineRule="auto"/>
        <w:jc w:val="both"/>
        <w:rPr>
          <w:rFonts w:ascii="Book Antiqua" w:hAnsi="Book Antiqua"/>
          <w:b/>
          <w:bCs/>
          <w:sz w:val="24"/>
          <w:szCs w:val="24"/>
        </w:rPr>
      </w:pPr>
      <w:r w:rsidRPr="000608C4">
        <w:rPr>
          <w:rFonts w:ascii="Book Antiqua" w:hAnsi="Book Antiqua"/>
          <w:b/>
          <w:bCs/>
          <w:sz w:val="24"/>
          <w:szCs w:val="24"/>
        </w:rPr>
        <w:t xml:space="preserve">FUTURE PROSPECTIVE FOR HCV ELIMINATION </w:t>
      </w:r>
      <w:r w:rsidRPr="000608C4">
        <w:rPr>
          <w:rFonts w:ascii="MS Mincho" w:eastAsia="MS Mincho" w:hAnsi="MS Mincho" w:cs="MS Mincho" w:hint="eastAsia"/>
          <w:b/>
          <w:bCs/>
          <w:sz w:val="24"/>
          <w:szCs w:val="24"/>
        </w:rPr>
        <w:t> </w:t>
      </w:r>
    </w:p>
    <w:p w:rsidR="00A22602" w:rsidRPr="000608C4" w:rsidRDefault="00A22602" w:rsidP="008104B7">
      <w:pPr>
        <w:pStyle w:val="ListParagraph"/>
        <w:numPr>
          <w:ilvl w:val="0"/>
          <w:numId w:val="2"/>
        </w:numPr>
        <w:tabs>
          <w:tab w:val="left" w:pos="1833"/>
        </w:tabs>
        <w:snapToGrid w:val="0"/>
        <w:spacing w:after="0" w:line="360" w:lineRule="auto"/>
        <w:ind w:left="0"/>
        <w:contextualSpacing w:val="0"/>
        <w:jc w:val="both"/>
        <w:rPr>
          <w:rFonts w:ascii="Book Antiqua" w:hAnsi="Book Antiqua"/>
          <w:sz w:val="24"/>
          <w:szCs w:val="24"/>
        </w:rPr>
      </w:pPr>
      <w:r w:rsidRPr="000608C4">
        <w:rPr>
          <w:rFonts w:ascii="Book Antiqua" w:hAnsi="Book Antiqua"/>
          <w:sz w:val="24"/>
          <w:szCs w:val="24"/>
        </w:rPr>
        <w:t>Elimination of an ongoing nightmare like HCV is a national and global dream because of its burden on all aspects of life. Such a dream comes with its future perspectives. We plan to build centers for controlling and treating HCV as nuclei for integrated multidisciplinary centers for liver disease management and screening of treated patients for HCC and centers of excellence for HCC treatment as well as liver transplantation.</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 xml:space="preserve">To date, deceased donor liver transplantation has not been implemented in any treatment center program despite its law approval by the Egyptian Parliament in 2010. The current practice of living donor liver transplantation (LDLT) is the only choice to save many lives and is implemented in nearly 13 centers, with an increase in the total number of LDLT cases to approximately </w:t>
      </w:r>
      <w:r w:rsidR="00093387">
        <w:rPr>
          <w:rFonts w:ascii="Book Antiqua" w:hAnsi="Book Antiqua"/>
          <w:sz w:val="24"/>
          <w:szCs w:val="24"/>
        </w:rPr>
        <w:t>2</w:t>
      </w:r>
      <w:r w:rsidRPr="000608C4">
        <w:rPr>
          <w:rFonts w:ascii="Book Antiqua" w:hAnsi="Book Antiqua"/>
          <w:sz w:val="24"/>
          <w:szCs w:val="24"/>
        </w:rPr>
        <w:t>400 with improving results</w:t>
      </w:r>
      <w:r w:rsidRPr="000608C4">
        <w:rPr>
          <w:rFonts w:ascii="Book Antiqua" w:hAnsi="Book Antiqua"/>
          <w:sz w:val="24"/>
          <w:szCs w:val="24"/>
          <w:vertAlign w:val="superscript"/>
        </w:rPr>
        <w:t>[78]</w:t>
      </w:r>
      <w:r w:rsidRPr="000608C4">
        <w:rPr>
          <w:rFonts w:ascii="Book Antiqua" w:hAnsi="Book Antiqua"/>
          <w:sz w:val="24"/>
          <w:szCs w:val="24"/>
        </w:rPr>
        <w:t>. HCC incidence is increasing worldwide. Globally, it is considered the second cause of cancer-related death</w:t>
      </w:r>
      <w:r w:rsidR="00093387">
        <w:rPr>
          <w:rFonts w:ascii="Book Antiqua" w:hAnsi="Book Antiqua"/>
          <w:sz w:val="24"/>
          <w:szCs w:val="24"/>
          <w:vertAlign w:val="superscript"/>
        </w:rPr>
        <w:t>[79,</w:t>
      </w:r>
      <w:r w:rsidRPr="000608C4">
        <w:rPr>
          <w:rFonts w:ascii="Book Antiqua" w:hAnsi="Book Antiqua"/>
          <w:sz w:val="24"/>
          <w:szCs w:val="24"/>
          <w:vertAlign w:val="superscript"/>
        </w:rPr>
        <w:t>80]</w:t>
      </w:r>
      <w:r w:rsidRPr="000608C4">
        <w:rPr>
          <w:rFonts w:ascii="Book Antiqua" w:hAnsi="Book Antiqua"/>
          <w:sz w:val="24"/>
          <w:szCs w:val="24"/>
        </w:rPr>
        <w:t>. To date, in Egypt, HCC is known to be the second most common cancer in men and the sixth most common cancer in women, and unfortunately, no current program has yet been implemented for early detecti</w:t>
      </w:r>
      <w:r w:rsidR="00093387">
        <w:rPr>
          <w:rFonts w:ascii="Book Antiqua" w:hAnsi="Book Antiqua"/>
          <w:sz w:val="24"/>
          <w:szCs w:val="24"/>
        </w:rPr>
        <w:t>on and management of such cases</w:t>
      </w:r>
      <w:r w:rsidRPr="000608C4">
        <w:rPr>
          <w:rFonts w:ascii="Book Antiqua" w:hAnsi="Book Antiqua"/>
          <w:sz w:val="24"/>
          <w:szCs w:val="24"/>
          <w:vertAlign w:val="superscript"/>
        </w:rPr>
        <w:t>[81]</w:t>
      </w:r>
      <w:r w:rsidRPr="000608C4">
        <w:rPr>
          <w:rFonts w:ascii="Book Antiqua" w:hAnsi="Book Antiqua"/>
          <w:sz w:val="24"/>
          <w:szCs w:val="24"/>
        </w:rPr>
        <w:t>. However, it does not seem like a national dilemma as a</w:t>
      </w:r>
      <w:r w:rsidR="00A42E9D">
        <w:rPr>
          <w:rFonts w:ascii="Book Antiqua" w:hAnsi="Book Antiqua" w:hint="eastAsia"/>
          <w:sz w:val="24"/>
          <w:szCs w:val="24"/>
          <w:lang w:eastAsia="zh-CN"/>
        </w:rPr>
        <w:t xml:space="preserve"> </w:t>
      </w:r>
      <w:r w:rsidRPr="000608C4">
        <w:rPr>
          <w:rFonts w:ascii="Book Antiqua" w:hAnsi="Book Antiqua"/>
          <w:sz w:val="24"/>
          <w:szCs w:val="24"/>
        </w:rPr>
        <w:t xml:space="preserve">Canadian study stated </w:t>
      </w:r>
      <w:r w:rsidRPr="000608C4">
        <w:rPr>
          <w:rFonts w:ascii="Book Antiqua" w:hAnsi="Book Antiqua"/>
          <w:sz w:val="24"/>
          <w:szCs w:val="24"/>
        </w:rPr>
        <w:lastRenderedPageBreak/>
        <w:t>that most HCC cases referred to tertiary treatment centers are in palliative stages</w:t>
      </w:r>
      <w:r w:rsidRPr="000608C4">
        <w:rPr>
          <w:rFonts w:ascii="Book Antiqua" w:hAnsi="Book Antiqua"/>
          <w:sz w:val="24"/>
          <w:szCs w:val="24"/>
          <w:vertAlign w:val="superscript"/>
        </w:rPr>
        <w:t>[82]</w:t>
      </w:r>
      <w:r w:rsidRPr="000608C4">
        <w:rPr>
          <w:rFonts w:ascii="Book Antiqua" w:hAnsi="Book Antiqua"/>
          <w:sz w:val="24"/>
          <w:szCs w:val="24"/>
        </w:rPr>
        <w:t xml:space="preserve">. Therefore, because of the obvious advantages of early intervention in HCC, surveillance measures with early detection seem to be the only plausible option. In our experience, HCC developing after chronic hepatitis C treatment with DAAs showed a more </w:t>
      </w:r>
      <w:r w:rsidR="00093387">
        <w:rPr>
          <w:rFonts w:ascii="Book Antiqua" w:hAnsi="Book Antiqua"/>
          <w:sz w:val="24"/>
          <w:szCs w:val="24"/>
        </w:rPr>
        <w:t>infiltrative pattern of lesions</w:t>
      </w:r>
      <w:r w:rsidRPr="000608C4">
        <w:rPr>
          <w:rFonts w:ascii="Book Antiqua" w:hAnsi="Book Antiqua"/>
          <w:sz w:val="24"/>
          <w:szCs w:val="24"/>
          <w:vertAlign w:val="superscript"/>
        </w:rPr>
        <w:t>[83]</w:t>
      </w:r>
      <w:r w:rsidRPr="000608C4">
        <w:rPr>
          <w:rFonts w:ascii="Book Antiqua" w:hAnsi="Book Antiqua"/>
          <w:sz w:val="24"/>
          <w:szCs w:val="24"/>
        </w:rPr>
        <w:t xml:space="preserve">. However, the possible role of DAAs in HCC development needs to be further studied </w:t>
      </w:r>
      <w:r w:rsidR="00952FF0" w:rsidRPr="00952FF0">
        <w:rPr>
          <w:rFonts w:ascii="Book Antiqua" w:hAnsi="Book Antiqua"/>
          <w:sz w:val="24"/>
          <w:szCs w:val="24"/>
        </w:rPr>
        <w:t xml:space="preserve">to verify the assumption and to identify </w:t>
      </w:r>
      <w:r w:rsidR="00952FF0">
        <w:rPr>
          <w:rFonts w:ascii="Book Antiqua" w:hAnsi="Book Antiqua"/>
          <w:sz w:val="24"/>
          <w:szCs w:val="24"/>
        </w:rPr>
        <w:t>the possible associated factors</w:t>
      </w:r>
      <w:r w:rsidRPr="000608C4">
        <w:rPr>
          <w:rFonts w:ascii="Book Antiqua" w:hAnsi="Book Antiqua"/>
          <w:sz w:val="24"/>
          <w:szCs w:val="24"/>
        </w:rPr>
        <w:t>. Currently, we are endorsing a surveillance program for patients who have completed DAA therapies in Egypt. This surveillance program is based on the recall of all patients regardless of their fibrosis stage. Such patients will be subjected to abdominal ultrasound and serum alpha fetoprotein measurement every 6 mo</w:t>
      </w:r>
      <w:r w:rsidR="00093387">
        <w:rPr>
          <w:rFonts w:ascii="Book Antiqua" w:hAnsi="Book Antiqua" w:hint="eastAsia"/>
          <w:sz w:val="24"/>
          <w:szCs w:val="24"/>
          <w:lang w:eastAsia="zh-CN"/>
        </w:rPr>
        <w:t xml:space="preserve"> </w:t>
      </w:r>
      <w:r w:rsidRPr="000608C4">
        <w:rPr>
          <w:rFonts w:ascii="Book Antiqua" w:hAnsi="Book Antiqua"/>
          <w:sz w:val="24"/>
          <w:szCs w:val="24"/>
        </w:rPr>
        <w:t>(Figure 3). In Egypt, we aim to implement a long-term follow-up and screening program for our HCV patients so that such treatment centers also function as early detection centers for HCC. Such a program would encourage the government to implement therapeutic options for the early detected cases of HCC with higher success rates simultaneously with the running program for HCV eradication. Such an accomplishment will create centers of excellence targeting all HCV-related complications with radical therapeutic options.</w:t>
      </w:r>
    </w:p>
    <w:p w:rsidR="00A22602" w:rsidRPr="000608C4" w:rsidRDefault="00A22602" w:rsidP="008104B7">
      <w:pPr>
        <w:tabs>
          <w:tab w:val="left" w:pos="1833"/>
        </w:tabs>
        <w:snapToGrid w:val="0"/>
        <w:spacing w:after="0" w:line="360" w:lineRule="auto"/>
        <w:ind w:firstLineChars="100" w:firstLine="240"/>
        <w:jc w:val="both"/>
        <w:rPr>
          <w:rFonts w:ascii="Book Antiqua" w:hAnsi="Book Antiqua"/>
          <w:sz w:val="24"/>
          <w:szCs w:val="24"/>
        </w:rPr>
      </w:pPr>
      <w:r w:rsidRPr="000608C4">
        <w:rPr>
          <w:rFonts w:ascii="Book Antiqua" w:hAnsi="Book Antiqua"/>
          <w:sz w:val="24"/>
          <w:szCs w:val="24"/>
        </w:rPr>
        <w:t xml:space="preserve">All scientific breakthroughs were originally dreams, followed by future perspective plans and program implementation; we are surely dedicated and insistent on creating such a new breakthrough. </w:t>
      </w:r>
    </w:p>
    <w:p w:rsidR="00A22602" w:rsidRPr="000608C4" w:rsidRDefault="00A22602" w:rsidP="008104B7">
      <w:pPr>
        <w:tabs>
          <w:tab w:val="left" w:pos="1833"/>
        </w:tabs>
        <w:snapToGrid w:val="0"/>
        <w:spacing w:after="0" w:line="360" w:lineRule="auto"/>
        <w:jc w:val="both"/>
        <w:rPr>
          <w:rFonts w:ascii="Book Antiqua" w:hAnsi="Book Antiqua"/>
          <w:sz w:val="24"/>
          <w:szCs w:val="24"/>
          <w:lang w:eastAsia="zh-CN"/>
        </w:rPr>
      </w:pPr>
    </w:p>
    <w:p w:rsidR="00A22602" w:rsidRPr="000608C4" w:rsidRDefault="00A22602" w:rsidP="008104B7">
      <w:pPr>
        <w:tabs>
          <w:tab w:val="left" w:pos="1833"/>
        </w:tabs>
        <w:snapToGrid w:val="0"/>
        <w:spacing w:after="0" w:line="360" w:lineRule="auto"/>
        <w:jc w:val="both"/>
        <w:rPr>
          <w:rFonts w:ascii="Book Antiqua" w:hAnsi="Book Antiqua"/>
          <w:b/>
          <w:sz w:val="24"/>
          <w:szCs w:val="24"/>
          <w:lang w:eastAsia="zh-CN"/>
        </w:rPr>
      </w:pPr>
      <w:r w:rsidRPr="000608C4">
        <w:rPr>
          <w:rFonts w:ascii="Book Antiqua" w:hAnsi="Book Antiqua"/>
          <w:b/>
          <w:sz w:val="24"/>
          <w:szCs w:val="24"/>
          <w:lang w:eastAsia="zh-CN"/>
        </w:rPr>
        <w:t>CONCLUSION</w:t>
      </w:r>
    </w:p>
    <w:p w:rsidR="00A05497" w:rsidRDefault="00A22602" w:rsidP="008104B7">
      <w:pPr>
        <w:autoSpaceDE w:val="0"/>
        <w:autoSpaceDN w:val="0"/>
        <w:adjustRightInd w:val="0"/>
        <w:snapToGrid w:val="0"/>
        <w:spacing w:after="0" w:line="360" w:lineRule="auto"/>
        <w:jc w:val="both"/>
        <w:rPr>
          <w:rFonts w:ascii="Book Antiqua" w:hAnsi="Book Antiqua"/>
          <w:sz w:val="24"/>
          <w:szCs w:val="24"/>
        </w:rPr>
      </w:pPr>
      <w:r w:rsidRPr="000608C4">
        <w:rPr>
          <w:rFonts w:ascii="Book Antiqua" w:hAnsi="Book Antiqua"/>
          <w:sz w:val="24"/>
          <w:szCs w:val="24"/>
        </w:rPr>
        <w:t xml:space="preserve">The high prevalence of HCV infection in Egypt, which is considered the highest worldwide, prompted the launch of Egypt’s pioneering experience against HCV, aiming to eradicate viral hepatitis by 2030. The strategic plan targeted both treatment and prevention of new transmissions. The introduction of DAAs is a milestone in HCV eradication plan, with SVR rate of almost 100% obtained using certain DAA combinations. Preventing new transmissions is a real challenge that requires collaborative efforts to increase population awareness about transmission modes, safe </w:t>
      </w:r>
      <w:r w:rsidRPr="000608C4">
        <w:rPr>
          <w:rFonts w:ascii="Book Antiqua" w:hAnsi="Book Antiqua"/>
          <w:sz w:val="24"/>
          <w:szCs w:val="24"/>
        </w:rPr>
        <w:lastRenderedPageBreak/>
        <w:t xml:space="preserve">practices, and importance of screening and early diagnosis. The battle against HCV presented a huge financial burden on Egypt as it is a resource-limited country. It was difficult to provide funding sources to the HCV eradication program as only 40% of the HCV-infected individuals are enrolled in government programs for HCV eradication, whereas the HCV treatment expenditure for the remaining 60% individuals comes from </w:t>
      </w:r>
      <w:hyperlink r:id="rId11" w:history="1">
        <w:r w:rsidRPr="000608C4">
          <w:rPr>
            <w:rFonts w:ascii="Book Antiqua" w:hAnsi="Book Antiqua"/>
            <w:sz w:val="24"/>
            <w:szCs w:val="24"/>
          </w:rPr>
          <w:t>Health Insurance Organization</w:t>
        </w:r>
      </w:hyperlink>
      <w:r w:rsidRPr="000608C4">
        <w:rPr>
          <w:rFonts w:ascii="Book Antiqua" w:hAnsi="Book Antiqua"/>
          <w:sz w:val="24"/>
          <w:szCs w:val="24"/>
        </w:rPr>
        <w:t>, insurance companies, and private out-of-pocket spending. Fortunately, funds were secured from the governmental support funds issued to individuals who are not under the umbrella of health insurance, and a large number of patients achieved SVR. Egypt provides a role model in planning and implementing the life-long goal of viral hepatitis eradication, which can be implemented in other countries to copy the Egyptian campaign target “For a world free of hepatitis C.”</w:t>
      </w:r>
    </w:p>
    <w:p w:rsidR="00A05497" w:rsidRDefault="00A05497">
      <w:pPr>
        <w:rPr>
          <w:rFonts w:ascii="Book Antiqua" w:hAnsi="Book Antiqua"/>
          <w:sz w:val="24"/>
          <w:szCs w:val="24"/>
        </w:rPr>
      </w:pPr>
      <w:r>
        <w:rPr>
          <w:rFonts w:ascii="Book Antiqua" w:hAnsi="Book Antiqua"/>
          <w:sz w:val="24"/>
          <w:szCs w:val="24"/>
        </w:rPr>
        <w:br w:type="page"/>
      </w:r>
    </w:p>
    <w:p w:rsidR="00A05497" w:rsidRPr="000608C4" w:rsidRDefault="00A05497" w:rsidP="00A05497">
      <w:pPr>
        <w:autoSpaceDE w:val="0"/>
        <w:autoSpaceDN w:val="0"/>
        <w:adjustRightInd w:val="0"/>
        <w:snapToGrid w:val="0"/>
        <w:spacing w:after="0" w:line="360" w:lineRule="auto"/>
        <w:jc w:val="both"/>
        <w:rPr>
          <w:rFonts w:ascii="Book Antiqua" w:hAnsi="Book Antiqua"/>
          <w:sz w:val="24"/>
          <w:szCs w:val="24"/>
        </w:rPr>
      </w:pPr>
      <w:r w:rsidRPr="000608C4">
        <w:rPr>
          <w:rFonts w:ascii="Book Antiqua" w:hAnsi="Book Antiqua"/>
          <w:b/>
          <w:bCs/>
          <w:caps/>
          <w:sz w:val="24"/>
          <w:szCs w:val="24"/>
        </w:rPr>
        <w:lastRenderedPageBreak/>
        <w:t xml:space="preserve">References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 </w:t>
      </w:r>
      <w:r w:rsidRPr="006A5D0F">
        <w:rPr>
          <w:rFonts w:ascii="Book Antiqua" w:eastAsia="SimSun" w:hAnsi="Book Antiqua" w:cs="Times New Roman"/>
          <w:b/>
          <w:kern w:val="2"/>
          <w:sz w:val="24"/>
          <w:szCs w:val="24"/>
          <w:lang w:eastAsia="zh-CN"/>
        </w:rPr>
        <w:t>World Health Organization (WHO)</w:t>
      </w:r>
      <w:r w:rsidRPr="006A5D0F">
        <w:rPr>
          <w:rFonts w:ascii="Book Antiqua" w:eastAsia="SimSun" w:hAnsi="Book Antiqua" w:cs="Times New Roman"/>
          <w:kern w:val="2"/>
          <w:sz w:val="24"/>
          <w:szCs w:val="24"/>
          <w:lang w:eastAsia="zh-CN"/>
        </w:rPr>
        <w:t>. Hepatitis C Fact sheet. July 2016</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 </w:t>
      </w:r>
      <w:r w:rsidRPr="006A5D0F">
        <w:rPr>
          <w:rFonts w:ascii="Book Antiqua" w:eastAsia="SimSun" w:hAnsi="Book Antiqua" w:cs="Times New Roman"/>
          <w:b/>
          <w:kern w:val="2"/>
          <w:sz w:val="24"/>
          <w:szCs w:val="24"/>
          <w:lang w:eastAsia="zh-CN"/>
        </w:rPr>
        <w:t>Simmonds P</w:t>
      </w:r>
      <w:r w:rsidRPr="006A5D0F">
        <w:rPr>
          <w:rFonts w:ascii="Book Antiqua" w:eastAsia="SimSun" w:hAnsi="Book Antiqua" w:cs="Times New Roman"/>
          <w:kern w:val="2"/>
          <w:sz w:val="24"/>
          <w:szCs w:val="24"/>
          <w:lang w:eastAsia="zh-CN"/>
        </w:rPr>
        <w:t xml:space="preserve">, Alberti A, Alter HJ, Bonino F, Bradley DW, Brechot C, Brouwer JT, Chan SW, Chayama K, Chen DS. A proposed system for the nomenclature of hepatitis C viral genotypes. </w:t>
      </w:r>
      <w:r w:rsidRPr="006A5D0F">
        <w:rPr>
          <w:rFonts w:ascii="Book Antiqua" w:eastAsia="SimSun" w:hAnsi="Book Antiqua" w:cs="Times New Roman"/>
          <w:i/>
          <w:kern w:val="2"/>
          <w:sz w:val="24"/>
          <w:szCs w:val="24"/>
          <w:lang w:eastAsia="zh-CN"/>
        </w:rPr>
        <w:t>Hepatology</w:t>
      </w:r>
      <w:r w:rsidRPr="006A5D0F">
        <w:rPr>
          <w:rFonts w:ascii="Book Antiqua" w:eastAsia="SimSun" w:hAnsi="Book Antiqua" w:cs="Times New Roman"/>
          <w:kern w:val="2"/>
          <w:sz w:val="24"/>
          <w:szCs w:val="24"/>
          <w:lang w:eastAsia="zh-CN"/>
        </w:rPr>
        <w:t xml:space="preserve"> 1994; </w:t>
      </w:r>
      <w:r w:rsidRPr="006A5D0F">
        <w:rPr>
          <w:rFonts w:ascii="Book Antiqua" w:eastAsia="SimSun" w:hAnsi="Book Antiqua" w:cs="Times New Roman"/>
          <w:b/>
          <w:kern w:val="2"/>
          <w:sz w:val="24"/>
          <w:szCs w:val="24"/>
          <w:lang w:eastAsia="zh-CN"/>
        </w:rPr>
        <w:t>19</w:t>
      </w:r>
      <w:r w:rsidRPr="006A5D0F">
        <w:rPr>
          <w:rFonts w:ascii="Book Antiqua" w:eastAsia="SimSun" w:hAnsi="Book Antiqua" w:cs="Times New Roman"/>
          <w:kern w:val="2"/>
          <w:sz w:val="24"/>
          <w:szCs w:val="24"/>
          <w:lang w:eastAsia="zh-CN"/>
        </w:rPr>
        <w:t>: 1321-1324 [PMID: 8175159]</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3 </w:t>
      </w:r>
      <w:r w:rsidRPr="006A5D0F">
        <w:rPr>
          <w:rFonts w:ascii="Book Antiqua" w:eastAsia="SimSun" w:hAnsi="Book Antiqua" w:cs="Times New Roman"/>
          <w:b/>
          <w:kern w:val="2"/>
          <w:sz w:val="24"/>
          <w:szCs w:val="24"/>
          <w:lang w:eastAsia="zh-CN"/>
        </w:rPr>
        <w:t>Smith DB</w:t>
      </w:r>
      <w:r w:rsidRPr="006A5D0F">
        <w:rPr>
          <w:rFonts w:ascii="Book Antiqua" w:eastAsia="SimSun" w:hAnsi="Book Antiqua" w:cs="Times New Roman"/>
          <w:kern w:val="2"/>
          <w:sz w:val="24"/>
          <w:szCs w:val="24"/>
          <w:lang w:eastAsia="zh-CN"/>
        </w:rPr>
        <w:t xml:space="preserve">, Bukh J, Kuiken C, Muerhoff AS, Rice CM, Stapleton JT, Simmonds P. Expanded classification of hepatitis C virus into 7 genotypes and 67 subtypes: updated criteria and genotype assignment web resource. </w:t>
      </w:r>
      <w:r w:rsidRPr="006A5D0F">
        <w:rPr>
          <w:rFonts w:ascii="Book Antiqua" w:eastAsia="SimSun" w:hAnsi="Book Antiqua" w:cs="Times New Roman"/>
          <w:i/>
          <w:kern w:val="2"/>
          <w:sz w:val="24"/>
          <w:szCs w:val="24"/>
          <w:lang w:eastAsia="zh-CN"/>
        </w:rPr>
        <w:t>Hepatology</w:t>
      </w:r>
      <w:r w:rsidRPr="006A5D0F">
        <w:rPr>
          <w:rFonts w:ascii="Book Antiqua" w:eastAsia="SimSun" w:hAnsi="Book Antiqua" w:cs="Times New Roman"/>
          <w:kern w:val="2"/>
          <w:sz w:val="24"/>
          <w:szCs w:val="24"/>
          <w:lang w:eastAsia="zh-CN"/>
        </w:rPr>
        <w:t xml:space="preserve"> 2014; </w:t>
      </w:r>
      <w:r w:rsidRPr="006A5D0F">
        <w:rPr>
          <w:rFonts w:ascii="Book Antiqua" w:eastAsia="SimSun" w:hAnsi="Book Antiqua" w:cs="Times New Roman"/>
          <w:b/>
          <w:kern w:val="2"/>
          <w:sz w:val="24"/>
          <w:szCs w:val="24"/>
          <w:lang w:eastAsia="zh-CN"/>
        </w:rPr>
        <w:t>59</w:t>
      </w:r>
      <w:r w:rsidRPr="006A5D0F">
        <w:rPr>
          <w:rFonts w:ascii="Book Antiqua" w:eastAsia="SimSun" w:hAnsi="Book Antiqua" w:cs="Times New Roman"/>
          <w:kern w:val="2"/>
          <w:sz w:val="24"/>
          <w:szCs w:val="24"/>
          <w:lang w:eastAsia="zh-CN"/>
        </w:rPr>
        <w:t>: 318-327 [PMID: 24115039]</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4 </w:t>
      </w:r>
      <w:r w:rsidRPr="006A5D0F">
        <w:rPr>
          <w:rFonts w:ascii="Book Antiqua" w:eastAsia="SimSun" w:hAnsi="Book Antiqua" w:cs="Times New Roman"/>
          <w:b/>
          <w:kern w:val="2"/>
          <w:sz w:val="24"/>
          <w:szCs w:val="24"/>
          <w:lang w:eastAsia="zh-CN"/>
        </w:rPr>
        <w:t>Messina JP</w:t>
      </w:r>
      <w:r w:rsidRPr="006A5D0F">
        <w:rPr>
          <w:rFonts w:ascii="Book Antiqua" w:eastAsia="SimSun" w:hAnsi="Book Antiqua" w:cs="Times New Roman"/>
          <w:kern w:val="2"/>
          <w:sz w:val="24"/>
          <w:szCs w:val="24"/>
          <w:lang w:eastAsia="zh-CN"/>
        </w:rPr>
        <w:t xml:space="preserve">, Humphreys I, Flaxman A, Brown A, Cooke GS, Pybus OG, Barnes E. Global distribution and prevalence of hepatitis C virus genotypes. </w:t>
      </w:r>
      <w:r w:rsidRPr="006A5D0F">
        <w:rPr>
          <w:rFonts w:ascii="Book Antiqua" w:eastAsia="SimSun" w:hAnsi="Book Antiqua" w:cs="Times New Roman"/>
          <w:i/>
          <w:kern w:val="2"/>
          <w:sz w:val="24"/>
          <w:szCs w:val="24"/>
          <w:lang w:eastAsia="zh-CN"/>
        </w:rPr>
        <w:t>Hepatology</w:t>
      </w:r>
      <w:r w:rsidRPr="006A5D0F">
        <w:rPr>
          <w:rFonts w:ascii="Book Antiqua" w:eastAsia="SimSun" w:hAnsi="Book Antiqua" w:cs="Times New Roman"/>
          <w:kern w:val="2"/>
          <w:sz w:val="24"/>
          <w:szCs w:val="24"/>
          <w:lang w:eastAsia="zh-CN"/>
        </w:rPr>
        <w:t xml:space="preserve"> 2015; </w:t>
      </w:r>
      <w:r w:rsidRPr="006A5D0F">
        <w:rPr>
          <w:rFonts w:ascii="Book Antiqua" w:eastAsia="SimSun" w:hAnsi="Book Antiqua" w:cs="Times New Roman"/>
          <w:b/>
          <w:kern w:val="2"/>
          <w:sz w:val="24"/>
          <w:szCs w:val="24"/>
          <w:lang w:eastAsia="zh-CN"/>
        </w:rPr>
        <w:t>61</w:t>
      </w:r>
      <w:r w:rsidRPr="006A5D0F">
        <w:rPr>
          <w:rFonts w:ascii="Book Antiqua" w:eastAsia="SimSun" w:hAnsi="Book Antiqua" w:cs="Times New Roman"/>
          <w:kern w:val="2"/>
          <w:sz w:val="24"/>
          <w:szCs w:val="24"/>
          <w:lang w:eastAsia="zh-CN"/>
        </w:rPr>
        <w:t>: 77-87 [PMID: 25069599]</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5 </w:t>
      </w:r>
      <w:r w:rsidRPr="006A5D0F">
        <w:rPr>
          <w:rFonts w:ascii="Book Antiqua" w:eastAsia="SimSun" w:hAnsi="Book Antiqua" w:cs="Times New Roman"/>
          <w:b/>
          <w:kern w:val="2"/>
          <w:sz w:val="24"/>
          <w:szCs w:val="24"/>
          <w:lang w:eastAsia="zh-CN"/>
        </w:rPr>
        <w:t>Polaris Observatory HCV Collaborators</w:t>
      </w:r>
      <w:r w:rsidRPr="006A5D0F">
        <w:rPr>
          <w:rFonts w:ascii="Book Antiqua" w:eastAsia="SimSun" w:hAnsi="Book Antiqua" w:cs="Times New Roman"/>
          <w:kern w:val="2"/>
          <w:sz w:val="24"/>
          <w:szCs w:val="24"/>
          <w:lang w:eastAsia="zh-CN"/>
        </w:rPr>
        <w:t xml:space="preserve">. Global prevalence and genotype distribution of hepatitis C virus infection in 2015: a modelling study. </w:t>
      </w:r>
      <w:r w:rsidRPr="006A5D0F">
        <w:rPr>
          <w:rFonts w:ascii="Book Antiqua" w:eastAsia="SimSun" w:hAnsi="Book Antiqua" w:cs="Times New Roman"/>
          <w:i/>
          <w:kern w:val="2"/>
          <w:sz w:val="24"/>
          <w:szCs w:val="24"/>
          <w:lang w:eastAsia="zh-CN"/>
        </w:rPr>
        <w:t>Lancet Gastroenterol Hepatol</w:t>
      </w:r>
      <w:r w:rsidRPr="006A5D0F">
        <w:rPr>
          <w:rFonts w:ascii="Book Antiqua" w:eastAsia="SimSun" w:hAnsi="Book Antiqua" w:cs="Times New Roman"/>
          <w:kern w:val="2"/>
          <w:sz w:val="24"/>
          <w:szCs w:val="24"/>
          <w:lang w:eastAsia="zh-CN"/>
        </w:rPr>
        <w:t xml:space="preserve"> 2017; </w:t>
      </w:r>
      <w:r w:rsidRPr="006A5D0F">
        <w:rPr>
          <w:rFonts w:ascii="Book Antiqua" w:eastAsia="SimSun" w:hAnsi="Book Antiqua" w:cs="Times New Roman"/>
          <w:b/>
          <w:kern w:val="2"/>
          <w:sz w:val="24"/>
          <w:szCs w:val="24"/>
          <w:lang w:eastAsia="zh-CN"/>
        </w:rPr>
        <w:t>2</w:t>
      </w:r>
      <w:r w:rsidRPr="006A5D0F">
        <w:rPr>
          <w:rFonts w:ascii="Book Antiqua" w:eastAsia="SimSun" w:hAnsi="Book Antiqua" w:cs="Times New Roman"/>
          <w:kern w:val="2"/>
          <w:sz w:val="24"/>
          <w:szCs w:val="24"/>
          <w:lang w:eastAsia="zh-CN"/>
        </w:rPr>
        <w:t>: 161-176 [PMID: 28404132 DOI: 10.1016/S2468-1253(16)30181-9]</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6 </w:t>
      </w:r>
      <w:r w:rsidRPr="006A5D0F">
        <w:rPr>
          <w:rFonts w:ascii="Book Antiqua" w:eastAsia="SimSun" w:hAnsi="Book Antiqua" w:cs="Times New Roman"/>
          <w:b/>
          <w:kern w:val="2"/>
          <w:sz w:val="24"/>
          <w:szCs w:val="24"/>
          <w:lang w:eastAsia="zh-CN"/>
        </w:rPr>
        <w:t>Kouyoumjian SP</w:t>
      </w:r>
      <w:r w:rsidRPr="006A5D0F">
        <w:rPr>
          <w:rFonts w:ascii="Book Antiqua" w:eastAsia="SimSun" w:hAnsi="Book Antiqua" w:cs="Times New Roman"/>
          <w:kern w:val="2"/>
          <w:sz w:val="24"/>
          <w:szCs w:val="24"/>
          <w:lang w:eastAsia="zh-CN"/>
        </w:rPr>
        <w:t xml:space="preserve">, Chemaitelly H, Abu-Raddad LJ. Characterizing hepatitis C virus epidemiology in Egypt: systematic reviews, meta-analyses, and meta-regressions. </w:t>
      </w:r>
      <w:r w:rsidRPr="006A5D0F">
        <w:rPr>
          <w:rFonts w:ascii="Book Antiqua" w:eastAsia="SimSun" w:hAnsi="Book Antiqua" w:cs="Times New Roman"/>
          <w:i/>
          <w:kern w:val="2"/>
          <w:sz w:val="24"/>
          <w:szCs w:val="24"/>
          <w:lang w:eastAsia="zh-CN"/>
        </w:rPr>
        <w:t>Sci Rep</w:t>
      </w:r>
      <w:r w:rsidRPr="006A5D0F">
        <w:rPr>
          <w:rFonts w:ascii="Book Antiqua" w:eastAsia="SimSun" w:hAnsi="Book Antiqua" w:cs="Times New Roman"/>
          <w:kern w:val="2"/>
          <w:sz w:val="24"/>
          <w:szCs w:val="24"/>
          <w:lang w:eastAsia="zh-CN"/>
        </w:rPr>
        <w:t xml:space="preserve"> 2018; </w:t>
      </w:r>
      <w:r w:rsidRPr="006A5D0F">
        <w:rPr>
          <w:rFonts w:ascii="Book Antiqua" w:eastAsia="SimSun" w:hAnsi="Book Antiqua" w:cs="Times New Roman"/>
          <w:b/>
          <w:kern w:val="2"/>
          <w:sz w:val="24"/>
          <w:szCs w:val="24"/>
          <w:lang w:eastAsia="zh-CN"/>
        </w:rPr>
        <w:t>8</w:t>
      </w:r>
      <w:r w:rsidRPr="006A5D0F">
        <w:rPr>
          <w:rFonts w:ascii="Book Antiqua" w:eastAsia="SimSun" w:hAnsi="Book Antiqua" w:cs="Times New Roman"/>
          <w:kern w:val="2"/>
          <w:sz w:val="24"/>
          <w:szCs w:val="24"/>
          <w:lang w:eastAsia="zh-CN"/>
        </w:rPr>
        <w:t>: 1661 [PMID: 29374178 DOI: 10.1038/s41598-017-17936-4]</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 </w:t>
      </w:r>
      <w:r w:rsidRPr="006A5D0F">
        <w:rPr>
          <w:rFonts w:ascii="Book Antiqua" w:eastAsia="SimSun" w:hAnsi="Book Antiqua" w:cs="Times New Roman"/>
          <w:b/>
          <w:kern w:val="2"/>
          <w:sz w:val="24"/>
          <w:szCs w:val="24"/>
          <w:lang w:eastAsia="zh-CN"/>
        </w:rPr>
        <w:t>Rao MR</w:t>
      </w:r>
      <w:r w:rsidRPr="006A5D0F">
        <w:rPr>
          <w:rFonts w:ascii="Book Antiqua" w:eastAsia="SimSun" w:hAnsi="Book Antiqua" w:cs="Times New Roman"/>
          <w:kern w:val="2"/>
          <w:sz w:val="24"/>
          <w:szCs w:val="24"/>
          <w:lang w:eastAsia="zh-CN"/>
        </w:rPr>
        <w:t xml:space="preserve">, Naficy AB, Darwish MA, Darwish NM, Schisterman E, Clemens JD, Edelman R. Further evidence for association of hepatitis C infection with parenteral schistosomiasis treatment in Egypt. </w:t>
      </w:r>
      <w:r w:rsidRPr="006A5D0F">
        <w:rPr>
          <w:rFonts w:ascii="Book Antiqua" w:eastAsia="SimSun" w:hAnsi="Book Antiqua" w:cs="Times New Roman"/>
          <w:i/>
          <w:kern w:val="2"/>
          <w:sz w:val="24"/>
          <w:szCs w:val="24"/>
          <w:lang w:eastAsia="zh-CN"/>
        </w:rPr>
        <w:t>BMC Infect Dis</w:t>
      </w:r>
      <w:r w:rsidRPr="006A5D0F">
        <w:rPr>
          <w:rFonts w:ascii="Book Antiqua" w:eastAsia="SimSun" w:hAnsi="Book Antiqua" w:cs="Times New Roman"/>
          <w:kern w:val="2"/>
          <w:sz w:val="24"/>
          <w:szCs w:val="24"/>
          <w:lang w:eastAsia="zh-CN"/>
        </w:rPr>
        <w:t xml:space="preserve"> 2002; </w:t>
      </w:r>
      <w:r w:rsidRPr="006A5D0F">
        <w:rPr>
          <w:rFonts w:ascii="Book Antiqua" w:eastAsia="SimSun" w:hAnsi="Book Antiqua" w:cs="Times New Roman"/>
          <w:b/>
          <w:kern w:val="2"/>
          <w:sz w:val="24"/>
          <w:szCs w:val="24"/>
          <w:lang w:eastAsia="zh-CN"/>
        </w:rPr>
        <w:t>2</w:t>
      </w:r>
      <w:r w:rsidRPr="006A5D0F">
        <w:rPr>
          <w:rFonts w:ascii="Book Antiqua" w:eastAsia="SimSun" w:hAnsi="Book Antiqua" w:cs="Times New Roman"/>
          <w:kern w:val="2"/>
          <w:sz w:val="24"/>
          <w:szCs w:val="24"/>
          <w:lang w:eastAsia="zh-CN"/>
        </w:rPr>
        <w:t>: 29 [PMID: 12464161]</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8 </w:t>
      </w:r>
      <w:r w:rsidRPr="006A5D0F">
        <w:rPr>
          <w:rFonts w:ascii="Book Antiqua" w:eastAsia="SimSun" w:hAnsi="Book Antiqua" w:cs="Times New Roman"/>
          <w:b/>
          <w:kern w:val="2"/>
          <w:sz w:val="24"/>
          <w:szCs w:val="24"/>
          <w:lang w:eastAsia="zh-CN"/>
        </w:rPr>
        <w:t>Abdel-Aziz F</w:t>
      </w:r>
      <w:r w:rsidRPr="006A5D0F">
        <w:rPr>
          <w:rFonts w:ascii="Book Antiqua" w:eastAsia="SimSun" w:hAnsi="Book Antiqua" w:cs="Times New Roman"/>
          <w:kern w:val="2"/>
          <w:sz w:val="24"/>
          <w:szCs w:val="24"/>
          <w:lang w:eastAsia="zh-CN"/>
        </w:rPr>
        <w:t xml:space="preserve">, Habib M, Mohamed MK, Abdel-Hamid M, Gamil F, Madkour S, Mikhail NN, Thomas D, Fix AD, Strickland GT, Anwar W, Sallam I. Hepatitis C virus (HCV) infection in a community in the Nile Delta: population description and HCV prevalence. </w:t>
      </w:r>
      <w:r w:rsidRPr="006A5D0F">
        <w:rPr>
          <w:rFonts w:ascii="Book Antiqua" w:eastAsia="SimSun" w:hAnsi="Book Antiqua" w:cs="Times New Roman"/>
          <w:i/>
          <w:kern w:val="2"/>
          <w:sz w:val="24"/>
          <w:szCs w:val="24"/>
          <w:lang w:eastAsia="zh-CN"/>
        </w:rPr>
        <w:t>Hepatology</w:t>
      </w:r>
      <w:r w:rsidRPr="006A5D0F">
        <w:rPr>
          <w:rFonts w:ascii="Book Antiqua" w:eastAsia="SimSun" w:hAnsi="Book Antiqua" w:cs="Times New Roman"/>
          <w:kern w:val="2"/>
          <w:sz w:val="24"/>
          <w:szCs w:val="24"/>
          <w:lang w:eastAsia="zh-CN"/>
        </w:rPr>
        <w:t xml:space="preserve"> 2000; </w:t>
      </w:r>
      <w:r w:rsidRPr="006A5D0F">
        <w:rPr>
          <w:rFonts w:ascii="Book Antiqua" w:eastAsia="SimSun" w:hAnsi="Book Antiqua" w:cs="Times New Roman"/>
          <w:b/>
          <w:kern w:val="2"/>
          <w:sz w:val="24"/>
          <w:szCs w:val="24"/>
          <w:lang w:eastAsia="zh-CN"/>
        </w:rPr>
        <w:t>32</w:t>
      </w:r>
      <w:r w:rsidRPr="006A5D0F">
        <w:rPr>
          <w:rFonts w:ascii="Book Antiqua" w:eastAsia="SimSun" w:hAnsi="Book Antiqua" w:cs="Times New Roman"/>
          <w:kern w:val="2"/>
          <w:sz w:val="24"/>
          <w:szCs w:val="24"/>
          <w:lang w:eastAsia="zh-CN"/>
        </w:rPr>
        <w:t>: 111-115 [PMID: 10869297 DOI: 10.1053/jhep.2000.8438]</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9 </w:t>
      </w:r>
      <w:r w:rsidRPr="006A5D0F">
        <w:rPr>
          <w:rFonts w:ascii="Book Antiqua" w:eastAsia="SimSun" w:hAnsi="Book Antiqua" w:cs="Times New Roman"/>
          <w:b/>
          <w:kern w:val="2"/>
          <w:sz w:val="24"/>
          <w:szCs w:val="24"/>
          <w:lang w:eastAsia="zh-CN"/>
        </w:rPr>
        <w:t>El-Zanaty F</w:t>
      </w:r>
      <w:r w:rsidRPr="006A5D0F">
        <w:rPr>
          <w:rFonts w:ascii="Book Antiqua" w:eastAsia="SimSun" w:hAnsi="Book Antiqua" w:cs="Times New Roman"/>
          <w:kern w:val="2"/>
          <w:sz w:val="24"/>
          <w:szCs w:val="24"/>
          <w:lang w:eastAsia="zh-CN"/>
        </w:rPr>
        <w:t>,</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Way A. Egypt Demographic and Health Survey 2008. Egyptian: Ministry of Health. Cairo: El-Zanaty and Associates and Macro International; 2009: 31 Available from:</w:t>
      </w:r>
      <w:r w:rsidRPr="006A5D0F">
        <w:rPr>
          <w:rFonts w:ascii="Book Antiqua" w:eastAsia="SimSun" w:hAnsi="Book Antiqua" w:cs="Times New Roman" w:hint="eastAsia"/>
          <w:kern w:val="2"/>
          <w:sz w:val="24"/>
          <w:szCs w:val="24"/>
          <w:lang w:eastAsia="zh-CN"/>
        </w:rPr>
        <w:t xml:space="preserve"> URL: </w:t>
      </w:r>
      <w:hyperlink r:id="rId12" w:history="1">
        <w:r w:rsidRPr="006A5D0F">
          <w:rPr>
            <w:rFonts w:ascii="Book Antiqua" w:eastAsia="SimSun" w:hAnsi="Book Antiqua" w:cs="Times New Roman"/>
            <w:color w:val="0000FF"/>
            <w:kern w:val="2"/>
            <w:sz w:val="24"/>
            <w:szCs w:val="24"/>
            <w:u w:val="single"/>
            <w:lang w:eastAsia="zh-CN"/>
          </w:rPr>
          <w:t>http://dhsprogram.com/pubs/pdf/FR220/FR220.pdf</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10 </w:t>
      </w:r>
      <w:r w:rsidRPr="006A5D0F">
        <w:rPr>
          <w:rFonts w:ascii="Book Antiqua" w:eastAsia="SimSun" w:hAnsi="Book Antiqua" w:cs="Times New Roman"/>
          <w:b/>
          <w:kern w:val="2"/>
          <w:sz w:val="24"/>
          <w:szCs w:val="24"/>
          <w:lang w:eastAsia="zh-CN"/>
        </w:rPr>
        <w:t>Ministry of Health and Population/Egypt,</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El-Zanaty and Associates/Egypt, and </w:t>
      </w:r>
      <w:r w:rsidRPr="006A5D0F">
        <w:rPr>
          <w:rFonts w:ascii="Book Antiqua" w:eastAsia="SimSun" w:hAnsi="Book Antiqua" w:cs="Times New Roman"/>
          <w:kern w:val="2"/>
          <w:sz w:val="24"/>
          <w:szCs w:val="24"/>
          <w:lang w:eastAsia="zh-CN"/>
        </w:rPr>
        <w:lastRenderedPageBreak/>
        <w:t xml:space="preserve">ICF International. 2015. Egypt Health Issues Survey 2015. Cairo, Egypt: Ministry of Health and Population/EgyptandICFInternational. Available from: </w:t>
      </w:r>
      <w:r w:rsidRPr="006A5D0F">
        <w:rPr>
          <w:rFonts w:ascii="Book Antiqua" w:eastAsia="SimSun" w:hAnsi="Book Antiqua" w:cs="Times New Roman" w:hint="eastAsia"/>
          <w:kern w:val="2"/>
          <w:sz w:val="24"/>
          <w:szCs w:val="24"/>
          <w:lang w:eastAsia="zh-CN"/>
        </w:rPr>
        <w:t xml:space="preserve">URL: </w:t>
      </w:r>
      <w:hyperlink r:id="rId13" w:history="1">
        <w:r w:rsidRPr="006A5D0F">
          <w:rPr>
            <w:rFonts w:ascii="Book Antiqua" w:eastAsia="SimSun" w:hAnsi="Book Antiqua" w:cs="Times New Roman"/>
            <w:color w:val="0000FF"/>
            <w:kern w:val="2"/>
            <w:sz w:val="24"/>
            <w:szCs w:val="24"/>
            <w:u w:val="single"/>
            <w:lang w:eastAsia="zh-CN"/>
          </w:rPr>
          <w:t>http://dhsprogram.com/pubs/pdf/FR313/FR313.pdf</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11 </w:t>
      </w:r>
      <w:r w:rsidRPr="006A5D0F">
        <w:rPr>
          <w:rFonts w:ascii="Book Antiqua" w:eastAsia="SimSun" w:hAnsi="Book Antiqua" w:cs="Times New Roman"/>
          <w:b/>
          <w:kern w:val="2"/>
          <w:sz w:val="24"/>
          <w:szCs w:val="24"/>
          <w:lang w:eastAsia="zh-CN"/>
        </w:rPr>
        <w:t>Kandeel A</w:t>
      </w:r>
      <w:r w:rsidRPr="006A5D0F">
        <w:rPr>
          <w:rFonts w:ascii="Book Antiqua" w:eastAsia="SimSun" w:hAnsi="Book Antiqua" w:cs="Times New Roman"/>
          <w:kern w:val="2"/>
          <w:sz w:val="24"/>
          <w:szCs w:val="24"/>
          <w:lang w:eastAsia="zh-CN"/>
        </w:rPr>
        <w:t xml:space="preserve">, Genedy M, El-Refai S, Funk AL, Fontanet A, Talaat M. The prevalence of hepatitis C virus infection in Egypt 2015: implications for future policy on prevention and treatment. </w:t>
      </w:r>
      <w:r w:rsidRPr="006A5D0F">
        <w:rPr>
          <w:rFonts w:ascii="Book Antiqua" w:eastAsia="SimSun" w:hAnsi="Book Antiqua" w:cs="Times New Roman"/>
          <w:i/>
          <w:kern w:val="2"/>
          <w:sz w:val="24"/>
          <w:szCs w:val="24"/>
          <w:lang w:eastAsia="zh-CN"/>
        </w:rPr>
        <w:t>Liver Int</w:t>
      </w:r>
      <w:r w:rsidRPr="006A5D0F">
        <w:rPr>
          <w:rFonts w:ascii="Book Antiqua" w:eastAsia="SimSun" w:hAnsi="Book Antiqua" w:cs="Times New Roman"/>
          <w:kern w:val="2"/>
          <w:sz w:val="24"/>
          <w:szCs w:val="24"/>
          <w:lang w:eastAsia="zh-CN"/>
        </w:rPr>
        <w:t xml:space="preserve"> 2017; </w:t>
      </w:r>
      <w:r w:rsidRPr="006A5D0F">
        <w:rPr>
          <w:rFonts w:ascii="Book Antiqua" w:eastAsia="SimSun" w:hAnsi="Book Antiqua" w:cs="Times New Roman"/>
          <w:b/>
          <w:kern w:val="2"/>
          <w:sz w:val="24"/>
          <w:szCs w:val="24"/>
          <w:lang w:eastAsia="zh-CN"/>
        </w:rPr>
        <w:t>37</w:t>
      </w:r>
      <w:r w:rsidRPr="006A5D0F">
        <w:rPr>
          <w:rFonts w:ascii="Book Antiqua" w:eastAsia="SimSun" w:hAnsi="Book Antiqua" w:cs="Times New Roman"/>
          <w:kern w:val="2"/>
          <w:sz w:val="24"/>
          <w:szCs w:val="24"/>
          <w:lang w:eastAsia="zh-CN"/>
        </w:rPr>
        <w:t>: 45-53 [PMID: 27275625 DOI: 10.1111/liv.13186]</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12 </w:t>
      </w:r>
      <w:r w:rsidRPr="006A5D0F">
        <w:rPr>
          <w:rFonts w:ascii="Book Antiqua" w:eastAsia="SimSun" w:hAnsi="Book Antiqua" w:cs="Times New Roman"/>
          <w:b/>
          <w:kern w:val="2"/>
          <w:sz w:val="24"/>
          <w:szCs w:val="24"/>
          <w:lang w:eastAsia="zh-CN"/>
        </w:rPr>
        <w:t>Esmat G</w:t>
      </w:r>
      <w:r w:rsidRPr="006A5D0F">
        <w:rPr>
          <w:rFonts w:ascii="Book Antiqua" w:eastAsia="SimSun" w:hAnsi="Book Antiqua" w:cs="Times New Roman"/>
          <w:kern w:val="2"/>
          <w:sz w:val="24"/>
          <w:szCs w:val="24"/>
          <w:lang w:eastAsia="zh-CN"/>
        </w:rPr>
        <w:t xml:space="preserve">. Hepatitis C in the Eastern Mediterranean Region. </w:t>
      </w:r>
      <w:r w:rsidRPr="006A5D0F">
        <w:rPr>
          <w:rFonts w:ascii="Book Antiqua" w:eastAsia="SimSun" w:hAnsi="Book Antiqua" w:cs="Times New Roman"/>
          <w:i/>
          <w:kern w:val="2"/>
          <w:sz w:val="24"/>
          <w:szCs w:val="24"/>
          <w:lang w:eastAsia="zh-CN"/>
        </w:rPr>
        <w:t>East Mediterr Health J</w:t>
      </w:r>
      <w:r w:rsidRPr="006A5D0F">
        <w:rPr>
          <w:rFonts w:ascii="Book Antiqua" w:eastAsia="SimSun" w:hAnsi="Book Antiqua" w:cs="Times New Roman"/>
          <w:kern w:val="2"/>
          <w:sz w:val="24"/>
          <w:szCs w:val="24"/>
          <w:lang w:eastAsia="zh-CN"/>
        </w:rPr>
        <w:t xml:space="preserve"> 2013; </w:t>
      </w:r>
      <w:r w:rsidRPr="006A5D0F">
        <w:rPr>
          <w:rFonts w:ascii="Book Antiqua" w:eastAsia="SimSun" w:hAnsi="Book Antiqua" w:cs="Times New Roman"/>
          <w:b/>
          <w:kern w:val="2"/>
          <w:sz w:val="24"/>
          <w:szCs w:val="24"/>
          <w:lang w:eastAsia="zh-CN"/>
        </w:rPr>
        <w:t>19</w:t>
      </w:r>
      <w:r w:rsidRPr="006A5D0F">
        <w:rPr>
          <w:rFonts w:ascii="Book Antiqua" w:eastAsia="SimSun" w:hAnsi="Book Antiqua" w:cs="Times New Roman"/>
          <w:kern w:val="2"/>
          <w:sz w:val="24"/>
          <w:szCs w:val="24"/>
          <w:lang w:eastAsia="zh-CN"/>
        </w:rPr>
        <w:t>: 587-588 [PMID: 24975301]</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13 </w:t>
      </w:r>
      <w:r w:rsidRPr="006A5D0F">
        <w:rPr>
          <w:rFonts w:ascii="Book Antiqua" w:eastAsia="SimSun" w:hAnsi="Book Antiqua" w:cs="Times New Roman"/>
          <w:b/>
          <w:kern w:val="2"/>
          <w:sz w:val="24"/>
          <w:szCs w:val="24"/>
          <w:lang w:eastAsia="zh-CN"/>
        </w:rPr>
        <w:t>Alazawi W</w:t>
      </w:r>
      <w:r w:rsidRPr="006A5D0F">
        <w:rPr>
          <w:rFonts w:ascii="Book Antiqua" w:eastAsia="SimSun" w:hAnsi="Book Antiqua" w:cs="Times New Roman"/>
          <w:kern w:val="2"/>
          <w:sz w:val="24"/>
          <w:szCs w:val="24"/>
          <w:lang w:eastAsia="zh-CN"/>
        </w:rPr>
        <w:t xml:space="preserve">, Cunningham M, Dearden J, Foster GR. Systematic review: outcome of compensated cirrhosis due to chronic hepatitis C infection. </w:t>
      </w:r>
      <w:r w:rsidRPr="006A5D0F">
        <w:rPr>
          <w:rFonts w:ascii="Book Antiqua" w:eastAsia="SimSun" w:hAnsi="Book Antiqua" w:cs="Times New Roman"/>
          <w:i/>
          <w:kern w:val="2"/>
          <w:sz w:val="24"/>
          <w:szCs w:val="24"/>
          <w:lang w:eastAsia="zh-CN"/>
        </w:rPr>
        <w:t>Aliment Pharmacol Ther</w:t>
      </w:r>
      <w:r w:rsidRPr="006A5D0F">
        <w:rPr>
          <w:rFonts w:ascii="Book Antiqua" w:eastAsia="SimSun" w:hAnsi="Book Antiqua" w:cs="Times New Roman"/>
          <w:kern w:val="2"/>
          <w:sz w:val="24"/>
          <w:szCs w:val="24"/>
          <w:lang w:eastAsia="zh-CN"/>
        </w:rPr>
        <w:t xml:space="preserve"> 2010; </w:t>
      </w:r>
      <w:r w:rsidRPr="006A5D0F">
        <w:rPr>
          <w:rFonts w:ascii="Book Antiqua" w:eastAsia="SimSun" w:hAnsi="Book Antiqua" w:cs="Times New Roman"/>
          <w:b/>
          <w:kern w:val="2"/>
          <w:sz w:val="24"/>
          <w:szCs w:val="24"/>
          <w:lang w:eastAsia="zh-CN"/>
        </w:rPr>
        <w:t>32</w:t>
      </w:r>
      <w:r w:rsidRPr="006A5D0F">
        <w:rPr>
          <w:rFonts w:ascii="Book Antiqua" w:eastAsia="SimSun" w:hAnsi="Book Antiqua" w:cs="Times New Roman"/>
          <w:kern w:val="2"/>
          <w:sz w:val="24"/>
          <w:szCs w:val="24"/>
          <w:lang w:eastAsia="zh-CN"/>
        </w:rPr>
        <w:t>: 344-355 [PMID: 20497143 DOI: 10.1111/j.1365-2036.2010.04370.x]</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14 </w:t>
      </w:r>
      <w:r w:rsidRPr="006A5D0F">
        <w:rPr>
          <w:rFonts w:ascii="Book Antiqua" w:eastAsia="SimSun" w:hAnsi="Book Antiqua" w:cs="Times New Roman"/>
          <w:b/>
          <w:kern w:val="2"/>
          <w:sz w:val="24"/>
          <w:szCs w:val="24"/>
          <w:lang w:eastAsia="zh-CN"/>
        </w:rPr>
        <w:t>World Bank [webpage on the Internet] Health Expenditure,</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Total (% of GDP) Available from: </w:t>
      </w:r>
      <w:r w:rsidRPr="006A5D0F">
        <w:rPr>
          <w:rFonts w:ascii="Book Antiqua" w:eastAsia="SimSun" w:hAnsi="Book Antiqua" w:cs="Times New Roman" w:hint="eastAsia"/>
          <w:kern w:val="2"/>
          <w:sz w:val="24"/>
          <w:szCs w:val="24"/>
          <w:lang w:eastAsia="zh-CN"/>
        </w:rPr>
        <w:t xml:space="preserve">URL: </w:t>
      </w:r>
      <w:hyperlink r:id="rId14" w:history="1">
        <w:r w:rsidRPr="006A5D0F">
          <w:rPr>
            <w:rFonts w:ascii="Book Antiqua" w:eastAsia="SimSun" w:hAnsi="Book Antiqua" w:cs="Times New Roman"/>
            <w:color w:val="0000FF"/>
            <w:kern w:val="2"/>
            <w:sz w:val="24"/>
            <w:szCs w:val="24"/>
            <w:u w:val="single"/>
            <w:lang w:eastAsia="zh-CN"/>
          </w:rPr>
          <w:t>http://data.worldbank.org/indicator/SH.XPD.TOTL.ZS</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15 </w:t>
      </w:r>
      <w:r w:rsidRPr="006A5D0F">
        <w:rPr>
          <w:rFonts w:ascii="Book Antiqua" w:eastAsia="SimSun" w:hAnsi="Book Antiqua" w:cs="Times New Roman"/>
          <w:b/>
          <w:kern w:val="2"/>
          <w:sz w:val="24"/>
          <w:szCs w:val="24"/>
          <w:lang w:eastAsia="zh-CN"/>
        </w:rPr>
        <w:t>Wedemeyer H</w:t>
      </w:r>
      <w:r w:rsidRPr="006A5D0F">
        <w:rPr>
          <w:rFonts w:ascii="Book Antiqua" w:eastAsia="SimSun" w:hAnsi="Book Antiqua" w:cs="Times New Roman"/>
          <w:kern w:val="2"/>
          <w:sz w:val="24"/>
          <w:szCs w:val="24"/>
          <w:lang w:eastAsia="zh-CN"/>
        </w:rPr>
        <w:t xml:space="preserve">, Duberg AS, Buti M, Rosenberg WM, Frankova S, Esmat G, Örmeci N, Van Vlierberghe H, Gschwantler M, Akarca U, Aleman S, Balık I, Berg T, Bihl F, Bilodeau M, Blasco AJ, Brandão Mello CE, Bruggmann P, Calinas F, Calleja JL, Cheinquer H, Christensen PB, Clausen M, Coelho HS, Cornberg M, Cramp ME, Dore GJ, Doss W, El-Sayed MH, Ergör G, Estes C, Falconer K, Félix J, Ferraz ML, Ferreira PR, García-Samaniego J, Gerstoft J, Giria JA, Gonçales FL Jr, Guimarães Pessôa M, Hézode C, Hindman SJ, Hofer H, Husa P, Idilman R, Kåberg M, Kaita KD, Kautz A, Kaymakoglu S, Krajden M, Krarup H, Laleman W, Lavanchy D, Lázaro P, Marinho RT, Marotta P, Mauss S, Mendes Correa MC, Moreno C, Müllhaupt B, Myers RP, Nemecek V, Øvrehus AL, Parkes J, Peltekian KM, Ramji A, Razavi H, Reis N, Roberts SK, Roudot-Thoraval F, Ryder SD, Sarmento-Castro R, Sarrazin C, Semela D, Sherman M, Shiha GE, Sperl J, Stärkel P, Stauber RE, Thompson AJ, Urbanek P, Van Damme P, van Thiel I, Vandijck D, Vogel W, Waked I, Weis N, Wiegand J, Yosry A, Zekry A, Negro F, Sievert W, Gower E. Strategies to manage hepatitis C virus (HCV) disease burden. </w:t>
      </w:r>
      <w:r w:rsidRPr="006A5D0F">
        <w:rPr>
          <w:rFonts w:ascii="Book Antiqua" w:eastAsia="SimSun" w:hAnsi="Book Antiqua" w:cs="Times New Roman"/>
          <w:i/>
          <w:kern w:val="2"/>
          <w:sz w:val="24"/>
          <w:szCs w:val="24"/>
          <w:lang w:eastAsia="zh-CN"/>
        </w:rPr>
        <w:t>J Viral Hepat</w:t>
      </w:r>
      <w:r w:rsidRPr="006A5D0F">
        <w:rPr>
          <w:rFonts w:ascii="Book Antiqua" w:eastAsia="SimSun" w:hAnsi="Book Antiqua" w:cs="Times New Roman"/>
          <w:kern w:val="2"/>
          <w:sz w:val="24"/>
          <w:szCs w:val="24"/>
          <w:lang w:eastAsia="zh-CN"/>
        </w:rPr>
        <w:t xml:space="preserve"> 2014; </w:t>
      </w:r>
      <w:r w:rsidRPr="006A5D0F">
        <w:rPr>
          <w:rFonts w:ascii="Book Antiqua" w:eastAsia="SimSun" w:hAnsi="Book Antiqua" w:cs="Times New Roman"/>
          <w:b/>
          <w:kern w:val="2"/>
          <w:sz w:val="24"/>
          <w:szCs w:val="24"/>
          <w:lang w:eastAsia="zh-CN"/>
        </w:rPr>
        <w:t>21 Suppl 1</w:t>
      </w:r>
      <w:r w:rsidRPr="006A5D0F">
        <w:rPr>
          <w:rFonts w:ascii="Book Antiqua" w:eastAsia="SimSun" w:hAnsi="Book Antiqua" w:cs="Times New Roman"/>
          <w:kern w:val="2"/>
          <w:sz w:val="24"/>
          <w:szCs w:val="24"/>
          <w:lang w:eastAsia="zh-CN"/>
        </w:rPr>
        <w:t>: 60-89 [PMID: 24713006 DOI: 10.1111/jvh.12249]</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16 </w:t>
      </w:r>
      <w:r w:rsidRPr="006A5D0F">
        <w:rPr>
          <w:rFonts w:ascii="Book Antiqua" w:eastAsia="SimSun" w:hAnsi="Book Antiqua" w:cs="Times New Roman"/>
          <w:b/>
          <w:kern w:val="2"/>
          <w:sz w:val="24"/>
          <w:szCs w:val="24"/>
          <w:lang w:eastAsia="zh-CN"/>
        </w:rPr>
        <w:t>Estes C</w:t>
      </w:r>
      <w:r w:rsidRPr="006A5D0F">
        <w:rPr>
          <w:rFonts w:ascii="Book Antiqua" w:eastAsia="SimSun" w:hAnsi="Book Antiqua" w:cs="Times New Roman"/>
          <w:kern w:val="2"/>
          <w:sz w:val="24"/>
          <w:szCs w:val="24"/>
          <w:lang w:eastAsia="zh-CN"/>
        </w:rPr>
        <w:t xml:space="preserve">, Abdel-Kareem M, Abdel-Razek W, Abdel-Sameea E, Abuzeid M, Gomaa A, </w:t>
      </w:r>
      <w:r w:rsidRPr="006A5D0F">
        <w:rPr>
          <w:rFonts w:ascii="Book Antiqua" w:eastAsia="SimSun" w:hAnsi="Book Antiqua" w:cs="Times New Roman"/>
          <w:kern w:val="2"/>
          <w:sz w:val="24"/>
          <w:szCs w:val="24"/>
          <w:lang w:eastAsia="zh-CN"/>
        </w:rPr>
        <w:lastRenderedPageBreak/>
        <w:t xml:space="preserve">Osman W, Razavi H, Zaghla H, Waked I. Economic burden of hepatitis C in Egypt: the future impact of highly effective therapies. </w:t>
      </w:r>
      <w:r w:rsidRPr="006A5D0F">
        <w:rPr>
          <w:rFonts w:ascii="Book Antiqua" w:eastAsia="SimSun" w:hAnsi="Book Antiqua" w:cs="Times New Roman"/>
          <w:i/>
          <w:kern w:val="2"/>
          <w:sz w:val="24"/>
          <w:szCs w:val="24"/>
          <w:lang w:eastAsia="zh-CN"/>
        </w:rPr>
        <w:t>Aliment Pharmacol Ther</w:t>
      </w:r>
      <w:r w:rsidRPr="006A5D0F">
        <w:rPr>
          <w:rFonts w:ascii="Book Antiqua" w:eastAsia="SimSun" w:hAnsi="Book Antiqua" w:cs="Times New Roman"/>
          <w:kern w:val="2"/>
          <w:sz w:val="24"/>
          <w:szCs w:val="24"/>
          <w:lang w:eastAsia="zh-CN"/>
        </w:rPr>
        <w:t xml:space="preserve"> 2015; </w:t>
      </w:r>
      <w:r w:rsidRPr="006A5D0F">
        <w:rPr>
          <w:rFonts w:ascii="Book Antiqua" w:eastAsia="SimSun" w:hAnsi="Book Antiqua" w:cs="Times New Roman"/>
          <w:b/>
          <w:kern w:val="2"/>
          <w:sz w:val="24"/>
          <w:szCs w:val="24"/>
          <w:lang w:eastAsia="zh-CN"/>
        </w:rPr>
        <w:t>42</w:t>
      </w:r>
      <w:r w:rsidRPr="006A5D0F">
        <w:rPr>
          <w:rFonts w:ascii="Book Antiqua" w:eastAsia="SimSun" w:hAnsi="Book Antiqua" w:cs="Times New Roman"/>
          <w:kern w:val="2"/>
          <w:sz w:val="24"/>
          <w:szCs w:val="24"/>
          <w:lang w:eastAsia="zh-CN"/>
        </w:rPr>
        <w:t>: 696-706 [PMID: 26202593 DOI: 10.1111/apt.13316]</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17 </w:t>
      </w:r>
      <w:r w:rsidRPr="006A5D0F">
        <w:rPr>
          <w:rFonts w:ascii="Book Antiqua" w:eastAsia="SimSun" w:hAnsi="Book Antiqua" w:cs="Times New Roman"/>
          <w:b/>
          <w:kern w:val="2"/>
          <w:sz w:val="24"/>
          <w:szCs w:val="24"/>
          <w:lang w:eastAsia="zh-CN"/>
        </w:rPr>
        <w:t>El-Akel W</w:t>
      </w:r>
      <w:r w:rsidRPr="006A5D0F">
        <w:rPr>
          <w:rFonts w:ascii="Book Antiqua" w:eastAsia="SimSun" w:hAnsi="Book Antiqua" w:cs="Times New Roman"/>
          <w:kern w:val="2"/>
          <w:sz w:val="24"/>
          <w:szCs w:val="24"/>
          <w:lang w:eastAsia="zh-CN"/>
        </w:rPr>
        <w:t xml:space="preserve">, El-Sayed MH, El Kassas M, El-Serafy M, Khairy M, Elsaeed K, Kabil K, Hassany M, Shawky A, Yosry A, Shaker MK, ElShazly Y, Waked I, Esmat G, Doss W. National treatment programme of hepatitis C in Egypt: Hepatitis C virus model of care. </w:t>
      </w:r>
      <w:r w:rsidRPr="006A5D0F">
        <w:rPr>
          <w:rFonts w:ascii="Book Antiqua" w:eastAsia="SimSun" w:hAnsi="Book Antiqua" w:cs="Times New Roman"/>
          <w:i/>
          <w:kern w:val="2"/>
          <w:sz w:val="24"/>
          <w:szCs w:val="24"/>
          <w:lang w:eastAsia="zh-CN"/>
        </w:rPr>
        <w:t>J Viral Hepat</w:t>
      </w:r>
      <w:r w:rsidRPr="006A5D0F">
        <w:rPr>
          <w:rFonts w:ascii="Book Antiqua" w:eastAsia="SimSun" w:hAnsi="Book Antiqua" w:cs="Times New Roman"/>
          <w:kern w:val="2"/>
          <w:sz w:val="24"/>
          <w:szCs w:val="24"/>
          <w:lang w:eastAsia="zh-CN"/>
        </w:rPr>
        <w:t xml:space="preserve"> 2017; </w:t>
      </w:r>
      <w:r w:rsidRPr="006A5D0F">
        <w:rPr>
          <w:rFonts w:ascii="Book Antiqua" w:eastAsia="SimSun" w:hAnsi="Book Antiqua" w:cs="Times New Roman"/>
          <w:b/>
          <w:kern w:val="2"/>
          <w:sz w:val="24"/>
          <w:szCs w:val="24"/>
          <w:lang w:eastAsia="zh-CN"/>
        </w:rPr>
        <w:t>24</w:t>
      </w:r>
      <w:r w:rsidRPr="006A5D0F">
        <w:rPr>
          <w:rFonts w:ascii="Book Antiqua" w:eastAsia="SimSun" w:hAnsi="Book Antiqua" w:cs="Times New Roman"/>
          <w:kern w:val="2"/>
          <w:sz w:val="24"/>
          <w:szCs w:val="24"/>
          <w:lang w:eastAsia="zh-CN"/>
        </w:rPr>
        <w:t>: 262-267 [PMID: 28145032 DOI: 10.1111/jvh.12668]</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18 </w:t>
      </w:r>
      <w:r w:rsidRPr="006A5D0F">
        <w:rPr>
          <w:rFonts w:ascii="Book Antiqua" w:eastAsia="SimSun" w:hAnsi="Book Antiqua" w:cs="Times New Roman"/>
          <w:b/>
          <w:kern w:val="2"/>
          <w:sz w:val="24"/>
          <w:szCs w:val="24"/>
          <w:lang w:eastAsia="zh-CN"/>
        </w:rPr>
        <w:t>Doss W,</w:t>
      </w:r>
      <w:r w:rsidRPr="006A5D0F">
        <w:rPr>
          <w:rFonts w:ascii="Book Antiqua" w:eastAsia="SimSun" w:hAnsi="Book Antiqua" w:cs="Times New Roman"/>
          <w:kern w:val="2"/>
          <w:sz w:val="24"/>
          <w:szCs w:val="24"/>
          <w:lang w:eastAsia="zh-CN"/>
        </w:rPr>
        <w:t xml:space="preserve">  Mohamed MK, Esmat G, El Sayed M, Fontanet A, Cooper S, El Sayed N. Egyptian National Control Strategy for Viral Hepatitis 2008–2012. Arab Republic of Egypt, Ministry of Health and Population, National Committee for the Control of Viral Hepatitis; 2008. Available from: </w:t>
      </w:r>
      <w:r w:rsidRPr="006A5D0F">
        <w:rPr>
          <w:rFonts w:ascii="Book Antiqua" w:eastAsia="SimSun" w:hAnsi="Book Antiqua" w:cs="Times New Roman" w:hint="eastAsia"/>
          <w:kern w:val="2"/>
          <w:sz w:val="24"/>
          <w:szCs w:val="24"/>
          <w:lang w:eastAsia="zh-CN"/>
        </w:rPr>
        <w:t xml:space="preserve">URL: </w:t>
      </w:r>
      <w:hyperlink r:id="rId15" w:history="1">
        <w:r w:rsidRPr="006A5D0F">
          <w:rPr>
            <w:rFonts w:ascii="Book Antiqua" w:eastAsia="SimSun" w:hAnsi="Book Antiqua" w:cs="Times New Roman"/>
            <w:color w:val="0000FF"/>
            <w:kern w:val="2"/>
            <w:sz w:val="24"/>
            <w:szCs w:val="24"/>
            <w:u w:val="single"/>
            <w:lang w:eastAsia="zh-CN"/>
          </w:rPr>
          <w:t>http://www.hepnile.org/images/stories/doc/NSP_10_April_2008_final2.pdf</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19 </w:t>
      </w:r>
      <w:r w:rsidRPr="006A5D0F">
        <w:rPr>
          <w:rFonts w:ascii="Book Antiqua" w:eastAsia="SimSun" w:hAnsi="Book Antiqua" w:cs="Times New Roman"/>
          <w:b/>
          <w:kern w:val="2"/>
          <w:sz w:val="24"/>
          <w:szCs w:val="24"/>
          <w:lang w:eastAsia="zh-CN"/>
        </w:rPr>
        <w:t>Esmat G ,</w:t>
      </w:r>
      <w:r w:rsidRPr="006A5D0F">
        <w:rPr>
          <w:rFonts w:ascii="Book Antiqua" w:eastAsia="SimSun" w:hAnsi="Book Antiqua" w:cs="Times New Roman"/>
          <w:kern w:val="2"/>
          <w:sz w:val="24"/>
          <w:szCs w:val="24"/>
          <w:lang w:eastAsia="zh-CN"/>
        </w:rPr>
        <w:t xml:space="preserve">  El Kassas M. The control of HCV in Egypt. Hepatitis B and C Public Policy Association Newsletter. 2017; 4-5</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Available from: </w:t>
      </w:r>
      <w:r w:rsidRPr="006A5D0F">
        <w:rPr>
          <w:rFonts w:ascii="Book Antiqua" w:eastAsia="SimSun" w:hAnsi="Book Antiqua" w:cs="Times New Roman" w:hint="eastAsia"/>
          <w:kern w:val="2"/>
          <w:sz w:val="24"/>
          <w:szCs w:val="24"/>
          <w:lang w:eastAsia="zh-CN"/>
        </w:rPr>
        <w:t xml:space="preserve">URL: </w:t>
      </w:r>
      <w:hyperlink r:id="rId16" w:history="1">
        <w:r w:rsidRPr="006A5D0F">
          <w:rPr>
            <w:rFonts w:ascii="Book Antiqua" w:eastAsia="SimSun" w:hAnsi="Book Antiqua" w:cs="Times New Roman"/>
            <w:color w:val="0000FF"/>
            <w:kern w:val="2"/>
            <w:sz w:val="24"/>
            <w:szCs w:val="24"/>
            <w:u w:val="single"/>
            <w:lang w:eastAsia="zh-CN"/>
          </w:rPr>
          <w:t>http://www.hepbcppa.org/wpcontent/uploads/2017/06/HepBC-June17.pdf</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20 </w:t>
      </w:r>
      <w:r w:rsidRPr="006A5D0F">
        <w:rPr>
          <w:rFonts w:ascii="Book Antiqua" w:eastAsia="SimSun" w:hAnsi="Book Antiqua" w:cs="Times New Roman"/>
          <w:b/>
          <w:kern w:val="2"/>
          <w:sz w:val="24"/>
          <w:szCs w:val="24"/>
          <w:lang w:eastAsia="zh-CN"/>
        </w:rPr>
        <w:t>Gomaa A</w:t>
      </w:r>
      <w:r w:rsidRPr="006A5D0F">
        <w:rPr>
          <w:rFonts w:ascii="Book Antiqua" w:eastAsia="SimSun" w:hAnsi="Book Antiqua" w:cs="Times New Roman"/>
          <w:kern w:val="2"/>
          <w:sz w:val="24"/>
          <w:szCs w:val="24"/>
          <w:lang w:eastAsia="zh-CN"/>
        </w:rPr>
        <w:t xml:space="preserve">, Allam N, Elsharkawy A, El Kassas M, Waked I. Hepatitis C infection in Egypt: prevalence, impact and management strategies. </w:t>
      </w:r>
      <w:r w:rsidRPr="006A5D0F">
        <w:rPr>
          <w:rFonts w:ascii="Book Antiqua" w:eastAsia="SimSun" w:hAnsi="Book Antiqua" w:cs="Times New Roman"/>
          <w:i/>
          <w:kern w:val="2"/>
          <w:sz w:val="24"/>
          <w:szCs w:val="24"/>
          <w:lang w:eastAsia="zh-CN"/>
        </w:rPr>
        <w:t>Hepat Med</w:t>
      </w:r>
      <w:r w:rsidRPr="006A5D0F">
        <w:rPr>
          <w:rFonts w:ascii="Book Antiqua" w:eastAsia="SimSun" w:hAnsi="Book Antiqua" w:cs="Times New Roman"/>
          <w:kern w:val="2"/>
          <w:sz w:val="24"/>
          <w:szCs w:val="24"/>
          <w:lang w:eastAsia="zh-CN"/>
        </w:rPr>
        <w:t xml:space="preserve"> 2017; </w:t>
      </w:r>
      <w:r w:rsidRPr="006A5D0F">
        <w:rPr>
          <w:rFonts w:ascii="Book Antiqua" w:eastAsia="SimSun" w:hAnsi="Book Antiqua" w:cs="Times New Roman"/>
          <w:b/>
          <w:kern w:val="2"/>
          <w:sz w:val="24"/>
          <w:szCs w:val="24"/>
          <w:lang w:eastAsia="zh-CN"/>
        </w:rPr>
        <w:t>9</w:t>
      </w:r>
      <w:r w:rsidRPr="006A5D0F">
        <w:rPr>
          <w:rFonts w:ascii="Book Antiqua" w:eastAsia="SimSun" w:hAnsi="Book Antiqua" w:cs="Times New Roman"/>
          <w:kern w:val="2"/>
          <w:sz w:val="24"/>
          <w:szCs w:val="24"/>
          <w:lang w:eastAsia="zh-CN"/>
        </w:rPr>
        <w:t>: 17-25 [PMID: 28553150 DOI: 10.2147/HMER.S113681]</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21 </w:t>
      </w:r>
      <w:r w:rsidRPr="006A5D0F">
        <w:rPr>
          <w:rFonts w:ascii="Book Antiqua" w:eastAsia="SimSun" w:hAnsi="Book Antiqua" w:cs="Times New Roman"/>
          <w:b/>
          <w:kern w:val="2"/>
          <w:sz w:val="24"/>
          <w:szCs w:val="24"/>
          <w:lang w:eastAsia="zh-CN"/>
        </w:rPr>
        <w:t>El Raziky M</w:t>
      </w:r>
      <w:r w:rsidRPr="006A5D0F">
        <w:rPr>
          <w:rFonts w:ascii="Book Antiqua" w:eastAsia="SimSun" w:hAnsi="Book Antiqua" w:cs="Times New Roman"/>
          <w:kern w:val="2"/>
          <w:sz w:val="24"/>
          <w:szCs w:val="24"/>
          <w:lang w:eastAsia="zh-CN"/>
        </w:rPr>
        <w:t xml:space="preserve">, Fathalah WF, El-Akel WA, Salama A, Esmat G, Mabrouk M, Salama RM, Khatab HM. The Effect of Peginterferon Alpha-2a vs. Peginterferon Alpha-2b in Treatment of Naive Chronic HCV Genotype-4 Patients: A Single Centre Egyptian Study. </w:t>
      </w:r>
      <w:r w:rsidRPr="006A5D0F">
        <w:rPr>
          <w:rFonts w:ascii="Book Antiqua" w:eastAsia="SimSun" w:hAnsi="Book Antiqua" w:cs="Times New Roman"/>
          <w:i/>
          <w:kern w:val="2"/>
          <w:sz w:val="24"/>
          <w:szCs w:val="24"/>
          <w:lang w:eastAsia="zh-CN"/>
        </w:rPr>
        <w:t>Hepat Mon</w:t>
      </w:r>
      <w:r w:rsidRPr="006A5D0F">
        <w:rPr>
          <w:rFonts w:ascii="Book Antiqua" w:eastAsia="SimSun" w:hAnsi="Book Antiqua" w:cs="Times New Roman"/>
          <w:kern w:val="2"/>
          <w:sz w:val="24"/>
          <w:szCs w:val="24"/>
          <w:lang w:eastAsia="zh-CN"/>
        </w:rPr>
        <w:t xml:space="preserve"> 2013; </w:t>
      </w:r>
      <w:r w:rsidRPr="006A5D0F">
        <w:rPr>
          <w:rFonts w:ascii="Book Antiqua" w:eastAsia="SimSun" w:hAnsi="Book Antiqua" w:cs="Times New Roman"/>
          <w:b/>
          <w:kern w:val="2"/>
          <w:sz w:val="24"/>
          <w:szCs w:val="24"/>
          <w:lang w:eastAsia="zh-CN"/>
        </w:rPr>
        <w:t>13</w:t>
      </w:r>
      <w:r w:rsidRPr="006A5D0F">
        <w:rPr>
          <w:rFonts w:ascii="Book Antiqua" w:eastAsia="SimSun" w:hAnsi="Book Antiqua" w:cs="Times New Roman"/>
          <w:kern w:val="2"/>
          <w:sz w:val="24"/>
          <w:szCs w:val="24"/>
          <w:lang w:eastAsia="zh-CN"/>
        </w:rPr>
        <w:t>: e10069 [PMID: 23922556 DOI: 10.5812/hepatmon.10069]</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22 </w:t>
      </w:r>
      <w:r w:rsidRPr="006A5D0F">
        <w:rPr>
          <w:rFonts w:ascii="Book Antiqua" w:eastAsia="SimSun" w:hAnsi="Book Antiqua" w:cs="Times New Roman"/>
          <w:b/>
          <w:kern w:val="2"/>
          <w:sz w:val="24"/>
          <w:szCs w:val="24"/>
          <w:lang w:eastAsia="zh-CN"/>
        </w:rPr>
        <w:t>Ruane PJ</w:t>
      </w:r>
      <w:r w:rsidRPr="006A5D0F">
        <w:rPr>
          <w:rFonts w:ascii="Book Antiqua" w:eastAsia="SimSun" w:hAnsi="Book Antiqua" w:cs="Times New Roman"/>
          <w:kern w:val="2"/>
          <w:sz w:val="24"/>
          <w:szCs w:val="24"/>
          <w:lang w:eastAsia="zh-CN"/>
        </w:rPr>
        <w:t xml:space="preserve">, Ain D, Stryker R, Meshrekey R, Soliman M, Wolfe PR, Riad J, Mikhail S, Kersey K, Jiang D, Massetto B, Doehle B, Kirby BJ, Knox SJ, McHutchison JG, Symonds WT. Sofosbuvir plus ribavirin for the treatment of chronic genotype 4 hepatitis C virus infection in patients of Egyptian ancestry. </w:t>
      </w:r>
      <w:r w:rsidRPr="006A5D0F">
        <w:rPr>
          <w:rFonts w:ascii="Book Antiqua" w:eastAsia="SimSun" w:hAnsi="Book Antiqua" w:cs="Times New Roman"/>
          <w:i/>
          <w:kern w:val="2"/>
          <w:sz w:val="24"/>
          <w:szCs w:val="24"/>
          <w:lang w:eastAsia="zh-CN"/>
        </w:rPr>
        <w:t>J Hepatol</w:t>
      </w:r>
      <w:r w:rsidRPr="006A5D0F">
        <w:rPr>
          <w:rFonts w:ascii="Book Antiqua" w:eastAsia="SimSun" w:hAnsi="Book Antiqua" w:cs="Times New Roman"/>
          <w:kern w:val="2"/>
          <w:sz w:val="24"/>
          <w:szCs w:val="24"/>
          <w:lang w:eastAsia="zh-CN"/>
        </w:rPr>
        <w:t xml:space="preserve"> 2015; </w:t>
      </w:r>
      <w:r w:rsidRPr="006A5D0F">
        <w:rPr>
          <w:rFonts w:ascii="Book Antiqua" w:eastAsia="SimSun" w:hAnsi="Book Antiqua" w:cs="Times New Roman"/>
          <w:b/>
          <w:kern w:val="2"/>
          <w:sz w:val="24"/>
          <w:szCs w:val="24"/>
          <w:lang w:eastAsia="zh-CN"/>
        </w:rPr>
        <w:t>62</w:t>
      </w:r>
      <w:r w:rsidRPr="006A5D0F">
        <w:rPr>
          <w:rFonts w:ascii="Book Antiqua" w:eastAsia="SimSun" w:hAnsi="Book Antiqua" w:cs="Times New Roman"/>
          <w:kern w:val="2"/>
          <w:sz w:val="24"/>
          <w:szCs w:val="24"/>
          <w:lang w:eastAsia="zh-CN"/>
        </w:rPr>
        <w:t>: 1040-1046 [PMID: 25450208 DOI: 10.1016/j.jhep.2014.10.044]</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23 </w:t>
      </w:r>
      <w:r w:rsidRPr="006A5D0F">
        <w:rPr>
          <w:rFonts w:ascii="Book Antiqua" w:eastAsia="SimSun" w:hAnsi="Book Antiqua" w:cs="Times New Roman"/>
          <w:b/>
          <w:kern w:val="2"/>
          <w:sz w:val="24"/>
          <w:szCs w:val="24"/>
          <w:lang w:eastAsia="zh-CN"/>
        </w:rPr>
        <w:t>Doss W</w:t>
      </w:r>
      <w:r w:rsidRPr="006A5D0F">
        <w:rPr>
          <w:rFonts w:ascii="Book Antiqua" w:eastAsia="SimSun" w:hAnsi="Book Antiqua" w:cs="Times New Roman"/>
          <w:kern w:val="2"/>
          <w:sz w:val="24"/>
          <w:szCs w:val="24"/>
          <w:lang w:eastAsia="zh-CN"/>
        </w:rPr>
        <w:t xml:space="preserve">, Shiha G, Hassany M, Soliman R, Fouad R, Khairy M, Samir W, Hammad R, Kersey K, Jiang D, Doehle B, Knox SJ, Massetto B, McHutchison JG, Esmat G. </w:t>
      </w:r>
      <w:r w:rsidRPr="006A5D0F">
        <w:rPr>
          <w:rFonts w:ascii="Book Antiqua" w:eastAsia="SimSun" w:hAnsi="Book Antiqua" w:cs="Times New Roman"/>
          <w:kern w:val="2"/>
          <w:sz w:val="24"/>
          <w:szCs w:val="24"/>
          <w:lang w:eastAsia="zh-CN"/>
        </w:rPr>
        <w:lastRenderedPageBreak/>
        <w:t xml:space="preserve">Sofosbuvir plus ribavirin for treating Egyptian patients with hepatitis C genotype 4. </w:t>
      </w:r>
      <w:r w:rsidRPr="006A5D0F">
        <w:rPr>
          <w:rFonts w:ascii="Book Antiqua" w:eastAsia="SimSun" w:hAnsi="Book Antiqua" w:cs="Times New Roman"/>
          <w:i/>
          <w:kern w:val="2"/>
          <w:sz w:val="24"/>
          <w:szCs w:val="24"/>
          <w:lang w:eastAsia="zh-CN"/>
        </w:rPr>
        <w:t>J Hepatol</w:t>
      </w:r>
      <w:r w:rsidRPr="006A5D0F">
        <w:rPr>
          <w:rFonts w:ascii="Book Antiqua" w:eastAsia="SimSun" w:hAnsi="Book Antiqua" w:cs="Times New Roman"/>
          <w:kern w:val="2"/>
          <w:sz w:val="24"/>
          <w:szCs w:val="24"/>
          <w:lang w:eastAsia="zh-CN"/>
        </w:rPr>
        <w:t xml:space="preserve"> 2015; </w:t>
      </w:r>
      <w:r w:rsidRPr="006A5D0F">
        <w:rPr>
          <w:rFonts w:ascii="Book Antiqua" w:eastAsia="SimSun" w:hAnsi="Book Antiqua" w:cs="Times New Roman"/>
          <w:b/>
          <w:kern w:val="2"/>
          <w:sz w:val="24"/>
          <w:szCs w:val="24"/>
          <w:lang w:eastAsia="zh-CN"/>
        </w:rPr>
        <w:t>63</w:t>
      </w:r>
      <w:r w:rsidRPr="006A5D0F">
        <w:rPr>
          <w:rFonts w:ascii="Book Antiqua" w:eastAsia="SimSun" w:hAnsi="Book Antiqua" w:cs="Times New Roman"/>
          <w:kern w:val="2"/>
          <w:sz w:val="24"/>
          <w:szCs w:val="24"/>
          <w:lang w:eastAsia="zh-CN"/>
        </w:rPr>
        <w:t>: 581-585 [PMID: 25937436 DOI: 10.1016/j.jhep.2015.04.023]</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24 </w:t>
      </w:r>
      <w:r w:rsidRPr="006A5D0F">
        <w:rPr>
          <w:rFonts w:ascii="Book Antiqua" w:eastAsia="SimSun" w:hAnsi="Book Antiqua" w:cs="Times New Roman"/>
          <w:b/>
          <w:kern w:val="2"/>
          <w:sz w:val="24"/>
          <w:szCs w:val="24"/>
          <w:lang w:eastAsia="zh-CN"/>
        </w:rPr>
        <w:t>Elsharkawy A</w:t>
      </w:r>
      <w:r w:rsidRPr="006A5D0F">
        <w:rPr>
          <w:rFonts w:ascii="Book Antiqua" w:eastAsia="SimSun" w:hAnsi="Book Antiqua" w:cs="Times New Roman"/>
          <w:kern w:val="2"/>
          <w:sz w:val="24"/>
          <w:szCs w:val="24"/>
          <w:lang w:eastAsia="zh-CN"/>
        </w:rPr>
        <w:t xml:space="preserve">, Fouad R, El Akel W, El Raziky M, Hassany M, Shiha G, Said M, Motawea I, El Demerdash T, Seif S, Gaballah A, El Shazly Y, Makhlouf MA, Waked I, Abdelaziz AO, Yosry A, El Serafy M, Thursz M, Doss W, Esmat G. Sofosbuvir-based treatment regimens: real life results of 14 409 chronic HCV genotype 4 patients in Egypt. </w:t>
      </w:r>
      <w:r w:rsidRPr="006A5D0F">
        <w:rPr>
          <w:rFonts w:ascii="Book Antiqua" w:eastAsia="SimSun" w:hAnsi="Book Antiqua" w:cs="Times New Roman"/>
          <w:i/>
          <w:kern w:val="2"/>
          <w:sz w:val="24"/>
          <w:szCs w:val="24"/>
          <w:lang w:eastAsia="zh-CN"/>
        </w:rPr>
        <w:t>Aliment Pharmacol Ther</w:t>
      </w:r>
      <w:r w:rsidRPr="006A5D0F">
        <w:rPr>
          <w:rFonts w:ascii="Book Antiqua" w:eastAsia="SimSun" w:hAnsi="Book Antiqua" w:cs="Times New Roman"/>
          <w:kern w:val="2"/>
          <w:sz w:val="24"/>
          <w:szCs w:val="24"/>
          <w:lang w:eastAsia="zh-CN"/>
        </w:rPr>
        <w:t xml:space="preserve"> 2017; </w:t>
      </w:r>
      <w:r w:rsidRPr="006A5D0F">
        <w:rPr>
          <w:rFonts w:ascii="Book Antiqua" w:eastAsia="SimSun" w:hAnsi="Book Antiqua" w:cs="Times New Roman"/>
          <w:b/>
          <w:kern w:val="2"/>
          <w:sz w:val="24"/>
          <w:szCs w:val="24"/>
          <w:lang w:eastAsia="zh-CN"/>
        </w:rPr>
        <w:t>45</w:t>
      </w:r>
      <w:r w:rsidRPr="006A5D0F">
        <w:rPr>
          <w:rFonts w:ascii="Book Antiqua" w:eastAsia="SimSun" w:hAnsi="Book Antiqua" w:cs="Times New Roman"/>
          <w:kern w:val="2"/>
          <w:sz w:val="24"/>
          <w:szCs w:val="24"/>
          <w:lang w:eastAsia="zh-CN"/>
        </w:rPr>
        <w:t>: 681-687 [PMID: 28070899 DOI: 10.1111/apt.13923]</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25 </w:t>
      </w:r>
      <w:r w:rsidRPr="006A5D0F">
        <w:rPr>
          <w:rFonts w:ascii="Book Antiqua" w:eastAsia="SimSun" w:hAnsi="Book Antiqua" w:cs="Times New Roman"/>
          <w:b/>
          <w:kern w:val="2"/>
          <w:sz w:val="24"/>
          <w:szCs w:val="24"/>
          <w:lang w:eastAsia="zh-CN"/>
        </w:rPr>
        <w:t>El Kassas M</w:t>
      </w:r>
      <w:r w:rsidRPr="006A5D0F">
        <w:rPr>
          <w:rFonts w:ascii="Book Antiqua" w:eastAsia="SimSun" w:hAnsi="Book Antiqua" w:cs="Times New Roman"/>
          <w:kern w:val="2"/>
          <w:sz w:val="24"/>
          <w:szCs w:val="24"/>
          <w:lang w:eastAsia="zh-CN"/>
        </w:rPr>
        <w:t xml:space="preserve">, Alboraie M, Omran D, Salaheldin M, Wifi MN, ElBadry M, El Tahan A, Ezzat S, Moaz E, Farid AM, Omar H, Abouelkhair M, Afify S, Elsaeed K, Shazly Y, Doss W, Esmat G. An account of the real-life hepatitis C management in a single specialized viral hepatitis treatment centre in Egypt: results of treating 7042 patients with 7 different direct acting antiviral regimens. </w:t>
      </w:r>
      <w:r w:rsidRPr="006A5D0F">
        <w:rPr>
          <w:rFonts w:ascii="Book Antiqua" w:eastAsia="SimSun" w:hAnsi="Book Antiqua" w:cs="Times New Roman"/>
          <w:i/>
          <w:kern w:val="2"/>
          <w:sz w:val="24"/>
          <w:szCs w:val="24"/>
          <w:lang w:eastAsia="zh-CN"/>
        </w:rPr>
        <w:t>Expert Rev Gastroenterol Hepatol</w:t>
      </w:r>
      <w:r w:rsidRPr="006A5D0F">
        <w:rPr>
          <w:rFonts w:ascii="Book Antiqua" w:eastAsia="SimSun" w:hAnsi="Book Antiqua" w:cs="Times New Roman"/>
          <w:kern w:val="2"/>
          <w:sz w:val="24"/>
          <w:szCs w:val="24"/>
          <w:lang w:eastAsia="zh-CN"/>
        </w:rPr>
        <w:t xml:space="preserve"> 2018; : 1-8 [PMID: 29757684 DOI: 10.1080/17474124.2018.1476137]</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26 </w:t>
      </w:r>
      <w:r w:rsidRPr="006A5D0F">
        <w:rPr>
          <w:rFonts w:ascii="Book Antiqua" w:eastAsia="SimSun" w:hAnsi="Book Antiqua" w:cs="Times New Roman"/>
          <w:b/>
          <w:kern w:val="2"/>
          <w:sz w:val="24"/>
          <w:szCs w:val="24"/>
          <w:lang w:eastAsia="zh-CN"/>
        </w:rPr>
        <w:t>Ahmed OA</w:t>
      </w:r>
      <w:r w:rsidRPr="006A5D0F">
        <w:rPr>
          <w:rFonts w:ascii="Book Antiqua" w:eastAsia="SimSun" w:hAnsi="Book Antiqua" w:cs="Times New Roman"/>
          <w:kern w:val="2"/>
          <w:sz w:val="24"/>
          <w:szCs w:val="24"/>
          <w:lang w:eastAsia="zh-CN"/>
        </w:rPr>
        <w:t xml:space="preserve">, Elsebaey MA, Fouad MHA, Elashry H, Elshafie AI, Elhadidy AA, Esheba NE, Elnaggar MH, Soliman S, Abd-Elsalam S. Outcomes and predictors of treatment response with sofosbuvir plus daclatasvir with or without ribavirin in Egyptian patients with genotype 4 hepatitis C virus infection. </w:t>
      </w:r>
      <w:r w:rsidRPr="006A5D0F">
        <w:rPr>
          <w:rFonts w:ascii="Book Antiqua" w:eastAsia="SimSun" w:hAnsi="Book Antiqua" w:cs="Times New Roman"/>
          <w:i/>
          <w:kern w:val="2"/>
          <w:sz w:val="24"/>
          <w:szCs w:val="24"/>
          <w:lang w:eastAsia="zh-CN"/>
        </w:rPr>
        <w:t>Infect Drug Resist</w:t>
      </w:r>
      <w:r w:rsidRPr="006A5D0F">
        <w:rPr>
          <w:rFonts w:ascii="Book Antiqua" w:eastAsia="SimSun" w:hAnsi="Book Antiqua" w:cs="Times New Roman"/>
          <w:kern w:val="2"/>
          <w:sz w:val="24"/>
          <w:szCs w:val="24"/>
          <w:lang w:eastAsia="zh-CN"/>
        </w:rPr>
        <w:t xml:space="preserve"> 2018; </w:t>
      </w:r>
      <w:r w:rsidRPr="006A5D0F">
        <w:rPr>
          <w:rFonts w:ascii="Book Antiqua" w:eastAsia="SimSun" w:hAnsi="Book Antiqua" w:cs="Times New Roman"/>
          <w:b/>
          <w:kern w:val="2"/>
          <w:sz w:val="24"/>
          <w:szCs w:val="24"/>
          <w:lang w:eastAsia="zh-CN"/>
        </w:rPr>
        <w:t>11</w:t>
      </w:r>
      <w:r w:rsidRPr="006A5D0F">
        <w:rPr>
          <w:rFonts w:ascii="Book Antiqua" w:eastAsia="SimSun" w:hAnsi="Book Antiqua" w:cs="Times New Roman"/>
          <w:kern w:val="2"/>
          <w:sz w:val="24"/>
          <w:szCs w:val="24"/>
          <w:lang w:eastAsia="zh-CN"/>
        </w:rPr>
        <w:t>: 441-445 [PMID: 29628768 DOI: 10.2147/IDR.S160593]</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27 </w:t>
      </w:r>
      <w:r w:rsidRPr="006A5D0F">
        <w:rPr>
          <w:rFonts w:ascii="Book Antiqua" w:eastAsia="SimSun" w:hAnsi="Book Antiqua" w:cs="Times New Roman"/>
          <w:b/>
          <w:kern w:val="2"/>
          <w:sz w:val="24"/>
          <w:szCs w:val="24"/>
          <w:lang w:eastAsia="zh-CN"/>
        </w:rPr>
        <w:t>Abd-Elsalam S</w:t>
      </w:r>
      <w:r w:rsidRPr="006A5D0F">
        <w:rPr>
          <w:rFonts w:ascii="Book Antiqua" w:eastAsia="SimSun" w:hAnsi="Book Antiqua" w:cs="Times New Roman"/>
          <w:kern w:val="2"/>
          <w:sz w:val="24"/>
          <w:szCs w:val="24"/>
          <w:lang w:eastAsia="zh-CN"/>
        </w:rPr>
        <w:t xml:space="preserve">, Sharaf-Eldin M, Soliman S, Elfert A, Badawi R, Ahmad YK. Efficacy and safety of sofosbuvir plus ribavirin for treatment of cirrhotic patients with genotype 4 hepatitis C virus in real-life clinical practice. </w:t>
      </w:r>
      <w:r w:rsidRPr="006A5D0F">
        <w:rPr>
          <w:rFonts w:ascii="Book Antiqua" w:eastAsia="SimSun" w:hAnsi="Book Antiqua" w:cs="Times New Roman"/>
          <w:i/>
          <w:kern w:val="2"/>
          <w:sz w:val="24"/>
          <w:szCs w:val="24"/>
          <w:lang w:eastAsia="zh-CN"/>
        </w:rPr>
        <w:t>Arch Virol</w:t>
      </w:r>
      <w:r w:rsidRPr="006A5D0F">
        <w:rPr>
          <w:rFonts w:ascii="Book Antiqua" w:eastAsia="SimSun" w:hAnsi="Book Antiqua" w:cs="Times New Roman"/>
          <w:kern w:val="2"/>
          <w:sz w:val="24"/>
          <w:szCs w:val="24"/>
          <w:lang w:eastAsia="zh-CN"/>
        </w:rPr>
        <w:t xml:space="preserve"> 2018; </w:t>
      </w:r>
      <w:r w:rsidRPr="006A5D0F">
        <w:rPr>
          <w:rFonts w:ascii="Book Antiqua" w:eastAsia="SimSun" w:hAnsi="Book Antiqua" w:cs="Times New Roman"/>
          <w:b/>
          <w:kern w:val="2"/>
          <w:sz w:val="24"/>
          <w:szCs w:val="24"/>
          <w:lang w:eastAsia="zh-CN"/>
        </w:rPr>
        <w:t>163</w:t>
      </w:r>
      <w:r w:rsidRPr="006A5D0F">
        <w:rPr>
          <w:rFonts w:ascii="Book Antiqua" w:eastAsia="SimSun" w:hAnsi="Book Antiqua" w:cs="Times New Roman"/>
          <w:kern w:val="2"/>
          <w:sz w:val="24"/>
          <w:szCs w:val="24"/>
          <w:lang w:eastAsia="zh-CN"/>
        </w:rPr>
        <w:t>: 51-56 [PMID: 28983675 DOI: 10.1007/s00705-017-3573-0]</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28 </w:t>
      </w:r>
      <w:r w:rsidRPr="006A5D0F">
        <w:rPr>
          <w:rFonts w:ascii="Book Antiqua" w:eastAsia="SimSun" w:hAnsi="Book Antiqua" w:cs="Times New Roman"/>
          <w:b/>
          <w:kern w:val="2"/>
          <w:sz w:val="24"/>
          <w:szCs w:val="24"/>
          <w:lang w:eastAsia="zh-CN"/>
        </w:rPr>
        <w:t>El Kassas M</w:t>
      </w:r>
      <w:r w:rsidRPr="006A5D0F">
        <w:rPr>
          <w:rFonts w:ascii="Book Antiqua" w:eastAsia="SimSun" w:hAnsi="Book Antiqua" w:cs="Times New Roman"/>
          <w:kern w:val="2"/>
          <w:sz w:val="24"/>
          <w:szCs w:val="24"/>
          <w:lang w:eastAsia="zh-CN"/>
        </w:rPr>
        <w:t xml:space="preserve">, Omran D, Elsaeed K, Alboraie M, Elakel W, El Tahan A, Abd El Latif Y, Nabeel MM, Korany M, Ezzat S, El-Serafy M, ElShazly Y, Doss W, Esmat G. Spur-of-the-Moment Modification in National Treatment Policies Leads to a Surprising HCV Viral Suppression in All Treated Patients: Real-Life Egyptian Experience. </w:t>
      </w:r>
      <w:r w:rsidRPr="006A5D0F">
        <w:rPr>
          <w:rFonts w:ascii="Book Antiqua" w:eastAsia="SimSun" w:hAnsi="Book Antiqua" w:cs="Times New Roman"/>
          <w:i/>
          <w:kern w:val="2"/>
          <w:sz w:val="24"/>
          <w:szCs w:val="24"/>
          <w:lang w:eastAsia="zh-CN"/>
        </w:rPr>
        <w:t>J Interferon Cytokine Res</w:t>
      </w:r>
      <w:r w:rsidRPr="006A5D0F">
        <w:rPr>
          <w:rFonts w:ascii="Book Antiqua" w:eastAsia="SimSun" w:hAnsi="Book Antiqua" w:cs="Times New Roman"/>
          <w:kern w:val="2"/>
          <w:sz w:val="24"/>
          <w:szCs w:val="24"/>
          <w:lang w:eastAsia="zh-CN"/>
        </w:rPr>
        <w:t xml:space="preserve"> 2018; </w:t>
      </w:r>
      <w:r w:rsidRPr="006A5D0F">
        <w:rPr>
          <w:rFonts w:ascii="Book Antiqua" w:eastAsia="SimSun" w:hAnsi="Book Antiqua" w:cs="Times New Roman"/>
          <w:b/>
          <w:kern w:val="2"/>
          <w:sz w:val="24"/>
          <w:szCs w:val="24"/>
          <w:lang w:eastAsia="zh-CN"/>
        </w:rPr>
        <w:t>38</w:t>
      </w:r>
      <w:r w:rsidRPr="006A5D0F">
        <w:rPr>
          <w:rFonts w:ascii="Book Antiqua" w:eastAsia="SimSun" w:hAnsi="Book Antiqua" w:cs="Times New Roman"/>
          <w:kern w:val="2"/>
          <w:sz w:val="24"/>
          <w:szCs w:val="24"/>
          <w:lang w:eastAsia="zh-CN"/>
        </w:rPr>
        <w:t>: 81-85 [PMID: 29356573 DOI: 10.1089/jir.2017.0121]</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29 </w:t>
      </w:r>
      <w:r w:rsidRPr="006A5D0F">
        <w:rPr>
          <w:rFonts w:ascii="Book Antiqua" w:eastAsia="SimSun" w:hAnsi="Book Antiqua" w:cs="Times New Roman"/>
          <w:b/>
          <w:kern w:val="2"/>
          <w:sz w:val="24"/>
          <w:szCs w:val="24"/>
          <w:lang w:eastAsia="zh-CN"/>
        </w:rPr>
        <w:t>El-Khayat HR</w:t>
      </w:r>
      <w:r w:rsidRPr="006A5D0F">
        <w:rPr>
          <w:rFonts w:ascii="Book Antiqua" w:eastAsia="SimSun" w:hAnsi="Book Antiqua" w:cs="Times New Roman"/>
          <w:kern w:val="2"/>
          <w:sz w:val="24"/>
          <w:szCs w:val="24"/>
          <w:lang w:eastAsia="zh-CN"/>
        </w:rPr>
        <w:t xml:space="preserve">, Fouad YM, Maher M, El-Amin H, Muhammed H. Efficacy and safety of sofosbuvir plus simeprevir therapy in Egyptian patients with chronic hepatitis C: a </w:t>
      </w:r>
      <w:r w:rsidRPr="006A5D0F">
        <w:rPr>
          <w:rFonts w:ascii="Book Antiqua" w:eastAsia="SimSun" w:hAnsi="Book Antiqua" w:cs="Times New Roman"/>
          <w:kern w:val="2"/>
          <w:sz w:val="24"/>
          <w:szCs w:val="24"/>
          <w:lang w:eastAsia="zh-CN"/>
        </w:rPr>
        <w:lastRenderedPageBreak/>
        <w:t xml:space="preserve">real-world experience. </w:t>
      </w:r>
      <w:r w:rsidRPr="006A5D0F">
        <w:rPr>
          <w:rFonts w:ascii="Book Antiqua" w:eastAsia="SimSun" w:hAnsi="Book Antiqua" w:cs="Times New Roman"/>
          <w:i/>
          <w:kern w:val="2"/>
          <w:sz w:val="24"/>
          <w:szCs w:val="24"/>
          <w:lang w:eastAsia="zh-CN"/>
        </w:rPr>
        <w:t>Gut</w:t>
      </w:r>
      <w:r w:rsidRPr="006A5D0F">
        <w:rPr>
          <w:rFonts w:ascii="Book Antiqua" w:eastAsia="SimSun" w:hAnsi="Book Antiqua" w:cs="Times New Roman"/>
          <w:kern w:val="2"/>
          <w:sz w:val="24"/>
          <w:szCs w:val="24"/>
          <w:lang w:eastAsia="zh-CN"/>
        </w:rPr>
        <w:t xml:space="preserve"> 2017; </w:t>
      </w:r>
      <w:r w:rsidRPr="006A5D0F">
        <w:rPr>
          <w:rFonts w:ascii="Book Antiqua" w:eastAsia="SimSun" w:hAnsi="Book Antiqua" w:cs="Times New Roman"/>
          <w:b/>
          <w:kern w:val="2"/>
          <w:sz w:val="24"/>
          <w:szCs w:val="24"/>
          <w:lang w:eastAsia="zh-CN"/>
        </w:rPr>
        <w:t>66</w:t>
      </w:r>
      <w:r w:rsidRPr="006A5D0F">
        <w:rPr>
          <w:rFonts w:ascii="Book Antiqua" w:eastAsia="SimSun" w:hAnsi="Book Antiqua" w:cs="Times New Roman"/>
          <w:kern w:val="2"/>
          <w:sz w:val="24"/>
          <w:szCs w:val="24"/>
          <w:lang w:eastAsia="zh-CN"/>
        </w:rPr>
        <w:t>: 2008-2012 [PMID: 27511197 DOI: 10.1136/gutjnl-2016-312012]</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30 </w:t>
      </w:r>
      <w:r w:rsidRPr="006A5D0F">
        <w:rPr>
          <w:rFonts w:ascii="Book Antiqua" w:eastAsia="SimSun" w:hAnsi="Book Antiqua" w:cs="Times New Roman"/>
          <w:b/>
          <w:kern w:val="2"/>
          <w:sz w:val="24"/>
          <w:szCs w:val="24"/>
          <w:lang w:eastAsia="zh-CN"/>
        </w:rPr>
        <w:t>Eletreby R</w:t>
      </w:r>
      <w:r w:rsidRPr="006A5D0F">
        <w:rPr>
          <w:rFonts w:ascii="Book Antiqua" w:eastAsia="SimSun" w:hAnsi="Book Antiqua" w:cs="Times New Roman"/>
          <w:kern w:val="2"/>
          <w:sz w:val="24"/>
          <w:szCs w:val="24"/>
          <w:lang w:eastAsia="zh-CN"/>
        </w:rPr>
        <w:t xml:space="preserve">, Elakel W, Said M, El Kassas M, Seif S, Elbaz T, El Raziky M, Abdel Rehim S, Zaky S, Fouad R, Gamal Eldeen H, Abdo M, Korany M, Yosry A, El Serafy M, El-Sayed MH, ElShazly Y, Waked I, Doss W, Esmat G. Real life Egyptian experience of efficacy and safety of Simeprevir/Sofosbuvir therapy in 6211 chronic HCV genotype IV infected patients. </w:t>
      </w:r>
      <w:r w:rsidRPr="006A5D0F">
        <w:rPr>
          <w:rFonts w:ascii="Book Antiqua" w:eastAsia="SimSun" w:hAnsi="Book Antiqua" w:cs="Times New Roman"/>
          <w:i/>
          <w:kern w:val="2"/>
          <w:sz w:val="24"/>
          <w:szCs w:val="24"/>
          <w:lang w:eastAsia="zh-CN"/>
        </w:rPr>
        <w:t>Liver Int</w:t>
      </w:r>
      <w:r w:rsidRPr="006A5D0F">
        <w:rPr>
          <w:rFonts w:ascii="Book Antiqua" w:eastAsia="SimSun" w:hAnsi="Book Antiqua" w:cs="Times New Roman"/>
          <w:kern w:val="2"/>
          <w:sz w:val="24"/>
          <w:szCs w:val="24"/>
          <w:lang w:eastAsia="zh-CN"/>
        </w:rPr>
        <w:t xml:space="preserve"> 2017; </w:t>
      </w:r>
      <w:r w:rsidRPr="006A5D0F">
        <w:rPr>
          <w:rFonts w:ascii="Book Antiqua" w:eastAsia="SimSun" w:hAnsi="Book Antiqua" w:cs="Times New Roman"/>
          <w:b/>
          <w:kern w:val="2"/>
          <w:sz w:val="24"/>
          <w:szCs w:val="24"/>
          <w:lang w:eastAsia="zh-CN"/>
        </w:rPr>
        <w:t>37</w:t>
      </w:r>
      <w:r w:rsidRPr="006A5D0F">
        <w:rPr>
          <w:rFonts w:ascii="Book Antiqua" w:eastAsia="SimSun" w:hAnsi="Book Antiqua" w:cs="Times New Roman"/>
          <w:kern w:val="2"/>
          <w:sz w:val="24"/>
          <w:szCs w:val="24"/>
          <w:lang w:eastAsia="zh-CN"/>
        </w:rPr>
        <w:t>: 534-541 [PMID: 27712017 DOI: 10.1111/liv.13266]</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31 </w:t>
      </w:r>
      <w:r w:rsidRPr="006A5D0F">
        <w:rPr>
          <w:rFonts w:ascii="Book Antiqua" w:eastAsia="SimSun" w:hAnsi="Book Antiqua" w:cs="Times New Roman"/>
          <w:b/>
          <w:kern w:val="2"/>
          <w:sz w:val="24"/>
          <w:szCs w:val="24"/>
          <w:lang w:eastAsia="zh-CN"/>
        </w:rPr>
        <w:t>Abdel-Moneim A</w:t>
      </w:r>
      <w:r w:rsidRPr="006A5D0F">
        <w:rPr>
          <w:rFonts w:ascii="Book Antiqua" w:eastAsia="SimSun" w:hAnsi="Book Antiqua" w:cs="Times New Roman"/>
          <w:kern w:val="2"/>
          <w:sz w:val="24"/>
          <w:szCs w:val="24"/>
          <w:lang w:eastAsia="zh-CN"/>
        </w:rPr>
        <w:t xml:space="preserve">, Aboud A, Abdel-Gabaar M, Zanaty MI, Ramadan M. Efficacy and safety of sofosbuvir plus daclatasvir with or without ribavirin: large real-life results of patients with chronic hepatitis C genotype 4. </w:t>
      </w:r>
      <w:r w:rsidRPr="006A5D0F">
        <w:rPr>
          <w:rFonts w:ascii="Book Antiqua" w:eastAsia="SimSun" w:hAnsi="Book Antiqua" w:cs="Times New Roman"/>
          <w:i/>
          <w:kern w:val="2"/>
          <w:sz w:val="24"/>
          <w:szCs w:val="24"/>
          <w:lang w:eastAsia="zh-CN"/>
        </w:rPr>
        <w:t>Hepatol Int</w:t>
      </w:r>
      <w:r w:rsidRPr="006A5D0F">
        <w:rPr>
          <w:rFonts w:ascii="Book Antiqua" w:eastAsia="SimSun" w:hAnsi="Book Antiqua" w:cs="Times New Roman"/>
          <w:kern w:val="2"/>
          <w:sz w:val="24"/>
          <w:szCs w:val="24"/>
          <w:lang w:eastAsia="zh-CN"/>
        </w:rPr>
        <w:t xml:space="preserve"> 2018; :  [PMID: 29754329 DOI: 10.1007/s12072-018-9868-8]</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32 </w:t>
      </w:r>
      <w:r w:rsidRPr="006A5D0F">
        <w:rPr>
          <w:rFonts w:ascii="Book Antiqua" w:eastAsia="SimSun" w:hAnsi="Book Antiqua" w:cs="Times New Roman"/>
          <w:b/>
          <w:kern w:val="2"/>
          <w:sz w:val="24"/>
          <w:szCs w:val="24"/>
          <w:lang w:eastAsia="zh-CN"/>
        </w:rPr>
        <w:t>El-Khayat H</w:t>
      </w:r>
      <w:r w:rsidRPr="006A5D0F">
        <w:rPr>
          <w:rFonts w:ascii="Book Antiqua" w:eastAsia="SimSun" w:hAnsi="Book Antiqua" w:cs="Times New Roman"/>
          <w:kern w:val="2"/>
          <w:sz w:val="24"/>
          <w:szCs w:val="24"/>
          <w:lang w:eastAsia="zh-CN"/>
        </w:rPr>
        <w:t xml:space="preserve">, Fouad Y, Mohamed HI, El-Amin H, Kamal EM, Maher M, Risk A. Sofosbuvir plus daclatasvir with or without ribavirin in 551 patients with hepatitis C-related cirrhosis, genotype 4. </w:t>
      </w:r>
      <w:r w:rsidRPr="006A5D0F">
        <w:rPr>
          <w:rFonts w:ascii="Book Antiqua" w:eastAsia="SimSun" w:hAnsi="Book Antiqua" w:cs="Times New Roman"/>
          <w:i/>
          <w:kern w:val="2"/>
          <w:sz w:val="24"/>
          <w:szCs w:val="24"/>
          <w:lang w:eastAsia="zh-CN"/>
        </w:rPr>
        <w:t>Aliment Pharmacol Ther</w:t>
      </w:r>
      <w:r w:rsidRPr="006A5D0F">
        <w:rPr>
          <w:rFonts w:ascii="Book Antiqua" w:eastAsia="SimSun" w:hAnsi="Book Antiqua" w:cs="Times New Roman"/>
          <w:kern w:val="2"/>
          <w:sz w:val="24"/>
          <w:szCs w:val="24"/>
          <w:lang w:eastAsia="zh-CN"/>
        </w:rPr>
        <w:t xml:space="preserve"> 2018; </w:t>
      </w:r>
      <w:r w:rsidRPr="006A5D0F">
        <w:rPr>
          <w:rFonts w:ascii="Book Antiqua" w:eastAsia="SimSun" w:hAnsi="Book Antiqua" w:cs="Times New Roman"/>
          <w:b/>
          <w:kern w:val="2"/>
          <w:sz w:val="24"/>
          <w:szCs w:val="24"/>
          <w:lang w:eastAsia="zh-CN"/>
        </w:rPr>
        <w:t>47</w:t>
      </w:r>
      <w:r w:rsidRPr="006A5D0F">
        <w:rPr>
          <w:rFonts w:ascii="Book Antiqua" w:eastAsia="SimSun" w:hAnsi="Book Antiqua" w:cs="Times New Roman"/>
          <w:kern w:val="2"/>
          <w:sz w:val="24"/>
          <w:szCs w:val="24"/>
          <w:lang w:eastAsia="zh-CN"/>
        </w:rPr>
        <w:t>: 674-679 [PMID: 29314146 DOI: 10.1111/apt.14482]</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33 </w:t>
      </w:r>
      <w:r w:rsidRPr="006A5D0F">
        <w:rPr>
          <w:rFonts w:ascii="Book Antiqua" w:eastAsia="SimSun" w:hAnsi="Book Antiqua" w:cs="Times New Roman"/>
          <w:b/>
          <w:kern w:val="2"/>
          <w:sz w:val="24"/>
          <w:szCs w:val="24"/>
          <w:lang w:eastAsia="zh-CN"/>
        </w:rPr>
        <w:t>Mohamed MS</w:t>
      </w:r>
      <w:r w:rsidRPr="006A5D0F">
        <w:rPr>
          <w:rFonts w:ascii="Book Antiqua" w:eastAsia="SimSun" w:hAnsi="Book Antiqua" w:cs="Times New Roman"/>
          <w:kern w:val="2"/>
          <w:sz w:val="24"/>
          <w:szCs w:val="24"/>
          <w:lang w:eastAsia="zh-CN"/>
        </w:rPr>
        <w:t xml:space="preserve">, Hanafy AS, Bassiony MAA, Hussein S. Sofosbuvir and daclatasvir plus ribavirin treatment improve liver function parameters and clinical outcomes in Egyptian chronic hepatitis C patients. </w:t>
      </w:r>
      <w:r w:rsidRPr="006A5D0F">
        <w:rPr>
          <w:rFonts w:ascii="Book Antiqua" w:eastAsia="SimSun" w:hAnsi="Book Antiqua" w:cs="Times New Roman"/>
          <w:i/>
          <w:kern w:val="2"/>
          <w:sz w:val="24"/>
          <w:szCs w:val="24"/>
          <w:lang w:eastAsia="zh-CN"/>
        </w:rPr>
        <w:t>Eur J Gastroenterol Hepatol</w:t>
      </w:r>
      <w:r w:rsidRPr="006A5D0F">
        <w:rPr>
          <w:rFonts w:ascii="Book Antiqua" w:eastAsia="SimSun" w:hAnsi="Book Antiqua" w:cs="Times New Roman"/>
          <w:kern w:val="2"/>
          <w:sz w:val="24"/>
          <w:szCs w:val="24"/>
          <w:lang w:eastAsia="zh-CN"/>
        </w:rPr>
        <w:t xml:space="preserve"> 2017; </w:t>
      </w:r>
      <w:r w:rsidRPr="006A5D0F">
        <w:rPr>
          <w:rFonts w:ascii="Book Antiqua" w:eastAsia="SimSun" w:hAnsi="Book Antiqua" w:cs="Times New Roman"/>
          <w:b/>
          <w:kern w:val="2"/>
          <w:sz w:val="24"/>
          <w:szCs w:val="24"/>
          <w:lang w:eastAsia="zh-CN"/>
        </w:rPr>
        <w:t>29</w:t>
      </w:r>
      <w:r w:rsidRPr="006A5D0F">
        <w:rPr>
          <w:rFonts w:ascii="Book Antiqua" w:eastAsia="SimSun" w:hAnsi="Book Antiqua" w:cs="Times New Roman"/>
          <w:kern w:val="2"/>
          <w:sz w:val="24"/>
          <w:szCs w:val="24"/>
          <w:lang w:eastAsia="zh-CN"/>
        </w:rPr>
        <w:t>: 1368-1372 [PMID: 28953002 DOI: 10.1097/MEG.0000000000000963]</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34 </w:t>
      </w:r>
      <w:r w:rsidRPr="006A5D0F">
        <w:rPr>
          <w:rFonts w:ascii="Book Antiqua" w:eastAsia="SimSun" w:hAnsi="Book Antiqua" w:cs="Times New Roman"/>
          <w:b/>
          <w:kern w:val="2"/>
          <w:sz w:val="24"/>
          <w:szCs w:val="24"/>
          <w:lang w:eastAsia="zh-CN"/>
        </w:rPr>
        <w:t>Omar H</w:t>
      </w:r>
      <w:r w:rsidRPr="006A5D0F">
        <w:rPr>
          <w:rFonts w:ascii="Book Antiqua" w:eastAsia="SimSun" w:hAnsi="Book Antiqua" w:cs="Times New Roman"/>
          <w:kern w:val="2"/>
          <w:sz w:val="24"/>
          <w:szCs w:val="24"/>
          <w:lang w:eastAsia="zh-CN"/>
        </w:rPr>
        <w:t xml:space="preserve">, El Akel W, Elbaz T, El Kassas M, Elsaeed K, El Shazly H, Said M, Yousif M, Gomaa AA, Nasr A, AbdAllah M, Korany M, Ismail SA, Shaker MK, Doss W, Esmat G, Waked I, El Shazly Y. Generic daclatasvir plus sofosbuvir, with or without ribavirin, in treatment of chronic hepatitis C: real-world results from 18 378 patients in Egypt. </w:t>
      </w:r>
      <w:r w:rsidRPr="006A5D0F">
        <w:rPr>
          <w:rFonts w:ascii="Book Antiqua" w:eastAsia="SimSun" w:hAnsi="Book Antiqua" w:cs="Times New Roman"/>
          <w:i/>
          <w:kern w:val="2"/>
          <w:sz w:val="24"/>
          <w:szCs w:val="24"/>
          <w:lang w:eastAsia="zh-CN"/>
        </w:rPr>
        <w:t>Aliment Pharmacol Ther</w:t>
      </w:r>
      <w:r w:rsidRPr="006A5D0F">
        <w:rPr>
          <w:rFonts w:ascii="Book Antiqua" w:eastAsia="SimSun" w:hAnsi="Book Antiqua" w:cs="Times New Roman"/>
          <w:kern w:val="2"/>
          <w:sz w:val="24"/>
          <w:szCs w:val="24"/>
          <w:lang w:eastAsia="zh-CN"/>
        </w:rPr>
        <w:t xml:space="preserve"> 2018; </w:t>
      </w:r>
      <w:r w:rsidRPr="006A5D0F">
        <w:rPr>
          <w:rFonts w:ascii="Book Antiqua" w:eastAsia="SimSun" w:hAnsi="Book Antiqua" w:cs="Times New Roman"/>
          <w:b/>
          <w:kern w:val="2"/>
          <w:sz w:val="24"/>
          <w:szCs w:val="24"/>
          <w:lang w:eastAsia="zh-CN"/>
        </w:rPr>
        <w:t>47</w:t>
      </w:r>
      <w:r w:rsidRPr="006A5D0F">
        <w:rPr>
          <w:rFonts w:ascii="Book Antiqua" w:eastAsia="SimSun" w:hAnsi="Book Antiqua" w:cs="Times New Roman"/>
          <w:kern w:val="2"/>
          <w:sz w:val="24"/>
          <w:szCs w:val="24"/>
          <w:lang w:eastAsia="zh-CN"/>
        </w:rPr>
        <w:t>: 421-431 [PMID: 29193226 DOI: 10.1111/apt.14428]</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35 </w:t>
      </w:r>
      <w:r w:rsidRPr="006A5D0F">
        <w:rPr>
          <w:rFonts w:ascii="Book Antiqua" w:eastAsia="SimSun" w:hAnsi="Book Antiqua" w:cs="Times New Roman"/>
          <w:b/>
          <w:kern w:val="2"/>
          <w:sz w:val="24"/>
          <w:szCs w:val="24"/>
          <w:lang w:eastAsia="zh-CN"/>
        </w:rPr>
        <w:t>El-Khayat HR</w:t>
      </w:r>
      <w:r w:rsidRPr="006A5D0F">
        <w:rPr>
          <w:rFonts w:ascii="Book Antiqua" w:eastAsia="SimSun" w:hAnsi="Book Antiqua" w:cs="Times New Roman"/>
          <w:kern w:val="2"/>
          <w:sz w:val="24"/>
          <w:szCs w:val="24"/>
          <w:lang w:eastAsia="zh-CN"/>
        </w:rPr>
        <w:t xml:space="preserve">, Kamal EM, El-Sayed MH, El-Shabrawi M, Ayoub H, RizK A, Maher M, El Sheemy RY, Fouad YM, Attia D. The effectiveness and safety of ledipasvir plus sofosbuvir in adolescents with chronic hepatitis C virus genotype 4 infection: a real-world experience. </w:t>
      </w:r>
      <w:r w:rsidRPr="006A5D0F">
        <w:rPr>
          <w:rFonts w:ascii="Book Antiqua" w:eastAsia="SimSun" w:hAnsi="Book Antiqua" w:cs="Times New Roman"/>
          <w:i/>
          <w:kern w:val="2"/>
          <w:sz w:val="24"/>
          <w:szCs w:val="24"/>
          <w:lang w:eastAsia="zh-CN"/>
        </w:rPr>
        <w:t>Aliment Pharmacol Ther</w:t>
      </w:r>
      <w:r w:rsidRPr="006A5D0F">
        <w:rPr>
          <w:rFonts w:ascii="Book Antiqua" w:eastAsia="SimSun" w:hAnsi="Book Antiqua" w:cs="Times New Roman"/>
          <w:kern w:val="2"/>
          <w:sz w:val="24"/>
          <w:szCs w:val="24"/>
          <w:lang w:eastAsia="zh-CN"/>
        </w:rPr>
        <w:t xml:space="preserve"> 2018; </w:t>
      </w:r>
      <w:r w:rsidRPr="006A5D0F">
        <w:rPr>
          <w:rFonts w:ascii="Book Antiqua" w:eastAsia="SimSun" w:hAnsi="Book Antiqua" w:cs="Times New Roman"/>
          <w:b/>
          <w:kern w:val="2"/>
          <w:sz w:val="24"/>
          <w:szCs w:val="24"/>
          <w:lang w:eastAsia="zh-CN"/>
        </w:rPr>
        <w:t>47</w:t>
      </w:r>
      <w:r w:rsidRPr="006A5D0F">
        <w:rPr>
          <w:rFonts w:ascii="Book Antiqua" w:eastAsia="SimSun" w:hAnsi="Book Antiqua" w:cs="Times New Roman"/>
          <w:kern w:val="2"/>
          <w:sz w:val="24"/>
          <w:szCs w:val="24"/>
          <w:lang w:eastAsia="zh-CN"/>
        </w:rPr>
        <w:t>: 838-844 [PMID: 29349793 DOI: 10.1111/apt.14502]</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lastRenderedPageBreak/>
        <w:t xml:space="preserve">36 </w:t>
      </w:r>
      <w:r w:rsidRPr="006A5D0F">
        <w:rPr>
          <w:rFonts w:ascii="Book Antiqua" w:eastAsia="SimSun" w:hAnsi="Book Antiqua" w:cs="Times New Roman"/>
          <w:b/>
          <w:kern w:val="2"/>
          <w:sz w:val="24"/>
          <w:szCs w:val="24"/>
          <w:lang w:eastAsia="zh-CN"/>
        </w:rPr>
        <w:t>Elsharkawy A</w:t>
      </w:r>
      <w:r w:rsidRPr="006A5D0F">
        <w:rPr>
          <w:rFonts w:ascii="Book Antiqua" w:eastAsia="SimSun" w:hAnsi="Book Antiqua" w:cs="Times New Roman"/>
          <w:kern w:val="2"/>
          <w:sz w:val="24"/>
          <w:szCs w:val="24"/>
          <w:lang w:eastAsia="zh-CN"/>
        </w:rPr>
        <w:t xml:space="preserve">, El-Raziky M, El-Akel W, El-Saeed K, Eletreby R, Hassany M, El-Sayed MH, Kabil K, Ismail SA, El-Serafy M, Abdelaziz AO, Shaker MK, Yosry A, Doss W, El-Shazly Y, Esmat G, Waked I. Planning and prioritizing direct-acting antivirals treatment for HCV patients in countries with limited resources: Lessons from the Egyptian experience. </w:t>
      </w:r>
      <w:r w:rsidRPr="006A5D0F">
        <w:rPr>
          <w:rFonts w:ascii="Book Antiqua" w:eastAsia="SimSun" w:hAnsi="Book Antiqua" w:cs="Times New Roman"/>
          <w:i/>
          <w:kern w:val="2"/>
          <w:sz w:val="24"/>
          <w:szCs w:val="24"/>
          <w:lang w:eastAsia="zh-CN"/>
        </w:rPr>
        <w:t>J Hepatol</w:t>
      </w:r>
      <w:r w:rsidRPr="006A5D0F">
        <w:rPr>
          <w:rFonts w:ascii="Book Antiqua" w:eastAsia="SimSun" w:hAnsi="Book Antiqua" w:cs="Times New Roman"/>
          <w:kern w:val="2"/>
          <w:sz w:val="24"/>
          <w:szCs w:val="24"/>
          <w:lang w:eastAsia="zh-CN"/>
        </w:rPr>
        <w:t xml:space="preserve"> 2017; :  [PMID: 29223371 DOI: 10.1016/j.jhep.2017.11.034]</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37 </w:t>
      </w:r>
      <w:r w:rsidRPr="006A5D0F">
        <w:rPr>
          <w:rFonts w:ascii="Book Antiqua" w:eastAsia="SimSun" w:hAnsi="Book Antiqua" w:cs="Times New Roman"/>
          <w:b/>
          <w:kern w:val="2"/>
          <w:sz w:val="24"/>
          <w:szCs w:val="24"/>
          <w:lang w:eastAsia="zh-CN"/>
        </w:rPr>
        <w:t>Attia D</w:t>
      </w:r>
      <w:r w:rsidRPr="006A5D0F">
        <w:rPr>
          <w:rFonts w:ascii="Book Antiqua" w:eastAsia="SimSun" w:hAnsi="Book Antiqua" w:cs="Times New Roman"/>
          <w:kern w:val="2"/>
          <w:sz w:val="24"/>
          <w:szCs w:val="24"/>
          <w:lang w:eastAsia="zh-CN"/>
        </w:rPr>
        <w:t xml:space="preserve">, El Saeed K, Elakel W, El Baz T, Omar A, Yosry A, Elsayed MH, Said M, El Raziky M, Anees M, Doss W, El Shazly Y, Wedemeyer H, Esmat G. The adverse effects of interferon-free regimens in 149 816 chronic hepatitis C treated Egyptian patients. </w:t>
      </w:r>
      <w:r w:rsidRPr="006A5D0F">
        <w:rPr>
          <w:rFonts w:ascii="Book Antiqua" w:eastAsia="SimSun" w:hAnsi="Book Antiqua" w:cs="Times New Roman"/>
          <w:i/>
          <w:kern w:val="2"/>
          <w:sz w:val="24"/>
          <w:szCs w:val="24"/>
          <w:lang w:eastAsia="zh-CN"/>
        </w:rPr>
        <w:t>Aliment Pharmacol Ther</w:t>
      </w:r>
      <w:r w:rsidRPr="006A5D0F">
        <w:rPr>
          <w:rFonts w:ascii="Book Antiqua" w:eastAsia="SimSun" w:hAnsi="Book Antiqua" w:cs="Times New Roman"/>
          <w:kern w:val="2"/>
          <w:sz w:val="24"/>
          <w:szCs w:val="24"/>
          <w:lang w:eastAsia="zh-CN"/>
        </w:rPr>
        <w:t xml:space="preserve"> 2018; </w:t>
      </w:r>
      <w:r w:rsidRPr="006A5D0F">
        <w:rPr>
          <w:rFonts w:ascii="Book Antiqua" w:eastAsia="SimSun" w:hAnsi="Book Antiqua" w:cs="Times New Roman"/>
          <w:b/>
          <w:kern w:val="2"/>
          <w:sz w:val="24"/>
          <w:szCs w:val="24"/>
          <w:lang w:eastAsia="zh-CN"/>
        </w:rPr>
        <w:t>47</w:t>
      </w:r>
      <w:r w:rsidRPr="006A5D0F">
        <w:rPr>
          <w:rFonts w:ascii="Book Antiqua" w:eastAsia="SimSun" w:hAnsi="Book Antiqua" w:cs="Times New Roman"/>
          <w:kern w:val="2"/>
          <w:sz w:val="24"/>
          <w:szCs w:val="24"/>
          <w:lang w:eastAsia="zh-CN"/>
        </w:rPr>
        <w:t>: 1296-1305 [PMID: 29504152 DOI: 10.1111/apt.14538]</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38 </w:t>
      </w:r>
      <w:r w:rsidRPr="006A5D0F">
        <w:rPr>
          <w:rFonts w:ascii="Book Antiqua" w:eastAsia="SimSun" w:hAnsi="Book Antiqua" w:cs="Times New Roman"/>
          <w:b/>
          <w:kern w:val="2"/>
          <w:sz w:val="24"/>
          <w:szCs w:val="24"/>
          <w:lang w:eastAsia="zh-CN"/>
        </w:rPr>
        <w:t>Wanis H</w:t>
      </w:r>
      <w:r w:rsidRPr="006A5D0F">
        <w:rPr>
          <w:rFonts w:ascii="Book Antiqua" w:eastAsia="SimSun" w:hAnsi="Book Antiqua" w:cs="Times New Roman"/>
          <w:kern w:val="2"/>
          <w:sz w:val="24"/>
          <w:szCs w:val="24"/>
          <w:lang w:eastAsia="zh-CN"/>
        </w:rPr>
        <w:t>,</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Hussein A, El Shibiny A, et al. HCV treatment in Egypt – why cost remains a challenge Egyptian initiative for personal rights. 2014</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6</w:t>
      </w:r>
      <w:r w:rsidRPr="006A5D0F">
        <w:rPr>
          <w:rFonts w:ascii="Book Antiqua" w:eastAsia="SimSun" w:hAnsi="Book Antiqua" w:cs="Times New Roman" w:hint="eastAsia"/>
          <w:kern w:val="2"/>
          <w:sz w:val="24"/>
          <w:szCs w:val="24"/>
          <w:lang w:eastAsia="zh-CN"/>
        </w:rPr>
        <w:t>-</w:t>
      </w:r>
      <w:r w:rsidRPr="006A5D0F">
        <w:rPr>
          <w:rFonts w:ascii="Book Antiqua" w:eastAsia="SimSun" w:hAnsi="Book Antiqua" w:cs="Times New Roman"/>
          <w:kern w:val="2"/>
          <w:sz w:val="24"/>
          <w:szCs w:val="24"/>
          <w:lang w:eastAsia="zh-CN"/>
        </w:rPr>
        <w:t>18</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Available from: </w:t>
      </w:r>
      <w:r w:rsidRPr="006A5D0F">
        <w:rPr>
          <w:rFonts w:ascii="Book Antiqua" w:eastAsia="SimSun" w:hAnsi="Book Antiqua" w:cs="Times New Roman" w:hint="eastAsia"/>
          <w:kern w:val="2"/>
          <w:sz w:val="24"/>
          <w:szCs w:val="24"/>
          <w:lang w:eastAsia="zh-CN"/>
        </w:rPr>
        <w:t xml:space="preserve">URL: </w:t>
      </w:r>
      <w:hyperlink r:id="rId17" w:history="1">
        <w:r w:rsidRPr="006A5D0F">
          <w:rPr>
            <w:rFonts w:ascii="Book Antiqua" w:eastAsia="SimSun" w:hAnsi="Book Antiqua" w:cs="Times New Roman"/>
            <w:color w:val="0000FF"/>
            <w:kern w:val="2"/>
            <w:sz w:val="24"/>
            <w:szCs w:val="24"/>
            <w:u w:val="single"/>
            <w:lang w:eastAsia="zh-CN"/>
          </w:rPr>
          <w:t>http://www.eipr.org/sites/default/files/pressreleases/pdf/hcv_treatment_in_egypt.pdf</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39 </w:t>
      </w:r>
      <w:r w:rsidRPr="006A5D0F">
        <w:rPr>
          <w:rFonts w:ascii="Book Antiqua" w:eastAsia="SimSun" w:hAnsi="Book Antiqua" w:cs="Times New Roman"/>
          <w:b/>
          <w:kern w:val="2"/>
          <w:sz w:val="24"/>
          <w:szCs w:val="24"/>
          <w:lang w:eastAsia="zh-CN"/>
        </w:rPr>
        <w:t>Medhat A</w:t>
      </w:r>
      <w:r w:rsidRPr="006A5D0F">
        <w:rPr>
          <w:rFonts w:ascii="Book Antiqua" w:eastAsia="SimSun" w:hAnsi="Book Antiqua" w:cs="Times New Roman"/>
          <w:kern w:val="2"/>
          <w:sz w:val="24"/>
          <w:szCs w:val="24"/>
          <w:lang w:eastAsia="zh-CN"/>
        </w:rPr>
        <w:t xml:space="preserve">, Shehata M, Magder LS, Mikhail N, Abdel-Baki L, Nafeh M, Abdel-Hamid M, Strickland GT, Fix AD. Hepatitis c in a community in Upper Egypt: risk factors for infection. </w:t>
      </w:r>
      <w:r w:rsidRPr="006A5D0F">
        <w:rPr>
          <w:rFonts w:ascii="Book Antiqua" w:eastAsia="SimSun" w:hAnsi="Book Antiqua" w:cs="Times New Roman"/>
          <w:i/>
          <w:kern w:val="2"/>
          <w:sz w:val="24"/>
          <w:szCs w:val="24"/>
          <w:lang w:eastAsia="zh-CN"/>
        </w:rPr>
        <w:t>Am J Trop Med Hyg</w:t>
      </w:r>
      <w:r w:rsidRPr="006A5D0F">
        <w:rPr>
          <w:rFonts w:ascii="Book Antiqua" w:eastAsia="SimSun" w:hAnsi="Book Antiqua" w:cs="Times New Roman"/>
          <w:kern w:val="2"/>
          <w:sz w:val="24"/>
          <w:szCs w:val="24"/>
          <w:lang w:eastAsia="zh-CN"/>
        </w:rPr>
        <w:t xml:space="preserve"> 2002; </w:t>
      </w:r>
      <w:r w:rsidRPr="006A5D0F">
        <w:rPr>
          <w:rFonts w:ascii="Book Antiqua" w:eastAsia="SimSun" w:hAnsi="Book Antiqua" w:cs="Times New Roman"/>
          <w:b/>
          <w:kern w:val="2"/>
          <w:sz w:val="24"/>
          <w:szCs w:val="24"/>
          <w:lang w:eastAsia="zh-CN"/>
        </w:rPr>
        <w:t>66</w:t>
      </w:r>
      <w:r w:rsidRPr="006A5D0F">
        <w:rPr>
          <w:rFonts w:ascii="Book Antiqua" w:eastAsia="SimSun" w:hAnsi="Book Antiqua" w:cs="Times New Roman"/>
          <w:kern w:val="2"/>
          <w:sz w:val="24"/>
          <w:szCs w:val="24"/>
          <w:lang w:eastAsia="zh-CN"/>
        </w:rPr>
        <w:t>: 633-638 [PMID: 12201604]</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40 </w:t>
      </w:r>
      <w:r w:rsidRPr="006A5D0F">
        <w:rPr>
          <w:rFonts w:ascii="Book Antiqua" w:eastAsia="SimSun" w:hAnsi="Book Antiqua" w:cs="Times New Roman"/>
          <w:b/>
          <w:kern w:val="2"/>
          <w:sz w:val="24"/>
          <w:szCs w:val="24"/>
          <w:lang w:eastAsia="zh-CN"/>
        </w:rPr>
        <w:t>Mostafa A</w:t>
      </w:r>
      <w:r w:rsidRPr="006A5D0F">
        <w:rPr>
          <w:rFonts w:ascii="Book Antiqua" w:eastAsia="SimSun" w:hAnsi="Book Antiqua" w:cs="Times New Roman"/>
          <w:kern w:val="2"/>
          <w:sz w:val="24"/>
          <w:szCs w:val="24"/>
          <w:lang w:eastAsia="zh-CN"/>
        </w:rPr>
        <w:t xml:space="preserve">, Taylor SM, el-Daly M, el-Hoseiny M, Bakr I, Arafa N, Thiers V, Rimlinger F, Abdel-Hamid M, Fontanet A, Mohamed MK. Is the hepatitis C virus epidemic over in Egypt? Incidence and risk factors of new hepatitis C virus infections. </w:t>
      </w:r>
      <w:r w:rsidRPr="006A5D0F">
        <w:rPr>
          <w:rFonts w:ascii="Book Antiqua" w:eastAsia="SimSun" w:hAnsi="Book Antiqua" w:cs="Times New Roman"/>
          <w:i/>
          <w:kern w:val="2"/>
          <w:sz w:val="24"/>
          <w:szCs w:val="24"/>
          <w:lang w:eastAsia="zh-CN"/>
        </w:rPr>
        <w:t>Liver Int</w:t>
      </w:r>
      <w:r w:rsidRPr="006A5D0F">
        <w:rPr>
          <w:rFonts w:ascii="Book Antiqua" w:eastAsia="SimSun" w:hAnsi="Book Antiqua" w:cs="Times New Roman"/>
          <w:kern w:val="2"/>
          <w:sz w:val="24"/>
          <w:szCs w:val="24"/>
          <w:lang w:eastAsia="zh-CN"/>
        </w:rPr>
        <w:t xml:space="preserve"> 2010; </w:t>
      </w:r>
      <w:r w:rsidRPr="006A5D0F">
        <w:rPr>
          <w:rFonts w:ascii="Book Antiqua" w:eastAsia="SimSun" w:hAnsi="Book Antiqua" w:cs="Times New Roman"/>
          <w:b/>
          <w:kern w:val="2"/>
          <w:sz w:val="24"/>
          <w:szCs w:val="24"/>
          <w:lang w:eastAsia="zh-CN"/>
        </w:rPr>
        <w:t>30</w:t>
      </w:r>
      <w:r w:rsidRPr="006A5D0F">
        <w:rPr>
          <w:rFonts w:ascii="Book Antiqua" w:eastAsia="SimSun" w:hAnsi="Book Antiqua" w:cs="Times New Roman"/>
          <w:kern w:val="2"/>
          <w:sz w:val="24"/>
          <w:szCs w:val="24"/>
          <w:lang w:eastAsia="zh-CN"/>
        </w:rPr>
        <w:t>: 560-566 [PMID: 20141592 DOI: 10.1111/j.1478-3231.2009.02204.x]</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41 </w:t>
      </w:r>
      <w:r w:rsidRPr="006A5D0F">
        <w:rPr>
          <w:rFonts w:ascii="Book Antiqua" w:eastAsia="SimSun" w:hAnsi="Book Antiqua" w:cs="Times New Roman"/>
          <w:b/>
          <w:kern w:val="2"/>
          <w:sz w:val="24"/>
          <w:szCs w:val="24"/>
          <w:lang w:eastAsia="zh-CN"/>
        </w:rPr>
        <w:t>Talaat M</w:t>
      </w:r>
      <w:r w:rsidRPr="006A5D0F">
        <w:rPr>
          <w:rFonts w:ascii="Book Antiqua" w:eastAsia="SimSun" w:hAnsi="Book Antiqua" w:cs="Times New Roman"/>
          <w:kern w:val="2"/>
          <w:sz w:val="24"/>
          <w:szCs w:val="24"/>
          <w:lang w:eastAsia="zh-CN"/>
        </w:rPr>
        <w:t xml:space="preserve">, Radwan E, El-Sayed N, Ismael T, Hajjeh R, Mahoney FJ. Case-control study to evaluate risk factors for acute hepatitis B virus infection in Egypt. </w:t>
      </w:r>
      <w:r w:rsidRPr="006A5D0F">
        <w:rPr>
          <w:rFonts w:ascii="Book Antiqua" w:eastAsia="SimSun" w:hAnsi="Book Antiqua" w:cs="Times New Roman"/>
          <w:i/>
          <w:kern w:val="2"/>
          <w:sz w:val="24"/>
          <w:szCs w:val="24"/>
          <w:lang w:eastAsia="zh-CN"/>
        </w:rPr>
        <w:t>East Mediterr Health J</w:t>
      </w:r>
      <w:r w:rsidRPr="006A5D0F">
        <w:rPr>
          <w:rFonts w:ascii="Book Antiqua" w:eastAsia="SimSun" w:hAnsi="Book Antiqua" w:cs="Times New Roman"/>
          <w:kern w:val="2"/>
          <w:sz w:val="24"/>
          <w:szCs w:val="24"/>
          <w:lang w:eastAsia="zh-CN"/>
        </w:rPr>
        <w:t xml:space="preserve"> 2010; </w:t>
      </w:r>
      <w:r w:rsidRPr="006A5D0F">
        <w:rPr>
          <w:rFonts w:ascii="Book Antiqua" w:eastAsia="SimSun" w:hAnsi="Book Antiqua" w:cs="Times New Roman"/>
          <w:b/>
          <w:kern w:val="2"/>
          <w:sz w:val="24"/>
          <w:szCs w:val="24"/>
          <w:lang w:eastAsia="zh-CN"/>
        </w:rPr>
        <w:t>16</w:t>
      </w:r>
      <w:r w:rsidRPr="006A5D0F">
        <w:rPr>
          <w:rFonts w:ascii="Book Antiqua" w:eastAsia="SimSun" w:hAnsi="Book Antiqua" w:cs="Times New Roman"/>
          <w:kern w:val="2"/>
          <w:sz w:val="24"/>
          <w:szCs w:val="24"/>
          <w:lang w:eastAsia="zh-CN"/>
        </w:rPr>
        <w:t>: 4-9 [PMID: 20214150]</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42 </w:t>
      </w:r>
      <w:r w:rsidRPr="006A5D0F">
        <w:rPr>
          <w:rFonts w:ascii="Book Antiqua" w:eastAsia="SimSun" w:hAnsi="Book Antiqua" w:cs="Times New Roman"/>
          <w:b/>
          <w:kern w:val="2"/>
          <w:sz w:val="24"/>
          <w:szCs w:val="24"/>
          <w:lang w:eastAsia="zh-CN"/>
        </w:rPr>
        <w:t>Talaat M</w:t>
      </w:r>
      <w:r w:rsidRPr="006A5D0F">
        <w:rPr>
          <w:rFonts w:ascii="Book Antiqua" w:eastAsia="SimSun" w:hAnsi="Book Antiqua" w:cs="Times New Roman"/>
          <w:kern w:val="2"/>
          <w:sz w:val="24"/>
          <w:szCs w:val="24"/>
          <w:lang w:eastAsia="zh-CN"/>
        </w:rPr>
        <w:t xml:space="preserve">, el-Oun S, Kandeel A, Abu-Rabei W, Bodenschatz C, Lohiniva AL, Hallaj Z, Mahoney FJ. Overview of injection practices in two governorates in Egypt. </w:t>
      </w:r>
      <w:r w:rsidRPr="006A5D0F">
        <w:rPr>
          <w:rFonts w:ascii="Book Antiqua" w:eastAsia="SimSun" w:hAnsi="Book Antiqua" w:cs="Times New Roman"/>
          <w:i/>
          <w:kern w:val="2"/>
          <w:sz w:val="24"/>
          <w:szCs w:val="24"/>
          <w:lang w:eastAsia="zh-CN"/>
        </w:rPr>
        <w:t>Trop Med Int Health</w:t>
      </w:r>
      <w:r w:rsidRPr="006A5D0F">
        <w:rPr>
          <w:rFonts w:ascii="Book Antiqua" w:eastAsia="SimSun" w:hAnsi="Book Antiqua" w:cs="Times New Roman"/>
          <w:kern w:val="2"/>
          <w:sz w:val="24"/>
          <w:szCs w:val="24"/>
          <w:lang w:eastAsia="zh-CN"/>
        </w:rPr>
        <w:t xml:space="preserve"> 2003; </w:t>
      </w:r>
      <w:r w:rsidRPr="006A5D0F">
        <w:rPr>
          <w:rFonts w:ascii="Book Antiqua" w:eastAsia="SimSun" w:hAnsi="Book Antiqua" w:cs="Times New Roman"/>
          <w:b/>
          <w:kern w:val="2"/>
          <w:sz w:val="24"/>
          <w:szCs w:val="24"/>
          <w:lang w:eastAsia="zh-CN"/>
        </w:rPr>
        <w:t>8</w:t>
      </w:r>
      <w:r w:rsidRPr="006A5D0F">
        <w:rPr>
          <w:rFonts w:ascii="Book Antiqua" w:eastAsia="SimSun" w:hAnsi="Book Antiqua" w:cs="Times New Roman"/>
          <w:kern w:val="2"/>
          <w:sz w:val="24"/>
          <w:szCs w:val="24"/>
          <w:lang w:eastAsia="zh-CN"/>
        </w:rPr>
        <w:t>: 234-241 [PMID: 12631314]</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43 </w:t>
      </w:r>
      <w:r w:rsidRPr="006A5D0F">
        <w:rPr>
          <w:rFonts w:ascii="Book Antiqua" w:eastAsia="SimSun" w:hAnsi="Book Antiqua" w:cs="Times New Roman"/>
          <w:b/>
          <w:kern w:val="2"/>
          <w:sz w:val="24"/>
          <w:szCs w:val="24"/>
          <w:lang w:eastAsia="zh-CN"/>
        </w:rPr>
        <w:t>Hagan H</w:t>
      </w:r>
      <w:r w:rsidRPr="006A5D0F">
        <w:rPr>
          <w:rFonts w:ascii="Book Antiqua" w:eastAsia="SimSun" w:hAnsi="Book Antiqua" w:cs="Times New Roman"/>
          <w:kern w:val="2"/>
          <w:sz w:val="24"/>
          <w:szCs w:val="24"/>
          <w:lang w:eastAsia="zh-CN"/>
        </w:rPr>
        <w:t xml:space="preserve">, Jarlais DC, Friedman SR, Purchase D, Alter MJ. Reduced risk of hepatitis B and hepatitis C among injection drug users in the Tacoma syringe exchange program. </w:t>
      </w:r>
      <w:r w:rsidRPr="006A5D0F">
        <w:rPr>
          <w:rFonts w:ascii="Book Antiqua" w:eastAsia="SimSun" w:hAnsi="Book Antiqua" w:cs="Times New Roman"/>
          <w:i/>
          <w:kern w:val="2"/>
          <w:sz w:val="24"/>
          <w:szCs w:val="24"/>
          <w:lang w:eastAsia="zh-CN"/>
        </w:rPr>
        <w:t>Am J Public Health</w:t>
      </w:r>
      <w:r w:rsidRPr="006A5D0F">
        <w:rPr>
          <w:rFonts w:ascii="Book Antiqua" w:eastAsia="SimSun" w:hAnsi="Book Antiqua" w:cs="Times New Roman"/>
          <w:kern w:val="2"/>
          <w:sz w:val="24"/>
          <w:szCs w:val="24"/>
          <w:lang w:eastAsia="zh-CN"/>
        </w:rPr>
        <w:t xml:space="preserve"> 1995; </w:t>
      </w:r>
      <w:r w:rsidRPr="006A5D0F">
        <w:rPr>
          <w:rFonts w:ascii="Book Antiqua" w:eastAsia="SimSun" w:hAnsi="Book Antiqua" w:cs="Times New Roman"/>
          <w:b/>
          <w:kern w:val="2"/>
          <w:sz w:val="24"/>
          <w:szCs w:val="24"/>
          <w:lang w:eastAsia="zh-CN"/>
        </w:rPr>
        <w:t>85</w:t>
      </w:r>
      <w:r w:rsidRPr="006A5D0F">
        <w:rPr>
          <w:rFonts w:ascii="Book Antiqua" w:eastAsia="SimSun" w:hAnsi="Book Antiqua" w:cs="Times New Roman"/>
          <w:kern w:val="2"/>
          <w:sz w:val="24"/>
          <w:szCs w:val="24"/>
          <w:lang w:eastAsia="zh-CN"/>
        </w:rPr>
        <w:t>: 1531-1537 [PMID: 7485666]</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lastRenderedPageBreak/>
        <w:t xml:space="preserve">44 </w:t>
      </w:r>
      <w:r w:rsidRPr="006A5D0F">
        <w:rPr>
          <w:rFonts w:ascii="Book Antiqua" w:eastAsia="SimSun" w:hAnsi="Book Antiqua" w:cs="Times New Roman"/>
          <w:b/>
          <w:kern w:val="2"/>
          <w:sz w:val="24"/>
          <w:szCs w:val="24"/>
          <w:lang w:eastAsia="zh-CN"/>
        </w:rPr>
        <w:t>Abdel-Ghaffar TY</w:t>
      </w:r>
      <w:r w:rsidRPr="006A5D0F">
        <w:rPr>
          <w:rFonts w:ascii="Book Antiqua" w:eastAsia="SimSun" w:hAnsi="Book Antiqua" w:cs="Times New Roman"/>
          <w:kern w:val="2"/>
          <w:sz w:val="24"/>
          <w:szCs w:val="24"/>
          <w:lang w:eastAsia="zh-CN"/>
        </w:rPr>
        <w:t>,</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Sira MM, El Naghi S. Hepatitis C genotype 4: The past, present, and future. </w:t>
      </w:r>
      <w:r w:rsidRPr="006A5D0F">
        <w:rPr>
          <w:rFonts w:ascii="Book Antiqua" w:eastAsia="SimSun" w:hAnsi="Book Antiqua" w:cs="Times New Roman"/>
          <w:i/>
          <w:kern w:val="2"/>
          <w:sz w:val="24"/>
          <w:szCs w:val="24"/>
          <w:lang w:eastAsia="zh-CN"/>
        </w:rPr>
        <w:t>World J</w:t>
      </w:r>
      <w:r w:rsidRPr="006A5D0F">
        <w:rPr>
          <w:rFonts w:ascii="Book Antiqua" w:eastAsia="SimSun" w:hAnsi="Book Antiqua" w:cs="Times New Roman" w:hint="eastAsia"/>
          <w:i/>
          <w:kern w:val="2"/>
          <w:sz w:val="24"/>
          <w:szCs w:val="24"/>
          <w:lang w:eastAsia="zh-CN"/>
        </w:rPr>
        <w:t xml:space="preserve"> </w:t>
      </w:r>
      <w:r w:rsidRPr="006A5D0F">
        <w:rPr>
          <w:rFonts w:ascii="Book Antiqua" w:eastAsia="SimSun" w:hAnsi="Book Antiqua" w:cs="Times New Roman"/>
          <w:i/>
          <w:kern w:val="2"/>
          <w:sz w:val="24"/>
          <w:szCs w:val="24"/>
          <w:lang w:eastAsia="zh-CN"/>
        </w:rPr>
        <w:t>Hepatol</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2015;</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b/>
          <w:kern w:val="2"/>
          <w:sz w:val="24"/>
          <w:szCs w:val="24"/>
          <w:lang w:eastAsia="zh-CN"/>
        </w:rPr>
        <w:t>7</w:t>
      </w:r>
      <w:r w:rsidRPr="006A5D0F">
        <w:rPr>
          <w:rFonts w:ascii="Book Antiqua" w:eastAsia="SimSun" w:hAnsi="Book Antiqua" w:cs="Times New Roman"/>
          <w:kern w:val="2"/>
          <w:sz w:val="24"/>
          <w:szCs w:val="24"/>
          <w:lang w:eastAsia="zh-CN"/>
        </w:rPr>
        <w:t>:</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2792-2810 [PMID: 26668691</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DOI: 10.4254/wjh.v7.i28.2792]</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45 Gamal E. Situation of HCV in Egypt Towards an End to HCV Epidemic.2014. Available from: </w:t>
      </w:r>
      <w:r w:rsidRPr="006A5D0F">
        <w:rPr>
          <w:rFonts w:ascii="Book Antiqua" w:eastAsia="SimSun" w:hAnsi="Book Antiqua" w:cs="Times New Roman" w:hint="eastAsia"/>
          <w:kern w:val="2"/>
          <w:sz w:val="24"/>
          <w:szCs w:val="24"/>
          <w:lang w:eastAsia="zh-CN"/>
        </w:rPr>
        <w:t xml:space="preserve">URL: </w:t>
      </w:r>
      <w:hyperlink r:id="rId18" w:history="1">
        <w:r w:rsidRPr="006A5D0F">
          <w:rPr>
            <w:rFonts w:ascii="Book Antiqua" w:eastAsia="SimSun" w:hAnsi="Book Antiqua" w:cs="Times New Roman"/>
            <w:color w:val="0000FF"/>
            <w:kern w:val="2"/>
            <w:sz w:val="24"/>
            <w:szCs w:val="24"/>
            <w:u w:val="single"/>
            <w:lang w:eastAsia="zh-CN"/>
          </w:rPr>
          <w:t>http://www.liver-eg.org/assets/esmatt-hepatitis-c-situation-in-egypt.pdf</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46 </w:t>
      </w:r>
      <w:r w:rsidRPr="006A5D0F">
        <w:rPr>
          <w:rFonts w:ascii="Book Antiqua" w:eastAsia="SimSun" w:hAnsi="Book Antiqua" w:cs="Times New Roman"/>
          <w:b/>
          <w:kern w:val="2"/>
          <w:sz w:val="24"/>
          <w:szCs w:val="24"/>
          <w:lang w:eastAsia="zh-CN"/>
        </w:rPr>
        <w:t>Ayoub HH</w:t>
      </w:r>
      <w:r w:rsidRPr="006A5D0F">
        <w:rPr>
          <w:rFonts w:ascii="Book Antiqua" w:eastAsia="SimSun" w:hAnsi="Book Antiqua" w:cs="Times New Roman"/>
          <w:kern w:val="2"/>
          <w:sz w:val="24"/>
          <w:szCs w:val="24"/>
          <w:lang w:eastAsia="zh-CN"/>
        </w:rPr>
        <w:t xml:space="preserve">, Abu-Raddad LJ. Impact of treatment on hepatitis C virus transmission and incidence in Egypt: A case for treatment as prevention. </w:t>
      </w:r>
      <w:r w:rsidRPr="006A5D0F">
        <w:rPr>
          <w:rFonts w:ascii="Book Antiqua" w:eastAsia="SimSun" w:hAnsi="Book Antiqua" w:cs="Times New Roman"/>
          <w:i/>
          <w:kern w:val="2"/>
          <w:sz w:val="24"/>
          <w:szCs w:val="24"/>
          <w:lang w:eastAsia="zh-CN"/>
        </w:rPr>
        <w:t>J Viral Hepat</w:t>
      </w:r>
      <w:r w:rsidRPr="006A5D0F">
        <w:rPr>
          <w:rFonts w:ascii="Book Antiqua" w:eastAsia="SimSun" w:hAnsi="Book Antiqua" w:cs="Times New Roman"/>
          <w:kern w:val="2"/>
          <w:sz w:val="24"/>
          <w:szCs w:val="24"/>
          <w:lang w:eastAsia="zh-CN"/>
        </w:rPr>
        <w:t xml:space="preserve"> 2017; </w:t>
      </w:r>
      <w:r w:rsidRPr="006A5D0F">
        <w:rPr>
          <w:rFonts w:ascii="Book Antiqua" w:eastAsia="SimSun" w:hAnsi="Book Antiqua" w:cs="Times New Roman"/>
          <w:b/>
          <w:kern w:val="2"/>
          <w:sz w:val="24"/>
          <w:szCs w:val="24"/>
          <w:lang w:eastAsia="zh-CN"/>
        </w:rPr>
        <w:t>24</w:t>
      </w:r>
      <w:r w:rsidRPr="006A5D0F">
        <w:rPr>
          <w:rFonts w:ascii="Book Antiqua" w:eastAsia="SimSun" w:hAnsi="Book Antiqua" w:cs="Times New Roman"/>
          <w:kern w:val="2"/>
          <w:sz w:val="24"/>
          <w:szCs w:val="24"/>
          <w:lang w:eastAsia="zh-CN"/>
        </w:rPr>
        <w:t>: 486-495 [PMID: 28039923 DOI: 10.1111/jvh.12671]</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47 </w:t>
      </w:r>
      <w:r w:rsidRPr="006A5D0F">
        <w:rPr>
          <w:rFonts w:ascii="Book Antiqua" w:eastAsia="SimSun" w:hAnsi="Book Antiqua" w:cs="Times New Roman"/>
          <w:b/>
          <w:kern w:val="2"/>
          <w:sz w:val="24"/>
          <w:szCs w:val="24"/>
          <w:lang w:eastAsia="zh-CN"/>
        </w:rPr>
        <w:t>Paez Jimenez A</w:t>
      </w:r>
      <w:r w:rsidRPr="006A5D0F">
        <w:rPr>
          <w:rFonts w:ascii="Book Antiqua" w:eastAsia="SimSun" w:hAnsi="Book Antiqua" w:cs="Times New Roman"/>
          <w:kern w:val="2"/>
          <w:sz w:val="24"/>
          <w:szCs w:val="24"/>
          <w:lang w:eastAsia="zh-CN"/>
        </w:rPr>
        <w:t xml:space="preserve">, El-Din NS, El-Hoseiny M, El-Daly M, Abdel-Hamid M, El Aidi S, Sultan Y, El-Sayed N, Mohamed MK, Fontanet A. Community transmission of hepatitis B virus in Egypt: results from a case-control study in Greater Cairo. </w:t>
      </w:r>
      <w:r w:rsidRPr="006A5D0F">
        <w:rPr>
          <w:rFonts w:ascii="Book Antiqua" w:eastAsia="SimSun" w:hAnsi="Book Antiqua" w:cs="Times New Roman"/>
          <w:i/>
          <w:kern w:val="2"/>
          <w:sz w:val="24"/>
          <w:szCs w:val="24"/>
          <w:lang w:eastAsia="zh-CN"/>
        </w:rPr>
        <w:t>Int J Epidemiol</w:t>
      </w:r>
      <w:r w:rsidRPr="006A5D0F">
        <w:rPr>
          <w:rFonts w:ascii="Book Antiqua" w:eastAsia="SimSun" w:hAnsi="Book Antiqua" w:cs="Times New Roman"/>
          <w:kern w:val="2"/>
          <w:sz w:val="24"/>
          <w:szCs w:val="24"/>
          <w:lang w:eastAsia="zh-CN"/>
        </w:rPr>
        <w:t xml:space="preserve"> 2009; </w:t>
      </w:r>
      <w:r w:rsidRPr="006A5D0F">
        <w:rPr>
          <w:rFonts w:ascii="Book Antiqua" w:eastAsia="SimSun" w:hAnsi="Book Antiqua" w:cs="Times New Roman"/>
          <w:b/>
          <w:kern w:val="2"/>
          <w:sz w:val="24"/>
          <w:szCs w:val="24"/>
          <w:lang w:eastAsia="zh-CN"/>
        </w:rPr>
        <w:t>38</w:t>
      </w:r>
      <w:r w:rsidRPr="006A5D0F">
        <w:rPr>
          <w:rFonts w:ascii="Book Antiqua" w:eastAsia="SimSun" w:hAnsi="Book Antiqua" w:cs="Times New Roman"/>
          <w:kern w:val="2"/>
          <w:sz w:val="24"/>
          <w:szCs w:val="24"/>
          <w:lang w:eastAsia="zh-CN"/>
        </w:rPr>
        <w:t>: 757-765 [PMID: 19420088 DOI: 10.1093/ije/dyp194]</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48 </w:t>
      </w:r>
      <w:r w:rsidRPr="006A5D0F">
        <w:rPr>
          <w:rFonts w:ascii="Book Antiqua" w:eastAsia="SimSun" w:hAnsi="Book Antiqua" w:cs="Times New Roman"/>
          <w:b/>
          <w:kern w:val="2"/>
          <w:sz w:val="24"/>
          <w:szCs w:val="24"/>
          <w:lang w:eastAsia="zh-CN"/>
        </w:rPr>
        <w:t>Metwally A</w:t>
      </w:r>
      <w:r w:rsidRPr="006A5D0F">
        <w:rPr>
          <w:rFonts w:ascii="Book Antiqua" w:eastAsia="SimSun" w:hAnsi="Book Antiqua" w:cs="Times New Roman"/>
          <w:kern w:val="2"/>
          <w:sz w:val="24"/>
          <w:szCs w:val="24"/>
          <w:lang w:eastAsia="zh-CN"/>
        </w:rPr>
        <w:t xml:space="preserve">, Mohsen A, Saleh R, Foaud W, Ibrahim N, Rabaah T, El-Sayed M. Prioritizing High-Risk Practices and Exploring New Emerging Ones Associated With Hepatitis C Virus Infection in Egypt. </w:t>
      </w:r>
      <w:r w:rsidRPr="006A5D0F">
        <w:rPr>
          <w:rFonts w:ascii="Book Antiqua" w:eastAsia="SimSun" w:hAnsi="Book Antiqua" w:cs="Times New Roman"/>
          <w:i/>
          <w:kern w:val="2"/>
          <w:sz w:val="24"/>
          <w:szCs w:val="24"/>
          <w:lang w:eastAsia="zh-CN"/>
        </w:rPr>
        <w:t>Iran J Public Health</w:t>
      </w:r>
      <w:r w:rsidRPr="006A5D0F">
        <w:rPr>
          <w:rFonts w:ascii="Book Antiqua" w:eastAsia="SimSun" w:hAnsi="Book Antiqua" w:cs="Times New Roman"/>
          <w:kern w:val="2"/>
          <w:sz w:val="24"/>
          <w:szCs w:val="24"/>
          <w:lang w:eastAsia="zh-CN"/>
        </w:rPr>
        <w:t xml:space="preserve"> 2014; </w:t>
      </w:r>
      <w:r w:rsidRPr="006A5D0F">
        <w:rPr>
          <w:rFonts w:ascii="Book Antiqua" w:eastAsia="SimSun" w:hAnsi="Book Antiqua" w:cs="Times New Roman"/>
          <w:b/>
          <w:kern w:val="2"/>
          <w:sz w:val="24"/>
          <w:szCs w:val="24"/>
          <w:lang w:eastAsia="zh-CN"/>
        </w:rPr>
        <w:t>43</w:t>
      </w:r>
      <w:r w:rsidRPr="006A5D0F">
        <w:rPr>
          <w:rFonts w:ascii="Book Antiqua" w:eastAsia="SimSun" w:hAnsi="Book Antiqua" w:cs="Times New Roman"/>
          <w:kern w:val="2"/>
          <w:sz w:val="24"/>
          <w:szCs w:val="24"/>
          <w:lang w:eastAsia="zh-CN"/>
        </w:rPr>
        <w:t>: 1385-1394 [PMID: 26060701]</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49 </w:t>
      </w:r>
      <w:r w:rsidRPr="006A5D0F">
        <w:rPr>
          <w:rFonts w:ascii="Book Antiqua" w:eastAsia="SimSun" w:hAnsi="Book Antiqua" w:cs="Times New Roman"/>
          <w:b/>
          <w:kern w:val="2"/>
          <w:sz w:val="24"/>
          <w:szCs w:val="24"/>
          <w:lang w:eastAsia="zh-CN"/>
        </w:rPr>
        <w:t>Guerra J</w:t>
      </w:r>
      <w:r w:rsidRPr="006A5D0F">
        <w:rPr>
          <w:rFonts w:ascii="Book Antiqua" w:eastAsia="SimSun" w:hAnsi="Book Antiqua" w:cs="Times New Roman"/>
          <w:kern w:val="2"/>
          <w:sz w:val="24"/>
          <w:szCs w:val="24"/>
          <w:lang w:eastAsia="zh-CN"/>
        </w:rPr>
        <w:t xml:space="preserve">, Garenne M, Mohamed MK, Fontanet A. HCV burden of infection in Egypt: results from a nationwide survey. </w:t>
      </w:r>
      <w:r w:rsidRPr="006A5D0F">
        <w:rPr>
          <w:rFonts w:ascii="Book Antiqua" w:eastAsia="SimSun" w:hAnsi="Book Antiqua" w:cs="Times New Roman"/>
          <w:i/>
          <w:kern w:val="2"/>
          <w:sz w:val="24"/>
          <w:szCs w:val="24"/>
          <w:lang w:eastAsia="zh-CN"/>
        </w:rPr>
        <w:t>J Viral Hepat</w:t>
      </w:r>
      <w:r w:rsidRPr="006A5D0F">
        <w:rPr>
          <w:rFonts w:ascii="Book Antiqua" w:eastAsia="SimSun" w:hAnsi="Book Antiqua" w:cs="Times New Roman"/>
          <w:kern w:val="2"/>
          <w:sz w:val="24"/>
          <w:szCs w:val="24"/>
          <w:lang w:eastAsia="zh-CN"/>
        </w:rPr>
        <w:t xml:space="preserve"> 2012; </w:t>
      </w:r>
      <w:r w:rsidRPr="006A5D0F">
        <w:rPr>
          <w:rFonts w:ascii="Book Antiqua" w:eastAsia="SimSun" w:hAnsi="Book Antiqua" w:cs="Times New Roman"/>
          <w:b/>
          <w:kern w:val="2"/>
          <w:sz w:val="24"/>
          <w:szCs w:val="24"/>
          <w:lang w:eastAsia="zh-CN"/>
        </w:rPr>
        <w:t>19</w:t>
      </w:r>
      <w:r w:rsidRPr="006A5D0F">
        <w:rPr>
          <w:rFonts w:ascii="Book Antiqua" w:eastAsia="SimSun" w:hAnsi="Book Antiqua" w:cs="Times New Roman"/>
          <w:kern w:val="2"/>
          <w:sz w:val="24"/>
          <w:szCs w:val="24"/>
          <w:lang w:eastAsia="zh-CN"/>
        </w:rPr>
        <w:t>: 560-567 [PMID: 22762140 DOI: 10.1111/j.1365-2893.2011.01576.x]</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50 </w:t>
      </w:r>
      <w:r w:rsidRPr="006A5D0F">
        <w:rPr>
          <w:rFonts w:ascii="Book Antiqua" w:eastAsia="SimSun" w:hAnsi="Book Antiqua" w:cs="Times New Roman"/>
          <w:b/>
          <w:kern w:val="2"/>
          <w:sz w:val="24"/>
          <w:szCs w:val="24"/>
          <w:lang w:eastAsia="zh-CN"/>
        </w:rPr>
        <w:t>Dolan K,</w:t>
      </w:r>
      <w:r w:rsidRPr="006A5D0F">
        <w:rPr>
          <w:rFonts w:ascii="Book Antiqua" w:eastAsia="SimSun" w:hAnsi="Book Antiqua" w:cs="Times New Roman"/>
          <w:kern w:val="2"/>
          <w:sz w:val="24"/>
          <w:szCs w:val="24"/>
          <w:lang w:eastAsia="zh-CN"/>
        </w:rPr>
        <w:t xml:space="preserve">  MacDonald M, Silins E, Topp L. Needle and syringe programs: A review of the evidence. Canberra: Australian Government Department of Health and Ageing. 2005</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Available from: </w:t>
      </w:r>
      <w:r w:rsidRPr="006A5D0F">
        <w:rPr>
          <w:rFonts w:ascii="Book Antiqua" w:eastAsia="SimSun" w:hAnsi="Book Antiqua" w:cs="Times New Roman" w:hint="eastAsia"/>
          <w:kern w:val="2"/>
          <w:sz w:val="24"/>
          <w:szCs w:val="24"/>
          <w:lang w:eastAsia="zh-CN"/>
        </w:rPr>
        <w:t xml:space="preserve">URL: </w:t>
      </w:r>
      <w:hyperlink r:id="rId19" w:history="1">
        <w:r w:rsidRPr="006A5D0F">
          <w:rPr>
            <w:rFonts w:ascii="Book Antiqua" w:eastAsia="SimSun" w:hAnsi="Book Antiqua" w:cs="Times New Roman"/>
            <w:color w:val="0000FF"/>
            <w:kern w:val="2"/>
            <w:sz w:val="24"/>
            <w:szCs w:val="24"/>
            <w:u w:val="single"/>
            <w:lang w:eastAsia="zh-CN"/>
          </w:rPr>
          <w:t>https://www.health.gov.au/internet/main/publishing.nsf/content/.../$File/evid.pdf</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51 </w:t>
      </w:r>
      <w:r w:rsidRPr="006A5D0F">
        <w:rPr>
          <w:rFonts w:ascii="Book Antiqua" w:eastAsia="SimSun" w:hAnsi="Book Antiqua" w:cs="Times New Roman"/>
          <w:b/>
          <w:kern w:val="2"/>
          <w:sz w:val="24"/>
          <w:szCs w:val="24"/>
          <w:lang w:eastAsia="zh-CN"/>
        </w:rPr>
        <w:t>Islam MM</w:t>
      </w:r>
      <w:r w:rsidRPr="006A5D0F">
        <w:rPr>
          <w:rFonts w:ascii="Book Antiqua" w:eastAsia="SimSun" w:hAnsi="Book Antiqua" w:cs="Times New Roman"/>
          <w:kern w:val="2"/>
          <w:sz w:val="24"/>
          <w:szCs w:val="24"/>
          <w:lang w:eastAsia="zh-CN"/>
        </w:rPr>
        <w:t xml:space="preserve">, Topp L, Conigrave KM, Haber PS, White A, Day CA. Sexually transmitted infections, sexual risk behaviours and perceived barriers to safe sex among drug users. </w:t>
      </w:r>
      <w:r w:rsidRPr="006A5D0F">
        <w:rPr>
          <w:rFonts w:ascii="Book Antiqua" w:eastAsia="SimSun" w:hAnsi="Book Antiqua" w:cs="Times New Roman"/>
          <w:i/>
          <w:kern w:val="2"/>
          <w:sz w:val="24"/>
          <w:szCs w:val="24"/>
          <w:lang w:eastAsia="zh-CN"/>
        </w:rPr>
        <w:t>Aust N Z J Public Health</w:t>
      </w:r>
      <w:r w:rsidRPr="006A5D0F">
        <w:rPr>
          <w:rFonts w:ascii="Book Antiqua" w:eastAsia="SimSun" w:hAnsi="Book Antiqua" w:cs="Times New Roman"/>
          <w:kern w:val="2"/>
          <w:sz w:val="24"/>
          <w:szCs w:val="24"/>
          <w:lang w:eastAsia="zh-CN"/>
        </w:rPr>
        <w:t xml:space="preserve"> 2013; </w:t>
      </w:r>
      <w:r w:rsidRPr="006A5D0F">
        <w:rPr>
          <w:rFonts w:ascii="Book Antiqua" w:eastAsia="SimSun" w:hAnsi="Book Antiqua" w:cs="Times New Roman"/>
          <w:b/>
          <w:kern w:val="2"/>
          <w:sz w:val="24"/>
          <w:szCs w:val="24"/>
          <w:lang w:eastAsia="zh-CN"/>
        </w:rPr>
        <w:t>37</w:t>
      </w:r>
      <w:r w:rsidRPr="006A5D0F">
        <w:rPr>
          <w:rFonts w:ascii="Book Antiqua" w:eastAsia="SimSun" w:hAnsi="Book Antiqua" w:cs="Times New Roman"/>
          <w:kern w:val="2"/>
          <w:sz w:val="24"/>
          <w:szCs w:val="24"/>
          <w:lang w:eastAsia="zh-CN"/>
        </w:rPr>
        <w:t>: 311-315 [PMID: 23895472 DOI: 10.1111/1753-6405.12077]</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52 </w:t>
      </w:r>
      <w:r w:rsidRPr="006A5D0F">
        <w:rPr>
          <w:rFonts w:ascii="Book Antiqua" w:eastAsia="SimSun" w:hAnsi="Book Antiqua" w:cs="Times New Roman"/>
          <w:b/>
          <w:kern w:val="2"/>
          <w:sz w:val="24"/>
          <w:szCs w:val="24"/>
          <w:lang w:eastAsia="zh-CN"/>
        </w:rPr>
        <w:t>Centers for Disease Control and Prevention (CDC)</w:t>
      </w:r>
      <w:r w:rsidRPr="006A5D0F">
        <w:rPr>
          <w:rFonts w:ascii="Book Antiqua" w:eastAsia="SimSun" w:hAnsi="Book Antiqua" w:cs="Times New Roman"/>
          <w:kern w:val="2"/>
          <w:sz w:val="24"/>
          <w:szCs w:val="24"/>
          <w:lang w:eastAsia="zh-CN"/>
        </w:rPr>
        <w:t xml:space="preserve">. Progress toward prevention </w:t>
      </w:r>
      <w:r w:rsidRPr="006A5D0F">
        <w:rPr>
          <w:rFonts w:ascii="Book Antiqua" w:eastAsia="SimSun" w:hAnsi="Book Antiqua" w:cs="Times New Roman"/>
          <w:kern w:val="2"/>
          <w:sz w:val="24"/>
          <w:szCs w:val="24"/>
          <w:lang w:eastAsia="zh-CN"/>
        </w:rPr>
        <w:lastRenderedPageBreak/>
        <w:t xml:space="preserve">and control of hepatitis C virus infection--Egypt, 2001-2012. </w:t>
      </w:r>
      <w:r w:rsidRPr="006A5D0F">
        <w:rPr>
          <w:rFonts w:ascii="Book Antiqua" w:eastAsia="SimSun" w:hAnsi="Book Antiqua" w:cs="Times New Roman"/>
          <w:i/>
          <w:kern w:val="2"/>
          <w:sz w:val="24"/>
          <w:szCs w:val="24"/>
          <w:lang w:eastAsia="zh-CN"/>
        </w:rPr>
        <w:t>MMWR Morb Mortal Wkly Rep</w:t>
      </w:r>
      <w:r w:rsidRPr="006A5D0F">
        <w:rPr>
          <w:rFonts w:ascii="Book Antiqua" w:eastAsia="SimSun" w:hAnsi="Book Antiqua" w:cs="Times New Roman"/>
          <w:kern w:val="2"/>
          <w:sz w:val="24"/>
          <w:szCs w:val="24"/>
          <w:lang w:eastAsia="zh-CN"/>
        </w:rPr>
        <w:t xml:space="preserve"> 2012; </w:t>
      </w:r>
      <w:r w:rsidRPr="006A5D0F">
        <w:rPr>
          <w:rFonts w:ascii="Book Antiqua" w:eastAsia="SimSun" w:hAnsi="Book Antiqua" w:cs="Times New Roman"/>
          <w:b/>
          <w:kern w:val="2"/>
          <w:sz w:val="24"/>
          <w:szCs w:val="24"/>
          <w:lang w:eastAsia="zh-CN"/>
        </w:rPr>
        <w:t>61</w:t>
      </w:r>
      <w:r w:rsidRPr="006A5D0F">
        <w:rPr>
          <w:rFonts w:ascii="Book Antiqua" w:eastAsia="SimSun" w:hAnsi="Book Antiqua" w:cs="Times New Roman"/>
          <w:kern w:val="2"/>
          <w:sz w:val="24"/>
          <w:szCs w:val="24"/>
          <w:lang w:eastAsia="zh-CN"/>
        </w:rPr>
        <w:t>: 545-549 [PMID: 22832935]</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53 </w:t>
      </w:r>
      <w:r w:rsidRPr="006A5D0F">
        <w:rPr>
          <w:rFonts w:ascii="Book Antiqua" w:eastAsia="SimSun" w:hAnsi="Book Antiqua" w:cs="Times New Roman"/>
          <w:b/>
          <w:kern w:val="2"/>
          <w:sz w:val="24"/>
          <w:szCs w:val="24"/>
          <w:lang w:eastAsia="zh-CN"/>
        </w:rPr>
        <w:t>Calès P</w:t>
      </w:r>
      <w:r w:rsidRPr="006A5D0F">
        <w:rPr>
          <w:rFonts w:ascii="Book Antiqua" w:eastAsia="SimSun" w:hAnsi="Book Antiqua" w:cs="Times New Roman"/>
          <w:kern w:val="2"/>
          <w:sz w:val="24"/>
          <w:szCs w:val="24"/>
          <w:lang w:eastAsia="zh-CN"/>
        </w:rPr>
        <w:t xml:space="preserve">, Boursier J, Bertrais S, Oberti F, Gallois Y, Fouchard-Hubert I, Dib N, Zarski JP, Rousselet MC; multicentric groups (SNIFF 14 &amp; 17, ANRS HC EP 23 Fibrostar). Optimization and robustness of blood tests for liver fibrosis and cirrhosis. </w:t>
      </w:r>
      <w:r w:rsidRPr="006A5D0F">
        <w:rPr>
          <w:rFonts w:ascii="Book Antiqua" w:eastAsia="SimSun" w:hAnsi="Book Antiqua" w:cs="Times New Roman"/>
          <w:i/>
          <w:kern w:val="2"/>
          <w:sz w:val="24"/>
          <w:szCs w:val="24"/>
          <w:lang w:eastAsia="zh-CN"/>
        </w:rPr>
        <w:t>Clin Biochem</w:t>
      </w:r>
      <w:r w:rsidRPr="006A5D0F">
        <w:rPr>
          <w:rFonts w:ascii="Book Antiqua" w:eastAsia="SimSun" w:hAnsi="Book Antiqua" w:cs="Times New Roman"/>
          <w:kern w:val="2"/>
          <w:sz w:val="24"/>
          <w:szCs w:val="24"/>
          <w:lang w:eastAsia="zh-CN"/>
        </w:rPr>
        <w:t xml:space="preserve"> 2010; </w:t>
      </w:r>
      <w:r w:rsidRPr="006A5D0F">
        <w:rPr>
          <w:rFonts w:ascii="Book Antiqua" w:eastAsia="SimSun" w:hAnsi="Book Antiqua" w:cs="Times New Roman"/>
          <w:b/>
          <w:kern w:val="2"/>
          <w:sz w:val="24"/>
          <w:szCs w:val="24"/>
          <w:lang w:eastAsia="zh-CN"/>
        </w:rPr>
        <w:t>43</w:t>
      </w:r>
      <w:r w:rsidRPr="006A5D0F">
        <w:rPr>
          <w:rFonts w:ascii="Book Antiqua" w:eastAsia="SimSun" w:hAnsi="Book Antiqua" w:cs="Times New Roman"/>
          <w:kern w:val="2"/>
          <w:sz w:val="24"/>
          <w:szCs w:val="24"/>
          <w:lang w:eastAsia="zh-CN"/>
        </w:rPr>
        <w:t>: 1315-1322 [PMID: 20713037 DOI: 10.1016/j.clinbiochem.2010.08.010]</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54 </w:t>
      </w:r>
      <w:r w:rsidRPr="006A5D0F">
        <w:rPr>
          <w:rFonts w:ascii="Book Antiqua" w:eastAsia="SimSun" w:hAnsi="Book Antiqua" w:cs="Times New Roman"/>
          <w:b/>
          <w:kern w:val="2"/>
          <w:sz w:val="24"/>
          <w:szCs w:val="24"/>
          <w:lang w:eastAsia="zh-CN"/>
        </w:rPr>
        <w:t>Nguyen LH</w:t>
      </w:r>
      <w:r w:rsidRPr="006A5D0F">
        <w:rPr>
          <w:rFonts w:ascii="Book Antiqua" w:eastAsia="SimSun" w:hAnsi="Book Antiqua" w:cs="Times New Roman"/>
          <w:kern w:val="2"/>
          <w:sz w:val="24"/>
          <w:szCs w:val="24"/>
          <w:lang w:eastAsia="zh-CN"/>
        </w:rPr>
        <w:t xml:space="preserve">, Nguyen MH. Systematic review: Asian patients with chronic hepatitis C infection. </w:t>
      </w:r>
      <w:r w:rsidRPr="006A5D0F">
        <w:rPr>
          <w:rFonts w:ascii="Book Antiqua" w:eastAsia="SimSun" w:hAnsi="Book Antiqua" w:cs="Times New Roman"/>
          <w:i/>
          <w:kern w:val="2"/>
          <w:sz w:val="24"/>
          <w:szCs w:val="24"/>
          <w:lang w:eastAsia="zh-CN"/>
        </w:rPr>
        <w:t>Aliment Pharmacol Ther</w:t>
      </w:r>
      <w:r w:rsidRPr="006A5D0F">
        <w:rPr>
          <w:rFonts w:ascii="Book Antiqua" w:eastAsia="SimSun" w:hAnsi="Book Antiqua" w:cs="Times New Roman"/>
          <w:kern w:val="2"/>
          <w:sz w:val="24"/>
          <w:szCs w:val="24"/>
          <w:lang w:eastAsia="zh-CN"/>
        </w:rPr>
        <w:t xml:space="preserve"> 2013; </w:t>
      </w:r>
      <w:r w:rsidRPr="006A5D0F">
        <w:rPr>
          <w:rFonts w:ascii="Book Antiqua" w:eastAsia="SimSun" w:hAnsi="Book Antiqua" w:cs="Times New Roman"/>
          <w:b/>
          <w:kern w:val="2"/>
          <w:sz w:val="24"/>
          <w:szCs w:val="24"/>
          <w:lang w:eastAsia="zh-CN"/>
        </w:rPr>
        <w:t>37</w:t>
      </w:r>
      <w:r w:rsidRPr="006A5D0F">
        <w:rPr>
          <w:rFonts w:ascii="Book Antiqua" w:eastAsia="SimSun" w:hAnsi="Book Antiqua" w:cs="Times New Roman"/>
          <w:kern w:val="2"/>
          <w:sz w:val="24"/>
          <w:szCs w:val="24"/>
          <w:lang w:eastAsia="zh-CN"/>
        </w:rPr>
        <w:t>: 921-936 [PMID: 23557103 DOI: 10.1111/apt.12300]</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55 </w:t>
      </w:r>
      <w:r w:rsidRPr="006A5D0F">
        <w:rPr>
          <w:rFonts w:ascii="Book Antiqua" w:eastAsia="SimSun" w:hAnsi="Book Antiqua" w:cs="Times New Roman"/>
          <w:b/>
          <w:kern w:val="2"/>
          <w:sz w:val="24"/>
          <w:szCs w:val="24"/>
          <w:lang w:eastAsia="zh-CN"/>
        </w:rPr>
        <w:t>Kandeel AM</w:t>
      </w:r>
      <w:r w:rsidRPr="006A5D0F">
        <w:rPr>
          <w:rFonts w:ascii="Book Antiqua" w:eastAsia="SimSun" w:hAnsi="Book Antiqua" w:cs="Times New Roman"/>
          <w:kern w:val="2"/>
          <w:sz w:val="24"/>
          <w:szCs w:val="24"/>
          <w:lang w:eastAsia="zh-CN"/>
        </w:rPr>
        <w:t xml:space="preserve">, Talaat M, Afifi SA, El-Sayed NM, Abdel Fadeel MA, Hajjeh RA, Mahoney FJ. Case control study to identify risk factors for acute hepatitis C virus infection in Egypt. </w:t>
      </w:r>
      <w:r w:rsidRPr="006A5D0F">
        <w:rPr>
          <w:rFonts w:ascii="Book Antiqua" w:eastAsia="SimSun" w:hAnsi="Book Antiqua" w:cs="Times New Roman"/>
          <w:i/>
          <w:kern w:val="2"/>
          <w:sz w:val="24"/>
          <w:szCs w:val="24"/>
          <w:lang w:eastAsia="zh-CN"/>
        </w:rPr>
        <w:t>BMC Infect Dis</w:t>
      </w:r>
      <w:r w:rsidRPr="006A5D0F">
        <w:rPr>
          <w:rFonts w:ascii="Book Antiqua" w:eastAsia="SimSun" w:hAnsi="Book Antiqua" w:cs="Times New Roman"/>
          <w:kern w:val="2"/>
          <w:sz w:val="24"/>
          <w:szCs w:val="24"/>
          <w:lang w:eastAsia="zh-CN"/>
        </w:rPr>
        <w:t xml:space="preserve"> 2012; </w:t>
      </w:r>
      <w:r w:rsidRPr="006A5D0F">
        <w:rPr>
          <w:rFonts w:ascii="Book Antiqua" w:eastAsia="SimSun" w:hAnsi="Book Antiqua" w:cs="Times New Roman"/>
          <w:b/>
          <w:kern w:val="2"/>
          <w:sz w:val="24"/>
          <w:szCs w:val="24"/>
          <w:lang w:eastAsia="zh-CN"/>
        </w:rPr>
        <w:t>12</w:t>
      </w:r>
      <w:r w:rsidRPr="006A5D0F">
        <w:rPr>
          <w:rFonts w:ascii="Book Antiqua" w:eastAsia="SimSun" w:hAnsi="Book Antiqua" w:cs="Times New Roman"/>
          <w:kern w:val="2"/>
          <w:sz w:val="24"/>
          <w:szCs w:val="24"/>
          <w:lang w:eastAsia="zh-CN"/>
        </w:rPr>
        <w:t>: 294 [PMID: 23145873 DOI: 10.1186/1471-2334-12-294]</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56 </w:t>
      </w:r>
      <w:r w:rsidRPr="006A5D0F">
        <w:rPr>
          <w:rFonts w:ascii="Book Antiqua" w:eastAsia="SimSun" w:hAnsi="Book Antiqua" w:cs="Times New Roman"/>
          <w:b/>
          <w:kern w:val="2"/>
          <w:sz w:val="24"/>
          <w:szCs w:val="24"/>
          <w:lang w:eastAsia="zh-CN"/>
        </w:rPr>
        <w:t>Breban R</w:t>
      </w:r>
      <w:r w:rsidRPr="006A5D0F">
        <w:rPr>
          <w:rFonts w:ascii="Book Antiqua" w:eastAsia="SimSun" w:hAnsi="Book Antiqua" w:cs="Times New Roman"/>
          <w:kern w:val="2"/>
          <w:sz w:val="24"/>
          <w:szCs w:val="24"/>
          <w:lang w:eastAsia="zh-CN"/>
        </w:rPr>
        <w:t xml:space="preserve">, Arafa N, Leroy S, Mostafa A, Bakr I, Tondeur L, Abdel-Hamid M, Doss W, Esmat G, Mohamed MK, Fontanet A. Effect of preventive and curative interventions on hepatitis C virus transmission in Egypt (ANRS 1211): a modelling study. </w:t>
      </w:r>
      <w:r w:rsidRPr="006A5D0F">
        <w:rPr>
          <w:rFonts w:ascii="Book Antiqua" w:eastAsia="SimSun" w:hAnsi="Book Antiqua" w:cs="Times New Roman"/>
          <w:i/>
          <w:kern w:val="2"/>
          <w:sz w:val="24"/>
          <w:szCs w:val="24"/>
          <w:lang w:eastAsia="zh-CN"/>
        </w:rPr>
        <w:t>Lancet Glob Health</w:t>
      </w:r>
      <w:r w:rsidRPr="006A5D0F">
        <w:rPr>
          <w:rFonts w:ascii="Book Antiqua" w:eastAsia="SimSun" w:hAnsi="Book Antiqua" w:cs="Times New Roman"/>
          <w:kern w:val="2"/>
          <w:sz w:val="24"/>
          <w:szCs w:val="24"/>
          <w:lang w:eastAsia="zh-CN"/>
        </w:rPr>
        <w:t xml:space="preserve"> 2014; </w:t>
      </w:r>
      <w:r w:rsidRPr="006A5D0F">
        <w:rPr>
          <w:rFonts w:ascii="Book Antiqua" w:eastAsia="SimSun" w:hAnsi="Book Antiqua" w:cs="Times New Roman"/>
          <w:b/>
          <w:kern w:val="2"/>
          <w:sz w:val="24"/>
          <w:szCs w:val="24"/>
          <w:lang w:eastAsia="zh-CN"/>
        </w:rPr>
        <w:t>2</w:t>
      </w:r>
      <w:r w:rsidRPr="006A5D0F">
        <w:rPr>
          <w:rFonts w:ascii="Book Antiqua" w:eastAsia="SimSun" w:hAnsi="Book Antiqua" w:cs="Times New Roman"/>
          <w:kern w:val="2"/>
          <w:sz w:val="24"/>
          <w:szCs w:val="24"/>
          <w:lang w:eastAsia="zh-CN"/>
        </w:rPr>
        <w:t>: e541-e549 [PMID: 25304421 DOI: 10.1016/S2214-109X(14)70188-3]</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57 U.S. Preventive Services Task Force. Final recommendation statement: Hepatitis C screening. USPSTF. 2013</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Available from: </w:t>
      </w:r>
      <w:r w:rsidRPr="006A5D0F">
        <w:rPr>
          <w:rFonts w:ascii="Book Antiqua" w:eastAsia="SimSun" w:hAnsi="Book Antiqua" w:cs="Times New Roman" w:hint="eastAsia"/>
          <w:kern w:val="2"/>
          <w:sz w:val="24"/>
          <w:szCs w:val="24"/>
          <w:lang w:eastAsia="zh-CN"/>
        </w:rPr>
        <w:t xml:space="preserve">URL: </w:t>
      </w:r>
      <w:r w:rsidRPr="006A5D0F">
        <w:rPr>
          <w:rFonts w:ascii="Book Antiqua" w:eastAsia="SimSun" w:hAnsi="Book Antiqua" w:cs="Times New Roman"/>
          <w:kern w:val="2"/>
          <w:sz w:val="24"/>
          <w:szCs w:val="24"/>
          <w:lang w:eastAsia="zh-CN"/>
        </w:rPr>
        <w:t>http://www.uspreventiveservicestaskforce.org/Page/Document/Recommendation Statement Final/hepatitis-c-screening</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58 </w:t>
      </w:r>
      <w:r w:rsidRPr="006A5D0F">
        <w:rPr>
          <w:rFonts w:ascii="Book Antiqua" w:eastAsia="SimSun" w:hAnsi="Book Antiqua" w:cs="Times New Roman"/>
          <w:b/>
          <w:kern w:val="2"/>
          <w:sz w:val="24"/>
          <w:szCs w:val="24"/>
          <w:lang w:eastAsia="zh-CN"/>
        </w:rPr>
        <w:t>Artenie AA</w:t>
      </w:r>
      <w:r w:rsidRPr="006A5D0F">
        <w:rPr>
          <w:rFonts w:ascii="Book Antiqua" w:eastAsia="SimSun" w:hAnsi="Book Antiqua" w:cs="Times New Roman"/>
          <w:kern w:val="2"/>
          <w:sz w:val="24"/>
          <w:szCs w:val="24"/>
          <w:lang w:eastAsia="zh-CN"/>
        </w:rPr>
        <w:t xml:space="preserve">, Bruneau J, Lévesque A, Wansuanganyi JM. Role of primary care providers in hepatitis C prevention and care: one step away from evidence-based practice. </w:t>
      </w:r>
      <w:r w:rsidRPr="006A5D0F">
        <w:rPr>
          <w:rFonts w:ascii="Book Antiqua" w:eastAsia="SimSun" w:hAnsi="Book Antiqua" w:cs="Times New Roman"/>
          <w:i/>
          <w:kern w:val="2"/>
          <w:sz w:val="24"/>
          <w:szCs w:val="24"/>
          <w:lang w:eastAsia="zh-CN"/>
        </w:rPr>
        <w:t>Can Fam Physician</w:t>
      </w:r>
      <w:r w:rsidRPr="006A5D0F">
        <w:rPr>
          <w:rFonts w:ascii="Book Antiqua" w:eastAsia="SimSun" w:hAnsi="Book Antiqua" w:cs="Times New Roman"/>
          <w:kern w:val="2"/>
          <w:sz w:val="24"/>
          <w:szCs w:val="24"/>
          <w:lang w:eastAsia="zh-CN"/>
        </w:rPr>
        <w:t xml:space="preserve"> 2014; </w:t>
      </w:r>
      <w:r w:rsidRPr="006A5D0F">
        <w:rPr>
          <w:rFonts w:ascii="Book Antiqua" w:eastAsia="SimSun" w:hAnsi="Book Antiqua" w:cs="Times New Roman"/>
          <w:b/>
          <w:kern w:val="2"/>
          <w:sz w:val="24"/>
          <w:szCs w:val="24"/>
          <w:lang w:eastAsia="zh-CN"/>
        </w:rPr>
        <w:t>60</w:t>
      </w:r>
      <w:r w:rsidRPr="006A5D0F">
        <w:rPr>
          <w:rFonts w:ascii="Book Antiqua" w:eastAsia="SimSun" w:hAnsi="Book Antiqua" w:cs="Times New Roman"/>
          <w:kern w:val="2"/>
          <w:sz w:val="24"/>
          <w:szCs w:val="24"/>
          <w:lang w:eastAsia="zh-CN"/>
        </w:rPr>
        <w:t>: 881-882, e468-e470 [PMID: 25316735]</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59 </w:t>
      </w:r>
      <w:r w:rsidRPr="006A5D0F">
        <w:rPr>
          <w:rFonts w:ascii="Book Antiqua" w:eastAsia="SimSun" w:hAnsi="Book Antiqua" w:cs="Times New Roman"/>
          <w:b/>
          <w:kern w:val="2"/>
          <w:sz w:val="24"/>
          <w:szCs w:val="24"/>
          <w:lang w:eastAsia="zh-CN"/>
        </w:rPr>
        <w:t>Alter HJ</w:t>
      </w:r>
      <w:r w:rsidRPr="006A5D0F">
        <w:rPr>
          <w:rFonts w:ascii="Book Antiqua" w:eastAsia="SimSun" w:hAnsi="Book Antiqua" w:cs="Times New Roman"/>
          <w:kern w:val="2"/>
          <w:sz w:val="24"/>
          <w:szCs w:val="24"/>
          <w:lang w:eastAsia="zh-CN"/>
        </w:rPr>
        <w:t xml:space="preserve">, Purcell RH, Shih JW, Melpolder JC, Houghton M, Choo QL, Kuo G. Detection of antibody to hepatitis C virus in prospectively followed transfusion recipients with acute and chronic non-A, non-B hepatitis. </w:t>
      </w:r>
      <w:r w:rsidRPr="006A5D0F">
        <w:rPr>
          <w:rFonts w:ascii="Book Antiqua" w:eastAsia="SimSun" w:hAnsi="Book Antiqua" w:cs="Times New Roman"/>
          <w:i/>
          <w:kern w:val="2"/>
          <w:sz w:val="24"/>
          <w:szCs w:val="24"/>
          <w:lang w:eastAsia="zh-CN"/>
        </w:rPr>
        <w:t>N Engl J Med</w:t>
      </w:r>
      <w:r w:rsidRPr="006A5D0F">
        <w:rPr>
          <w:rFonts w:ascii="Book Antiqua" w:eastAsia="SimSun" w:hAnsi="Book Antiqua" w:cs="Times New Roman"/>
          <w:kern w:val="2"/>
          <w:sz w:val="24"/>
          <w:szCs w:val="24"/>
          <w:lang w:eastAsia="zh-CN"/>
        </w:rPr>
        <w:t xml:space="preserve"> 1989; </w:t>
      </w:r>
      <w:r w:rsidRPr="006A5D0F">
        <w:rPr>
          <w:rFonts w:ascii="Book Antiqua" w:eastAsia="SimSun" w:hAnsi="Book Antiqua" w:cs="Times New Roman"/>
          <w:b/>
          <w:kern w:val="2"/>
          <w:sz w:val="24"/>
          <w:szCs w:val="24"/>
          <w:lang w:eastAsia="zh-CN"/>
        </w:rPr>
        <w:t>321</w:t>
      </w:r>
      <w:r w:rsidRPr="006A5D0F">
        <w:rPr>
          <w:rFonts w:ascii="Book Antiqua" w:eastAsia="SimSun" w:hAnsi="Book Antiqua" w:cs="Times New Roman"/>
          <w:kern w:val="2"/>
          <w:sz w:val="24"/>
          <w:szCs w:val="24"/>
          <w:lang w:eastAsia="zh-CN"/>
        </w:rPr>
        <w:t>: 1494-1500 [PMID: 2509915 DOI: 10.1056/NEJM198911303212202]</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60 </w:t>
      </w:r>
      <w:r w:rsidRPr="006A5D0F">
        <w:rPr>
          <w:rFonts w:ascii="Book Antiqua" w:eastAsia="SimSun" w:hAnsi="Book Antiqua" w:cs="Times New Roman"/>
          <w:b/>
          <w:kern w:val="2"/>
          <w:sz w:val="24"/>
          <w:szCs w:val="24"/>
          <w:lang w:eastAsia="zh-CN"/>
        </w:rPr>
        <w:t>Elkareh S</w:t>
      </w:r>
      <w:r w:rsidRPr="006A5D0F">
        <w:rPr>
          <w:rFonts w:ascii="Book Antiqua" w:eastAsia="SimSun" w:hAnsi="Book Antiqua" w:cs="Times New Roman"/>
          <w:kern w:val="2"/>
          <w:sz w:val="24"/>
          <w:szCs w:val="24"/>
          <w:lang w:eastAsia="zh-CN"/>
        </w:rPr>
        <w:t>.</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HCV screening of donors in Governmental Blood Transfusion Centers at </w:t>
      </w:r>
      <w:r w:rsidRPr="006A5D0F">
        <w:rPr>
          <w:rFonts w:ascii="Book Antiqua" w:eastAsia="SimSun" w:hAnsi="Book Antiqua" w:cs="Times New Roman"/>
          <w:kern w:val="2"/>
          <w:sz w:val="24"/>
          <w:szCs w:val="24"/>
          <w:lang w:eastAsia="zh-CN"/>
        </w:rPr>
        <w:lastRenderedPageBreak/>
        <w:t>Menoufia Governorate (from Jan. 2008 to Oct. 2008).</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i/>
          <w:kern w:val="2"/>
          <w:sz w:val="24"/>
          <w:szCs w:val="24"/>
          <w:lang w:eastAsia="zh-CN"/>
        </w:rPr>
        <w:t>Vox Sang</w:t>
      </w:r>
      <w:r w:rsidRPr="006A5D0F">
        <w:rPr>
          <w:rFonts w:ascii="Book Antiqua" w:eastAsia="SimSun" w:hAnsi="Book Antiqua" w:cs="Times New Roman"/>
          <w:kern w:val="2"/>
          <w:sz w:val="24"/>
          <w:szCs w:val="24"/>
          <w:lang w:eastAsia="zh-CN"/>
        </w:rPr>
        <w:t xml:space="preserve"> 2009</w:t>
      </w:r>
      <w:r w:rsidRPr="006A5D0F">
        <w:rPr>
          <w:rFonts w:ascii="Book Antiqua" w:eastAsia="SimSun" w:hAnsi="Book Antiqua" w:cs="Times New Roman" w:hint="eastAsia"/>
          <w:kern w:val="2"/>
          <w:sz w:val="24"/>
          <w:szCs w:val="24"/>
          <w:lang w:eastAsia="zh-CN"/>
        </w:rPr>
        <w:t>;</w:t>
      </w:r>
      <w:r w:rsidRPr="006A5D0F">
        <w:rPr>
          <w:rFonts w:ascii="Book Antiqua" w:eastAsia="SimSun" w:hAnsi="Book Antiqua" w:cs="Times New Roman"/>
          <w:kern w:val="2"/>
          <w:sz w:val="24"/>
          <w:szCs w:val="24"/>
          <w:lang w:eastAsia="zh-CN"/>
        </w:rPr>
        <w:t xml:space="preserve"> </w:t>
      </w:r>
      <w:r w:rsidRPr="006A5D0F">
        <w:rPr>
          <w:rFonts w:ascii="Book Antiqua" w:eastAsia="SimSun" w:hAnsi="Book Antiqua" w:cs="Times New Roman"/>
          <w:b/>
          <w:kern w:val="2"/>
          <w:sz w:val="24"/>
          <w:szCs w:val="24"/>
          <w:lang w:eastAsia="zh-CN"/>
        </w:rPr>
        <w:t>96</w:t>
      </w:r>
      <w:r w:rsidRPr="006A5D0F">
        <w:rPr>
          <w:rFonts w:ascii="Book Antiqua" w:eastAsia="SimSun" w:hAnsi="Book Antiqua" w:cs="Times New Roman"/>
          <w:kern w:val="2"/>
          <w:sz w:val="24"/>
          <w:szCs w:val="24"/>
          <w:lang w:eastAsia="zh-CN"/>
        </w:rPr>
        <w:t>:</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89–90</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61 </w:t>
      </w:r>
      <w:r w:rsidRPr="006A5D0F">
        <w:rPr>
          <w:rFonts w:ascii="Book Antiqua" w:eastAsia="SimSun" w:hAnsi="Book Antiqua" w:cs="Times New Roman"/>
          <w:b/>
          <w:kern w:val="2"/>
          <w:sz w:val="24"/>
          <w:szCs w:val="24"/>
          <w:lang w:eastAsia="zh-CN"/>
        </w:rPr>
        <w:t>Eita N</w:t>
      </w:r>
      <w:r w:rsidRPr="006A5D0F">
        <w:rPr>
          <w:rFonts w:ascii="Book Antiqua" w:eastAsia="SimSun" w:hAnsi="Book Antiqua" w:cs="Times New Roman"/>
          <w:kern w:val="2"/>
          <w:sz w:val="24"/>
          <w:szCs w:val="24"/>
          <w:lang w:eastAsia="zh-CN"/>
        </w:rPr>
        <w:t>.</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Prevalence of HCV and HBV infections among blood donors in Dakahilia,</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Egypt. </w:t>
      </w:r>
      <w:r w:rsidRPr="006A5D0F">
        <w:rPr>
          <w:rFonts w:ascii="Book Antiqua" w:eastAsia="SimSun" w:hAnsi="Book Antiqua" w:cs="Times New Roman"/>
          <w:i/>
          <w:kern w:val="2"/>
          <w:sz w:val="24"/>
          <w:szCs w:val="24"/>
          <w:lang w:eastAsia="zh-CN"/>
        </w:rPr>
        <w:t>Vox Sang</w:t>
      </w:r>
      <w:r w:rsidRPr="006A5D0F">
        <w:rPr>
          <w:rFonts w:ascii="Book Antiqua" w:eastAsia="SimSun" w:hAnsi="Book Antiqua" w:cs="Times New Roman"/>
          <w:kern w:val="2"/>
          <w:sz w:val="24"/>
          <w:szCs w:val="24"/>
          <w:lang w:eastAsia="zh-CN"/>
        </w:rPr>
        <w:t xml:space="preserve"> 2009</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b/>
          <w:kern w:val="2"/>
          <w:sz w:val="24"/>
          <w:szCs w:val="24"/>
          <w:lang w:eastAsia="zh-CN"/>
        </w:rPr>
        <w:t>96</w:t>
      </w:r>
      <w:r w:rsidRPr="006A5D0F">
        <w:rPr>
          <w:rFonts w:ascii="Book Antiqua" w:eastAsia="SimSun" w:hAnsi="Book Antiqua" w:cs="Times New Roman"/>
          <w:kern w:val="2"/>
          <w:sz w:val="24"/>
          <w:szCs w:val="24"/>
          <w:lang w:eastAsia="zh-CN"/>
        </w:rPr>
        <w:t>:</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106–107</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62 </w:t>
      </w:r>
      <w:r w:rsidRPr="006A5D0F">
        <w:rPr>
          <w:rFonts w:ascii="Book Antiqua" w:eastAsia="SimSun" w:hAnsi="Book Antiqua" w:cs="Times New Roman"/>
          <w:b/>
          <w:kern w:val="2"/>
          <w:sz w:val="24"/>
          <w:szCs w:val="24"/>
          <w:lang w:eastAsia="zh-CN"/>
        </w:rPr>
        <w:t>Rushdy O</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Moftah F, Zakareya S. Trasmitted transfused viral infections among blood donors during years 2006 and 2007 in suez canal area, Egypt. </w:t>
      </w:r>
      <w:r w:rsidRPr="006A5D0F">
        <w:rPr>
          <w:rFonts w:ascii="Book Antiqua" w:eastAsia="SimSun" w:hAnsi="Book Antiqua" w:cs="Times New Roman"/>
          <w:i/>
          <w:kern w:val="2"/>
          <w:sz w:val="24"/>
          <w:szCs w:val="24"/>
          <w:lang w:eastAsia="zh-CN"/>
        </w:rPr>
        <w:t xml:space="preserve">Vox Sang </w:t>
      </w:r>
      <w:r w:rsidRPr="006A5D0F">
        <w:rPr>
          <w:rFonts w:ascii="Book Antiqua" w:eastAsia="SimSun" w:hAnsi="Book Antiqua" w:cs="Times New Roman"/>
          <w:kern w:val="2"/>
          <w:sz w:val="24"/>
          <w:szCs w:val="24"/>
          <w:lang w:eastAsia="zh-CN"/>
        </w:rPr>
        <w:t>2009</w:t>
      </w:r>
      <w:r w:rsidRPr="006A5D0F">
        <w:rPr>
          <w:rFonts w:ascii="Book Antiqua" w:eastAsia="SimSun" w:hAnsi="Book Antiqua" w:cs="Times New Roman" w:hint="eastAsia"/>
          <w:kern w:val="2"/>
          <w:sz w:val="24"/>
          <w:szCs w:val="24"/>
          <w:lang w:eastAsia="zh-CN"/>
        </w:rPr>
        <w:t>;</w:t>
      </w:r>
      <w:r w:rsidRPr="006A5D0F">
        <w:rPr>
          <w:rFonts w:ascii="Book Antiqua" w:eastAsia="SimSun" w:hAnsi="Book Antiqua" w:cs="Times New Roman"/>
          <w:kern w:val="2"/>
          <w:sz w:val="24"/>
          <w:szCs w:val="24"/>
          <w:lang w:eastAsia="zh-CN"/>
        </w:rPr>
        <w:t xml:space="preserve"> </w:t>
      </w:r>
      <w:r w:rsidRPr="006A5D0F">
        <w:rPr>
          <w:rFonts w:ascii="Book Antiqua" w:eastAsia="SimSun" w:hAnsi="Book Antiqua" w:cs="Times New Roman"/>
          <w:b/>
          <w:kern w:val="2"/>
          <w:sz w:val="24"/>
          <w:szCs w:val="24"/>
          <w:lang w:eastAsia="zh-CN"/>
        </w:rPr>
        <w:t>96</w:t>
      </w:r>
      <w:r w:rsidRPr="006A5D0F">
        <w:rPr>
          <w:rFonts w:ascii="Book Antiqua" w:eastAsia="SimSun" w:hAnsi="Book Antiqua" w:cs="Times New Roman"/>
          <w:kern w:val="2"/>
          <w:sz w:val="24"/>
          <w:szCs w:val="24"/>
          <w:lang w:eastAsia="zh-CN"/>
        </w:rPr>
        <w:t>:</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86–87</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63 </w:t>
      </w:r>
      <w:r w:rsidRPr="006A5D0F">
        <w:rPr>
          <w:rFonts w:ascii="Book Antiqua" w:eastAsia="SimSun" w:hAnsi="Book Antiqua" w:cs="Times New Roman"/>
          <w:b/>
          <w:kern w:val="2"/>
          <w:sz w:val="24"/>
          <w:szCs w:val="24"/>
          <w:lang w:eastAsia="zh-CN"/>
        </w:rPr>
        <w:t>Arthur RR</w:t>
      </w:r>
      <w:r w:rsidRPr="006A5D0F">
        <w:rPr>
          <w:rFonts w:ascii="Book Antiqua" w:eastAsia="SimSun" w:hAnsi="Book Antiqua" w:cs="Times New Roman"/>
          <w:kern w:val="2"/>
          <w:sz w:val="24"/>
          <w:szCs w:val="24"/>
          <w:lang w:eastAsia="zh-CN"/>
        </w:rPr>
        <w:t xml:space="preserve">, Hassan NF, Abdallah MY, el-Sharkawy MS, Saad MD, Hackbart BG, Imam IZ. Hepatitis C antibody prevalence in blood donors in different governorates in Egypt. </w:t>
      </w:r>
      <w:r w:rsidRPr="006A5D0F">
        <w:rPr>
          <w:rFonts w:ascii="Book Antiqua" w:eastAsia="SimSun" w:hAnsi="Book Antiqua" w:cs="Times New Roman"/>
          <w:i/>
          <w:kern w:val="2"/>
          <w:sz w:val="24"/>
          <w:szCs w:val="24"/>
          <w:lang w:eastAsia="zh-CN"/>
        </w:rPr>
        <w:t>Trans R Soc Trop Med Hyg</w:t>
      </w:r>
      <w:r w:rsidRPr="006A5D0F">
        <w:rPr>
          <w:rFonts w:ascii="Book Antiqua" w:eastAsia="SimSun" w:hAnsi="Book Antiqua" w:cs="Times New Roman"/>
          <w:kern w:val="2"/>
          <w:sz w:val="24"/>
          <w:szCs w:val="24"/>
          <w:lang w:eastAsia="zh-CN"/>
        </w:rPr>
        <w:t xml:space="preserve"> 1997; </w:t>
      </w:r>
      <w:r w:rsidRPr="006A5D0F">
        <w:rPr>
          <w:rFonts w:ascii="Book Antiqua" w:eastAsia="SimSun" w:hAnsi="Book Antiqua" w:cs="Times New Roman"/>
          <w:b/>
          <w:kern w:val="2"/>
          <w:sz w:val="24"/>
          <w:szCs w:val="24"/>
          <w:lang w:eastAsia="zh-CN"/>
        </w:rPr>
        <w:t>91</w:t>
      </w:r>
      <w:r w:rsidRPr="006A5D0F">
        <w:rPr>
          <w:rFonts w:ascii="Book Antiqua" w:eastAsia="SimSun" w:hAnsi="Book Antiqua" w:cs="Times New Roman"/>
          <w:kern w:val="2"/>
          <w:sz w:val="24"/>
          <w:szCs w:val="24"/>
          <w:lang w:eastAsia="zh-CN"/>
        </w:rPr>
        <w:t>: 271-274 [PMID: 9231192]</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64 </w:t>
      </w:r>
      <w:r w:rsidRPr="006A5D0F">
        <w:rPr>
          <w:rFonts w:ascii="Book Antiqua" w:eastAsia="SimSun" w:hAnsi="Book Antiqua" w:cs="Times New Roman"/>
          <w:b/>
          <w:kern w:val="2"/>
          <w:sz w:val="24"/>
          <w:szCs w:val="24"/>
          <w:lang w:eastAsia="zh-CN"/>
        </w:rPr>
        <w:t>El-Sherbini A</w:t>
      </w:r>
      <w:r w:rsidRPr="006A5D0F">
        <w:rPr>
          <w:rFonts w:ascii="Book Antiqua" w:eastAsia="SimSun" w:hAnsi="Book Antiqua" w:cs="Times New Roman"/>
          <w:kern w:val="2"/>
          <w:sz w:val="24"/>
          <w:szCs w:val="24"/>
          <w:lang w:eastAsia="zh-CN"/>
        </w:rPr>
        <w:t xml:space="preserve">, Hassan W, Abdel-Hamid M, Naeim A. Natural history of hepatitis C virus among apparently normal schoolchildren: follow-up after 7 years. </w:t>
      </w:r>
      <w:r w:rsidRPr="006A5D0F">
        <w:rPr>
          <w:rFonts w:ascii="Book Antiqua" w:eastAsia="SimSun" w:hAnsi="Book Antiqua" w:cs="Times New Roman"/>
          <w:i/>
          <w:kern w:val="2"/>
          <w:sz w:val="24"/>
          <w:szCs w:val="24"/>
          <w:lang w:eastAsia="zh-CN"/>
        </w:rPr>
        <w:t>J Trop Pediatr</w:t>
      </w:r>
      <w:r w:rsidRPr="006A5D0F">
        <w:rPr>
          <w:rFonts w:ascii="Book Antiqua" w:eastAsia="SimSun" w:hAnsi="Book Antiqua" w:cs="Times New Roman"/>
          <w:kern w:val="2"/>
          <w:sz w:val="24"/>
          <w:szCs w:val="24"/>
          <w:lang w:eastAsia="zh-CN"/>
        </w:rPr>
        <w:t xml:space="preserve"> 2003; </w:t>
      </w:r>
      <w:r w:rsidRPr="006A5D0F">
        <w:rPr>
          <w:rFonts w:ascii="Book Antiqua" w:eastAsia="SimSun" w:hAnsi="Book Antiqua" w:cs="Times New Roman"/>
          <w:b/>
          <w:kern w:val="2"/>
          <w:sz w:val="24"/>
          <w:szCs w:val="24"/>
          <w:lang w:eastAsia="zh-CN"/>
        </w:rPr>
        <w:t>49</w:t>
      </w:r>
      <w:r w:rsidRPr="006A5D0F">
        <w:rPr>
          <w:rFonts w:ascii="Book Antiqua" w:eastAsia="SimSun" w:hAnsi="Book Antiqua" w:cs="Times New Roman"/>
          <w:kern w:val="2"/>
          <w:sz w:val="24"/>
          <w:szCs w:val="24"/>
          <w:lang w:eastAsia="zh-CN"/>
        </w:rPr>
        <w:t>: 384-385 [PMID: 14725420]</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65 </w:t>
      </w:r>
      <w:r w:rsidRPr="006A5D0F">
        <w:rPr>
          <w:rFonts w:ascii="Book Antiqua" w:eastAsia="SimSun" w:hAnsi="Book Antiqua" w:cs="Times New Roman"/>
          <w:b/>
          <w:kern w:val="2"/>
          <w:sz w:val="24"/>
          <w:szCs w:val="24"/>
          <w:lang w:eastAsia="zh-CN"/>
        </w:rPr>
        <w:t>Mohamed MK</w:t>
      </w:r>
      <w:r w:rsidRPr="006A5D0F">
        <w:rPr>
          <w:rFonts w:ascii="Book Antiqua" w:eastAsia="SimSun" w:hAnsi="Book Antiqua" w:cs="Times New Roman"/>
          <w:kern w:val="2"/>
          <w:sz w:val="24"/>
          <w:szCs w:val="24"/>
          <w:lang w:eastAsia="zh-CN"/>
        </w:rPr>
        <w:t xml:space="preserve">, Magder LS, Abdel-Hamid M, El-Daly M, Mikhail NN, Abdel-Aziz F, Medhat A, Thiers V, Strickland GT. Transmission of hepatitis C virus between parents and children. </w:t>
      </w:r>
      <w:r w:rsidRPr="006A5D0F">
        <w:rPr>
          <w:rFonts w:ascii="Book Antiqua" w:eastAsia="SimSun" w:hAnsi="Book Antiqua" w:cs="Times New Roman"/>
          <w:i/>
          <w:kern w:val="2"/>
          <w:sz w:val="24"/>
          <w:szCs w:val="24"/>
          <w:lang w:eastAsia="zh-CN"/>
        </w:rPr>
        <w:t>Am J Trop Med Hyg</w:t>
      </w:r>
      <w:r w:rsidRPr="006A5D0F">
        <w:rPr>
          <w:rFonts w:ascii="Book Antiqua" w:eastAsia="SimSun" w:hAnsi="Book Antiqua" w:cs="Times New Roman"/>
          <w:kern w:val="2"/>
          <w:sz w:val="24"/>
          <w:szCs w:val="24"/>
          <w:lang w:eastAsia="zh-CN"/>
        </w:rPr>
        <w:t xml:space="preserve"> 2006; </w:t>
      </w:r>
      <w:r w:rsidRPr="006A5D0F">
        <w:rPr>
          <w:rFonts w:ascii="Book Antiqua" w:eastAsia="SimSun" w:hAnsi="Book Antiqua" w:cs="Times New Roman"/>
          <w:b/>
          <w:kern w:val="2"/>
          <w:sz w:val="24"/>
          <w:szCs w:val="24"/>
          <w:lang w:eastAsia="zh-CN"/>
        </w:rPr>
        <w:t>75</w:t>
      </w:r>
      <w:r w:rsidRPr="006A5D0F">
        <w:rPr>
          <w:rFonts w:ascii="Book Antiqua" w:eastAsia="SimSun" w:hAnsi="Book Antiqua" w:cs="Times New Roman"/>
          <w:kern w:val="2"/>
          <w:sz w:val="24"/>
          <w:szCs w:val="24"/>
          <w:lang w:eastAsia="zh-CN"/>
        </w:rPr>
        <w:t>: 16-20 [PMID: 16837701]</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66 </w:t>
      </w:r>
      <w:r w:rsidRPr="006A5D0F">
        <w:rPr>
          <w:rFonts w:ascii="Book Antiqua" w:eastAsia="SimSun" w:hAnsi="Book Antiqua" w:cs="Times New Roman"/>
          <w:b/>
          <w:kern w:val="2"/>
          <w:sz w:val="24"/>
          <w:szCs w:val="24"/>
          <w:lang w:eastAsia="zh-CN"/>
        </w:rPr>
        <w:t>El Sherbini A</w:t>
      </w:r>
      <w:r w:rsidRPr="006A5D0F">
        <w:rPr>
          <w:rFonts w:ascii="Book Antiqua" w:eastAsia="SimSun" w:hAnsi="Book Antiqua" w:cs="Times New Roman"/>
          <w:kern w:val="2"/>
          <w:sz w:val="24"/>
          <w:szCs w:val="24"/>
          <w:lang w:eastAsia="zh-CN"/>
        </w:rPr>
        <w:t xml:space="preserve">, Mohsen SA, Hasan W, Mostafa S, El Gohary K, Moneib A, Abaza AH. The peak impact of an Egyptain outbreak of hepatitis C virus: has it passed or has not yet occurred? </w:t>
      </w:r>
      <w:r w:rsidRPr="006A5D0F">
        <w:rPr>
          <w:rFonts w:ascii="Book Antiqua" w:eastAsia="SimSun" w:hAnsi="Book Antiqua" w:cs="Times New Roman"/>
          <w:i/>
          <w:kern w:val="2"/>
          <w:sz w:val="24"/>
          <w:szCs w:val="24"/>
          <w:lang w:eastAsia="zh-CN"/>
        </w:rPr>
        <w:t>Liver Int</w:t>
      </w:r>
      <w:r w:rsidRPr="006A5D0F">
        <w:rPr>
          <w:rFonts w:ascii="Book Antiqua" w:eastAsia="SimSun" w:hAnsi="Book Antiqua" w:cs="Times New Roman"/>
          <w:kern w:val="2"/>
          <w:sz w:val="24"/>
          <w:szCs w:val="24"/>
          <w:lang w:eastAsia="zh-CN"/>
        </w:rPr>
        <w:t xml:space="preserve"> 2007; </w:t>
      </w:r>
      <w:r w:rsidRPr="006A5D0F">
        <w:rPr>
          <w:rFonts w:ascii="Book Antiqua" w:eastAsia="SimSun" w:hAnsi="Book Antiqua" w:cs="Times New Roman"/>
          <w:b/>
          <w:kern w:val="2"/>
          <w:sz w:val="24"/>
          <w:szCs w:val="24"/>
          <w:lang w:eastAsia="zh-CN"/>
        </w:rPr>
        <w:t>27</w:t>
      </w:r>
      <w:r w:rsidRPr="006A5D0F">
        <w:rPr>
          <w:rFonts w:ascii="Book Antiqua" w:eastAsia="SimSun" w:hAnsi="Book Antiqua" w:cs="Times New Roman"/>
          <w:kern w:val="2"/>
          <w:sz w:val="24"/>
          <w:szCs w:val="24"/>
          <w:lang w:eastAsia="zh-CN"/>
        </w:rPr>
        <w:t>: 876-877 [PMID: 17617132 DOI: 10.1111/j.1478]</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67</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b/>
          <w:kern w:val="2"/>
          <w:sz w:val="24"/>
          <w:szCs w:val="24"/>
          <w:lang w:eastAsia="zh-CN"/>
        </w:rPr>
        <w:t>Morad WS.</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Transmission of hepatitis C between spouses an epidemiological study at National Liver Institute hospital. </w:t>
      </w:r>
      <w:r w:rsidRPr="006A5D0F">
        <w:rPr>
          <w:rFonts w:ascii="Book Antiqua" w:eastAsia="SimSun" w:hAnsi="Book Antiqua" w:cs="Times New Roman"/>
          <w:i/>
          <w:kern w:val="2"/>
          <w:sz w:val="24"/>
          <w:szCs w:val="24"/>
          <w:lang w:eastAsia="zh-CN"/>
        </w:rPr>
        <w:t>Int J Infect Dis</w:t>
      </w:r>
      <w:r w:rsidRPr="006A5D0F">
        <w:rPr>
          <w:rFonts w:ascii="Book Antiqua" w:eastAsia="SimSun" w:hAnsi="Book Antiqua" w:cs="Times New Roman"/>
          <w:kern w:val="2"/>
          <w:sz w:val="24"/>
          <w:szCs w:val="24"/>
          <w:lang w:eastAsia="zh-CN"/>
        </w:rPr>
        <w:t xml:space="preserve">. 2011; </w:t>
      </w:r>
      <w:r w:rsidRPr="006A5D0F">
        <w:rPr>
          <w:rFonts w:ascii="Book Antiqua" w:eastAsia="SimSun" w:hAnsi="Book Antiqua" w:cs="Times New Roman"/>
          <w:b/>
          <w:kern w:val="2"/>
          <w:sz w:val="24"/>
          <w:szCs w:val="24"/>
          <w:lang w:eastAsia="zh-CN"/>
        </w:rPr>
        <w:t>15</w:t>
      </w:r>
      <w:r w:rsidRPr="006A5D0F">
        <w:rPr>
          <w:rFonts w:ascii="Book Antiqua" w:eastAsia="SimSun" w:hAnsi="Book Antiqua" w:cs="Times New Roman"/>
          <w:kern w:val="2"/>
          <w:sz w:val="24"/>
          <w:szCs w:val="24"/>
          <w:lang w:eastAsia="zh-CN"/>
        </w:rPr>
        <w:t>: S81</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68 </w:t>
      </w:r>
      <w:r w:rsidRPr="006A5D0F">
        <w:rPr>
          <w:rFonts w:ascii="Book Antiqua" w:eastAsia="SimSun" w:hAnsi="Book Antiqua" w:cs="Times New Roman"/>
          <w:b/>
          <w:kern w:val="2"/>
          <w:sz w:val="24"/>
          <w:szCs w:val="24"/>
          <w:lang w:eastAsia="zh-CN"/>
        </w:rPr>
        <w:t>El-Zayadi A</w:t>
      </w:r>
      <w:r w:rsidRPr="006A5D0F">
        <w:rPr>
          <w:rFonts w:ascii="Book Antiqua" w:eastAsia="SimSun" w:hAnsi="Book Antiqua" w:cs="Times New Roman"/>
          <w:kern w:val="2"/>
          <w:sz w:val="24"/>
          <w:szCs w:val="24"/>
          <w:lang w:eastAsia="zh-CN"/>
        </w:rPr>
        <w:t xml:space="preserve">, Khalifa AA, El-Misiery A, Naser AM, Dabbous H, Aboul-Ezz AA. Evaluation of risk factors for intrafamilial transmission of HCV infection in Egypt. </w:t>
      </w:r>
      <w:r w:rsidRPr="006A5D0F">
        <w:rPr>
          <w:rFonts w:ascii="Book Antiqua" w:eastAsia="SimSun" w:hAnsi="Book Antiqua" w:cs="Times New Roman"/>
          <w:i/>
          <w:kern w:val="2"/>
          <w:sz w:val="24"/>
          <w:szCs w:val="24"/>
          <w:lang w:eastAsia="zh-CN"/>
        </w:rPr>
        <w:t>J Egypt Public Health Assoc</w:t>
      </w:r>
      <w:r w:rsidRPr="006A5D0F">
        <w:rPr>
          <w:rFonts w:ascii="Book Antiqua" w:eastAsia="SimSun" w:hAnsi="Book Antiqua" w:cs="Times New Roman"/>
          <w:kern w:val="2"/>
          <w:sz w:val="24"/>
          <w:szCs w:val="24"/>
          <w:lang w:eastAsia="zh-CN"/>
        </w:rPr>
        <w:t xml:space="preserve"> 1997; </w:t>
      </w:r>
      <w:r w:rsidRPr="006A5D0F">
        <w:rPr>
          <w:rFonts w:ascii="Book Antiqua" w:eastAsia="SimSun" w:hAnsi="Book Antiqua" w:cs="Times New Roman"/>
          <w:b/>
          <w:kern w:val="2"/>
          <w:sz w:val="24"/>
          <w:szCs w:val="24"/>
          <w:lang w:eastAsia="zh-CN"/>
        </w:rPr>
        <w:t>72</w:t>
      </w:r>
      <w:r w:rsidRPr="006A5D0F">
        <w:rPr>
          <w:rFonts w:ascii="Book Antiqua" w:eastAsia="SimSun" w:hAnsi="Book Antiqua" w:cs="Times New Roman"/>
          <w:kern w:val="2"/>
          <w:sz w:val="24"/>
          <w:szCs w:val="24"/>
          <w:lang w:eastAsia="zh-CN"/>
        </w:rPr>
        <w:t>: 33-51 [PMID: 17265624]</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69 </w:t>
      </w:r>
      <w:r w:rsidRPr="006A5D0F">
        <w:rPr>
          <w:rFonts w:ascii="Book Antiqua" w:eastAsia="SimSun" w:hAnsi="Book Antiqua" w:cs="Times New Roman"/>
          <w:b/>
          <w:kern w:val="2"/>
          <w:sz w:val="24"/>
          <w:szCs w:val="24"/>
          <w:lang w:eastAsia="zh-CN"/>
        </w:rPr>
        <w:t>Mohamoud YA</w:t>
      </w:r>
      <w:r w:rsidRPr="006A5D0F">
        <w:rPr>
          <w:rFonts w:ascii="Book Antiqua" w:eastAsia="SimSun" w:hAnsi="Book Antiqua" w:cs="Times New Roman"/>
          <w:kern w:val="2"/>
          <w:sz w:val="24"/>
          <w:szCs w:val="24"/>
          <w:lang w:eastAsia="zh-CN"/>
        </w:rPr>
        <w:t xml:space="preserve">, Mumtaz GR, Riome S, Miller D, Abu-Raddad LJ. The epidemiology of hepatitis C virus in Egypt: a systematic review and data synthesis. </w:t>
      </w:r>
      <w:r w:rsidRPr="006A5D0F">
        <w:rPr>
          <w:rFonts w:ascii="Book Antiqua" w:eastAsia="SimSun" w:hAnsi="Book Antiqua" w:cs="Times New Roman"/>
          <w:i/>
          <w:kern w:val="2"/>
          <w:sz w:val="24"/>
          <w:szCs w:val="24"/>
          <w:lang w:eastAsia="zh-CN"/>
        </w:rPr>
        <w:t>BMC Infect Dis</w:t>
      </w:r>
      <w:r w:rsidRPr="006A5D0F">
        <w:rPr>
          <w:rFonts w:ascii="Book Antiqua" w:eastAsia="SimSun" w:hAnsi="Book Antiqua" w:cs="Times New Roman"/>
          <w:kern w:val="2"/>
          <w:sz w:val="24"/>
          <w:szCs w:val="24"/>
          <w:lang w:eastAsia="zh-CN"/>
        </w:rPr>
        <w:t xml:space="preserve"> 2013; </w:t>
      </w:r>
      <w:r w:rsidRPr="006A5D0F">
        <w:rPr>
          <w:rFonts w:ascii="Book Antiqua" w:eastAsia="SimSun" w:hAnsi="Book Antiqua" w:cs="Times New Roman"/>
          <w:b/>
          <w:kern w:val="2"/>
          <w:sz w:val="24"/>
          <w:szCs w:val="24"/>
          <w:lang w:eastAsia="zh-CN"/>
        </w:rPr>
        <w:t>13</w:t>
      </w:r>
      <w:r w:rsidRPr="006A5D0F">
        <w:rPr>
          <w:rFonts w:ascii="Book Antiqua" w:eastAsia="SimSun" w:hAnsi="Book Antiqua" w:cs="Times New Roman"/>
          <w:kern w:val="2"/>
          <w:sz w:val="24"/>
          <w:szCs w:val="24"/>
          <w:lang w:eastAsia="zh-CN"/>
        </w:rPr>
        <w:t>: 288 [PMID: 23799878 DOI: 10.1186/1471-2334-13-288]</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70 </w:t>
      </w:r>
      <w:r w:rsidRPr="006A5D0F">
        <w:rPr>
          <w:rFonts w:ascii="Book Antiqua" w:eastAsia="SimSun" w:hAnsi="Book Antiqua" w:cs="Times New Roman"/>
          <w:b/>
          <w:kern w:val="2"/>
          <w:sz w:val="24"/>
          <w:szCs w:val="24"/>
          <w:lang w:eastAsia="zh-CN"/>
        </w:rPr>
        <w:t>Shalaby S</w:t>
      </w:r>
      <w:r w:rsidRPr="006A5D0F">
        <w:rPr>
          <w:rFonts w:ascii="Book Antiqua" w:eastAsia="SimSun" w:hAnsi="Book Antiqua" w:cs="Times New Roman"/>
          <w:kern w:val="2"/>
          <w:sz w:val="24"/>
          <w:szCs w:val="24"/>
          <w:lang w:eastAsia="zh-CN"/>
        </w:rPr>
        <w:t xml:space="preserve">, Kabbash IA, El Saleet G, Mansour N, Omar A, El Nawawy A. Hepatitis B and C viral infection: prevalence, knowledge, attitude and practice among barbers and clients in Gharbia governorate, Egypt. </w:t>
      </w:r>
      <w:r w:rsidRPr="006A5D0F">
        <w:rPr>
          <w:rFonts w:ascii="Book Antiqua" w:eastAsia="SimSun" w:hAnsi="Book Antiqua" w:cs="Times New Roman"/>
          <w:i/>
          <w:kern w:val="2"/>
          <w:sz w:val="24"/>
          <w:szCs w:val="24"/>
          <w:lang w:eastAsia="zh-CN"/>
        </w:rPr>
        <w:t>East Mediterr Health J</w:t>
      </w:r>
      <w:r w:rsidRPr="006A5D0F">
        <w:rPr>
          <w:rFonts w:ascii="Book Antiqua" w:eastAsia="SimSun" w:hAnsi="Book Antiqua" w:cs="Times New Roman"/>
          <w:kern w:val="2"/>
          <w:sz w:val="24"/>
          <w:szCs w:val="24"/>
          <w:lang w:eastAsia="zh-CN"/>
        </w:rPr>
        <w:t xml:space="preserve"> 2010; </w:t>
      </w:r>
      <w:r w:rsidRPr="006A5D0F">
        <w:rPr>
          <w:rFonts w:ascii="Book Antiqua" w:eastAsia="SimSun" w:hAnsi="Book Antiqua" w:cs="Times New Roman"/>
          <w:b/>
          <w:kern w:val="2"/>
          <w:sz w:val="24"/>
          <w:szCs w:val="24"/>
          <w:lang w:eastAsia="zh-CN"/>
        </w:rPr>
        <w:t>16</w:t>
      </w:r>
      <w:r w:rsidRPr="006A5D0F">
        <w:rPr>
          <w:rFonts w:ascii="Book Antiqua" w:eastAsia="SimSun" w:hAnsi="Book Antiqua" w:cs="Times New Roman"/>
          <w:kern w:val="2"/>
          <w:sz w:val="24"/>
          <w:szCs w:val="24"/>
          <w:lang w:eastAsia="zh-CN"/>
        </w:rPr>
        <w:t xml:space="preserve">: 10-17 [PMID: </w:t>
      </w:r>
      <w:r w:rsidRPr="006A5D0F">
        <w:rPr>
          <w:rFonts w:ascii="Book Antiqua" w:eastAsia="SimSun" w:hAnsi="Book Antiqua" w:cs="Times New Roman"/>
          <w:kern w:val="2"/>
          <w:sz w:val="24"/>
          <w:szCs w:val="24"/>
          <w:lang w:eastAsia="zh-CN"/>
        </w:rPr>
        <w:lastRenderedPageBreak/>
        <w:t>20214151]</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71 </w:t>
      </w:r>
      <w:r w:rsidRPr="006A5D0F">
        <w:rPr>
          <w:rFonts w:ascii="Book Antiqua" w:eastAsia="SimSun" w:hAnsi="Book Antiqua" w:cs="Times New Roman"/>
          <w:b/>
          <w:kern w:val="2"/>
          <w:sz w:val="24"/>
          <w:szCs w:val="24"/>
          <w:lang w:eastAsia="zh-CN"/>
        </w:rPr>
        <w:t>Coppola N</w:t>
      </w:r>
      <w:r w:rsidRPr="006A5D0F">
        <w:rPr>
          <w:rFonts w:ascii="Book Antiqua" w:eastAsia="SimSun" w:hAnsi="Book Antiqua" w:cs="Times New Roman"/>
          <w:kern w:val="2"/>
          <w:sz w:val="24"/>
          <w:szCs w:val="24"/>
          <w:lang w:eastAsia="zh-CN"/>
        </w:rPr>
        <w:t xml:space="preserve">, De Pascalis S, Onorato L, Calò F, Sagnelli C, Sagnelli E. Hepatitis B virus and hepatitis C virus infection in healthcare workers. </w:t>
      </w:r>
      <w:r w:rsidRPr="006A5D0F">
        <w:rPr>
          <w:rFonts w:ascii="Book Antiqua" w:eastAsia="SimSun" w:hAnsi="Book Antiqua" w:cs="Times New Roman"/>
          <w:i/>
          <w:kern w:val="2"/>
          <w:sz w:val="24"/>
          <w:szCs w:val="24"/>
          <w:lang w:eastAsia="zh-CN"/>
        </w:rPr>
        <w:t>World J Hepatol</w:t>
      </w:r>
      <w:r w:rsidRPr="006A5D0F">
        <w:rPr>
          <w:rFonts w:ascii="Book Antiqua" w:eastAsia="SimSun" w:hAnsi="Book Antiqua" w:cs="Times New Roman"/>
          <w:kern w:val="2"/>
          <w:sz w:val="24"/>
          <w:szCs w:val="24"/>
          <w:lang w:eastAsia="zh-CN"/>
        </w:rPr>
        <w:t xml:space="preserve"> 2016; </w:t>
      </w:r>
      <w:r w:rsidRPr="006A5D0F">
        <w:rPr>
          <w:rFonts w:ascii="Book Antiqua" w:eastAsia="SimSun" w:hAnsi="Book Antiqua" w:cs="Times New Roman"/>
          <w:b/>
          <w:kern w:val="2"/>
          <w:sz w:val="24"/>
          <w:szCs w:val="24"/>
          <w:lang w:eastAsia="zh-CN"/>
        </w:rPr>
        <w:t>8</w:t>
      </w:r>
      <w:r w:rsidRPr="006A5D0F">
        <w:rPr>
          <w:rFonts w:ascii="Book Antiqua" w:eastAsia="SimSun" w:hAnsi="Book Antiqua" w:cs="Times New Roman"/>
          <w:kern w:val="2"/>
          <w:sz w:val="24"/>
          <w:szCs w:val="24"/>
          <w:lang w:eastAsia="zh-CN"/>
        </w:rPr>
        <w:t>: 273-281 [PMID: 26925201 DOI: 10.4254/wjh.v8.i5.273]</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72 </w:t>
      </w:r>
      <w:r w:rsidRPr="006A5D0F">
        <w:rPr>
          <w:rFonts w:ascii="Book Antiqua" w:eastAsia="SimSun" w:hAnsi="Book Antiqua" w:cs="Times New Roman"/>
          <w:b/>
          <w:kern w:val="2"/>
          <w:sz w:val="24"/>
          <w:szCs w:val="24"/>
          <w:lang w:eastAsia="zh-CN"/>
        </w:rPr>
        <w:t>Arguillas MO</w:t>
      </w:r>
      <w:r w:rsidRPr="006A5D0F">
        <w:rPr>
          <w:rFonts w:ascii="Book Antiqua" w:eastAsia="SimSun" w:hAnsi="Book Antiqua" w:cs="Times New Roman"/>
          <w:kern w:val="2"/>
          <w:sz w:val="24"/>
          <w:szCs w:val="24"/>
          <w:lang w:eastAsia="zh-CN"/>
        </w:rPr>
        <w:t xml:space="preserve">, Domingo EO, Tsuda F, Mayumi M, Suzuki H. Seroepidemiology of hepatitis C virus infection in the Philippines: a preliminary study and comparison with hepatitis B virus infection among blood donors, medical personnel, and patient groups in Davao, Philippines. </w:t>
      </w:r>
      <w:r w:rsidRPr="006A5D0F">
        <w:rPr>
          <w:rFonts w:ascii="Book Antiqua" w:eastAsia="SimSun" w:hAnsi="Book Antiqua" w:cs="Times New Roman"/>
          <w:i/>
          <w:kern w:val="2"/>
          <w:sz w:val="24"/>
          <w:szCs w:val="24"/>
          <w:lang w:eastAsia="zh-CN"/>
        </w:rPr>
        <w:t>Gastroenterol Jpn</w:t>
      </w:r>
      <w:r w:rsidRPr="006A5D0F">
        <w:rPr>
          <w:rFonts w:ascii="Book Antiqua" w:eastAsia="SimSun" w:hAnsi="Book Antiqua" w:cs="Times New Roman"/>
          <w:kern w:val="2"/>
          <w:sz w:val="24"/>
          <w:szCs w:val="24"/>
          <w:lang w:eastAsia="zh-CN"/>
        </w:rPr>
        <w:t xml:space="preserve"> 1991; </w:t>
      </w:r>
      <w:r w:rsidRPr="006A5D0F">
        <w:rPr>
          <w:rFonts w:ascii="Book Antiqua" w:eastAsia="SimSun" w:hAnsi="Book Antiqua" w:cs="Times New Roman"/>
          <w:b/>
          <w:kern w:val="2"/>
          <w:sz w:val="24"/>
          <w:szCs w:val="24"/>
          <w:lang w:eastAsia="zh-CN"/>
        </w:rPr>
        <w:t>26 Suppl 3</w:t>
      </w:r>
      <w:r w:rsidRPr="006A5D0F">
        <w:rPr>
          <w:rFonts w:ascii="Book Antiqua" w:eastAsia="SimSun" w:hAnsi="Book Antiqua" w:cs="Times New Roman"/>
          <w:kern w:val="2"/>
          <w:sz w:val="24"/>
          <w:szCs w:val="24"/>
          <w:lang w:eastAsia="zh-CN"/>
        </w:rPr>
        <w:t>: 170-175 [PMID: 1909261]</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73 </w:t>
      </w:r>
      <w:r w:rsidRPr="006A5D0F">
        <w:rPr>
          <w:rFonts w:ascii="Book Antiqua" w:eastAsia="SimSun" w:hAnsi="Book Antiqua" w:cs="Times New Roman"/>
          <w:b/>
          <w:kern w:val="2"/>
          <w:sz w:val="24"/>
          <w:szCs w:val="24"/>
          <w:lang w:eastAsia="zh-CN"/>
        </w:rPr>
        <w:t>Ozsoy MF</w:t>
      </w:r>
      <w:r w:rsidRPr="006A5D0F">
        <w:rPr>
          <w:rFonts w:ascii="Book Antiqua" w:eastAsia="SimSun" w:hAnsi="Book Antiqua" w:cs="Times New Roman"/>
          <w:kern w:val="2"/>
          <w:sz w:val="24"/>
          <w:szCs w:val="24"/>
          <w:lang w:eastAsia="zh-CN"/>
        </w:rPr>
        <w:t xml:space="preserve">, Oncul O, Cavuslu S, Erdemoglu A, Emekdas G, Pahsa A. Seroprevalences of hepatitis B and C among health care workers in Turkey. </w:t>
      </w:r>
      <w:r w:rsidRPr="006A5D0F">
        <w:rPr>
          <w:rFonts w:ascii="Book Antiqua" w:eastAsia="SimSun" w:hAnsi="Book Antiqua" w:cs="Times New Roman"/>
          <w:i/>
          <w:kern w:val="2"/>
          <w:sz w:val="24"/>
          <w:szCs w:val="24"/>
          <w:lang w:eastAsia="zh-CN"/>
        </w:rPr>
        <w:t>J Viral Hepat</w:t>
      </w:r>
      <w:r w:rsidRPr="006A5D0F">
        <w:rPr>
          <w:rFonts w:ascii="Book Antiqua" w:eastAsia="SimSun" w:hAnsi="Book Antiqua" w:cs="Times New Roman"/>
          <w:kern w:val="2"/>
          <w:sz w:val="24"/>
          <w:szCs w:val="24"/>
          <w:lang w:eastAsia="zh-CN"/>
        </w:rPr>
        <w:t xml:space="preserve"> 2003; </w:t>
      </w:r>
      <w:r w:rsidRPr="006A5D0F">
        <w:rPr>
          <w:rFonts w:ascii="Book Antiqua" w:eastAsia="SimSun" w:hAnsi="Book Antiqua" w:cs="Times New Roman"/>
          <w:b/>
          <w:kern w:val="2"/>
          <w:sz w:val="24"/>
          <w:szCs w:val="24"/>
          <w:lang w:eastAsia="zh-CN"/>
        </w:rPr>
        <w:t>10</w:t>
      </w:r>
      <w:r w:rsidRPr="006A5D0F">
        <w:rPr>
          <w:rFonts w:ascii="Book Antiqua" w:eastAsia="SimSun" w:hAnsi="Book Antiqua" w:cs="Times New Roman"/>
          <w:kern w:val="2"/>
          <w:sz w:val="24"/>
          <w:szCs w:val="24"/>
          <w:lang w:eastAsia="zh-CN"/>
        </w:rPr>
        <w:t>: 150-156 [PMID: 12614472]</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74 </w:t>
      </w:r>
      <w:r w:rsidRPr="006A5D0F">
        <w:rPr>
          <w:rFonts w:ascii="Book Antiqua" w:eastAsia="SimSun" w:hAnsi="Book Antiqua" w:cs="Times New Roman"/>
          <w:b/>
          <w:kern w:val="2"/>
          <w:sz w:val="24"/>
          <w:szCs w:val="24"/>
          <w:lang w:eastAsia="zh-CN"/>
        </w:rPr>
        <w:t>Okasha O</w:t>
      </w:r>
      <w:r w:rsidRPr="006A5D0F">
        <w:rPr>
          <w:rFonts w:ascii="Book Antiqua" w:eastAsia="SimSun" w:hAnsi="Book Antiqua" w:cs="Times New Roman"/>
          <w:kern w:val="2"/>
          <w:sz w:val="24"/>
          <w:szCs w:val="24"/>
          <w:lang w:eastAsia="zh-CN"/>
        </w:rPr>
        <w:t xml:space="preserve">, Munier A, Delarocque-Astagneau E, El Houssinie M, Rafik M, Bassim H, Hamid MA, Mohamed MK, Fontanet A. Hepatitis C virus infection and risk factors in health-care workers at Ain Shams University Hospitals, Cairo, Egypt. </w:t>
      </w:r>
      <w:r w:rsidRPr="006A5D0F">
        <w:rPr>
          <w:rFonts w:ascii="Book Antiqua" w:eastAsia="SimSun" w:hAnsi="Book Antiqua" w:cs="Times New Roman"/>
          <w:i/>
          <w:kern w:val="2"/>
          <w:sz w:val="24"/>
          <w:szCs w:val="24"/>
          <w:lang w:eastAsia="zh-CN"/>
        </w:rPr>
        <w:t>East Mediterr Health J</w:t>
      </w:r>
      <w:r w:rsidRPr="006A5D0F">
        <w:rPr>
          <w:rFonts w:ascii="Book Antiqua" w:eastAsia="SimSun" w:hAnsi="Book Antiqua" w:cs="Times New Roman"/>
          <w:kern w:val="2"/>
          <w:sz w:val="24"/>
          <w:szCs w:val="24"/>
          <w:lang w:eastAsia="zh-CN"/>
        </w:rPr>
        <w:t xml:space="preserve"> 2015; </w:t>
      </w:r>
      <w:r w:rsidRPr="006A5D0F">
        <w:rPr>
          <w:rFonts w:ascii="Book Antiqua" w:eastAsia="SimSun" w:hAnsi="Book Antiqua" w:cs="Times New Roman"/>
          <w:b/>
          <w:kern w:val="2"/>
          <w:sz w:val="24"/>
          <w:szCs w:val="24"/>
          <w:lang w:eastAsia="zh-CN"/>
        </w:rPr>
        <w:t>21</w:t>
      </w:r>
      <w:r w:rsidRPr="006A5D0F">
        <w:rPr>
          <w:rFonts w:ascii="Book Antiqua" w:eastAsia="SimSun" w:hAnsi="Book Antiqua" w:cs="Times New Roman"/>
          <w:kern w:val="2"/>
          <w:sz w:val="24"/>
          <w:szCs w:val="24"/>
          <w:lang w:eastAsia="zh-CN"/>
        </w:rPr>
        <w:t>: 199-212 [PMID: 26074220]</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75 </w:t>
      </w:r>
      <w:r w:rsidRPr="006A5D0F">
        <w:rPr>
          <w:rFonts w:ascii="Book Antiqua" w:eastAsia="SimSun" w:hAnsi="Book Antiqua" w:cs="Times New Roman"/>
          <w:b/>
          <w:kern w:val="2"/>
          <w:sz w:val="24"/>
          <w:szCs w:val="24"/>
          <w:lang w:eastAsia="zh-CN"/>
        </w:rPr>
        <w:t>Central Agency for Public Mobilisation and Statistics (CAPMAS)</w:t>
      </w:r>
      <w:r w:rsidRPr="006A5D0F">
        <w:rPr>
          <w:rFonts w:ascii="Book Antiqua" w:eastAsia="SimSun" w:hAnsi="Book Antiqua" w:cs="Times New Roman"/>
          <w:kern w:val="2"/>
          <w:sz w:val="24"/>
          <w:szCs w:val="24"/>
          <w:lang w:eastAsia="zh-CN"/>
        </w:rPr>
        <w:t>. Poverty indicators according to income,</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expenditure and consump¬tion data 2012-2013. 2013</w:t>
      </w:r>
      <w:r w:rsidRPr="006A5D0F">
        <w:rPr>
          <w:rFonts w:ascii="Book Antiqua" w:eastAsia="SimSun" w:hAnsi="Book Antiqua" w:cs="Times New Roman" w:hint="eastAsia"/>
          <w:kern w:val="2"/>
          <w:sz w:val="24"/>
          <w:szCs w:val="24"/>
          <w:lang w:eastAsia="zh-CN"/>
        </w:rPr>
        <w:t xml:space="preserve"> </w:t>
      </w:r>
      <w:r w:rsidRPr="006A5D0F">
        <w:rPr>
          <w:rFonts w:ascii="Book Antiqua" w:eastAsia="SimSun" w:hAnsi="Book Antiqua" w:cs="Times New Roman"/>
          <w:kern w:val="2"/>
          <w:sz w:val="24"/>
          <w:szCs w:val="24"/>
          <w:lang w:eastAsia="zh-CN"/>
        </w:rPr>
        <w:t xml:space="preserve">Available from: </w:t>
      </w:r>
      <w:r w:rsidRPr="006A5D0F">
        <w:rPr>
          <w:rFonts w:ascii="Book Antiqua" w:eastAsia="SimSun" w:hAnsi="Book Antiqua" w:cs="Times New Roman" w:hint="eastAsia"/>
          <w:kern w:val="2"/>
          <w:sz w:val="24"/>
          <w:szCs w:val="24"/>
          <w:lang w:eastAsia="zh-CN"/>
        </w:rPr>
        <w:t xml:space="preserve">URL: </w:t>
      </w:r>
      <w:hyperlink r:id="rId20" w:history="1">
        <w:r w:rsidRPr="006A5D0F">
          <w:rPr>
            <w:rFonts w:ascii="Book Antiqua" w:eastAsia="SimSun" w:hAnsi="Book Antiqua" w:cs="Times New Roman"/>
            <w:color w:val="0000FF"/>
            <w:kern w:val="2"/>
            <w:sz w:val="24"/>
            <w:szCs w:val="24"/>
            <w:u w:val="single"/>
            <w:lang w:eastAsia="zh-CN"/>
          </w:rPr>
          <w:t>http://www.capmas.gov.eg/pepo/a.pdf</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76 </w:t>
      </w:r>
      <w:r w:rsidRPr="006A5D0F">
        <w:rPr>
          <w:rFonts w:ascii="Book Antiqua" w:eastAsia="SimSun" w:hAnsi="Book Antiqua" w:cs="Times New Roman"/>
          <w:b/>
          <w:kern w:val="2"/>
          <w:sz w:val="24"/>
          <w:szCs w:val="24"/>
          <w:lang w:eastAsia="zh-CN"/>
        </w:rPr>
        <w:t>Waked I</w:t>
      </w:r>
      <w:r w:rsidRPr="006A5D0F">
        <w:rPr>
          <w:rFonts w:ascii="Book Antiqua" w:eastAsia="SimSun" w:hAnsi="Book Antiqua" w:cs="Times New Roman"/>
          <w:kern w:val="2"/>
          <w:sz w:val="24"/>
          <w:szCs w:val="24"/>
          <w:lang w:eastAsia="zh-CN"/>
        </w:rPr>
        <w:t xml:space="preserve">, Doss W, El-Sayed MH, Estes C, Razavi H, Shiha G, Yosry A, Esmat G. The current and future disease burden of chronic hepatitis C virus infection in Egypt. </w:t>
      </w:r>
      <w:r w:rsidRPr="006A5D0F">
        <w:rPr>
          <w:rFonts w:ascii="Book Antiqua" w:eastAsia="SimSun" w:hAnsi="Book Antiqua" w:cs="Times New Roman"/>
          <w:i/>
          <w:kern w:val="2"/>
          <w:sz w:val="24"/>
          <w:szCs w:val="24"/>
          <w:lang w:eastAsia="zh-CN"/>
        </w:rPr>
        <w:t>Arab J Gastroenterol</w:t>
      </w:r>
      <w:r w:rsidRPr="006A5D0F">
        <w:rPr>
          <w:rFonts w:ascii="Book Antiqua" w:eastAsia="SimSun" w:hAnsi="Book Antiqua" w:cs="Times New Roman"/>
          <w:kern w:val="2"/>
          <w:sz w:val="24"/>
          <w:szCs w:val="24"/>
          <w:lang w:eastAsia="zh-CN"/>
        </w:rPr>
        <w:t xml:space="preserve"> 2014; </w:t>
      </w:r>
      <w:r w:rsidRPr="006A5D0F">
        <w:rPr>
          <w:rFonts w:ascii="Book Antiqua" w:eastAsia="SimSun" w:hAnsi="Book Antiqua" w:cs="Times New Roman"/>
          <w:b/>
          <w:kern w:val="2"/>
          <w:sz w:val="24"/>
          <w:szCs w:val="24"/>
          <w:lang w:eastAsia="zh-CN"/>
        </w:rPr>
        <w:t>15</w:t>
      </w:r>
      <w:r w:rsidRPr="006A5D0F">
        <w:rPr>
          <w:rFonts w:ascii="Book Antiqua" w:eastAsia="SimSun" w:hAnsi="Book Antiqua" w:cs="Times New Roman"/>
          <w:kern w:val="2"/>
          <w:sz w:val="24"/>
          <w:szCs w:val="24"/>
          <w:lang w:eastAsia="zh-CN"/>
        </w:rPr>
        <w:t>: 45-52 [PMID: 25097045 DOI: 10.1016/j.ajg.2014.04.003]</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77 </w:t>
      </w:r>
      <w:r w:rsidRPr="006A5D0F">
        <w:rPr>
          <w:rFonts w:ascii="Book Antiqua" w:eastAsia="SimSun" w:hAnsi="Book Antiqua" w:cs="Times New Roman"/>
          <w:b/>
          <w:kern w:val="2"/>
          <w:sz w:val="24"/>
          <w:szCs w:val="24"/>
          <w:lang w:eastAsia="zh-CN"/>
        </w:rPr>
        <w:t>Iskander</w:t>
      </w:r>
      <w:r w:rsidRPr="006A5D0F">
        <w:rPr>
          <w:rFonts w:ascii="Book Antiqua" w:eastAsia="SimSun" w:hAnsi="Book Antiqua" w:cs="Times New Roman" w:hint="eastAsia"/>
          <w:b/>
          <w:kern w:val="2"/>
          <w:sz w:val="24"/>
          <w:szCs w:val="24"/>
          <w:lang w:eastAsia="zh-CN"/>
        </w:rPr>
        <w:t xml:space="preserve"> </w:t>
      </w:r>
      <w:r w:rsidRPr="006A5D0F">
        <w:rPr>
          <w:rFonts w:ascii="Book Antiqua" w:eastAsia="SimSun" w:hAnsi="Book Antiqua" w:cs="Times New Roman"/>
          <w:b/>
          <w:kern w:val="2"/>
          <w:sz w:val="24"/>
          <w:szCs w:val="24"/>
          <w:lang w:eastAsia="zh-CN"/>
        </w:rPr>
        <w:t>D</w:t>
      </w:r>
      <w:r w:rsidRPr="006A5D0F">
        <w:rPr>
          <w:rFonts w:ascii="Book Antiqua" w:eastAsia="SimSun" w:hAnsi="Book Antiqua" w:cs="Times New Roman"/>
          <w:kern w:val="2"/>
          <w:sz w:val="24"/>
          <w:szCs w:val="24"/>
          <w:lang w:eastAsia="zh-CN"/>
        </w:rPr>
        <w:t xml:space="preserve">. The Right to Health: a case study on Hepatitis C in Egypt. MS.c. thesis, American University in Cairo. 2013. Available from: </w:t>
      </w:r>
      <w:r w:rsidRPr="006A5D0F">
        <w:rPr>
          <w:rFonts w:ascii="Book Antiqua" w:eastAsia="SimSun" w:hAnsi="Book Antiqua" w:cs="Times New Roman" w:hint="eastAsia"/>
          <w:kern w:val="2"/>
          <w:sz w:val="24"/>
          <w:szCs w:val="24"/>
          <w:lang w:eastAsia="zh-CN"/>
        </w:rPr>
        <w:t xml:space="preserve">URL: </w:t>
      </w:r>
      <w:hyperlink r:id="rId21" w:history="1">
        <w:r w:rsidRPr="006A5D0F">
          <w:rPr>
            <w:rFonts w:ascii="Book Antiqua" w:eastAsia="SimSun" w:hAnsi="Book Antiqua" w:cs="Times New Roman"/>
            <w:color w:val="0000FF"/>
            <w:kern w:val="2"/>
            <w:sz w:val="24"/>
            <w:szCs w:val="24"/>
            <w:u w:val="single"/>
            <w:lang w:eastAsia="zh-CN"/>
          </w:rPr>
          <w:t>https://dar.aucegypt.edu/bitstream/handle/10526/3748/Thesis%20IHRL%20%20Dina%20Iskander%20Dec2013.pdf?sequence=3</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78 </w:t>
      </w:r>
      <w:r w:rsidRPr="006A5D0F">
        <w:rPr>
          <w:rFonts w:ascii="Book Antiqua" w:eastAsia="SimSun" w:hAnsi="Book Antiqua" w:cs="Times New Roman"/>
          <w:b/>
          <w:kern w:val="2"/>
          <w:sz w:val="24"/>
          <w:szCs w:val="24"/>
          <w:lang w:eastAsia="zh-CN"/>
        </w:rPr>
        <w:t>Amer KE</w:t>
      </w:r>
      <w:r w:rsidRPr="006A5D0F">
        <w:rPr>
          <w:rFonts w:ascii="Book Antiqua" w:eastAsia="SimSun" w:hAnsi="Book Antiqua" w:cs="Times New Roman"/>
          <w:kern w:val="2"/>
          <w:sz w:val="24"/>
          <w:szCs w:val="24"/>
          <w:lang w:eastAsia="zh-CN"/>
        </w:rPr>
        <w:t xml:space="preserve">, Marwan I. Living donor liver transplantation in Egypt. </w:t>
      </w:r>
      <w:r w:rsidRPr="006A5D0F">
        <w:rPr>
          <w:rFonts w:ascii="Book Antiqua" w:eastAsia="SimSun" w:hAnsi="Book Antiqua" w:cs="Times New Roman"/>
          <w:i/>
          <w:kern w:val="2"/>
          <w:sz w:val="24"/>
          <w:szCs w:val="24"/>
          <w:lang w:eastAsia="zh-CN"/>
        </w:rPr>
        <w:t>Hepatobiliary Surg Nutr</w:t>
      </w:r>
      <w:r w:rsidRPr="006A5D0F">
        <w:rPr>
          <w:rFonts w:ascii="Book Antiqua" w:eastAsia="SimSun" w:hAnsi="Book Antiqua" w:cs="Times New Roman"/>
          <w:kern w:val="2"/>
          <w:sz w:val="24"/>
          <w:szCs w:val="24"/>
          <w:lang w:eastAsia="zh-CN"/>
        </w:rPr>
        <w:t xml:space="preserve"> 2016; </w:t>
      </w:r>
      <w:r w:rsidRPr="006A5D0F">
        <w:rPr>
          <w:rFonts w:ascii="Book Antiqua" w:eastAsia="SimSun" w:hAnsi="Book Antiqua" w:cs="Times New Roman"/>
          <w:b/>
          <w:kern w:val="2"/>
          <w:sz w:val="24"/>
          <w:szCs w:val="24"/>
          <w:lang w:eastAsia="zh-CN"/>
        </w:rPr>
        <w:t>5</w:t>
      </w:r>
      <w:r w:rsidRPr="006A5D0F">
        <w:rPr>
          <w:rFonts w:ascii="Book Antiqua" w:eastAsia="SimSun" w:hAnsi="Book Antiqua" w:cs="Times New Roman"/>
          <w:kern w:val="2"/>
          <w:sz w:val="24"/>
          <w:szCs w:val="24"/>
          <w:lang w:eastAsia="zh-CN"/>
        </w:rPr>
        <w:t>: 98-106 [PMID: 27115003 DOI: 10.3978/j.issn.2304-3881.2015.10.03]</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79 </w:t>
      </w:r>
      <w:r w:rsidRPr="006A5D0F">
        <w:rPr>
          <w:rFonts w:ascii="Book Antiqua" w:eastAsia="SimSun" w:hAnsi="Book Antiqua" w:cs="Times New Roman"/>
          <w:b/>
          <w:kern w:val="2"/>
          <w:sz w:val="24"/>
          <w:szCs w:val="24"/>
          <w:lang w:eastAsia="zh-CN"/>
        </w:rPr>
        <w:t>World Health Organization</w:t>
      </w:r>
      <w:r w:rsidRPr="006A5D0F">
        <w:rPr>
          <w:rFonts w:ascii="Book Antiqua" w:eastAsia="SimSun" w:hAnsi="Book Antiqua" w:cs="Times New Roman"/>
          <w:kern w:val="2"/>
          <w:sz w:val="24"/>
          <w:szCs w:val="24"/>
          <w:lang w:eastAsia="zh-CN"/>
        </w:rPr>
        <w:t xml:space="preserve">. Mortality database. WHO statistical information system. Available from: </w:t>
      </w:r>
      <w:r w:rsidRPr="006A5D0F">
        <w:rPr>
          <w:rFonts w:ascii="Book Antiqua" w:eastAsia="SimSun" w:hAnsi="Book Antiqua" w:cs="Times New Roman" w:hint="eastAsia"/>
          <w:kern w:val="2"/>
          <w:sz w:val="24"/>
          <w:szCs w:val="24"/>
          <w:lang w:eastAsia="zh-CN"/>
        </w:rPr>
        <w:t xml:space="preserve">URL: </w:t>
      </w:r>
      <w:hyperlink r:id="rId22" w:history="1">
        <w:r w:rsidRPr="006A5D0F">
          <w:rPr>
            <w:rFonts w:ascii="Book Antiqua" w:eastAsia="SimSun" w:hAnsi="Book Antiqua" w:cs="Times New Roman"/>
            <w:color w:val="0000FF"/>
            <w:kern w:val="2"/>
            <w:sz w:val="24"/>
            <w:szCs w:val="24"/>
            <w:u w:val="single"/>
            <w:lang w:eastAsia="zh-CN"/>
          </w:rPr>
          <w:t>http://www.who.int/whosis</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lastRenderedPageBreak/>
        <w:t xml:space="preserve">80 </w:t>
      </w:r>
      <w:r w:rsidRPr="006A5D0F">
        <w:rPr>
          <w:rFonts w:ascii="Book Antiqua" w:eastAsia="SimSun" w:hAnsi="Book Antiqua" w:cs="Times New Roman"/>
          <w:b/>
          <w:kern w:val="2"/>
          <w:sz w:val="24"/>
          <w:szCs w:val="24"/>
          <w:lang w:eastAsia="zh-CN"/>
        </w:rPr>
        <w:t>Venook AP</w:t>
      </w:r>
      <w:r w:rsidRPr="006A5D0F">
        <w:rPr>
          <w:rFonts w:ascii="Book Antiqua" w:eastAsia="SimSun" w:hAnsi="Book Antiqua" w:cs="Times New Roman"/>
          <w:kern w:val="2"/>
          <w:sz w:val="24"/>
          <w:szCs w:val="24"/>
          <w:lang w:eastAsia="zh-CN"/>
        </w:rPr>
        <w:t xml:space="preserve">, Papandreou C, Furuse J, de Guevara LL. The incidence and epidemiology of hepatocellular carcinoma: a global and regional perspective. </w:t>
      </w:r>
      <w:r w:rsidRPr="006A5D0F">
        <w:rPr>
          <w:rFonts w:ascii="Book Antiqua" w:eastAsia="SimSun" w:hAnsi="Book Antiqua" w:cs="Times New Roman"/>
          <w:i/>
          <w:kern w:val="2"/>
          <w:sz w:val="24"/>
          <w:szCs w:val="24"/>
          <w:lang w:eastAsia="zh-CN"/>
        </w:rPr>
        <w:t>Oncologist</w:t>
      </w:r>
      <w:r w:rsidRPr="006A5D0F">
        <w:rPr>
          <w:rFonts w:ascii="Book Antiqua" w:eastAsia="SimSun" w:hAnsi="Book Antiqua" w:cs="Times New Roman"/>
          <w:kern w:val="2"/>
          <w:sz w:val="24"/>
          <w:szCs w:val="24"/>
          <w:lang w:eastAsia="zh-CN"/>
        </w:rPr>
        <w:t xml:space="preserve"> 2010; </w:t>
      </w:r>
      <w:r w:rsidRPr="006A5D0F">
        <w:rPr>
          <w:rFonts w:ascii="Book Antiqua" w:eastAsia="SimSun" w:hAnsi="Book Antiqua" w:cs="Times New Roman"/>
          <w:b/>
          <w:kern w:val="2"/>
          <w:sz w:val="24"/>
          <w:szCs w:val="24"/>
          <w:lang w:eastAsia="zh-CN"/>
        </w:rPr>
        <w:t>15 Suppl 4</w:t>
      </w:r>
      <w:r w:rsidRPr="006A5D0F">
        <w:rPr>
          <w:rFonts w:ascii="Book Antiqua" w:eastAsia="SimSun" w:hAnsi="Book Antiqua" w:cs="Times New Roman"/>
          <w:kern w:val="2"/>
          <w:sz w:val="24"/>
          <w:szCs w:val="24"/>
          <w:lang w:eastAsia="zh-CN"/>
        </w:rPr>
        <w:t>: 5-13 [PMID: 21115576 DOI: 10.1634/theoncologist.2010-S4-05]</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81 Egyptian National Cancer Registry. Available from: </w:t>
      </w:r>
      <w:r w:rsidRPr="006A5D0F">
        <w:rPr>
          <w:rFonts w:ascii="Book Antiqua" w:eastAsia="SimSun" w:hAnsi="Book Antiqua" w:cs="Times New Roman" w:hint="eastAsia"/>
          <w:kern w:val="2"/>
          <w:sz w:val="24"/>
          <w:szCs w:val="24"/>
          <w:lang w:eastAsia="zh-CN"/>
        </w:rPr>
        <w:t xml:space="preserve">URL: </w:t>
      </w:r>
      <w:hyperlink r:id="rId23" w:history="1">
        <w:r w:rsidRPr="006A5D0F">
          <w:rPr>
            <w:rFonts w:ascii="Book Antiqua" w:eastAsia="SimSun" w:hAnsi="Book Antiqua" w:cs="Times New Roman"/>
            <w:color w:val="0000FF"/>
            <w:kern w:val="2"/>
            <w:sz w:val="24"/>
            <w:szCs w:val="24"/>
            <w:u w:val="single"/>
            <w:lang w:eastAsia="zh-CN"/>
          </w:rPr>
          <w:t>http://www.cancerregistry.gov.eg</w:t>
        </w:r>
      </w:hyperlink>
      <w:r w:rsidRPr="006A5D0F">
        <w:rPr>
          <w:rFonts w:ascii="Book Antiqua" w:eastAsia="SimSun" w:hAnsi="Book Antiqua" w:cs="Times New Roman" w:hint="eastAsia"/>
          <w:kern w:val="2"/>
          <w:sz w:val="24"/>
          <w:szCs w:val="24"/>
          <w:lang w:eastAsia="zh-CN"/>
        </w:rPr>
        <w:t xml:space="preserve"> </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82 </w:t>
      </w:r>
      <w:r w:rsidRPr="006A5D0F">
        <w:rPr>
          <w:rFonts w:ascii="Book Antiqua" w:eastAsia="SimSun" w:hAnsi="Book Antiqua" w:cs="Times New Roman"/>
          <w:b/>
          <w:kern w:val="2"/>
          <w:sz w:val="24"/>
          <w:szCs w:val="24"/>
          <w:lang w:eastAsia="zh-CN"/>
        </w:rPr>
        <w:t>Khalili K</w:t>
      </w:r>
      <w:r w:rsidRPr="006A5D0F">
        <w:rPr>
          <w:rFonts w:ascii="Book Antiqua" w:eastAsia="SimSun" w:hAnsi="Book Antiqua" w:cs="Times New Roman"/>
          <w:kern w:val="2"/>
          <w:sz w:val="24"/>
          <w:szCs w:val="24"/>
          <w:lang w:eastAsia="zh-CN"/>
        </w:rPr>
        <w:t xml:space="preserve">, Menezes R, Yazdi LK, Jang HJ, Kim TK, Sharma S, Feld J, Sherman M. Hepatocellular carcinoma in a large Canadian urban centre: stage at treatment and its potential determinants. </w:t>
      </w:r>
      <w:r w:rsidRPr="006A5D0F">
        <w:rPr>
          <w:rFonts w:ascii="Book Antiqua" w:eastAsia="SimSun" w:hAnsi="Book Antiqua" w:cs="Times New Roman"/>
          <w:i/>
          <w:kern w:val="2"/>
          <w:sz w:val="24"/>
          <w:szCs w:val="24"/>
          <w:lang w:eastAsia="zh-CN"/>
        </w:rPr>
        <w:t>Can J Gastroenterol Hepatol</w:t>
      </w:r>
      <w:r w:rsidRPr="006A5D0F">
        <w:rPr>
          <w:rFonts w:ascii="Book Antiqua" w:eastAsia="SimSun" w:hAnsi="Book Antiqua" w:cs="Times New Roman"/>
          <w:kern w:val="2"/>
          <w:sz w:val="24"/>
          <w:szCs w:val="24"/>
          <w:lang w:eastAsia="zh-CN"/>
        </w:rPr>
        <w:t xml:space="preserve"> 2014; </w:t>
      </w:r>
      <w:r w:rsidRPr="006A5D0F">
        <w:rPr>
          <w:rFonts w:ascii="Book Antiqua" w:eastAsia="SimSun" w:hAnsi="Book Antiqua" w:cs="Times New Roman"/>
          <w:b/>
          <w:kern w:val="2"/>
          <w:sz w:val="24"/>
          <w:szCs w:val="24"/>
          <w:lang w:eastAsia="zh-CN"/>
        </w:rPr>
        <w:t>28</w:t>
      </w:r>
      <w:r w:rsidRPr="006A5D0F">
        <w:rPr>
          <w:rFonts w:ascii="Book Antiqua" w:eastAsia="SimSun" w:hAnsi="Book Antiqua" w:cs="Times New Roman"/>
          <w:kern w:val="2"/>
          <w:sz w:val="24"/>
          <w:szCs w:val="24"/>
          <w:lang w:eastAsia="zh-CN"/>
        </w:rPr>
        <w:t>: 150-154 [PMID: 24619637]</w:t>
      </w:r>
    </w:p>
    <w:p w:rsidR="00A05497" w:rsidRPr="006A5D0F" w:rsidRDefault="00A05497" w:rsidP="00A05497">
      <w:pPr>
        <w:widowControl w:val="0"/>
        <w:snapToGrid w:val="0"/>
        <w:spacing w:after="0" w:line="360" w:lineRule="auto"/>
        <w:jc w:val="both"/>
        <w:rPr>
          <w:rFonts w:ascii="Book Antiqua" w:eastAsia="SimSun" w:hAnsi="Book Antiqua" w:cs="Times New Roman"/>
          <w:kern w:val="2"/>
          <w:sz w:val="24"/>
          <w:szCs w:val="24"/>
          <w:lang w:eastAsia="zh-CN"/>
        </w:rPr>
      </w:pPr>
      <w:r w:rsidRPr="006A5D0F">
        <w:rPr>
          <w:rFonts w:ascii="Book Antiqua" w:eastAsia="SimSun" w:hAnsi="Book Antiqua" w:cs="Times New Roman"/>
          <w:kern w:val="2"/>
          <w:sz w:val="24"/>
          <w:szCs w:val="24"/>
          <w:lang w:eastAsia="zh-CN"/>
        </w:rPr>
        <w:t xml:space="preserve">83 </w:t>
      </w:r>
      <w:r w:rsidRPr="006A5D0F">
        <w:rPr>
          <w:rFonts w:ascii="Book Antiqua" w:eastAsia="SimSun" w:hAnsi="Book Antiqua" w:cs="Times New Roman"/>
          <w:b/>
          <w:kern w:val="2"/>
          <w:sz w:val="24"/>
          <w:szCs w:val="24"/>
          <w:lang w:eastAsia="zh-CN"/>
        </w:rPr>
        <w:t>Abdelaziz AO</w:t>
      </w:r>
      <w:r w:rsidRPr="006A5D0F">
        <w:rPr>
          <w:rFonts w:ascii="Book Antiqua" w:eastAsia="SimSun" w:hAnsi="Book Antiqua" w:cs="Times New Roman"/>
          <w:kern w:val="2"/>
          <w:sz w:val="24"/>
          <w:szCs w:val="24"/>
          <w:lang w:eastAsia="zh-CN"/>
        </w:rPr>
        <w:t xml:space="preserve">, Nabil MM, Abdelmaksoud AH, Shousha HI, Cordie AA, Hassan EM, Omran DA, Leithy R, Elbaz TM. De-novo versus recurrent hepatocellular carcinoma following direct-acting antiviral therapy for hepatitis C virus. </w:t>
      </w:r>
      <w:r w:rsidRPr="006A5D0F">
        <w:rPr>
          <w:rFonts w:ascii="Book Antiqua" w:eastAsia="SimSun" w:hAnsi="Book Antiqua" w:cs="Times New Roman"/>
          <w:i/>
          <w:kern w:val="2"/>
          <w:sz w:val="24"/>
          <w:szCs w:val="24"/>
          <w:lang w:eastAsia="zh-CN"/>
        </w:rPr>
        <w:t>Eur J Gastroenterol Hepatol</w:t>
      </w:r>
      <w:r w:rsidRPr="006A5D0F">
        <w:rPr>
          <w:rFonts w:ascii="Book Antiqua" w:eastAsia="SimSun" w:hAnsi="Book Antiqua" w:cs="Times New Roman"/>
          <w:kern w:val="2"/>
          <w:sz w:val="24"/>
          <w:szCs w:val="24"/>
          <w:lang w:eastAsia="zh-CN"/>
        </w:rPr>
        <w:t xml:space="preserve"> 2018; </w:t>
      </w:r>
      <w:r w:rsidRPr="006A5D0F">
        <w:rPr>
          <w:rFonts w:ascii="Book Antiqua" w:eastAsia="SimSun" w:hAnsi="Book Antiqua" w:cs="Times New Roman"/>
          <w:b/>
          <w:kern w:val="2"/>
          <w:sz w:val="24"/>
          <w:szCs w:val="24"/>
          <w:lang w:eastAsia="zh-CN"/>
        </w:rPr>
        <w:t>30</w:t>
      </w:r>
      <w:r w:rsidRPr="006A5D0F">
        <w:rPr>
          <w:rFonts w:ascii="Book Antiqua" w:eastAsia="SimSun" w:hAnsi="Book Antiqua" w:cs="Times New Roman"/>
          <w:kern w:val="2"/>
          <w:sz w:val="24"/>
          <w:szCs w:val="24"/>
          <w:lang w:eastAsia="zh-CN"/>
        </w:rPr>
        <w:t>: 39-43 [PMID: 29064851 DOI: 10.1097/MEG.0000000000001004]</w:t>
      </w:r>
    </w:p>
    <w:p w:rsidR="00A05497" w:rsidRPr="006A5D0F" w:rsidRDefault="00A05497" w:rsidP="00A05497">
      <w:pPr>
        <w:snapToGrid w:val="0"/>
        <w:spacing w:after="0" w:line="360" w:lineRule="auto"/>
        <w:jc w:val="right"/>
        <w:rPr>
          <w:rFonts w:ascii="Book Antiqua" w:eastAsia="SimSun" w:hAnsi="Book Antiqua" w:cs="Times New Roman"/>
          <w:sz w:val="24"/>
          <w:szCs w:val="24"/>
          <w:lang w:eastAsia="zh-CN"/>
        </w:rPr>
      </w:pPr>
      <w:bookmarkStart w:id="20" w:name="OLE_LINK51"/>
      <w:bookmarkStart w:id="21" w:name="OLE_LINK52"/>
      <w:bookmarkStart w:id="22" w:name="OLE_LINK120"/>
      <w:bookmarkStart w:id="23" w:name="OLE_LINK148"/>
      <w:bookmarkStart w:id="24" w:name="OLE_LINK72"/>
      <w:bookmarkStart w:id="25" w:name="OLE_LINK112"/>
      <w:bookmarkStart w:id="26" w:name="OLE_LINK320"/>
      <w:bookmarkStart w:id="27" w:name="OLE_LINK387"/>
      <w:bookmarkStart w:id="28" w:name="OLE_LINK183"/>
      <w:bookmarkStart w:id="29" w:name="OLE_LINK254"/>
      <w:bookmarkStart w:id="30" w:name="OLE_LINK149"/>
      <w:bookmarkStart w:id="31" w:name="OLE_LINK225"/>
      <w:bookmarkStart w:id="32" w:name="OLE_LINK207"/>
      <w:bookmarkStart w:id="33" w:name="OLE_LINK226"/>
      <w:bookmarkStart w:id="34" w:name="OLE_LINK212"/>
      <w:bookmarkStart w:id="35" w:name="OLE_LINK250"/>
      <w:bookmarkStart w:id="36" w:name="OLE_LINK281"/>
      <w:bookmarkStart w:id="37" w:name="OLE_LINK282"/>
      <w:bookmarkStart w:id="38" w:name="OLE_LINK313"/>
      <w:bookmarkStart w:id="39" w:name="OLE_LINK304"/>
      <w:bookmarkStart w:id="40" w:name="OLE_LINK321"/>
      <w:bookmarkStart w:id="41" w:name="OLE_LINK385"/>
      <w:bookmarkStart w:id="42" w:name="OLE_LINK400"/>
      <w:bookmarkStart w:id="43" w:name="OLE_LINK346"/>
      <w:bookmarkStart w:id="44" w:name="OLE_LINK371"/>
      <w:bookmarkStart w:id="45" w:name="OLE_LINK334"/>
      <w:bookmarkStart w:id="46" w:name="OLE_LINK1830"/>
      <w:bookmarkStart w:id="47" w:name="OLE_LINK457"/>
      <w:bookmarkStart w:id="48" w:name="OLE_LINK288"/>
      <w:bookmarkStart w:id="49" w:name="OLE_LINK384"/>
      <w:bookmarkStart w:id="50" w:name="OLE_LINK379"/>
      <w:bookmarkStart w:id="51" w:name="OLE_LINK303"/>
      <w:bookmarkStart w:id="52" w:name="OLE_LINK450"/>
      <w:bookmarkStart w:id="53" w:name="OLE_LINK489"/>
      <w:bookmarkStart w:id="54" w:name="OLE_LINK535"/>
      <w:bookmarkStart w:id="55" w:name="OLE_LINK648"/>
      <w:bookmarkStart w:id="56" w:name="OLE_LINK686"/>
      <w:bookmarkStart w:id="57" w:name="OLE_LINK471"/>
      <w:bookmarkStart w:id="58" w:name="OLE_LINK462"/>
      <w:bookmarkStart w:id="59" w:name="OLE_LINK519"/>
      <w:bookmarkStart w:id="60" w:name="OLE_LINK575"/>
      <w:bookmarkStart w:id="61" w:name="OLE_LINK491"/>
      <w:bookmarkStart w:id="62" w:name="OLE_LINK532"/>
      <w:bookmarkStart w:id="63" w:name="OLE_LINK572"/>
      <w:bookmarkStart w:id="64" w:name="OLE_LINK574"/>
      <w:bookmarkStart w:id="65" w:name="OLE_LINK480"/>
      <w:bookmarkStart w:id="66" w:name="OLE_LINK567"/>
      <w:bookmarkStart w:id="67" w:name="OLE_LINK2700"/>
      <w:bookmarkStart w:id="68" w:name="OLE_LINK581"/>
      <w:bookmarkStart w:id="69" w:name="OLE_LINK639"/>
      <w:bookmarkStart w:id="70" w:name="OLE_LINK688"/>
      <w:bookmarkStart w:id="71" w:name="OLE_LINK722"/>
      <w:bookmarkStart w:id="72" w:name="OLE_LINK542"/>
      <w:bookmarkStart w:id="73" w:name="OLE_LINK589"/>
      <w:bookmarkStart w:id="74" w:name="OLE_LINK582"/>
      <w:bookmarkStart w:id="75" w:name="OLE_LINK640"/>
      <w:bookmarkStart w:id="76" w:name="OLE_LINK714"/>
      <w:bookmarkStart w:id="77" w:name="OLE_LINK593"/>
      <w:bookmarkStart w:id="78" w:name="OLE_LINK716"/>
      <w:bookmarkStart w:id="79" w:name="OLE_LINK770"/>
      <w:bookmarkStart w:id="80" w:name="OLE_LINK801"/>
      <w:bookmarkStart w:id="81" w:name="OLE_LINK660"/>
      <w:bookmarkStart w:id="82" w:name="OLE_LINK781"/>
      <w:bookmarkStart w:id="83" w:name="OLE_LINK833"/>
      <w:bookmarkStart w:id="84" w:name="OLE_LINK642"/>
      <w:bookmarkStart w:id="85" w:name="OLE_LINK700"/>
      <w:bookmarkStart w:id="86" w:name="OLE_LINK792"/>
      <w:bookmarkStart w:id="87" w:name="OLE_LINK2882"/>
      <w:bookmarkStart w:id="88" w:name="OLE_LINK836"/>
      <w:bookmarkStart w:id="89" w:name="OLE_LINK889"/>
      <w:bookmarkStart w:id="90" w:name="OLE_LINK782"/>
      <w:bookmarkStart w:id="91" w:name="OLE_LINK826"/>
      <w:bookmarkStart w:id="92" w:name="OLE_LINK865"/>
      <w:bookmarkStart w:id="93" w:name="OLE_LINK856"/>
      <w:bookmarkStart w:id="94" w:name="OLE_LINK908"/>
      <w:bookmarkStart w:id="95" w:name="OLE_LINK980"/>
      <w:bookmarkStart w:id="96" w:name="OLE_LINK1018"/>
      <w:bookmarkStart w:id="97" w:name="OLE_LINK1049"/>
      <w:bookmarkStart w:id="98" w:name="OLE_LINK1076"/>
      <w:bookmarkStart w:id="99" w:name="OLE_LINK1106"/>
      <w:bookmarkStart w:id="100" w:name="OLE_LINK891"/>
      <w:bookmarkStart w:id="101" w:name="OLE_LINK943"/>
      <w:bookmarkStart w:id="102" w:name="OLE_LINK981"/>
      <w:bookmarkStart w:id="103" w:name="OLE_LINK1030"/>
      <w:bookmarkStart w:id="104" w:name="OLE_LINK847"/>
      <w:bookmarkStart w:id="105" w:name="OLE_LINK909"/>
      <w:bookmarkStart w:id="106" w:name="OLE_LINK906"/>
      <w:bookmarkStart w:id="107" w:name="OLE_LINK992"/>
      <w:bookmarkStart w:id="108" w:name="OLE_LINK993"/>
      <w:bookmarkStart w:id="109" w:name="OLE_LINK1052"/>
      <w:bookmarkStart w:id="110" w:name="OLE_LINK946"/>
      <w:bookmarkStart w:id="111" w:name="OLE_LINK911"/>
      <w:bookmarkStart w:id="112" w:name="OLE_LINK930"/>
      <w:bookmarkStart w:id="113" w:name="OLE_LINK1059"/>
      <w:bookmarkStart w:id="114" w:name="OLE_LINK1174"/>
      <w:bookmarkStart w:id="115" w:name="OLE_LINK1137"/>
      <w:bookmarkStart w:id="116" w:name="OLE_LINK1167"/>
      <w:bookmarkStart w:id="117" w:name="OLE_LINK1200"/>
      <w:bookmarkStart w:id="118" w:name="OLE_LINK1241"/>
      <w:bookmarkStart w:id="119" w:name="OLE_LINK1288"/>
      <w:bookmarkStart w:id="120" w:name="OLE_LINK1056"/>
      <w:bookmarkStart w:id="121" w:name="OLE_LINK1158"/>
      <w:bookmarkStart w:id="122" w:name="OLE_LINK1175"/>
      <w:bookmarkStart w:id="123" w:name="OLE_LINK1074"/>
      <w:bookmarkStart w:id="124" w:name="OLE_LINK1169"/>
      <w:bookmarkStart w:id="125" w:name="OLE_LINK1053"/>
      <w:bookmarkStart w:id="126" w:name="OLE_LINK1054"/>
      <w:r w:rsidRPr="006A5D0F">
        <w:rPr>
          <w:rFonts w:ascii="Book Antiqua" w:eastAsia="SimSun" w:hAnsi="Book Antiqua" w:cs="Times New Roman"/>
          <w:b/>
          <w:bCs/>
          <w:sz w:val="24"/>
          <w:szCs w:val="24"/>
          <w:lang w:eastAsia="zh-CN"/>
        </w:rPr>
        <w:t xml:space="preserve">P-Reviewer: </w:t>
      </w:r>
      <w:r w:rsidRPr="006A5D0F">
        <w:rPr>
          <w:rFonts w:ascii="Book Antiqua" w:eastAsia="SimSun" w:hAnsi="Book Antiqua" w:cs="Times New Roman"/>
          <w:bCs/>
          <w:sz w:val="24"/>
          <w:szCs w:val="24"/>
          <w:lang w:eastAsia="zh-CN"/>
        </w:rPr>
        <w:t>Inoue</w:t>
      </w:r>
      <w:r w:rsidRPr="006A5D0F">
        <w:rPr>
          <w:rFonts w:ascii="Book Antiqua" w:eastAsia="SimSun" w:hAnsi="Book Antiqua" w:cs="Times New Roman" w:hint="eastAsia"/>
          <w:bCs/>
          <w:sz w:val="24"/>
          <w:szCs w:val="24"/>
          <w:lang w:eastAsia="zh-CN"/>
        </w:rPr>
        <w:t xml:space="preserve"> K, </w:t>
      </w:r>
      <w:r w:rsidRPr="006A5D0F">
        <w:rPr>
          <w:rFonts w:ascii="Book Antiqua" w:eastAsia="SimSun" w:hAnsi="Book Antiqua" w:cs="Times New Roman"/>
          <w:bCs/>
          <w:sz w:val="24"/>
          <w:szCs w:val="24"/>
          <w:lang w:eastAsia="zh-CN"/>
        </w:rPr>
        <w:t xml:space="preserve">Sazci </w:t>
      </w:r>
      <w:r w:rsidRPr="006A5D0F">
        <w:rPr>
          <w:rFonts w:ascii="Book Antiqua" w:eastAsia="SimSun" w:hAnsi="Book Antiqua" w:cs="Times New Roman" w:hint="eastAsia"/>
          <w:bCs/>
          <w:sz w:val="24"/>
          <w:szCs w:val="24"/>
          <w:lang w:eastAsia="zh-CN"/>
        </w:rPr>
        <w:t xml:space="preserve">A, </w:t>
      </w:r>
      <w:r w:rsidRPr="006A5D0F">
        <w:rPr>
          <w:rFonts w:ascii="Book Antiqua" w:eastAsia="SimSun" w:hAnsi="Book Antiqua" w:cs="Times New Roman"/>
          <w:bCs/>
          <w:sz w:val="24"/>
          <w:szCs w:val="24"/>
          <w:lang w:eastAsia="zh-CN"/>
        </w:rPr>
        <w:t>Shimizu</w:t>
      </w:r>
      <w:r w:rsidRPr="006A5D0F">
        <w:rPr>
          <w:rFonts w:ascii="Book Antiqua" w:eastAsia="SimSun" w:hAnsi="Book Antiqua" w:cs="Times New Roman" w:hint="eastAsia"/>
          <w:bCs/>
          <w:sz w:val="24"/>
          <w:szCs w:val="24"/>
          <w:lang w:eastAsia="zh-CN"/>
        </w:rPr>
        <w:t xml:space="preserve"> Y</w:t>
      </w:r>
      <w:r w:rsidRPr="006A5D0F">
        <w:rPr>
          <w:rFonts w:ascii="Book Antiqua" w:eastAsia="SimSun" w:hAnsi="Book Antiqua" w:cs="Times New Roman" w:hint="eastAsia"/>
          <w:b/>
          <w:bCs/>
          <w:sz w:val="24"/>
          <w:szCs w:val="24"/>
          <w:lang w:eastAsia="zh-CN"/>
        </w:rPr>
        <w:t xml:space="preserve"> </w:t>
      </w:r>
      <w:r w:rsidRPr="006A5D0F">
        <w:rPr>
          <w:rFonts w:ascii="Book Antiqua" w:eastAsia="SimSun" w:hAnsi="Book Antiqua" w:cs="Times New Roman"/>
          <w:b/>
          <w:bCs/>
          <w:sz w:val="24"/>
          <w:szCs w:val="24"/>
          <w:lang w:eastAsia="zh-CN"/>
        </w:rPr>
        <w:t>S-Editor:</w:t>
      </w:r>
      <w:r w:rsidRPr="006A5D0F">
        <w:rPr>
          <w:rFonts w:ascii="Book Antiqua" w:eastAsia="SimSun" w:hAnsi="Book Antiqua" w:cs="Times New Roman"/>
          <w:sz w:val="24"/>
          <w:szCs w:val="24"/>
          <w:lang w:eastAsia="zh-CN"/>
        </w:rPr>
        <w:t xml:space="preserve"> Gong ZM</w:t>
      </w:r>
    </w:p>
    <w:p w:rsidR="00A05497" w:rsidRPr="006A5D0F" w:rsidRDefault="00A05497" w:rsidP="0096278C">
      <w:pPr>
        <w:snapToGrid w:val="0"/>
        <w:spacing w:after="0" w:line="360" w:lineRule="auto"/>
        <w:jc w:val="right"/>
        <w:rPr>
          <w:rFonts w:ascii="Book Antiqua" w:eastAsia="SimSun" w:hAnsi="Book Antiqua" w:cs="Times New Roman"/>
          <w:b/>
          <w:bCs/>
          <w:sz w:val="24"/>
          <w:szCs w:val="24"/>
          <w:lang w:eastAsia="zh-CN"/>
        </w:rPr>
      </w:pPr>
      <w:r w:rsidRPr="006A5D0F">
        <w:rPr>
          <w:rFonts w:ascii="Book Antiqua" w:eastAsia="SimSun" w:hAnsi="Book Antiqua" w:cs="Times New Roman"/>
          <w:b/>
          <w:bCs/>
          <w:sz w:val="24"/>
          <w:szCs w:val="24"/>
          <w:lang w:eastAsia="zh-CN"/>
        </w:rPr>
        <w:t>L-Editor:</w:t>
      </w:r>
      <w:r w:rsidRPr="006A5D0F">
        <w:rPr>
          <w:rFonts w:ascii="Book Antiqua" w:eastAsia="SimSun" w:hAnsi="Book Antiqua" w:cs="Times New Roman"/>
          <w:sz w:val="24"/>
          <w:szCs w:val="24"/>
          <w:lang w:eastAsia="zh-CN"/>
        </w:rPr>
        <w:t xml:space="preserve"> </w:t>
      </w:r>
      <w:r w:rsidRPr="006A5D0F">
        <w:rPr>
          <w:rFonts w:ascii="Book Antiqua" w:eastAsia="SimSun" w:hAnsi="Book Antiqua" w:cs="Times New Roman"/>
          <w:b/>
          <w:bCs/>
          <w:sz w:val="24"/>
          <w:szCs w:val="24"/>
          <w:lang w:eastAsia="zh-CN"/>
        </w:rPr>
        <w:t>E-Editor:</w:t>
      </w:r>
    </w:p>
    <w:p w:rsidR="00A05497" w:rsidRPr="006A5D0F" w:rsidRDefault="00A05497" w:rsidP="00A05497">
      <w:pPr>
        <w:shd w:val="clear" w:color="auto" w:fill="FFFFFF"/>
        <w:snapToGrid w:val="0"/>
        <w:spacing w:after="0" w:line="360" w:lineRule="auto"/>
        <w:jc w:val="both"/>
        <w:rPr>
          <w:rFonts w:ascii="Book Antiqua" w:eastAsia="SimSun" w:hAnsi="Book Antiqua" w:cs="Helvetica"/>
          <w:b/>
          <w:sz w:val="24"/>
          <w:szCs w:val="24"/>
          <w:lang w:eastAsia="zh-CN"/>
        </w:rPr>
      </w:pPr>
      <w:bookmarkStart w:id="127" w:name="OLE_LINK880"/>
      <w:bookmarkStart w:id="128" w:name="OLE_LINK881"/>
      <w:bookmarkStart w:id="129" w:name="OLE_LINK497"/>
      <w:bookmarkStart w:id="130" w:name="OLE_LINK81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6A5D0F">
        <w:rPr>
          <w:rFonts w:ascii="Book Antiqua" w:eastAsia="SimSun" w:hAnsi="Book Antiqua" w:cs="Helvetica"/>
          <w:b/>
          <w:sz w:val="24"/>
          <w:szCs w:val="24"/>
          <w:lang w:eastAsia="zh-CN"/>
        </w:rPr>
        <w:t xml:space="preserve">Specialty type: </w:t>
      </w:r>
      <w:r w:rsidRPr="006A5D0F">
        <w:rPr>
          <w:rFonts w:ascii="Book Antiqua" w:eastAsia="SimSun" w:hAnsi="Book Antiqua" w:cs="Helvetica"/>
          <w:sz w:val="24"/>
          <w:szCs w:val="24"/>
          <w:lang w:eastAsia="zh-CN"/>
        </w:rPr>
        <w:t>Gastroenterology and hepatology</w:t>
      </w:r>
    </w:p>
    <w:p w:rsidR="00A05497" w:rsidRPr="006A5D0F" w:rsidRDefault="00A05497" w:rsidP="00A05497">
      <w:pPr>
        <w:shd w:val="clear" w:color="auto" w:fill="FFFFFF"/>
        <w:snapToGrid w:val="0"/>
        <w:spacing w:after="0" w:line="360" w:lineRule="auto"/>
        <w:jc w:val="both"/>
        <w:rPr>
          <w:rFonts w:ascii="Book Antiqua" w:eastAsia="SimSun" w:hAnsi="Book Antiqua" w:cs="Helvetica"/>
          <w:b/>
          <w:sz w:val="24"/>
          <w:szCs w:val="24"/>
          <w:lang w:eastAsia="zh-CN"/>
        </w:rPr>
      </w:pPr>
      <w:r w:rsidRPr="006A5D0F">
        <w:rPr>
          <w:rFonts w:ascii="Book Antiqua" w:eastAsia="SimSun" w:hAnsi="Book Antiqua" w:cs="Helvetica"/>
          <w:b/>
          <w:sz w:val="24"/>
          <w:szCs w:val="24"/>
          <w:lang w:eastAsia="zh-CN"/>
        </w:rPr>
        <w:t xml:space="preserve">Country of origin: </w:t>
      </w:r>
      <w:r w:rsidRPr="006A5D0F">
        <w:rPr>
          <w:rFonts w:ascii="Book Antiqua" w:eastAsia="SimSun" w:hAnsi="Book Antiqua" w:cs="Helvetica"/>
          <w:sz w:val="24"/>
          <w:szCs w:val="24"/>
          <w:lang w:val="en-CA" w:eastAsia="zh-CN"/>
        </w:rPr>
        <w:t>Egypt</w:t>
      </w:r>
    </w:p>
    <w:p w:rsidR="00A05497" w:rsidRPr="006A5D0F" w:rsidRDefault="00A05497" w:rsidP="00A05497">
      <w:pPr>
        <w:shd w:val="clear" w:color="auto" w:fill="FFFFFF"/>
        <w:snapToGrid w:val="0"/>
        <w:spacing w:after="0" w:line="360" w:lineRule="auto"/>
        <w:jc w:val="both"/>
        <w:rPr>
          <w:rFonts w:ascii="Book Antiqua" w:eastAsia="SimSun" w:hAnsi="Book Antiqua" w:cs="Helvetica"/>
          <w:b/>
          <w:sz w:val="24"/>
          <w:szCs w:val="24"/>
          <w:lang w:eastAsia="zh-CN"/>
        </w:rPr>
      </w:pPr>
      <w:r w:rsidRPr="006A5D0F">
        <w:rPr>
          <w:rFonts w:ascii="Book Antiqua" w:eastAsia="SimSun" w:hAnsi="Book Antiqua" w:cs="Helvetica"/>
          <w:b/>
          <w:sz w:val="24"/>
          <w:szCs w:val="24"/>
          <w:lang w:eastAsia="zh-CN"/>
        </w:rPr>
        <w:t>Peer-review report classification</w:t>
      </w:r>
    </w:p>
    <w:p w:rsidR="00A05497" w:rsidRPr="006A5D0F" w:rsidRDefault="00A05497" w:rsidP="00A05497">
      <w:pPr>
        <w:shd w:val="clear" w:color="auto" w:fill="FFFFFF"/>
        <w:snapToGrid w:val="0"/>
        <w:spacing w:after="0" w:line="360" w:lineRule="auto"/>
        <w:jc w:val="both"/>
        <w:rPr>
          <w:rFonts w:ascii="Book Antiqua" w:eastAsia="SimSun" w:hAnsi="Book Antiqua" w:cs="Helvetica"/>
          <w:sz w:val="24"/>
          <w:szCs w:val="24"/>
          <w:lang w:eastAsia="zh-CN"/>
        </w:rPr>
      </w:pPr>
      <w:r w:rsidRPr="006A5D0F">
        <w:rPr>
          <w:rFonts w:ascii="Book Antiqua" w:eastAsia="SimSun" w:hAnsi="Book Antiqua" w:cs="Helvetica"/>
          <w:sz w:val="24"/>
          <w:szCs w:val="24"/>
          <w:lang w:eastAsia="zh-CN"/>
        </w:rPr>
        <w:t xml:space="preserve">Grade A (Excellent): </w:t>
      </w:r>
      <w:r w:rsidRPr="006A5D0F">
        <w:rPr>
          <w:rFonts w:ascii="Book Antiqua" w:eastAsia="SimSun" w:hAnsi="Book Antiqua" w:cs="Helvetica" w:hint="eastAsia"/>
          <w:sz w:val="24"/>
          <w:szCs w:val="24"/>
          <w:lang w:eastAsia="zh-CN"/>
        </w:rPr>
        <w:t>A</w:t>
      </w:r>
    </w:p>
    <w:p w:rsidR="00A05497" w:rsidRPr="006A5D0F" w:rsidRDefault="00A05497" w:rsidP="00A05497">
      <w:pPr>
        <w:shd w:val="clear" w:color="auto" w:fill="FFFFFF"/>
        <w:snapToGrid w:val="0"/>
        <w:spacing w:after="0" w:line="360" w:lineRule="auto"/>
        <w:jc w:val="both"/>
        <w:rPr>
          <w:rFonts w:ascii="Book Antiqua" w:eastAsia="SimSun" w:hAnsi="Book Antiqua" w:cs="Helvetica"/>
          <w:sz w:val="24"/>
          <w:szCs w:val="24"/>
          <w:lang w:eastAsia="zh-CN"/>
        </w:rPr>
      </w:pPr>
      <w:r w:rsidRPr="006A5D0F">
        <w:rPr>
          <w:rFonts w:ascii="Book Antiqua" w:eastAsia="SimSun" w:hAnsi="Book Antiqua" w:cs="Helvetica"/>
          <w:sz w:val="24"/>
          <w:szCs w:val="24"/>
          <w:lang w:eastAsia="zh-CN"/>
        </w:rPr>
        <w:t xml:space="preserve">Grade B (Very good): </w:t>
      </w:r>
      <w:r w:rsidRPr="006A5D0F">
        <w:rPr>
          <w:rFonts w:ascii="Book Antiqua" w:eastAsia="SimSun" w:hAnsi="Book Antiqua" w:cs="Helvetica" w:hint="eastAsia"/>
          <w:sz w:val="24"/>
          <w:szCs w:val="24"/>
          <w:lang w:eastAsia="zh-CN"/>
        </w:rPr>
        <w:t>B, B</w:t>
      </w:r>
    </w:p>
    <w:p w:rsidR="00A05497" w:rsidRPr="006A5D0F" w:rsidRDefault="00A05497" w:rsidP="00A05497">
      <w:pPr>
        <w:shd w:val="clear" w:color="auto" w:fill="FFFFFF"/>
        <w:snapToGrid w:val="0"/>
        <w:spacing w:after="0" w:line="360" w:lineRule="auto"/>
        <w:jc w:val="both"/>
        <w:rPr>
          <w:rFonts w:ascii="Book Antiqua" w:eastAsia="SimSun" w:hAnsi="Book Antiqua" w:cs="Helvetica"/>
          <w:sz w:val="24"/>
          <w:szCs w:val="24"/>
          <w:lang w:eastAsia="zh-CN"/>
        </w:rPr>
      </w:pPr>
      <w:r w:rsidRPr="006A5D0F">
        <w:rPr>
          <w:rFonts w:ascii="Book Antiqua" w:eastAsia="SimSun" w:hAnsi="Book Antiqua" w:cs="Helvetica"/>
          <w:sz w:val="24"/>
          <w:szCs w:val="24"/>
          <w:lang w:eastAsia="zh-CN"/>
        </w:rPr>
        <w:t xml:space="preserve">Grade C (Good): </w:t>
      </w:r>
      <w:r w:rsidRPr="006A5D0F">
        <w:rPr>
          <w:rFonts w:ascii="Book Antiqua" w:eastAsia="SimSun" w:hAnsi="Book Antiqua" w:cs="Helvetica" w:hint="eastAsia"/>
          <w:sz w:val="24"/>
          <w:szCs w:val="24"/>
          <w:lang w:eastAsia="zh-CN"/>
        </w:rPr>
        <w:t>0</w:t>
      </w:r>
    </w:p>
    <w:p w:rsidR="00A05497" w:rsidRPr="006A5D0F" w:rsidRDefault="00A05497" w:rsidP="00A05497">
      <w:pPr>
        <w:shd w:val="clear" w:color="auto" w:fill="FFFFFF"/>
        <w:snapToGrid w:val="0"/>
        <w:spacing w:after="0" w:line="360" w:lineRule="auto"/>
        <w:jc w:val="both"/>
        <w:rPr>
          <w:rFonts w:ascii="Book Antiqua" w:eastAsia="SimSun" w:hAnsi="Book Antiqua" w:cs="Helvetica"/>
          <w:sz w:val="24"/>
          <w:szCs w:val="24"/>
          <w:lang w:eastAsia="zh-CN"/>
        </w:rPr>
      </w:pPr>
      <w:r w:rsidRPr="006A5D0F">
        <w:rPr>
          <w:rFonts w:ascii="Book Antiqua" w:eastAsia="SimSun" w:hAnsi="Book Antiqua" w:cs="Helvetica"/>
          <w:sz w:val="24"/>
          <w:szCs w:val="24"/>
          <w:lang w:eastAsia="zh-CN"/>
        </w:rPr>
        <w:t>Grade D (Fair): 0</w:t>
      </w:r>
    </w:p>
    <w:p w:rsidR="00A22602" w:rsidRPr="00A05497" w:rsidRDefault="00A05497" w:rsidP="00A05497">
      <w:pPr>
        <w:shd w:val="clear" w:color="auto" w:fill="FFFFFF"/>
        <w:snapToGrid w:val="0"/>
        <w:spacing w:after="0" w:line="360" w:lineRule="auto"/>
        <w:jc w:val="both"/>
        <w:rPr>
          <w:rFonts w:ascii="Book Antiqua" w:eastAsia="SimSun" w:hAnsi="Book Antiqua" w:cs="Helvetica"/>
          <w:sz w:val="24"/>
          <w:szCs w:val="24"/>
          <w:lang w:eastAsia="zh-CN"/>
        </w:rPr>
      </w:pPr>
      <w:r w:rsidRPr="006A5D0F">
        <w:rPr>
          <w:rFonts w:ascii="Book Antiqua" w:eastAsia="SimSun" w:hAnsi="Book Antiqua" w:cs="Helvetica"/>
          <w:sz w:val="24"/>
          <w:szCs w:val="24"/>
          <w:lang w:eastAsia="zh-CN"/>
        </w:rPr>
        <w:t>Grade E (Poor): 0</w:t>
      </w:r>
      <w:bookmarkEnd w:id="127"/>
      <w:bookmarkEnd w:id="128"/>
      <w:r w:rsidRPr="006A5D0F">
        <w:rPr>
          <w:rFonts w:ascii="Book Antiqua" w:eastAsia="SimSun" w:hAnsi="Book Antiqua" w:cs="Helvetica"/>
          <w:sz w:val="24"/>
          <w:szCs w:val="24"/>
          <w:lang w:eastAsia="zh-CN"/>
        </w:rPr>
        <w:t xml:space="preserve"> </w:t>
      </w:r>
      <w:bookmarkEnd w:id="125"/>
      <w:bookmarkEnd w:id="126"/>
      <w:bookmarkEnd w:id="129"/>
      <w:bookmarkEnd w:id="130"/>
    </w:p>
    <w:p w:rsidR="002B30D6" w:rsidRDefault="002B30D6" w:rsidP="008104B7">
      <w:pPr>
        <w:snapToGrid w:val="0"/>
        <w:spacing w:after="0" w:line="360" w:lineRule="auto"/>
        <w:jc w:val="both"/>
        <w:rPr>
          <w:rFonts w:ascii="Book Antiqua" w:hAnsi="Book Antiqua"/>
          <w:sz w:val="24"/>
          <w:szCs w:val="24"/>
        </w:rPr>
      </w:pPr>
      <w:r>
        <w:rPr>
          <w:rFonts w:ascii="Book Antiqua" w:hAnsi="Book Antiqua"/>
          <w:sz w:val="24"/>
          <w:szCs w:val="24"/>
        </w:rPr>
        <w:br w:type="page"/>
      </w:r>
    </w:p>
    <w:p w:rsidR="000E638C" w:rsidRDefault="000E638C" w:rsidP="008104B7">
      <w:pPr>
        <w:tabs>
          <w:tab w:val="left" w:pos="5524"/>
        </w:tabs>
        <w:snapToGrid w:val="0"/>
        <w:spacing w:after="0" w:line="360" w:lineRule="auto"/>
        <w:jc w:val="both"/>
        <w:rPr>
          <w:rFonts w:ascii="Book Antiqua" w:hAnsi="Book Antiqua"/>
          <w:b/>
          <w:bCs/>
          <w:sz w:val="24"/>
          <w:szCs w:val="24"/>
          <w:lang w:eastAsia="zh-CN"/>
        </w:rPr>
      </w:pPr>
      <w:r>
        <w:rPr>
          <w:rFonts w:ascii="Book Antiqua" w:hAnsi="Book Antiqua"/>
          <w:b/>
          <w:bCs/>
          <w:noProof/>
          <w:sz w:val="24"/>
          <w:szCs w:val="24"/>
          <w:lang w:eastAsia="zh-CN"/>
        </w:rPr>
        <w:lastRenderedPageBreak/>
        <w:drawing>
          <wp:inline distT="0" distB="0" distL="0" distR="0" wp14:anchorId="1428D18B" wp14:editId="7CFB6E13">
            <wp:extent cx="3971925" cy="2752725"/>
            <wp:effectExtent l="0" t="0" r="9525" b="9525"/>
            <wp:docPr id="1" name="图片 1" descr="D:\GZM\WJG\编稿\WJG加工厂\2018-09-05\38966\作者修回\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ZM\WJG\编稿\WJG加工厂\2018-09-05\38966\作者修回\Figure 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1925" cy="2752725"/>
                    </a:xfrm>
                    <a:prstGeom prst="rect">
                      <a:avLst/>
                    </a:prstGeom>
                    <a:noFill/>
                    <a:ln>
                      <a:noFill/>
                    </a:ln>
                  </pic:spPr>
                </pic:pic>
              </a:graphicData>
            </a:graphic>
          </wp:inline>
        </w:drawing>
      </w:r>
    </w:p>
    <w:p w:rsidR="008654A6" w:rsidRDefault="008654A6" w:rsidP="008104B7">
      <w:pPr>
        <w:tabs>
          <w:tab w:val="left" w:pos="5524"/>
        </w:tabs>
        <w:snapToGrid w:val="0"/>
        <w:spacing w:after="0" w:line="360" w:lineRule="auto"/>
        <w:jc w:val="both"/>
        <w:rPr>
          <w:rFonts w:ascii="Book Antiqua" w:hAnsi="Book Antiqua"/>
          <w:b/>
          <w:bCs/>
          <w:sz w:val="24"/>
          <w:szCs w:val="24"/>
          <w:lang w:eastAsia="zh-CN"/>
        </w:rPr>
      </w:pPr>
      <w:r w:rsidRPr="000608C4">
        <w:rPr>
          <w:rFonts w:ascii="Book Antiqua" w:hAnsi="Book Antiqua"/>
          <w:b/>
          <w:bCs/>
          <w:sz w:val="24"/>
          <w:szCs w:val="24"/>
        </w:rPr>
        <w:t>Figure 1</w:t>
      </w:r>
      <w:r w:rsidR="000E638C">
        <w:rPr>
          <w:rFonts w:ascii="Book Antiqua" w:hAnsi="Book Antiqua" w:hint="eastAsia"/>
          <w:b/>
          <w:bCs/>
          <w:sz w:val="24"/>
          <w:szCs w:val="24"/>
          <w:lang w:eastAsia="zh-CN"/>
        </w:rPr>
        <w:t xml:space="preserve"> </w:t>
      </w:r>
      <w:r w:rsidRPr="000608C4">
        <w:rPr>
          <w:rFonts w:ascii="Book Antiqua" w:hAnsi="Book Antiqua"/>
          <w:b/>
          <w:bCs/>
          <w:sz w:val="24"/>
          <w:szCs w:val="24"/>
        </w:rPr>
        <w:t xml:space="preserve">Frequency distribution of different </w:t>
      </w:r>
      <w:r w:rsidR="00BE5E38" w:rsidRPr="00BE5E38">
        <w:rPr>
          <w:rFonts w:ascii="Book Antiqua" w:hAnsi="Book Antiqua"/>
          <w:b/>
          <w:bCs/>
          <w:sz w:val="24"/>
          <w:szCs w:val="24"/>
        </w:rPr>
        <w:t>hepatitis C virus</w:t>
      </w:r>
      <w:r w:rsidRPr="000608C4">
        <w:rPr>
          <w:rFonts w:ascii="Book Antiqua" w:hAnsi="Book Antiqua"/>
          <w:b/>
          <w:bCs/>
          <w:sz w:val="24"/>
          <w:szCs w:val="24"/>
        </w:rPr>
        <w:t xml:space="preserve"> genotypes in Egypt</w:t>
      </w:r>
      <w:r w:rsidR="000E638C">
        <w:rPr>
          <w:rFonts w:ascii="Book Antiqua" w:hAnsi="Book Antiqua" w:hint="eastAsia"/>
          <w:b/>
          <w:bCs/>
          <w:sz w:val="24"/>
          <w:szCs w:val="24"/>
          <w:lang w:eastAsia="zh-CN"/>
        </w:rPr>
        <w:t>.</w:t>
      </w:r>
    </w:p>
    <w:p w:rsidR="000E638C" w:rsidRDefault="000E638C" w:rsidP="008104B7">
      <w:pPr>
        <w:snapToGrid w:val="0"/>
        <w:spacing w:after="0" w:line="360" w:lineRule="auto"/>
        <w:jc w:val="both"/>
        <w:rPr>
          <w:rFonts w:ascii="Book Antiqua" w:hAnsi="Book Antiqua"/>
          <w:b/>
          <w:bCs/>
          <w:sz w:val="24"/>
          <w:szCs w:val="24"/>
          <w:lang w:eastAsia="zh-CN"/>
        </w:rPr>
      </w:pPr>
      <w:r>
        <w:rPr>
          <w:rFonts w:ascii="Book Antiqua" w:hAnsi="Book Antiqua"/>
          <w:b/>
          <w:bCs/>
          <w:sz w:val="24"/>
          <w:szCs w:val="24"/>
          <w:lang w:eastAsia="zh-CN"/>
        </w:rPr>
        <w:br w:type="page"/>
      </w:r>
    </w:p>
    <w:p w:rsidR="000E638C" w:rsidRPr="000608C4" w:rsidRDefault="000E638C" w:rsidP="008104B7">
      <w:pPr>
        <w:tabs>
          <w:tab w:val="left" w:pos="5524"/>
        </w:tabs>
        <w:snapToGrid w:val="0"/>
        <w:spacing w:after="0" w:line="360" w:lineRule="auto"/>
        <w:jc w:val="both"/>
        <w:rPr>
          <w:rFonts w:ascii="Book Antiqua" w:hAnsi="Book Antiqua"/>
          <w:b/>
          <w:bCs/>
          <w:sz w:val="24"/>
          <w:szCs w:val="24"/>
          <w:lang w:eastAsia="zh-CN"/>
        </w:rPr>
      </w:pPr>
      <w:r>
        <w:rPr>
          <w:rFonts w:ascii="Book Antiqua" w:hAnsi="Book Antiqua"/>
          <w:b/>
          <w:bCs/>
          <w:noProof/>
          <w:sz w:val="24"/>
          <w:szCs w:val="24"/>
          <w:lang w:eastAsia="zh-CN"/>
        </w:rPr>
        <w:lastRenderedPageBreak/>
        <w:drawing>
          <wp:inline distT="0" distB="0" distL="0" distR="0" wp14:anchorId="54BAD207" wp14:editId="1E182B70">
            <wp:extent cx="3562350" cy="1708211"/>
            <wp:effectExtent l="0" t="0" r="0" b="6350"/>
            <wp:docPr id="2" name="图片 2" descr="D:\GZM\WJG\编稿\WJG加工厂\2018-09-05\38966\作者修回\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ZM\WJG\编稿\WJG加工厂\2018-09-05\38966\作者修回\Figure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62350" cy="1708211"/>
                    </a:xfrm>
                    <a:prstGeom prst="rect">
                      <a:avLst/>
                    </a:prstGeom>
                    <a:noFill/>
                    <a:ln>
                      <a:noFill/>
                    </a:ln>
                  </pic:spPr>
                </pic:pic>
              </a:graphicData>
            </a:graphic>
          </wp:inline>
        </w:drawing>
      </w:r>
    </w:p>
    <w:p w:rsidR="00021644" w:rsidRDefault="00021644" w:rsidP="008104B7">
      <w:pPr>
        <w:snapToGrid w:val="0"/>
        <w:spacing w:after="0" w:line="360" w:lineRule="auto"/>
        <w:jc w:val="both"/>
        <w:rPr>
          <w:rFonts w:ascii="Book Antiqua" w:hAnsi="Book Antiqua"/>
          <w:b/>
          <w:bCs/>
          <w:sz w:val="24"/>
          <w:szCs w:val="24"/>
          <w:lang w:eastAsia="zh-CN"/>
        </w:rPr>
      </w:pPr>
      <w:r w:rsidRPr="000608C4">
        <w:rPr>
          <w:rFonts w:ascii="Book Antiqua" w:hAnsi="Book Antiqua"/>
          <w:b/>
          <w:bCs/>
          <w:sz w:val="24"/>
          <w:szCs w:val="24"/>
        </w:rPr>
        <w:t>Figure 2</w:t>
      </w:r>
      <w:r w:rsidR="000E638C">
        <w:rPr>
          <w:rFonts w:ascii="Book Antiqua" w:hAnsi="Book Antiqua" w:hint="eastAsia"/>
          <w:b/>
          <w:bCs/>
          <w:sz w:val="24"/>
          <w:szCs w:val="24"/>
          <w:lang w:eastAsia="zh-CN"/>
        </w:rPr>
        <w:t xml:space="preserve"> </w:t>
      </w:r>
      <w:r w:rsidRPr="000608C4">
        <w:rPr>
          <w:rFonts w:ascii="Book Antiqua" w:hAnsi="Book Antiqua"/>
          <w:b/>
          <w:bCs/>
          <w:sz w:val="24"/>
          <w:szCs w:val="24"/>
        </w:rPr>
        <w:t xml:space="preserve">Timeline of </w:t>
      </w:r>
      <w:r w:rsidR="00BE5E38" w:rsidRPr="00BE5E38">
        <w:rPr>
          <w:rFonts w:ascii="Book Antiqua" w:hAnsi="Book Antiqua"/>
          <w:b/>
          <w:bCs/>
          <w:sz w:val="24"/>
          <w:szCs w:val="24"/>
        </w:rPr>
        <w:t>hepatitis C virus</w:t>
      </w:r>
      <w:r w:rsidRPr="000608C4">
        <w:rPr>
          <w:rFonts w:ascii="Book Antiqua" w:hAnsi="Book Antiqua"/>
          <w:b/>
          <w:bCs/>
          <w:sz w:val="24"/>
          <w:szCs w:val="24"/>
        </w:rPr>
        <w:t xml:space="preserve"> prevalence in Egypt among adults</w:t>
      </w:r>
      <w:r w:rsidR="000E638C">
        <w:rPr>
          <w:rFonts w:ascii="Book Antiqua" w:hAnsi="Book Antiqua" w:hint="eastAsia"/>
          <w:b/>
          <w:bCs/>
          <w:sz w:val="24"/>
          <w:szCs w:val="24"/>
          <w:lang w:eastAsia="zh-CN"/>
        </w:rPr>
        <w:t>.</w:t>
      </w:r>
    </w:p>
    <w:p w:rsidR="000E638C" w:rsidRDefault="000E638C" w:rsidP="008104B7">
      <w:pPr>
        <w:snapToGrid w:val="0"/>
        <w:spacing w:after="0" w:line="360" w:lineRule="auto"/>
        <w:jc w:val="both"/>
        <w:rPr>
          <w:rFonts w:ascii="Book Antiqua" w:hAnsi="Book Antiqua"/>
          <w:b/>
          <w:bCs/>
          <w:sz w:val="24"/>
          <w:szCs w:val="24"/>
          <w:lang w:eastAsia="zh-CN"/>
        </w:rPr>
      </w:pPr>
      <w:r>
        <w:rPr>
          <w:rFonts w:ascii="Book Antiqua" w:hAnsi="Book Antiqua"/>
          <w:b/>
          <w:bCs/>
          <w:sz w:val="24"/>
          <w:szCs w:val="24"/>
          <w:lang w:eastAsia="zh-CN"/>
        </w:rPr>
        <w:br w:type="page"/>
      </w:r>
    </w:p>
    <w:p w:rsidR="000E638C" w:rsidRPr="000608C4" w:rsidRDefault="000E638C" w:rsidP="008104B7">
      <w:pPr>
        <w:snapToGrid w:val="0"/>
        <w:spacing w:after="0" w:line="360" w:lineRule="auto"/>
        <w:jc w:val="both"/>
        <w:rPr>
          <w:rFonts w:ascii="Book Antiqua" w:hAnsi="Book Antiqua"/>
          <w:b/>
          <w:bCs/>
          <w:sz w:val="24"/>
          <w:szCs w:val="24"/>
          <w:lang w:eastAsia="zh-CN"/>
        </w:rPr>
      </w:pPr>
      <w:r>
        <w:rPr>
          <w:rFonts w:ascii="Book Antiqua" w:hAnsi="Book Antiqua"/>
          <w:b/>
          <w:bCs/>
          <w:noProof/>
          <w:sz w:val="24"/>
          <w:szCs w:val="24"/>
          <w:lang w:eastAsia="zh-CN"/>
        </w:rPr>
        <w:lastRenderedPageBreak/>
        <w:drawing>
          <wp:inline distT="0" distB="0" distL="0" distR="0" wp14:anchorId="204739D0" wp14:editId="67819709">
            <wp:extent cx="5129841" cy="4564049"/>
            <wp:effectExtent l="0" t="0" r="0" b="8255"/>
            <wp:docPr id="3" name="图片 3" descr="D:\GZM\WJG\编稿\WJG加工厂\2018-09-05\38966\作者修回\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ZM\WJG\编稿\WJG加工厂\2018-09-05\38966\作者修回\Figure 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30505" cy="4564639"/>
                    </a:xfrm>
                    <a:prstGeom prst="rect">
                      <a:avLst/>
                    </a:prstGeom>
                    <a:noFill/>
                    <a:ln>
                      <a:noFill/>
                    </a:ln>
                  </pic:spPr>
                </pic:pic>
              </a:graphicData>
            </a:graphic>
          </wp:inline>
        </w:drawing>
      </w:r>
    </w:p>
    <w:p w:rsidR="0079724B" w:rsidRPr="000608C4" w:rsidRDefault="0079724B" w:rsidP="008104B7">
      <w:pPr>
        <w:snapToGrid w:val="0"/>
        <w:spacing w:after="0" w:line="360" w:lineRule="auto"/>
        <w:jc w:val="both"/>
        <w:rPr>
          <w:rFonts w:ascii="Book Antiqua" w:hAnsi="Book Antiqua"/>
          <w:b/>
          <w:bCs/>
          <w:sz w:val="24"/>
          <w:szCs w:val="24"/>
          <w:lang w:eastAsia="zh-CN"/>
        </w:rPr>
      </w:pPr>
      <w:r w:rsidRPr="000608C4">
        <w:rPr>
          <w:rFonts w:ascii="Book Antiqua" w:hAnsi="Book Antiqua"/>
          <w:b/>
          <w:bCs/>
          <w:sz w:val="24"/>
          <w:szCs w:val="24"/>
        </w:rPr>
        <w:t>Figure 3</w:t>
      </w:r>
      <w:r w:rsidR="000E638C">
        <w:rPr>
          <w:rFonts w:ascii="Book Antiqua" w:hAnsi="Book Antiqua" w:hint="eastAsia"/>
          <w:b/>
          <w:bCs/>
          <w:sz w:val="24"/>
          <w:szCs w:val="24"/>
          <w:lang w:eastAsia="zh-CN"/>
        </w:rPr>
        <w:t xml:space="preserve"> </w:t>
      </w:r>
      <w:r w:rsidRPr="000608C4">
        <w:rPr>
          <w:rFonts w:ascii="Book Antiqua" w:hAnsi="Book Antiqua"/>
          <w:b/>
          <w:bCs/>
          <w:sz w:val="24"/>
          <w:szCs w:val="24"/>
        </w:rPr>
        <w:t xml:space="preserve">Management of </w:t>
      </w:r>
      <w:r w:rsidR="00BE5E38" w:rsidRPr="00BE5E38">
        <w:rPr>
          <w:rFonts w:ascii="Book Antiqua" w:hAnsi="Book Antiqua"/>
          <w:b/>
          <w:bCs/>
          <w:sz w:val="24"/>
          <w:szCs w:val="24"/>
        </w:rPr>
        <w:t>hepatitis C virus</w:t>
      </w:r>
      <w:r w:rsidR="00BE5E38">
        <w:rPr>
          <w:rFonts w:ascii="Book Antiqua" w:hAnsi="Book Antiqua" w:hint="eastAsia"/>
          <w:b/>
          <w:bCs/>
          <w:sz w:val="24"/>
          <w:szCs w:val="24"/>
          <w:lang w:eastAsia="zh-CN"/>
        </w:rPr>
        <w:t xml:space="preserve"> </w:t>
      </w:r>
      <w:r w:rsidRPr="000608C4">
        <w:rPr>
          <w:rFonts w:ascii="Book Antiqua" w:hAnsi="Book Antiqua"/>
          <w:b/>
          <w:bCs/>
          <w:sz w:val="24"/>
          <w:szCs w:val="24"/>
        </w:rPr>
        <w:t xml:space="preserve">patients in Egyptian viral hepatitis treatment centers. </w:t>
      </w:r>
      <w:r w:rsidR="00156E86" w:rsidRPr="00156E86">
        <w:rPr>
          <w:rFonts w:ascii="Book Antiqua" w:hAnsi="Book Antiqua" w:hint="eastAsia"/>
          <w:bCs/>
          <w:sz w:val="24"/>
          <w:szCs w:val="24"/>
          <w:lang w:eastAsia="zh-CN"/>
        </w:rPr>
        <w:t xml:space="preserve">DAA: </w:t>
      </w:r>
      <w:r w:rsidR="00156E86" w:rsidRPr="00156E86">
        <w:rPr>
          <w:rFonts w:ascii="Book Antiqua" w:hAnsi="Book Antiqua"/>
          <w:bCs/>
          <w:caps/>
          <w:sz w:val="24"/>
          <w:szCs w:val="24"/>
          <w:lang w:eastAsia="zh-CN"/>
        </w:rPr>
        <w:t>d</w:t>
      </w:r>
      <w:r w:rsidR="00156E86" w:rsidRPr="00156E86">
        <w:rPr>
          <w:rFonts w:ascii="Book Antiqua" w:hAnsi="Book Antiqua"/>
          <w:bCs/>
          <w:sz w:val="24"/>
          <w:szCs w:val="24"/>
          <w:lang w:eastAsia="zh-CN"/>
        </w:rPr>
        <w:t>irect acting antivirals</w:t>
      </w:r>
      <w:r w:rsidR="00156E86" w:rsidRPr="00156E86">
        <w:rPr>
          <w:rFonts w:ascii="Book Antiqua" w:hAnsi="Book Antiqua" w:hint="eastAsia"/>
          <w:bCs/>
          <w:sz w:val="24"/>
          <w:szCs w:val="24"/>
          <w:lang w:eastAsia="zh-CN"/>
        </w:rPr>
        <w:t>.</w:t>
      </w:r>
    </w:p>
    <w:p w:rsidR="000E638C" w:rsidRDefault="000E638C" w:rsidP="008104B7">
      <w:pPr>
        <w:snapToGrid w:val="0"/>
        <w:spacing w:after="0" w:line="360" w:lineRule="auto"/>
        <w:jc w:val="both"/>
        <w:rPr>
          <w:rFonts w:ascii="Book Antiqua" w:hAnsi="Book Antiqua"/>
          <w:b/>
          <w:bCs/>
          <w:sz w:val="24"/>
          <w:szCs w:val="24"/>
        </w:rPr>
      </w:pPr>
      <w:r>
        <w:rPr>
          <w:rFonts w:ascii="Book Antiqua" w:hAnsi="Book Antiqua"/>
          <w:b/>
          <w:bCs/>
          <w:sz w:val="24"/>
          <w:szCs w:val="24"/>
        </w:rPr>
        <w:br w:type="page"/>
      </w:r>
    </w:p>
    <w:p w:rsidR="000E638C" w:rsidRDefault="000E638C" w:rsidP="008104B7">
      <w:pPr>
        <w:snapToGrid w:val="0"/>
        <w:spacing w:after="0" w:line="360" w:lineRule="auto"/>
        <w:jc w:val="both"/>
        <w:rPr>
          <w:rFonts w:ascii="Book Antiqua" w:hAnsi="Book Antiqua"/>
          <w:b/>
          <w:bCs/>
          <w:sz w:val="24"/>
          <w:szCs w:val="24"/>
        </w:rPr>
      </w:pPr>
      <w:r>
        <w:rPr>
          <w:rFonts w:ascii="Book Antiqua" w:hAnsi="Book Antiqua"/>
          <w:b/>
          <w:bCs/>
          <w:sz w:val="24"/>
          <w:szCs w:val="24"/>
        </w:rPr>
        <w:lastRenderedPageBreak/>
        <w:t>Table 1</w:t>
      </w:r>
      <w:r>
        <w:rPr>
          <w:rFonts w:ascii="Book Antiqua" w:hAnsi="Book Antiqua" w:hint="eastAsia"/>
          <w:b/>
          <w:bCs/>
          <w:sz w:val="24"/>
          <w:szCs w:val="24"/>
          <w:lang w:eastAsia="zh-CN"/>
        </w:rPr>
        <w:t xml:space="preserve"> </w:t>
      </w:r>
      <w:r>
        <w:rPr>
          <w:rFonts w:ascii="Book Antiqua" w:hAnsi="Book Antiqua"/>
          <w:b/>
          <w:bCs/>
          <w:sz w:val="24"/>
          <w:szCs w:val="24"/>
        </w:rPr>
        <w:t xml:space="preserve">Highlight on some recent studies exploring the efficacy of different </w:t>
      </w:r>
      <w:r w:rsidR="00201237" w:rsidRPr="00201237">
        <w:rPr>
          <w:rFonts w:ascii="Book Antiqua" w:hAnsi="Book Antiqua"/>
          <w:b/>
          <w:bCs/>
          <w:sz w:val="24"/>
          <w:szCs w:val="24"/>
        </w:rPr>
        <w:t>direct acting antivirals</w:t>
      </w:r>
      <w:r w:rsidR="00201237">
        <w:rPr>
          <w:rFonts w:ascii="Book Antiqua" w:hAnsi="Book Antiqua" w:hint="eastAsia"/>
          <w:b/>
          <w:bCs/>
          <w:sz w:val="24"/>
          <w:szCs w:val="24"/>
          <w:lang w:eastAsia="zh-CN"/>
        </w:rPr>
        <w:t xml:space="preserve"> </w:t>
      </w:r>
      <w:r>
        <w:rPr>
          <w:rFonts w:ascii="Book Antiqua" w:hAnsi="Book Antiqua"/>
          <w:b/>
          <w:bCs/>
          <w:sz w:val="24"/>
          <w:szCs w:val="24"/>
        </w:rPr>
        <w:t>combinations in Egypt</w:t>
      </w:r>
    </w:p>
    <w:tbl>
      <w:tblPr>
        <w:tblStyle w:val="TableGrid"/>
        <w:tblW w:w="10916" w:type="dxa"/>
        <w:tblInd w:w="-318" w:type="dxa"/>
        <w:tblLayout w:type="fixed"/>
        <w:tblLook w:val="04A0" w:firstRow="1" w:lastRow="0" w:firstColumn="1" w:lastColumn="0" w:noHBand="0" w:noVBand="1"/>
      </w:tblPr>
      <w:tblGrid>
        <w:gridCol w:w="2127"/>
        <w:gridCol w:w="1560"/>
        <w:gridCol w:w="1417"/>
        <w:gridCol w:w="2693"/>
        <w:gridCol w:w="3119"/>
      </w:tblGrid>
      <w:tr w:rsidR="00537FDF" w:rsidRPr="006D70D4" w:rsidTr="00537FDF">
        <w:tc>
          <w:tcPr>
            <w:tcW w:w="2127" w:type="dxa"/>
          </w:tcPr>
          <w:p w:rsidR="000E638C" w:rsidRPr="006D70D4" w:rsidRDefault="000E638C" w:rsidP="008104B7">
            <w:pPr>
              <w:snapToGrid w:val="0"/>
              <w:spacing w:line="360" w:lineRule="auto"/>
              <w:jc w:val="both"/>
              <w:rPr>
                <w:rFonts w:ascii="Book Antiqua" w:hAnsi="Book Antiqua"/>
                <w:b/>
                <w:bCs/>
                <w:sz w:val="24"/>
                <w:szCs w:val="24"/>
                <w:lang w:eastAsia="zh-CN"/>
              </w:rPr>
            </w:pPr>
            <w:r>
              <w:rPr>
                <w:rFonts w:ascii="Book Antiqua" w:hAnsi="Book Antiqua" w:hint="eastAsia"/>
                <w:b/>
                <w:bCs/>
                <w:sz w:val="24"/>
                <w:szCs w:val="24"/>
                <w:lang w:eastAsia="zh-CN"/>
              </w:rPr>
              <w:t>Ref.</w:t>
            </w:r>
          </w:p>
        </w:tc>
        <w:tc>
          <w:tcPr>
            <w:tcW w:w="1560" w:type="dxa"/>
          </w:tcPr>
          <w:p w:rsidR="000E638C" w:rsidRPr="006D70D4" w:rsidRDefault="000E638C" w:rsidP="00537FDF">
            <w:pPr>
              <w:snapToGrid w:val="0"/>
              <w:spacing w:line="360" w:lineRule="auto"/>
              <w:jc w:val="center"/>
              <w:rPr>
                <w:rFonts w:ascii="Book Antiqua" w:hAnsi="Book Antiqua"/>
                <w:b/>
                <w:bCs/>
                <w:sz w:val="24"/>
                <w:szCs w:val="24"/>
              </w:rPr>
            </w:pPr>
            <w:r w:rsidRPr="006D70D4">
              <w:rPr>
                <w:rFonts w:ascii="Book Antiqua" w:hAnsi="Book Antiqua"/>
                <w:b/>
                <w:bCs/>
                <w:sz w:val="24"/>
                <w:szCs w:val="24"/>
              </w:rPr>
              <w:t>Year of publication</w:t>
            </w:r>
          </w:p>
        </w:tc>
        <w:tc>
          <w:tcPr>
            <w:tcW w:w="1417" w:type="dxa"/>
          </w:tcPr>
          <w:p w:rsidR="000E638C" w:rsidRPr="006D70D4" w:rsidRDefault="000E638C" w:rsidP="00537FDF">
            <w:pPr>
              <w:snapToGrid w:val="0"/>
              <w:spacing w:line="360" w:lineRule="auto"/>
              <w:jc w:val="center"/>
              <w:rPr>
                <w:rFonts w:ascii="Book Antiqua" w:hAnsi="Book Antiqua"/>
                <w:b/>
                <w:bCs/>
                <w:sz w:val="24"/>
                <w:szCs w:val="24"/>
              </w:rPr>
            </w:pPr>
            <w:r w:rsidRPr="006D70D4">
              <w:rPr>
                <w:rFonts w:ascii="Book Antiqua" w:hAnsi="Book Antiqua"/>
                <w:b/>
                <w:bCs/>
                <w:sz w:val="24"/>
                <w:szCs w:val="24"/>
              </w:rPr>
              <w:t>Number of patients</w:t>
            </w:r>
          </w:p>
        </w:tc>
        <w:tc>
          <w:tcPr>
            <w:tcW w:w="2693" w:type="dxa"/>
          </w:tcPr>
          <w:p w:rsidR="000E638C" w:rsidRPr="006D70D4" w:rsidRDefault="000E638C" w:rsidP="00537FDF">
            <w:pPr>
              <w:snapToGrid w:val="0"/>
              <w:spacing w:line="360" w:lineRule="auto"/>
              <w:jc w:val="center"/>
              <w:rPr>
                <w:rFonts w:ascii="Book Antiqua" w:hAnsi="Book Antiqua"/>
                <w:b/>
                <w:bCs/>
                <w:sz w:val="24"/>
                <w:szCs w:val="24"/>
              </w:rPr>
            </w:pPr>
            <w:r w:rsidRPr="006D70D4">
              <w:rPr>
                <w:rFonts w:ascii="Book Antiqua" w:hAnsi="Book Antiqua"/>
                <w:b/>
                <w:bCs/>
                <w:sz w:val="24"/>
                <w:szCs w:val="24"/>
              </w:rPr>
              <w:t>Regimen used</w:t>
            </w:r>
          </w:p>
        </w:tc>
        <w:tc>
          <w:tcPr>
            <w:tcW w:w="3119" w:type="dxa"/>
          </w:tcPr>
          <w:p w:rsidR="000E638C" w:rsidRPr="006D70D4" w:rsidRDefault="000E638C" w:rsidP="00537FDF">
            <w:pPr>
              <w:snapToGrid w:val="0"/>
              <w:spacing w:line="360" w:lineRule="auto"/>
              <w:jc w:val="center"/>
              <w:rPr>
                <w:rFonts w:ascii="Book Antiqua" w:hAnsi="Book Antiqua"/>
                <w:b/>
                <w:bCs/>
                <w:sz w:val="24"/>
                <w:szCs w:val="24"/>
              </w:rPr>
            </w:pPr>
            <w:r w:rsidRPr="006D70D4">
              <w:rPr>
                <w:rFonts w:ascii="Book Antiqua" w:hAnsi="Book Antiqua"/>
                <w:b/>
                <w:bCs/>
                <w:sz w:val="24"/>
                <w:szCs w:val="24"/>
              </w:rPr>
              <w:t>Sustainted virologic response rate</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 xml:space="preserve">Ruane </w:t>
            </w:r>
            <w:r w:rsidRPr="00C54D5D">
              <w:rPr>
                <w:rFonts w:ascii="Book Antiqua" w:hAnsi="Book Antiqua"/>
                <w:bCs/>
                <w:i/>
                <w:sz w:val="24"/>
                <w:szCs w:val="24"/>
              </w:rPr>
              <w:t>et al</w:t>
            </w:r>
            <w:r w:rsidRPr="000E638C">
              <w:rPr>
                <w:rFonts w:ascii="Book Antiqua" w:hAnsi="Book Antiqua"/>
                <w:bCs/>
                <w:sz w:val="24"/>
                <w:szCs w:val="24"/>
                <w:vertAlign w:val="superscript"/>
              </w:rPr>
              <w:t>[22]</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2015</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60</w:t>
            </w:r>
          </w:p>
        </w:tc>
        <w:tc>
          <w:tcPr>
            <w:tcW w:w="2693" w:type="dxa"/>
          </w:tcPr>
          <w:p w:rsidR="000E638C" w:rsidRPr="006D70D4" w:rsidRDefault="000E638C" w:rsidP="00537FDF">
            <w:pPr>
              <w:snapToGrid w:val="0"/>
              <w:spacing w:line="360" w:lineRule="auto"/>
              <w:jc w:val="center"/>
              <w:rPr>
                <w:rFonts w:ascii="Book Antiqua" w:hAnsi="Book Antiqua"/>
                <w:sz w:val="24"/>
                <w:szCs w:val="24"/>
                <w:lang w:eastAsia="zh-CN"/>
              </w:rPr>
            </w:pPr>
            <w:r w:rsidRPr="00537FDF">
              <w:rPr>
                <w:rFonts w:ascii="Book Antiqua" w:hAnsi="Book Antiqua"/>
                <w:caps/>
                <w:sz w:val="24"/>
                <w:szCs w:val="24"/>
              </w:rPr>
              <w:t>s</w:t>
            </w:r>
            <w:r w:rsidRPr="006D70D4">
              <w:rPr>
                <w:rFonts w:ascii="Book Antiqua" w:hAnsi="Book Antiqua"/>
                <w:sz w:val="24"/>
                <w:szCs w:val="24"/>
              </w:rPr>
              <w:t>ofosbuvir</w:t>
            </w:r>
            <w:r w:rsidR="008104B7">
              <w:rPr>
                <w:rFonts w:ascii="Book Antiqua" w:hAnsi="Book Antiqua"/>
                <w:sz w:val="24"/>
                <w:szCs w:val="24"/>
              </w:rPr>
              <w:t xml:space="preserve"> and ribavirin for 12 w</w:t>
            </w:r>
            <w:r w:rsidRPr="006D70D4">
              <w:rPr>
                <w:rFonts w:ascii="Book Antiqua" w:hAnsi="Book Antiqua"/>
                <w:sz w:val="24"/>
                <w:szCs w:val="24"/>
              </w:rPr>
              <w:t>k</w:t>
            </w:r>
            <w:r w:rsidR="008104B7">
              <w:rPr>
                <w:rFonts w:ascii="Book Antiqua" w:hAnsi="Book Antiqua" w:hint="eastAsia"/>
                <w:sz w:val="24"/>
                <w:szCs w:val="24"/>
                <w:lang w:eastAsia="zh-CN"/>
              </w:rPr>
              <w:t xml:space="preserve"> </w:t>
            </w:r>
            <w:r w:rsidR="008104B7">
              <w:rPr>
                <w:rFonts w:ascii="Book Antiqua" w:hAnsi="Book Antiqua"/>
                <w:sz w:val="24"/>
                <w:szCs w:val="24"/>
              </w:rPr>
              <w:t>or 24 wk</w:t>
            </w:r>
          </w:p>
        </w:tc>
        <w:tc>
          <w:tcPr>
            <w:tcW w:w="3119" w:type="dxa"/>
          </w:tcPr>
          <w:p w:rsidR="000E638C" w:rsidRPr="006D70D4" w:rsidRDefault="00537FDF" w:rsidP="00537FDF">
            <w:pPr>
              <w:snapToGrid w:val="0"/>
              <w:spacing w:line="360" w:lineRule="auto"/>
              <w:jc w:val="center"/>
              <w:rPr>
                <w:rFonts w:ascii="Book Antiqua" w:hAnsi="Book Antiqua"/>
                <w:sz w:val="24"/>
                <w:szCs w:val="24"/>
                <w:lang w:eastAsia="zh-CN"/>
              </w:rPr>
            </w:pPr>
            <w:r>
              <w:rPr>
                <w:rFonts w:ascii="Book Antiqua" w:hAnsi="Book Antiqua"/>
                <w:sz w:val="24"/>
                <w:szCs w:val="24"/>
              </w:rPr>
              <w:t>68% for 12 wk or 24 wk</w:t>
            </w:r>
            <w:r w:rsidR="000E638C" w:rsidRPr="006D70D4">
              <w:rPr>
                <w:rFonts w:ascii="Book Antiqua" w:hAnsi="Book Antiqua"/>
                <w:sz w:val="24"/>
                <w:szCs w:val="24"/>
              </w:rPr>
              <w:t xml:space="preserve"> and 93%</w:t>
            </w:r>
            <w:r>
              <w:rPr>
                <w:rFonts w:ascii="Book Antiqua" w:hAnsi="Book Antiqua"/>
                <w:sz w:val="24"/>
                <w:szCs w:val="24"/>
              </w:rPr>
              <w:t xml:space="preserve"> for patients treated for 24 wk</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 xml:space="preserve">Doss </w:t>
            </w:r>
            <w:r w:rsidR="00C54D5D" w:rsidRPr="00C54D5D">
              <w:rPr>
                <w:rFonts w:ascii="Book Antiqua" w:hAnsi="Book Antiqua"/>
                <w:bCs/>
                <w:i/>
                <w:sz w:val="24"/>
                <w:szCs w:val="24"/>
              </w:rPr>
              <w:t>et al</w:t>
            </w:r>
            <w:r w:rsidRPr="000E638C">
              <w:rPr>
                <w:rFonts w:ascii="Book Antiqua" w:hAnsi="Book Antiqua"/>
                <w:bCs/>
                <w:sz w:val="24"/>
                <w:szCs w:val="24"/>
                <w:vertAlign w:val="superscript"/>
              </w:rPr>
              <w:t>[23]</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2015</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103</w:t>
            </w:r>
          </w:p>
        </w:tc>
        <w:tc>
          <w:tcPr>
            <w:tcW w:w="2693" w:type="dxa"/>
          </w:tcPr>
          <w:p w:rsidR="000E638C" w:rsidRPr="006D70D4" w:rsidRDefault="000E638C" w:rsidP="00537FDF">
            <w:pPr>
              <w:snapToGrid w:val="0"/>
              <w:spacing w:line="360" w:lineRule="auto"/>
              <w:jc w:val="center"/>
              <w:rPr>
                <w:rFonts w:ascii="Book Antiqua" w:hAnsi="Book Antiqua"/>
                <w:sz w:val="24"/>
                <w:szCs w:val="24"/>
                <w:lang w:eastAsia="zh-CN"/>
              </w:rPr>
            </w:pPr>
            <w:r w:rsidRPr="00537FDF">
              <w:rPr>
                <w:rFonts w:ascii="Book Antiqua" w:hAnsi="Book Antiqua"/>
                <w:caps/>
                <w:sz w:val="24"/>
                <w:szCs w:val="24"/>
              </w:rPr>
              <w:t>s</w:t>
            </w:r>
            <w:r w:rsidRPr="006D70D4">
              <w:rPr>
                <w:rFonts w:ascii="Book Antiqua" w:hAnsi="Book Antiqua"/>
                <w:sz w:val="24"/>
                <w:szCs w:val="24"/>
              </w:rPr>
              <w:t xml:space="preserve">ofosbuvir and </w:t>
            </w:r>
            <w:r w:rsidR="00537FDF">
              <w:rPr>
                <w:rFonts w:ascii="Book Antiqua" w:hAnsi="Book Antiqua"/>
                <w:sz w:val="24"/>
                <w:szCs w:val="24"/>
              </w:rPr>
              <w:t>ribavirin for 12 wk or 24 wk</w:t>
            </w:r>
          </w:p>
        </w:tc>
        <w:tc>
          <w:tcPr>
            <w:tcW w:w="3119" w:type="dxa"/>
          </w:tcPr>
          <w:p w:rsidR="000E638C" w:rsidRPr="006D70D4" w:rsidRDefault="000E638C" w:rsidP="00537FDF">
            <w:pPr>
              <w:snapToGrid w:val="0"/>
              <w:spacing w:line="360" w:lineRule="auto"/>
              <w:jc w:val="center"/>
              <w:rPr>
                <w:rFonts w:ascii="Book Antiqua" w:hAnsi="Book Antiqua"/>
                <w:sz w:val="24"/>
                <w:szCs w:val="24"/>
                <w:lang w:eastAsia="zh-CN"/>
              </w:rPr>
            </w:pPr>
            <w:r w:rsidRPr="006D70D4">
              <w:rPr>
                <w:rFonts w:ascii="Book Antiqua" w:hAnsi="Book Antiqua"/>
                <w:sz w:val="24"/>
                <w:szCs w:val="24"/>
              </w:rPr>
              <w:t>77</w:t>
            </w:r>
            <w:r w:rsidR="00537FDF">
              <w:rPr>
                <w:rFonts w:ascii="Book Antiqua" w:hAnsi="Book Antiqua"/>
                <w:sz w:val="24"/>
                <w:szCs w:val="24"/>
              </w:rPr>
              <w:t>% in patients treated for 12 wk</w:t>
            </w:r>
            <w:r w:rsidRPr="006D70D4">
              <w:rPr>
                <w:rFonts w:ascii="Book Antiqua" w:hAnsi="Book Antiqua"/>
                <w:sz w:val="24"/>
                <w:szCs w:val="24"/>
              </w:rPr>
              <w:t xml:space="preserve"> and 90% for patients treated for </w:t>
            </w:r>
            <w:r w:rsidR="00537FDF">
              <w:rPr>
                <w:rFonts w:ascii="Book Antiqua" w:hAnsi="Book Antiqua"/>
                <w:sz w:val="24"/>
                <w:szCs w:val="24"/>
              </w:rPr>
              <w:t>24 wk</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Elsharkawy</w:t>
            </w:r>
            <w:r w:rsidR="00C54D5D" w:rsidRPr="00C54D5D">
              <w:rPr>
                <w:rFonts w:ascii="Book Antiqua" w:hAnsi="Book Antiqua"/>
                <w:bCs/>
                <w:i/>
                <w:sz w:val="24"/>
                <w:szCs w:val="24"/>
              </w:rPr>
              <w:t xml:space="preserve"> et al</w:t>
            </w:r>
            <w:r w:rsidRPr="000E638C">
              <w:rPr>
                <w:rFonts w:ascii="Book Antiqua" w:hAnsi="Book Antiqua"/>
                <w:bCs/>
                <w:sz w:val="24"/>
                <w:szCs w:val="24"/>
                <w:vertAlign w:val="superscript"/>
              </w:rPr>
              <w:t>[24]</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2017</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14 409</w:t>
            </w:r>
          </w:p>
        </w:tc>
        <w:tc>
          <w:tcPr>
            <w:tcW w:w="2693"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Triple; sofosbuvir, pegylated interferon and ribavirin versus Dual; sofosbuvir and ribavirin</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94% with triple therapy and 78.7% with dual therapy</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 xml:space="preserve">El Kassas </w:t>
            </w:r>
            <w:r w:rsidR="00C54D5D" w:rsidRPr="00C54D5D">
              <w:rPr>
                <w:rFonts w:ascii="Book Antiqua" w:hAnsi="Book Antiqua"/>
                <w:bCs/>
                <w:i/>
                <w:sz w:val="24"/>
                <w:szCs w:val="24"/>
              </w:rPr>
              <w:t>et al</w:t>
            </w:r>
            <w:r w:rsidRPr="000E638C">
              <w:rPr>
                <w:rFonts w:ascii="Book Antiqua" w:hAnsi="Book Antiqua"/>
                <w:bCs/>
                <w:sz w:val="24"/>
                <w:szCs w:val="24"/>
                <w:vertAlign w:val="superscript"/>
              </w:rPr>
              <w:t>[25]</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2018</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7042</w:t>
            </w:r>
          </w:p>
        </w:tc>
        <w:tc>
          <w:tcPr>
            <w:tcW w:w="2693"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Different combinations used</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82.9</w:t>
            </w:r>
            <w:r w:rsidR="00537FDF" w:rsidRPr="006D70D4">
              <w:rPr>
                <w:rFonts w:ascii="Book Antiqua" w:hAnsi="Book Antiqua"/>
                <w:sz w:val="24"/>
                <w:szCs w:val="24"/>
              </w:rPr>
              <w:t>%</w:t>
            </w:r>
            <w:r w:rsidRPr="006D70D4">
              <w:rPr>
                <w:rFonts w:ascii="Book Antiqua" w:hAnsi="Book Antiqua"/>
                <w:sz w:val="24"/>
                <w:szCs w:val="24"/>
              </w:rPr>
              <w:t>-100%</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 xml:space="preserve">Ahmed </w:t>
            </w:r>
            <w:r w:rsidR="00C54D5D" w:rsidRPr="00C54D5D">
              <w:rPr>
                <w:rFonts w:ascii="Book Antiqua" w:hAnsi="Book Antiqua"/>
                <w:bCs/>
                <w:i/>
                <w:sz w:val="24"/>
                <w:szCs w:val="24"/>
              </w:rPr>
              <w:t>et al</w:t>
            </w:r>
            <w:r w:rsidRPr="000E638C">
              <w:rPr>
                <w:rFonts w:ascii="Book Antiqua" w:hAnsi="Book Antiqua"/>
                <w:bCs/>
                <w:sz w:val="24"/>
                <w:szCs w:val="24"/>
                <w:vertAlign w:val="superscript"/>
              </w:rPr>
              <w:t>[26]</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2018</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300</w:t>
            </w:r>
          </w:p>
        </w:tc>
        <w:tc>
          <w:tcPr>
            <w:tcW w:w="2693" w:type="dxa"/>
          </w:tcPr>
          <w:p w:rsidR="000E638C" w:rsidRPr="006D70D4" w:rsidRDefault="000E638C" w:rsidP="00537FDF">
            <w:pPr>
              <w:snapToGrid w:val="0"/>
              <w:spacing w:line="360" w:lineRule="auto"/>
              <w:jc w:val="center"/>
              <w:rPr>
                <w:rFonts w:ascii="Book Antiqua" w:hAnsi="Book Antiqua"/>
                <w:sz w:val="24"/>
                <w:szCs w:val="24"/>
                <w:lang w:eastAsia="zh-CN"/>
              </w:rPr>
            </w:pPr>
            <w:r w:rsidRPr="00CE1FA0">
              <w:rPr>
                <w:rFonts w:ascii="Book Antiqua" w:hAnsi="Book Antiqua"/>
                <w:caps/>
                <w:sz w:val="24"/>
                <w:szCs w:val="24"/>
              </w:rPr>
              <w:t>s</w:t>
            </w:r>
            <w:r w:rsidRPr="006D70D4">
              <w:rPr>
                <w:rFonts w:ascii="Book Antiqua" w:hAnsi="Book Antiqua"/>
                <w:sz w:val="24"/>
                <w:szCs w:val="24"/>
              </w:rPr>
              <w:t>ofosbuvir plus daclatasvir with or</w:t>
            </w:r>
            <w:r w:rsidR="00537FDF">
              <w:rPr>
                <w:rFonts w:ascii="Book Antiqua" w:hAnsi="Book Antiqua"/>
                <w:sz w:val="24"/>
                <w:szCs w:val="24"/>
              </w:rPr>
              <w:t xml:space="preserve"> without ribavirin for 12-24 wk</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96.55% and 84.54%</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 xml:space="preserve">Abd-Elsalam </w:t>
            </w:r>
            <w:r w:rsidR="00C54D5D" w:rsidRPr="00C54D5D">
              <w:rPr>
                <w:rFonts w:ascii="Book Antiqua" w:hAnsi="Book Antiqua"/>
                <w:bCs/>
                <w:i/>
                <w:sz w:val="24"/>
                <w:szCs w:val="24"/>
              </w:rPr>
              <w:t>et al</w:t>
            </w:r>
            <w:r w:rsidRPr="000E638C">
              <w:rPr>
                <w:rFonts w:ascii="Book Antiqua" w:hAnsi="Book Antiqua"/>
                <w:bCs/>
                <w:sz w:val="24"/>
                <w:szCs w:val="24"/>
                <w:vertAlign w:val="superscript"/>
              </w:rPr>
              <w:t xml:space="preserve">[27] </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2018</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2400</w:t>
            </w:r>
          </w:p>
        </w:tc>
        <w:tc>
          <w:tcPr>
            <w:tcW w:w="2693" w:type="dxa"/>
          </w:tcPr>
          <w:p w:rsidR="000E638C" w:rsidRPr="006D70D4" w:rsidRDefault="000E638C" w:rsidP="00537FDF">
            <w:pPr>
              <w:snapToGrid w:val="0"/>
              <w:spacing w:line="360" w:lineRule="auto"/>
              <w:jc w:val="center"/>
              <w:rPr>
                <w:rFonts w:ascii="Book Antiqua" w:hAnsi="Book Antiqua"/>
                <w:sz w:val="24"/>
                <w:szCs w:val="24"/>
              </w:rPr>
            </w:pPr>
            <w:r w:rsidRPr="00CE1FA0">
              <w:rPr>
                <w:rFonts w:ascii="Book Antiqua" w:hAnsi="Book Antiqua"/>
                <w:caps/>
                <w:sz w:val="24"/>
                <w:szCs w:val="24"/>
              </w:rPr>
              <w:t>s</w:t>
            </w:r>
            <w:r w:rsidRPr="006D70D4">
              <w:rPr>
                <w:rFonts w:ascii="Book Antiqua" w:hAnsi="Book Antiqua"/>
                <w:sz w:val="24"/>
                <w:szCs w:val="24"/>
              </w:rPr>
              <w:t>ofosbuvir and ribavirin</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71.2%.</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 xml:space="preserve">El Kassas </w:t>
            </w:r>
            <w:r w:rsidR="00C54D5D" w:rsidRPr="00C54D5D">
              <w:rPr>
                <w:rFonts w:ascii="Book Antiqua" w:hAnsi="Book Antiqua"/>
                <w:bCs/>
                <w:i/>
                <w:sz w:val="24"/>
                <w:szCs w:val="24"/>
              </w:rPr>
              <w:t>et al</w:t>
            </w:r>
            <w:r w:rsidRPr="000E638C">
              <w:rPr>
                <w:rFonts w:ascii="Book Antiqua" w:hAnsi="Book Antiqua"/>
                <w:bCs/>
                <w:sz w:val="24"/>
                <w:szCs w:val="24"/>
                <w:vertAlign w:val="superscript"/>
              </w:rPr>
              <w:t>[28]</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2018</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10083</w:t>
            </w:r>
          </w:p>
        </w:tc>
        <w:tc>
          <w:tcPr>
            <w:tcW w:w="2693" w:type="dxa"/>
          </w:tcPr>
          <w:p w:rsidR="000E638C" w:rsidRPr="006D70D4" w:rsidRDefault="000E638C" w:rsidP="00537FDF">
            <w:pPr>
              <w:snapToGrid w:val="0"/>
              <w:spacing w:line="360" w:lineRule="auto"/>
              <w:jc w:val="center"/>
              <w:rPr>
                <w:rFonts w:ascii="Book Antiqua" w:hAnsi="Book Antiqua"/>
                <w:sz w:val="24"/>
                <w:szCs w:val="24"/>
                <w:lang w:eastAsia="zh-CN"/>
              </w:rPr>
            </w:pPr>
            <w:r w:rsidRPr="00CE1FA0">
              <w:rPr>
                <w:rFonts w:ascii="Book Antiqua" w:hAnsi="Book Antiqua"/>
                <w:caps/>
                <w:sz w:val="24"/>
                <w:szCs w:val="24"/>
              </w:rPr>
              <w:t>a</w:t>
            </w:r>
            <w:r w:rsidRPr="006D70D4">
              <w:rPr>
                <w:rFonts w:ascii="Book Antiqua" w:hAnsi="Book Antiqua"/>
                <w:sz w:val="24"/>
                <w:szCs w:val="24"/>
              </w:rPr>
              <w:t xml:space="preserve"> 4</w:t>
            </w:r>
            <w:r w:rsidR="00537FDF">
              <w:rPr>
                <w:rFonts w:ascii="Book Antiqua" w:hAnsi="Book Antiqua" w:hint="eastAsia"/>
                <w:sz w:val="24"/>
                <w:szCs w:val="24"/>
                <w:lang w:eastAsia="zh-CN"/>
              </w:rPr>
              <w:t>-</w:t>
            </w:r>
            <w:r w:rsidRPr="006D70D4">
              <w:rPr>
                <w:rFonts w:ascii="Book Antiqua" w:hAnsi="Book Antiqua"/>
                <w:sz w:val="24"/>
                <w:szCs w:val="24"/>
              </w:rPr>
              <w:t xml:space="preserve">week lead-in phase of sofosbuvir, pegylated interferon </w:t>
            </w:r>
            <w:r w:rsidR="00537FDF">
              <w:rPr>
                <w:rFonts w:ascii="Book Antiqua" w:hAnsi="Book Antiqua"/>
                <w:sz w:val="24"/>
                <w:szCs w:val="24"/>
              </w:rPr>
              <w:t>and ribavirin followed by 12 wk</w:t>
            </w:r>
            <w:r w:rsidR="00537FDF">
              <w:rPr>
                <w:rFonts w:ascii="Book Antiqua" w:hAnsi="Book Antiqua" w:hint="eastAsia"/>
                <w:sz w:val="24"/>
                <w:szCs w:val="24"/>
                <w:lang w:eastAsia="zh-CN"/>
              </w:rPr>
              <w:t xml:space="preserve"> </w:t>
            </w:r>
            <w:r w:rsidRPr="006D70D4">
              <w:rPr>
                <w:rFonts w:ascii="Book Antiqua" w:hAnsi="Book Antiqua"/>
                <w:sz w:val="24"/>
                <w:szCs w:val="24"/>
              </w:rPr>
              <w:t xml:space="preserve">therapy with </w:t>
            </w:r>
            <w:r w:rsidRPr="006D70D4">
              <w:rPr>
                <w:rFonts w:ascii="Book Antiqua" w:hAnsi="Book Antiqua"/>
                <w:sz w:val="24"/>
                <w:szCs w:val="24"/>
              </w:rPr>
              <w:lastRenderedPageBreak/>
              <w:t>sofosbuv</w:t>
            </w:r>
            <w:r w:rsidR="00537FDF">
              <w:rPr>
                <w:rFonts w:ascii="Book Antiqua" w:hAnsi="Book Antiqua"/>
                <w:sz w:val="24"/>
                <w:szCs w:val="24"/>
              </w:rPr>
              <w:t>ir and daclatasvir versus 12 wk</w:t>
            </w:r>
            <w:r w:rsidR="00537FDF">
              <w:rPr>
                <w:rFonts w:ascii="Book Antiqua" w:hAnsi="Book Antiqua" w:hint="eastAsia"/>
                <w:sz w:val="24"/>
                <w:szCs w:val="24"/>
                <w:lang w:eastAsia="zh-CN"/>
              </w:rPr>
              <w:t xml:space="preserve"> </w:t>
            </w:r>
            <w:r w:rsidRPr="006D70D4">
              <w:rPr>
                <w:rFonts w:ascii="Book Antiqua" w:hAnsi="Book Antiqua"/>
                <w:sz w:val="24"/>
                <w:szCs w:val="24"/>
              </w:rPr>
              <w:t>therapy</w:t>
            </w:r>
            <w:r w:rsidR="00537FDF">
              <w:rPr>
                <w:rFonts w:ascii="Book Antiqua" w:hAnsi="Book Antiqua" w:hint="eastAsia"/>
                <w:sz w:val="24"/>
                <w:szCs w:val="24"/>
                <w:lang w:eastAsia="zh-CN"/>
              </w:rPr>
              <w:t xml:space="preserve"> </w:t>
            </w:r>
            <w:r w:rsidRPr="006D70D4">
              <w:rPr>
                <w:rFonts w:ascii="Book Antiqua" w:hAnsi="Book Antiqua"/>
                <w:sz w:val="24"/>
                <w:szCs w:val="24"/>
              </w:rPr>
              <w:t>with sofosbuvir and daclatasvir</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lastRenderedPageBreak/>
              <w:t xml:space="preserve">100% in those whoe received the lead in phase treatment regimen and 98.9% in those who received sofosbuvir and </w:t>
            </w:r>
            <w:r w:rsidRPr="006D70D4">
              <w:rPr>
                <w:rFonts w:ascii="Book Antiqua" w:hAnsi="Book Antiqua"/>
                <w:sz w:val="24"/>
                <w:szCs w:val="24"/>
              </w:rPr>
              <w:lastRenderedPageBreak/>
              <w:t>daclatasvir only</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lastRenderedPageBreak/>
              <w:t xml:space="preserve">El-Khayat </w:t>
            </w:r>
            <w:r w:rsidR="00C54D5D" w:rsidRPr="00C54D5D">
              <w:rPr>
                <w:rFonts w:ascii="Book Antiqua" w:hAnsi="Book Antiqua"/>
                <w:bCs/>
                <w:i/>
                <w:sz w:val="24"/>
                <w:szCs w:val="24"/>
              </w:rPr>
              <w:t>et al</w:t>
            </w:r>
            <w:r w:rsidRPr="000E638C">
              <w:rPr>
                <w:rFonts w:ascii="Book Antiqua" w:hAnsi="Book Antiqua"/>
                <w:bCs/>
                <w:sz w:val="24"/>
                <w:szCs w:val="24"/>
                <w:vertAlign w:val="superscript"/>
              </w:rPr>
              <w:t>[29]</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2017</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583</w:t>
            </w:r>
          </w:p>
        </w:tc>
        <w:tc>
          <w:tcPr>
            <w:tcW w:w="2693" w:type="dxa"/>
          </w:tcPr>
          <w:p w:rsidR="000E638C" w:rsidRPr="006D70D4" w:rsidRDefault="000E638C" w:rsidP="00537FDF">
            <w:pPr>
              <w:snapToGrid w:val="0"/>
              <w:spacing w:line="360" w:lineRule="auto"/>
              <w:jc w:val="center"/>
              <w:rPr>
                <w:rFonts w:ascii="Book Antiqua" w:hAnsi="Book Antiqua"/>
                <w:sz w:val="24"/>
                <w:szCs w:val="24"/>
                <w:lang w:eastAsia="zh-CN"/>
              </w:rPr>
            </w:pPr>
            <w:r w:rsidRPr="0025705D">
              <w:rPr>
                <w:rFonts w:ascii="Book Antiqua" w:hAnsi="Book Antiqua"/>
                <w:caps/>
                <w:sz w:val="24"/>
                <w:szCs w:val="24"/>
              </w:rPr>
              <w:t>s</w:t>
            </w:r>
            <w:r w:rsidRPr="006D70D4">
              <w:rPr>
                <w:rFonts w:ascii="Book Antiqua" w:hAnsi="Book Antiqua"/>
                <w:sz w:val="24"/>
                <w:szCs w:val="24"/>
              </w:rPr>
              <w:t>ofo</w:t>
            </w:r>
            <w:r w:rsidR="00537FDF">
              <w:rPr>
                <w:rFonts w:ascii="Book Antiqua" w:hAnsi="Book Antiqua"/>
                <w:sz w:val="24"/>
                <w:szCs w:val="24"/>
              </w:rPr>
              <w:t>sbuvir and simeprevir for 12 wk</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95.7%</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 xml:space="preserve">Eletreby </w:t>
            </w:r>
            <w:r w:rsidR="00C54D5D" w:rsidRPr="00C54D5D">
              <w:rPr>
                <w:rFonts w:ascii="Book Antiqua" w:hAnsi="Book Antiqua"/>
                <w:bCs/>
                <w:i/>
                <w:sz w:val="24"/>
                <w:szCs w:val="24"/>
              </w:rPr>
              <w:t>et al</w:t>
            </w:r>
            <w:r w:rsidRPr="000E638C">
              <w:rPr>
                <w:rFonts w:ascii="Book Antiqua" w:hAnsi="Book Antiqua"/>
                <w:bCs/>
                <w:sz w:val="24"/>
                <w:szCs w:val="24"/>
                <w:vertAlign w:val="superscript"/>
              </w:rPr>
              <w:t>[30]</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2017</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6211</w:t>
            </w:r>
          </w:p>
        </w:tc>
        <w:tc>
          <w:tcPr>
            <w:tcW w:w="2693" w:type="dxa"/>
          </w:tcPr>
          <w:p w:rsidR="000E638C" w:rsidRPr="006D70D4" w:rsidRDefault="000E638C" w:rsidP="00537FDF">
            <w:pPr>
              <w:snapToGrid w:val="0"/>
              <w:spacing w:line="360" w:lineRule="auto"/>
              <w:jc w:val="center"/>
              <w:rPr>
                <w:rFonts w:ascii="Book Antiqua" w:hAnsi="Book Antiqua"/>
                <w:sz w:val="24"/>
                <w:szCs w:val="24"/>
                <w:lang w:eastAsia="zh-CN"/>
              </w:rPr>
            </w:pPr>
            <w:r w:rsidRPr="0025705D">
              <w:rPr>
                <w:rFonts w:ascii="Book Antiqua" w:hAnsi="Book Antiqua"/>
                <w:caps/>
                <w:sz w:val="24"/>
                <w:szCs w:val="24"/>
              </w:rPr>
              <w:t>s</w:t>
            </w:r>
            <w:r w:rsidRPr="006D70D4">
              <w:rPr>
                <w:rFonts w:ascii="Book Antiqua" w:hAnsi="Book Antiqua"/>
                <w:sz w:val="24"/>
                <w:szCs w:val="24"/>
              </w:rPr>
              <w:t>ofo</w:t>
            </w:r>
            <w:r w:rsidR="00537FDF">
              <w:rPr>
                <w:rFonts w:ascii="Book Antiqua" w:hAnsi="Book Antiqua"/>
                <w:sz w:val="24"/>
                <w:szCs w:val="24"/>
              </w:rPr>
              <w:t>sbuvir and simeprevir for 12 wk</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94%</w:t>
            </w:r>
          </w:p>
        </w:tc>
      </w:tr>
      <w:tr w:rsidR="00537FDF" w:rsidRPr="006D70D4" w:rsidTr="0025705D">
        <w:trPr>
          <w:trHeight w:val="1607"/>
        </w:trPr>
        <w:tc>
          <w:tcPr>
            <w:tcW w:w="2127" w:type="dxa"/>
          </w:tcPr>
          <w:p w:rsidR="000E638C" w:rsidRPr="000E638C" w:rsidRDefault="0034601C" w:rsidP="008104B7">
            <w:pPr>
              <w:snapToGrid w:val="0"/>
              <w:spacing w:line="360" w:lineRule="auto"/>
              <w:jc w:val="both"/>
              <w:rPr>
                <w:rFonts w:ascii="Book Antiqua" w:hAnsi="Book Antiqua"/>
                <w:bCs/>
                <w:sz w:val="24"/>
                <w:szCs w:val="24"/>
              </w:rPr>
            </w:pPr>
            <w:hyperlink r:id="rId27" w:history="1">
              <w:r w:rsidR="000E638C" w:rsidRPr="000E638C">
                <w:rPr>
                  <w:rFonts w:ascii="Book Antiqua" w:hAnsi="Book Antiqua"/>
                  <w:bCs/>
                  <w:sz w:val="24"/>
                  <w:szCs w:val="24"/>
                </w:rPr>
                <w:t xml:space="preserve">Abdel-Moneim </w:t>
              </w:r>
              <w:r w:rsidR="00C54D5D" w:rsidRPr="00C54D5D">
                <w:rPr>
                  <w:rFonts w:ascii="Book Antiqua" w:hAnsi="Book Antiqua"/>
                  <w:bCs/>
                  <w:i/>
                  <w:sz w:val="24"/>
                  <w:szCs w:val="24"/>
                </w:rPr>
                <w:t>et al</w:t>
              </w:r>
            </w:hyperlink>
            <w:r w:rsidR="000E638C" w:rsidRPr="000E638C">
              <w:rPr>
                <w:rFonts w:ascii="Book Antiqua" w:hAnsi="Book Antiqua"/>
                <w:bCs/>
                <w:sz w:val="24"/>
                <w:szCs w:val="24"/>
                <w:vertAlign w:val="superscript"/>
              </w:rPr>
              <w:t>[31]</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2018</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946</w:t>
            </w:r>
          </w:p>
        </w:tc>
        <w:tc>
          <w:tcPr>
            <w:tcW w:w="2693"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Sofosbuvir, daclatasvir versus Sofosbuvir, daclatasvir and ribavirin</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95% and  92%</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 xml:space="preserve">Omar </w:t>
            </w:r>
            <w:r w:rsidR="00C54D5D" w:rsidRPr="00C54D5D">
              <w:rPr>
                <w:rFonts w:ascii="Book Antiqua" w:hAnsi="Book Antiqua"/>
                <w:bCs/>
                <w:i/>
                <w:sz w:val="24"/>
                <w:szCs w:val="24"/>
              </w:rPr>
              <w:t>et al</w:t>
            </w:r>
            <w:r w:rsidRPr="000E638C">
              <w:rPr>
                <w:rFonts w:ascii="Book Antiqua" w:hAnsi="Book Antiqua"/>
                <w:bCs/>
                <w:sz w:val="24"/>
                <w:szCs w:val="24"/>
                <w:vertAlign w:val="superscript"/>
              </w:rPr>
              <w:t>[34]</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2018</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18 378</w:t>
            </w:r>
          </w:p>
        </w:tc>
        <w:tc>
          <w:tcPr>
            <w:tcW w:w="2693" w:type="dxa"/>
          </w:tcPr>
          <w:p w:rsidR="000E638C" w:rsidRPr="006D70D4" w:rsidRDefault="000E638C" w:rsidP="00537FDF">
            <w:pPr>
              <w:snapToGrid w:val="0"/>
              <w:spacing w:line="360" w:lineRule="auto"/>
              <w:jc w:val="center"/>
              <w:rPr>
                <w:rFonts w:ascii="Book Antiqua" w:hAnsi="Book Antiqua"/>
                <w:sz w:val="24"/>
                <w:szCs w:val="24"/>
              </w:rPr>
            </w:pPr>
            <w:r w:rsidRPr="0025705D">
              <w:rPr>
                <w:rFonts w:ascii="Book Antiqua" w:hAnsi="Book Antiqua"/>
                <w:caps/>
                <w:sz w:val="24"/>
                <w:szCs w:val="24"/>
              </w:rPr>
              <w:t>d</w:t>
            </w:r>
            <w:r w:rsidRPr="006D70D4">
              <w:rPr>
                <w:rFonts w:ascii="Book Antiqua" w:hAnsi="Book Antiqua"/>
                <w:sz w:val="24"/>
                <w:szCs w:val="24"/>
              </w:rPr>
              <w:t>aclatasvir plus sofosbuvir</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95.1%.</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 xml:space="preserve">El-Khayat </w:t>
            </w:r>
            <w:r w:rsidR="00C54D5D" w:rsidRPr="00C54D5D">
              <w:rPr>
                <w:rFonts w:ascii="Book Antiqua" w:hAnsi="Book Antiqua"/>
                <w:bCs/>
                <w:i/>
                <w:sz w:val="24"/>
                <w:szCs w:val="24"/>
              </w:rPr>
              <w:t>et al</w:t>
            </w:r>
            <w:r w:rsidRPr="000E638C">
              <w:rPr>
                <w:rFonts w:ascii="Book Antiqua" w:hAnsi="Book Antiqua"/>
                <w:bCs/>
                <w:sz w:val="24"/>
                <w:szCs w:val="24"/>
                <w:vertAlign w:val="superscript"/>
              </w:rPr>
              <w:t>[35]</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2018</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144</w:t>
            </w:r>
          </w:p>
        </w:tc>
        <w:tc>
          <w:tcPr>
            <w:tcW w:w="2693"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Ledipasvir plus sofosbuvir</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99%</w:t>
            </w:r>
          </w:p>
        </w:tc>
      </w:tr>
      <w:tr w:rsidR="00537FDF" w:rsidRPr="006D70D4" w:rsidTr="00537FDF">
        <w:tc>
          <w:tcPr>
            <w:tcW w:w="2127" w:type="dxa"/>
          </w:tcPr>
          <w:p w:rsidR="000E638C" w:rsidRPr="000E638C" w:rsidRDefault="000E638C" w:rsidP="008104B7">
            <w:pPr>
              <w:snapToGrid w:val="0"/>
              <w:spacing w:line="360" w:lineRule="auto"/>
              <w:jc w:val="both"/>
              <w:rPr>
                <w:rFonts w:ascii="Book Antiqua" w:hAnsi="Book Antiqua"/>
                <w:bCs/>
                <w:sz w:val="24"/>
                <w:szCs w:val="24"/>
              </w:rPr>
            </w:pPr>
            <w:r w:rsidRPr="000E638C">
              <w:rPr>
                <w:rFonts w:ascii="Book Antiqua" w:hAnsi="Book Antiqua"/>
                <w:bCs/>
                <w:sz w:val="24"/>
                <w:szCs w:val="24"/>
              </w:rPr>
              <w:t xml:space="preserve">Elsharkawy </w:t>
            </w:r>
            <w:r w:rsidR="00C54D5D" w:rsidRPr="00C54D5D">
              <w:rPr>
                <w:rFonts w:ascii="Book Antiqua" w:hAnsi="Book Antiqua"/>
                <w:bCs/>
                <w:i/>
                <w:sz w:val="24"/>
                <w:szCs w:val="24"/>
              </w:rPr>
              <w:t>et al</w:t>
            </w:r>
            <w:r w:rsidRPr="000E638C">
              <w:rPr>
                <w:rFonts w:ascii="Book Antiqua" w:hAnsi="Book Antiqua"/>
                <w:bCs/>
                <w:sz w:val="24"/>
                <w:szCs w:val="24"/>
                <w:vertAlign w:val="superscript"/>
              </w:rPr>
              <w:t>[36]</w:t>
            </w:r>
          </w:p>
        </w:tc>
        <w:tc>
          <w:tcPr>
            <w:tcW w:w="1560"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2018</w:t>
            </w:r>
          </w:p>
        </w:tc>
        <w:tc>
          <w:tcPr>
            <w:tcW w:w="1417"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337042</w:t>
            </w:r>
          </w:p>
        </w:tc>
        <w:tc>
          <w:tcPr>
            <w:tcW w:w="2693"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Different combinations used</w:t>
            </w:r>
          </w:p>
        </w:tc>
        <w:tc>
          <w:tcPr>
            <w:tcW w:w="3119" w:type="dxa"/>
          </w:tcPr>
          <w:p w:rsidR="000E638C" w:rsidRPr="006D70D4" w:rsidRDefault="000E638C" w:rsidP="00537FDF">
            <w:pPr>
              <w:snapToGrid w:val="0"/>
              <w:spacing w:line="360" w:lineRule="auto"/>
              <w:jc w:val="center"/>
              <w:rPr>
                <w:rFonts w:ascii="Book Antiqua" w:hAnsi="Book Antiqua"/>
                <w:sz w:val="24"/>
                <w:szCs w:val="24"/>
              </w:rPr>
            </w:pPr>
            <w:r w:rsidRPr="006D70D4">
              <w:rPr>
                <w:rFonts w:ascii="Book Antiqua" w:hAnsi="Book Antiqua"/>
                <w:sz w:val="24"/>
                <w:szCs w:val="24"/>
              </w:rPr>
              <w:t>82.7% to 98%</w:t>
            </w:r>
          </w:p>
        </w:tc>
      </w:tr>
    </w:tbl>
    <w:p w:rsidR="0022265E" w:rsidRDefault="0022265E" w:rsidP="008104B7">
      <w:pPr>
        <w:snapToGrid w:val="0"/>
        <w:spacing w:after="0" w:line="360" w:lineRule="auto"/>
        <w:jc w:val="both"/>
        <w:rPr>
          <w:rFonts w:ascii="Book Antiqua" w:hAnsi="Book Antiqua"/>
          <w:b/>
          <w:bCs/>
          <w:sz w:val="24"/>
          <w:szCs w:val="24"/>
          <w:lang w:eastAsia="zh-CN"/>
        </w:rPr>
      </w:pPr>
    </w:p>
    <w:sectPr w:rsidR="00222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1C" w:rsidRDefault="0034601C" w:rsidP="00283BB2">
      <w:pPr>
        <w:spacing w:after="0" w:line="240" w:lineRule="auto"/>
      </w:pPr>
      <w:r>
        <w:separator/>
      </w:r>
    </w:p>
  </w:endnote>
  <w:endnote w:type="continuationSeparator" w:id="0">
    <w:p w:rsidR="0034601C" w:rsidRDefault="0034601C" w:rsidP="0028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mir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1C" w:rsidRDefault="0034601C" w:rsidP="00283BB2">
      <w:pPr>
        <w:spacing w:after="0" w:line="240" w:lineRule="auto"/>
      </w:pPr>
      <w:r>
        <w:separator/>
      </w:r>
    </w:p>
  </w:footnote>
  <w:footnote w:type="continuationSeparator" w:id="0">
    <w:p w:rsidR="0034601C" w:rsidRDefault="0034601C" w:rsidP="00283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59F26D9F"/>
    <w:multiLevelType w:val="hybridMultilevel"/>
    <w:tmpl w:val="88A0FDD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14E45"/>
    <w:multiLevelType w:val="hybridMultilevel"/>
    <w:tmpl w:val="6A5018B8"/>
    <w:lvl w:ilvl="0" w:tplc="C9CAF0B2">
      <w:start w:val="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E3"/>
    <w:rsid w:val="00001BB4"/>
    <w:rsid w:val="00002947"/>
    <w:rsid w:val="00011C66"/>
    <w:rsid w:val="00021644"/>
    <w:rsid w:val="00024E56"/>
    <w:rsid w:val="00050CB8"/>
    <w:rsid w:val="0005660E"/>
    <w:rsid w:val="000608C4"/>
    <w:rsid w:val="00087262"/>
    <w:rsid w:val="00093387"/>
    <w:rsid w:val="00093F31"/>
    <w:rsid w:val="000951BC"/>
    <w:rsid w:val="000B1D25"/>
    <w:rsid w:val="000C0A59"/>
    <w:rsid w:val="000C493D"/>
    <w:rsid w:val="000C5018"/>
    <w:rsid w:val="000D0E1B"/>
    <w:rsid w:val="000E2FE1"/>
    <w:rsid w:val="000E638C"/>
    <w:rsid w:val="000E7041"/>
    <w:rsid w:val="000F5625"/>
    <w:rsid w:val="001048A6"/>
    <w:rsid w:val="0010640B"/>
    <w:rsid w:val="00113B94"/>
    <w:rsid w:val="001173E2"/>
    <w:rsid w:val="00135DC9"/>
    <w:rsid w:val="00141C31"/>
    <w:rsid w:val="00144B35"/>
    <w:rsid w:val="00146A4E"/>
    <w:rsid w:val="00156E86"/>
    <w:rsid w:val="0016347D"/>
    <w:rsid w:val="00163B32"/>
    <w:rsid w:val="00163C29"/>
    <w:rsid w:val="00173DCD"/>
    <w:rsid w:val="00175689"/>
    <w:rsid w:val="00181B21"/>
    <w:rsid w:val="001911ED"/>
    <w:rsid w:val="00194044"/>
    <w:rsid w:val="001A6D01"/>
    <w:rsid w:val="001B5269"/>
    <w:rsid w:val="001C16A1"/>
    <w:rsid w:val="001C73EA"/>
    <w:rsid w:val="001E5DB2"/>
    <w:rsid w:val="00201237"/>
    <w:rsid w:val="00203446"/>
    <w:rsid w:val="00207645"/>
    <w:rsid w:val="00215EF5"/>
    <w:rsid w:val="002169E6"/>
    <w:rsid w:val="0022265E"/>
    <w:rsid w:val="00223C85"/>
    <w:rsid w:val="002416F7"/>
    <w:rsid w:val="00244585"/>
    <w:rsid w:val="0024525E"/>
    <w:rsid w:val="002477A1"/>
    <w:rsid w:val="002559B4"/>
    <w:rsid w:val="0025705D"/>
    <w:rsid w:val="00270B1B"/>
    <w:rsid w:val="00283BB2"/>
    <w:rsid w:val="002935C3"/>
    <w:rsid w:val="002A75C7"/>
    <w:rsid w:val="002B0C11"/>
    <w:rsid w:val="002B294F"/>
    <w:rsid w:val="002B30D6"/>
    <w:rsid w:val="002D7994"/>
    <w:rsid w:val="002E3378"/>
    <w:rsid w:val="002F0A7A"/>
    <w:rsid w:val="002F58F9"/>
    <w:rsid w:val="00301DD4"/>
    <w:rsid w:val="003035EA"/>
    <w:rsid w:val="003043CC"/>
    <w:rsid w:val="003174B0"/>
    <w:rsid w:val="0033083A"/>
    <w:rsid w:val="00330C42"/>
    <w:rsid w:val="0034359F"/>
    <w:rsid w:val="0034601C"/>
    <w:rsid w:val="003501CA"/>
    <w:rsid w:val="00351CC1"/>
    <w:rsid w:val="00354BA4"/>
    <w:rsid w:val="00360033"/>
    <w:rsid w:val="003671D3"/>
    <w:rsid w:val="00371335"/>
    <w:rsid w:val="00380B0A"/>
    <w:rsid w:val="0038663B"/>
    <w:rsid w:val="00395258"/>
    <w:rsid w:val="003A1533"/>
    <w:rsid w:val="003A6915"/>
    <w:rsid w:val="003B48AD"/>
    <w:rsid w:val="003B66F9"/>
    <w:rsid w:val="003E51D9"/>
    <w:rsid w:val="003F0354"/>
    <w:rsid w:val="00403075"/>
    <w:rsid w:val="00405CC2"/>
    <w:rsid w:val="00411694"/>
    <w:rsid w:val="004312AC"/>
    <w:rsid w:val="00435933"/>
    <w:rsid w:val="0045665E"/>
    <w:rsid w:val="00462FF2"/>
    <w:rsid w:val="00470E47"/>
    <w:rsid w:val="00480B4F"/>
    <w:rsid w:val="004877E6"/>
    <w:rsid w:val="004A1475"/>
    <w:rsid w:val="004B494D"/>
    <w:rsid w:val="004B64D9"/>
    <w:rsid w:val="004C4A26"/>
    <w:rsid w:val="004C56D3"/>
    <w:rsid w:val="004D13F7"/>
    <w:rsid w:val="004D57A1"/>
    <w:rsid w:val="004D67C9"/>
    <w:rsid w:val="004D75EE"/>
    <w:rsid w:val="004F0BB1"/>
    <w:rsid w:val="004F1EDF"/>
    <w:rsid w:val="005111C3"/>
    <w:rsid w:val="005210A0"/>
    <w:rsid w:val="00525525"/>
    <w:rsid w:val="0053116E"/>
    <w:rsid w:val="00537FDF"/>
    <w:rsid w:val="00542BA2"/>
    <w:rsid w:val="00546518"/>
    <w:rsid w:val="0056587A"/>
    <w:rsid w:val="00573778"/>
    <w:rsid w:val="00580EBB"/>
    <w:rsid w:val="00581459"/>
    <w:rsid w:val="0058161F"/>
    <w:rsid w:val="00583B93"/>
    <w:rsid w:val="0058514A"/>
    <w:rsid w:val="00596075"/>
    <w:rsid w:val="005A2A46"/>
    <w:rsid w:val="005A2A60"/>
    <w:rsid w:val="005A76CA"/>
    <w:rsid w:val="005C277D"/>
    <w:rsid w:val="005C4746"/>
    <w:rsid w:val="005D36D6"/>
    <w:rsid w:val="005D4FB9"/>
    <w:rsid w:val="005E0EF6"/>
    <w:rsid w:val="005F676F"/>
    <w:rsid w:val="00602672"/>
    <w:rsid w:val="00615D03"/>
    <w:rsid w:val="00620F90"/>
    <w:rsid w:val="00635C73"/>
    <w:rsid w:val="006428E4"/>
    <w:rsid w:val="00657EA4"/>
    <w:rsid w:val="0066542F"/>
    <w:rsid w:val="00665566"/>
    <w:rsid w:val="00680D5F"/>
    <w:rsid w:val="0068262A"/>
    <w:rsid w:val="00683BD2"/>
    <w:rsid w:val="0069136D"/>
    <w:rsid w:val="00693DDE"/>
    <w:rsid w:val="006A5D0F"/>
    <w:rsid w:val="006A71A0"/>
    <w:rsid w:val="006B1809"/>
    <w:rsid w:val="006B5026"/>
    <w:rsid w:val="006C49AD"/>
    <w:rsid w:val="006D3296"/>
    <w:rsid w:val="006E447D"/>
    <w:rsid w:val="006F3CF0"/>
    <w:rsid w:val="0070088A"/>
    <w:rsid w:val="00721747"/>
    <w:rsid w:val="00722C8A"/>
    <w:rsid w:val="007334F5"/>
    <w:rsid w:val="0076705B"/>
    <w:rsid w:val="007670C6"/>
    <w:rsid w:val="00777907"/>
    <w:rsid w:val="00793041"/>
    <w:rsid w:val="0079724B"/>
    <w:rsid w:val="007B0DAE"/>
    <w:rsid w:val="007B35CD"/>
    <w:rsid w:val="007B4854"/>
    <w:rsid w:val="007C6832"/>
    <w:rsid w:val="007E05DB"/>
    <w:rsid w:val="007E536E"/>
    <w:rsid w:val="008021D6"/>
    <w:rsid w:val="00805F9D"/>
    <w:rsid w:val="0080765B"/>
    <w:rsid w:val="008104B7"/>
    <w:rsid w:val="008124E3"/>
    <w:rsid w:val="008134F7"/>
    <w:rsid w:val="0081413C"/>
    <w:rsid w:val="008425F2"/>
    <w:rsid w:val="008503C1"/>
    <w:rsid w:val="008526A1"/>
    <w:rsid w:val="008528DC"/>
    <w:rsid w:val="008533E9"/>
    <w:rsid w:val="008614D1"/>
    <w:rsid w:val="008654A6"/>
    <w:rsid w:val="008658D0"/>
    <w:rsid w:val="00867D4B"/>
    <w:rsid w:val="00873051"/>
    <w:rsid w:val="00873F7E"/>
    <w:rsid w:val="00874866"/>
    <w:rsid w:val="00884117"/>
    <w:rsid w:val="00897389"/>
    <w:rsid w:val="008A798D"/>
    <w:rsid w:val="008D1ED9"/>
    <w:rsid w:val="008F5B43"/>
    <w:rsid w:val="0090162B"/>
    <w:rsid w:val="009039AB"/>
    <w:rsid w:val="0091763C"/>
    <w:rsid w:val="00920366"/>
    <w:rsid w:val="0092667D"/>
    <w:rsid w:val="009268F9"/>
    <w:rsid w:val="0093548C"/>
    <w:rsid w:val="00943D80"/>
    <w:rsid w:val="00952FF0"/>
    <w:rsid w:val="0096278C"/>
    <w:rsid w:val="00994A66"/>
    <w:rsid w:val="00995F10"/>
    <w:rsid w:val="009977A7"/>
    <w:rsid w:val="009A257B"/>
    <w:rsid w:val="009A26BA"/>
    <w:rsid w:val="009A76A3"/>
    <w:rsid w:val="009C5434"/>
    <w:rsid w:val="009C79B4"/>
    <w:rsid w:val="009E7784"/>
    <w:rsid w:val="009F10AA"/>
    <w:rsid w:val="009F2C8E"/>
    <w:rsid w:val="00A05497"/>
    <w:rsid w:val="00A07918"/>
    <w:rsid w:val="00A12E88"/>
    <w:rsid w:val="00A161EC"/>
    <w:rsid w:val="00A22602"/>
    <w:rsid w:val="00A235F1"/>
    <w:rsid w:val="00A24616"/>
    <w:rsid w:val="00A25C78"/>
    <w:rsid w:val="00A2683A"/>
    <w:rsid w:val="00A32A0E"/>
    <w:rsid w:val="00A32E4A"/>
    <w:rsid w:val="00A42E9D"/>
    <w:rsid w:val="00A46D54"/>
    <w:rsid w:val="00A510F0"/>
    <w:rsid w:val="00A60E85"/>
    <w:rsid w:val="00A700F1"/>
    <w:rsid w:val="00A711C7"/>
    <w:rsid w:val="00A725F0"/>
    <w:rsid w:val="00A760CF"/>
    <w:rsid w:val="00A763DE"/>
    <w:rsid w:val="00A82BBF"/>
    <w:rsid w:val="00A930E3"/>
    <w:rsid w:val="00AA6214"/>
    <w:rsid w:val="00AA694C"/>
    <w:rsid w:val="00AC0764"/>
    <w:rsid w:val="00AC24F1"/>
    <w:rsid w:val="00AC5D51"/>
    <w:rsid w:val="00AC6E14"/>
    <w:rsid w:val="00AD40D1"/>
    <w:rsid w:val="00AE43DB"/>
    <w:rsid w:val="00AF5E35"/>
    <w:rsid w:val="00AF6B6C"/>
    <w:rsid w:val="00B4196A"/>
    <w:rsid w:val="00B4281B"/>
    <w:rsid w:val="00B50811"/>
    <w:rsid w:val="00B5106F"/>
    <w:rsid w:val="00B51FE3"/>
    <w:rsid w:val="00B56D1F"/>
    <w:rsid w:val="00B64917"/>
    <w:rsid w:val="00B86984"/>
    <w:rsid w:val="00B959C9"/>
    <w:rsid w:val="00B97F39"/>
    <w:rsid w:val="00BA01D9"/>
    <w:rsid w:val="00BA26C7"/>
    <w:rsid w:val="00BA2A51"/>
    <w:rsid w:val="00BA32CE"/>
    <w:rsid w:val="00BA6428"/>
    <w:rsid w:val="00BB005F"/>
    <w:rsid w:val="00BB0FEE"/>
    <w:rsid w:val="00BB5343"/>
    <w:rsid w:val="00BB726A"/>
    <w:rsid w:val="00BD5F6B"/>
    <w:rsid w:val="00BE5E38"/>
    <w:rsid w:val="00BF0AEE"/>
    <w:rsid w:val="00BF463D"/>
    <w:rsid w:val="00BF6C13"/>
    <w:rsid w:val="00C11775"/>
    <w:rsid w:val="00C2245B"/>
    <w:rsid w:val="00C371DC"/>
    <w:rsid w:val="00C54D5D"/>
    <w:rsid w:val="00C5561A"/>
    <w:rsid w:val="00C6350E"/>
    <w:rsid w:val="00C64018"/>
    <w:rsid w:val="00C6447F"/>
    <w:rsid w:val="00C73CB3"/>
    <w:rsid w:val="00C76868"/>
    <w:rsid w:val="00CA7953"/>
    <w:rsid w:val="00CB5B8D"/>
    <w:rsid w:val="00CB6BA9"/>
    <w:rsid w:val="00CC32AF"/>
    <w:rsid w:val="00CC50FF"/>
    <w:rsid w:val="00CC77EB"/>
    <w:rsid w:val="00CD2E2D"/>
    <w:rsid w:val="00CD7017"/>
    <w:rsid w:val="00CE1FA0"/>
    <w:rsid w:val="00CF7253"/>
    <w:rsid w:val="00D02A6A"/>
    <w:rsid w:val="00D11C1A"/>
    <w:rsid w:val="00D12449"/>
    <w:rsid w:val="00D20F69"/>
    <w:rsid w:val="00D24724"/>
    <w:rsid w:val="00D25BC2"/>
    <w:rsid w:val="00D37551"/>
    <w:rsid w:val="00D53464"/>
    <w:rsid w:val="00D53E2B"/>
    <w:rsid w:val="00D6032F"/>
    <w:rsid w:val="00D70603"/>
    <w:rsid w:val="00D724EA"/>
    <w:rsid w:val="00D76B61"/>
    <w:rsid w:val="00D84A59"/>
    <w:rsid w:val="00D87769"/>
    <w:rsid w:val="00D907FC"/>
    <w:rsid w:val="00DA2FAE"/>
    <w:rsid w:val="00DB02CB"/>
    <w:rsid w:val="00DB25E5"/>
    <w:rsid w:val="00DC101F"/>
    <w:rsid w:val="00DD1FF8"/>
    <w:rsid w:val="00DD49DB"/>
    <w:rsid w:val="00DE4432"/>
    <w:rsid w:val="00DF75EB"/>
    <w:rsid w:val="00E1036E"/>
    <w:rsid w:val="00E159DD"/>
    <w:rsid w:val="00E15D24"/>
    <w:rsid w:val="00E21F60"/>
    <w:rsid w:val="00E23EC7"/>
    <w:rsid w:val="00E30DF4"/>
    <w:rsid w:val="00E4003F"/>
    <w:rsid w:val="00E41178"/>
    <w:rsid w:val="00E45463"/>
    <w:rsid w:val="00E47729"/>
    <w:rsid w:val="00E512AF"/>
    <w:rsid w:val="00E550AB"/>
    <w:rsid w:val="00E64260"/>
    <w:rsid w:val="00E67F60"/>
    <w:rsid w:val="00E718ED"/>
    <w:rsid w:val="00E80A5F"/>
    <w:rsid w:val="00EA4E64"/>
    <w:rsid w:val="00EA7B50"/>
    <w:rsid w:val="00EB2206"/>
    <w:rsid w:val="00ED01A3"/>
    <w:rsid w:val="00EE3CC0"/>
    <w:rsid w:val="00EF25A1"/>
    <w:rsid w:val="00F032D9"/>
    <w:rsid w:val="00F1116E"/>
    <w:rsid w:val="00F116B0"/>
    <w:rsid w:val="00F1230F"/>
    <w:rsid w:val="00F1502D"/>
    <w:rsid w:val="00F31DCE"/>
    <w:rsid w:val="00F34AFB"/>
    <w:rsid w:val="00F43239"/>
    <w:rsid w:val="00F5316C"/>
    <w:rsid w:val="00F5608F"/>
    <w:rsid w:val="00F80668"/>
    <w:rsid w:val="00F8104A"/>
    <w:rsid w:val="00F96736"/>
    <w:rsid w:val="00FA029B"/>
    <w:rsid w:val="00FA5FB9"/>
    <w:rsid w:val="00FB7894"/>
    <w:rsid w:val="00FD6A54"/>
    <w:rsid w:val="00FD73DF"/>
    <w:rsid w:val="00FE7000"/>
    <w:rsid w:val="00FF2F78"/>
    <w:rsid w:val="00FF4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306B-16EC-4CD7-8069-CE7914FE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B64917"/>
    <w:rPr>
      <w:rFonts w:cs="Amiri"/>
      <w:color w:val="000000"/>
      <w:sz w:val="18"/>
      <w:szCs w:val="18"/>
    </w:rPr>
  </w:style>
  <w:style w:type="character" w:styleId="Hyperlink">
    <w:name w:val="Hyperlink"/>
    <w:basedOn w:val="DefaultParagraphFont"/>
    <w:uiPriority w:val="99"/>
    <w:unhideWhenUsed/>
    <w:rsid w:val="001C73EA"/>
    <w:rPr>
      <w:color w:val="0000FF" w:themeColor="hyperlink"/>
      <w:u w:val="single"/>
    </w:rPr>
  </w:style>
  <w:style w:type="paragraph" w:styleId="ListParagraph">
    <w:name w:val="List Paragraph"/>
    <w:basedOn w:val="Normal"/>
    <w:uiPriority w:val="34"/>
    <w:qFormat/>
    <w:rsid w:val="007670C6"/>
    <w:pPr>
      <w:ind w:left="720"/>
      <w:contextualSpacing/>
    </w:pPr>
  </w:style>
  <w:style w:type="paragraph" w:styleId="Header">
    <w:name w:val="header"/>
    <w:basedOn w:val="Normal"/>
    <w:link w:val="HeaderChar"/>
    <w:uiPriority w:val="99"/>
    <w:unhideWhenUsed/>
    <w:rsid w:val="0028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BB2"/>
  </w:style>
  <w:style w:type="paragraph" w:styleId="Footer">
    <w:name w:val="footer"/>
    <w:basedOn w:val="Normal"/>
    <w:link w:val="FooterChar"/>
    <w:uiPriority w:val="99"/>
    <w:unhideWhenUsed/>
    <w:rsid w:val="0028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BB2"/>
  </w:style>
  <w:style w:type="paragraph" w:styleId="HTMLPreformatted">
    <w:name w:val="HTML Preformatted"/>
    <w:basedOn w:val="Normal"/>
    <w:link w:val="HTMLPreformattedChar"/>
    <w:uiPriority w:val="99"/>
    <w:unhideWhenUsed/>
    <w:rsid w:val="008D1ED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8D1ED9"/>
    <w:rPr>
      <w:rFonts w:ascii="Consolas" w:hAnsi="Consolas" w:cs="Consolas"/>
      <w:sz w:val="20"/>
      <w:szCs w:val="20"/>
    </w:rPr>
  </w:style>
  <w:style w:type="paragraph" w:styleId="BalloonText">
    <w:name w:val="Balloon Text"/>
    <w:basedOn w:val="Normal"/>
    <w:link w:val="BalloonTextChar"/>
    <w:uiPriority w:val="99"/>
    <w:semiHidden/>
    <w:unhideWhenUsed/>
    <w:rsid w:val="004C56D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C56D3"/>
    <w:rPr>
      <w:sz w:val="18"/>
      <w:szCs w:val="18"/>
    </w:rPr>
  </w:style>
  <w:style w:type="character" w:styleId="CommentReference">
    <w:name w:val="annotation reference"/>
    <w:basedOn w:val="DefaultParagraphFont"/>
    <w:uiPriority w:val="99"/>
    <w:semiHidden/>
    <w:unhideWhenUsed/>
    <w:rsid w:val="004C56D3"/>
    <w:rPr>
      <w:sz w:val="21"/>
      <w:szCs w:val="21"/>
    </w:rPr>
  </w:style>
  <w:style w:type="paragraph" w:styleId="CommentText">
    <w:name w:val="annotation text"/>
    <w:basedOn w:val="Normal"/>
    <w:link w:val="CommentTextChar"/>
    <w:uiPriority w:val="99"/>
    <w:semiHidden/>
    <w:unhideWhenUsed/>
    <w:rsid w:val="004C56D3"/>
  </w:style>
  <w:style w:type="character" w:customStyle="1" w:styleId="CommentTextChar">
    <w:name w:val="Comment Text Char"/>
    <w:basedOn w:val="DefaultParagraphFont"/>
    <w:link w:val="CommentText"/>
    <w:uiPriority w:val="99"/>
    <w:semiHidden/>
    <w:rsid w:val="004C56D3"/>
  </w:style>
  <w:style w:type="paragraph" w:styleId="CommentSubject">
    <w:name w:val="annotation subject"/>
    <w:basedOn w:val="CommentText"/>
    <w:next w:val="CommentText"/>
    <w:link w:val="CommentSubjectChar"/>
    <w:uiPriority w:val="99"/>
    <w:semiHidden/>
    <w:unhideWhenUsed/>
    <w:rsid w:val="004C56D3"/>
    <w:rPr>
      <w:b/>
      <w:bCs/>
    </w:rPr>
  </w:style>
  <w:style w:type="character" w:customStyle="1" w:styleId="CommentSubjectChar">
    <w:name w:val="Comment Subject Char"/>
    <w:basedOn w:val="CommentTextChar"/>
    <w:link w:val="CommentSubject"/>
    <w:uiPriority w:val="99"/>
    <w:semiHidden/>
    <w:rsid w:val="004C56D3"/>
    <w:rPr>
      <w:b/>
      <w:bCs/>
    </w:rPr>
  </w:style>
  <w:style w:type="paragraph" w:customStyle="1" w:styleId="1">
    <w:name w:val="正文1"/>
    <w:uiPriority w:val="99"/>
    <w:rsid w:val="00175689"/>
    <w:pPr>
      <w:spacing w:after="0"/>
    </w:pPr>
    <w:rPr>
      <w:rFonts w:ascii="Arial" w:eastAsia="SimSun" w:hAnsi="Arial" w:cs="Arial"/>
      <w:color w:val="000000"/>
      <w:szCs w:val="20"/>
      <w:lang w:val="pl-PL" w:eastAsia="pl-PL"/>
    </w:rPr>
  </w:style>
  <w:style w:type="character" w:customStyle="1" w:styleId="st">
    <w:name w:val="st"/>
    <w:basedOn w:val="DefaultParagraphFont"/>
    <w:rsid w:val="00C5561A"/>
  </w:style>
  <w:style w:type="paragraph" w:customStyle="1" w:styleId="desc">
    <w:name w:val="desc"/>
    <w:basedOn w:val="Normal"/>
    <w:rsid w:val="00D24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029B"/>
    <w:rPr>
      <w:rFonts w:ascii="Times New Roman" w:eastAsia="Times New Roman" w:hAnsi="Times New Roman" w:cs="Times New Roman"/>
      <w:b/>
      <w:bCs/>
      <w:kern w:val="36"/>
      <w:sz w:val="48"/>
      <w:szCs w:val="48"/>
    </w:rPr>
  </w:style>
  <w:style w:type="character" w:customStyle="1" w:styleId="highlight">
    <w:name w:val="highlight"/>
    <w:basedOn w:val="DefaultParagraphFont"/>
    <w:rsid w:val="00FA029B"/>
  </w:style>
  <w:style w:type="paragraph" w:customStyle="1" w:styleId="Title1">
    <w:name w:val="Title1"/>
    <w:basedOn w:val="Normal"/>
    <w:rsid w:val="00A23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74156503499794385ydpd01c1cbbmsonormal">
    <w:name w:val="m_8374156503499794385ydpd01c1cbbmsonormal"/>
    <w:basedOn w:val="Normal"/>
    <w:rsid w:val="008614D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6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8703">
      <w:bodyDiv w:val="1"/>
      <w:marLeft w:val="0"/>
      <w:marRight w:val="0"/>
      <w:marTop w:val="0"/>
      <w:marBottom w:val="0"/>
      <w:divBdr>
        <w:top w:val="none" w:sz="0" w:space="0" w:color="auto"/>
        <w:left w:val="none" w:sz="0" w:space="0" w:color="auto"/>
        <w:bottom w:val="none" w:sz="0" w:space="0" w:color="auto"/>
        <w:right w:val="none" w:sz="0" w:space="0" w:color="auto"/>
      </w:divBdr>
    </w:div>
    <w:div w:id="42292465">
      <w:bodyDiv w:val="1"/>
      <w:marLeft w:val="0"/>
      <w:marRight w:val="0"/>
      <w:marTop w:val="0"/>
      <w:marBottom w:val="0"/>
      <w:divBdr>
        <w:top w:val="none" w:sz="0" w:space="0" w:color="auto"/>
        <w:left w:val="none" w:sz="0" w:space="0" w:color="auto"/>
        <w:bottom w:val="none" w:sz="0" w:space="0" w:color="auto"/>
        <w:right w:val="none" w:sz="0" w:space="0" w:color="auto"/>
      </w:divBdr>
    </w:div>
    <w:div w:id="58789568">
      <w:bodyDiv w:val="1"/>
      <w:marLeft w:val="0"/>
      <w:marRight w:val="0"/>
      <w:marTop w:val="0"/>
      <w:marBottom w:val="0"/>
      <w:divBdr>
        <w:top w:val="none" w:sz="0" w:space="0" w:color="auto"/>
        <w:left w:val="none" w:sz="0" w:space="0" w:color="auto"/>
        <w:bottom w:val="none" w:sz="0" w:space="0" w:color="auto"/>
        <w:right w:val="none" w:sz="0" w:space="0" w:color="auto"/>
      </w:divBdr>
    </w:div>
    <w:div w:id="149174414">
      <w:bodyDiv w:val="1"/>
      <w:marLeft w:val="0"/>
      <w:marRight w:val="0"/>
      <w:marTop w:val="0"/>
      <w:marBottom w:val="0"/>
      <w:divBdr>
        <w:top w:val="none" w:sz="0" w:space="0" w:color="auto"/>
        <w:left w:val="none" w:sz="0" w:space="0" w:color="auto"/>
        <w:bottom w:val="none" w:sz="0" w:space="0" w:color="auto"/>
        <w:right w:val="none" w:sz="0" w:space="0" w:color="auto"/>
      </w:divBdr>
    </w:div>
    <w:div w:id="355693620">
      <w:bodyDiv w:val="1"/>
      <w:marLeft w:val="0"/>
      <w:marRight w:val="0"/>
      <w:marTop w:val="0"/>
      <w:marBottom w:val="0"/>
      <w:divBdr>
        <w:top w:val="none" w:sz="0" w:space="0" w:color="auto"/>
        <w:left w:val="none" w:sz="0" w:space="0" w:color="auto"/>
        <w:bottom w:val="none" w:sz="0" w:space="0" w:color="auto"/>
        <w:right w:val="none" w:sz="0" w:space="0" w:color="auto"/>
      </w:divBdr>
    </w:div>
    <w:div w:id="485167003">
      <w:bodyDiv w:val="1"/>
      <w:marLeft w:val="0"/>
      <w:marRight w:val="0"/>
      <w:marTop w:val="0"/>
      <w:marBottom w:val="0"/>
      <w:divBdr>
        <w:top w:val="none" w:sz="0" w:space="0" w:color="auto"/>
        <w:left w:val="none" w:sz="0" w:space="0" w:color="auto"/>
        <w:bottom w:val="none" w:sz="0" w:space="0" w:color="auto"/>
        <w:right w:val="none" w:sz="0" w:space="0" w:color="auto"/>
      </w:divBdr>
    </w:div>
    <w:div w:id="514423595">
      <w:bodyDiv w:val="1"/>
      <w:marLeft w:val="0"/>
      <w:marRight w:val="0"/>
      <w:marTop w:val="0"/>
      <w:marBottom w:val="0"/>
      <w:divBdr>
        <w:top w:val="none" w:sz="0" w:space="0" w:color="auto"/>
        <w:left w:val="none" w:sz="0" w:space="0" w:color="auto"/>
        <w:bottom w:val="none" w:sz="0" w:space="0" w:color="auto"/>
        <w:right w:val="none" w:sz="0" w:space="0" w:color="auto"/>
      </w:divBdr>
    </w:div>
    <w:div w:id="645937591">
      <w:bodyDiv w:val="1"/>
      <w:marLeft w:val="0"/>
      <w:marRight w:val="0"/>
      <w:marTop w:val="0"/>
      <w:marBottom w:val="0"/>
      <w:divBdr>
        <w:top w:val="none" w:sz="0" w:space="0" w:color="auto"/>
        <w:left w:val="none" w:sz="0" w:space="0" w:color="auto"/>
        <w:bottom w:val="none" w:sz="0" w:space="0" w:color="auto"/>
        <w:right w:val="none" w:sz="0" w:space="0" w:color="auto"/>
      </w:divBdr>
    </w:div>
    <w:div w:id="719089115">
      <w:bodyDiv w:val="1"/>
      <w:marLeft w:val="0"/>
      <w:marRight w:val="0"/>
      <w:marTop w:val="0"/>
      <w:marBottom w:val="0"/>
      <w:divBdr>
        <w:top w:val="none" w:sz="0" w:space="0" w:color="auto"/>
        <w:left w:val="none" w:sz="0" w:space="0" w:color="auto"/>
        <w:bottom w:val="none" w:sz="0" w:space="0" w:color="auto"/>
        <w:right w:val="none" w:sz="0" w:space="0" w:color="auto"/>
      </w:divBdr>
      <w:divsChild>
        <w:div w:id="1074858807">
          <w:marLeft w:val="0"/>
          <w:marRight w:val="0"/>
          <w:marTop w:val="0"/>
          <w:marBottom w:val="0"/>
          <w:divBdr>
            <w:top w:val="none" w:sz="0" w:space="0" w:color="auto"/>
            <w:left w:val="none" w:sz="0" w:space="0" w:color="auto"/>
            <w:bottom w:val="none" w:sz="0" w:space="0" w:color="auto"/>
            <w:right w:val="none" w:sz="0" w:space="0" w:color="auto"/>
          </w:divBdr>
        </w:div>
        <w:div w:id="1253199822">
          <w:marLeft w:val="0"/>
          <w:marRight w:val="0"/>
          <w:marTop w:val="0"/>
          <w:marBottom w:val="0"/>
          <w:divBdr>
            <w:top w:val="none" w:sz="0" w:space="0" w:color="auto"/>
            <w:left w:val="none" w:sz="0" w:space="0" w:color="auto"/>
            <w:bottom w:val="none" w:sz="0" w:space="0" w:color="auto"/>
            <w:right w:val="none" w:sz="0" w:space="0" w:color="auto"/>
          </w:divBdr>
        </w:div>
      </w:divsChild>
    </w:div>
    <w:div w:id="801188100">
      <w:bodyDiv w:val="1"/>
      <w:marLeft w:val="0"/>
      <w:marRight w:val="0"/>
      <w:marTop w:val="0"/>
      <w:marBottom w:val="0"/>
      <w:divBdr>
        <w:top w:val="none" w:sz="0" w:space="0" w:color="auto"/>
        <w:left w:val="none" w:sz="0" w:space="0" w:color="auto"/>
        <w:bottom w:val="none" w:sz="0" w:space="0" w:color="auto"/>
        <w:right w:val="none" w:sz="0" w:space="0" w:color="auto"/>
      </w:divBdr>
    </w:div>
    <w:div w:id="882978855">
      <w:bodyDiv w:val="1"/>
      <w:marLeft w:val="0"/>
      <w:marRight w:val="0"/>
      <w:marTop w:val="0"/>
      <w:marBottom w:val="0"/>
      <w:divBdr>
        <w:top w:val="none" w:sz="0" w:space="0" w:color="auto"/>
        <w:left w:val="none" w:sz="0" w:space="0" w:color="auto"/>
        <w:bottom w:val="none" w:sz="0" w:space="0" w:color="auto"/>
        <w:right w:val="none" w:sz="0" w:space="0" w:color="auto"/>
      </w:divBdr>
    </w:div>
    <w:div w:id="961690445">
      <w:bodyDiv w:val="1"/>
      <w:marLeft w:val="0"/>
      <w:marRight w:val="0"/>
      <w:marTop w:val="0"/>
      <w:marBottom w:val="0"/>
      <w:divBdr>
        <w:top w:val="none" w:sz="0" w:space="0" w:color="auto"/>
        <w:left w:val="none" w:sz="0" w:space="0" w:color="auto"/>
        <w:bottom w:val="none" w:sz="0" w:space="0" w:color="auto"/>
        <w:right w:val="none" w:sz="0" w:space="0" w:color="auto"/>
      </w:divBdr>
    </w:div>
    <w:div w:id="1089430447">
      <w:bodyDiv w:val="1"/>
      <w:marLeft w:val="0"/>
      <w:marRight w:val="0"/>
      <w:marTop w:val="0"/>
      <w:marBottom w:val="0"/>
      <w:divBdr>
        <w:top w:val="none" w:sz="0" w:space="0" w:color="auto"/>
        <w:left w:val="none" w:sz="0" w:space="0" w:color="auto"/>
        <w:bottom w:val="none" w:sz="0" w:space="0" w:color="auto"/>
        <w:right w:val="none" w:sz="0" w:space="0" w:color="auto"/>
      </w:divBdr>
    </w:div>
    <w:div w:id="1120801452">
      <w:bodyDiv w:val="1"/>
      <w:marLeft w:val="0"/>
      <w:marRight w:val="0"/>
      <w:marTop w:val="0"/>
      <w:marBottom w:val="0"/>
      <w:divBdr>
        <w:top w:val="none" w:sz="0" w:space="0" w:color="auto"/>
        <w:left w:val="none" w:sz="0" w:space="0" w:color="auto"/>
        <w:bottom w:val="none" w:sz="0" w:space="0" w:color="auto"/>
        <w:right w:val="none" w:sz="0" w:space="0" w:color="auto"/>
      </w:divBdr>
    </w:div>
    <w:div w:id="1167398835">
      <w:bodyDiv w:val="1"/>
      <w:marLeft w:val="0"/>
      <w:marRight w:val="0"/>
      <w:marTop w:val="0"/>
      <w:marBottom w:val="0"/>
      <w:divBdr>
        <w:top w:val="none" w:sz="0" w:space="0" w:color="auto"/>
        <w:left w:val="none" w:sz="0" w:space="0" w:color="auto"/>
        <w:bottom w:val="none" w:sz="0" w:space="0" w:color="auto"/>
        <w:right w:val="none" w:sz="0" w:space="0" w:color="auto"/>
      </w:divBdr>
    </w:div>
    <w:div w:id="1269506877">
      <w:bodyDiv w:val="1"/>
      <w:marLeft w:val="0"/>
      <w:marRight w:val="0"/>
      <w:marTop w:val="0"/>
      <w:marBottom w:val="0"/>
      <w:divBdr>
        <w:top w:val="none" w:sz="0" w:space="0" w:color="auto"/>
        <w:left w:val="none" w:sz="0" w:space="0" w:color="auto"/>
        <w:bottom w:val="none" w:sz="0" w:space="0" w:color="auto"/>
        <w:right w:val="none" w:sz="0" w:space="0" w:color="auto"/>
      </w:divBdr>
    </w:div>
    <w:div w:id="1301617407">
      <w:bodyDiv w:val="1"/>
      <w:marLeft w:val="0"/>
      <w:marRight w:val="0"/>
      <w:marTop w:val="0"/>
      <w:marBottom w:val="0"/>
      <w:divBdr>
        <w:top w:val="none" w:sz="0" w:space="0" w:color="auto"/>
        <w:left w:val="none" w:sz="0" w:space="0" w:color="auto"/>
        <w:bottom w:val="none" w:sz="0" w:space="0" w:color="auto"/>
        <w:right w:val="none" w:sz="0" w:space="0" w:color="auto"/>
      </w:divBdr>
    </w:div>
    <w:div w:id="1343126093">
      <w:bodyDiv w:val="1"/>
      <w:marLeft w:val="0"/>
      <w:marRight w:val="0"/>
      <w:marTop w:val="0"/>
      <w:marBottom w:val="0"/>
      <w:divBdr>
        <w:top w:val="none" w:sz="0" w:space="0" w:color="auto"/>
        <w:left w:val="none" w:sz="0" w:space="0" w:color="auto"/>
        <w:bottom w:val="none" w:sz="0" w:space="0" w:color="auto"/>
        <w:right w:val="none" w:sz="0" w:space="0" w:color="auto"/>
      </w:divBdr>
    </w:div>
    <w:div w:id="1511412161">
      <w:bodyDiv w:val="1"/>
      <w:marLeft w:val="0"/>
      <w:marRight w:val="0"/>
      <w:marTop w:val="0"/>
      <w:marBottom w:val="0"/>
      <w:divBdr>
        <w:top w:val="none" w:sz="0" w:space="0" w:color="auto"/>
        <w:left w:val="none" w:sz="0" w:space="0" w:color="auto"/>
        <w:bottom w:val="none" w:sz="0" w:space="0" w:color="auto"/>
        <w:right w:val="none" w:sz="0" w:space="0" w:color="auto"/>
      </w:divBdr>
    </w:div>
    <w:div w:id="1745450737">
      <w:bodyDiv w:val="1"/>
      <w:marLeft w:val="0"/>
      <w:marRight w:val="0"/>
      <w:marTop w:val="0"/>
      <w:marBottom w:val="0"/>
      <w:divBdr>
        <w:top w:val="none" w:sz="0" w:space="0" w:color="auto"/>
        <w:left w:val="none" w:sz="0" w:space="0" w:color="auto"/>
        <w:bottom w:val="none" w:sz="0" w:space="0" w:color="auto"/>
        <w:right w:val="none" w:sz="0" w:space="0" w:color="auto"/>
      </w:divBdr>
    </w:div>
    <w:div w:id="1892766744">
      <w:bodyDiv w:val="1"/>
      <w:marLeft w:val="0"/>
      <w:marRight w:val="0"/>
      <w:marTop w:val="0"/>
      <w:marBottom w:val="0"/>
      <w:divBdr>
        <w:top w:val="none" w:sz="0" w:space="0" w:color="auto"/>
        <w:left w:val="none" w:sz="0" w:space="0" w:color="auto"/>
        <w:bottom w:val="none" w:sz="0" w:space="0" w:color="auto"/>
        <w:right w:val="none" w:sz="0" w:space="0" w:color="auto"/>
      </w:divBdr>
    </w:div>
    <w:div w:id="1906066080">
      <w:bodyDiv w:val="1"/>
      <w:marLeft w:val="0"/>
      <w:marRight w:val="0"/>
      <w:marTop w:val="0"/>
      <w:marBottom w:val="0"/>
      <w:divBdr>
        <w:top w:val="none" w:sz="0" w:space="0" w:color="auto"/>
        <w:left w:val="none" w:sz="0" w:space="0" w:color="auto"/>
        <w:bottom w:val="none" w:sz="0" w:space="0" w:color="auto"/>
        <w:right w:val="none" w:sz="0" w:space="0" w:color="auto"/>
      </w:divBdr>
    </w:div>
    <w:div w:id="1922134494">
      <w:bodyDiv w:val="1"/>
      <w:marLeft w:val="0"/>
      <w:marRight w:val="0"/>
      <w:marTop w:val="0"/>
      <w:marBottom w:val="0"/>
      <w:divBdr>
        <w:top w:val="none" w:sz="0" w:space="0" w:color="auto"/>
        <w:left w:val="none" w:sz="0" w:space="0" w:color="auto"/>
        <w:bottom w:val="none" w:sz="0" w:space="0" w:color="auto"/>
        <w:right w:val="none" w:sz="0" w:space="0" w:color="auto"/>
      </w:divBdr>
    </w:div>
    <w:div w:id="20060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513-6955" TargetMode="External"/><Relationship Id="rId13" Type="http://schemas.openxmlformats.org/officeDocument/2006/relationships/hyperlink" Target="http://dhsprogram.com/pubs/pdf/FR313/FR313.pdf" TargetMode="External"/><Relationship Id="rId18" Type="http://schemas.openxmlformats.org/officeDocument/2006/relationships/hyperlink" Target="http://www.liver-eg.org/assets/esmatt-hepatitis-c-situation-in-egypt.pdf"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dar.aucegypt.edu/bitstream/handle/10526/3748/Thesis%20IHRL%20%20Dina%20Iskander%20Dec2013.pdf?sequence=3" TargetMode="External"/><Relationship Id="rId7" Type="http://schemas.openxmlformats.org/officeDocument/2006/relationships/endnotes" Target="endnotes.xml"/><Relationship Id="rId12" Type="http://schemas.openxmlformats.org/officeDocument/2006/relationships/hyperlink" Target="http://dhsprogram.com/pubs/pdf/FR220/FR220.pdf" TargetMode="External"/><Relationship Id="rId17" Type="http://schemas.openxmlformats.org/officeDocument/2006/relationships/hyperlink" Target="http://www.eipr.org/sites/default/files/pressreleases/pdf/hcv_treatment_in_egypt.pdf"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hepbcppa.org/wpcontent/uploads/2017/06/HepBC-June17.pdf" TargetMode="External"/><Relationship Id="rId20" Type="http://schemas.openxmlformats.org/officeDocument/2006/relationships/hyperlink" Target="http://www.capmas.gov.eg/pepo/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o.gov.eg/Ar/Documents/HIO%20in%20Egypt%202012%20(Dr%20Abdel%20Rahman).ppsx"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hepnile.org/images/stories/doc/NSP_10_April_2008_final2.pdf" TargetMode="External"/><Relationship Id="rId23" Type="http://schemas.openxmlformats.org/officeDocument/2006/relationships/hyperlink" Target="http://www.cancerregistry.gov.eg" TargetMode="External"/><Relationship Id="rId28" Type="http://schemas.openxmlformats.org/officeDocument/2006/relationships/fontTable" Target="fontTable.xml"/><Relationship Id="rId10" Type="http://schemas.openxmlformats.org/officeDocument/2006/relationships/hyperlink" Target="mailto:daliaomran2007@yahoo.com" TargetMode="External"/><Relationship Id="rId19" Type="http://schemas.openxmlformats.org/officeDocument/2006/relationships/hyperlink" Target="https://www.health.gov.au/internet/main/publishing.nsf/content/.../$File/evid.pdf"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data.worldbank.org/indicator/SH.XPD.TOTL.ZS" TargetMode="External"/><Relationship Id="rId22" Type="http://schemas.openxmlformats.org/officeDocument/2006/relationships/hyperlink" Target="http://www.who.int/whosis" TargetMode="External"/><Relationship Id="rId27" Type="http://schemas.openxmlformats.org/officeDocument/2006/relationships/hyperlink" Target="https://www.ncbi.nlm.nih.gov/pubmed/?term=Abdel-Moneim%20A%5BAuthor%5D&amp;cauthor=true&amp;cauthor_uid=29754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CA2D-5B69-4929-A998-770435AE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8676</Words>
  <Characters>49457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Firefox-Pc</dc:creator>
  <cp:lastModifiedBy>Na Ma</cp:lastModifiedBy>
  <cp:revision>2</cp:revision>
  <dcterms:created xsi:type="dcterms:W3CDTF">2018-10-05T14:05:00Z</dcterms:created>
  <dcterms:modified xsi:type="dcterms:W3CDTF">2018-10-05T14:05:00Z</dcterms:modified>
</cp:coreProperties>
</file>