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DA5F5C" w14:textId="3568936F" w:rsidR="00686B48" w:rsidRPr="00686B48" w:rsidRDefault="00686B48" w:rsidP="00686B48">
      <w:pPr>
        <w:spacing w:after="0" w:line="360" w:lineRule="auto"/>
        <w:jc w:val="both"/>
        <w:rPr>
          <w:rFonts w:ascii="Book Antiqua" w:eastAsia="SimSun" w:hAnsi="Book Antiqua" w:cs="Times New Roman"/>
          <w:b/>
          <w:sz w:val="24"/>
          <w:szCs w:val="24"/>
          <w:lang w:eastAsia="zh-CN"/>
        </w:rPr>
      </w:pPr>
      <w:r w:rsidRPr="00686B48">
        <w:rPr>
          <w:rFonts w:ascii="Book Antiqua" w:eastAsia="SimSun" w:hAnsi="Book Antiqua" w:cs="Times New Roman"/>
          <w:b/>
          <w:sz w:val="24"/>
          <w:szCs w:val="24"/>
        </w:rPr>
        <w:t>Name of Journal</w:t>
      </w:r>
      <w:r w:rsidRPr="00686B48">
        <w:rPr>
          <w:rFonts w:ascii="Book Antiqua" w:eastAsia="SimSun" w:hAnsi="Book Antiqua" w:cs="Times New Roman"/>
          <w:sz w:val="24"/>
          <w:szCs w:val="24"/>
        </w:rPr>
        <w:t>:</w:t>
      </w:r>
      <w:r w:rsidRPr="00686B48">
        <w:rPr>
          <w:rFonts w:ascii="Book Antiqua" w:eastAsia="SimSun" w:hAnsi="Book Antiqua" w:cs="Times New Roman"/>
          <w:b/>
          <w:sz w:val="24"/>
          <w:szCs w:val="24"/>
        </w:rPr>
        <w:t xml:space="preserve"> World Journal of </w:t>
      </w:r>
      <w:r w:rsidR="00786830">
        <w:rPr>
          <w:rFonts w:ascii="Book Antiqua" w:eastAsia="SimSun" w:hAnsi="Book Antiqua" w:cs="Times New Roman"/>
          <w:b/>
          <w:sz w:val="24"/>
          <w:szCs w:val="24"/>
        </w:rPr>
        <w:t>Hepatology</w:t>
      </w:r>
    </w:p>
    <w:p w14:paraId="64892476" w14:textId="161F1C09" w:rsidR="00686B48" w:rsidRPr="00686B48" w:rsidRDefault="00686B48" w:rsidP="00686B48">
      <w:pPr>
        <w:spacing w:after="0" w:line="360" w:lineRule="auto"/>
        <w:jc w:val="both"/>
        <w:rPr>
          <w:rFonts w:ascii="Book Antiqua" w:eastAsia="SimSun" w:hAnsi="Book Antiqua" w:cs="Times New Roman"/>
          <w:b/>
          <w:sz w:val="24"/>
          <w:szCs w:val="24"/>
        </w:rPr>
      </w:pPr>
      <w:r w:rsidRPr="00686B48">
        <w:rPr>
          <w:rFonts w:ascii="Book Antiqua" w:eastAsia="SimSun" w:hAnsi="Book Antiqua" w:cs="Times New Roman"/>
          <w:b/>
          <w:sz w:val="24"/>
          <w:szCs w:val="24"/>
        </w:rPr>
        <w:t>Manuscript NO:</w:t>
      </w:r>
      <w:r w:rsidRPr="00686B48">
        <w:rPr>
          <w:rFonts w:ascii="Book Antiqua" w:eastAsia="SimSun" w:hAnsi="Book Antiqua" w:cs="Times New Roman" w:hint="eastAsia"/>
          <w:b/>
          <w:sz w:val="24"/>
          <w:szCs w:val="24"/>
          <w:lang w:eastAsia="zh-CN"/>
        </w:rPr>
        <w:t xml:space="preserve"> </w:t>
      </w:r>
      <w:r w:rsidRPr="00686B48">
        <w:rPr>
          <w:rFonts w:ascii="Book Antiqua" w:eastAsia="SimSun" w:hAnsi="Book Antiqua" w:cs="Times New Roman"/>
          <w:b/>
          <w:sz w:val="24"/>
          <w:szCs w:val="24"/>
        </w:rPr>
        <w:t>3</w:t>
      </w:r>
      <w:r>
        <w:rPr>
          <w:rFonts w:ascii="Book Antiqua" w:eastAsia="SimSun" w:hAnsi="Book Antiqua" w:cs="Times New Roman"/>
          <w:b/>
          <w:sz w:val="24"/>
          <w:szCs w:val="24"/>
        </w:rPr>
        <w:t>9591</w:t>
      </w:r>
    </w:p>
    <w:p w14:paraId="7C48AD1D" w14:textId="77777777" w:rsidR="00686B48" w:rsidRPr="00686B48" w:rsidRDefault="00686B48" w:rsidP="00686B48">
      <w:pPr>
        <w:spacing w:after="0" w:line="360" w:lineRule="auto"/>
        <w:jc w:val="both"/>
        <w:rPr>
          <w:rFonts w:ascii="Book Antiqua" w:eastAsia="SimSun" w:hAnsi="Book Antiqua" w:cs="Times New Roman"/>
          <w:b/>
          <w:sz w:val="24"/>
          <w:szCs w:val="24"/>
          <w:lang w:eastAsia="zh-CN"/>
        </w:rPr>
      </w:pPr>
      <w:r w:rsidRPr="00686B48">
        <w:rPr>
          <w:rFonts w:ascii="Book Antiqua" w:eastAsia="SimSun" w:hAnsi="Book Antiqua" w:cs="Times New Roman"/>
          <w:b/>
          <w:sz w:val="24"/>
          <w:szCs w:val="24"/>
        </w:rPr>
        <w:t xml:space="preserve">Manuscript Type: SYSTEMATIC REVIEW </w:t>
      </w:r>
    </w:p>
    <w:p w14:paraId="44D53B63" w14:textId="77777777" w:rsidR="00686B48" w:rsidRDefault="00686B48" w:rsidP="008307FC">
      <w:pPr>
        <w:widowControl w:val="0"/>
        <w:spacing w:after="0" w:line="360" w:lineRule="auto"/>
        <w:jc w:val="center"/>
        <w:rPr>
          <w:rFonts w:ascii="Times New Roman" w:eastAsia="Calibri" w:hAnsi="Times New Roman" w:cs="Times New Roman"/>
          <w:sz w:val="24"/>
        </w:rPr>
      </w:pPr>
    </w:p>
    <w:p w14:paraId="056AB2EE" w14:textId="7B0098A3" w:rsidR="000E1C67" w:rsidRPr="00D5301D" w:rsidRDefault="008307FC" w:rsidP="008307FC">
      <w:pPr>
        <w:widowControl w:val="0"/>
        <w:spacing w:after="0" w:line="360" w:lineRule="auto"/>
        <w:jc w:val="center"/>
        <w:rPr>
          <w:rFonts w:ascii="Times New Roman" w:eastAsia="Calibri" w:hAnsi="Times New Roman" w:cs="Times New Roman"/>
          <w:sz w:val="24"/>
        </w:rPr>
      </w:pPr>
      <w:r>
        <w:rPr>
          <w:rFonts w:ascii="Times New Roman" w:eastAsia="Calibri" w:hAnsi="Times New Roman" w:cs="Times New Roman"/>
          <w:sz w:val="24"/>
        </w:rPr>
        <w:t xml:space="preserve">1.1  </w:t>
      </w:r>
      <w:r w:rsidR="00D97740">
        <w:rPr>
          <w:rFonts w:ascii="Times New Roman" w:eastAsia="Calibri" w:hAnsi="Times New Roman" w:cs="Times New Roman"/>
          <w:sz w:val="24"/>
        </w:rPr>
        <w:t>A</w:t>
      </w:r>
      <w:r w:rsidR="00410DE0" w:rsidRPr="00D5301D">
        <w:rPr>
          <w:rFonts w:ascii="Times New Roman" w:eastAsia="Calibri" w:hAnsi="Times New Roman" w:cs="Times New Roman"/>
          <w:sz w:val="24"/>
        </w:rPr>
        <w:t xml:space="preserve">cute liver failure </w:t>
      </w:r>
      <w:r w:rsidR="00D97740">
        <w:rPr>
          <w:rFonts w:ascii="Times New Roman" w:eastAsia="Calibri" w:hAnsi="Times New Roman" w:cs="Times New Roman"/>
          <w:sz w:val="24"/>
        </w:rPr>
        <w:t xml:space="preserve">secondary to severe systemic disease from fatal </w:t>
      </w:r>
      <w:r w:rsidR="00410DE0" w:rsidRPr="00D5301D">
        <w:rPr>
          <w:rFonts w:ascii="Times New Roman" w:eastAsia="Calibri" w:hAnsi="Times New Roman" w:cs="Times New Roman"/>
          <w:sz w:val="24"/>
        </w:rPr>
        <w:t>hemophagocytic lymphohistiocytosis: Case report and systematic literature review</w:t>
      </w:r>
    </w:p>
    <w:p w14:paraId="2B5DA607" w14:textId="60ECA651" w:rsidR="000E1C67" w:rsidRPr="00D5301D" w:rsidRDefault="008307FC" w:rsidP="00385FEF">
      <w:pPr>
        <w:widowControl w:val="0"/>
        <w:spacing w:after="0" w:line="480" w:lineRule="auto"/>
        <w:rPr>
          <w:rFonts w:ascii="Times New Roman" w:eastAsia="Calibri" w:hAnsi="Times New Roman" w:cs="Times New Roman"/>
          <w:sz w:val="24"/>
        </w:rPr>
      </w:pPr>
      <w:r>
        <w:rPr>
          <w:rFonts w:ascii="Times New Roman" w:eastAsia="Calibri" w:hAnsi="Times New Roman" w:cs="Times New Roman"/>
          <w:sz w:val="24"/>
        </w:rPr>
        <w:t xml:space="preserve">1.2  </w:t>
      </w:r>
      <w:r w:rsidR="00410DE0" w:rsidRPr="00D5301D">
        <w:rPr>
          <w:rFonts w:ascii="Times New Roman" w:eastAsia="Calibri" w:hAnsi="Times New Roman" w:cs="Times New Roman"/>
          <w:sz w:val="24"/>
        </w:rPr>
        <w:t xml:space="preserve">by </w:t>
      </w:r>
      <w:r w:rsidR="001A0AD6" w:rsidRPr="00D5301D">
        <w:rPr>
          <w:rFonts w:ascii="Times New Roman" w:eastAsia="Calibri" w:hAnsi="Times New Roman" w:cs="Times New Roman"/>
          <w:sz w:val="24"/>
        </w:rPr>
        <w:t>Mitchell S. Cappell, MD, Ph.D.</w:t>
      </w:r>
      <w:r w:rsidR="001A0AD6">
        <w:rPr>
          <w:rFonts w:ascii="Times New Roman" w:eastAsia="Calibri" w:hAnsi="Times New Roman" w:cs="Times New Roman"/>
          <w:sz w:val="24"/>
        </w:rPr>
        <w:t xml:space="preserve">, </w:t>
      </w:r>
      <w:r w:rsidR="00410DE0" w:rsidRPr="00D5301D">
        <w:rPr>
          <w:rFonts w:ascii="Times New Roman" w:eastAsia="Calibri" w:hAnsi="Times New Roman" w:cs="Times New Roman"/>
          <w:sz w:val="24"/>
        </w:rPr>
        <w:t>Ismail Hader, MD</w:t>
      </w:r>
      <w:r w:rsidR="00812126" w:rsidRPr="00D5301D">
        <w:rPr>
          <w:rFonts w:ascii="Times New Roman" w:eastAsia="Calibri" w:hAnsi="Times New Roman" w:cs="Times New Roman"/>
          <w:sz w:val="24"/>
        </w:rPr>
        <w:t>, FACP</w:t>
      </w:r>
      <w:r w:rsidR="00410DE0" w:rsidRPr="00D5301D">
        <w:rPr>
          <w:rFonts w:ascii="Times New Roman" w:eastAsia="Calibri" w:hAnsi="Times New Roman" w:cs="Times New Roman"/>
          <w:sz w:val="24"/>
        </w:rPr>
        <w:t>,</w:t>
      </w:r>
      <w:r w:rsidR="00E3476C">
        <w:rPr>
          <w:rFonts w:ascii="Times New Roman" w:eastAsia="Calibri" w:hAnsi="Times New Roman" w:cs="Times New Roman"/>
          <w:sz w:val="24"/>
        </w:rPr>
        <w:t>*</w:t>
      </w:r>
      <w:r w:rsidR="000E1C67" w:rsidRPr="00D5301D">
        <w:rPr>
          <w:rFonts w:ascii="Times New Roman" w:hAnsi="Times New Roman" w:cs="Times New Roman"/>
          <w:sz w:val="24"/>
          <w:szCs w:val="24"/>
        </w:rPr>
        <w:t xml:space="preserve"> </w:t>
      </w:r>
      <w:r w:rsidR="001A0AD6">
        <w:rPr>
          <w:rFonts w:ascii="Times New Roman" w:hAnsi="Times New Roman" w:cs="Times New Roman"/>
          <w:sz w:val="24"/>
          <w:szCs w:val="24"/>
        </w:rPr>
        <w:t xml:space="preserve">and </w:t>
      </w:r>
      <w:r w:rsidR="000E1C67" w:rsidRPr="00D5301D">
        <w:rPr>
          <w:rFonts w:ascii="Times New Roman" w:hAnsi="Times New Roman" w:cs="Times New Roman"/>
          <w:sz w:val="24"/>
          <w:szCs w:val="24"/>
        </w:rPr>
        <w:t>Mitual Amin, MD</w:t>
      </w:r>
      <w:r w:rsidR="001A0AD6">
        <w:rPr>
          <w:rFonts w:ascii="Times New Roman" w:hAnsi="Times New Roman" w:cs="Times New Roman"/>
          <w:sz w:val="24"/>
          <w:szCs w:val="24"/>
        </w:rPr>
        <w:t>.</w:t>
      </w:r>
    </w:p>
    <w:p w14:paraId="08067E07" w14:textId="1D9A6057" w:rsidR="00BB65A8" w:rsidRDefault="00BB65A8" w:rsidP="008307FC">
      <w:pPr>
        <w:widowControl w:val="0"/>
        <w:spacing w:after="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Running title:  </w:t>
      </w:r>
      <w:r w:rsidRPr="00BB65A8">
        <w:rPr>
          <w:rFonts w:ascii="Times New Roman" w:eastAsia="Calibri" w:hAnsi="Times New Roman" w:cs="Times New Roman"/>
          <w:sz w:val="24"/>
          <w:szCs w:val="24"/>
        </w:rPr>
        <w:t xml:space="preserve">Acute liver failure </w:t>
      </w:r>
      <w:r>
        <w:rPr>
          <w:rFonts w:ascii="Times New Roman" w:eastAsia="Calibri" w:hAnsi="Times New Roman" w:cs="Times New Roman"/>
          <w:sz w:val="24"/>
          <w:szCs w:val="24"/>
        </w:rPr>
        <w:t xml:space="preserve">associated </w:t>
      </w:r>
      <w:r w:rsidRPr="00BB65A8">
        <w:rPr>
          <w:rFonts w:ascii="Times New Roman" w:eastAsia="Calibri" w:hAnsi="Times New Roman" w:cs="Times New Roman"/>
          <w:sz w:val="24"/>
          <w:szCs w:val="24"/>
        </w:rPr>
        <w:t>with HLH</w:t>
      </w:r>
    </w:p>
    <w:p w14:paraId="7C1D8950" w14:textId="77777777" w:rsidR="00BB65A8" w:rsidRDefault="00BB65A8" w:rsidP="008307FC">
      <w:pPr>
        <w:widowControl w:val="0"/>
        <w:spacing w:after="0" w:line="240" w:lineRule="auto"/>
        <w:contextualSpacing/>
        <w:jc w:val="both"/>
        <w:rPr>
          <w:rFonts w:ascii="Times New Roman" w:eastAsia="Calibri" w:hAnsi="Times New Roman" w:cs="Times New Roman"/>
          <w:sz w:val="24"/>
          <w:szCs w:val="24"/>
        </w:rPr>
      </w:pPr>
    </w:p>
    <w:p w14:paraId="09235997" w14:textId="06FE03C6" w:rsidR="008307FC" w:rsidRPr="00DE55BA" w:rsidRDefault="008307FC" w:rsidP="008307FC">
      <w:pPr>
        <w:widowControl w:val="0"/>
        <w:spacing w:after="0" w:line="240" w:lineRule="auto"/>
        <w:contextualSpacing/>
        <w:jc w:val="both"/>
        <w:rPr>
          <w:rFonts w:ascii="Times New Roman" w:eastAsia="Calibri" w:hAnsi="Times New Roman" w:cs="Times New Roman"/>
          <w:sz w:val="24"/>
          <w:szCs w:val="24"/>
        </w:rPr>
      </w:pPr>
      <w:r w:rsidRPr="008307FC">
        <w:rPr>
          <w:rFonts w:ascii="Times New Roman" w:eastAsia="Calibri" w:hAnsi="Times New Roman" w:cs="Times New Roman"/>
          <w:sz w:val="24"/>
          <w:szCs w:val="24"/>
        </w:rPr>
        <w:t>1.3  Cappell</w:t>
      </w:r>
      <w:r>
        <w:rPr>
          <w:rFonts w:ascii="Times New Roman" w:eastAsia="Calibri" w:hAnsi="Times New Roman" w:cs="Times New Roman"/>
          <w:sz w:val="24"/>
          <w:szCs w:val="24"/>
        </w:rPr>
        <w:t xml:space="preserve">: Chief, </w:t>
      </w:r>
      <w:r w:rsidRPr="00DE55BA">
        <w:rPr>
          <w:rFonts w:ascii="Times New Roman" w:eastAsia="Calibri" w:hAnsi="Times New Roman" w:cs="Times New Roman"/>
          <w:sz w:val="24"/>
          <w:szCs w:val="24"/>
        </w:rPr>
        <w:t>Division of Gastroenterology &amp; Hepatology, MOB #602</w:t>
      </w:r>
      <w:r>
        <w:rPr>
          <w:rFonts w:ascii="Times New Roman" w:eastAsia="Calibri" w:hAnsi="Times New Roman" w:cs="Times New Roman"/>
          <w:sz w:val="24"/>
          <w:szCs w:val="24"/>
        </w:rPr>
        <w:t xml:space="preserve">, </w:t>
      </w:r>
      <w:r w:rsidRPr="00DE55BA">
        <w:rPr>
          <w:rFonts w:ascii="Times New Roman" w:eastAsia="Calibri" w:hAnsi="Times New Roman" w:cs="Times New Roman"/>
          <w:sz w:val="24"/>
          <w:szCs w:val="24"/>
        </w:rPr>
        <w:t>William Beaumont Hospital,</w:t>
      </w:r>
      <w:r>
        <w:rPr>
          <w:rFonts w:ascii="Times New Roman" w:eastAsia="Calibri" w:hAnsi="Times New Roman" w:cs="Times New Roman"/>
          <w:sz w:val="24"/>
          <w:szCs w:val="24"/>
        </w:rPr>
        <w:t xml:space="preserve"> </w:t>
      </w:r>
      <w:r w:rsidRPr="00DE55BA">
        <w:rPr>
          <w:rFonts w:ascii="Times New Roman" w:eastAsia="Calibri" w:hAnsi="Times New Roman" w:cs="Times New Roman"/>
          <w:sz w:val="24"/>
          <w:szCs w:val="24"/>
        </w:rPr>
        <w:t>3535 W. Thirteen Mile Rd, Royal Oak, MI 48073</w:t>
      </w:r>
      <w:r>
        <w:rPr>
          <w:rFonts w:ascii="Times New Roman" w:eastAsia="Calibri" w:hAnsi="Times New Roman" w:cs="Times New Roman"/>
          <w:sz w:val="24"/>
          <w:szCs w:val="24"/>
        </w:rPr>
        <w:t xml:space="preserve">; and Professor of Medicine, Oakland University William Beaumont School of Medicine, </w:t>
      </w:r>
      <w:r w:rsidRPr="00DE55BA">
        <w:rPr>
          <w:rFonts w:ascii="Times New Roman" w:eastAsia="Calibri" w:hAnsi="Times New Roman" w:cs="Times New Roman"/>
          <w:sz w:val="24"/>
          <w:szCs w:val="24"/>
        </w:rPr>
        <w:t>William Beaumont Hospital,</w:t>
      </w:r>
      <w:r>
        <w:rPr>
          <w:rFonts w:ascii="Times New Roman" w:eastAsia="Calibri" w:hAnsi="Times New Roman" w:cs="Times New Roman"/>
          <w:sz w:val="24"/>
          <w:szCs w:val="24"/>
        </w:rPr>
        <w:t xml:space="preserve"> </w:t>
      </w:r>
      <w:r w:rsidRPr="00DE55BA">
        <w:rPr>
          <w:rFonts w:ascii="Times New Roman" w:eastAsia="Calibri" w:hAnsi="Times New Roman" w:cs="Times New Roman"/>
          <w:sz w:val="24"/>
          <w:szCs w:val="24"/>
        </w:rPr>
        <w:t>MOB #602</w:t>
      </w:r>
      <w:r>
        <w:rPr>
          <w:rFonts w:ascii="Times New Roman" w:eastAsia="Calibri" w:hAnsi="Times New Roman" w:cs="Times New Roman"/>
          <w:sz w:val="24"/>
          <w:szCs w:val="24"/>
        </w:rPr>
        <w:t xml:space="preserve">, </w:t>
      </w:r>
      <w:r w:rsidRPr="00DE55BA">
        <w:rPr>
          <w:rFonts w:ascii="Times New Roman" w:eastAsia="Calibri" w:hAnsi="Times New Roman" w:cs="Times New Roman"/>
          <w:sz w:val="24"/>
          <w:szCs w:val="24"/>
        </w:rPr>
        <w:t>3535 W. Thirteen Mile Rd, Royal Oak, MI 48073</w:t>
      </w:r>
    </w:p>
    <w:p w14:paraId="71B54A10" w14:textId="35D1906D" w:rsidR="008307FC" w:rsidRPr="008307FC" w:rsidRDefault="008307FC" w:rsidP="00385FEF">
      <w:pPr>
        <w:widowControl w:val="0"/>
        <w:spacing w:after="0" w:line="240" w:lineRule="auto"/>
        <w:jc w:val="both"/>
        <w:rPr>
          <w:rFonts w:ascii="Times New Roman" w:eastAsia="Calibri" w:hAnsi="Times New Roman" w:cs="Times New Roman"/>
          <w:sz w:val="24"/>
          <w:szCs w:val="24"/>
        </w:rPr>
      </w:pPr>
    </w:p>
    <w:p w14:paraId="52E74372" w14:textId="20A8DFA9" w:rsidR="008307FC" w:rsidRDefault="008307FC" w:rsidP="00385FEF">
      <w:pPr>
        <w:widowControl w:val="0"/>
        <w:spacing w:after="0" w:line="240" w:lineRule="auto"/>
        <w:jc w:val="both"/>
        <w:rPr>
          <w:rFonts w:ascii="Times New Roman" w:eastAsia="Calibri" w:hAnsi="Times New Roman" w:cs="Times New Roman"/>
          <w:sz w:val="24"/>
          <w:szCs w:val="24"/>
        </w:rPr>
      </w:pPr>
      <w:r w:rsidRPr="008307FC">
        <w:rPr>
          <w:rFonts w:ascii="Times New Roman" w:eastAsia="Calibri" w:hAnsi="Times New Roman" w:cs="Times New Roman"/>
          <w:sz w:val="24"/>
          <w:szCs w:val="24"/>
        </w:rPr>
        <w:t>Hader:</w:t>
      </w:r>
      <w:r>
        <w:rPr>
          <w:rFonts w:ascii="Times New Roman" w:eastAsia="Calibri" w:hAnsi="Times New Roman" w:cs="Times New Roman"/>
          <w:sz w:val="24"/>
          <w:szCs w:val="24"/>
        </w:rPr>
        <w:t xml:space="preserve"> </w:t>
      </w:r>
      <w:r w:rsidRPr="00DE55BA">
        <w:rPr>
          <w:rFonts w:ascii="Times New Roman" w:eastAsia="Calibri" w:hAnsi="Times New Roman" w:cs="Times New Roman"/>
          <w:sz w:val="24"/>
          <w:szCs w:val="24"/>
        </w:rPr>
        <w:t>D</w:t>
      </w:r>
      <w:r>
        <w:rPr>
          <w:rFonts w:ascii="Times New Roman" w:eastAsia="Calibri" w:hAnsi="Times New Roman" w:cs="Times New Roman"/>
          <w:sz w:val="24"/>
          <w:szCs w:val="24"/>
        </w:rPr>
        <w:t>epartment of Medicine,</w:t>
      </w:r>
      <w:r w:rsidRPr="00DE55BA">
        <w:rPr>
          <w:rFonts w:ascii="Times New Roman" w:eastAsia="Calibri" w:hAnsi="Times New Roman" w:cs="Times New Roman"/>
          <w:sz w:val="24"/>
          <w:szCs w:val="24"/>
        </w:rPr>
        <w:t xml:space="preserve"> William Beaumont Hospital,</w:t>
      </w:r>
      <w:r>
        <w:rPr>
          <w:rFonts w:ascii="Times New Roman" w:eastAsia="Calibri" w:hAnsi="Times New Roman" w:cs="Times New Roman"/>
          <w:sz w:val="24"/>
          <w:szCs w:val="24"/>
        </w:rPr>
        <w:t xml:space="preserve"> </w:t>
      </w:r>
      <w:r w:rsidRPr="00DE55BA">
        <w:rPr>
          <w:rFonts w:ascii="Times New Roman" w:eastAsia="Calibri" w:hAnsi="Times New Roman" w:cs="Times New Roman"/>
          <w:sz w:val="24"/>
          <w:szCs w:val="24"/>
        </w:rPr>
        <w:t>3</w:t>
      </w:r>
      <w:r>
        <w:rPr>
          <w:rFonts w:ascii="Times New Roman" w:eastAsia="Calibri" w:hAnsi="Times New Roman" w:cs="Times New Roman"/>
          <w:sz w:val="24"/>
          <w:szCs w:val="24"/>
        </w:rPr>
        <w:t>601</w:t>
      </w:r>
      <w:r w:rsidRPr="00DE55BA">
        <w:rPr>
          <w:rFonts w:ascii="Times New Roman" w:eastAsia="Calibri" w:hAnsi="Times New Roman" w:cs="Times New Roman"/>
          <w:sz w:val="24"/>
          <w:szCs w:val="24"/>
        </w:rPr>
        <w:t xml:space="preserve"> W. Thirteen Mile Rd, Royal Oak, MI 48073</w:t>
      </w:r>
    </w:p>
    <w:p w14:paraId="76EACC80" w14:textId="77777777" w:rsidR="008307FC" w:rsidRDefault="008307FC" w:rsidP="00385FEF">
      <w:pPr>
        <w:widowControl w:val="0"/>
        <w:spacing w:after="0" w:line="240" w:lineRule="auto"/>
        <w:jc w:val="both"/>
        <w:rPr>
          <w:rFonts w:ascii="Times New Roman" w:eastAsia="Calibri" w:hAnsi="Times New Roman" w:cs="Times New Roman"/>
          <w:sz w:val="24"/>
          <w:szCs w:val="24"/>
        </w:rPr>
      </w:pPr>
    </w:p>
    <w:p w14:paraId="28B44EC0" w14:textId="1E5F7151" w:rsidR="008307FC" w:rsidRPr="008307FC" w:rsidRDefault="008307FC" w:rsidP="00385FEF">
      <w:pPr>
        <w:widowControl w:val="0"/>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Amin: Associate Chairman, </w:t>
      </w:r>
      <w:r w:rsidRPr="00DE55BA">
        <w:rPr>
          <w:rFonts w:ascii="Times New Roman" w:eastAsia="Calibri" w:hAnsi="Times New Roman" w:cs="Times New Roman"/>
          <w:sz w:val="24"/>
          <w:szCs w:val="24"/>
        </w:rPr>
        <w:t>D</w:t>
      </w:r>
      <w:r>
        <w:rPr>
          <w:rFonts w:ascii="Times New Roman" w:eastAsia="Calibri" w:hAnsi="Times New Roman" w:cs="Times New Roman"/>
          <w:sz w:val="24"/>
          <w:szCs w:val="24"/>
        </w:rPr>
        <w:t>epartment of Pathology, William</w:t>
      </w:r>
      <w:r w:rsidRPr="00DE55BA">
        <w:rPr>
          <w:rFonts w:ascii="Times New Roman" w:eastAsia="Calibri" w:hAnsi="Times New Roman" w:cs="Times New Roman"/>
          <w:sz w:val="24"/>
          <w:szCs w:val="24"/>
        </w:rPr>
        <w:t xml:space="preserve"> Beaumont Hospital,</w:t>
      </w:r>
      <w:r>
        <w:rPr>
          <w:rFonts w:ascii="Times New Roman" w:eastAsia="Calibri" w:hAnsi="Times New Roman" w:cs="Times New Roman"/>
          <w:sz w:val="24"/>
          <w:szCs w:val="24"/>
        </w:rPr>
        <w:t xml:space="preserve"> </w:t>
      </w:r>
      <w:r w:rsidRPr="00DE55BA">
        <w:rPr>
          <w:rFonts w:ascii="Times New Roman" w:eastAsia="Calibri" w:hAnsi="Times New Roman" w:cs="Times New Roman"/>
          <w:sz w:val="24"/>
          <w:szCs w:val="24"/>
        </w:rPr>
        <w:t>3</w:t>
      </w:r>
      <w:r>
        <w:rPr>
          <w:rFonts w:ascii="Times New Roman" w:eastAsia="Calibri" w:hAnsi="Times New Roman" w:cs="Times New Roman"/>
          <w:sz w:val="24"/>
          <w:szCs w:val="24"/>
        </w:rPr>
        <w:t>601</w:t>
      </w:r>
      <w:r w:rsidRPr="00DE55BA">
        <w:rPr>
          <w:rFonts w:ascii="Times New Roman" w:eastAsia="Calibri" w:hAnsi="Times New Roman" w:cs="Times New Roman"/>
          <w:sz w:val="24"/>
          <w:szCs w:val="24"/>
        </w:rPr>
        <w:t xml:space="preserve"> W. Thirteen Mile Rd, Royal Oak, MI 48073</w:t>
      </w:r>
      <w:r>
        <w:rPr>
          <w:rFonts w:ascii="Times New Roman" w:eastAsia="Calibri" w:hAnsi="Times New Roman" w:cs="Times New Roman"/>
          <w:sz w:val="24"/>
          <w:szCs w:val="24"/>
        </w:rPr>
        <w:t xml:space="preserve">; and Professor of Pathology, Oakland University William Beaumont School of Medicine, </w:t>
      </w:r>
      <w:r w:rsidRPr="00DE55BA">
        <w:rPr>
          <w:rFonts w:ascii="Times New Roman" w:eastAsia="Calibri" w:hAnsi="Times New Roman" w:cs="Times New Roman"/>
          <w:sz w:val="24"/>
          <w:szCs w:val="24"/>
        </w:rPr>
        <w:t>William Beaumont Hospital,</w:t>
      </w:r>
      <w:r>
        <w:rPr>
          <w:rFonts w:ascii="Times New Roman" w:eastAsia="Calibri" w:hAnsi="Times New Roman" w:cs="Times New Roman"/>
          <w:sz w:val="24"/>
          <w:szCs w:val="24"/>
        </w:rPr>
        <w:t xml:space="preserve"> </w:t>
      </w:r>
      <w:r w:rsidRPr="00DE55BA">
        <w:rPr>
          <w:rFonts w:ascii="Times New Roman" w:eastAsia="Calibri" w:hAnsi="Times New Roman" w:cs="Times New Roman"/>
          <w:sz w:val="24"/>
          <w:szCs w:val="24"/>
        </w:rPr>
        <w:t>MOB #602</w:t>
      </w:r>
      <w:r>
        <w:rPr>
          <w:rFonts w:ascii="Times New Roman" w:eastAsia="Calibri" w:hAnsi="Times New Roman" w:cs="Times New Roman"/>
          <w:sz w:val="24"/>
          <w:szCs w:val="24"/>
        </w:rPr>
        <w:t xml:space="preserve">, </w:t>
      </w:r>
      <w:r w:rsidRPr="00DE55BA">
        <w:rPr>
          <w:rFonts w:ascii="Times New Roman" w:eastAsia="Calibri" w:hAnsi="Times New Roman" w:cs="Times New Roman"/>
          <w:sz w:val="24"/>
          <w:szCs w:val="24"/>
        </w:rPr>
        <w:t>3535 W. Thirteen Mile Rd, Royal Oak, MI 48073</w:t>
      </w:r>
    </w:p>
    <w:p w14:paraId="0CC48979" w14:textId="77777777" w:rsidR="008307FC" w:rsidRPr="008307FC" w:rsidRDefault="008307FC" w:rsidP="00385FEF">
      <w:pPr>
        <w:widowControl w:val="0"/>
        <w:spacing w:after="0" w:line="240" w:lineRule="auto"/>
        <w:jc w:val="both"/>
        <w:rPr>
          <w:rFonts w:ascii="Times New Roman" w:eastAsia="Calibri" w:hAnsi="Times New Roman" w:cs="Times New Roman"/>
          <w:sz w:val="24"/>
          <w:szCs w:val="24"/>
        </w:rPr>
      </w:pPr>
    </w:p>
    <w:p w14:paraId="4419A456" w14:textId="6982C3A3" w:rsidR="008307FC" w:rsidRPr="00DE55BA" w:rsidRDefault="008307FC" w:rsidP="008307FC">
      <w:pPr>
        <w:widowControl w:val="0"/>
        <w:spacing w:after="0" w:line="240" w:lineRule="auto"/>
        <w:contextualSpacing/>
        <w:jc w:val="both"/>
        <w:rPr>
          <w:rFonts w:ascii="Times New Roman" w:eastAsia="Calibri" w:hAnsi="Times New Roman" w:cs="Times New Roman"/>
          <w:b/>
          <w:color w:val="000000"/>
          <w:sz w:val="24"/>
          <w:szCs w:val="24"/>
        </w:rPr>
      </w:pPr>
      <w:r w:rsidRPr="00B57D56">
        <w:rPr>
          <w:rFonts w:ascii="Times New Roman" w:eastAsia="Calibri" w:hAnsi="Times New Roman" w:cs="Times New Roman"/>
          <w:b/>
          <w:sz w:val="24"/>
          <w:szCs w:val="24"/>
        </w:rPr>
        <w:t>1.4</w:t>
      </w:r>
      <w:r>
        <w:rPr>
          <w:rFonts w:ascii="Times New Roman" w:eastAsia="Calibri" w:hAnsi="Times New Roman" w:cs="Times New Roman"/>
          <w:sz w:val="24"/>
          <w:szCs w:val="24"/>
        </w:rPr>
        <w:t xml:space="preserve"> </w:t>
      </w:r>
      <w:r w:rsidRPr="00DE55BA">
        <w:rPr>
          <w:rFonts w:ascii="Times New Roman" w:eastAsia="Calibri" w:hAnsi="Times New Roman" w:cs="Times New Roman"/>
          <w:b/>
          <w:color w:val="000000"/>
          <w:sz w:val="24"/>
          <w:szCs w:val="24"/>
        </w:rPr>
        <w:t>ORCID number</w:t>
      </w:r>
      <w:r>
        <w:rPr>
          <w:rFonts w:ascii="Times New Roman" w:eastAsia="Calibri" w:hAnsi="Times New Roman" w:cs="Times New Roman"/>
          <w:b/>
          <w:color w:val="000000"/>
          <w:sz w:val="24"/>
          <w:szCs w:val="24"/>
        </w:rPr>
        <w:t>s</w:t>
      </w:r>
      <w:r w:rsidRPr="00DE55BA">
        <w:rPr>
          <w:rFonts w:ascii="Times New Roman" w:eastAsia="Calibri" w:hAnsi="Times New Roman" w:cs="Times New Roman"/>
          <w:b/>
          <w:color w:val="000000"/>
          <w:sz w:val="24"/>
          <w:szCs w:val="24"/>
        </w:rPr>
        <w:t xml:space="preserve">:  </w:t>
      </w:r>
      <w:r w:rsidRPr="00DE55BA">
        <w:rPr>
          <w:rFonts w:ascii="Times New Roman" w:eastAsia="MS Mincho" w:hAnsi="Times New Roman" w:cs="Times New Roman"/>
          <w:sz w:val="24"/>
          <w:szCs w:val="24"/>
        </w:rPr>
        <w:t>Mitchell S. Cappell (</w:t>
      </w:r>
      <w:r w:rsidRPr="00DE55BA">
        <w:rPr>
          <w:rFonts w:ascii="Times New Roman" w:eastAsia="Times New Roman" w:hAnsi="Times New Roman" w:cs="Courier"/>
          <w:snapToGrid w:val="0"/>
          <w:sz w:val="24"/>
          <w:szCs w:val="24"/>
        </w:rPr>
        <w:t>0000-0003-3445-5428</w:t>
      </w:r>
      <w:r w:rsidRPr="00DE55BA">
        <w:rPr>
          <w:rFonts w:ascii="Times New Roman" w:eastAsia="MS Mincho" w:hAnsi="Times New Roman" w:cs="Times New Roman"/>
          <w:sz w:val="24"/>
          <w:szCs w:val="24"/>
        </w:rPr>
        <w:t>)</w:t>
      </w:r>
      <w:r>
        <w:rPr>
          <w:rFonts w:ascii="Times New Roman" w:eastAsia="MS Mincho" w:hAnsi="Times New Roman" w:cs="Times New Roman"/>
          <w:sz w:val="24"/>
          <w:szCs w:val="24"/>
        </w:rPr>
        <w:t xml:space="preserve">, Ismail Hader (0000-0002-8080-0416), </w:t>
      </w:r>
      <w:r w:rsidRPr="00DE55BA">
        <w:rPr>
          <w:rFonts w:ascii="Times New Roman" w:eastAsia="MS Mincho" w:hAnsi="Times New Roman" w:cs="Times New Roman"/>
          <w:sz w:val="24"/>
          <w:szCs w:val="24"/>
        </w:rPr>
        <w:t xml:space="preserve">Mitual Amin (0000-0002-0558-2615), </w:t>
      </w:r>
    </w:p>
    <w:p w14:paraId="61858D6C" w14:textId="38E9334B" w:rsidR="008307FC" w:rsidRPr="008307FC" w:rsidRDefault="008307FC" w:rsidP="00385FEF">
      <w:pPr>
        <w:widowControl w:val="0"/>
        <w:spacing w:after="0" w:line="240" w:lineRule="auto"/>
        <w:jc w:val="both"/>
        <w:rPr>
          <w:rFonts w:ascii="Times New Roman" w:eastAsia="Calibri" w:hAnsi="Times New Roman" w:cs="Times New Roman"/>
          <w:sz w:val="24"/>
          <w:szCs w:val="24"/>
        </w:rPr>
      </w:pPr>
    </w:p>
    <w:p w14:paraId="5B8F5840" w14:textId="7575F958" w:rsidR="008307FC" w:rsidRDefault="008307FC" w:rsidP="00385FEF">
      <w:pPr>
        <w:widowControl w:val="0"/>
        <w:spacing w:after="0" w:line="240" w:lineRule="auto"/>
        <w:jc w:val="both"/>
        <w:rPr>
          <w:rFonts w:ascii="Times New Roman" w:eastAsia="Calibri" w:hAnsi="Times New Roman" w:cs="Times New Roman"/>
          <w:sz w:val="24"/>
          <w:szCs w:val="24"/>
        </w:rPr>
      </w:pPr>
      <w:r w:rsidRPr="00B57D56">
        <w:rPr>
          <w:rFonts w:ascii="Times New Roman" w:eastAsia="Calibri" w:hAnsi="Times New Roman" w:cs="Times New Roman"/>
          <w:b/>
          <w:sz w:val="24"/>
          <w:szCs w:val="24"/>
        </w:rPr>
        <w:t>1.5</w:t>
      </w:r>
      <w:r w:rsidRPr="008307FC">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 xml:space="preserve">Supportive funding: </w:t>
      </w:r>
      <w:r w:rsidRPr="00DE55BA">
        <w:rPr>
          <w:rFonts w:ascii="Times New Roman" w:eastAsia="Calibri" w:hAnsi="Times New Roman" w:cs="Times New Roman"/>
          <w:sz w:val="24"/>
          <w:szCs w:val="24"/>
        </w:rPr>
        <w:t>None.</w:t>
      </w:r>
    </w:p>
    <w:p w14:paraId="49EBADDD" w14:textId="77777777" w:rsidR="008307FC" w:rsidRDefault="008307FC" w:rsidP="00385FEF">
      <w:pPr>
        <w:widowControl w:val="0"/>
        <w:spacing w:after="0" w:line="240" w:lineRule="auto"/>
        <w:jc w:val="both"/>
        <w:rPr>
          <w:rFonts w:ascii="Times New Roman" w:eastAsia="Calibri" w:hAnsi="Times New Roman" w:cs="Times New Roman"/>
          <w:sz w:val="24"/>
          <w:szCs w:val="24"/>
        </w:rPr>
      </w:pPr>
    </w:p>
    <w:p w14:paraId="7179CBBA" w14:textId="4C4761E1" w:rsidR="008307FC" w:rsidRPr="008307FC" w:rsidRDefault="008307FC" w:rsidP="00385FEF">
      <w:pPr>
        <w:widowControl w:val="0"/>
        <w:spacing w:after="0" w:line="240" w:lineRule="auto"/>
        <w:jc w:val="both"/>
        <w:rPr>
          <w:rFonts w:ascii="Times New Roman" w:eastAsia="Calibri" w:hAnsi="Times New Roman" w:cs="Times New Roman"/>
          <w:sz w:val="24"/>
          <w:szCs w:val="24"/>
        </w:rPr>
      </w:pPr>
      <w:r w:rsidRPr="00B57D56">
        <w:rPr>
          <w:rFonts w:ascii="Times New Roman" w:eastAsia="Calibri" w:hAnsi="Times New Roman" w:cs="Times New Roman"/>
          <w:b/>
          <w:sz w:val="24"/>
          <w:szCs w:val="24"/>
        </w:rPr>
        <w:t>1.6</w:t>
      </w:r>
      <w:r>
        <w:rPr>
          <w:rFonts w:ascii="Times New Roman" w:eastAsia="Calibri" w:hAnsi="Times New Roman" w:cs="Times New Roman"/>
          <w:sz w:val="24"/>
          <w:szCs w:val="24"/>
        </w:rPr>
        <w:t xml:space="preserve"> PRISMA 2009 Checklist:</w:t>
      </w:r>
    </w:p>
    <w:p w14:paraId="25397E4C" w14:textId="77777777" w:rsidR="008307FC" w:rsidRPr="008307FC" w:rsidRDefault="008307FC" w:rsidP="00385FEF">
      <w:pPr>
        <w:widowControl w:val="0"/>
        <w:spacing w:after="0" w:line="240" w:lineRule="auto"/>
        <w:jc w:val="both"/>
        <w:rPr>
          <w:rFonts w:ascii="Times New Roman" w:eastAsia="Calibri" w:hAnsi="Times New Roman" w:cs="Times New Roman"/>
          <w:sz w:val="24"/>
          <w:szCs w:val="24"/>
        </w:rPr>
      </w:pPr>
    </w:p>
    <w:p w14:paraId="668CAF96" w14:textId="3177875E" w:rsidR="008307FC" w:rsidRPr="00DE55BA" w:rsidRDefault="008307FC" w:rsidP="008307FC">
      <w:pPr>
        <w:widowControl w:val="0"/>
        <w:spacing w:after="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b/>
          <w:sz w:val="24"/>
          <w:szCs w:val="24"/>
        </w:rPr>
        <w:t>1.7 C</w:t>
      </w:r>
      <w:r w:rsidRPr="00DE55BA">
        <w:rPr>
          <w:rFonts w:ascii="Times New Roman" w:eastAsia="Calibri" w:hAnsi="Times New Roman" w:cs="Times New Roman"/>
          <w:b/>
          <w:sz w:val="24"/>
          <w:szCs w:val="24"/>
        </w:rPr>
        <w:t>orrespondence to</w:t>
      </w:r>
      <w:r w:rsidRPr="00DE55BA">
        <w:rPr>
          <w:rFonts w:ascii="Times New Roman" w:eastAsia="Calibri" w:hAnsi="Times New Roman" w:cs="Times New Roman"/>
          <w:sz w:val="24"/>
          <w:szCs w:val="24"/>
        </w:rPr>
        <w:t>:</w:t>
      </w:r>
    </w:p>
    <w:p w14:paraId="3E38EB9A" w14:textId="77777777" w:rsidR="008307FC" w:rsidRPr="00DE55BA" w:rsidRDefault="008307FC" w:rsidP="008307FC">
      <w:pPr>
        <w:widowControl w:val="0"/>
        <w:spacing w:after="0" w:line="276" w:lineRule="auto"/>
        <w:contextualSpacing/>
        <w:jc w:val="both"/>
        <w:rPr>
          <w:rFonts w:ascii="Times New Roman" w:eastAsia="Calibri" w:hAnsi="Times New Roman" w:cs="Times New Roman"/>
          <w:sz w:val="24"/>
          <w:szCs w:val="24"/>
        </w:rPr>
      </w:pPr>
      <w:r w:rsidRPr="00DE55BA">
        <w:rPr>
          <w:rFonts w:ascii="Times New Roman" w:eastAsia="Calibri" w:hAnsi="Times New Roman" w:cs="Times New Roman"/>
          <w:sz w:val="24"/>
          <w:szCs w:val="24"/>
        </w:rPr>
        <w:t xml:space="preserve">Mitchell S. Cappell, MD, PhD </w:t>
      </w:r>
    </w:p>
    <w:p w14:paraId="28B3522E" w14:textId="77777777" w:rsidR="008307FC" w:rsidRPr="00DE55BA" w:rsidRDefault="008307FC" w:rsidP="008307FC">
      <w:pPr>
        <w:widowControl w:val="0"/>
        <w:spacing w:after="0" w:line="240" w:lineRule="auto"/>
        <w:contextualSpacing/>
        <w:jc w:val="both"/>
        <w:rPr>
          <w:rFonts w:ascii="Times New Roman" w:eastAsia="Calibri" w:hAnsi="Times New Roman" w:cs="Times New Roman"/>
          <w:sz w:val="24"/>
          <w:szCs w:val="24"/>
        </w:rPr>
      </w:pPr>
      <w:r w:rsidRPr="00DE55BA">
        <w:rPr>
          <w:rFonts w:ascii="Times New Roman" w:eastAsia="Calibri" w:hAnsi="Times New Roman" w:cs="Times New Roman"/>
          <w:sz w:val="24"/>
          <w:szCs w:val="24"/>
        </w:rPr>
        <w:t>Division of Gastroenterology &amp; Hepatology, MOB #602</w:t>
      </w:r>
    </w:p>
    <w:p w14:paraId="02648362" w14:textId="77777777" w:rsidR="008307FC" w:rsidRPr="00DE55BA" w:rsidRDefault="008307FC" w:rsidP="008307FC">
      <w:pPr>
        <w:widowControl w:val="0"/>
        <w:spacing w:after="0" w:line="240" w:lineRule="auto"/>
        <w:contextualSpacing/>
        <w:jc w:val="both"/>
        <w:rPr>
          <w:rFonts w:ascii="Times New Roman" w:eastAsia="Calibri" w:hAnsi="Times New Roman" w:cs="Times New Roman"/>
          <w:sz w:val="24"/>
          <w:szCs w:val="24"/>
        </w:rPr>
      </w:pPr>
      <w:r w:rsidRPr="00DE55BA">
        <w:rPr>
          <w:rFonts w:ascii="Times New Roman" w:eastAsia="Calibri" w:hAnsi="Times New Roman" w:cs="Times New Roman"/>
          <w:sz w:val="24"/>
          <w:szCs w:val="24"/>
        </w:rPr>
        <w:t>William Beaumont Hospital,</w:t>
      </w:r>
    </w:p>
    <w:p w14:paraId="651103D1" w14:textId="77777777" w:rsidR="008307FC" w:rsidRPr="00DE55BA" w:rsidRDefault="008307FC" w:rsidP="008307FC">
      <w:pPr>
        <w:widowControl w:val="0"/>
        <w:spacing w:after="0" w:line="240" w:lineRule="auto"/>
        <w:contextualSpacing/>
        <w:jc w:val="both"/>
        <w:rPr>
          <w:rFonts w:ascii="Times New Roman" w:eastAsia="Calibri" w:hAnsi="Times New Roman" w:cs="Times New Roman"/>
          <w:sz w:val="24"/>
          <w:szCs w:val="24"/>
        </w:rPr>
      </w:pPr>
      <w:r w:rsidRPr="00DE55BA">
        <w:rPr>
          <w:rFonts w:ascii="Times New Roman" w:eastAsia="Calibri" w:hAnsi="Times New Roman" w:cs="Times New Roman"/>
          <w:sz w:val="24"/>
          <w:szCs w:val="24"/>
        </w:rPr>
        <w:t xml:space="preserve">3535 W. Thirteen Mile Rd, Royal Oak, MI 48073 </w:t>
      </w:r>
    </w:p>
    <w:p w14:paraId="58CC5220" w14:textId="77777777" w:rsidR="008307FC" w:rsidRPr="00DE55BA" w:rsidRDefault="008307FC" w:rsidP="008307FC">
      <w:pPr>
        <w:widowControl w:val="0"/>
        <w:spacing w:after="0" w:line="240" w:lineRule="auto"/>
        <w:contextualSpacing/>
        <w:jc w:val="both"/>
        <w:rPr>
          <w:rFonts w:ascii="Times New Roman" w:eastAsia="Calibri" w:hAnsi="Times New Roman" w:cs="Times New Roman"/>
          <w:sz w:val="24"/>
          <w:szCs w:val="24"/>
        </w:rPr>
      </w:pPr>
      <w:r w:rsidRPr="00DE55BA">
        <w:rPr>
          <w:rFonts w:ascii="Times New Roman" w:eastAsia="Calibri" w:hAnsi="Times New Roman" w:cs="Times New Roman"/>
          <w:sz w:val="24"/>
          <w:szCs w:val="24"/>
        </w:rPr>
        <w:t>Tel: 732-991-1227; Fax: 248-551-7581</w:t>
      </w:r>
      <w:r>
        <w:rPr>
          <w:rFonts w:ascii="Times New Roman" w:eastAsia="Calibri" w:hAnsi="Times New Roman" w:cs="Times New Roman"/>
          <w:sz w:val="24"/>
          <w:szCs w:val="24"/>
        </w:rPr>
        <w:t>;</w:t>
      </w:r>
      <w:r w:rsidRPr="00DE55BA">
        <w:rPr>
          <w:rFonts w:ascii="Times New Roman" w:eastAsia="Calibri" w:hAnsi="Times New Roman" w:cs="Times New Roman"/>
          <w:sz w:val="24"/>
          <w:szCs w:val="24"/>
        </w:rPr>
        <w:t xml:space="preserve"> E-mail: mscappell@yahoo.com</w:t>
      </w:r>
    </w:p>
    <w:p w14:paraId="1018E955" w14:textId="77777777" w:rsidR="008307FC" w:rsidRDefault="008307FC" w:rsidP="00385FEF">
      <w:pPr>
        <w:widowControl w:val="0"/>
        <w:spacing w:after="0" w:line="240" w:lineRule="auto"/>
        <w:jc w:val="both"/>
        <w:rPr>
          <w:rFonts w:ascii="Times New Roman" w:eastAsia="Calibri" w:hAnsi="Times New Roman" w:cs="Times New Roman"/>
          <w:b/>
          <w:sz w:val="24"/>
          <w:szCs w:val="24"/>
        </w:rPr>
      </w:pPr>
    </w:p>
    <w:p w14:paraId="4A9B6F7F" w14:textId="77777777" w:rsidR="00B57D56" w:rsidRDefault="00B57D56" w:rsidP="008307FC">
      <w:pPr>
        <w:widowControl w:val="0"/>
        <w:spacing w:after="0" w:line="480" w:lineRule="auto"/>
        <w:jc w:val="both"/>
        <w:rPr>
          <w:rFonts w:ascii="Times New Roman" w:hAnsi="Times New Roman" w:cs="Times New Roman"/>
          <w:b/>
          <w:bCs/>
          <w:sz w:val="24"/>
          <w:szCs w:val="24"/>
        </w:rPr>
      </w:pPr>
    </w:p>
    <w:p w14:paraId="552D6362" w14:textId="77777777" w:rsidR="00B57D56" w:rsidRDefault="00B57D56">
      <w:pPr>
        <w:rPr>
          <w:rFonts w:ascii="Times New Roman" w:hAnsi="Times New Roman" w:cs="Times New Roman"/>
          <w:b/>
          <w:bCs/>
          <w:sz w:val="24"/>
          <w:szCs w:val="24"/>
        </w:rPr>
      </w:pPr>
      <w:r>
        <w:rPr>
          <w:rFonts w:ascii="Times New Roman" w:hAnsi="Times New Roman" w:cs="Times New Roman"/>
          <w:b/>
          <w:bCs/>
          <w:sz w:val="24"/>
          <w:szCs w:val="24"/>
        </w:rPr>
        <w:br w:type="page"/>
      </w:r>
    </w:p>
    <w:p w14:paraId="37B2DB60" w14:textId="064A1A06" w:rsidR="00580E2B" w:rsidRDefault="00580E2B" w:rsidP="00580E2B">
      <w:pPr>
        <w:widowControl w:val="0"/>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lastRenderedPageBreak/>
        <w:t xml:space="preserve">1.8  </w:t>
      </w:r>
      <w:r w:rsidRPr="00D5301D">
        <w:rPr>
          <w:rFonts w:ascii="Times New Roman" w:hAnsi="Times New Roman" w:cs="Times New Roman"/>
          <w:b/>
          <w:bCs/>
          <w:sz w:val="24"/>
          <w:szCs w:val="24"/>
        </w:rPr>
        <w:t>Abstract</w:t>
      </w:r>
      <w:r w:rsidRPr="00D5301D">
        <w:rPr>
          <w:rFonts w:ascii="Times New Roman" w:hAnsi="Times New Roman" w:cs="Times New Roman"/>
          <w:sz w:val="24"/>
          <w:szCs w:val="24"/>
        </w:rPr>
        <w:t>:</w:t>
      </w:r>
    </w:p>
    <w:p w14:paraId="6396C591" w14:textId="375C3697" w:rsidR="00580E2B" w:rsidRDefault="00580E2B" w:rsidP="00580E2B">
      <w:pPr>
        <w:widowControl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AIM:  To systematically review liver disease associated with hemophagocytic lymphohistiocytosis (HLH), propose reasonable c</w:t>
      </w:r>
      <w:r w:rsidR="00FC0537">
        <w:rPr>
          <w:rFonts w:ascii="Times New Roman" w:hAnsi="Times New Roman" w:cs="Times New Roman"/>
          <w:sz w:val="24"/>
          <w:szCs w:val="24"/>
        </w:rPr>
        <w:t>ontraindications</w:t>
      </w:r>
      <w:r>
        <w:rPr>
          <w:rFonts w:ascii="Times New Roman" w:hAnsi="Times New Roman" w:cs="Times New Roman"/>
          <w:sz w:val="24"/>
          <w:szCs w:val="24"/>
        </w:rPr>
        <w:t xml:space="preserve"> for liver transplantation for liver failure in HLH, and report an illustrative case.</w:t>
      </w:r>
    </w:p>
    <w:p w14:paraId="2A2647C2" w14:textId="60E0B17A" w:rsidR="00580E2B" w:rsidRDefault="00580E2B" w:rsidP="00580E2B">
      <w:pPr>
        <w:widowControl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METHODS:  Systematic review according to PRISMA guidelines of hepatic manifestations of HLH using computerized literature search via PubMed of articles published since 1980 with keywords (“hemophagocytic lymphohistiocytosis” or “HLH”) AND (“liver” or “hepatic”).  Two authors independently performed literature search and incorporated articles into this review by consensus.  Illustrative case report presented based on review of medical chart, and </w:t>
      </w:r>
      <w:r w:rsidR="00EB79BA">
        <w:rPr>
          <w:rFonts w:ascii="Times New Roman" w:hAnsi="Times New Roman" w:cs="Times New Roman"/>
          <w:sz w:val="24"/>
          <w:szCs w:val="24"/>
        </w:rPr>
        <w:t xml:space="preserve">expert </w:t>
      </w:r>
      <w:r>
        <w:rPr>
          <w:rFonts w:ascii="Times New Roman" w:hAnsi="Times New Roman" w:cs="Times New Roman"/>
          <w:sz w:val="24"/>
          <w:szCs w:val="24"/>
        </w:rPr>
        <w:t xml:space="preserve">re-review of endoscopic photographs, radiologic images, and pathologic slides. </w:t>
      </w:r>
    </w:p>
    <w:p w14:paraId="199BAF87" w14:textId="61E0D82A" w:rsidR="00580E2B" w:rsidRDefault="00580E2B" w:rsidP="00580E2B">
      <w:pPr>
        <w:widowControl w:val="0"/>
        <w:spacing w:after="0" w:line="480" w:lineRule="auto"/>
        <w:jc w:val="both"/>
        <w:rPr>
          <w:rFonts w:ascii="Times New Roman" w:eastAsia="Calibri" w:hAnsi="Times New Roman" w:cs="Times New Roman"/>
          <w:sz w:val="24"/>
        </w:rPr>
      </w:pPr>
      <w:r>
        <w:rPr>
          <w:rFonts w:ascii="Times New Roman" w:hAnsi="Times New Roman" w:cs="Times New Roman"/>
          <w:sz w:val="24"/>
          <w:szCs w:val="24"/>
        </w:rPr>
        <w:t xml:space="preserve">RESULTS:  </w:t>
      </w:r>
      <w:r w:rsidRPr="00D5301D">
        <w:rPr>
          <w:rFonts w:ascii="Times New Roman" w:eastAsia="Calibri" w:hAnsi="Times New Roman" w:cs="Times New Roman"/>
          <w:sz w:val="24"/>
        </w:rPr>
        <w:t>A 47-year-old Caucasian male, was hospitalized with high-grade pyrexia, rash, total bilirubin=45 g/dL, moderately elevated hepatic transaminases, ferritin of 3300 ng/dL, leukopenia, and profound neutropenia (</w:t>
      </w:r>
      <w:r w:rsidRPr="00D5301D">
        <w:rPr>
          <w:rFonts w:ascii="Times New Roman" w:eastAsia="Calibri" w:hAnsi="Times New Roman" w:cs="Times New Roman"/>
          <w:color w:val="000000"/>
          <w:sz w:val="24"/>
        </w:rPr>
        <w:t>absolute neutrophil count</w:t>
      </w:r>
      <w:r>
        <w:rPr>
          <w:rFonts w:ascii="Times New Roman" w:eastAsia="Calibri" w:hAnsi="Times New Roman" w:cs="Times New Roman"/>
          <w:color w:val="000000"/>
          <w:sz w:val="24"/>
        </w:rPr>
        <w:t>&lt;</w:t>
      </w:r>
      <w:r w:rsidRPr="00D5301D">
        <w:rPr>
          <w:rFonts w:ascii="Times New Roman" w:eastAsia="Calibri" w:hAnsi="Times New Roman" w:cs="Times New Roman"/>
          <w:color w:val="000000"/>
          <w:sz w:val="24"/>
        </w:rPr>
        <w:t>100 cells/mm³)</w:t>
      </w:r>
      <w:r w:rsidRPr="00D5301D">
        <w:rPr>
          <w:rFonts w:ascii="Times New Roman" w:eastAsia="Calibri" w:hAnsi="Times New Roman" w:cs="Times New Roman"/>
          <w:sz w:val="24"/>
        </w:rPr>
        <w:t xml:space="preserve">. Viral serologies for hepatitis A, B, and C were negative. Abdominal CT scan and MRI revealed no hepatic or biliary abnormalities. Pathologic analysis of liver biopsy revealed </w:t>
      </w:r>
      <w:r>
        <w:rPr>
          <w:rFonts w:ascii="Times New Roman" w:eastAsia="Calibri" w:hAnsi="Times New Roman" w:cs="Times New Roman"/>
          <w:sz w:val="24"/>
        </w:rPr>
        <w:t>relatively well-preserved hepatic parenchyma without lymphocytic infiltrates or macrophage invasion, except for sparse, focal</w:t>
      </w:r>
      <w:r w:rsidRPr="00D5301D">
        <w:rPr>
          <w:rFonts w:ascii="Times New Roman" w:eastAsia="Calibri" w:hAnsi="Times New Roman" w:cs="Times New Roman"/>
          <w:sz w:val="24"/>
        </w:rPr>
        <w:t xml:space="preserve"> hepat</w:t>
      </w:r>
      <w:r>
        <w:rPr>
          <w:rFonts w:ascii="Times New Roman" w:eastAsia="Calibri" w:hAnsi="Times New Roman" w:cs="Times New Roman"/>
          <w:sz w:val="24"/>
        </w:rPr>
        <w:t xml:space="preserve">ocyte </w:t>
      </w:r>
      <w:r w:rsidRPr="00D5301D">
        <w:rPr>
          <w:rFonts w:ascii="Times New Roman" w:eastAsia="Calibri" w:hAnsi="Times New Roman" w:cs="Times New Roman"/>
          <w:sz w:val="24"/>
        </w:rPr>
        <w:t xml:space="preserve">necrosis. Bone marrow biopsy </w:t>
      </w:r>
      <w:r>
        <w:rPr>
          <w:rFonts w:ascii="Times New Roman" w:eastAsia="Calibri" w:hAnsi="Times New Roman" w:cs="Times New Roman"/>
          <w:sz w:val="24"/>
        </w:rPr>
        <w:t xml:space="preserve">and aspirate </w:t>
      </w:r>
      <w:r w:rsidRPr="00D5301D">
        <w:rPr>
          <w:rFonts w:ascii="Times New Roman" w:eastAsia="Calibri" w:hAnsi="Times New Roman" w:cs="Times New Roman"/>
          <w:sz w:val="24"/>
        </w:rPr>
        <w:t>revealed foamy macrophages engulfing mature and precursor erythrocytes, consistent with HLH, Interleukin-2 receptor (CD25) was highly elevated, confirming diagnosis</w:t>
      </w:r>
      <w:r>
        <w:rPr>
          <w:rFonts w:ascii="Times New Roman" w:eastAsia="Calibri" w:hAnsi="Times New Roman" w:cs="Times New Roman"/>
          <w:sz w:val="24"/>
        </w:rPr>
        <w:t xml:space="preserve"> of HLH according to Histiocytic Society criteria.</w:t>
      </w:r>
      <w:r w:rsidRPr="00D5301D">
        <w:rPr>
          <w:rFonts w:ascii="Times New Roman" w:eastAsia="Calibri" w:hAnsi="Times New Roman" w:cs="Times New Roman"/>
          <w:sz w:val="24"/>
        </w:rPr>
        <w:t xml:space="preserve"> </w:t>
      </w:r>
      <w:r>
        <w:rPr>
          <w:rFonts w:ascii="Times New Roman" w:eastAsia="Calibri" w:hAnsi="Times New Roman" w:cs="Times New Roman"/>
          <w:sz w:val="24"/>
        </w:rPr>
        <w:t xml:space="preserve"> </w:t>
      </w:r>
      <w:r w:rsidRPr="00D5301D">
        <w:rPr>
          <w:rFonts w:ascii="Times New Roman" w:eastAsia="Calibri" w:hAnsi="Times New Roman" w:cs="Times New Roman"/>
          <w:sz w:val="24"/>
        </w:rPr>
        <w:t xml:space="preserve">Patient initially improved after high-dose prednisone therapy. </w:t>
      </w:r>
      <w:r>
        <w:rPr>
          <w:rFonts w:ascii="Times New Roman" w:eastAsia="Calibri" w:hAnsi="Times New Roman" w:cs="Times New Roman"/>
          <w:sz w:val="24"/>
        </w:rPr>
        <w:t>Patient was judged not to be a liver transplant candidate despite MELD score=33 because liver failure was secondary to severe systemic disease from HLH</w:t>
      </w:r>
      <w:r w:rsidR="00FC0537">
        <w:rPr>
          <w:rFonts w:ascii="Times New Roman" w:eastAsia="Calibri" w:hAnsi="Times New Roman" w:cs="Times New Roman"/>
          <w:sz w:val="24"/>
        </w:rPr>
        <w:t>,</w:t>
      </w:r>
      <w:r>
        <w:rPr>
          <w:rFonts w:ascii="Times New Roman" w:eastAsia="Calibri" w:hAnsi="Times New Roman" w:cs="Times New Roman"/>
          <w:sz w:val="24"/>
        </w:rPr>
        <w:t xml:space="preserve"> including septic shock, focal centrilobular hepatocyte necrosis from hypotension</w:t>
      </w:r>
      <w:r w:rsidR="00FC0537">
        <w:rPr>
          <w:rFonts w:ascii="Times New Roman" w:eastAsia="Calibri" w:hAnsi="Times New Roman" w:cs="Times New Roman"/>
          <w:sz w:val="24"/>
        </w:rPr>
        <w:t>,</w:t>
      </w:r>
      <w:r>
        <w:rPr>
          <w:rFonts w:ascii="Times New Roman" w:eastAsia="Calibri" w:hAnsi="Times New Roman" w:cs="Times New Roman"/>
          <w:sz w:val="24"/>
        </w:rPr>
        <w:t xml:space="preserve"> bone marrow failure, and explosive immune activation from HLH.  T</w:t>
      </w:r>
      <w:r w:rsidRPr="00D5301D">
        <w:rPr>
          <w:rFonts w:ascii="Times New Roman" w:eastAsia="Calibri" w:hAnsi="Times New Roman" w:cs="Times New Roman"/>
          <w:sz w:val="24"/>
        </w:rPr>
        <w:t xml:space="preserve">he patient eventually succumbed </w:t>
      </w:r>
      <w:r w:rsidRPr="00D5301D">
        <w:rPr>
          <w:rFonts w:ascii="Times New Roman" w:eastAsia="Calibri" w:hAnsi="Times New Roman" w:cs="Times New Roman"/>
          <w:sz w:val="24"/>
        </w:rPr>
        <w:lastRenderedPageBreak/>
        <w:t xml:space="preserve">to overwhelming sepsis, progressive liver failure, and disseminated intravascular coagulopathy. </w:t>
      </w:r>
      <w:r w:rsidRPr="00EB79BA">
        <w:rPr>
          <w:rFonts w:ascii="Times New Roman" w:eastAsia="Calibri" w:hAnsi="Times New Roman" w:cs="Times New Roman"/>
          <w:sz w:val="24"/>
          <w:highlight w:val="yellow"/>
        </w:rPr>
        <w:t xml:space="preserve">Systematic review reveals liver injury is very common in HLH, and liver failure </w:t>
      </w:r>
      <w:r w:rsidR="00FC0537">
        <w:rPr>
          <w:rFonts w:ascii="Times New Roman" w:eastAsia="Calibri" w:hAnsi="Times New Roman" w:cs="Times New Roman"/>
          <w:sz w:val="24"/>
          <w:highlight w:val="yellow"/>
        </w:rPr>
        <w:t xml:space="preserve">can </w:t>
      </w:r>
      <w:r w:rsidRPr="00EB79BA">
        <w:rPr>
          <w:rFonts w:ascii="Times New Roman" w:eastAsia="Calibri" w:hAnsi="Times New Roman" w:cs="Times New Roman"/>
          <w:sz w:val="24"/>
          <w:highlight w:val="yellow"/>
        </w:rPr>
        <w:t xml:space="preserve">sometimes </w:t>
      </w:r>
      <w:r w:rsidR="00FC0537">
        <w:rPr>
          <w:rFonts w:ascii="Times New Roman" w:eastAsia="Calibri" w:hAnsi="Times New Roman" w:cs="Times New Roman"/>
          <w:sz w:val="24"/>
          <w:highlight w:val="yellow"/>
        </w:rPr>
        <w:t>occur</w:t>
      </w:r>
      <w:r w:rsidRPr="00EB79BA">
        <w:rPr>
          <w:rFonts w:ascii="Times New Roman" w:eastAsia="Calibri" w:hAnsi="Times New Roman" w:cs="Times New Roman"/>
          <w:sz w:val="24"/>
          <w:highlight w:val="yellow"/>
        </w:rPr>
        <w:t xml:space="preserve">.  </w:t>
      </w:r>
      <w:r w:rsidR="00EB79BA" w:rsidRPr="00EB79BA">
        <w:rPr>
          <w:rFonts w:ascii="Times New Roman" w:eastAsia="Calibri" w:hAnsi="Times New Roman" w:cs="Times New Roman"/>
          <w:sz w:val="24"/>
          <w:highlight w:val="yellow"/>
        </w:rPr>
        <w:t xml:space="preserve">Data on liver transplantation for patients with HLH are very limited, and so far the results have shown a generally much worse prognosis than for other </w:t>
      </w:r>
      <w:r w:rsidR="00FC0537">
        <w:rPr>
          <w:rFonts w:ascii="Times New Roman" w:eastAsia="Calibri" w:hAnsi="Times New Roman" w:cs="Times New Roman"/>
          <w:sz w:val="24"/>
          <w:highlight w:val="yellow"/>
        </w:rPr>
        <w:t xml:space="preserve">liver </w:t>
      </w:r>
      <w:r w:rsidR="00EB79BA" w:rsidRPr="00EB79BA">
        <w:rPr>
          <w:rFonts w:ascii="Times New Roman" w:eastAsia="Calibri" w:hAnsi="Times New Roman" w:cs="Times New Roman"/>
          <w:sz w:val="24"/>
          <w:highlight w:val="yellow"/>
        </w:rPr>
        <w:t>transplant indications.  L</w:t>
      </w:r>
      <w:r w:rsidRPr="00EB79BA">
        <w:rPr>
          <w:rFonts w:ascii="Times New Roman" w:eastAsia="Calibri" w:hAnsi="Times New Roman" w:cs="Times New Roman"/>
          <w:sz w:val="24"/>
          <w:highlight w:val="yellow"/>
        </w:rPr>
        <w:t xml:space="preserve">iver transplantation should not be guided solely by MELD score, but </w:t>
      </w:r>
      <w:r w:rsidR="00EB79BA" w:rsidRPr="00EB79BA">
        <w:rPr>
          <w:rFonts w:ascii="Times New Roman" w:eastAsia="Calibri" w:hAnsi="Times New Roman" w:cs="Times New Roman"/>
          <w:sz w:val="24"/>
          <w:highlight w:val="yellow"/>
        </w:rPr>
        <w:t xml:space="preserve">should include liver biopsy results and determination </w:t>
      </w:r>
      <w:r w:rsidRPr="00EB79BA">
        <w:rPr>
          <w:rFonts w:ascii="Times New Roman" w:eastAsia="Calibri" w:hAnsi="Times New Roman" w:cs="Times New Roman"/>
          <w:sz w:val="24"/>
          <w:highlight w:val="yellow"/>
        </w:rPr>
        <w:t>whether liver failure is from intrinsic liver injury versus multisystem (extrahepatic) organ failure from HLH.</w:t>
      </w:r>
    </w:p>
    <w:p w14:paraId="04A97D8D" w14:textId="09D19D8D" w:rsidR="00580E2B" w:rsidRPr="00D5301D" w:rsidRDefault="00580E2B" w:rsidP="00580E2B">
      <w:pPr>
        <w:widowControl w:val="0"/>
        <w:spacing w:after="0" w:line="480" w:lineRule="auto"/>
        <w:jc w:val="both"/>
        <w:rPr>
          <w:rFonts w:ascii="Times New Roman" w:eastAsia="Calibri" w:hAnsi="Times New Roman" w:cs="Times New Roman"/>
          <w:sz w:val="24"/>
        </w:rPr>
      </w:pPr>
      <w:r>
        <w:rPr>
          <w:rFonts w:ascii="Times New Roman" w:eastAsia="Calibri" w:hAnsi="Times New Roman" w:cs="Times New Roman"/>
          <w:sz w:val="24"/>
        </w:rPr>
        <w:t xml:space="preserve">CONCLUSION:  </w:t>
      </w:r>
      <w:r w:rsidRPr="00D5301D">
        <w:rPr>
          <w:rFonts w:ascii="Times New Roman" w:eastAsia="Calibri" w:hAnsi="Times New Roman" w:cs="Times New Roman"/>
          <w:sz w:val="24"/>
        </w:rPr>
        <w:t xml:space="preserve">This </w:t>
      </w:r>
      <w:r>
        <w:rPr>
          <w:rFonts w:ascii="Times New Roman" w:eastAsia="Calibri" w:hAnsi="Times New Roman" w:cs="Times New Roman"/>
          <w:sz w:val="24"/>
        </w:rPr>
        <w:t xml:space="preserve">case </w:t>
      </w:r>
      <w:r w:rsidRPr="00D5301D">
        <w:rPr>
          <w:rFonts w:ascii="Times New Roman" w:eastAsia="Calibri" w:hAnsi="Times New Roman" w:cs="Times New Roman"/>
          <w:sz w:val="24"/>
        </w:rPr>
        <w:t xml:space="preserve">report </w:t>
      </w:r>
      <w:r>
        <w:rPr>
          <w:rFonts w:ascii="Times New Roman" w:eastAsia="Calibri" w:hAnsi="Times New Roman" w:cs="Times New Roman"/>
          <w:sz w:val="24"/>
        </w:rPr>
        <w:t>illustrates that liver transplantation may not be warranted when liver failure associated with HLH is primarily from multisystem failure from HLH.</w:t>
      </w:r>
      <w:r w:rsidR="00FC0537">
        <w:rPr>
          <w:rFonts w:ascii="Times New Roman" w:eastAsia="Calibri" w:hAnsi="Times New Roman" w:cs="Times New Roman"/>
          <w:sz w:val="24"/>
        </w:rPr>
        <w:t xml:space="preserve">  </w:t>
      </w:r>
      <w:r w:rsidR="00EB79BA">
        <w:rPr>
          <w:rFonts w:ascii="Times New Roman" w:eastAsia="Calibri" w:hAnsi="Times New Roman" w:cs="Times New Roman"/>
          <w:sz w:val="24"/>
        </w:rPr>
        <w:t>Liver biopsy may be very helpful in determining the severity and pathophysiology of the liver disease.</w:t>
      </w:r>
      <w:r w:rsidRPr="00D5301D">
        <w:rPr>
          <w:rFonts w:ascii="Times New Roman" w:eastAsia="Calibri" w:hAnsi="Times New Roman" w:cs="Times New Roman"/>
          <w:sz w:val="24"/>
        </w:rPr>
        <w:t xml:space="preserve"> </w:t>
      </w:r>
    </w:p>
    <w:p w14:paraId="754243D7" w14:textId="77777777" w:rsidR="00580E2B" w:rsidRDefault="00580E2B" w:rsidP="00580E2B">
      <w:pPr>
        <w:widowControl w:val="0"/>
        <w:spacing w:after="0" w:line="240" w:lineRule="auto"/>
        <w:jc w:val="both"/>
        <w:rPr>
          <w:rFonts w:ascii="Times New Roman" w:eastAsia="Calibri" w:hAnsi="Times New Roman" w:cs="Times New Roman"/>
          <w:b/>
          <w:sz w:val="24"/>
          <w:szCs w:val="24"/>
        </w:rPr>
      </w:pPr>
    </w:p>
    <w:p w14:paraId="0A318319" w14:textId="77777777" w:rsidR="00580E2B" w:rsidRDefault="00580E2B" w:rsidP="00580E2B">
      <w:pPr>
        <w:widowControl w:val="0"/>
        <w:spacing w:after="0" w:line="24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1.9  Key words: </w:t>
      </w:r>
      <w:r w:rsidRPr="001E7567">
        <w:rPr>
          <w:rFonts w:ascii="Times New Roman" w:eastAsia="Calibri" w:hAnsi="Times New Roman" w:cs="Times New Roman"/>
          <w:sz w:val="24"/>
          <w:szCs w:val="24"/>
        </w:rPr>
        <w:t>H</w:t>
      </w:r>
      <w:r w:rsidRPr="00D5301D">
        <w:rPr>
          <w:rFonts w:ascii="Times New Roman" w:eastAsia="Calibri" w:hAnsi="Times New Roman" w:cs="Times New Roman"/>
          <w:sz w:val="24"/>
        </w:rPr>
        <w:t>emophagocytic lymphohistiocytosis</w:t>
      </w:r>
      <w:r>
        <w:rPr>
          <w:rFonts w:ascii="Times New Roman" w:eastAsia="Calibri" w:hAnsi="Times New Roman" w:cs="Times New Roman"/>
          <w:sz w:val="24"/>
        </w:rPr>
        <w:t>; Acute liver failure; Liver injury; Liver transplantation; Acquired immune hyperactivation; Pancytopenia.</w:t>
      </w:r>
    </w:p>
    <w:p w14:paraId="287F1074" w14:textId="77777777" w:rsidR="00580E2B" w:rsidRDefault="00580E2B" w:rsidP="00580E2B">
      <w:pPr>
        <w:widowControl w:val="0"/>
        <w:spacing w:after="0"/>
        <w:jc w:val="both"/>
        <w:rPr>
          <w:rFonts w:ascii="Calibri" w:hAnsi="Calibri"/>
          <w:b/>
          <w:sz w:val="24"/>
          <w:szCs w:val="24"/>
        </w:rPr>
      </w:pPr>
    </w:p>
    <w:p w14:paraId="2DA6F8B9" w14:textId="77777777" w:rsidR="00580E2B" w:rsidRDefault="00580E2B" w:rsidP="00580E2B">
      <w:pPr>
        <w:widowControl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1.10  Core tip</w:t>
      </w:r>
    </w:p>
    <w:p w14:paraId="79A0AF17" w14:textId="77777777" w:rsidR="00580E2B" w:rsidRDefault="00580E2B" w:rsidP="00580E2B">
      <w:pPr>
        <w:widowControl w:val="0"/>
        <w:spacing w:after="0" w:line="240" w:lineRule="auto"/>
        <w:jc w:val="both"/>
        <w:rPr>
          <w:rFonts w:ascii="Times New Roman" w:hAnsi="Times New Roman" w:cs="Times New Roman"/>
          <w:b/>
          <w:sz w:val="24"/>
          <w:szCs w:val="24"/>
        </w:rPr>
      </w:pPr>
    </w:p>
    <w:p w14:paraId="2469F60D" w14:textId="7EB58ABB" w:rsidR="00580E2B" w:rsidRPr="00D732FC" w:rsidRDefault="00580E2B" w:rsidP="00580E2B">
      <w:pPr>
        <w:widowControl w:val="0"/>
        <w:spacing w:after="0" w:line="360" w:lineRule="auto"/>
        <w:jc w:val="both"/>
        <w:rPr>
          <w:rFonts w:ascii="Times New Roman" w:hAnsi="Times New Roman" w:cs="Times New Roman"/>
          <w:sz w:val="24"/>
          <w:szCs w:val="24"/>
        </w:rPr>
      </w:pPr>
      <w:r w:rsidRPr="00D732FC">
        <w:rPr>
          <w:rFonts w:ascii="Times New Roman" w:hAnsi="Times New Roman" w:cs="Times New Roman"/>
          <w:sz w:val="24"/>
          <w:szCs w:val="24"/>
        </w:rPr>
        <w:t>This</w:t>
      </w:r>
      <w:r>
        <w:rPr>
          <w:rFonts w:ascii="Times New Roman" w:hAnsi="Times New Roman" w:cs="Times New Roman"/>
          <w:sz w:val="24"/>
          <w:szCs w:val="24"/>
        </w:rPr>
        <w:t xml:space="preserve"> work systematically reviews liver disease in hemophagocytic lymphohistiocytosis (HLH), proposes c</w:t>
      </w:r>
      <w:r w:rsidR="00FC0537">
        <w:rPr>
          <w:rFonts w:ascii="Times New Roman" w:hAnsi="Times New Roman" w:cs="Times New Roman"/>
          <w:sz w:val="24"/>
          <w:szCs w:val="24"/>
        </w:rPr>
        <w:t>ontraindications</w:t>
      </w:r>
      <w:r>
        <w:rPr>
          <w:rFonts w:ascii="Times New Roman" w:hAnsi="Times New Roman" w:cs="Times New Roman"/>
          <w:sz w:val="24"/>
          <w:szCs w:val="24"/>
        </w:rPr>
        <w:t xml:space="preserve"> for liver-transplantation in such patients, and reports an illustrative case.  A 47-year-old-man was hospitalized with high-grade pyrexia, total-bilirubin=45 g/dL, and profound neutropenia.  Bone marrow biopsy/aspirate revealed hemophagocytic histiocytes.  The patient had HLH, satisfying 6 Histiocytic Society criteria.  Liver-biopsy histopathology </w:t>
      </w:r>
      <w:r w:rsidRPr="00D5301D">
        <w:rPr>
          <w:rFonts w:ascii="Times New Roman" w:eastAsia="Calibri" w:hAnsi="Times New Roman" w:cs="Times New Roman"/>
          <w:sz w:val="24"/>
        </w:rPr>
        <w:t xml:space="preserve">revealed </w:t>
      </w:r>
      <w:r>
        <w:rPr>
          <w:rFonts w:ascii="Times New Roman" w:eastAsia="Calibri" w:hAnsi="Times New Roman" w:cs="Times New Roman"/>
          <w:sz w:val="24"/>
        </w:rPr>
        <w:t xml:space="preserve">relatively well-preserved hepatic parenchyma, except for sparse </w:t>
      </w:r>
      <w:r w:rsidRPr="00D5301D">
        <w:rPr>
          <w:rFonts w:ascii="Times New Roman" w:eastAsia="Calibri" w:hAnsi="Times New Roman" w:cs="Times New Roman"/>
          <w:sz w:val="24"/>
        </w:rPr>
        <w:t>hepat</w:t>
      </w:r>
      <w:r>
        <w:rPr>
          <w:rFonts w:ascii="Times New Roman" w:eastAsia="Calibri" w:hAnsi="Times New Roman" w:cs="Times New Roman"/>
          <w:sz w:val="24"/>
        </w:rPr>
        <w:t xml:space="preserve">ocytic </w:t>
      </w:r>
      <w:r w:rsidRPr="00D5301D">
        <w:rPr>
          <w:rFonts w:ascii="Times New Roman" w:eastAsia="Calibri" w:hAnsi="Times New Roman" w:cs="Times New Roman"/>
          <w:sz w:val="24"/>
        </w:rPr>
        <w:t>necrosis.</w:t>
      </w:r>
      <w:r>
        <w:rPr>
          <w:rFonts w:ascii="Times New Roman" w:eastAsia="Calibri" w:hAnsi="Times New Roman" w:cs="Times New Roman"/>
          <w:sz w:val="24"/>
        </w:rPr>
        <w:t xml:space="preserve">  The patient was not a liver-transplant-candidate</w:t>
      </w:r>
      <w:r w:rsidR="00FC0537">
        <w:rPr>
          <w:rFonts w:ascii="Times New Roman" w:eastAsia="Calibri" w:hAnsi="Times New Roman" w:cs="Times New Roman"/>
          <w:sz w:val="24"/>
        </w:rPr>
        <w:t>,</w:t>
      </w:r>
      <w:r w:rsidR="00FC0537" w:rsidRPr="00FC0537">
        <w:rPr>
          <w:rFonts w:ascii="Times New Roman" w:eastAsia="Calibri" w:hAnsi="Times New Roman" w:cs="Times New Roman"/>
          <w:sz w:val="24"/>
        </w:rPr>
        <w:t xml:space="preserve"> </w:t>
      </w:r>
      <w:r w:rsidR="00FC0537">
        <w:rPr>
          <w:rFonts w:ascii="Times New Roman" w:eastAsia="Calibri" w:hAnsi="Times New Roman" w:cs="Times New Roman"/>
          <w:sz w:val="24"/>
        </w:rPr>
        <w:t>despite MELD-score=33</w:t>
      </w:r>
      <w:r w:rsidR="00FC0537">
        <w:rPr>
          <w:rFonts w:ascii="Times New Roman" w:eastAsia="Calibri" w:hAnsi="Times New Roman" w:cs="Times New Roman"/>
          <w:sz w:val="24"/>
        </w:rPr>
        <w:t>,</w:t>
      </w:r>
      <w:r>
        <w:rPr>
          <w:rFonts w:ascii="Times New Roman" w:eastAsia="Calibri" w:hAnsi="Times New Roman" w:cs="Times New Roman"/>
          <w:sz w:val="24"/>
        </w:rPr>
        <w:t xml:space="preserve"> due to multi-organ failure from HLH.  He expired from multi-organ failure despite receiving corticosteroids.  This case and systematic review reveals patients with HLH may not be liver transplant candidates because of liver failure from multisystem failure.</w:t>
      </w:r>
      <w:r>
        <w:rPr>
          <w:rFonts w:ascii="Times New Roman" w:hAnsi="Times New Roman" w:cs="Times New Roman"/>
          <w:sz w:val="24"/>
          <w:szCs w:val="24"/>
        </w:rPr>
        <w:t xml:space="preserve">     </w:t>
      </w:r>
    </w:p>
    <w:p w14:paraId="10110B65" w14:textId="77777777" w:rsidR="00580E2B" w:rsidRPr="00D732FC" w:rsidRDefault="00580E2B" w:rsidP="00580E2B">
      <w:pPr>
        <w:widowControl w:val="0"/>
        <w:spacing w:after="0" w:line="240" w:lineRule="auto"/>
        <w:jc w:val="both"/>
        <w:rPr>
          <w:rFonts w:ascii="Times New Roman" w:hAnsi="Times New Roman" w:cs="Times New Roman"/>
          <w:sz w:val="24"/>
          <w:szCs w:val="24"/>
        </w:rPr>
      </w:pPr>
    </w:p>
    <w:p w14:paraId="78EEDDC8" w14:textId="77777777" w:rsidR="00580E2B" w:rsidRPr="00D5301D" w:rsidRDefault="00580E2B" w:rsidP="00580E2B">
      <w:pPr>
        <w:widowControl w:val="0"/>
        <w:spacing w:after="0" w:line="240" w:lineRule="auto"/>
        <w:jc w:val="both"/>
        <w:rPr>
          <w:rFonts w:ascii="Times New Roman" w:eastAsia="Calibri" w:hAnsi="Times New Roman" w:cs="Times New Roman"/>
          <w:sz w:val="24"/>
          <w:szCs w:val="24"/>
        </w:rPr>
      </w:pPr>
      <w:r w:rsidRPr="00D5301D">
        <w:rPr>
          <w:rFonts w:ascii="Times New Roman" w:eastAsia="Calibri" w:hAnsi="Times New Roman" w:cs="Times New Roman"/>
          <w:b/>
          <w:sz w:val="24"/>
          <w:szCs w:val="24"/>
        </w:rPr>
        <w:t>Author contributions</w:t>
      </w:r>
      <w:r w:rsidRPr="00D5301D">
        <w:rPr>
          <w:rFonts w:ascii="Times New Roman" w:eastAsia="Calibri" w:hAnsi="Times New Roman" w:cs="Times New Roman"/>
          <w:sz w:val="24"/>
          <w:szCs w:val="24"/>
        </w:rPr>
        <w:t xml:space="preserve">. Dr. </w:t>
      </w:r>
      <w:r>
        <w:rPr>
          <w:rFonts w:ascii="Times New Roman" w:eastAsia="Calibri" w:hAnsi="Times New Roman" w:cs="Times New Roman"/>
          <w:sz w:val="24"/>
          <w:szCs w:val="24"/>
        </w:rPr>
        <w:t xml:space="preserve">Cappell and </w:t>
      </w:r>
      <w:r w:rsidRPr="00D5301D">
        <w:rPr>
          <w:rFonts w:ascii="Times New Roman" w:eastAsia="Calibri" w:hAnsi="Times New Roman" w:cs="Times New Roman"/>
          <w:sz w:val="24"/>
          <w:szCs w:val="24"/>
        </w:rPr>
        <w:t xml:space="preserve">Dr. </w:t>
      </w:r>
      <w:r>
        <w:rPr>
          <w:rFonts w:ascii="Times New Roman" w:eastAsia="Calibri" w:hAnsi="Times New Roman" w:cs="Times New Roman"/>
          <w:sz w:val="24"/>
          <w:szCs w:val="24"/>
        </w:rPr>
        <w:t xml:space="preserve">Hader </w:t>
      </w:r>
      <w:r w:rsidRPr="00D5301D">
        <w:rPr>
          <w:rFonts w:ascii="Times New Roman" w:eastAsia="Calibri" w:hAnsi="Times New Roman" w:cs="Times New Roman"/>
          <w:sz w:val="24"/>
          <w:szCs w:val="24"/>
        </w:rPr>
        <w:t xml:space="preserve">are equal primary authors of this work.  Dr. </w:t>
      </w:r>
      <w:r>
        <w:rPr>
          <w:rFonts w:ascii="Times New Roman" w:eastAsia="Calibri" w:hAnsi="Times New Roman" w:cs="Times New Roman"/>
          <w:sz w:val="24"/>
          <w:szCs w:val="24"/>
        </w:rPr>
        <w:t>Hader</w:t>
      </w:r>
      <w:r w:rsidRPr="00D5301D">
        <w:rPr>
          <w:rFonts w:ascii="Times New Roman" w:eastAsia="Calibri" w:hAnsi="Times New Roman" w:cs="Times New Roman"/>
          <w:sz w:val="24"/>
          <w:szCs w:val="24"/>
        </w:rPr>
        <w:t xml:space="preserve"> wrote drafts of the case report</w:t>
      </w:r>
      <w:r>
        <w:rPr>
          <w:rFonts w:ascii="Times New Roman" w:eastAsia="Calibri" w:hAnsi="Times New Roman" w:cs="Times New Roman"/>
          <w:sz w:val="24"/>
          <w:szCs w:val="24"/>
        </w:rPr>
        <w:t xml:space="preserve"> and</w:t>
      </w:r>
      <w:r w:rsidRPr="00D5301D">
        <w:rPr>
          <w:rFonts w:ascii="Times New Roman" w:eastAsia="Calibri" w:hAnsi="Times New Roman" w:cs="Times New Roman"/>
          <w:sz w:val="24"/>
          <w:szCs w:val="24"/>
        </w:rPr>
        <w:t xml:space="preserve"> results sections</w:t>
      </w:r>
      <w:r>
        <w:rPr>
          <w:rFonts w:ascii="Times New Roman" w:eastAsia="Calibri" w:hAnsi="Times New Roman" w:cs="Times New Roman"/>
          <w:sz w:val="24"/>
          <w:szCs w:val="24"/>
        </w:rPr>
        <w:t xml:space="preserve">; and </w:t>
      </w:r>
      <w:r w:rsidRPr="00D5301D">
        <w:rPr>
          <w:rFonts w:ascii="Times New Roman" w:eastAsia="Calibri" w:hAnsi="Times New Roman" w:cs="Times New Roman"/>
          <w:sz w:val="24"/>
          <w:szCs w:val="24"/>
        </w:rPr>
        <w:t xml:space="preserve">provided </w:t>
      </w:r>
      <w:r>
        <w:rPr>
          <w:rFonts w:ascii="Times New Roman" w:eastAsia="Calibri" w:hAnsi="Times New Roman" w:cs="Times New Roman"/>
          <w:sz w:val="24"/>
          <w:szCs w:val="24"/>
        </w:rPr>
        <w:t xml:space="preserve">medical </w:t>
      </w:r>
      <w:r w:rsidRPr="00D5301D">
        <w:rPr>
          <w:rFonts w:ascii="Times New Roman" w:eastAsia="Calibri" w:hAnsi="Times New Roman" w:cs="Times New Roman"/>
          <w:sz w:val="24"/>
          <w:szCs w:val="24"/>
        </w:rPr>
        <w:t>care for this patient</w:t>
      </w:r>
      <w:r>
        <w:rPr>
          <w:rFonts w:ascii="Times New Roman" w:eastAsia="Calibri" w:hAnsi="Times New Roman" w:cs="Times New Roman"/>
          <w:sz w:val="24"/>
          <w:szCs w:val="24"/>
        </w:rPr>
        <w:t xml:space="preserve">.  Dr. Cappell, as </w:t>
      </w:r>
      <w:r w:rsidRPr="00D5301D">
        <w:rPr>
          <w:rFonts w:ascii="Times New Roman" w:eastAsia="Calibri" w:hAnsi="Times New Roman" w:cs="Times New Roman"/>
          <w:sz w:val="24"/>
          <w:szCs w:val="24"/>
        </w:rPr>
        <w:t xml:space="preserve">mentor edited the case report section, and wrote </w:t>
      </w:r>
      <w:r>
        <w:rPr>
          <w:rFonts w:ascii="Times New Roman" w:eastAsia="Calibri" w:hAnsi="Times New Roman" w:cs="Times New Roman"/>
          <w:sz w:val="24"/>
          <w:szCs w:val="24"/>
        </w:rPr>
        <w:t>most</w:t>
      </w:r>
      <w:r w:rsidRPr="00D5301D">
        <w:rPr>
          <w:rFonts w:ascii="Times New Roman" w:eastAsia="Calibri" w:hAnsi="Times New Roman" w:cs="Times New Roman"/>
          <w:sz w:val="24"/>
          <w:szCs w:val="24"/>
        </w:rPr>
        <w:t xml:space="preserve"> of the other sections.  Dr. Amin performed all the microscopic pathology, and wrote the pathologic sections of the paper.   </w:t>
      </w:r>
    </w:p>
    <w:p w14:paraId="7EBF356B" w14:textId="77777777" w:rsidR="00580E2B" w:rsidRPr="00D5301D" w:rsidRDefault="00580E2B" w:rsidP="00580E2B">
      <w:pPr>
        <w:widowControl w:val="0"/>
        <w:spacing w:after="0" w:line="240" w:lineRule="auto"/>
        <w:jc w:val="both"/>
        <w:rPr>
          <w:rFonts w:ascii="Times New Roman" w:eastAsia="Calibri" w:hAnsi="Times New Roman" w:cs="Times New Roman"/>
          <w:sz w:val="24"/>
          <w:szCs w:val="24"/>
        </w:rPr>
      </w:pPr>
    </w:p>
    <w:p w14:paraId="08713C24" w14:textId="77777777" w:rsidR="00580E2B" w:rsidRPr="000E1C67" w:rsidRDefault="00580E2B" w:rsidP="00580E2B">
      <w:pPr>
        <w:widowControl w:val="0"/>
        <w:spacing w:after="0" w:line="360" w:lineRule="auto"/>
        <w:jc w:val="both"/>
        <w:rPr>
          <w:rFonts w:ascii="Calibri" w:eastAsia="Calibri" w:hAnsi="Calibri" w:cs="Calibri"/>
          <w:sz w:val="24"/>
        </w:rPr>
      </w:pPr>
      <w:r w:rsidRPr="00DE55BA">
        <w:rPr>
          <w:rFonts w:ascii="Times New Roman" w:eastAsia="Calibri" w:hAnsi="Times New Roman" w:cs="Times New Roman"/>
          <w:b/>
          <w:sz w:val="24"/>
          <w:szCs w:val="24"/>
        </w:rPr>
        <w:t>Previously published:</w:t>
      </w:r>
      <w:r w:rsidRPr="00DE55BA">
        <w:rPr>
          <w:rFonts w:ascii="Times New Roman" w:eastAsia="Calibri" w:hAnsi="Times New Roman" w:cs="Times New Roman"/>
          <w:sz w:val="24"/>
          <w:szCs w:val="24"/>
        </w:rPr>
        <w:t xml:space="preserve"> No.  </w:t>
      </w:r>
      <w:r>
        <w:rPr>
          <w:rFonts w:ascii="Times New Roman" w:eastAsia="Calibri" w:hAnsi="Times New Roman" w:cs="Times New Roman"/>
          <w:sz w:val="24"/>
          <w:szCs w:val="24"/>
        </w:rPr>
        <w:t xml:space="preserve">                                                  </w:t>
      </w:r>
      <w:r w:rsidRPr="00D5301D">
        <w:rPr>
          <w:rFonts w:ascii="Times New Roman" w:eastAsia="Calibri" w:hAnsi="Times New Roman" w:cs="Times New Roman"/>
          <w:sz w:val="20"/>
          <w:szCs w:val="20"/>
        </w:rPr>
        <w:t>Desktop:</w:t>
      </w:r>
      <w:r>
        <w:rPr>
          <w:rFonts w:ascii="Times New Roman" w:eastAsia="Calibri" w:hAnsi="Times New Roman" w:cs="Times New Roman"/>
          <w:sz w:val="20"/>
          <w:szCs w:val="20"/>
        </w:rPr>
        <w:t xml:space="preserve"> HLH manuscript</w:t>
      </w:r>
    </w:p>
    <w:p w14:paraId="7B1CE4B3" w14:textId="77777777" w:rsidR="00580E2B" w:rsidRPr="000E1C67" w:rsidRDefault="00580E2B" w:rsidP="00580E2B">
      <w:pPr>
        <w:widowControl w:val="0"/>
        <w:spacing w:after="0" w:line="360" w:lineRule="auto"/>
        <w:jc w:val="both"/>
        <w:rPr>
          <w:rFonts w:ascii="Calibri" w:eastAsia="Calibri" w:hAnsi="Calibri" w:cs="Calibri"/>
          <w:sz w:val="24"/>
        </w:rPr>
      </w:pPr>
      <w:r w:rsidRPr="00D5301D">
        <w:rPr>
          <w:rFonts w:ascii="Times New Roman" w:eastAsia="Calibri" w:hAnsi="Times New Roman" w:cs="Times New Roman"/>
          <w:b/>
          <w:sz w:val="24"/>
          <w:szCs w:val="24"/>
        </w:rPr>
        <w:t xml:space="preserve">IRB approval:  </w:t>
      </w:r>
      <w:r w:rsidRPr="00D5301D">
        <w:rPr>
          <w:rFonts w:ascii="Times New Roman" w:eastAsia="Calibri" w:hAnsi="Times New Roman" w:cs="Times New Roman"/>
          <w:sz w:val="24"/>
          <w:szCs w:val="24"/>
        </w:rPr>
        <w:t xml:space="preserve">The presented data are anonymized and risk of identification is low.  IRB approval for case reports was obtained from William </w:t>
      </w:r>
      <w:r>
        <w:rPr>
          <w:rFonts w:ascii="Times New Roman" w:eastAsia="Calibri" w:hAnsi="Times New Roman" w:cs="Times New Roman"/>
          <w:sz w:val="24"/>
          <w:szCs w:val="24"/>
        </w:rPr>
        <w:t xml:space="preserve">Beaumont Hospital, Royal Oak, Michigan on 11/15/17.  </w:t>
      </w:r>
    </w:p>
    <w:p w14:paraId="7DD1BA49" w14:textId="6A15AA25" w:rsidR="004923E8" w:rsidRPr="00D5301D" w:rsidRDefault="00580E2B" w:rsidP="00580E2B">
      <w:pPr>
        <w:widowControl w:val="0"/>
        <w:autoSpaceDE w:val="0"/>
        <w:autoSpaceDN w:val="0"/>
        <w:adjustRightInd w:val="0"/>
        <w:spacing w:after="0" w:line="480" w:lineRule="auto"/>
        <w:jc w:val="both"/>
        <w:rPr>
          <w:rFonts w:ascii="Times New Roman" w:hAnsi="Times New Roman" w:cs="Times New Roman"/>
          <w:sz w:val="24"/>
          <w:szCs w:val="24"/>
        </w:rPr>
      </w:pPr>
      <w:r>
        <w:rPr>
          <w:rFonts w:ascii="Calibri" w:hAnsi="Calibri"/>
          <w:b/>
          <w:bCs/>
          <w:sz w:val="24"/>
          <w:szCs w:val="24"/>
        </w:rPr>
        <w:br w:type="column"/>
      </w:r>
      <w:r w:rsidR="008307FC">
        <w:rPr>
          <w:rFonts w:ascii="Times New Roman" w:hAnsi="Times New Roman" w:cs="Times New Roman"/>
          <w:b/>
          <w:sz w:val="24"/>
          <w:szCs w:val="24"/>
        </w:rPr>
        <w:lastRenderedPageBreak/>
        <w:t xml:space="preserve">2.1:  </w:t>
      </w:r>
      <w:r w:rsidR="0014340B" w:rsidRPr="00D5301D">
        <w:rPr>
          <w:rFonts w:ascii="Times New Roman" w:hAnsi="Times New Roman" w:cs="Times New Roman"/>
          <w:b/>
          <w:sz w:val="24"/>
          <w:szCs w:val="24"/>
        </w:rPr>
        <w:t xml:space="preserve">Introduction: </w:t>
      </w:r>
      <w:r w:rsidR="0014340B" w:rsidRPr="00D5301D">
        <w:rPr>
          <w:rFonts w:ascii="Times New Roman" w:hAnsi="Times New Roman" w:cs="Times New Roman"/>
          <w:sz w:val="24"/>
          <w:szCs w:val="24"/>
        </w:rPr>
        <w:t>Hemophagocytic lymphohistiocytosis (HLH)</w:t>
      </w:r>
      <w:r w:rsidR="00305D66">
        <w:rPr>
          <w:rFonts w:ascii="Times New Roman" w:hAnsi="Times New Roman" w:cs="Times New Roman"/>
          <w:sz w:val="24"/>
          <w:szCs w:val="24"/>
        </w:rPr>
        <w:t xml:space="preserve"> is</w:t>
      </w:r>
      <w:r w:rsidR="0014340B" w:rsidRPr="00D5301D">
        <w:rPr>
          <w:rFonts w:ascii="Times New Roman" w:hAnsi="Times New Roman" w:cs="Times New Roman"/>
          <w:sz w:val="24"/>
          <w:szCs w:val="24"/>
        </w:rPr>
        <w:t xml:space="preserve"> a syndrome </w:t>
      </w:r>
      <w:r w:rsidR="00305D66">
        <w:rPr>
          <w:rFonts w:ascii="Times New Roman" w:hAnsi="Times New Roman" w:cs="Times New Roman"/>
          <w:sz w:val="24"/>
          <w:szCs w:val="24"/>
        </w:rPr>
        <w:t xml:space="preserve">of aggressive </w:t>
      </w:r>
      <w:r w:rsidR="00284153" w:rsidRPr="00D5301D">
        <w:rPr>
          <w:rFonts w:ascii="Times New Roman" w:hAnsi="Times New Roman" w:cs="Times New Roman"/>
          <w:sz w:val="24"/>
          <w:szCs w:val="24"/>
        </w:rPr>
        <w:t xml:space="preserve">immune </w:t>
      </w:r>
      <w:r w:rsidR="00DB11F8" w:rsidRPr="00D5301D">
        <w:rPr>
          <w:rFonts w:ascii="Times New Roman" w:hAnsi="Times New Roman" w:cs="Times New Roman"/>
          <w:sz w:val="24"/>
          <w:szCs w:val="24"/>
        </w:rPr>
        <w:t>hyper</w:t>
      </w:r>
      <w:r w:rsidR="00284153" w:rsidRPr="00D5301D">
        <w:rPr>
          <w:rFonts w:ascii="Times New Roman" w:hAnsi="Times New Roman" w:cs="Times New Roman"/>
          <w:sz w:val="24"/>
          <w:szCs w:val="24"/>
        </w:rPr>
        <w:t>activation</w:t>
      </w:r>
      <w:r w:rsidR="00377C73">
        <w:rPr>
          <w:rFonts w:ascii="Times New Roman" w:hAnsi="Times New Roman" w:cs="Times New Roman"/>
          <w:sz w:val="24"/>
          <w:szCs w:val="24"/>
        </w:rPr>
        <w:t xml:space="preserve"> from </w:t>
      </w:r>
      <w:r w:rsidR="2399693A" w:rsidRPr="00D5301D">
        <w:rPr>
          <w:rFonts w:ascii="Times New Roman" w:hAnsi="Times New Roman" w:cs="Times New Roman"/>
          <w:sz w:val="24"/>
          <w:szCs w:val="24"/>
        </w:rPr>
        <w:t>hypercytokinemia</w:t>
      </w:r>
      <w:r w:rsidR="00305D66">
        <w:rPr>
          <w:rFonts w:ascii="Times New Roman" w:hAnsi="Times New Roman" w:cs="Times New Roman"/>
          <w:sz w:val="24"/>
          <w:szCs w:val="24"/>
        </w:rPr>
        <w:t xml:space="preserve"> that</w:t>
      </w:r>
      <w:r w:rsidR="00B70438">
        <w:rPr>
          <w:rFonts w:ascii="Times New Roman" w:hAnsi="Times New Roman" w:cs="Times New Roman"/>
          <w:sz w:val="24"/>
          <w:szCs w:val="24"/>
        </w:rPr>
        <w:t xml:space="preserve"> frequently causes liver injury </w:t>
      </w:r>
      <w:r w:rsidR="001C0299">
        <w:rPr>
          <w:rFonts w:ascii="Times New Roman" w:hAnsi="Times New Roman" w:cs="Times New Roman"/>
          <w:sz w:val="24"/>
          <w:szCs w:val="24"/>
        </w:rPr>
        <w:t>and sometimes causes</w:t>
      </w:r>
      <w:r w:rsidR="00B70438">
        <w:rPr>
          <w:rFonts w:ascii="Times New Roman" w:hAnsi="Times New Roman" w:cs="Times New Roman"/>
          <w:sz w:val="24"/>
          <w:szCs w:val="24"/>
        </w:rPr>
        <w:t xml:space="preserve"> </w:t>
      </w:r>
      <w:r w:rsidR="004C7DF1">
        <w:rPr>
          <w:rFonts w:ascii="Times New Roman" w:hAnsi="Times New Roman" w:cs="Times New Roman"/>
          <w:sz w:val="24"/>
          <w:szCs w:val="24"/>
        </w:rPr>
        <w:t xml:space="preserve">acute </w:t>
      </w:r>
      <w:r w:rsidR="00B70438">
        <w:rPr>
          <w:rFonts w:ascii="Times New Roman" w:hAnsi="Times New Roman" w:cs="Times New Roman"/>
          <w:sz w:val="24"/>
          <w:szCs w:val="24"/>
        </w:rPr>
        <w:t xml:space="preserve">liver failure </w:t>
      </w:r>
      <w:r w:rsidR="004C7DF1">
        <w:rPr>
          <w:rFonts w:ascii="Times New Roman" w:hAnsi="Times New Roman" w:cs="Times New Roman"/>
          <w:sz w:val="24"/>
          <w:szCs w:val="24"/>
        </w:rPr>
        <w:t xml:space="preserve">(ALF) </w:t>
      </w:r>
      <w:r w:rsidR="00305D66">
        <w:rPr>
          <w:rFonts w:ascii="Times New Roman" w:hAnsi="Times New Roman" w:cs="Times New Roman"/>
          <w:sz w:val="24"/>
          <w:szCs w:val="24"/>
        </w:rPr>
        <w:t xml:space="preserve">which can </w:t>
      </w:r>
      <w:r w:rsidR="00B70438">
        <w:rPr>
          <w:rFonts w:ascii="Times New Roman" w:hAnsi="Times New Roman" w:cs="Times New Roman"/>
          <w:sz w:val="24"/>
          <w:szCs w:val="24"/>
        </w:rPr>
        <w:t xml:space="preserve">contribute to the </w:t>
      </w:r>
      <w:r w:rsidR="00305D66">
        <w:rPr>
          <w:rFonts w:ascii="Times New Roman" w:hAnsi="Times New Roman" w:cs="Times New Roman"/>
          <w:sz w:val="24"/>
          <w:szCs w:val="24"/>
        </w:rPr>
        <w:t>high</w:t>
      </w:r>
      <w:r w:rsidR="00B70438">
        <w:rPr>
          <w:rFonts w:ascii="Times New Roman" w:hAnsi="Times New Roman" w:cs="Times New Roman"/>
          <w:sz w:val="24"/>
          <w:szCs w:val="24"/>
        </w:rPr>
        <w:t xml:space="preserve"> </w:t>
      </w:r>
      <w:r w:rsidR="00133AC1">
        <w:rPr>
          <w:rFonts w:ascii="Times New Roman" w:hAnsi="Times New Roman" w:cs="Times New Roman"/>
          <w:sz w:val="24"/>
          <w:szCs w:val="24"/>
        </w:rPr>
        <w:t xml:space="preserve">syndromic </w:t>
      </w:r>
      <w:r w:rsidR="00B70438">
        <w:rPr>
          <w:rFonts w:ascii="Times New Roman" w:hAnsi="Times New Roman" w:cs="Times New Roman"/>
          <w:sz w:val="24"/>
          <w:szCs w:val="24"/>
        </w:rPr>
        <w:t>mortality</w:t>
      </w:r>
      <w:r w:rsidR="00CC6F49">
        <w:rPr>
          <w:rFonts w:ascii="Times New Roman" w:hAnsi="Times New Roman" w:cs="Times New Roman"/>
          <w:sz w:val="24"/>
          <w:szCs w:val="24"/>
        </w:rPr>
        <w:t>.</w:t>
      </w:r>
      <w:r w:rsidR="000C0B9A" w:rsidRPr="00D5301D">
        <w:rPr>
          <w:rFonts w:ascii="Times New Roman" w:hAnsi="Times New Roman" w:cs="Times New Roman"/>
          <w:sz w:val="24"/>
          <w:szCs w:val="24"/>
        </w:rPr>
        <w:t xml:space="preserve"> </w:t>
      </w:r>
      <w:r w:rsidR="00C80749" w:rsidRPr="00D5301D">
        <w:rPr>
          <w:rFonts w:ascii="Times New Roman" w:hAnsi="Times New Roman" w:cs="Times New Roman"/>
          <w:sz w:val="24"/>
          <w:szCs w:val="24"/>
        </w:rPr>
        <w:t xml:space="preserve">Systematic literature review revealed </w:t>
      </w:r>
      <w:r w:rsidR="000B5466">
        <w:rPr>
          <w:rFonts w:ascii="Times New Roman" w:hAnsi="Times New Roman" w:cs="Times New Roman"/>
          <w:sz w:val="24"/>
          <w:szCs w:val="24"/>
        </w:rPr>
        <w:t>hundreds of</w:t>
      </w:r>
      <w:r w:rsidR="00305D66">
        <w:rPr>
          <w:rFonts w:ascii="Times New Roman" w:hAnsi="Times New Roman" w:cs="Times New Roman"/>
          <w:sz w:val="24"/>
          <w:szCs w:val="24"/>
        </w:rPr>
        <w:t xml:space="preserve"> </w:t>
      </w:r>
      <w:r w:rsidR="000B5466">
        <w:rPr>
          <w:rFonts w:ascii="Times New Roman" w:hAnsi="Times New Roman" w:cs="Times New Roman"/>
          <w:sz w:val="24"/>
          <w:szCs w:val="24"/>
        </w:rPr>
        <w:t xml:space="preserve">reported </w:t>
      </w:r>
      <w:r w:rsidR="00C80749" w:rsidRPr="00D5301D">
        <w:rPr>
          <w:rFonts w:ascii="Times New Roman" w:hAnsi="Times New Roman" w:cs="Times New Roman"/>
          <w:sz w:val="24"/>
          <w:szCs w:val="24"/>
        </w:rPr>
        <w:t xml:space="preserve">cases of </w:t>
      </w:r>
      <w:r w:rsidR="00341908">
        <w:rPr>
          <w:rFonts w:ascii="Times New Roman" w:hAnsi="Times New Roman" w:cs="Times New Roman"/>
          <w:sz w:val="24"/>
          <w:szCs w:val="24"/>
        </w:rPr>
        <w:t>HLH</w:t>
      </w:r>
      <w:r w:rsidR="006F56A8">
        <w:rPr>
          <w:rFonts w:ascii="Times New Roman" w:hAnsi="Times New Roman" w:cs="Times New Roman"/>
          <w:sz w:val="24"/>
          <w:szCs w:val="24"/>
        </w:rPr>
        <w:t xml:space="preserve"> in adults</w:t>
      </w:r>
      <w:r w:rsidR="00C80749" w:rsidRPr="00D5301D">
        <w:rPr>
          <w:rFonts w:ascii="Times New Roman" w:hAnsi="Times New Roman" w:cs="Times New Roman"/>
          <w:sz w:val="24"/>
          <w:szCs w:val="24"/>
        </w:rPr>
        <w:t xml:space="preserve">, </w:t>
      </w:r>
      <w:r w:rsidR="00B70438">
        <w:rPr>
          <w:rFonts w:ascii="Times New Roman" w:hAnsi="Times New Roman" w:cs="Times New Roman"/>
          <w:sz w:val="24"/>
          <w:szCs w:val="24"/>
        </w:rPr>
        <w:t xml:space="preserve">but </w:t>
      </w:r>
      <w:r w:rsidR="000B5466">
        <w:rPr>
          <w:rFonts w:ascii="Times New Roman" w:hAnsi="Times New Roman" w:cs="Times New Roman"/>
          <w:sz w:val="24"/>
          <w:szCs w:val="24"/>
        </w:rPr>
        <w:t>provide</w:t>
      </w:r>
      <w:r w:rsidR="001C0299">
        <w:rPr>
          <w:rFonts w:ascii="Times New Roman" w:hAnsi="Times New Roman" w:cs="Times New Roman"/>
          <w:sz w:val="24"/>
          <w:szCs w:val="24"/>
        </w:rPr>
        <w:t>s</w:t>
      </w:r>
      <w:r w:rsidR="000B5466">
        <w:rPr>
          <w:rFonts w:ascii="Times New Roman" w:hAnsi="Times New Roman" w:cs="Times New Roman"/>
          <w:sz w:val="24"/>
          <w:szCs w:val="24"/>
        </w:rPr>
        <w:t xml:space="preserve"> insufficient data </w:t>
      </w:r>
      <w:r w:rsidR="004C7DF1" w:rsidRPr="004C7DF1">
        <w:rPr>
          <w:rFonts w:ascii="Times New Roman" w:hAnsi="Times New Roman" w:cs="Times New Roman"/>
          <w:sz w:val="24"/>
          <w:szCs w:val="24"/>
          <w:highlight w:val="yellow"/>
        </w:rPr>
        <w:t xml:space="preserve">on </w:t>
      </w:r>
      <w:r w:rsidR="00EB79BA">
        <w:rPr>
          <w:rFonts w:ascii="Times New Roman" w:hAnsi="Times New Roman" w:cs="Times New Roman"/>
          <w:sz w:val="24"/>
          <w:szCs w:val="24"/>
          <w:highlight w:val="yellow"/>
        </w:rPr>
        <w:t>i</w:t>
      </w:r>
      <w:r w:rsidR="004C7DF1" w:rsidRPr="004C7DF1">
        <w:rPr>
          <w:rFonts w:ascii="Times New Roman" w:hAnsi="Times New Roman" w:cs="Times New Roman"/>
          <w:sz w:val="24"/>
          <w:szCs w:val="24"/>
          <w:highlight w:val="yellow"/>
        </w:rPr>
        <w:t>ndicat</w:t>
      </w:r>
      <w:r w:rsidR="00EB79BA">
        <w:rPr>
          <w:rFonts w:ascii="Times New Roman" w:hAnsi="Times New Roman" w:cs="Times New Roman"/>
          <w:sz w:val="24"/>
          <w:szCs w:val="24"/>
          <w:highlight w:val="yellow"/>
        </w:rPr>
        <w:t xml:space="preserve">ions and contraindications </w:t>
      </w:r>
      <w:r w:rsidR="004C7DF1" w:rsidRPr="004C7DF1">
        <w:rPr>
          <w:rFonts w:ascii="Times New Roman" w:hAnsi="Times New Roman" w:cs="Times New Roman"/>
          <w:sz w:val="24"/>
          <w:szCs w:val="24"/>
          <w:highlight w:val="yellow"/>
        </w:rPr>
        <w:t xml:space="preserve">for </w:t>
      </w:r>
      <w:r w:rsidR="00EB79BA">
        <w:rPr>
          <w:rFonts w:ascii="Times New Roman" w:hAnsi="Times New Roman" w:cs="Times New Roman"/>
          <w:sz w:val="24"/>
          <w:szCs w:val="24"/>
          <w:highlight w:val="yellow"/>
        </w:rPr>
        <w:t xml:space="preserve">liver transplantation for </w:t>
      </w:r>
      <w:r w:rsidR="004C7DF1" w:rsidRPr="004C7DF1">
        <w:rPr>
          <w:rFonts w:ascii="Times New Roman" w:hAnsi="Times New Roman" w:cs="Times New Roman"/>
          <w:sz w:val="24"/>
          <w:szCs w:val="24"/>
          <w:highlight w:val="yellow"/>
        </w:rPr>
        <w:t>ALF a</w:t>
      </w:r>
      <w:r w:rsidR="004C7DF1">
        <w:rPr>
          <w:rFonts w:ascii="Times New Roman" w:hAnsi="Times New Roman" w:cs="Times New Roman"/>
          <w:sz w:val="24"/>
          <w:szCs w:val="24"/>
          <w:highlight w:val="yellow"/>
        </w:rPr>
        <w:t>s</w:t>
      </w:r>
      <w:r w:rsidR="004C7DF1" w:rsidRPr="004C7DF1">
        <w:rPr>
          <w:rFonts w:ascii="Times New Roman" w:hAnsi="Times New Roman" w:cs="Times New Roman"/>
          <w:sz w:val="24"/>
          <w:szCs w:val="24"/>
          <w:highlight w:val="yellow"/>
        </w:rPr>
        <w:t>sociated with HLH</w:t>
      </w:r>
      <w:r w:rsidR="002E1D9B" w:rsidRPr="004C7DF1">
        <w:rPr>
          <w:rFonts w:ascii="Times New Roman" w:hAnsi="Times New Roman" w:cs="Times New Roman"/>
          <w:sz w:val="24"/>
          <w:szCs w:val="24"/>
          <w:highlight w:val="yellow"/>
          <w:vertAlign w:val="superscript"/>
        </w:rPr>
        <w:t>[</w:t>
      </w:r>
      <w:r w:rsidR="001A0AD6" w:rsidRPr="004C7DF1">
        <w:rPr>
          <w:rFonts w:ascii="Times New Roman" w:hAnsi="Times New Roman" w:cs="Times New Roman"/>
          <w:sz w:val="24"/>
          <w:szCs w:val="24"/>
          <w:highlight w:val="yellow"/>
          <w:vertAlign w:val="superscript"/>
        </w:rPr>
        <w:t>1</w:t>
      </w:r>
      <w:r w:rsidR="002E1D9B" w:rsidRPr="004C7DF1">
        <w:rPr>
          <w:rFonts w:ascii="Times New Roman" w:hAnsi="Times New Roman" w:cs="Times New Roman"/>
          <w:sz w:val="24"/>
          <w:szCs w:val="24"/>
          <w:highlight w:val="yellow"/>
          <w:vertAlign w:val="superscript"/>
        </w:rPr>
        <w:t>]</w:t>
      </w:r>
      <w:r w:rsidR="00C80749" w:rsidRPr="004C7DF1">
        <w:rPr>
          <w:rFonts w:ascii="Times New Roman" w:hAnsi="Times New Roman" w:cs="Times New Roman"/>
          <w:sz w:val="24"/>
          <w:szCs w:val="24"/>
          <w:highlight w:val="yellow"/>
        </w:rPr>
        <w:t>.</w:t>
      </w:r>
      <w:r w:rsidR="00C80749" w:rsidRPr="00D5301D">
        <w:rPr>
          <w:rFonts w:ascii="Times New Roman" w:hAnsi="Times New Roman" w:cs="Times New Roman"/>
          <w:sz w:val="24"/>
          <w:szCs w:val="24"/>
        </w:rPr>
        <w:t xml:space="preserve"> </w:t>
      </w:r>
      <w:r w:rsidR="004C7DF1" w:rsidRPr="002130D4">
        <w:rPr>
          <w:rFonts w:ascii="Times New Roman" w:hAnsi="Times New Roman" w:cs="Times New Roman"/>
          <w:sz w:val="24"/>
          <w:szCs w:val="24"/>
          <w:highlight w:val="yellow"/>
        </w:rPr>
        <w:t xml:space="preserve">Liver transplantation </w:t>
      </w:r>
      <w:r w:rsidR="002130D4" w:rsidRPr="002130D4">
        <w:rPr>
          <w:rFonts w:ascii="Times New Roman" w:hAnsi="Times New Roman" w:cs="Times New Roman"/>
          <w:sz w:val="24"/>
          <w:szCs w:val="24"/>
          <w:highlight w:val="yellow"/>
        </w:rPr>
        <w:t xml:space="preserve">for ALF associated with </w:t>
      </w:r>
      <w:r w:rsidR="004C7DF1" w:rsidRPr="002130D4">
        <w:rPr>
          <w:rFonts w:ascii="Times New Roman" w:hAnsi="Times New Roman" w:cs="Times New Roman"/>
          <w:sz w:val="24"/>
          <w:szCs w:val="24"/>
          <w:highlight w:val="yellow"/>
        </w:rPr>
        <w:t xml:space="preserve">HLH is currently controversial due to </w:t>
      </w:r>
      <w:r w:rsidR="002130D4" w:rsidRPr="002130D4">
        <w:rPr>
          <w:rFonts w:ascii="Times New Roman" w:hAnsi="Times New Roman" w:cs="Times New Roman"/>
          <w:sz w:val="24"/>
          <w:szCs w:val="24"/>
          <w:highlight w:val="yellow"/>
        </w:rPr>
        <w:t xml:space="preserve">prominent </w:t>
      </w:r>
      <w:r w:rsidR="004C7DF1" w:rsidRPr="002130D4">
        <w:rPr>
          <w:rFonts w:ascii="Times New Roman" w:hAnsi="Times New Roman" w:cs="Times New Roman"/>
          <w:sz w:val="24"/>
          <w:szCs w:val="24"/>
          <w:highlight w:val="yellow"/>
        </w:rPr>
        <w:t>systemic morbidit</w:t>
      </w:r>
      <w:r w:rsidR="002130D4" w:rsidRPr="002130D4">
        <w:rPr>
          <w:rFonts w:ascii="Times New Roman" w:hAnsi="Times New Roman" w:cs="Times New Roman"/>
          <w:sz w:val="24"/>
          <w:szCs w:val="24"/>
          <w:highlight w:val="yellow"/>
        </w:rPr>
        <w:t>ies</w:t>
      </w:r>
      <w:r w:rsidR="004C7DF1" w:rsidRPr="002130D4">
        <w:rPr>
          <w:rFonts w:ascii="Times New Roman" w:hAnsi="Times New Roman" w:cs="Times New Roman"/>
          <w:sz w:val="24"/>
          <w:szCs w:val="24"/>
          <w:highlight w:val="yellow"/>
        </w:rPr>
        <w:t xml:space="preserve"> from HLH, the generally poor condition of patients suffering from both ALF and </w:t>
      </w:r>
      <w:r w:rsidR="002130D4" w:rsidRPr="002130D4">
        <w:rPr>
          <w:rFonts w:ascii="Times New Roman" w:hAnsi="Times New Roman" w:cs="Times New Roman"/>
          <w:sz w:val="24"/>
          <w:szCs w:val="24"/>
          <w:highlight w:val="yellow"/>
        </w:rPr>
        <w:t>H</w:t>
      </w:r>
      <w:r w:rsidR="004C7DF1" w:rsidRPr="002130D4">
        <w:rPr>
          <w:rFonts w:ascii="Times New Roman" w:hAnsi="Times New Roman" w:cs="Times New Roman"/>
          <w:sz w:val="24"/>
          <w:szCs w:val="24"/>
          <w:highlight w:val="yellow"/>
        </w:rPr>
        <w:t xml:space="preserve">LH, potential curability of </w:t>
      </w:r>
      <w:r w:rsidR="002130D4" w:rsidRPr="002130D4">
        <w:rPr>
          <w:rFonts w:ascii="Times New Roman" w:hAnsi="Times New Roman" w:cs="Times New Roman"/>
          <w:sz w:val="24"/>
          <w:szCs w:val="24"/>
          <w:highlight w:val="yellow"/>
        </w:rPr>
        <w:t xml:space="preserve">ALF from HLH </w:t>
      </w:r>
      <w:r w:rsidR="004C7DF1" w:rsidRPr="002130D4">
        <w:rPr>
          <w:rFonts w:ascii="Times New Roman" w:hAnsi="Times New Roman" w:cs="Times New Roman"/>
          <w:sz w:val="24"/>
          <w:szCs w:val="24"/>
          <w:highlight w:val="yellow"/>
        </w:rPr>
        <w:t>with HLH-specific therapy alone, and risk of recurrent HLH after liver transplantation</w:t>
      </w:r>
      <w:r w:rsidR="00FC0537" w:rsidRPr="00FC0537">
        <w:rPr>
          <w:rFonts w:ascii="Times New Roman" w:hAnsi="Times New Roman" w:cs="Times New Roman"/>
          <w:sz w:val="24"/>
          <w:szCs w:val="24"/>
          <w:highlight w:val="yellow"/>
          <w:vertAlign w:val="superscript"/>
        </w:rPr>
        <w:t>[2,3]</w:t>
      </w:r>
      <w:r w:rsidR="004C7DF1" w:rsidRPr="002130D4">
        <w:rPr>
          <w:rFonts w:ascii="Times New Roman" w:hAnsi="Times New Roman" w:cs="Times New Roman"/>
          <w:sz w:val="24"/>
          <w:szCs w:val="24"/>
          <w:highlight w:val="yellow"/>
        </w:rPr>
        <w:t>.</w:t>
      </w:r>
      <w:r w:rsidR="004C7DF1">
        <w:rPr>
          <w:rFonts w:ascii="Times New Roman" w:hAnsi="Times New Roman" w:cs="Times New Roman"/>
          <w:sz w:val="24"/>
          <w:szCs w:val="24"/>
        </w:rPr>
        <w:t xml:space="preserve">  </w:t>
      </w:r>
      <w:r w:rsidR="001A0AD6">
        <w:rPr>
          <w:rFonts w:ascii="Times New Roman" w:hAnsi="Times New Roman" w:cs="Times New Roman"/>
          <w:sz w:val="24"/>
          <w:szCs w:val="24"/>
        </w:rPr>
        <w:t>A</w:t>
      </w:r>
      <w:r w:rsidR="0014340B" w:rsidRPr="00D5301D">
        <w:rPr>
          <w:rFonts w:ascii="Times New Roman" w:hAnsi="Times New Roman" w:cs="Times New Roman"/>
          <w:sz w:val="24"/>
          <w:szCs w:val="24"/>
        </w:rPr>
        <w:t xml:space="preserve"> case is reported of </w:t>
      </w:r>
      <w:r w:rsidR="000B5466">
        <w:rPr>
          <w:rFonts w:ascii="Times New Roman" w:hAnsi="Times New Roman" w:cs="Times New Roman"/>
          <w:sz w:val="24"/>
          <w:szCs w:val="24"/>
        </w:rPr>
        <w:t xml:space="preserve">fatal </w:t>
      </w:r>
      <w:r w:rsidR="0014340B" w:rsidRPr="00D5301D">
        <w:rPr>
          <w:rFonts w:ascii="Times New Roman" w:hAnsi="Times New Roman" w:cs="Times New Roman"/>
          <w:sz w:val="24"/>
          <w:szCs w:val="24"/>
        </w:rPr>
        <w:t>HLH</w:t>
      </w:r>
      <w:r w:rsidR="000B5466">
        <w:rPr>
          <w:rFonts w:ascii="Times New Roman" w:hAnsi="Times New Roman" w:cs="Times New Roman"/>
          <w:sz w:val="24"/>
          <w:szCs w:val="24"/>
        </w:rPr>
        <w:t xml:space="preserve"> in an adult </w:t>
      </w:r>
      <w:r w:rsidR="0014340B" w:rsidRPr="00D5301D">
        <w:rPr>
          <w:rFonts w:ascii="Times New Roman" w:hAnsi="Times New Roman" w:cs="Times New Roman"/>
          <w:sz w:val="24"/>
          <w:szCs w:val="24"/>
        </w:rPr>
        <w:t xml:space="preserve">presenting </w:t>
      </w:r>
      <w:r w:rsidR="001A0AD6">
        <w:rPr>
          <w:rFonts w:ascii="Times New Roman" w:hAnsi="Times New Roman" w:cs="Times New Roman"/>
          <w:sz w:val="24"/>
          <w:szCs w:val="24"/>
        </w:rPr>
        <w:t xml:space="preserve">prominently </w:t>
      </w:r>
      <w:r w:rsidR="000B5466">
        <w:rPr>
          <w:rFonts w:ascii="Times New Roman" w:hAnsi="Times New Roman" w:cs="Times New Roman"/>
          <w:sz w:val="24"/>
          <w:szCs w:val="24"/>
        </w:rPr>
        <w:t>with</w:t>
      </w:r>
      <w:r w:rsidR="0014340B" w:rsidRPr="00D5301D">
        <w:rPr>
          <w:rFonts w:ascii="Times New Roman" w:hAnsi="Times New Roman" w:cs="Times New Roman"/>
          <w:sz w:val="24"/>
          <w:szCs w:val="24"/>
        </w:rPr>
        <w:t xml:space="preserve"> </w:t>
      </w:r>
      <w:r w:rsidR="004C7DF1">
        <w:rPr>
          <w:rFonts w:ascii="Times New Roman" w:hAnsi="Times New Roman" w:cs="Times New Roman"/>
          <w:sz w:val="24"/>
          <w:szCs w:val="24"/>
        </w:rPr>
        <w:t>ALF</w:t>
      </w:r>
      <w:r w:rsidR="00B70438">
        <w:rPr>
          <w:rFonts w:ascii="Times New Roman" w:hAnsi="Times New Roman" w:cs="Times New Roman"/>
          <w:sz w:val="24"/>
          <w:szCs w:val="24"/>
        </w:rPr>
        <w:t xml:space="preserve">, with the liver injury </w:t>
      </w:r>
      <w:r w:rsidR="007970CD">
        <w:rPr>
          <w:rFonts w:ascii="Times New Roman" w:hAnsi="Times New Roman" w:cs="Times New Roman"/>
          <w:sz w:val="24"/>
          <w:szCs w:val="24"/>
        </w:rPr>
        <w:t xml:space="preserve">primarily </w:t>
      </w:r>
      <w:r w:rsidR="00133AC1">
        <w:rPr>
          <w:rFonts w:ascii="Times New Roman" w:hAnsi="Times New Roman" w:cs="Times New Roman"/>
          <w:sz w:val="24"/>
          <w:szCs w:val="24"/>
        </w:rPr>
        <w:t xml:space="preserve">due to </w:t>
      </w:r>
      <w:r w:rsidR="00B70438">
        <w:rPr>
          <w:rFonts w:ascii="Times New Roman" w:hAnsi="Times New Roman" w:cs="Times New Roman"/>
          <w:sz w:val="24"/>
          <w:szCs w:val="24"/>
        </w:rPr>
        <w:t xml:space="preserve">severe systemic disease </w:t>
      </w:r>
      <w:r w:rsidR="0039596E">
        <w:rPr>
          <w:rFonts w:ascii="Times New Roman" w:hAnsi="Times New Roman" w:cs="Times New Roman"/>
          <w:sz w:val="24"/>
          <w:szCs w:val="24"/>
        </w:rPr>
        <w:t>from</w:t>
      </w:r>
      <w:r w:rsidR="00B70438">
        <w:rPr>
          <w:rFonts w:ascii="Times New Roman" w:hAnsi="Times New Roman" w:cs="Times New Roman"/>
          <w:sz w:val="24"/>
          <w:szCs w:val="24"/>
        </w:rPr>
        <w:t xml:space="preserve"> HLH</w:t>
      </w:r>
      <w:r w:rsidR="001A204E">
        <w:rPr>
          <w:rFonts w:ascii="Times New Roman" w:hAnsi="Times New Roman" w:cs="Times New Roman"/>
          <w:sz w:val="24"/>
          <w:szCs w:val="24"/>
        </w:rPr>
        <w:t xml:space="preserve">, </w:t>
      </w:r>
      <w:r w:rsidR="001A0AD6">
        <w:rPr>
          <w:rFonts w:ascii="Times New Roman" w:hAnsi="Times New Roman" w:cs="Times New Roman"/>
          <w:sz w:val="24"/>
          <w:szCs w:val="24"/>
        </w:rPr>
        <w:t xml:space="preserve">as documented by liver biopsy and clinical </w:t>
      </w:r>
      <w:r w:rsidR="001A204E">
        <w:rPr>
          <w:rFonts w:ascii="Times New Roman" w:hAnsi="Times New Roman" w:cs="Times New Roman"/>
          <w:sz w:val="24"/>
          <w:szCs w:val="24"/>
        </w:rPr>
        <w:t>evaluation</w:t>
      </w:r>
      <w:r w:rsidR="001A0AD6">
        <w:rPr>
          <w:rFonts w:ascii="Times New Roman" w:hAnsi="Times New Roman" w:cs="Times New Roman"/>
          <w:sz w:val="24"/>
          <w:szCs w:val="24"/>
        </w:rPr>
        <w:t>, and liver transplantation refused on this basis</w:t>
      </w:r>
      <w:r w:rsidR="00962BC4" w:rsidRPr="00D5301D">
        <w:rPr>
          <w:rFonts w:ascii="Times New Roman" w:hAnsi="Times New Roman" w:cs="Times New Roman"/>
          <w:sz w:val="24"/>
          <w:szCs w:val="24"/>
        </w:rPr>
        <w:t>.</w:t>
      </w:r>
      <w:r w:rsidR="004C7DF1">
        <w:rPr>
          <w:rFonts w:ascii="Times New Roman" w:hAnsi="Times New Roman" w:cs="Times New Roman"/>
          <w:sz w:val="24"/>
          <w:szCs w:val="24"/>
        </w:rPr>
        <w:t xml:space="preserve">  </w:t>
      </w:r>
      <w:r w:rsidR="004C7DF1" w:rsidRPr="002130D4">
        <w:rPr>
          <w:rFonts w:ascii="Times New Roman" w:hAnsi="Times New Roman" w:cs="Times New Roman"/>
          <w:sz w:val="24"/>
          <w:szCs w:val="24"/>
          <w:highlight w:val="yellow"/>
        </w:rPr>
        <w:t xml:space="preserve">This case report is </w:t>
      </w:r>
      <w:r w:rsidR="002130D4" w:rsidRPr="002130D4">
        <w:rPr>
          <w:rFonts w:ascii="Times New Roman" w:hAnsi="Times New Roman" w:cs="Times New Roman"/>
          <w:sz w:val="24"/>
          <w:szCs w:val="24"/>
          <w:highlight w:val="yellow"/>
        </w:rPr>
        <w:t>important in illustrating potential pitfalls in liver transplantation for ALF associated with HLH,</w:t>
      </w:r>
      <w:r w:rsidR="002130D4">
        <w:rPr>
          <w:rFonts w:ascii="Times New Roman" w:hAnsi="Times New Roman" w:cs="Times New Roman"/>
          <w:sz w:val="24"/>
          <w:szCs w:val="24"/>
        </w:rPr>
        <w:t xml:space="preserve"> </w:t>
      </w:r>
    </w:p>
    <w:p w14:paraId="05C9216C" w14:textId="77777777" w:rsidR="00CE4C1F" w:rsidRPr="00D5301D" w:rsidRDefault="006E2A48" w:rsidP="00CE4C1F">
      <w:pPr>
        <w:widowControl w:val="0"/>
        <w:autoSpaceDE w:val="0"/>
        <w:autoSpaceDN w:val="0"/>
        <w:adjustRightInd w:val="0"/>
        <w:spacing w:after="0" w:line="480" w:lineRule="auto"/>
        <w:jc w:val="both"/>
        <w:rPr>
          <w:rFonts w:ascii="Times New Roman" w:hAnsi="Times New Roman" w:cs="Times New Roman"/>
          <w:sz w:val="24"/>
          <w:szCs w:val="24"/>
        </w:rPr>
      </w:pPr>
      <w:r w:rsidRPr="00D5301D">
        <w:rPr>
          <w:rFonts w:ascii="Times New Roman" w:hAnsi="Times New Roman" w:cs="Times New Roman"/>
          <w:b/>
          <w:bCs/>
          <w:sz w:val="24"/>
          <w:szCs w:val="24"/>
        </w:rPr>
        <w:t>Methods</w:t>
      </w:r>
      <w:r w:rsidRPr="00D5301D">
        <w:rPr>
          <w:rFonts w:ascii="Times New Roman" w:hAnsi="Times New Roman" w:cs="Times New Roman"/>
          <w:sz w:val="24"/>
          <w:szCs w:val="24"/>
        </w:rPr>
        <w:t xml:space="preserve">: </w:t>
      </w:r>
      <w:r w:rsidR="00CE4C1F" w:rsidRPr="00D5301D">
        <w:rPr>
          <w:rFonts w:ascii="Times New Roman" w:eastAsia="Calibri" w:hAnsi="Times New Roman" w:cs="Times New Roman"/>
          <w:sz w:val="24"/>
          <w:szCs w:val="24"/>
        </w:rPr>
        <w:t>Th</w:t>
      </w:r>
      <w:r w:rsidR="00CE4C1F">
        <w:rPr>
          <w:rFonts w:ascii="Times New Roman" w:eastAsia="Calibri" w:hAnsi="Times New Roman" w:cs="Times New Roman"/>
          <w:sz w:val="24"/>
          <w:szCs w:val="24"/>
        </w:rPr>
        <w:t>is</w:t>
      </w:r>
      <w:r w:rsidR="00CE4C1F" w:rsidRPr="00D5301D">
        <w:rPr>
          <w:rFonts w:ascii="Times New Roman" w:eastAsia="Calibri" w:hAnsi="Times New Roman" w:cs="Times New Roman"/>
          <w:sz w:val="24"/>
          <w:szCs w:val="24"/>
        </w:rPr>
        <w:t xml:space="preserve"> case was thoroughly reviewed based on </w:t>
      </w:r>
      <w:r w:rsidR="00CE4C1F">
        <w:rPr>
          <w:rFonts w:ascii="Times New Roman" w:eastAsia="Calibri" w:hAnsi="Times New Roman" w:cs="Times New Roman"/>
          <w:sz w:val="24"/>
          <w:szCs w:val="24"/>
        </w:rPr>
        <w:t>medical chart</w:t>
      </w:r>
      <w:r w:rsidR="00CE4C1F" w:rsidRPr="00D5301D">
        <w:rPr>
          <w:rFonts w:ascii="Times New Roman" w:eastAsia="Calibri" w:hAnsi="Times New Roman" w:cs="Times New Roman"/>
          <w:sz w:val="24"/>
          <w:szCs w:val="24"/>
        </w:rPr>
        <w:t xml:space="preserve">, including </w:t>
      </w:r>
      <w:r w:rsidR="00CE4C1F">
        <w:rPr>
          <w:rFonts w:ascii="Times New Roman" w:eastAsia="Calibri" w:hAnsi="Times New Roman" w:cs="Times New Roman"/>
          <w:sz w:val="24"/>
          <w:szCs w:val="24"/>
        </w:rPr>
        <w:t>re-</w:t>
      </w:r>
      <w:r w:rsidR="00CE4C1F" w:rsidRPr="00D5301D">
        <w:rPr>
          <w:rFonts w:ascii="Times New Roman" w:eastAsia="Calibri" w:hAnsi="Times New Roman" w:cs="Times New Roman"/>
          <w:sz w:val="24"/>
          <w:szCs w:val="24"/>
        </w:rPr>
        <w:t xml:space="preserve">review of original endoscopic photographs by an expert endoscopist, radiologic images by an expert radiologist, and pathologic slides by an expert pathologist. </w:t>
      </w:r>
      <w:r w:rsidR="00CE4C1F">
        <w:rPr>
          <w:rFonts w:ascii="Times New Roman" w:eastAsia="Calibri" w:hAnsi="Times New Roman" w:cs="Times New Roman"/>
          <w:sz w:val="24"/>
          <w:szCs w:val="24"/>
        </w:rPr>
        <w:t>T</w:t>
      </w:r>
      <w:r w:rsidR="00CE4C1F" w:rsidRPr="00D5301D">
        <w:rPr>
          <w:rFonts w:ascii="Times New Roman" w:eastAsia="Calibri" w:hAnsi="Times New Roman" w:cs="Times New Roman"/>
          <w:sz w:val="24"/>
          <w:szCs w:val="24"/>
        </w:rPr>
        <w:t xml:space="preserve">he IRB at William Beaumont Hospital, Royal Oak </w:t>
      </w:r>
      <w:r w:rsidR="00CE4C1F">
        <w:rPr>
          <w:rFonts w:ascii="Times New Roman" w:eastAsia="Calibri" w:hAnsi="Times New Roman" w:cs="Times New Roman"/>
          <w:sz w:val="24"/>
          <w:szCs w:val="24"/>
        </w:rPr>
        <w:t xml:space="preserve">exempted/approved this case report </w:t>
      </w:r>
      <w:r w:rsidR="00CE4C1F" w:rsidRPr="00D5301D">
        <w:rPr>
          <w:rFonts w:ascii="Times New Roman" w:eastAsia="Calibri" w:hAnsi="Times New Roman" w:cs="Times New Roman"/>
          <w:sz w:val="24"/>
          <w:szCs w:val="24"/>
        </w:rPr>
        <w:t>on</w:t>
      </w:r>
      <w:r w:rsidR="00CE4C1F">
        <w:rPr>
          <w:rFonts w:ascii="Times New Roman" w:eastAsia="Calibri" w:hAnsi="Times New Roman" w:cs="Times New Roman"/>
          <w:sz w:val="24"/>
          <w:szCs w:val="24"/>
        </w:rPr>
        <w:t xml:space="preserve"> November 15, 2017.</w:t>
      </w:r>
      <w:r w:rsidR="00CE4C1F" w:rsidRPr="00D5301D">
        <w:rPr>
          <w:rFonts w:ascii="Times New Roman" w:eastAsia="Calibri" w:hAnsi="Times New Roman" w:cs="Times New Roman"/>
          <w:sz w:val="24"/>
          <w:szCs w:val="24"/>
        </w:rPr>
        <w:t xml:space="preserve">  </w:t>
      </w:r>
    </w:p>
    <w:p w14:paraId="32E6EBFA" w14:textId="3E0B5CCE" w:rsidR="00EB4726" w:rsidRPr="00EB4726" w:rsidRDefault="00D97740" w:rsidP="00CE4C1F">
      <w:pPr>
        <w:spacing w:line="480" w:lineRule="auto"/>
        <w:ind w:firstLine="720"/>
        <w:jc w:val="both"/>
        <w:rPr>
          <w:rFonts w:ascii="Times New Roman" w:eastAsia="Calibri" w:hAnsi="Times New Roman" w:cs="Times New Roman"/>
          <w:sz w:val="24"/>
          <w:szCs w:val="24"/>
        </w:rPr>
      </w:pPr>
      <w:r>
        <w:rPr>
          <w:rFonts w:ascii="Times New Roman" w:hAnsi="Times New Roman" w:cs="Times New Roman"/>
          <w:sz w:val="24"/>
          <w:szCs w:val="24"/>
        </w:rPr>
        <w:t>L</w:t>
      </w:r>
      <w:r w:rsidR="006E2A48" w:rsidRPr="00D5301D">
        <w:rPr>
          <w:rFonts w:ascii="Times New Roman" w:hAnsi="Times New Roman" w:cs="Times New Roman"/>
          <w:sz w:val="24"/>
          <w:szCs w:val="24"/>
        </w:rPr>
        <w:t>iterature on hepatic manifestation</w:t>
      </w:r>
      <w:r w:rsidR="005F2CAC">
        <w:rPr>
          <w:rFonts w:ascii="Times New Roman" w:hAnsi="Times New Roman" w:cs="Times New Roman"/>
          <w:sz w:val="24"/>
          <w:szCs w:val="24"/>
        </w:rPr>
        <w:t>s</w:t>
      </w:r>
      <w:r w:rsidR="006E2A48" w:rsidRPr="00D5301D">
        <w:rPr>
          <w:rFonts w:ascii="Times New Roman" w:hAnsi="Times New Roman" w:cs="Times New Roman"/>
          <w:sz w:val="24"/>
          <w:szCs w:val="24"/>
        </w:rPr>
        <w:t xml:space="preserve"> of HLH was systematically reviewed </w:t>
      </w:r>
      <w:r w:rsidR="0047499C">
        <w:rPr>
          <w:rFonts w:ascii="Times New Roman" w:hAnsi="Times New Roman" w:cs="Times New Roman"/>
          <w:sz w:val="24"/>
          <w:szCs w:val="24"/>
        </w:rPr>
        <w:t xml:space="preserve">searching </w:t>
      </w:r>
      <w:r w:rsidR="006E2A48" w:rsidRPr="00D5301D">
        <w:rPr>
          <w:rFonts w:ascii="Times New Roman" w:hAnsi="Times New Roman" w:cs="Times New Roman"/>
          <w:sz w:val="24"/>
          <w:szCs w:val="24"/>
        </w:rPr>
        <w:t>PubMed for articles with the following medical subject headings</w:t>
      </w:r>
      <w:r w:rsidR="003E410B">
        <w:rPr>
          <w:rFonts w:ascii="Times New Roman" w:hAnsi="Times New Roman" w:cs="Times New Roman"/>
          <w:sz w:val="24"/>
          <w:szCs w:val="24"/>
        </w:rPr>
        <w:t>/</w:t>
      </w:r>
      <w:r w:rsidR="00C579AC" w:rsidRPr="00D5301D">
        <w:rPr>
          <w:rFonts w:ascii="Times New Roman" w:hAnsi="Times New Roman" w:cs="Times New Roman"/>
          <w:sz w:val="24"/>
          <w:szCs w:val="24"/>
        </w:rPr>
        <w:t>keywords (</w:t>
      </w:r>
      <w:r w:rsidR="00A879D5">
        <w:rPr>
          <w:rFonts w:ascii="Times New Roman" w:hAnsi="Times New Roman" w:cs="Times New Roman"/>
          <w:sz w:val="24"/>
          <w:szCs w:val="24"/>
        </w:rPr>
        <w:t>“</w:t>
      </w:r>
      <w:r w:rsidR="00C579AC" w:rsidRPr="00D5301D">
        <w:rPr>
          <w:rFonts w:ascii="Times New Roman" w:eastAsia="Calibri" w:hAnsi="Times New Roman" w:cs="Times New Roman"/>
          <w:sz w:val="24"/>
          <w:szCs w:val="24"/>
        </w:rPr>
        <w:t>hemophagocytic lymphohistiocytosis</w:t>
      </w:r>
      <w:r w:rsidR="00A879D5">
        <w:rPr>
          <w:rFonts w:ascii="Times New Roman" w:eastAsia="Calibri" w:hAnsi="Times New Roman" w:cs="Times New Roman"/>
          <w:sz w:val="24"/>
          <w:szCs w:val="24"/>
        </w:rPr>
        <w:t>”</w:t>
      </w:r>
      <w:r w:rsidR="00C579AC" w:rsidRPr="00D5301D">
        <w:rPr>
          <w:rFonts w:ascii="Times New Roman" w:eastAsia="Calibri" w:hAnsi="Times New Roman" w:cs="Times New Roman"/>
          <w:sz w:val="24"/>
          <w:szCs w:val="24"/>
        </w:rPr>
        <w:t xml:space="preserve"> or </w:t>
      </w:r>
      <w:r w:rsidR="00A879D5">
        <w:rPr>
          <w:rFonts w:ascii="Times New Roman" w:eastAsia="Calibri" w:hAnsi="Times New Roman" w:cs="Times New Roman"/>
          <w:sz w:val="24"/>
          <w:szCs w:val="24"/>
        </w:rPr>
        <w:t>“</w:t>
      </w:r>
      <w:r w:rsidR="00C579AC" w:rsidRPr="00D5301D">
        <w:rPr>
          <w:rFonts w:ascii="Times New Roman" w:eastAsia="Calibri" w:hAnsi="Times New Roman" w:cs="Times New Roman"/>
          <w:sz w:val="24"/>
          <w:szCs w:val="24"/>
        </w:rPr>
        <w:t>HLH</w:t>
      </w:r>
      <w:r w:rsidR="00A879D5">
        <w:rPr>
          <w:rFonts w:ascii="Times New Roman" w:eastAsia="Calibri" w:hAnsi="Times New Roman" w:cs="Times New Roman"/>
          <w:sz w:val="24"/>
          <w:szCs w:val="24"/>
        </w:rPr>
        <w:t>”</w:t>
      </w:r>
      <w:r w:rsidR="005F6510">
        <w:rPr>
          <w:rFonts w:ascii="Times New Roman" w:eastAsia="Calibri" w:hAnsi="Times New Roman" w:cs="Times New Roman"/>
          <w:sz w:val="24"/>
          <w:szCs w:val="24"/>
        </w:rPr>
        <w:t>)</w:t>
      </w:r>
      <w:r w:rsidR="00C579AC" w:rsidRPr="00D5301D">
        <w:rPr>
          <w:rFonts w:ascii="Times New Roman" w:eastAsia="Calibri" w:hAnsi="Times New Roman" w:cs="Times New Roman"/>
          <w:sz w:val="24"/>
          <w:szCs w:val="24"/>
        </w:rPr>
        <w:t xml:space="preserve"> </w:t>
      </w:r>
      <w:r w:rsidR="00A879D5">
        <w:rPr>
          <w:rFonts w:ascii="Times New Roman" w:eastAsia="Calibri" w:hAnsi="Times New Roman" w:cs="Times New Roman"/>
          <w:sz w:val="24"/>
          <w:szCs w:val="24"/>
        </w:rPr>
        <w:t>AND</w:t>
      </w:r>
      <w:r w:rsidR="00C579AC" w:rsidRPr="00D5301D">
        <w:rPr>
          <w:rFonts w:ascii="Times New Roman" w:eastAsia="Calibri" w:hAnsi="Times New Roman" w:cs="Times New Roman"/>
          <w:sz w:val="24"/>
          <w:szCs w:val="24"/>
        </w:rPr>
        <w:t xml:space="preserve"> </w:t>
      </w:r>
      <w:r w:rsidR="005F6510">
        <w:rPr>
          <w:rFonts w:ascii="Times New Roman" w:eastAsia="Calibri" w:hAnsi="Times New Roman" w:cs="Times New Roman"/>
          <w:sz w:val="24"/>
          <w:szCs w:val="24"/>
        </w:rPr>
        <w:t>(</w:t>
      </w:r>
      <w:r w:rsidR="00A879D5">
        <w:rPr>
          <w:rFonts w:ascii="Times New Roman" w:eastAsia="Calibri" w:hAnsi="Times New Roman" w:cs="Times New Roman"/>
          <w:sz w:val="24"/>
          <w:szCs w:val="24"/>
        </w:rPr>
        <w:t>“</w:t>
      </w:r>
      <w:r w:rsidR="00C579AC" w:rsidRPr="00D5301D">
        <w:rPr>
          <w:rFonts w:ascii="Times New Roman" w:eastAsia="Calibri" w:hAnsi="Times New Roman" w:cs="Times New Roman"/>
          <w:sz w:val="24"/>
          <w:szCs w:val="24"/>
        </w:rPr>
        <w:t>liver</w:t>
      </w:r>
      <w:r w:rsidR="005F6510">
        <w:rPr>
          <w:rFonts w:ascii="Times New Roman" w:eastAsia="Calibri" w:hAnsi="Times New Roman" w:cs="Times New Roman"/>
          <w:sz w:val="24"/>
          <w:szCs w:val="24"/>
        </w:rPr>
        <w:t>”</w:t>
      </w:r>
      <w:r w:rsidR="00C579AC" w:rsidRPr="00D5301D">
        <w:rPr>
          <w:rFonts w:ascii="Times New Roman" w:eastAsia="Calibri" w:hAnsi="Times New Roman" w:cs="Times New Roman"/>
          <w:sz w:val="24"/>
          <w:szCs w:val="24"/>
        </w:rPr>
        <w:t xml:space="preserve"> </w:t>
      </w:r>
      <w:r w:rsidR="005F6510">
        <w:rPr>
          <w:rFonts w:ascii="Times New Roman" w:eastAsia="Calibri" w:hAnsi="Times New Roman" w:cs="Times New Roman"/>
          <w:sz w:val="24"/>
          <w:szCs w:val="24"/>
        </w:rPr>
        <w:t>or hepatic</w:t>
      </w:r>
      <w:r w:rsidR="00A879D5">
        <w:rPr>
          <w:rFonts w:ascii="Times New Roman" w:eastAsia="Calibri" w:hAnsi="Times New Roman" w:cs="Times New Roman"/>
          <w:sz w:val="24"/>
          <w:szCs w:val="24"/>
        </w:rPr>
        <w:t>”</w:t>
      </w:r>
      <w:r w:rsidR="00C579AC" w:rsidRPr="00D5301D">
        <w:rPr>
          <w:rFonts w:ascii="Times New Roman" w:eastAsia="Calibri" w:hAnsi="Times New Roman" w:cs="Times New Roman"/>
          <w:sz w:val="24"/>
          <w:szCs w:val="24"/>
        </w:rPr>
        <w:t>), and by reviewing section</w:t>
      </w:r>
      <w:r w:rsidR="00341908">
        <w:rPr>
          <w:rFonts w:ascii="Times New Roman" w:eastAsia="Calibri" w:hAnsi="Times New Roman" w:cs="Times New Roman"/>
          <w:sz w:val="24"/>
          <w:szCs w:val="24"/>
        </w:rPr>
        <w:t>s</w:t>
      </w:r>
      <w:r w:rsidR="00C579AC" w:rsidRPr="00D5301D">
        <w:rPr>
          <w:rFonts w:ascii="Times New Roman" w:eastAsia="Calibri" w:hAnsi="Times New Roman" w:cs="Times New Roman"/>
          <w:sz w:val="24"/>
          <w:szCs w:val="24"/>
        </w:rPr>
        <w:t xml:space="preserve"> on HLH in standard pathology textbook</w:t>
      </w:r>
      <w:r w:rsidR="00341908">
        <w:rPr>
          <w:rFonts w:ascii="Times New Roman" w:eastAsia="Calibri" w:hAnsi="Times New Roman" w:cs="Times New Roman"/>
          <w:sz w:val="24"/>
          <w:szCs w:val="24"/>
        </w:rPr>
        <w:t>s/</w:t>
      </w:r>
      <w:r w:rsidR="00C579AC" w:rsidRPr="00D5301D">
        <w:rPr>
          <w:rFonts w:ascii="Times New Roman" w:eastAsia="Calibri" w:hAnsi="Times New Roman" w:cs="Times New Roman"/>
          <w:sz w:val="24"/>
          <w:szCs w:val="24"/>
        </w:rPr>
        <w:t>monographs</w:t>
      </w:r>
      <w:r w:rsidR="008A63F3" w:rsidRPr="00D5301D">
        <w:rPr>
          <w:rFonts w:ascii="Times New Roman" w:eastAsia="Calibri" w:hAnsi="Times New Roman" w:cs="Times New Roman"/>
          <w:sz w:val="24"/>
          <w:szCs w:val="24"/>
        </w:rPr>
        <w:t>. Articles before 1980 were selectively excluded because clinical evaluation</w:t>
      </w:r>
      <w:r w:rsidR="003E410B">
        <w:rPr>
          <w:rFonts w:ascii="Times New Roman" w:eastAsia="Calibri" w:hAnsi="Times New Roman" w:cs="Times New Roman"/>
          <w:sz w:val="24"/>
          <w:szCs w:val="24"/>
        </w:rPr>
        <w:t>s</w:t>
      </w:r>
      <w:r w:rsidR="008A63F3" w:rsidRPr="00D5301D">
        <w:rPr>
          <w:rFonts w:ascii="Times New Roman" w:eastAsia="Calibri" w:hAnsi="Times New Roman" w:cs="Times New Roman"/>
          <w:sz w:val="24"/>
          <w:szCs w:val="24"/>
        </w:rPr>
        <w:t xml:space="preserve"> before 1980 often lacked currently </w:t>
      </w:r>
      <w:r w:rsidR="003A7633">
        <w:rPr>
          <w:rFonts w:ascii="Times New Roman" w:eastAsia="Calibri" w:hAnsi="Times New Roman" w:cs="Times New Roman"/>
          <w:sz w:val="24"/>
          <w:szCs w:val="24"/>
        </w:rPr>
        <w:t xml:space="preserve">required </w:t>
      </w:r>
      <w:r>
        <w:rPr>
          <w:rFonts w:ascii="Times New Roman" w:eastAsia="Calibri" w:hAnsi="Times New Roman" w:cs="Times New Roman"/>
          <w:sz w:val="24"/>
          <w:szCs w:val="24"/>
        </w:rPr>
        <w:t>clinical tests</w:t>
      </w:r>
      <w:r w:rsidR="00A879D5">
        <w:rPr>
          <w:rFonts w:ascii="Times New Roman" w:eastAsia="Calibri" w:hAnsi="Times New Roman" w:cs="Times New Roman"/>
          <w:sz w:val="24"/>
          <w:szCs w:val="24"/>
        </w:rPr>
        <w:t xml:space="preserve">.  </w:t>
      </w:r>
      <w:r w:rsidR="007C39F1" w:rsidRPr="00EB4726">
        <w:rPr>
          <w:rFonts w:ascii="Times New Roman" w:eastAsia="Calibri" w:hAnsi="Times New Roman" w:cs="Times New Roman"/>
          <w:sz w:val="24"/>
          <w:szCs w:val="24"/>
        </w:rPr>
        <w:t xml:space="preserve">Large clinical trials, meta-analyses, systematic reviews, and controlled trials were assigned higher </w:t>
      </w:r>
      <w:r w:rsidR="007C39F1" w:rsidRPr="00EB4726">
        <w:rPr>
          <w:rFonts w:ascii="Times New Roman" w:eastAsia="Calibri" w:hAnsi="Times New Roman" w:cs="Times New Roman"/>
          <w:sz w:val="24"/>
          <w:szCs w:val="24"/>
        </w:rPr>
        <w:lastRenderedPageBreak/>
        <w:t xml:space="preserve">priority than review articles or small clinical series, and individual case reports were assigned the lowest priority.  </w:t>
      </w:r>
      <w:r w:rsidR="005F2CAC">
        <w:rPr>
          <w:rFonts w:ascii="Times New Roman" w:eastAsia="Calibri" w:hAnsi="Times New Roman" w:cs="Times New Roman"/>
          <w:sz w:val="24"/>
          <w:szCs w:val="24"/>
        </w:rPr>
        <w:t>Two authors independently performed a l</w:t>
      </w:r>
      <w:r w:rsidR="00263689">
        <w:rPr>
          <w:rFonts w:ascii="Times New Roman" w:eastAsia="Calibri" w:hAnsi="Times New Roman" w:cs="Times New Roman"/>
          <w:sz w:val="24"/>
          <w:szCs w:val="24"/>
        </w:rPr>
        <w:t>iterature search</w:t>
      </w:r>
      <w:r w:rsidR="009C79A6">
        <w:rPr>
          <w:rFonts w:ascii="Times New Roman" w:eastAsia="Calibri" w:hAnsi="Times New Roman" w:cs="Times New Roman"/>
          <w:sz w:val="24"/>
          <w:szCs w:val="24"/>
        </w:rPr>
        <w:t>,</w:t>
      </w:r>
      <w:r w:rsidR="00263689">
        <w:rPr>
          <w:rFonts w:ascii="Times New Roman" w:eastAsia="Calibri" w:hAnsi="Times New Roman" w:cs="Times New Roman"/>
          <w:sz w:val="24"/>
          <w:szCs w:val="24"/>
        </w:rPr>
        <w:t xml:space="preserve"> </w:t>
      </w:r>
      <w:r w:rsidR="005F2CAC">
        <w:rPr>
          <w:rFonts w:ascii="Times New Roman" w:eastAsia="Calibri" w:hAnsi="Times New Roman" w:cs="Times New Roman"/>
          <w:sz w:val="24"/>
          <w:szCs w:val="24"/>
        </w:rPr>
        <w:t xml:space="preserve">and </w:t>
      </w:r>
      <w:r w:rsidR="00EB4726" w:rsidRPr="00EB4726">
        <w:rPr>
          <w:rFonts w:ascii="Times New Roman" w:eastAsia="Calibri" w:hAnsi="Times New Roman" w:cs="Times New Roman"/>
          <w:sz w:val="24"/>
          <w:szCs w:val="24"/>
        </w:rPr>
        <w:t xml:space="preserve">decided on which articles to incorporate in this review </w:t>
      </w:r>
      <w:r w:rsidR="00CE4C1F">
        <w:rPr>
          <w:rFonts w:ascii="Times New Roman" w:eastAsia="Calibri" w:hAnsi="Times New Roman" w:cs="Times New Roman"/>
          <w:sz w:val="24"/>
          <w:szCs w:val="24"/>
        </w:rPr>
        <w:t xml:space="preserve">according to article priority </w:t>
      </w:r>
      <w:r w:rsidR="00EB4726" w:rsidRPr="00EB4726">
        <w:rPr>
          <w:rFonts w:ascii="Times New Roman" w:eastAsia="Calibri" w:hAnsi="Times New Roman" w:cs="Times New Roman"/>
          <w:sz w:val="24"/>
          <w:szCs w:val="24"/>
        </w:rPr>
        <w:t xml:space="preserve">based on consensus. </w:t>
      </w:r>
      <w:r w:rsidR="00EB4726">
        <w:rPr>
          <w:rFonts w:ascii="Times New Roman" w:eastAsia="Calibri" w:hAnsi="Times New Roman" w:cs="Times New Roman"/>
          <w:sz w:val="24"/>
          <w:szCs w:val="24"/>
        </w:rPr>
        <w:t xml:space="preserve"> </w:t>
      </w:r>
      <w:r w:rsidR="00EB4726" w:rsidRPr="00EB4726">
        <w:rPr>
          <w:rFonts w:ascii="Times New Roman" w:eastAsia="Calibri" w:hAnsi="Times New Roman" w:cs="Times New Roman"/>
          <w:sz w:val="24"/>
          <w:szCs w:val="24"/>
        </w:rPr>
        <w:t xml:space="preserve">Dr. Cappell has considerable experience in conducting systematic reviews, with </w:t>
      </w:r>
      <w:r w:rsidR="00E67E74">
        <w:rPr>
          <w:rFonts w:ascii="Times New Roman" w:eastAsia="Calibri" w:hAnsi="Times New Roman" w:cs="Times New Roman"/>
          <w:sz w:val="24"/>
          <w:szCs w:val="24"/>
        </w:rPr>
        <w:t>4</w:t>
      </w:r>
      <w:r w:rsidR="00EB4726" w:rsidRPr="00EB4726">
        <w:rPr>
          <w:rFonts w:ascii="Times New Roman" w:eastAsia="Calibri" w:hAnsi="Times New Roman" w:cs="Times New Roman"/>
          <w:sz w:val="24"/>
          <w:szCs w:val="24"/>
        </w:rPr>
        <w:t xml:space="preserve"> published systematic reviews in peer-reviewed journals indexed in PubMed during the last </w:t>
      </w:r>
      <w:r w:rsidR="00E67E74">
        <w:rPr>
          <w:rFonts w:ascii="Times New Roman" w:eastAsia="Calibri" w:hAnsi="Times New Roman" w:cs="Times New Roman"/>
          <w:sz w:val="24"/>
          <w:szCs w:val="24"/>
        </w:rPr>
        <w:t>2</w:t>
      </w:r>
      <w:r w:rsidR="00EB4726" w:rsidRPr="00EB4726">
        <w:rPr>
          <w:rFonts w:ascii="Times New Roman" w:eastAsia="Calibri" w:hAnsi="Times New Roman" w:cs="Times New Roman"/>
          <w:sz w:val="24"/>
          <w:szCs w:val="24"/>
        </w:rPr>
        <w:t xml:space="preserve"> years, and with a Ph.D. in neurophysiology that involved 5 years of training and research in biomedical statistics.     </w:t>
      </w:r>
    </w:p>
    <w:p w14:paraId="72164E8B" w14:textId="344FDC14" w:rsidR="005C7FC6" w:rsidRDefault="00686B48" w:rsidP="005C7FC6">
      <w:pPr>
        <w:widowControl w:val="0"/>
        <w:autoSpaceDE w:val="0"/>
        <w:autoSpaceDN w:val="0"/>
        <w:adjustRightInd w:val="0"/>
        <w:spacing w:after="0" w:line="480" w:lineRule="auto"/>
        <w:jc w:val="both"/>
        <w:rPr>
          <w:rFonts w:ascii="Times New Roman" w:eastAsia="Times New Roman" w:hAnsi="Times New Roman" w:cs="Times New Roman"/>
          <w:color w:val="000000"/>
          <w:sz w:val="24"/>
          <w:szCs w:val="24"/>
        </w:rPr>
      </w:pPr>
      <w:r>
        <w:rPr>
          <w:rFonts w:ascii="Times New Roman" w:hAnsi="Times New Roman" w:cs="Times New Roman"/>
          <w:b/>
          <w:sz w:val="24"/>
          <w:szCs w:val="24"/>
        </w:rPr>
        <w:t xml:space="preserve">Illustrative </w:t>
      </w:r>
      <w:r w:rsidR="0014340B" w:rsidRPr="00D5301D">
        <w:rPr>
          <w:rFonts w:ascii="Times New Roman" w:hAnsi="Times New Roman" w:cs="Times New Roman"/>
          <w:b/>
          <w:sz w:val="24"/>
          <w:szCs w:val="24"/>
        </w:rPr>
        <w:t xml:space="preserve">Case </w:t>
      </w:r>
      <w:r>
        <w:rPr>
          <w:rFonts w:ascii="Times New Roman" w:hAnsi="Times New Roman" w:cs="Times New Roman"/>
          <w:b/>
          <w:sz w:val="24"/>
          <w:szCs w:val="24"/>
        </w:rPr>
        <w:t>Report</w:t>
      </w:r>
      <w:r w:rsidR="0014340B" w:rsidRPr="00D5301D">
        <w:rPr>
          <w:rFonts w:ascii="Times New Roman" w:hAnsi="Times New Roman" w:cs="Times New Roman"/>
          <w:sz w:val="24"/>
          <w:szCs w:val="24"/>
        </w:rPr>
        <w:t xml:space="preserve">: </w:t>
      </w:r>
      <w:r w:rsidR="00DB675A" w:rsidRPr="00D5301D">
        <w:rPr>
          <w:rFonts w:ascii="Times New Roman" w:eastAsia="Times New Roman" w:hAnsi="Times New Roman" w:cs="Times New Roman"/>
          <w:color w:val="000000"/>
          <w:sz w:val="24"/>
          <w:szCs w:val="24"/>
        </w:rPr>
        <w:t>A 47-year-old</w:t>
      </w:r>
      <w:r w:rsidR="00003B24" w:rsidRPr="00D5301D">
        <w:rPr>
          <w:rFonts w:ascii="Times New Roman" w:eastAsia="Times New Roman" w:hAnsi="Times New Roman" w:cs="Times New Roman"/>
          <w:color w:val="000000"/>
          <w:sz w:val="24"/>
          <w:szCs w:val="24"/>
        </w:rPr>
        <w:t>, non-alcoholic, non-obese,</w:t>
      </w:r>
      <w:r w:rsidR="00DB675A" w:rsidRPr="00D5301D">
        <w:rPr>
          <w:rFonts w:ascii="Times New Roman" w:eastAsia="Times New Roman" w:hAnsi="Times New Roman" w:cs="Times New Roman"/>
          <w:color w:val="000000"/>
          <w:sz w:val="24"/>
          <w:szCs w:val="24"/>
        </w:rPr>
        <w:t xml:space="preserve"> </w:t>
      </w:r>
      <w:r w:rsidR="00133AC1" w:rsidRPr="00D5301D">
        <w:rPr>
          <w:rFonts w:ascii="Times New Roman" w:eastAsia="Times New Roman" w:hAnsi="Times New Roman" w:cs="Times New Roman"/>
          <w:color w:val="000000"/>
          <w:sz w:val="24"/>
          <w:szCs w:val="24"/>
        </w:rPr>
        <w:t>Caucasian</w:t>
      </w:r>
      <w:r w:rsidR="00133AC1">
        <w:rPr>
          <w:rFonts w:ascii="Times New Roman" w:eastAsia="Times New Roman" w:hAnsi="Times New Roman" w:cs="Times New Roman"/>
          <w:color w:val="000000"/>
          <w:sz w:val="24"/>
          <w:szCs w:val="24"/>
        </w:rPr>
        <w:t xml:space="preserve"> </w:t>
      </w:r>
      <w:r w:rsidR="00A879D5">
        <w:rPr>
          <w:rFonts w:ascii="Times New Roman" w:eastAsia="Times New Roman" w:hAnsi="Times New Roman" w:cs="Times New Roman"/>
          <w:color w:val="000000"/>
          <w:sz w:val="24"/>
          <w:szCs w:val="24"/>
        </w:rPr>
        <w:t xml:space="preserve">man </w:t>
      </w:r>
      <w:r w:rsidR="00DB675A" w:rsidRPr="00D5301D">
        <w:rPr>
          <w:rFonts w:ascii="Times New Roman" w:eastAsia="Times New Roman" w:hAnsi="Times New Roman" w:cs="Times New Roman"/>
          <w:color w:val="000000"/>
          <w:sz w:val="24"/>
          <w:szCs w:val="24"/>
        </w:rPr>
        <w:t xml:space="preserve">with </w:t>
      </w:r>
      <w:r w:rsidR="009C79A6">
        <w:rPr>
          <w:rFonts w:ascii="Times New Roman" w:eastAsia="Times New Roman" w:hAnsi="Times New Roman" w:cs="Times New Roman"/>
          <w:color w:val="000000"/>
          <w:sz w:val="24"/>
          <w:szCs w:val="24"/>
        </w:rPr>
        <w:t xml:space="preserve">type II </w:t>
      </w:r>
      <w:r w:rsidR="00DB675A" w:rsidRPr="00D5301D">
        <w:rPr>
          <w:rFonts w:ascii="Times New Roman" w:eastAsia="Times New Roman" w:hAnsi="Times New Roman" w:cs="Times New Roman"/>
          <w:color w:val="000000"/>
          <w:sz w:val="24"/>
          <w:szCs w:val="24"/>
        </w:rPr>
        <w:t xml:space="preserve">diabetes </w:t>
      </w:r>
      <w:r w:rsidR="009C79A6">
        <w:rPr>
          <w:rFonts w:ascii="Times New Roman" w:eastAsia="Times New Roman" w:hAnsi="Times New Roman" w:cs="Times New Roman"/>
          <w:color w:val="000000"/>
          <w:sz w:val="24"/>
          <w:szCs w:val="24"/>
        </w:rPr>
        <w:t xml:space="preserve">mellitus </w:t>
      </w:r>
      <w:r w:rsidR="00D97740">
        <w:rPr>
          <w:rFonts w:ascii="Times New Roman" w:eastAsia="Times New Roman" w:hAnsi="Times New Roman" w:cs="Times New Roman"/>
          <w:color w:val="000000"/>
          <w:sz w:val="24"/>
          <w:szCs w:val="24"/>
        </w:rPr>
        <w:t xml:space="preserve">treated with </w:t>
      </w:r>
      <w:r w:rsidR="008E34F6" w:rsidRPr="00D5301D">
        <w:rPr>
          <w:rFonts w:ascii="Times New Roman" w:eastAsia="Times New Roman" w:hAnsi="Times New Roman" w:cs="Times New Roman"/>
          <w:color w:val="000000"/>
          <w:sz w:val="24"/>
          <w:szCs w:val="24"/>
        </w:rPr>
        <w:t xml:space="preserve">oral </w:t>
      </w:r>
      <w:r w:rsidR="00377C73">
        <w:rPr>
          <w:rFonts w:ascii="Times New Roman" w:eastAsia="Times New Roman" w:hAnsi="Times New Roman" w:cs="Times New Roman"/>
          <w:color w:val="000000"/>
          <w:sz w:val="24"/>
          <w:szCs w:val="24"/>
        </w:rPr>
        <w:t>g</w:t>
      </w:r>
      <w:r w:rsidR="008E34F6" w:rsidRPr="00D5301D">
        <w:rPr>
          <w:rFonts w:ascii="Times New Roman" w:eastAsia="Times New Roman" w:hAnsi="Times New Roman" w:cs="Times New Roman"/>
          <w:color w:val="000000"/>
          <w:sz w:val="24"/>
          <w:szCs w:val="24"/>
        </w:rPr>
        <w:t xml:space="preserve">lipizide and </w:t>
      </w:r>
      <w:r w:rsidR="00377C73">
        <w:rPr>
          <w:rFonts w:ascii="Times New Roman" w:eastAsia="Times New Roman" w:hAnsi="Times New Roman" w:cs="Times New Roman"/>
          <w:color w:val="000000"/>
          <w:sz w:val="24"/>
          <w:szCs w:val="24"/>
        </w:rPr>
        <w:t>m</w:t>
      </w:r>
      <w:r w:rsidR="008E34F6" w:rsidRPr="00D5301D">
        <w:rPr>
          <w:rFonts w:ascii="Times New Roman" w:eastAsia="Times New Roman" w:hAnsi="Times New Roman" w:cs="Times New Roman"/>
          <w:color w:val="000000"/>
          <w:sz w:val="24"/>
          <w:szCs w:val="24"/>
        </w:rPr>
        <w:t xml:space="preserve">etformin </w:t>
      </w:r>
      <w:r w:rsidR="00D33BA5" w:rsidRPr="00D5301D">
        <w:rPr>
          <w:rFonts w:ascii="Times New Roman" w:eastAsia="Times New Roman" w:hAnsi="Times New Roman" w:cs="Times New Roman"/>
          <w:color w:val="000000"/>
          <w:sz w:val="24"/>
          <w:szCs w:val="24"/>
        </w:rPr>
        <w:t xml:space="preserve">for </w:t>
      </w:r>
      <w:r w:rsidR="008E34F6" w:rsidRPr="00D5301D">
        <w:rPr>
          <w:rFonts w:ascii="Times New Roman" w:eastAsia="Times New Roman" w:hAnsi="Times New Roman" w:cs="Times New Roman"/>
          <w:color w:val="000000"/>
          <w:sz w:val="24"/>
          <w:szCs w:val="24"/>
        </w:rPr>
        <w:t>4</w:t>
      </w:r>
      <w:r w:rsidR="00D33BA5" w:rsidRPr="00D5301D">
        <w:rPr>
          <w:rFonts w:ascii="Times New Roman" w:eastAsia="Times New Roman" w:hAnsi="Times New Roman" w:cs="Times New Roman"/>
          <w:color w:val="000000"/>
          <w:sz w:val="24"/>
          <w:szCs w:val="24"/>
        </w:rPr>
        <w:t xml:space="preserve"> years</w:t>
      </w:r>
      <w:r w:rsidR="003D6966">
        <w:rPr>
          <w:rFonts w:ascii="Times New Roman" w:eastAsia="Times New Roman" w:hAnsi="Times New Roman" w:cs="Times New Roman"/>
          <w:color w:val="000000"/>
          <w:sz w:val="24"/>
          <w:szCs w:val="24"/>
        </w:rPr>
        <w:t>,</w:t>
      </w:r>
      <w:r w:rsidR="00D33BA5" w:rsidRPr="00D5301D">
        <w:rPr>
          <w:rFonts w:ascii="Times New Roman" w:eastAsia="Times New Roman" w:hAnsi="Times New Roman" w:cs="Times New Roman"/>
          <w:color w:val="000000"/>
          <w:sz w:val="24"/>
          <w:szCs w:val="24"/>
        </w:rPr>
        <w:t xml:space="preserve"> </w:t>
      </w:r>
      <w:r w:rsidR="008E34F6" w:rsidRPr="00D5301D">
        <w:rPr>
          <w:rFonts w:ascii="Times New Roman" w:eastAsia="Times New Roman" w:hAnsi="Times New Roman" w:cs="Times New Roman"/>
          <w:color w:val="000000"/>
          <w:sz w:val="24"/>
          <w:szCs w:val="24"/>
        </w:rPr>
        <w:t xml:space="preserve">and no </w:t>
      </w:r>
      <w:r w:rsidR="0047499C">
        <w:rPr>
          <w:rFonts w:ascii="Times New Roman" w:eastAsia="Times New Roman" w:hAnsi="Times New Roman" w:cs="Times New Roman"/>
          <w:color w:val="000000"/>
          <w:sz w:val="24"/>
          <w:szCs w:val="24"/>
        </w:rPr>
        <w:t xml:space="preserve">prior </w:t>
      </w:r>
      <w:r w:rsidR="008E34F6" w:rsidRPr="00D5301D">
        <w:rPr>
          <w:rFonts w:ascii="Times New Roman" w:eastAsia="Times New Roman" w:hAnsi="Times New Roman" w:cs="Times New Roman"/>
          <w:color w:val="000000"/>
          <w:sz w:val="24"/>
          <w:szCs w:val="24"/>
        </w:rPr>
        <w:t xml:space="preserve">liver disease </w:t>
      </w:r>
      <w:r w:rsidR="008C5E01">
        <w:rPr>
          <w:rFonts w:ascii="Times New Roman" w:eastAsia="Times New Roman" w:hAnsi="Times New Roman" w:cs="Times New Roman"/>
          <w:color w:val="000000"/>
          <w:sz w:val="24"/>
          <w:szCs w:val="24"/>
        </w:rPr>
        <w:t xml:space="preserve">presented with a </w:t>
      </w:r>
      <w:r w:rsidR="008C5E01" w:rsidRPr="00D5301D">
        <w:rPr>
          <w:rFonts w:ascii="Times New Roman" w:eastAsia="Times New Roman" w:hAnsi="Times New Roman" w:cs="Times New Roman"/>
          <w:color w:val="000000"/>
          <w:sz w:val="24"/>
          <w:szCs w:val="24"/>
        </w:rPr>
        <w:t>pruritic</w:t>
      </w:r>
      <w:r w:rsidR="008C5E01">
        <w:rPr>
          <w:rFonts w:ascii="Times New Roman" w:eastAsia="Times New Roman" w:hAnsi="Times New Roman" w:cs="Times New Roman"/>
          <w:color w:val="000000"/>
          <w:sz w:val="24"/>
          <w:szCs w:val="24"/>
        </w:rPr>
        <w:t>,</w:t>
      </w:r>
      <w:r w:rsidR="008C5E01" w:rsidRPr="00D5301D">
        <w:rPr>
          <w:rFonts w:ascii="Times New Roman" w:eastAsia="Times New Roman" w:hAnsi="Times New Roman" w:cs="Times New Roman"/>
          <w:color w:val="000000"/>
          <w:sz w:val="24"/>
          <w:szCs w:val="24"/>
        </w:rPr>
        <w:t xml:space="preserve"> </w:t>
      </w:r>
      <w:r w:rsidR="008C5E01">
        <w:rPr>
          <w:rFonts w:ascii="Times New Roman" w:eastAsia="Times New Roman" w:hAnsi="Times New Roman" w:cs="Times New Roman"/>
          <w:color w:val="000000"/>
          <w:sz w:val="24"/>
          <w:szCs w:val="24"/>
        </w:rPr>
        <w:t xml:space="preserve">maculopapular </w:t>
      </w:r>
      <w:r w:rsidR="008C5E01" w:rsidRPr="00D5301D">
        <w:rPr>
          <w:rFonts w:ascii="Times New Roman" w:eastAsia="Times New Roman" w:hAnsi="Times New Roman" w:cs="Times New Roman"/>
          <w:color w:val="000000"/>
          <w:sz w:val="24"/>
          <w:szCs w:val="24"/>
        </w:rPr>
        <w:t xml:space="preserve">rash over his entire body associated with </w:t>
      </w:r>
      <w:r w:rsidR="003B4B91">
        <w:rPr>
          <w:rFonts w:ascii="Times New Roman" w:eastAsia="Times New Roman" w:hAnsi="Times New Roman" w:cs="Times New Roman"/>
          <w:color w:val="000000"/>
          <w:sz w:val="24"/>
          <w:szCs w:val="24"/>
        </w:rPr>
        <w:t xml:space="preserve">progressive </w:t>
      </w:r>
      <w:r w:rsidR="008C5E01" w:rsidRPr="00D5301D">
        <w:rPr>
          <w:rFonts w:ascii="Times New Roman" w:eastAsia="Times New Roman" w:hAnsi="Times New Roman" w:cs="Times New Roman"/>
          <w:color w:val="000000"/>
          <w:sz w:val="24"/>
          <w:szCs w:val="24"/>
        </w:rPr>
        <w:t>fatigue, pyrexia, and profound jaundice</w:t>
      </w:r>
      <w:r w:rsidR="008C5E01">
        <w:rPr>
          <w:rFonts w:ascii="Times New Roman" w:eastAsia="Times New Roman" w:hAnsi="Times New Roman" w:cs="Times New Roman"/>
          <w:color w:val="000000"/>
          <w:sz w:val="24"/>
          <w:szCs w:val="24"/>
        </w:rPr>
        <w:t xml:space="preserve"> for 7 days </w:t>
      </w:r>
      <w:r w:rsidR="003B4B91">
        <w:rPr>
          <w:rFonts w:ascii="Times New Roman" w:eastAsia="Times New Roman" w:hAnsi="Times New Roman" w:cs="Times New Roman"/>
          <w:color w:val="000000"/>
          <w:sz w:val="24"/>
          <w:szCs w:val="24"/>
        </w:rPr>
        <w:t xml:space="preserve">that began just </w:t>
      </w:r>
      <w:r w:rsidR="008C5E01">
        <w:rPr>
          <w:rFonts w:ascii="Times New Roman" w:eastAsia="Times New Roman" w:hAnsi="Times New Roman" w:cs="Times New Roman"/>
          <w:color w:val="000000"/>
          <w:sz w:val="24"/>
          <w:szCs w:val="24"/>
        </w:rPr>
        <w:t xml:space="preserve">after completing a 10-day course of </w:t>
      </w:r>
      <w:r w:rsidR="00341908">
        <w:rPr>
          <w:rFonts w:ascii="Times New Roman" w:eastAsia="Times New Roman" w:hAnsi="Times New Roman" w:cs="Times New Roman"/>
          <w:color w:val="000000"/>
          <w:sz w:val="24"/>
          <w:szCs w:val="24"/>
        </w:rPr>
        <w:t xml:space="preserve">oral </w:t>
      </w:r>
      <w:r w:rsidR="00DB675A" w:rsidRPr="00D5301D">
        <w:rPr>
          <w:rFonts w:ascii="Times New Roman" w:eastAsia="Times New Roman" w:hAnsi="Times New Roman" w:cs="Times New Roman"/>
          <w:color w:val="000000"/>
          <w:sz w:val="24"/>
          <w:szCs w:val="24"/>
        </w:rPr>
        <w:t xml:space="preserve">trimethoprim-sulfamethoxazole </w:t>
      </w:r>
      <w:r w:rsidR="008C5E01">
        <w:rPr>
          <w:rFonts w:ascii="Times New Roman" w:eastAsia="Times New Roman" w:hAnsi="Times New Roman" w:cs="Times New Roman"/>
          <w:color w:val="000000"/>
          <w:sz w:val="24"/>
          <w:szCs w:val="24"/>
        </w:rPr>
        <w:t>therapy fo</w:t>
      </w:r>
      <w:r w:rsidR="00037C20">
        <w:rPr>
          <w:rFonts w:ascii="Times New Roman" w:eastAsia="Times New Roman" w:hAnsi="Times New Roman" w:cs="Times New Roman"/>
          <w:color w:val="000000"/>
          <w:sz w:val="24"/>
          <w:szCs w:val="24"/>
        </w:rPr>
        <w:t xml:space="preserve">r </w:t>
      </w:r>
      <w:r w:rsidR="008C5E01">
        <w:rPr>
          <w:rFonts w:ascii="Times New Roman" w:eastAsia="Times New Roman" w:hAnsi="Times New Roman" w:cs="Times New Roman"/>
          <w:color w:val="000000"/>
          <w:sz w:val="24"/>
          <w:szCs w:val="24"/>
        </w:rPr>
        <w:t xml:space="preserve">an </w:t>
      </w:r>
      <w:r w:rsidR="00DB675A" w:rsidRPr="00D5301D">
        <w:rPr>
          <w:rFonts w:ascii="Times New Roman" w:eastAsia="Times New Roman" w:hAnsi="Times New Roman" w:cs="Times New Roman"/>
          <w:color w:val="000000"/>
          <w:sz w:val="24"/>
          <w:szCs w:val="24"/>
        </w:rPr>
        <w:t xml:space="preserve">upper respiratory infection. </w:t>
      </w:r>
      <w:r w:rsidR="000C0B9A" w:rsidRPr="00D5301D">
        <w:rPr>
          <w:rFonts w:ascii="Times New Roman" w:eastAsia="Times New Roman" w:hAnsi="Times New Roman" w:cs="Times New Roman"/>
          <w:color w:val="000000"/>
          <w:sz w:val="24"/>
          <w:szCs w:val="24"/>
        </w:rPr>
        <w:t>Physical e</w:t>
      </w:r>
      <w:r w:rsidR="00DB675A" w:rsidRPr="00D5301D">
        <w:rPr>
          <w:rFonts w:ascii="Times New Roman" w:eastAsia="Times New Roman" w:hAnsi="Times New Roman" w:cs="Times New Roman"/>
          <w:color w:val="000000"/>
          <w:sz w:val="24"/>
          <w:szCs w:val="24"/>
        </w:rPr>
        <w:t>xamination</w:t>
      </w:r>
      <w:r w:rsidR="000C0B9A" w:rsidRPr="00D5301D">
        <w:rPr>
          <w:rFonts w:ascii="Times New Roman" w:eastAsia="Times New Roman" w:hAnsi="Times New Roman" w:cs="Times New Roman"/>
          <w:color w:val="000000"/>
          <w:sz w:val="24"/>
          <w:szCs w:val="24"/>
        </w:rPr>
        <w:t xml:space="preserve"> o</w:t>
      </w:r>
      <w:r w:rsidR="00DB675A" w:rsidRPr="00D5301D">
        <w:rPr>
          <w:rFonts w:ascii="Times New Roman" w:eastAsia="Times New Roman" w:hAnsi="Times New Roman" w:cs="Times New Roman"/>
          <w:color w:val="000000"/>
          <w:sz w:val="24"/>
          <w:szCs w:val="24"/>
        </w:rPr>
        <w:t>n admission revealed temperature=</w:t>
      </w:r>
      <w:r w:rsidR="00695794" w:rsidRPr="00D5301D">
        <w:rPr>
          <w:rFonts w:ascii="Times New Roman" w:eastAsia="Times New Roman" w:hAnsi="Times New Roman" w:cs="Times New Roman"/>
          <w:color w:val="000000"/>
          <w:sz w:val="24"/>
          <w:szCs w:val="24"/>
        </w:rPr>
        <w:t>39.5</w:t>
      </w:r>
      <w:r w:rsidR="0002326E" w:rsidRPr="00D5301D">
        <w:rPr>
          <w:rFonts w:ascii="Times New Roman" w:eastAsia="Times New Roman" w:hAnsi="Times New Roman" w:cs="Times New Roman"/>
          <w:color w:val="000000"/>
          <w:sz w:val="24"/>
          <w:szCs w:val="24"/>
        </w:rPr>
        <w:t xml:space="preserve"> </w:t>
      </w:r>
      <w:r w:rsidR="0002326E" w:rsidRPr="00D5301D">
        <w:rPr>
          <w:rFonts w:ascii="Times New Roman" w:eastAsia="Calibri" w:hAnsi="Times New Roman" w:cs="Times New Roman"/>
          <w:sz w:val="24"/>
          <w:szCs w:val="24"/>
        </w:rPr>
        <w:t>°</w:t>
      </w:r>
      <w:r w:rsidR="00DB675A" w:rsidRPr="00D5301D">
        <w:rPr>
          <w:rFonts w:ascii="Times New Roman" w:eastAsia="Times New Roman" w:hAnsi="Times New Roman" w:cs="Times New Roman"/>
          <w:color w:val="000000"/>
          <w:sz w:val="24"/>
          <w:szCs w:val="24"/>
        </w:rPr>
        <w:t xml:space="preserve">C, blood pressure=89/48 mmHg, profound jaundice, </w:t>
      </w:r>
      <w:r w:rsidR="00133AC1">
        <w:rPr>
          <w:rFonts w:ascii="Times New Roman" w:eastAsia="Times New Roman" w:hAnsi="Times New Roman" w:cs="Times New Roman"/>
          <w:color w:val="000000"/>
          <w:sz w:val="24"/>
          <w:szCs w:val="24"/>
        </w:rPr>
        <w:t xml:space="preserve">no abdominal tenderness, </w:t>
      </w:r>
      <w:r w:rsidR="00377C73">
        <w:rPr>
          <w:rFonts w:ascii="Times New Roman" w:eastAsia="Times New Roman" w:hAnsi="Times New Roman" w:cs="Times New Roman"/>
          <w:color w:val="000000"/>
          <w:sz w:val="24"/>
          <w:szCs w:val="24"/>
        </w:rPr>
        <w:t xml:space="preserve">no </w:t>
      </w:r>
      <w:r w:rsidR="00DB675A" w:rsidRPr="00D5301D">
        <w:rPr>
          <w:rFonts w:ascii="Times New Roman" w:eastAsia="Times New Roman" w:hAnsi="Times New Roman" w:cs="Times New Roman"/>
          <w:color w:val="000000"/>
          <w:sz w:val="24"/>
          <w:szCs w:val="24"/>
        </w:rPr>
        <w:t>hepato</w:t>
      </w:r>
      <w:r w:rsidR="008E34F6" w:rsidRPr="00D5301D">
        <w:rPr>
          <w:rFonts w:ascii="Times New Roman" w:eastAsia="Times New Roman" w:hAnsi="Times New Roman" w:cs="Times New Roman"/>
          <w:color w:val="000000"/>
          <w:sz w:val="24"/>
          <w:szCs w:val="24"/>
        </w:rPr>
        <w:t>spleno</w:t>
      </w:r>
      <w:r w:rsidR="00DB675A" w:rsidRPr="00D5301D">
        <w:rPr>
          <w:rFonts w:ascii="Times New Roman" w:eastAsia="Times New Roman" w:hAnsi="Times New Roman" w:cs="Times New Roman"/>
          <w:color w:val="000000"/>
          <w:sz w:val="24"/>
          <w:szCs w:val="24"/>
        </w:rPr>
        <w:t>megaly</w:t>
      </w:r>
      <w:r w:rsidR="00305D66">
        <w:rPr>
          <w:rFonts w:ascii="Times New Roman" w:eastAsia="Times New Roman" w:hAnsi="Times New Roman" w:cs="Times New Roman"/>
          <w:color w:val="000000"/>
          <w:sz w:val="24"/>
          <w:szCs w:val="24"/>
        </w:rPr>
        <w:t xml:space="preserve">, </w:t>
      </w:r>
      <w:r w:rsidR="00377C73">
        <w:rPr>
          <w:rFonts w:ascii="Times New Roman" w:eastAsia="Times New Roman" w:hAnsi="Times New Roman" w:cs="Times New Roman"/>
          <w:color w:val="000000"/>
          <w:sz w:val="24"/>
          <w:szCs w:val="24"/>
        </w:rPr>
        <w:t>no peripheral s</w:t>
      </w:r>
      <w:r w:rsidR="00DB675A" w:rsidRPr="00D5301D">
        <w:rPr>
          <w:rFonts w:ascii="Times New Roman" w:eastAsia="Times New Roman" w:hAnsi="Times New Roman" w:cs="Times New Roman"/>
          <w:color w:val="000000"/>
          <w:sz w:val="24"/>
          <w:szCs w:val="24"/>
        </w:rPr>
        <w:t>tigmata of chronic liver disease</w:t>
      </w:r>
      <w:r w:rsidR="00305D66">
        <w:rPr>
          <w:rFonts w:ascii="Times New Roman" w:eastAsia="Times New Roman" w:hAnsi="Times New Roman" w:cs="Times New Roman"/>
          <w:color w:val="000000"/>
          <w:sz w:val="24"/>
          <w:szCs w:val="24"/>
        </w:rPr>
        <w:t>, and no peripheral lymphadenopathy</w:t>
      </w:r>
      <w:r w:rsidR="000C0B9A" w:rsidRPr="00D5301D">
        <w:rPr>
          <w:rFonts w:ascii="Times New Roman" w:hAnsi="Times New Roman" w:cs="Times New Roman"/>
          <w:sz w:val="24"/>
          <w:szCs w:val="24"/>
        </w:rPr>
        <w:t>.</w:t>
      </w:r>
      <w:r w:rsidR="00FD0856" w:rsidRPr="00D5301D">
        <w:rPr>
          <w:rFonts w:ascii="Times New Roman" w:eastAsia="Times New Roman" w:hAnsi="Times New Roman" w:cs="Times New Roman"/>
          <w:color w:val="000000"/>
          <w:sz w:val="24"/>
          <w:szCs w:val="24"/>
        </w:rPr>
        <w:t xml:space="preserve"> </w:t>
      </w:r>
      <w:r w:rsidR="00DF11F5">
        <w:rPr>
          <w:rFonts w:ascii="Times New Roman" w:eastAsia="Times New Roman" w:hAnsi="Times New Roman" w:cs="Times New Roman"/>
          <w:color w:val="000000"/>
          <w:sz w:val="24"/>
          <w:szCs w:val="24"/>
        </w:rPr>
        <w:t>L</w:t>
      </w:r>
      <w:r w:rsidR="00FD0856" w:rsidRPr="00D5301D">
        <w:rPr>
          <w:rFonts w:ascii="Times New Roman" w:eastAsia="Times New Roman" w:hAnsi="Times New Roman" w:cs="Times New Roman"/>
          <w:color w:val="000000"/>
          <w:sz w:val="24"/>
          <w:szCs w:val="24"/>
        </w:rPr>
        <w:t xml:space="preserve">aboratory values </w:t>
      </w:r>
      <w:r w:rsidR="00DF11F5">
        <w:rPr>
          <w:rFonts w:ascii="Times New Roman" w:eastAsia="Times New Roman" w:hAnsi="Times New Roman" w:cs="Times New Roman"/>
          <w:color w:val="000000"/>
          <w:sz w:val="24"/>
          <w:szCs w:val="24"/>
        </w:rPr>
        <w:t>included: l</w:t>
      </w:r>
      <w:r w:rsidR="00DF11F5" w:rsidRPr="00D5301D">
        <w:rPr>
          <w:rFonts w:ascii="Times New Roman" w:eastAsia="Times New Roman" w:hAnsi="Times New Roman" w:cs="Times New Roman"/>
          <w:color w:val="000000"/>
          <w:sz w:val="24"/>
          <w:szCs w:val="24"/>
        </w:rPr>
        <w:t>eukocyte count</w:t>
      </w:r>
      <w:r w:rsidR="00DF11F5">
        <w:rPr>
          <w:rFonts w:ascii="Times New Roman" w:eastAsia="Times New Roman" w:hAnsi="Times New Roman" w:cs="Times New Roman"/>
          <w:color w:val="000000"/>
          <w:sz w:val="24"/>
          <w:szCs w:val="24"/>
        </w:rPr>
        <w:t>=</w:t>
      </w:r>
      <w:r w:rsidR="00E55418">
        <w:rPr>
          <w:rFonts w:ascii="Times New Roman" w:eastAsia="Times New Roman" w:hAnsi="Times New Roman" w:cs="Times New Roman"/>
          <w:color w:val="000000"/>
          <w:sz w:val="24"/>
          <w:szCs w:val="24"/>
        </w:rPr>
        <w:t>700</w:t>
      </w:r>
      <w:r w:rsidR="00CC6F49">
        <w:rPr>
          <w:rFonts w:ascii="Times New Roman" w:eastAsia="Times New Roman" w:hAnsi="Times New Roman" w:cs="Times New Roman"/>
          <w:color w:val="000000"/>
          <w:sz w:val="24"/>
          <w:szCs w:val="24"/>
        </w:rPr>
        <w:t>/</w:t>
      </w:r>
      <w:r w:rsidR="00E55418">
        <w:rPr>
          <w:rFonts w:ascii="Times New Roman" w:hAnsi="Times New Roman" w:cs="Times New Roman"/>
          <w:sz w:val="24"/>
          <w:szCs w:val="24"/>
        </w:rPr>
        <w:t>µ</w:t>
      </w:r>
      <w:r w:rsidR="00DF11F5" w:rsidRPr="00D5301D">
        <w:rPr>
          <w:rFonts w:ascii="Times New Roman" w:eastAsia="Times New Roman" w:hAnsi="Times New Roman" w:cs="Times New Roman"/>
          <w:color w:val="000000"/>
          <w:sz w:val="24"/>
          <w:szCs w:val="24"/>
        </w:rPr>
        <w:t>L</w:t>
      </w:r>
      <w:r w:rsidR="00DF11F5">
        <w:rPr>
          <w:rFonts w:ascii="Times New Roman" w:eastAsia="Times New Roman" w:hAnsi="Times New Roman" w:cs="Times New Roman"/>
          <w:color w:val="000000"/>
          <w:sz w:val="24"/>
          <w:szCs w:val="24"/>
        </w:rPr>
        <w:t xml:space="preserve"> </w:t>
      </w:r>
      <w:r w:rsidR="00DF11F5">
        <w:rPr>
          <w:rFonts w:ascii="Times New Roman" w:hAnsi="Times New Roman" w:cs="Times New Roman"/>
          <w:sz w:val="24"/>
          <w:szCs w:val="24"/>
        </w:rPr>
        <w:t xml:space="preserve">(lab normal: </w:t>
      </w:r>
      <w:r w:rsidR="00DF11F5" w:rsidRPr="00D5301D">
        <w:rPr>
          <w:rFonts w:ascii="Times New Roman" w:hAnsi="Times New Roman" w:cs="Times New Roman"/>
          <w:sz w:val="24"/>
          <w:szCs w:val="24"/>
        </w:rPr>
        <w:t>3</w:t>
      </w:r>
      <w:r w:rsidR="00E55418">
        <w:rPr>
          <w:rFonts w:ascii="Times New Roman" w:hAnsi="Times New Roman" w:cs="Times New Roman"/>
          <w:sz w:val="24"/>
          <w:szCs w:val="24"/>
        </w:rPr>
        <w:t>,</w:t>
      </w:r>
      <w:r w:rsidR="00DF11F5" w:rsidRPr="00D5301D">
        <w:rPr>
          <w:rFonts w:ascii="Times New Roman" w:hAnsi="Times New Roman" w:cs="Times New Roman"/>
          <w:sz w:val="24"/>
          <w:szCs w:val="24"/>
        </w:rPr>
        <w:t>5</w:t>
      </w:r>
      <w:r w:rsidR="00E55418">
        <w:rPr>
          <w:rFonts w:ascii="Times New Roman" w:hAnsi="Times New Roman" w:cs="Times New Roman"/>
          <w:sz w:val="24"/>
          <w:szCs w:val="24"/>
        </w:rPr>
        <w:t>00</w:t>
      </w:r>
      <w:r w:rsidR="00DF11F5" w:rsidRPr="00D5301D">
        <w:rPr>
          <w:rFonts w:ascii="Times New Roman" w:hAnsi="Times New Roman" w:cs="Times New Roman"/>
          <w:sz w:val="24"/>
          <w:szCs w:val="24"/>
        </w:rPr>
        <w:t>-10</w:t>
      </w:r>
      <w:r w:rsidR="00E55418">
        <w:rPr>
          <w:rFonts w:ascii="Times New Roman" w:hAnsi="Times New Roman" w:cs="Times New Roman"/>
          <w:sz w:val="24"/>
          <w:szCs w:val="24"/>
        </w:rPr>
        <w:t>,100</w:t>
      </w:r>
      <w:r w:rsidR="00CC6F49">
        <w:rPr>
          <w:rFonts w:ascii="Times New Roman" w:hAnsi="Times New Roman" w:cs="Times New Roman"/>
          <w:sz w:val="24"/>
          <w:szCs w:val="24"/>
        </w:rPr>
        <w:t>/µ</w:t>
      </w:r>
      <w:r w:rsidR="00DF11F5" w:rsidRPr="00D5301D">
        <w:rPr>
          <w:rFonts w:ascii="Times New Roman" w:hAnsi="Times New Roman" w:cs="Times New Roman"/>
          <w:sz w:val="24"/>
          <w:szCs w:val="24"/>
        </w:rPr>
        <w:t>L</w:t>
      </w:r>
      <w:r w:rsidR="00DF11F5">
        <w:rPr>
          <w:rFonts w:ascii="Times New Roman" w:hAnsi="Times New Roman" w:cs="Times New Roman"/>
          <w:sz w:val="24"/>
          <w:szCs w:val="24"/>
        </w:rPr>
        <w:t>),</w:t>
      </w:r>
      <w:r w:rsidR="00DF11F5" w:rsidRPr="00DF11F5">
        <w:rPr>
          <w:rFonts w:ascii="Times New Roman" w:eastAsia="Times New Roman" w:hAnsi="Times New Roman" w:cs="Times New Roman"/>
          <w:color w:val="000000"/>
          <w:sz w:val="24"/>
          <w:szCs w:val="24"/>
        </w:rPr>
        <w:t xml:space="preserve"> </w:t>
      </w:r>
      <w:r w:rsidR="003B4B91">
        <w:rPr>
          <w:rFonts w:ascii="Times New Roman" w:eastAsia="Times New Roman" w:hAnsi="Times New Roman" w:cs="Times New Roman"/>
          <w:color w:val="000000"/>
          <w:sz w:val="24"/>
          <w:szCs w:val="24"/>
        </w:rPr>
        <w:t xml:space="preserve">and </w:t>
      </w:r>
      <w:r w:rsidR="00DF1EBE">
        <w:rPr>
          <w:rFonts w:ascii="Times New Roman" w:hAnsi="Times New Roman" w:cs="Times New Roman"/>
          <w:sz w:val="24"/>
          <w:szCs w:val="24"/>
        </w:rPr>
        <w:t>platelets=283</w:t>
      </w:r>
      <w:r w:rsidR="00E55418">
        <w:rPr>
          <w:rFonts w:ascii="Times New Roman" w:hAnsi="Times New Roman" w:cs="Times New Roman"/>
          <w:sz w:val="24"/>
          <w:szCs w:val="24"/>
        </w:rPr>
        <w:t>,000/µ</w:t>
      </w:r>
      <w:r w:rsidR="00DF1EBE">
        <w:rPr>
          <w:rFonts w:ascii="Times New Roman" w:hAnsi="Times New Roman" w:cs="Times New Roman"/>
          <w:sz w:val="24"/>
          <w:szCs w:val="24"/>
        </w:rPr>
        <w:t xml:space="preserve">L (normal: </w:t>
      </w:r>
      <w:r w:rsidR="00DF1EBE" w:rsidRPr="00D5301D">
        <w:rPr>
          <w:rFonts w:ascii="Times New Roman" w:hAnsi="Times New Roman" w:cs="Times New Roman"/>
          <w:sz w:val="24"/>
          <w:szCs w:val="24"/>
        </w:rPr>
        <w:t>150</w:t>
      </w:r>
      <w:r w:rsidR="00E55418">
        <w:rPr>
          <w:rFonts w:ascii="Times New Roman" w:hAnsi="Times New Roman" w:cs="Times New Roman"/>
          <w:sz w:val="24"/>
          <w:szCs w:val="24"/>
        </w:rPr>
        <w:t>,000</w:t>
      </w:r>
      <w:r w:rsidR="00DF1EBE" w:rsidRPr="00D5301D">
        <w:rPr>
          <w:rFonts w:ascii="Times New Roman" w:hAnsi="Times New Roman" w:cs="Times New Roman"/>
          <w:sz w:val="24"/>
          <w:szCs w:val="24"/>
        </w:rPr>
        <w:t>-400</w:t>
      </w:r>
      <w:r w:rsidR="00E55418">
        <w:rPr>
          <w:rFonts w:ascii="Times New Roman" w:hAnsi="Times New Roman" w:cs="Times New Roman"/>
          <w:sz w:val="24"/>
          <w:szCs w:val="24"/>
        </w:rPr>
        <w:t>,000/µL</w:t>
      </w:r>
      <w:r w:rsidR="00DF1EBE">
        <w:rPr>
          <w:rFonts w:ascii="Times New Roman" w:hAnsi="Times New Roman" w:cs="Times New Roman"/>
          <w:sz w:val="24"/>
          <w:szCs w:val="24"/>
        </w:rPr>
        <w:t xml:space="preserve">).  </w:t>
      </w:r>
      <w:r w:rsidR="0047499C">
        <w:rPr>
          <w:rFonts w:ascii="Times New Roman" w:hAnsi="Times New Roman" w:cs="Times New Roman"/>
          <w:sz w:val="24"/>
          <w:szCs w:val="24"/>
        </w:rPr>
        <w:t>The</w:t>
      </w:r>
      <w:r w:rsidR="00DF1EBE">
        <w:rPr>
          <w:rFonts w:ascii="Times New Roman" w:hAnsi="Times New Roman" w:cs="Times New Roman"/>
          <w:sz w:val="24"/>
          <w:szCs w:val="24"/>
        </w:rPr>
        <w:t xml:space="preserve"> sodium=116 mmol/L (normal</w:t>
      </w:r>
      <w:r w:rsidR="005F2CAC">
        <w:rPr>
          <w:rFonts w:ascii="Times New Roman" w:hAnsi="Times New Roman" w:cs="Times New Roman"/>
          <w:sz w:val="24"/>
          <w:szCs w:val="24"/>
        </w:rPr>
        <w:t>:</w:t>
      </w:r>
      <w:r w:rsidR="00DF1EBE">
        <w:rPr>
          <w:rFonts w:ascii="Times New Roman" w:hAnsi="Times New Roman" w:cs="Times New Roman"/>
          <w:sz w:val="24"/>
          <w:szCs w:val="24"/>
        </w:rPr>
        <w:t xml:space="preserve"> 135-145 mmol/L), and c</w:t>
      </w:r>
      <w:r w:rsidR="00DF1EBE" w:rsidRPr="00D5301D">
        <w:rPr>
          <w:rFonts w:ascii="Times New Roman" w:eastAsia="Times New Roman" w:hAnsi="Times New Roman" w:cs="Times New Roman"/>
          <w:color w:val="000000"/>
          <w:sz w:val="24"/>
          <w:szCs w:val="24"/>
        </w:rPr>
        <w:t>reatinine</w:t>
      </w:r>
      <w:r w:rsidR="00DF1EBE">
        <w:rPr>
          <w:rFonts w:ascii="Times New Roman" w:eastAsia="Times New Roman" w:hAnsi="Times New Roman" w:cs="Times New Roman"/>
          <w:color w:val="000000"/>
          <w:sz w:val="24"/>
          <w:szCs w:val="24"/>
        </w:rPr>
        <w:t>=</w:t>
      </w:r>
      <w:r w:rsidR="00DF1EBE" w:rsidRPr="00D5301D">
        <w:rPr>
          <w:rFonts w:ascii="Times New Roman" w:eastAsia="Times New Roman" w:hAnsi="Times New Roman" w:cs="Times New Roman"/>
          <w:color w:val="000000"/>
          <w:sz w:val="24"/>
          <w:szCs w:val="24"/>
        </w:rPr>
        <w:t>1.67 mg/dL</w:t>
      </w:r>
      <w:r w:rsidR="00DF1EBE">
        <w:rPr>
          <w:rFonts w:ascii="Times New Roman" w:eastAsia="Times New Roman" w:hAnsi="Times New Roman" w:cs="Times New Roman"/>
          <w:color w:val="000000"/>
          <w:sz w:val="24"/>
          <w:szCs w:val="24"/>
        </w:rPr>
        <w:t xml:space="preserve"> (normal: </w:t>
      </w:r>
      <w:r w:rsidR="00DF1EBE" w:rsidRPr="00D5301D">
        <w:rPr>
          <w:rFonts w:ascii="Times New Roman" w:hAnsi="Times New Roman" w:cs="Times New Roman"/>
          <w:sz w:val="24"/>
          <w:szCs w:val="24"/>
        </w:rPr>
        <w:t>0.60-1.40 mg/dL</w:t>
      </w:r>
      <w:r w:rsidR="00DF1EBE">
        <w:rPr>
          <w:rFonts w:ascii="Times New Roman" w:hAnsi="Times New Roman" w:cs="Times New Roman"/>
          <w:sz w:val="24"/>
          <w:szCs w:val="24"/>
        </w:rPr>
        <w:t xml:space="preserve">).  </w:t>
      </w:r>
      <w:r w:rsidR="00DF1EBE" w:rsidRPr="00D5301D">
        <w:rPr>
          <w:rFonts w:ascii="Times New Roman" w:eastAsia="Times New Roman" w:hAnsi="Times New Roman" w:cs="Times New Roman"/>
          <w:color w:val="000000"/>
          <w:sz w:val="24"/>
          <w:szCs w:val="24"/>
        </w:rPr>
        <w:t>Total bilirubin</w:t>
      </w:r>
      <w:r w:rsidR="00DF1EBE">
        <w:rPr>
          <w:rFonts w:ascii="Times New Roman" w:eastAsia="Times New Roman" w:hAnsi="Times New Roman" w:cs="Times New Roman"/>
          <w:color w:val="000000"/>
          <w:sz w:val="24"/>
          <w:szCs w:val="24"/>
        </w:rPr>
        <w:t>=</w:t>
      </w:r>
      <w:r w:rsidR="00DF1EBE" w:rsidRPr="00D5301D">
        <w:rPr>
          <w:rFonts w:ascii="Times New Roman" w:eastAsia="Times New Roman" w:hAnsi="Times New Roman" w:cs="Times New Roman"/>
          <w:color w:val="000000"/>
          <w:sz w:val="24"/>
          <w:szCs w:val="24"/>
        </w:rPr>
        <w:t>45.1 mg/dL</w:t>
      </w:r>
      <w:r w:rsidR="00DF1EBE">
        <w:rPr>
          <w:rFonts w:ascii="Times New Roman" w:eastAsia="Times New Roman" w:hAnsi="Times New Roman" w:cs="Times New Roman"/>
          <w:color w:val="000000"/>
          <w:sz w:val="24"/>
          <w:szCs w:val="24"/>
        </w:rPr>
        <w:t xml:space="preserve"> (normal: </w:t>
      </w:r>
      <w:r w:rsidR="00DF1EBE" w:rsidRPr="00D5301D">
        <w:rPr>
          <w:rFonts w:ascii="Times New Roman" w:hAnsi="Times New Roman" w:cs="Times New Roman"/>
          <w:sz w:val="24"/>
          <w:szCs w:val="24"/>
        </w:rPr>
        <w:t>0.3-1.2 mg/dL</w:t>
      </w:r>
      <w:r w:rsidR="00DF1EBE">
        <w:rPr>
          <w:rFonts w:ascii="Times New Roman" w:hAnsi="Times New Roman" w:cs="Times New Roman"/>
          <w:sz w:val="24"/>
          <w:szCs w:val="24"/>
        </w:rPr>
        <w:t xml:space="preserve">), </w:t>
      </w:r>
      <w:r w:rsidR="00E55418">
        <w:rPr>
          <w:rFonts w:ascii="Times New Roman" w:hAnsi="Times New Roman" w:cs="Times New Roman"/>
          <w:sz w:val="24"/>
          <w:szCs w:val="24"/>
        </w:rPr>
        <w:t>d</w:t>
      </w:r>
      <w:r w:rsidR="00DF1EBE" w:rsidRPr="00D5301D">
        <w:rPr>
          <w:rFonts w:ascii="Times New Roman" w:eastAsia="Times New Roman" w:hAnsi="Times New Roman" w:cs="Times New Roman"/>
          <w:color w:val="000000"/>
          <w:sz w:val="24"/>
          <w:szCs w:val="24"/>
        </w:rPr>
        <w:t>irect bilirubin</w:t>
      </w:r>
      <w:r w:rsidR="00DF1EBE">
        <w:rPr>
          <w:rFonts w:ascii="Times New Roman" w:eastAsia="Times New Roman" w:hAnsi="Times New Roman" w:cs="Times New Roman"/>
          <w:color w:val="000000"/>
          <w:sz w:val="24"/>
          <w:szCs w:val="24"/>
        </w:rPr>
        <w:t>=</w:t>
      </w:r>
      <w:r w:rsidR="00DF1EBE" w:rsidRPr="00D5301D">
        <w:rPr>
          <w:rFonts w:ascii="Times New Roman" w:eastAsia="Times New Roman" w:hAnsi="Times New Roman" w:cs="Times New Roman"/>
          <w:color w:val="000000"/>
          <w:sz w:val="24"/>
          <w:szCs w:val="24"/>
        </w:rPr>
        <w:t>26.4 mg/dL</w:t>
      </w:r>
      <w:r w:rsidR="00DF1EBE">
        <w:rPr>
          <w:rFonts w:ascii="Times New Roman" w:eastAsia="Times New Roman" w:hAnsi="Times New Roman" w:cs="Times New Roman"/>
          <w:color w:val="000000"/>
          <w:sz w:val="24"/>
          <w:szCs w:val="24"/>
        </w:rPr>
        <w:t xml:space="preserve"> (normal</w:t>
      </w:r>
      <w:r w:rsidR="00A252E8">
        <w:rPr>
          <w:rFonts w:ascii="Times New Roman" w:eastAsia="Times New Roman" w:hAnsi="Times New Roman" w:cs="Times New Roman"/>
          <w:color w:val="000000"/>
          <w:sz w:val="24"/>
          <w:szCs w:val="24"/>
        </w:rPr>
        <w:t>: 0.0-0.3 mg/dL</w:t>
      </w:r>
      <w:r w:rsidR="00DF1EBE">
        <w:rPr>
          <w:rFonts w:ascii="Times New Roman" w:eastAsia="Times New Roman" w:hAnsi="Times New Roman" w:cs="Times New Roman"/>
          <w:color w:val="000000"/>
          <w:sz w:val="24"/>
          <w:szCs w:val="24"/>
        </w:rPr>
        <w:t xml:space="preserve">), </w:t>
      </w:r>
      <w:r w:rsidR="00CB31D1">
        <w:rPr>
          <w:rFonts w:ascii="Times New Roman" w:eastAsia="Times New Roman" w:hAnsi="Times New Roman" w:cs="Times New Roman"/>
          <w:color w:val="000000"/>
          <w:sz w:val="24"/>
          <w:szCs w:val="24"/>
        </w:rPr>
        <w:t>a</w:t>
      </w:r>
      <w:r w:rsidR="00CB31D1" w:rsidRPr="00D5301D">
        <w:rPr>
          <w:rFonts w:ascii="Times New Roman" w:eastAsia="Times New Roman" w:hAnsi="Times New Roman" w:cs="Times New Roman"/>
          <w:color w:val="000000"/>
          <w:sz w:val="24"/>
          <w:szCs w:val="24"/>
        </w:rPr>
        <w:t>lkaline phosphatase</w:t>
      </w:r>
      <w:r w:rsidR="00CB31D1">
        <w:rPr>
          <w:rFonts w:ascii="Times New Roman" w:eastAsia="Times New Roman" w:hAnsi="Times New Roman" w:cs="Times New Roman"/>
          <w:color w:val="000000"/>
          <w:sz w:val="24"/>
          <w:szCs w:val="24"/>
        </w:rPr>
        <w:t>=</w:t>
      </w:r>
      <w:r w:rsidR="00CB31D1" w:rsidRPr="00D5301D">
        <w:rPr>
          <w:rFonts w:ascii="Times New Roman" w:eastAsia="Times New Roman" w:hAnsi="Times New Roman" w:cs="Times New Roman"/>
          <w:color w:val="000000"/>
          <w:sz w:val="24"/>
          <w:szCs w:val="24"/>
        </w:rPr>
        <w:t>490 U/L</w:t>
      </w:r>
      <w:r w:rsidR="00CB31D1">
        <w:rPr>
          <w:rFonts w:ascii="Times New Roman" w:eastAsia="Times New Roman" w:hAnsi="Times New Roman" w:cs="Times New Roman"/>
          <w:color w:val="000000"/>
          <w:sz w:val="24"/>
          <w:szCs w:val="24"/>
        </w:rPr>
        <w:t xml:space="preserve"> (normal: </w:t>
      </w:r>
      <w:r w:rsidR="00CB31D1" w:rsidRPr="00D5301D">
        <w:rPr>
          <w:rFonts w:ascii="Times New Roman" w:hAnsi="Times New Roman" w:cs="Times New Roman"/>
          <w:sz w:val="24"/>
          <w:szCs w:val="24"/>
        </w:rPr>
        <w:t>30-110 U/L</w:t>
      </w:r>
      <w:r w:rsidR="00CB31D1">
        <w:rPr>
          <w:rFonts w:ascii="Times New Roman" w:hAnsi="Times New Roman" w:cs="Times New Roman"/>
          <w:sz w:val="24"/>
          <w:szCs w:val="24"/>
        </w:rPr>
        <w:t xml:space="preserve">), </w:t>
      </w:r>
      <w:r w:rsidR="007604E3">
        <w:rPr>
          <w:rFonts w:ascii="Times New Roman" w:hAnsi="Times New Roman" w:cs="Times New Roman"/>
          <w:sz w:val="24"/>
          <w:szCs w:val="24"/>
        </w:rPr>
        <w:t>aspartate aminotransferase</w:t>
      </w:r>
      <w:r w:rsidR="00FC0537">
        <w:rPr>
          <w:rFonts w:ascii="Times New Roman" w:hAnsi="Times New Roman" w:cs="Times New Roman"/>
          <w:sz w:val="24"/>
          <w:szCs w:val="24"/>
        </w:rPr>
        <w:t xml:space="preserve"> (AST)</w:t>
      </w:r>
      <w:r w:rsidR="00CB31D1">
        <w:rPr>
          <w:rFonts w:ascii="Times New Roman" w:hAnsi="Times New Roman" w:cs="Times New Roman"/>
          <w:sz w:val="24"/>
          <w:szCs w:val="24"/>
        </w:rPr>
        <w:t>=</w:t>
      </w:r>
      <w:r w:rsidR="00CB31D1" w:rsidRPr="00D5301D">
        <w:rPr>
          <w:rFonts w:ascii="Times New Roman" w:eastAsia="Times New Roman" w:hAnsi="Times New Roman" w:cs="Times New Roman"/>
          <w:color w:val="000000"/>
          <w:sz w:val="24"/>
          <w:szCs w:val="24"/>
        </w:rPr>
        <w:t>70 U/L</w:t>
      </w:r>
      <w:r w:rsidR="00CB31D1">
        <w:rPr>
          <w:rFonts w:ascii="Times New Roman" w:eastAsia="Times New Roman" w:hAnsi="Times New Roman" w:cs="Times New Roman"/>
          <w:color w:val="000000"/>
          <w:sz w:val="24"/>
          <w:szCs w:val="24"/>
        </w:rPr>
        <w:t xml:space="preserve"> (normal: </w:t>
      </w:r>
      <w:r w:rsidR="00CB31D1" w:rsidRPr="00D5301D">
        <w:rPr>
          <w:rFonts w:ascii="Times New Roman" w:hAnsi="Times New Roman" w:cs="Times New Roman"/>
          <w:sz w:val="24"/>
          <w:szCs w:val="24"/>
        </w:rPr>
        <w:t>10-37 U/L</w:t>
      </w:r>
      <w:r w:rsidR="00CB31D1">
        <w:rPr>
          <w:rFonts w:ascii="Times New Roman" w:hAnsi="Times New Roman" w:cs="Times New Roman"/>
          <w:sz w:val="24"/>
          <w:szCs w:val="24"/>
        </w:rPr>
        <w:t xml:space="preserve">), </w:t>
      </w:r>
      <w:r w:rsidR="007604E3">
        <w:rPr>
          <w:rFonts w:ascii="Times New Roman" w:hAnsi="Times New Roman" w:cs="Times New Roman"/>
          <w:sz w:val="24"/>
          <w:szCs w:val="24"/>
        </w:rPr>
        <w:t>alanine aminoranferase</w:t>
      </w:r>
      <w:r w:rsidR="00FC0537">
        <w:rPr>
          <w:rFonts w:ascii="Times New Roman" w:hAnsi="Times New Roman" w:cs="Times New Roman"/>
          <w:sz w:val="24"/>
          <w:szCs w:val="24"/>
        </w:rPr>
        <w:t xml:space="preserve"> (ALT)</w:t>
      </w:r>
      <w:r w:rsidR="00CB31D1">
        <w:rPr>
          <w:rFonts w:ascii="Times New Roman" w:eastAsia="Times New Roman" w:hAnsi="Times New Roman" w:cs="Times New Roman"/>
          <w:color w:val="000000"/>
          <w:sz w:val="24"/>
          <w:szCs w:val="24"/>
        </w:rPr>
        <w:t>=</w:t>
      </w:r>
      <w:r w:rsidR="00CB31D1" w:rsidRPr="00D5301D">
        <w:rPr>
          <w:rFonts w:ascii="Times New Roman" w:eastAsia="Times New Roman" w:hAnsi="Times New Roman" w:cs="Times New Roman"/>
          <w:color w:val="000000"/>
          <w:sz w:val="24"/>
          <w:szCs w:val="24"/>
        </w:rPr>
        <w:t>167 U/L</w:t>
      </w:r>
      <w:r w:rsidR="00CB31D1">
        <w:rPr>
          <w:rFonts w:ascii="Times New Roman" w:eastAsia="Times New Roman" w:hAnsi="Times New Roman" w:cs="Times New Roman"/>
          <w:color w:val="000000"/>
          <w:sz w:val="24"/>
          <w:szCs w:val="24"/>
        </w:rPr>
        <w:t xml:space="preserve"> (normal: </w:t>
      </w:r>
      <w:r w:rsidR="00CB31D1" w:rsidRPr="00D5301D">
        <w:rPr>
          <w:rFonts w:ascii="Times New Roman" w:hAnsi="Times New Roman" w:cs="Times New Roman"/>
          <w:sz w:val="24"/>
          <w:szCs w:val="24"/>
        </w:rPr>
        <w:t>9-47 U/L</w:t>
      </w:r>
      <w:r w:rsidR="00CB31D1">
        <w:rPr>
          <w:rFonts w:ascii="Times New Roman" w:hAnsi="Times New Roman" w:cs="Times New Roman"/>
          <w:sz w:val="24"/>
          <w:szCs w:val="24"/>
        </w:rPr>
        <w:t xml:space="preserve">), </w:t>
      </w:r>
      <w:r w:rsidR="00812F65">
        <w:rPr>
          <w:rFonts w:ascii="Times New Roman" w:hAnsi="Times New Roman" w:cs="Times New Roman"/>
          <w:sz w:val="24"/>
          <w:szCs w:val="24"/>
        </w:rPr>
        <w:t>gamma glutamyl transferase</w:t>
      </w:r>
      <w:r w:rsidR="00CB31D1">
        <w:rPr>
          <w:rFonts w:ascii="Times New Roman" w:eastAsia="Times New Roman" w:hAnsi="Times New Roman" w:cs="Times New Roman"/>
          <w:color w:val="000000"/>
          <w:sz w:val="24"/>
          <w:szCs w:val="24"/>
        </w:rPr>
        <w:t>=</w:t>
      </w:r>
      <w:r w:rsidR="00CB31D1" w:rsidRPr="00D5301D">
        <w:rPr>
          <w:rFonts w:ascii="Times New Roman" w:eastAsia="Times New Roman" w:hAnsi="Times New Roman" w:cs="Times New Roman"/>
          <w:color w:val="000000"/>
          <w:sz w:val="24"/>
          <w:szCs w:val="24"/>
        </w:rPr>
        <w:t>730 U/L</w:t>
      </w:r>
      <w:r w:rsidR="00CB31D1">
        <w:rPr>
          <w:rFonts w:ascii="Times New Roman" w:eastAsia="Times New Roman" w:hAnsi="Times New Roman" w:cs="Times New Roman"/>
          <w:color w:val="000000"/>
          <w:sz w:val="24"/>
          <w:szCs w:val="24"/>
        </w:rPr>
        <w:t xml:space="preserve"> (normal: </w:t>
      </w:r>
      <w:r w:rsidR="00CB31D1" w:rsidRPr="00D5301D">
        <w:rPr>
          <w:rFonts w:ascii="Times New Roman" w:eastAsia="Times New Roman" w:hAnsi="Times New Roman" w:cs="Times New Roman"/>
          <w:color w:val="000000"/>
          <w:sz w:val="24"/>
          <w:szCs w:val="24"/>
        </w:rPr>
        <w:t>13-60 U/L</w:t>
      </w:r>
      <w:r w:rsidR="00CB31D1">
        <w:rPr>
          <w:rFonts w:ascii="Times New Roman" w:eastAsia="Times New Roman" w:hAnsi="Times New Roman" w:cs="Times New Roman"/>
          <w:color w:val="000000"/>
          <w:sz w:val="24"/>
          <w:szCs w:val="24"/>
        </w:rPr>
        <w:t>),  a</w:t>
      </w:r>
      <w:r w:rsidR="00CB31D1" w:rsidRPr="00D5301D">
        <w:rPr>
          <w:rFonts w:ascii="Times New Roman" w:eastAsia="Times New Roman" w:hAnsi="Times New Roman" w:cs="Times New Roman"/>
          <w:color w:val="000000"/>
          <w:sz w:val="24"/>
          <w:szCs w:val="24"/>
        </w:rPr>
        <w:t>lbumin</w:t>
      </w:r>
      <w:r w:rsidR="00CB31D1">
        <w:rPr>
          <w:rFonts w:ascii="Times New Roman" w:eastAsia="Times New Roman" w:hAnsi="Times New Roman" w:cs="Times New Roman"/>
          <w:color w:val="000000"/>
          <w:sz w:val="24"/>
          <w:szCs w:val="24"/>
        </w:rPr>
        <w:t>=</w:t>
      </w:r>
      <w:r w:rsidR="00CB31D1" w:rsidRPr="00D5301D">
        <w:rPr>
          <w:rFonts w:ascii="Times New Roman" w:eastAsia="Times New Roman" w:hAnsi="Times New Roman" w:cs="Times New Roman"/>
          <w:color w:val="000000"/>
          <w:sz w:val="24"/>
          <w:szCs w:val="24"/>
        </w:rPr>
        <w:t>2.4 g/dL</w:t>
      </w:r>
      <w:r w:rsidR="00CB31D1">
        <w:rPr>
          <w:rFonts w:ascii="Times New Roman" w:eastAsia="Times New Roman" w:hAnsi="Times New Roman" w:cs="Times New Roman"/>
          <w:color w:val="000000"/>
          <w:sz w:val="24"/>
          <w:szCs w:val="24"/>
        </w:rPr>
        <w:t xml:space="preserve"> (</w:t>
      </w:r>
      <w:r w:rsidR="00CC6F49">
        <w:rPr>
          <w:rFonts w:ascii="Times New Roman" w:eastAsia="Times New Roman" w:hAnsi="Times New Roman" w:cs="Times New Roman"/>
          <w:color w:val="000000"/>
          <w:sz w:val="24"/>
          <w:szCs w:val="24"/>
        </w:rPr>
        <w:t xml:space="preserve">normal: </w:t>
      </w:r>
      <w:r w:rsidR="00CB31D1" w:rsidRPr="00D5301D">
        <w:rPr>
          <w:rFonts w:ascii="Times New Roman" w:hAnsi="Times New Roman" w:cs="Times New Roman"/>
          <w:sz w:val="24"/>
          <w:szCs w:val="24"/>
        </w:rPr>
        <w:t>3.5-5.1 g/dL</w:t>
      </w:r>
      <w:r w:rsidR="00CB31D1">
        <w:rPr>
          <w:rFonts w:ascii="Times New Roman" w:hAnsi="Times New Roman" w:cs="Times New Roman"/>
          <w:sz w:val="24"/>
          <w:szCs w:val="24"/>
        </w:rPr>
        <w:t xml:space="preserve">), </w:t>
      </w:r>
      <w:r w:rsidR="00133AC1">
        <w:rPr>
          <w:rFonts w:ascii="Times New Roman" w:hAnsi="Times New Roman" w:cs="Times New Roman"/>
          <w:sz w:val="24"/>
          <w:szCs w:val="24"/>
        </w:rPr>
        <w:t>i</w:t>
      </w:r>
      <w:r w:rsidR="00CB31D1" w:rsidRPr="00D5301D">
        <w:rPr>
          <w:rFonts w:ascii="Times New Roman" w:eastAsia="Times New Roman" w:hAnsi="Times New Roman" w:cs="Times New Roman"/>
          <w:color w:val="000000"/>
          <w:sz w:val="24"/>
          <w:szCs w:val="24"/>
        </w:rPr>
        <w:t xml:space="preserve">nternational </w:t>
      </w:r>
      <w:r w:rsidR="00133AC1">
        <w:rPr>
          <w:rFonts w:ascii="Times New Roman" w:eastAsia="Times New Roman" w:hAnsi="Times New Roman" w:cs="Times New Roman"/>
          <w:color w:val="000000"/>
          <w:sz w:val="24"/>
          <w:szCs w:val="24"/>
        </w:rPr>
        <w:t>n</w:t>
      </w:r>
      <w:r w:rsidR="00CB31D1" w:rsidRPr="00D5301D">
        <w:rPr>
          <w:rFonts w:ascii="Times New Roman" w:eastAsia="Times New Roman" w:hAnsi="Times New Roman" w:cs="Times New Roman"/>
          <w:color w:val="000000"/>
          <w:sz w:val="24"/>
          <w:szCs w:val="24"/>
        </w:rPr>
        <w:t xml:space="preserve">ormalized </w:t>
      </w:r>
      <w:r w:rsidR="00133AC1">
        <w:rPr>
          <w:rFonts w:ascii="Times New Roman" w:eastAsia="Times New Roman" w:hAnsi="Times New Roman" w:cs="Times New Roman"/>
          <w:color w:val="000000"/>
          <w:sz w:val="24"/>
          <w:szCs w:val="24"/>
        </w:rPr>
        <w:t>r</w:t>
      </w:r>
      <w:r w:rsidR="00CB31D1" w:rsidRPr="00D5301D">
        <w:rPr>
          <w:rFonts w:ascii="Times New Roman" w:eastAsia="Times New Roman" w:hAnsi="Times New Roman" w:cs="Times New Roman"/>
          <w:color w:val="000000"/>
          <w:sz w:val="24"/>
          <w:szCs w:val="24"/>
        </w:rPr>
        <w:t>atio</w:t>
      </w:r>
      <w:r w:rsidR="00FC0537">
        <w:rPr>
          <w:rFonts w:ascii="Times New Roman" w:eastAsia="Times New Roman" w:hAnsi="Times New Roman" w:cs="Times New Roman"/>
          <w:color w:val="000000"/>
          <w:sz w:val="24"/>
          <w:szCs w:val="24"/>
        </w:rPr>
        <w:t xml:space="preserve"> (INR)</w:t>
      </w:r>
      <w:r w:rsidR="00CB31D1">
        <w:rPr>
          <w:rFonts w:ascii="Times New Roman" w:eastAsia="Times New Roman" w:hAnsi="Times New Roman" w:cs="Times New Roman"/>
          <w:color w:val="000000"/>
          <w:sz w:val="24"/>
          <w:szCs w:val="24"/>
        </w:rPr>
        <w:t>=1.9</w:t>
      </w:r>
      <w:r w:rsidR="001560C3">
        <w:rPr>
          <w:rFonts w:ascii="Times New Roman" w:eastAsia="Times New Roman" w:hAnsi="Times New Roman" w:cs="Times New Roman"/>
          <w:color w:val="000000"/>
          <w:sz w:val="24"/>
          <w:szCs w:val="24"/>
        </w:rPr>
        <w:t xml:space="preserve"> (normal: 0.9-1.1)</w:t>
      </w:r>
      <w:r w:rsidR="00D32A4E">
        <w:rPr>
          <w:rFonts w:ascii="Times New Roman" w:hAnsi="Times New Roman" w:cs="Times New Roman"/>
          <w:sz w:val="24"/>
          <w:szCs w:val="24"/>
        </w:rPr>
        <w:t xml:space="preserve">, and </w:t>
      </w:r>
      <w:r w:rsidR="00947E48">
        <w:rPr>
          <w:rFonts w:ascii="Times New Roman" w:hAnsi="Times New Roman" w:cs="Times New Roman"/>
          <w:sz w:val="24"/>
          <w:szCs w:val="24"/>
        </w:rPr>
        <w:t>lipase=</w:t>
      </w:r>
      <w:r w:rsidR="00947E48" w:rsidRPr="00D5301D">
        <w:rPr>
          <w:rFonts w:ascii="Times New Roman" w:eastAsia="Times New Roman" w:hAnsi="Times New Roman" w:cs="Times New Roman"/>
          <w:color w:val="000000"/>
          <w:sz w:val="24"/>
          <w:szCs w:val="24"/>
        </w:rPr>
        <w:t xml:space="preserve">9 </w:t>
      </w:r>
      <w:r w:rsidR="00947E48" w:rsidRPr="00D5301D">
        <w:rPr>
          <w:rFonts w:ascii="Times New Roman" w:hAnsi="Times New Roman" w:cs="Times New Roman"/>
          <w:sz w:val="24"/>
          <w:szCs w:val="24"/>
        </w:rPr>
        <w:t>U/L</w:t>
      </w:r>
      <w:r w:rsidR="00947E48">
        <w:rPr>
          <w:rFonts w:ascii="Times New Roman" w:hAnsi="Times New Roman" w:cs="Times New Roman"/>
          <w:sz w:val="24"/>
          <w:szCs w:val="24"/>
        </w:rPr>
        <w:t xml:space="preserve"> (normal: </w:t>
      </w:r>
      <w:r w:rsidR="00947E48" w:rsidRPr="00D5301D">
        <w:rPr>
          <w:rFonts w:ascii="Times New Roman" w:hAnsi="Times New Roman" w:cs="Times New Roman"/>
          <w:sz w:val="24"/>
          <w:szCs w:val="24"/>
        </w:rPr>
        <w:t>7-60 U/L</w:t>
      </w:r>
      <w:r w:rsidR="00947E48">
        <w:rPr>
          <w:rFonts w:ascii="Times New Roman" w:hAnsi="Times New Roman" w:cs="Times New Roman"/>
          <w:sz w:val="24"/>
          <w:szCs w:val="24"/>
        </w:rPr>
        <w:t>)</w:t>
      </w:r>
      <w:r w:rsidR="001560C3">
        <w:rPr>
          <w:rFonts w:ascii="Times New Roman" w:hAnsi="Times New Roman" w:cs="Times New Roman"/>
          <w:sz w:val="24"/>
          <w:szCs w:val="24"/>
        </w:rPr>
        <w:t xml:space="preserve">.  </w:t>
      </w:r>
      <w:r w:rsidR="009C79A6">
        <w:rPr>
          <w:rFonts w:ascii="Times New Roman" w:hAnsi="Times New Roman" w:cs="Times New Roman"/>
          <w:sz w:val="24"/>
          <w:szCs w:val="24"/>
        </w:rPr>
        <w:t>The</w:t>
      </w:r>
      <w:r w:rsidR="00DF1EBE">
        <w:rPr>
          <w:rFonts w:ascii="Times New Roman" w:hAnsi="Times New Roman" w:cs="Times New Roman"/>
          <w:sz w:val="24"/>
          <w:szCs w:val="24"/>
        </w:rPr>
        <w:t xml:space="preserve"> cholesterol=</w:t>
      </w:r>
      <w:r w:rsidR="00DF1EBE" w:rsidRPr="00D5301D">
        <w:rPr>
          <w:rFonts w:ascii="Times New Roman" w:hAnsi="Times New Roman" w:cs="Times New Roman"/>
          <w:sz w:val="24"/>
          <w:szCs w:val="24"/>
        </w:rPr>
        <w:t>661 mg/dL</w:t>
      </w:r>
      <w:r w:rsidR="00DF1EBE">
        <w:rPr>
          <w:rFonts w:ascii="Times New Roman" w:hAnsi="Times New Roman" w:cs="Times New Roman"/>
          <w:sz w:val="24"/>
          <w:szCs w:val="24"/>
        </w:rPr>
        <w:t xml:space="preserve"> (normal: </w:t>
      </w:r>
      <w:r w:rsidR="00DF1EBE" w:rsidRPr="00D5301D">
        <w:rPr>
          <w:rFonts w:ascii="Times New Roman" w:hAnsi="Times New Roman" w:cs="Times New Roman"/>
          <w:sz w:val="24"/>
          <w:szCs w:val="24"/>
        </w:rPr>
        <w:t>70-199 mg/dL</w:t>
      </w:r>
      <w:r w:rsidR="00DF1EBE">
        <w:rPr>
          <w:rFonts w:ascii="Times New Roman" w:hAnsi="Times New Roman" w:cs="Times New Roman"/>
          <w:sz w:val="24"/>
          <w:szCs w:val="24"/>
        </w:rPr>
        <w:t>), triglyceride=</w:t>
      </w:r>
      <w:r w:rsidR="00DF1EBE" w:rsidRPr="00D5301D">
        <w:rPr>
          <w:rFonts w:ascii="Times New Roman" w:hAnsi="Times New Roman" w:cs="Times New Roman"/>
        </w:rPr>
        <w:t>184 mg/dL</w:t>
      </w:r>
      <w:r w:rsidR="00DF1EBE">
        <w:rPr>
          <w:rFonts w:ascii="Times New Roman" w:hAnsi="Times New Roman" w:cs="Times New Roman"/>
        </w:rPr>
        <w:t xml:space="preserve"> (normal: </w:t>
      </w:r>
      <w:r w:rsidR="00DF1EBE" w:rsidRPr="00D5301D">
        <w:rPr>
          <w:rFonts w:ascii="Times New Roman" w:hAnsi="Times New Roman" w:cs="Times New Roman"/>
          <w:sz w:val="24"/>
          <w:szCs w:val="24"/>
        </w:rPr>
        <w:t>30-149 mg/dL</w:t>
      </w:r>
      <w:r w:rsidR="00DF1EBE">
        <w:rPr>
          <w:rFonts w:ascii="Times New Roman" w:hAnsi="Times New Roman" w:cs="Times New Roman"/>
          <w:sz w:val="24"/>
          <w:szCs w:val="24"/>
        </w:rPr>
        <w:t>), and HDL cholesterol=</w:t>
      </w:r>
      <w:r w:rsidR="00DF1EBE" w:rsidRPr="00D5301D">
        <w:rPr>
          <w:rFonts w:ascii="Times New Roman" w:hAnsi="Times New Roman" w:cs="Times New Roman"/>
        </w:rPr>
        <w:t>5 mg/dL</w:t>
      </w:r>
      <w:r w:rsidR="00DF1EBE">
        <w:rPr>
          <w:rFonts w:ascii="Times New Roman" w:hAnsi="Times New Roman" w:cs="Times New Roman"/>
        </w:rPr>
        <w:t xml:space="preserve"> (normal: </w:t>
      </w:r>
      <w:r w:rsidR="00DF1EBE" w:rsidRPr="00D5301D">
        <w:rPr>
          <w:rFonts w:ascii="Times New Roman" w:hAnsi="Times New Roman" w:cs="Times New Roman"/>
          <w:sz w:val="24"/>
          <w:szCs w:val="24"/>
        </w:rPr>
        <w:t xml:space="preserve">40-90 </w:t>
      </w:r>
      <w:r w:rsidR="00DF1EBE" w:rsidRPr="00D5301D">
        <w:rPr>
          <w:rFonts w:ascii="Times New Roman" w:hAnsi="Times New Roman" w:cs="Times New Roman"/>
          <w:sz w:val="24"/>
          <w:szCs w:val="24"/>
        </w:rPr>
        <w:lastRenderedPageBreak/>
        <w:t>mg/dL</w:t>
      </w:r>
      <w:r w:rsidR="00DF1EBE">
        <w:rPr>
          <w:rFonts w:ascii="Times New Roman" w:hAnsi="Times New Roman" w:cs="Times New Roman"/>
          <w:sz w:val="24"/>
          <w:szCs w:val="24"/>
        </w:rPr>
        <w:t>)</w:t>
      </w:r>
      <w:r w:rsidR="001560C3">
        <w:rPr>
          <w:rFonts w:ascii="Times New Roman" w:hAnsi="Times New Roman" w:cs="Times New Roman"/>
          <w:sz w:val="24"/>
          <w:szCs w:val="24"/>
        </w:rPr>
        <w:t>.</w:t>
      </w:r>
      <w:r w:rsidR="00097A95">
        <w:rPr>
          <w:rFonts w:ascii="Times New Roman" w:hAnsi="Times New Roman" w:cs="Times New Roman"/>
          <w:sz w:val="24"/>
          <w:szCs w:val="24"/>
        </w:rPr>
        <w:t xml:space="preserve">  </w:t>
      </w:r>
      <w:r w:rsidR="00305D66" w:rsidRPr="00D5301D">
        <w:rPr>
          <w:rFonts w:ascii="Times New Roman" w:eastAsia="Times New Roman" w:hAnsi="Times New Roman" w:cs="Times New Roman"/>
          <w:color w:val="000000"/>
          <w:sz w:val="24"/>
          <w:szCs w:val="24"/>
        </w:rPr>
        <w:t>Serum IgG level was normal.</w:t>
      </w:r>
    </w:p>
    <w:p w14:paraId="4A02D75B" w14:textId="46AC70DF" w:rsidR="004E006F" w:rsidRDefault="00DB675A" w:rsidP="00385FEF">
      <w:pPr>
        <w:widowControl w:val="0"/>
        <w:autoSpaceDE w:val="0"/>
        <w:autoSpaceDN w:val="0"/>
        <w:adjustRightInd w:val="0"/>
        <w:spacing w:after="0" w:line="480" w:lineRule="auto"/>
        <w:ind w:firstLine="720"/>
        <w:jc w:val="both"/>
        <w:rPr>
          <w:rFonts w:ascii="Times New Roman" w:eastAsia="Times New Roman" w:hAnsi="Times New Roman" w:cs="Times New Roman"/>
          <w:color w:val="000000"/>
          <w:sz w:val="24"/>
          <w:szCs w:val="24"/>
        </w:rPr>
      </w:pPr>
      <w:r w:rsidRPr="00D5301D">
        <w:rPr>
          <w:rFonts w:ascii="Times New Roman" w:eastAsia="Times New Roman" w:hAnsi="Times New Roman" w:cs="Times New Roman"/>
          <w:color w:val="000000"/>
          <w:sz w:val="24"/>
          <w:szCs w:val="24"/>
        </w:rPr>
        <w:t xml:space="preserve">The acetaminophen level was </w:t>
      </w:r>
      <w:r w:rsidR="008E34F6" w:rsidRPr="00D5301D">
        <w:rPr>
          <w:rFonts w:ascii="Times New Roman" w:eastAsia="Times New Roman" w:hAnsi="Times New Roman" w:cs="Times New Roman"/>
          <w:color w:val="000000"/>
          <w:sz w:val="24"/>
          <w:szCs w:val="24"/>
        </w:rPr>
        <w:t>0. A</w:t>
      </w:r>
      <w:r w:rsidRPr="00D5301D">
        <w:rPr>
          <w:rFonts w:ascii="Times New Roman" w:eastAsia="Times New Roman" w:hAnsi="Times New Roman" w:cs="Times New Roman"/>
          <w:color w:val="000000"/>
          <w:sz w:val="24"/>
          <w:szCs w:val="24"/>
        </w:rPr>
        <w:t>cute viral hepatitis panel was negative</w:t>
      </w:r>
      <w:r w:rsidR="00695794" w:rsidRPr="00D5301D">
        <w:rPr>
          <w:rFonts w:ascii="Times New Roman" w:eastAsia="Times New Roman" w:hAnsi="Times New Roman" w:cs="Times New Roman"/>
          <w:color w:val="000000"/>
          <w:sz w:val="24"/>
          <w:szCs w:val="24"/>
        </w:rPr>
        <w:t xml:space="preserve"> for hepatitis A,</w:t>
      </w:r>
      <w:r w:rsidR="00B519F4" w:rsidRPr="00D5301D">
        <w:rPr>
          <w:rFonts w:ascii="Times New Roman" w:eastAsia="Times New Roman" w:hAnsi="Times New Roman" w:cs="Times New Roman"/>
          <w:color w:val="000000"/>
          <w:sz w:val="24"/>
          <w:szCs w:val="24"/>
        </w:rPr>
        <w:t xml:space="preserve"> </w:t>
      </w:r>
      <w:r w:rsidR="00695794" w:rsidRPr="00D5301D">
        <w:rPr>
          <w:rFonts w:ascii="Times New Roman" w:eastAsia="Times New Roman" w:hAnsi="Times New Roman" w:cs="Times New Roman"/>
          <w:color w:val="000000"/>
          <w:sz w:val="24"/>
          <w:szCs w:val="24"/>
        </w:rPr>
        <w:t xml:space="preserve">B, </w:t>
      </w:r>
      <w:r w:rsidR="007604E3">
        <w:rPr>
          <w:rFonts w:ascii="Times New Roman" w:eastAsia="Times New Roman" w:hAnsi="Times New Roman" w:cs="Times New Roman"/>
          <w:color w:val="000000"/>
          <w:sz w:val="24"/>
          <w:szCs w:val="24"/>
        </w:rPr>
        <w:t xml:space="preserve">C, </w:t>
      </w:r>
      <w:r w:rsidR="00695794" w:rsidRPr="00D5301D">
        <w:rPr>
          <w:rFonts w:ascii="Times New Roman" w:eastAsia="Times New Roman" w:hAnsi="Times New Roman" w:cs="Times New Roman"/>
          <w:color w:val="000000"/>
          <w:sz w:val="24"/>
          <w:szCs w:val="24"/>
        </w:rPr>
        <w:t xml:space="preserve">and </w:t>
      </w:r>
      <w:r w:rsidR="007604E3">
        <w:rPr>
          <w:rFonts w:ascii="Times New Roman" w:eastAsia="Times New Roman" w:hAnsi="Times New Roman" w:cs="Times New Roman"/>
          <w:color w:val="000000"/>
          <w:sz w:val="24"/>
          <w:szCs w:val="24"/>
        </w:rPr>
        <w:t>E</w:t>
      </w:r>
      <w:r w:rsidRPr="00D5301D">
        <w:rPr>
          <w:rFonts w:ascii="Times New Roman" w:eastAsia="Times New Roman" w:hAnsi="Times New Roman" w:cs="Times New Roman"/>
          <w:color w:val="000000"/>
          <w:sz w:val="24"/>
          <w:szCs w:val="24"/>
        </w:rPr>
        <w:t xml:space="preserve">. </w:t>
      </w:r>
      <w:r w:rsidR="00D32A4E" w:rsidRPr="00D5301D">
        <w:rPr>
          <w:rFonts w:ascii="Times New Roman" w:eastAsia="Times New Roman" w:hAnsi="Times New Roman" w:cs="Times New Roman"/>
          <w:color w:val="000000"/>
          <w:sz w:val="24"/>
          <w:szCs w:val="24"/>
        </w:rPr>
        <w:t>Anti-smooth muscle and anti</w:t>
      </w:r>
      <w:r w:rsidR="00D32A4E">
        <w:rPr>
          <w:rFonts w:ascii="Times New Roman" w:eastAsia="Times New Roman" w:hAnsi="Times New Roman" w:cs="Times New Roman"/>
          <w:color w:val="000000"/>
          <w:sz w:val="24"/>
          <w:szCs w:val="24"/>
        </w:rPr>
        <w:t>-</w:t>
      </w:r>
      <w:r w:rsidR="00D32A4E" w:rsidRPr="00D5301D">
        <w:rPr>
          <w:rFonts w:ascii="Times New Roman" w:eastAsia="Times New Roman" w:hAnsi="Times New Roman" w:cs="Times New Roman"/>
          <w:color w:val="000000"/>
          <w:sz w:val="24"/>
          <w:szCs w:val="24"/>
        </w:rPr>
        <w:t>mitochondrial antibod</w:t>
      </w:r>
      <w:r w:rsidR="000B5466">
        <w:rPr>
          <w:rFonts w:ascii="Times New Roman" w:eastAsia="Times New Roman" w:hAnsi="Times New Roman" w:cs="Times New Roman"/>
          <w:color w:val="000000"/>
          <w:sz w:val="24"/>
          <w:szCs w:val="24"/>
        </w:rPr>
        <w:t>ies</w:t>
      </w:r>
      <w:r w:rsidR="00D32A4E" w:rsidRPr="00D5301D">
        <w:rPr>
          <w:rFonts w:ascii="Times New Roman" w:eastAsia="Times New Roman" w:hAnsi="Times New Roman" w:cs="Times New Roman"/>
          <w:color w:val="000000"/>
          <w:sz w:val="24"/>
          <w:szCs w:val="24"/>
        </w:rPr>
        <w:t xml:space="preserve"> were absent in serum. Genotyping for hemochromatosis was negative for C282Y, and </w:t>
      </w:r>
      <w:r w:rsidR="00D32A4E">
        <w:rPr>
          <w:rFonts w:ascii="Times New Roman" w:eastAsia="Times New Roman" w:hAnsi="Times New Roman" w:cs="Times New Roman"/>
          <w:color w:val="000000"/>
          <w:sz w:val="24"/>
          <w:szCs w:val="24"/>
        </w:rPr>
        <w:t xml:space="preserve">was </w:t>
      </w:r>
      <w:r w:rsidR="00D32A4E" w:rsidRPr="00D5301D">
        <w:rPr>
          <w:rFonts w:ascii="Times New Roman" w:eastAsia="Times New Roman" w:hAnsi="Times New Roman" w:cs="Times New Roman"/>
          <w:color w:val="000000"/>
          <w:sz w:val="24"/>
          <w:szCs w:val="24"/>
        </w:rPr>
        <w:t xml:space="preserve">heterozygous for H63D mutation. </w:t>
      </w:r>
      <w:r w:rsidR="003B4B91">
        <w:rPr>
          <w:rFonts w:ascii="Times New Roman" w:eastAsia="Times New Roman" w:hAnsi="Times New Roman" w:cs="Times New Roman"/>
          <w:color w:val="000000"/>
          <w:sz w:val="24"/>
          <w:szCs w:val="24"/>
        </w:rPr>
        <w:t xml:space="preserve"> </w:t>
      </w:r>
      <w:r w:rsidR="005F6510">
        <w:rPr>
          <w:rFonts w:ascii="Times New Roman" w:eastAsia="Times New Roman" w:hAnsi="Times New Roman" w:cs="Times New Roman"/>
          <w:color w:val="000000"/>
          <w:sz w:val="24"/>
          <w:szCs w:val="24"/>
        </w:rPr>
        <w:t>Abdominal u</w:t>
      </w:r>
      <w:r w:rsidRPr="00D5301D">
        <w:rPr>
          <w:rFonts w:ascii="Times New Roman" w:eastAsia="Times New Roman" w:hAnsi="Times New Roman" w:cs="Times New Roman"/>
          <w:color w:val="000000"/>
          <w:sz w:val="24"/>
          <w:szCs w:val="24"/>
        </w:rPr>
        <w:t xml:space="preserve">ltrasound and </w:t>
      </w:r>
      <w:r w:rsidR="00154772">
        <w:rPr>
          <w:rFonts w:ascii="Times New Roman" w:eastAsia="Times New Roman" w:hAnsi="Times New Roman" w:cs="Times New Roman"/>
          <w:color w:val="000000"/>
          <w:sz w:val="24"/>
          <w:szCs w:val="24"/>
        </w:rPr>
        <w:t xml:space="preserve">computerized tomographic </w:t>
      </w:r>
      <w:r w:rsidRPr="00D5301D">
        <w:rPr>
          <w:rFonts w:ascii="Times New Roman" w:eastAsia="Times New Roman" w:hAnsi="Times New Roman" w:cs="Times New Roman"/>
          <w:color w:val="000000"/>
          <w:sz w:val="24"/>
          <w:szCs w:val="24"/>
        </w:rPr>
        <w:t>scan</w:t>
      </w:r>
      <w:r w:rsidR="005F6510">
        <w:rPr>
          <w:rFonts w:ascii="Times New Roman" w:eastAsia="Times New Roman" w:hAnsi="Times New Roman" w:cs="Times New Roman"/>
          <w:color w:val="000000"/>
          <w:sz w:val="24"/>
          <w:szCs w:val="24"/>
        </w:rPr>
        <w:t>s</w:t>
      </w:r>
      <w:r w:rsidRPr="00D5301D">
        <w:rPr>
          <w:rFonts w:ascii="Times New Roman" w:eastAsia="Times New Roman" w:hAnsi="Times New Roman" w:cs="Times New Roman"/>
          <w:color w:val="000000"/>
          <w:sz w:val="24"/>
          <w:szCs w:val="24"/>
        </w:rPr>
        <w:t xml:space="preserve"> revealed normal hepatobiliary findings. M</w:t>
      </w:r>
      <w:r w:rsidR="009C79A6">
        <w:rPr>
          <w:rFonts w:ascii="Times New Roman" w:eastAsia="Times New Roman" w:hAnsi="Times New Roman" w:cs="Times New Roman"/>
          <w:color w:val="000000"/>
          <w:sz w:val="24"/>
          <w:szCs w:val="24"/>
        </w:rPr>
        <w:t xml:space="preserve">agnetic resonance cholangiopancreatography </w:t>
      </w:r>
      <w:r w:rsidRPr="00D5301D">
        <w:rPr>
          <w:rFonts w:ascii="Times New Roman" w:eastAsia="Times New Roman" w:hAnsi="Times New Roman" w:cs="Times New Roman"/>
          <w:color w:val="000000"/>
          <w:sz w:val="24"/>
          <w:szCs w:val="24"/>
        </w:rPr>
        <w:t xml:space="preserve">revealed a normal biliary tree, and </w:t>
      </w:r>
      <w:r w:rsidR="007970CD">
        <w:rPr>
          <w:rFonts w:ascii="Times New Roman" w:eastAsia="Times New Roman" w:hAnsi="Times New Roman" w:cs="Times New Roman"/>
          <w:color w:val="000000"/>
          <w:sz w:val="24"/>
          <w:szCs w:val="24"/>
        </w:rPr>
        <w:t xml:space="preserve">mild, </w:t>
      </w:r>
      <w:r w:rsidR="00377C73" w:rsidRPr="00D5301D">
        <w:rPr>
          <w:rFonts w:ascii="Times New Roman" w:eastAsia="Times New Roman" w:hAnsi="Times New Roman" w:cs="Times New Roman"/>
          <w:color w:val="000000"/>
          <w:sz w:val="24"/>
          <w:szCs w:val="24"/>
        </w:rPr>
        <w:t xml:space="preserve">diffuse, </w:t>
      </w:r>
      <w:r w:rsidR="008E34F6" w:rsidRPr="00D5301D">
        <w:rPr>
          <w:rFonts w:ascii="Times New Roman" w:eastAsia="Times New Roman" w:hAnsi="Times New Roman" w:cs="Times New Roman"/>
          <w:color w:val="000000"/>
          <w:sz w:val="24"/>
          <w:szCs w:val="24"/>
        </w:rPr>
        <w:t xml:space="preserve">hepatosplenic </w:t>
      </w:r>
      <w:r w:rsidRPr="00D5301D">
        <w:rPr>
          <w:rFonts w:ascii="Times New Roman" w:eastAsia="Times New Roman" w:hAnsi="Times New Roman" w:cs="Times New Roman"/>
          <w:color w:val="000000"/>
          <w:sz w:val="24"/>
          <w:szCs w:val="24"/>
        </w:rPr>
        <w:t>iron deposition.</w:t>
      </w:r>
      <w:r w:rsidR="000C0B9A" w:rsidRPr="00D5301D">
        <w:rPr>
          <w:rFonts w:ascii="Times New Roman" w:hAnsi="Times New Roman" w:cs="Times New Roman"/>
          <w:sz w:val="24"/>
          <w:szCs w:val="24"/>
        </w:rPr>
        <w:t xml:space="preserve"> </w:t>
      </w:r>
      <w:r w:rsidR="005F2CAC">
        <w:rPr>
          <w:rFonts w:ascii="Times New Roman" w:hAnsi="Times New Roman" w:cs="Times New Roman"/>
          <w:sz w:val="24"/>
          <w:szCs w:val="24"/>
        </w:rPr>
        <w:t xml:space="preserve">Histopathologic </w:t>
      </w:r>
      <w:r w:rsidR="00E55418" w:rsidRPr="00A879D5">
        <w:rPr>
          <w:rFonts w:ascii="Times New Roman" w:eastAsia="Times New Roman" w:hAnsi="Times New Roman" w:cs="Times New Roman"/>
          <w:color w:val="000000"/>
          <w:sz w:val="24"/>
          <w:szCs w:val="24"/>
        </w:rPr>
        <w:t>examination</w:t>
      </w:r>
      <w:r w:rsidR="00E55418" w:rsidRPr="00D5301D">
        <w:rPr>
          <w:rFonts w:ascii="Times New Roman" w:eastAsia="Times New Roman" w:hAnsi="Times New Roman" w:cs="Times New Roman"/>
          <w:color w:val="000000"/>
          <w:sz w:val="24"/>
          <w:szCs w:val="24"/>
        </w:rPr>
        <w:t xml:space="preserve"> of a transjugular liver biopsy revealed </w:t>
      </w:r>
      <w:r w:rsidR="00A63405">
        <w:rPr>
          <w:rFonts w:ascii="Times New Roman" w:eastAsia="Times New Roman" w:hAnsi="Times New Roman" w:cs="Times New Roman"/>
          <w:color w:val="000000"/>
          <w:sz w:val="24"/>
          <w:szCs w:val="24"/>
        </w:rPr>
        <w:t xml:space="preserve">relatively well-preserved hepatic parenchyma without lymphocytic infiltrates </w:t>
      </w:r>
      <w:r w:rsidR="00E94A47">
        <w:rPr>
          <w:rFonts w:ascii="Times New Roman" w:eastAsia="Times New Roman" w:hAnsi="Times New Roman" w:cs="Times New Roman"/>
          <w:color w:val="000000"/>
          <w:sz w:val="24"/>
          <w:szCs w:val="24"/>
        </w:rPr>
        <w:t>or</w:t>
      </w:r>
      <w:r w:rsidR="005E5834">
        <w:rPr>
          <w:rFonts w:ascii="Times New Roman" w:eastAsia="Times New Roman" w:hAnsi="Times New Roman" w:cs="Times New Roman"/>
          <w:color w:val="000000"/>
          <w:sz w:val="24"/>
          <w:szCs w:val="24"/>
        </w:rPr>
        <w:t xml:space="preserve"> macrophages </w:t>
      </w:r>
      <w:r w:rsidR="001A204E">
        <w:rPr>
          <w:rFonts w:ascii="Times New Roman" w:eastAsia="Times New Roman" w:hAnsi="Times New Roman" w:cs="Times New Roman"/>
          <w:color w:val="000000"/>
          <w:sz w:val="24"/>
          <w:szCs w:val="24"/>
        </w:rPr>
        <w:t xml:space="preserve">in nearly all the cores </w:t>
      </w:r>
      <w:r w:rsidR="005E5834">
        <w:rPr>
          <w:rFonts w:ascii="Times New Roman" w:eastAsia="Times New Roman" w:hAnsi="Times New Roman" w:cs="Times New Roman"/>
          <w:color w:val="000000"/>
          <w:sz w:val="24"/>
          <w:szCs w:val="24"/>
        </w:rPr>
        <w:t>(</w:t>
      </w:r>
      <w:r w:rsidR="005E5834" w:rsidRPr="005E5834">
        <w:rPr>
          <w:rFonts w:ascii="Times New Roman" w:eastAsia="Times New Roman" w:hAnsi="Times New Roman" w:cs="Times New Roman"/>
          <w:b/>
          <w:color w:val="000000"/>
          <w:sz w:val="24"/>
          <w:szCs w:val="24"/>
        </w:rPr>
        <w:t>Figure 1A1-A</w:t>
      </w:r>
      <w:r w:rsidR="005E5834">
        <w:rPr>
          <w:rFonts w:ascii="Times New Roman" w:eastAsia="Times New Roman" w:hAnsi="Times New Roman" w:cs="Times New Roman"/>
          <w:b/>
          <w:color w:val="000000"/>
          <w:sz w:val="24"/>
          <w:szCs w:val="24"/>
        </w:rPr>
        <w:t>2</w:t>
      </w:r>
      <w:r w:rsidR="005E5834">
        <w:rPr>
          <w:rFonts w:ascii="Times New Roman" w:eastAsia="Times New Roman" w:hAnsi="Times New Roman" w:cs="Times New Roman"/>
          <w:color w:val="000000"/>
          <w:sz w:val="24"/>
          <w:szCs w:val="24"/>
        </w:rPr>
        <w:t>)</w:t>
      </w:r>
      <w:r w:rsidR="00E94A47">
        <w:rPr>
          <w:rFonts w:ascii="Times New Roman" w:eastAsia="Times New Roman" w:hAnsi="Times New Roman" w:cs="Times New Roman"/>
          <w:color w:val="000000"/>
          <w:sz w:val="24"/>
          <w:szCs w:val="24"/>
        </w:rPr>
        <w:t>,</w:t>
      </w:r>
      <w:r w:rsidR="000C4E96">
        <w:rPr>
          <w:rFonts w:ascii="Times New Roman" w:eastAsia="Times New Roman" w:hAnsi="Times New Roman" w:cs="Times New Roman"/>
          <w:color w:val="000000"/>
          <w:sz w:val="24"/>
          <w:szCs w:val="24"/>
        </w:rPr>
        <w:t xml:space="preserve"> except for</w:t>
      </w:r>
      <w:r w:rsidR="00A63405">
        <w:rPr>
          <w:rFonts w:ascii="Times New Roman" w:eastAsia="Times New Roman" w:hAnsi="Times New Roman" w:cs="Times New Roman"/>
          <w:color w:val="000000"/>
          <w:sz w:val="24"/>
          <w:szCs w:val="24"/>
        </w:rPr>
        <w:t xml:space="preserve"> sparsely distributed</w:t>
      </w:r>
      <w:r w:rsidR="00161B57">
        <w:rPr>
          <w:rFonts w:ascii="Times New Roman" w:eastAsia="Times New Roman" w:hAnsi="Times New Roman" w:cs="Times New Roman"/>
          <w:color w:val="000000"/>
          <w:sz w:val="24"/>
          <w:szCs w:val="24"/>
        </w:rPr>
        <w:t>, focal,</w:t>
      </w:r>
      <w:r w:rsidR="00A63405">
        <w:rPr>
          <w:rFonts w:ascii="Times New Roman" w:eastAsia="Times New Roman" w:hAnsi="Times New Roman" w:cs="Times New Roman"/>
          <w:color w:val="000000"/>
          <w:sz w:val="24"/>
          <w:szCs w:val="24"/>
        </w:rPr>
        <w:t xml:space="preserve"> and small </w:t>
      </w:r>
      <w:r w:rsidR="00E55418" w:rsidRPr="00D5301D">
        <w:rPr>
          <w:rFonts w:ascii="Times New Roman" w:eastAsia="Times New Roman" w:hAnsi="Times New Roman" w:cs="Times New Roman"/>
          <w:color w:val="000000"/>
          <w:sz w:val="24"/>
          <w:szCs w:val="24"/>
        </w:rPr>
        <w:t>centri</w:t>
      </w:r>
      <w:r w:rsidR="00812F65">
        <w:rPr>
          <w:rFonts w:ascii="Times New Roman" w:eastAsia="Times New Roman" w:hAnsi="Times New Roman" w:cs="Times New Roman"/>
          <w:color w:val="000000"/>
          <w:sz w:val="24"/>
          <w:szCs w:val="24"/>
        </w:rPr>
        <w:t>lobular hepatocellular necrosis</w:t>
      </w:r>
      <w:r w:rsidR="00A63405">
        <w:rPr>
          <w:rFonts w:ascii="Times New Roman" w:eastAsia="Times New Roman" w:hAnsi="Times New Roman" w:cs="Times New Roman"/>
          <w:color w:val="000000"/>
          <w:sz w:val="24"/>
          <w:szCs w:val="24"/>
        </w:rPr>
        <w:t xml:space="preserve"> </w:t>
      </w:r>
      <w:r w:rsidR="00E55418" w:rsidRPr="00D5301D">
        <w:rPr>
          <w:rFonts w:ascii="Times New Roman" w:eastAsia="Times New Roman" w:hAnsi="Times New Roman" w:cs="Times New Roman"/>
          <w:color w:val="000000"/>
          <w:sz w:val="24"/>
          <w:szCs w:val="24"/>
        </w:rPr>
        <w:t>(</w:t>
      </w:r>
      <w:r w:rsidR="00E55418" w:rsidRPr="00CC6F49">
        <w:rPr>
          <w:rFonts w:ascii="Times New Roman" w:eastAsia="Times New Roman" w:hAnsi="Times New Roman" w:cs="Times New Roman"/>
          <w:b/>
          <w:color w:val="000000"/>
          <w:sz w:val="24"/>
          <w:szCs w:val="24"/>
        </w:rPr>
        <w:t>Figure</w:t>
      </w:r>
      <w:r w:rsidR="00B87E0D">
        <w:rPr>
          <w:rFonts w:ascii="Times New Roman" w:eastAsia="Times New Roman" w:hAnsi="Times New Roman" w:cs="Times New Roman"/>
          <w:b/>
          <w:color w:val="000000"/>
          <w:sz w:val="24"/>
          <w:szCs w:val="24"/>
        </w:rPr>
        <w:t>-1</w:t>
      </w:r>
      <w:r w:rsidR="005E5834">
        <w:rPr>
          <w:rFonts w:ascii="Times New Roman" w:eastAsia="Times New Roman" w:hAnsi="Times New Roman" w:cs="Times New Roman"/>
          <w:b/>
          <w:color w:val="000000"/>
          <w:sz w:val="24"/>
          <w:szCs w:val="24"/>
        </w:rPr>
        <w:t>B1-B2</w:t>
      </w:r>
      <w:r w:rsidR="00E55418" w:rsidRPr="00D5301D">
        <w:rPr>
          <w:rFonts w:ascii="Times New Roman" w:eastAsia="Times New Roman" w:hAnsi="Times New Roman" w:cs="Times New Roman"/>
          <w:color w:val="000000"/>
          <w:sz w:val="24"/>
          <w:szCs w:val="24"/>
        </w:rPr>
        <w:t>).</w:t>
      </w:r>
      <w:r w:rsidR="009C79A6">
        <w:rPr>
          <w:rFonts w:ascii="Times New Roman" w:eastAsia="Times New Roman" w:hAnsi="Times New Roman" w:cs="Times New Roman"/>
          <w:color w:val="000000"/>
          <w:sz w:val="24"/>
          <w:szCs w:val="24"/>
        </w:rPr>
        <w:t xml:space="preserve">  </w:t>
      </w:r>
      <w:r w:rsidR="005C7FC6" w:rsidRPr="005C7FC6">
        <w:rPr>
          <w:rFonts w:ascii="Times New Roman" w:hAnsi="Times New Roman" w:cs="Times New Roman"/>
          <w:color w:val="000000"/>
          <w:sz w:val="24"/>
          <w:szCs w:val="24"/>
        </w:rPr>
        <w:t>Although M30 and M65 serum levels were not determined as assays for apoptosis, the patient only had aggregates of nonviable hepatocytes on liver biopsy examination which strongly favors the diagnosis of hepatocellular necrosis over that of apoptosis.</w:t>
      </w:r>
      <w:r w:rsidR="005C7FC6">
        <w:rPr>
          <w:rFonts w:ascii="Times New Roman" w:hAnsi="Times New Roman" w:cs="Times New Roman"/>
          <w:color w:val="000000"/>
          <w:sz w:val="24"/>
          <w:szCs w:val="24"/>
        </w:rPr>
        <w:t xml:space="preserve">  </w:t>
      </w:r>
      <w:r w:rsidR="00061014">
        <w:rPr>
          <w:rFonts w:ascii="Times New Roman" w:eastAsia="Times New Roman" w:hAnsi="Times New Roman" w:cs="Times New Roman"/>
          <w:color w:val="000000"/>
          <w:sz w:val="24"/>
          <w:szCs w:val="24"/>
        </w:rPr>
        <w:t>Immunohistochemi</w:t>
      </w:r>
      <w:r w:rsidR="00E94A47">
        <w:rPr>
          <w:rFonts w:ascii="Times New Roman" w:eastAsia="Times New Roman" w:hAnsi="Times New Roman" w:cs="Times New Roman"/>
          <w:color w:val="000000"/>
          <w:sz w:val="24"/>
          <w:szCs w:val="24"/>
        </w:rPr>
        <w:t>cal</w:t>
      </w:r>
      <w:r w:rsidR="00061014">
        <w:rPr>
          <w:rFonts w:ascii="Times New Roman" w:eastAsia="Times New Roman" w:hAnsi="Times New Roman" w:cs="Times New Roman"/>
          <w:color w:val="000000"/>
          <w:sz w:val="24"/>
          <w:szCs w:val="24"/>
        </w:rPr>
        <w:t xml:space="preserve"> </w:t>
      </w:r>
      <w:r w:rsidR="000C4E96">
        <w:rPr>
          <w:rFonts w:ascii="Times New Roman" w:eastAsia="Times New Roman" w:hAnsi="Times New Roman" w:cs="Times New Roman"/>
          <w:color w:val="000000"/>
          <w:sz w:val="24"/>
          <w:szCs w:val="24"/>
        </w:rPr>
        <w:t xml:space="preserve">staining </w:t>
      </w:r>
      <w:r w:rsidR="005E5834">
        <w:rPr>
          <w:rFonts w:ascii="Times New Roman" w:eastAsia="Times New Roman" w:hAnsi="Times New Roman" w:cs="Times New Roman"/>
          <w:color w:val="000000"/>
          <w:sz w:val="24"/>
          <w:szCs w:val="24"/>
        </w:rPr>
        <w:t>for CD-6</w:t>
      </w:r>
      <w:r w:rsidR="000C4E96">
        <w:rPr>
          <w:rFonts w:ascii="Times New Roman" w:eastAsia="Times New Roman" w:hAnsi="Times New Roman" w:cs="Times New Roman"/>
          <w:color w:val="000000"/>
          <w:sz w:val="24"/>
          <w:szCs w:val="24"/>
        </w:rPr>
        <w:t>8</w:t>
      </w:r>
      <w:r w:rsidR="005E5834">
        <w:rPr>
          <w:rFonts w:ascii="Times New Roman" w:eastAsia="Times New Roman" w:hAnsi="Times New Roman" w:cs="Times New Roman"/>
          <w:color w:val="000000"/>
          <w:sz w:val="24"/>
          <w:szCs w:val="24"/>
        </w:rPr>
        <w:t xml:space="preserve">, a marker for </w:t>
      </w:r>
      <w:r w:rsidR="00890367">
        <w:rPr>
          <w:rFonts w:ascii="Times New Roman" w:eastAsia="Times New Roman" w:hAnsi="Times New Roman" w:cs="Times New Roman"/>
          <w:color w:val="000000"/>
          <w:sz w:val="24"/>
          <w:szCs w:val="24"/>
        </w:rPr>
        <w:t xml:space="preserve">Kupffer cells and </w:t>
      </w:r>
      <w:r w:rsidR="000C4E96">
        <w:rPr>
          <w:rFonts w:ascii="Times New Roman" w:eastAsia="Times New Roman" w:hAnsi="Times New Roman" w:cs="Times New Roman"/>
          <w:color w:val="000000"/>
          <w:sz w:val="24"/>
          <w:szCs w:val="24"/>
        </w:rPr>
        <w:t>tissue macrophages</w:t>
      </w:r>
      <w:r w:rsidR="00E94A47">
        <w:rPr>
          <w:rFonts w:ascii="Times New Roman" w:eastAsia="Times New Roman" w:hAnsi="Times New Roman" w:cs="Times New Roman"/>
          <w:color w:val="000000"/>
          <w:sz w:val="24"/>
          <w:szCs w:val="24"/>
        </w:rPr>
        <w:t>,</w:t>
      </w:r>
      <w:r w:rsidR="005E5834">
        <w:rPr>
          <w:rFonts w:ascii="Times New Roman" w:eastAsia="Times New Roman" w:hAnsi="Times New Roman" w:cs="Times New Roman"/>
          <w:color w:val="000000"/>
          <w:sz w:val="24"/>
          <w:szCs w:val="24"/>
        </w:rPr>
        <w:t xml:space="preserve"> </w:t>
      </w:r>
      <w:r w:rsidR="00061014">
        <w:rPr>
          <w:rFonts w:ascii="Times New Roman" w:eastAsia="Times New Roman" w:hAnsi="Times New Roman" w:cs="Times New Roman"/>
          <w:color w:val="000000"/>
          <w:sz w:val="24"/>
          <w:szCs w:val="24"/>
        </w:rPr>
        <w:t xml:space="preserve">revealed </w:t>
      </w:r>
      <w:r w:rsidR="005E5834">
        <w:rPr>
          <w:rFonts w:ascii="Times New Roman" w:eastAsia="Times New Roman" w:hAnsi="Times New Roman" w:cs="Times New Roman"/>
          <w:color w:val="000000"/>
          <w:sz w:val="24"/>
          <w:szCs w:val="24"/>
        </w:rPr>
        <w:t>only normal-appearing CD-6</w:t>
      </w:r>
      <w:r w:rsidR="000C4E96">
        <w:rPr>
          <w:rFonts w:ascii="Times New Roman" w:eastAsia="Times New Roman" w:hAnsi="Times New Roman" w:cs="Times New Roman"/>
          <w:color w:val="000000"/>
          <w:sz w:val="24"/>
          <w:szCs w:val="24"/>
        </w:rPr>
        <w:t>8</w:t>
      </w:r>
      <w:r w:rsidR="005E5834">
        <w:rPr>
          <w:rFonts w:ascii="Times New Roman" w:eastAsia="Times New Roman" w:hAnsi="Times New Roman" w:cs="Times New Roman"/>
          <w:color w:val="000000"/>
          <w:sz w:val="24"/>
          <w:szCs w:val="24"/>
        </w:rPr>
        <w:t xml:space="preserve">-positive </w:t>
      </w:r>
      <w:r w:rsidR="000C4E96">
        <w:rPr>
          <w:rFonts w:ascii="Times New Roman" w:eastAsia="Times New Roman" w:hAnsi="Times New Roman" w:cs="Times New Roman"/>
          <w:color w:val="000000"/>
          <w:sz w:val="24"/>
          <w:szCs w:val="24"/>
        </w:rPr>
        <w:t xml:space="preserve">Kupffer </w:t>
      </w:r>
      <w:r w:rsidR="005E5834">
        <w:rPr>
          <w:rFonts w:ascii="Times New Roman" w:eastAsia="Times New Roman" w:hAnsi="Times New Roman" w:cs="Times New Roman"/>
          <w:color w:val="000000"/>
          <w:sz w:val="24"/>
          <w:szCs w:val="24"/>
        </w:rPr>
        <w:t xml:space="preserve">cells </w:t>
      </w:r>
      <w:r w:rsidR="000C4E96">
        <w:rPr>
          <w:rFonts w:ascii="Times New Roman" w:eastAsia="Times New Roman" w:hAnsi="Times New Roman" w:cs="Times New Roman"/>
          <w:color w:val="000000"/>
          <w:sz w:val="24"/>
          <w:szCs w:val="24"/>
        </w:rPr>
        <w:t xml:space="preserve">(dark brown staining, black arrows) </w:t>
      </w:r>
      <w:r w:rsidR="005E5834">
        <w:rPr>
          <w:rFonts w:ascii="Times New Roman" w:eastAsia="Times New Roman" w:hAnsi="Times New Roman" w:cs="Times New Roman"/>
          <w:color w:val="000000"/>
          <w:sz w:val="24"/>
          <w:szCs w:val="24"/>
        </w:rPr>
        <w:t xml:space="preserve">with </w:t>
      </w:r>
      <w:r w:rsidR="000C4E96">
        <w:rPr>
          <w:rFonts w:ascii="Times New Roman" w:eastAsia="Times New Roman" w:hAnsi="Times New Roman" w:cs="Times New Roman"/>
          <w:color w:val="000000"/>
          <w:sz w:val="24"/>
          <w:szCs w:val="24"/>
        </w:rPr>
        <w:t xml:space="preserve">characteristic slender, </w:t>
      </w:r>
      <w:r w:rsidR="005E5834">
        <w:rPr>
          <w:rFonts w:ascii="Times New Roman" w:eastAsia="Times New Roman" w:hAnsi="Times New Roman" w:cs="Times New Roman"/>
          <w:color w:val="000000"/>
          <w:sz w:val="24"/>
          <w:szCs w:val="24"/>
        </w:rPr>
        <w:t>elongated morphology in non-ischemic area</w:t>
      </w:r>
      <w:r w:rsidR="001A204E">
        <w:rPr>
          <w:rFonts w:ascii="Times New Roman" w:eastAsia="Times New Roman" w:hAnsi="Times New Roman" w:cs="Times New Roman"/>
          <w:color w:val="000000"/>
          <w:sz w:val="24"/>
          <w:szCs w:val="24"/>
        </w:rPr>
        <w:t>s</w:t>
      </w:r>
      <w:r w:rsidR="005E5834">
        <w:rPr>
          <w:rFonts w:ascii="Times New Roman" w:eastAsia="Times New Roman" w:hAnsi="Times New Roman" w:cs="Times New Roman"/>
          <w:color w:val="000000"/>
          <w:sz w:val="24"/>
          <w:szCs w:val="24"/>
        </w:rPr>
        <w:t xml:space="preserve"> (</w:t>
      </w:r>
      <w:r w:rsidR="005E5834" w:rsidRPr="000C4E96">
        <w:rPr>
          <w:rFonts w:ascii="Times New Roman" w:eastAsia="Times New Roman" w:hAnsi="Times New Roman" w:cs="Times New Roman"/>
          <w:b/>
          <w:color w:val="000000"/>
          <w:sz w:val="24"/>
          <w:szCs w:val="24"/>
        </w:rPr>
        <w:t>Figure-1A3</w:t>
      </w:r>
      <w:r w:rsidR="005E5834">
        <w:rPr>
          <w:rFonts w:ascii="Times New Roman" w:eastAsia="Times New Roman" w:hAnsi="Times New Roman" w:cs="Times New Roman"/>
          <w:color w:val="000000"/>
          <w:sz w:val="24"/>
          <w:szCs w:val="24"/>
        </w:rPr>
        <w:t>)</w:t>
      </w:r>
      <w:r w:rsidR="000C4E96">
        <w:rPr>
          <w:rFonts w:ascii="Times New Roman" w:eastAsia="Times New Roman" w:hAnsi="Times New Roman" w:cs="Times New Roman"/>
          <w:color w:val="000000"/>
          <w:sz w:val="24"/>
          <w:szCs w:val="24"/>
        </w:rPr>
        <w:t>;</w:t>
      </w:r>
      <w:r w:rsidR="005E5834">
        <w:rPr>
          <w:rFonts w:ascii="Times New Roman" w:eastAsia="Times New Roman" w:hAnsi="Times New Roman" w:cs="Times New Roman"/>
          <w:color w:val="000000"/>
          <w:sz w:val="24"/>
          <w:szCs w:val="24"/>
        </w:rPr>
        <w:t xml:space="preserve"> but </w:t>
      </w:r>
      <w:r w:rsidR="000C4E96">
        <w:rPr>
          <w:rFonts w:ascii="Times New Roman" w:eastAsia="Times New Roman" w:hAnsi="Times New Roman" w:cs="Times New Roman"/>
          <w:color w:val="000000"/>
          <w:sz w:val="24"/>
          <w:szCs w:val="24"/>
        </w:rPr>
        <w:t>revealed an additional population of plump, CD</w:t>
      </w:r>
      <w:r w:rsidR="00E94A47">
        <w:rPr>
          <w:rFonts w:ascii="Times New Roman" w:eastAsia="Times New Roman" w:hAnsi="Times New Roman" w:cs="Times New Roman"/>
          <w:color w:val="000000"/>
          <w:sz w:val="24"/>
          <w:szCs w:val="24"/>
        </w:rPr>
        <w:t>-</w:t>
      </w:r>
      <w:r w:rsidR="000C4E96">
        <w:rPr>
          <w:rFonts w:ascii="Times New Roman" w:eastAsia="Times New Roman" w:hAnsi="Times New Roman" w:cs="Times New Roman"/>
          <w:color w:val="000000"/>
          <w:sz w:val="24"/>
          <w:szCs w:val="24"/>
        </w:rPr>
        <w:t xml:space="preserve">68 positive macrophages (blue arrows) within areas of focal hepatic necrosis </w:t>
      </w:r>
      <w:r w:rsidR="005E5834">
        <w:rPr>
          <w:rFonts w:ascii="Times New Roman" w:eastAsia="Times New Roman" w:hAnsi="Times New Roman" w:cs="Times New Roman"/>
          <w:color w:val="000000"/>
          <w:sz w:val="24"/>
          <w:szCs w:val="24"/>
        </w:rPr>
        <w:t>(Figure-1B3)</w:t>
      </w:r>
      <w:r w:rsidR="000C4E96">
        <w:rPr>
          <w:rFonts w:ascii="Times New Roman" w:eastAsia="Times New Roman" w:hAnsi="Times New Roman" w:cs="Times New Roman"/>
          <w:color w:val="000000"/>
          <w:sz w:val="24"/>
          <w:szCs w:val="24"/>
        </w:rPr>
        <w:t>.</w:t>
      </w:r>
      <w:r w:rsidR="00061014">
        <w:rPr>
          <w:rFonts w:ascii="Times New Roman" w:eastAsia="Times New Roman" w:hAnsi="Times New Roman" w:cs="Times New Roman"/>
          <w:color w:val="000000"/>
          <w:sz w:val="24"/>
          <w:szCs w:val="24"/>
        </w:rPr>
        <w:t xml:space="preserve"> </w:t>
      </w:r>
      <w:r w:rsidR="005E5834">
        <w:rPr>
          <w:rFonts w:ascii="Times New Roman" w:eastAsia="Times New Roman" w:hAnsi="Times New Roman" w:cs="Times New Roman"/>
          <w:color w:val="000000"/>
          <w:sz w:val="24"/>
          <w:szCs w:val="24"/>
        </w:rPr>
        <w:t xml:space="preserve"> CD</w:t>
      </w:r>
      <w:r w:rsidR="00E94A47">
        <w:rPr>
          <w:rFonts w:ascii="Times New Roman" w:eastAsia="Times New Roman" w:hAnsi="Times New Roman" w:cs="Times New Roman"/>
          <w:color w:val="000000"/>
          <w:sz w:val="24"/>
          <w:szCs w:val="24"/>
        </w:rPr>
        <w:t>-</w:t>
      </w:r>
      <w:r w:rsidR="000C4E96">
        <w:rPr>
          <w:rFonts w:ascii="Times New Roman" w:eastAsia="Times New Roman" w:hAnsi="Times New Roman" w:cs="Times New Roman"/>
          <w:color w:val="000000"/>
          <w:sz w:val="24"/>
          <w:szCs w:val="24"/>
        </w:rPr>
        <w:t>71</w:t>
      </w:r>
      <w:r w:rsidR="005E5834">
        <w:rPr>
          <w:rFonts w:ascii="Times New Roman" w:eastAsia="Times New Roman" w:hAnsi="Times New Roman" w:cs="Times New Roman"/>
          <w:color w:val="000000"/>
          <w:sz w:val="24"/>
          <w:szCs w:val="24"/>
        </w:rPr>
        <w:t>, a marker for nucleated erythrocytes, show</w:t>
      </w:r>
      <w:r w:rsidR="00E94A47">
        <w:rPr>
          <w:rFonts w:ascii="Times New Roman" w:eastAsia="Times New Roman" w:hAnsi="Times New Roman" w:cs="Times New Roman"/>
          <w:color w:val="000000"/>
          <w:sz w:val="24"/>
          <w:szCs w:val="24"/>
        </w:rPr>
        <w:t>ed</w:t>
      </w:r>
      <w:r w:rsidR="005E5834">
        <w:rPr>
          <w:rFonts w:ascii="Times New Roman" w:eastAsia="Times New Roman" w:hAnsi="Times New Roman" w:cs="Times New Roman"/>
          <w:color w:val="000000"/>
          <w:sz w:val="24"/>
          <w:szCs w:val="24"/>
        </w:rPr>
        <w:t xml:space="preserve"> no nucleated erythrocytes </w:t>
      </w:r>
      <w:r w:rsidR="000C4E96">
        <w:rPr>
          <w:rFonts w:ascii="Times New Roman" w:eastAsia="Times New Roman" w:hAnsi="Times New Roman" w:cs="Times New Roman"/>
          <w:color w:val="000000"/>
          <w:sz w:val="24"/>
          <w:szCs w:val="24"/>
        </w:rPr>
        <w:t xml:space="preserve">(no hemophagocytosis) </w:t>
      </w:r>
      <w:r w:rsidR="00061014">
        <w:rPr>
          <w:rFonts w:ascii="Times New Roman" w:eastAsia="Times New Roman" w:hAnsi="Times New Roman" w:cs="Times New Roman"/>
          <w:color w:val="000000"/>
          <w:sz w:val="24"/>
          <w:szCs w:val="24"/>
        </w:rPr>
        <w:t xml:space="preserve">within the </w:t>
      </w:r>
      <w:r w:rsidR="005E5834">
        <w:rPr>
          <w:rFonts w:ascii="Times New Roman" w:eastAsia="Times New Roman" w:hAnsi="Times New Roman" w:cs="Times New Roman"/>
          <w:color w:val="000000"/>
          <w:sz w:val="24"/>
          <w:szCs w:val="24"/>
        </w:rPr>
        <w:t>Kupf</w:t>
      </w:r>
      <w:r w:rsidR="00E94A47">
        <w:rPr>
          <w:rFonts w:ascii="Times New Roman" w:eastAsia="Times New Roman" w:hAnsi="Times New Roman" w:cs="Times New Roman"/>
          <w:color w:val="000000"/>
          <w:sz w:val="24"/>
          <w:szCs w:val="24"/>
        </w:rPr>
        <w:t>f</w:t>
      </w:r>
      <w:r w:rsidR="005E5834">
        <w:rPr>
          <w:rFonts w:ascii="Times New Roman" w:eastAsia="Times New Roman" w:hAnsi="Times New Roman" w:cs="Times New Roman"/>
          <w:color w:val="000000"/>
          <w:sz w:val="24"/>
          <w:szCs w:val="24"/>
        </w:rPr>
        <w:t xml:space="preserve">er cells in the non-ischemic area or </w:t>
      </w:r>
      <w:r w:rsidR="000C4E96">
        <w:rPr>
          <w:rFonts w:ascii="Times New Roman" w:eastAsia="Times New Roman" w:hAnsi="Times New Roman" w:cs="Times New Roman"/>
          <w:color w:val="000000"/>
          <w:sz w:val="24"/>
          <w:szCs w:val="24"/>
        </w:rPr>
        <w:t xml:space="preserve">within </w:t>
      </w:r>
      <w:r w:rsidR="00061014">
        <w:rPr>
          <w:rFonts w:ascii="Times New Roman" w:eastAsia="Times New Roman" w:hAnsi="Times New Roman" w:cs="Times New Roman"/>
          <w:color w:val="000000"/>
          <w:sz w:val="24"/>
          <w:szCs w:val="24"/>
        </w:rPr>
        <w:t xml:space="preserve">macrophages </w:t>
      </w:r>
      <w:r w:rsidR="005E5834">
        <w:rPr>
          <w:rFonts w:ascii="Times New Roman" w:eastAsia="Times New Roman" w:hAnsi="Times New Roman" w:cs="Times New Roman"/>
          <w:color w:val="000000"/>
          <w:sz w:val="24"/>
          <w:szCs w:val="24"/>
        </w:rPr>
        <w:t xml:space="preserve">in the ischemic areas </w:t>
      </w:r>
      <w:r w:rsidR="000C4E96">
        <w:rPr>
          <w:rFonts w:ascii="Times New Roman" w:eastAsia="Times New Roman" w:hAnsi="Times New Roman" w:cs="Times New Roman"/>
          <w:color w:val="000000"/>
          <w:sz w:val="24"/>
          <w:szCs w:val="24"/>
        </w:rPr>
        <w:t>(</w:t>
      </w:r>
      <w:r w:rsidR="00061014">
        <w:rPr>
          <w:rFonts w:ascii="Times New Roman" w:eastAsia="Times New Roman" w:hAnsi="Times New Roman" w:cs="Times New Roman"/>
          <w:color w:val="000000"/>
          <w:sz w:val="24"/>
          <w:szCs w:val="24"/>
        </w:rPr>
        <w:t>negative immunostain</w:t>
      </w:r>
      <w:r w:rsidR="005E5834">
        <w:rPr>
          <w:rFonts w:ascii="Times New Roman" w:eastAsia="Times New Roman" w:hAnsi="Times New Roman" w:cs="Times New Roman"/>
          <w:color w:val="000000"/>
          <w:sz w:val="24"/>
          <w:szCs w:val="24"/>
        </w:rPr>
        <w:t>s</w:t>
      </w:r>
      <w:r w:rsidR="005E5834" w:rsidRPr="005E5834">
        <w:rPr>
          <w:rFonts w:ascii="Times New Roman" w:eastAsia="Times New Roman" w:hAnsi="Times New Roman" w:cs="Times New Roman"/>
          <w:color w:val="000000"/>
          <w:sz w:val="24"/>
          <w:szCs w:val="24"/>
        </w:rPr>
        <w:t xml:space="preserve"> </w:t>
      </w:r>
      <w:r w:rsidR="005E5834">
        <w:rPr>
          <w:rFonts w:ascii="Times New Roman" w:eastAsia="Times New Roman" w:hAnsi="Times New Roman" w:cs="Times New Roman"/>
          <w:color w:val="000000"/>
          <w:sz w:val="24"/>
          <w:szCs w:val="24"/>
        </w:rPr>
        <w:t>not shown)</w:t>
      </w:r>
      <w:r w:rsidR="00061014">
        <w:rPr>
          <w:rFonts w:ascii="Times New Roman" w:eastAsia="Times New Roman" w:hAnsi="Times New Roman" w:cs="Times New Roman"/>
          <w:color w:val="000000"/>
          <w:sz w:val="24"/>
          <w:szCs w:val="24"/>
        </w:rPr>
        <w:t xml:space="preserve">.  </w:t>
      </w:r>
      <w:r w:rsidR="000B5466">
        <w:rPr>
          <w:rFonts w:ascii="Times New Roman" w:eastAsia="Times New Roman" w:hAnsi="Times New Roman" w:cs="Times New Roman"/>
          <w:color w:val="000000"/>
          <w:sz w:val="24"/>
          <w:szCs w:val="24"/>
        </w:rPr>
        <w:t xml:space="preserve">Due to his </w:t>
      </w:r>
      <w:r w:rsidR="005F6510">
        <w:rPr>
          <w:rFonts w:ascii="Times New Roman" w:eastAsia="Times New Roman" w:hAnsi="Times New Roman" w:cs="Times New Roman"/>
          <w:color w:val="000000"/>
          <w:sz w:val="24"/>
          <w:szCs w:val="24"/>
        </w:rPr>
        <w:t>employment</w:t>
      </w:r>
      <w:r w:rsidR="000B5466">
        <w:rPr>
          <w:rFonts w:ascii="Times New Roman" w:eastAsia="Times New Roman" w:hAnsi="Times New Roman" w:cs="Times New Roman"/>
          <w:color w:val="000000"/>
          <w:sz w:val="24"/>
          <w:szCs w:val="24"/>
        </w:rPr>
        <w:t xml:space="preserve"> as a sewer inspector</w:t>
      </w:r>
      <w:r w:rsidR="005F6510">
        <w:rPr>
          <w:rFonts w:ascii="Times New Roman" w:eastAsia="Times New Roman" w:hAnsi="Times New Roman" w:cs="Times New Roman"/>
          <w:color w:val="000000"/>
          <w:sz w:val="24"/>
          <w:szCs w:val="24"/>
        </w:rPr>
        <w:t>,</w:t>
      </w:r>
      <w:r w:rsidR="000B5466">
        <w:rPr>
          <w:rFonts w:ascii="Times New Roman" w:eastAsia="Times New Roman" w:hAnsi="Times New Roman" w:cs="Times New Roman"/>
          <w:color w:val="000000"/>
          <w:sz w:val="24"/>
          <w:szCs w:val="24"/>
        </w:rPr>
        <w:t xml:space="preserve"> leptospirosis was excluded by absence of leptospir</w:t>
      </w:r>
      <w:r w:rsidR="00812F65">
        <w:rPr>
          <w:rFonts w:ascii="Times New Roman" w:eastAsia="Times New Roman" w:hAnsi="Times New Roman" w:cs="Times New Roman"/>
          <w:color w:val="000000"/>
          <w:sz w:val="24"/>
          <w:szCs w:val="24"/>
        </w:rPr>
        <w:t>al</w:t>
      </w:r>
      <w:r w:rsidR="000B5466">
        <w:rPr>
          <w:rFonts w:ascii="Times New Roman" w:eastAsia="Times New Roman" w:hAnsi="Times New Roman" w:cs="Times New Roman"/>
          <w:color w:val="000000"/>
          <w:sz w:val="24"/>
          <w:szCs w:val="24"/>
        </w:rPr>
        <w:t xml:space="preserve"> antibodies</w:t>
      </w:r>
      <w:r w:rsidR="00D32A4E">
        <w:rPr>
          <w:rFonts w:ascii="Times New Roman" w:eastAsia="Times New Roman" w:hAnsi="Times New Roman" w:cs="Times New Roman"/>
          <w:color w:val="000000"/>
          <w:sz w:val="24"/>
          <w:szCs w:val="24"/>
        </w:rPr>
        <w:t xml:space="preserve">.  </w:t>
      </w:r>
      <w:r w:rsidR="00FD0856" w:rsidRPr="00D5301D">
        <w:rPr>
          <w:rFonts w:ascii="Times New Roman" w:eastAsia="Times New Roman" w:hAnsi="Times New Roman" w:cs="Times New Roman"/>
          <w:color w:val="000000"/>
          <w:sz w:val="24"/>
          <w:szCs w:val="24"/>
        </w:rPr>
        <w:t xml:space="preserve">He was treated with </w:t>
      </w:r>
      <w:r w:rsidR="005F2CAC">
        <w:rPr>
          <w:rFonts w:ascii="Times New Roman" w:eastAsia="Times New Roman" w:hAnsi="Times New Roman" w:cs="Times New Roman"/>
          <w:color w:val="000000"/>
          <w:sz w:val="24"/>
          <w:szCs w:val="24"/>
        </w:rPr>
        <w:t>intravenous (</w:t>
      </w:r>
      <w:r w:rsidR="00FD0856" w:rsidRPr="00D5301D">
        <w:rPr>
          <w:rFonts w:ascii="Times New Roman" w:eastAsia="Times New Roman" w:hAnsi="Times New Roman" w:cs="Times New Roman"/>
          <w:color w:val="000000"/>
          <w:sz w:val="24"/>
          <w:szCs w:val="24"/>
        </w:rPr>
        <w:t>IV</w:t>
      </w:r>
      <w:r w:rsidR="005F2CAC">
        <w:rPr>
          <w:rFonts w:ascii="Times New Roman" w:eastAsia="Times New Roman" w:hAnsi="Times New Roman" w:cs="Times New Roman"/>
          <w:color w:val="000000"/>
          <w:sz w:val="24"/>
          <w:szCs w:val="24"/>
        </w:rPr>
        <w:t>)</w:t>
      </w:r>
      <w:r w:rsidR="00FD0856" w:rsidRPr="00D5301D">
        <w:rPr>
          <w:rFonts w:ascii="Times New Roman" w:eastAsia="Times New Roman" w:hAnsi="Times New Roman" w:cs="Times New Roman"/>
          <w:color w:val="000000"/>
          <w:sz w:val="24"/>
          <w:szCs w:val="24"/>
        </w:rPr>
        <w:t xml:space="preserve"> aztreonam and vancomycin after </w:t>
      </w:r>
      <w:r w:rsidR="00377C73">
        <w:rPr>
          <w:rFonts w:ascii="Times New Roman" w:eastAsia="Times New Roman" w:hAnsi="Times New Roman" w:cs="Times New Roman"/>
          <w:color w:val="000000"/>
          <w:sz w:val="24"/>
          <w:szCs w:val="24"/>
        </w:rPr>
        <w:t xml:space="preserve">isolating </w:t>
      </w:r>
      <w:r w:rsidR="00FD0856" w:rsidRPr="00D5301D">
        <w:rPr>
          <w:rFonts w:ascii="Times New Roman" w:eastAsia="Times New Roman" w:hAnsi="Times New Roman" w:cs="Times New Roman"/>
          <w:color w:val="000000"/>
          <w:sz w:val="24"/>
          <w:szCs w:val="24"/>
        </w:rPr>
        <w:t>Pseudomonas and group A streptococcus from blood cultures.</w:t>
      </w:r>
    </w:p>
    <w:p w14:paraId="7D95DAF3" w14:textId="61F05ADF" w:rsidR="00964D79" w:rsidRDefault="009C79A6" w:rsidP="00385FEF">
      <w:pPr>
        <w:widowControl w:val="0"/>
        <w:autoSpaceDE w:val="0"/>
        <w:autoSpaceDN w:val="0"/>
        <w:adjustRightInd w:val="0"/>
        <w:spacing w:after="0" w:line="48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Histop</w:t>
      </w:r>
      <w:r w:rsidR="00FD0856" w:rsidRPr="00D5301D">
        <w:rPr>
          <w:rFonts w:ascii="Times New Roman" w:eastAsia="Times New Roman" w:hAnsi="Times New Roman" w:cs="Times New Roman"/>
          <w:color w:val="000000"/>
          <w:sz w:val="24"/>
          <w:szCs w:val="24"/>
        </w:rPr>
        <w:t xml:space="preserve">athologic examination of a bone marrow biopsy </w:t>
      </w:r>
      <w:r w:rsidR="00E3476C">
        <w:rPr>
          <w:rFonts w:ascii="Times New Roman" w:eastAsia="Times New Roman" w:hAnsi="Times New Roman" w:cs="Times New Roman"/>
          <w:color w:val="000000"/>
          <w:sz w:val="24"/>
          <w:szCs w:val="24"/>
        </w:rPr>
        <w:t xml:space="preserve">and aspiration smears </w:t>
      </w:r>
      <w:r w:rsidR="00FD0856" w:rsidRPr="00D5301D">
        <w:rPr>
          <w:rFonts w:ascii="Times New Roman" w:eastAsia="Times New Roman" w:hAnsi="Times New Roman" w:cs="Times New Roman"/>
          <w:color w:val="000000"/>
          <w:sz w:val="24"/>
          <w:szCs w:val="24"/>
        </w:rPr>
        <w:t xml:space="preserve">revealed </w:t>
      </w:r>
      <w:r w:rsidR="00E3476C">
        <w:rPr>
          <w:rFonts w:ascii="Times New Roman" w:eastAsia="Times New Roman" w:hAnsi="Times New Roman" w:cs="Times New Roman"/>
          <w:color w:val="000000"/>
          <w:sz w:val="24"/>
          <w:szCs w:val="24"/>
        </w:rPr>
        <w:t>hypocellular bone marrow due to marked granulocytic hypoplasia and prominent histiocytic hemophagocytosis</w:t>
      </w:r>
      <w:r w:rsidR="000C4E96">
        <w:rPr>
          <w:rFonts w:ascii="Times New Roman" w:eastAsia="Times New Roman" w:hAnsi="Times New Roman" w:cs="Times New Roman"/>
          <w:color w:val="000000"/>
          <w:sz w:val="24"/>
          <w:szCs w:val="24"/>
        </w:rPr>
        <w:t xml:space="preserve"> </w:t>
      </w:r>
      <w:r w:rsidR="003A45EF" w:rsidRPr="00D5301D">
        <w:rPr>
          <w:rFonts w:ascii="Times New Roman" w:eastAsia="Times New Roman" w:hAnsi="Times New Roman" w:cs="Times New Roman"/>
          <w:color w:val="000000"/>
          <w:sz w:val="24"/>
          <w:szCs w:val="24"/>
        </w:rPr>
        <w:t>(</w:t>
      </w:r>
      <w:r w:rsidR="003A45EF" w:rsidRPr="00CC6F49">
        <w:rPr>
          <w:rFonts w:ascii="Times New Roman" w:eastAsia="Times New Roman" w:hAnsi="Times New Roman" w:cs="Times New Roman"/>
          <w:b/>
          <w:iCs/>
          <w:color w:val="000000"/>
          <w:sz w:val="24"/>
          <w:szCs w:val="24"/>
        </w:rPr>
        <w:t>Figure</w:t>
      </w:r>
      <w:r w:rsidR="008E34F6" w:rsidRPr="00CC6F49">
        <w:rPr>
          <w:rFonts w:ascii="Times New Roman" w:eastAsia="Times New Roman" w:hAnsi="Times New Roman" w:cs="Times New Roman"/>
          <w:b/>
          <w:iCs/>
          <w:color w:val="000000"/>
          <w:sz w:val="24"/>
          <w:szCs w:val="24"/>
        </w:rPr>
        <w:t>s</w:t>
      </w:r>
      <w:r w:rsidR="00964D79">
        <w:rPr>
          <w:rFonts w:ascii="Times New Roman" w:eastAsia="Times New Roman" w:hAnsi="Times New Roman" w:cs="Times New Roman"/>
          <w:b/>
          <w:iCs/>
          <w:color w:val="000000"/>
          <w:sz w:val="24"/>
          <w:szCs w:val="24"/>
        </w:rPr>
        <w:t>-</w:t>
      </w:r>
      <w:r w:rsidR="00061014">
        <w:rPr>
          <w:rFonts w:ascii="Times New Roman" w:eastAsia="Times New Roman" w:hAnsi="Times New Roman" w:cs="Times New Roman"/>
          <w:b/>
          <w:iCs/>
          <w:color w:val="000000"/>
          <w:sz w:val="24"/>
          <w:szCs w:val="24"/>
        </w:rPr>
        <w:t>2A,B</w:t>
      </w:r>
      <w:r w:rsidR="00061014" w:rsidRPr="00061014">
        <w:rPr>
          <w:rFonts w:ascii="Times New Roman" w:eastAsia="Times New Roman" w:hAnsi="Times New Roman" w:cs="Times New Roman"/>
          <w:iCs/>
          <w:color w:val="000000"/>
          <w:sz w:val="24"/>
          <w:szCs w:val="24"/>
        </w:rPr>
        <w:t>)</w:t>
      </w:r>
      <w:r w:rsidR="00FD0856" w:rsidRPr="00D5301D">
        <w:rPr>
          <w:rFonts w:ascii="Times New Roman" w:eastAsia="Times New Roman" w:hAnsi="Times New Roman" w:cs="Times New Roman"/>
          <w:color w:val="000000"/>
          <w:sz w:val="24"/>
          <w:szCs w:val="24"/>
        </w:rPr>
        <w:t>.</w:t>
      </w:r>
      <w:r w:rsidR="00283713">
        <w:rPr>
          <w:rFonts w:ascii="Times New Roman" w:eastAsia="Times New Roman" w:hAnsi="Times New Roman" w:cs="Times New Roman"/>
          <w:color w:val="000000"/>
          <w:sz w:val="24"/>
          <w:szCs w:val="24"/>
        </w:rPr>
        <w:t xml:space="preserve">  </w:t>
      </w:r>
      <w:r w:rsidR="00E3476C">
        <w:rPr>
          <w:rFonts w:ascii="Times New Roman" w:eastAsia="Times New Roman" w:hAnsi="Times New Roman" w:cs="Times New Roman"/>
          <w:color w:val="000000"/>
          <w:sz w:val="24"/>
          <w:szCs w:val="24"/>
        </w:rPr>
        <w:t xml:space="preserve">Plasma cells present in the marrow showed no light chain restriction, and appeared to be reactive.  Concomitant flow cytometry showed no evidence of Hodgkin’s lymphoma or leukemia.  </w:t>
      </w:r>
      <w:r w:rsidR="00B87E0D">
        <w:rPr>
          <w:rFonts w:ascii="Times New Roman" w:eastAsia="Times New Roman" w:hAnsi="Times New Roman" w:cs="Times New Roman"/>
          <w:color w:val="000000"/>
          <w:sz w:val="24"/>
          <w:szCs w:val="24"/>
        </w:rPr>
        <w:t xml:space="preserve">The patient was diagnosed with HLH by </w:t>
      </w:r>
      <w:r w:rsidR="00283713">
        <w:rPr>
          <w:rFonts w:ascii="Times New Roman" w:eastAsia="Times New Roman" w:hAnsi="Times New Roman" w:cs="Times New Roman"/>
          <w:color w:val="000000"/>
          <w:sz w:val="24"/>
          <w:szCs w:val="24"/>
        </w:rPr>
        <w:t>satisfying</w:t>
      </w:r>
      <w:r w:rsidR="00B87E0D">
        <w:rPr>
          <w:rFonts w:ascii="Times New Roman" w:eastAsia="Times New Roman" w:hAnsi="Times New Roman" w:cs="Times New Roman"/>
          <w:color w:val="000000"/>
          <w:sz w:val="24"/>
          <w:szCs w:val="24"/>
        </w:rPr>
        <w:t xml:space="preserve"> </w:t>
      </w:r>
      <w:r w:rsidR="00130BD4">
        <w:rPr>
          <w:rFonts w:ascii="Times New Roman" w:eastAsia="Times New Roman" w:hAnsi="Times New Roman" w:cs="Times New Roman"/>
          <w:color w:val="000000"/>
          <w:sz w:val="24"/>
          <w:szCs w:val="24"/>
        </w:rPr>
        <w:t xml:space="preserve">the following </w:t>
      </w:r>
      <w:r w:rsidR="00A252E8">
        <w:rPr>
          <w:rFonts w:ascii="Times New Roman" w:eastAsia="Times New Roman" w:hAnsi="Times New Roman" w:cs="Times New Roman"/>
          <w:color w:val="000000"/>
          <w:sz w:val="24"/>
          <w:szCs w:val="24"/>
        </w:rPr>
        <w:t>6</w:t>
      </w:r>
      <w:r w:rsidR="00305D66">
        <w:rPr>
          <w:rFonts w:ascii="Times New Roman" w:eastAsia="Times New Roman" w:hAnsi="Times New Roman" w:cs="Times New Roman"/>
          <w:color w:val="000000"/>
          <w:sz w:val="24"/>
          <w:szCs w:val="24"/>
        </w:rPr>
        <w:t xml:space="preserve"> </w:t>
      </w:r>
      <w:r w:rsidR="005F6510">
        <w:rPr>
          <w:rFonts w:ascii="Times New Roman" w:eastAsia="Times New Roman" w:hAnsi="Times New Roman" w:cs="Times New Roman"/>
          <w:color w:val="000000"/>
          <w:sz w:val="24"/>
          <w:szCs w:val="24"/>
        </w:rPr>
        <w:t xml:space="preserve">of 8 </w:t>
      </w:r>
      <w:r w:rsidR="00130BD4">
        <w:rPr>
          <w:rFonts w:ascii="Times New Roman" w:eastAsia="Times New Roman" w:hAnsi="Times New Roman" w:cs="Times New Roman"/>
          <w:color w:val="000000"/>
          <w:sz w:val="24"/>
          <w:szCs w:val="24"/>
        </w:rPr>
        <w:t xml:space="preserve">diagnostic </w:t>
      </w:r>
      <w:r w:rsidR="00B87E0D" w:rsidRPr="00D5301D">
        <w:rPr>
          <w:rFonts w:ascii="Times New Roman" w:hAnsi="Times New Roman" w:cs="Times New Roman"/>
          <w:sz w:val="24"/>
          <w:szCs w:val="24"/>
        </w:rPr>
        <w:t xml:space="preserve">criteria </w:t>
      </w:r>
      <w:r w:rsidR="00130BD4">
        <w:rPr>
          <w:rFonts w:ascii="Times New Roman" w:hAnsi="Times New Roman" w:cs="Times New Roman"/>
          <w:sz w:val="24"/>
          <w:szCs w:val="24"/>
        </w:rPr>
        <w:t xml:space="preserve">established </w:t>
      </w:r>
      <w:r w:rsidR="00283713">
        <w:rPr>
          <w:rFonts w:ascii="Times New Roman" w:hAnsi="Times New Roman" w:cs="Times New Roman"/>
          <w:sz w:val="24"/>
          <w:szCs w:val="24"/>
        </w:rPr>
        <w:t>by t</w:t>
      </w:r>
      <w:r w:rsidR="00283713" w:rsidRPr="00D5301D">
        <w:rPr>
          <w:rFonts w:ascii="Times New Roman" w:hAnsi="Times New Roman" w:cs="Times New Roman"/>
          <w:sz w:val="24"/>
          <w:szCs w:val="24"/>
        </w:rPr>
        <w:t xml:space="preserve">he Histiocyte Society </w:t>
      </w:r>
      <w:r w:rsidR="00A252E8">
        <w:rPr>
          <w:rFonts w:ascii="Times New Roman" w:eastAsia="Times New Roman" w:hAnsi="Times New Roman" w:cs="Times New Roman"/>
          <w:color w:val="000000"/>
          <w:sz w:val="24"/>
          <w:szCs w:val="24"/>
        </w:rPr>
        <w:t>(minimum 5 criteria required for diagnosis</w:t>
      </w:r>
      <w:r w:rsidR="00130BD4">
        <w:rPr>
          <w:rFonts w:ascii="Times New Roman" w:eastAsia="Times New Roman" w:hAnsi="Times New Roman" w:cs="Times New Roman"/>
          <w:color w:val="000000"/>
          <w:sz w:val="24"/>
          <w:szCs w:val="24"/>
        </w:rPr>
        <w:t xml:space="preserve"> of HLH</w:t>
      </w:r>
      <w:r w:rsidR="00A252E8">
        <w:rPr>
          <w:rFonts w:ascii="Times New Roman" w:eastAsia="Times New Roman" w:hAnsi="Times New Roman" w:cs="Times New Roman"/>
          <w:color w:val="000000"/>
          <w:sz w:val="24"/>
          <w:szCs w:val="24"/>
        </w:rPr>
        <w:t>)</w:t>
      </w:r>
      <w:r w:rsidR="00B87E0D">
        <w:rPr>
          <w:rFonts w:ascii="Times New Roman" w:hAnsi="Times New Roman" w:cs="Times New Roman"/>
          <w:sz w:val="24"/>
          <w:szCs w:val="24"/>
        </w:rPr>
        <w:t>: 1</w:t>
      </w:r>
      <w:r w:rsidR="00133AC1">
        <w:rPr>
          <w:rFonts w:ascii="Times New Roman" w:hAnsi="Times New Roman" w:cs="Times New Roman"/>
          <w:sz w:val="24"/>
          <w:szCs w:val="24"/>
        </w:rPr>
        <w:t>)</w:t>
      </w:r>
      <w:r w:rsidR="00B87E0D">
        <w:rPr>
          <w:rFonts w:ascii="Times New Roman" w:hAnsi="Times New Roman" w:cs="Times New Roman"/>
          <w:sz w:val="24"/>
          <w:szCs w:val="24"/>
        </w:rPr>
        <w:t>-temperature=39.5</w:t>
      </w:r>
      <w:r w:rsidR="00B87E0D" w:rsidRPr="00D5301D">
        <w:rPr>
          <w:rFonts w:ascii="Times New Roman" w:eastAsia="Calibri" w:hAnsi="Times New Roman" w:cs="Times New Roman"/>
          <w:sz w:val="24"/>
          <w:szCs w:val="24"/>
        </w:rPr>
        <w:t>°</w:t>
      </w:r>
      <w:r w:rsidR="00B87E0D" w:rsidRPr="00D5301D">
        <w:rPr>
          <w:rFonts w:ascii="Times New Roman" w:eastAsia="Times New Roman" w:hAnsi="Times New Roman" w:cs="Times New Roman"/>
          <w:color w:val="000000"/>
          <w:sz w:val="24"/>
          <w:szCs w:val="24"/>
        </w:rPr>
        <w:t>C</w:t>
      </w:r>
      <w:r w:rsidR="00B87E0D">
        <w:rPr>
          <w:rFonts w:ascii="Times New Roman" w:hAnsi="Times New Roman" w:cs="Times New Roman"/>
          <w:sz w:val="24"/>
          <w:szCs w:val="24"/>
        </w:rPr>
        <w:t xml:space="preserve"> (</w:t>
      </w:r>
      <w:r w:rsidR="00133AC1">
        <w:rPr>
          <w:rFonts w:ascii="Times New Roman" w:hAnsi="Times New Roman" w:cs="Times New Roman"/>
          <w:sz w:val="24"/>
          <w:szCs w:val="24"/>
        </w:rPr>
        <w:t>qualifying</w:t>
      </w:r>
      <w:r w:rsidR="00283713">
        <w:rPr>
          <w:rFonts w:ascii="Times New Roman" w:hAnsi="Times New Roman" w:cs="Times New Roman"/>
          <w:sz w:val="24"/>
          <w:szCs w:val="24"/>
        </w:rPr>
        <w:t xml:space="preserve">-criterion: </w:t>
      </w:r>
      <w:r w:rsidR="00B87E0D">
        <w:rPr>
          <w:rFonts w:ascii="Times New Roman" w:hAnsi="Times New Roman" w:cs="Times New Roman"/>
          <w:sz w:val="24"/>
          <w:szCs w:val="24"/>
        </w:rPr>
        <w:t xml:space="preserve">temperature&gt;38.5 </w:t>
      </w:r>
      <w:r w:rsidR="00B87E0D" w:rsidRPr="00D5301D">
        <w:rPr>
          <w:rFonts w:ascii="Times New Roman" w:eastAsia="Calibri" w:hAnsi="Times New Roman" w:cs="Times New Roman"/>
          <w:sz w:val="24"/>
          <w:szCs w:val="24"/>
        </w:rPr>
        <w:t>°</w:t>
      </w:r>
      <w:r w:rsidR="00B87E0D" w:rsidRPr="00D5301D">
        <w:rPr>
          <w:rFonts w:ascii="Times New Roman" w:eastAsia="Times New Roman" w:hAnsi="Times New Roman" w:cs="Times New Roman"/>
          <w:color w:val="000000"/>
          <w:sz w:val="24"/>
          <w:szCs w:val="24"/>
        </w:rPr>
        <w:t>C</w:t>
      </w:r>
      <w:r w:rsidR="00B87E0D">
        <w:rPr>
          <w:rFonts w:ascii="Times New Roman" w:eastAsia="Times New Roman" w:hAnsi="Times New Roman" w:cs="Times New Roman"/>
          <w:color w:val="000000"/>
          <w:sz w:val="24"/>
          <w:szCs w:val="24"/>
        </w:rPr>
        <w:t>)</w:t>
      </w:r>
      <w:r w:rsidR="00133AC1">
        <w:rPr>
          <w:rFonts w:ascii="Times New Roman" w:eastAsia="Times New Roman" w:hAnsi="Times New Roman" w:cs="Times New Roman"/>
          <w:color w:val="000000"/>
          <w:sz w:val="24"/>
          <w:szCs w:val="24"/>
        </w:rPr>
        <w:t>;</w:t>
      </w:r>
      <w:r w:rsidR="00B87E0D">
        <w:rPr>
          <w:rFonts w:ascii="Times New Roman" w:eastAsia="Times New Roman" w:hAnsi="Times New Roman" w:cs="Times New Roman"/>
          <w:color w:val="000000"/>
          <w:sz w:val="24"/>
          <w:szCs w:val="24"/>
        </w:rPr>
        <w:t xml:space="preserve"> </w:t>
      </w:r>
      <w:r w:rsidR="00C3341E">
        <w:rPr>
          <w:rFonts w:ascii="Times New Roman" w:eastAsia="Times New Roman" w:hAnsi="Times New Roman" w:cs="Times New Roman"/>
          <w:color w:val="000000"/>
          <w:sz w:val="24"/>
          <w:szCs w:val="24"/>
        </w:rPr>
        <w:t>3</w:t>
      </w:r>
      <w:r w:rsidR="00133AC1">
        <w:rPr>
          <w:rFonts w:ascii="Times New Roman" w:eastAsia="Times New Roman" w:hAnsi="Times New Roman" w:cs="Times New Roman"/>
          <w:color w:val="000000"/>
          <w:sz w:val="24"/>
          <w:szCs w:val="24"/>
        </w:rPr>
        <w:t>)</w:t>
      </w:r>
      <w:r w:rsidR="00C3341E">
        <w:rPr>
          <w:rFonts w:ascii="Times New Roman" w:eastAsia="Times New Roman" w:hAnsi="Times New Roman" w:cs="Times New Roman"/>
          <w:color w:val="000000"/>
          <w:sz w:val="24"/>
          <w:szCs w:val="24"/>
        </w:rPr>
        <w:t>-cytopenia of 2 blood cell lineages: hemoglobin=8.6 g/dL (</w:t>
      </w:r>
      <w:r w:rsidR="00133AC1">
        <w:rPr>
          <w:rFonts w:ascii="Times New Roman" w:eastAsia="Times New Roman" w:hAnsi="Times New Roman" w:cs="Times New Roman"/>
          <w:color w:val="000000"/>
          <w:sz w:val="24"/>
          <w:szCs w:val="24"/>
        </w:rPr>
        <w:t>qualifying</w:t>
      </w:r>
      <w:r w:rsidR="00283713">
        <w:rPr>
          <w:rFonts w:ascii="Times New Roman" w:hAnsi="Times New Roman" w:cs="Times New Roman"/>
          <w:sz w:val="24"/>
          <w:szCs w:val="24"/>
        </w:rPr>
        <w:t xml:space="preserve">-criterion: </w:t>
      </w:r>
      <w:r w:rsidR="00C3341E">
        <w:rPr>
          <w:rFonts w:ascii="Times New Roman" w:eastAsia="Times New Roman" w:hAnsi="Times New Roman" w:cs="Times New Roman"/>
          <w:color w:val="000000"/>
          <w:sz w:val="24"/>
          <w:szCs w:val="24"/>
        </w:rPr>
        <w:t>hemoglobin&lt;9.0 g/dL</w:t>
      </w:r>
      <w:r w:rsidR="00283713">
        <w:rPr>
          <w:rFonts w:ascii="Times New Roman" w:eastAsia="Times New Roman" w:hAnsi="Times New Roman" w:cs="Times New Roman"/>
          <w:color w:val="000000"/>
          <w:sz w:val="24"/>
          <w:szCs w:val="24"/>
        </w:rPr>
        <w:t>, lab normal:</w:t>
      </w:r>
      <w:r w:rsidR="00305D66" w:rsidRPr="00305D66">
        <w:rPr>
          <w:rFonts w:ascii="Times New Roman" w:hAnsi="Times New Roman" w:cs="Times New Roman"/>
          <w:sz w:val="24"/>
          <w:szCs w:val="24"/>
        </w:rPr>
        <w:t xml:space="preserve"> </w:t>
      </w:r>
      <w:r w:rsidR="00305D66">
        <w:rPr>
          <w:rFonts w:ascii="Times New Roman" w:hAnsi="Times New Roman" w:cs="Times New Roman"/>
          <w:sz w:val="24"/>
          <w:szCs w:val="24"/>
        </w:rPr>
        <w:t>1</w:t>
      </w:r>
      <w:r w:rsidR="00305D66" w:rsidRPr="00D5301D">
        <w:rPr>
          <w:rFonts w:ascii="Times New Roman" w:hAnsi="Times New Roman" w:cs="Times New Roman"/>
          <w:sz w:val="24"/>
          <w:szCs w:val="24"/>
        </w:rPr>
        <w:t>3.5-17.0 g/dL</w:t>
      </w:r>
      <w:r w:rsidR="00305D66">
        <w:rPr>
          <w:rFonts w:ascii="Times New Roman" w:hAnsi="Times New Roman" w:cs="Times New Roman"/>
          <w:sz w:val="24"/>
          <w:szCs w:val="24"/>
        </w:rPr>
        <w:t>)</w:t>
      </w:r>
      <w:r w:rsidR="00C3341E">
        <w:rPr>
          <w:rFonts w:ascii="Times New Roman" w:eastAsia="Times New Roman" w:hAnsi="Times New Roman" w:cs="Times New Roman"/>
          <w:color w:val="000000"/>
          <w:sz w:val="24"/>
          <w:szCs w:val="24"/>
        </w:rPr>
        <w:t xml:space="preserve">, </w:t>
      </w:r>
      <w:r w:rsidR="007970CD">
        <w:rPr>
          <w:rFonts w:ascii="Times New Roman" w:eastAsia="Times New Roman" w:hAnsi="Times New Roman" w:cs="Times New Roman"/>
          <w:color w:val="000000"/>
          <w:sz w:val="24"/>
          <w:szCs w:val="24"/>
        </w:rPr>
        <w:t>and</w:t>
      </w:r>
      <w:r w:rsidR="00C3341E">
        <w:rPr>
          <w:rFonts w:ascii="Times New Roman" w:eastAsia="Times New Roman" w:hAnsi="Times New Roman" w:cs="Times New Roman"/>
          <w:color w:val="000000"/>
          <w:sz w:val="24"/>
          <w:szCs w:val="24"/>
        </w:rPr>
        <w:t xml:space="preserve"> absolute neutrophil count&lt;100/</w:t>
      </w:r>
      <w:r w:rsidR="00C3341E">
        <w:rPr>
          <w:rFonts w:ascii="Times New Roman" w:hAnsi="Times New Roman" w:cs="Times New Roman"/>
          <w:sz w:val="24"/>
          <w:szCs w:val="24"/>
        </w:rPr>
        <w:t>µL</w:t>
      </w:r>
      <w:r w:rsidR="00C3341E">
        <w:rPr>
          <w:rFonts w:ascii="Times New Roman" w:eastAsia="Times New Roman" w:hAnsi="Times New Roman" w:cs="Times New Roman"/>
          <w:color w:val="000000"/>
          <w:sz w:val="24"/>
          <w:szCs w:val="24"/>
        </w:rPr>
        <w:t xml:space="preserve"> (</w:t>
      </w:r>
      <w:r w:rsidR="00133AC1">
        <w:rPr>
          <w:rFonts w:ascii="Times New Roman" w:eastAsia="Times New Roman" w:hAnsi="Times New Roman" w:cs="Times New Roman"/>
          <w:color w:val="000000"/>
          <w:sz w:val="24"/>
          <w:szCs w:val="24"/>
        </w:rPr>
        <w:t>qualifying</w:t>
      </w:r>
      <w:r w:rsidR="00283713">
        <w:rPr>
          <w:rFonts w:ascii="Times New Roman" w:hAnsi="Times New Roman" w:cs="Times New Roman"/>
          <w:sz w:val="24"/>
          <w:szCs w:val="24"/>
        </w:rPr>
        <w:t>-</w:t>
      </w:r>
      <w:r w:rsidR="00C3341E">
        <w:rPr>
          <w:rFonts w:ascii="Times New Roman" w:hAnsi="Times New Roman" w:cs="Times New Roman"/>
          <w:sz w:val="24"/>
          <w:szCs w:val="24"/>
        </w:rPr>
        <w:t>criterion: &lt;1</w:t>
      </w:r>
      <w:r>
        <w:rPr>
          <w:rFonts w:ascii="Times New Roman" w:hAnsi="Times New Roman" w:cs="Times New Roman"/>
          <w:sz w:val="24"/>
          <w:szCs w:val="24"/>
        </w:rPr>
        <w:t>,</w:t>
      </w:r>
      <w:r w:rsidR="00C3341E">
        <w:rPr>
          <w:rFonts w:ascii="Times New Roman" w:hAnsi="Times New Roman" w:cs="Times New Roman"/>
          <w:sz w:val="24"/>
          <w:szCs w:val="24"/>
        </w:rPr>
        <w:t>000/µ</w:t>
      </w:r>
      <w:r w:rsidR="00C3341E" w:rsidRPr="00D5301D">
        <w:rPr>
          <w:rFonts w:ascii="Times New Roman" w:hAnsi="Times New Roman" w:cs="Times New Roman"/>
          <w:sz w:val="24"/>
          <w:szCs w:val="24"/>
        </w:rPr>
        <w:t>L</w:t>
      </w:r>
      <w:r w:rsidR="00283713">
        <w:rPr>
          <w:rFonts w:ascii="Times New Roman" w:hAnsi="Times New Roman" w:cs="Times New Roman"/>
          <w:sz w:val="24"/>
          <w:szCs w:val="24"/>
        </w:rPr>
        <w:t>,</w:t>
      </w:r>
      <w:r w:rsidR="00283713" w:rsidRPr="00283713">
        <w:rPr>
          <w:rFonts w:ascii="Times New Roman" w:eastAsia="Times New Roman" w:hAnsi="Times New Roman" w:cs="Times New Roman"/>
          <w:color w:val="000000"/>
          <w:sz w:val="24"/>
          <w:szCs w:val="24"/>
        </w:rPr>
        <w:t xml:space="preserve"> </w:t>
      </w:r>
      <w:r w:rsidR="00283713">
        <w:rPr>
          <w:rFonts w:ascii="Times New Roman" w:eastAsia="Times New Roman" w:hAnsi="Times New Roman" w:cs="Times New Roman"/>
          <w:color w:val="000000"/>
          <w:sz w:val="24"/>
          <w:szCs w:val="24"/>
        </w:rPr>
        <w:t xml:space="preserve">lab-normal: </w:t>
      </w:r>
      <w:r w:rsidR="00283713" w:rsidRPr="00D5301D">
        <w:rPr>
          <w:rFonts w:ascii="Times New Roman" w:hAnsi="Times New Roman" w:cs="Times New Roman"/>
          <w:sz w:val="24"/>
          <w:szCs w:val="24"/>
        </w:rPr>
        <w:t>1</w:t>
      </w:r>
      <w:r w:rsidR="00283713">
        <w:rPr>
          <w:rFonts w:ascii="Times New Roman" w:hAnsi="Times New Roman" w:cs="Times New Roman"/>
          <w:sz w:val="24"/>
          <w:szCs w:val="24"/>
        </w:rPr>
        <w:t>,</w:t>
      </w:r>
      <w:r w:rsidR="00283713" w:rsidRPr="00D5301D">
        <w:rPr>
          <w:rFonts w:ascii="Times New Roman" w:hAnsi="Times New Roman" w:cs="Times New Roman"/>
          <w:sz w:val="24"/>
          <w:szCs w:val="24"/>
        </w:rPr>
        <w:t>6</w:t>
      </w:r>
      <w:r w:rsidR="00283713">
        <w:rPr>
          <w:rFonts w:ascii="Times New Roman" w:hAnsi="Times New Roman" w:cs="Times New Roman"/>
          <w:sz w:val="24"/>
          <w:szCs w:val="24"/>
        </w:rPr>
        <w:t>00</w:t>
      </w:r>
      <w:r w:rsidR="00283713" w:rsidRPr="00D5301D">
        <w:rPr>
          <w:rFonts w:ascii="Times New Roman" w:hAnsi="Times New Roman" w:cs="Times New Roman"/>
          <w:sz w:val="24"/>
          <w:szCs w:val="24"/>
        </w:rPr>
        <w:t>-7</w:t>
      </w:r>
      <w:r w:rsidR="00283713">
        <w:rPr>
          <w:rFonts w:ascii="Times New Roman" w:hAnsi="Times New Roman" w:cs="Times New Roman"/>
          <w:sz w:val="24"/>
          <w:szCs w:val="24"/>
        </w:rPr>
        <w:t>,</w:t>
      </w:r>
      <w:r w:rsidR="00283713" w:rsidRPr="00D5301D">
        <w:rPr>
          <w:rFonts w:ascii="Times New Roman" w:hAnsi="Times New Roman" w:cs="Times New Roman"/>
          <w:sz w:val="24"/>
          <w:szCs w:val="24"/>
        </w:rPr>
        <w:t>2</w:t>
      </w:r>
      <w:r w:rsidR="00283713">
        <w:rPr>
          <w:rFonts w:ascii="Times New Roman" w:hAnsi="Times New Roman" w:cs="Times New Roman"/>
          <w:sz w:val="24"/>
          <w:szCs w:val="24"/>
        </w:rPr>
        <w:t>00 cells</w:t>
      </w:r>
      <w:r w:rsidR="00283713" w:rsidRPr="00D5301D">
        <w:rPr>
          <w:rFonts w:ascii="Times New Roman" w:hAnsi="Times New Roman" w:cs="Times New Roman"/>
          <w:sz w:val="24"/>
          <w:szCs w:val="24"/>
        </w:rPr>
        <w:t>/</w:t>
      </w:r>
      <w:r w:rsidR="00283713">
        <w:rPr>
          <w:rFonts w:ascii="Times New Roman" w:hAnsi="Times New Roman" w:cs="Times New Roman"/>
          <w:sz w:val="24"/>
          <w:szCs w:val="24"/>
        </w:rPr>
        <w:t>µL</w:t>
      </w:r>
      <w:r w:rsidR="00C3341E">
        <w:rPr>
          <w:rFonts w:ascii="Times New Roman" w:hAnsi="Times New Roman" w:cs="Times New Roman"/>
          <w:sz w:val="24"/>
          <w:szCs w:val="24"/>
        </w:rPr>
        <w:t>);</w:t>
      </w:r>
      <w:r w:rsidR="00A252E8">
        <w:rPr>
          <w:rFonts w:ascii="Times New Roman" w:hAnsi="Times New Roman" w:cs="Times New Roman"/>
          <w:sz w:val="24"/>
          <w:szCs w:val="24"/>
        </w:rPr>
        <w:t xml:space="preserve"> 4</w:t>
      </w:r>
      <w:r w:rsidR="00133AC1">
        <w:rPr>
          <w:rFonts w:ascii="Times New Roman" w:hAnsi="Times New Roman" w:cs="Times New Roman"/>
          <w:sz w:val="24"/>
          <w:szCs w:val="24"/>
        </w:rPr>
        <w:t>)</w:t>
      </w:r>
      <w:r w:rsidR="00A252E8">
        <w:rPr>
          <w:rFonts w:ascii="Times New Roman" w:hAnsi="Times New Roman" w:cs="Times New Roman"/>
          <w:sz w:val="24"/>
          <w:szCs w:val="24"/>
        </w:rPr>
        <w:t>-fibrinogen=135 mg/dL</w:t>
      </w:r>
      <w:r w:rsidR="001560C3">
        <w:rPr>
          <w:rFonts w:ascii="Times New Roman" w:hAnsi="Times New Roman" w:cs="Times New Roman"/>
          <w:sz w:val="24"/>
          <w:szCs w:val="24"/>
        </w:rPr>
        <w:t xml:space="preserve"> </w:t>
      </w:r>
      <w:r w:rsidR="00A252E8">
        <w:rPr>
          <w:rFonts w:ascii="Times New Roman" w:hAnsi="Times New Roman" w:cs="Times New Roman"/>
          <w:sz w:val="24"/>
          <w:szCs w:val="24"/>
        </w:rPr>
        <w:t>(qualifying criterion&lt;150 mg/dL; lab-normal:</w:t>
      </w:r>
      <w:r w:rsidR="00C3341E">
        <w:rPr>
          <w:rFonts w:ascii="Times New Roman" w:hAnsi="Times New Roman" w:cs="Times New Roman"/>
          <w:sz w:val="24"/>
          <w:szCs w:val="24"/>
        </w:rPr>
        <w:t xml:space="preserve"> </w:t>
      </w:r>
      <w:r w:rsidR="00A252E8" w:rsidRPr="00A252E8">
        <w:rPr>
          <w:rFonts w:ascii="Times New Roman" w:hAnsi="Times New Roman" w:cs="Times New Roman"/>
          <w:sz w:val="24"/>
          <w:szCs w:val="24"/>
        </w:rPr>
        <w:t>175-375 mg/dL</w:t>
      </w:r>
      <w:r w:rsidR="00133AC1">
        <w:rPr>
          <w:rFonts w:ascii="Times New Roman" w:hAnsi="Times New Roman" w:cs="Times New Roman"/>
          <w:sz w:val="24"/>
          <w:szCs w:val="24"/>
        </w:rPr>
        <w:t>)</w:t>
      </w:r>
      <w:r w:rsidR="00BF2F54">
        <w:rPr>
          <w:rFonts w:ascii="Times New Roman" w:hAnsi="Times New Roman" w:cs="Times New Roman"/>
          <w:sz w:val="24"/>
          <w:szCs w:val="24"/>
        </w:rPr>
        <w:t>;</w:t>
      </w:r>
      <w:r w:rsidR="00A252E8">
        <w:t xml:space="preserve"> </w:t>
      </w:r>
      <w:r w:rsidR="00097A95">
        <w:rPr>
          <w:rFonts w:ascii="Times New Roman" w:hAnsi="Times New Roman" w:cs="Times New Roman"/>
          <w:sz w:val="24"/>
          <w:szCs w:val="24"/>
        </w:rPr>
        <w:t>5</w:t>
      </w:r>
      <w:r w:rsidR="00133AC1">
        <w:rPr>
          <w:rFonts w:ascii="Times New Roman" w:hAnsi="Times New Roman" w:cs="Times New Roman"/>
          <w:sz w:val="24"/>
          <w:szCs w:val="24"/>
        </w:rPr>
        <w:t>)</w:t>
      </w:r>
      <w:r w:rsidR="00097A95">
        <w:rPr>
          <w:rFonts w:ascii="Times New Roman" w:hAnsi="Times New Roman" w:cs="Times New Roman"/>
          <w:sz w:val="24"/>
          <w:szCs w:val="24"/>
        </w:rPr>
        <w:t>-hemophagocytosis in bone marrow</w:t>
      </w:r>
      <w:r w:rsidR="00283713">
        <w:rPr>
          <w:rFonts w:ascii="Times New Roman" w:hAnsi="Times New Roman" w:cs="Times New Roman"/>
          <w:sz w:val="24"/>
          <w:szCs w:val="24"/>
        </w:rPr>
        <w:t xml:space="preserve"> </w:t>
      </w:r>
      <w:r w:rsidR="00130BD4">
        <w:rPr>
          <w:rFonts w:ascii="Times New Roman" w:hAnsi="Times New Roman" w:cs="Times New Roman"/>
          <w:sz w:val="24"/>
          <w:szCs w:val="24"/>
        </w:rPr>
        <w:t xml:space="preserve">biopsy </w:t>
      </w:r>
      <w:r w:rsidR="00283713">
        <w:rPr>
          <w:rFonts w:ascii="Times New Roman" w:hAnsi="Times New Roman" w:cs="Times New Roman"/>
          <w:sz w:val="24"/>
          <w:szCs w:val="24"/>
        </w:rPr>
        <w:t>(</w:t>
      </w:r>
      <w:r w:rsidR="00133AC1">
        <w:rPr>
          <w:rFonts w:ascii="Times New Roman" w:hAnsi="Times New Roman" w:cs="Times New Roman"/>
          <w:sz w:val="24"/>
          <w:szCs w:val="24"/>
        </w:rPr>
        <w:t>qualifying</w:t>
      </w:r>
      <w:r w:rsidR="00283713">
        <w:rPr>
          <w:rFonts w:ascii="Times New Roman" w:hAnsi="Times New Roman" w:cs="Times New Roman"/>
          <w:sz w:val="24"/>
          <w:szCs w:val="24"/>
        </w:rPr>
        <w:t xml:space="preserve">-criterion: </w:t>
      </w:r>
      <w:r>
        <w:rPr>
          <w:rFonts w:ascii="Times New Roman" w:hAnsi="Times New Roman" w:cs="Times New Roman"/>
          <w:sz w:val="24"/>
          <w:szCs w:val="24"/>
        </w:rPr>
        <w:t>present)</w:t>
      </w:r>
      <w:r w:rsidR="00097A95">
        <w:rPr>
          <w:rFonts w:ascii="Times New Roman" w:hAnsi="Times New Roman" w:cs="Times New Roman"/>
          <w:sz w:val="24"/>
          <w:szCs w:val="24"/>
        </w:rPr>
        <w:t xml:space="preserve">; </w:t>
      </w:r>
      <w:r w:rsidR="00C3341E">
        <w:rPr>
          <w:rFonts w:ascii="Times New Roman" w:hAnsi="Times New Roman" w:cs="Times New Roman"/>
          <w:sz w:val="24"/>
          <w:szCs w:val="24"/>
        </w:rPr>
        <w:t>7</w:t>
      </w:r>
      <w:r w:rsidR="00133AC1">
        <w:rPr>
          <w:rFonts w:ascii="Times New Roman" w:hAnsi="Times New Roman" w:cs="Times New Roman"/>
          <w:sz w:val="24"/>
          <w:szCs w:val="24"/>
        </w:rPr>
        <w:t>)</w:t>
      </w:r>
      <w:r w:rsidR="00C3341E">
        <w:rPr>
          <w:rFonts w:ascii="Times New Roman" w:hAnsi="Times New Roman" w:cs="Times New Roman"/>
          <w:sz w:val="24"/>
          <w:szCs w:val="24"/>
        </w:rPr>
        <w:t>-</w:t>
      </w:r>
      <w:r w:rsidR="00C3341E">
        <w:rPr>
          <w:rFonts w:ascii="Times New Roman" w:eastAsia="Times New Roman" w:hAnsi="Times New Roman" w:cs="Times New Roman"/>
          <w:color w:val="000000"/>
          <w:sz w:val="24"/>
          <w:szCs w:val="24"/>
        </w:rPr>
        <w:t xml:space="preserve">ferritin=3,100 ng/mL </w:t>
      </w:r>
      <w:r w:rsidR="00097A95">
        <w:rPr>
          <w:rFonts w:ascii="Times New Roman" w:eastAsia="Times New Roman" w:hAnsi="Times New Roman" w:cs="Times New Roman"/>
          <w:color w:val="000000"/>
          <w:sz w:val="24"/>
          <w:szCs w:val="24"/>
        </w:rPr>
        <w:t>(</w:t>
      </w:r>
      <w:r w:rsidR="00133AC1">
        <w:rPr>
          <w:rFonts w:ascii="Times New Roman" w:eastAsia="Times New Roman" w:hAnsi="Times New Roman" w:cs="Times New Roman"/>
          <w:color w:val="000000"/>
          <w:sz w:val="24"/>
          <w:szCs w:val="24"/>
        </w:rPr>
        <w:t>qualifying</w:t>
      </w:r>
      <w:r w:rsidR="00097A95">
        <w:rPr>
          <w:rFonts w:ascii="Times New Roman" w:hAnsi="Times New Roman" w:cs="Times New Roman"/>
          <w:sz w:val="24"/>
          <w:szCs w:val="24"/>
        </w:rPr>
        <w:t xml:space="preserve"> criterion: </w:t>
      </w:r>
      <w:r w:rsidR="00C3341E">
        <w:rPr>
          <w:rFonts w:ascii="Times New Roman" w:eastAsia="Times New Roman" w:hAnsi="Times New Roman" w:cs="Times New Roman"/>
          <w:color w:val="000000"/>
          <w:sz w:val="24"/>
          <w:szCs w:val="24"/>
        </w:rPr>
        <w:t xml:space="preserve">&gt;500 ng/mL, </w:t>
      </w:r>
      <w:r w:rsidR="00283713">
        <w:rPr>
          <w:rFonts w:ascii="Times New Roman" w:eastAsia="Times New Roman" w:hAnsi="Times New Roman" w:cs="Times New Roman"/>
          <w:color w:val="000000"/>
          <w:sz w:val="24"/>
          <w:szCs w:val="24"/>
        </w:rPr>
        <w:t>lab-</w:t>
      </w:r>
      <w:r w:rsidR="00C3341E">
        <w:rPr>
          <w:rFonts w:ascii="Times New Roman" w:eastAsia="Times New Roman" w:hAnsi="Times New Roman" w:cs="Times New Roman"/>
          <w:color w:val="000000"/>
          <w:sz w:val="24"/>
          <w:szCs w:val="24"/>
        </w:rPr>
        <w:t xml:space="preserve">normal: </w:t>
      </w:r>
      <w:r w:rsidR="00C3341E" w:rsidRPr="00D5301D">
        <w:rPr>
          <w:rFonts w:ascii="Times New Roman" w:hAnsi="Times New Roman" w:cs="Times New Roman"/>
          <w:sz w:val="24"/>
          <w:szCs w:val="24"/>
        </w:rPr>
        <w:t>14-338 ng/mL</w:t>
      </w:r>
      <w:r w:rsidR="00C3341E">
        <w:rPr>
          <w:rFonts w:ascii="Times New Roman" w:hAnsi="Times New Roman" w:cs="Times New Roman"/>
          <w:sz w:val="24"/>
          <w:szCs w:val="24"/>
        </w:rPr>
        <w:t>)</w:t>
      </w:r>
      <w:r w:rsidR="00097A95">
        <w:rPr>
          <w:rFonts w:ascii="Times New Roman" w:hAnsi="Times New Roman" w:cs="Times New Roman"/>
          <w:sz w:val="24"/>
          <w:szCs w:val="24"/>
        </w:rPr>
        <w:t xml:space="preserve">; </w:t>
      </w:r>
      <w:r w:rsidR="00AB5BE5">
        <w:rPr>
          <w:rFonts w:ascii="Times New Roman" w:hAnsi="Times New Roman" w:cs="Times New Roman"/>
          <w:sz w:val="24"/>
          <w:szCs w:val="24"/>
        </w:rPr>
        <w:t xml:space="preserve">and </w:t>
      </w:r>
      <w:r w:rsidR="00097A95">
        <w:rPr>
          <w:rFonts w:ascii="Times New Roman" w:hAnsi="Times New Roman" w:cs="Times New Roman"/>
          <w:sz w:val="24"/>
          <w:szCs w:val="24"/>
        </w:rPr>
        <w:t>8</w:t>
      </w:r>
      <w:r w:rsidR="00133AC1">
        <w:rPr>
          <w:rFonts w:ascii="Times New Roman" w:hAnsi="Times New Roman" w:cs="Times New Roman"/>
          <w:sz w:val="24"/>
          <w:szCs w:val="24"/>
        </w:rPr>
        <w:t>)</w:t>
      </w:r>
      <w:r w:rsidR="00097A95">
        <w:rPr>
          <w:rFonts w:ascii="Times New Roman" w:hAnsi="Times New Roman" w:cs="Times New Roman"/>
          <w:sz w:val="24"/>
          <w:szCs w:val="24"/>
        </w:rPr>
        <w:t xml:space="preserve">-elevated soluble IL-2 (Interleukin 2)-receptor alpha=9,910 </w:t>
      </w:r>
      <w:r w:rsidR="00283713">
        <w:rPr>
          <w:rFonts w:ascii="Times New Roman" w:hAnsi="Times New Roman" w:cs="Times New Roman"/>
          <w:sz w:val="24"/>
          <w:szCs w:val="24"/>
        </w:rPr>
        <w:t xml:space="preserve">pg/ml </w:t>
      </w:r>
      <w:r w:rsidR="00097A95">
        <w:rPr>
          <w:rFonts w:ascii="Times New Roman" w:hAnsi="Times New Roman" w:cs="Times New Roman"/>
          <w:sz w:val="24"/>
          <w:szCs w:val="24"/>
        </w:rPr>
        <w:t>(normal &lt;1</w:t>
      </w:r>
      <w:r w:rsidR="00A63405">
        <w:rPr>
          <w:rFonts w:ascii="Times New Roman" w:hAnsi="Times New Roman" w:cs="Times New Roman"/>
          <w:sz w:val="24"/>
          <w:szCs w:val="24"/>
        </w:rPr>
        <w:t>,</w:t>
      </w:r>
      <w:r w:rsidR="00097A95">
        <w:rPr>
          <w:rFonts w:ascii="Times New Roman" w:hAnsi="Times New Roman" w:cs="Times New Roman"/>
          <w:sz w:val="24"/>
          <w:szCs w:val="24"/>
        </w:rPr>
        <w:t>033 pg/ml)</w:t>
      </w:r>
      <w:r w:rsidR="00283713">
        <w:rPr>
          <w:rFonts w:ascii="Times New Roman" w:hAnsi="Times New Roman" w:cs="Times New Roman"/>
          <w:sz w:val="24"/>
          <w:szCs w:val="24"/>
        </w:rPr>
        <w:t xml:space="preserve"> (</w:t>
      </w:r>
      <w:r w:rsidR="00A63405">
        <w:rPr>
          <w:rFonts w:ascii="Times New Roman" w:hAnsi="Times New Roman" w:cs="Times New Roman"/>
          <w:sz w:val="24"/>
          <w:szCs w:val="24"/>
        </w:rPr>
        <w:t xml:space="preserve">additionally, </w:t>
      </w:r>
      <w:r w:rsidR="00283713">
        <w:rPr>
          <w:rFonts w:ascii="Times New Roman" w:hAnsi="Times New Roman" w:cs="Times New Roman"/>
          <w:sz w:val="24"/>
          <w:szCs w:val="24"/>
        </w:rPr>
        <w:t>criteri</w:t>
      </w:r>
      <w:r w:rsidR="005F2CAC">
        <w:rPr>
          <w:rFonts w:ascii="Times New Roman" w:hAnsi="Times New Roman" w:cs="Times New Roman"/>
          <w:sz w:val="24"/>
          <w:szCs w:val="24"/>
        </w:rPr>
        <w:t>on</w:t>
      </w:r>
      <w:r w:rsidR="00133AC1">
        <w:rPr>
          <w:rFonts w:ascii="Times New Roman" w:hAnsi="Times New Roman" w:cs="Times New Roman"/>
          <w:sz w:val="24"/>
          <w:szCs w:val="24"/>
        </w:rPr>
        <w:t xml:space="preserve"> #</w:t>
      </w:r>
      <w:r w:rsidR="00283713">
        <w:rPr>
          <w:rFonts w:ascii="Times New Roman" w:hAnsi="Times New Roman" w:cs="Times New Roman"/>
          <w:sz w:val="24"/>
          <w:szCs w:val="24"/>
        </w:rPr>
        <w:t>2</w:t>
      </w:r>
      <w:r w:rsidR="00133AC1">
        <w:rPr>
          <w:rFonts w:ascii="Times New Roman" w:hAnsi="Times New Roman" w:cs="Times New Roman"/>
          <w:sz w:val="24"/>
          <w:szCs w:val="24"/>
        </w:rPr>
        <w:t>-</w:t>
      </w:r>
      <w:r w:rsidR="00A252E8">
        <w:rPr>
          <w:rFonts w:ascii="Times New Roman" w:hAnsi="Times New Roman" w:cs="Times New Roman"/>
          <w:sz w:val="24"/>
          <w:szCs w:val="24"/>
        </w:rPr>
        <w:t>n</w:t>
      </w:r>
      <w:r w:rsidR="00283713">
        <w:rPr>
          <w:rFonts w:ascii="Times New Roman" w:hAnsi="Times New Roman" w:cs="Times New Roman"/>
          <w:sz w:val="24"/>
          <w:szCs w:val="24"/>
        </w:rPr>
        <w:t xml:space="preserve">ot satisfied, </w:t>
      </w:r>
      <w:r w:rsidR="00BF2F54">
        <w:rPr>
          <w:rFonts w:ascii="Times New Roman" w:hAnsi="Times New Roman" w:cs="Times New Roman"/>
          <w:sz w:val="24"/>
          <w:szCs w:val="24"/>
        </w:rPr>
        <w:t xml:space="preserve">and </w:t>
      </w:r>
      <w:r w:rsidR="005F2CAC">
        <w:rPr>
          <w:rFonts w:ascii="Times New Roman" w:hAnsi="Times New Roman" w:cs="Times New Roman"/>
          <w:sz w:val="24"/>
          <w:szCs w:val="24"/>
        </w:rPr>
        <w:t xml:space="preserve">criterion </w:t>
      </w:r>
      <w:r w:rsidR="00133AC1">
        <w:rPr>
          <w:rFonts w:ascii="Times New Roman" w:hAnsi="Times New Roman" w:cs="Times New Roman"/>
          <w:sz w:val="24"/>
          <w:szCs w:val="24"/>
        </w:rPr>
        <w:t>#</w:t>
      </w:r>
      <w:r w:rsidR="00283713">
        <w:rPr>
          <w:rFonts w:ascii="Times New Roman" w:hAnsi="Times New Roman" w:cs="Times New Roman"/>
          <w:sz w:val="24"/>
          <w:szCs w:val="24"/>
        </w:rPr>
        <w:t>6</w:t>
      </w:r>
      <w:r w:rsidR="00057F7B">
        <w:rPr>
          <w:rFonts w:ascii="Times New Roman" w:hAnsi="Times New Roman" w:cs="Times New Roman"/>
          <w:sz w:val="24"/>
          <w:szCs w:val="24"/>
        </w:rPr>
        <w:t>-</w:t>
      </w:r>
      <w:r w:rsidR="00283713">
        <w:rPr>
          <w:rFonts w:ascii="Times New Roman" w:hAnsi="Times New Roman" w:cs="Times New Roman"/>
          <w:sz w:val="24"/>
          <w:szCs w:val="24"/>
        </w:rPr>
        <w:t xml:space="preserve">not </w:t>
      </w:r>
      <w:r w:rsidR="006C5AAC">
        <w:rPr>
          <w:rFonts w:ascii="Times New Roman" w:hAnsi="Times New Roman" w:cs="Times New Roman"/>
          <w:sz w:val="24"/>
          <w:szCs w:val="24"/>
        </w:rPr>
        <w:t>tested</w:t>
      </w:r>
      <w:r w:rsidR="00283713">
        <w:rPr>
          <w:rFonts w:ascii="Times New Roman" w:hAnsi="Times New Roman" w:cs="Times New Roman"/>
          <w:sz w:val="24"/>
          <w:szCs w:val="24"/>
        </w:rPr>
        <w:t>).</w:t>
      </w:r>
      <w:r w:rsidR="006C5AAC">
        <w:rPr>
          <w:rFonts w:ascii="Times New Roman" w:hAnsi="Times New Roman" w:cs="Times New Roman"/>
          <w:sz w:val="24"/>
          <w:szCs w:val="24"/>
        </w:rPr>
        <w:t xml:space="preserve">  </w:t>
      </w:r>
      <w:r w:rsidR="00FD0856" w:rsidRPr="00A879D5">
        <w:rPr>
          <w:rFonts w:ascii="Times New Roman" w:eastAsia="Times New Roman" w:hAnsi="Times New Roman" w:cs="Times New Roman"/>
          <w:color w:val="000000"/>
          <w:sz w:val="24"/>
          <w:szCs w:val="24"/>
        </w:rPr>
        <w:t xml:space="preserve">Patient </w:t>
      </w:r>
      <w:r w:rsidR="000B5466">
        <w:rPr>
          <w:rFonts w:ascii="Times New Roman" w:eastAsia="Times New Roman" w:hAnsi="Times New Roman" w:cs="Times New Roman"/>
          <w:color w:val="000000"/>
          <w:sz w:val="24"/>
          <w:szCs w:val="24"/>
        </w:rPr>
        <w:t xml:space="preserve">then </w:t>
      </w:r>
      <w:r w:rsidR="00A5594B">
        <w:rPr>
          <w:rFonts w:ascii="Times New Roman" w:eastAsia="Times New Roman" w:hAnsi="Times New Roman" w:cs="Times New Roman"/>
          <w:color w:val="000000"/>
          <w:sz w:val="24"/>
          <w:szCs w:val="24"/>
        </w:rPr>
        <w:t>received</w:t>
      </w:r>
      <w:r w:rsidR="00FD0856" w:rsidRPr="00A879D5">
        <w:rPr>
          <w:rFonts w:ascii="Times New Roman" w:eastAsia="Times New Roman" w:hAnsi="Times New Roman" w:cs="Times New Roman"/>
          <w:color w:val="000000"/>
          <w:sz w:val="24"/>
          <w:szCs w:val="24"/>
        </w:rPr>
        <w:t xml:space="preserve"> prednisone 100 mg </w:t>
      </w:r>
      <w:r w:rsidR="003A7633">
        <w:rPr>
          <w:rFonts w:ascii="Times New Roman" w:hAnsi="Times New Roman" w:cs="Times New Roman"/>
          <w:sz w:val="24"/>
          <w:szCs w:val="24"/>
        </w:rPr>
        <w:t>orally</w:t>
      </w:r>
      <w:r w:rsidR="00A879D5" w:rsidRPr="00A879D5">
        <w:rPr>
          <w:rFonts w:ascii="Times New Roman" w:eastAsia="Times New Roman" w:hAnsi="Times New Roman" w:cs="Times New Roman"/>
          <w:color w:val="000000"/>
          <w:sz w:val="24"/>
          <w:szCs w:val="24"/>
        </w:rPr>
        <w:t xml:space="preserve"> </w:t>
      </w:r>
      <w:r w:rsidR="00FD0856" w:rsidRPr="00A879D5">
        <w:rPr>
          <w:rFonts w:ascii="Times New Roman" w:eastAsia="Times New Roman" w:hAnsi="Times New Roman" w:cs="Times New Roman"/>
          <w:color w:val="000000"/>
          <w:sz w:val="24"/>
          <w:szCs w:val="24"/>
        </w:rPr>
        <w:t>daily</w:t>
      </w:r>
      <w:r>
        <w:rPr>
          <w:rFonts w:ascii="Times New Roman" w:eastAsia="Times New Roman" w:hAnsi="Times New Roman" w:cs="Times New Roman"/>
          <w:color w:val="000000"/>
          <w:sz w:val="24"/>
          <w:szCs w:val="24"/>
        </w:rPr>
        <w:t>.</w:t>
      </w:r>
      <w:r w:rsidR="000B5466">
        <w:rPr>
          <w:rFonts w:ascii="Times New Roman" w:eastAsia="Times New Roman" w:hAnsi="Times New Roman" w:cs="Times New Roman"/>
          <w:color w:val="000000"/>
          <w:sz w:val="24"/>
          <w:szCs w:val="24"/>
        </w:rPr>
        <w:t xml:space="preserve">  </w:t>
      </w:r>
      <w:r w:rsidR="007604E3">
        <w:rPr>
          <w:rFonts w:ascii="Times New Roman" w:eastAsia="Times New Roman" w:hAnsi="Times New Roman" w:cs="Times New Roman"/>
          <w:color w:val="000000"/>
          <w:sz w:val="24"/>
          <w:szCs w:val="24"/>
        </w:rPr>
        <w:t>L</w:t>
      </w:r>
      <w:r w:rsidR="000B5466">
        <w:rPr>
          <w:rFonts w:ascii="Times New Roman" w:eastAsia="Times New Roman" w:hAnsi="Times New Roman" w:cs="Times New Roman"/>
          <w:color w:val="000000"/>
          <w:sz w:val="24"/>
          <w:szCs w:val="24"/>
        </w:rPr>
        <w:t xml:space="preserve">iver transplant </w:t>
      </w:r>
      <w:r w:rsidR="007604E3">
        <w:rPr>
          <w:rFonts w:ascii="Times New Roman" w:eastAsia="Times New Roman" w:hAnsi="Times New Roman" w:cs="Times New Roman"/>
          <w:color w:val="000000"/>
          <w:sz w:val="24"/>
          <w:szCs w:val="24"/>
        </w:rPr>
        <w:t xml:space="preserve">evaluation concluded </w:t>
      </w:r>
      <w:r w:rsidR="00A63405">
        <w:rPr>
          <w:rFonts w:ascii="Times New Roman" w:eastAsia="Times New Roman" w:hAnsi="Times New Roman" w:cs="Times New Roman"/>
          <w:color w:val="000000"/>
          <w:sz w:val="24"/>
          <w:szCs w:val="24"/>
        </w:rPr>
        <w:t xml:space="preserve">that </w:t>
      </w:r>
      <w:r w:rsidR="00812F65">
        <w:rPr>
          <w:rFonts w:ascii="Times New Roman" w:eastAsia="Times New Roman" w:hAnsi="Times New Roman" w:cs="Times New Roman"/>
          <w:color w:val="000000"/>
          <w:sz w:val="24"/>
          <w:szCs w:val="24"/>
        </w:rPr>
        <w:t>t</w:t>
      </w:r>
      <w:r w:rsidR="000B5466">
        <w:rPr>
          <w:rFonts w:ascii="Times New Roman" w:eastAsia="Times New Roman" w:hAnsi="Times New Roman" w:cs="Times New Roman"/>
          <w:color w:val="000000"/>
          <w:sz w:val="24"/>
          <w:szCs w:val="24"/>
        </w:rPr>
        <w:t xml:space="preserve">he </w:t>
      </w:r>
      <w:r w:rsidR="00812F65">
        <w:rPr>
          <w:rFonts w:ascii="Times New Roman" w:eastAsia="Times New Roman" w:hAnsi="Times New Roman" w:cs="Times New Roman"/>
          <w:color w:val="000000"/>
          <w:sz w:val="24"/>
          <w:szCs w:val="24"/>
        </w:rPr>
        <w:t xml:space="preserve">patient </w:t>
      </w:r>
      <w:r w:rsidR="000B5466">
        <w:rPr>
          <w:rFonts w:ascii="Times New Roman" w:eastAsia="Times New Roman" w:hAnsi="Times New Roman" w:cs="Times New Roman"/>
          <w:color w:val="000000"/>
          <w:sz w:val="24"/>
          <w:szCs w:val="24"/>
        </w:rPr>
        <w:t xml:space="preserve">was not a </w:t>
      </w:r>
      <w:r w:rsidR="00552636">
        <w:rPr>
          <w:rFonts w:ascii="Times New Roman" w:eastAsia="Times New Roman" w:hAnsi="Times New Roman" w:cs="Times New Roman"/>
          <w:color w:val="000000"/>
          <w:sz w:val="24"/>
          <w:szCs w:val="24"/>
        </w:rPr>
        <w:t xml:space="preserve">liver </w:t>
      </w:r>
      <w:r w:rsidR="000B5466">
        <w:rPr>
          <w:rFonts w:ascii="Times New Roman" w:eastAsia="Times New Roman" w:hAnsi="Times New Roman" w:cs="Times New Roman"/>
          <w:color w:val="000000"/>
          <w:sz w:val="24"/>
          <w:szCs w:val="24"/>
        </w:rPr>
        <w:t xml:space="preserve">transplant candidate </w:t>
      </w:r>
      <w:r w:rsidR="00552636">
        <w:rPr>
          <w:rFonts w:ascii="Times New Roman" w:eastAsia="Times New Roman" w:hAnsi="Times New Roman" w:cs="Times New Roman"/>
          <w:color w:val="000000"/>
          <w:sz w:val="24"/>
          <w:szCs w:val="24"/>
        </w:rPr>
        <w:t>despite MELD score=33 because</w:t>
      </w:r>
      <w:r w:rsidR="000B5466">
        <w:rPr>
          <w:rFonts w:ascii="Times New Roman" w:eastAsia="Times New Roman" w:hAnsi="Times New Roman" w:cs="Times New Roman"/>
          <w:color w:val="000000"/>
          <w:sz w:val="24"/>
          <w:szCs w:val="24"/>
        </w:rPr>
        <w:t xml:space="preserve"> </w:t>
      </w:r>
      <w:r w:rsidR="00552636">
        <w:rPr>
          <w:rFonts w:ascii="Times New Roman" w:eastAsia="Times New Roman" w:hAnsi="Times New Roman" w:cs="Times New Roman"/>
          <w:color w:val="000000"/>
          <w:sz w:val="24"/>
          <w:szCs w:val="24"/>
        </w:rPr>
        <w:t xml:space="preserve">of </w:t>
      </w:r>
      <w:r w:rsidR="001A204E">
        <w:rPr>
          <w:rFonts w:ascii="Times New Roman" w:eastAsia="Times New Roman" w:hAnsi="Times New Roman" w:cs="Times New Roman"/>
          <w:color w:val="000000"/>
          <w:sz w:val="24"/>
          <w:szCs w:val="24"/>
        </w:rPr>
        <w:t>severe systemic illnesses.</w:t>
      </w:r>
      <w:r w:rsidR="004871E7">
        <w:rPr>
          <w:rFonts w:ascii="Times New Roman" w:eastAsia="Times New Roman" w:hAnsi="Times New Roman" w:cs="Times New Roman"/>
          <w:color w:val="000000"/>
          <w:sz w:val="24"/>
          <w:szCs w:val="24"/>
        </w:rPr>
        <w:t xml:space="preserve">  </w:t>
      </w:r>
      <w:r w:rsidR="005242D3">
        <w:rPr>
          <w:rFonts w:ascii="Times New Roman" w:eastAsia="Times New Roman" w:hAnsi="Times New Roman" w:cs="Times New Roman"/>
          <w:color w:val="000000"/>
          <w:sz w:val="24"/>
          <w:szCs w:val="24"/>
        </w:rPr>
        <w:t xml:space="preserve">The patient and family refused experimental therapy with artificial hepatic assist devices, such as liver dialysis machines.  </w:t>
      </w:r>
      <w:r w:rsidR="004871E7">
        <w:rPr>
          <w:rFonts w:ascii="Times New Roman" w:eastAsia="Times New Roman" w:hAnsi="Times New Roman" w:cs="Times New Roman"/>
          <w:color w:val="000000"/>
          <w:sz w:val="24"/>
          <w:szCs w:val="24"/>
        </w:rPr>
        <w:t xml:space="preserve">Patient was not treated with porous CytoSorb polymer beads (CytoSorbents Corporation, Monmouth Junction, New Jersey, USA) to adsorb toxic molecules </w:t>
      </w:r>
      <w:r w:rsidR="00C8677C">
        <w:rPr>
          <w:rFonts w:ascii="Times New Roman" w:eastAsia="Times New Roman" w:hAnsi="Times New Roman" w:cs="Times New Roman"/>
          <w:color w:val="000000"/>
          <w:sz w:val="24"/>
          <w:szCs w:val="24"/>
        </w:rPr>
        <w:t>from</w:t>
      </w:r>
      <w:r w:rsidR="004871E7">
        <w:rPr>
          <w:rFonts w:ascii="Times New Roman" w:eastAsia="Times New Roman" w:hAnsi="Times New Roman" w:cs="Times New Roman"/>
          <w:color w:val="000000"/>
          <w:sz w:val="24"/>
          <w:szCs w:val="24"/>
        </w:rPr>
        <w:t xml:space="preserve"> septic shock because of no </w:t>
      </w:r>
      <w:r w:rsidR="005242D3">
        <w:rPr>
          <w:rFonts w:ascii="Times New Roman" w:eastAsia="Times New Roman" w:hAnsi="Times New Roman" w:cs="Times New Roman"/>
          <w:color w:val="000000"/>
          <w:sz w:val="24"/>
          <w:szCs w:val="24"/>
        </w:rPr>
        <w:t xml:space="preserve">institutional </w:t>
      </w:r>
      <w:r w:rsidR="004871E7">
        <w:rPr>
          <w:rFonts w:ascii="Times New Roman" w:eastAsia="Times New Roman" w:hAnsi="Times New Roman" w:cs="Times New Roman"/>
          <w:color w:val="000000"/>
          <w:sz w:val="24"/>
          <w:szCs w:val="24"/>
        </w:rPr>
        <w:t>experience with this treatment.</w:t>
      </w:r>
    </w:p>
    <w:p w14:paraId="6CC26766" w14:textId="50D38A19" w:rsidR="00964D79" w:rsidRDefault="00964D79" w:rsidP="00385FEF">
      <w:pPr>
        <w:widowControl w:val="0"/>
        <w:autoSpaceDE w:val="0"/>
        <w:autoSpaceDN w:val="0"/>
        <w:adjustRightInd w:val="0"/>
        <w:spacing w:after="0" w:line="48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Patient</w:t>
      </w:r>
      <w:r w:rsidR="008E34F6" w:rsidRPr="00D5301D">
        <w:rPr>
          <w:rFonts w:ascii="Times New Roman" w:eastAsia="Times New Roman" w:hAnsi="Times New Roman" w:cs="Times New Roman"/>
          <w:color w:val="000000"/>
          <w:sz w:val="24"/>
          <w:szCs w:val="24"/>
        </w:rPr>
        <w:t xml:space="preserve"> </w:t>
      </w:r>
      <w:r w:rsidR="00105CAA">
        <w:rPr>
          <w:rFonts w:ascii="Times New Roman" w:eastAsia="Times New Roman" w:hAnsi="Times New Roman" w:cs="Times New Roman"/>
          <w:color w:val="000000"/>
          <w:sz w:val="24"/>
          <w:szCs w:val="24"/>
        </w:rPr>
        <w:t xml:space="preserve">then bled at the </w:t>
      </w:r>
      <w:r w:rsidR="00860FBE">
        <w:rPr>
          <w:rFonts w:ascii="Times New Roman" w:eastAsia="Times New Roman" w:hAnsi="Times New Roman" w:cs="Times New Roman"/>
          <w:color w:val="000000"/>
          <w:sz w:val="24"/>
          <w:szCs w:val="24"/>
        </w:rPr>
        <w:t xml:space="preserve">prior </w:t>
      </w:r>
      <w:r w:rsidR="00105CAA">
        <w:rPr>
          <w:rFonts w:ascii="Times New Roman" w:eastAsia="Times New Roman" w:hAnsi="Times New Roman" w:cs="Times New Roman"/>
          <w:color w:val="000000"/>
          <w:sz w:val="24"/>
          <w:szCs w:val="24"/>
        </w:rPr>
        <w:t>liver biopsy</w:t>
      </w:r>
      <w:r w:rsidR="00105CAA" w:rsidRPr="00D5301D">
        <w:rPr>
          <w:rFonts w:ascii="Times New Roman" w:eastAsia="Times New Roman" w:hAnsi="Times New Roman" w:cs="Times New Roman"/>
          <w:color w:val="000000"/>
          <w:sz w:val="24"/>
          <w:szCs w:val="24"/>
        </w:rPr>
        <w:t xml:space="preserve"> </w:t>
      </w:r>
      <w:r w:rsidR="00105CAA">
        <w:rPr>
          <w:rFonts w:ascii="Times New Roman" w:eastAsia="Times New Roman" w:hAnsi="Times New Roman" w:cs="Times New Roman"/>
          <w:color w:val="000000"/>
          <w:sz w:val="24"/>
          <w:szCs w:val="24"/>
        </w:rPr>
        <w:t xml:space="preserve">site </w:t>
      </w:r>
      <w:r w:rsidR="00860FBE">
        <w:rPr>
          <w:rFonts w:ascii="Times New Roman" w:eastAsia="Times New Roman" w:hAnsi="Times New Roman" w:cs="Times New Roman"/>
          <w:color w:val="000000"/>
          <w:sz w:val="24"/>
          <w:szCs w:val="24"/>
        </w:rPr>
        <w:t xml:space="preserve">because of </w:t>
      </w:r>
      <w:r w:rsidR="00FD0856" w:rsidRPr="00D5301D">
        <w:rPr>
          <w:rFonts w:ascii="Times New Roman" w:eastAsia="Times New Roman" w:hAnsi="Times New Roman" w:cs="Times New Roman"/>
          <w:color w:val="000000"/>
          <w:sz w:val="24"/>
          <w:szCs w:val="24"/>
        </w:rPr>
        <w:t>disseminated intravascular coagulopathy</w:t>
      </w:r>
      <w:r w:rsidR="00105CAA">
        <w:rPr>
          <w:rFonts w:ascii="Times New Roman" w:eastAsia="Times New Roman" w:hAnsi="Times New Roman" w:cs="Times New Roman"/>
          <w:color w:val="000000"/>
          <w:sz w:val="24"/>
          <w:szCs w:val="24"/>
        </w:rPr>
        <w:t>.  He</w:t>
      </w:r>
      <w:r w:rsidR="00FD0856" w:rsidRPr="00D5301D">
        <w:rPr>
          <w:rFonts w:ascii="Times New Roman" w:eastAsia="Times New Roman" w:hAnsi="Times New Roman" w:cs="Times New Roman"/>
          <w:color w:val="000000"/>
          <w:sz w:val="24"/>
          <w:szCs w:val="24"/>
        </w:rPr>
        <w:t xml:space="preserve"> </w:t>
      </w:r>
      <w:r w:rsidR="00105CAA" w:rsidRPr="00D5301D">
        <w:rPr>
          <w:rFonts w:ascii="Times New Roman" w:eastAsia="Times New Roman" w:hAnsi="Times New Roman" w:cs="Times New Roman"/>
          <w:color w:val="000000"/>
          <w:sz w:val="24"/>
          <w:szCs w:val="24"/>
        </w:rPr>
        <w:t xml:space="preserve">became hypotensive, </w:t>
      </w:r>
      <w:r w:rsidR="00105CAA">
        <w:rPr>
          <w:rFonts w:ascii="Times New Roman" w:eastAsia="Times New Roman" w:hAnsi="Times New Roman" w:cs="Times New Roman"/>
          <w:color w:val="000000"/>
          <w:sz w:val="24"/>
          <w:szCs w:val="24"/>
        </w:rPr>
        <w:t xml:space="preserve">and </w:t>
      </w:r>
      <w:r w:rsidR="00105CAA" w:rsidRPr="00D5301D">
        <w:rPr>
          <w:rFonts w:ascii="Times New Roman" w:eastAsia="Times New Roman" w:hAnsi="Times New Roman" w:cs="Times New Roman"/>
          <w:color w:val="000000"/>
          <w:sz w:val="24"/>
          <w:szCs w:val="24"/>
        </w:rPr>
        <w:t xml:space="preserve">was </w:t>
      </w:r>
      <w:r w:rsidR="00105CAA">
        <w:rPr>
          <w:rFonts w:ascii="Times New Roman" w:eastAsia="Times New Roman" w:hAnsi="Times New Roman" w:cs="Times New Roman"/>
          <w:color w:val="000000"/>
          <w:sz w:val="24"/>
          <w:szCs w:val="24"/>
        </w:rPr>
        <w:t xml:space="preserve">endotracheally </w:t>
      </w:r>
      <w:r w:rsidR="00105CAA" w:rsidRPr="00D5301D">
        <w:rPr>
          <w:rFonts w:ascii="Times New Roman" w:eastAsia="Times New Roman" w:hAnsi="Times New Roman" w:cs="Times New Roman"/>
          <w:color w:val="000000"/>
          <w:sz w:val="24"/>
          <w:szCs w:val="24"/>
        </w:rPr>
        <w:t>intubated</w:t>
      </w:r>
      <w:r w:rsidR="00105CAA">
        <w:rPr>
          <w:rFonts w:ascii="Times New Roman" w:eastAsia="Times New Roman" w:hAnsi="Times New Roman" w:cs="Times New Roman"/>
          <w:color w:val="000000"/>
          <w:sz w:val="24"/>
          <w:szCs w:val="24"/>
        </w:rPr>
        <w:t>.  H</w:t>
      </w:r>
      <w:r w:rsidR="00105CAA" w:rsidRPr="00D5301D">
        <w:rPr>
          <w:rFonts w:ascii="Times New Roman" w:eastAsia="Times New Roman" w:hAnsi="Times New Roman" w:cs="Times New Roman"/>
          <w:color w:val="000000"/>
          <w:sz w:val="24"/>
          <w:szCs w:val="24"/>
        </w:rPr>
        <w:t>e</w:t>
      </w:r>
      <w:r w:rsidR="00105CAA">
        <w:rPr>
          <w:rFonts w:ascii="Times New Roman" w:eastAsia="Times New Roman" w:hAnsi="Times New Roman" w:cs="Times New Roman"/>
          <w:color w:val="000000"/>
          <w:sz w:val="24"/>
          <w:szCs w:val="24"/>
        </w:rPr>
        <w:t xml:space="preserve">mostasis was </w:t>
      </w:r>
      <w:r w:rsidR="00105CAA">
        <w:rPr>
          <w:rFonts w:ascii="Times New Roman" w:eastAsia="Times New Roman" w:hAnsi="Times New Roman" w:cs="Times New Roman"/>
          <w:color w:val="000000"/>
          <w:sz w:val="24"/>
          <w:szCs w:val="24"/>
        </w:rPr>
        <w:lastRenderedPageBreak/>
        <w:t xml:space="preserve">achieved </w:t>
      </w:r>
      <w:r w:rsidR="00812F65">
        <w:rPr>
          <w:rFonts w:ascii="Times New Roman" w:eastAsia="Times New Roman" w:hAnsi="Times New Roman" w:cs="Times New Roman"/>
          <w:color w:val="000000"/>
          <w:sz w:val="24"/>
          <w:szCs w:val="24"/>
        </w:rPr>
        <w:t>by</w:t>
      </w:r>
      <w:r w:rsidR="00105CAA">
        <w:rPr>
          <w:rFonts w:ascii="Times New Roman" w:eastAsia="Times New Roman" w:hAnsi="Times New Roman" w:cs="Times New Roman"/>
          <w:color w:val="000000"/>
          <w:sz w:val="24"/>
          <w:szCs w:val="24"/>
        </w:rPr>
        <w:t xml:space="preserve"> </w:t>
      </w:r>
      <w:r w:rsidR="00105CAA" w:rsidRPr="00D5301D">
        <w:rPr>
          <w:rFonts w:ascii="Times New Roman" w:eastAsia="Times New Roman" w:hAnsi="Times New Roman" w:cs="Times New Roman"/>
          <w:color w:val="000000"/>
          <w:sz w:val="24"/>
          <w:szCs w:val="24"/>
        </w:rPr>
        <w:t>emboliz</w:t>
      </w:r>
      <w:r w:rsidR="00105CAA">
        <w:rPr>
          <w:rFonts w:ascii="Times New Roman" w:eastAsia="Times New Roman" w:hAnsi="Times New Roman" w:cs="Times New Roman"/>
          <w:color w:val="000000"/>
          <w:sz w:val="24"/>
          <w:szCs w:val="24"/>
        </w:rPr>
        <w:t xml:space="preserve">ing </w:t>
      </w:r>
      <w:r w:rsidR="00105CAA" w:rsidRPr="00D5301D">
        <w:rPr>
          <w:rFonts w:ascii="Times New Roman" w:eastAsia="Times New Roman" w:hAnsi="Times New Roman" w:cs="Times New Roman"/>
          <w:color w:val="000000"/>
          <w:sz w:val="24"/>
          <w:szCs w:val="24"/>
        </w:rPr>
        <w:t>two major hepatic arter</w:t>
      </w:r>
      <w:r w:rsidR="00105CAA">
        <w:rPr>
          <w:rFonts w:ascii="Times New Roman" w:eastAsia="Times New Roman" w:hAnsi="Times New Roman" w:cs="Times New Roman"/>
          <w:color w:val="000000"/>
          <w:sz w:val="24"/>
          <w:szCs w:val="24"/>
        </w:rPr>
        <w:t xml:space="preserve">y branches during </w:t>
      </w:r>
      <w:r w:rsidR="00105CAA" w:rsidRPr="00D5301D">
        <w:rPr>
          <w:rFonts w:ascii="Times New Roman" w:eastAsia="Times New Roman" w:hAnsi="Times New Roman" w:cs="Times New Roman"/>
          <w:color w:val="000000"/>
          <w:sz w:val="24"/>
          <w:szCs w:val="24"/>
        </w:rPr>
        <w:t>two arteriogram</w:t>
      </w:r>
      <w:r w:rsidR="00105CAA">
        <w:rPr>
          <w:rFonts w:ascii="Times New Roman" w:eastAsia="Times New Roman" w:hAnsi="Times New Roman" w:cs="Times New Roman"/>
          <w:color w:val="000000"/>
          <w:sz w:val="24"/>
          <w:szCs w:val="24"/>
        </w:rPr>
        <w:t xml:space="preserve"> session</w:t>
      </w:r>
      <w:r w:rsidR="00105CAA" w:rsidRPr="00D5301D">
        <w:rPr>
          <w:rFonts w:ascii="Times New Roman" w:eastAsia="Times New Roman" w:hAnsi="Times New Roman" w:cs="Times New Roman"/>
          <w:color w:val="000000"/>
          <w:sz w:val="24"/>
          <w:szCs w:val="24"/>
        </w:rPr>
        <w:t>s</w:t>
      </w:r>
      <w:r w:rsidR="00105CAA">
        <w:rPr>
          <w:rFonts w:ascii="Times New Roman" w:eastAsia="Times New Roman" w:hAnsi="Times New Roman" w:cs="Times New Roman"/>
          <w:color w:val="000000"/>
          <w:sz w:val="24"/>
          <w:szCs w:val="24"/>
        </w:rPr>
        <w:t>.</w:t>
      </w:r>
      <w:r w:rsidR="00105CAA" w:rsidRPr="00D5301D">
        <w:rPr>
          <w:rFonts w:ascii="Times New Roman" w:eastAsia="Times New Roman" w:hAnsi="Times New Roman" w:cs="Times New Roman"/>
          <w:color w:val="000000"/>
          <w:sz w:val="24"/>
          <w:szCs w:val="24"/>
        </w:rPr>
        <w:t xml:space="preserve"> </w:t>
      </w:r>
      <w:r w:rsidR="00105CAA">
        <w:rPr>
          <w:rFonts w:ascii="Times New Roman" w:eastAsia="Times New Roman" w:hAnsi="Times New Roman" w:cs="Times New Roman"/>
          <w:color w:val="000000"/>
          <w:sz w:val="24"/>
          <w:szCs w:val="24"/>
        </w:rPr>
        <w:t xml:space="preserve"> </w:t>
      </w:r>
      <w:r w:rsidR="00FD0856" w:rsidRPr="00D5301D">
        <w:rPr>
          <w:rFonts w:ascii="Times New Roman" w:eastAsia="Times New Roman" w:hAnsi="Times New Roman" w:cs="Times New Roman"/>
          <w:color w:val="000000"/>
          <w:sz w:val="24"/>
          <w:szCs w:val="24"/>
        </w:rPr>
        <w:t xml:space="preserve">He was transfused </w:t>
      </w:r>
      <w:r w:rsidR="009339DD" w:rsidRPr="00D5301D">
        <w:rPr>
          <w:rFonts w:ascii="Times New Roman" w:eastAsia="Times New Roman" w:hAnsi="Times New Roman" w:cs="Times New Roman"/>
          <w:color w:val="000000"/>
          <w:sz w:val="24"/>
          <w:szCs w:val="24"/>
        </w:rPr>
        <w:t xml:space="preserve">13 units of packed erythrocytes, 6 units </w:t>
      </w:r>
      <w:r w:rsidR="00A879D5">
        <w:rPr>
          <w:rFonts w:ascii="Times New Roman" w:eastAsia="Times New Roman" w:hAnsi="Times New Roman" w:cs="Times New Roman"/>
          <w:color w:val="000000"/>
          <w:sz w:val="24"/>
          <w:szCs w:val="24"/>
        </w:rPr>
        <w:t>of fresh</w:t>
      </w:r>
      <w:r>
        <w:rPr>
          <w:rFonts w:ascii="Times New Roman" w:eastAsia="Times New Roman" w:hAnsi="Times New Roman" w:cs="Times New Roman"/>
          <w:color w:val="000000"/>
          <w:sz w:val="24"/>
          <w:szCs w:val="24"/>
        </w:rPr>
        <w:t>-</w:t>
      </w:r>
      <w:r w:rsidR="00A879D5">
        <w:rPr>
          <w:rFonts w:ascii="Times New Roman" w:eastAsia="Times New Roman" w:hAnsi="Times New Roman" w:cs="Times New Roman"/>
          <w:color w:val="000000"/>
          <w:sz w:val="24"/>
          <w:szCs w:val="24"/>
        </w:rPr>
        <w:t>frozen</w:t>
      </w:r>
      <w:r>
        <w:rPr>
          <w:rFonts w:ascii="Times New Roman" w:eastAsia="Times New Roman" w:hAnsi="Times New Roman" w:cs="Times New Roman"/>
          <w:color w:val="000000"/>
          <w:sz w:val="24"/>
          <w:szCs w:val="24"/>
        </w:rPr>
        <w:t>-</w:t>
      </w:r>
      <w:r w:rsidR="00A879D5">
        <w:rPr>
          <w:rFonts w:ascii="Times New Roman" w:eastAsia="Times New Roman" w:hAnsi="Times New Roman" w:cs="Times New Roman"/>
          <w:color w:val="000000"/>
          <w:sz w:val="24"/>
          <w:szCs w:val="24"/>
        </w:rPr>
        <w:t>plasma,</w:t>
      </w:r>
      <w:r w:rsidR="009339DD" w:rsidRPr="00D5301D">
        <w:rPr>
          <w:rFonts w:ascii="Times New Roman" w:eastAsia="Times New Roman" w:hAnsi="Times New Roman" w:cs="Times New Roman"/>
          <w:color w:val="000000"/>
          <w:sz w:val="24"/>
          <w:szCs w:val="24"/>
        </w:rPr>
        <w:t xml:space="preserve"> 4 units </w:t>
      </w:r>
      <w:r w:rsidR="00A879D5">
        <w:rPr>
          <w:rFonts w:ascii="Times New Roman" w:eastAsia="Times New Roman" w:hAnsi="Times New Roman" w:cs="Times New Roman"/>
          <w:color w:val="000000"/>
          <w:sz w:val="24"/>
          <w:szCs w:val="24"/>
        </w:rPr>
        <w:t xml:space="preserve">of </w:t>
      </w:r>
      <w:r w:rsidR="009339DD" w:rsidRPr="00D5301D">
        <w:rPr>
          <w:rFonts w:ascii="Times New Roman" w:eastAsia="Times New Roman" w:hAnsi="Times New Roman" w:cs="Times New Roman"/>
          <w:color w:val="000000"/>
          <w:sz w:val="24"/>
          <w:szCs w:val="24"/>
        </w:rPr>
        <w:t>cryoprecipitate, and 4 units of platelets</w:t>
      </w:r>
      <w:r w:rsidR="00105CAA">
        <w:rPr>
          <w:rFonts w:ascii="Times New Roman" w:eastAsia="Times New Roman" w:hAnsi="Times New Roman" w:cs="Times New Roman"/>
          <w:color w:val="000000"/>
          <w:sz w:val="24"/>
          <w:szCs w:val="24"/>
        </w:rPr>
        <w:t xml:space="preserve"> </w:t>
      </w:r>
      <w:r w:rsidR="00812F65">
        <w:rPr>
          <w:rFonts w:ascii="Times New Roman" w:eastAsia="Times New Roman" w:hAnsi="Times New Roman" w:cs="Times New Roman"/>
          <w:color w:val="000000"/>
          <w:sz w:val="24"/>
          <w:szCs w:val="24"/>
        </w:rPr>
        <w:t>during</w:t>
      </w:r>
      <w:r w:rsidR="00105CAA">
        <w:rPr>
          <w:rFonts w:ascii="Times New Roman" w:eastAsia="Times New Roman" w:hAnsi="Times New Roman" w:cs="Times New Roman"/>
          <w:color w:val="000000"/>
          <w:sz w:val="24"/>
          <w:szCs w:val="24"/>
        </w:rPr>
        <w:t xml:space="preserve"> th</w:t>
      </w:r>
      <w:r w:rsidR="00E94A47">
        <w:rPr>
          <w:rFonts w:ascii="Times New Roman" w:eastAsia="Times New Roman" w:hAnsi="Times New Roman" w:cs="Times New Roman"/>
          <w:color w:val="000000"/>
          <w:sz w:val="24"/>
          <w:szCs w:val="24"/>
        </w:rPr>
        <w:t>is bleeding episode</w:t>
      </w:r>
      <w:r w:rsidR="00A879D5">
        <w:rPr>
          <w:rFonts w:ascii="Times New Roman" w:eastAsia="Times New Roman" w:hAnsi="Times New Roman" w:cs="Times New Roman"/>
          <w:color w:val="000000"/>
          <w:sz w:val="24"/>
          <w:szCs w:val="24"/>
        </w:rPr>
        <w:t>.</w:t>
      </w:r>
    </w:p>
    <w:p w14:paraId="530929E8" w14:textId="35BA06F9" w:rsidR="000E1C67" w:rsidRPr="00D5301D" w:rsidRDefault="00FD0856" w:rsidP="00385FEF">
      <w:pPr>
        <w:widowControl w:val="0"/>
        <w:autoSpaceDE w:val="0"/>
        <w:autoSpaceDN w:val="0"/>
        <w:adjustRightInd w:val="0"/>
        <w:spacing w:after="0" w:line="480" w:lineRule="auto"/>
        <w:ind w:firstLine="720"/>
        <w:jc w:val="both"/>
        <w:rPr>
          <w:rFonts w:ascii="Times New Roman" w:eastAsia="Times New Roman" w:hAnsi="Times New Roman" w:cs="Times New Roman"/>
          <w:color w:val="000000"/>
          <w:sz w:val="24"/>
          <w:szCs w:val="24"/>
        </w:rPr>
      </w:pPr>
      <w:r w:rsidRPr="00D5301D">
        <w:rPr>
          <w:rFonts w:ascii="Times New Roman" w:eastAsia="Times New Roman" w:hAnsi="Times New Roman" w:cs="Times New Roman"/>
          <w:color w:val="000000"/>
          <w:sz w:val="24"/>
          <w:szCs w:val="24"/>
        </w:rPr>
        <w:t xml:space="preserve">During the ensuing 10 days his ferritin </w:t>
      </w:r>
      <w:r w:rsidR="00797379" w:rsidRPr="00D5301D">
        <w:rPr>
          <w:rFonts w:ascii="Times New Roman" w:eastAsia="Times New Roman" w:hAnsi="Times New Roman" w:cs="Times New Roman"/>
          <w:color w:val="000000"/>
          <w:sz w:val="24"/>
          <w:szCs w:val="24"/>
        </w:rPr>
        <w:t>increased</w:t>
      </w:r>
      <w:r w:rsidRPr="00D5301D">
        <w:rPr>
          <w:rFonts w:ascii="Times New Roman" w:eastAsia="Times New Roman" w:hAnsi="Times New Roman" w:cs="Times New Roman"/>
          <w:color w:val="000000"/>
          <w:sz w:val="24"/>
          <w:szCs w:val="24"/>
        </w:rPr>
        <w:t xml:space="preserve"> &gt;33</w:t>
      </w:r>
      <w:r w:rsidR="000B5466">
        <w:rPr>
          <w:rFonts w:ascii="Times New Roman" w:eastAsia="Times New Roman" w:hAnsi="Times New Roman" w:cs="Times New Roman"/>
          <w:color w:val="000000"/>
          <w:sz w:val="24"/>
          <w:szCs w:val="24"/>
        </w:rPr>
        <w:t>,</w:t>
      </w:r>
      <w:r w:rsidRPr="00D5301D">
        <w:rPr>
          <w:rFonts w:ascii="Times New Roman" w:eastAsia="Times New Roman" w:hAnsi="Times New Roman" w:cs="Times New Roman"/>
          <w:color w:val="000000"/>
          <w:sz w:val="24"/>
          <w:szCs w:val="24"/>
        </w:rPr>
        <w:t xml:space="preserve">000 ng/ml, </w:t>
      </w:r>
      <w:r w:rsidR="00133AC1">
        <w:rPr>
          <w:rFonts w:ascii="Times New Roman" w:eastAsia="Times New Roman" w:hAnsi="Times New Roman" w:cs="Times New Roman"/>
          <w:color w:val="000000"/>
          <w:sz w:val="24"/>
          <w:szCs w:val="24"/>
        </w:rPr>
        <w:t>and</w:t>
      </w:r>
      <w:r w:rsidRPr="00D5301D">
        <w:rPr>
          <w:rFonts w:ascii="Times New Roman" w:eastAsia="Times New Roman" w:hAnsi="Times New Roman" w:cs="Times New Roman"/>
          <w:color w:val="000000"/>
          <w:sz w:val="24"/>
          <w:szCs w:val="24"/>
        </w:rPr>
        <w:t xml:space="preserve"> the bilirubin and transaminase levels </w:t>
      </w:r>
      <w:r w:rsidR="00F423B6">
        <w:rPr>
          <w:rFonts w:ascii="Times New Roman" w:eastAsia="Times New Roman" w:hAnsi="Times New Roman" w:cs="Times New Roman"/>
          <w:color w:val="000000"/>
          <w:sz w:val="24"/>
          <w:szCs w:val="24"/>
        </w:rPr>
        <w:t>mode</w:t>
      </w:r>
      <w:r w:rsidR="00C01D67">
        <w:rPr>
          <w:rFonts w:ascii="Times New Roman" w:eastAsia="Times New Roman" w:hAnsi="Times New Roman" w:cs="Times New Roman"/>
          <w:color w:val="000000"/>
          <w:sz w:val="24"/>
          <w:szCs w:val="24"/>
        </w:rPr>
        <w:t>stly</w:t>
      </w:r>
      <w:r w:rsidR="00F423B6">
        <w:rPr>
          <w:rFonts w:ascii="Times New Roman" w:eastAsia="Times New Roman" w:hAnsi="Times New Roman" w:cs="Times New Roman"/>
          <w:color w:val="000000"/>
          <w:sz w:val="24"/>
          <w:szCs w:val="24"/>
        </w:rPr>
        <w:t xml:space="preserve"> </w:t>
      </w:r>
      <w:r w:rsidRPr="00D5301D">
        <w:rPr>
          <w:rFonts w:ascii="Times New Roman" w:eastAsia="Times New Roman" w:hAnsi="Times New Roman" w:cs="Times New Roman"/>
          <w:color w:val="000000"/>
          <w:sz w:val="24"/>
          <w:szCs w:val="24"/>
        </w:rPr>
        <w:t xml:space="preserve">declined. </w:t>
      </w:r>
      <w:r w:rsidR="00284153" w:rsidRPr="00D5301D">
        <w:rPr>
          <w:rFonts w:ascii="Times New Roman" w:eastAsia="Calibri" w:hAnsi="Times New Roman" w:cs="Times New Roman"/>
          <w:sz w:val="24"/>
          <w:szCs w:val="24"/>
        </w:rPr>
        <w:t xml:space="preserve">Despite temporary </w:t>
      </w:r>
      <w:r w:rsidR="00797379" w:rsidRPr="00D5301D">
        <w:rPr>
          <w:rFonts w:ascii="Times New Roman" w:eastAsia="Calibri" w:hAnsi="Times New Roman" w:cs="Times New Roman"/>
          <w:sz w:val="24"/>
          <w:szCs w:val="24"/>
        </w:rPr>
        <w:t>clin</w:t>
      </w:r>
      <w:r w:rsidR="00E96EB6">
        <w:rPr>
          <w:rFonts w:ascii="Times New Roman" w:eastAsia="Calibri" w:hAnsi="Times New Roman" w:cs="Times New Roman"/>
          <w:sz w:val="24"/>
          <w:szCs w:val="24"/>
        </w:rPr>
        <w:t>i</w:t>
      </w:r>
      <w:r w:rsidR="00797379" w:rsidRPr="00D5301D">
        <w:rPr>
          <w:rFonts w:ascii="Times New Roman" w:eastAsia="Calibri" w:hAnsi="Times New Roman" w:cs="Times New Roman"/>
          <w:sz w:val="24"/>
          <w:szCs w:val="24"/>
        </w:rPr>
        <w:t xml:space="preserve">cal </w:t>
      </w:r>
      <w:r w:rsidR="00284153" w:rsidRPr="00D5301D">
        <w:rPr>
          <w:rFonts w:ascii="Times New Roman" w:eastAsia="Calibri" w:hAnsi="Times New Roman" w:cs="Times New Roman"/>
          <w:sz w:val="24"/>
          <w:szCs w:val="24"/>
        </w:rPr>
        <w:t xml:space="preserve">stabilization </w:t>
      </w:r>
      <w:r w:rsidR="00964D79">
        <w:rPr>
          <w:rFonts w:ascii="Times New Roman" w:eastAsia="Calibri" w:hAnsi="Times New Roman" w:cs="Times New Roman"/>
          <w:sz w:val="24"/>
          <w:szCs w:val="24"/>
        </w:rPr>
        <w:t>after</w:t>
      </w:r>
      <w:r w:rsidR="00284153" w:rsidRPr="00D5301D">
        <w:rPr>
          <w:rFonts w:ascii="Times New Roman" w:eastAsia="Calibri" w:hAnsi="Times New Roman" w:cs="Times New Roman"/>
          <w:sz w:val="24"/>
          <w:szCs w:val="24"/>
        </w:rPr>
        <w:t xml:space="preserve"> </w:t>
      </w:r>
      <w:r w:rsidR="00964D79">
        <w:rPr>
          <w:rFonts w:ascii="Times New Roman" w:eastAsia="Calibri" w:hAnsi="Times New Roman" w:cs="Times New Roman"/>
          <w:sz w:val="24"/>
          <w:szCs w:val="24"/>
        </w:rPr>
        <w:t xml:space="preserve">endotracheal </w:t>
      </w:r>
      <w:r w:rsidR="00284153" w:rsidRPr="00D5301D">
        <w:rPr>
          <w:rFonts w:ascii="Times New Roman" w:eastAsia="Calibri" w:hAnsi="Times New Roman" w:cs="Times New Roman"/>
          <w:sz w:val="24"/>
          <w:szCs w:val="24"/>
        </w:rPr>
        <w:t xml:space="preserve">intubation, </w:t>
      </w:r>
      <w:r w:rsidR="007A3F8F">
        <w:rPr>
          <w:rFonts w:ascii="Times New Roman" w:eastAsia="Calibri" w:hAnsi="Times New Roman" w:cs="Times New Roman"/>
          <w:sz w:val="24"/>
          <w:szCs w:val="24"/>
        </w:rPr>
        <w:t xml:space="preserve">numerous </w:t>
      </w:r>
      <w:r w:rsidR="00284153" w:rsidRPr="00D5301D">
        <w:rPr>
          <w:rFonts w:ascii="Times New Roman" w:eastAsia="Calibri" w:hAnsi="Times New Roman" w:cs="Times New Roman"/>
          <w:sz w:val="24"/>
          <w:szCs w:val="24"/>
        </w:rPr>
        <w:t>antibiotic</w:t>
      </w:r>
      <w:r w:rsidR="00D32A4E">
        <w:rPr>
          <w:rFonts w:ascii="Times New Roman" w:eastAsia="Calibri" w:hAnsi="Times New Roman" w:cs="Times New Roman"/>
          <w:sz w:val="24"/>
          <w:szCs w:val="24"/>
        </w:rPr>
        <w:t xml:space="preserve"> therap</w:t>
      </w:r>
      <w:r w:rsidR="005F6510">
        <w:rPr>
          <w:rFonts w:ascii="Times New Roman" w:eastAsia="Calibri" w:hAnsi="Times New Roman" w:cs="Times New Roman"/>
          <w:sz w:val="24"/>
          <w:szCs w:val="24"/>
        </w:rPr>
        <w:t>eutic regimens</w:t>
      </w:r>
      <w:r w:rsidR="00284153" w:rsidRPr="00D5301D">
        <w:rPr>
          <w:rFonts w:ascii="Times New Roman" w:eastAsia="Calibri" w:hAnsi="Times New Roman" w:cs="Times New Roman"/>
          <w:sz w:val="24"/>
          <w:szCs w:val="24"/>
        </w:rPr>
        <w:t xml:space="preserve">, </w:t>
      </w:r>
      <w:r w:rsidR="007970CD">
        <w:rPr>
          <w:rFonts w:ascii="Times New Roman" w:eastAsia="Calibri" w:hAnsi="Times New Roman" w:cs="Times New Roman"/>
          <w:sz w:val="24"/>
          <w:szCs w:val="24"/>
        </w:rPr>
        <w:t xml:space="preserve">IV </w:t>
      </w:r>
      <w:r w:rsidR="00E96EB6" w:rsidRPr="00D5301D">
        <w:rPr>
          <w:rFonts w:ascii="Times New Roman" w:eastAsia="Calibri" w:hAnsi="Times New Roman" w:cs="Times New Roman"/>
          <w:sz w:val="24"/>
          <w:szCs w:val="24"/>
        </w:rPr>
        <w:t xml:space="preserve">fluids, </w:t>
      </w:r>
      <w:r w:rsidR="00E96EB6">
        <w:rPr>
          <w:rFonts w:ascii="Times New Roman" w:eastAsia="Calibri" w:hAnsi="Times New Roman" w:cs="Times New Roman"/>
          <w:sz w:val="24"/>
          <w:szCs w:val="24"/>
        </w:rPr>
        <w:t xml:space="preserve">and </w:t>
      </w:r>
      <w:r w:rsidR="00284153" w:rsidRPr="00D5301D">
        <w:rPr>
          <w:rFonts w:ascii="Times New Roman" w:eastAsia="Calibri" w:hAnsi="Times New Roman" w:cs="Times New Roman"/>
          <w:sz w:val="24"/>
          <w:szCs w:val="24"/>
        </w:rPr>
        <w:t xml:space="preserve">IV </w:t>
      </w:r>
      <w:r w:rsidR="00A5594B">
        <w:rPr>
          <w:rFonts w:ascii="Times New Roman" w:eastAsia="Calibri" w:hAnsi="Times New Roman" w:cs="Times New Roman"/>
          <w:sz w:val="24"/>
          <w:szCs w:val="24"/>
        </w:rPr>
        <w:t>vaso</w:t>
      </w:r>
      <w:r w:rsidR="00284153" w:rsidRPr="00D5301D">
        <w:rPr>
          <w:rFonts w:ascii="Times New Roman" w:eastAsia="Calibri" w:hAnsi="Times New Roman" w:cs="Times New Roman"/>
          <w:sz w:val="24"/>
          <w:szCs w:val="24"/>
        </w:rPr>
        <w:t>pressors, the patient succumbed to overwhelming sepsis, disseminated intravascular coagulopathy</w:t>
      </w:r>
      <w:r w:rsidR="00812F65">
        <w:rPr>
          <w:rFonts w:ascii="Times New Roman" w:eastAsia="Calibri" w:hAnsi="Times New Roman" w:cs="Times New Roman"/>
          <w:sz w:val="24"/>
          <w:szCs w:val="24"/>
        </w:rPr>
        <w:t>,</w:t>
      </w:r>
      <w:r w:rsidR="00797379" w:rsidRPr="00D5301D">
        <w:rPr>
          <w:rFonts w:ascii="Times New Roman" w:eastAsia="Calibri" w:hAnsi="Times New Roman" w:cs="Times New Roman"/>
          <w:sz w:val="24"/>
          <w:szCs w:val="24"/>
        </w:rPr>
        <w:t xml:space="preserve"> </w:t>
      </w:r>
      <w:r w:rsidR="005F6510">
        <w:rPr>
          <w:rFonts w:ascii="Times New Roman" w:eastAsia="Calibri" w:hAnsi="Times New Roman" w:cs="Times New Roman"/>
          <w:sz w:val="24"/>
          <w:szCs w:val="24"/>
        </w:rPr>
        <w:t xml:space="preserve">and liver failure </w:t>
      </w:r>
      <w:r w:rsidR="00797379" w:rsidRPr="00D5301D">
        <w:rPr>
          <w:rFonts w:ascii="Times New Roman" w:eastAsia="Calibri" w:hAnsi="Times New Roman" w:cs="Times New Roman"/>
          <w:sz w:val="24"/>
          <w:szCs w:val="24"/>
        </w:rPr>
        <w:t>42</w:t>
      </w:r>
      <w:r w:rsidR="00D32A4E">
        <w:rPr>
          <w:rFonts w:ascii="Times New Roman" w:eastAsia="Calibri" w:hAnsi="Times New Roman" w:cs="Times New Roman"/>
          <w:sz w:val="24"/>
          <w:szCs w:val="24"/>
        </w:rPr>
        <w:t>-</w:t>
      </w:r>
      <w:r w:rsidR="00797379" w:rsidRPr="00D5301D">
        <w:rPr>
          <w:rFonts w:ascii="Times New Roman" w:eastAsia="Calibri" w:hAnsi="Times New Roman" w:cs="Times New Roman"/>
          <w:sz w:val="24"/>
          <w:szCs w:val="24"/>
        </w:rPr>
        <w:t>days after admission</w:t>
      </w:r>
      <w:r w:rsidR="00284153" w:rsidRPr="00D5301D">
        <w:rPr>
          <w:rFonts w:ascii="Times New Roman" w:eastAsia="Calibri" w:hAnsi="Times New Roman" w:cs="Times New Roman"/>
          <w:sz w:val="24"/>
          <w:szCs w:val="24"/>
        </w:rPr>
        <w:t>.</w:t>
      </w:r>
    </w:p>
    <w:p w14:paraId="1C3DDDD8" w14:textId="69F9833E" w:rsidR="00686B48" w:rsidRDefault="00686B48" w:rsidP="00385FEF">
      <w:pPr>
        <w:widowControl w:val="0"/>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Results:  Systematic review</w:t>
      </w:r>
    </w:p>
    <w:p w14:paraId="4D94065F" w14:textId="67BA1B4D" w:rsidR="00962BC4" w:rsidRPr="00D5301D" w:rsidRDefault="00F423B6" w:rsidP="00686B48">
      <w:pPr>
        <w:widowControl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HLH</w:t>
      </w:r>
      <w:r w:rsidR="00962BC4" w:rsidRPr="00D5301D">
        <w:rPr>
          <w:rFonts w:ascii="Times New Roman" w:hAnsi="Times New Roman" w:cs="Times New Roman"/>
          <w:sz w:val="24"/>
          <w:szCs w:val="24"/>
        </w:rPr>
        <w:t xml:space="preserve"> has no </w:t>
      </w:r>
      <w:r w:rsidR="00057F7B" w:rsidRPr="00D5301D">
        <w:rPr>
          <w:rFonts w:ascii="Times New Roman" w:hAnsi="Times New Roman" w:cs="Times New Roman"/>
          <w:sz w:val="24"/>
          <w:szCs w:val="24"/>
        </w:rPr>
        <w:t>rac</w:t>
      </w:r>
      <w:r w:rsidR="00057F7B">
        <w:rPr>
          <w:rFonts w:ascii="Times New Roman" w:hAnsi="Times New Roman" w:cs="Times New Roman"/>
          <w:sz w:val="24"/>
          <w:szCs w:val="24"/>
        </w:rPr>
        <w:t>ial</w:t>
      </w:r>
      <w:r w:rsidR="00057F7B" w:rsidRPr="00D5301D">
        <w:rPr>
          <w:rFonts w:ascii="Times New Roman" w:hAnsi="Times New Roman" w:cs="Times New Roman"/>
          <w:sz w:val="24"/>
          <w:szCs w:val="24"/>
        </w:rPr>
        <w:t xml:space="preserve"> or sex</w:t>
      </w:r>
      <w:r w:rsidR="00057F7B">
        <w:rPr>
          <w:rFonts w:ascii="Times New Roman" w:hAnsi="Times New Roman" w:cs="Times New Roman"/>
          <w:sz w:val="24"/>
          <w:szCs w:val="24"/>
        </w:rPr>
        <w:t>ual</w:t>
      </w:r>
      <w:r w:rsidR="00057F7B" w:rsidRPr="00D5301D">
        <w:rPr>
          <w:rFonts w:ascii="Times New Roman" w:hAnsi="Times New Roman" w:cs="Times New Roman"/>
          <w:sz w:val="24"/>
          <w:szCs w:val="24"/>
        </w:rPr>
        <w:t xml:space="preserve"> </w:t>
      </w:r>
      <w:r w:rsidR="00962BC4" w:rsidRPr="00D5301D">
        <w:rPr>
          <w:rFonts w:ascii="Times New Roman" w:hAnsi="Times New Roman" w:cs="Times New Roman"/>
          <w:sz w:val="24"/>
          <w:szCs w:val="24"/>
        </w:rPr>
        <w:t>predilection</w:t>
      </w:r>
      <w:r w:rsidR="00962BC4" w:rsidRPr="00D5301D">
        <w:rPr>
          <w:rFonts w:ascii="Times New Roman" w:hAnsi="Times New Roman" w:cs="Times New Roman"/>
          <w:sz w:val="24"/>
          <w:szCs w:val="24"/>
        </w:rPr>
        <w:fldChar w:fldCharType="begin" w:fldLock="1"/>
      </w:r>
      <w:r w:rsidR="00962BC4" w:rsidRPr="00D5301D">
        <w:rPr>
          <w:rFonts w:ascii="Times New Roman" w:hAnsi="Times New Roman" w:cs="Times New Roman"/>
          <w:sz w:val="24"/>
          <w:szCs w:val="24"/>
        </w:rPr>
        <w:instrText>ADDIN CSL_CITATION { "citationItems" : [ { "id" : "ITEM-1", "itemData" : { "DOI" : "10.1309/AJCP4ZDKJ4ICOUAT", "ISSN" : "0002-9173", "author" : [ { "dropping-particle" : "", "family" : "Rosado", "given" : "Flavia G. N.", "non-dropping-particle" : "", "parse-names" : false, "suffix" : "" }, { "dropping-particle" : "", "family" : "Kim", "given" : "Annette S.", "non-dropping-particle" : "", "parse-names" : false, "suffix" : "" } ], "container-title" : "American Journal of Clinical Pathology", "id" : "ITEM-1", "issue" : "6", "issued" : { "date-parts" : [ [ "2013", "6", "1" ] ] }, "page" : "713-727", "publisher" : "Oxford University Press", "title" : "Hemophagocytic Lymphohistiocytosis", "type" : "article-journal", "volume" : "139" }, "uris" : [ "http://www.mendeley.com/documents/?uuid=1613d1aa-784b-3936-8dda-ec05a314f5c3" ] } ], "mendeley" : { "formattedCitation" : "&lt;sup&gt;[1]&lt;/sup&gt;", "plainTextFormattedCitation" : "[1]", "previouslyFormattedCitation" : "&lt;sup&gt;[1]&lt;/sup&gt;" }, "properties" : { "noteIndex" : 1 }, "schema" : "https://github.com/citation-style-language/schema/raw/master/csl-citation.json" }</w:instrText>
      </w:r>
      <w:r w:rsidR="00962BC4" w:rsidRPr="00D5301D">
        <w:rPr>
          <w:rFonts w:ascii="Times New Roman" w:hAnsi="Times New Roman" w:cs="Times New Roman"/>
          <w:sz w:val="24"/>
          <w:szCs w:val="24"/>
        </w:rPr>
        <w:fldChar w:fldCharType="separate"/>
      </w:r>
      <w:r w:rsidR="00962BC4" w:rsidRPr="00D5301D">
        <w:rPr>
          <w:rFonts w:ascii="Times New Roman" w:hAnsi="Times New Roman" w:cs="Times New Roman"/>
          <w:noProof/>
          <w:sz w:val="24"/>
          <w:szCs w:val="24"/>
          <w:vertAlign w:val="superscript"/>
        </w:rPr>
        <w:t>[</w:t>
      </w:r>
      <w:r w:rsidR="001A0AD6">
        <w:rPr>
          <w:rFonts w:ascii="Times New Roman" w:hAnsi="Times New Roman" w:cs="Times New Roman"/>
          <w:noProof/>
          <w:sz w:val="24"/>
          <w:szCs w:val="24"/>
          <w:vertAlign w:val="superscript"/>
        </w:rPr>
        <w:t>4</w:t>
      </w:r>
      <w:r w:rsidR="00962BC4" w:rsidRPr="00D5301D">
        <w:rPr>
          <w:rFonts w:ascii="Times New Roman" w:hAnsi="Times New Roman" w:cs="Times New Roman"/>
          <w:noProof/>
          <w:sz w:val="24"/>
          <w:szCs w:val="24"/>
          <w:vertAlign w:val="superscript"/>
        </w:rPr>
        <w:t>]</w:t>
      </w:r>
      <w:r w:rsidR="00962BC4" w:rsidRPr="00D5301D">
        <w:rPr>
          <w:rFonts w:ascii="Times New Roman" w:hAnsi="Times New Roman" w:cs="Times New Roman"/>
          <w:sz w:val="24"/>
          <w:szCs w:val="24"/>
        </w:rPr>
        <w:fldChar w:fldCharType="end"/>
      </w:r>
      <w:r w:rsidR="00814C3D">
        <w:rPr>
          <w:rFonts w:ascii="Times New Roman" w:hAnsi="Times New Roman" w:cs="Times New Roman"/>
          <w:sz w:val="24"/>
          <w:szCs w:val="24"/>
        </w:rPr>
        <w:t xml:space="preserve">.  It </w:t>
      </w:r>
      <w:r w:rsidR="00814C3D" w:rsidRPr="00D5301D">
        <w:rPr>
          <w:rFonts w:ascii="Times New Roman" w:hAnsi="Times New Roman" w:cs="Times New Roman"/>
          <w:sz w:val="24"/>
          <w:szCs w:val="24"/>
        </w:rPr>
        <w:t xml:space="preserve">most commonly affects infants &lt;18 months old, but </w:t>
      </w:r>
      <w:r w:rsidR="00812F65">
        <w:rPr>
          <w:rFonts w:ascii="Times New Roman" w:hAnsi="Times New Roman" w:cs="Times New Roman"/>
          <w:sz w:val="24"/>
          <w:szCs w:val="24"/>
        </w:rPr>
        <w:t xml:space="preserve">it </w:t>
      </w:r>
      <w:r w:rsidR="00814C3D" w:rsidRPr="00D5301D">
        <w:rPr>
          <w:rFonts w:ascii="Times New Roman" w:hAnsi="Times New Roman" w:cs="Times New Roman"/>
          <w:sz w:val="24"/>
          <w:szCs w:val="24"/>
        </w:rPr>
        <w:t xml:space="preserve">can occur in older children and </w:t>
      </w:r>
      <w:r w:rsidR="00416BE1">
        <w:rPr>
          <w:rFonts w:ascii="Times New Roman" w:hAnsi="Times New Roman" w:cs="Times New Roman"/>
          <w:sz w:val="24"/>
          <w:szCs w:val="24"/>
        </w:rPr>
        <w:t xml:space="preserve">rarely occur in </w:t>
      </w:r>
      <w:r w:rsidR="00814C3D" w:rsidRPr="00D5301D">
        <w:rPr>
          <w:rFonts w:ascii="Times New Roman" w:hAnsi="Times New Roman" w:cs="Times New Roman"/>
          <w:sz w:val="24"/>
          <w:szCs w:val="24"/>
        </w:rPr>
        <w:t>adults.</w:t>
      </w:r>
      <w:r w:rsidR="00814C3D">
        <w:rPr>
          <w:rFonts w:ascii="Times New Roman" w:hAnsi="Times New Roman" w:cs="Times New Roman"/>
          <w:sz w:val="24"/>
          <w:szCs w:val="24"/>
        </w:rPr>
        <w:t xml:space="preserve">  It often </w:t>
      </w:r>
      <w:r w:rsidR="00962BC4" w:rsidRPr="00D5301D">
        <w:rPr>
          <w:rFonts w:ascii="Times New Roman" w:hAnsi="Times New Roman" w:cs="Times New Roman"/>
          <w:sz w:val="24"/>
          <w:szCs w:val="24"/>
        </w:rPr>
        <w:t>present</w:t>
      </w:r>
      <w:r w:rsidR="00814C3D">
        <w:rPr>
          <w:rFonts w:ascii="Times New Roman" w:hAnsi="Times New Roman" w:cs="Times New Roman"/>
          <w:sz w:val="24"/>
          <w:szCs w:val="24"/>
        </w:rPr>
        <w:t>s</w:t>
      </w:r>
      <w:r w:rsidR="00962BC4" w:rsidRPr="00D5301D">
        <w:rPr>
          <w:rFonts w:ascii="Times New Roman" w:hAnsi="Times New Roman" w:cs="Times New Roman"/>
          <w:sz w:val="24"/>
          <w:szCs w:val="24"/>
        </w:rPr>
        <w:t xml:space="preserve"> with nonspecific </w:t>
      </w:r>
      <w:r w:rsidR="00C227A7">
        <w:rPr>
          <w:rFonts w:ascii="Times New Roman" w:hAnsi="Times New Roman" w:cs="Times New Roman"/>
          <w:sz w:val="24"/>
          <w:szCs w:val="24"/>
        </w:rPr>
        <w:t>symptoms and signs</w:t>
      </w:r>
      <w:r w:rsidR="00D00422">
        <w:rPr>
          <w:rFonts w:ascii="Times New Roman" w:hAnsi="Times New Roman" w:cs="Times New Roman"/>
          <w:sz w:val="24"/>
          <w:szCs w:val="24"/>
        </w:rPr>
        <w:t>.</w:t>
      </w:r>
      <w:r w:rsidR="00962BC4" w:rsidRPr="00D5301D">
        <w:rPr>
          <w:rFonts w:ascii="Times New Roman" w:hAnsi="Times New Roman" w:cs="Times New Roman"/>
          <w:sz w:val="24"/>
          <w:szCs w:val="24"/>
        </w:rPr>
        <w:fldChar w:fldCharType="begin" w:fldLock="1"/>
      </w:r>
      <w:r w:rsidR="00962BC4" w:rsidRPr="00D5301D">
        <w:rPr>
          <w:rFonts w:ascii="Times New Roman" w:hAnsi="Times New Roman" w:cs="Times New Roman"/>
          <w:sz w:val="24"/>
          <w:szCs w:val="24"/>
        </w:rPr>
        <w:instrText>ADDIN CSL_CITATION { "citationItems" : [ { "id" : "ITEM-1", "itemData" : { "DOI" : "10.1097/CCM.0000000000001946", "ISSN" : "0090-3493", "PMID" : "27755077", "author" : [ { "dropping-particle" : "", "family" : "Rice", "given" : "Lawrence", "non-dropping-particle" : "", "parse-names" : false, "suffix" : "" }, { "dropping-particle" : "", "family" : "Pacheco", "given" : "Jose", "non-dropping-particle" : "", "parse-names" : false, "suffix" : "" } ], "container-title" : "Critical Care Medicine", "id" : "ITEM-1", "issue" : "11", "issued" : { "date-parts" : [ [ "2016", "11" ] ] }, "page" : "2119-2121", "title" : "Adult Hemophagocytic Lymphohistiocytosis", "type" : "article-journal", "volume" : "44" }, "uris" : [ "http://www.mendeley.com/documents/?uuid=6b11267a-7c95-319d-a430-4fb8c0426ff8" ] } ], "mendeley" : { "formattedCitation" : "&lt;sup&gt;[2]&lt;/sup&gt;", "plainTextFormattedCitation" : "[2]", "previouslyFormattedCitation" : "&lt;sup&gt;[2]&lt;/sup&gt;" }, "properties" : { "noteIndex" : 1 }, "schema" : "https://github.com/citation-style-language/schema/raw/master/csl-citation.json" }</w:instrText>
      </w:r>
      <w:r w:rsidR="00962BC4" w:rsidRPr="00D5301D">
        <w:rPr>
          <w:rFonts w:ascii="Times New Roman" w:hAnsi="Times New Roman" w:cs="Times New Roman"/>
          <w:sz w:val="24"/>
          <w:szCs w:val="24"/>
        </w:rPr>
        <w:fldChar w:fldCharType="separate"/>
      </w:r>
      <w:r w:rsidR="00962BC4" w:rsidRPr="00D5301D">
        <w:rPr>
          <w:rFonts w:ascii="Times New Roman" w:hAnsi="Times New Roman" w:cs="Times New Roman"/>
          <w:noProof/>
          <w:sz w:val="24"/>
          <w:szCs w:val="24"/>
          <w:vertAlign w:val="superscript"/>
        </w:rPr>
        <w:t>[</w:t>
      </w:r>
      <w:r w:rsidR="001A0AD6">
        <w:rPr>
          <w:rFonts w:ascii="Times New Roman" w:hAnsi="Times New Roman" w:cs="Times New Roman"/>
          <w:noProof/>
          <w:sz w:val="24"/>
          <w:szCs w:val="24"/>
          <w:vertAlign w:val="superscript"/>
        </w:rPr>
        <w:t>4-6</w:t>
      </w:r>
      <w:r w:rsidR="00962BC4" w:rsidRPr="00D5301D">
        <w:rPr>
          <w:rFonts w:ascii="Times New Roman" w:hAnsi="Times New Roman" w:cs="Times New Roman"/>
          <w:noProof/>
          <w:sz w:val="24"/>
          <w:szCs w:val="24"/>
          <w:vertAlign w:val="superscript"/>
        </w:rPr>
        <w:t>]</w:t>
      </w:r>
      <w:r w:rsidR="00962BC4" w:rsidRPr="00D5301D">
        <w:rPr>
          <w:rFonts w:ascii="Times New Roman" w:hAnsi="Times New Roman" w:cs="Times New Roman"/>
          <w:sz w:val="24"/>
          <w:szCs w:val="24"/>
        </w:rPr>
        <w:fldChar w:fldCharType="end"/>
      </w:r>
      <w:r w:rsidR="00962BC4" w:rsidRPr="00D5301D">
        <w:rPr>
          <w:rFonts w:ascii="Times New Roman" w:hAnsi="Times New Roman" w:cs="Times New Roman"/>
          <w:sz w:val="24"/>
          <w:szCs w:val="24"/>
        </w:rPr>
        <w:t xml:space="preserve"> </w:t>
      </w:r>
    </w:p>
    <w:p w14:paraId="42C5361D" w14:textId="4D41CFA1" w:rsidR="00962BC4" w:rsidRPr="00D5301D" w:rsidRDefault="00962BC4" w:rsidP="00385FEF">
      <w:pPr>
        <w:widowControl w:val="0"/>
        <w:spacing w:after="0" w:line="480" w:lineRule="auto"/>
        <w:ind w:firstLine="720"/>
        <w:jc w:val="both"/>
        <w:rPr>
          <w:rFonts w:ascii="Times New Roman" w:hAnsi="Times New Roman" w:cs="Times New Roman"/>
          <w:sz w:val="24"/>
          <w:szCs w:val="24"/>
        </w:rPr>
      </w:pPr>
      <w:r w:rsidRPr="00D5301D">
        <w:rPr>
          <w:rFonts w:ascii="Times New Roman" w:hAnsi="Times New Roman" w:cs="Times New Roman"/>
          <w:sz w:val="24"/>
          <w:szCs w:val="24"/>
        </w:rPr>
        <w:t xml:space="preserve">HLH </w:t>
      </w:r>
      <w:r w:rsidR="005C17E5">
        <w:rPr>
          <w:rFonts w:ascii="Times New Roman" w:hAnsi="Times New Roman" w:cs="Times New Roman"/>
          <w:sz w:val="24"/>
          <w:szCs w:val="24"/>
        </w:rPr>
        <w:t>has</w:t>
      </w:r>
      <w:r w:rsidRPr="00D5301D">
        <w:rPr>
          <w:rFonts w:ascii="Times New Roman" w:hAnsi="Times New Roman" w:cs="Times New Roman"/>
          <w:sz w:val="24"/>
          <w:szCs w:val="24"/>
        </w:rPr>
        <w:t xml:space="preserve"> primary (genetic)</w:t>
      </w:r>
      <w:r w:rsidR="005A6F5E">
        <w:rPr>
          <w:rFonts w:ascii="Times New Roman" w:hAnsi="Times New Roman" w:cs="Times New Roman"/>
          <w:sz w:val="24"/>
          <w:szCs w:val="24"/>
        </w:rPr>
        <w:t xml:space="preserve"> </w:t>
      </w:r>
      <w:r w:rsidR="00105CAA">
        <w:rPr>
          <w:rFonts w:ascii="Times New Roman" w:hAnsi="Times New Roman" w:cs="Times New Roman"/>
          <w:sz w:val="24"/>
          <w:szCs w:val="24"/>
        </w:rPr>
        <w:t>etiologies</w:t>
      </w:r>
      <w:r w:rsidR="005A6F5E">
        <w:rPr>
          <w:rFonts w:ascii="Times New Roman" w:hAnsi="Times New Roman" w:cs="Times New Roman"/>
          <w:sz w:val="24"/>
          <w:szCs w:val="24"/>
        </w:rPr>
        <w:t xml:space="preserve">, which </w:t>
      </w:r>
      <w:r w:rsidR="00F423B6">
        <w:rPr>
          <w:rFonts w:ascii="Times New Roman" w:hAnsi="Times New Roman" w:cs="Times New Roman"/>
          <w:sz w:val="24"/>
          <w:szCs w:val="24"/>
        </w:rPr>
        <w:t xml:space="preserve">usually </w:t>
      </w:r>
      <w:r w:rsidR="005A6F5E">
        <w:rPr>
          <w:rFonts w:ascii="Times New Roman" w:hAnsi="Times New Roman" w:cs="Times New Roman"/>
          <w:sz w:val="24"/>
          <w:szCs w:val="24"/>
        </w:rPr>
        <w:t>manifest</w:t>
      </w:r>
      <w:r w:rsidRPr="00D5301D">
        <w:rPr>
          <w:rFonts w:ascii="Times New Roman" w:hAnsi="Times New Roman" w:cs="Times New Roman"/>
          <w:sz w:val="24"/>
          <w:szCs w:val="24"/>
        </w:rPr>
        <w:t xml:space="preserve"> in </w:t>
      </w:r>
      <w:r w:rsidR="00F423B6">
        <w:rPr>
          <w:rFonts w:ascii="Times New Roman" w:hAnsi="Times New Roman" w:cs="Times New Roman"/>
          <w:sz w:val="24"/>
          <w:szCs w:val="24"/>
        </w:rPr>
        <w:t>infants</w:t>
      </w:r>
      <w:r w:rsidRPr="00D5301D">
        <w:rPr>
          <w:rFonts w:ascii="Times New Roman" w:hAnsi="Times New Roman" w:cs="Times New Roman"/>
          <w:sz w:val="24"/>
          <w:szCs w:val="24"/>
        </w:rPr>
        <w:t xml:space="preserve"> with genetic immun</w:t>
      </w:r>
      <w:r w:rsidR="00812F65">
        <w:rPr>
          <w:rFonts w:ascii="Times New Roman" w:hAnsi="Times New Roman" w:cs="Times New Roman"/>
          <w:sz w:val="24"/>
          <w:szCs w:val="24"/>
        </w:rPr>
        <w:t>ologic</w:t>
      </w:r>
      <w:r w:rsidRPr="00D5301D">
        <w:rPr>
          <w:rFonts w:ascii="Times New Roman" w:hAnsi="Times New Roman" w:cs="Times New Roman"/>
          <w:sz w:val="24"/>
          <w:szCs w:val="24"/>
        </w:rPr>
        <w:t xml:space="preserve"> </w:t>
      </w:r>
      <w:r w:rsidR="00E957CC">
        <w:rPr>
          <w:rFonts w:ascii="Times New Roman" w:hAnsi="Times New Roman" w:cs="Times New Roman"/>
          <w:sz w:val="24"/>
          <w:szCs w:val="24"/>
        </w:rPr>
        <w:t>mut</w:t>
      </w:r>
      <w:r w:rsidRPr="00D5301D">
        <w:rPr>
          <w:rFonts w:ascii="Times New Roman" w:hAnsi="Times New Roman" w:cs="Times New Roman"/>
          <w:sz w:val="24"/>
          <w:szCs w:val="24"/>
        </w:rPr>
        <w:t>a</w:t>
      </w:r>
      <w:r w:rsidR="00E957CC">
        <w:rPr>
          <w:rFonts w:ascii="Times New Roman" w:hAnsi="Times New Roman" w:cs="Times New Roman"/>
          <w:sz w:val="24"/>
          <w:szCs w:val="24"/>
        </w:rPr>
        <w:t>tions</w:t>
      </w:r>
      <w:r w:rsidR="0031694F" w:rsidRPr="0031694F">
        <w:rPr>
          <w:rFonts w:ascii="Times New Roman" w:hAnsi="Times New Roman" w:cs="Times New Roman"/>
          <w:sz w:val="24"/>
          <w:szCs w:val="24"/>
          <w:vertAlign w:val="superscript"/>
        </w:rPr>
        <w:t>[</w:t>
      </w:r>
      <w:r w:rsidR="001A0AD6">
        <w:rPr>
          <w:rFonts w:ascii="Times New Roman" w:hAnsi="Times New Roman" w:cs="Times New Roman"/>
          <w:sz w:val="24"/>
          <w:szCs w:val="24"/>
          <w:vertAlign w:val="superscript"/>
        </w:rPr>
        <w:t>7</w:t>
      </w:r>
      <w:r w:rsidR="0031694F" w:rsidRPr="0031694F">
        <w:rPr>
          <w:rFonts w:ascii="Times New Roman" w:hAnsi="Times New Roman" w:cs="Times New Roman"/>
          <w:sz w:val="24"/>
          <w:szCs w:val="24"/>
          <w:vertAlign w:val="superscript"/>
        </w:rPr>
        <w:t>]</w:t>
      </w:r>
      <w:r w:rsidRPr="00D5301D">
        <w:rPr>
          <w:rFonts w:ascii="Times New Roman" w:hAnsi="Times New Roman" w:cs="Times New Roman"/>
          <w:sz w:val="24"/>
          <w:szCs w:val="24"/>
        </w:rPr>
        <w:t xml:space="preserve">, and secondary (acquired) </w:t>
      </w:r>
      <w:r w:rsidR="00105CAA">
        <w:rPr>
          <w:rFonts w:ascii="Times New Roman" w:hAnsi="Times New Roman" w:cs="Times New Roman"/>
          <w:sz w:val="24"/>
          <w:szCs w:val="24"/>
        </w:rPr>
        <w:t>etiologies</w:t>
      </w:r>
      <w:r w:rsidR="005A6F5E">
        <w:rPr>
          <w:rFonts w:ascii="Times New Roman" w:hAnsi="Times New Roman" w:cs="Times New Roman"/>
          <w:sz w:val="24"/>
          <w:szCs w:val="24"/>
        </w:rPr>
        <w:t xml:space="preserve"> which typically manifest</w:t>
      </w:r>
      <w:r w:rsidRPr="00D5301D">
        <w:rPr>
          <w:rFonts w:ascii="Times New Roman" w:hAnsi="Times New Roman" w:cs="Times New Roman"/>
          <w:sz w:val="24"/>
          <w:szCs w:val="24"/>
        </w:rPr>
        <w:t xml:space="preserve"> in older children or adults</w:t>
      </w:r>
      <w:r w:rsidR="00244A84">
        <w:rPr>
          <w:rFonts w:ascii="Times New Roman" w:hAnsi="Times New Roman" w:cs="Times New Roman"/>
          <w:sz w:val="24"/>
          <w:szCs w:val="24"/>
        </w:rPr>
        <w:t xml:space="preserve">.  Secondary </w:t>
      </w:r>
      <w:r w:rsidR="00105CAA">
        <w:rPr>
          <w:rFonts w:ascii="Times New Roman" w:hAnsi="Times New Roman" w:cs="Times New Roman"/>
          <w:sz w:val="24"/>
          <w:szCs w:val="24"/>
        </w:rPr>
        <w:t>etiologies</w:t>
      </w:r>
      <w:r w:rsidR="00244A84">
        <w:rPr>
          <w:rFonts w:ascii="Times New Roman" w:hAnsi="Times New Roman" w:cs="Times New Roman"/>
          <w:sz w:val="24"/>
          <w:szCs w:val="24"/>
        </w:rPr>
        <w:t xml:space="preserve"> include i</w:t>
      </w:r>
      <w:r w:rsidRPr="00D5301D">
        <w:rPr>
          <w:rFonts w:ascii="Times New Roman" w:hAnsi="Times New Roman" w:cs="Times New Roman"/>
          <w:sz w:val="24"/>
          <w:szCs w:val="24"/>
        </w:rPr>
        <w:t xml:space="preserve">nfection, </w:t>
      </w:r>
      <w:r w:rsidR="00244A84">
        <w:rPr>
          <w:rFonts w:ascii="Times New Roman" w:hAnsi="Times New Roman" w:cs="Times New Roman"/>
          <w:sz w:val="24"/>
          <w:szCs w:val="24"/>
        </w:rPr>
        <w:t>especially</w:t>
      </w:r>
      <w:r w:rsidRPr="00D5301D">
        <w:rPr>
          <w:rFonts w:ascii="Times New Roman" w:hAnsi="Times New Roman" w:cs="Times New Roman"/>
          <w:sz w:val="24"/>
          <w:szCs w:val="24"/>
        </w:rPr>
        <w:t xml:space="preserve"> </w:t>
      </w:r>
      <w:r w:rsidR="00C01D67">
        <w:rPr>
          <w:rFonts w:ascii="Times New Roman" w:hAnsi="Times New Roman" w:cs="Times New Roman"/>
          <w:sz w:val="24"/>
          <w:szCs w:val="24"/>
        </w:rPr>
        <w:t xml:space="preserve">with </w:t>
      </w:r>
      <w:r w:rsidRPr="00D5301D">
        <w:rPr>
          <w:rFonts w:ascii="Times New Roman" w:hAnsi="Times New Roman" w:cs="Times New Roman"/>
          <w:sz w:val="24"/>
          <w:szCs w:val="24"/>
        </w:rPr>
        <w:t>Epstein-Barr virus</w:t>
      </w:r>
      <w:r w:rsidRPr="00D5301D">
        <w:rPr>
          <w:rFonts w:ascii="Times New Roman" w:hAnsi="Times New Roman" w:cs="Times New Roman"/>
          <w:sz w:val="24"/>
          <w:szCs w:val="24"/>
        </w:rPr>
        <w:fldChar w:fldCharType="begin" w:fldLock="1"/>
      </w:r>
      <w:r w:rsidRPr="00D5301D">
        <w:rPr>
          <w:rFonts w:ascii="Times New Roman" w:hAnsi="Times New Roman" w:cs="Times New Roman"/>
          <w:sz w:val="24"/>
          <w:szCs w:val="24"/>
        </w:rPr>
        <w:instrText>ADDIN CSL_CITATION { "citationItems" : [ { "id" : "ITEM-1", "itemData" : { "DOI" : "10.1136/bcr-2013-008979", "ISSN" : "1757-790X", "PMID" : "23943807", "abstract" : "Haemophagocytic lymphohistiocytosis (HLH) is associated with high mortality even after prompt diagnosis. We present a young man with HLH triggered by two common viral diseases, infectious mononucleosis and hepatitis A. This patient presented with fever, rapidly progressive liver failure, anasarca and cholestasis, followed by anaemia and neutropenia. His carbohydrate antigen 19-9 reached over 9000 U/mL. Initial bone marrow and liver biopsies did not show histological features of malignancy or HLH. The patient was finally diagnosed and treated almost 1 year after the initial symptoms started, and had an excellent response with etoposide and dexamethasone. This case is unusual because it was triggered following mononucleosis in a patient with positive total antibodies against hepatitis A, with rapidly developing liver failure, and also because the patient's response was excellent despite the delay in treatment. It underscores the importance of suspecting HLH when severe systemic illness develops after a viral infection, even in the absence of clear histological features.", "author" : [ { "dropping-particle" : "", "family" : "Pinto-Patarroyo", "given" : "Gineth Paola", "non-dropping-particle" : "", "parse-names" : false, "suffix" : "" }, { "dropping-particle" : "", "family" : "Rytting", "given" : "Michael E", "non-dropping-particle" : "", "parse-names" : false, "suffix" : "" }, { "dropping-particle" : "", "family" : "Vierling", "given" : "John Moore", "non-dropping-particle" : "", "parse-names" : false, "suffix" : "" }, { "dropping-particle" : "", "family" : "Suarez-Almazor", "given" : "Maria E", "non-dropping-particle" : "", "parse-names" : false, "suffix" : "" } ], "container-title" : "BMJ case reports", "id" : "ITEM-1", "issued" : { "date-parts" : [ [ "2013", "8", "13" ] ] }, "publisher" : "BMJ Publishing Group", "title" : "Haemophagocytic lymphohistiocytosis presenting as liver failure following Epstein-Barr and prior hepatitis A infections.", "type" : "article-journal", "volume" : "2013" }, "uris" : [ "http://www.mendeley.com/documents/?uuid=0e787b4a-84f8-3675-b7bc-aade002a143c" ] }, { "id" : "ITEM-2", "itemData" : { "DOI" : "10.1177/1076029607302570", "ISSN" : "1076-0296", "PMID" : "17636196", "abstract" : "The Epstein-Barr virus (EBV) infection is known to result in infectious mononucleosis, hemophagocytic syndrome, chronic active EBV infection, and lymphoma. Among them, hemophagocytic syndrome sometimes causes thrombocytopenia, which is often life threatening because of its hemorrhagic complications such as gastrointestinal bleeding and pulmonary alveolar hemorrhage. A young adult case of critical hemophagocytic syndrome after primary EBV infection is presented. Chemotherapy was performed using methyl prednisolone succinate, prednisolone, cyclosporin A, and 20 mg/kg of cyclophosphamide. The patient received intensive care, including plasma exchange for hepatic failure, extracorporeal membrane oxygenation for acute respiratory failure, and splenectomy for hemophagocytosis; however, the patient died of multiple organ failure, including fulminant hepatic failure. The pathologic examination of the resected specimen demonstrated infiltrated macrophages containing many phagocytosed erythrocytes. Further immunopathologic examination of these cells showed that the histiocyte markers were positive, whereas the T-cell marker was negative. In view of these findings, definite diagnosis of EBV-related hemophagocytic lymphohistiocytosis could not be made at that time. The immunohistologic examinations on the liver necropsy specimen provided the evidences suggesting the morbid activation of the hepatic stellate macrophage by EBV-infected T/NK cells and subsequent apoptosis induction of the liver cells through the Fas ligand pathway.", "author" : [ { "dropping-particle" : "", "family" : "Kitazawa", "given" : "Yasuhide", "non-dropping-particle" : "", "parse-names" : false, "suffix" : "" }, { "dropping-particle" : "", "family" : "Saito", "given" : "Fukuki", "non-dropping-particle" : "", "parse-names" : false, "suffix" : "" }, { "dropping-particle" : "", "family" : "Nomura", "given" : "Shosaku", "non-dropping-particle" : "", "parse-names" : false, "suffix" : "" }, { "dropping-particle" : "", "family" : "Ishii", "given" : "Kazuyoshi", "non-dropping-particle" : "", "parse-names" : false, "suffix" : "" }, { "dropping-particle" : "", "family" : "Kadota", "given" : "Eiji", "non-dropping-particle" : "", "parse-names" : false, "suffix" : "" } ], "container-title" : "Clinical and applied thrombosis/hemostasis : official journal of the International Academy of Clinical and Applied Thrombosis/Hemostasis", "id" : "ITEM-2", "issue" : "3", "issued" : { "date-parts" : [ [ "2007", "7" ] ] }, "page" : "323-8", "title" : "A case of hemophagocytic lymphohistiocytosis after the primary Epstein-Barr virus infection.", "type" : "article-journal", "volume" : "13" }, "uris" : [ "http://www.mendeley.com/documents/?uuid=bce1646e-4b26-369c-a36b-bef66e54bcb4" ] } ], "mendeley" : { "formattedCitation" : "&lt;sup&gt;[3,4]&lt;/sup&gt;", "plainTextFormattedCitation" : "[3,4]", "previouslyFormattedCitation" : "&lt;sup&gt;[3,4]&lt;/sup&gt;" }, "properties" : { "noteIndex" : 2 }, "schema" : "https://github.com/citation-style-language/schema/raw/master/csl-citation.json" }</w:instrText>
      </w:r>
      <w:r w:rsidRPr="00D5301D">
        <w:rPr>
          <w:rFonts w:ascii="Times New Roman" w:hAnsi="Times New Roman" w:cs="Times New Roman"/>
          <w:sz w:val="24"/>
          <w:szCs w:val="24"/>
        </w:rPr>
        <w:fldChar w:fldCharType="separate"/>
      </w:r>
      <w:r w:rsidRPr="00D5301D">
        <w:rPr>
          <w:rFonts w:ascii="Times New Roman" w:hAnsi="Times New Roman" w:cs="Times New Roman"/>
          <w:noProof/>
          <w:sz w:val="24"/>
          <w:szCs w:val="24"/>
          <w:vertAlign w:val="superscript"/>
        </w:rPr>
        <w:t>[</w:t>
      </w:r>
      <w:r w:rsidR="001A0AD6">
        <w:rPr>
          <w:rFonts w:ascii="Times New Roman" w:hAnsi="Times New Roman" w:cs="Times New Roman"/>
          <w:noProof/>
          <w:sz w:val="24"/>
          <w:szCs w:val="24"/>
          <w:vertAlign w:val="superscript"/>
        </w:rPr>
        <w:t>8,9</w:t>
      </w:r>
      <w:r w:rsidRPr="00D5301D">
        <w:rPr>
          <w:rFonts w:ascii="Times New Roman" w:hAnsi="Times New Roman" w:cs="Times New Roman"/>
          <w:noProof/>
          <w:sz w:val="24"/>
          <w:szCs w:val="24"/>
          <w:vertAlign w:val="superscript"/>
        </w:rPr>
        <w:t>]</w:t>
      </w:r>
      <w:r w:rsidRPr="00D5301D">
        <w:rPr>
          <w:rFonts w:ascii="Times New Roman" w:hAnsi="Times New Roman" w:cs="Times New Roman"/>
          <w:sz w:val="24"/>
          <w:szCs w:val="24"/>
        </w:rPr>
        <w:fldChar w:fldCharType="end"/>
      </w:r>
      <w:r w:rsidRPr="00D5301D">
        <w:rPr>
          <w:rFonts w:ascii="Times New Roman" w:hAnsi="Times New Roman" w:cs="Times New Roman"/>
          <w:sz w:val="24"/>
          <w:szCs w:val="24"/>
        </w:rPr>
        <w:t xml:space="preserve"> </w:t>
      </w:r>
      <w:r w:rsidR="00964D79">
        <w:rPr>
          <w:rFonts w:ascii="Times New Roman" w:hAnsi="Times New Roman" w:cs="Times New Roman"/>
          <w:sz w:val="24"/>
          <w:szCs w:val="24"/>
        </w:rPr>
        <w:t>or</w:t>
      </w:r>
      <w:r w:rsidRPr="00D5301D">
        <w:rPr>
          <w:rFonts w:ascii="Times New Roman" w:hAnsi="Times New Roman" w:cs="Times New Roman"/>
          <w:sz w:val="24"/>
          <w:szCs w:val="24"/>
        </w:rPr>
        <w:t xml:space="preserve"> Herpes </w:t>
      </w:r>
      <w:r w:rsidR="00A5594B">
        <w:rPr>
          <w:rFonts w:ascii="Times New Roman" w:hAnsi="Times New Roman" w:cs="Times New Roman"/>
          <w:sz w:val="24"/>
          <w:szCs w:val="24"/>
        </w:rPr>
        <w:t>s</w:t>
      </w:r>
      <w:r w:rsidRPr="00D5301D">
        <w:rPr>
          <w:rFonts w:ascii="Times New Roman" w:hAnsi="Times New Roman" w:cs="Times New Roman"/>
          <w:sz w:val="24"/>
          <w:szCs w:val="24"/>
        </w:rPr>
        <w:t xml:space="preserve">implex </w:t>
      </w:r>
      <w:r w:rsidR="00F423B6">
        <w:rPr>
          <w:rFonts w:ascii="Times New Roman" w:hAnsi="Times New Roman" w:cs="Times New Roman"/>
          <w:sz w:val="24"/>
          <w:szCs w:val="24"/>
        </w:rPr>
        <w:t>v</w:t>
      </w:r>
      <w:r w:rsidRPr="00D5301D">
        <w:rPr>
          <w:rFonts w:ascii="Times New Roman" w:hAnsi="Times New Roman" w:cs="Times New Roman"/>
          <w:sz w:val="24"/>
          <w:szCs w:val="24"/>
        </w:rPr>
        <w:t>irus</w:t>
      </w:r>
      <w:r w:rsidR="00A5594B">
        <w:rPr>
          <w:rFonts w:ascii="Times New Roman" w:hAnsi="Times New Roman" w:cs="Times New Roman"/>
          <w:sz w:val="24"/>
          <w:szCs w:val="24"/>
        </w:rPr>
        <w:t>-</w:t>
      </w:r>
      <w:r w:rsidRPr="00D5301D">
        <w:rPr>
          <w:rFonts w:ascii="Times New Roman" w:hAnsi="Times New Roman" w:cs="Times New Roman"/>
          <w:sz w:val="24"/>
          <w:szCs w:val="24"/>
        </w:rPr>
        <w:t>1</w:t>
      </w:r>
      <w:r w:rsidRPr="00D5301D">
        <w:rPr>
          <w:rFonts w:ascii="Times New Roman" w:hAnsi="Times New Roman" w:cs="Times New Roman"/>
          <w:sz w:val="24"/>
          <w:szCs w:val="24"/>
        </w:rPr>
        <w:fldChar w:fldCharType="begin" w:fldLock="1"/>
      </w:r>
      <w:r w:rsidRPr="00D5301D">
        <w:rPr>
          <w:rFonts w:ascii="Times New Roman" w:hAnsi="Times New Roman" w:cs="Times New Roman"/>
          <w:sz w:val="24"/>
          <w:szCs w:val="24"/>
        </w:rPr>
        <w:instrText>ADDIN CSL_CITATION { "citationItems" : [ { "id" : "ITEM-1", "itemData" : { "DOI" : "10.1016/j.jcv.2015.04.013", "ISSN" : "18735967", "author" : [ { "dropping-particle" : "", "family" : "Drori", "given" : "Ariel", "non-dropping-particle" : "", "parse-names" : false, "suffix" : "" }, { "dropping-particle" : "", "family" : "Ribak", "given" : "Yaarit", "non-dropping-particle" : "", "parse-names" : false, "suffix" : "" }, { "dropping-particle" : "", "family" : "Heerden", "given" : "P. Vernon", "non-dropping-particle" : "van", "parse-names" : false, "suffix" : "" }, { "dropping-particle" : "", "family" : "Meir", "given" : "Karen", "non-dropping-particle" : "", "parse-names" : false, "suffix" : "" }, { "dropping-particle" : "", "family" : "Wolf", "given" : "Dana", "non-dropping-particle" : "", "parse-names" : false, "suffix" : "" }, { "dropping-particle" : "", "family" : "Safadi", "given" : "Rifaat", "non-dropping-particle" : "", "parse-names" : false, "suffix" : "" } ], "container-title" : "Journal of Clinical Virology", "id" : "ITEM-1", "issued" : { "date-parts" : [ [ "2015", "7", "1" ] ] }, "page" : "6-10", "publisher" : "Elsevier", "title" : "Hemophagocytic lymphohistiocytosis due to acute primary herpes simplex virus 1 infection", "type" : "article-journal", "volume" : "68" }, "uris" : [ "http://www.mendeley.com/documents/?uuid=788d3358-4258-332b-bf4a-c05311b69616" ] } ], "mendeley" : { "formattedCitation" : "&lt;sup&gt;[5]&lt;/sup&gt;", "plainTextFormattedCitation" : "[5]", "previouslyFormattedCitation" : "&lt;sup&gt;[5]&lt;/sup&gt;" }, "properties" : { "noteIndex" : 1 }, "schema" : "https://github.com/citation-style-language/schema/raw/master/csl-citation.json" }</w:instrText>
      </w:r>
      <w:r w:rsidRPr="00D5301D">
        <w:rPr>
          <w:rFonts w:ascii="Times New Roman" w:hAnsi="Times New Roman" w:cs="Times New Roman"/>
          <w:sz w:val="24"/>
          <w:szCs w:val="24"/>
        </w:rPr>
        <w:fldChar w:fldCharType="separate"/>
      </w:r>
      <w:r w:rsidRPr="00D5301D">
        <w:rPr>
          <w:rFonts w:ascii="Times New Roman" w:hAnsi="Times New Roman" w:cs="Times New Roman"/>
          <w:noProof/>
          <w:sz w:val="24"/>
          <w:szCs w:val="24"/>
          <w:vertAlign w:val="superscript"/>
        </w:rPr>
        <w:t>[</w:t>
      </w:r>
      <w:r w:rsidR="001A0AD6">
        <w:rPr>
          <w:rFonts w:ascii="Times New Roman" w:hAnsi="Times New Roman" w:cs="Times New Roman"/>
          <w:noProof/>
          <w:sz w:val="24"/>
          <w:szCs w:val="24"/>
          <w:vertAlign w:val="superscript"/>
        </w:rPr>
        <w:t>10</w:t>
      </w:r>
      <w:r w:rsidRPr="00D5301D">
        <w:rPr>
          <w:rFonts w:ascii="Times New Roman" w:hAnsi="Times New Roman" w:cs="Times New Roman"/>
          <w:noProof/>
          <w:sz w:val="24"/>
          <w:szCs w:val="24"/>
          <w:vertAlign w:val="superscript"/>
        </w:rPr>
        <w:t>]</w:t>
      </w:r>
      <w:r w:rsidRPr="00D5301D">
        <w:rPr>
          <w:rFonts w:ascii="Times New Roman" w:hAnsi="Times New Roman" w:cs="Times New Roman"/>
          <w:sz w:val="24"/>
          <w:szCs w:val="24"/>
        </w:rPr>
        <w:fldChar w:fldCharType="end"/>
      </w:r>
      <w:r w:rsidR="00A5594B">
        <w:rPr>
          <w:rFonts w:ascii="Times New Roman" w:hAnsi="Times New Roman" w:cs="Times New Roman"/>
          <w:sz w:val="24"/>
          <w:szCs w:val="24"/>
        </w:rPr>
        <w:t xml:space="preserve">; </w:t>
      </w:r>
      <w:r w:rsidRPr="00D5301D">
        <w:rPr>
          <w:rFonts w:ascii="Times New Roman" w:hAnsi="Times New Roman" w:cs="Times New Roman"/>
          <w:sz w:val="24"/>
          <w:szCs w:val="24"/>
        </w:rPr>
        <w:t>malignancy</w:t>
      </w:r>
      <w:r w:rsidR="00A5594B">
        <w:rPr>
          <w:rFonts w:ascii="Times New Roman" w:hAnsi="Times New Roman" w:cs="Times New Roman"/>
          <w:sz w:val="24"/>
          <w:szCs w:val="24"/>
        </w:rPr>
        <w:t>;</w:t>
      </w:r>
      <w:r w:rsidRPr="00D5301D">
        <w:rPr>
          <w:rFonts w:ascii="Times New Roman" w:hAnsi="Times New Roman" w:cs="Times New Roman"/>
          <w:sz w:val="24"/>
          <w:szCs w:val="24"/>
        </w:rPr>
        <w:t xml:space="preserve"> or autoimmune diseases</w:t>
      </w:r>
      <w:r w:rsidR="00244A84" w:rsidRPr="00244A84">
        <w:rPr>
          <w:rFonts w:ascii="Times New Roman" w:hAnsi="Times New Roman" w:cs="Times New Roman"/>
          <w:sz w:val="24"/>
          <w:szCs w:val="24"/>
        </w:rPr>
        <w:t xml:space="preserve"> </w:t>
      </w:r>
      <w:r w:rsidR="00244A84">
        <w:rPr>
          <w:rFonts w:ascii="Times New Roman" w:hAnsi="Times New Roman" w:cs="Times New Roman"/>
          <w:sz w:val="24"/>
          <w:szCs w:val="24"/>
        </w:rPr>
        <w:t>(called</w:t>
      </w:r>
      <w:r w:rsidR="00244A84" w:rsidRPr="00D5301D">
        <w:rPr>
          <w:rFonts w:ascii="Times New Roman" w:hAnsi="Times New Roman" w:cs="Times New Roman"/>
          <w:sz w:val="24"/>
          <w:szCs w:val="24"/>
        </w:rPr>
        <w:t xml:space="preserve"> macrophage activation syndrome </w:t>
      </w:r>
      <w:r w:rsidR="00244A84">
        <w:rPr>
          <w:rFonts w:ascii="Times New Roman" w:hAnsi="Times New Roman" w:cs="Times New Roman"/>
          <w:sz w:val="24"/>
          <w:szCs w:val="24"/>
        </w:rPr>
        <w:t>w</w:t>
      </w:r>
      <w:r w:rsidR="00244A84" w:rsidRPr="00D5301D">
        <w:rPr>
          <w:rFonts w:ascii="Times New Roman" w:hAnsi="Times New Roman" w:cs="Times New Roman"/>
          <w:sz w:val="24"/>
          <w:szCs w:val="24"/>
        </w:rPr>
        <w:t xml:space="preserve">hen </w:t>
      </w:r>
      <w:r w:rsidR="00E45C11">
        <w:rPr>
          <w:rFonts w:ascii="Times New Roman" w:hAnsi="Times New Roman" w:cs="Times New Roman"/>
          <w:sz w:val="24"/>
          <w:szCs w:val="24"/>
        </w:rPr>
        <w:t xml:space="preserve">HLH is </w:t>
      </w:r>
      <w:r w:rsidR="00244A84" w:rsidRPr="00D5301D">
        <w:rPr>
          <w:rFonts w:ascii="Times New Roman" w:hAnsi="Times New Roman" w:cs="Times New Roman"/>
          <w:sz w:val="24"/>
          <w:szCs w:val="24"/>
        </w:rPr>
        <w:t>associated with autoimmune</w:t>
      </w:r>
      <w:r w:rsidR="00244A84">
        <w:rPr>
          <w:rFonts w:ascii="Times New Roman" w:hAnsi="Times New Roman" w:cs="Times New Roman"/>
          <w:sz w:val="24"/>
          <w:szCs w:val="24"/>
        </w:rPr>
        <w:t xml:space="preserve"> diseases)</w:t>
      </w:r>
      <w:r w:rsidRPr="00D5301D">
        <w:rPr>
          <w:rFonts w:ascii="Times New Roman" w:hAnsi="Times New Roman" w:cs="Times New Roman"/>
          <w:sz w:val="24"/>
          <w:szCs w:val="24"/>
        </w:rPr>
        <w:fldChar w:fldCharType="begin" w:fldLock="1"/>
      </w:r>
      <w:r w:rsidR="0017025F" w:rsidRPr="00D5301D">
        <w:rPr>
          <w:rFonts w:ascii="Times New Roman" w:hAnsi="Times New Roman" w:cs="Times New Roman"/>
          <w:sz w:val="24"/>
          <w:szCs w:val="24"/>
        </w:rPr>
        <w:instrText>ADDIN CSL_CITATION { "citationItems" : [ { "id" : "ITEM-1", "itemData" : { "DOI" : "10.1097/MD.0000000000007488", "ISSN" : "1536-5964", "PMID" : "28700492", "abstract" : "RATIONALE In the adult patient, hemophagocytic lymphohistiocytosis (HLH) is uncommon and frequently difficult to diagnose due to its nonspecific presentation and numerous complications. PATIENT CONCERNS Herein, we present the case of a 25-year-old female who initially presented for evaluation of persistent fevers and fatigue. She was found to have splenomegaly, generalized lymphadenopathy, pancytopenia, and acute hepatic failure. DIAGNOSES, INTERVENTIONS, AND OUTCOMES Her course was further complicated by the development of nephrotic syndrome and autoimmune hemolytic anemia (AIHA). Antinuclear antibody and ribonucleoprotein were positive, with concurrent physical examination findings, indicating underlying mixed connective tissue disease (MCTD). Ferritin was greater than 40,000\u200ang/dL. Viral studies, including hepatitis A, B, and C, cytomegalovirus, and Epstein-Barr virus were negative. On the basis of her clinical presentation, a diagnosis of HLH secondary to MCTD was made. This was later confirmed on liver biopsy. She was started on high-dose prednisone and her symptoms completely resolved. She was then transitioned to azathioprine, hydroxychloroquine, prophylactic antibiotics, and a prednisone taper for long-term management. LESSONS This case is notable for the association of both AIHA and MCTD with HLH, providing support for a possible relationship between these 3 conditions.", "author" : [ { "dropping-particle" : "", "family" : "Kelkar", "given" : "Amar H", "non-dropping-particle" : "", "parse-names" : false, "suffix" : "" }, { "dropping-particle" : "", "family" : "Shah", "given" : "Anushi A", "non-dropping-particle" : "", "parse-names" : false, "suffix" : "" }, { "dropping-particle" : "", "family" : "Yong", "given" : "Sherri L", "non-dropping-particle" : "", "parse-names" : false, "suffix" : "" }, { "dropping-particle" : "", "family" : "Ahmed", "given" : "Zohair", "non-dropping-particle" : "", "parse-names" : false, "suffix" : "" } ], "container-title" : "Medicine", "id" : "ITEM-1", "issue" : "28", "issued" : { "date-parts" : [ [ "2017", "7" ] ] }, "page" : "e7488", "title" : "An unusual association between hemophagocytic lymphohistiocytosis, mixed connective tissue disease, and autoimmune hemolytic anemia: A case report.", "type" : "article-journal", "volume" : "96" }, "uris" : [ "http://www.mendeley.com/documents/?uuid=cf5bc458-5538-3948-a41a-6490251c4a38" ] }, { "id" : "ITEM-2", "itemData" : { "DOI" : "10.1016/j.jaci.2015.06.048", "ISSN" : "1097-6825", "PMID" : "26342526", "abstract" : "BACKGROUND Hemophagocytic lymphohistiocytosis (HLH) is a rare life-threatening disease affecting mostly children but also adults and characterized by hyperinflammatory features. A\u00a0subset of patients, referred to as having familial hemophagocytic lymphohistiocytosis (FHL), have various underlying genetic abnormalities, the frequencies of which have not been systematically determined previously. OBJECTIVE This work aims to further our understanding of the pathogenic bases of this rare condition based on an analysis of our 25\u00a0years of experience. METHODS From our registry, we have analyzed a total of 500 unselected patients with HLH. RESULTS Biallelic pathogenic mutations defining FHL were found in 171 (34%) patients; the proportion of FHL was much higher (64%) in patients given a diagnosis during the first year of life. Taken together, mutations of the genes PRF1 (FHL2) and UNC13D (FHL3) accounted for 70% of cases of FHL. Overall, a genetic diagnosis was possible in more than 90% of our patients with FHL. Perforin expression and the extent of degranulation have been more useful for diagnosing FHL than hemophagocytosis and the cytotoxicity assay. Of 281 (56%) patients classified as having \"sporadic\" HLH, 43 had monoallelic mutations in one of the FHL-defining genes. Given this gene dosage effect, FHL is not strictly recessive. CONCLUSION We suggest that the clinical syndrome HLH generally results from the combined effects of an exogenous trigger and genetic predisposition. Within this combination, different weights of exogenous and genetic factors account for the wide disease spectrum that ranges from HLH secondary to\u00a0severe infection to FHL.", "author" : [ { "dropping-particle" : "", "family" : "Cetica", "given" : "Valentina", "non-dropping-particle" : "", "parse-names" : false, "suffix" : "" }, { "dropping-particle" : "", "family" : "Sieni", "given" : "Elena", "non-dropping-particle" : "", "parse-names" : false, "suffix" : "" }, { "dropping-particle" : "", "family" : "Pende", "given" : "Daniela", "non-dropping-particle" : "", "parse-names" : false, "suffix" : "" }, { "dropping-particle" : "", "family" : "Danesino", "given" : "Cesare", "non-dropping-particle" : "", "parse-names" : false, "suffix" : "" }, { "dropping-particle" : "", "family" : "Fusco", "given" : "Carmen", "non-dropping-particle" : "De", "parse-names" : false, "suffix" : "" }, { "dropping-particle" : "", "family" : "Locatelli", "given" : "Franco", "non-dropping-particle" : "", "parse-names" : false, "suffix" : "" }, { "dropping-particle" : "", "family" : "Micalizzi", "given" : "Concetta", "non-dropping-particle" : "", "parse-names" : false, "suffix" : "" }, { "dropping-particle" : "", "family" : "Putti", "given" : "Maria Caterina", "non-dropping-particle" : "", "parse-names" : false, "suffix" : "" }, { "dropping-particle" : "", "family" : "Biondi", "given" : "Andrea", "non-dropping-particle" : "", "parse-names" : false, "suffix" : "" }, { "dropping-particle" : "", "family" : "Fagioli", "given" : "Franca", "non-dropping-particle" : "", "parse-names" : false, "suffix" : "" }, { "dropping-particle" : "", "family" : "Moretta", "given" : "Lorenzo", "non-dropping-particle" : "", "parse-names" : false, "suffix" : "" }, { "dropping-particle" : "", "family" : "Griffiths", "given" : "Gillian M", "non-dropping-particle" : "", "parse-names" : false, "suffix" : "" }, { "dropping-particle" : "", "family" : "Luzzatto", "given" : "Lucio", "non-dropping-particle" : "", "parse-names" : false, "suffix" : "" }, { "dropping-particle" : "", "family" : "Aric\u00f2", "given" : "Maurizio", "non-dropping-particle" : "", "parse-names" : false, "suffix" : "" } ], "container-title" : "The Journal of allergy and clinical immunology", "id" : "ITEM-2", "issue" : "1", "issued" : { "date-parts" : [ [ "2016", "1" ] ] }, "page" : "188-196.e4", "publisher" : "Elsevier", "title" : "Genetic predisposition to hemophagocytic lymphohistiocytosis: Report on 500 patients from the Italian registry.", "type" : "article-journal", "volume" : "137" }, "uris" : [ "http://www.mendeley.com/documents/?uuid=1596eb70-de78-3ab6-953c-1b1dfe859e75" ] } ], "mendeley" : { "formattedCitation" : "&lt;sup&gt;[6,7]&lt;/sup&gt;", "plainTextFormattedCitation" : "[6,7]", "previouslyFormattedCitation" : "&lt;sup&gt;[6,7]&lt;/sup&gt;" }, "properties" : { "noteIndex" : 1 }, "schema" : "https://github.com/citation-style-language/schema/raw/master/csl-citation.json" }</w:instrText>
      </w:r>
      <w:r w:rsidRPr="00D5301D">
        <w:rPr>
          <w:rFonts w:ascii="Times New Roman" w:hAnsi="Times New Roman" w:cs="Times New Roman"/>
          <w:sz w:val="24"/>
          <w:szCs w:val="24"/>
        </w:rPr>
        <w:fldChar w:fldCharType="separate"/>
      </w:r>
      <w:r w:rsidR="0017025F" w:rsidRPr="00D5301D">
        <w:rPr>
          <w:rFonts w:ascii="Times New Roman" w:hAnsi="Times New Roman" w:cs="Times New Roman"/>
          <w:noProof/>
          <w:sz w:val="24"/>
          <w:szCs w:val="24"/>
          <w:vertAlign w:val="superscript"/>
        </w:rPr>
        <w:t>[</w:t>
      </w:r>
      <w:r w:rsidR="001A0AD6">
        <w:rPr>
          <w:rFonts w:ascii="Times New Roman" w:hAnsi="Times New Roman" w:cs="Times New Roman"/>
          <w:noProof/>
          <w:sz w:val="24"/>
          <w:szCs w:val="24"/>
          <w:vertAlign w:val="superscript"/>
        </w:rPr>
        <w:t>11</w:t>
      </w:r>
      <w:r w:rsidR="0017025F" w:rsidRPr="00D5301D">
        <w:rPr>
          <w:rFonts w:ascii="Times New Roman" w:hAnsi="Times New Roman" w:cs="Times New Roman"/>
          <w:noProof/>
          <w:sz w:val="24"/>
          <w:szCs w:val="24"/>
          <w:vertAlign w:val="superscript"/>
        </w:rPr>
        <w:t>]</w:t>
      </w:r>
      <w:r w:rsidRPr="00D5301D">
        <w:rPr>
          <w:rFonts w:ascii="Times New Roman" w:hAnsi="Times New Roman" w:cs="Times New Roman"/>
          <w:sz w:val="24"/>
          <w:szCs w:val="24"/>
        </w:rPr>
        <w:fldChar w:fldCharType="end"/>
      </w:r>
      <w:r w:rsidRPr="00D5301D">
        <w:rPr>
          <w:rFonts w:ascii="Times New Roman" w:hAnsi="Times New Roman" w:cs="Times New Roman"/>
          <w:sz w:val="24"/>
          <w:szCs w:val="24"/>
        </w:rPr>
        <w:t>.</w:t>
      </w:r>
      <w:r w:rsidR="00244A84">
        <w:rPr>
          <w:rFonts w:ascii="Times New Roman" w:hAnsi="Times New Roman" w:cs="Times New Roman"/>
          <w:sz w:val="24"/>
          <w:szCs w:val="24"/>
        </w:rPr>
        <w:t xml:space="preserve">  The common denominator in </w:t>
      </w:r>
      <w:r w:rsidR="00F423B6">
        <w:rPr>
          <w:rFonts w:ascii="Times New Roman" w:hAnsi="Times New Roman" w:cs="Times New Roman"/>
          <w:sz w:val="24"/>
          <w:szCs w:val="24"/>
        </w:rPr>
        <w:t>all</w:t>
      </w:r>
      <w:r w:rsidR="007A3F8F">
        <w:rPr>
          <w:rFonts w:ascii="Times New Roman" w:hAnsi="Times New Roman" w:cs="Times New Roman"/>
          <w:sz w:val="24"/>
          <w:szCs w:val="24"/>
        </w:rPr>
        <w:t xml:space="preserve"> </w:t>
      </w:r>
      <w:r w:rsidR="00244A84">
        <w:rPr>
          <w:rFonts w:ascii="Times New Roman" w:hAnsi="Times New Roman" w:cs="Times New Roman"/>
          <w:sz w:val="24"/>
          <w:szCs w:val="24"/>
        </w:rPr>
        <w:t>acquired etiologies is disrupt</w:t>
      </w:r>
      <w:r w:rsidR="00964D79">
        <w:rPr>
          <w:rFonts w:ascii="Times New Roman" w:hAnsi="Times New Roman" w:cs="Times New Roman"/>
          <w:sz w:val="24"/>
          <w:szCs w:val="24"/>
        </w:rPr>
        <w:t>ed</w:t>
      </w:r>
      <w:r w:rsidR="00244A84">
        <w:rPr>
          <w:rFonts w:ascii="Times New Roman" w:hAnsi="Times New Roman" w:cs="Times New Roman"/>
          <w:sz w:val="24"/>
          <w:szCs w:val="24"/>
        </w:rPr>
        <w:t xml:space="preserve"> immune h</w:t>
      </w:r>
      <w:r w:rsidR="00FC0537">
        <w:rPr>
          <w:rFonts w:ascii="Times New Roman" w:hAnsi="Times New Roman" w:cs="Times New Roman"/>
          <w:sz w:val="24"/>
          <w:szCs w:val="24"/>
        </w:rPr>
        <w:t>o</w:t>
      </w:r>
      <w:r w:rsidR="00244A84">
        <w:rPr>
          <w:rFonts w:ascii="Times New Roman" w:hAnsi="Times New Roman" w:cs="Times New Roman"/>
          <w:sz w:val="24"/>
          <w:szCs w:val="24"/>
        </w:rPr>
        <w:t>m</w:t>
      </w:r>
      <w:r w:rsidR="00FC0537">
        <w:rPr>
          <w:rFonts w:ascii="Times New Roman" w:hAnsi="Times New Roman" w:cs="Times New Roman"/>
          <w:sz w:val="24"/>
          <w:szCs w:val="24"/>
        </w:rPr>
        <w:t>e</w:t>
      </w:r>
      <w:r w:rsidR="00244A84">
        <w:rPr>
          <w:rFonts w:ascii="Times New Roman" w:hAnsi="Times New Roman" w:cs="Times New Roman"/>
          <w:sz w:val="24"/>
          <w:szCs w:val="24"/>
        </w:rPr>
        <w:t>ostasis.</w:t>
      </w:r>
    </w:p>
    <w:p w14:paraId="75D081FE" w14:textId="4B754528" w:rsidR="00E45C11" w:rsidRDefault="00E45C11" w:rsidP="00E45C11">
      <w:pPr>
        <w:widowControl w:val="0"/>
        <w:spacing w:after="0" w:line="480" w:lineRule="auto"/>
        <w:ind w:firstLine="720"/>
        <w:jc w:val="both"/>
        <w:rPr>
          <w:rFonts w:ascii="Times New Roman" w:hAnsi="Times New Roman" w:cs="Times New Roman"/>
          <w:sz w:val="24"/>
          <w:szCs w:val="24"/>
        </w:rPr>
      </w:pPr>
      <w:r>
        <w:rPr>
          <w:rFonts w:ascii="Times New Roman" w:eastAsia="Times New Roman" w:hAnsi="Times New Roman" w:cs="Times New Roman"/>
          <w:color w:val="000000"/>
          <w:sz w:val="24"/>
          <w:szCs w:val="24"/>
        </w:rPr>
        <w:t>P</w:t>
      </w:r>
      <w:r w:rsidRPr="00D5301D">
        <w:rPr>
          <w:rFonts w:ascii="Times New Roman" w:eastAsia="Times New Roman" w:hAnsi="Times New Roman" w:cs="Times New Roman"/>
          <w:color w:val="000000"/>
          <w:sz w:val="24"/>
          <w:szCs w:val="24"/>
        </w:rPr>
        <w:t xml:space="preserve">rompt diagnosis </w:t>
      </w:r>
      <w:r>
        <w:rPr>
          <w:rFonts w:ascii="Times New Roman" w:eastAsia="Times New Roman" w:hAnsi="Times New Roman" w:cs="Times New Roman"/>
          <w:color w:val="000000"/>
          <w:sz w:val="24"/>
          <w:szCs w:val="24"/>
        </w:rPr>
        <w:t>i</w:t>
      </w:r>
      <w:r w:rsidRPr="00D5301D">
        <w:rPr>
          <w:rFonts w:ascii="Times New Roman" w:eastAsia="Times New Roman" w:hAnsi="Times New Roman" w:cs="Times New Roman"/>
          <w:color w:val="000000"/>
          <w:sz w:val="24"/>
          <w:szCs w:val="24"/>
        </w:rPr>
        <w:t>s cr</w:t>
      </w:r>
      <w:r>
        <w:rPr>
          <w:rFonts w:ascii="Times New Roman" w:eastAsia="Times New Roman" w:hAnsi="Times New Roman" w:cs="Times New Roman"/>
          <w:color w:val="000000"/>
          <w:sz w:val="24"/>
          <w:szCs w:val="24"/>
        </w:rPr>
        <w:t xml:space="preserve">itical </w:t>
      </w:r>
      <w:r w:rsidRPr="00D5301D">
        <w:rPr>
          <w:rFonts w:ascii="Times New Roman" w:eastAsia="Times New Roman" w:hAnsi="Times New Roman" w:cs="Times New Roman"/>
          <w:color w:val="000000"/>
          <w:sz w:val="24"/>
          <w:szCs w:val="24"/>
        </w:rPr>
        <w:t>for patient survival</w:t>
      </w:r>
      <w:r>
        <w:rPr>
          <w:rFonts w:ascii="Times New Roman" w:eastAsia="Times New Roman" w:hAnsi="Times New Roman" w:cs="Times New Roman"/>
          <w:color w:val="000000"/>
          <w:sz w:val="24"/>
          <w:szCs w:val="24"/>
        </w:rPr>
        <w:t xml:space="preserve">, but </w:t>
      </w:r>
      <w:r w:rsidR="007A3F8F">
        <w:rPr>
          <w:rFonts w:ascii="Times New Roman" w:eastAsia="Times New Roman" w:hAnsi="Times New Roman" w:cs="Times New Roman"/>
          <w:color w:val="000000"/>
          <w:sz w:val="24"/>
          <w:szCs w:val="24"/>
        </w:rPr>
        <w:t>the diagnosis is often d</w:t>
      </w:r>
      <w:r w:rsidR="005F6510">
        <w:rPr>
          <w:rFonts w:ascii="Times New Roman" w:eastAsia="Times New Roman" w:hAnsi="Times New Roman" w:cs="Times New Roman"/>
          <w:color w:val="000000"/>
          <w:sz w:val="24"/>
          <w:szCs w:val="24"/>
        </w:rPr>
        <w:t>elayed</w:t>
      </w:r>
      <w:r w:rsidR="007A3F8F">
        <w:rPr>
          <w:rFonts w:ascii="Times New Roman" w:eastAsia="Times New Roman" w:hAnsi="Times New Roman" w:cs="Times New Roman"/>
          <w:color w:val="000000"/>
          <w:sz w:val="24"/>
          <w:szCs w:val="24"/>
        </w:rPr>
        <w:t xml:space="preserve"> or overlooked,</w:t>
      </w:r>
      <w:r>
        <w:rPr>
          <w:rFonts w:ascii="Times New Roman" w:hAnsi="Times New Roman" w:cs="Times New Roman"/>
          <w:sz w:val="24"/>
          <w:szCs w:val="24"/>
        </w:rPr>
        <w:t xml:space="preserve"> which </w:t>
      </w:r>
      <w:r w:rsidR="00404928">
        <w:rPr>
          <w:rFonts w:ascii="Times New Roman" w:hAnsi="Times New Roman" w:cs="Times New Roman"/>
          <w:sz w:val="24"/>
          <w:szCs w:val="24"/>
        </w:rPr>
        <w:t>c</w:t>
      </w:r>
      <w:r>
        <w:rPr>
          <w:rFonts w:ascii="Times New Roman" w:hAnsi="Times New Roman" w:cs="Times New Roman"/>
          <w:sz w:val="24"/>
          <w:szCs w:val="24"/>
        </w:rPr>
        <w:t>ontribute</w:t>
      </w:r>
      <w:r w:rsidR="00404928">
        <w:rPr>
          <w:rFonts w:ascii="Times New Roman" w:hAnsi="Times New Roman" w:cs="Times New Roman"/>
          <w:sz w:val="24"/>
          <w:szCs w:val="24"/>
        </w:rPr>
        <w:t>s</w:t>
      </w:r>
      <w:r>
        <w:rPr>
          <w:rFonts w:ascii="Times New Roman" w:hAnsi="Times New Roman" w:cs="Times New Roman"/>
          <w:sz w:val="24"/>
          <w:szCs w:val="24"/>
        </w:rPr>
        <w:t xml:space="preserve"> to its high </w:t>
      </w:r>
      <w:r w:rsidRPr="00D5301D">
        <w:rPr>
          <w:rFonts w:ascii="Times New Roman" w:hAnsi="Times New Roman" w:cs="Times New Roman"/>
          <w:sz w:val="24"/>
          <w:szCs w:val="24"/>
        </w:rPr>
        <w:t>mortality. HLH occur</w:t>
      </w:r>
      <w:r>
        <w:rPr>
          <w:rFonts w:ascii="Times New Roman" w:hAnsi="Times New Roman" w:cs="Times New Roman"/>
          <w:sz w:val="24"/>
          <w:szCs w:val="24"/>
        </w:rPr>
        <w:t>s</w:t>
      </w:r>
      <w:r w:rsidRPr="00D5301D">
        <w:rPr>
          <w:rFonts w:ascii="Times New Roman" w:hAnsi="Times New Roman" w:cs="Times New Roman"/>
          <w:sz w:val="24"/>
          <w:szCs w:val="24"/>
        </w:rPr>
        <w:t xml:space="preserve"> in </w:t>
      </w:r>
      <w:r>
        <w:rPr>
          <w:rFonts w:ascii="Times New Roman" w:hAnsi="Times New Roman" w:cs="Times New Roman"/>
          <w:sz w:val="24"/>
          <w:szCs w:val="24"/>
        </w:rPr>
        <w:t>about</w:t>
      </w:r>
      <w:r w:rsidRPr="00D5301D">
        <w:rPr>
          <w:rFonts w:ascii="Times New Roman" w:hAnsi="Times New Roman" w:cs="Times New Roman"/>
          <w:sz w:val="24"/>
          <w:szCs w:val="24"/>
        </w:rPr>
        <w:t xml:space="preserve"> 1% of hematologic malignancies</w:t>
      </w:r>
      <w:r w:rsidRPr="00D5301D">
        <w:rPr>
          <w:rFonts w:ascii="Times New Roman" w:hAnsi="Times New Roman" w:cs="Times New Roman"/>
          <w:sz w:val="24"/>
          <w:szCs w:val="24"/>
        </w:rPr>
        <w:fldChar w:fldCharType="begin" w:fldLock="1"/>
      </w:r>
      <w:r w:rsidRPr="00D5301D">
        <w:rPr>
          <w:rFonts w:ascii="Times New Roman" w:hAnsi="Times New Roman" w:cs="Times New Roman"/>
          <w:sz w:val="24"/>
          <w:szCs w:val="24"/>
        </w:rPr>
        <w:instrText>ADDIN CSL_CITATION { "citationItems" : [ { "id" : "ITEM-1", "itemData" : { "DOI" : "10.1002/cncr.30826", "ISSN" : "0008543X", "PMID" : "28621800", "abstract" : "Hemophagocytic lymphohistiocytosis (HLH) is a syndrome of severe immune activation and dysregulation resulting in extreme and often life-threatening inflammation. HLH has been well recognized in pediatric populations, and most current diagnostic and therapeutic guidelines are based on pediatric HLH. Recently there has been recognition of HLH in adults, especially secondary to immune deregulation by an underlying rheumatologic, infectious, or malignant condition. This review is focused on malignancy-associated HLH (M-HLH), in which possible mechanisms of pathogenesis include severe inflammation, persistent antigen stimulation by the tumor cells, and loss of immune homeostasis because of chemotherapy, hematopoietic stem cell transplantation, or infection. Previously considered rare, M-HLH may occur in up to 1% of patients with hematologic malignancies. M-HLH is often missed or diagnosed late in most published studies, and it has been associated with a poor median survival of less than 2 months. Identification of the clinical and laboratory features specific to M-HLH in adults may allow early detection, consultation with HLH experts, and intervention. Improved management of adult M-HLH with optimal combinations of T-lympholytic and immunosuppressive agents and the incorporation of novel agents based on the pediatric experience hopefully will improve outcomes in adults with M-HLH. Cancer 2017;123:3229-40. \u00a9 2017 American Cancer Society.", "author" : [ { "dropping-particle" : "", "family" : "Daver", "given" : "Naval", "non-dropping-particle" : "", "parse-names" : false, "suffix" : "" }, { "dropping-particle" : "", "family" : "McClain", "given" : "Kenneth", "non-dropping-particle" : "", "parse-names" : false, "suffix" : "" }, { "dropping-particle" : "", "family" : "Allen", "given" : "Carl E.", "non-dropping-particle" : "", "parse-names" : false, "suffix" : "" }, { "dropping-particle" : "", "family" : "Parikh", "given" : "Sameer A.", "non-dropping-particle" : "", "parse-names" : false, "suffix" : "" }, { "dropping-particle" : "", "family" : "Otrock", "given" : "Zaher", "non-dropping-particle" : "", "parse-names" : false, "suffix" : "" }, { "dropping-particle" : "", "family" : "Rojas-Hernandez", "given" : "Cristhiam", "non-dropping-particle" : "", "parse-names" : false, "suffix" : "" }, { "dropping-particle" : "", "family" : "Blechacz", "given" : "Boris", "non-dropping-particle" : "", "parse-names" : false, "suffix" : "" }, { "dropping-particle" : "", "family" : "Wang", "given" : "Sa", "non-dropping-particle" : "", "parse-names" : false, "suffix" : "" }, { "dropping-particle" : "", "family" : "Minkov", "given" : "Milen", "non-dropping-particle" : "", "parse-names" : false, "suffix" : "" }, { "dropping-particle" : "", "family" : "Jordan", "given" : "Michael B.", "non-dropping-particle" : "", "parse-names" : false, "suffix" : "" }, { "dropping-particle" : "", "family" : "Ros\u00e9e", "given" : "Paul", "non-dropping-particle" : "La", "parse-names" : false, "suffix" : "" }, { "dropping-particle" : "", "family" : "Kantarjian", "given" : "Hagop M.", "non-dropping-particle" : "", "parse-names" : false, "suffix" : "" } ], "container-title" : "Cancer", "id" : "ITEM-1", "issue" : "17", "issued" : { "date-parts" : [ [ "2017", "9", "1" ] ] }, "page" : "3229-3240", "title" : "A consensus review on malignancy-associated hemophagocytic lymphohistiocytosis in adults", "type" : "article-journal", "volume" : "123" }, "uris" : [ "http://www.mendeley.com/documents/?uuid=d396838c-f049-358d-8147-10f328e721ee" ] }, { "id" : "ITEM-2", "itemData" : { "DOI" : "10.1002/cncr.30084", "ISSN" : "1097-0142", "PMID" : "27244347", "abstract" : "BACKGROUND Malignancy-associated hemophagocytic lymphohistiocytosis (HLH) in adults is a highly lethal disorder. Knowledge gaps have resulted in under diagnosis or delayed diagnosis. METHODS The University of Texas MD Anderson Cancer Center pathology database (1991-2014) was retrospectively interrogated for the keywords \"hemophagocytosis\" and/or \"lymphohistiocytosis.\" Seventy-seven adult patients were identified. All had an underlying malignancy. Sixteen patients who had insufficient documentation were excluded. RESULTS The majority of patients who had pathologic evidence of hemophagocytosis/lymphohistiocytosis had an incomplete workup to confirm or refute HLH using the 2004 HLH criteria (HLH-2004; n = 8 variables), which is a common problem in adult HLH. Only 13 of 61 patients (21%) met the HLH-2004 diagnostic criteria based on available retrospective data. To identify potentially missed cases of HLH, the published literature was reviewed, and selected additional variables known to be associated with adult HLH were selected, resulting in extended diagnostic criteria of 18 variables. Thirty-five patients met the extended criteria, and 33 had follow-up data available. The median overall survival of the 13 patients who met both the extended criteria and the HLH-2004 criteria was similar to that of the 20 patients who met the extended criteria but NOT the HLH-2004 criteria (1.43 vs 1.76 months, respectively; P = .34) indicating a similar underlying, aggressive, systemic process. Twenty-six patients did not meet either criteria, and 17 had follow-up data available. The median overall survival of the 17 patients who had pathologic hemophagocytosis or lymphohistiocytosis but met neither criteria was significantly superior to the survival of those who met both the extended criteria and the HLH-2004 criteria and those who met the extended criteria but not the HLH-2004 criteria (17.27 vs 1.43 vs 1.76, respectively; P = .002). CONCLUSIONS The addition of diagnostic laboratory variables that are more easily and rapidly available in smaller institutions and primary care settings than the HLH-2004 variables may be a good surrogate to raise early suspicion of malignancy-associated HLH. Prospective validation is warranted. Cancer 2016. \u00a9 2016 American Cancer Society. Cancer 2016;122:2857-2866. \u00a9 2016 American Cancer Society.", "author" : [ { "dropping-particle" : "", "family" : "Tamamyan", "given" : "Gevorg N", "non-dropping-particle" : "", "parse-names" : false, "suffix" : "" }, { "dropping-particle" : "", "family" : "Kantarjian", "given" : "Hagop M", "non-dropping-particle" : "", "parse-names" : false, "suffix" : "" }, { "dropping-particle" : "", "family" : "Ning", "given" : "Jing", "non-dropping-particle" : "", "parse-names" : false, "suffix" : "" }, { "dropping-particle" : "", "family" : "Jain", "given" : "Preetesh", "non-dropping-particle" : "", "parse-names" : false, "suffix" : "" }, { "dropping-particle" : "", "family" : "Sasaki", "given" : "Koji", "non-dropping-particle" : "", "parse-names" : false, "suffix" : "" }, { "dropping-particle" : "", "family" : "McClain", "given" : "Kenneth L", "non-dropping-particle" : "", "parse-names" : false, "suffix" : "" }, { "dropping-particle" : "", "family" : "Allen", "given" : "Carl E", "non-dropping-particle" : "", "parse-names" : false, "suffix" : "" }, { "dropping-particle" : "", "family" : "Pierce", "given" : "Sherry A", "non-dropping-particle" : "", "parse-names" : false, "suffix" : "" }, { "dropping-particle" : "", "family" : "Cortes", "given" : "Jorge E", "non-dropping-particle" : "", "parse-names" : false, "suffix" : "" }, { "dropping-particle" : "", "family" : "Ravandi", "given" : "Farhad", "non-dropping-particle" : "", "parse-names" : false, "suffix" : "" }, { "dropping-particle" : "", "family" : "Konopleva", "given" : "Marina Y", "non-dropping-particle" : "", "parse-names" : false, "suffix" : "" }, { "dropping-particle" : "", "family" : "Garcia-Manero", "given" : "Guillermo", "non-dropping-particle" : "", "parse-names" : false, "suffix" : "" }, { "dropping-particle" : "", "family" : "Benton", "given" : "Christopher B", "non-dropping-particle" : "", "parse-names" : false, "suffix" : "" }, { "dropping-particle" : "", "family" : "Chihara", "given" : "Dai", "non-dropping-particle" : "", "parse-names" : false, "suffix" : "" }, { "dropping-particle" : "", "family" : "Rytting", "given" : "Michael E", "non-dropping-particle" : "", "parse-names" : false, "suffix" : "" }, { "dropping-particle" : "", "family" : "Wang", "given" : "Sa", "non-dropping-particle" : "", "parse-names" : false, "suffix" : "" }, { "dropping-particle" : "", "family" : "Abdelall", "given" : "Waleed", "non-dropping-particle" : "", "parse-names" : false, "suffix" : "" }, { "dropping-particle" : "", "family" : "Konoplev", "given" : "Sergej N", "non-dropping-particle" : "", "parse-names" : false, "suffix" : "" }, { "dropping-particle" : "", "family" : "Daver", "given" : "Naval G", "non-dropping-particle" : "", "parse-names" : false, "suffix" : "" } ], "container-title" : "Cancer", "id" : "ITEM-2", "issue" : "18", "issued" : { "date-parts" : [ [ "2016", "9", "15" ] ] }, "page" : "2857-66", "publisher" : "NIH Public Access", "title" : "Malignancy-associated hemophagocytic lymphohistiocytosis in adults: Relation to hemophagocytosis, characteristics, and outcomes.", "type" : "article-journal", "volume" : "122" }, "uris" : [ "http://www.mendeley.com/documents/?uuid=f2e61072-b5ba-30d3-8b4e-d066398055f1" ] } ], "mendeley" : { "formattedCitation" : "&lt;sup&gt;[12,13]&lt;/sup&gt;", "plainTextFormattedCitation" : "[12,13]", "previouslyFormattedCitation" : "&lt;sup&gt;[12,13]&lt;/sup&gt;" }, "properties" : { "noteIndex" : 3 }, "schema" : "https://github.com/citation-style-language/schema/raw/master/csl-citation.json" }</w:instrText>
      </w:r>
      <w:r w:rsidRPr="00D5301D">
        <w:rPr>
          <w:rFonts w:ascii="Times New Roman" w:hAnsi="Times New Roman" w:cs="Times New Roman"/>
          <w:sz w:val="24"/>
          <w:szCs w:val="24"/>
        </w:rPr>
        <w:fldChar w:fldCharType="separate"/>
      </w:r>
      <w:r w:rsidRPr="00D5301D">
        <w:rPr>
          <w:rFonts w:ascii="Times New Roman" w:hAnsi="Times New Roman" w:cs="Times New Roman"/>
          <w:noProof/>
          <w:sz w:val="24"/>
          <w:szCs w:val="24"/>
          <w:vertAlign w:val="superscript"/>
        </w:rPr>
        <w:t>[</w:t>
      </w:r>
      <w:r w:rsidR="0031694F">
        <w:rPr>
          <w:rFonts w:ascii="Times New Roman" w:hAnsi="Times New Roman" w:cs="Times New Roman"/>
          <w:noProof/>
          <w:sz w:val="24"/>
          <w:szCs w:val="24"/>
          <w:vertAlign w:val="superscript"/>
        </w:rPr>
        <w:t>1</w:t>
      </w:r>
      <w:r w:rsidR="001A0AD6">
        <w:rPr>
          <w:rFonts w:ascii="Times New Roman" w:hAnsi="Times New Roman" w:cs="Times New Roman"/>
          <w:noProof/>
          <w:sz w:val="24"/>
          <w:szCs w:val="24"/>
          <w:vertAlign w:val="superscript"/>
        </w:rPr>
        <w:t>2</w:t>
      </w:r>
      <w:r w:rsidR="0031694F">
        <w:rPr>
          <w:rFonts w:ascii="Times New Roman" w:hAnsi="Times New Roman" w:cs="Times New Roman"/>
          <w:noProof/>
          <w:sz w:val="24"/>
          <w:szCs w:val="24"/>
          <w:vertAlign w:val="superscript"/>
        </w:rPr>
        <w:t>,1</w:t>
      </w:r>
      <w:r w:rsidR="001A0AD6">
        <w:rPr>
          <w:rFonts w:ascii="Times New Roman" w:hAnsi="Times New Roman" w:cs="Times New Roman"/>
          <w:noProof/>
          <w:sz w:val="24"/>
          <w:szCs w:val="24"/>
          <w:vertAlign w:val="superscript"/>
        </w:rPr>
        <w:t>3</w:t>
      </w:r>
      <w:r w:rsidRPr="00D5301D">
        <w:rPr>
          <w:rFonts w:ascii="Times New Roman" w:hAnsi="Times New Roman" w:cs="Times New Roman"/>
          <w:noProof/>
          <w:sz w:val="24"/>
          <w:szCs w:val="24"/>
          <w:vertAlign w:val="superscript"/>
        </w:rPr>
        <w:t>]</w:t>
      </w:r>
      <w:r w:rsidRPr="00D5301D">
        <w:rPr>
          <w:rFonts w:ascii="Times New Roman" w:hAnsi="Times New Roman" w:cs="Times New Roman"/>
          <w:sz w:val="24"/>
          <w:szCs w:val="24"/>
        </w:rPr>
        <w:fldChar w:fldCharType="end"/>
      </w:r>
      <w:r>
        <w:rPr>
          <w:rFonts w:ascii="Times New Roman" w:hAnsi="Times New Roman" w:cs="Times New Roman"/>
          <w:sz w:val="24"/>
          <w:szCs w:val="24"/>
        </w:rPr>
        <w:t>;</w:t>
      </w:r>
      <w:r w:rsidRPr="00D5301D">
        <w:rPr>
          <w:rFonts w:ascii="Times New Roman" w:hAnsi="Times New Roman" w:cs="Times New Roman"/>
          <w:sz w:val="24"/>
          <w:szCs w:val="24"/>
        </w:rPr>
        <w:t xml:space="preserve"> </w:t>
      </w:r>
      <w:r>
        <w:rPr>
          <w:rFonts w:ascii="Times New Roman" w:hAnsi="Times New Roman" w:cs="Times New Roman"/>
          <w:sz w:val="24"/>
          <w:szCs w:val="24"/>
        </w:rPr>
        <w:t>s</w:t>
      </w:r>
      <w:r w:rsidRPr="00D5301D">
        <w:rPr>
          <w:rFonts w:ascii="Times New Roman" w:hAnsi="Times New Roman" w:cs="Times New Roman"/>
          <w:sz w:val="24"/>
          <w:szCs w:val="24"/>
        </w:rPr>
        <w:t>ometime</w:t>
      </w:r>
      <w:r>
        <w:rPr>
          <w:rFonts w:ascii="Times New Roman" w:hAnsi="Times New Roman" w:cs="Times New Roman"/>
          <w:sz w:val="24"/>
          <w:szCs w:val="24"/>
        </w:rPr>
        <w:t>s</w:t>
      </w:r>
      <w:r w:rsidRPr="00D5301D">
        <w:rPr>
          <w:rFonts w:ascii="Times New Roman" w:hAnsi="Times New Roman" w:cs="Times New Roman"/>
          <w:sz w:val="24"/>
          <w:szCs w:val="24"/>
        </w:rPr>
        <w:t xml:space="preserve"> </w:t>
      </w:r>
      <w:r>
        <w:rPr>
          <w:rFonts w:ascii="Times New Roman" w:hAnsi="Times New Roman" w:cs="Times New Roman"/>
          <w:sz w:val="24"/>
          <w:szCs w:val="24"/>
        </w:rPr>
        <w:t xml:space="preserve">from </w:t>
      </w:r>
      <w:r w:rsidRPr="00D5301D">
        <w:rPr>
          <w:rFonts w:ascii="Times New Roman" w:hAnsi="Times New Roman" w:cs="Times New Roman"/>
          <w:sz w:val="24"/>
          <w:szCs w:val="24"/>
        </w:rPr>
        <w:t xml:space="preserve">chemotherapy for </w:t>
      </w:r>
      <w:r>
        <w:rPr>
          <w:rFonts w:ascii="Times New Roman" w:hAnsi="Times New Roman" w:cs="Times New Roman"/>
          <w:sz w:val="24"/>
          <w:szCs w:val="24"/>
        </w:rPr>
        <w:t>these</w:t>
      </w:r>
      <w:r w:rsidRPr="00D5301D">
        <w:rPr>
          <w:rFonts w:ascii="Times New Roman" w:hAnsi="Times New Roman" w:cs="Times New Roman"/>
          <w:sz w:val="24"/>
          <w:szCs w:val="24"/>
        </w:rPr>
        <w:t xml:space="preserve"> malignancies</w:t>
      </w:r>
      <w:r w:rsidRPr="00D5301D">
        <w:rPr>
          <w:rFonts w:ascii="Times New Roman" w:hAnsi="Times New Roman" w:cs="Times New Roman"/>
          <w:sz w:val="24"/>
          <w:szCs w:val="24"/>
        </w:rPr>
        <w:fldChar w:fldCharType="begin" w:fldLock="1"/>
      </w:r>
      <w:r w:rsidRPr="00D5301D">
        <w:rPr>
          <w:rFonts w:ascii="Times New Roman" w:hAnsi="Times New Roman" w:cs="Times New Roman"/>
          <w:sz w:val="24"/>
          <w:szCs w:val="24"/>
        </w:rPr>
        <w:instrText>ADDIN CSL_CITATION { "citationItems" : [ { "id" : "ITEM-1", "itemData" : { "DOI" : "10.3324/haematol.2013.097394", "ISSN" : "1592-8721", "PMID" : "24142998", "abstract" : "Hemophagocytic lymphohistiocytosis is a condition of immune dysregulation characterized by severe organ damage induced by a hyperinflammatory response and uncontrolled T-cell and macrophage activation. Secondary hemophagocytic lymphohistiocytosis typically occurs in association with severe infections or malignancies. Patients with acute myeloid leukemia may be prone to develop hemophagocytic lymphohistiocytosis because of an impaired immune response and a high susceptibility to severe infections. In a series of 343 patients treated by intensive chemotherapy over a 5-year period in our center, we identified 32 patients (9.3%) with fever, very high ferritin levels, and marrow hemophagocytosis (i.e. patients with hemophagocytic lymphohistiocytosis). Compared to patients without hemophagocytic lymphohistiocytosis, these 32 patients had hepatomegaly, pulmonary or neurological symptoms, liver abnormalities, lower platelet count and higher levels of C-reactive protein as well as prolonged pancytopenia. A microbial etiology for the hemophagocytosis was documented in 24 patients: 14 bacterial infections, 9 Herpesviridae infections and 11 fungal infections. The treatment of hemophagocytic lymphohistiocytosis consisted of corticosteroids and/or intravenous immunoglobulins along with adapted antimicrobial therapy. Patients with hemophagocytic lymphohistiocytosis had a median overall survival of 14.9 months, which was significantly shorter than that of patients without hemophagocytic lymphohistiocytosis (22.1 months) (P=0.0016). Hemophagocytic lymphohistiocytosis was significantly associated with a higher rate of induction failure, mainly due to deaths in aplasia. Hemophagocytic lymphohistiocytosis can be diagnosed in up to 10% of patients with acute myeloid leukemia undergoing intensive chemotherapy and is associated with early mortality. Fever, very high ferritin levels and marrow hemophagocytosis represent the cornerstone of the diagnosis. Further biological studies are needed to better characterize and recognize this syndrome in patients with acute myeloid leukemia.", "author" : [ { "dropping-particle" : "", "family" : "Delavigne", "given" : "Karen", "non-dropping-particle" : "", "parse-names" : false, "suffix" : "" }, { "dropping-particle" : "", "family" : "B\u00e9rard", "given" : "Emilie", "non-dropping-particle" : "", "parse-names" : false, "suffix" : "" }, { "dropping-particle" : "", "family" : "Bertoli", "given" : "Sarah", "non-dropping-particle" : "", "parse-names" : false, "suffix" : "" }, { "dropping-particle" : "", "family" : "Corre", "given" : "Jill", "non-dropping-particle" : "", "parse-names" : false, "suffix" : "" }, { "dropping-particle" : "", "family" : "Duchayne", "given" : "Eliane", "non-dropping-particle" : "", "parse-names" : false, "suffix" : "" }, { "dropping-particle" : "", "family" : "Demur", "given" : "C\u00e9cile", "non-dropping-particle" : "", "parse-names" : false, "suffix" : "" }, { "dropping-particle" : "", "family" : "Mansat-De Mas", "given" : "V\u00e9ronique", "non-dropping-particle" : "", "parse-names" : false, "suffix" : "" }, { "dropping-particle" : "", "family" : "Borel", "given" : "C\u00e9cile", "non-dropping-particle" : "", "parse-names" : false, "suffix" : "" }, { "dropping-particle" : "", "family" : "Picard", "given" : "Muriel", "non-dropping-particle" : "", "parse-names" : false, "suffix" : "" }, { "dropping-particle" : "", "family" : "Alvarez", "given" : "Muriel", "non-dropping-particle" : "", "parse-names" : false, "suffix" : "" }, { "dropping-particle" : "", "family" : "Sarry", "given" : "Audrey", "non-dropping-particle" : "", "parse-names" : false, "suffix" : "" }, { "dropping-particle" : "", "family" : "Huguet", "given" : "Fran\u00e7oise", "non-dropping-particle" : "", "parse-names" : false, "suffix" : "" }, { "dropping-particle" : "", "family" : "R\u00e9cher", "given" : "Christian", "non-dropping-particle" : "", "parse-names" : false, "suffix" : "" } ], "container-title" : "Haematologica", "id" : "ITEM-1", "issue" : "3", "issued" : { "date-parts" : [ [ "2014", "3", "1" ] ] }, "page" : "474-80", "title" : "Hemophagocytic syndrome in patients with acute myeloid leukemia undergoing intensive chemotherapy.", "type" : "article-journal", "volume" : "99" }, "uris" : [ "http://www.mendeley.com/documents/?uuid=3309f2c4-79ab-3d5e-968a-cafa0bd3be3d" ] } ], "mendeley" : { "formattedCitation" : "&lt;sup&gt;[14]&lt;/sup&gt;", "plainTextFormattedCitation" : "[14]", "previouslyFormattedCitation" : "&lt;sup&gt;[14]&lt;/sup&gt;" }, "properties" : { "noteIndex" : 3 }, "schema" : "https://github.com/citation-style-language/schema/raw/master/csl-citation.json" }</w:instrText>
      </w:r>
      <w:r w:rsidRPr="00D5301D">
        <w:rPr>
          <w:rFonts w:ascii="Times New Roman" w:hAnsi="Times New Roman" w:cs="Times New Roman"/>
          <w:sz w:val="24"/>
          <w:szCs w:val="24"/>
        </w:rPr>
        <w:fldChar w:fldCharType="separate"/>
      </w:r>
      <w:r w:rsidR="002E1D9B">
        <w:rPr>
          <w:rFonts w:ascii="Times New Roman" w:hAnsi="Times New Roman" w:cs="Times New Roman"/>
          <w:noProof/>
          <w:sz w:val="24"/>
          <w:szCs w:val="24"/>
          <w:vertAlign w:val="superscript"/>
        </w:rPr>
        <w:t>[1</w:t>
      </w:r>
      <w:r w:rsidR="001A0AD6">
        <w:rPr>
          <w:rFonts w:ascii="Times New Roman" w:hAnsi="Times New Roman" w:cs="Times New Roman"/>
          <w:noProof/>
          <w:sz w:val="24"/>
          <w:szCs w:val="24"/>
          <w:vertAlign w:val="superscript"/>
        </w:rPr>
        <w:t>4</w:t>
      </w:r>
      <w:r w:rsidRPr="00D5301D">
        <w:rPr>
          <w:rFonts w:ascii="Times New Roman" w:hAnsi="Times New Roman" w:cs="Times New Roman"/>
          <w:noProof/>
          <w:sz w:val="24"/>
          <w:szCs w:val="24"/>
          <w:vertAlign w:val="superscript"/>
        </w:rPr>
        <w:t>]</w:t>
      </w:r>
      <w:r w:rsidRPr="00D5301D">
        <w:rPr>
          <w:rFonts w:ascii="Times New Roman" w:hAnsi="Times New Roman" w:cs="Times New Roman"/>
          <w:sz w:val="24"/>
          <w:szCs w:val="24"/>
        </w:rPr>
        <w:fldChar w:fldCharType="end"/>
      </w:r>
      <w:r w:rsidRPr="00D5301D">
        <w:rPr>
          <w:rFonts w:ascii="Times New Roman" w:hAnsi="Times New Roman" w:cs="Times New Roman"/>
          <w:sz w:val="24"/>
          <w:szCs w:val="24"/>
        </w:rPr>
        <w:t xml:space="preserve">. Patients with </w:t>
      </w:r>
      <w:r>
        <w:rPr>
          <w:rFonts w:ascii="Times New Roman" w:hAnsi="Times New Roman" w:cs="Times New Roman"/>
          <w:sz w:val="24"/>
          <w:szCs w:val="24"/>
        </w:rPr>
        <w:t xml:space="preserve">malignancy </w:t>
      </w:r>
      <w:r w:rsidRPr="00D5301D">
        <w:rPr>
          <w:rFonts w:ascii="Times New Roman" w:hAnsi="Times New Roman" w:cs="Times New Roman"/>
          <w:sz w:val="24"/>
          <w:szCs w:val="24"/>
        </w:rPr>
        <w:t xml:space="preserve">have </w:t>
      </w:r>
      <w:r>
        <w:rPr>
          <w:rFonts w:ascii="Times New Roman" w:hAnsi="Times New Roman" w:cs="Times New Roman"/>
          <w:sz w:val="24"/>
          <w:szCs w:val="24"/>
        </w:rPr>
        <w:t xml:space="preserve">extremely </w:t>
      </w:r>
      <w:r w:rsidRPr="00D5301D">
        <w:rPr>
          <w:rFonts w:ascii="Times New Roman" w:hAnsi="Times New Roman" w:cs="Times New Roman"/>
          <w:sz w:val="24"/>
          <w:szCs w:val="24"/>
        </w:rPr>
        <w:t>high mortalit</w:t>
      </w:r>
      <w:r>
        <w:rPr>
          <w:rFonts w:ascii="Times New Roman" w:hAnsi="Times New Roman" w:cs="Times New Roman"/>
          <w:sz w:val="24"/>
          <w:szCs w:val="24"/>
        </w:rPr>
        <w:t xml:space="preserve">y, partly due to </w:t>
      </w:r>
      <w:r w:rsidR="007A3F8F">
        <w:rPr>
          <w:rFonts w:ascii="Times New Roman" w:hAnsi="Times New Roman" w:cs="Times New Roman"/>
          <w:sz w:val="24"/>
          <w:szCs w:val="24"/>
        </w:rPr>
        <w:t>delayed diagnosis of</w:t>
      </w:r>
      <w:r>
        <w:rPr>
          <w:rFonts w:ascii="Times New Roman" w:hAnsi="Times New Roman" w:cs="Times New Roman"/>
          <w:sz w:val="24"/>
          <w:szCs w:val="24"/>
        </w:rPr>
        <w:t xml:space="preserve"> HLH</w:t>
      </w:r>
      <w:r w:rsidRPr="00D5301D">
        <w:rPr>
          <w:rFonts w:ascii="Times New Roman" w:hAnsi="Times New Roman" w:cs="Times New Roman"/>
          <w:sz w:val="24"/>
          <w:szCs w:val="24"/>
        </w:rPr>
        <w:fldChar w:fldCharType="begin" w:fldLock="1"/>
      </w:r>
      <w:r w:rsidRPr="00D5301D">
        <w:rPr>
          <w:rFonts w:ascii="Times New Roman" w:hAnsi="Times New Roman" w:cs="Times New Roman"/>
          <w:sz w:val="24"/>
          <w:szCs w:val="24"/>
        </w:rPr>
        <w:instrText>ADDIN CSL_CITATION { "citationItems" : [ { "id" : "ITEM-1", "itemData" : { "DOI" : "10.1016/j.anndiagpath.2017.02.009", "ISSN" : "10929134", "PMID" : "28648938", "abstract" : "Secondary hemophagocytic lymphohistiocytosis (HLH) is an uncommon, but life-threatening syndrome of highly stimulated and ineffective immune dysregulation. It is not a disease entity by itself and the current diagnosis of secondary (acquired) HLH is based on constellation of nonspecific clinical and laboratory parameters indicative of overactive immune response. The presenting symptoms are often nonspecific and could potentially be missed, leading to a fatal outcome. Patients with malignancy-associated HLH have a relatively unfavorable overall survival compared with non-malignancy-associated HLH. In this retrospective study, nine adult patients with secondary HLH were identified. Of these four cases were associated with a malignancy and despite a high degree of suspicion, the underlying lymphoid malignancy was not initially evident. Three out of four patients with lymphoid malignancy-associated HLH died over a very short course of time following the diagnosis. The outcome was significantly different for the control group of patients with other underlying cause(s) for HLH. These cases emphasize the importance of a thorough search for a hidden malignant source in patients with secondary HLH for prompt diagnosis and institution of malignancy specific treatment.", "author" : [ { "dropping-particle" : "", "family" : "Bains", "given" : "Ashish", "non-dropping-particle" : "", "parse-names" : false, "suffix" : "" }, { "dropping-particle" : "", "family" : "Mamone", "given" : "Linda", "non-dropping-particle" : "", "parse-names" : false, "suffix" : "" }, { "dropping-particle" : "", "family" : "Aneja", "given" : "Amandeep", "non-dropping-particle" : "", "parse-names" : false, "suffix" : "" }, { "dropping-particle" : "", "family" : "Bromberg", "given" : "Michael", "non-dropping-particle" : "", "parse-names" : false, "suffix" : "" } ], "container-title" : "Annals of Diagnostic Pathology", "id" : "ITEM-1", "issued" : { "date-parts" : [ [ "2017", "6" ] ] }, "page" : "37-42", "title" : "Lymphoid malignancy-associated hemophagocytic lymphohistiocytosis: Search for the hidden source", "type" : "article-journal", "volume" : "28" }, "uris" : [ "http://www.mendeley.com/documents/?uuid=8509404e-0f4e-3447-a91c-bb0d73a00f20" ] } ], "mendeley" : { "formattedCitation" : "&lt;sup&gt;[11]&lt;/sup&gt;", "plainTextFormattedCitation" : "[11]", "previouslyFormattedCitation" : "&lt;sup&gt;[11]&lt;/sup&gt;" }, "properties" : { "noteIndex" : 3 }, "schema" : "https://github.com/citation-style-language/schema/raw/master/csl-citation.json" }</w:instrText>
      </w:r>
      <w:r w:rsidRPr="00D5301D">
        <w:rPr>
          <w:rFonts w:ascii="Times New Roman" w:hAnsi="Times New Roman" w:cs="Times New Roman"/>
          <w:sz w:val="24"/>
          <w:szCs w:val="24"/>
        </w:rPr>
        <w:fldChar w:fldCharType="separate"/>
      </w:r>
      <w:r w:rsidRPr="00D5301D">
        <w:rPr>
          <w:rFonts w:ascii="Times New Roman" w:hAnsi="Times New Roman" w:cs="Times New Roman"/>
          <w:noProof/>
          <w:sz w:val="24"/>
          <w:szCs w:val="24"/>
          <w:vertAlign w:val="superscript"/>
        </w:rPr>
        <w:t>[1</w:t>
      </w:r>
      <w:r w:rsidR="001A0AD6">
        <w:rPr>
          <w:rFonts w:ascii="Times New Roman" w:hAnsi="Times New Roman" w:cs="Times New Roman"/>
          <w:noProof/>
          <w:sz w:val="24"/>
          <w:szCs w:val="24"/>
          <w:vertAlign w:val="superscript"/>
        </w:rPr>
        <w:t>5</w:t>
      </w:r>
      <w:r w:rsidR="002E1D9B">
        <w:rPr>
          <w:rFonts w:ascii="Times New Roman" w:hAnsi="Times New Roman" w:cs="Times New Roman"/>
          <w:noProof/>
          <w:sz w:val="24"/>
          <w:szCs w:val="24"/>
          <w:vertAlign w:val="superscript"/>
        </w:rPr>
        <w:t>,1</w:t>
      </w:r>
      <w:r w:rsidR="001A0AD6">
        <w:rPr>
          <w:rFonts w:ascii="Times New Roman" w:hAnsi="Times New Roman" w:cs="Times New Roman"/>
          <w:noProof/>
          <w:sz w:val="24"/>
          <w:szCs w:val="24"/>
          <w:vertAlign w:val="superscript"/>
        </w:rPr>
        <w:t>6</w:t>
      </w:r>
      <w:r w:rsidR="002E1D9B">
        <w:rPr>
          <w:rFonts w:ascii="Times New Roman" w:hAnsi="Times New Roman" w:cs="Times New Roman"/>
          <w:noProof/>
          <w:sz w:val="24"/>
          <w:szCs w:val="24"/>
          <w:vertAlign w:val="superscript"/>
        </w:rPr>
        <w:t>]</w:t>
      </w:r>
      <w:r w:rsidRPr="00D5301D">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D5301D">
        <w:rPr>
          <w:rFonts w:ascii="Times New Roman" w:hAnsi="Times New Roman" w:cs="Times New Roman"/>
          <w:sz w:val="24"/>
          <w:szCs w:val="24"/>
        </w:rPr>
        <w:t xml:space="preserve">Suggested mechanisms </w:t>
      </w:r>
      <w:r>
        <w:rPr>
          <w:rFonts w:ascii="Times New Roman" w:hAnsi="Times New Roman" w:cs="Times New Roman"/>
          <w:sz w:val="24"/>
          <w:szCs w:val="24"/>
        </w:rPr>
        <w:t xml:space="preserve">of HLH associated with malignancy </w:t>
      </w:r>
      <w:r w:rsidRPr="00D5301D">
        <w:rPr>
          <w:rFonts w:ascii="Times New Roman" w:hAnsi="Times New Roman" w:cs="Times New Roman"/>
          <w:sz w:val="24"/>
          <w:szCs w:val="24"/>
        </w:rPr>
        <w:t>include</w:t>
      </w:r>
      <w:r>
        <w:rPr>
          <w:rFonts w:ascii="Times New Roman" w:hAnsi="Times New Roman" w:cs="Times New Roman"/>
          <w:sz w:val="24"/>
          <w:szCs w:val="24"/>
        </w:rPr>
        <w:t>:</w:t>
      </w:r>
      <w:r w:rsidRPr="00D5301D">
        <w:rPr>
          <w:rFonts w:ascii="Times New Roman" w:hAnsi="Times New Roman" w:cs="Times New Roman"/>
          <w:sz w:val="24"/>
          <w:szCs w:val="24"/>
        </w:rPr>
        <w:t xml:space="preserve"> profound inflammation</w:t>
      </w:r>
      <w:r>
        <w:rPr>
          <w:rFonts w:ascii="Times New Roman" w:hAnsi="Times New Roman" w:cs="Times New Roman"/>
          <w:sz w:val="24"/>
          <w:szCs w:val="24"/>
        </w:rPr>
        <w:t xml:space="preserve"> from</w:t>
      </w:r>
      <w:r w:rsidRPr="00D5301D">
        <w:rPr>
          <w:rFonts w:ascii="Times New Roman" w:hAnsi="Times New Roman" w:cs="Times New Roman"/>
          <w:sz w:val="24"/>
          <w:szCs w:val="24"/>
        </w:rPr>
        <w:t xml:space="preserve"> </w:t>
      </w:r>
      <w:r w:rsidRPr="00D5301D">
        <w:rPr>
          <w:rFonts w:ascii="Times New Roman" w:hAnsi="Times New Roman" w:cs="Times New Roman"/>
          <w:sz w:val="24"/>
          <w:szCs w:val="24"/>
        </w:rPr>
        <w:lastRenderedPageBreak/>
        <w:t>immune activation, persistent antigen stimulation by cancer cells, and deranged immune response secondary to chemotherapy.</w:t>
      </w:r>
    </w:p>
    <w:p w14:paraId="47EF338E" w14:textId="23FA7D87" w:rsidR="00244A84" w:rsidRPr="00D5301D" w:rsidRDefault="006D4198" w:rsidP="00385FEF">
      <w:pPr>
        <w:widowControl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w:t>
      </w:r>
      <w:r w:rsidR="00105CAA" w:rsidRPr="00D5301D">
        <w:rPr>
          <w:rFonts w:ascii="Times New Roman" w:hAnsi="Times New Roman" w:cs="Times New Roman"/>
          <w:sz w:val="24"/>
          <w:szCs w:val="24"/>
        </w:rPr>
        <w:t xml:space="preserve">Histiocyte Society </w:t>
      </w:r>
      <w:r w:rsidR="00105CAA">
        <w:rPr>
          <w:rFonts w:ascii="Times New Roman" w:hAnsi="Times New Roman" w:cs="Times New Roman"/>
          <w:sz w:val="24"/>
          <w:szCs w:val="24"/>
        </w:rPr>
        <w:t>criteria</w:t>
      </w:r>
      <w:r w:rsidR="00AC018B">
        <w:rPr>
          <w:rFonts w:ascii="Times New Roman" w:hAnsi="Times New Roman" w:cs="Times New Roman"/>
          <w:sz w:val="24"/>
          <w:szCs w:val="24"/>
        </w:rPr>
        <w:t>,</w:t>
      </w:r>
      <w:r w:rsidR="00105CAA">
        <w:rPr>
          <w:rFonts w:ascii="Times New Roman" w:hAnsi="Times New Roman" w:cs="Times New Roman"/>
          <w:sz w:val="24"/>
          <w:szCs w:val="24"/>
        </w:rPr>
        <w:t xml:space="preserve"> </w:t>
      </w:r>
      <w:r w:rsidR="00E3476C">
        <w:rPr>
          <w:rFonts w:ascii="Times New Roman" w:hAnsi="Times New Roman" w:cs="Times New Roman"/>
          <w:sz w:val="24"/>
          <w:szCs w:val="24"/>
        </w:rPr>
        <w:t xml:space="preserve">which are </w:t>
      </w:r>
      <w:r w:rsidR="00105CAA">
        <w:rPr>
          <w:rFonts w:ascii="Times New Roman" w:hAnsi="Times New Roman" w:cs="Times New Roman"/>
          <w:sz w:val="24"/>
          <w:szCs w:val="24"/>
        </w:rPr>
        <w:t xml:space="preserve">the </w:t>
      </w:r>
      <w:r w:rsidR="00812F65">
        <w:rPr>
          <w:rFonts w:ascii="Times New Roman" w:hAnsi="Times New Roman" w:cs="Times New Roman"/>
          <w:sz w:val="24"/>
          <w:szCs w:val="24"/>
        </w:rPr>
        <w:t>generally accepted</w:t>
      </w:r>
      <w:r w:rsidR="00105CAA">
        <w:rPr>
          <w:rFonts w:ascii="Times New Roman" w:hAnsi="Times New Roman" w:cs="Times New Roman"/>
          <w:sz w:val="24"/>
          <w:szCs w:val="24"/>
        </w:rPr>
        <w:t xml:space="preserve"> diagnostic criteria</w:t>
      </w:r>
      <w:r w:rsidR="00AC018B">
        <w:rPr>
          <w:rFonts w:ascii="Times New Roman" w:hAnsi="Times New Roman" w:cs="Times New Roman"/>
          <w:sz w:val="24"/>
          <w:szCs w:val="24"/>
        </w:rPr>
        <w:t xml:space="preserve">, are very strict and </w:t>
      </w:r>
      <w:r w:rsidR="006F56A8">
        <w:rPr>
          <w:rFonts w:ascii="Times New Roman" w:hAnsi="Times New Roman" w:cs="Times New Roman"/>
          <w:sz w:val="24"/>
          <w:szCs w:val="24"/>
        </w:rPr>
        <w:t xml:space="preserve">can, </w:t>
      </w:r>
      <w:r w:rsidR="00AC018B">
        <w:rPr>
          <w:rFonts w:ascii="Times New Roman" w:hAnsi="Times New Roman" w:cs="Times New Roman"/>
          <w:sz w:val="24"/>
          <w:szCs w:val="24"/>
        </w:rPr>
        <w:t>therefore</w:t>
      </w:r>
      <w:r w:rsidR="006C1141">
        <w:rPr>
          <w:rFonts w:ascii="Times New Roman" w:hAnsi="Times New Roman" w:cs="Times New Roman"/>
          <w:sz w:val="24"/>
          <w:szCs w:val="24"/>
        </w:rPr>
        <w:t>,</w:t>
      </w:r>
      <w:r w:rsidR="00AC018B">
        <w:rPr>
          <w:rFonts w:ascii="Times New Roman" w:hAnsi="Times New Roman" w:cs="Times New Roman"/>
          <w:sz w:val="24"/>
          <w:szCs w:val="24"/>
        </w:rPr>
        <w:t xml:space="preserve"> miss some cases</w:t>
      </w:r>
      <w:r w:rsidR="00E45C11">
        <w:rPr>
          <w:rFonts w:ascii="Times New Roman" w:hAnsi="Times New Roman" w:cs="Times New Roman"/>
          <w:sz w:val="24"/>
          <w:szCs w:val="24"/>
        </w:rPr>
        <w:t xml:space="preserve"> of HLH (false negatives)</w:t>
      </w:r>
      <w:r>
        <w:rPr>
          <w:rFonts w:ascii="Times New Roman" w:hAnsi="Times New Roman" w:cs="Times New Roman"/>
          <w:sz w:val="24"/>
          <w:szCs w:val="24"/>
        </w:rPr>
        <w:t xml:space="preserve">. </w:t>
      </w:r>
      <w:r w:rsidR="001C2906" w:rsidRPr="00D5301D">
        <w:rPr>
          <w:rFonts w:ascii="Times New Roman" w:hAnsi="Times New Roman" w:cs="Times New Roman"/>
          <w:sz w:val="24"/>
          <w:szCs w:val="24"/>
        </w:rPr>
        <w:t xml:space="preserve">HLH should be clinically considered in patients </w:t>
      </w:r>
      <w:r w:rsidR="001C2906">
        <w:rPr>
          <w:rFonts w:ascii="Times New Roman" w:hAnsi="Times New Roman" w:cs="Times New Roman"/>
          <w:sz w:val="24"/>
          <w:szCs w:val="24"/>
        </w:rPr>
        <w:t xml:space="preserve">satisfying 3 or </w:t>
      </w:r>
      <w:r w:rsidR="001C2906" w:rsidRPr="00860FBE">
        <w:rPr>
          <w:rFonts w:ascii="Times New Roman" w:hAnsi="Times New Roman" w:cs="Times New Roman"/>
          <w:sz w:val="24"/>
          <w:szCs w:val="24"/>
        </w:rPr>
        <w:t>4</w:t>
      </w:r>
      <w:r w:rsidR="001C2906">
        <w:rPr>
          <w:rFonts w:ascii="Times New Roman" w:hAnsi="Times New Roman" w:cs="Times New Roman"/>
          <w:sz w:val="24"/>
          <w:szCs w:val="24"/>
        </w:rPr>
        <w:t xml:space="preserve"> criteria</w:t>
      </w:r>
      <w:r w:rsidR="001C2906" w:rsidRPr="00D5301D">
        <w:rPr>
          <w:rFonts w:ascii="Times New Roman" w:hAnsi="Times New Roman" w:cs="Times New Roman"/>
          <w:i/>
          <w:iCs/>
          <w:sz w:val="24"/>
          <w:szCs w:val="24"/>
        </w:rPr>
        <w:fldChar w:fldCharType="begin" w:fldLock="1"/>
      </w:r>
      <w:r w:rsidR="001C2906" w:rsidRPr="00D5301D">
        <w:rPr>
          <w:rFonts w:ascii="Times New Roman" w:hAnsi="Times New Roman" w:cs="Times New Roman"/>
          <w:i/>
          <w:iCs/>
          <w:sz w:val="24"/>
          <w:szCs w:val="24"/>
        </w:rPr>
        <w:instrText>ADDIN CSL_CITATION { "citationItems" : [ { "id" : "ITEM-1", "itemData" : { "DOI" : "10.1309/AJCP4ZDKJ4ICOUAT", "ISSN" : "0002-9173", "author" : [ { "dropping-particle" : "", "family" : "Rosado", "given" : "Flavia G. N.", "non-dropping-particle" : "", "parse-names" : false, "suffix" : "" }, { "dropping-particle" : "", "family" : "Kim", "given" : "Annette S.", "non-dropping-particle" : "", "parse-names" : false, "suffix" : "" } ], "container-title" : "American Journal of Clinical Pathology", "id" : "ITEM-1", "issue" : "6", "issued" : { "date-parts" : [ [ "2013", "6", "1" ] ] }, "page" : "713-727", "publisher" : "Oxford University Press", "title" : "Hemophagocytic Lymphohistiocytosis", "type" : "article-journal", "volume" : "139" }, "uris" : [ "http://www.mendeley.com/documents/?uuid=1613d1aa-784b-3936-8dda-ec05a314f5c3" ] } ], "mendeley" : { "formattedCitation" : "&lt;sup&gt;[1]&lt;/sup&gt;", "plainTextFormattedCitation" : "[1]", "previouslyFormattedCitation" : "&lt;sup&gt;[1]&lt;/sup&gt;" }, "properties" : { "noteIndex" : 5 }, "schema" : "https://github.com/citation-style-language/schema/raw/master/csl-citation.json" }</w:instrText>
      </w:r>
      <w:r w:rsidR="001C2906" w:rsidRPr="00D5301D">
        <w:rPr>
          <w:rFonts w:ascii="Times New Roman" w:hAnsi="Times New Roman" w:cs="Times New Roman"/>
          <w:i/>
          <w:iCs/>
          <w:sz w:val="24"/>
          <w:szCs w:val="24"/>
        </w:rPr>
        <w:fldChar w:fldCharType="separate"/>
      </w:r>
      <w:r w:rsidR="001A0AD6">
        <w:rPr>
          <w:rFonts w:ascii="Times New Roman" w:hAnsi="Times New Roman" w:cs="Times New Roman"/>
          <w:iCs/>
          <w:noProof/>
          <w:sz w:val="24"/>
          <w:szCs w:val="24"/>
          <w:vertAlign w:val="superscript"/>
        </w:rPr>
        <w:t>[4</w:t>
      </w:r>
      <w:r w:rsidR="001C2906" w:rsidRPr="00D5301D">
        <w:rPr>
          <w:rFonts w:ascii="Times New Roman" w:hAnsi="Times New Roman" w:cs="Times New Roman"/>
          <w:iCs/>
          <w:noProof/>
          <w:sz w:val="24"/>
          <w:szCs w:val="24"/>
          <w:vertAlign w:val="superscript"/>
        </w:rPr>
        <w:t>]</w:t>
      </w:r>
      <w:r w:rsidR="001C2906" w:rsidRPr="00D5301D">
        <w:rPr>
          <w:rFonts w:ascii="Times New Roman" w:hAnsi="Times New Roman" w:cs="Times New Roman"/>
          <w:i/>
          <w:iCs/>
          <w:sz w:val="24"/>
          <w:szCs w:val="24"/>
        </w:rPr>
        <w:fldChar w:fldCharType="end"/>
      </w:r>
      <w:r w:rsidR="005F2CAC">
        <w:rPr>
          <w:rFonts w:ascii="Times New Roman" w:hAnsi="Times New Roman" w:cs="Times New Roman"/>
          <w:sz w:val="24"/>
          <w:szCs w:val="24"/>
        </w:rPr>
        <w:t xml:space="preserve">.  </w:t>
      </w:r>
      <w:r w:rsidR="00385FEF">
        <w:rPr>
          <w:rFonts w:ascii="Times New Roman" w:hAnsi="Times New Roman" w:cs="Times New Roman"/>
          <w:sz w:val="24"/>
          <w:szCs w:val="24"/>
        </w:rPr>
        <w:t xml:space="preserve">Moreover, </w:t>
      </w:r>
      <w:r>
        <w:rPr>
          <w:rFonts w:ascii="Times New Roman" w:hAnsi="Times New Roman" w:cs="Times New Roman"/>
          <w:sz w:val="24"/>
          <w:szCs w:val="24"/>
        </w:rPr>
        <w:t>the</w:t>
      </w:r>
      <w:r w:rsidR="00E45C11">
        <w:rPr>
          <w:rFonts w:ascii="Times New Roman" w:hAnsi="Times New Roman" w:cs="Times New Roman"/>
          <w:sz w:val="24"/>
          <w:szCs w:val="24"/>
        </w:rPr>
        <w:t xml:space="preserve"> Histiocyte Society </w:t>
      </w:r>
      <w:r w:rsidR="00244A84">
        <w:rPr>
          <w:rFonts w:ascii="Times New Roman" w:hAnsi="Times New Roman" w:cs="Times New Roman"/>
          <w:sz w:val="24"/>
          <w:szCs w:val="24"/>
        </w:rPr>
        <w:t>inc</w:t>
      </w:r>
      <w:r w:rsidR="00C01D67">
        <w:rPr>
          <w:rFonts w:ascii="Times New Roman" w:hAnsi="Times New Roman" w:cs="Times New Roman"/>
          <w:sz w:val="24"/>
          <w:szCs w:val="24"/>
        </w:rPr>
        <w:t>orporate</w:t>
      </w:r>
      <w:r w:rsidR="00E45C11">
        <w:rPr>
          <w:rFonts w:ascii="Times New Roman" w:hAnsi="Times New Roman" w:cs="Times New Roman"/>
          <w:sz w:val="24"/>
          <w:szCs w:val="24"/>
        </w:rPr>
        <w:t>s</w:t>
      </w:r>
      <w:r>
        <w:rPr>
          <w:rFonts w:ascii="Times New Roman" w:hAnsi="Times New Roman" w:cs="Times New Roman"/>
          <w:sz w:val="24"/>
          <w:szCs w:val="24"/>
        </w:rPr>
        <w:t xml:space="preserve"> </w:t>
      </w:r>
      <w:r w:rsidR="00AC018B">
        <w:rPr>
          <w:rFonts w:ascii="Times New Roman" w:hAnsi="Times New Roman" w:cs="Times New Roman"/>
          <w:sz w:val="24"/>
          <w:szCs w:val="24"/>
        </w:rPr>
        <w:t xml:space="preserve">two tests </w:t>
      </w:r>
      <w:r w:rsidR="005F6510">
        <w:rPr>
          <w:rFonts w:ascii="Times New Roman" w:hAnsi="Times New Roman" w:cs="Times New Roman"/>
          <w:sz w:val="24"/>
          <w:szCs w:val="24"/>
        </w:rPr>
        <w:t>with</w:t>
      </w:r>
      <w:r w:rsidR="00E45C11">
        <w:rPr>
          <w:rFonts w:ascii="Times New Roman" w:hAnsi="Times New Roman" w:cs="Times New Roman"/>
          <w:sz w:val="24"/>
          <w:szCs w:val="24"/>
        </w:rPr>
        <w:t xml:space="preserve"> limited clinical availability</w:t>
      </w:r>
      <w:r w:rsidR="00AC018B">
        <w:rPr>
          <w:rFonts w:ascii="Times New Roman" w:hAnsi="Times New Roman" w:cs="Times New Roman"/>
          <w:sz w:val="24"/>
          <w:szCs w:val="24"/>
        </w:rPr>
        <w:t xml:space="preserve">: </w:t>
      </w:r>
      <w:r w:rsidR="006C1141">
        <w:rPr>
          <w:rFonts w:ascii="Times New Roman" w:hAnsi="Times New Roman" w:cs="Times New Roman"/>
          <w:sz w:val="24"/>
          <w:szCs w:val="24"/>
        </w:rPr>
        <w:t>level of</w:t>
      </w:r>
      <w:r w:rsidR="00244A84" w:rsidRPr="00D5301D">
        <w:rPr>
          <w:rFonts w:ascii="Times New Roman" w:hAnsi="Times New Roman" w:cs="Times New Roman"/>
          <w:sz w:val="24"/>
          <w:szCs w:val="24"/>
        </w:rPr>
        <w:t xml:space="preserve"> α chain of soluble </w:t>
      </w:r>
      <w:r w:rsidR="00AC018B">
        <w:rPr>
          <w:rFonts w:ascii="Times New Roman" w:hAnsi="Times New Roman" w:cs="Times New Roman"/>
          <w:sz w:val="24"/>
          <w:szCs w:val="24"/>
        </w:rPr>
        <w:t>i</w:t>
      </w:r>
      <w:r w:rsidR="00244A84" w:rsidRPr="00D5301D">
        <w:rPr>
          <w:rFonts w:ascii="Times New Roman" w:hAnsi="Times New Roman" w:cs="Times New Roman"/>
          <w:sz w:val="24"/>
          <w:szCs w:val="24"/>
        </w:rPr>
        <w:t xml:space="preserve">nterleukin-2 </w:t>
      </w:r>
      <w:r w:rsidR="00F423B6">
        <w:rPr>
          <w:rFonts w:ascii="Times New Roman" w:hAnsi="Times New Roman" w:cs="Times New Roman"/>
          <w:sz w:val="24"/>
          <w:szCs w:val="24"/>
        </w:rPr>
        <w:t>r</w:t>
      </w:r>
      <w:r w:rsidR="00244A84" w:rsidRPr="00D5301D">
        <w:rPr>
          <w:rFonts w:ascii="Times New Roman" w:hAnsi="Times New Roman" w:cs="Times New Roman"/>
          <w:sz w:val="24"/>
          <w:szCs w:val="24"/>
        </w:rPr>
        <w:t>eceptor (sIL-2r)</w:t>
      </w:r>
      <w:r w:rsidR="00244A84" w:rsidRPr="00D5301D">
        <w:rPr>
          <w:rFonts w:ascii="Times New Roman" w:hAnsi="Times New Roman" w:cs="Times New Roman"/>
          <w:sz w:val="24"/>
          <w:szCs w:val="24"/>
        </w:rPr>
        <w:fldChar w:fldCharType="begin" w:fldLock="1"/>
      </w:r>
      <w:r w:rsidR="00244A84" w:rsidRPr="00D5301D">
        <w:rPr>
          <w:rFonts w:ascii="Times New Roman" w:hAnsi="Times New Roman" w:cs="Times New Roman"/>
          <w:sz w:val="24"/>
          <w:szCs w:val="24"/>
        </w:rPr>
        <w:instrText>ADDIN CSL_CITATION { "citationItems" : [ { "id" : "ITEM-1", "itemData" : { "DOI" : "10.1007/s00277-017-2993-y", "ISSN" : "1432-0584", "PMID" : "28497365", "abstract" : "The serum-soluble interleukin-2 receptor (sIL-2r) level is considered an important diagnostic test and disease marker in hemophagocytic syndromes/hemophagocytic lymphohistiocytosis (HPS/HLH). However, this cytokine receptor is rarely measured in clinical practice and has been excluded from recent diagnostic/classification criteria such as the HScore and macrophage activation syndrome (MAS) 16. We performed a systematic scoping review of 64 articles (1975-2016) examining the clinical utility of sIL-2r in HPS/HLH. Twenty-two articles describe sIL-2r as a sensitive diagnostic marker for HLH, but only three distinct datasets actually address sensitivity. The original HLH-2004 Guidelines reported sensitivity of 93% and specificity of 100% for sIL-2r\u00a0\u2265\u00a02400, based on a pediatric dataset (n\u00a0=\u00a0152) which is published for the first time in this review. Two pediatric studies reported sensitivity of 89% for sIL-2r\u00a0\u2265\u00a02400 in diagnosis of MAS complicating juvenile idiopathic arthritis (JIA) (n\u00a0=\u00a027) and 88% for secondary HLH in acute liver failure (n\u00a0=\u00a09). Twenty articles described sIL-2r as a dynamic marker of disease activity that falls with response to treatment, and 15 described high initial sIL-2r levels &gt;10,000\u00a0U/mL as a poor prognostic marker. The ability of sIL-2r to distinguish between subtypes of HPS/HLH was inconsistent. This review confirms the importance of soluble IL-2r as a diagnostic and disease marker in HPS/HLH, but also reveals the need for more primary data about its performance characteristics, particularly in adults. More emphasis should be made in including this simple, inexpensive test in clinical practice and studies of HPS/HLH.", "author" : [ { "dropping-particle" : "", "family" : "Lin", "given" : "Molly", "non-dropping-particle" : "", "parse-names" : false, "suffix" : "" }, { "dropping-particle" : "", "family" : "Park", "given" : "Sujin", "non-dropping-particle" : "", "parse-names" : false, "suffix" : "" }, { "dropping-particle" : "", "family" : "Hayden", "given" : "Anna", "non-dropping-particle" : "", "parse-names" : false, "suffix" : "" }, { "dropping-particle" : "", "family" : "Giustini", "given" : "Dean", "non-dropping-particle" : "", "parse-names" : false, "suffix" : "" }, { "dropping-particle" : "", "family" : "Trinkaus", "given" : "Martina", "non-dropping-particle" : "", "parse-names" : false, "suffix" : "" }, { "dropping-particle" : "", "family" : "Pudek", "given" : "Morris", "non-dropping-particle" : "", "parse-names" : false, "suffix" : "" }, { "dropping-particle" : "", "family" : "Mattman", "given" : "Andre", "non-dropping-particle" : "", "parse-names" : false, "suffix" : "" }, { "dropping-particle" : "", "family" : "Schneider", "given" : "Marion", "non-dropping-particle" : "", "parse-names" : false, "suffix" : "" }, { "dropping-particle" : "", "family" : "Chen", "given" : "Luke Y C", "non-dropping-particle" : "", "parse-names" : false, "suffix" : "" } ], "container-title" : "Annals of hematology", "id" : "ITEM-1", "issue" : "8", "issued" : { "date-parts" : [ [ "2017", "8", "12" ] ] }, "page" : "1241-1251", "title" : "Clinical utility of soluble interleukin-2 receptor in hemophagocytic syndromes: a systematic scoping review.", "type" : "article-journal", "volume" : "96" }, "uris" : [ "http://www.mendeley.com/documents/?uuid=1adbe281-a92d-3be8-92a5-c4686b492bfc" ] } ], "mendeley" : { "formattedCitation" : "&lt;sup&gt;[9]&lt;/sup&gt;", "plainTextFormattedCitation" : "[9]", "previouslyFormattedCitation" : "&lt;sup&gt;[9]&lt;/sup&gt;" }, "properties" : { "noteIndex" : 3 }, "schema" : "https://github.com/citation-style-language/schema/raw/master/csl-citation.json" }</w:instrText>
      </w:r>
      <w:r w:rsidR="00244A84" w:rsidRPr="00D5301D">
        <w:rPr>
          <w:rFonts w:ascii="Times New Roman" w:hAnsi="Times New Roman" w:cs="Times New Roman"/>
          <w:sz w:val="24"/>
          <w:szCs w:val="24"/>
        </w:rPr>
        <w:fldChar w:fldCharType="separate"/>
      </w:r>
      <w:r w:rsidR="00244A84" w:rsidRPr="00D5301D">
        <w:rPr>
          <w:rFonts w:ascii="Times New Roman" w:hAnsi="Times New Roman" w:cs="Times New Roman"/>
          <w:noProof/>
          <w:sz w:val="24"/>
          <w:szCs w:val="24"/>
          <w:vertAlign w:val="superscript"/>
        </w:rPr>
        <w:t>[</w:t>
      </w:r>
      <w:r w:rsidR="002E1D9B">
        <w:rPr>
          <w:rFonts w:ascii="Times New Roman" w:hAnsi="Times New Roman" w:cs="Times New Roman"/>
          <w:noProof/>
          <w:sz w:val="24"/>
          <w:szCs w:val="24"/>
          <w:vertAlign w:val="superscript"/>
        </w:rPr>
        <w:t>1</w:t>
      </w:r>
      <w:r w:rsidR="001A0AD6">
        <w:rPr>
          <w:rFonts w:ascii="Times New Roman" w:hAnsi="Times New Roman" w:cs="Times New Roman"/>
          <w:noProof/>
          <w:sz w:val="24"/>
          <w:szCs w:val="24"/>
          <w:vertAlign w:val="superscript"/>
        </w:rPr>
        <w:t>7</w:t>
      </w:r>
      <w:r w:rsidR="00244A84" w:rsidRPr="00D5301D">
        <w:rPr>
          <w:rFonts w:ascii="Times New Roman" w:hAnsi="Times New Roman" w:cs="Times New Roman"/>
          <w:noProof/>
          <w:sz w:val="24"/>
          <w:szCs w:val="24"/>
          <w:vertAlign w:val="superscript"/>
        </w:rPr>
        <w:t>]</w:t>
      </w:r>
      <w:r w:rsidR="00244A84" w:rsidRPr="00D5301D">
        <w:rPr>
          <w:rFonts w:ascii="Times New Roman" w:hAnsi="Times New Roman" w:cs="Times New Roman"/>
          <w:sz w:val="24"/>
          <w:szCs w:val="24"/>
        </w:rPr>
        <w:fldChar w:fldCharType="end"/>
      </w:r>
      <w:r w:rsidR="00244A84" w:rsidRPr="00D5301D">
        <w:rPr>
          <w:rFonts w:ascii="Times New Roman" w:hAnsi="Times New Roman" w:cs="Times New Roman"/>
          <w:sz w:val="24"/>
          <w:szCs w:val="24"/>
        </w:rPr>
        <w:t>, and 51-Cr release assay reflect</w:t>
      </w:r>
      <w:r>
        <w:rPr>
          <w:rFonts w:ascii="Times New Roman" w:hAnsi="Times New Roman" w:cs="Times New Roman"/>
          <w:sz w:val="24"/>
          <w:szCs w:val="24"/>
        </w:rPr>
        <w:t>ing</w:t>
      </w:r>
      <w:r w:rsidR="00244A84" w:rsidRPr="00D5301D">
        <w:rPr>
          <w:rFonts w:ascii="Times New Roman" w:hAnsi="Times New Roman" w:cs="Times New Roman"/>
          <w:sz w:val="24"/>
          <w:szCs w:val="24"/>
        </w:rPr>
        <w:t xml:space="preserve"> NK-cell activity</w:t>
      </w:r>
      <w:r>
        <w:rPr>
          <w:rFonts w:ascii="Times New Roman" w:hAnsi="Times New Roman" w:cs="Times New Roman"/>
          <w:sz w:val="24"/>
          <w:szCs w:val="24"/>
        </w:rPr>
        <w:t>;</w:t>
      </w:r>
      <w:r w:rsidR="00AC018B">
        <w:rPr>
          <w:rFonts w:ascii="Times New Roman" w:hAnsi="Times New Roman" w:cs="Times New Roman"/>
          <w:sz w:val="24"/>
          <w:szCs w:val="24"/>
        </w:rPr>
        <w:t xml:space="preserve"> </w:t>
      </w:r>
      <w:r w:rsidR="006C1141">
        <w:rPr>
          <w:rFonts w:ascii="Times New Roman" w:hAnsi="Times New Roman" w:cs="Times New Roman"/>
          <w:sz w:val="24"/>
          <w:szCs w:val="24"/>
        </w:rPr>
        <w:t xml:space="preserve">unavailability of </w:t>
      </w:r>
      <w:r>
        <w:rPr>
          <w:rFonts w:ascii="Times New Roman" w:hAnsi="Times New Roman" w:cs="Times New Roman"/>
          <w:sz w:val="24"/>
          <w:szCs w:val="24"/>
        </w:rPr>
        <w:t>th</w:t>
      </w:r>
      <w:r w:rsidR="00AC018B">
        <w:rPr>
          <w:rFonts w:ascii="Times New Roman" w:hAnsi="Times New Roman" w:cs="Times New Roman"/>
          <w:sz w:val="24"/>
          <w:szCs w:val="24"/>
        </w:rPr>
        <w:t>e</w:t>
      </w:r>
      <w:r>
        <w:rPr>
          <w:rFonts w:ascii="Times New Roman" w:hAnsi="Times New Roman" w:cs="Times New Roman"/>
          <w:sz w:val="24"/>
          <w:szCs w:val="24"/>
        </w:rPr>
        <w:t>s</w:t>
      </w:r>
      <w:r w:rsidR="00AC018B">
        <w:rPr>
          <w:rFonts w:ascii="Times New Roman" w:hAnsi="Times New Roman" w:cs="Times New Roman"/>
          <w:sz w:val="24"/>
          <w:szCs w:val="24"/>
        </w:rPr>
        <w:t>e</w:t>
      </w:r>
      <w:r>
        <w:rPr>
          <w:rFonts w:ascii="Times New Roman" w:hAnsi="Times New Roman" w:cs="Times New Roman"/>
          <w:sz w:val="24"/>
          <w:szCs w:val="24"/>
        </w:rPr>
        <w:t xml:space="preserve"> </w:t>
      </w:r>
      <w:r w:rsidR="00AC018B">
        <w:rPr>
          <w:rFonts w:ascii="Times New Roman" w:hAnsi="Times New Roman" w:cs="Times New Roman"/>
          <w:sz w:val="24"/>
          <w:szCs w:val="24"/>
        </w:rPr>
        <w:t xml:space="preserve">tests </w:t>
      </w:r>
      <w:r>
        <w:rPr>
          <w:rFonts w:ascii="Times New Roman" w:hAnsi="Times New Roman" w:cs="Times New Roman"/>
          <w:sz w:val="24"/>
          <w:szCs w:val="24"/>
        </w:rPr>
        <w:t>m</w:t>
      </w:r>
      <w:r w:rsidR="00244A84" w:rsidRPr="00D5301D">
        <w:rPr>
          <w:rFonts w:ascii="Times New Roman" w:hAnsi="Times New Roman" w:cs="Times New Roman"/>
          <w:sz w:val="24"/>
          <w:szCs w:val="24"/>
        </w:rPr>
        <w:t>ilitat</w:t>
      </w:r>
      <w:r w:rsidR="00244A84">
        <w:rPr>
          <w:rFonts w:ascii="Times New Roman" w:hAnsi="Times New Roman" w:cs="Times New Roman"/>
          <w:sz w:val="24"/>
          <w:szCs w:val="24"/>
        </w:rPr>
        <w:t>e</w:t>
      </w:r>
      <w:r w:rsidR="00244A84" w:rsidRPr="00D5301D">
        <w:rPr>
          <w:rFonts w:ascii="Times New Roman" w:hAnsi="Times New Roman" w:cs="Times New Roman"/>
          <w:sz w:val="24"/>
          <w:szCs w:val="24"/>
        </w:rPr>
        <w:t xml:space="preserve"> against early diagnosis and t</w:t>
      </w:r>
      <w:r w:rsidR="00860FBE">
        <w:rPr>
          <w:rFonts w:ascii="Times New Roman" w:hAnsi="Times New Roman" w:cs="Times New Roman"/>
          <w:sz w:val="24"/>
          <w:szCs w:val="24"/>
        </w:rPr>
        <w:t>herapy</w:t>
      </w:r>
      <w:r w:rsidR="00244A84" w:rsidRPr="00D5301D">
        <w:rPr>
          <w:rFonts w:ascii="Times New Roman" w:hAnsi="Times New Roman" w:cs="Times New Roman"/>
          <w:sz w:val="24"/>
          <w:szCs w:val="24"/>
        </w:rPr>
        <w:t xml:space="preserve">. </w:t>
      </w:r>
      <w:r w:rsidR="00F423B6">
        <w:rPr>
          <w:rFonts w:ascii="Times New Roman" w:hAnsi="Times New Roman" w:cs="Times New Roman"/>
          <w:sz w:val="24"/>
          <w:szCs w:val="24"/>
        </w:rPr>
        <w:t xml:space="preserve"> </w:t>
      </w:r>
      <w:r w:rsidR="00AC4DBE">
        <w:rPr>
          <w:rFonts w:ascii="Times New Roman" w:hAnsi="Times New Roman" w:cs="Times New Roman"/>
          <w:sz w:val="24"/>
          <w:szCs w:val="24"/>
        </w:rPr>
        <w:t xml:space="preserve">  </w:t>
      </w:r>
      <w:r w:rsidR="00244A84">
        <w:rPr>
          <w:rFonts w:ascii="Times New Roman" w:hAnsi="Times New Roman" w:cs="Times New Roman"/>
          <w:sz w:val="24"/>
          <w:szCs w:val="24"/>
        </w:rPr>
        <w:t>F</w:t>
      </w:r>
      <w:r w:rsidR="00244A84" w:rsidRPr="00D5301D">
        <w:rPr>
          <w:rFonts w:ascii="Times New Roman" w:hAnsi="Times New Roman" w:cs="Times New Roman"/>
          <w:sz w:val="24"/>
          <w:szCs w:val="24"/>
        </w:rPr>
        <w:t xml:space="preserve">erritin levels </w:t>
      </w:r>
      <w:r w:rsidR="00812F65">
        <w:rPr>
          <w:rFonts w:ascii="Times New Roman" w:hAnsi="Times New Roman" w:cs="Times New Roman"/>
          <w:sz w:val="24"/>
          <w:szCs w:val="24"/>
        </w:rPr>
        <w:t xml:space="preserve">provide </w:t>
      </w:r>
      <w:r w:rsidR="00244A84" w:rsidRPr="00D5301D">
        <w:rPr>
          <w:rFonts w:ascii="Times New Roman" w:hAnsi="Times New Roman" w:cs="Times New Roman"/>
          <w:sz w:val="24"/>
          <w:szCs w:val="24"/>
        </w:rPr>
        <w:t xml:space="preserve">a reliable prognostic </w:t>
      </w:r>
      <w:r w:rsidR="00244A84">
        <w:rPr>
          <w:rFonts w:ascii="Times New Roman" w:hAnsi="Times New Roman" w:cs="Times New Roman"/>
          <w:sz w:val="24"/>
          <w:szCs w:val="24"/>
        </w:rPr>
        <w:t>indicator</w:t>
      </w:r>
      <w:r w:rsidR="00244A84" w:rsidRPr="00D5301D">
        <w:rPr>
          <w:rFonts w:ascii="Times New Roman" w:hAnsi="Times New Roman" w:cs="Times New Roman"/>
          <w:sz w:val="24"/>
          <w:szCs w:val="24"/>
        </w:rPr>
        <w:t xml:space="preserve"> </w:t>
      </w:r>
      <w:r w:rsidR="005C17E5">
        <w:rPr>
          <w:rFonts w:ascii="Times New Roman" w:hAnsi="Times New Roman" w:cs="Times New Roman"/>
          <w:sz w:val="24"/>
          <w:szCs w:val="24"/>
        </w:rPr>
        <w:t xml:space="preserve">and </w:t>
      </w:r>
      <w:r w:rsidR="00244A84" w:rsidRPr="00D5301D">
        <w:rPr>
          <w:rFonts w:ascii="Times New Roman" w:hAnsi="Times New Roman" w:cs="Times New Roman"/>
          <w:sz w:val="24"/>
          <w:szCs w:val="24"/>
        </w:rPr>
        <w:t>monitor</w:t>
      </w:r>
      <w:r w:rsidR="00244A84">
        <w:rPr>
          <w:rFonts w:ascii="Times New Roman" w:hAnsi="Times New Roman" w:cs="Times New Roman"/>
          <w:sz w:val="24"/>
          <w:szCs w:val="24"/>
        </w:rPr>
        <w:t xml:space="preserve"> of </w:t>
      </w:r>
      <w:r w:rsidR="00244A84" w:rsidRPr="00D5301D">
        <w:rPr>
          <w:rFonts w:ascii="Times New Roman" w:hAnsi="Times New Roman" w:cs="Times New Roman"/>
          <w:sz w:val="24"/>
          <w:szCs w:val="24"/>
        </w:rPr>
        <w:t>treatment efficacy</w:t>
      </w:r>
      <w:r w:rsidR="00244A84" w:rsidRPr="00D5301D">
        <w:rPr>
          <w:rFonts w:ascii="Times New Roman" w:hAnsi="Times New Roman" w:cs="Times New Roman"/>
          <w:sz w:val="24"/>
          <w:szCs w:val="24"/>
        </w:rPr>
        <w:fldChar w:fldCharType="begin" w:fldLock="1"/>
      </w:r>
      <w:r w:rsidR="00244A84" w:rsidRPr="00D5301D">
        <w:rPr>
          <w:rFonts w:ascii="Times New Roman" w:hAnsi="Times New Roman" w:cs="Times New Roman"/>
          <w:sz w:val="24"/>
          <w:szCs w:val="24"/>
        </w:rPr>
        <w:instrText>ADDIN CSL_CITATION { "citationItems" : [ { "id" : "ITEM-1", "itemData" : { "DOI" : "10.1097/CCM.0000000000001878", "ISSN" : "0090-3493", "PMID" : "27441901", "abstract" : "OBJECTIVES Thrombocytopenia is a common, multifactorial, finding in ICU. Hemophagocytosis is one of the main explanatory mechanisms, possibly integrated into hemophagocytic lymphohistiocytosis syndrome, of infectious origin in the majority of cases in ICU. The hemophagocytic lymphohistiocytosis is probably underdiagnosed in the ICU, although it is associated with dramatic outcomes. The main objectives of this work were to identify the frequency of secondary hemophagocytic lymphohistiocytosis, and the main prognostic factors for mortality. DESIGN/SETTING We conducted a retrospective observational study in all adult patients admitted with suspected or diagnosed hemophagocytic lymphohistiocytosis, between January 1, 2000, and August 22, 2012. PATIENTS A total of 106 patients (42%) had significant hemophagocytosis on bone marrow examination, performed for exploration of thrombocytopenia, bicytopenia, or pancytopenia. MEASUREMENTS AND MAIN RESULTS The median age was 56 (45-68) and the median Simplified Acute Physiology Score 2 was 55 (38-68). The main reason for ICU admission was hemodynamic instability (58%), predominantly related to sepsis (45% cases). The main precipitating factor found was a bacterial infection in 81 of 106 patients (76%), including 32 (30%) with Escherichia coli infection. Forty six of 106 patients (43%) died in the ICU. They were significantly older, had higher Simplified Acute Physiology Score 2, plasma lactate deshydrogenase bilirubin, and serum ferritin. The fibrinogen and the percentage of megakaryocytes were significantly lower in nonsurvivors when compared with survivors. In multivariate analysis, only serum ferritin significantly predicted death related to hemophagocytosis. A serum ferritin greater than 2,000 \u03bcg/L predicted death with a sensitivity of 71% and a specificity of 76%. A decreased percentage of megakaryocytes also predicted patient death in the ICU. CONCLUSIONS Hemophagocytosis is common in thrombocytopenic patients with sepsis, frequently included in a postinfectious hemophagocytic lymphohistiocytosis setting. Our study reveals that ferritin could be a reliable prognostic marker in these patients, and hold particular interest in discussing a specific treatment for hemophagocytic lymphohistiocytosis.", "author" : [ { "dropping-particle" : "", "family" : "Grang\u00e9", "given" : "Steven", "non-dropping-particle" : "", "parse-names" : false, "suffix" : "" }, { "dropping-particle" : "", "family" : "Buchonnet", "given" : "G\u00e9rard", "non-dropping-particle" : "", "parse-names" : false, "suffix" : "" }, { "dropping-particle" : "", "family" : "Besnier", "given" : "Emmanuel", "non-dropping-particle" : "", "parse-names" : false, "suffix" : "" }, { "dropping-particle" : "", "family" : "Artaud-Macari", "given" : "Elise", "non-dropping-particle" : "", "parse-names" : false, "suffix" : "" }, { "dropping-particle" : "", "family" : "Beduneau", "given" : "Gaetan", "non-dropping-particle" : "", "parse-names" : false, "suffix" : "" }, { "dropping-particle" : "", "family" : "Carpentier", "given" : "Doroth\u00e9e", "non-dropping-particle" : "", "parse-names" : false, "suffix" : "" }, { "dropping-particle" : "", "family" : "Dehay", "given" : "Julien", "non-dropping-particle" : "", "parse-names" : false, "suffix" : "" }, { "dropping-particle" : "", "family" : "Girault", "given" : "Christophe", "non-dropping-particle" : "", "parse-names" : false, "suffix" : "" }, { "dropping-particle" : "", "family" : "Marchalot", "given" : "Antoine", "non-dropping-particle" : "", "parse-names" : false, "suffix" : "" }, { "dropping-particle" : "", "family" : "Guerrot", "given" : "Dominique", "non-dropping-particle" : "", "parse-names" : false, "suffix" : "" }, { "dropping-particle" : "", "family" : "Tamion", "given" : "Fabienne", "non-dropping-particle" : "", "parse-names" : false, "suffix" : "" } ], "container-title" : "Critical Care Medicine", "id" : "ITEM-1", "issue" : "11", "issued" : { "date-parts" : [ [ "2016", "11" ] ] }, "page" : "e1045-e1053", "title" : "The Use of Ferritin to Identify Critically Ill Patients With Secondary Hemophagocytic Lymphohistiocytosis*", "type" : "article-journal", "volume" : "44" }, "uris" : [ "http://www.mendeley.com/documents/?uuid=76bc9415-ac1e-316d-a4f9-abaf8f8f2b7a" ] } ], "mendeley" : { "formattedCitation" : "&lt;sup&gt;[10]&lt;/sup&gt;", "plainTextFormattedCitation" : "[10]", "previouslyFormattedCitation" : "&lt;sup&gt;[10]&lt;/sup&gt;" }, "properties" : { "noteIndex" : 3 }, "schema" : "https://github.com/citation-style-language/schema/raw/master/csl-citation.json" }</w:instrText>
      </w:r>
      <w:r w:rsidR="00244A84" w:rsidRPr="00D5301D">
        <w:rPr>
          <w:rFonts w:ascii="Times New Roman" w:hAnsi="Times New Roman" w:cs="Times New Roman"/>
          <w:sz w:val="24"/>
          <w:szCs w:val="24"/>
        </w:rPr>
        <w:fldChar w:fldCharType="separate"/>
      </w:r>
      <w:r w:rsidR="00244A84" w:rsidRPr="00D5301D">
        <w:rPr>
          <w:rFonts w:ascii="Times New Roman" w:hAnsi="Times New Roman" w:cs="Times New Roman"/>
          <w:noProof/>
          <w:sz w:val="24"/>
          <w:szCs w:val="24"/>
          <w:vertAlign w:val="superscript"/>
        </w:rPr>
        <w:t>[1</w:t>
      </w:r>
      <w:r w:rsidR="001A0AD6">
        <w:rPr>
          <w:rFonts w:ascii="Times New Roman" w:hAnsi="Times New Roman" w:cs="Times New Roman"/>
          <w:noProof/>
          <w:sz w:val="24"/>
          <w:szCs w:val="24"/>
          <w:vertAlign w:val="superscript"/>
        </w:rPr>
        <w:t>8</w:t>
      </w:r>
      <w:r w:rsidR="00244A84" w:rsidRPr="00D5301D">
        <w:rPr>
          <w:rFonts w:ascii="Times New Roman" w:hAnsi="Times New Roman" w:cs="Times New Roman"/>
          <w:noProof/>
          <w:sz w:val="24"/>
          <w:szCs w:val="24"/>
          <w:vertAlign w:val="superscript"/>
        </w:rPr>
        <w:t>]</w:t>
      </w:r>
      <w:r w:rsidR="00244A84" w:rsidRPr="00D5301D">
        <w:rPr>
          <w:rFonts w:ascii="Times New Roman" w:hAnsi="Times New Roman" w:cs="Times New Roman"/>
          <w:sz w:val="24"/>
          <w:szCs w:val="24"/>
        </w:rPr>
        <w:fldChar w:fldCharType="end"/>
      </w:r>
      <w:r w:rsidR="00244A84" w:rsidRPr="00D5301D">
        <w:rPr>
          <w:rFonts w:ascii="Times New Roman" w:hAnsi="Times New Roman" w:cs="Times New Roman"/>
          <w:sz w:val="24"/>
          <w:szCs w:val="24"/>
        </w:rPr>
        <w:t xml:space="preserve">. </w:t>
      </w:r>
    </w:p>
    <w:p w14:paraId="202EDAF9" w14:textId="63FF8A84" w:rsidR="00FC0537" w:rsidRDefault="00812126" w:rsidP="00FC0537">
      <w:pPr>
        <w:spacing w:after="0" w:line="480" w:lineRule="auto"/>
        <w:ind w:firstLine="720"/>
        <w:jc w:val="both"/>
        <w:rPr>
          <w:rFonts w:ascii="Times New Roman" w:hAnsi="Times New Roman" w:cs="Times New Roman"/>
          <w:sz w:val="24"/>
          <w:szCs w:val="24"/>
        </w:rPr>
      </w:pPr>
      <w:r w:rsidRPr="00D5301D">
        <w:rPr>
          <w:rFonts w:ascii="Times New Roman" w:hAnsi="Times New Roman" w:cs="Times New Roman"/>
          <w:sz w:val="24"/>
          <w:szCs w:val="24"/>
        </w:rPr>
        <w:t xml:space="preserve">Treatment </w:t>
      </w:r>
      <w:r w:rsidR="00037C20">
        <w:rPr>
          <w:rFonts w:ascii="Times New Roman" w:hAnsi="Times New Roman" w:cs="Times New Roman"/>
          <w:sz w:val="24"/>
          <w:szCs w:val="24"/>
        </w:rPr>
        <w:t>f</w:t>
      </w:r>
      <w:r w:rsidRPr="00D5301D">
        <w:rPr>
          <w:rFonts w:ascii="Times New Roman" w:hAnsi="Times New Roman" w:cs="Times New Roman"/>
          <w:sz w:val="24"/>
          <w:szCs w:val="24"/>
        </w:rPr>
        <w:t>ocus</w:t>
      </w:r>
      <w:r w:rsidR="00DE3CDA" w:rsidRPr="00D5301D">
        <w:rPr>
          <w:rFonts w:ascii="Times New Roman" w:hAnsi="Times New Roman" w:cs="Times New Roman"/>
          <w:sz w:val="24"/>
          <w:szCs w:val="24"/>
        </w:rPr>
        <w:t>es</w:t>
      </w:r>
      <w:r w:rsidRPr="00D5301D">
        <w:rPr>
          <w:rFonts w:ascii="Times New Roman" w:hAnsi="Times New Roman" w:cs="Times New Roman"/>
          <w:sz w:val="24"/>
          <w:szCs w:val="24"/>
        </w:rPr>
        <w:t xml:space="preserve"> on controlling the triggering event</w:t>
      </w:r>
      <w:r w:rsidR="00E957CC">
        <w:rPr>
          <w:rFonts w:ascii="Times New Roman" w:hAnsi="Times New Roman" w:cs="Times New Roman"/>
          <w:sz w:val="24"/>
          <w:szCs w:val="24"/>
        </w:rPr>
        <w:t>,</w:t>
      </w:r>
      <w:r w:rsidRPr="00D5301D">
        <w:rPr>
          <w:rFonts w:ascii="Times New Roman" w:hAnsi="Times New Roman" w:cs="Times New Roman"/>
          <w:sz w:val="24"/>
          <w:szCs w:val="24"/>
        </w:rPr>
        <w:t xml:space="preserve"> </w:t>
      </w:r>
      <w:r w:rsidR="00404928">
        <w:rPr>
          <w:rFonts w:ascii="Times New Roman" w:hAnsi="Times New Roman" w:cs="Times New Roman"/>
          <w:sz w:val="24"/>
          <w:szCs w:val="24"/>
        </w:rPr>
        <w:t xml:space="preserve">such as underlying viral infection, </w:t>
      </w:r>
      <w:r w:rsidR="00C40C98" w:rsidRPr="00D5301D">
        <w:rPr>
          <w:rFonts w:ascii="Times New Roman" w:hAnsi="Times New Roman" w:cs="Times New Roman"/>
          <w:sz w:val="24"/>
          <w:szCs w:val="24"/>
        </w:rPr>
        <w:t>when identified</w:t>
      </w:r>
      <w:r w:rsidR="00E957CC">
        <w:rPr>
          <w:rFonts w:ascii="Times New Roman" w:hAnsi="Times New Roman" w:cs="Times New Roman"/>
          <w:sz w:val="24"/>
          <w:szCs w:val="24"/>
        </w:rPr>
        <w:t>,</w:t>
      </w:r>
      <w:r w:rsidR="00C40C98" w:rsidRPr="00D5301D">
        <w:rPr>
          <w:rFonts w:ascii="Times New Roman" w:hAnsi="Times New Roman" w:cs="Times New Roman"/>
          <w:sz w:val="24"/>
          <w:szCs w:val="24"/>
        </w:rPr>
        <w:t xml:space="preserve"> </w:t>
      </w:r>
      <w:r w:rsidRPr="00D5301D">
        <w:rPr>
          <w:rFonts w:ascii="Times New Roman" w:hAnsi="Times New Roman" w:cs="Times New Roman"/>
          <w:sz w:val="24"/>
          <w:szCs w:val="24"/>
        </w:rPr>
        <w:t xml:space="preserve">and </w:t>
      </w:r>
      <w:r w:rsidR="00480654" w:rsidRPr="00D5301D">
        <w:rPr>
          <w:rFonts w:ascii="Times New Roman" w:hAnsi="Times New Roman" w:cs="Times New Roman"/>
          <w:sz w:val="24"/>
          <w:szCs w:val="24"/>
        </w:rPr>
        <w:t xml:space="preserve">on </w:t>
      </w:r>
      <w:r w:rsidR="00AC018B" w:rsidRPr="00D5301D">
        <w:rPr>
          <w:rFonts w:ascii="Times New Roman" w:hAnsi="Times New Roman" w:cs="Times New Roman"/>
          <w:sz w:val="24"/>
          <w:szCs w:val="24"/>
        </w:rPr>
        <w:t>8-week</w:t>
      </w:r>
      <w:r w:rsidR="00E45C11">
        <w:rPr>
          <w:rFonts w:ascii="Times New Roman" w:hAnsi="Times New Roman" w:cs="Times New Roman"/>
          <w:sz w:val="24"/>
          <w:szCs w:val="24"/>
        </w:rPr>
        <w:t>-</w:t>
      </w:r>
      <w:r w:rsidR="00AC018B" w:rsidRPr="00D5301D">
        <w:rPr>
          <w:rFonts w:ascii="Times New Roman" w:hAnsi="Times New Roman" w:cs="Times New Roman"/>
          <w:sz w:val="24"/>
          <w:szCs w:val="24"/>
        </w:rPr>
        <w:t>induction</w:t>
      </w:r>
      <w:r w:rsidR="00E45C11">
        <w:rPr>
          <w:rFonts w:ascii="Times New Roman" w:hAnsi="Times New Roman" w:cs="Times New Roman"/>
          <w:sz w:val="24"/>
          <w:szCs w:val="24"/>
        </w:rPr>
        <w:t>-</w:t>
      </w:r>
      <w:r w:rsidR="00AC018B" w:rsidRPr="00D5301D">
        <w:rPr>
          <w:rFonts w:ascii="Times New Roman" w:hAnsi="Times New Roman" w:cs="Times New Roman"/>
          <w:sz w:val="24"/>
          <w:szCs w:val="24"/>
        </w:rPr>
        <w:t xml:space="preserve">therapy with </w:t>
      </w:r>
      <w:r w:rsidR="00AC018B">
        <w:rPr>
          <w:rFonts w:ascii="Times New Roman" w:hAnsi="Times New Roman" w:cs="Times New Roman"/>
          <w:sz w:val="24"/>
          <w:szCs w:val="24"/>
        </w:rPr>
        <w:t>immunosuppre</w:t>
      </w:r>
      <w:r w:rsidR="00860FBE">
        <w:rPr>
          <w:rFonts w:ascii="Times New Roman" w:hAnsi="Times New Roman" w:cs="Times New Roman"/>
          <w:sz w:val="24"/>
          <w:szCs w:val="24"/>
        </w:rPr>
        <w:t>s</w:t>
      </w:r>
      <w:r w:rsidR="00AC018B">
        <w:rPr>
          <w:rFonts w:ascii="Times New Roman" w:hAnsi="Times New Roman" w:cs="Times New Roman"/>
          <w:sz w:val="24"/>
          <w:szCs w:val="24"/>
        </w:rPr>
        <w:t>ants</w:t>
      </w:r>
      <w:r w:rsidR="00C01D67">
        <w:rPr>
          <w:rFonts w:ascii="Times New Roman" w:hAnsi="Times New Roman" w:cs="Times New Roman"/>
          <w:sz w:val="24"/>
          <w:szCs w:val="24"/>
        </w:rPr>
        <w:t>,</w:t>
      </w:r>
      <w:r w:rsidR="00AC018B" w:rsidRPr="00AC018B">
        <w:rPr>
          <w:rFonts w:ascii="Times New Roman" w:hAnsi="Times New Roman" w:cs="Times New Roman"/>
          <w:sz w:val="24"/>
          <w:szCs w:val="24"/>
        </w:rPr>
        <w:t xml:space="preserve"> </w:t>
      </w:r>
      <w:r w:rsidR="00AC018B">
        <w:rPr>
          <w:rFonts w:ascii="Times New Roman" w:hAnsi="Times New Roman" w:cs="Times New Roman"/>
          <w:sz w:val="24"/>
          <w:szCs w:val="24"/>
        </w:rPr>
        <w:t xml:space="preserve">including </w:t>
      </w:r>
      <w:r w:rsidR="00AC018B" w:rsidRPr="00D5301D">
        <w:rPr>
          <w:rFonts w:ascii="Times New Roman" w:hAnsi="Times New Roman" w:cs="Times New Roman"/>
          <w:sz w:val="24"/>
          <w:szCs w:val="24"/>
        </w:rPr>
        <w:t>corticosteroids, etoposide, and cyclosporine</w:t>
      </w:r>
      <w:r w:rsidR="00C01D67">
        <w:rPr>
          <w:rFonts w:ascii="Times New Roman" w:hAnsi="Times New Roman" w:cs="Times New Roman"/>
          <w:sz w:val="24"/>
          <w:szCs w:val="24"/>
        </w:rPr>
        <w:t>,</w:t>
      </w:r>
      <w:r w:rsidR="00AC018B">
        <w:rPr>
          <w:rFonts w:ascii="Times New Roman" w:hAnsi="Times New Roman" w:cs="Times New Roman"/>
          <w:sz w:val="24"/>
          <w:szCs w:val="24"/>
        </w:rPr>
        <w:t xml:space="preserve"> to </w:t>
      </w:r>
      <w:r w:rsidRPr="00D5301D">
        <w:rPr>
          <w:rFonts w:ascii="Times New Roman" w:hAnsi="Times New Roman" w:cs="Times New Roman"/>
          <w:sz w:val="24"/>
          <w:szCs w:val="24"/>
        </w:rPr>
        <w:t>suppress exaggerated immune response</w:t>
      </w:r>
      <w:r w:rsidR="005A6F5E">
        <w:rPr>
          <w:rFonts w:ascii="Times New Roman" w:hAnsi="Times New Roman" w:cs="Times New Roman"/>
          <w:sz w:val="24"/>
          <w:szCs w:val="24"/>
        </w:rPr>
        <w:t>s</w:t>
      </w:r>
      <w:r w:rsidR="00AC018B">
        <w:rPr>
          <w:rFonts w:ascii="Times New Roman" w:hAnsi="Times New Roman" w:cs="Times New Roman"/>
          <w:sz w:val="24"/>
          <w:szCs w:val="24"/>
        </w:rPr>
        <w:t xml:space="preserve"> in</w:t>
      </w:r>
      <w:r w:rsidR="00860FBE">
        <w:rPr>
          <w:rFonts w:ascii="Times New Roman" w:hAnsi="Times New Roman" w:cs="Times New Roman"/>
          <w:sz w:val="24"/>
          <w:szCs w:val="24"/>
        </w:rPr>
        <w:t xml:space="preserve"> </w:t>
      </w:r>
      <w:r w:rsidR="00AC018B">
        <w:rPr>
          <w:rFonts w:ascii="Times New Roman" w:hAnsi="Times New Roman" w:cs="Times New Roman"/>
          <w:sz w:val="24"/>
          <w:szCs w:val="24"/>
        </w:rPr>
        <w:t>HLH</w:t>
      </w:r>
      <w:r w:rsidRPr="00D5301D">
        <w:rPr>
          <w:rFonts w:ascii="Times New Roman" w:hAnsi="Times New Roman" w:cs="Times New Roman"/>
          <w:sz w:val="24"/>
          <w:szCs w:val="24"/>
        </w:rPr>
        <w:t xml:space="preserve">. </w:t>
      </w:r>
      <w:r w:rsidR="00416BE1">
        <w:rPr>
          <w:rFonts w:ascii="Times New Roman" w:hAnsi="Times New Roman" w:cs="Times New Roman"/>
          <w:sz w:val="24"/>
          <w:szCs w:val="24"/>
        </w:rPr>
        <w:t xml:space="preserve">The precipitating event in the current patient was likely the </w:t>
      </w:r>
      <w:r w:rsidR="00812F65">
        <w:rPr>
          <w:rFonts w:ascii="Times New Roman" w:hAnsi="Times New Roman" w:cs="Times New Roman"/>
          <w:sz w:val="24"/>
          <w:szCs w:val="24"/>
        </w:rPr>
        <w:t>antecedent</w:t>
      </w:r>
      <w:r w:rsidR="00416BE1">
        <w:rPr>
          <w:rFonts w:ascii="Times New Roman" w:hAnsi="Times New Roman" w:cs="Times New Roman"/>
          <w:sz w:val="24"/>
          <w:szCs w:val="24"/>
        </w:rPr>
        <w:t xml:space="preserve"> upper respiratory infection, but the specific (presumably viral) infectious agent </w:t>
      </w:r>
      <w:r w:rsidR="005F6510">
        <w:rPr>
          <w:rFonts w:ascii="Times New Roman" w:hAnsi="Times New Roman" w:cs="Times New Roman"/>
          <w:sz w:val="24"/>
          <w:szCs w:val="24"/>
        </w:rPr>
        <w:t>was</w:t>
      </w:r>
      <w:r w:rsidR="00416BE1">
        <w:rPr>
          <w:rFonts w:ascii="Times New Roman" w:hAnsi="Times New Roman" w:cs="Times New Roman"/>
          <w:sz w:val="24"/>
          <w:szCs w:val="24"/>
        </w:rPr>
        <w:t xml:space="preserve"> not identified despite extensive </w:t>
      </w:r>
      <w:r w:rsidR="00404928">
        <w:rPr>
          <w:rFonts w:ascii="Times New Roman" w:hAnsi="Times New Roman" w:cs="Times New Roman"/>
          <w:sz w:val="24"/>
          <w:szCs w:val="24"/>
        </w:rPr>
        <w:t xml:space="preserve">(viral) </w:t>
      </w:r>
      <w:r w:rsidR="00416BE1">
        <w:rPr>
          <w:rFonts w:ascii="Times New Roman" w:hAnsi="Times New Roman" w:cs="Times New Roman"/>
          <w:sz w:val="24"/>
          <w:szCs w:val="24"/>
        </w:rPr>
        <w:t>work-up.  T</w:t>
      </w:r>
      <w:r w:rsidR="00DE3CDA" w:rsidRPr="00D5301D">
        <w:rPr>
          <w:rFonts w:ascii="Times New Roman" w:hAnsi="Times New Roman" w:cs="Times New Roman"/>
          <w:sz w:val="24"/>
          <w:szCs w:val="24"/>
        </w:rPr>
        <w:t>his</w:t>
      </w:r>
      <w:r w:rsidRPr="00D5301D">
        <w:rPr>
          <w:rFonts w:ascii="Times New Roman" w:hAnsi="Times New Roman" w:cs="Times New Roman"/>
          <w:sz w:val="24"/>
          <w:szCs w:val="24"/>
        </w:rPr>
        <w:t xml:space="preserve"> patient </w:t>
      </w:r>
      <w:r w:rsidR="00CE413E">
        <w:rPr>
          <w:rFonts w:ascii="Times New Roman" w:hAnsi="Times New Roman" w:cs="Times New Roman"/>
          <w:sz w:val="24"/>
          <w:szCs w:val="24"/>
        </w:rPr>
        <w:t xml:space="preserve">was </w:t>
      </w:r>
      <w:r w:rsidRPr="00D5301D">
        <w:rPr>
          <w:rFonts w:ascii="Times New Roman" w:hAnsi="Times New Roman" w:cs="Times New Roman"/>
          <w:sz w:val="24"/>
          <w:szCs w:val="24"/>
        </w:rPr>
        <w:t>treat</w:t>
      </w:r>
      <w:r w:rsidR="00CE413E">
        <w:rPr>
          <w:rFonts w:ascii="Times New Roman" w:hAnsi="Times New Roman" w:cs="Times New Roman"/>
          <w:sz w:val="24"/>
          <w:szCs w:val="24"/>
        </w:rPr>
        <w:t>ed</w:t>
      </w:r>
      <w:r w:rsidRPr="00D5301D">
        <w:rPr>
          <w:rFonts w:ascii="Times New Roman" w:hAnsi="Times New Roman" w:cs="Times New Roman"/>
          <w:sz w:val="24"/>
          <w:szCs w:val="24"/>
        </w:rPr>
        <w:t xml:space="preserve"> with high</w:t>
      </w:r>
      <w:r w:rsidR="005A6F5E">
        <w:rPr>
          <w:rFonts w:ascii="Times New Roman" w:hAnsi="Times New Roman" w:cs="Times New Roman"/>
          <w:sz w:val="24"/>
          <w:szCs w:val="24"/>
        </w:rPr>
        <w:t>-</w:t>
      </w:r>
      <w:r w:rsidR="00480654" w:rsidRPr="00D5301D">
        <w:rPr>
          <w:rFonts w:ascii="Times New Roman" w:hAnsi="Times New Roman" w:cs="Times New Roman"/>
          <w:sz w:val="24"/>
          <w:szCs w:val="24"/>
        </w:rPr>
        <w:t>dose</w:t>
      </w:r>
      <w:r w:rsidRPr="00D5301D">
        <w:rPr>
          <w:rFonts w:ascii="Times New Roman" w:hAnsi="Times New Roman" w:cs="Times New Roman"/>
          <w:sz w:val="24"/>
          <w:szCs w:val="24"/>
        </w:rPr>
        <w:t xml:space="preserve"> prednisone, but </w:t>
      </w:r>
      <w:r w:rsidR="00F423B6">
        <w:rPr>
          <w:rFonts w:ascii="Times New Roman" w:hAnsi="Times New Roman" w:cs="Times New Roman"/>
          <w:sz w:val="24"/>
          <w:szCs w:val="24"/>
        </w:rPr>
        <w:t>n</w:t>
      </w:r>
      <w:r w:rsidR="005F2CAC">
        <w:rPr>
          <w:rFonts w:ascii="Times New Roman" w:hAnsi="Times New Roman" w:cs="Times New Roman"/>
          <w:sz w:val="24"/>
          <w:szCs w:val="24"/>
        </w:rPr>
        <w:t xml:space="preserve">ot </w:t>
      </w:r>
      <w:r w:rsidR="00037C20" w:rsidRPr="00D5301D">
        <w:rPr>
          <w:rFonts w:ascii="Times New Roman" w:eastAsia="Times New Roman" w:hAnsi="Times New Roman" w:cs="Times New Roman"/>
          <w:color w:val="000000"/>
          <w:sz w:val="24"/>
          <w:szCs w:val="24"/>
        </w:rPr>
        <w:t>etoposide or cyclosporine</w:t>
      </w:r>
      <w:r w:rsidR="00037C20">
        <w:rPr>
          <w:rFonts w:ascii="Times New Roman" w:eastAsia="Times New Roman" w:hAnsi="Times New Roman" w:cs="Times New Roman"/>
          <w:color w:val="000000"/>
          <w:sz w:val="24"/>
          <w:szCs w:val="24"/>
        </w:rPr>
        <w:t xml:space="preserve"> </w:t>
      </w:r>
      <w:r w:rsidR="00037C20" w:rsidRPr="00D5301D">
        <w:rPr>
          <w:rFonts w:ascii="Times New Roman" w:eastAsia="Times New Roman" w:hAnsi="Times New Roman" w:cs="Times New Roman"/>
          <w:color w:val="000000"/>
          <w:sz w:val="24"/>
          <w:szCs w:val="24"/>
        </w:rPr>
        <w:t xml:space="preserve">because </w:t>
      </w:r>
      <w:r w:rsidR="00037C20">
        <w:rPr>
          <w:rFonts w:ascii="Times New Roman" w:eastAsia="Times New Roman" w:hAnsi="Times New Roman" w:cs="Times New Roman"/>
          <w:color w:val="000000"/>
          <w:sz w:val="24"/>
          <w:szCs w:val="24"/>
        </w:rPr>
        <w:t xml:space="preserve">of </w:t>
      </w:r>
      <w:r w:rsidR="005F6510">
        <w:rPr>
          <w:rFonts w:ascii="Times New Roman" w:eastAsia="Times New Roman" w:hAnsi="Times New Roman" w:cs="Times New Roman"/>
          <w:color w:val="000000"/>
          <w:sz w:val="24"/>
          <w:szCs w:val="24"/>
        </w:rPr>
        <w:t>the</w:t>
      </w:r>
      <w:r w:rsidR="00C01D67">
        <w:rPr>
          <w:rFonts w:ascii="Times New Roman" w:eastAsia="Times New Roman" w:hAnsi="Times New Roman" w:cs="Times New Roman"/>
          <w:color w:val="000000"/>
          <w:sz w:val="24"/>
          <w:szCs w:val="24"/>
        </w:rPr>
        <w:t xml:space="preserve"> </w:t>
      </w:r>
      <w:r w:rsidR="00037C20" w:rsidRPr="00D5301D">
        <w:rPr>
          <w:rFonts w:ascii="Times New Roman" w:eastAsia="Times New Roman" w:hAnsi="Times New Roman" w:cs="Times New Roman"/>
          <w:color w:val="000000"/>
          <w:sz w:val="24"/>
          <w:szCs w:val="24"/>
        </w:rPr>
        <w:t>profound</w:t>
      </w:r>
      <w:r w:rsidR="00037C20">
        <w:rPr>
          <w:rFonts w:ascii="Times New Roman" w:eastAsia="Times New Roman" w:hAnsi="Times New Roman" w:cs="Times New Roman"/>
          <w:color w:val="000000"/>
          <w:sz w:val="24"/>
          <w:szCs w:val="24"/>
        </w:rPr>
        <w:t xml:space="preserve"> hyperbilirubinemia</w:t>
      </w:r>
      <w:r w:rsidR="00037C20" w:rsidRPr="00D5301D">
        <w:rPr>
          <w:rFonts w:ascii="Times New Roman" w:eastAsia="Times New Roman" w:hAnsi="Times New Roman" w:cs="Times New Roman"/>
          <w:color w:val="000000"/>
          <w:sz w:val="24"/>
          <w:szCs w:val="24"/>
        </w:rPr>
        <w:t>.</w:t>
      </w:r>
      <w:r w:rsidR="00FC0537" w:rsidRPr="00FC0537">
        <w:rPr>
          <w:rFonts w:ascii="Times New Roman" w:hAnsi="Times New Roman" w:cs="Times New Roman"/>
          <w:sz w:val="24"/>
          <w:szCs w:val="24"/>
        </w:rPr>
        <w:t xml:space="preserve"> </w:t>
      </w:r>
      <w:r w:rsidR="00FC0537" w:rsidRPr="00FC0537">
        <w:rPr>
          <w:rFonts w:ascii="Times New Roman" w:hAnsi="Times New Roman" w:cs="Times New Roman"/>
          <w:sz w:val="24"/>
          <w:szCs w:val="24"/>
          <w:highlight w:val="yellow"/>
        </w:rPr>
        <w:t>Allogeneic hematopoietic stem cell transplantation (allo-HSCT), can sometimes achieve complete remission when the patient presents with profound HLH without life-threatening liver failure</w:t>
      </w:r>
      <w:r w:rsidR="00FC0537" w:rsidRPr="00FC0537">
        <w:rPr>
          <w:rFonts w:ascii="Times New Roman" w:hAnsi="Times New Roman" w:cs="Times New Roman"/>
          <w:sz w:val="24"/>
          <w:szCs w:val="24"/>
          <w:highlight w:val="yellow"/>
        </w:rPr>
        <w:fldChar w:fldCharType="begin" w:fldLock="1"/>
      </w:r>
      <w:r w:rsidR="00FC0537" w:rsidRPr="00FC0537">
        <w:rPr>
          <w:rFonts w:ascii="Times New Roman" w:hAnsi="Times New Roman" w:cs="Times New Roman"/>
          <w:sz w:val="24"/>
          <w:szCs w:val="24"/>
          <w:highlight w:val="yellow"/>
        </w:rPr>
        <w:instrText>ADDIN CSL_CITATION { "citationItems" : [ { "id" : "ITEM-1", "itemData" : { "DOI" : "10.3960/jslrt.56.126", "ISSN" : "1880-9952", "PMID" : "27980302", "abstract" : "Epstein-Barr virus-associated hemophagocytic lymphohistiocytosis (EBV-HLH) is a serious disorder in which monoclonal growth of T cells infected with EBV and macrophage activation cause pancytopenia, high fever and acute liver failure. Patients with chemotherapy- or immunosuppression-resistant EBV-HLH require allogeneic hematopoietic stem cell transplantation (allo-HSCT), but patients who have no sibling donors may not have time to wait for an unrelated donor. In pediatric patients, there are some reports on allogeneic cord blood transplantation (allo-CBT) for the treatment of EBV-HLH; however, in adult patients, reports of allo-CBT for EBV-HLH are quite limited. The present case of a 20-year-old woman with chemotherapy-resistant EBV-HLH and systemic lupus erythematosus (SLE) who underwent allo-CBT following reduced-intensity conditioning (RIC-CBT). She achieved and maintained a complete donor type and the EBV-DNA load, and the titers of anti-double stranded DNA and antinuclear antibodies became negative. It is therefore considered that RIC-CBT is an effective treatment option for adult onset HLH. However, because the effectiveness of allo-HSCT for SLE remains unclear and transplant-related mortality is high, it is recommended that allo-HSCT for SLE is restricted to patients concomitant with oncohematological disease as with our present case.", "author" : [ { "dropping-particle" : "", "family" : "Kuriyama", "given" : "Takuro", "non-dropping-particle" : "", "parse-names" : false, "suffix" : "" }, { "dropping-particle" : "", "family" : "Kawano", "given" : "Noriaki", "non-dropping-particle" : "", "parse-names" : false, "suffix" : "" }, { "dropping-particle" : "", "family" : "Yamashita", "given" : "Kiyoshi", "non-dropping-particle" : "", "parse-names" : false, "suffix" : "" }, { "dropping-particle" : "", "family" : "Kikuchi", "given" : "Ikuo", "non-dropping-particle" : "", "parse-names" : false, "suffix" : "" } ], "container-title" : "Journal of clinical and experimental hematopathology : JCEH", "id" : "ITEM-1", "issue" : "2", "issued" : { "date-parts" : [ [ "2016" ] ] }, "page" : "126-129", "title" : "Cord Blood Transplantation Following Reduced-Intensity Conditioning for Epstein-Barr Virus-Associated Hemophagocytic Lymphohistiocytosis during Systemic Lupus Erythematosus Treatment.", "type" : "article-journal", "volume" : "56" }, "uris" : [ "http://www.mendeley.com/documents/?uuid=535fe54a-f8ed-37a0-b68c-19b37a7ea95f" ] } ], "mendeley" : { "formattedCitation" : "&lt;sup&gt;[20]&lt;/sup&gt;", "plainTextFormattedCitation" : "[20]", "previouslyFormattedCitation" : "&lt;sup&gt;[20]&lt;/sup&gt;" }, "properties" : { "noteIndex" : 4 }, "schema" : "https://github.com/citation-style-language/schema/raw/master/csl-citation.json" }</w:instrText>
      </w:r>
      <w:r w:rsidR="00FC0537" w:rsidRPr="00FC0537">
        <w:rPr>
          <w:rFonts w:ascii="Times New Roman" w:hAnsi="Times New Roman" w:cs="Times New Roman"/>
          <w:sz w:val="24"/>
          <w:szCs w:val="24"/>
          <w:highlight w:val="yellow"/>
        </w:rPr>
        <w:fldChar w:fldCharType="separate"/>
      </w:r>
      <w:r w:rsidR="00FC0537" w:rsidRPr="00FC0537">
        <w:rPr>
          <w:rFonts w:ascii="Times New Roman" w:hAnsi="Times New Roman" w:cs="Times New Roman"/>
          <w:noProof/>
          <w:sz w:val="24"/>
          <w:szCs w:val="24"/>
          <w:highlight w:val="yellow"/>
          <w:vertAlign w:val="superscript"/>
        </w:rPr>
        <w:t>[</w:t>
      </w:r>
      <w:r w:rsidR="00A100CB">
        <w:rPr>
          <w:rFonts w:ascii="Times New Roman" w:hAnsi="Times New Roman" w:cs="Times New Roman"/>
          <w:noProof/>
          <w:sz w:val="24"/>
          <w:szCs w:val="24"/>
          <w:highlight w:val="yellow"/>
          <w:vertAlign w:val="superscript"/>
        </w:rPr>
        <w:t>19-21</w:t>
      </w:r>
      <w:r w:rsidR="00FC0537" w:rsidRPr="00FC0537">
        <w:rPr>
          <w:rFonts w:ascii="Times New Roman" w:hAnsi="Times New Roman" w:cs="Times New Roman"/>
          <w:noProof/>
          <w:sz w:val="24"/>
          <w:szCs w:val="24"/>
          <w:highlight w:val="yellow"/>
          <w:vertAlign w:val="superscript"/>
        </w:rPr>
        <w:t>]</w:t>
      </w:r>
      <w:r w:rsidR="00FC0537" w:rsidRPr="00FC0537">
        <w:rPr>
          <w:rFonts w:ascii="Times New Roman" w:hAnsi="Times New Roman" w:cs="Times New Roman"/>
          <w:sz w:val="24"/>
          <w:szCs w:val="24"/>
          <w:highlight w:val="yellow"/>
        </w:rPr>
        <w:fldChar w:fldCharType="end"/>
      </w:r>
      <w:r w:rsidR="00FC0537" w:rsidRPr="00FC0537">
        <w:rPr>
          <w:rFonts w:ascii="Times New Roman" w:hAnsi="Times New Roman" w:cs="Times New Roman"/>
          <w:sz w:val="24"/>
          <w:szCs w:val="24"/>
          <w:highlight w:val="yellow"/>
        </w:rPr>
        <w:t>.</w:t>
      </w:r>
    </w:p>
    <w:p w14:paraId="428D1C97" w14:textId="57ED64A0" w:rsidR="006C0B47" w:rsidRDefault="00AC018B" w:rsidP="00385FEF">
      <w:pPr>
        <w:widowControl w:val="0"/>
        <w:spacing w:after="0" w:line="48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Patients with established HLH commonly demonstrate markedly elevated biochemical parameters of liver function.  </w:t>
      </w:r>
      <w:r w:rsidR="00F52347">
        <w:rPr>
          <w:rFonts w:ascii="Times New Roman" w:eastAsia="Times New Roman" w:hAnsi="Times New Roman" w:cs="Times New Roman"/>
          <w:color w:val="000000"/>
          <w:sz w:val="24"/>
          <w:szCs w:val="24"/>
        </w:rPr>
        <w:t xml:space="preserve">For example, </w:t>
      </w:r>
      <w:r w:rsidR="00812F65">
        <w:rPr>
          <w:rFonts w:ascii="Times New Roman" w:eastAsia="Times New Roman" w:hAnsi="Times New Roman" w:cs="Times New Roman"/>
          <w:color w:val="000000"/>
          <w:sz w:val="24"/>
          <w:szCs w:val="24"/>
        </w:rPr>
        <w:t>among</w:t>
      </w:r>
      <w:r w:rsidR="00F52347">
        <w:rPr>
          <w:rFonts w:ascii="Times New Roman" w:eastAsia="Times New Roman" w:hAnsi="Times New Roman" w:cs="Times New Roman"/>
          <w:color w:val="000000"/>
          <w:sz w:val="24"/>
          <w:szCs w:val="24"/>
        </w:rPr>
        <w:t xml:space="preserve"> 30 adult patients with HLH</w:t>
      </w:r>
      <w:r w:rsidR="00816D92">
        <w:rPr>
          <w:rFonts w:ascii="Times New Roman" w:eastAsia="Times New Roman" w:hAnsi="Times New Roman" w:cs="Times New Roman"/>
          <w:color w:val="000000"/>
          <w:sz w:val="24"/>
          <w:szCs w:val="24"/>
        </w:rPr>
        <w:t>,</w:t>
      </w:r>
      <w:r w:rsidR="00F52347">
        <w:rPr>
          <w:rFonts w:ascii="Times New Roman" w:eastAsia="Times New Roman" w:hAnsi="Times New Roman" w:cs="Times New Roman"/>
          <w:color w:val="000000"/>
          <w:sz w:val="24"/>
          <w:szCs w:val="24"/>
        </w:rPr>
        <w:t xml:space="preserve"> about 60% </w:t>
      </w:r>
      <w:r w:rsidR="009C69E3">
        <w:rPr>
          <w:rFonts w:ascii="Times New Roman" w:eastAsia="Times New Roman" w:hAnsi="Times New Roman" w:cs="Times New Roman"/>
          <w:color w:val="000000"/>
          <w:sz w:val="24"/>
          <w:szCs w:val="24"/>
        </w:rPr>
        <w:t xml:space="preserve">had </w:t>
      </w:r>
      <w:r w:rsidR="00F52347">
        <w:rPr>
          <w:rFonts w:ascii="Times New Roman" w:eastAsia="Times New Roman" w:hAnsi="Times New Roman" w:cs="Times New Roman"/>
          <w:color w:val="000000"/>
          <w:sz w:val="24"/>
          <w:szCs w:val="24"/>
        </w:rPr>
        <w:t>aspartate aminotransferase &gt;2 t</w:t>
      </w:r>
      <w:r w:rsidR="002E1D9B">
        <w:rPr>
          <w:rFonts w:ascii="Times New Roman" w:eastAsia="Times New Roman" w:hAnsi="Times New Roman" w:cs="Times New Roman"/>
          <w:color w:val="000000"/>
          <w:sz w:val="24"/>
          <w:szCs w:val="24"/>
        </w:rPr>
        <w:t>imes the upper limit of normal</w:t>
      </w:r>
      <w:r w:rsidR="002E1D9B" w:rsidRPr="002E1D9B">
        <w:rPr>
          <w:rFonts w:ascii="Times New Roman" w:eastAsia="Times New Roman" w:hAnsi="Times New Roman" w:cs="Times New Roman"/>
          <w:color w:val="000000"/>
          <w:sz w:val="24"/>
          <w:szCs w:val="24"/>
          <w:vertAlign w:val="superscript"/>
        </w:rPr>
        <w:t>[</w:t>
      </w:r>
      <w:r w:rsidR="00A100CB">
        <w:rPr>
          <w:rFonts w:ascii="Times New Roman" w:eastAsia="Times New Roman" w:hAnsi="Times New Roman" w:cs="Times New Roman"/>
          <w:color w:val="000000"/>
          <w:sz w:val="24"/>
          <w:szCs w:val="24"/>
          <w:vertAlign w:val="superscript"/>
        </w:rPr>
        <w:t>22,23</w:t>
      </w:r>
      <w:r w:rsidR="002E1D9B" w:rsidRPr="002E1D9B">
        <w:rPr>
          <w:rFonts w:ascii="Times New Roman" w:eastAsia="Times New Roman" w:hAnsi="Times New Roman" w:cs="Times New Roman"/>
          <w:color w:val="000000"/>
          <w:sz w:val="24"/>
          <w:szCs w:val="24"/>
          <w:vertAlign w:val="superscript"/>
        </w:rPr>
        <w:t>]</w:t>
      </w:r>
      <w:r w:rsidR="001B1136">
        <w:rPr>
          <w:rFonts w:ascii="Times New Roman" w:eastAsia="Times New Roman" w:hAnsi="Times New Roman" w:cs="Times New Roman"/>
          <w:color w:val="000000"/>
          <w:sz w:val="24"/>
          <w:szCs w:val="24"/>
        </w:rPr>
        <w:t>.</w:t>
      </w:r>
      <w:r w:rsidR="00F52347">
        <w:rPr>
          <w:rFonts w:ascii="Times New Roman" w:eastAsia="Times New Roman" w:hAnsi="Times New Roman" w:cs="Times New Roman"/>
          <w:color w:val="000000"/>
          <w:sz w:val="24"/>
          <w:szCs w:val="24"/>
        </w:rPr>
        <w:t xml:space="preserve"> </w:t>
      </w:r>
      <w:r w:rsidR="001B1136">
        <w:rPr>
          <w:rFonts w:ascii="Times New Roman" w:eastAsia="Times New Roman" w:hAnsi="Times New Roman" w:cs="Times New Roman"/>
          <w:color w:val="000000"/>
          <w:sz w:val="24"/>
          <w:szCs w:val="24"/>
        </w:rPr>
        <w:t xml:space="preserve"> </w:t>
      </w:r>
      <w:r w:rsidR="001A79B6">
        <w:rPr>
          <w:rFonts w:ascii="Times New Roman" w:eastAsia="Times New Roman" w:hAnsi="Times New Roman" w:cs="Times New Roman"/>
          <w:color w:val="000000"/>
          <w:sz w:val="24"/>
          <w:szCs w:val="24"/>
        </w:rPr>
        <w:t>Likewise, about 60% of patients ha</w:t>
      </w:r>
      <w:r w:rsidR="00C01D67">
        <w:rPr>
          <w:rFonts w:ascii="Times New Roman" w:eastAsia="Times New Roman" w:hAnsi="Times New Roman" w:cs="Times New Roman"/>
          <w:color w:val="000000"/>
          <w:sz w:val="24"/>
          <w:szCs w:val="24"/>
        </w:rPr>
        <w:t>d</w:t>
      </w:r>
      <w:r w:rsidR="001A79B6">
        <w:rPr>
          <w:rFonts w:ascii="Times New Roman" w:eastAsia="Times New Roman" w:hAnsi="Times New Roman" w:cs="Times New Roman"/>
          <w:color w:val="000000"/>
          <w:sz w:val="24"/>
          <w:szCs w:val="24"/>
        </w:rPr>
        <w:t xml:space="preserve"> lactate dehydrogenase (LDH) &gt;2 t</w:t>
      </w:r>
      <w:r w:rsidR="002E1D9B">
        <w:rPr>
          <w:rFonts w:ascii="Times New Roman" w:eastAsia="Times New Roman" w:hAnsi="Times New Roman" w:cs="Times New Roman"/>
          <w:color w:val="000000"/>
          <w:sz w:val="24"/>
          <w:szCs w:val="24"/>
        </w:rPr>
        <w:t>imes the upper limit of normal</w:t>
      </w:r>
      <w:r w:rsidR="002E1D9B" w:rsidRPr="002E1D9B">
        <w:rPr>
          <w:rFonts w:ascii="Times New Roman" w:eastAsia="Times New Roman" w:hAnsi="Times New Roman" w:cs="Times New Roman"/>
          <w:color w:val="000000"/>
          <w:sz w:val="24"/>
          <w:szCs w:val="24"/>
          <w:vertAlign w:val="superscript"/>
        </w:rPr>
        <w:t>[</w:t>
      </w:r>
      <w:r w:rsidR="00A100CB">
        <w:rPr>
          <w:rFonts w:ascii="Times New Roman" w:eastAsia="Times New Roman" w:hAnsi="Times New Roman" w:cs="Times New Roman"/>
          <w:color w:val="000000"/>
          <w:sz w:val="24"/>
          <w:szCs w:val="24"/>
          <w:vertAlign w:val="superscript"/>
        </w:rPr>
        <w:t>22,24</w:t>
      </w:r>
      <w:r w:rsidR="002E1D9B" w:rsidRPr="002E1D9B">
        <w:rPr>
          <w:rFonts w:ascii="Times New Roman" w:eastAsia="Times New Roman" w:hAnsi="Times New Roman" w:cs="Times New Roman"/>
          <w:color w:val="000000"/>
          <w:sz w:val="24"/>
          <w:szCs w:val="24"/>
          <w:vertAlign w:val="superscript"/>
        </w:rPr>
        <w:t>]</w:t>
      </w:r>
      <w:r w:rsidR="001A79B6">
        <w:rPr>
          <w:rFonts w:ascii="Times New Roman" w:eastAsia="Times New Roman" w:hAnsi="Times New Roman" w:cs="Times New Roman"/>
          <w:color w:val="000000"/>
          <w:sz w:val="24"/>
          <w:szCs w:val="24"/>
        </w:rPr>
        <w:t xml:space="preserve">.  </w:t>
      </w:r>
      <w:r w:rsidR="009C69E3">
        <w:rPr>
          <w:rFonts w:ascii="Times New Roman" w:eastAsia="Times New Roman" w:hAnsi="Times New Roman" w:cs="Times New Roman"/>
          <w:color w:val="000000"/>
          <w:sz w:val="24"/>
          <w:szCs w:val="24"/>
        </w:rPr>
        <w:t>About 80% of patients present with jaundice</w:t>
      </w:r>
      <w:r w:rsidR="002E1D9B" w:rsidRPr="002E1D9B">
        <w:rPr>
          <w:rFonts w:ascii="Times New Roman" w:eastAsia="Times New Roman" w:hAnsi="Times New Roman" w:cs="Times New Roman"/>
          <w:color w:val="000000"/>
          <w:sz w:val="24"/>
          <w:szCs w:val="24"/>
          <w:vertAlign w:val="superscript"/>
        </w:rPr>
        <w:t>[</w:t>
      </w:r>
      <w:r w:rsidR="001A0AD6">
        <w:rPr>
          <w:rFonts w:ascii="Times New Roman" w:eastAsia="Times New Roman" w:hAnsi="Times New Roman" w:cs="Times New Roman"/>
          <w:color w:val="000000"/>
          <w:sz w:val="24"/>
          <w:szCs w:val="24"/>
          <w:vertAlign w:val="superscript"/>
        </w:rPr>
        <w:t>2</w:t>
      </w:r>
      <w:r w:rsidR="00A100CB">
        <w:rPr>
          <w:rFonts w:ascii="Times New Roman" w:eastAsia="Times New Roman" w:hAnsi="Times New Roman" w:cs="Times New Roman"/>
          <w:color w:val="000000"/>
          <w:sz w:val="24"/>
          <w:szCs w:val="24"/>
          <w:vertAlign w:val="superscript"/>
        </w:rPr>
        <w:t>3</w:t>
      </w:r>
      <w:r w:rsidR="002E1D9B" w:rsidRPr="002E1D9B">
        <w:rPr>
          <w:rFonts w:ascii="Times New Roman" w:eastAsia="Times New Roman" w:hAnsi="Times New Roman" w:cs="Times New Roman"/>
          <w:color w:val="000000"/>
          <w:sz w:val="24"/>
          <w:szCs w:val="24"/>
          <w:vertAlign w:val="superscript"/>
        </w:rPr>
        <w:t>]</w:t>
      </w:r>
      <w:r w:rsidR="005F6510">
        <w:rPr>
          <w:rFonts w:ascii="Times New Roman" w:eastAsia="Times New Roman" w:hAnsi="Times New Roman" w:cs="Times New Roman"/>
          <w:color w:val="000000"/>
          <w:sz w:val="24"/>
          <w:szCs w:val="24"/>
        </w:rPr>
        <w:t xml:space="preserve">, which is </w:t>
      </w:r>
      <w:r w:rsidR="005F2CAC">
        <w:rPr>
          <w:rFonts w:ascii="Times New Roman" w:eastAsia="Times New Roman" w:hAnsi="Times New Roman" w:cs="Times New Roman"/>
          <w:color w:val="000000"/>
          <w:sz w:val="24"/>
          <w:szCs w:val="24"/>
        </w:rPr>
        <w:t>often</w:t>
      </w:r>
      <w:r w:rsidR="005F6510">
        <w:rPr>
          <w:rFonts w:ascii="Times New Roman" w:eastAsia="Times New Roman" w:hAnsi="Times New Roman" w:cs="Times New Roman"/>
          <w:color w:val="000000"/>
          <w:sz w:val="24"/>
          <w:szCs w:val="24"/>
        </w:rPr>
        <w:t xml:space="preserve"> </w:t>
      </w:r>
      <w:r w:rsidR="005F2CAC">
        <w:rPr>
          <w:rFonts w:ascii="Times New Roman" w:eastAsia="Times New Roman" w:hAnsi="Times New Roman" w:cs="Times New Roman"/>
          <w:color w:val="000000"/>
          <w:sz w:val="24"/>
          <w:szCs w:val="24"/>
        </w:rPr>
        <w:t>profound</w:t>
      </w:r>
      <w:r w:rsidR="002E1D9B" w:rsidRPr="002E1D9B">
        <w:rPr>
          <w:rFonts w:ascii="Times New Roman" w:eastAsia="Times New Roman" w:hAnsi="Times New Roman" w:cs="Times New Roman"/>
          <w:color w:val="000000"/>
          <w:sz w:val="24"/>
          <w:szCs w:val="24"/>
          <w:vertAlign w:val="superscript"/>
        </w:rPr>
        <w:t>[</w:t>
      </w:r>
      <w:r w:rsidR="0031694F">
        <w:rPr>
          <w:rFonts w:ascii="Times New Roman" w:eastAsia="Times New Roman" w:hAnsi="Times New Roman" w:cs="Times New Roman"/>
          <w:color w:val="000000"/>
          <w:sz w:val="24"/>
          <w:szCs w:val="24"/>
          <w:vertAlign w:val="superscript"/>
        </w:rPr>
        <w:t>2</w:t>
      </w:r>
      <w:r w:rsidR="00A100CB">
        <w:rPr>
          <w:rFonts w:ascii="Times New Roman" w:eastAsia="Times New Roman" w:hAnsi="Times New Roman" w:cs="Times New Roman"/>
          <w:color w:val="000000"/>
          <w:sz w:val="24"/>
          <w:szCs w:val="24"/>
          <w:vertAlign w:val="superscript"/>
        </w:rPr>
        <w:t>5</w:t>
      </w:r>
      <w:r w:rsidR="002E1D9B" w:rsidRPr="002E1D9B">
        <w:rPr>
          <w:rFonts w:ascii="Times New Roman" w:eastAsia="Times New Roman" w:hAnsi="Times New Roman" w:cs="Times New Roman"/>
          <w:color w:val="000000"/>
          <w:sz w:val="24"/>
          <w:szCs w:val="24"/>
          <w:vertAlign w:val="superscript"/>
        </w:rPr>
        <w:t>]</w:t>
      </w:r>
      <w:r w:rsidR="009C69E3">
        <w:rPr>
          <w:rFonts w:ascii="Times New Roman" w:eastAsia="Times New Roman" w:hAnsi="Times New Roman" w:cs="Times New Roman"/>
          <w:color w:val="000000"/>
          <w:sz w:val="24"/>
          <w:szCs w:val="24"/>
        </w:rPr>
        <w:t xml:space="preserve">.  </w:t>
      </w:r>
      <w:r w:rsidR="00A50B0E">
        <w:rPr>
          <w:rFonts w:ascii="Times New Roman" w:eastAsia="Times New Roman" w:hAnsi="Times New Roman" w:cs="Times New Roman"/>
          <w:color w:val="000000"/>
          <w:sz w:val="24"/>
          <w:szCs w:val="24"/>
        </w:rPr>
        <w:t xml:space="preserve">The </w:t>
      </w:r>
      <w:r w:rsidR="00404928">
        <w:rPr>
          <w:rFonts w:ascii="Times New Roman" w:eastAsia="Times New Roman" w:hAnsi="Times New Roman" w:cs="Times New Roman"/>
          <w:color w:val="000000"/>
          <w:sz w:val="24"/>
          <w:szCs w:val="24"/>
        </w:rPr>
        <w:t>hyper</w:t>
      </w:r>
      <w:r w:rsidR="00A50B0E">
        <w:rPr>
          <w:rFonts w:ascii="Times New Roman" w:eastAsia="Times New Roman" w:hAnsi="Times New Roman" w:cs="Times New Roman"/>
          <w:color w:val="000000"/>
          <w:sz w:val="24"/>
          <w:szCs w:val="24"/>
        </w:rPr>
        <w:t>bilirubin</w:t>
      </w:r>
      <w:r w:rsidR="00404928">
        <w:rPr>
          <w:rFonts w:ascii="Times New Roman" w:eastAsia="Times New Roman" w:hAnsi="Times New Roman" w:cs="Times New Roman"/>
          <w:color w:val="000000"/>
          <w:sz w:val="24"/>
          <w:szCs w:val="24"/>
        </w:rPr>
        <w:t>emia</w:t>
      </w:r>
      <w:r w:rsidR="00A50B0E">
        <w:rPr>
          <w:rFonts w:ascii="Times New Roman" w:eastAsia="Times New Roman" w:hAnsi="Times New Roman" w:cs="Times New Roman"/>
          <w:color w:val="000000"/>
          <w:sz w:val="24"/>
          <w:szCs w:val="24"/>
        </w:rPr>
        <w:t xml:space="preserve"> is </w:t>
      </w:r>
      <w:r w:rsidR="00A50B0E">
        <w:rPr>
          <w:rFonts w:ascii="Times New Roman" w:eastAsia="Times New Roman" w:hAnsi="Times New Roman" w:cs="Times New Roman"/>
          <w:color w:val="000000"/>
          <w:sz w:val="24"/>
          <w:szCs w:val="24"/>
        </w:rPr>
        <w:lastRenderedPageBreak/>
        <w:t xml:space="preserve">predominantly direct.  </w:t>
      </w:r>
      <w:r w:rsidR="006C1141">
        <w:rPr>
          <w:rFonts w:ascii="Times New Roman" w:eastAsia="Times New Roman" w:hAnsi="Times New Roman" w:cs="Times New Roman"/>
          <w:color w:val="000000"/>
          <w:sz w:val="24"/>
          <w:szCs w:val="24"/>
        </w:rPr>
        <w:t>In a study of 28 patients, 9 had moderately severe hypertriglyceridemia</w:t>
      </w:r>
      <w:r w:rsidR="001B1136">
        <w:rPr>
          <w:rFonts w:ascii="Times New Roman" w:eastAsia="Times New Roman" w:hAnsi="Times New Roman" w:cs="Times New Roman"/>
          <w:color w:val="000000"/>
          <w:sz w:val="24"/>
          <w:szCs w:val="24"/>
        </w:rPr>
        <w:t xml:space="preserve">, with levels </w:t>
      </w:r>
      <w:r w:rsidR="006C1141">
        <w:rPr>
          <w:rFonts w:ascii="Times New Roman" w:eastAsia="Times New Roman" w:hAnsi="Times New Roman" w:cs="Times New Roman"/>
          <w:color w:val="000000"/>
          <w:sz w:val="24"/>
          <w:szCs w:val="24"/>
        </w:rPr>
        <w:t>&gt;265 mg/dL</w:t>
      </w:r>
      <w:r w:rsidR="00C23071">
        <w:rPr>
          <w:rFonts w:ascii="Times New Roman" w:eastAsia="Times New Roman" w:hAnsi="Times New Roman" w:cs="Times New Roman"/>
          <w:color w:val="000000"/>
          <w:sz w:val="24"/>
          <w:szCs w:val="24"/>
        </w:rPr>
        <w:t>, from</w:t>
      </w:r>
      <w:r w:rsidR="006C1141">
        <w:rPr>
          <w:rFonts w:ascii="Times New Roman" w:eastAsia="Times New Roman" w:hAnsi="Times New Roman" w:cs="Times New Roman"/>
          <w:color w:val="000000"/>
          <w:sz w:val="24"/>
          <w:szCs w:val="24"/>
        </w:rPr>
        <w:t xml:space="preserve"> </w:t>
      </w:r>
      <w:r w:rsidR="007A3F8F">
        <w:rPr>
          <w:rFonts w:ascii="Times New Roman" w:eastAsia="Times New Roman" w:hAnsi="Times New Roman" w:cs="Times New Roman"/>
          <w:color w:val="000000"/>
          <w:sz w:val="24"/>
          <w:szCs w:val="24"/>
        </w:rPr>
        <w:t>cholestasis</w:t>
      </w:r>
      <w:r w:rsidR="002E1D9B" w:rsidRPr="002E1D9B">
        <w:rPr>
          <w:rFonts w:ascii="Times New Roman" w:eastAsia="Times New Roman" w:hAnsi="Times New Roman" w:cs="Times New Roman"/>
          <w:color w:val="000000"/>
          <w:sz w:val="24"/>
          <w:szCs w:val="24"/>
          <w:vertAlign w:val="superscript"/>
        </w:rPr>
        <w:t>[2</w:t>
      </w:r>
      <w:r w:rsidR="00A100CB">
        <w:rPr>
          <w:rFonts w:ascii="Times New Roman" w:eastAsia="Times New Roman" w:hAnsi="Times New Roman" w:cs="Times New Roman"/>
          <w:color w:val="000000"/>
          <w:sz w:val="24"/>
          <w:szCs w:val="24"/>
          <w:vertAlign w:val="superscript"/>
        </w:rPr>
        <w:t>6</w:t>
      </w:r>
      <w:r w:rsidR="002E1D9B" w:rsidRPr="002E1D9B">
        <w:rPr>
          <w:rFonts w:ascii="Times New Roman" w:eastAsia="Times New Roman" w:hAnsi="Times New Roman" w:cs="Times New Roman"/>
          <w:color w:val="000000"/>
          <w:sz w:val="24"/>
          <w:szCs w:val="24"/>
          <w:vertAlign w:val="superscript"/>
        </w:rPr>
        <w:t>]</w:t>
      </w:r>
      <w:r w:rsidR="006C1141">
        <w:rPr>
          <w:rFonts w:ascii="Times New Roman" w:eastAsia="Times New Roman" w:hAnsi="Times New Roman" w:cs="Times New Roman"/>
          <w:color w:val="000000"/>
          <w:sz w:val="24"/>
          <w:szCs w:val="24"/>
        </w:rPr>
        <w:t xml:space="preserve">. </w:t>
      </w:r>
      <w:r w:rsidR="00A50B0E">
        <w:rPr>
          <w:rFonts w:ascii="Times New Roman" w:eastAsia="Times New Roman" w:hAnsi="Times New Roman" w:cs="Times New Roman"/>
          <w:color w:val="000000"/>
          <w:sz w:val="24"/>
          <w:szCs w:val="24"/>
        </w:rPr>
        <w:t xml:space="preserve"> </w:t>
      </w:r>
      <w:r w:rsidR="00816D92">
        <w:rPr>
          <w:rFonts w:ascii="Times New Roman" w:eastAsia="Times New Roman" w:hAnsi="Times New Roman" w:cs="Times New Roman"/>
          <w:color w:val="000000"/>
          <w:sz w:val="24"/>
          <w:szCs w:val="24"/>
        </w:rPr>
        <w:t xml:space="preserve">Hypoalbuminemia </w:t>
      </w:r>
      <w:r w:rsidR="00A50B0E">
        <w:rPr>
          <w:rFonts w:ascii="Times New Roman" w:eastAsia="Times New Roman" w:hAnsi="Times New Roman" w:cs="Times New Roman"/>
          <w:color w:val="000000"/>
          <w:sz w:val="24"/>
          <w:szCs w:val="24"/>
        </w:rPr>
        <w:t>is common, reflecting decreased liver synthetic function</w:t>
      </w:r>
      <w:r w:rsidR="002E1D9B" w:rsidRPr="002E1D9B">
        <w:rPr>
          <w:rFonts w:ascii="Times New Roman" w:eastAsia="Times New Roman" w:hAnsi="Times New Roman" w:cs="Times New Roman"/>
          <w:color w:val="000000"/>
          <w:sz w:val="24"/>
          <w:szCs w:val="24"/>
          <w:vertAlign w:val="superscript"/>
        </w:rPr>
        <w:t>[2</w:t>
      </w:r>
      <w:r w:rsidR="00A100CB">
        <w:rPr>
          <w:rFonts w:ascii="Times New Roman" w:eastAsia="Times New Roman" w:hAnsi="Times New Roman" w:cs="Times New Roman"/>
          <w:color w:val="000000"/>
          <w:sz w:val="24"/>
          <w:szCs w:val="24"/>
          <w:vertAlign w:val="superscript"/>
        </w:rPr>
        <w:t>7</w:t>
      </w:r>
      <w:r w:rsidR="002E1D9B" w:rsidRPr="002E1D9B">
        <w:rPr>
          <w:rFonts w:ascii="Times New Roman" w:eastAsia="Times New Roman" w:hAnsi="Times New Roman" w:cs="Times New Roman"/>
          <w:color w:val="000000"/>
          <w:sz w:val="24"/>
          <w:szCs w:val="24"/>
          <w:vertAlign w:val="superscript"/>
        </w:rPr>
        <w:t>]</w:t>
      </w:r>
      <w:r w:rsidR="00816D92">
        <w:rPr>
          <w:rFonts w:ascii="Times New Roman" w:eastAsia="Times New Roman" w:hAnsi="Times New Roman" w:cs="Times New Roman"/>
          <w:color w:val="000000"/>
          <w:sz w:val="24"/>
          <w:szCs w:val="24"/>
        </w:rPr>
        <w:t xml:space="preserve">.  </w:t>
      </w:r>
      <w:r w:rsidR="001A79B6">
        <w:rPr>
          <w:rFonts w:ascii="Times New Roman" w:eastAsia="Times New Roman" w:hAnsi="Times New Roman" w:cs="Times New Roman"/>
          <w:color w:val="000000"/>
          <w:sz w:val="24"/>
          <w:szCs w:val="24"/>
        </w:rPr>
        <w:t>Up to 90% of patients with advanced HLH have severe coagulopathies or disseminated intravascular coagulopathy</w:t>
      </w:r>
      <w:r w:rsidR="002E1D9B" w:rsidRPr="002E1D9B">
        <w:rPr>
          <w:rFonts w:ascii="Times New Roman" w:eastAsia="Times New Roman" w:hAnsi="Times New Roman" w:cs="Times New Roman"/>
          <w:color w:val="000000"/>
          <w:sz w:val="24"/>
          <w:szCs w:val="24"/>
          <w:vertAlign w:val="superscript"/>
        </w:rPr>
        <w:t>[</w:t>
      </w:r>
      <w:r w:rsidR="00A100CB">
        <w:rPr>
          <w:rFonts w:ascii="Times New Roman" w:eastAsia="Times New Roman" w:hAnsi="Times New Roman" w:cs="Times New Roman"/>
          <w:color w:val="000000"/>
          <w:sz w:val="24"/>
          <w:szCs w:val="24"/>
          <w:vertAlign w:val="superscript"/>
        </w:rPr>
        <w:t>22</w:t>
      </w:r>
      <w:r w:rsidR="001A0AD6">
        <w:rPr>
          <w:rFonts w:ascii="Times New Roman" w:eastAsia="Times New Roman" w:hAnsi="Times New Roman" w:cs="Times New Roman"/>
          <w:color w:val="000000"/>
          <w:sz w:val="24"/>
          <w:szCs w:val="24"/>
          <w:vertAlign w:val="superscript"/>
        </w:rPr>
        <w:t>,2</w:t>
      </w:r>
      <w:r w:rsidR="00A100CB">
        <w:rPr>
          <w:rFonts w:ascii="Times New Roman" w:eastAsia="Times New Roman" w:hAnsi="Times New Roman" w:cs="Times New Roman"/>
          <w:color w:val="000000"/>
          <w:sz w:val="24"/>
          <w:szCs w:val="24"/>
          <w:vertAlign w:val="superscript"/>
        </w:rPr>
        <w:t>3</w:t>
      </w:r>
      <w:r w:rsidR="001A0AD6">
        <w:rPr>
          <w:rFonts w:ascii="Times New Roman" w:eastAsia="Times New Roman" w:hAnsi="Times New Roman" w:cs="Times New Roman"/>
          <w:color w:val="000000"/>
          <w:sz w:val="24"/>
          <w:szCs w:val="24"/>
          <w:vertAlign w:val="superscript"/>
        </w:rPr>
        <w:t>,</w:t>
      </w:r>
      <w:r w:rsidR="002E1D9B" w:rsidRPr="002E1D9B">
        <w:rPr>
          <w:rFonts w:ascii="Times New Roman" w:eastAsia="Times New Roman" w:hAnsi="Times New Roman" w:cs="Times New Roman"/>
          <w:color w:val="000000"/>
          <w:sz w:val="24"/>
          <w:szCs w:val="24"/>
          <w:vertAlign w:val="superscript"/>
        </w:rPr>
        <w:t>2</w:t>
      </w:r>
      <w:r w:rsidR="00A100CB">
        <w:rPr>
          <w:rFonts w:ascii="Times New Roman" w:eastAsia="Times New Roman" w:hAnsi="Times New Roman" w:cs="Times New Roman"/>
          <w:color w:val="000000"/>
          <w:sz w:val="24"/>
          <w:szCs w:val="24"/>
          <w:vertAlign w:val="superscript"/>
        </w:rPr>
        <w:t>8</w:t>
      </w:r>
      <w:r w:rsidR="002E1D9B" w:rsidRPr="002E1D9B">
        <w:rPr>
          <w:rFonts w:ascii="Times New Roman" w:eastAsia="Times New Roman" w:hAnsi="Times New Roman" w:cs="Times New Roman"/>
          <w:color w:val="000000"/>
          <w:sz w:val="24"/>
          <w:szCs w:val="24"/>
          <w:vertAlign w:val="superscript"/>
        </w:rPr>
        <w:t>]</w:t>
      </w:r>
      <w:r w:rsidR="001A79B6">
        <w:rPr>
          <w:rFonts w:ascii="Times New Roman" w:eastAsia="Times New Roman" w:hAnsi="Times New Roman" w:cs="Times New Roman"/>
          <w:color w:val="000000"/>
          <w:sz w:val="24"/>
          <w:szCs w:val="24"/>
        </w:rPr>
        <w:t>.</w:t>
      </w:r>
      <w:r w:rsidR="00860FBE" w:rsidRPr="00860FBE">
        <w:rPr>
          <w:rFonts w:ascii="Times New Roman" w:hAnsi="Times New Roman" w:cs="Times New Roman"/>
          <w:sz w:val="24"/>
          <w:szCs w:val="24"/>
        </w:rPr>
        <w:t xml:space="preserve"> </w:t>
      </w:r>
      <w:r w:rsidR="00860FBE">
        <w:rPr>
          <w:rFonts w:ascii="Times New Roman" w:hAnsi="Times New Roman" w:cs="Times New Roman"/>
          <w:sz w:val="24"/>
          <w:szCs w:val="24"/>
        </w:rPr>
        <w:t xml:space="preserve"> L</w:t>
      </w:r>
      <w:r w:rsidR="00860FBE" w:rsidRPr="00D5301D">
        <w:rPr>
          <w:rFonts w:ascii="Times New Roman" w:hAnsi="Times New Roman" w:cs="Times New Roman"/>
          <w:sz w:val="24"/>
          <w:szCs w:val="24"/>
        </w:rPr>
        <w:t xml:space="preserve">iver injury </w:t>
      </w:r>
      <w:r w:rsidR="007A3F8F">
        <w:rPr>
          <w:rFonts w:ascii="Times New Roman" w:hAnsi="Times New Roman" w:cs="Times New Roman"/>
          <w:sz w:val="24"/>
          <w:szCs w:val="24"/>
        </w:rPr>
        <w:t>i</w:t>
      </w:r>
      <w:r w:rsidR="00860FBE">
        <w:rPr>
          <w:rFonts w:ascii="Times New Roman" w:hAnsi="Times New Roman" w:cs="Times New Roman"/>
          <w:sz w:val="24"/>
          <w:szCs w:val="24"/>
        </w:rPr>
        <w:t>s associated with o</w:t>
      </w:r>
      <w:r w:rsidR="00860FBE" w:rsidRPr="00D5301D">
        <w:rPr>
          <w:rFonts w:ascii="Times New Roman" w:hAnsi="Times New Roman" w:cs="Times New Roman"/>
          <w:sz w:val="24"/>
          <w:szCs w:val="24"/>
        </w:rPr>
        <w:t>verproduction of cytokines</w:t>
      </w:r>
      <w:r w:rsidR="00860FBE" w:rsidRPr="00D5301D">
        <w:rPr>
          <w:rFonts w:ascii="Times New Roman" w:hAnsi="Times New Roman" w:cs="Times New Roman"/>
          <w:sz w:val="24"/>
          <w:szCs w:val="24"/>
        </w:rPr>
        <w:fldChar w:fldCharType="begin" w:fldLock="1"/>
      </w:r>
      <w:r w:rsidR="00860FBE" w:rsidRPr="00D5301D">
        <w:rPr>
          <w:rFonts w:ascii="Times New Roman" w:hAnsi="Times New Roman" w:cs="Times New Roman"/>
          <w:sz w:val="24"/>
          <w:szCs w:val="24"/>
        </w:rPr>
        <w:instrText>ADDIN CSL_CITATION { "citationItems" : [ { "id" : "ITEM-1", "itemData" : { "DOI" : "10.14309/crj.2017.68", "ISSN" : "2326-3253", "PMID" : "28584842", "abstract" : "Hemophagocytic lymphohistiocytosis (HLH) and newly diagnosed malignant infiltration of liver are rare presentations of acute liver failure associated with poor prognosis. We report a case of a patient with acute liver failure caused by malignant infiltration by diffuse large B-cell lymphoma and secondary HLH.", "author" : [ { "dropping-particle" : "", "family" : "Patel", "given" : "Ruchi", "non-dropping-particle" : "", "parse-names" : false, "suffix" : "" }, { "dropping-particle" : "", "family" : "Patel", "given" : "Haren", "non-dropping-particle" : "", "parse-names" : false, "suffix" : "" }, { "dropping-particle" : "", "family" : "Mulvoy", "given" : "William", "non-dropping-particle" : "", "parse-names" : false, "suffix" : "" }, { "dropping-particle" : "", "family" : "Kapoor", "given" : "Sumit", "non-dropping-particle" : "", "parse-names" : false, "suffix" : "" } ], "container-title" : "ACG case reports journal", "id" : "ITEM-1", "issued" : { "date-parts" : [ [ "2017" ] ] }, "page" : "e68", "publisher" : "American College of Gastroenterology", "title" : "Diffuse Large B-Cell Lymphoma with Secondary Hemophagocytic Lymphohistiocytosis Presenting as Acute Liver Failure.", "type" : "article-journal", "volume" : "4" }, "uris" : [ "http://www.mendeley.com/documents/?uuid=db3d061c-81d9-35e3-b8be-b02e05d1d739" ] } ], "mendeley" : { "formattedCitation" : "&lt;sup&gt;[15]&lt;/sup&gt;", "plainTextFormattedCitation" : "[15]", "previouslyFormattedCitation" : "&lt;sup&gt;[15]&lt;/sup&gt;" }, "properties" : { "noteIndex" : 3 }, "schema" : "https://github.com/citation-style-language/schema/raw/master/csl-citation.json" }</w:instrText>
      </w:r>
      <w:r w:rsidR="00860FBE" w:rsidRPr="00D5301D">
        <w:rPr>
          <w:rFonts w:ascii="Times New Roman" w:hAnsi="Times New Roman" w:cs="Times New Roman"/>
          <w:sz w:val="24"/>
          <w:szCs w:val="24"/>
        </w:rPr>
        <w:fldChar w:fldCharType="separate"/>
      </w:r>
      <w:r w:rsidR="00860FBE" w:rsidRPr="00D5301D">
        <w:rPr>
          <w:rFonts w:ascii="Times New Roman" w:hAnsi="Times New Roman" w:cs="Times New Roman"/>
          <w:noProof/>
          <w:sz w:val="24"/>
          <w:szCs w:val="24"/>
          <w:vertAlign w:val="superscript"/>
        </w:rPr>
        <w:t>[1</w:t>
      </w:r>
      <w:r w:rsidR="001A0AD6">
        <w:rPr>
          <w:rFonts w:ascii="Times New Roman" w:hAnsi="Times New Roman" w:cs="Times New Roman"/>
          <w:noProof/>
          <w:sz w:val="24"/>
          <w:szCs w:val="24"/>
          <w:vertAlign w:val="superscript"/>
        </w:rPr>
        <w:t>7</w:t>
      </w:r>
      <w:r w:rsidR="00860FBE" w:rsidRPr="00D5301D">
        <w:rPr>
          <w:rFonts w:ascii="Times New Roman" w:hAnsi="Times New Roman" w:cs="Times New Roman"/>
          <w:noProof/>
          <w:sz w:val="24"/>
          <w:szCs w:val="24"/>
          <w:vertAlign w:val="superscript"/>
        </w:rPr>
        <w:t>]</w:t>
      </w:r>
      <w:r w:rsidR="00860FBE" w:rsidRPr="00D5301D">
        <w:rPr>
          <w:rFonts w:ascii="Times New Roman" w:hAnsi="Times New Roman" w:cs="Times New Roman"/>
          <w:sz w:val="24"/>
          <w:szCs w:val="24"/>
        </w:rPr>
        <w:fldChar w:fldCharType="end"/>
      </w:r>
      <w:r w:rsidR="00860FBE" w:rsidRPr="00D5301D">
        <w:rPr>
          <w:rFonts w:ascii="Times New Roman" w:hAnsi="Times New Roman" w:cs="Times New Roman"/>
          <w:sz w:val="24"/>
          <w:szCs w:val="24"/>
        </w:rPr>
        <w:t xml:space="preserve">. </w:t>
      </w:r>
      <w:r w:rsidR="00860FBE">
        <w:rPr>
          <w:rFonts w:ascii="Times New Roman" w:hAnsi="Times New Roman" w:cs="Times New Roman"/>
          <w:sz w:val="24"/>
          <w:szCs w:val="24"/>
        </w:rPr>
        <w:t xml:space="preserve"> </w:t>
      </w:r>
      <w:r w:rsidR="00860FBE" w:rsidRPr="00D5301D">
        <w:rPr>
          <w:rFonts w:ascii="Times New Roman" w:hAnsi="Times New Roman" w:cs="Times New Roman"/>
          <w:sz w:val="24"/>
          <w:szCs w:val="24"/>
        </w:rPr>
        <w:t xml:space="preserve">Severely elevated ferritin levels, and iron </w:t>
      </w:r>
      <w:r w:rsidR="001C2906">
        <w:rPr>
          <w:rFonts w:ascii="Times New Roman" w:hAnsi="Times New Roman" w:cs="Times New Roman"/>
          <w:sz w:val="24"/>
          <w:szCs w:val="24"/>
        </w:rPr>
        <w:t>over</w:t>
      </w:r>
      <w:r w:rsidR="00860FBE" w:rsidRPr="00D5301D">
        <w:rPr>
          <w:rFonts w:ascii="Times New Roman" w:hAnsi="Times New Roman" w:cs="Times New Roman"/>
          <w:sz w:val="24"/>
          <w:szCs w:val="24"/>
        </w:rPr>
        <w:t>load</w:t>
      </w:r>
      <w:r w:rsidR="005F6510">
        <w:rPr>
          <w:rFonts w:ascii="Times New Roman" w:hAnsi="Times New Roman" w:cs="Times New Roman"/>
          <w:sz w:val="24"/>
          <w:szCs w:val="24"/>
        </w:rPr>
        <w:t>,</w:t>
      </w:r>
      <w:r w:rsidR="00860FBE" w:rsidRPr="00D5301D">
        <w:rPr>
          <w:rFonts w:ascii="Times New Roman" w:hAnsi="Times New Roman" w:cs="Times New Roman"/>
          <w:sz w:val="24"/>
          <w:szCs w:val="24"/>
        </w:rPr>
        <w:t xml:space="preserve"> detected by hepatic MRI, reflect severe hepatic injury.</w:t>
      </w:r>
      <w:r w:rsidR="00860FBE">
        <w:rPr>
          <w:rFonts w:ascii="Times New Roman" w:hAnsi="Times New Roman" w:cs="Times New Roman"/>
          <w:sz w:val="24"/>
          <w:szCs w:val="24"/>
        </w:rPr>
        <w:t xml:space="preserve">  </w:t>
      </w:r>
    </w:p>
    <w:p w14:paraId="3E8A863C" w14:textId="0E419785" w:rsidR="00416BE1" w:rsidRDefault="00860FBE" w:rsidP="00385FEF">
      <w:pPr>
        <w:widowControl w:val="0"/>
        <w:spacing w:after="0" w:line="480" w:lineRule="auto"/>
        <w:ind w:firstLine="720"/>
        <w:jc w:val="both"/>
        <w:rPr>
          <w:rFonts w:ascii="Times New Roman" w:eastAsia="Times New Roman" w:hAnsi="Times New Roman" w:cs="Times New Roman"/>
          <w:color w:val="000000"/>
          <w:sz w:val="24"/>
          <w:szCs w:val="24"/>
        </w:rPr>
      </w:pPr>
      <w:r>
        <w:rPr>
          <w:rFonts w:ascii="Times New Roman" w:eastAsia="Calibri" w:hAnsi="Times New Roman" w:cs="Times New Roman"/>
          <w:sz w:val="24"/>
          <w:szCs w:val="24"/>
        </w:rPr>
        <w:t>L</w:t>
      </w:r>
      <w:r w:rsidRPr="007348A5">
        <w:rPr>
          <w:rFonts w:ascii="Times New Roman" w:eastAsia="Calibri" w:hAnsi="Times New Roman" w:cs="Times New Roman"/>
          <w:sz w:val="24"/>
          <w:szCs w:val="24"/>
        </w:rPr>
        <w:t>ymphocyt</w:t>
      </w:r>
      <w:r w:rsidR="00C23071">
        <w:rPr>
          <w:rFonts w:ascii="Times New Roman" w:eastAsia="Calibri" w:hAnsi="Times New Roman" w:cs="Times New Roman"/>
          <w:sz w:val="24"/>
          <w:szCs w:val="24"/>
        </w:rPr>
        <w:t>es</w:t>
      </w:r>
      <w:r>
        <w:rPr>
          <w:rFonts w:ascii="Times New Roman" w:eastAsia="Calibri" w:hAnsi="Times New Roman" w:cs="Times New Roman"/>
          <w:sz w:val="24"/>
          <w:szCs w:val="24"/>
        </w:rPr>
        <w:t xml:space="preserve"> c</w:t>
      </w:r>
      <w:r w:rsidR="006C0B47">
        <w:rPr>
          <w:rFonts w:ascii="Times New Roman" w:eastAsia="Calibri" w:hAnsi="Times New Roman" w:cs="Times New Roman"/>
          <w:sz w:val="24"/>
          <w:szCs w:val="24"/>
        </w:rPr>
        <w:t>ommon</w:t>
      </w:r>
      <w:r w:rsidR="00CC0926">
        <w:rPr>
          <w:rFonts w:ascii="Times New Roman" w:eastAsia="Calibri" w:hAnsi="Times New Roman" w:cs="Times New Roman"/>
          <w:sz w:val="24"/>
          <w:szCs w:val="24"/>
        </w:rPr>
        <w:t>ly</w:t>
      </w:r>
      <w:r>
        <w:rPr>
          <w:rFonts w:ascii="Times New Roman" w:eastAsia="Calibri" w:hAnsi="Times New Roman" w:cs="Times New Roman"/>
          <w:sz w:val="24"/>
          <w:szCs w:val="24"/>
        </w:rPr>
        <w:t xml:space="preserve"> </w:t>
      </w:r>
      <w:r w:rsidR="00C23071">
        <w:rPr>
          <w:rFonts w:ascii="Times New Roman" w:eastAsia="Calibri" w:hAnsi="Times New Roman" w:cs="Times New Roman"/>
          <w:sz w:val="24"/>
          <w:szCs w:val="24"/>
        </w:rPr>
        <w:t>infiltrate</w:t>
      </w:r>
      <w:r>
        <w:rPr>
          <w:rFonts w:ascii="Times New Roman" w:eastAsia="Calibri" w:hAnsi="Times New Roman" w:cs="Times New Roman"/>
          <w:sz w:val="24"/>
          <w:szCs w:val="24"/>
        </w:rPr>
        <w:t xml:space="preserve"> the liver </w:t>
      </w:r>
      <w:r w:rsidR="00C01D67">
        <w:rPr>
          <w:rFonts w:ascii="Times New Roman" w:eastAsia="Calibri" w:hAnsi="Times New Roman" w:cs="Times New Roman"/>
          <w:sz w:val="24"/>
          <w:szCs w:val="24"/>
        </w:rPr>
        <w:t>from</w:t>
      </w:r>
      <w:r w:rsidR="006C0B47">
        <w:rPr>
          <w:rFonts w:ascii="Times New Roman" w:eastAsia="Calibri" w:hAnsi="Times New Roman" w:cs="Times New Roman"/>
          <w:sz w:val="24"/>
          <w:szCs w:val="24"/>
        </w:rPr>
        <w:t xml:space="preserve"> immune activation</w:t>
      </w:r>
      <w:r w:rsidR="00404928">
        <w:rPr>
          <w:rFonts w:ascii="Times New Roman" w:eastAsia="Calibri" w:hAnsi="Times New Roman" w:cs="Times New Roman"/>
          <w:sz w:val="24"/>
          <w:szCs w:val="24"/>
        </w:rPr>
        <w:t xml:space="preserve"> from HLH</w:t>
      </w:r>
      <w:r w:rsidR="006C0B47" w:rsidRPr="007348A5">
        <w:rPr>
          <w:rFonts w:ascii="Times New Roman" w:eastAsia="Calibri" w:hAnsi="Times New Roman" w:cs="Times New Roman"/>
          <w:sz w:val="24"/>
          <w:szCs w:val="24"/>
        </w:rPr>
        <w:t>.</w:t>
      </w:r>
      <w:r w:rsidR="001A79B6">
        <w:rPr>
          <w:rFonts w:ascii="Times New Roman" w:eastAsia="Times New Roman" w:hAnsi="Times New Roman" w:cs="Times New Roman"/>
          <w:color w:val="000000"/>
          <w:sz w:val="24"/>
          <w:szCs w:val="24"/>
        </w:rPr>
        <w:t xml:space="preserve"> </w:t>
      </w:r>
      <w:r w:rsidR="006C0B47">
        <w:rPr>
          <w:rFonts w:ascii="Times New Roman" w:eastAsia="Times New Roman" w:hAnsi="Times New Roman" w:cs="Times New Roman"/>
          <w:color w:val="000000"/>
          <w:sz w:val="24"/>
          <w:szCs w:val="24"/>
        </w:rPr>
        <w:t xml:space="preserve"> For example, in a study of 27 autopsies of infants or children with </w:t>
      </w:r>
      <w:r w:rsidR="00C01D67">
        <w:rPr>
          <w:rFonts w:ascii="Times New Roman" w:eastAsia="Times New Roman" w:hAnsi="Times New Roman" w:cs="Times New Roman"/>
          <w:color w:val="000000"/>
          <w:sz w:val="24"/>
          <w:szCs w:val="24"/>
        </w:rPr>
        <w:t xml:space="preserve">congenital </w:t>
      </w:r>
      <w:r w:rsidR="006C0B47">
        <w:rPr>
          <w:rFonts w:ascii="Times New Roman" w:eastAsia="Times New Roman" w:hAnsi="Times New Roman" w:cs="Times New Roman"/>
          <w:color w:val="000000"/>
          <w:sz w:val="24"/>
          <w:szCs w:val="24"/>
        </w:rPr>
        <w:t xml:space="preserve">HLH, 22 (81%) had lymphocytic infiltrates, </w:t>
      </w:r>
      <w:r>
        <w:rPr>
          <w:rFonts w:ascii="Times New Roman" w:eastAsia="Times New Roman" w:hAnsi="Times New Roman" w:cs="Times New Roman"/>
          <w:color w:val="000000"/>
          <w:sz w:val="24"/>
          <w:szCs w:val="24"/>
        </w:rPr>
        <w:t xml:space="preserve">including </w:t>
      </w:r>
      <w:r w:rsidR="006C0B47">
        <w:rPr>
          <w:rFonts w:ascii="Times New Roman" w:eastAsia="Times New Roman" w:hAnsi="Times New Roman" w:cs="Times New Roman"/>
          <w:color w:val="000000"/>
          <w:sz w:val="24"/>
          <w:szCs w:val="24"/>
        </w:rPr>
        <w:t xml:space="preserve">13 (48%) </w:t>
      </w:r>
      <w:r>
        <w:rPr>
          <w:rFonts w:ascii="Times New Roman" w:eastAsia="Times New Roman" w:hAnsi="Times New Roman" w:cs="Times New Roman"/>
          <w:color w:val="000000"/>
          <w:sz w:val="24"/>
          <w:szCs w:val="24"/>
        </w:rPr>
        <w:t xml:space="preserve">with </w:t>
      </w:r>
      <w:r w:rsidR="002E1D9B">
        <w:rPr>
          <w:rFonts w:ascii="Times New Roman" w:eastAsia="Times New Roman" w:hAnsi="Times New Roman" w:cs="Times New Roman"/>
          <w:color w:val="000000"/>
          <w:sz w:val="24"/>
          <w:szCs w:val="24"/>
        </w:rPr>
        <w:t>dense lymphocytic infiltrates</w:t>
      </w:r>
      <w:r w:rsidR="002E1D9B" w:rsidRPr="002E1D9B">
        <w:rPr>
          <w:rFonts w:ascii="Times New Roman" w:eastAsia="Times New Roman" w:hAnsi="Times New Roman" w:cs="Times New Roman"/>
          <w:color w:val="000000"/>
          <w:sz w:val="24"/>
          <w:szCs w:val="24"/>
          <w:vertAlign w:val="superscript"/>
        </w:rPr>
        <w:t>[2</w:t>
      </w:r>
      <w:r w:rsidR="00A100CB">
        <w:rPr>
          <w:rFonts w:ascii="Times New Roman" w:eastAsia="Times New Roman" w:hAnsi="Times New Roman" w:cs="Times New Roman"/>
          <w:color w:val="000000"/>
          <w:sz w:val="24"/>
          <w:szCs w:val="24"/>
          <w:vertAlign w:val="superscript"/>
        </w:rPr>
        <w:t>7</w:t>
      </w:r>
      <w:r w:rsidR="002E1D9B" w:rsidRPr="002E1D9B">
        <w:rPr>
          <w:rFonts w:ascii="Times New Roman" w:eastAsia="Times New Roman" w:hAnsi="Times New Roman" w:cs="Times New Roman"/>
          <w:color w:val="000000"/>
          <w:sz w:val="24"/>
          <w:szCs w:val="24"/>
          <w:vertAlign w:val="superscript"/>
        </w:rPr>
        <w:t>]</w:t>
      </w:r>
      <w:r w:rsidR="006C0B47">
        <w:rPr>
          <w:rFonts w:ascii="Times New Roman" w:eastAsia="Times New Roman" w:hAnsi="Times New Roman" w:cs="Times New Roman"/>
          <w:color w:val="000000"/>
          <w:sz w:val="24"/>
          <w:szCs w:val="24"/>
        </w:rPr>
        <w:t xml:space="preserve">.  </w:t>
      </w:r>
      <w:r w:rsidR="007A3F8F">
        <w:rPr>
          <w:rFonts w:ascii="Times New Roman" w:eastAsia="Times New Roman" w:hAnsi="Times New Roman" w:cs="Times New Roman"/>
          <w:color w:val="000000"/>
          <w:sz w:val="24"/>
          <w:szCs w:val="24"/>
        </w:rPr>
        <w:t>L</w:t>
      </w:r>
      <w:r w:rsidR="006C0B47">
        <w:rPr>
          <w:rFonts w:ascii="Times New Roman" w:eastAsia="Times New Roman" w:hAnsi="Times New Roman" w:cs="Times New Roman"/>
          <w:color w:val="000000"/>
          <w:sz w:val="24"/>
          <w:szCs w:val="24"/>
        </w:rPr>
        <w:t>ymphocytic infiltrate</w:t>
      </w:r>
      <w:r w:rsidR="007A3F8F">
        <w:rPr>
          <w:rFonts w:ascii="Times New Roman" w:eastAsia="Times New Roman" w:hAnsi="Times New Roman" w:cs="Times New Roman"/>
          <w:color w:val="000000"/>
          <w:sz w:val="24"/>
          <w:szCs w:val="24"/>
        </w:rPr>
        <w:t>s</w:t>
      </w:r>
      <w:r w:rsidR="006C0B47">
        <w:rPr>
          <w:rFonts w:ascii="Times New Roman" w:eastAsia="Times New Roman" w:hAnsi="Times New Roman" w:cs="Times New Roman"/>
          <w:color w:val="000000"/>
          <w:sz w:val="24"/>
          <w:szCs w:val="24"/>
        </w:rPr>
        <w:t xml:space="preserve"> </w:t>
      </w:r>
      <w:r w:rsidR="007A3F8F">
        <w:rPr>
          <w:rFonts w:ascii="Times New Roman" w:eastAsia="Times New Roman" w:hAnsi="Times New Roman" w:cs="Times New Roman"/>
          <w:color w:val="000000"/>
          <w:sz w:val="24"/>
          <w:szCs w:val="24"/>
        </w:rPr>
        <w:t>are</w:t>
      </w:r>
      <w:r w:rsidR="006C0B47">
        <w:rPr>
          <w:rFonts w:ascii="Times New Roman" w:eastAsia="Times New Roman" w:hAnsi="Times New Roman" w:cs="Times New Roman"/>
          <w:color w:val="000000"/>
          <w:sz w:val="24"/>
          <w:szCs w:val="24"/>
        </w:rPr>
        <w:t xml:space="preserve"> more common</w:t>
      </w:r>
      <w:r w:rsidR="001B1136">
        <w:rPr>
          <w:rFonts w:ascii="Times New Roman" w:eastAsia="Times New Roman" w:hAnsi="Times New Roman" w:cs="Times New Roman"/>
          <w:color w:val="000000"/>
          <w:sz w:val="24"/>
          <w:szCs w:val="24"/>
        </w:rPr>
        <w:t>ly</w:t>
      </w:r>
      <w:r w:rsidR="006C0B47">
        <w:rPr>
          <w:rFonts w:ascii="Times New Roman" w:eastAsia="Times New Roman" w:hAnsi="Times New Roman" w:cs="Times New Roman"/>
          <w:color w:val="000000"/>
          <w:sz w:val="24"/>
          <w:szCs w:val="24"/>
        </w:rPr>
        <w:t xml:space="preserve"> periportal than centrilobular</w:t>
      </w:r>
      <w:r w:rsidR="002E1D9B" w:rsidRPr="0031694F">
        <w:rPr>
          <w:rFonts w:ascii="Times New Roman" w:eastAsia="Times New Roman" w:hAnsi="Times New Roman" w:cs="Times New Roman"/>
          <w:color w:val="000000"/>
          <w:sz w:val="24"/>
          <w:szCs w:val="24"/>
          <w:vertAlign w:val="superscript"/>
        </w:rPr>
        <w:t>[2</w:t>
      </w:r>
      <w:r w:rsidR="00A100CB">
        <w:rPr>
          <w:rFonts w:ascii="Times New Roman" w:eastAsia="Times New Roman" w:hAnsi="Times New Roman" w:cs="Times New Roman"/>
          <w:color w:val="000000"/>
          <w:sz w:val="24"/>
          <w:szCs w:val="24"/>
          <w:vertAlign w:val="superscript"/>
        </w:rPr>
        <w:t>8</w:t>
      </w:r>
      <w:r w:rsidR="002E1D9B" w:rsidRPr="0031694F">
        <w:rPr>
          <w:rFonts w:ascii="Times New Roman" w:eastAsia="Times New Roman" w:hAnsi="Times New Roman" w:cs="Times New Roman"/>
          <w:color w:val="000000"/>
          <w:sz w:val="24"/>
          <w:szCs w:val="24"/>
          <w:vertAlign w:val="superscript"/>
        </w:rPr>
        <w:t>]</w:t>
      </w:r>
      <w:r w:rsidR="006C0B47">
        <w:rPr>
          <w:rFonts w:ascii="Times New Roman" w:eastAsia="Times New Roman" w:hAnsi="Times New Roman" w:cs="Times New Roman"/>
          <w:color w:val="000000"/>
          <w:sz w:val="24"/>
          <w:szCs w:val="24"/>
        </w:rPr>
        <w:t xml:space="preserve">.  </w:t>
      </w:r>
      <w:r w:rsidR="001B1136">
        <w:rPr>
          <w:rFonts w:ascii="Times New Roman" w:eastAsia="Times New Roman" w:hAnsi="Times New Roman" w:cs="Times New Roman"/>
          <w:color w:val="000000"/>
          <w:sz w:val="24"/>
          <w:szCs w:val="24"/>
        </w:rPr>
        <w:t>Treatment with corticosteroids or other imm</w:t>
      </w:r>
      <w:r w:rsidR="00A50B0E">
        <w:rPr>
          <w:rFonts w:ascii="Times New Roman" w:eastAsia="Times New Roman" w:hAnsi="Times New Roman" w:cs="Times New Roman"/>
          <w:color w:val="000000"/>
          <w:sz w:val="24"/>
          <w:szCs w:val="24"/>
        </w:rPr>
        <w:t>u</w:t>
      </w:r>
      <w:r w:rsidR="001B1136">
        <w:rPr>
          <w:rFonts w:ascii="Times New Roman" w:eastAsia="Times New Roman" w:hAnsi="Times New Roman" w:cs="Times New Roman"/>
          <w:color w:val="000000"/>
          <w:sz w:val="24"/>
          <w:szCs w:val="24"/>
        </w:rPr>
        <w:t xml:space="preserve">nosuppresants may decrease the density and </w:t>
      </w:r>
      <w:r w:rsidR="007A3F8F">
        <w:rPr>
          <w:rFonts w:ascii="Times New Roman" w:eastAsia="Times New Roman" w:hAnsi="Times New Roman" w:cs="Times New Roman"/>
          <w:color w:val="000000"/>
          <w:sz w:val="24"/>
          <w:szCs w:val="24"/>
        </w:rPr>
        <w:t xml:space="preserve">distribution </w:t>
      </w:r>
      <w:r w:rsidR="001B1136">
        <w:rPr>
          <w:rFonts w:ascii="Times New Roman" w:eastAsia="Times New Roman" w:hAnsi="Times New Roman" w:cs="Times New Roman"/>
          <w:color w:val="000000"/>
          <w:sz w:val="24"/>
          <w:szCs w:val="24"/>
        </w:rPr>
        <w:t xml:space="preserve">of </w:t>
      </w:r>
      <w:r w:rsidR="007A3F8F">
        <w:rPr>
          <w:rFonts w:ascii="Times New Roman" w:eastAsia="Times New Roman" w:hAnsi="Times New Roman" w:cs="Times New Roman"/>
          <w:color w:val="000000"/>
          <w:sz w:val="24"/>
          <w:szCs w:val="24"/>
        </w:rPr>
        <w:t xml:space="preserve">intrahepatic </w:t>
      </w:r>
      <w:r w:rsidR="002E1D9B">
        <w:rPr>
          <w:rFonts w:ascii="Times New Roman" w:eastAsia="Times New Roman" w:hAnsi="Times New Roman" w:cs="Times New Roman"/>
          <w:color w:val="000000"/>
          <w:sz w:val="24"/>
          <w:szCs w:val="24"/>
        </w:rPr>
        <w:t>lymphocytic infiltrates</w:t>
      </w:r>
      <w:r w:rsidR="002E1D9B" w:rsidRPr="002E1D9B">
        <w:rPr>
          <w:rFonts w:ascii="Times New Roman" w:eastAsia="Times New Roman" w:hAnsi="Times New Roman" w:cs="Times New Roman"/>
          <w:color w:val="000000"/>
          <w:sz w:val="24"/>
          <w:szCs w:val="24"/>
          <w:vertAlign w:val="superscript"/>
        </w:rPr>
        <w:t>[2</w:t>
      </w:r>
      <w:r w:rsidR="00A100CB">
        <w:rPr>
          <w:rFonts w:ascii="Times New Roman" w:eastAsia="Times New Roman" w:hAnsi="Times New Roman" w:cs="Times New Roman"/>
          <w:color w:val="000000"/>
          <w:sz w:val="24"/>
          <w:szCs w:val="24"/>
          <w:vertAlign w:val="superscript"/>
        </w:rPr>
        <w:t>7</w:t>
      </w:r>
      <w:r w:rsidR="002E1D9B" w:rsidRPr="002E1D9B">
        <w:rPr>
          <w:rFonts w:ascii="Times New Roman" w:eastAsia="Times New Roman" w:hAnsi="Times New Roman" w:cs="Times New Roman"/>
          <w:color w:val="000000"/>
          <w:sz w:val="24"/>
          <w:szCs w:val="24"/>
          <w:vertAlign w:val="superscript"/>
        </w:rPr>
        <w:t>]</w:t>
      </w:r>
      <w:r w:rsidR="001B1136">
        <w:rPr>
          <w:rFonts w:ascii="Times New Roman" w:eastAsia="Times New Roman" w:hAnsi="Times New Roman" w:cs="Times New Roman"/>
          <w:color w:val="000000"/>
          <w:sz w:val="24"/>
          <w:szCs w:val="24"/>
        </w:rPr>
        <w:t xml:space="preserve">.  </w:t>
      </w:r>
      <w:r w:rsidR="006C0B47">
        <w:rPr>
          <w:rFonts w:ascii="Times New Roman" w:eastAsia="Times New Roman" w:hAnsi="Times New Roman" w:cs="Times New Roman"/>
          <w:color w:val="000000"/>
          <w:sz w:val="24"/>
          <w:szCs w:val="24"/>
        </w:rPr>
        <w:t xml:space="preserve">Macrophages are occasionally </w:t>
      </w:r>
      <w:r w:rsidR="00C23071">
        <w:rPr>
          <w:rFonts w:ascii="Times New Roman" w:eastAsia="Times New Roman" w:hAnsi="Times New Roman" w:cs="Times New Roman"/>
          <w:color w:val="000000"/>
          <w:sz w:val="24"/>
          <w:szCs w:val="24"/>
        </w:rPr>
        <w:t>present</w:t>
      </w:r>
      <w:r w:rsidR="006C0B47">
        <w:rPr>
          <w:rFonts w:ascii="Times New Roman" w:eastAsia="Times New Roman" w:hAnsi="Times New Roman" w:cs="Times New Roman"/>
          <w:color w:val="000000"/>
          <w:sz w:val="24"/>
          <w:szCs w:val="24"/>
        </w:rPr>
        <w:t xml:space="preserve"> in the liver, but hemophagocytic macroph</w:t>
      </w:r>
      <w:r w:rsidR="00A50B0E">
        <w:rPr>
          <w:rFonts w:ascii="Times New Roman" w:eastAsia="Times New Roman" w:hAnsi="Times New Roman" w:cs="Times New Roman"/>
          <w:color w:val="000000"/>
          <w:sz w:val="24"/>
          <w:szCs w:val="24"/>
        </w:rPr>
        <w:t>a</w:t>
      </w:r>
      <w:r w:rsidR="006C0B47">
        <w:rPr>
          <w:rFonts w:ascii="Times New Roman" w:eastAsia="Times New Roman" w:hAnsi="Times New Roman" w:cs="Times New Roman"/>
          <w:color w:val="000000"/>
          <w:sz w:val="24"/>
          <w:szCs w:val="24"/>
        </w:rPr>
        <w:t xml:space="preserve">ges </w:t>
      </w:r>
      <w:r w:rsidR="00FC6A25">
        <w:rPr>
          <w:rFonts w:ascii="Times New Roman" w:eastAsia="Times New Roman" w:hAnsi="Times New Roman" w:cs="Times New Roman"/>
          <w:color w:val="000000"/>
          <w:sz w:val="24"/>
          <w:szCs w:val="24"/>
        </w:rPr>
        <w:t xml:space="preserve">are detected </w:t>
      </w:r>
      <w:r w:rsidR="00A50B0E">
        <w:rPr>
          <w:rFonts w:ascii="Times New Roman" w:eastAsia="Times New Roman" w:hAnsi="Times New Roman" w:cs="Times New Roman"/>
          <w:color w:val="000000"/>
          <w:sz w:val="24"/>
          <w:szCs w:val="24"/>
        </w:rPr>
        <w:t>i</w:t>
      </w:r>
      <w:r w:rsidR="006C0B47">
        <w:rPr>
          <w:rFonts w:ascii="Times New Roman" w:eastAsia="Times New Roman" w:hAnsi="Times New Roman" w:cs="Times New Roman"/>
          <w:color w:val="000000"/>
          <w:sz w:val="24"/>
          <w:szCs w:val="24"/>
        </w:rPr>
        <w:t xml:space="preserve">n only about 10% of </w:t>
      </w:r>
      <w:r w:rsidR="00FC6A25">
        <w:rPr>
          <w:rFonts w:ascii="Times New Roman" w:eastAsia="Times New Roman" w:hAnsi="Times New Roman" w:cs="Times New Roman"/>
          <w:color w:val="000000"/>
          <w:sz w:val="24"/>
          <w:szCs w:val="24"/>
        </w:rPr>
        <w:t>liver biopsies</w:t>
      </w:r>
      <w:r w:rsidR="007A3F8F">
        <w:rPr>
          <w:rFonts w:ascii="Times New Roman" w:eastAsia="Times New Roman" w:hAnsi="Times New Roman" w:cs="Times New Roman"/>
          <w:color w:val="000000"/>
          <w:sz w:val="24"/>
          <w:szCs w:val="24"/>
        </w:rPr>
        <w:t xml:space="preserve">, whereas </w:t>
      </w:r>
      <w:r w:rsidR="001B1136">
        <w:rPr>
          <w:rFonts w:ascii="Times New Roman" w:eastAsia="Times New Roman" w:hAnsi="Times New Roman" w:cs="Times New Roman"/>
          <w:color w:val="000000"/>
          <w:sz w:val="24"/>
          <w:szCs w:val="24"/>
        </w:rPr>
        <w:t xml:space="preserve">hemophagocytic macrophages </w:t>
      </w:r>
      <w:r w:rsidR="00FC6A25">
        <w:rPr>
          <w:rFonts w:ascii="Times New Roman" w:eastAsia="Times New Roman" w:hAnsi="Times New Roman" w:cs="Times New Roman"/>
          <w:color w:val="000000"/>
          <w:sz w:val="24"/>
          <w:szCs w:val="24"/>
        </w:rPr>
        <w:t>are commonly detected</w:t>
      </w:r>
      <w:r w:rsidR="00812F65">
        <w:rPr>
          <w:rFonts w:ascii="Times New Roman" w:eastAsia="Times New Roman" w:hAnsi="Times New Roman" w:cs="Times New Roman"/>
          <w:color w:val="000000"/>
          <w:sz w:val="24"/>
          <w:szCs w:val="24"/>
        </w:rPr>
        <w:t xml:space="preserve"> </w:t>
      </w:r>
      <w:r w:rsidR="001B1136">
        <w:rPr>
          <w:rFonts w:ascii="Times New Roman" w:eastAsia="Times New Roman" w:hAnsi="Times New Roman" w:cs="Times New Roman"/>
          <w:color w:val="000000"/>
          <w:sz w:val="24"/>
          <w:szCs w:val="24"/>
        </w:rPr>
        <w:t xml:space="preserve">in spleen </w:t>
      </w:r>
      <w:r w:rsidR="00FC6A25">
        <w:rPr>
          <w:rFonts w:ascii="Times New Roman" w:eastAsia="Times New Roman" w:hAnsi="Times New Roman" w:cs="Times New Roman"/>
          <w:color w:val="000000"/>
          <w:sz w:val="24"/>
          <w:szCs w:val="24"/>
        </w:rPr>
        <w:t>or</w:t>
      </w:r>
      <w:r w:rsidR="002E1D9B">
        <w:rPr>
          <w:rFonts w:ascii="Times New Roman" w:eastAsia="Times New Roman" w:hAnsi="Times New Roman" w:cs="Times New Roman"/>
          <w:color w:val="000000"/>
          <w:sz w:val="24"/>
          <w:szCs w:val="24"/>
        </w:rPr>
        <w:t xml:space="preserve"> bone marrow</w:t>
      </w:r>
      <w:r w:rsidR="00FC6A25">
        <w:rPr>
          <w:rFonts w:ascii="Times New Roman" w:eastAsia="Times New Roman" w:hAnsi="Times New Roman" w:cs="Times New Roman"/>
          <w:color w:val="000000"/>
          <w:sz w:val="24"/>
          <w:szCs w:val="24"/>
        </w:rPr>
        <w:t xml:space="preserve"> biopsies</w:t>
      </w:r>
      <w:r w:rsidR="002E1D9B" w:rsidRPr="002E1D9B">
        <w:rPr>
          <w:rFonts w:ascii="Times New Roman" w:eastAsia="Times New Roman" w:hAnsi="Times New Roman" w:cs="Times New Roman"/>
          <w:color w:val="000000"/>
          <w:sz w:val="24"/>
          <w:szCs w:val="24"/>
          <w:vertAlign w:val="superscript"/>
        </w:rPr>
        <w:t>[2</w:t>
      </w:r>
      <w:r w:rsidR="00A100CB">
        <w:rPr>
          <w:rFonts w:ascii="Times New Roman" w:eastAsia="Times New Roman" w:hAnsi="Times New Roman" w:cs="Times New Roman"/>
          <w:color w:val="000000"/>
          <w:sz w:val="24"/>
          <w:szCs w:val="24"/>
          <w:vertAlign w:val="superscript"/>
        </w:rPr>
        <w:t>7</w:t>
      </w:r>
      <w:r w:rsidR="002E1D9B" w:rsidRPr="002E1D9B">
        <w:rPr>
          <w:rFonts w:ascii="Times New Roman" w:eastAsia="Times New Roman" w:hAnsi="Times New Roman" w:cs="Times New Roman"/>
          <w:color w:val="000000"/>
          <w:sz w:val="24"/>
          <w:szCs w:val="24"/>
          <w:vertAlign w:val="superscript"/>
        </w:rPr>
        <w:t>]</w:t>
      </w:r>
      <w:r w:rsidR="001B1136">
        <w:rPr>
          <w:rFonts w:ascii="Times New Roman" w:eastAsia="Times New Roman" w:hAnsi="Times New Roman" w:cs="Times New Roman"/>
          <w:color w:val="000000"/>
          <w:sz w:val="24"/>
          <w:szCs w:val="24"/>
        </w:rPr>
        <w:t>.</w:t>
      </w:r>
    </w:p>
    <w:p w14:paraId="115E2ADF" w14:textId="6B023EE0" w:rsidR="006E1EE6" w:rsidRDefault="00F52347" w:rsidP="005F3498">
      <w:pPr>
        <w:spacing w:after="0" w:line="480" w:lineRule="auto"/>
        <w:ind w:firstLine="720"/>
        <w:jc w:val="both"/>
        <w:rPr>
          <w:rFonts w:ascii="Times New Roman" w:hAnsi="Times New Roman" w:cs="Times New Roman"/>
          <w:sz w:val="24"/>
          <w:szCs w:val="24"/>
        </w:rPr>
      </w:pPr>
      <w:r>
        <w:rPr>
          <w:rFonts w:ascii="Times New Roman" w:eastAsia="Times New Roman" w:hAnsi="Times New Roman" w:cs="Times New Roman"/>
          <w:color w:val="000000"/>
          <w:sz w:val="24"/>
          <w:szCs w:val="24"/>
        </w:rPr>
        <w:t>A</w:t>
      </w:r>
      <w:r w:rsidR="00057F7B" w:rsidRPr="00D5301D">
        <w:rPr>
          <w:rFonts w:ascii="Times New Roman" w:eastAsia="Times New Roman" w:hAnsi="Times New Roman" w:cs="Times New Roman"/>
          <w:color w:val="000000"/>
          <w:sz w:val="24"/>
          <w:szCs w:val="24"/>
        </w:rPr>
        <w:t xml:space="preserve">cute liver failure is </w:t>
      </w:r>
      <w:r w:rsidR="005E0ABC">
        <w:rPr>
          <w:rFonts w:ascii="Times New Roman" w:eastAsia="Times New Roman" w:hAnsi="Times New Roman" w:cs="Times New Roman"/>
          <w:color w:val="000000"/>
          <w:sz w:val="24"/>
          <w:szCs w:val="24"/>
        </w:rPr>
        <w:t xml:space="preserve">currently </w:t>
      </w:r>
      <w:r w:rsidR="00057F7B" w:rsidRPr="00D5301D">
        <w:rPr>
          <w:rFonts w:ascii="Times New Roman" w:eastAsia="Times New Roman" w:hAnsi="Times New Roman" w:cs="Times New Roman"/>
          <w:color w:val="000000"/>
          <w:sz w:val="24"/>
          <w:szCs w:val="24"/>
        </w:rPr>
        <w:t>reported secondary to HLH</w:t>
      </w:r>
      <w:r w:rsidR="008B7A9F">
        <w:rPr>
          <w:rFonts w:ascii="Times New Roman" w:eastAsia="Times New Roman" w:hAnsi="Times New Roman" w:cs="Times New Roman"/>
          <w:color w:val="000000"/>
          <w:sz w:val="24"/>
          <w:szCs w:val="24"/>
        </w:rPr>
        <w:t xml:space="preserve"> which was diagnosed</w:t>
      </w:r>
      <w:r w:rsidR="005E0ABC">
        <w:rPr>
          <w:rFonts w:ascii="Times New Roman" w:hAnsi="Times New Roman" w:cs="Times New Roman"/>
          <w:sz w:val="24"/>
          <w:szCs w:val="24"/>
        </w:rPr>
        <w:t xml:space="preserve"> based on </w:t>
      </w:r>
      <w:r w:rsidR="00057F7B" w:rsidRPr="00D5301D">
        <w:rPr>
          <w:rFonts w:ascii="Times New Roman" w:hAnsi="Times New Roman" w:cs="Times New Roman"/>
          <w:sz w:val="24"/>
          <w:szCs w:val="24"/>
        </w:rPr>
        <w:t>satisf</w:t>
      </w:r>
      <w:r w:rsidR="005E0ABC">
        <w:rPr>
          <w:rFonts w:ascii="Times New Roman" w:hAnsi="Times New Roman" w:cs="Times New Roman"/>
          <w:sz w:val="24"/>
          <w:szCs w:val="24"/>
        </w:rPr>
        <w:t>ying</w:t>
      </w:r>
      <w:r w:rsidR="00057F7B" w:rsidRPr="00D5301D">
        <w:rPr>
          <w:rFonts w:ascii="Times New Roman" w:hAnsi="Times New Roman" w:cs="Times New Roman"/>
          <w:sz w:val="24"/>
          <w:szCs w:val="24"/>
        </w:rPr>
        <w:t xml:space="preserve"> 6 of 8 criteria for HLH.</w:t>
      </w:r>
      <w:r w:rsidR="00057F7B">
        <w:rPr>
          <w:rFonts w:ascii="Times New Roman" w:hAnsi="Times New Roman" w:cs="Times New Roman"/>
          <w:sz w:val="24"/>
          <w:szCs w:val="24"/>
        </w:rPr>
        <w:t xml:space="preserve">  </w:t>
      </w:r>
      <w:r w:rsidR="00A072D9">
        <w:rPr>
          <w:rFonts w:ascii="Times New Roman" w:hAnsi="Times New Roman" w:cs="Times New Roman"/>
          <w:sz w:val="24"/>
          <w:szCs w:val="24"/>
        </w:rPr>
        <w:t xml:space="preserve">Despite biochemical evidence of severe hepatic injury, </w:t>
      </w:r>
      <w:r w:rsidR="000C498C">
        <w:rPr>
          <w:rFonts w:ascii="Times New Roman" w:hAnsi="Times New Roman" w:cs="Times New Roman"/>
          <w:sz w:val="24"/>
          <w:szCs w:val="24"/>
        </w:rPr>
        <w:t xml:space="preserve">this </w:t>
      </w:r>
      <w:r w:rsidR="00A072D9">
        <w:rPr>
          <w:rFonts w:ascii="Times New Roman" w:hAnsi="Times New Roman" w:cs="Times New Roman"/>
          <w:sz w:val="24"/>
          <w:szCs w:val="24"/>
        </w:rPr>
        <w:t xml:space="preserve">patient </w:t>
      </w:r>
      <w:r w:rsidR="000C498C">
        <w:rPr>
          <w:rFonts w:ascii="Times New Roman" w:hAnsi="Times New Roman" w:cs="Times New Roman"/>
          <w:sz w:val="24"/>
          <w:szCs w:val="24"/>
        </w:rPr>
        <w:t>had</w:t>
      </w:r>
      <w:r w:rsidR="00A072D9">
        <w:rPr>
          <w:rFonts w:ascii="Times New Roman" w:hAnsi="Times New Roman" w:cs="Times New Roman"/>
          <w:sz w:val="24"/>
          <w:szCs w:val="24"/>
        </w:rPr>
        <w:t xml:space="preserve"> only focal hepatic necrosis, and </w:t>
      </w:r>
      <w:r w:rsidR="000C498C">
        <w:rPr>
          <w:rFonts w:ascii="Times New Roman" w:hAnsi="Times New Roman" w:cs="Times New Roman"/>
          <w:sz w:val="24"/>
          <w:szCs w:val="24"/>
        </w:rPr>
        <w:t xml:space="preserve">relatively </w:t>
      </w:r>
      <w:r w:rsidR="00A072D9">
        <w:rPr>
          <w:rFonts w:ascii="Times New Roman" w:hAnsi="Times New Roman" w:cs="Times New Roman"/>
          <w:sz w:val="24"/>
          <w:szCs w:val="24"/>
        </w:rPr>
        <w:t xml:space="preserve">well-preserved hepatocytes in the </w:t>
      </w:r>
      <w:r w:rsidR="00816D92">
        <w:rPr>
          <w:rFonts w:ascii="Times New Roman" w:hAnsi="Times New Roman" w:cs="Times New Roman"/>
          <w:sz w:val="24"/>
          <w:szCs w:val="24"/>
        </w:rPr>
        <w:t>r</w:t>
      </w:r>
      <w:r w:rsidR="00860FBE">
        <w:rPr>
          <w:rFonts w:ascii="Times New Roman" w:hAnsi="Times New Roman" w:cs="Times New Roman"/>
          <w:sz w:val="24"/>
          <w:szCs w:val="24"/>
        </w:rPr>
        <w:t>e</w:t>
      </w:r>
      <w:r w:rsidR="00816D92">
        <w:rPr>
          <w:rFonts w:ascii="Times New Roman" w:hAnsi="Times New Roman" w:cs="Times New Roman"/>
          <w:sz w:val="24"/>
          <w:szCs w:val="24"/>
        </w:rPr>
        <w:t xml:space="preserve">st of the </w:t>
      </w:r>
      <w:r w:rsidR="00E3476C">
        <w:rPr>
          <w:rFonts w:ascii="Times New Roman" w:hAnsi="Times New Roman" w:cs="Times New Roman"/>
          <w:sz w:val="24"/>
          <w:szCs w:val="24"/>
        </w:rPr>
        <w:t>biopsy sample</w:t>
      </w:r>
      <w:r w:rsidR="00860FBE">
        <w:rPr>
          <w:rFonts w:ascii="Times New Roman" w:hAnsi="Times New Roman" w:cs="Times New Roman"/>
          <w:sz w:val="24"/>
          <w:szCs w:val="24"/>
        </w:rPr>
        <w:t>,</w:t>
      </w:r>
      <w:r w:rsidR="00816D92">
        <w:rPr>
          <w:rFonts w:ascii="Times New Roman" w:hAnsi="Times New Roman" w:cs="Times New Roman"/>
          <w:sz w:val="24"/>
          <w:szCs w:val="24"/>
        </w:rPr>
        <w:t xml:space="preserve"> </w:t>
      </w:r>
      <w:r w:rsidR="00A072D9">
        <w:rPr>
          <w:rFonts w:ascii="Times New Roman" w:hAnsi="Times New Roman" w:cs="Times New Roman"/>
          <w:sz w:val="24"/>
          <w:szCs w:val="24"/>
        </w:rPr>
        <w:t xml:space="preserve">without </w:t>
      </w:r>
      <w:r w:rsidR="000C498C">
        <w:rPr>
          <w:rFonts w:ascii="Times New Roman" w:hAnsi="Times New Roman" w:cs="Times New Roman"/>
          <w:sz w:val="24"/>
          <w:szCs w:val="24"/>
        </w:rPr>
        <w:t xml:space="preserve">intrahepatic </w:t>
      </w:r>
      <w:r w:rsidR="00A072D9">
        <w:rPr>
          <w:rFonts w:ascii="Times New Roman" w:hAnsi="Times New Roman" w:cs="Times New Roman"/>
          <w:sz w:val="24"/>
          <w:szCs w:val="24"/>
        </w:rPr>
        <w:t xml:space="preserve">lymphocytic infiltration or hemophagocytic macrophages.  </w:t>
      </w:r>
      <w:r w:rsidR="005E0ABC">
        <w:rPr>
          <w:rFonts w:ascii="Times New Roman" w:hAnsi="Times New Roman" w:cs="Times New Roman"/>
          <w:sz w:val="24"/>
          <w:szCs w:val="24"/>
        </w:rPr>
        <w:t>T</w:t>
      </w:r>
      <w:r w:rsidR="00816D92">
        <w:rPr>
          <w:rFonts w:ascii="Times New Roman" w:hAnsi="Times New Roman" w:cs="Times New Roman"/>
          <w:sz w:val="24"/>
          <w:szCs w:val="24"/>
        </w:rPr>
        <w:t xml:space="preserve">his patient had not received </w:t>
      </w:r>
      <w:r w:rsidR="007A3F8F">
        <w:rPr>
          <w:rFonts w:ascii="Times New Roman" w:hAnsi="Times New Roman" w:cs="Times New Roman"/>
          <w:sz w:val="24"/>
          <w:szCs w:val="24"/>
        </w:rPr>
        <w:t>corticosteroids</w:t>
      </w:r>
      <w:r w:rsidR="00816D92">
        <w:rPr>
          <w:rFonts w:ascii="Times New Roman" w:hAnsi="Times New Roman" w:cs="Times New Roman"/>
          <w:sz w:val="24"/>
          <w:szCs w:val="24"/>
        </w:rPr>
        <w:t xml:space="preserve"> or other immunosuppresants</w:t>
      </w:r>
      <w:r w:rsidR="007A3F8F" w:rsidRPr="007A3F8F">
        <w:rPr>
          <w:rFonts w:ascii="Times New Roman" w:hAnsi="Times New Roman" w:cs="Times New Roman"/>
          <w:sz w:val="24"/>
          <w:szCs w:val="24"/>
        </w:rPr>
        <w:t xml:space="preserve"> </w:t>
      </w:r>
      <w:r w:rsidR="007A3F8F">
        <w:rPr>
          <w:rFonts w:ascii="Times New Roman" w:hAnsi="Times New Roman" w:cs="Times New Roman"/>
          <w:sz w:val="24"/>
          <w:szCs w:val="24"/>
        </w:rPr>
        <w:t>prior to liver biopsy</w:t>
      </w:r>
      <w:r w:rsidR="00860FBE">
        <w:rPr>
          <w:rFonts w:ascii="Times New Roman" w:hAnsi="Times New Roman" w:cs="Times New Roman"/>
          <w:sz w:val="24"/>
          <w:szCs w:val="24"/>
        </w:rPr>
        <w:t>,</w:t>
      </w:r>
      <w:r w:rsidR="00816D92">
        <w:rPr>
          <w:rFonts w:ascii="Times New Roman" w:hAnsi="Times New Roman" w:cs="Times New Roman"/>
          <w:sz w:val="24"/>
          <w:szCs w:val="24"/>
        </w:rPr>
        <w:t xml:space="preserve"> which </w:t>
      </w:r>
      <w:r w:rsidR="00860FBE">
        <w:rPr>
          <w:rFonts w:ascii="Times New Roman" w:hAnsi="Times New Roman" w:cs="Times New Roman"/>
          <w:sz w:val="24"/>
          <w:szCs w:val="24"/>
        </w:rPr>
        <w:t xml:space="preserve">could have </w:t>
      </w:r>
      <w:r w:rsidR="00816D92">
        <w:rPr>
          <w:rFonts w:ascii="Times New Roman" w:hAnsi="Times New Roman" w:cs="Times New Roman"/>
          <w:sz w:val="24"/>
          <w:szCs w:val="24"/>
        </w:rPr>
        <w:t>attenuate</w:t>
      </w:r>
      <w:r w:rsidR="00860FBE">
        <w:rPr>
          <w:rFonts w:ascii="Times New Roman" w:hAnsi="Times New Roman" w:cs="Times New Roman"/>
          <w:sz w:val="24"/>
          <w:szCs w:val="24"/>
        </w:rPr>
        <w:t>d</w:t>
      </w:r>
      <w:r w:rsidR="00816D92">
        <w:rPr>
          <w:rFonts w:ascii="Times New Roman" w:hAnsi="Times New Roman" w:cs="Times New Roman"/>
          <w:sz w:val="24"/>
          <w:szCs w:val="24"/>
        </w:rPr>
        <w:t xml:space="preserve"> intrahepatic lymph</w:t>
      </w:r>
      <w:r w:rsidR="007A3F8F">
        <w:rPr>
          <w:rFonts w:ascii="Times New Roman" w:hAnsi="Times New Roman" w:cs="Times New Roman"/>
          <w:sz w:val="24"/>
          <w:szCs w:val="24"/>
        </w:rPr>
        <w:t xml:space="preserve">ocytic </w:t>
      </w:r>
      <w:r w:rsidR="00816D92">
        <w:rPr>
          <w:rFonts w:ascii="Times New Roman" w:hAnsi="Times New Roman" w:cs="Times New Roman"/>
          <w:sz w:val="24"/>
          <w:szCs w:val="24"/>
        </w:rPr>
        <w:t xml:space="preserve">infiltration.  </w:t>
      </w:r>
      <w:r w:rsidR="005E0ABC">
        <w:rPr>
          <w:rFonts w:ascii="Times New Roman" w:hAnsi="Times New Roman" w:cs="Times New Roman"/>
          <w:sz w:val="24"/>
          <w:szCs w:val="24"/>
        </w:rPr>
        <w:t>Th</w:t>
      </w:r>
      <w:r w:rsidR="00C23071">
        <w:rPr>
          <w:rFonts w:ascii="Times New Roman" w:hAnsi="Times New Roman" w:cs="Times New Roman"/>
          <w:sz w:val="24"/>
          <w:szCs w:val="24"/>
        </w:rPr>
        <w:t>is</w:t>
      </w:r>
      <w:r w:rsidR="005E0ABC">
        <w:rPr>
          <w:rFonts w:ascii="Times New Roman" w:hAnsi="Times New Roman" w:cs="Times New Roman"/>
          <w:sz w:val="24"/>
          <w:szCs w:val="24"/>
        </w:rPr>
        <w:t xml:space="preserve"> </w:t>
      </w:r>
      <w:r w:rsidR="00CC0926">
        <w:rPr>
          <w:rFonts w:ascii="Times New Roman" w:hAnsi="Times New Roman" w:cs="Times New Roman"/>
          <w:sz w:val="24"/>
          <w:szCs w:val="24"/>
        </w:rPr>
        <w:t xml:space="preserve">relatively bland </w:t>
      </w:r>
      <w:r w:rsidR="005E0ABC">
        <w:rPr>
          <w:rFonts w:ascii="Times New Roman" w:hAnsi="Times New Roman" w:cs="Times New Roman"/>
          <w:sz w:val="24"/>
          <w:szCs w:val="24"/>
        </w:rPr>
        <w:t xml:space="preserve">liver biopsy findings </w:t>
      </w:r>
      <w:r w:rsidR="00DB452D">
        <w:rPr>
          <w:rFonts w:ascii="Times New Roman" w:hAnsi="Times New Roman" w:cs="Times New Roman"/>
          <w:sz w:val="24"/>
          <w:szCs w:val="24"/>
        </w:rPr>
        <w:t>in the setting of acute liver failure str</w:t>
      </w:r>
      <w:r w:rsidR="005E0ABC">
        <w:rPr>
          <w:rFonts w:ascii="Times New Roman" w:hAnsi="Times New Roman" w:cs="Times New Roman"/>
          <w:sz w:val="24"/>
          <w:szCs w:val="24"/>
        </w:rPr>
        <w:t xml:space="preserve">ongly suggest that liver failure </w:t>
      </w:r>
      <w:r w:rsidR="00AC2ABC">
        <w:rPr>
          <w:rFonts w:ascii="Times New Roman" w:hAnsi="Times New Roman" w:cs="Times New Roman"/>
          <w:sz w:val="24"/>
          <w:szCs w:val="24"/>
        </w:rPr>
        <w:t xml:space="preserve">in </w:t>
      </w:r>
      <w:r w:rsidR="00FC0537">
        <w:rPr>
          <w:rFonts w:ascii="Times New Roman" w:hAnsi="Times New Roman" w:cs="Times New Roman"/>
          <w:sz w:val="24"/>
          <w:szCs w:val="24"/>
        </w:rPr>
        <w:t xml:space="preserve">this patient with </w:t>
      </w:r>
      <w:r w:rsidR="00AC2ABC">
        <w:rPr>
          <w:rFonts w:ascii="Times New Roman" w:hAnsi="Times New Roman" w:cs="Times New Roman"/>
          <w:sz w:val="24"/>
          <w:szCs w:val="24"/>
        </w:rPr>
        <w:t xml:space="preserve">HLH </w:t>
      </w:r>
      <w:r w:rsidR="00CC0926">
        <w:rPr>
          <w:rFonts w:ascii="Times New Roman" w:hAnsi="Times New Roman" w:cs="Times New Roman"/>
          <w:sz w:val="24"/>
          <w:szCs w:val="24"/>
        </w:rPr>
        <w:t>is not necessarily from intrinsic liver disease</w:t>
      </w:r>
      <w:r w:rsidR="00FC3B26">
        <w:rPr>
          <w:rFonts w:ascii="Times New Roman" w:hAnsi="Times New Roman" w:cs="Times New Roman"/>
          <w:sz w:val="24"/>
          <w:szCs w:val="24"/>
        </w:rPr>
        <w:t xml:space="preserve">, say from viral infection or drug toxicity, </w:t>
      </w:r>
      <w:r w:rsidR="00CC0926">
        <w:rPr>
          <w:rFonts w:ascii="Times New Roman" w:hAnsi="Times New Roman" w:cs="Times New Roman"/>
          <w:sz w:val="24"/>
          <w:szCs w:val="24"/>
        </w:rPr>
        <w:t xml:space="preserve">but </w:t>
      </w:r>
      <w:r w:rsidR="005E0ABC">
        <w:rPr>
          <w:rFonts w:ascii="Times New Roman" w:hAnsi="Times New Roman" w:cs="Times New Roman"/>
          <w:sz w:val="24"/>
          <w:szCs w:val="24"/>
        </w:rPr>
        <w:t xml:space="preserve">may be </w:t>
      </w:r>
      <w:r w:rsidR="00016505">
        <w:rPr>
          <w:rFonts w:ascii="Times New Roman" w:hAnsi="Times New Roman" w:cs="Times New Roman"/>
          <w:sz w:val="24"/>
          <w:szCs w:val="24"/>
        </w:rPr>
        <w:t xml:space="preserve">secondary to multi-organ, </w:t>
      </w:r>
      <w:r w:rsidR="005E0ABC">
        <w:rPr>
          <w:rFonts w:ascii="Times New Roman" w:hAnsi="Times New Roman" w:cs="Times New Roman"/>
          <w:sz w:val="24"/>
          <w:szCs w:val="24"/>
        </w:rPr>
        <w:t>system</w:t>
      </w:r>
      <w:r w:rsidR="00016505">
        <w:rPr>
          <w:rFonts w:ascii="Times New Roman" w:hAnsi="Times New Roman" w:cs="Times New Roman"/>
          <w:sz w:val="24"/>
          <w:szCs w:val="24"/>
        </w:rPr>
        <w:t>ic, and</w:t>
      </w:r>
      <w:r w:rsidR="005E0ABC">
        <w:rPr>
          <w:rFonts w:ascii="Times New Roman" w:hAnsi="Times New Roman" w:cs="Times New Roman"/>
          <w:sz w:val="24"/>
          <w:szCs w:val="24"/>
        </w:rPr>
        <w:t xml:space="preserve"> extrahepatic </w:t>
      </w:r>
      <w:r w:rsidR="00016505">
        <w:rPr>
          <w:rFonts w:ascii="Times New Roman" w:hAnsi="Times New Roman" w:cs="Times New Roman"/>
          <w:sz w:val="24"/>
          <w:szCs w:val="24"/>
        </w:rPr>
        <w:t>injury</w:t>
      </w:r>
      <w:r w:rsidR="005E0ABC">
        <w:rPr>
          <w:rFonts w:ascii="Times New Roman" w:hAnsi="Times New Roman" w:cs="Times New Roman"/>
          <w:sz w:val="24"/>
          <w:szCs w:val="24"/>
        </w:rPr>
        <w:t xml:space="preserve"> </w:t>
      </w:r>
      <w:r w:rsidR="00DB452D">
        <w:rPr>
          <w:rFonts w:ascii="Times New Roman" w:hAnsi="Times New Roman" w:cs="Times New Roman"/>
          <w:sz w:val="24"/>
          <w:szCs w:val="24"/>
        </w:rPr>
        <w:t>from</w:t>
      </w:r>
      <w:r w:rsidR="00AC2ABC">
        <w:rPr>
          <w:rFonts w:ascii="Times New Roman" w:hAnsi="Times New Roman" w:cs="Times New Roman"/>
          <w:sz w:val="24"/>
          <w:szCs w:val="24"/>
        </w:rPr>
        <w:t xml:space="preserve"> </w:t>
      </w:r>
      <w:r w:rsidR="005E0ABC">
        <w:rPr>
          <w:rFonts w:ascii="Times New Roman" w:hAnsi="Times New Roman" w:cs="Times New Roman"/>
          <w:sz w:val="24"/>
          <w:szCs w:val="24"/>
        </w:rPr>
        <w:t>HLH.</w:t>
      </w:r>
    </w:p>
    <w:p w14:paraId="348C0B85" w14:textId="193CB279" w:rsidR="000C32E8" w:rsidRDefault="002130D4" w:rsidP="002F2EC9">
      <w:pPr>
        <w:spacing w:after="0" w:line="480" w:lineRule="auto"/>
        <w:ind w:firstLine="720"/>
        <w:jc w:val="both"/>
        <w:rPr>
          <w:rFonts w:ascii="Times New Roman" w:hAnsi="Times New Roman" w:cs="Times New Roman"/>
          <w:sz w:val="24"/>
          <w:szCs w:val="24"/>
        </w:rPr>
      </w:pPr>
      <w:r w:rsidRPr="001266CE">
        <w:rPr>
          <w:rFonts w:ascii="Times New Roman" w:hAnsi="Times New Roman" w:cs="Times New Roman"/>
          <w:sz w:val="24"/>
          <w:szCs w:val="24"/>
          <w:highlight w:val="yellow"/>
        </w:rPr>
        <w:lastRenderedPageBreak/>
        <w:t>Liver transplantation has been offered to patients who present predominantly with ALF</w:t>
      </w:r>
      <w:r w:rsidR="00D63A24" w:rsidRPr="001266CE">
        <w:rPr>
          <w:rFonts w:ascii="Times New Roman" w:hAnsi="Times New Roman" w:cs="Times New Roman"/>
          <w:sz w:val="24"/>
          <w:szCs w:val="24"/>
          <w:highlight w:val="yellow"/>
        </w:rPr>
        <w:t xml:space="preserve">, </w:t>
      </w:r>
      <w:r w:rsidR="00DE739D" w:rsidRPr="001266CE">
        <w:rPr>
          <w:rFonts w:ascii="Times New Roman" w:hAnsi="Times New Roman" w:cs="Times New Roman"/>
          <w:sz w:val="24"/>
          <w:szCs w:val="24"/>
          <w:highlight w:val="yellow"/>
        </w:rPr>
        <w:t>from severe hepatic inflammation and necrosis</w:t>
      </w:r>
      <w:r w:rsidR="00682881" w:rsidRPr="001266CE">
        <w:rPr>
          <w:rFonts w:ascii="Times New Roman" w:hAnsi="Times New Roman" w:cs="Times New Roman"/>
          <w:sz w:val="24"/>
          <w:szCs w:val="24"/>
          <w:highlight w:val="yellow"/>
        </w:rPr>
        <w:t>, in association with potentially reversible HLH</w:t>
      </w:r>
      <w:r w:rsidR="00404928" w:rsidRPr="001266CE">
        <w:rPr>
          <w:rFonts w:ascii="Times New Roman" w:hAnsi="Times New Roman" w:cs="Times New Roman"/>
          <w:sz w:val="24"/>
          <w:szCs w:val="24"/>
          <w:highlight w:val="yellow"/>
        </w:rPr>
        <w:fldChar w:fldCharType="begin" w:fldLock="1"/>
      </w:r>
      <w:r w:rsidR="00404928" w:rsidRPr="001266CE">
        <w:rPr>
          <w:rFonts w:ascii="Times New Roman" w:hAnsi="Times New Roman" w:cs="Times New Roman"/>
          <w:sz w:val="24"/>
          <w:szCs w:val="24"/>
          <w:highlight w:val="yellow"/>
        </w:rPr>
        <w:instrText>ADDIN CSL_CITATION { "citationItems" : [ { "id" : "ITEM-1", "itemData" : { "DOI" : "10.6002/ect.2011.0204", "ISSN" : "13040855", "PMID" : "22920230", "abstract" : "We report the case of a middle-aged man who died from multiorgan failure 3 weeks after orthotopic liver transplant for fulminant hepatic failure, associated with a rare, often fatal, hematologic condition that usually presents in childhood. We discuss the importance of its diagnosis, treatment, and implications for liver transplant.", "author" : [ { "dropping-particle" : "", "family" : "Wright", "given" : "Gavin", "non-dropping-particle" : "", "parse-names" : false, "suffix" : "" }, { "dropping-particle" : "", "family" : "Wilmore", "given" : "Stephanie", "non-dropping-particle" : "", "parse-names" : false, "suffix" : "" }, { "dropping-particle" : "", "family" : "Makanyanga", "given" : "Jessica", "non-dropping-particle" : "", "parse-names" : false, "suffix" : "" }, { "dropping-particle" : "", "family" : "McKerrell", "given" : "Thomas", "non-dropping-particle" : "", "parse-names" : false, "suffix" : "" }, { "dropping-particle" : "", "family" : "Watkins", "given" : "Jennifer", "non-dropping-particle" : "", "parse-names" : false, "suffix" : "" }, { "dropping-particle" : "", "family" : "Patch", "given" : "David", "non-dropping-particle" : "", "parse-names" : false, "suffix" : "" }, { "dropping-particle" : "", "family" : "Burroughs", "given" : "Andrew K.", "non-dropping-particle" : "", "parse-names" : false, "suffix" : "" } ], "container-title" : "Experimental and Clinical Transplantation", "id" : "ITEM-1", "issue" : "5", "issued" : { "date-parts" : [ [ "2012", "9", "27" ] ] }, "page" : "508-512", "title" : "Liver Transplant for Adult Hemophagocytic Lymphohistiocytosis: Case Report and Literature Review", "type" : "article-journal", "volume" : "10" }, "uris" : [ "http://www.mendeley.com/documents/?uuid=69aaa19a-66f0-353a-b944-7c5e3457f2be" ] } ], "mendeley" : { "formattedCitation" : "&lt;sup&gt;[19]&lt;/sup&gt;", "plainTextFormattedCitation" : "[19]", "previouslyFormattedCitation" : "&lt;sup&gt;[19]&lt;/sup&gt;" }, "properties" : { "noteIndex" : 3 }, "schema" : "https://github.com/citation-style-language/schema/raw/master/csl-citation.json" }</w:instrText>
      </w:r>
      <w:r w:rsidR="00404928" w:rsidRPr="001266CE">
        <w:rPr>
          <w:rFonts w:ascii="Times New Roman" w:hAnsi="Times New Roman" w:cs="Times New Roman"/>
          <w:sz w:val="24"/>
          <w:szCs w:val="24"/>
          <w:highlight w:val="yellow"/>
        </w:rPr>
        <w:fldChar w:fldCharType="separate"/>
      </w:r>
      <w:r w:rsidR="00404928" w:rsidRPr="001266CE">
        <w:rPr>
          <w:rFonts w:ascii="Times New Roman" w:hAnsi="Times New Roman" w:cs="Times New Roman"/>
          <w:noProof/>
          <w:sz w:val="24"/>
          <w:szCs w:val="24"/>
          <w:highlight w:val="yellow"/>
          <w:vertAlign w:val="superscript"/>
        </w:rPr>
        <w:t>[</w:t>
      </w:r>
      <w:r w:rsidR="00DE739D" w:rsidRPr="001266CE">
        <w:rPr>
          <w:rFonts w:ascii="Times New Roman" w:hAnsi="Times New Roman" w:cs="Times New Roman"/>
          <w:noProof/>
          <w:sz w:val="24"/>
          <w:szCs w:val="24"/>
          <w:highlight w:val="yellow"/>
          <w:vertAlign w:val="superscript"/>
        </w:rPr>
        <w:t>1,</w:t>
      </w:r>
      <w:r w:rsidR="00162823" w:rsidRPr="001266CE">
        <w:rPr>
          <w:rFonts w:ascii="Times New Roman" w:hAnsi="Times New Roman" w:cs="Times New Roman"/>
          <w:noProof/>
          <w:sz w:val="24"/>
          <w:szCs w:val="24"/>
          <w:highlight w:val="yellow"/>
          <w:vertAlign w:val="superscript"/>
        </w:rPr>
        <w:t>2</w:t>
      </w:r>
      <w:r w:rsidR="001A0AD6" w:rsidRPr="001266CE">
        <w:rPr>
          <w:rFonts w:ascii="Times New Roman" w:hAnsi="Times New Roman" w:cs="Times New Roman"/>
          <w:noProof/>
          <w:sz w:val="24"/>
          <w:szCs w:val="24"/>
          <w:highlight w:val="yellow"/>
          <w:vertAlign w:val="superscript"/>
        </w:rPr>
        <w:t>,3</w:t>
      </w:r>
      <w:r w:rsidR="00404928" w:rsidRPr="001266CE">
        <w:rPr>
          <w:rFonts w:ascii="Times New Roman" w:hAnsi="Times New Roman" w:cs="Times New Roman"/>
          <w:noProof/>
          <w:sz w:val="24"/>
          <w:szCs w:val="24"/>
          <w:highlight w:val="yellow"/>
          <w:vertAlign w:val="superscript"/>
        </w:rPr>
        <w:t>]</w:t>
      </w:r>
      <w:r w:rsidR="00404928" w:rsidRPr="001266CE">
        <w:rPr>
          <w:rFonts w:ascii="Times New Roman" w:hAnsi="Times New Roman" w:cs="Times New Roman"/>
          <w:sz w:val="24"/>
          <w:szCs w:val="24"/>
          <w:highlight w:val="yellow"/>
        </w:rPr>
        <w:fldChar w:fldCharType="end"/>
      </w:r>
      <w:r w:rsidR="00404928" w:rsidRPr="001266CE">
        <w:rPr>
          <w:rFonts w:ascii="Times New Roman" w:hAnsi="Times New Roman" w:cs="Times New Roman"/>
          <w:sz w:val="24"/>
          <w:szCs w:val="24"/>
          <w:highlight w:val="yellow"/>
        </w:rPr>
        <w:t>.</w:t>
      </w:r>
      <w:r w:rsidR="002F2EC9" w:rsidRPr="001266CE">
        <w:rPr>
          <w:rFonts w:ascii="Times New Roman" w:hAnsi="Times New Roman" w:cs="Times New Roman"/>
          <w:sz w:val="24"/>
          <w:szCs w:val="24"/>
          <w:highlight w:val="yellow"/>
        </w:rPr>
        <w:t xml:space="preserve">  </w:t>
      </w:r>
      <w:r w:rsidR="001266CE" w:rsidRPr="001266CE">
        <w:rPr>
          <w:rFonts w:ascii="Times New Roman" w:hAnsi="Times New Roman" w:cs="Times New Roman"/>
          <w:sz w:val="24"/>
          <w:szCs w:val="24"/>
          <w:highlight w:val="yellow"/>
        </w:rPr>
        <w:t xml:space="preserve">In a literature review of 7 individual case reports, only 2 (28%) of 7 patients undergoing liver transplantation for ALF with HLH survived </w:t>
      </w:r>
      <w:r w:rsidR="00756064" w:rsidRPr="00756064">
        <w:rPr>
          <w:rFonts w:ascii="Times New Roman" w:hAnsi="Times New Roman" w:cs="Times New Roman"/>
          <w:sz w:val="24"/>
          <w:szCs w:val="24"/>
          <w:highlight w:val="yellow"/>
          <w:u w:val="single"/>
        </w:rPr>
        <w:t>&gt;</w:t>
      </w:r>
      <w:r w:rsidR="001266CE" w:rsidRPr="001266CE">
        <w:rPr>
          <w:rFonts w:ascii="Times New Roman" w:hAnsi="Times New Roman" w:cs="Times New Roman"/>
          <w:sz w:val="24"/>
          <w:szCs w:val="24"/>
          <w:highlight w:val="yellow"/>
        </w:rPr>
        <w:t>6 months</w:t>
      </w:r>
      <w:r w:rsidR="001266CE" w:rsidRPr="00A100CB">
        <w:rPr>
          <w:rFonts w:ascii="Times New Roman" w:hAnsi="Times New Roman" w:cs="Times New Roman"/>
          <w:sz w:val="24"/>
          <w:szCs w:val="24"/>
          <w:highlight w:val="yellow"/>
          <w:vertAlign w:val="superscript"/>
        </w:rPr>
        <w:t>[</w:t>
      </w:r>
      <w:r w:rsidR="00A100CB" w:rsidRPr="00A100CB">
        <w:rPr>
          <w:rFonts w:ascii="Times New Roman" w:hAnsi="Times New Roman" w:cs="Times New Roman"/>
          <w:sz w:val="24"/>
          <w:szCs w:val="24"/>
          <w:highlight w:val="yellow"/>
          <w:vertAlign w:val="superscript"/>
        </w:rPr>
        <w:t>3,29</w:t>
      </w:r>
      <w:r w:rsidR="001266CE" w:rsidRPr="00A100CB">
        <w:rPr>
          <w:rFonts w:ascii="Times New Roman" w:hAnsi="Times New Roman" w:cs="Times New Roman"/>
          <w:sz w:val="24"/>
          <w:szCs w:val="24"/>
          <w:highlight w:val="yellow"/>
          <w:vertAlign w:val="superscript"/>
        </w:rPr>
        <w:t>]</w:t>
      </w:r>
      <w:r w:rsidR="00A100CB">
        <w:rPr>
          <w:rFonts w:ascii="Times New Roman" w:hAnsi="Times New Roman" w:cs="Times New Roman"/>
          <w:sz w:val="24"/>
          <w:szCs w:val="24"/>
          <w:highlight w:val="yellow"/>
        </w:rPr>
        <w:t xml:space="preserve"> </w:t>
      </w:r>
      <w:r w:rsidR="001266CE" w:rsidRPr="001266CE">
        <w:rPr>
          <w:rFonts w:ascii="Times New Roman" w:hAnsi="Times New Roman" w:cs="Times New Roman"/>
          <w:sz w:val="24"/>
          <w:szCs w:val="24"/>
          <w:highlight w:val="yellow"/>
        </w:rPr>
        <w:t xml:space="preserve">.  </w:t>
      </w:r>
      <w:r w:rsidR="000C6B60" w:rsidRPr="001266CE">
        <w:rPr>
          <w:rFonts w:ascii="Times New Roman" w:hAnsi="Times New Roman" w:cs="Times New Roman"/>
          <w:sz w:val="24"/>
          <w:szCs w:val="24"/>
          <w:highlight w:val="yellow"/>
        </w:rPr>
        <w:t>I</w:t>
      </w:r>
      <w:r w:rsidR="002F2EC9" w:rsidRPr="001266CE">
        <w:rPr>
          <w:rFonts w:ascii="Times New Roman" w:hAnsi="Times New Roman" w:cs="Times New Roman"/>
          <w:sz w:val="24"/>
          <w:szCs w:val="24"/>
          <w:highlight w:val="yellow"/>
        </w:rPr>
        <w:t>n a small clinical series</w:t>
      </w:r>
      <w:r w:rsidR="000C6B60" w:rsidRPr="001266CE">
        <w:rPr>
          <w:rFonts w:ascii="Times New Roman" w:hAnsi="Times New Roman" w:cs="Times New Roman"/>
          <w:sz w:val="24"/>
          <w:szCs w:val="24"/>
          <w:highlight w:val="yellow"/>
        </w:rPr>
        <w:t>,</w:t>
      </w:r>
      <w:r w:rsidR="002F2EC9" w:rsidRPr="001266CE">
        <w:rPr>
          <w:rFonts w:ascii="Times New Roman" w:hAnsi="Times New Roman" w:cs="Times New Roman"/>
          <w:sz w:val="24"/>
          <w:szCs w:val="24"/>
          <w:highlight w:val="yellow"/>
        </w:rPr>
        <w:t xml:space="preserve"> 9 </w:t>
      </w:r>
      <w:r w:rsidR="00756064">
        <w:rPr>
          <w:rFonts w:ascii="Times New Roman" w:hAnsi="Times New Roman" w:cs="Times New Roman"/>
          <w:sz w:val="24"/>
          <w:szCs w:val="24"/>
          <w:highlight w:val="yellow"/>
        </w:rPr>
        <w:t xml:space="preserve">pediatric </w:t>
      </w:r>
      <w:r w:rsidR="000C32E8" w:rsidRPr="001266CE">
        <w:rPr>
          <w:rFonts w:ascii="Times New Roman" w:hAnsi="Times New Roman" w:cs="Times New Roman"/>
          <w:sz w:val="24"/>
          <w:szCs w:val="24"/>
          <w:highlight w:val="yellow"/>
        </w:rPr>
        <w:t xml:space="preserve">patients underwent </w:t>
      </w:r>
      <w:r w:rsidR="00C9275F">
        <w:rPr>
          <w:rFonts w:ascii="Times New Roman" w:hAnsi="Times New Roman" w:cs="Times New Roman"/>
          <w:sz w:val="24"/>
          <w:szCs w:val="24"/>
          <w:highlight w:val="yellow"/>
        </w:rPr>
        <w:t xml:space="preserve">liver transplantation </w:t>
      </w:r>
      <w:r w:rsidR="002F2EC9" w:rsidRPr="001266CE">
        <w:rPr>
          <w:rFonts w:ascii="Times New Roman" w:hAnsi="Times New Roman" w:cs="Times New Roman"/>
          <w:sz w:val="24"/>
          <w:szCs w:val="24"/>
          <w:highlight w:val="yellow"/>
        </w:rPr>
        <w:t xml:space="preserve">for life-threatening </w:t>
      </w:r>
      <w:r w:rsidR="000C6B60" w:rsidRPr="001266CE">
        <w:rPr>
          <w:rFonts w:ascii="Times New Roman" w:hAnsi="Times New Roman" w:cs="Times New Roman"/>
          <w:sz w:val="24"/>
          <w:szCs w:val="24"/>
          <w:highlight w:val="yellow"/>
        </w:rPr>
        <w:t>ALF</w:t>
      </w:r>
      <w:r w:rsidR="002F2EC9" w:rsidRPr="001266CE">
        <w:rPr>
          <w:rFonts w:ascii="Times New Roman" w:hAnsi="Times New Roman" w:cs="Times New Roman"/>
          <w:sz w:val="24"/>
          <w:szCs w:val="24"/>
          <w:highlight w:val="yellow"/>
        </w:rPr>
        <w:t xml:space="preserve"> </w:t>
      </w:r>
      <w:r w:rsidR="00DE739D" w:rsidRPr="001266CE">
        <w:rPr>
          <w:rFonts w:ascii="Times New Roman" w:hAnsi="Times New Roman" w:cs="Times New Roman"/>
          <w:sz w:val="24"/>
          <w:szCs w:val="24"/>
          <w:highlight w:val="yellow"/>
        </w:rPr>
        <w:t xml:space="preserve">associated </w:t>
      </w:r>
      <w:r w:rsidR="002F2EC9" w:rsidRPr="001266CE">
        <w:rPr>
          <w:rFonts w:ascii="Times New Roman" w:hAnsi="Times New Roman" w:cs="Times New Roman"/>
          <w:sz w:val="24"/>
          <w:szCs w:val="24"/>
          <w:highlight w:val="yellow"/>
        </w:rPr>
        <w:t xml:space="preserve">with </w:t>
      </w:r>
      <w:r w:rsidR="00756064">
        <w:rPr>
          <w:rFonts w:ascii="Times New Roman" w:hAnsi="Times New Roman" w:cs="Times New Roman"/>
          <w:sz w:val="24"/>
          <w:szCs w:val="24"/>
          <w:highlight w:val="yellow"/>
        </w:rPr>
        <w:t xml:space="preserve">secondary </w:t>
      </w:r>
      <w:r w:rsidR="002F2EC9" w:rsidRPr="001266CE">
        <w:rPr>
          <w:rFonts w:ascii="Times New Roman" w:hAnsi="Times New Roman" w:cs="Times New Roman"/>
          <w:sz w:val="24"/>
          <w:szCs w:val="24"/>
          <w:highlight w:val="yellow"/>
        </w:rPr>
        <w:t>HLH</w:t>
      </w:r>
      <w:r w:rsidR="002F2EC9" w:rsidRPr="001266CE">
        <w:rPr>
          <w:rFonts w:ascii="Times New Roman" w:hAnsi="Times New Roman" w:cs="Times New Roman"/>
          <w:sz w:val="24"/>
          <w:szCs w:val="24"/>
          <w:highlight w:val="yellow"/>
          <w:vertAlign w:val="superscript"/>
        </w:rPr>
        <w:t>[3]</w:t>
      </w:r>
      <w:r w:rsidR="002F2EC9" w:rsidRPr="001266CE">
        <w:rPr>
          <w:rFonts w:ascii="Times New Roman" w:hAnsi="Times New Roman" w:cs="Times New Roman"/>
          <w:sz w:val="24"/>
          <w:szCs w:val="24"/>
          <w:highlight w:val="yellow"/>
        </w:rPr>
        <w:t xml:space="preserve">.  </w:t>
      </w:r>
      <w:r w:rsidR="009461A4" w:rsidRPr="001266CE">
        <w:rPr>
          <w:rFonts w:ascii="Times New Roman" w:hAnsi="Times New Roman" w:cs="Times New Roman"/>
          <w:sz w:val="24"/>
          <w:szCs w:val="24"/>
          <w:highlight w:val="yellow"/>
        </w:rPr>
        <w:t xml:space="preserve">These patients typically had extremely abnormal liver function tests: ALT=2512 </w:t>
      </w:r>
      <w:r w:rsidR="009461A4" w:rsidRPr="001266CE">
        <w:rPr>
          <w:rFonts w:ascii="Times New Roman" w:hAnsi="Times New Roman" w:cs="Times New Roman"/>
          <w:sz w:val="24"/>
          <w:szCs w:val="24"/>
          <w:highlight w:val="yellow"/>
          <w:u w:val="single"/>
        </w:rPr>
        <w:t>+</w:t>
      </w:r>
      <w:r w:rsidR="009461A4" w:rsidRPr="001266CE">
        <w:rPr>
          <w:rFonts w:ascii="Times New Roman" w:hAnsi="Times New Roman" w:cs="Times New Roman"/>
          <w:sz w:val="24"/>
          <w:szCs w:val="24"/>
          <w:highlight w:val="yellow"/>
        </w:rPr>
        <w:t xml:space="preserve"> 1158 U/L, (range</w:t>
      </w:r>
      <w:r w:rsidR="001266CE" w:rsidRPr="001266CE">
        <w:rPr>
          <w:rFonts w:ascii="Times New Roman" w:hAnsi="Times New Roman" w:cs="Times New Roman"/>
          <w:sz w:val="24"/>
          <w:szCs w:val="24"/>
          <w:highlight w:val="yellow"/>
        </w:rPr>
        <w:t>:</w:t>
      </w:r>
      <w:r w:rsidR="009461A4" w:rsidRPr="001266CE">
        <w:rPr>
          <w:rFonts w:ascii="Times New Roman" w:hAnsi="Times New Roman" w:cs="Times New Roman"/>
          <w:sz w:val="24"/>
          <w:szCs w:val="24"/>
          <w:highlight w:val="yellow"/>
        </w:rPr>
        <w:t xml:space="preserve"> 1135-4113 U/L), AST=3165 </w:t>
      </w:r>
      <w:r w:rsidR="00C9275F" w:rsidRPr="001266CE">
        <w:rPr>
          <w:rFonts w:ascii="Times New Roman" w:hAnsi="Times New Roman" w:cs="Times New Roman"/>
          <w:sz w:val="24"/>
          <w:szCs w:val="24"/>
          <w:highlight w:val="yellow"/>
          <w:u w:val="single"/>
        </w:rPr>
        <w:t>+</w:t>
      </w:r>
      <w:r w:rsidR="009461A4" w:rsidRPr="001266CE">
        <w:rPr>
          <w:rFonts w:ascii="Times New Roman" w:hAnsi="Times New Roman" w:cs="Times New Roman"/>
          <w:sz w:val="24"/>
          <w:szCs w:val="24"/>
          <w:highlight w:val="yellow"/>
        </w:rPr>
        <w:t xml:space="preserve"> 2276 U/L (range</w:t>
      </w:r>
      <w:r w:rsidR="001266CE" w:rsidRPr="001266CE">
        <w:rPr>
          <w:rFonts w:ascii="Times New Roman" w:hAnsi="Times New Roman" w:cs="Times New Roman"/>
          <w:sz w:val="24"/>
          <w:szCs w:val="24"/>
          <w:highlight w:val="yellow"/>
        </w:rPr>
        <w:t>:</w:t>
      </w:r>
      <w:r w:rsidR="009461A4" w:rsidRPr="001266CE">
        <w:rPr>
          <w:rFonts w:ascii="Times New Roman" w:hAnsi="Times New Roman" w:cs="Times New Roman"/>
          <w:sz w:val="24"/>
          <w:szCs w:val="24"/>
          <w:highlight w:val="yellow"/>
        </w:rPr>
        <w:t xml:space="preserve"> 779-8789 U/L), conjugated bilirubin=257</w:t>
      </w:r>
      <w:r w:rsidR="00C9275F">
        <w:rPr>
          <w:rFonts w:ascii="Times New Roman" w:hAnsi="Times New Roman" w:cs="Times New Roman"/>
          <w:sz w:val="24"/>
          <w:szCs w:val="24"/>
          <w:highlight w:val="yellow"/>
        </w:rPr>
        <w:t xml:space="preserve"> </w:t>
      </w:r>
      <w:r w:rsidR="00C9275F" w:rsidRPr="001266CE">
        <w:rPr>
          <w:rFonts w:ascii="Times New Roman" w:hAnsi="Times New Roman" w:cs="Times New Roman"/>
          <w:sz w:val="24"/>
          <w:szCs w:val="24"/>
          <w:highlight w:val="yellow"/>
          <w:u w:val="single"/>
        </w:rPr>
        <w:t>+</w:t>
      </w:r>
      <w:r w:rsidR="00C9275F">
        <w:rPr>
          <w:rFonts w:ascii="Times New Roman" w:hAnsi="Times New Roman" w:cs="Times New Roman"/>
          <w:sz w:val="24"/>
          <w:szCs w:val="24"/>
          <w:highlight w:val="yellow"/>
        </w:rPr>
        <w:softHyphen/>
      </w:r>
      <w:r w:rsidR="009461A4" w:rsidRPr="001266CE">
        <w:rPr>
          <w:rFonts w:ascii="Times New Roman" w:hAnsi="Times New Roman" w:cs="Times New Roman"/>
          <w:sz w:val="24"/>
          <w:szCs w:val="24"/>
          <w:highlight w:val="yellow"/>
        </w:rPr>
        <w:t xml:space="preserve"> 108 micromol/L (range</w:t>
      </w:r>
      <w:r w:rsidR="001266CE" w:rsidRPr="001266CE">
        <w:rPr>
          <w:rFonts w:ascii="Times New Roman" w:hAnsi="Times New Roman" w:cs="Times New Roman"/>
          <w:sz w:val="24"/>
          <w:szCs w:val="24"/>
          <w:highlight w:val="yellow"/>
        </w:rPr>
        <w:t>:</w:t>
      </w:r>
      <w:r w:rsidR="009461A4" w:rsidRPr="001266CE">
        <w:rPr>
          <w:rFonts w:ascii="Times New Roman" w:hAnsi="Times New Roman" w:cs="Times New Roman"/>
          <w:sz w:val="24"/>
          <w:szCs w:val="24"/>
          <w:highlight w:val="yellow"/>
        </w:rPr>
        <w:t xml:space="preserve"> 141-448 micromol/L, normal 0-2 micromol/L), and INR=7.7 </w:t>
      </w:r>
      <w:r w:rsidR="00C9275F">
        <w:rPr>
          <w:rFonts w:ascii="Times New Roman" w:hAnsi="Times New Roman" w:cs="Times New Roman"/>
          <w:sz w:val="24"/>
          <w:szCs w:val="24"/>
          <w:highlight w:val="yellow"/>
        </w:rPr>
        <w:softHyphen/>
      </w:r>
      <w:r w:rsidR="00C9275F" w:rsidRPr="001266CE">
        <w:rPr>
          <w:rFonts w:ascii="Times New Roman" w:hAnsi="Times New Roman" w:cs="Times New Roman"/>
          <w:sz w:val="24"/>
          <w:szCs w:val="24"/>
          <w:highlight w:val="yellow"/>
          <w:u w:val="single"/>
        </w:rPr>
        <w:t>+</w:t>
      </w:r>
      <w:r w:rsidR="009461A4" w:rsidRPr="001266CE">
        <w:rPr>
          <w:rFonts w:ascii="Times New Roman" w:hAnsi="Times New Roman" w:cs="Times New Roman"/>
          <w:sz w:val="24"/>
          <w:szCs w:val="24"/>
          <w:highlight w:val="yellow"/>
        </w:rPr>
        <w:t xml:space="preserve"> 1.7 units (</w:t>
      </w:r>
      <w:r w:rsidR="001266CE" w:rsidRPr="001266CE">
        <w:rPr>
          <w:rFonts w:ascii="Times New Roman" w:hAnsi="Times New Roman" w:cs="Times New Roman"/>
          <w:sz w:val="24"/>
          <w:szCs w:val="24"/>
          <w:highlight w:val="yellow"/>
        </w:rPr>
        <w:t xml:space="preserve">range: </w:t>
      </w:r>
      <w:r w:rsidR="009461A4" w:rsidRPr="001266CE">
        <w:rPr>
          <w:rFonts w:ascii="Times New Roman" w:hAnsi="Times New Roman" w:cs="Times New Roman"/>
          <w:sz w:val="24"/>
          <w:szCs w:val="24"/>
          <w:highlight w:val="yellow"/>
        </w:rPr>
        <w:t xml:space="preserve">3.9-&gt;9 units). </w:t>
      </w:r>
      <w:r w:rsidR="004D73FA" w:rsidRPr="001266CE">
        <w:rPr>
          <w:rFonts w:ascii="Times New Roman" w:hAnsi="Times New Roman" w:cs="Times New Roman"/>
          <w:sz w:val="24"/>
          <w:szCs w:val="24"/>
          <w:highlight w:val="yellow"/>
        </w:rPr>
        <w:t>L</w:t>
      </w:r>
      <w:r w:rsidR="002F2EC9" w:rsidRPr="001266CE">
        <w:rPr>
          <w:rFonts w:ascii="Times New Roman" w:hAnsi="Times New Roman" w:cs="Times New Roman"/>
          <w:sz w:val="24"/>
          <w:szCs w:val="24"/>
          <w:highlight w:val="yellow"/>
        </w:rPr>
        <w:t xml:space="preserve">iver biopsy in these patients generally revealed </w:t>
      </w:r>
      <w:r w:rsidR="001266CE" w:rsidRPr="001266CE">
        <w:rPr>
          <w:rFonts w:ascii="Times New Roman" w:hAnsi="Times New Roman" w:cs="Times New Roman"/>
          <w:sz w:val="24"/>
          <w:szCs w:val="24"/>
          <w:highlight w:val="yellow"/>
        </w:rPr>
        <w:t xml:space="preserve">severe-to-massive </w:t>
      </w:r>
      <w:r w:rsidR="009461A4" w:rsidRPr="001266CE">
        <w:rPr>
          <w:rFonts w:ascii="Times New Roman" w:hAnsi="Times New Roman" w:cs="Times New Roman"/>
          <w:sz w:val="24"/>
          <w:szCs w:val="24"/>
          <w:highlight w:val="yellow"/>
        </w:rPr>
        <w:t xml:space="preserve">(25%-95%) </w:t>
      </w:r>
      <w:r w:rsidR="002F2EC9" w:rsidRPr="001266CE">
        <w:rPr>
          <w:rFonts w:ascii="Times New Roman" w:hAnsi="Times New Roman" w:cs="Times New Roman"/>
          <w:sz w:val="24"/>
          <w:szCs w:val="24"/>
          <w:highlight w:val="yellow"/>
        </w:rPr>
        <w:t>hepatocyte necrosis, lymphocytic infiltrates, numerous macrophages, and intrahepatic erythrophagocytosis</w:t>
      </w:r>
      <w:r w:rsidR="002F2EC9" w:rsidRPr="001266CE">
        <w:rPr>
          <w:rFonts w:ascii="Times New Roman" w:hAnsi="Times New Roman" w:cs="Times New Roman"/>
          <w:sz w:val="24"/>
          <w:szCs w:val="24"/>
          <w:highlight w:val="yellow"/>
          <w:vertAlign w:val="superscript"/>
        </w:rPr>
        <w:t>[3]</w:t>
      </w:r>
      <w:r w:rsidR="002F2EC9" w:rsidRPr="001266CE">
        <w:rPr>
          <w:rFonts w:ascii="Times New Roman" w:hAnsi="Times New Roman" w:cs="Times New Roman"/>
          <w:sz w:val="24"/>
          <w:szCs w:val="24"/>
          <w:highlight w:val="yellow"/>
        </w:rPr>
        <w:t xml:space="preserve">.  </w:t>
      </w:r>
      <w:r w:rsidR="000C32E8" w:rsidRPr="001266CE">
        <w:rPr>
          <w:rFonts w:ascii="Times New Roman" w:hAnsi="Times New Roman" w:cs="Times New Roman"/>
          <w:sz w:val="24"/>
          <w:szCs w:val="24"/>
          <w:highlight w:val="yellow"/>
        </w:rPr>
        <w:t>The</w:t>
      </w:r>
      <w:r w:rsidR="00756064">
        <w:rPr>
          <w:rFonts w:ascii="Times New Roman" w:hAnsi="Times New Roman" w:cs="Times New Roman"/>
          <w:sz w:val="24"/>
          <w:szCs w:val="24"/>
          <w:highlight w:val="yellow"/>
        </w:rPr>
        <w:t xml:space="preserve">se </w:t>
      </w:r>
      <w:r w:rsidR="000C32E8" w:rsidRPr="001266CE">
        <w:rPr>
          <w:rFonts w:ascii="Times New Roman" w:hAnsi="Times New Roman" w:cs="Times New Roman"/>
          <w:sz w:val="24"/>
          <w:szCs w:val="24"/>
          <w:highlight w:val="yellow"/>
        </w:rPr>
        <w:t xml:space="preserve">patients </w:t>
      </w:r>
      <w:r w:rsidR="00756064">
        <w:rPr>
          <w:rFonts w:ascii="Times New Roman" w:hAnsi="Times New Roman" w:cs="Times New Roman"/>
          <w:sz w:val="24"/>
          <w:szCs w:val="24"/>
          <w:highlight w:val="yellow"/>
        </w:rPr>
        <w:t>had</w:t>
      </w:r>
      <w:r w:rsidR="000C32E8" w:rsidRPr="001266CE">
        <w:rPr>
          <w:rFonts w:ascii="Times New Roman" w:hAnsi="Times New Roman" w:cs="Times New Roman"/>
          <w:sz w:val="24"/>
          <w:szCs w:val="24"/>
          <w:highlight w:val="yellow"/>
        </w:rPr>
        <w:t xml:space="preserve"> extremely frequent medical and surgical complicat</w:t>
      </w:r>
      <w:bookmarkStart w:id="0" w:name="_GoBack"/>
      <w:bookmarkEnd w:id="0"/>
      <w:r w:rsidR="000C32E8" w:rsidRPr="001266CE">
        <w:rPr>
          <w:rFonts w:ascii="Times New Roman" w:hAnsi="Times New Roman" w:cs="Times New Roman"/>
          <w:sz w:val="24"/>
          <w:szCs w:val="24"/>
          <w:highlight w:val="yellow"/>
        </w:rPr>
        <w:t>ions after transplantation</w:t>
      </w:r>
      <w:r w:rsidR="001266CE" w:rsidRPr="001266CE">
        <w:rPr>
          <w:rFonts w:ascii="Times New Roman" w:hAnsi="Times New Roman" w:cs="Times New Roman"/>
          <w:sz w:val="24"/>
          <w:szCs w:val="24"/>
          <w:highlight w:val="yellow"/>
        </w:rPr>
        <w:t>, including</w:t>
      </w:r>
      <w:r w:rsidR="000C32E8" w:rsidRPr="001266CE">
        <w:rPr>
          <w:rFonts w:ascii="Times New Roman" w:hAnsi="Times New Roman" w:cs="Times New Roman"/>
          <w:sz w:val="24"/>
          <w:szCs w:val="24"/>
          <w:highlight w:val="yellow"/>
        </w:rPr>
        <w:t xml:space="preserve">: </w:t>
      </w:r>
      <w:r w:rsidR="001266CE" w:rsidRPr="001266CE">
        <w:rPr>
          <w:rFonts w:ascii="Times New Roman" w:hAnsi="Times New Roman" w:cs="Times New Roman"/>
          <w:sz w:val="24"/>
          <w:szCs w:val="24"/>
          <w:highlight w:val="yellow"/>
        </w:rPr>
        <w:t>severe or opportunistic infections-6, acute liver rejection-5</w:t>
      </w:r>
      <w:r w:rsidR="00C9275F">
        <w:rPr>
          <w:rFonts w:ascii="Times New Roman" w:hAnsi="Times New Roman" w:cs="Times New Roman"/>
          <w:sz w:val="24"/>
          <w:szCs w:val="24"/>
          <w:highlight w:val="yellow"/>
        </w:rPr>
        <w:t>,</w:t>
      </w:r>
      <w:r w:rsidR="001266CE" w:rsidRPr="001266CE">
        <w:rPr>
          <w:rFonts w:ascii="Times New Roman" w:hAnsi="Times New Roman" w:cs="Times New Roman"/>
          <w:sz w:val="24"/>
          <w:szCs w:val="24"/>
          <w:highlight w:val="yellow"/>
        </w:rPr>
        <w:t xml:space="preserve"> recurrent HLH-5</w:t>
      </w:r>
      <w:r w:rsidR="001266CE" w:rsidRPr="001266CE">
        <w:rPr>
          <w:rFonts w:ascii="Times New Roman" w:hAnsi="Times New Roman" w:cs="Times New Roman"/>
          <w:sz w:val="24"/>
          <w:szCs w:val="24"/>
          <w:highlight w:val="yellow"/>
        </w:rPr>
        <w:t xml:space="preserve">, </w:t>
      </w:r>
      <w:r w:rsidR="000C32E8" w:rsidRPr="001266CE">
        <w:rPr>
          <w:rFonts w:ascii="Times New Roman" w:hAnsi="Times New Roman" w:cs="Times New Roman"/>
          <w:sz w:val="24"/>
          <w:szCs w:val="24"/>
          <w:highlight w:val="yellow"/>
        </w:rPr>
        <w:t xml:space="preserve">bile duct strictures-3, </w:t>
      </w:r>
      <w:r w:rsidR="001266CE" w:rsidRPr="001266CE">
        <w:rPr>
          <w:rFonts w:ascii="Times New Roman" w:hAnsi="Times New Roman" w:cs="Times New Roman"/>
          <w:sz w:val="24"/>
          <w:szCs w:val="24"/>
          <w:highlight w:val="yellow"/>
        </w:rPr>
        <w:t xml:space="preserve">post-transplant lymphoproliferative disease of liver-2, </w:t>
      </w:r>
      <w:r w:rsidR="000C32E8" w:rsidRPr="001266CE">
        <w:rPr>
          <w:rFonts w:ascii="Times New Roman" w:hAnsi="Times New Roman" w:cs="Times New Roman"/>
          <w:sz w:val="24"/>
          <w:szCs w:val="24"/>
          <w:highlight w:val="yellow"/>
        </w:rPr>
        <w:t xml:space="preserve">bowel obstruction-1, </w:t>
      </w:r>
      <w:r w:rsidR="001266CE" w:rsidRPr="001266CE">
        <w:rPr>
          <w:rFonts w:ascii="Times New Roman" w:hAnsi="Times New Roman" w:cs="Times New Roman"/>
          <w:sz w:val="24"/>
          <w:szCs w:val="24"/>
          <w:highlight w:val="yellow"/>
        </w:rPr>
        <w:t xml:space="preserve">and </w:t>
      </w:r>
      <w:r w:rsidR="000C32E8" w:rsidRPr="001266CE">
        <w:rPr>
          <w:rFonts w:ascii="Times New Roman" w:hAnsi="Times New Roman" w:cs="Times New Roman"/>
          <w:sz w:val="24"/>
          <w:szCs w:val="24"/>
          <w:highlight w:val="yellow"/>
        </w:rPr>
        <w:t>wound dehiscence-1</w:t>
      </w:r>
      <w:r w:rsidR="001266CE" w:rsidRPr="001266CE">
        <w:rPr>
          <w:rFonts w:ascii="Times New Roman" w:hAnsi="Times New Roman" w:cs="Times New Roman"/>
          <w:sz w:val="24"/>
          <w:szCs w:val="24"/>
          <w:highlight w:val="yellow"/>
        </w:rPr>
        <w:t>.</w:t>
      </w:r>
      <w:r w:rsidR="000C32E8" w:rsidRPr="001266CE">
        <w:rPr>
          <w:rFonts w:ascii="Times New Roman" w:hAnsi="Times New Roman" w:cs="Times New Roman"/>
          <w:sz w:val="24"/>
          <w:szCs w:val="24"/>
          <w:highlight w:val="yellow"/>
        </w:rPr>
        <w:t xml:space="preserve"> Three patients died at 1.5, 8, and 14 months after liver transplantation. </w:t>
      </w:r>
      <w:r w:rsidR="00FC0537">
        <w:rPr>
          <w:rFonts w:ascii="Times New Roman" w:hAnsi="Times New Roman" w:cs="Times New Roman"/>
          <w:sz w:val="24"/>
          <w:szCs w:val="24"/>
          <w:highlight w:val="yellow"/>
        </w:rPr>
        <w:t xml:space="preserve">The other </w:t>
      </w:r>
      <w:r w:rsidR="000C32E8" w:rsidRPr="001266CE">
        <w:rPr>
          <w:rFonts w:ascii="Times New Roman" w:hAnsi="Times New Roman" w:cs="Times New Roman"/>
          <w:sz w:val="24"/>
          <w:szCs w:val="24"/>
          <w:highlight w:val="yellow"/>
        </w:rPr>
        <w:t xml:space="preserve">6 </w:t>
      </w:r>
      <w:r w:rsidR="009461A4" w:rsidRPr="001266CE">
        <w:rPr>
          <w:rFonts w:ascii="Times New Roman" w:hAnsi="Times New Roman" w:cs="Times New Roman"/>
          <w:sz w:val="24"/>
          <w:szCs w:val="24"/>
          <w:highlight w:val="yellow"/>
        </w:rPr>
        <w:t>pediatric patients were alive and well at a median of 24 months after liver transplantation</w:t>
      </w:r>
      <w:r w:rsidR="00A100CB" w:rsidRPr="00A100CB">
        <w:rPr>
          <w:rFonts w:ascii="Times New Roman" w:hAnsi="Times New Roman" w:cs="Times New Roman"/>
          <w:sz w:val="24"/>
          <w:szCs w:val="24"/>
          <w:highlight w:val="yellow"/>
          <w:vertAlign w:val="superscript"/>
        </w:rPr>
        <w:t>[3]</w:t>
      </w:r>
      <w:r w:rsidR="000C32E8" w:rsidRPr="001266CE">
        <w:rPr>
          <w:rFonts w:ascii="Times New Roman" w:hAnsi="Times New Roman" w:cs="Times New Roman"/>
          <w:sz w:val="24"/>
          <w:szCs w:val="24"/>
          <w:highlight w:val="yellow"/>
        </w:rPr>
        <w:t>.</w:t>
      </w:r>
    </w:p>
    <w:p w14:paraId="1D2B8176" w14:textId="0BD7B45B" w:rsidR="00C9275F" w:rsidRDefault="004D73FA" w:rsidP="002F2EC9">
      <w:pPr>
        <w:spacing w:after="0" w:line="480" w:lineRule="auto"/>
        <w:ind w:firstLine="720"/>
        <w:jc w:val="both"/>
        <w:rPr>
          <w:rFonts w:ascii="Times New Roman" w:hAnsi="Times New Roman" w:cs="Times New Roman"/>
          <w:sz w:val="24"/>
          <w:szCs w:val="24"/>
        </w:rPr>
      </w:pPr>
      <w:r w:rsidRPr="00682881">
        <w:rPr>
          <w:rFonts w:ascii="Times New Roman" w:hAnsi="Times New Roman" w:cs="Times New Roman"/>
          <w:sz w:val="24"/>
          <w:szCs w:val="24"/>
          <w:highlight w:val="yellow"/>
        </w:rPr>
        <w:t>In contradistinction</w:t>
      </w:r>
      <w:r w:rsidR="00682881" w:rsidRPr="00682881">
        <w:rPr>
          <w:rFonts w:ascii="Times New Roman" w:hAnsi="Times New Roman" w:cs="Times New Roman"/>
          <w:sz w:val="24"/>
          <w:szCs w:val="24"/>
          <w:highlight w:val="yellow"/>
        </w:rPr>
        <w:t>,</w:t>
      </w:r>
      <w:r w:rsidRPr="00682881">
        <w:rPr>
          <w:rFonts w:ascii="Times New Roman" w:hAnsi="Times New Roman" w:cs="Times New Roman"/>
          <w:sz w:val="24"/>
          <w:szCs w:val="24"/>
          <w:highlight w:val="yellow"/>
        </w:rPr>
        <w:t xml:space="preserve"> the currently reported patient had much less </w:t>
      </w:r>
      <w:r w:rsidR="00682881" w:rsidRPr="00682881">
        <w:rPr>
          <w:rFonts w:ascii="Times New Roman" w:hAnsi="Times New Roman" w:cs="Times New Roman"/>
          <w:sz w:val="24"/>
          <w:szCs w:val="24"/>
          <w:highlight w:val="yellow"/>
        </w:rPr>
        <w:t xml:space="preserve">evident </w:t>
      </w:r>
      <w:r w:rsidRPr="00682881">
        <w:rPr>
          <w:rFonts w:ascii="Times New Roman" w:hAnsi="Times New Roman" w:cs="Times New Roman"/>
          <w:sz w:val="24"/>
          <w:szCs w:val="24"/>
          <w:highlight w:val="yellow"/>
        </w:rPr>
        <w:t xml:space="preserve">liver injury, but severe </w:t>
      </w:r>
      <w:r w:rsidR="00682881" w:rsidRPr="00682881">
        <w:rPr>
          <w:rFonts w:ascii="Times New Roman" w:hAnsi="Times New Roman" w:cs="Times New Roman"/>
          <w:sz w:val="24"/>
          <w:szCs w:val="24"/>
          <w:highlight w:val="yellow"/>
        </w:rPr>
        <w:t xml:space="preserve">clinical </w:t>
      </w:r>
      <w:r w:rsidRPr="00682881">
        <w:rPr>
          <w:rFonts w:ascii="Times New Roman" w:hAnsi="Times New Roman" w:cs="Times New Roman"/>
          <w:sz w:val="24"/>
          <w:szCs w:val="24"/>
          <w:highlight w:val="yellow"/>
        </w:rPr>
        <w:t xml:space="preserve">manifestations of HLH.  </w:t>
      </w:r>
      <w:r w:rsidR="006E1EE6" w:rsidRPr="00682881">
        <w:rPr>
          <w:rFonts w:ascii="Times New Roman" w:hAnsi="Times New Roman" w:cs="Times New Roman"/>
          <w:sz w:val="24"/>
          <w:szCs w:val="24"/>
          <w:highlight w:val="yellow"/>
        </w:rPr>
        <w:t>Th</w:t>
      </w:r>
      <w:r w:rsidR="00DE739D" w:rsidRPr="00682881">
        <w:rPr>
          <w:rFonts w:ascii="Times New Roman" w:hAnsi="Times New Roman" w:cs="Times New Roman"/>
          <w:sz w:val="24"/>
          <w:szCs w:val="24"/>
          <w:highlight w:val="yellow"/>
        </w:rPr>
        <w:t>e current</w:t>
      </w:r>
      <w:r w:rsidR="006E1EE6" w:rsidRPr="00682881">
        <w:rPr>
          <w:rFonts w:ascii="Times New Roman" w:hAnsi="Times New Roman" w:cs="Times New Roman"/>
          <w:sz w:val="24"/>
          <w:szCs w:val="24"/>
          <w:highlight w:val="yellow"/>
        </w:rPr>
        <w:t xml:space="preserve"> work </w:t>
      </w:r>
      <w:r w:rsidR="002F2EC9" w:rsidRPr="00682881">
        <w:rPr>
          <w:rFonts w:ascii="Times New Roman" w:hAnsi="Times New Roman" w:cs="Times New Roman"/>
          <w:sz w:val="24"/>
          <w:szCs w:val="24"/>
          <w:highlight w:val="yellow"/>
        </w:rPr>
        <w:t>may suggest</w:t>
      </w:r>
      <w:r w:rsidR="006E1EE6" w:rsidRPr="00682881">
        <w:rPr>
          <w:rFonts w:ascii="Times New Roman" w:hAnsi="Times New Roman" w:cs="Times New Roman"/>
          <w:sz w:val="24"/>
          <w:szCs w:val="24"/>
          <w:highlight w:val="yellow"/>
        </w:rPr>
        <w:t xml:space="preserve"> that liver transplantation is </w:t>
      </w:r>
      <w:r w:rsidRPr="00682881">
        <w:rPr>
          <w:rFonts w:ascii="Times New Roman" w:hAnsi="Times New Roman" w:cs="Times New Roman"/>
          <w:sz w:val="24"/>
          <w:szCs w:val="24"/>
          <w:highlight w:val="yellow"/>
        </w:rPr>
        <w:t xml:space="preserve">not indicated </w:t>
      </w:r>
      <w:r w:rsidR="006E1EE6" w:rsidRPr="00682881">
        <w:rPr>
          <w:rFonts w:ascii="Times New Roman" w:hAnsi="Times New Roman" w:cs="Times New Roman"/>
          <w:sz w:val="24"/>
          <w:szCs w:val="24"/>
          <w:highlight w:val="yellow"/>
        </w:rPr>
        <w:t xml:space="preserve">for HLH </w:t>
      </w:r>
      <w:r w:rsidR="001266CE">
        <w:rPr>
          <w:rFonts w:ascii="Times New Roman" w:hAnsi="Times New Roman" w:cs="Times New Roman"/>
          <w:sz w:val="24"/>
          <w:szCs w:val="24"/>
          <w:highlight w:val="yellow"/>
        </w:rPr>
        <w:t>when</w:t>
      </w:r>
      <w:r w:rsidR="006E1EE6" w:rsidRPr="00682881">
        <w:rPr>
          <w:rFonts w:ascii="Times New Roman" w:hAnsi="Times New Roman" w:cs="Times New Roman"/>
          <w:sz w:val="24"/>
          <w:szCs w:val="24"/>
          <w:highlight w:val="yellow"/>
        </w:rPr>
        <w:t>: 1)-</w:t>
      </w:r>
      <w:r w:rsidRPr="00682881">
        <w:rPr>
          <w:rFonts w:ascii="Times New Roman" w:hAnsi="Times New Roman" w:cs="Times New Roman"/>
          <w:sz w:val="24"/>
          <w:szCs w:val="24"/>
          <w:highlight w:val="yellow"/>
        </w:rPr>
        <w:t>ALF</w:t>
      </w:r>
      <w:r w:rsidR="006E1EE6" w:rsidRPr="00682881">
        <w:rPr>
          <w:rFonts w:ascii="Times New Roman" w:hAnsi="Times New Roman" w:cs="Times New Roman"/>
          <w:sz w:val="24"/>
          <w:szCs w:val="24"/>
          <w:highlight w:val="yellow"/>
        </w:rPr>
        <w:t xml:space="preserve"> is </w:t>
      </w:r>
      <w:r w:rsidRPr="00682881">
        <w:rPr>
          <w:rFonts w:ascii="Times New Roman" w:hAnsi="Times New Roman" w:cs="Times New Roman"/>
          <w:sz w:val="24"/>
          <w:szCs w:val="24"/>
          <w:highlight w:val="yellow"/>
        </w:rPr>
        <w:t xml:space="preserve">not </w:t>
      </w:r>
      <w:r w:rsidR="006E1EE6" w:rsidRPr="00682881">
        <w:rPr>
          <w:rFonts w:ascii="Times New Roman" w:hAnsi="Times New Roman" w:cs="Times New Roman"/>
          <w:sz w:val="24"/>
          <w:szCs w:val="24"/>
          <w:highlight w:val="yellow"/>
        </w:rPr>
        <w:t xml:space="preserve">present or imminent (MELD score </w:t>
      </w:r>
      <w:r w:rsidRPr="00682881">
        <w:rPr>
          <w:rFonts w:ascii="Times New Roman" w:hAnsi="Times New Roman" w:cs="Times New Roman"/>
          <w:sz w:val="24"/>
          <w:szCs w:val="24"/>
          <w:highlight w:val="yellow"/>
        </w:rPr>
        <w:t>&lt;</w:t>
      </w:r>
      <w:r w:rsidR="00682881" w:rsidRPr="00682881">
        <w:rPr>
          <w:rFonts w:ascii="Times New Roman" w:hAnsi="Times New Roman" w:cs="Times New Roman"/>
          <w:sz w:val="24"/>
          <w:szCs w:val="24"/>
          <w:highlight w:val="yellow"/>
        </w:rPr>
        <w:t>20-</w:t>
      </w:r>
      <w:r w:rsidRPr="00682881">
        <w:rPr>
          <w:rFonts w:ascii="Times New Roman" w:hAnsi="Times New Roman" w:cs="Times New Roman"/>
          <w:sz w:val="24"/>
          <w:szCs w:val="24"/>
          <w:highlight w:val="yellow"/>
        </w:rPr>
        <w:t>22</w:t>
      </w:r>
      <w:r w:rsidR="006E1EE6" w:rsidRPr="00682881">
        <w:rPr>
          <w:rFonts w:ascii="Times New Roman" w:hAnsi="Times New Roman" w:cs="Times New Roman"/>
          <w:sz w:val="24"/>
          <w:szCs w:val="24"/>
          <w:highlight w:val="yellow"/>
        </w:rPr>
        <w:t>)</w:t>
      </w:r>
      <w:r w:rsidR="00756064">
        <w:rPr>
          <w:rFonts w:ascii="Times New Roman" w:hAnsi="Times New Roman" w:cs="Times New Roman"/>
          <w:sz w:val="24"/>
          <w:szCs w:val="24"/>
          <w:highlight w:val="yellow"/>
        </w:rPr>
        <w:t>;</w:t>
      </w:r>
      <w:r w:rsidR="006E1EE6" w:rsidRPr="00682881">
        <w:rPr>
          <w:rFonts w:ascii="Times New Roman" w:hAnsi="Times New Roman" w:cs="Times New Roman"/>
          <w:sz w:val="24"/>
          <w:szCs w:val="24"/>
          <w:highlight w:val="yellow"/>
        </w:rPr>
        <w:t xml:space="preserve"> </w:t>
      </w:r>
      <w:r w:rsidRPr="00682881">
        <w:rPr>
          <w:rFonts w:ascii="Times New Roman" w:hAnsi="Times New Roman" w:cs="Times New Roman"/>
          <w:sz w:val="24"/>
          <w:szCs w:val="24"/>
          <w:highlight w:val="yellow"/>
        </w:rPr>
        <w:t>2</w:t>
      </w:r>
      <w:r w:rsidR="006E1EE6" w:rsidRPr="00682881">
        <w:rPr>
          <w:rFonts w:ascii="Times New Roman" w:hAnsi="Times New Roman" w:cs="Times New Roman"/>
          <w:sz w:val="24"/>
          <w:szCs w:val="24"/>
          <w:highlight w:val="yellow"/>
        </w:rPr>
        <w:t xml:space="preserve">)-the patient has a poor prognosis due to the combined effects of </w:t>
      </w:r>
      <w:r w:rsidRPr="00682881">
        <w:rPr>
          <w:rFonts w:ascii="Times New Roman" w:hAnsi="Times New Roman" w:cs="Times New Roman"/>
          <w:sz w:val="24"/>
          <w:szCs w:val="24"/>
          <w:highlight w:val="yellow"/>
        </w:rPr>
        <w:t>ALF</w:t>
      </w:r>
      <w:r w:rsidR="006E1EE6" w:rsidRPr="00682881">
        <w:rPr>
          <w:rFonts w:ascii="Times New Roman" w:hAnsi="Times New Roman" w:cs="Times New Roman"/>
          <w:sz w:val="24"/>
          <w:szCs w:val="24"/>
          <w:highlight w:val="yellow"/>
        </w:rPr>
        <w:t xml:space="preserve"> and HLH</w:t>
      </w:r>
      <w:r w:rsidR="00756064">
        <w:rPr>
          <w:rFonts w:ascii="Times New Roman" w:hAnsi="Times New Roman" w:cs="Times New Roman"/>
          <w:sz w:val="24"/>
          <w:szCs w:val="24"/>
          <w:highlight w:val="yellow"/>
        </w:rPr>
        <w:t>;</w:t>
      </w:r>
      <w:r w:rsidR="006E1EE6" w:rsidRPr="00682881">
        <w:rPr>
          <w:rFonts w:ascii="Times New Roman" w:hAnsi="Times New Roman" w:cs="Times New Roman"/>
          <w:sz w:val="24"/>
          <w:szCs w:val="24"/>
          <w:highlight w:val="yellow"/>
        </w:rPr>
        <w:t xml:space="preserve"> </w:t>
      </w:r>
      <w:r w:rsidRPr="00682881">
        <w:rPr>
          <w:rFonts w:ascii="Times New Roman" w:hAnsi="Times New Roman" w:cs="Times New Roman"/>
          <w:sz w:val="24"/>
          <w:szCs w:val="24"/>
          <w:highlight w:val="yellow"/>
        </w:rPr>
        <w:t>3</w:t>
      </w:r>
      <w:r w:rsidR="006E1EE6" w:rsidRPr="00682881">
        <w:rPr>
          <w:rFonts w:ascii="Times New Roman" w:hAnsi="Times New Roman" w:cs="Times New Roman"/>
          <w:sz w:val="24"/>
          <w:szCs w:val="24"/>
          <w:highlight w:val="yellow"/>
        </w:rPr>
        <w:t xml:space="preserve">)-the liver </w:t>
      </w:r>
      <w:r w:rsidRPr="00682881">
        <w:rPr>
          <w:rFonts w:ascii="Times New Roman" w:hAnsi="Times New Roman" w:cs="Times New Roman"/>
          <w:sz w:val="24"/>
          <w:szCs w:val="24"/>
          <w:highlight w:val="yellow"/>
        </w:rPr>
        <w:t xml:space="preserve">injury </w:t>
      </w:r>
      <w:r w:rsidR="001266CE">
        <w:rPr>
          <w:rFonts w:ascii="Times New Roman" w:hAnsi="Times New Roman" w:cs="Times New Roman"/>
          <w:sz w:val="24"/>
          <w:szCs w:val="24"/>
          <w:highlight w:val="yellow"/>
        </w:rPr>
        <w:t xml:space="preserve">by itself </w:t>
      </w:r>
      <w:r w:rsidRPr="00682881">
        <w:rPr>
          <w:rFonts w:ascii="Times New Roman" w:hAnsi="Times New Roman" w:cs="Times New Roman"/>
          <w:sz w:val="24"/>
          <w:szCs w:val="24"/>
          <w:highlight w:val="yellow"/>
        </w:rPr>
        <w:t xml:space="preserve">does not </w:t>
      </w:r>
      <w:r w:rsidR="00FC0537">
        <w:rPr>
          <w:rFonts w:ascii="Times New Roman" w:hAnsi="Times New Roman" w:cs="Times New Roman"/>
          <w:sz w:val="24"/>
          <w:szCs w:val="24"/>
          <w:highlight w:val="yellow"/>
        </w:rPr>
        <w:t>underl</w:t>
      </w:r>
      <w:r w:rsidR="00C6776E">
        <w:rPr>
          <w:rFonts w:ascii="Times New Roman" w:hAnsi="Times New Roman" w:cs="Times New Roman"/>
          <w:sz w:val="24"/>
          <w:szCs w:val="24"/>
          <w:highlight w:val="yellow"/>
        </w:rPr>
        <w:t>ie</w:t>
      </w:r>
      <w:r w:rsidR="001266CE">
        <w:rPr>
          <w:rFonts w:ascii="Times New Roman" w:hAnsi="Times New Roman" w:cs="Times New Roman"/>
          <w:sz w:val="24"/>
          <w:szCs w:val="24"/>
          <w:highlight w:val="yellow"/>
        </w:rPr>
        <w:t xml:space="preserve"> </w:t>
      </w:r>
      <w:r w:rsidR="000C6B60" w:rsidRPr="00682881">
        <w:rPr>
          <w:rFonts w:ascii="Times New Roman" w:hAnsi="Times New Roman" w:cs="Times New Roman"/>
          <w:sz w:val="24"/>
          <w:szCs w:val="24"/>
          <w:highlight w:val="yellow"/>
        </w:rPr>
        <w:t xml:space="preserve">this </w:t>
      </w:r>
      <w:r w:rsidR="006E1EE6" w:rsidRPr="00682881">
        <w:rPr>
          <w:rFonts w:ascii="Times New Roman" w:hAnsi="Times New Roman" w:cs="Times New Roman"/>
          <w:sz w:val="24"/>
          <w:szCs w:val="24"/>
          <w:highlight w:val="yellow"/>
        </w:rPr>
        <w:t>poor patient prognosis</w:t>
      </w:r>
      <w:r w:rsidR="00756064">
        <w:rPr>
          <w:rFonts w:ascii="Times New Roman" w:hAnsi="Times New Roman" w:cs="Times New Roman"/>
          <w:sz w:val="24"/>
          <w:szCs w:val="24"/>
          <w:highlight w:val="yellow"/>
        </w:rPr>
        <w:t>;</w:t>
      </w:r>
      <w:r w:rsidR="006E1EE6" w:rsidRPr="00682881">
        <w:rPr>
          <w:rFonts w:ascii="Times New Roman" w:hAnsi="Times New Roman" w:cs="Times New Roman"/>
          <w:sz w:val="24"/>
          <w:szCs w:val="24"/>
          <w:highlight w:val="yellow"/>
        </w:rPr>
        <w:t xml:space="preserve"> </w:t>
      </w:r>
      <w:r w:rsidRPr="00682881">
        <w:rPr>
          <w:rFonts w:ascii="Times New Roman" w:hAnsi="Times New Roman" w:cs="Times New Roman"/>
          <w:sz w:val="24"/>
          <w:szCs w:val="24"/>
          <w:highlight w:val="yellow"/>
        </w:rPr>
        <w:t>or</w:t>
      </w:r>
      <w:r w:rsidR="006E1EE6" w:rsidRPr="00682881">
        <w:rPr>
          <w:rFonts w:ascii="Times New Roman" w:hAnsi="Times New Roman" w:cs="Times New Roman"/>
          <w:sz w:val="24"/>
          <w:szCs w:val="24"/>
          <w:highlight w:val="yellow"/>
        </w:rPr>
        <w:t xml:space="preserve"> </w:t>
      </w:r>
      <w:r w:rsidRPr="00682881">
        <w:rPr>
          <w:rFonts w:ascii="Times New Roman" w:hAnsi="Times New Roman" w:cs="Times New Roman"/>
          <w:sz w:val="24"/>
          <w:szCs w:val="24"/>
          <w:highlight w:val="yellow"/>
        </w:rPr>
        <w:t>4</w:t>
      </w:r>
      <w:r w:rsidR="006E1EE6" w:rsidRPr="00682881">
        <w:rPr>
          <w:rFonts w:ascii="Times New Roman" w:hAnsi="Times New Roman" w:cs="Times New Roman"/>
          <w:sz w:val="24"/>
          <w:szCs w:val="24"/>
          <w:highlight w:val="yellow"/>
        </w:rPr>
        <w:t xml:space="preserve">)-the HLH is </w:t>
      </w:r>
      <w:r w:rsidRPr="00682881">
        <w:rPr>
          <w:rFonts w:ascii="Times New Roman" w:hAnsi="Times New Roman" w:cs="Times New Roman"/>
          <w:sz w:val="24"/>
          <w:szCs w:val="24"/>
          <w:highlight w:val="yellow"/>
        </w:rPr>
        <w:t>advanced and highly likely ir</w:t>
      </w:r>
      <w:r w:rsidR="006E1EE6" w:rsidRPr="00682881">
        <w:rPr>
          <w:rFonts w:ascii="Times New Roman" w:hAnsi="Times New Roman" w:cs="Times New Roman"/>
          <w:sz w:val="24"/>
          <w:szCs w:val="24"/>
          <w:highlight w:val="yellow"/>
        </w:rPr>
        <w:t xml:space="preserve">reversible.  </w:t>
      </w:r>
      <w:r w:rsidRPr="00682881">
        <w:rPr>
          <w:rFonts w:ascii="Times New Roman" w:hAnsi="Times New Roman" w:cs="Times New Roman"/>
          <w:sz w:val="24"/>
          <w:szCs w:val="24"/>
          <w:highlight w:val="yellow"/>
        </w:rPr>
        <w:t>Th</w:t>
      </w:r>
      <w:r w:rsidR="00756064">
        <w:rPr>
          <w:rFonts w:ascii="Times New Roman" w:hAnsi="Times New Roman" w:cs="Times New Roman"/>
          <w:sz w:val="24"/>
          <w:szCs w:val="24"/>
          <w:highlight w:val="yellow"/>
        </w:rPr>
        <w:t>is</w:t>
      </w:r>
      <w:r w:rsidRPr="00682881">
        <w:rPr>
          <w:rFonts w:ascii="Times New Roman" w:hAnsi="Times New Roman" w:cs="Times New Roman"/>
          <w:sz w:val="24"/>
          <w:szCs w:val="24"/>
          <w:highlight w:val="yellow"/>
        </w:rPr>
        <w:t xml:space="preserve"> case illustrates </w:t>
      </w:r>
      <w:r w:rsidR="000C6B60" w:rsidRPr="00682881">
        <w:rPr>
          <w:rFonts w:ascii="Times New Roman" w:hAnsi="Times New Roman" w:cs="Times New Roman"/>
          <w:sz w:val="24"/>
          <w:szCs w:val="24"/>
          <w:highlight w:val="yellow"/>
        </w:rPr>
        <w:t xml:space="preserve">three of these factors </w:t>
      </w:r>
      <w:r w:rsidRPr="00682881">
        <w:rPr>
          <w:rFonts w:ascii="Times New Roman" w:hAnsi="Times New Roman" w:cs="Times New Roman"/>
          <w:sz w:val="24"/>
          <w:szCs w:val="24"/>
          <w:highlight w:val="yellow"/>
        </w:rPr>
        <w:t xml:space="preserve">that </w:t>
      </w:r>
      <w:r w:rsidR="000C6B60" w:rsidRPr="00682881">
        <w:rPr>
          <w:rFonts w:ascii="Times New Roman" w:hAnsi="Times New Roman" w:cs="Times New Roman"/>
          <w:sz w:val="24"/>
          <w:szCs w:val="24"/>
          <w:highlight w:val="yellow"/>
        </w:rPr>
        <w:t xml:space="preserve">militated against </w:t>
      </w:r>
      <w:r w:rsidR="006E1EE6" w:rsidRPr="00682881">
        <w:rPr>
          <w:rFonts w:ascii="Times New Roman" w:hAnsi="Times New Roman" w:cs="Times New Roman"/>
          <w:sz w:val="24"/>
          <w:szCs w:val="24"/>
          <w:highlight w:val="yellow"/>
        </w:rPr>
        <w:t xml:space="preserve">liver transplantation, </w:t>
      </w:r>
      <w:r w:rsidR="000C6B60" w:rsidRPr="00682881">
        <w:rPr>
          <w:rFonts w:ascii="Times New Roman" w:hAnsi="Times New Roman" w:cs="Times New Roman"/>
          <w:sz w:val="24"/>
          <w:szCs w:val="24"/>
          <w:highlight w:val="yellow"/>
        </w:rPr>
        <w:lastRenderedPageBreak/>
        <w:t>in</w:t>
      </w:r>
      <w:r w:rsidR="006E1EE6" w:rsidRPr="00682881">
        <w:rPr>
          <w:rFonts w:ascii="Times New Roman" w:hAnsi="Times New Roman" w:cs="Times New Roman"/>
          <w:sz w:val="24"/>
          <w:szCs w:val="24"/>
          <w:highlight w:val="yellow"/>
        </w:rPr>
        <w:t xml:space="preserve"> th</w:t>
      </w:r>
      <w:r w:rsidR="00DE739D" w:rsidRPr="00682881">
        <w:rPr>
          <w:rFonts w:ascii="Times New Roman" w:hAnsi="Times New Roman" w:cs="Times New Roman"/>
          <w:sz w:val="24"/>
          <w:szCs w:val="24"/>
          <w:highlight w:val="yellow"/>
        </w:rPr>
        <w:t>e current</w:t>
      </w:r>
      <w:r w:rsidR="006E1EE6" w:rsidRPr="00682881">
        <w:rPr>
          <w:rFonts w:ascii="Times New Roman" w:hAnsi="Times New Roman" w:cs="Times New Roman"/>
          <w:sz w:val="24"/>
          <w:szCs w:val="24"/>
          <w:highlight w:val="yellow"/>
        </w:rPr>
        <w:t xml:space="preserve"> case</w:t>
      </w:r>
      <w:r w:rsidR="00DE739D" w:rsidRPr="00682881">
        <w:rPr>
          <w:rFonts w:ascii="Times New Roman" w:hAnsi="Times New Roman" w:cs="Times New Roman"/>
          <w:sz w:val="24"/>
          <w:szCs w:val="24"/>
          <w:highlight w:val="yellow"/>
        </w:rPr>
        <w:t xml:space="preserve"> the </w:t>
      </w:r>
      <w:r w:rsidR="000C6B60" w:rsidRPr="00682881">
        <w:rPr>
          <w:rFonts w:ascii="Times New Roman" w:hAnsi="Times New Roman" w:cs="Times New Roman"/>
          <w:sz w:val="24"/>
          <w:szCs w:val="24"/>
          <w:highlight w:val="yellow"/>
        </w:rPr>
        <w:t>ALF</w:t>
      </w:r>
      <w:r w:rsidR="00DE739D" w:rsidRPr="00682881">
        <w:rPr>
          <w:rFonts w:ascii="Times New Roman" w:hAnsi="Times New Roman" w:cs="Times New Roman"/>
          <w:sz w:val="24"/>
          <w:szCs w:val="24"/>
          <w:highlight w:val="yellow"/>
        </w:rPr>
        <w:t xml:space="preserve"> was most likely from septic shock with focal centrilobular ischemia from hypotension, bone marrow failure, and explosive immune activation from HLH</w:t>
      </w:r>
      <w:r w:rsidR="006E1EE6" w:rsidRPr="00682881">
        <w:rPr>
          <w:rFonts w:ascii="Times New Roman" w:hAnsi="Times New Roman" w:cs="Times New Roman"/>
          <w:sz w:val="24"/>
          <w:szCs w:val="24"/>
          <w:highlight w:val="yellow"/>
        </w:rPr>
        <w:t>.</w:t>
      </w:r>
    </w:p>
    <w:p w14:paraId="60CBC367" w14:textId="5A5EAE1B" w:rsidR="00756064" w:rsidRDefault="00C9275F" w:rsidP="0037385E">
      <w:pPr>
        <w:widowControl w:val="0"/>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This prior clinical data suggest caution in liver transplantation for HLH.  The data are limited.  </w:t>
      </w:r>
      <w:r w:rsidR="00756064">
        <w:rPr>
          <w:rFonts w:ascii="Times New Roman" w:hAnsi="Times New Roman" w:cs="Times New Roman"/>
          <w:sz w:val="24"/>
          <w:szCs w:val="24"/>
        </w:rPr>
        <w:t>Re</w:t>
      </w:r>
      <w:r>
        <w:rPr>
          <w:rFonts w:ascii="Times New Roman" w:hAnsi="Times New Roman" w:cs="Times New Roman"/>
          <w:sz w:val="24"/>
          <w:szCs w:val="24"/>
        </w:rPr>
        <w:t xml:space="preserve">ported outcomes for liver transplantation </w:t>
      </w:r>
      <w:r w:rsidR="00756064">
        <w:rPr>
          <w:rFonts w:ascii="Times New Roman" w:hAnsi="Times New Roman" w:cs="Times New Roman"/>
          <w:sz w:val="24"/>
          <w:szCs w:val="24"/>
        </w:rPr>
        <w:t xml:space="preserve">with HLH </w:t>
      </w:r>
      <w:r>
        <w:rPr>
          <w:rFonts w:ascii="Times New Roman" w:hAnsi="Times New Roman" w:cs="Times New Roman"/>
          <w:sz w:val="24"/>
          <w:szCs w:val="24"/>
        </w:rPr>
        <w:t>are much worse than that for liver transplantation without HLH</w:t>
      </w:r>
      <w:r w:rsidRPr="00C9275F">
        <w:rPr>
          <w:rFonts w:ascii="Times New Roman" w:hAnsi="Times New Roman" w:cs="Times New Roman"/>
          <w:sz w:val="24"/>
          <w:szCs w:val="24"/>
          <w:vertAlign w:val="superscript"/>
        </w:rPr>
        <w:t>[3]</w:t>
      </w:r>
      <w:r>
        <w:rPr>
          <w:rFonts w:ascii="Times New Roman" w:hAnsi="Times New Roman" w:cs="Times New Roman"/>
          <w:sz w:val="24"/>
          <w:szCs w:val="24"/>
        </w:rPr>
        <w:t xml:space="preserve">.  </w:t>
      </w:r>
      <w:r w:rsidR="00D70817">
        <w:rPr>
          <w:rFonts w:ascii="Times New Roman" w:hAnsi="Times New Roman" w:cs="Times New Roman"/>
          <w:sz w:val="24"/>
          <w:szCs w:val="24"/>
        </w:rPr>
        <w:t>Th</w:t>
      </w:r>
      <w:r w:rsidR="0037385E">
        <w:rPr>
          <w:rFonts w:ascii="Times New Roman" w:hAnsi="Times New Roman" w:cs="Times New Roman"/>
          <w:sz w:val="24"/>
          <w:szCs w:val="24"/>
        </w:rPr>
        <w:t>e current work</w:t>
      </w:r>
      <w:r w:rsidR="00D70817">
        <w:rPr>
          <w:rFonts w:ascii="Times New Roman" w:hAnsi="Times New Roman" w:cs="Times New Roman"/>
          <w:sz w:val="24"/>
          <w:szCs w:val="24"/>
        </w:rPr>
        <w:t xml:space="preserve"> suggests that high mortality from advanced and likely irreversible HLH may limit the benefi</w:t>
      </w:r>
      <w:r w:rsidR="00756064">
        <w:rPr>
          <w:rFonts w:ascii="Times New Roman" w:hAnsi="Times New Roman" w:cs="Times New Roman"/>
          <w:sz w:val="24"/>
          <w:szCs w:val="24"/>
        </w:rPr>
        <w:t>ts</w:t>
      </w:r>
      <w:r w:rsidR="00D70817">
        <w:rPr>
          <w:rFonts w:ascii="Times New Roman" w:hAnsi="Times New Roman" w:cs="Times New Roman"/>
          <w:sz w:val="24"/>
          <w:szCs w:val="24"/>
        </w:rPr>
        <w:t xml:space="preserve"> of liver transplantation.  </w:t>
      </w:r>
      <w:r w:rsidR="00756064">
        <w:rPr>
          <w:rFonts w:ascii="Times New Roman" w:hAnsi="Times New Roman" w:cs="Times New Roman"/>
          <w:sz w:val="24"/>
          <w:szCs w:val="24"/>
        </w:rPr>
        <w:t xml:space="preserve">Liver biopsy may be very helpful to assess the liver injury and to </w:t>
      </w:r>
      <w:r w:rsidR="00756064">
        <w:rPr>
          <w:rFonts w:ascii="Times New Roman" w:hAnsi="Times New Roman" w:cs="Times New Roman"/>
          <w:sz w:val="24"/>
          <w:szCs w:val="24"/>
        </w:rPr>
        <w:t xml:space="preserve">determine whether acute liver failure associated with HLH is due primarily to intrinsic liver injury versus secondary to extrahepatic injury from HLH to help determine whether liver transplantation is warranted.  </w:t>
      </w:r>
    </w:p>
    <w:p w14:paraId="7D0891E9" w14:textId="0926CBC0" w:rsidR="00A50B0E" w:rsidRDefault="00735B62" w:rsidP="005F3498">
      <w:pPr>
        <w:widowControl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About </w:t>
      </w:r>
      <w:r w:rsidR="00EE00F2">
        <w:rPr>
          <w:rFonts w:ascii="Times New Roman" w:hAnsi="Times New Roman" w:cs="Times New Roman"/>
          <w:sz w:val="24"/>
          <w:szCs w:val="24"/>
        </w:rPr>
        <w:t xml:space="preserve">25% </w:t>
      </w:r>
      <w:r w:rsidR="00AC2ABC">
        <w:rPr>
          <w:rFonts w:ascii="Times New Roman" w:hAnsi="Times New Roman" w:cs="Times New Roman"/>
          <w:sz w:val="24"/>
          <w:szCs w:val="24"/>
        </w:rPr>
        <w:t xml:space="preserve">of patients </w:t>
      </w:r>
      <w:r w:rsidR="00EE00F2">
        <w:rPr>
          <w:rFonts w:ascii="Times New Roman" w:hAnsi="Times New Roman" w:cs="Times New Roman"/>
          <w:sz w:val="24"/>
          <w:szCs w:val="24"/>
        </w:rPr>
        <w:t xml:space="preserve">had a rash </w:t>
      </w:r>
      <w:r>
        <w:rPr>
          <w:rFonts w:ascii="Times New Roman" w:hAnsi="Times New Roman" w:cs="Times New Roman"/>
          <w:sz w:val="24"/>
          <w:szCs w:val="24"/>
        </w:rPr>
        <w:t xml:space="preserve">associated with HLH </w:t>
      </w:r>
      <w:r w:rsidR="00A50B0E">
        <w:rPr>
          <w:rFonts w:ascii="Times New Roman" w:hAnsi="Times New Roman" w:cs="Times New Roman"/>
          <w:sz w:val="24"/>
          <w:szCs w:val="24"/>
        </w:rPr>
        <w:t xml:space="preserve">in one </w:t>
      </w:r>
      <w:r w:rsidR="00C9582E">
        <w:rPr>
          <w:rFonts w:ascii="Times New Roman" w:hAnsi="Times New Roman" w:cs="Times New Roman"/>
          <w:sz w:val="24"/>
          <w:szCs w:val="24"/>
        </w:rPr>
        <w:t xml:space="preserve">large </w:t>
      </w:r>
      <w:r w:rsidR="00A50B0E">
        <w:rPr>
          <w:rFonts w:ascii="Times New Roman" w:hAnsi="Times New Roman" w:cs="Times New Roman"/>
          <w:sz w:val="24"/>
          <w:szCs w:val="24"/>
        </w:rPr>
        <w:t>study</w:t>
      </w:r>
      <w:r w:rsidR="00C23071">
        <w:rPr>
          <w:rFonts w:ascii="Times New Roman" w:hAnsi="Times New Roman" w:cs="Times New Roman"/>
          <w:sz w:val="24"/>
          <w:szCs w:val="24"/>
        </w:rPr>
        <w:t>)</w:t>
      </w:r>
      <w:r w:rsidR="00162823" w:rsidRPr="00162823">
        <w:rPr>
          <w:rFonts w:ascii="Times New Roman" w:hAnsi="Times New Roman" w:cs="Times New Roman"/>
          <w:sz w:val="24"/>
          <w:szCs w:val="24"/>
          <w:vertAlign w:val="superscript"/>
        </w:rPr>
        <w:t>[</w:t>
      </w:r>
      <w:r w:rsidR="00A100CB">
        <w:rPr>
          <w:rFonts w:ascii="Times New Roman" w:hAnsi="Times New Roman" w:cs="Times New Roman"/>
          <w:sz w:val="24"/>
          <w:szCs w:val="24"/>
          <w:vertAlign w:val="superscript"/>
        </w:rPr>
        <w:t>30]</w:t>
      </w:r>
      <w:r w:rsidR="00C23071">
        <w:rPr>
          <w:rFonts w:ascii="Times New Roman" w:hAnsi="Times New Roman" w:cs="Times New Roman"/>
          <w:sz w:val="24"/>
          <w:szCs w:val="24"/>
        </w:rPr>
        <w:t>.</w:t>
      </w:r>
      <w:r w:rsidR="002B31D7">
        <w:rPr>
          <w:rFonts w:ascii="Times New Roman" w:hAnsi="Times New Roman" w:cs="Times New Roman"/>
          <w:sz w:val="24"/>
          <w:szCs w:val="24"/>
        </w:rPr>
        <w:t xml:space="preserve"> The rash is most commonly generalized, maculopapular, and erythematous</w:t>
      </w:r>
      <w:r w:rsidR="0031694F" w:rsidRPr="0031694F">
        <w:rPr>
          <w:rFonts w:ascii="Times New Roman" w:hAnsi="Times New Roman" w:cs="Times New Roman"/>
          <w:sz w:val="24"/>
          <w:szCs w:val="24"/>
          <w:vertAlign w:val="superscript"/>
        </w:rPr>
        <w:t>[2</w:t>
      </w:r>
      <w:r w:rsidR="00A100CB">
        <w:rPr>
          <w:rFonts w:ascii="Times New Roman" w:hAnsi="Times New Roman" w:cs="Times New Roman"/>
          <w:sz w:val="24"/>
          <w:szCs w:val="24"/>
          <w:vertAlign w:val="superscript"/>
        </w:rPr>
        <w:t>8</w:t>
      </w:r>
      <w:r w:rsidR="0031694F" w:rsidRPr="0031694F">
        <w:rPr>
          <w:rFonts w:ascii="Times New Roman" w:hAnsi="Times New Roman" w:cs="Times New Roman"/>
          <w:sz w:val="24"/>
          <w:szCs w:val="24"/>
          <w:vertAlign w:val="superscript"/>
        </w:rPr>
        <w:t>]</w:t>
      </w:r>
      <w:r w:rsidR="002B31D7">
        <w:rPr>
          <w:rFonts w:ascii="Times New Roman" w:hAnsi="Times New Roman" w:cs="Times New Roman"/>
          <w:sz w:val="24"/>
          <w:szCs w:val="24"/>
        </w:rPr>
        <w:t xml:space="preserve">.  Patients can </w:t>
      </w:r>
      <w:r w:rsidR="004A491C">
        <w:rPr>
          <w:rFonts w:ascii="Times New Roman" w:hAnsi="Times New Roman" w:cs="Times New Roman"/>
          <w:sz w:val="24"/>
          <w:szCs w:val="24"/>
        </w:rPr>
        <w:t xml:space="preserve">also </w:t>
      </w:r>
      <w:r w:rsidR="002B31D7">
        <w:rPr>
          <w:rFonts w:ascii="Times New Roman" w:hAnsi="Times New Roman" w:cs="Times New Roman"/>
          <w:sz w:val="24"/>
          <w:szCs w:val="24"/>
        </w:rPr>
        <w:t xml:space="preserve">have petechiae and purpura </w:t>
      </w:r>
      <w:r w:rsidR="00EE00F2">
        <w:rPr>
          <w:rFonts w:ascii="Times New Roman" w:hAnsi="Times New Roman" w:cs="Times New Roman"/>
          <w:sz w:val="24"/>
          <w:szCs w:val="24"/>
        </w:rPr>
        <w:t>from</w:t>
      </w:r>
      <w:r w:rsidR="002B31D7">
        <w:rPr>
          <w:rFonts w:ascii="Times New Roman" w:hAnsi="Times New Roman" w:cs="Times New Roman"/>
          <w:sz w:val="24"/>
          <w:szCs w:val="24"/>
        </w:rPr>
        <w:t xml:space="preserve"> thrombocytopenia.  </w:t>
      </w:r>
      <w:r w:rsidR="004A491C">
        <w:rPr>
          <w:rFonts w:ascii="Times New Roman" w:hAnsi="Times New Roman" w:cs="Times New Roman"/>
          <w:sz w:val="24"/>
          <w:szCs w:val="24"/>
        </w:rPr>
        <w:t>This patient</w:t>
      </w:r>
      <w:r w:rsidR="00EE00F2">
        <w:rPr>
          <w:rFonts w:ascii="Times New Roman" w:hAnsi="Times New Roman" w:cs="Times New Roman"/>
          <w:sz w:val="24"/>
          <w:szCs w:val="24"/>
        </w:rPr>
        <w:t xml:space="preserve">’s </w:t>
      </w:r>
      <w:r w:rsidR="004A491C">
        <w:rPr>
          <w:rFonts w:ascii="Times New Roman" w:hAnsi="Times New Roman" w:cs="Times New Roman"/>
          <w:sz w:val="24"/>
          <w:szCs w:val="24"/>
        </w:rPr>
        <w:t xml:space="preserve">rash </w:t>
      </w:r>
      <w:r w:rsidR="00C23071">
        <w:rPr>
          <w:rFonts w:ascii="Times New Roman" w:hAnsi="Times New Roman" w:cs="Times New Roman"/>
          <w:sz w:val="24"/>
          <w:szCs w:val="24"/>
        </w:rPr>
        <w:t>started</w:t>
      </w:r>
      <w:r w:rsidR="001C2906">
        <w:rPr>
          <w:rFonts w:ascii="Times New Roman" w:hAnsi="Times New Roman" w:cs="Times New Roman"/>
          <w:sz w:val="24"/>
          <w:szCs w:val="24"/>
        </w:rPr>
        <w:t xml:space="preserve"> after administering </w:t>
      </w:r>
      <w:r w:rsidR="001A204E">
        <w:rPr>
          <w:rFonts w:ascii="Times New Roman" w:hAnsi="Times New Roman" w:cs="Times New Roman"/>
          <w:sz w:val="24"/>
          <w:szCs w:val="24"/>
        </w:rPr>
        <w:t xml:space="preserve">trimethoprim-sulfamethoxazole </w:t>
      </w:r>
      <w:r w:rsidR="001C2906">
        <w:rPr>
          <w:rFonts w:ascii="Times New Roman" w:hAnsi="Times New Roman" w:cs="Times New Roman"/>
          <w:sz w:val="24"/>
          <w:szCs w:val="24"/>
        </w:rPr>
        <w:t xml:space="preserve">and </w:t>
      </w:r>
      <w:r w:rsidR="00EE00F2">
        <w:rPr>
          <w:rFonts w:ascii="Times New Roman" w:hAnsi="Times New Roman" w:cs="Times New Roman"/>
          <w:sz w:val="24"/>
          <w:szCs w:val="24"/>
        </w:rPr>
        <w:t xml:space="preserve">was </w:t>
      </w:r>
      <w:r w:rsidR="004A491C">
        <w:rPr>
          <w:rFonts w:ascii="Times New Roman" w:hAnsi="Times New Roman" w:cs="Times New Roman"/>
          <w:sz w:val="24"/>
          <w:szCs w:val="24"/>
        </w:rPr>
        <w:t xml:space="preserve">most likely secondary to </w:t>
      </w:r>
      <w:r w:rsidR="001C2906">
        <w:rPr>
          <w:rFonts w:ascii="Times New Roman" w:hAnsi="Times New Roman" w:cs="Times New Roman"/>
          <w:sz w:val="24"/>
          <w:szCs w:val="24"/>
        </w:rPr>
        <w:t>it.</w:t>
      </w:r>
    </w:p>
    <w:p w14:paraId="69B652F4" w14:textId="77777777" w:rsidR="00686B48" w:rsidRDefault="00686B48" w:rsidP="002B31D7">
      <w:pPr>
        <w:widowControl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DISCUSSION</w:t>
      </w:r>
    </w:p>
    <w:p w14:paraId="68D47013" w14:textId="46DFB3E2" w:rsidR="001F2A15" w:rsidRDefault="00686B48" w:rsidP="001F2A15">
      <w:pPr>
        <w:widowControl w:val="0"/>
        <w:spacing w:after="0" w:line="480" w:lineRule="auto"/>
        <w:ind w:firstLine="720"/>
        <w:jc w:val="both"/>
        <w:rPr>
          <w:rFonts w:ascii="Times New Roman" w:eastAsia="Times New Roman" w:hAnsi="Times New Roman" w:cs="Times New Roman"/>
          <w:color w:val="000000"/>
          <w:sz w:val="24"/>
          <w:szCs w:val="24"/>
        </w:rPr>
      </w:pPr>
      <w:r>
        <w:rPr>
          <w:rFonts w:ascii="Times New Roman" w:hAnsi="Times New Roman" w:cs="Times New Roman"/>
          <w:sz w:val="24"/>
          <w:szCs w:val="24"/>
        </w:rPr>
        <w:t>HLH frequently involves the liver</w:t>
      </w:r>
      <w:r w:rsidR="00170A43">
        <w:rPr>
          <w:rFonts w:ascii="Times New Roman" w:hAnsi="Times New Roman" w:cs="Times New Roman"/>
          <w:sz w:val="24"/>
          <w:szCs w:val="24"/>
        </w:rPr>
        <w:t xml:space="preserve">.  It </w:t>
      </w:r>
      <w:r w:rsidR="00491F42">
        <w:rPr>
          <w:rFonts w:ascii="Times New Roman" w:hAnsi="Times New Roman" w:cs="Times New Roman"/>
          <w:sz w:val="24"/>
          <w:szCs w:val="24"/>
        </w:rPr>
        <w:t xml:space="preserve">frequently causes </w:t>
      </w:r>
      <w:r w:rsidR="00491F42">
        <w:rPr>
          <w:rFonts w:ascii="Times New Roman" w:eastAsia="Times New Roman" w:hAnsi="Times New Roman" w:cs="Times New Roman"/>
          <w:color w:val="000000"/>
          <w:sz w:val="24"/>
          <w:szCs w:val="24"/>
        </w:rPr>
        <w:t>aspartate aminotransferase</w:t>
      </w:r>
      <w:r w:rsidR="001F2A15">
        <w:rPr>
          <w:rFonts w:ascii="Times New Roman" w:eastAsia="Times New Roman" w:hAnsi="Times New Roman" w:cs="Times New Roman"/>
          <w:color w:val="000000"/>
          <w:sz w:val="24"/>
          <w:szCs w:val="24"/>
        </w:rPr>
        <w:t xml:space="preserve"> levels</w:t>
      </w:r>
      <w:r w:rsidR="00491F42">
        <w:rPr>
          <w:rFonts w:ascii="Times New Roman" w:eastAsia="Times New Roman" w:hAnsi="Times New Roman" w:cs="Times New Roman"/>
          <w:color w:val="000000"/>
          <w:sz w:val="24"/>
          <w:szCs w:val="24"/>
        </w:rPr>
        <w:t>&gt;2 times the upper limit of normal</w:t>
      </w:r>
      <w:r w:rsidR="00491F42" w:rsidRPr="002E1D9B">
        <w:rPr>
          <w:rFonts w:ascii="Times New Roman" w:eastAsia="Times New Roman" w:hAnsi="Times New Roman" w:cs="Times New Roman"/>
          <w:color w:val="000000"/>
          <w:sz w:val="24"/>
          <w:szCs w:val="24"/>
          <w:vertAlign w:val="superscript"/>
        </w:rPr>
        <w:t>[</w:t>
      </w:r>
      <w:r w:rsidR="00A100CB">
        <w:rPr>
          <w:rFonts w:ascii="Times New Roman" w:eastAsia="Times New Roman" w:hAnsi="Times New Roman" w:cs="Times New Roman"/>
          <w:color w:val="000000"/>
          <w:sz w:val="24"/>
          <w:szCs w:val="24"/>
          <w:vertAlign w:val="superscript"/>
        </w:rPr>
        <w:t>22</w:t>
      </w:r>
      <w:r w:rsidR="00491F42" w:rsidRPr="002E1D9B">
        <w:rPr>
          <w:rFonts w:ascii="Times New Roman" w:eastAsia="Times New Roman" w:hAnsi="Times New Roman" w:cs="Times New Roman"/>
          <w:color w:val="000000"/>
          <w:sz w:val="24"/>
          <w:szCs w:val="24"/>
          <w:vertAlign w:val="superscript"/>
        </w:rPr>
        <w:t>,</w:t>
      </w:r>
      <w:r w:rsidR="00491F42">
        <w:rPr>
          <w:rFonts w:ascii="Times New Roman" w:eastAsia="Times New Roman" w:hAnsi="Times New Roman" w:cs="Times New Roman"/>
          <w:color w:val="000000"/>
          <w:sz w:val="24"/>
          <w:szCs w:val="24"/>
          <w:vertAlign w:val="superscript"/>
        </w:rPr>
        <w:t>2</w:t>
      </w:r>
      <w:r w:rsidR="00A100CB">
        <w:rPr>
          <w:rFonts w:ascii="Times New Roman" w:eastAsia="Times New Roman" w:hAnsi="Times New Roman" w:cs="Times New Roman"/>
          <w:color w:val="000000"/>
          <w:sz w:val="24"/>
          <w:szCs w:val="24"/>
          <w:vertAlign w:val="superscript"/>
        </w:rPr>
        <w:t>3</w:t>
      </w:r>
      <w:r w:rsidR="00491F42" w:rsidRPr="002E1D9B">
        <w:rPr>
          <w:rFonts w:ascii="Times New Roman" w:eastAsia="Times New Roman" w:hAnsi="Times New Roman" w:cs="Times New Roman"/>
          <w:color w:val="000000"/>
          <w:sz w:val="24"/>
          <w:szCs w:val="24"/>
          <w:vertAlign w:val="superscript"/>
        </w:rPr>
        <w:t>]</w:t>
      </w:r>
      <w:r w:rsidR="001F2A15">
        <w:rPr>
          <w:rFonts w:ascii="Times New Roman" w:eastAsia="Times New Roman" w:hAnsi="Times New Roman" w:cs="Times New Roman"/>
          <w:color w:val="000000"/>
          <w:sz w:val="24"/>
          <w:szCs w:val="24"/>
        </w:rPr>
        <w:t>,</w:t>
      </w:r>
      <w:r w:rsidR="00491F42">
        <w:rPr>
          <w:rFonts w:ascii="Times New Roman" w:eastAsia="Times New Roman" w:hAnsi="Times New Roman" w:cs="Times New Roman"/>
          <w:color w:val="000000"/>
          <w:sz w:val="24"/>
          <w:szCs w:val="24"/>
        </w:rPr>
        <w:t xml:space="preserve">  </w:t>
      </w:r>
      <w:r w:rsidR="001F2A15">
        <w:rPr>
          <w:rFonts w:ascii="Times New Roman" w:eastAsia="Times New Roman" w:hAnsi="Times New Roman" w:cs="Times New Roman"/>
          <w:color w:val="000000"/>
          <w:sz w:val="24"/>
          <w:szCs w:val="24"/>
        </w:rPr>
        <w:t xml:space="preserve">frequently causes </w:t>
      </w:r>
      <w:r w:rsidR="00491F42">
        <w:rPr>
          <w:rFonts w:ascii="Times New Roman" w:eastAsia="Times New Roman" w:hAnsi="Times New Roman" w:cs="Times New Roman"/>
          <w:color w:val="000000"/>
          <w:sz w:val="24"/>
          <w:szCs w:val="24"/>
        </w:rPr>
        <w:t>LDH</w:t>
      </w:r>
      <w:r w:rsidR="001F2A15">
        <w:rPr>
          <w:rFonts w:ascii="Times New Roman" w:eastAsia="Times New Roman" w:hAnsi="Times New Roman" w:cs="Times New Roman"/>
          <w:color w:val="000000"/>
          <w:sz w:val="24"/>
          <w:szCs w:val="24"/>
        </w:rPr>
        <w:t xml:space="preserve"> levels</w:t>
      </w:r>
      <w:r w:rsidR="00491F42">
        <w:rPr>
          <w:rFonts w:ascii="Times New Roman" w:eastAsia="Times New Roman" w:hAnsi="Times New Roman" w:cs="Times New Roman"/>
          <w:color w:val="000000"/>
          <w:sz w:val="24"/>
          <w:szCs w:val="24"/>
        </w:rPr>
        <w:t>&gt;2 times the upper limit of normal</w:t>
      </w:r>
      <w:r w:rsidR="00491F42" w:rsidRPr="002E1D9B">
        <w:rPr>
          <w:rFonts w:ascii="Times New Roman" w:eastAsia="Times New Roman" w:hAnsi="Times New Roman" w:cs="Times New Roman"/>
          <w:color w:val="000000"/>
          <w:sz w:val="24"/>
          <w:szCs w:val="24"/>
          <w:vertAlign w:val="superscript"/>
        </w:rPr>
        <w:t>[</w:t>
      </w:r>
      <w:r w:rsidR="00A100CB">
        <w:rPr>
          <w:rFonts w:ascii="Times New Roman" w:eastAsia="Times New Roman" w:hAnsi="Times New Roman" w:cs="Times New Roman"/>
          <w:color w:val="000000"/>
          <w:sz w:val="24"/>
          <w:szCs w:val="24"/>
          <w:vertAlign w:val="superscript"/>
        </w:rPr>
        <w:t>22</w:t>
      </w:r>
      <w:r w:rsidR="00491F42" w:rsidRPr="002E1D9B">
        <w:rPr>
          <w:rFonts w:ascii="Times New Roman" w:eastAsia="Times New Roman" w:hAnsi="Times New Roman" w:cs="Times New Roman"/>
          <w:color w:val="000000"/>
          <w:sz w:val="24"/>
          <w:szCs w:val="24"/>
          <w:vertAlign w:val="superscript"/>
        </w:rPr>
        <w:t>,</w:t>
      </w:r>
      <w:r w:rsidR="00491F42">
        <w:rPr>
          <w:rFonts w:ascii="Times New Roman" w:eastAsia="Times New Roman" w:hAnsi="Times New Roman" w:cs="Times New Roman"/>
          <w:color w:val="000000"/>
          <w:sz w:val="24"/>
          <w:szCs w:val="24"/>
          <w:vertAlign w:val="superscript"/>
        </w:rPr>
        <w:t>2</w:t>
      </w:r>
      <w:r w:rsidR="00A100CB">
        <w:rPr>
          <w:rFonts w:ascii="Times New Roman" w:eastAsia="Times New Roman" w:hAnsi="Times New Roman" w:cs="Times New Roman"/>
          <w:color w:val="000000"/>
          <w:sz w:val="24"/>
          <w:szCs w:val="24"/>
          <w:vertAlign w:val="superscript"/>
        </w:rPr>
        <w:t>4</w:t>
      </w:r>
      <w:r w:rsidR="00491F42" w:rsidRPr="002E1D9B">
        <w:rPr>
          <w:rFonts w:ascii="Times New Roman" w:eastAsia="Times New Roman" w:hAnsi="Times New Roman" w:cs="Times New Roman"/>
          <w:color w:val="000000"/>
          <w:sz w:val="24"/>
          <w:szCs w:val="24"/>
          <w:vertAlign w:val="superscript"/>
        </w:rPr>
        <w:t>]</w:t>
      </w:r>
      <w:r w:rsidR="001F2A15">
        <w:rPr>
          <w:rFonts w:ascii="Times New Roman" w:eastAsia="Times New Roman" w:hAnsi="Times New Roman" w:cs="Times New Roman"/>
          <w:color w:val="000000"/>
          <w:sz w:val="24"/>
          <w:szCs w:val="24"/>
        </w:rPr>
        <w:t>,</w:t>
      </w:r>
      <w:r w:rsidR="00491F42">
        <w:rPr>
          <w:rFonts w:ascii="Times New Roman" w:eastAsia="Times New Roman" w:hAnsi="Times New Roman" w:cs="Times New Roman"/>
          <w:color w:val="000000"/>
          <w:sz w:val="24"/>
          <w:szCs w:val="24"/>
        </w:rPr>
        <w:t xml:space="preserve"> </w:t>
      </w:r>
      <w:r w:rsidR="001F2A15">
        <w:rPr>
          <w:rFonts w:ascii="Times New Roman" w:eastAsia="Times New Roman" w:hAnsi="Times New Roman" w:cs="Times New Roman"/>
          <w:color w:val="000000"/>
          <w:sz w:val="24"/>
          <w:szCs w:val="24"/>
        </w:rPr>
        <w:t>and very frequently causes profound direct hyperbilirubinemia</w:t>
      </w:r>
      <w:r w:rsidR="001F2A15" w:rsidRPr="002E1D9B">
        <w:rPr>
          <w:rFonts w:ascii="Times New Roman" w:eastAsia="Times New Roman" w:hAnsi="Times New Roman" w:cs="Times New Roman"/>
          <w:color w:val="000000"/>
          <w:sz w:val="24"/>
          <w:szCs w:val="24"/>
          <w:vertAlign w:val="superscript"/>
        </w:rPr>
        <w:t>[</w:t>
      </w:r>
      <w:r w:rsidR="001F2A15">
        <w:rPr>
          <w:rFonts w:ascii="Times New Roman" w:eastAsia="Times New Roman" w:hAnsi="Times New Roman" w:cs="Times New Roman"/>
          <w:color w:val="000000"/>
          <w:sz w:val="24"/>
          <w:szCs w:val="24"/>
          <w:vertAlign w:val="superscript"/>
        </w:rPr>
        <w:t>2</w:t>
      </w:r>
      <w:r w:rsidR="00A100CB">
        <w:rPr>
          <w:rFonts w:ascii="Times New Roman" w:eastAsia="Times New Roman" w:hAnsi="Times New Roman" w:cs="Times New Roman"/>
          <w:color w:val="000000"/>
          <w:sz w:val="24"/>
          <w:szCs w:val="24"/>
          <w:vertAlign w:val="superscript"/>
        </w:rPr>
        <w:t>3</w:t>
      </w:r>
      <w:r w:rsidR="001F2A15">
        <w:rPr>
          <w:rFonts w:ascii="Times New Roman" w:eastAsia="Times New Roman" w:hAnsi="Times New Roman" w:cs="Times New Roman"/>
          <w:color w:val="000000"/>
          <w:sz w:val="24"/>
          <w:szCs w:val="24"/>
          <w:vertAlign w:val="superscript"/>
        </w:rPr>
        <w:t>,2</w:t>
      </w:r>
      <w:r w:rsidR="00A100CB">
        <w:rPr>
          <w:rFonts w:ascii="Times New Roman" w:eastAsia="Times New Roman" w:hAnsi="Times New Roman" w:cs="Times New Roman"/>
          <w:color w:val="000000"/>
          <w:sz w:val="24"/>
          <w:szCs w:val="24"/>
          <w:vertAlign w:val="superscript"/>
        </w:rPr>
        <w:t>5</w:t>
      </w:r>
      <w:r w:rsidR="001F2A15" w:rsidRPr="002E1D9B">
        <w:rPr>
          <w:rFonts w:ascii="Times New Roman" w:eastAsia="Times New Roman" w:hAnsi="Times New Roman" w:cs="Times New Roman"/>
          <w:color w:val="000000"/>
          <w:sz w:val="24"/>
          <w:szCs w:val="24"/>
          <w:vertAlign w:val="superscript"/>
        </w:rPr>
        <w:t>]</w:t>
      </w:r>
      <w:r w:rsidR="001F2A15">
        <w:rPr>
          <w:rFonts w:ascii="Times New Roman" w:eastAsia="Times New Roman" w:hAnsi="Times New Roman" w:cs="Times New Roman"/>
          <w:color w:val="000000"/>
          <w:sz w:val="24"/>
          <w:szCs w:val="24"/>
        </w:rPr>
        <w:t>.</w:t>
      </w:r>
      <w:r w:rsidR="00491F42">
        <w:rPr>
          <w:rFonts w:ascii="Times New Roman" w:eastAsia="Times New Roman" w:hAnsi="Times New Roman" w:cs="Times New Roman"/>
          <w:color w:val="000000"/>
          <w:sz w:val="24"/>
          <w:szCs w:val="24"/>
        </w:rPr>
        <w:t xml:space="preserve"> </w:t>
      </w:r>
      <w:r w:rsidR="001F2A15">
        <w:rPr>
          <w:rFonts w:ascii="Times New Roman" w:eastAsia="Times New Roman" w:hAnsi="Times New Roman" w:cs="Times New Roman"/>
          <w:color w:val="000000"/>
          <w:sz w:val="24"/>
          <w:szCs w:val="24"/>
        </w:rPr>
        <w:t>Patients may also commonly present with moderately severe hypertriglyceridemia from cholestasis</w:t>
      </w:r>
      <w:r w:rsidR="001F2A15" w:rsidRPr="002E1D9B">
        <w:rPr>
          <w:rFonts w:ascii="Times New Roman" w:eastAsia="Times New Roman" w:hAnsi="Times New Roman" w:cs="Times New Roman"/>
          <w:color w:val="000000"/>
          <w:sz w:val="24"/>
          <w:szCs w:val="24"/>
          <w:vertAlign w:val="superscript"/>
        </w:rPr>
        <w:t>[2</w:t>
      </w:r>
      <w:r w:rsidR="00A100CB">
        <w:rPr>
          <w:rFonts w:ascii="Times New Roman" w:eastAsia="Times New Roman" w:hAnsi="Times New Roman" w:cs="Times New Roman"/>
          <w:color w:val="000000"/>
          <w:sz w:val="24"/>
          <w:szCs w:val="24"/>
          <w:vertAlign w:val="superscript"/>
        </w:rPr>
        <w:t>6</w:t>
      </w:r>
      <w:r w:rsidR="001F2A15" w:rsidRPr="002E1D9B">
        <w:rPr>
          <w:rFonts w:ascii="Times New Roman" w:eastAsia="Times New Roman" w:hAnsi="Times New Roman" w:cs="Times New Roman"/>
          <w:color w:val="000000"/>
          <w:sz w:val="24"/>
          <w:szCs w:val="24"/>
          <w:vertAlign w:val="superscript"/>
        </w:rPr>
        <w:t>]</w:t>
      </w:r>
      <w:r w:rsidR="001F2A15">
        <w:rPr>
          <w:rFonts w:ascii="Times New Roman" w:eastAsia="Times New Roman" w:hAnsi="Times New Roman" w:cs="Times New Roman"/>
          <w:color w:val="000000"/>
          <w:sz w:val="24"/>
          <w:szCs w:val="24"/>
          <w:vertAlign w:val="superscript"/>
        </w:rPr>
        <w:t>,</w:t>
      </w:r>
      <w:r w:rsidR="001F2A15">
        <w:rPr>
          <w:rFonts w:ascii="Times New Roman" w:eastAsia="Times New Roman" w:hAnsi="Times New Roman" w:cs="Times New Roman"/>
          <w:color w:val="000000"/>
          <w:sz w:val="24"/>
          <w:szCs w:val="24"/>
        </w:rPr>
        <w:t>, and hypoalbuminemia from decreased liver synthetic function</w:t>
      </w:r>
      <w:r w:rsidR="001F2A15" w:rsidRPr="002E1D9B">
        <w:rPr>
          <w:rFonts w:ascii="Times New Roman" w:eastAsia="Times New Roman" w:hAnsi="Times New Roman" w:cs="Times New Roman"/>
          <w:color w:val="000000"/>
          <w:sz w:val="24"/>
          <w:szCs w:val="24"/>
          <w:vertAlign w:val="superscript"/>
        </w:rPr>
        <w:t>[2</w:t>
      </w:r>
      <w:r w:rsidR="00A100CB">
        <w:rPr>
          <w:rFonts w:ascii="Times New Roman" w:eastAsia="Times New Roman" w:hAnsi="Times New Roman" w:cs="Times New Roman"/>
          <w:color w:val="000000"/>
          <w:sz w:val="24"/>
          <w:szCs w:val="24"/>
          <w:vertAlign w:val="superscript"/>
        </w:rPr>
        <w:t>7</w:t>
      </w:r>
      <w:r w:rsidR="001F2A15" w:rsidRPr="002E1D9B">
        <w:rPr>
          <w:rFonts w:ascii="Times New Roman" w:eastAsia="Times New Roman" w:hAnsi="Times New Roman" w:cs="Times New Roman"/>
          <w:color w:val="000000"/>
          <w:sz w:val="24"/>
          <w:szCs w:val="24"/>
          <w:vertAlign w:val="superscript"/>
        </w:rPr>
        <w:t>]</w:t>
      </w:r>
      <w:r w:rsidR="001F2A15">
        <w:rPr>
          <w:rFonts w:ascii="Times New Roman" w:eastAsia="Times New Roman" w:hAnsi="Times New Roman" w:cs="Times New Roman"/>
          <w:color w:val="000000"/>
          <w:sz w:val="24"/>
          <w:szCs w:val="24"/>
        </w:rPr>
        <w:t xml:space="preserve">.  The liver injury </w:t>
      </w:r>
      <w:r w:rsidR="00170A43">
        <w:rPr>
          <w:rFonts w:ascii="Times New Roman" w:eastAsia="Times New Roman" w:hAnsi="Times New Roman" w:cs="Times New Roman"/>
          <w:color w:val="000000"/>
          <w:sz w:val="24"/>
          <w:szCs w:val="24"/>
        </w:rPr>
        <w:t xml:space="preserve">is </w:t>
      </w:r>
      <w:r w:rsidR="001F2A15">
        <w:rPr>
          <w:rFonts w:ascii="Times New Roman" w:hAnsi="Times New Roman" w:cs="Times New Roman"/>
          <w:sz w:val="24"/>
          <w:szCs w:val="24"/>
        </w:rPr>
        <w:t>associated with o</w:t>
      </w:r>
      <w:r w:rsidR="001F2A15" w:rsidRPr="00D5301D">
        <w:rPr>
          <w:rFonts w:ascii="Times New Roman" w:hAnsi="Times New Roman" w:cs="Times New Roman"/>
          <w:sz w:val="24"/>
          <w:szCs w:val="24"/>
        </w:rPr>
        <w:t>verproduction of cytokines</w:t>
      </w:r>
      <w:r w:rsidR="001F2A15" w:rsidRPr="00D5301D">
        <w:rPr>
          <w:rFonts w:ascii="Times New Roman" w:hAnsi="Times New Roman" w:cs="Times New Roman"/>
          <w:sz w:val="24"/>
          <w:szCs w:val="24"/>
        </w:rPr>
        <w:fldChar w:fldCharType="begin" w:fldLock="1"/>
      </w:r>
      <w:r w:rsidR="001F2A15" w:rsidRPr="00D5301D">
        <w:rPr>
          <w:rFonts w:ascii="Times New Roman" w:hAnsi="Times New Roman" w:cs="Times New Roman"/>
          <w:sz w:val="24"/>
          <w:szCs w:val="24"/>
        </w:rPr>
        <w:instrText>ADDIN CSL_CITATION { "citationItems" : [ { "id" : "ITEM-1", "itemData" : { "DOI" : "10.14309/crj.2017.68", "ISSN" : "2326-3253", "PMID" : "28584842", "abstract" : "Hemophagocytic lymphohistiocytosis (HLH) and newly diagnosed malignant infiltration of liver are rare presentations of acute liver failure associated with poor prognosis. We report a case of a patient with acute liver failure caused by malignant infiltration by diffuse large B-cell lymphoma and secondary HLH.", "author" : [ { "dropping-particle" : "", "family" : "Patel", "given" : "Ruchi", "non-dropping-particle" : "", "parse-names" : false, "suffix" : "" }, { "dropping-particle" : "", "family" : "Patel", "given" : "Haren", "non-dropping-particle" : "", "parse-names" : false, "suffix" : "" }, { "dropping-particle" : "", "family" : "Mulvoy", "given" : "William", "non-dropping-particle" : "", "parse-names" : false, "suffix" : "" }, { "dropping-particle" : "", "family" : "Kapoor", "given" : "Sumit", "non-dropping-particle" : "", "parse-names" : false, "suffix" : "" } ], "container-title" : "ACG case reports journal", "id" : "ITEM-1", "issued" : { "date-parts" : [ [ "2017" ] ] }, "page" : "e68", "publisher" : "American College of Gastroenterology", "title" : "Diffuse Large B-Cell Lymphoma with Secondary Hemophagocytic Lymphohistiocytosis Presenting as Acute Liver Failure.", "type" : "article-journal", "volume" : "4" }, "uris" : [ "http://www.mendeley.com/documents/?uuid=db3d061c-81d9-35e3-b8be-b02e05d1d739" ] } ], "mendeley" : { "formattedCitation" : "&lt;sup&gt;[15]&lt;/sup&gt;", "plainTextFormattedCitation" : "[15]", "previouslyFormattedCitation" : "&lt;sup&gt;[15]&lt;/sup&gt;" }, "properties" : { "noteIndex" : 3 }, "schema" : "https://github.com/citation-style-language/schema/raw/master/csl-citation.json" }</w:instrText>
      </w:r>
      <w:r w:rsidR="001F2A15" w:rsidRPr="00D5301D">
        <w:rPr>
          <w:rFonts w:ascii="Times New Roman" w:hAnsi="Times New Roman" w:cs="Times New Roman"/>
          <w:sz w:val="24"/>
          <w:szCs w:val="24"/>
        </w:rPr>
        <w:fldChar w:fldCharType="separate"/>
      </w:r>
      <w:r w:rsidR="001F2A15" w:rsidRPr="00D5301D">
        <w:rPr>
          <w:rFonts w:ascii="Times New Roman" w:hAnsi="Times New Roman" w:cs="Times New Roman"/>
          <w:noProof/>
          <w:sz w:val="24"/>
          <w:szCs w:val="24"/>
          <w:vertAlign w:val="superscript"/>
        </w:rPr>
        <w:t>[1</w:t>
      </w:r>
      <w:r w:rsidR="001F2A15">
        <w:rPr>
          <w:rFonts w:ascii="Times New Roman" w:hAnsi="Times New Roman" w:cs="Times New Roman"/>
          <w:noProof/>
          <w:sz w:val="24"/>
          <w:szCs w:val="24"/>
          <w:vertAlign w:val="superscript"/>
        </w:rPr>
        <w:t>7</w:t>
      </w:r>
      <w:r w:rsidR="001F2A15" w:rsidRPr="00D5301D">
        <w:rPr>
          <w:rFonts w:ascii="Times New Roman" w:hAnsi="Times New Roman" w:cs="Times New Roman"/>
          <w:noProof/>
          <w:sz w:val="24"/>
          <w:szCs w:val="24"/>
          <w:vertAlign w:val="superscript"/>
        </w:rPr>
        <w:t>]</w:t>
      </w:r>
      <w:r w:rsidR="001F2A15" w:rsidRPr="00D5301D">
        <w:rPr>
          <w:rFonts w:ascii="Times New Roman" w:hAnsi="Times New Roman" w:cs="Times New Roman"/>
          <w:sz w:val="24"/>
          <w:szCs w:val="24"/>
        </w:rPr>
        <w:fldChar w:fldCharType="end"/>
      </w:r>
      <w:r w:rsidR="001F2A15">
        <w:rPr>
          <w:rFonts w:ascii="Times New Roman" w:hAnsi="Times New Roman" w:cs="Times New Roman"/>
          <w:sz w:val="24"/>
          <w:szCs w:val="24"/>
        </w:rPr>
        <w:t>,</w:t>
      </w:r>
      <w:r w:rsidR="001F2A15" w:rsidRPr="00D5301D">
        <w:rPr>
          <w:rFonts w:ascii="Times New Roman" w:hAnsi="Times New Roman" w:cs="Times New Roman"/>
          <w:sz w:val="24"/>
          <w:szCs w:val="24"/>
        </w:rPr>
        <w:t xml:space="preserve"> </w:t>
      </w:r>
      <w:r w:rsidR="001F2A15">
        <w:rPr>
          <w:rFonts w:ascii="Times New Roman" w:hAnsi="Times New Roman" w:cs="Times New Roman"/>
          <w:sz w:val="24"/>
          <w:szCs w:val="24"/>
        </w:rPr>
        <w:t>severe hepatic inflammation</w:t>
      </w:r>
      <w:r w:rsidR="00170A43">
        <w:rPr>
          <w:rFonts w:ascii="Times New Roman" w:hAnsi="Times New Roman" w:cs="Times New Roman"/>
          <w:sz w:val="24"/>
          <w:szCs w:val="24"/>
        </w:rPr>
        <w:t>,</w:t>
      </w:r>
      <w:r w:rsidR="001F2A15">
        <w:rPr>
          <w:rFonts w:ascii="Times New Roman" w:hAnsi="Times New Roman" w:cs="Times New Roman"/>
          <w:sz w:val="24"/>
          <w:szCs w:val="24"/>
        </w:rPr>
        <w:t xml:space="preserve"> and </w:t>
      </w:r>
      <w:r w:rsidR="00170A43">
        <w:rPr>
          <w:rFonts w:ascii="Times New Roman" w:hAnsi="Times New Roman" w:cs="Times New Roman"/>
          <w:sz w:val="24"/>
          <w:szCs w:val="24"/>
        </w:rPr>
        <w:t xml:space="preserve">potentially hepatic </w:t>
      </w:r>
      <w:r w:rsidR="001F2A15">
        <w:rPr>
          <w:rFonts w:ascii="Times New Roman" w:hAnsi="Times New Roman" w:cs="Times New Roman"/>
          <w:sz w:val="24"/>
          <w:szCs w:val="24"/>
        </w:rPr>
        <w:t>necrosis.</w:t>
      </w:r>
    </w:p>
    <w:p w14:paraId="6CFCA076" w14:textId="34E0D948" w:rsidR="00491F42" w:rsidRDefault="00686B48" w:rsidP="00491F42">
      <w:pPr>
        <w:widowControl w:val="0"/>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When patients present with </w:t>
      </w:r>
      <w:r w:rsidR="003A1A59">
        <w:rPr>
          <w:rFonts w:ascii="Times New Roman" w:hAnsi="Times New Roman" w:cs="Times New Roman"/>
          <w:sz w:val="24"/>
          <w:szCs w:val="24"/>
        </w:rPr>
        <w:t xml:space="preserve">imminent or confirmed </w:t>
      </w:r>
      <w:r>
        <w:rPr>
          <w:rFonts w:ascii="Times New Roman" w:hAnsi="Times New Roman" w:cs="Times New Roman"/>
          <w:sz w:val="24"/>
          <w:szCs w:val="24"/>
        </w:rPr>
        <w:t xml:space="preserve">liver failure from predominantly liver involvement from HLH, </w:t>
      </w:r>
      <w:r w:rsidRPr="00756064">
        <w:rPr>
          <w:rFonts w:ascii="Times New Roman" w:hAnsi="Times New Roman" w:cs="Times New Roman"/>
          <w:sz w:val="24"/>
          <w:szCs w:val="24"/>
          <w:highlight w:val="yellow"/>
        </w:rPr>
        <w:t xml:space="preserve">liver transplant may be </w:t>
      </w:r>
      <w:r w:rsidR="00756064" w:rsidRPr="00756064">
        <w:rPr>
          <w:rFonts w:ascii="Times New Roman" w:hAnsi="Times New Roman" w:cs="Times New Roman"/>
          <w:sz w:val="24"/>
          <w:szCs w:val="24"/>
          <w:highlight w:val="yellow"/>
        </w:rPr>
        <w:t>considered</w:t>
      </w:r>
      <w:r w:rsidR="003A1A59" w:rsidRPr="003A1A59">
        <w:rPr>
          <w:rFonts w:ascii="Times New Roman" w:hAnsi="Times New Roman" w:cs="Times New Roman"/>
          <w:sz w:val="24"/>
          <w:szCs w:val="24"/>
          <w:vertAlign w:val="superscript"/>
        </w:rPr>
        <w:t>[1,2,3]</w:t>
      </w:r>
      <w:r w:rsidR="00756064">
        <w:rPr>
          <w:rFonts w:ascii="Times New Roman" w:hAnsi="Times New Roman" w:cs="Times New Roman"/>
          <w:sz w:val="24"/>
          <w:szCs w:val="24"/>
        </w:rPr>
        <w:t>.</w:t>
      </w:r>
      <w:r>
        <w:rPr>
          <w:rFonts w:ascii="Times New Roman" w:hAnsi="Times New Roman" w:cs="Times New Roman"/>
          <w:sz w:val="24"/>
          <w:szCs w:val="24"/>
        </w:rPr>
        <w:t xml:space="preserve"> </w:t>
      </w:r>
      <w:r w:rsidR="003A1A59">
        <w:rPr>
          <w:rFonts w:ascii="Times New Roman" w:hAnsi="Times New Roman" w:cs="Times New Roman"/>
          <w:sz w:val="24"/>
          <w:szCs w:val="24"/>
        </w:rPr>
        <w:t>In such cases</w:t>
      </w:r>
      <w:r w:rsidR="001F2A15">
        <w:rPr>
          <w:rFonts w:ascii="Times New Roman" w:hAnsi="Times New Roman" w:cs="Times New Roman"/>
          <w:sz w:val="24"/>
          <w:szCs w:val="24"/>
        </w:rPr>
        <w:t>,</w:t>
      </w:r>
      <w:r w:rsidR="003A1A59">
        <w:rPr>
          <w:rFonts w:ascii="Times New Roman" w:hAnsi="Times New Roman" w:cs="Times New Roman"/>
          <w:sz w:val="24"/>
          <w:szCs w:val="24"/>
        </w:rPr>
        <w:t xml:space="preserve"> the liver failure may be documented by a MELD score&gt;24-26, and the liver failure </w:t>
      </w:r>
      <w:r w:rsidR="001F2A15">
        <w:rPr>
          <w:rFonts w:ascii="Times New Roman" w:hAnsi="Times New Roman" w:cs="Times New Roman"/>
          <w:sz w:val="24"/>
          <w:szCs w:val="24"/>
        </w:rPr>
        <w:t>should contribute</w:t>
      </w:r>
      <w:r w:rsidR="003A1A59">
        <w:rPr>
          <w:rFonts w:ascii="Times New Roman" w:hAnsi="Times New Roman" w:cs="Times New Roman"/>
          <w:sz w:val="24"/>
          <w:szCs w:val="24"/>
        </w:rPr>
        <w:t xml:space="preserve"> significantly </w:t>
      </w:r>
      <w:r w:rsidR="003A1A59">
        <w:rPr>
          <w:rFonts w:ascii="Times New Roman" w:hAnsi="Times New Roman" w:cs="Times New Roman"/>
          <w:sz w:val="24"/>
          <w:szCs w:val="24"/>
        </w:rPr>
        <w:lastRenderedPageBreak/>
        <w:t xml:space="preserve">to the poor patient prognosis.  </w:t>
      </w:r>
      <w:r w:rsidR="00756064">
        <w:rPr>
          <w:rFonts w:ascii="Times New Roman" w:hAnsi="Times New Roman" w:cs="Times New Roman"/>
          <w:sz w:val="24"/>
          <w:szCs w:val="24"/>
        </w:rPr>
        <w:t xml:space="preserve">Liver biopsy should be performed to determine the extent of the liver injury and the relative roles of intrinsic liver injury versus systemic HLH in the patient’s </w:t>
      </w:r>
      <w:r w:rsidR="00FC0537">
        <w:rPr>
          <w:rFonts w:ascii="Times New Roman" w:hAnsi="Times New Roman" w:cs="Times New Roman"/>
          <w:sz w:val="24"/>
          <w:szCs w:val="24"/>
        </w:rPr>
        <w:t>ALF</w:t>
      </w:r>
      <w:r w:rsidR="00756064">
        <w:rPr>
          <w:rFonts w:ascii="Times New Roman" w:hAnsi="Times New Roman" w:cs="Times New Roman"/>
          <w:sz w:val="24"/>
          <w:szCs w:val="24"/>
        </w:rPr>
        <w:t xml:space="preserve">.  </w:t>
      </w:r>
      <w:r w:rsidR="003A1A59">
        <w:rPr>
          <w:rFonts w:ascii="Times New Roman" w:hAnsi="Times New Roman" w:cs="Times New Roman"/>
          <w:sz w:val="24"/>
          <w:szCs w:val="24"/>
        </w:rPr>
        <w:t>However, th</w:t>
      </w:r>
      <w:r w:rsidR="00170A43">
        <w:rPr>
          <w:rFonts w:ascii="Times New Roman" w:hAnsi="Times New Roman" w:cs="Times New Roman"/>
          <w:sz w:val="24"/>
          <w:szCs w:val="24"/>
        </w:rPr>
        <w:t>e current</w:t>
      </w:r>
      <w:r w:rsidR="003A1A59">
        <w:rPr>
          <w:rFonts w:ascii="Times New Roman" w:hAnsi="Times New Roman" w:cs="Times New Roman"/>
          <w:sz w:val="24"/>
          <w:szCs w:val="24"/>
        </w:rPr>
        <w:t xml:space="preserve"> ca</w:t>
      </w:r>
      <w:r w:rsidR="00491F42">
        <w:rPr>
          <w:rFonts w:ascii="Times New Roman" w:hAnsi="Times New Roman" w:cs="Times New Roman"/>
          <w:sz w:val="24"/>
          <w:szCs w:val="24"/>
        </w:rPr>
        <w:t>s</w:t>
      </w:r>
      <w:r w:rsidR="003A1A59">
        <w:rPr>
          <w:rFonts w:ascii="Times New Roman" w:hAnsi="Times New Roman" w:cs="Times New Roman"/>
          <w:sz w:val="24"/>
          <w:szCs w:val="24"/>
        </w:rPr>
        <w:t>e illustrates that patients may be poor candidates for liver transplantation fr</w:t>
      </w:r>
      <w:r w:rsidR="001F2A15">
        <w:rPr>
          <w:rFonts w:ascii="Times New Roman" w:hAnsi="Times New Roman" w:cs="Times New Roman"/>
          <w:sz w:val="24"/>
          <w:szCs w:val="24"/>
        </w:rPr>
        <w:t>om</w:t>
      </w:r>
      <w:r w:rsidR="003A1A59">
        <w:rPr>
          <w:rFonts w:ascii="Times New Roman" w:hAnsi="Times New Roman" w:cs="Times New Roman"/>
          <w:sz w:val="24"/>
          <w:szCs w:val="24"/>
        </w:rPr>
        <w:t xml:space="preserve"> </w:t>
      </w:r>
      <w:r w:rsidR="00FC0537">
        <w:rPr>
          <w:rFonts w:ascii="Times New Roman" w:hAnsi="Times New Roman" w:cs="Times New Roman"/>
          <w:sz w:val="24"/>
          <w:szCs w:val="24"/>
        </w:rPr>
        <w:t>ALF</w:t>
      </w:r>
      <w:r w:rsidR="003A1A59">
        <w:rPr>
          <w:rFonts w:ascii="Times New Roman" w:hAnsi="Times New Roman" w:cs="Times New Roman"/>
          <w:sz w:val="24"/>
          <w:szCs w:val="24"/>
        </w:rPr>
        <w:t xml:space="preserve"> </w:t>
      </w:r>
      <w:r w:rsidR="001541B6">
        <w:rPr>
          <w:rFonts w:ascii="Times New Roman" w:hAnsi="Times New Roman" w:cs="Times New Roman"/>
          <w:sz w:val="24"/>
          <w:szCs w:val="24"/>
        </w:rPr>
        <w:t xml:space="preserve">secondary to </w:t>
      </w:r>
      <w:r w:rsidR="003A1A59">
        <w:rPr>
          <w:rFonts w:ascii="Times New Roman" w:hAnsi="Times New Roman" w:cs="Times New Roman"/>
          <w:sz w:val="24"/>
          <w:szCs w:val="24"/>
        </w:rPr>
        <w:t>HLH</w:t>
      </w:r>
      <w:r w:rsidR="00491F42">
        <w:rPr>
          <w:rFonts w:ascii="Times New Roman" w:hAnsi="Times New Roman" w:cs="Times New Roman"/>
          <w:sz w:val="24"/>
          <w:szCs w:val="24"/>
        </w:rPr>
        <w:t>,</w:t>
      </w:r>
      <w:r w:rsidR="003A1A59">
        <w:rPr>
          <w:rFonts w:ascii="Times New Roman" w:hAnsi="Times New Roman" w:cs="Times New Roman"/>
          <w:sz w:val="24"/>
          <w:szCs w:val="24"/>
        </w:rPr>
        <w:t xml:space="preserve"> if the HLH is likely irreversible, </w:t>
      </w:r>
      <w:r w:rsidR="001F2A15">
        <w:rPr>
          <w:rFonts w:ascii="Times New Roman" w:hAnsi="Times New Roman" w:cs="Times New Roman"/>
          <w:sz w:val="24"/>
          <w:szCs w:val="24"/>
        </w:rPr>
        <w:t>or</w:t>
      </w:r>
      <w:r w:rsidR="003A1A59">
        <w:rPr>
          <w:rFonts w:ascii="Times New Roman" w:hAnsi="Times New Roman" w:cs="Times New Roman"/>
          <w:sz w:val="24"/>
          <w:szCs w:val="24"/>
        </w:rPr>
        <w:t xml:space="preserve"> </w:t>
      </w:r>
      <w:r w:rsidR="00491F42">
        <w:rPr>
          <w:rFonts w:ascii="Times New Roman" w:hAnsi="Times New Roman" w:cs="Times New Roman"/>
          <w:sz w:val="24"/>
          <w:szCs w:val="24"/>
        </w:rPr>
        <w:t xml:space="preserve">if </w:t>
      </w:r>
      <w:r w:rsidR="003A1A59">
        <w:rPr>
          <w:rFonts w:ascii="Times New Roman" w:hAnsi="Times New Roman" w:cs="Times New Roman"/>
          <w:sz w:val="24"/>
          <w:szCs w:val="24"/>
        </w:rPr>
        <w:t xml:space="preserve">the patient has major comorbidities </w:t>
      </w:r>
      <w:r w:rsidR="00491F42">
        <w:rPr>
          <w:rFonts w:ascii="Times New Roman" w:hAnsi="Times New Roman" w:cs="Times New Roman"/>
          <w:sz w:val="24"/>
          <w:szCs w:val="24"/>
        </w:rPr>
        <w:t xml:space="preserve">(systemic complications) </w:t>
      </w:r>
      <w:r w:rsidR="003A1A59">
        <w:rPr>
          <w:rFonts w:ascii="Times New Roman" w:hAnsi="Times New Roman" w:cs="Times New Roman"/>
          <w:sz w:val="24"/>
          <w:szCs w:val="24"/>
        </w:rPr>
        <w:t>from the HLH</w:t>
      </w:r>
      <w:r w:rsidR="00491F42">
        <w:rPr>
          <w:rFonts w:ascii="Times New Roman" w:hAnsi="Times New Roman" w:cs="Times New Roman"/>
          <w:sz w:val="24"/>
          <w:szCs w:val="24"/>
        </w:rPr>
        <w:t xml:space="preserve"> that are </w:t>
      </w:r>
      <w:r w:rsidR="001541B6">
        <w:rPr>
          <w:rFonts w:ascii="Times New Roman" w:hAnsi="Times New Roman" w:cs="Times New Roman"/>
          <w:sz w:val="24"/>
          <w:szCs w:val="24"/>
        </w:rPr>
        <w:t>highly lethal</w:t>
      </w:r>
      <w:r w:rsidR="00491F42">
        <w:rPr>
          <w:rFonts w:ascii="Times New Roman" w:hAnsi="Times New Roman" w:cs="Times New Roman"/>
          <w:sz w:val="24"/>
          <w:szCs w:val="24"/>
        </w:rPr>
        <w:t xml:space="preserve">.  For example, the currently reported patient had highly lethal, comorbidities of overwhelming sepsis, shock, and </w:t>
      </w:r>
      <w:r w:rsidR="00491F42" w:rsidRPr="00D5301D">
        <w:rPr>
          <w:rFonts w:ascii="Times New Roman" w:eastAsia="Calibri" w:hAnsi="Times New Roman" w:cs="Times New Roman"/>
          <w:sz w:val="24"/>
          <w:szCs w:val="24"/>
        </w:rPr>
        <w:t>disseminated intravascular coagulopathy</w:t>
      </w:r>
      <w:r w:rsidR="00491F42">
        <w:rPr>
          <w:rFonts w:ascii="Times New Roman" w:eastAsia="Calibri" w:hAnsi="Times New Roman" w:cs="Times New Roman"/>
          <w:sz w:val="24"/>
          <w:szCs w:val="24"/>
        </w:rPr>
        <w:t>,</w:t>
      </w:r>
      <w:r w:rsidR="00491F42" w:rsidRPr="00D5301D">
        <w:rPr>
          <w:rFonts w:ascii="Times New Roman" w:eastAsia="Calibri" w:hAnsi="Times New Roman" w:cs="Times New Roman"/>
          <w:sz w:val="24"/>
          <w:szCs w:val="24"/>
        </w:rPr>
        <w:t xml:space="preserve"> </w:t>
      </w:r>
      <w:r w:rsidR="00491F42">
        <w:rPr>
          <w:rFonts w:ascii="Times New Roman" w:eastAsia="Calibri" w:hAnsi="Times New Roman" w:cs="Times New Roman"/>
          <w:sz w:val="24"/>
          <w:szCs w:val="24"/>
        </w:rPr>
        <w:t>that precluded liver transplantation despite having a MELD score of 33 that would normally qualify the patient for liver transplantation.</w:t>
      </w:r>
      <w:r w:rsidR="001541B6">
        <w:rPr>
          <w:rFonts w:ascii="Times New Roman" w:eastAsia="Calibri" w:hAnsi="Times New Roman" w:cs="Times New Roman"/>
          <w:sz w:val="24"/>
          <w:szCs w:val="24"/>
        </w:rPr>
        <w:t xml:space="preserve">  This work illustrates that decisions on liver transplantation in patients with HLH depend upon the presence of imminent or present </w:t>
      </w:r>
      <w:r w:rsidR="007F3114">
        <w:rPr>
          <w:rFonts w:ascii="Times New Roman" w:eastAsia="Calibri" w:hAnsi="Times New Roman" w:cs="Times New Roman"/>
          <w:sz w:val="24"/>
          <w:szCs w:val="24"/>
        </w:rPr>
        <w:t>ALF</w:t>
      </w:r>
      <w:r w:rsidR="001541B6">
        <w:rPr>
          <w:rFonts w:ascii="Times New Roman" w:eastAsia="Calibri" w:hAnsi="Times New Roman" w:cs="Times New Roman"/>
          <w:sz w:val="24"/>
          <w:szCs w:val="24"/>
        </w:rPr>
        <w:t xml:space="preserve">, the potential  reversibility of the  HLH, and the absence of severe comorbidities associated with the HLH that are most likely fatal.  </w:t>
      </w:r>
      <w:r w:rsidR="00FA409F">
        <w:rPr>
          <w:rFonts w:ascii="Times New Roman" w:eastAsia="Calibri" w:hAnsi="Times New Roman" w:cs="Times New Roman"/>
          <w:sz w:val="24"/>
          <w:szCs w:val="24"/>
        </w:rPr>
        <w:t>P</w:t>
      </w:r>
      <w:r w:rsidR="001541B6">
        <w:rPr>
          <w:rFonts w:ascii="Times New Roman" w:eastAsia="Calibri" w:hAnsi="Times New Roman" w:cs="Times New Roman"/>
          <w:sz w:val="24"/>
          <w:szCs w:val="24"/>
        </w:rPr>
        <w:t>atient</w:t>
      </w:r>
      <w:r w:rsidR="00FA409F">
        <w:rPr>
          <w:rFonts w:ascii="Times New Roman" w:eastAsia="Calibri" w:hAnsi="Times New Roman" w:cs="Times New Roman"/>
          <w:sz w:val="24"/>
          <w:szCs w:val="24"/>
        </w:rPr>
        <w:t>s</w:t>
      </w:r>
      <w:r w:rsidR="001541B6">
        <w:rPr>
          <w:rFonts w:ascii="Times New Roman" w:eastAsia="Calibri" w:hAnsi="Times New Roman" w:cs="Times New Roman"/>
          <w:sz w:val="24"/>
          <w:szCs w:val="24"/>
        </w:rPr>
        <w:t xml:space="preserve"> </w:t>
      </w:r>
      <w:r w:rsidR="004D7ACF">
        <w:rPr>
          <w:rFonts w:ascii="Times New Roman" w:eastAsia="Calibri" w:hAnsi="Times New Roman" w:cs="Times New Roman"/>
          <w:sz w:val="24"/>
          <w:szCs w:val="24"/>
        </w:rPr>
        <w:t xml:space="preserve">with </w:t>
      </w:r>
      <w:r w:rsidR="001541B6">
        <w:rPr>
          <w:rFonts w:ascii="Times New Roman" w:eastAsia="Calibri" w:hAnsi="Times New Roman" w:cs="Times New Roman"/>
          <w:sz w:val="24"/>
          <w:szCs w:val="24"/>
        </w:rPr>
        <w:t>high MELD score</w:t>
      </w:r>
      <w:r w:rsidR="00FA409F">
        <w:rPr>
          <w:rFonts w:ascii="Times New Roman" w:eastAsia="Calibri" w:hAnsi="Times New Roman" w:cs="Times New Roman"/>
          <w:sz w:val="24"/>
          <w:szCs w:val="24"/>
        </w:rPr>
        <w:t>s</w:t>
      </w:r>
      <w:r w:rsidR="001541B6">
        <w:rPr>
          <w:rFonts w:ascii="Times New Roman" w:eastAsia="Calibri" w:hAnsi="Times New Roman" w:cs="Times New Roman"/>
          <w:sz w:val="24"/>
          <w:szCs w:val="24"/>
        </w:rPr>
        <w:t xml:space="preserve"> </w:t>
      </w:r>
      <w:r w:rsidR="004D7ACF">
        <w:rPr>
          <w:rFonts w:ascii="Times New Roman" w:eastAsia="Calibri" w:hAnsi="Times New Roman" w:cs="Times New Roman"/>
          <w:sz w:val="24"/>
          <w:szCs w:val="24"/>
        </w:rPr>
        <w:t xml:space="preserve">in the setting of HLH should be evaluated for liver transplantation </w:t>
      </w:r>
      <w:r w:rsidR="001541B6">
        <w:rPr>
          <w:rFonts w:ascii="Times New Roman" w:eastAsia="Calibri" w:hAnsi="Times New Roman" w:cs="Times New Roman"/>
          <w:sz w:val="24"/>
          <w:szCs w:val="24"/>
        </w:rPr>
        <w:t>before these highly lethal complications supervene.</w:t>
      </w:r>
    </w:p>
    <w:p w14:paraId="36865529" w14:textId="0C58F703" w:rsidR="003F2016" w:rsidRDefault="00C227A7" w:rsidP="00491F42">
      <w:pPr>
        <w:widowControl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Study limitations include</w:t>
      </w:r>
      <w:r w:rsidR="00812F65">
        <w:rPr>
          <w:rFonts w:ascii="Times New Roman" w:hAnsi="Times New Roman" w:cs="Times New Roman"/>
          <w:sz w:val="24"/>
          <w:szCs w:val="24"/>
        </w:rPr>
        <w:t>:</w:t>
      </w:r>
      <w:r>
        <w:rPr>
          <w:rFonts w:ascii="Times New Roman" w:hAnsi="Times New Roman" w:cs="Times New Roman"/>
          <w:sz w:val="24"/>
          <w:szCs w:val="24"/>
        </w:rPr>
        <w:t xml:space="preserve"> 1)-this is a single </w:t>
      </w:r>
      <w:r w:rsidR="00AB5BE5">
        <w:rPr>
          <w:rFonts w:ascii="Times New Roman" w:hAnsi="Times New Roman" w:cs="Times New Roman"/>
          <w:sz w:val="24"/>
          <w:szCs w:val="24"/>
        </w:rPr>
        <w:t xml:space="preserve">retrospectively reported </w:t>
      </w:r>
      <w:r>
        <w:rPr>
          <w:rFonts w:ascii="Times New Roman" w:hAnsi="Times New Roman" w:cs="Times New Roman"/>
          <w:sz w:val="24"/>
          <w:szCs w:val="24"/>
        </w:rPr>
        <w:t>case report</w:t>
      </w:r>
      <w:r w:rsidR="00244A84">
        <w:rPr>
          <w:rFonts w:ascii="Times New Roman" w:hAnsi="Times New Roman" w:cs="Times New Roman"/>
          <w:sz w:val="24"/>
          <w:szCs w:val="24"/>
        </w:rPr>
        <w:t xml:space="preserve">, </w:t>
      </w:r>
      <w:r>
        <w:rPr>
          <w:rFonts w:ascii="Times New Roman" w:hAnsi="Times New Roman" w:cs="Times New Roman"/>
          <w:sz w:val="24"/>
          <w:szCs w:val="24"/>
        </w:rPr>
        <w:t>2)</w:t>
      </w:r>
      <w:r w:rsidR="00016505">
        <w:rPr>
          <w:rFonts w:ascii="Times New Roman" w:hAnsi="Times New Roman" w:cs="Times New Roman"/>
          <w:sz w:val="24"/>
          <w:szCs w:val="24"/>
        </w:rPr>
        <w:t>-the etiology of HLH was undetermined</w:t>
      </w:r>
      <w:r w:rsidR="000D0B5B">
        <w:rPr>
          <w:rFonts w:ascii="Times New Roman" w:hAnsi="Times New Roman" w:cs="Times New Roman"/>
          <w:sz w:val="24"/>
          <w:szCs w:val="24"/>
        </w:rPr>
        <w:t>, as occu</w:t>
      </w:r>
      <w:r w:rsidR="00162823">
        <w:rPr>
          <w:rFonts w:ascii="Times New Roman" w:hAnsi="Times New Roman" w:cs="Times New Roman"/>
          <w:sz w:val="24"/>
          <w:szCs w:val="24"/>
        </w:rPr>
        <w:t>rs in about 25% of adult cases</w:t>
      </w:r>
      <w:r w:rsidR="00162823" w:rsidRPr="00162823">
        <w:rPr>
          <w:rFonts w:ascii="Times New Roman" w:hAnsi="Times New Roman" w:cs="Times New Roman"/>
          <w:sz w:val="24"/>
          <w:szCs w:val="24"/>
          <w:vertAlign w:val="superscript"/>
        </w:rPr>
        <w:t>[</w:t>
      </w:r>
      <w:r w:rsidR="001A0AD6">
        <w:rPr>
          <w:rFonts w:ascii="Times New Roman" w:hAnsi="Times New Roman" w:cs="Times New Roman"/>
          <w:sz w:val="24"/>
          <w:szCs w:val="24"/>
          <w:vertAlign w:val="superscript"/>
        </w:rPr>
        <w:t>4</w:t>
      </w:r>
      <w:r w:rsidR="000D0B5B" w:rsidRPr="00162823">
        <w:rPr>
          <w:rFonts w:ascii="Times New Roman" w:hAnsi="Times New Roman" w:cs="Times New Roman"/>
          <w:sz w:val="24"/>
          <w:szCs w:val="24"/>
          <w:vertAlign w:val="superscript"/>
        </w:rPr>
        <w:t>,</w:t>
      </w:r>
      <w:r w:rsidR="0031694F">
        <w:rPr>
          <w:rFonts w:ascii="Times New Roman" w:hAnsi="Times New Roman" w:cs="Times New Roman"/>
          <w:sz w:val="24"/>
          <w:szCs w:val="24"/>
          <w:vertAlign w:val="superscript"/>
        </w:rPr>
        <w:t>3</w:t>
      </w:r>
      <w:r w:rsidR="00A100CB">
        <w:rPr>
          <w:rFonts w:ascii="Times New Roman" w:hAnsi="Times New Roman" w:cs="Times New Roman"/>
          <w:sz w:val="24"/>
          <w:szCs w:val="24"/>
          <w:vertAlign w:val="superscript"/>
        </w:rPr>
        <w:t>1</w:t>
      </w:r>
      <w:r w:rsidR="00162823" w:rsidRPr="00162823">
        <w:rPr>
          <w:rFonts w:ascii="Times New Roman" w:eastAsia="Times New Roman" w:hAnsi="Times New Roman" w:cs="Times New Roman"/>
          <w:sz w:val="24"/>
          <w:szCs w:val="24"/>
          <w:vertAlign w:val="superscript"/>
        </w:rPr>
        <w:t>]</w:t>
      </w:r>
      <w:r w:rsidR="000D0B5B">
        <w:rPr>
          <w:rFonts w:ascii="Times New Roman" w:hAnsi="Times New Roman" w:cs="Times New Roman"/>
          <w:sz w:val="24"/>
          <w:szCs w:val="24"/>
        </w:rPr>
        <w:t>,</w:t>
      </w:r>
      <w:r w:rsidR="00016505">
        <w:rPr>
          <w:rFonts w:ascii="Times New Roman" w:hAnsi="Times New Roman" w:cs="Times New Roman"/>
          <w:sz w:val="24"/>
          <w:szCs w:val="24"/>
        </w:rPr>
        <w:t xml:space="preserve"> 3)</w:t>
      </w:r>
      <w:r>
        <w:rPr>
          <w:rFonts w:ascii="Times New Roman" w:hAnsi="Times New Roman" w:cs="Times New Roman"/>
          <w:sz w:val="24"/>
          <w:szCs w:val="24"/>
        </w:rPr>
        <w:t xml:space="preserve">-the </w:t>
      </w:r>
      <w:r w:rsidR="00B94664">
        <w:rPr>
          <w:rFonts w:ascii="Times New Roman" w:hAnsi="Times New Roman" w:cs="Times New Roman"/>
          <w:sz w:val="24"/>
          <w:szCs w:val="24"/>
        </w:rPr>
        <w:t xml:space="preserve">microbiology of the </w:t>
      </w:r>
      <w:r w:rsidR="00812F65">
        <w:rPr>
          <w:rFonts w:ascii="Times New Roman" w:hAnsi="Times New Roman" w:cs="Times New Roman"/>
          <w:sz w:val="24"/>
          <w:szCs w:val="24"/>
        </w:rPr>
        <w:t>antecedent</w:t>
      </w:r>
      <w:r w:rsidR="00B94664">
        <w:rPr>
          <w:rFonts w:ascii="Times New Roman" w:hAnsi="Times New Roman" w:cs="Times New Roman"/>
          <w:sz w:val="24"/>
          <w:szCs w:val="24"/>
        </w:rPr>
        <w:t xml:space="preserve"> upper respiratory infection</w:t>
      </w:r>
      <w:r w:rsidR="008B7A9F">
        <w:rPr>
          <w:rFonts w:ascii="Times New Roman" w:hAnsi="Times New Roman" w:cs="Times New Roman"/>
          <w:sz w:val="24"/>
          <w:szCs w:val="24"/>
        </w:rPr>
        <w:t>,</w:t>
      </w:r>
      <w:r w:rsidR="00B94664">
        <w:rPr>
          <w:rFonts w:ascii="Times New Roman" w:hAnsi="Times New Roman" w:cs="Times New Roman"/>
          <w:sz w:val="24"/>
          <w:szCs w:val="24"/>
        </w:rPr>
        <w:t xml:space="preserve"> that </w:t>
      </w:r>
      <w:r w:rsidR="00EE00F2">
        <w:rPr>
          <w:rFonts w:ascii="Times New Roman" w:hAnsi="Times New Roman" w:cs="Times New Roman"/>
          <w:sz w:val="24"/>
          <w:szCs w:val="24"/>
        </w:rPr>
        <w:t xml:space="preserve">likely </w:t>
      </w:r>
      <w:r w:rsidR="00B94664">
        <w:rPr>
          <w:rFonts w:ascii="Times New Roman" w:hAnsi="Times New Roman" w:cs="Times New Roman"/>
          <w:sz w:val="24"/>
          <w:szCs w:val="24"/>
        </w:rPr>
        <w:t>stimulated the HLH</w:t>
      </w:r>
      <w:r w:rsidR="008B7A9F">
        <w:rPr>
          <w:rFonts w:ascii="Times New Roman" w:hAnsi="Times New Roman" w:cs="Times New Roman"/>
          <w:sz w:val="24"/>
          <w:szCs w:val="24"/>
        </w:rPr>
        <w:t>,</w:t>
      </w:r>
      <w:r w:rsidR="00B94664">
        <w:rPr>
          <w:rFonts w:ascii="Times New Roman" w:hAnsi="Times New Roman" w:cs="Times New Roman"/>
          <w:sz w:val="24"/>
          <w:szCs w:val="24"/>
        </w:rPr>
        <w:t xml:space="preserve"> is unknown, </w:t>
      </w:r>
      <w:r w:rsidR="001A204E">
        <w:rPr>
          <w:rFonts w:ascii="Times New Roman" w:hAnsi="Times New Roman" w:cs="Times New Roman"/>
          <w:sz w:val="24"/>
          <w:szCs w:val="24"/>
        </w:rPr>
        <w:t>4)-</w:t>
      </w:r>
      <w:r w:rsidR="00517F05">
        <w:rPr>
          <w:rFonts w:ascii="Times New Roman" w:hAnsi="Times New Roman" w:cs="Times New Roman"/>
          <w:sz w:val="24"/>
          <w:szCs w:val="24"/>
        </w:rPr>
        <w:t xml:space="preserve">the </w:t>
      </w:r>
      <w:r w:rsidR="008B7A9F">
        <w:rPr>
          <w:rFonts w:ascii="Times New Roman" w:hAnsi="Times New Roman" w:cs="Times New Roman"/>
          <w:sz w:val="24"/>
          <w:szCs w:val="24"/>
        </w:rPr>
        <w:t xml:space="preserve">reported </w:t>
      </w:r>
      <w:r w:rsidR="001A204E">
        <w:rPr>
          <w:rFonts w:ascii="Times New Roman" w:hAnsi="Times New Roman" w:cs="Times New Roman"/>
          <w:sz w:val="24"/>
          <w:szCs w:val="24"/>
        </w:rPr>
        <w:t xml:space="preserve">pathologic findings at liver biopsy are subject to sample bias, </w:t>
      </w:r>
      <w:r w:rsidR="00AB5BE5">
        <w:rPr>
          <w:rFonts w:ascii="Times New Roman" w:hAnsi="Times New Roman" w:cs="Times New Roman"/>
          <w:sz w:val="24"/>
          <w:szCs w:val="24"/>
        </w:rPr>
        <w:t xml:space="preserve">and </w:t>
      </w:r>
      <w:r w:rsidR="001A204E">
        <w:rPr>
          <w:rFonts w:ascii="Times New Roman" w:hAnsi="Times New Roman" w:cs="Times New Roman"/>
          <w:sz w:val="24"/>
          <w:szCs w:val="24"/>
        </w:rPr>
        <w:t>5</w:t>
      </w:r>
      <w:r w:rsidR="00016505">
        <w:rPr>
          <w:rFonts w:ascii="Times New Roman" w:hAnsi="Times New Roman" w:cs="Times New Roman"/>
          <w:sz w:val="24"/>
          <w:szCs w:val="24"/>
        </w:rPr>
        <w:t>)-</w:t>
      </w:r>
      <w:r w:rsidR="00AB5BE5">
        <w:rPr>
          <w:rFonts w:ascii="Times New Roman" w:hAnsi="Times New Roman" w:cs="Times New Roman"/>
          <w:sz w:val="24"/>
          <w:szCs w:val="24"/>
        </w:rPr>
        <w:t xml:space="preserve">the </w:t>
      </w:r>
      <w:r w:rsidR="00DC5FE4">
        <w:rPr>
          <w:rFonts w:ascii="Times New Roman" w:hAnsi="Times New Roman" w:cs="Times New Roman"/>
          <w:sz w:val="24"/>
          <w:szCs w:val="24"/>
        </w:rPr>
        <w:t xml:space="preserve">possible, but unlikely, role of </w:t>
      </w:r>
      <w:r w:rsidR="001A204E">
        <w:rPr>
          <w:rFonts w:ascii="Times New Roman" w:hAnsi="Times New Roman" w:cs="Times New Roman"/>
          <w:sz w:val="24"/>
          <w:szCs w:val="24"/>
        </w:rPr>
        <w:t>trimethoprim-sulfamethoxazole in</w:t>
      </w:r>
      <w:r w:rsidR="00DC5FE4">
        <w:rPr>
          <w:rFonts w:ascii="Times New Roman" w:hAnsi="Times New Roman" w:cs="Times New Roman"/>
          <w:sz w:val="24"/>
          <w:szCs w:val="24"/>
        </w:rPr>
        <w:t xml:space="preserve"> the </w:t>
      </w:r>
      <w:r w:rsidR="007F3114">
        <w:rPr>
          <w:rFonts w:ascii="Times New Roman" w:hAnsi="Times New Roman" w:cs="Times New Roman"/>
          <w:sz w:val="24"/>
          <w:szCs w:val="24"/>
        </w:rPr>
        <w:t>ALF</w:t>
      </w:r>
      <w:r w:rsidR="008B7A9F" w:rsidRPr="008B7A9F">
        <w:rPr>
          <w:rFonts w:ascii="Times New Roman" w:hAnsi="Times New Roman" w:cs="Times New Roman"/>
          <w:sz w:val="24"/>
          <w:szCs w:val="24"/>
          <w:vertAlign w:val="superscript"/>
        </w:rPr>
        <w:t>[3</w:t>
      </w:r>
      <w:r w:rsidR="00A100CB">
        <w:rPr>
          <w:rFonts w:ascii="Times New Roman" w:hAnsi="Times New Roman" w:cs="Times New Roman"/>
          <w:sz w:val="24"/>
          <w:szCs w:val="24"/>
          <w:vertAlign w:val="superscript"/>
        </w:rPr>
        <w:t>2</w:t>
      </w:r>
      <w:r w:rsidR="008B7A9F" w:rsidRPr="008B7A9F">
        <w:rPr>
          <w:rFonts w:ascii="Times New Roman" w:hAnsi="Times New Roman" w:cs="Times New Roman"/>
          <w:sz w:val="24"/>
          <w:szCs w:val="24"/>
          <w:vertAlign w:val="superscript"/>
        </w:rPr>
        <w:t>]</w:t>
      </w:r>
      <w:r w:rsidR="00DC5FE4">
        <w:rPr>
          <w:rFonts w:ascii="Times New Roman" w:hAnsi="Times New Roman" w:cs="Times New Roman"/>
          <w:sz w:val="24"/>
          <w:szCs w:val="24"/>
        </w:rPr>
        <w:t>.</w:t>
      </w:r>
      <w:r w:rsidR="00244A84" w:rsidRPr="00244A84">
        <w:rPr>
          <w:rFonts w:ascii="Times New Roman" w:hAnsi="Times New Roman" w:cs="Times New Roman"/>
          <w:sz w:val="24"/>
          <w:szCs w:val="24"/>
        </w:rPr>
        <w:t xml:space="preserve"> </w:t>
      </w:r>
      <w:r w:rsidR="00DC5FE4">
        <w:rPr>
          <w:rFonts w:ascii="Times New Roman" w:hAnsi="Times New Roman" w:cs="Times New Roman"/>
          <w:sz w:val="24"/>
          <w:szCs w:val="24"/>
        </w:rPr>
        <w:t xml:space="preserve"> </w:t>
      </w:r>
      <w:r w:rsidR="00244A84">
        <w:rPr>
          <w:rFonts w:ascii="Times New Roman" w:hAnsi="Times New Roman" w:cs="Times New Roman"/>
          <w:sz w:val="24"/>
          <w:szCs w:val="24"/>
        </w:rPr>
        <w:t xml:space="preserve">Study strengths include </w:t>
      </w:r>
      <w:r w:rsidR="00DC5FE4">
        <w:rPr>
          <w:rFonts w:ascii="Times New Roman" w:hAnsi="Times New Roman" w:cs="Times New Roman"/>
          <w:sz w:val="24"/>
          <w:szCs w:val="24"/>
        </w:rPr>
        <w:t xml:space="preserve">the well-established diagnosis of HLH, and </w:t>
      </w:r>
      <w:r w:rsidR="00244A84">
        <w:rPr>
          <w:rFonts w:ascii="Times New Roman" w:hAnsi="Times New Roman" w:cs="Times New Roman"/>
          <w:sz w:val="24"/>
          <w:szCs w:val="24"/>
        </w:rPr>
        <w:t>th</w:t>
      </w:r>
      <w:r w:rsidR="00812F65">
        <w:rPr>
          <w:rFonts w:ascii="Times New Roman" w:hAnsi="Times New Roman" w:cs="Times New Roman"/>
          <w:sz w:val="24"/>
          <w:szCs w:val="24"/>
        </w:rPr>
        <w:t>e</w:t>
      </w:r>
      <w:r w:rsidR="00244A84">
        <w:rPr>
          <w:rFonts w:ascii="Times New Roman" w:hAnsi="Times New Roman" w:cs="Times New Roman"/>
          <w:sz w:val="24"/>
          <w:szCs w:val="24"/>
        </w:rPr>
        <w:t xml:space="preserve"> academic evaluat</w:t>
      </w:r>
      <w:r w:rsidR="00812F65">
        <w:rPr>
          <w:rFonts w:ascii="Times New Roman" w:hAnsi="Times New Roman" w:cs="Times New Roman"/>
          <w:sz w:val="24"/>
          <w:szCs w:val="24"/>
        </w:rPr>
        <w:t>ion of this patient</w:t>
      </w:r>
      <w:r w:rsidR="00244A84">
        <w:rPr>
          <w:rFonts w:ascii="Times New Roman" w:hAnsi="Times New Roman" w:cs="Times New Roman"/>
          <w:sz w:val="24"/>
          <w:szCs w:val="24"/>
        </w:rPr>
        <w:t xml:space="preserve"> at a tertiary</w:t>
      </w:r>
      <w:r w:rsidR="0096771E">
        <w:rPr>
          <w:rFonts w:ascii="Times New Roman" w:hAnsi="Times New Roman" w:cs="Times New Roman"/>
          <w:sz w:val="24"/>
          <w:szCs w:val="24"/>
        </w:rPr>
        <w:t>-</w:t>
      </w:r>
      <w:r w:rsidR="00244A84">
        <w:rPr>
          <w:rFonts w:ascii="Times New Roman" w:hAnsi="Times New Roman" w:cs="Times New Roman"/>
          <w:sz w:val="24"/>
          <w:szCs w:val="24"/>
        </w:rPr>
        <w:t>care</w:t>
      </w:r>
      <w:r w:rsidR="0096771E">
        <w:rPr>
          <w:rFonts w:ascii="Times New Roman" w:hAnsi="Times New Roman" w:cs="Times New Roman"/>
          <w:sz w:val="24"/>
          <w:szCs w:val="24"/>
        </w:rPr>
        <w:t>-</w:t>
      </w:r>
      <w:r w:rsidR="00244A84">
        <w:rPr>
          <w:rFonts w:ascii="Times New Roman" w:hAnsi="Times New Roman" w:cs="Times New Roman"/>
          <w:sz w:val="24"/>
          <w:szCs w:val="24"/>
        </w:rPr>
        <w:t>university hospital with a liver transplant center.</w:t>
      </w:r>
    </w:p>
    <w:p w14:paraId="16F55C0D" w14:textId="6ACA29A3" w:rsidR="00170A43" w:rsidRDefault="00170A43" w:rsidP="00170A43">
      <w:pPr>
        <w:widowControl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ARTICLE HIGHLIGHTS</w:t>
      </w:r>
    </w:p>
    <w:p w14:paraId="55302E0C" w14:textId="50F11FB8" w:rsidR="00170A43" w:rsidRPr="00170A43" w:rsidRDefault="00170A43" w:rsidP="00170A43">
      <w:pPr>
        <w:widowControl w:val="0"/>
        <w:spacing w:line="480" w:lineRule="auto"/>
        <w:jc w:val="both"/>
        <w:rPr>
          <w:rFonts w:ascii="Times New Roman" w:hAnsi="Times New Roman" w:cs="Times New Roman"/>
        </w:rPr>
      </w:pPr>
      <w:r>
        <w:rPr>
          <w:rFonts w:ascii="Times New Roman" w:hAnsi="Times New Roman" w:cs="Times New Roman"/>
        </w:rPr>
        <w:t xml:space="preserve">1.  </w:t>
      </w:r>
      <w:r w:rsidRPr="00170A43">
        <w:rPr>
          <w:rFonts w:ascii="Times New Roman" w:hAnsi="Times New Roman" w:cs="Times New Roman"/>
        </w:rPr>
        <w:t>Research background</w:t>
      </w:r>
    </w:p>
    <w:p w14:paraId="644FA8FA" w14:textId="30FC5E3F" w:rsidR="00170A43" w:rsidRPr="00D5301D" w:rsidRDefault="00170A43" w:rsidP="00247E92">
      <w:pPr>
        <w:widowControl w:val="0"/>
        <w:autoSpaceDE w:val="0"/>
        <w:autoSpaceDN w:val="0"/>
        <w:adjustRightInd w:val="0"/>
        <w:spacing w:after="0" w:line="480" w:lineRule="auto"/>
        <w:ind w:firstLine="720"/>
        <w:jc w:val="both"/>
        <w:rPr>
          <w:rFonts w:ascii="Times New Roman" w:hAnsi="Times New Roman" w:cs="Times New Roman"/>
          <w:sz w:val="24"/>
          <w:szCs w:val="24"/>
        </w:rPr>
      </w:pPr>
      <w:r w:rsidRPr="00D5301D">
        <w:rPr>
          <w:rFonts w:ascii="Times New Roman" w:hAnsi="Times New Roman" w:cs="Times New Roman"/>
          <w:sz w:val="24"/>
          <w:szCs w:val="24"/>
        </w:rPr>
        <w:t>Hemophagocytic lymphohistiocytosis (HLH)</w:t>
      </w:r>
      <w:r>
        <w:rPr>
          <w:rFonts w:ascii="Times New Roman" w:hAnsi="Times New Roman" w:cs="Times New Roman"/>
          <w:sz w:val="24"/>
          <w:szCs w:val="24"/>
        </w:rPr>
        <w:t xml:space="preserve"> is</w:t>
      </w:r>
      <w:r w:rsidRPr="00D5301D">
        <w:rPr>
          <w:rFonts w:ascii="Times New Roman" w:hAnsi="Times New Roman" w:cs="Times New Roman"/>
          <w:sz w:val="24"/>
          <w:szCs w:val="24"/>
        </w:rPr>
        <w:t xml:space="preserve"> a syndrome </w:t>
      </w:r>
      <w:r>
        <w:rPr>
          <w:rFonts w:ascii="Times New Roman" w:hAnsi="Times New Roman" w:cs="Times New Roman"/>
          <w:sz w:val="24"/>
          <w:szCs w:val="24"/>
        </w:rPr>
        <w:t xml:space="preserve">of aggressive </w:t>
      </w:r>
      <w:r w:rsidRPr="00D5301D">
        <w:rPr>
          <w:rFonts w:ascii="Times New Roman" w:hAnsi="Times New Roman" w:cs="Times New Roman"/>
          <w:sz w:val="24"/>
          <w:szCs w:val="24"/>
        </w:rPr>
        <w:t xml:space="preserve">immune </w:t>
      </w:r>
      <w:r w:rsidRPr="00D5301D">
        <w:rPr>
          <w:rFonts w:ascii="Times New Roman" w:hAnsi="Times New Roman" w:cs="Times New Roman"/>
          <w:sz w:val="24"/>
          <w:szCs w:val="24"/>
        </w:rPr>
        <w:lastRenderedPageBreak/>
        <w:t>hyperactivation</w:t>
      </w:r>
      <w:r>
        <w:rPr>
          <w:rFonts w:ascii="Times New Roman" w:hAnsi="Times New Roman" w:cs="Times New Roman"/>
          <w:sz w:val="24"/>
          <w:szCs w:val="24"/>
        </w:rPr>
        <w:t xml:space="preserve"> from </w:t>
      </w:r>
      <w:r w:rsidRPr="00D5301D">
        <w:rPr>
          <w:rFonts w:ascii="Times New Roman" w:hAnsi="Times New Roman" w:cs="Times New Roman"/>
          <w:sz w:val="24"/>
          <w:szCs w:val="24"/>
        </w:rPr>
        <w:t>hypercytokinemia</w:t>
      </w:r>
      <w:r>
        <w:rPr>
          <w:rFonts w:ascii="Times New Roman" w:hAnsi="Times New Roman" w:cs="Times New Roman"/>
          <w:sz w:val="24"/>
          <w:szCs w:val="24"/>
        </w:rPr>
        <w:t xml:space="preserve"> that frequently causes liver injury and sometimes causes </w:t>
      </w:r>
      <w:r w:rsidR="007F3114">
        <w:rPr>
          <w:rFonts w:ascii="Times New Roman" w:hAnsi="Times New Roman" w:cs="Times New Roman"/>
          <w:sz w:val="24"/>
          <w:szCs w:val="24"/>
        </w:rPr>
        <w:t xml:space="preserve">acute </w:t>
      </w:r>
      <w:r>
        <w:rPr>
          <w:rFonts w:ascii="Times New Roman" w:hAnsi="Times New Roman" w:cs="Times New Roman"/>
          <w:sz w:val="24"/>
          <w:szCs w:val="24"/>
        </w:rPr>
        <w:t xml:space="preserve">liver failure </w:t>
      </w:r>
      <w:r w:rsidR="007F3114">
        <w:rPr>
          <w:rFonts w:ascii="Times New Roman" w:hAnsi="Times New Roman" w:cs="Times New Roman"/>
          <w:sz w:val="24"/>
          <w:szCs w:val="24"/>
        </w:rPr>
        <w:t xml:space="preserve">(ALF) </w:t>
      </w:r>
      <w:r w:rsidR="008A17E0">
        <w:rPr>
          <w:rFonts w:ascii="Times New Roman" w:hAnsi="Times New Roman" w:cs="Times New Roman"/>
          <w:sz w:val="24"/>
          <w:szCs w:val="24"/>
        </w:rPr>
        <w:t>that</w:t>
      </w:r>
      <w:r>
        <w:rPr>
          <w:rFonts w:ascii="Times New Roman" w:hAnsi="Times New Roman" w:cs="Times New Roman"/>
          <w:sz w:val="24"/>
          <w:szCs w:val="24"/>
        </w:rPr>
        <w:t xml:space="preserve"> can contribute to the high syndromic mortality.</w:t>
      </w:r>
      <w:r w:rsidRPr="00D5301D">
        <w:rPr>
          <w:rFonts w:ascii="Times New Roman" w:hAnsi="Times New Roman" w:cs="Times New Roman"/>
          <w:sz w:val="24"/>
          <w:szCs w:val="24"/>
        </w:rPr>
        <w:t xml:space="preserve"> Systematic literature review reveal</w:t>
      </w:r>
      <w:r w:rsidR="00A92A87">
        <w:rPr>
          <w:rFonts w:ascii="Times New Roman" w:hAnsi="Times New Roman" w:cs="Times New Roman"/>
          <w:sz w:val="24"/>
          <w:szCs w:val="24"/>
        </w:rPr>
        <w:t>ed</w:t>
      </w:r>
      <w:r w:rsidRPr="00D5301D">
        <w:rPr>
          <w:rFonts w:ascii="Times New Roman" w:hAnsi="Times New Roman" w:cs="Times New Roman"/>
          <w:sz w:val="24"/>
          <w:szCs w:val="24"/>
        </w:rPr>
        <w:t xml:space="preserve"> </w:t>
      </w:r>
      <w:r>
        <w:rPr>
          <w:rFonts w:ascii="Times New Roman" w:hAnsi="Times New Roman" w:cs="Times New Roman"/>
          <w:sz w:val="24"/>
          <w:szCs w:val="24"/>
        </w:rPr>
        <w:t xml:space="preserve">hundreds of reported </w:t>
      </w:r>
      <w:r w:rsidRPr="00D5301D">
        <w:rPr>
          <w:rFonts w:ascii="Times New Roman" w:hAnsi="Times New Roman" w:cs="Times New Roman"/>
          <w:sz w:val="24"/>
          <w:szCs w:val="24"/>
        </w:rPr>
        <w:t xml:space="preserve">cases of </w:t>
      </w:r>
      <w:r>
        <w:rPr>
          <w:rFonts w:ascii="Times New Roman" w:hAnsi="Times New Roman" w:cs="Times New Roman"/>
          <w:sz w:val="24"/>
          <w:szCs w:val="24"/>
        </w:rPr>
        <w:t>HLH in adults</w:t>
      </w:r>
      <w:r w:rsidRPr="00D5301D">
        <w:rPr>
          <w:rFonts w:ascii="Times New Roman" w:hAnsi="Times New Roman" w:cs="Times New Roman"/>
          <w:sz w:val="24"/>
          <w:szCs w:val="24"/>
        </w:rPr>
        <w:t xml:space="preserve">, </w:t>
      </w:r>
      <w:r>
        <w:rPr>
          <w:rFonts w:ascii="Times New Roman" w:hAnsi="Times New Roman" w:cs="Times New Roman"/>
          <w:sz w:val="24"/>
          <w:szCs w:val="24"/>
        </w:rPr>
        <w:t>but provide</w:t>
      </w:r>
      <w:r w:rsidR="00A92A87">
        <w:rPr>
          <w:rFonts w:ascii="Times New Roman" w:hAnsi="Times New Roman" w:cs="Times New Roman"/>
          <w:sz w:val="24"/>
          <w:szCs w:val="24"/>
        </w:rPr>
        <w:t>d</w:t>
      </w:r>
      <w:r>
        <w:rPr>
          <w:rFonts w:ascii="Times New Roman" w:hAnsi="Times New Roman" w:cs="Times New Roman"/>
          <w:sz w:val="24"/>
          <w:szCs w:val="24"/>
        </w:rPr>
        <w:t xml:space="preserve"> insufficient data on the patterns and pathophysiology of the liver injury</w:t>
      </w:r>
      <w:r w:rsidR="00247E92">
        <w:rPr>
          <w:rFonts w:ascii="Times New Roman" w:hAnsi="Times New Roman" w:cs="Times New Roman"/>
          <w:sz w:val="24"/>
          <w:szCs w:val="24"/>
        </w:rPr>
        <w:t xml:space="preserve">.  </w:t>
      </w:r>
      <w:r>
        <w:rPr>
          <w:rFonts w:ascii="Times New Roman" w:hAnsi="Times New Roman" w:cs="Times New Roman"/>
          <w:sz w:val="24"/>
          <w:szCs w:val="24"/>
        </w:rPr>
        <w:t xml:space="preserve">It is particularly important </w:t>
      </w:r>
      <w:r w:rsidR="00247E92">
        <w:rPr>
          <w:rFonts w:ascii="Times New Roman" w:hAnsi="Times New Roman" w:cs="Times New Roman"/>
          <w:sz w:val="24"/>
          <w:szCs w:val="24"/>
        </w:rPr>
        <w:t xml:space="preserve">to </w:t>
      </w:r>
      <w:r>
        <w:rPr>
          <w:rFonts w:ascii="Times New Roman" w:hAnsi="Times New Roman" w:cs="Times New Roman"/>
          <w:sz w:val="24"/>
          <w:szCs w:val="24"/>
        </w:rPr>
        <w:t xml:space="preserve">clinically determine whether </w:t>
      </w:r>
      <w:r w:rsidR="007F3114">
        <w:rPr>
          <w:rFonts w:ascii="Times New Roman" w:hAnsi="Times New Roman" w:cs="Times New Roman"/>
          <w:sz w:val="24"/>
          <w:szCs w:val="24"/>
        </w:rPr>
        <w:t>ALF</w:t>
      </w:r>
      <w:r>
        <w:rPr>
          <w:rFonts w:ascii="Times New Roman" w:hAnsi="Times New Roman" w:cs="Times New Roman"/>
          <w:sz w:val="24"/>
          <w:szCs w:val="24"/>
        </w:rPr>
        <w:t xml:space="preserve"> associated with HLH is due primarily to intrinsic liver injury versus </w:t>
      </w:r>
      <w:r w:rsidR="00247E92">
        <w:rPr>
          <w:rFonts w:ascii="Times New Roman" w:hAnsi="Times New Roman" w:cs="Times New Roman"/>
          <w:sz w:val="24"/>
          <w:szCs w:val="24"/>
        </w:rPr>
        <w:t xml:space="preserve">secondary to </w:t>
      </w:r>
      <w:r>
        <w:rPr>
          <w:rFonts w:ascii="Times New Roman" w:hAnsi="Times New Roman" w:cs="Times New Roman"/>
          <w:sz w:val="24"/>
          <w:szCs w:val="24"/>
        </w:rPr>
        <w:t xml:space="preserve">extrahepatic </w:t>
      </w:r>
      <w:r w:rsidR="008A17E0">
        <w:rPr>
          <w:rFonts w:ascii="Times New Roman" w:hAnsi="Times New Roman" w:cs="Times New Roman"/>
          <w:sz w:val="24"/>
          <w:szCs w:val="24"/>
        </w:rPr>
        <w:t xml:space="preserve">causes </w:t>
      </w:r>
      <w:r>
        <w:rPr>
          <w:rFonts w:ascii="Times New Roman" w:hAnsi="Times New Roman" w:cs="Times New Roman"/>
          <w:sz w:val="24"/>
          <w:szCs w:val="24"/>
        </w:rPr>
        <w:t xml:space="preserve">from </w:t>
      </w:r>
      <w:r w:rsidR="008A17E0">
        <w:rPr>
          <w:rFonts w:ascii="Times New Roman" w:hAnsi="Times New Roman" w:cs="Times New Roman"/>
          <w:sz w:val="24"/>
          <w:szCs w:val="24"/>
        </w:rPr>
        <w:t xml:space="preserve">the </w:t>
      </w:r>
      <w:r>
        <w:rPr>
          <w:rFonts w:ascii="Times New Roman" w:hAnsi="Times New Roman" w:cs="Times New Roman"/>
          <w:sz w:val="24"/>
          <w:szCs w:val="24"/>
        </w:rPr>
        <w:t>HLH</w:t>
      </w:r>
      <w:r w:rsidR="00A92A87">
        <w:rPr>
          <w:rFonts w:ascii="Times New Roman" w:hAnsi="Times New Roman" w:cs="Times New Roman"/>
          <w:sz w:val="24"/>
          <w:szCs w:val="24"/>
        </w:rPr>
        <w:t>,</w:t>
      </w:r>
      <w:r>
        <w:rPr>
          <w:rFonts w:ascii="Times New Roman" w:hAnsi="Times New Roman" w:cs="Times New Roman"/>
          <w:sz w:val="24"/>
          <w:szCs w:val="24"/>
        </w:rPr>
        <w:t xml:space="preserve"> to help determine whether liver transplantation is </w:t>
      </w:r>
      <w:r w:rsidR="00FC0537">
        <w:rPr>
          <w:rFonts w:ascii="Times New Roman" w:hAnsi="Times New Roman" w:cs="Times New Roman"/>
          <w:sz w:val="24"/>
          <w:szCs w:val="24"/>
        </w:rPr>
        <w:t xml:space="preserve">potentially </w:t>
      </w:r>
      <w:r>
        <w:rPr>
          <w:rFonts w:ascii="Times New Roman" w:hAnsi="Times New Roman" w:cs="Times New Roman"/>
          <w:sz w:val="24"/>
          <w:szCs w:val="24"/>
        </w:rPr>
        <w:t>warranted.  A</w:t>
      </w:r>
      <w:r w:rsidRPr="00D5301D">
        <w:rPr>
          <w:rFonts w:ascii="Times New Roman" w:hAnsi="Times New Roman" w:cs="Times New Roman"/>
          <w:sz w:val="24"/>
          <w:szCs w:val="24"/>
        </w:rPr>
        <w:t xml:space="preserve"> case is reported of </w:t>
      </w:r>
      <w:r>
        <w:rPr>
          <w:rFonts w:ascii="Times New Roman" w:hAnsi="Times New Roman" w:cs="Times New Roman"/>
          <w:sz w:val="24"/>
          <w:szCs w:val="24"/>
        </w:rPr>
        <w:t xml:space="preserve">fatal </w:t>
      </w:r>
      <w:r w:rsidRPr="00D5301D">
        <w:rPr>
          <w:rFonts w:ascii="Times New Roman" w:hAnsi="Times New Roman" w:cs="Times New Roman"/>
          <w:sz w:val="24"/>
          <w:szCs w:val="24"/>
        </w:rPr>
        <w:t>HLH</w:t>
      </w:r>
      <w:r>
        <w:rPr>
          <w:rFonts w:ascii="Times New Roman" w:hAnsi="Times New Roman" w:cs="Times New Roman"/>
          <w:sz w:val="24"/>
          <w:szCs w:val="24"/>
        </w:rPr>
        <w:t xml:space="preserve"> in an adult </w:t>
      </w:r>
      <w:r w:rsidRPr="00D5301D">
        <w:rPr>
          <w:rFonts w:ascii="Times New Roman" w:hAnsi="Times New Roman" w:cs="Times New Roman"/>
          <w:sz w:val="24"/>
          <w:szCs w:val="24"/>
        </w:rPr>
        <w:t xml:space="preserve">presenting </w:t>
      </w:r>
      <w:r>
        <w:rPr>
          <w:rFonts w:ascii="Times New Roman" w:hAnsi="Times New Roman" w:cs="Times New Roman"/>
          <w:sz w:val="24"/>
          <w:szCs w:val="24"/>
        </w:rPr>
        <w:t>prominently with</w:t>
      </w:r>
      <w:r w:rsidRPr="00D5301D">
        <w:rPr>
          <w:rFonts w:ascii="Times New Roman" w:hAnsi="Times New Roman" w:cs="Times New Roman"/>
          <w:sz w:val="24"/>
          <w:szCs w:val="24"/>
        </w:rPr>
        <w:t xml:space="preserve"> </w:t>
      </w:r>
      <w:r w:rsidR="007F3114">
        <w:rPr>
          <w:rFonts w:ascii="Times New Roman" w:hAnsi="Times New Roman" w:cs="Times New Roman"/>
          <w:sz w:val="24"/>
          <w:szCs w:val="24"/>
        </w:rPr>
        <w:t>ALF</w:t>
      </w:r>
      <w:r>
        <w:rPr>
          <w:rFonts w:ascii="Times New Roman" w:hAnsi="Times New Roman" w:cs="Times New Roman"/>
          <w:sz w:val="24"/>
          <w:szCs w:val="24"/>
        </w:rPr>
        <w:t xml:space="preserve">, with the liver injury </w:t>
      </w:r>
      <w:r w:rsidR="00247E92">
        <w:rPr>
          <w:rFonts w:ascii="Times New Roman" w:hAnsi="Times New Roman" w:cs="Times New Roman"/>
          <w:sz w:val="24"/>
          <w:szCs w:val="24"/>
        </w:rPr>
        <w:t xml:space="preserve">secondary </w:t>
      </w:r>
      <w:r>
        <w:rPr>
          <w:rFonts w:ascii="Times New Roman" w:hAnsi="Times New Roman" w:cs="Times New Roman"/>
          <w:sz w:val="24"/>
          <w:szCs w:val="24"/>
        </w:rPr>
        <w:t>to severe systemic disease from HLH, as documented by liver biopsy and clinical evaluation, and liver transplantation refused on this basis</w:t>
      </w:r>
      <w:r w:rsidRPr="00D5301D">
        <w:rPr>
          <w:rFonts w:ascii="Times New Roman" w:hAnsi="Times New Roman" w:cs="Times New Roman"/>
          <w:sz w:val="24"/>
          <w:szCs w:val="24"/>
        </w:rPr>
        <w:t>.</w:t>
      </w:r>
    </w:p>
    <w:p w14:paraId="72B853B7" w14:textId="4D5AC782" w:rsidR="00170A43" w:rsidRDefault="00170A43" w:rsidP="00170A43">
      <w:pPr>
        <w:widowControl w:val="0"/>
        <w:spacing w:line="480" w:lineRule="auto"/>
        <w:jc w:val="both"/>
        <w:rPr>
          <w:rFonts w:ascii="Times New Roman" w:hAnsi="Times New Roman" w:cs="Times New Roman"/>
        </w:rPr>
      </w:pPr>
      <w:r>
        <w:rPr>
          <w:rFonts w:ascii="Times New Roman" w:hAnsi="Times New Roman" w:cs="Times New Roman"/>
        </w:rPr>
        <w:t>2.  Research motivation</w:t>
      </w:r>
    </w:p>
    <w:p w14:paraId="0134CD8F" w14:textId="1E63F832" w:rsidR="005714C5" w:rsidRDefault="005714C5" w:rsidP="00247E92">
      <w:pPr>
        <w:widowControl w:val="0"/>
        <w:spacing w:line="480" w:lineRule="auto"/>
        <w:ind w:firstLine="720"/>
        <w:jc w:val="both"/>
        <w:rPr>
          <w:rFonts w:ascii="Times New Roman" w:hAnsi="Times New Roman" w:cs="Times New Roman"/>
        </w:rPr>
      </w:pPr>
      <w:r>
        <w:rPr>
          <w:rFonts w:ascii="Times New Roman" w:hAnsi="Times New Roman" w:cs="Times New Roman"/>
          <w:sz w:val="24"/>
          <w:szCs w:val="24"/>
        </w:rPr>
        <w:t xml:space="preserve">It is clinically important to determine whether </w:t>
      </w:r>
      <w:r w:rsidR="007F3114">
        <w:rPr>
          <w:rFonts w:ascii="Times New Roman" w:hAnsi="Times New Roman" w:cs="Times New Roman"/>
          <w:sz w:val="24"/>
          <w:szCs w:val="24"/>
        </w:rPr>
        <w:t>ALF</w:t>
      </w:r>
      <w:r>
        <w:rPr>
          <w:rFonts w:ascii="Times New Roman" w:hAnsi="Times New Roman" w:cs="Times New Roman"/>
          <w:sz w:val="24"/>
          <w:szCs w:val="24"/>
        </w:rPr>
        <w:t xml:space="preserve"> associated with HLH is </w:t>
      </w:r>
      <w:r w:rsidR="00247E92">
        <w:rPr>
          <w:rFonts w:ascii="Times New Roman" w:hAnsi="Times New Roman" w:cs="Times New Roman"/>
          <w:sz w:val="24"/>
          <w:szCs w:val="24"/>
        </w:rPr>
        <w:t xml:space="preserve">primarily </w:t>
      </w:r>
      <w:r w:rsidR="00A92A87">
        <w:rPr>
          <w:rFonts w:ascii="Times New Roman" w:hAnsi="Times New Roman" w:cs="Times New Roman"/>
          <w:sz w:val="24"/>
          <w:szCs w:val="24"/>
        </w:rPr>
        <w:t>from</w:t>
      </w:r>
      <w:r>
        <w:rPr>
          <w:rFonts w:ascii="Times New Roman" w:hAnsi="Times New Roman" w:cs="Times New Roman"/>
          <w:sz w:val="24"/>
          <w:szCs w:val="24"/>
        </w:rPr>
        <w:t xml:space="preserve"> intrinsic liver injury versus secondar</w:t>
      </w:r>
      <w:r w:rsidR="00247E92">
        <w:rPr>
          <w:rFonts w:ascii="Times New Roman" w:hAnsi="Times New Roman" w:cs="Times New Roman"/>
          <w:sz w:val="24"/>
          <w:szCs w:val="24"/>
        </w:rPr>
        <w:t>il</w:t>
      </w:r>
      <w:r>
        <w:rPr>
          <w:rFonts w:ascii="Times New Roman" w:hAnsi="Times New Roman" w:cs="Times New Roman"/>
          <w:sz w:val="24"/>
          <w:szCs w:val="24"/>
        </w:rPr>
        <w:t xml:space="preserve">y </w:t>
      </w:r>
      <w:r w:rsidR="00A92A87">
        <w:rPr>
          <w:rFonts w:ascii="Times New Roman" w:hAnsi="Times New Roman" w:cs="Times New Roman"/>
          <w:sz w:val="24"/>
          <w:szCs w:val="24"/>
        </w:rPr>
        <w:t>from</w:t>
      </w:r>
      <w:r>
        <w:rPr>
          <w:rFonts w:ascii="Times New Roman" w:hAnsi="Times New Roman" w:cs="Times New Roman"/>
          <w:sz w:val="24"/>
          <w:szCs w:val="24"/>
        </w:rPr>
        <w:t xml:space="preserve"> extrahepatic injury from HLH to help determine </w:t>
      </w:r>
      <w:r w:rsidR="00247E92">
        <w:rPr>
          <w:rFonts w:ascii="Times New Roman" w:hAnsi="Times New Roman" w:cs="Times New Roman"/>
          <w:sz w:val="24"/>
          <w:szCs w:val="24"/>
        </w:rPr>
        <w:t>the potential efficacy of</w:t>
      </w:r>
      <w:r>
        <w:rPr>
          <w:rFonts w:ascii="Times New Roman" w:hAnsi="Times New Roman" w:cs="Times New Roman"/>
          <w:sz w:val="24"/>
          <w:szCs w:val="24"/>
        </w:rPr>
        <w:t xml:space="preserve"> liver transplantation </w:t>
      </w:r>
      <w:r w:rsidR="00247E92">
        <w:rPr>
          <w:rFonts w:ascii="Times New Roman" w:hAnsi="Times New Roman" w:cs="Times New Roman"/>
          <w:sz w:val="24"/>
          <w:szCs w:val="24"/>
        </w:rPr>
        <w:t xml:space="preserve">for </w:t>
      </w:r>
      <w:r w:rsidR="007F3114">
        <w:rPr>
          <w:rFonts w:ascii="Times New Roman" w:hAnsi="Times New Roman" w:cs="Times New Roman"/>
          <w:sz w:val="24"/>
          <w:szCs w:val="24"/>
        </w:rPr>
        <w:t>ALF</w:t>
      </w:r>
      <w:r w:rsidR="00247E92">
        <w:rPr>
          <w:rFonts w:ascii="Times New Roman" w:hAnsi="Times New Roman" w:cs="Times New Roman"/>
          <w:sz w:val="24"/>
          <w:szCs w:val="24"/>
        </w:rPr>
        <w:t xml:space="preserve"> associated with HLH.  </w:t>
      </w:r>
      <w:r w:rsidR="007F3114">
        <w:rPr>
          <w:rFonts w:ascii="Times New Roman" w:hAnsi="Times New Roman" w:cs="Times New Roman"/>
          <w:sz w:val="24"/>
          <w:szCs w:val="24"/>
        </w:rPr>
        <w:t>ALF</w:t>
      </w:r>
      <w:r w:rsidR="00247E92">
        <w:rPr>
          <w:rFonts w:ascii="Times New Roman" w:hAnsi="Times New Roman" w:cs="Times New Roman"/>
          <w:sz w:val="24"/>
          <w:szCs w:val="24"/>
        </w:rPr>
        <w:t xml:space="preserve"> from direct liver injury from HLH </w:t>
      </w:r>
      <w:r w:rsidR="007F3114">
        <w:rPr>
          <w:rFonts w:ascii="Times New Roman" w:hAnsi="Times New Roman" w:cs="Times New Roman"/>
          <w:sz w:val="24"/>
          <w:szCs w:val="24"/>
        </w:rPr>
        <w:t>m</w:t>
      </w:r>
      <w:r w:rsidR="00FC0537">
        <w:rPr>
          <w:rFonts w:ascii="Times New Roman" w:hAnsi="Times New Roman" w:cs="Times New Roman"/>
          <w:sz w:val="24"/>
          <w:szCs w:val="24"/>
        </w:rPr>
        <w:t>ight</w:t>
      </w:r>
      <w:r w:rsidR="00247E92">
        <w:rPr>
          <w:rFonts w:ascii="Times New Roman" w:hAnsi="Times New Roman" w:cs="Times New Roman"/>
          <w:sz w:val="24"/>
          <w:szCs w:val="24"/>
        </w:rPr>
        <w:t xml:space="preserve"> be treatable by liver transplantation, whereas liver injury secondary to extrahepatic damage from HLH would be unlikely to be successfully treated by liver transplantation</w:t>
      </w:r>
      <w:r w:rsidR="00BD172C">
        <w:rPr>
          <w:rFonts w:ascii="Times New Roman" w:hAnsi="Times New Roman" w:cs="Times New Roman"/>
          <w:sz w:val="24"/>
          <w:szCs w:val="24"/>
        </w:rPr>
        <w:t>.</w:t>
      </w:r>
      <w:r>
        <w:rPr>
          <w:rFonts w:ascii="Times New Roman" w:hAnsi="Times New Roman" w:cs="Times New Roman"/>
          <w:sz w:val="24"/>
          <w:szCs w:val="24"/>
        </w:rPr>
        <w:t xml:space="preserve">  </w:t>
      </w:r>
    </w:p>
    <w:p w14:paraId="561A266B" w14:textId="48F997D5" w:rsidR="00170A43" w:rsidRDefault="00170A43" w:rsidP="00170A43">
      <w:pPr>
        <w:widowControl w:val="0"/>
        <w:spacing w:line="480" w:lineRule="auto"/>
        <w:jc w:val="both"/>
        <w:rPr>
          <w:rFonts w:ascii="Times New Roman" w:hAnsi="Times New Roman" w:cs="Times New Roman"/>
        </w:rPr>
      </w:pPr>
      <w:r>
        <w:rPr>
          <w:rFonts w:ascii="Times New Roman" w:hAnsi="Times New Roman" w:cs="Times New Roman"/>
        </w:rPr>
        <w:t>3.  Research objectives</w:t>
      </w:r>
    </w:p>
    <w:p w14:paraId="0194FF94" w14:textId="7C355926" w:rsidR="008A17E0" w:rsidRDefault="008A17E0" w:rsidP="00247E92">
      <w:pPr>
        <w:widowControl w:val="0"/>
        <w:spacing w:line="480" w:lineRule="auto"/>
        <w:ind w:firstLine="720"/>
        <w:jc w:val="both"/>
        <w:rPr>
          <w:rFonts w:ascii="Times New Roman" w:hAnsi="Times New Roman" w:cs="Times New Roman"/>
        </w:rPr>
      </w:pPr>
      <w:r>
        <w:rPr>
          <w:rFonts w:ascii="Times New Roman" w:hAnsi="Times New Roman" w:cs="Times New Roman"/>
          <w:sz w:val="24"/>
          <w:szCs w:val="24"/>
        </w:rPr>
        <w:t xml:space="preserve">To determine whether </w:t>
      </w:r>
      <w:r w:rsidR="007F3114">
        <w:rPr>
          <w:rFonts w:ascii="Times New Roman" w:hAnsi="Times New Roman" w:cs="Times New Roman"/>
          <w:sz w:val="24"/>
          <w:szCs w:val="24"/>
        </w:rPr>
        <w:t>ALF</w:t>
      </w:r>
      <w:r>
        <w:rPr>
          <w:rFonts w:ascii="Times New Roman" w:hAnsi="Times New Roman" w:cs="Times New Roman"/>
          <w:sz w:val="24"/>
          <w:szCs w:val="24"/>
        </w:rPr>
        <w:t xml:space="preserve"> associated with HLH is due primarily to intrinsic liver injury versus secondary to extrahepatic injury from HLH to help determine whether liver transplantation is </w:t>
      </w:r>
      <w:r w:rsidR="00FC0537">
        <w:rPr>
          <w:rFonts w:ascii="Times New Roman" w:hAnsi="Times New Roman" w:cs="Times New Roman"/>
          <w:sz w:val="24"/>
          <w:szCs w:val="24"/>
        </w:rPr>
        <w:t xml:space="preserve">potentially </w:t>
      </w:r>
      <w:r>
        <w:rPr>
          <w:rFonts w:ascii="Times New Roman" w:hAnsi="Times New Roman" w:cs="Times New Roman"/>
          <w:sz w:val="24"/>
          <w:szCs w:val="24"/>
        </w:rPr>
        <w:t xml:space="preserve">warranted. </w:t>
      </w:r>
      <w:r w:rsidR="005253AD">
        <w:rPr>
          <w:rFonts w:ascii="Times New Roman" w:hAnsi="Times New Roman" w:cs="Times New Roman"/>
          <w:sz w:val="24"/>
          <w:szCs w:val="24"/>
        </w:rPr>
        <w:t xml:space="preserve"> This study involves systematic review of the literature on liver injury associated with HLH.  Additionally, a case report is presented to illustrate that a patient with </w:t>
      </w:r>
      <w:r w:rsidR="007F3114">
        <w:rPr>
          <w:rFonts w:ascii="Times New Roman" w:hAnsi="Times New Roman" w:cs="Times New Roman"/>
          <w:sz w:val="24"/>
          <w:szCs w:val="24"/>
        </w:rPr>
        <w:t>ALF</w:t>
      </w:r>
      <w:r w:rsidR="005253AD">
        <w:rPr>
          <w:rFonts w:ascii="Times New Roman" w:hAnsi="Times New Roman" w:cs="Times New Roman"/>
          <w:sz w:val="24"/>
          <w:szCs w:val="24"/>
        </w:rPr>
        <w:t xml:space="preserve"> secondary to HLH may be an inappropriate candidate for liver transplantation</w:t>
      </w:r>
      <w:r w:rsidR="00BD172C">
        <w:rPr>
          <w:rFonts w:ascii="Times New Roman" w:hAnsi="Times New Roman" w:cs="Times New Roman"/>
          <w:sz w:val="24"/>
          <w:szCs w:val="24"/>
        </w:rPr>
        <w:t>,</w:t>
      </w:r>
      <w:r w:rsidR="005253AD">
        <w:rPr>
          <w:rFonts w:ascii="Times New Roman" w:hAnsi="Times New Roman" w:cs="Times New Roman"/>
          <w:sz w:val="24"/>
          <w:szCs w:val="24"/>
        </w:rPr>
        <w:t xml:space="preserve"> despite a high MELD score</w:t>
      </w:r>
      <w:r w:rsidR="00247E92">
        <w:rPr>
          <w:rFonts w:ascii="Times New Roman" w:hAnsi="Times New Roman" w:cs="Times New Roman"/>
          <w:sz w:val="24"/>
          <w:szCs w:val="24"/>
        </w:rPr>
        <w:t>,</w:t>
      </w:r>
      <w:r w:rsidR="005253AD">
        <w:rPr>
          <w:rFonts w:ascii="Times New Roman" w:hAnsi="Times New Roman" w:cs="Times New Roman"/>
          <w:sz w:val="24"/>
          <w:szCs w:val="24"/>
        </w:rPr>
        <w:t xml:space="preserve"> </w:t>
      </w:r>
      <w:r w:rsidR="00247E92">
        <w:rPr>
          <w:rFonts w:ascii="Times New Roman" w:hAnsi="Times New Roman" w:cs="Times New Roman"/>
          <w:sz w:val="24"/>
          <w:szCs w:val="24"/>
        </w:rPr>
        <w:t>when</w:t>
      </w:r>
      <w:r w:rsidR="005253AD">
        <w:rPr>
          <w:rFonts w:ascii="Times New Roman" w:hAnsi="Times New Roman" w:cs="Times New Roman"/>
          <w:sz w:val="24"/>
          <w:szCs w:val="24"/>
        </w:rPr>
        <w:t xml:space="preserve"> the patient </w:t>
      </w:r>
      <w:r w:rsidR="00247E92">
        <w:rPr>
          <w:rFonts w:ascii="Times New Roman" w:hAnsi="Times New Roman" w:cs="Times New Roman"/>
          <w:sz w:val="24"/>
          <w:szCs w:val="24"/>
        </w:rPr>
        <w:t xml:space="preserve">has </w:t>
      </w:r>
      <w:r w:rsidR="005253AD">
        <w:rPr>
          <w:rFonts w:ascii="Times New Roman" w:hAnsi="Times New Roman" w:cs="Times New Roman"/>
          <w:sz w:val="24"/>
          <w:szCs w:val="24"/>
        </w:rPr>
        <w:t>other likely lethal complications of HLH</w:t>
      </w:r>
      <w:r w:rsidR="00247E92">
        <w:rPr>
          <w:rFonts w:ascii="Times New Roman" w:hAnsi="Times New Roman" w:cs="Times New Roman"/>
          <w:sz w:val="24"/>
          <w:szCs w:val="24"/>
        </w:rPr>
        <w:t>,</w:t>
      </w:r>
      <w:r w:rsidR="00BD172C">
        <w:rPr>
          <w:rFonts w:ascii="Times New Roman" w:hAnsi="Times New Roman" w:cs="Times New Roman"/>
          <w:sz w:val="24"/>
          <w:szCs w:val="24"/>
        </w:rPr>
        <w:t xml:space="preserve"> </w:t>
      </w:r>
      <w:r w:rsidR="005253AD">
        <w:rPr>
          <w:rFonts w:ascii="Times New Roman" w:hAnsi="Times New Roman" w:cs="Times New Roman"/>
          <w:sz w:val="24"/>
          <w:szCs w:val="24"/>
        </w:rPr>
        <w:t xml:space="preserve">such as </w:t>
      </w:r>
      <w:r w:rsidR="005253AD">
        <w:rPr>
          <w:rFonts w:ascii="Times New Roman" w:hAnsi="Times New Roman" w:cs="Times New Roman"/>
          <w:sz w:val="24"/>
          <w:szCs w:val="24"/>
        </w:rPr>
        <w:lastRenderedPageBreak/>
        <w:t>overwhelming sepsis, septic shock, or disseminated intravascular coagulation secondary to explosive immune activation from HLH.</w:t>
      </w:r>
    </w:p>
    <w:p w14:paraId="03DE843A" w14:textId="2A42B20D" w:rsidR="00170A43" w:rsidRDefault="00170A43" w:rsidP="00170A43">
      <w:pPr>
        <w:widowControl w:val="0"/>
        <w:spacing w:line="480" w:lineRule="auto"/>
        <w:jc w:val="both"/>
        <w:rPr>
          <w:rFonts w:ascii="Times New Roman" w:hAnsi="Times New Roman" w:cs="Times New Roman"/>
        </w:rPr>
      </w:pPr>
      <w:r>
        <w:rPr>
          <w:rFonts w:ascii="Times New Roman" w:hAnsi="Times New Roman" w:cs="Times New Roman"/>
        </w:rPr>
        <w:t>4.  Research methods</w:t>
      </w:r>
    </w:p>
    <w:p w14:paraId="46CBEBA7" w14:textId="3CE4DD4B" w:rsidR="008A17E0" w:rsidRDefault="008A17E0" w:rsidP="008A17E0">
      <w:pPr>
        <w:spacing w:line="480" w:lineRule="auto"/>
        <w:ind w:firstLine="720"/>
        <w:jc w:val="both"/>
        <w:rPr>
          <w:rFonts w:ascii="Times New Roman" w:eastAsia="Calibri" w:hAnsi="Times New Roman" w:cs="Times New Roman"/>
          <w:sz w:val="24"/>
          <w:szCs w:val="24"/>
        </w:rPr>
      </w:pPr>
      <w:r>
        <w:rPr>
          <w:rFonts w:ascii="Times New Roman" w:hAnsi="Times New Roman" w:cs="Times New Roman"/>
          <w:sz w:val="24"/>
          <w:szCs w:val="24"/>
        </w:rPr>
        <w:t>L</w:t>
      </w:r>
      <w:r w:rsidRPr="00D5301D">
        <w:rPr>
          <w:rFonts w:ascii="Times New Roman" w:hAnsi="Times New Roman" w:cs="Times New Roman"/>
          <w:sz w:val="24"/>
          <w:szCs w:val="24"/>
        </w:rPr>
        <w:t>iterature on hepatic manifestation</w:t>
      </w:r>
      <w:r>
        <w:rPr>
          <w:rFonts w:ascii="Times New Roman" w:hAnsi="Times New Roman" w:cs="Times New Roman"/>
          <w:sz w:val="24"/>
          <w:szCs w:val="24"/>
        </w:rPr>
        <w:t>s</w:t>
      </w:r>
      <w:r w:rsidRPr="00D5301D">
        <w:rPr>
          <w:rFonts w:ascii="Times New Roman" w:hAnsi="Times New Roman" w:cs="Times New Roman"/>
          <w:sz w:val="24"/>
          <w:szCs w:val="24"/>
        </w:rPr>
        <w:t xml:space="preserve"> of HLH</w:t>
      </w:r>
      <w:r>
        <w:rPr>
          <w:rFonts w:ascii="Times New Roman" w:hAnsi="Times New Roman" w:cs="Times New Roman"/>
          <w:sz w:val="24"/>
          <w:szCs w:val="24"/>
        </w:rPr>
        <w:t>,</w:t>
      </w:r>
      <w:r w:rsidRPr="00D5301D">
        <w:rPr>
          <w:rFonts w:ascii="Times New Roman" w:hAnsi="Times New Roman" w:cs="Times New Roman"/>
          <w:sz w:val="24"/>
          <w:szCs w:val="24"/>
        </w:rPr>
        <w:t xml:space="preserve"> </w:t>
      </w:r>
      <w:r>
        <w:rPr>
          <w:rFonts w:ascii="Times New Roman" w:hAnsi="Times New Roman" w:cs="Times New Roman"/>
          <w:sz w:val="24"/>
          <w:szCs w:val="24"/>
        </w:rPr>
        <w:t xml:space="preserve">including </w:t>
      </w:r>
      <w:r>
        <w:rPr>
          <w:rFonts w:ascii="Times New Roman" w:hAnsi="Times New Roman" w:cs="Times New Roman"/>
        </w:rPr>
        <w:t xml:space="preserve">liver injury or </w:t>
      </w:r>
      <w:r w:rsidR="007F3114">
        <w:rPr>
          <w:rFonts w:ascii="Times New Roman" w:hAnsi="Times New Roman" w:cs="Times New Roman"/>
        </w:rPr>
        <w:t>ALF</w:t>
      </w:r>
      <w:r>
        <w:rPr>
          <w:rFonts w:ascii="Times New Roman" w:hAnsi="Times New Roman" w:cs="Times New Roman"/>
        </w:rPr>
        <w:t xml:space="preserve"> secondary to HLH</w:t>
      </w:r>
      <w:r w:rsidR="00BD172C">
        <w:rPr>
          <w:rFonts w:ascii="Times New Roman" w:hAnsi="Times New Roman" w:cs="Times New Roman"/>
        </w:rPr>
        <w:t>,</w:t>
      </w:r>
      <w:r>
        <w:rPr>
          <w:rFonts w:ascii="Times New Roman" w:hAnsi="Times New Roman" w:cs="Times New Roman"/>
        </w:rPr>
        <w:t xml:space="preserve"> </w:t>
      </w:r>
      <w:r w:rsidRPr="00D5301D">
        <w:rPr>
          <w:rFonts w:ascii="Times New Roman" w:hAnsi="Times New Roman" w:cs="Times New Roman"/>
          <w:sz w:val="24"/>
          <w:szCs w:val="24"/>
        </w:rPr>
        <w:t xml:space="preserve">was systematically reviewed </w:t>
      </w:r>
      <w:r w:rsidR="00BD172C">
        <w:rPr>
          <w:rFonts w:ascii="Times New Roman" w:hAnsi="Times New Roman" w:cs="Times New Roman"/>
          <w:sz w:val="24"/>
          <w:szCs w:val="24"/>
        </w:rPr>
        <w:t xml:space="preserve">by computerized </w:t>
      </w:r>
      <w:r>
        <w:rPr>
          <w:rFonts w:ascii="Times New Roman" w:hAnsi="Times New Roman" w:cs="Times New Roman"/>
          <w:sz w:val="24"/>
          <w:szCs w:val="24"/>
        </w:rPr>
        <w:t>search</w:t>
      </w:r>
      <w:r w:rsidR="00BD172C">
        <w:rPr>
          <w:rFonts w:ascii="Times New Roman" w:hAnsi="Times New Roman" w:cs="Times New Roman"/>
          <w:sz w:val="24"/>
          <w:szCs w:val="24"/>
        </w:rPr>
        <w:t xml:space="preserve"> using</w:t>
      </w:r>
      <w:r>
        <w:rPr>
          <w:rFonts w:ascii="Times New Roman" w:hAnsi="Times New Roman" w:cs="Times New Roman"/>
          <w:sz w:val="24"/>
          <w:szCs w:val="24"/>
        </w:rPr>
        <w:t xml:space="preserve"> </w:t>
      </w:r>
      <w:r w:rsidRPr="00D5301D">
        <w:rPr>
          <w:rFonts w:ascii="Times New Roman" w:hAnsi="Times New Roman" w:cs="Times New Roman"/>
          <w:sz w:val="24"/>
          <w:szCs w:val="24"/>
        </w:rPr>
        <w:t>PubMed for articles with the following medical subject headings</w:t>
      </w:r>
      <w:r>
        <w:rPr>
          <w:rFonts w:ascii="Times New Roman" w:hAnsi="Times New Roman" w:cs="Times New Roman"/>
          <w:sz w:val="24"/>
          <w:szCs w:val="24"/>
        </w:rPr>
        <w:t>/</w:t>
      </w:r>
      <w:r w:rsidRPr="00D5301D">
        <w:rPr>
          <w:rFonts w:ascii="Times New Roman" w:hAnsi="Times New Roman" w:cs="Times New Roman"/>
          <w:sz w:val="24"/>
          <w:szCs w:val="24"/>
        </w:rPr>
        <w:t>keywords (</w:t>
      </w:r>
      <w:r>
        <w:rPr>
          <w:rFonts w:ascii="Times New Roman" w:hAnsi="Times New Roman" w:cs="Times New Roman"/>
          <w:sz w:val="24"/>
          <w:szCs w:val="24"/>
        </w:rPr>
        <w:t>“</w:t>
      </w:r>
      <w:r w:rsidRPr="00D5301D">
        <w:rPr>
          <w:rFonts w:ascii="Times New Roman" w:eastAsia="Calibri" w:hAnsi="Times New Roman" w:cs="Times New Roman"/>
          <w:sz w:val="24"/>
          <w:szCs w:val="24"/>
        </w:rPr>
        <w:t>hemophagocytic lymphohistiocytosis</w:t>
      </w:r>
      <w:r>
        <w:rPr>
          <w:rFonts w:ascii="Times New Roman" w:eastAsia="Calibri" w:hAnsi="Times New Roman" w:cs="Times New Roman"/>
          <w:sz w:val="24"/>
          <w:szCs w:val="24"/>
        </w:rPr>
        <w:t>”</w:t>
      </w:r>
      <w:r w:rsidRPr="00D5301D">
        <w:rPr>
          <w:rFonts w:ascii="Times New Roman" w:eastAsia="Calibri" w:hAnsi="Times New Roman" w:cs="Times New Roman"/>
          <w:sz w:val="24"/>
          <w:szCs w:val="24"/>
        </w:rPr>
        <w:t xml:space="preserve"> or </w:t>
      </w:r>
      <w:r>
        <w:rPr>
          <w:rFonts w:ascii="Times New Roman" w:eastAsia="Calibri" w:hAnsi="Times New Roman" w:cs="Times New Roman"/>
          <w:sz w:val="24"/>
          <w:szCs w:val="24"/>
        </w:rPr>
        <w:t>“</w:t>
      </w:r>
      <w:r w:rsidRPr="00D5301D">
        <w:rPr>
          <w:rFonts w:ascii="Times New Roman" w:eastAsia="Calibri" w:hAnsi="Times New Roman" w:cs="Times New Roman"/>
          <w:sz w:val="24"/>
          <w:szCs w:val="24"/>
        </w:rPr>
        <w:t>HLH</w:t>
      </w:r>
      <w:r>
        <w:rPr>
          <w:rFonts w:ascii="Times New Roman" w:eastAsia="Calibri" w:hAnsi="Times New Roman" w:cs="Times New Roman"/>
          <w:sz w:val="24"/>
          <w:szCs w:val="24"/>
        </w:rPr>
        <w:t>”)</w:t>
      </w:r>
      <w:r w:rsidRPr="00D5301D">
        <w:rPr>
          <w:rFonts w:ascii="Times New Roman" w:eastAsia="Calibri" w:hAnsi="Times New Roman" w:cs="Times New Roman"/>
          <w:sz w:val="24"/>
          <w:szCs w:val="24"/>
        </w:rPr>
        <w:t xml:space="preserve"> </w:t>
      </w:r>
      <w:r>
        <w:rPr>
          <w:rFonts w:ascii="Times New Roman" w:eastAsia="Calibri" w:hAnsi="Times New Roman" w:cs="Times New Roman"/>
          <w:sz w:val="24"/>
          <w:szCs w:val="24"/>
        </w:rPr>
        <w:t>AND</w:t>
      </w:r>
      <w:r w:rsidRPr="00D5301D">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Pr="00D5301D">
        <w:rPr>
          <w:rFonts w:ascii="Times New Roman" w:eastAsia="Calibri" w:hAnsi="Times New Roman" w:cs="Times New Roman"/>
          <w:sz w:val="24"/>
          <w:szCs w:val="24"/>
        </w:rPr>
        <w:t>liver</w:t>
      </w:r>
      <w:r>
        <w:rPr>
          <w:rFonts w:ascii="Times New Roman" w:eastAsia="Calibri" w:hAnsi="Times New Roman" w:cs="Times New Roman"/>
          <w:sz w:val="24"/>
          <w:szCs w:val="24"/>
        </w:rPr>
        <w:t>”</w:t>
      </w:r>
      <w:r w:rsidRPr="00D5301D">
        <w:rPr>
          <w:rFonts w:ascii="Times New Roman" w:eastAsia="Calibri" w:hAnsi="Times New Roman" w:cs="Times New Roman"/>
          <w:sz w:val="24"/>
          <w:szCs w:val="24"/>
        </w:rPr>
        <w:t xml:space="preserve"> </w:t>
      </w:r>
      <w:r>
        <w:rPr>
          <w:rFonts w:ascii="Times New Roman" w:eastAsia="Calibri" w:hAnsi="Times New Roman" w:cs="Times New Roman"/>
          <w:sz w:val="24"/>
          <w:szCs w:val="24"/>
        </w:rPr>
        <w:t>or hepatic”</w:t>
      </w:r>
      <w:r w:rsidRPr="00D5301D">
        <w:rPr>
          <w:rFonts w:ascii="Times New Roman" w:eastAsia="Calibri" w:hAnsi="Times New Roman" w:cs="Times New Roman"/>
          <w:sz w:val="24"/>
          <w:szCs w:val="24"/>
        </w:rPr>
        <w:t>), and by reviewing section</w:t>
      </w:r>
      <w:r>
        <w:rPr>
          <w:rFonts w:ascii="Times New Roman" w:eastAsia="Calibri" w:hAnsi="Times New Roman" w:cs="Times New Roman"/>
          <w:sz w:val="24"/>
          <w:szCs w:val="24"/>
        </w:rPr>
        <w:t>s</w:t>
      </w:r>
      <w:r w:rsidRPr="00D5301D">
        <w:rPr>
          <w:rFonts w:ascii="Times New Roman" w:eastAsia="Calibri" w:hAnsi="Times New Roman" w:cs="Times New Roman"/>
          <w:sz w:val="24"/>
          <w:szCs w:val="24"/>
        </w:rPr>
        <w:t xml:space="preserve"> on HLH in standard pathology textbook</w:t>
      </w:r>
      <w:r>
        <w:rPr>
          <w:rFonts w:ascii="Times New Roman" w:eastAsia="Calibri" w:hAnsi="Times New Roman" w:cs="Times New Roman"/>
          <w:sz w:val="24"/>
          <w:szCs w:val="24"/>
        </w:rPr>
        <w:t>s/</w:t>
      </w:r>
      <w:r w:rsidRPr="00D5301D">
        <w:rPr>
          <w:rFonts w:ascii="Times New Roman" w:eastAsia="Calibri" w:hAnsi="Times New Roman" w:cs="Times New Roman"/>
          <w:sz w:val="24"/>
          <w:szCs w:val="24"/>
        </w:rPr>
        <w:t>monographs. Articles before 1980 were selectively excluded because clinical evaluation</w:t>
      </w:r>
      <w:r>
        <w:rPr>
          <w:rFonts w:ascii="Times New Roman" w:eastAsia="Calibri" w:hAnsi="Times New Roman" w:cs="Times New Roman"/>
          <w:sz w:val="24"/>
          <w:szCs w:val="24"/>
        </w:rPr>
        <w:t>s</w:t>
      </w:r>
      <w:r w:rsidRPr="00D5301D">
        <w:rPr>
          <w:rFonts w:ascii="Times New Roman" w:eastAsia="Calibri" w:hAnsi="Times New Roman" w:cs="Times New Roman"/>
          <w:sz w:val="24"/>
          <w:szCs w:val="24"/>
        </w:rPr>
        <w:t xml:space="preserve"> before 1980 often lacked currently </w:t>
      </w:r>
      <w:r>
        <w:rPr>
          <w:rFonts w:ascii="Times New Roman" w:eastAsia="Calibri" w:hAnsi="Times New Roman" w:cs="Times New Roman"/>
          <w:sz w:val="24"/>
          <w:szCs w:val="24"/>
        </w:rPr>
        <w:t>required clinical tests</w:t>
      </w:r>
      <w:r w:rsidR="007B2874">
        <w:rPr>
          <w:rFonts w:ascii="Times New Roman" w:eastAsia="Calibri" w:hAnsi="Times New Roman" w:cs="Times New Roman"/>
          <w:sz w:val="24"/>
          <w:szCs w:val="24"/>
        </w:rPr>
        <w:t xml:space="preserve"> of hepatic function</w:t>
      </w:r>
      <w:r w:rsidR="00BD172C">
        <w:rPr>
          <w:rFonts w:ascii="Times New Roman" w:eastAsia="Calibri" w:hAnsi="Times New Roman" w:cs="Times New Roman"/>
          <w:sz w:val="24"/>
          <w:szCs w:val="24"/>
        </w:rPr>
        <w:t>,</w:t>
      </w:r>
      <w:r w:rsidR="007B2874">
        <w:rPr>
          <w:rFonts w:ascii="Times New Roman" w:eastAsia="Calibri" w:hAnsi="Times New Roman" w:cs="Times New Roman"/>
          <w:sz w:val="24"/>
          <w:szCs w:val="24"/>
        </w:rPr>
        <w:t xml:space="preserve"> radiologic imaging of hepatic anatomy</w:t>
      </w:r>
      <w:r w:rsidR="00FC0537">
        <w:rPr>
          <w:rFonts w:ascii="Times New Roman" w:eastAsia="Calibri" w:hAnsi="Times New Roman" w:cs="Times New Roman"/>
          <w:sz w:val="24"/>
          <w:szCs w:val="24"/>
        </w:rPr>
        <w:t>, and modern criteria for HLH</w:t>
      </w:r>
      <w:r>
        <w:rPr>
          <w:rFonts w:ascii="Times New Roman" w:eastAsia="Calibri" w:hAnsi="Times New Roman" w:cs="Times New Roman"/>
          <w:sz w:val="24"/>
          <w:szCs w:val="24"/>
        </w:rPr>
        <w:t xml:space="preserve">.  </w:t>
      </w:r>
      <w:r w:rsidRPr="00EB4726">
        <w:rPr>
          <w:rFonts w:ascii="Times New Roman" w:eastAsia="Calibri" w:hAnsi="Times New Roman" w:cs="Times New Roman"/>
          <w:sz w:val="24"/>
          <w:szCs w:val="24"/>
        </w:rPr>
        <w:t xml:space="preserve">Large clinical trials, meta-analyses, systematic reviews, and controlled trials were assigned higher priority than review articles or small clinical series, and individual case reports were assigned the lowest priority.  </w:t>
      </w:r>
      <w:r>
        <w:rPr>
          <w:rFonts w:ascii="Times New Roman" w:eastAsia="Calibri" w:hAnsi="Times New Roman" w:cs="Times New Roman"/>
          <w:sz w:val="24"/>
          <w:szCs w:val="24"/>
        </w:rPr>
        <w:t xml:space="preserve">Two authors independently performed a literature search, and </w:t>
      </w:r>
      <w:r w:rsidRPr="00EB4726">
        <w:rPr>
          <w:rFonts w:ascii="Times New Roman" w:eastAsia="Calibri" w:hAnsi="Times New Roman" w:cs="Times New Roman"/>
          <w:sz w:val="24"/>
          <w:szCs w:val="24"/>
        </w:rPr>
        <w:t>decided on which articles to incorporate in</w:t>
      </w:r>
      <w:r w:rsidR="00FC5237">
        <w:rPr>
          <w:rFonts w:ascii="Times New Roman" w:eastAsia="Calibri" w:hAnsi="Times New Roman" w:cs="Times New Roman"/>
          <w:sz w:val="24"/>
          <w:szCs w:val="24"/>
        </w:rPr>
        <w:t>to</w:t>
      </w:r>
      <w:r w:rsidRPr="00EB4726">
        <w:rPr>
          <w:rFonts w:ascii="Times New Roman" w:eastAsia="Calibri" w:hAnsi="Times New Roman" w:cs="Times New Roman"/>
          <w:sz w:val="24"/>
          <w:szCs w:val="24"/>
        </w:rPr>
        <w:t xml:space="preserve"> this review </w:t>
      </w:r>
      <w:r>
        <w:rPr>
          <w:rFonts w:ascii="Times New Roman" w:eastAsia="Calibri" w:hAnsi="Times New Roman" w:cs="Times New Roman"/>
          <w:sz w:val="24"/>
          <w:szCs w:val="24"/>
        </w:rPr>
        <w:t xml:space="preserve">according to article priority </w:t>
      </w:r>
      <w:r w:rsidRPr="00EB4726">
        <w:rPr>
          <w:rFonts w:ascii="Times New Roman" w:eastAsia="Calibri" w:hAnsi="Times New Roman" w:cs="Times New Roman"/>
          <w:sz w:val="24"/>
          <w:szCs w:val="24"/>
        </w:rPr>
        <w:t xml:space="preserve">based on consensus. </w:t>
      </w:r>
      <w:r>
        <w:rPr>
          <w:rFonts w:ascii="Times New Roman" w:eastAsia="Calibri" w:hAnsi="Times New Roman" w:cs="Times New Roman"/>
          <w:sz w:val="24"/>
          <w:szCs w:val="24"/>
        </w:rPr>
        <w:t xml:space="preserve"> </w:t>
      </w:r>
      <w:r w:rsidRPr="00EB4726">
        <w:rPr>
          <w:rFonts w:ascii="Times New Roman" w:eastAsia="Calibri" w:hAnsi="Times New Roman" w:cs="Times New Roman"/>
          <w:sz w:val="24"/>
          <w:szCs w:val="24"/>
        </w:rPr>
        <w:t xml:space="preserve">Dr. Cappell has considerable experience in conducting systematic reviews, with </w:t>
      </w:r>
      <w:r>
        <w:rPr>
          <w:rFonts w:ascii="Times New Roman" w:eastAsia="Calibri" w:hAnsi="Times New Roman" w:cs="Times New Roman"/>
          <w:sz w:val="24"/>
          <w:szCs w:val="24"/>
        </w:rPr>
        <w:t>4</w:t>
      </w:r>
      <w:r w:rsidRPr="00EB4726">
        <w:rPr>
          <w:rFonts w:ascii="Times New Roman" w:eastAsia="Calibri" w:hAnsi="Times New Roman" w:cs="Times New Roman"/>
          <w:sz w:val="24"/>
          <w:szCs w:val="24"/>
        </w:rPr>
        <w:t xml:space="preserve"> systematic reviews in peer-reviewed journals</w:t>
      </w:r>
      <w:r w:rsidR="00BD172C">
        <w:rPr>
          <w:rFonts w:ascii="Times New Roman" w:eastAsia="Calibri" w:hAnsi="Times New Roman" w:cs="Times New Roman"/>
          <w:sz w:val="24"/>
          <w:szCs w:val="24"/>
        </w:rPr>
        <w:t>,</w:t>
      </w:r>
      <w:r w:rsidRPr="00EB4726">
        <w:rPr>
          <w:rFonts w:ascii="Times New Roman" w:eastAsia="Calibri" w:hAnsi="Times New Roman" w:cs="Times New Roman"/>
          <w:sz w:val="24"/>
          <w:szCs w:val="24"/>
        </w:rPr>
        <w:t xml:space="preserve"> indexed in PubMed</w:t>
      </w:r>
      <w:r w:rsidR="00F43321">
        <w:rPr>
          <w:rFonts w:ascii="Times New Roman" w:eastAsia="Calibri" w:hAnsi="Times New Roman" w:cs="Times New Roman"/>
          <w:sz w:val="24"/>
          <w:szCs w:val="24"/>
        </w:rPr>
        <w:t>,</w:t>
      </w:r>
      <w:r w:rsidRPr="00EB4726">
        <w:rPr>
          <w:rFonts w:ascii="Times New Roman" w:eastAsia="Calibri" w:hAnsi="Times New Roman" w:cs="Times New Roman"/>
          <w:sz w:val="24"/>
          <w:szCs w:val="24"/>
        </w:rPr>
        <w:t xml:space="preserve"> </w:t>
      </w:r>
      <w:r w:rsidR="00BD172C">
        <w:rPr>
          <w:rFonts w:ascii="Times New Roman" w:eastAsia="Calibri" w:hAnsi="Times New Roman" w:cs="Times New Roman"/>
          <w:sz w:val="24"/>
          <w:szCs w:val="24"/>
        </w:rPr>
        <w:t xml:space="preserve">published </w:t>
      </w:r>
      <w:r w:rsidRPr="00EB4726">
        <w:rPr>
          <w:rFonts w:ascii="Times New Roman" w:eastAsia="Calibri" w:hAnsi="Times New Roman" w:cs="Times New Roman"/>
          <w:sz w:val="24"/>
          <w:szCs w:val="24"/>
        </w:rPr>
        <w:t xml:space="preserve">during the last </w:t>
      </w:r>
      <w:r>
        <w:rPr>
          <w:rFonts w:ascii="Times New Roman" w:eastAsia="Calibri" w:hAnsi="Times New Roman" w:cs="Times New Roman"/>
          <w:sz w:val="24"/>
          <w:szCs w:val="24"/>
        </w:rPr>
        <w:t>2</w:t>
      </w:r>
      <w:r w:rsidRPr="00EB4726">
        <w:rPr>
          <w:rFonts w:ascii="Times New Roman" w:eastAsia="Calibri" w:hAnsi="Times New Roman" w:cs="Times New Roman"/>
          <w:sz w:val="24"/>
          <w:szCs w:val="24"/>
        </w:rPr>
        <w:t xml:space="preserve"> years, and with a Ph.D. in neurophysiology that involved 5 years of training and research in biomedical statistics.    </w:t>
      </w:r>
    </w:p>
    <w:p w14:paraId="5997892D" w14:textId="505B4B50" w:rsidR="008A17E0" w:rsidRPr="00D5301D" w:rsidRDefault="005253AD" w:rsidP="008A17E0">
      <w:pPr>
        <w:widowControl w:val="0"/>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 case report is presented to illustrate that a patient with </w:t>
      </w:r>
      <w:r w:rsidR="007F3114">
        <w:rPr>
          <w:rFonts w:ascii="Times New Roman" w:hAnsi="Times New Roman" w:cs="Times New Roman"/>
          <w:sz w:val="24"/>
          <w:szCs w:val="24"/>
        </w:rPr>
        <w:t>ALF</w:t>
      </w:r>
      <w:r>
        <w:rPr>
          <w:rFonts w:ascii="Times New Roman" w:hAnsi="Times New Roman" w:cs="Times New Roman"/>
          <w:sz w:val="24"/>
          <w:szCs w:val="24"/>
        </w:rPr>
        <w:t xml:space="preserve"> secondary to HLH may be an inappropriate candidate for liver transplantation</w:t>
      </w:r>
      <w:r w:rsidR="00BD172C">
        <w:rPr>
          <w:rFonts w:ascii="Times New Roman" w:hAnsi="Times New Roman" w:cs="Times New Roman"/>
          <w:sz w:val="24"/>
          <w:szCs w:val="24"/>
        </w:rPr>
        <w:t>,</w:t>
      </w:r>
      <w:r>
        <w:rPr>
          <w:rFonts w:ascii="Times New Roman" w:hAnsi="Times New Roman" w:cs="Times New Roman"/>
          <w:sz w:val="24"/>
          <w:szCs w:val="24"/>
        </w:rPr>
        <w:t xml:space="preserve"> despite a high MELD score</w:t>
      </w:r>
      <w:r w:rsidR="00BD172C">
        <w:rPr>
          <w:rFonts w:ascii="Times New Roman" w:hAnsi="Times New Roman" w:cs="Times New Roman"/>
          <w:sz w:val="24"/>
          <w:szCs w:val="24"/>
        </w:rPr>
        <w:t>,</w:t>
      </w:r>
      <w:r>
        <w:rPr>
          <w:rFonts w:ascii="Times New Roman" w:hAnsi="Times New Roman" w:cs="Times New Roman"/>
          <w:sz w:val="24"/>
          <w:szCs w:val="24"/>
        </w:rPr>
        <w:t xml:space="preserve"> </w:t>
      </w:r>
      <w:r w:rsidR="007B2874">
        <w:rPr>
          <w:rFonts w:ascii="Times New Roman" w:hAnsi="Times New Roman" w:cs="Times New Roman"/>
          <w:sz w:val="24"/>
          <w:szCs w:val="24"/>
        </w:rPr>
        <w:t>when</w:t>
      </w:r>
      <w:r>
        <w:rPr>
          <w:rFonts w:ascii="Times New Roman" w:hAnsi="Times New Roman" w:cs="Times New Roman"/>
          <w:sz w:val="24"/>
          <w:szCs w:val="24"/>
        </w:rPr>
        <w:t xml:space="preserve"> the patient has other</w:t>
      </w:r>
      <w:r w:rsidR="00BD172C">
        <w:rPr>
          <w:rFonts w:ascii="Times New Roman" w:hAnsi="Times New Roman" w:cs="Times New Roman"/>
          <w:sz w:val="24"/>
          <w:szCs w:val="24"/>
        </w:rPr>
        <w:t>,</w:t>
      </w:r>
      <w:r>
        <w:rPr>
          <w:rFonts w:ascii="Times New Roman" w:hAnsi="Times New Roman" w:cs="Times New Roman"/>
          <w:sz w:val="24"/>
          <w:szCs w:val="24"/>
        </w:rPr>
        <w:t xml:space="preserve"> likely lethal</w:t>
      </w:r>
      <w:r w:rsidR="00BD172C">
        <w:rPr>
          <w:rFonts w:ascii="Times New Roman" w:hAnsi="Times New Roman" w:cs="Times New Roman"/>
          <w:sz w:val="24"/>
          <w:szCs w:val="24"/>
        </w:rPr>
        <w:t>,</w:t>
      </w:r>
      <w:r>
        <w:rPr>
          <w:rFonts w:ascii="Times New Roman" w:hAnsi="Times New Roman" w:cs="Times New Roman"/>
          <w:sz w:val="24"/>
          <w:szCs w:val="24"/>
        </w:rPr>
        <w:t xml:space="preserve"> complications of HLH.  </w:t>
      </w:r>
      <w:r w:rsidR="008A17E0" w:rsidRPr="00D5301D">
        <w:rPr>
          <w:rFonts w:ascii="Times New Roman" w:eastAsia="Calibri" w:hAnsi="Times New Roman" w:cs="Times New Roman"/>
          <w:sz w:val="24"/>
          <w:szCs w:val="24"/>
        </w:rPr>
        <w:t>Th</w:t>
      </w:r>
      <w:r w:rsidR="008A17E0">
        <w:rPr>
          <w:rFonts w:ascii="Times New Roman" w:eastAsia="Calibri" w:hAnsi="Times New Roman" w:cs="Times New Roman"/>
          <w:sz w:val="24"/>
          <w:szCs w:val="24"/>
        </w:rPr>
        <w:t>is</w:t>
      </w:r>
      <w:r w:rsidR="008A17E0" w:rsidRPr="00D5301D">
        <w:rPr>
          <w:rFonts w:ascii="Times New Roman" w:eastAsia="Calibri" w:hAnsi="Times New Roman" w:cs="Times New Roman"/>
          <w:sz w:val="24"/>
          <w:szCs w:val="24"/>
        </w:rPr>
        <w:t xml:space="preserve"> case </w:t>
      </w:r>
      <w:r>
        <w:rPr>
          <w:rFonts w:ascii="Times New Roman" w:eastAsia="Calibri" w:hAnsi="Times New Roman" w:cs="Times New Roman"/>
          <w:sz w:val="24"/>
          <w:szCs w:val="24"/>
        </w:rPr>
        <w:t xml:space="preserve">report </w:t>
      </w:r>
      <w:r w:rsidR="008A17E0" w:rsidRPr="00D5301D">
        <w:rPr>
          <w:rFonts w:ascii="Times New Roman" w:eastAsia="Calibri" w:hAnsi="Times New Roman" w:cs="Times New Roman"/>
          <w:sz w:val="24"/>
          <w:szCs w:val="24"/>
        </w:rPr>
        <w:t xml:space="preserve">was thoroughly </w:t>
      </w:r>
      <w:r w:rsidR="00F43321">
        <w:rPr>
          <w:rFonts w:ascii="Times New Roman" w:eastAsia="Calibri" w:hAnsi="Times New Roman" w:cs="Times New Roman"/>
          <w:sz w:val="24"/>
          <w:szCs w:val="24"/>
        </w:rPr>
        <w:t>analyzed</w:t>
      </w:r>
      <w:r w:rsidR="008A17E0" w:rsidRPr="00D5301D">
        <w:rPr>
          <w:rFonts w:ascii="Times New Roman" w:eastAsia="Calibri" w:hAnsi="Times New Roman" w:cs="Times New Roman"/>
          <w:sz w:val="24"/>
          <w:szCs w:val="24"/>
        </w:rPr>
        <w:t xml:space="preserve"> based on </w:t>
      </w:r>
      <w:r w:rsidR="00F43321">
        <w:rPr>
          <w:rFonts w:ascii="Times New Roman" w:eastAsia="Calibri" w:hAnsi="Times New Roman" w:cs="Times New Roman"/>
          <w:sz w:val="24"/>
          <w:szCs w:val="24"/>
        </w:rPr>
        <w:t xml:space="preserve">the </w:t>
      </w:r>
      <w:r w:rsidR="008A17E0">
        <w:rPr>
          <w:rFonts w:ascii="Times New Roman" w:eastAsia="Calibri" w:hAnsi="Times New Roman" w:cs="Times New Roman"/>
          <w:sz w:val="24"/>
          <w:szCs w:val="24"/>
        </w:rPr>
        <w:t>medical chart</w:t>
      </w:r>
      <w:r w:rsidR="008A17E0" w:rsidRPr="00D5301D">
        <w:rPr>
          <w:rFonts w:ascii="Times New Roman" w:eastAsia="Calibri" w:hAnsi="Times New Roman" w:cs="Times New Roman"/>
          <w:sz w:val="24"/>
          <w:szCs w:val="24"/>
        </w:rPr>
        <w:t xml:space="preserve">, including </w:t>
      </w:r>
      <w:r w:rsidR="008A17E0">
        <w:rPr>
          <w:rFonts w:ascii="Times New Roman" w:eastAsia="Calibri" w:hAnsi="Times New Roman" w:cs="Times New Roman"/>
          <w:sz w:val="24"/>
          <w:szCs w:val="24"/>
        </w:rPr>
        <w:t>re-</w:t>
      </w:r>
      <w:r w:rsidR="008A17E0" w:rsidRPr="00D5301D">
        <w:rPr>
          <w:rFonts w:ascii="Times New Roman" w:eastAsia="Calibri" w:hAnsi="Times New Roman" w:cs="Times New Roman"/>
          <w:sz w:val="24"/>
          <w:szCs w:val="24"/>
        </w:rPr>
        <w:t xml:space="preserve">review of original endoscopic photographs by an expert endoscopist, radiologic images by an expert radiologist, and pathologic slides by an expert pathologist. </w:t>
      </w:r>
    </w:p>
    <w:p w14:paraId="5DD90CBA" w14:textId="43984C1D" w:rsidR="00170A43" w:rsidRDefault="00170A43" w:rsidP="00170A43">
      <w:pPr>
        <w:widowControl w:val="0"/>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5.  Research results</w:t>
      </w:r>
    </w:p>
    <w:p w14:paraId="31FB4228" w14:textId="23AEECF1" w:rsidR="005253AD" w:rsidRDefault="005253AD" w:rsidP="005253AD">
      <w:pPr>
        <w:widowControl w:val="0"/>
        <w:spacing w:after="0" w:line="480" w:lineRule="auto"/>
        <w:ind w:firstLine="720"/>
        <w:jc w:val="both"/>
        <w:rPr>
          <w:rFonts w:ascii="Times New Roman" w:eastAsia="Times New Roman" w:hAnsi="Times New Roman" w:cs="Times New Roman"/>
          <w:color w:val="000000"/>
          <w:sz w:val="24"/>
          <w:szCs w:val="24"/>
        </w:rPr>
      </w:pPr>
      <w:r>
        <w:rPr>
          <w:rFonts w:ascii="Times New Roman" w:hAnsi="Times New Roman" w:cs="Times New Roman"/>
          <w:sz w:val="24"/>
          <w:szCs w:val="24"/>
        </w:rPr>
        <w:t xml:space="preserve">This systematic review shows that HLH frequently involves the liver.  It frequently causes </w:t>
      </w:r>
      <w:r>
        <w:rPr>
          <w:rFonts w:ascii="Times New Roman" w:eastAsia="Times New Roman" w:hAnsi="Times New Roman" w:cs="Times New Roman"/>
          <w:color w:val="000000"/>
          <w:sz w:val="24"/>
          <w:szCs w:val="24"/>
        </w:rPr>
        <w:t xml:space="preserve">aspartate aminotransferase levels&gt;2 times the upper limit of normal, frequently causes LDH levels&gt;2 times the upper limit of normal, and very frequently causes profound direct hyperbilirubinemia. </w:t>
      </w:r>
      <w:r w:rsidR="00BD172C">
        <w:rPr>
          <w:rFonts w:ascii="Times New Roman" w:eastAsia="Times New Roman" w:hAnsi="Times New Roman" w:cs="Times New Roman"/>
          <w:color w:val="000000"/>
          <w:sz w:val="24"/>
          <w:szCs w:val="24"/>
        </w:rPr>
        <w:t>Likewise, p</w:t>
      </w:r>
      <w:r>
        <w:rPr>
          <w:rFonts w:ascii="Times New Roman" w:eastAsia="Times New Roman" w:hAnsi="Times New Roman" w:cs="Times New Roman"/>
          <w:color w:val="000000"/>
          <w:sz w:val="24"/>
          <w:szCs w:val="24"/>
        </w:rPr>
        <w:t>atients commonly present with moderately severe hypertriglyceridemia from cholestasis</w:t>
      </w:r>
      <w:r w:rsidR="00F4332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and hypoalbuminemia from decreased liver synthetic function.  The liver injury is </w:t>
      </w:r>
      <w:r>
        <w:rPr>
          <w:rFonts w:ascii="Times New Roman" w:hAnsi="Times New Roman" w:cs="Times New Roman"/>
          <w:sz w:val="24"/>
          <w:szCs w:val="24"/>
        </w:rPr>
        <w:t>associated with o</w:t>
      </w:r>
      <w:r w:rsidRPr="00D5301D">
        <w:rPr>
          <w:rFonts w:ascii="Times New Roman" w:hAnsi="Times New Roman" w:cs="Times New Roman"/>
          <w:sz w:val="24"/>
          <w:szCs w:val="24"/>
        </w:rPr>
        <w:t>verproduction of cytokines</w:t>
      </w:r>
      <w:r>
        <w:rPr>
          <w:rFonts w:ascii="Times New Roman" w:hAnsi="Times New Roman" w:cs="Times New Roman"/>
          <w:sz w:val="24"/>
          <w:szCs w:val="24"/>
        </w:rPr>
        <w:t>,</w:t>
      </w:r>
      <w:r w:rsidRPr="00D5301D">
        <w:rPr>
          <w:rFonts w:ascii="Times New Roman" w:hAnsi="Times New Roman" w:cs="Times New Roman"/>
          <w:sz w:val="24"/>
          <w:szCs w:val="24"/>
        </w:rPr>
        <w:t xml:space="preserve"> </w:t>
      </w:r>
      <w:r>
        <w:rPr>
          <w:rFonts w:ascii="Times New Roman" w:hAnsi="Times New Roman" w:cs="Times New Roman"/>
          <w:sz w:val="24"/>
          <w:szCs w:val="24"/>
        </w:rPr>
        <w:t>severe hepatic inflammation, and potentially hepatic necrosis.</w:t>
      </w:r>
    </w:p>
    <w:p w14:paraId="53ADDBCE" w14:textId="3C26783E" w:rsidR="005253AD" w:rsidRDefault="005253AD" w:rsidP="007B2874">
      <w:pPr>
        <w:widowControl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When patients present with imminent or </w:t>
      </w:r>
      <w:r w:rsidR="00F43321">
        <w:rPr>
          <w:rFonts w:ascii="Times New Roman" w:hAnsi="Times New Roman" w:cs="Times New Roman"/>
          <w:sz w:val="24"/>
          <w:szCs w:val="24"/>
        </w:rPr>
        <w:t xml:space="preserve">evident </w:t>
      </w:r>
      <w:r w:rsidR="007F3114">
        <w:rPr>
          <w:rFonts w:ascii="Times New Roman" w:hAnsi="Times New Roman" w:cs="Times New Roman"/>
          <w:sz w:val="24"/>
          <w:szCs w:val="24"/>
        </w:rPr>
        <w:t>ALF</w:t>
      </w:r>
      <w:r>
        <w:rPr>
          <w:rFonts w:ascii="Times New Roman" w:hAnsi="Times New Roman" w:cs="Times New Roman"/>
          <w:sz w:val="24"/>
          <w:szCs w:val="24"/>
        </w:rPr>
        <w:t xml:space="preserve"> </w:t>
      </w:r>
      <w:r w:rsidR="007B2874">
        <w:rPr>
          <w:rFonts w:ascii="Times New Roman" w:hAnsi="Times New Roman" w:cs="Times New Roman"/>
          <w:sz w:val="24"/>
          <w:szCs w:val="24"/>
        </w:rPr>
        <w:t>p</w:t>
      </w:r>
      <w:r>
        <w:rPr>
          <w:rFonts w:ascii="Times New Roman" w:hAnsi="Times New Roman" w:cs="Times New Roman"/>
          <w:sz w:val="24"/>
          <w:szCs w:val="24"/>
        </w:rPr>
        <w:t xml:space="preserve">redominantly </w:t>
      </w:r>
      <w:r w:rsidR="007B2874">
        <w:rPr>
          <w:rFonts w:ascii="Times New Roman" w:hAnsi="Times New Roman" w:cs="Times New Roman"/>
          <w:sz w:val="24"/>
          <w:szCs w:val="24"/>
        </w:rPr>
        <w:t xml:space="preserve">from direct </w:t>
      </w:r>
      <w:r>
        <w:rPr>
          <w:rFonts w:ascii="Times New Roman" w:hAnsi="Times New Roman" w:cs="Times New Roman"/>
          <w:sz w:val="24"/>
          <w:szCs w:val="24"/>
        </w:rPr>
        <w:t xml:space="preserve">liver involvement from HLH, liver transplant may be </w:t>
      </w:r>
      <w:r w:rsidR="00FC5237">
        <w:rPr>
          <w:rFonts w:ascii="Times New Roman" w:hAnsi="Times New Roman" w:cs="Times New Roman"/>
          <w:sz w:val="24"/>
          <w:szCs w:val="24"/>
        </w:rPr>
        <w:t xml:space="preserve">potentially </w:t>
      </w:r>
      <w:r>
        <w:rPr>
          <w:rFonts w:ascii="Times New Roman" w:hAnsi="Times New Roman" w:cs="Times New Roman"/>
          <w:sz w:val="24"/>
          <w:szCs w:val="24"/>
        </w:rPr>
        <w:t xml:space="preserve">indicated. In such cases, </w:t>
      </w:r>
      <w:r w:rsidR="00FC5237">
        <w:rPr>
          <w:rFonts w:ascii="Times New Roman" w:hAnsi="Times New Roman" w:cs="Times New Roman"/>
          <w:sz w:val="24"/>
          <w:szCs w:val="24"/>
        </w:rPr>
        <w:t xml:space="preserve">the </w:t>
      </w:r>
      <w:r w:rsidR="007F3114">
        <w:rPr>
          <w:rFonts w:ascii="Times New Roman" w:hAnsi="Times New Roman" w:cs="Times New Roman"/>
          <w:sz w:val="24"/>
          <w:szCs w:val="24"/>
        </w:rPr>
        <w:t>ALF</w:t>
      </w:r>
      <w:r>
        <w:rPr>
          <w:rFonts w:ascii="Times New Roman" w:hAnsi="Times New Roman" w:cs="Times New Roman"/>
          <w:sz w:val="24"/>
          <w:szCs w:val="24"/>
        </w:rPr>
        <w:t xml:space="preserve"> may be documented by a MELD score&gt;24-26, and the </w:t>
      </w:r>
      <w:r w:rsidR="007F3114">
        <w:rPr>
          <w:rFonts w:ascii="Times New Roman" w:hAnsi="Times New Roman" w:cs="Times New Roman"/>
          <w:sz w:val="24"/>
          <w:szCs w:val="24"/>
        </w:rPr>
        <w:t>ALF</w:t>
      </w:r>
      <w:r>
        <w:rPr>
          <w:rFonts w:ascii="Times New Roman" w:hAnsi="Times New Roman" w:cs="Times New Roman"/>
          <w:sz w:val="24"/>
          <w:szCs w:val="24"/>
        </w:rPr>
        <w:t xml:space="preserve"> should contribute significantly to the poor prognosis.  However, the current</w:t>
      </w:r>
      <w:r w:rsidR="00BD172C">
        <w:rPr>
          <w:rFonts w:ascii="Times New Roman" w:hAnsi="Times New Roman" w:cs="Times New Roman"/>
          <w:sz w:val="24"/>
          <w:szCs w:val="24"/>
        </w:rPr>
        <w:t>ly</w:t>
      </w:r>
      <w:r>
        <w:rPr>
          <w:rFonts w:ascii="Times New Roman" w:hAnsi="Times New Roman" w:cs="Times New Roman"/>
          <w:sz w:val="24"/>
          <w:szCs w:val="24"/>
        </w:rPr>
        <w:t xml:space="preserve"> </w:t>
      </w:r>
      <w:r w:rsidR="00BD172C">
        <w:rPr>
          <w:rFonts w:ascii="Times New Roman" w:hAnsi="Times New Roman" w:cs="Times New Roman"/>
          <w:sz w:val="24"/>
          <w:szCs w:val="24"/>
        </w:rPr>
        <w:t xml:space="preserve">reported </w:t>
      </w:r>
      <w:r>
        <w:rPr>
          <w:rFonts w:ascii="Times New Roman" w:hAnsi="Times New Roman" w:cs="Times New Roman"/>
          <w:sz w:val="24"/>
          <w:szCs w:val="24"/>
        </w:rPr>
        <w:t xml:space="preserve">case illustrates that patients may be poor candidates for liver transplantation from </w:t>
      </w:r>
      <w:r w:rsidR="007F3114">
        <w:rPr>
          <w:rFonts w:ascii="Times New Roman" w:hAnsi="Times New Roman" w:cs="Times New Roman"/>
          <w:sz w:val="24"/>
          <w:szCs w:val="24"/>
        </w:rPr>
        <w:t>ALF</w:t>
      </w:r>
      <w:r>
        <w:rPr>
          <w:rFonts w:ascii="Times New Roman" w:hAnsi="Times New Roman" w:cs="Times New Roman"/>
          <w:sz w:val="24"/>
          <w:szCs w:val="24"/>
        </w:rPr>
        <w:t xml:space="preserve"> secondary to HLH, </w:t>
      </w:r>
      <w:r w:rsidR="00F43321">
        <w:rPr>
          <w:rFonts w:ascii="Times New Roman" w:hAnsi="Times New Roman" w:cs="Times New Roman"/>
          <w:sz w:val="24"/>
          <w:szCs w:val="24"/>
        </w:rPr>
        <w:t xml:space="preserve">when </w:t>
      </w:r>
      <w:r>
        <w:rPr>
          <w:rFonts w:ascii="Times New Roman" w:hAnsi="Times New Roman" w:cs="Times New Roman"/>
          <w:sz w:val="24"/>
          <w:szCs w:val="24"/>
        </w:rPr>
        <w:t xml:space="preserve">the HLH is likely irreversible, or if the patient has </w:t>
      </w:r>
      <w:r w:rsidR="007B2874">
        <w:rPr>
          <w:rFonts w:ascii="Times New Roman" w:hAnsi="Times New Roman" w:cs="Times New Roman"/>
          <w:sz w:val="24"/>
          <w:szCs w:val="24"/>
        </w:rPr>
        <w:t xml:space="preserve">potentially lethal, </w:t>
      </w:r>
      <w:r>
        <w:rPr>
          <w:rFonts w:ascii="Times New Roman" w:hAnsi="Times New Roman" w:cs="Times New Roman"/>
          <w:sz w:val="24"/>
          <w:szCs w:val="24"/>
        </w:rPr>
        <w:t>major</w:t>
      </w:r>
      <w:r w:rsidR="007B2874">
        <w:rPr>
          <w:rFonts w:ascii="Times New Roman" w:hAnsi="Times New Roman" w:cs="Times New Roman"/>
          <w:sz w:val="24"/>
          <w:szCs w:val="24"/>
        </w:rPr>
        <w:t>,</w:t>
      </w:r>
      <w:r>
        <w:rPr>
          <w:rFonts w:ascii="Times New Roman" w:hAnsi="Times New Roman" w:cs="Times New Roman"/>
          <w:sz w:val="24"/>
          <w:szCs w:val="24"/>
        </w:rPr>
        <w:t xml:space="preserve"> comorbidities (systemic complications) from the HLH.  For example, the currently reported patient had highly lethal, comorbidities of overwhelming sepsis, shock, and </w:t>
      </w:r>
      <w:r w:rsidRPr="00D5301D">
        <w:rPr>
          <w:rFonts w:ascii="Times New Roman" w:eastAsia="Calibri" w:hAnsi="Times New Roman" w:cs="Times New Roman"/>
          <w:sz w:val="24"/>
          <w:szCs w:val="24"/>
        </w:rPr>
        <w:t>disseminated intravascular coagulopathy</w:t>
      </w:r>
      <w:r>
        <w:rPr>
          <w:rFonts w:ascii="Times New Roman" w:eastAsia="Calibri" w:hAnsi="Times New Roman" w:cs="Times New Roman"/>
          <w:sz w:val="24"/>
          <w:szCs w:val="24"/>
        </w:rPr>
        <w:t>,</w:t>
      </w:r>
      <w:r w:rsidRPr="00D5301D">
        <w:rPr>
          <w:rFonts w:ascii="Times New Roman" w:eastAsia="Calibri" w:hAnsi="Times New Roman" w:cs="Times New Roman"/>
          <w:sz w:val="24"/>
          <w:szCs w:val="24"/>
        </w:rPr>
        <w:t xml:space="preserve"> </w:t>
      </w:r>
      <w:r>
        <w:rPr>
          <w:rFonts w:ascii="Times New Roman" w:eastAsia="Calibri" w:hAnsi="Times New Roman" w:cs="Times New Roman"/>
          <w:sz w:val="24"/>
          <w:szCs w:val="24"/>
        </w:rPr>
        <w:t>that precluded liver transplantation despite having a MELD score of 33</w:t>
      </w:r>
      <w:r w:rsidR="00BD172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B2874">
        <w:rPr>
          <w:rFonts w:ascii="Times New Roman" w:eastAsia="Calibri" w:hAnsi="Times New Roman" w:cs="Times New Roman"/>
          <w:sz w:val="24"/>
          <w:szCs w:val="24"/>
        </w:rPr>
        <w:t xml:space="preserve">which </w:t>
      </w:r>
      <w:r>
        <w:rPr>
          <w:rFonts w:ascii="Times New Roman" w:eastAsia="Calibri" w:hAnsi="Times New Roman" w:cs="Times New Roman"/>
          <w:sz w:val="24"/>
          <w:szCs w:val="24"/>
        </w:rPr>
        <w:t xml:space="preserve">would normally </w:t>
      </w:r>
      <w:r w:rsidR="007B2874">
        <w:rPr>
          <w:rFonts w:ascii="Times New Roman" w:eastAsia="Calibri" w:hAnsi="Times New Roman" w:cs="Times New Roman"/>
          <w:sz w:val="24"/>
          <w:szCs w:val="24"/>
        </w:rPr>
        <w:t xml:space="preserve">have </w:t>
      </w:r>
      <w:r w:rsidR="00BD172C">
        <w:rPr>
          <w:rFonts w:ascii="Times New Roman" w:eastAsia="Calibri" w:hAnsi="Times New Roman" w:cs="Times New Roman"/>
          <w:sz w:val="24"/>
          <w:szCs w:val="24"/>
        </w:rPr>
        <w:t>qualified t</w:t>
      </w:r>
      <w:r>
        <w:rPr>
          <w:rFonts w:ascii="Times New Roman" w:eastAsia="Calibri" w:hAnsi="Times New Roman" w:cs="Times New Roman"/>
          <w:sz w:val="24"/>
          <w:szCs w:val="24"/>
        </w:rPr>
        <w:t xml:space="preserve">he patient for liver transplantation.  This work illustrates that decisions on liver transplantation in patients with HLH depend upon the presence of imminent or </w:t>
      </w:r>
      <w:r w:rsidR="00BD172C">
        <w:rPr>
          <w:rFonts w:ascii="Times New Roman" w:eastAsia="Calibri" w:hAnsi="Times New Roman" w:cs="Times New Roman"/>
          <w:sz w:val="24"/>
          <w:szCs w:val="24"/>
        </w:rPr>
        <w:t>evident</w:t>
      </w:r>
      <w:r>
        <w:rPr>
          <w:rFonts w:ascii="Times New Roman" w:eastAsia="Calibri" w:hAnsi="Times New Roman" w:cs="Times New Roman"/>
          <w:sz w:val="24"/>
          <w:szCs w:val="24"/>
        </w:rPr>
        <w:t xml:space="preserve"> </w:t>
      </w:r>
      <w:r w:rsidR="007F3114">
        <w:rPr>
          <w:rFonts w:ascii="Times New Roman" w:eastAsia="Calibri" w:hAnsi="Times New Roman" w:cs="Times New Roman"/>
          <w:sz w:val="24"/>
          <w:szCs w:val="24"/>
        </w:rPr>
        <w:t>ALF</w:t>
      </w:r>
      <w:r>
        <w:rPr>
          <w:rFonts w:ascii="Times New Roman" w:eastAsia="Calibri" w:hAnsi="Times New Roman" w:cs="Times New Roman"/>
          <w:sz w:val="24"/>
          <w:szCs w:val="24"/>
        </w:rPr>
        <w:t>, the potential reversibility of the HLH, and the absence of severe</w:t>
      </w:r>
      <w:r w:rsidR="00BD172C">
        <w:rPr>
          <w:rFonts w:ascii="Times New Roman" w:eastAsia="Calibri" w:hAnsi="Times New Roman" w:cs="Times New Roman"/>
          <w:sz w:val="24"/>
          <w:szCs w:val="24"/>
        </w:rPr>
        <w:t xml:space="preserve"> and most likely fatal</w:t>
      </w:r>
      <w:r>
        <w:rPr>
          <w:rFonts w:ascii="Times New Roman" w:eastAsia="Calibri" w:hAnsi="Times New Roman" w:cs="Times New Roman"/>
          <w:sz w:val="24"/>
          <w:szCs w:val="24"/>
        </w:rPr>
        <w:t xml:space="preserve"> comorbidities associated with HLH.  </w:t>
      </w:r>
    </w:p>
    <w:p w14:paraId="269314EB" w14:textId="37C82669" w:rsidR="00170A43" w:rsidRDefault="00170A43" w:rsidP="00170A43">
      <w:pPr>
        <w:widowControl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6.  Research conclusions</w:t>
      </w:r>
    </w:p>
    <w:p w14:paraId="7520F121" w14:textId="1C0F3368" w:rsidR="005253AD" w:rsidRDefault="005253AD" w:rsidP="007B2874">
      <w:pPr>
        <w:widowControl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HLH frequently involves the liver and can </w:t>
      </w:r>
      <w:r w:rsidR="008F302B">
        <w:rPr>
          <w:rFonts w:ascii="Times New Roman" w:hAnsi="Times New Roman" w:cs="Times New Roman"/>
          <w:sz w:val="24"/>
          <w:szCs w:val="24"/>
        </w:rPr>
        <w:t xml:space="preserve">directly </w:t>
      </w:r>
      <w:r>
        <w:rPr>
          <w:rFonts w:ascii="Times New Roman" w:hAnsi="Times New Roman" w:cs="Times New Roman"/>
          <w:sz w:val="24"/>
          <w:szCs w:val="24"/>
        </w:rPr>
        <w:t xml:space="preserve">cause severe liver injury or </w:t>
      </w:r>
      <w:r w:rsidR="007F3114">
        <w:rPr>
          <w:rFonts w:ascii="Times New Roman" w:hAnsi="Times New Roman" w:cs="Times New Roman"/>
          <w:sz w:val="24"/>
          <w:szCs w:val="24"/>
        </w:rPr>
        <w:t>ALF</w:t>
      </w:r>
      <w:r>
        <w:rPr>
          <w:rFonts w:ascii="Times New Roman" w:hAnsi="Times New Roman" w:cs="Times New Roman"/>
          <w:sz w:val="24"/>
          <w:szCs w:val="24"/>
        </w:rPr>
        <w:t xml:space="preserve"> from </w:t>
      </w:r>
      <w:r w:rsidR="008F302B">
        <w:rPr>
          <w:rFonts w:ascii="Times New Roman" w:hAnsi="Times New Roman" w:cs="Times New Roman"/>
          <w:sz w:val="24"/>
          <w:szCs w:val="24"/>
        </w:rPr>
        <w:t xml:space="preserve">hepatic inflammation and hepatic necrosis from explosive immune hyperactivation related to </w:t>
      </w:r>
      <w:r w:rsidR="008F302B">
        <w:rPr>
          <w:rFonts w:ascii="Times New Roman" w:hAnsi="Times New Roman" w:cs="Times New Roman"/>
          <w:sz w:val="24"/>
          <w:szCs w:val="24"/>
        </w:rPr>
        <w:lastRenderedPageBreak/>
        <w:t>hypercytokinemia.  HLH can also indirectly cause livery injury from extrahepatic disease secondary to HLH, such as overwhelming sepsis, septic shock, hypoxemia, and disseminated intravascular coagulation.</w:t>
      </w:r>
    </w:p>
    <w:p w14:paraId="600831DB" w14:textId="0AD3BB87" w:rsidR="008F302B" w:rsidRDefault="008F302B" w:rsidP="0006492E">
      <w:pPr>
        <w:widowControl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It is important to determine the relative contributions of these two </w:t>
      </w:r>
      <w:r w:rsidR="00F43321">
        <w:rPr>
          <w:rFonts w:ascii="Times New Roman" w:hAnsi="Times New Roman" w:cs="Times New Roman"/>
          <w:sz w:val="24"/>
          <w:szCs w:val="24"/>
        </w:rPr>
        <w:t xml:space="preserve">alternative </w:t>
      </w:r>
      <w:r>
        <w:rPr>
          <w:rFonts w:ascii="Times New Roman" w:hAnsi="Times New Roman" w:cs="Times New Roman"/>
          <w:sz w:val="24"/>
          <w:szCs w:val="24"/>
        </w:rPr>
        <w:t>mechanisms of liver injury when contemplatin</w:t>
      </w:r>
      <w:r w:rsidR="00A92A87">
        <w:rPr>
          <w:rFonts w:ascii="Times New Roman" w:hAnsi="Times New Roman" w:cs="Times New Roman"/>
          <w:sz w:val="24"/>
          <w:szCs w:val="24"/>
        </w:rPr>
        <w:t>g</w:t>
      </w:r>
      <w:r>
        <w:rPr>
          <w:rFonts w:ascii="Times New Roman" w:hAnsi="Times New Roman" w:cs="Times New Roman"/>
          <w:sz w:val="24"/>
          <w:szCs w:val="24"/>
        </w:rPr>
        <w:t xml:space="preserve"> liver transplantation </w:t>
      </w:r>
      <w:r w:rsidR="00A92A87">
        <w:rPr>
          <w:rFonts w:ascii="Times New Roman" w:hAnsi="Times New Roman" w:cs="Times New Roman"/>
          <w:sz w:val="24"/>
          <w:szCs w:val="24"/>
        </w:rPr>
        <w:t>for</w:t>
      </w:r>
      <w:r>
        <w:rPr>
          <w:rFonts w:ascii="Times New Roman" w:hAnsi="Times New Roman" w:cs="Times New Roman"/>
          <w:sz w:val="24"/>
          <w:szCs w:val="24"/>
        </w:rPr>
        <w:t xml:space="preserve"> HLH.  Intrinsic liver disease </w:t>
      </w:r>
      <w:r w:rsidR="00FC5237">
        <w:rPr>
          <w:rFonts w:ascii="Times New Roman" w:hAnsi="Times New Roman" w:cs="Times New Roman"/>
          <w:sz w:val="24"/>
          <w:szCs w:val="24"/>
        </w:rPr>
        <w:t xml:space="preserve">may </w:t>
      </w:r>
      <w:r>
        <w:rPr>
          <w:rFonts w:ascii="Times New Roman" w:hAnsi="Times New Roman" w:cs="Times New Roman"/>
          <w:sz w:val="24"/>
          <w:szCs w:val="24"/>
        </w:rPr>
        <w:t>respond to liver transplantation, whereas liver injury secondary to extrahepatic causes</w:t>
      </w:r>
      <w:r w:rsidR="007B2874">
        <w:rPr>
          <w:rFonts w:ascii="Times New Roman" w:hAnsi="Times New Roman" w:cs="Times New Roman"/>
          <w:sz w:val="24"/>
          <w:szCs w:val="24"/>
        </w:rPr>
        <w:t>,</w:t>
      </w:r>
      <w:r>
        <w:rPr>
          <w:rFonts w:ascii="Times New Roman" w:hAnsi="Times New Roman" w:cs="Times New Roman"/>
          <w:sz w:val="24"/>
          <w:szCs w:val="24"/>
        </w:rPr>
        <w:t xml:space="preserve"> such as septic shock</w:t>
      </w:r>
      <w:r w:rsidR="007B2874">
        <w:rPr>
          <w:rFonts w:ascii="Times New Roman" w:hAnsi="Times New Roman" w:cs="Times New Roman"/>
          <w:sz w:val="24"/>
          <w:szCs w:val="24"/>
        </w:rPr>
        <w:t>,</w:t>
      </w:r>
      <w:r>
        <w:rPr>
          <w:rFonts w:ascii="Times New Roman" w:hAnsi="Times New Roman" w:cs="Times New Roman"/>
          <w:sz w:val="24"/>
          <w:szCs w:val="24"/>
        </w:rPr>
        <w:t xml:space="preserve"> is unlikely to respond to liver transplantation</w:t>
      </w:r>
      <w:r w:rsidR="007B2874">
        <w:rPr>
          <w:rFonts w:ascii="Times New Roman" w:hAnsi="Times New Roman" w:cs="Times New Roman"/>
          <w:sz w:val="24"/>
          <w:szCs w:val="24"/>
        </w:rPr>
        <w:t xml:space="preserve"> if the extrahepatic cause</w:t>
      </w:r>
      <w:r w:rsidR="000177D7">
        <w:rPr>
          <w:rFonts w:ascii="Times New Roman" w:hAnsi="Times New Roman" w:cs="Times New Roman"/>
          <w:sz w:val="24"/>
          <w:szCs w:val="24"/>
        </w:rPr>
        <w:t>s</w:t>
      </w:r>
      <w:r w:rsidR="007B2874">
        <w:rPr>
          <w:rFonts w:ascii="Times New Roman" w:hAnsi="Times New Roman" w:cs="Times New Roman"/>
          <w:sz w:val="24"/>
          <w:szCs w:val="24"/>
        </w:rPr>
        <w:t xml:space="preserve"> </w:t>
      </w:r>
      <w:r w:rsidR="000177D7">
        <w:rPr>
          <w:rFonts w:ascii="Times New Roman" w:hAnsi="Times New Roman" w:cs="Times New Roman"/>
          <w:sz w:val="24"/>
          <w:szCs w:val="24"/>
        </w:rPr>
        <w:t>are</w:t>
      </w:r>
      <w:r w:rsidR="007B2874">
        <w:rPr>
          <w:rFonts w:ascii="Times New Roman" w:hAnsi="Times New Roman" w:cs="Times New Roman"/>
          <w:sz w:val="24"/>
          <w:szCs w:val="24"/>
        </w:rPr>
        <w:t xml:space="preserve"> irreversible.</w:t>
      </w:r>
      <w:r>
        <w:rPr>
          <w:rFonts w:ascii="Times New Roman" w:hAnsi="Times New Roman" w:cs="Times New Roman"/>
          <w:sz w:val="24"/>
          <w:szCs w:val="24"/>
        </w:rPr>
        <w:t xml:space="preserve"> </w:t>
      </w:r>
    </w:p>
    <w:p w14:paraId="692A7778" w14:textId="3AF1F566" w:rsidR="00170A43" w:rsidRPr="00D5301D" w:rsidRDefault="007B2874" w:rsidP="00170A43">
      <w:pPr>
        <w:widowControl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7.</w:t>
      </w:r>
      <w:r w:rsidR="00170A43">
        <w:rPr>
          <w:rFonts w:ascii="Times New Roman" w:hAnsi="Times New Roman" w:cs="Times New Roman"/>
          <w:sz w:val="24"/>
          <w:szCs w:val="24"/>
        </w:rPr>
        <w:t xml:space="preserve">  Research perspectives</w:t>
      </w:r>
    </w:p>
    <w:p w14:paraId="704569F2" w14:textId="3986E6BD" w:rsidR="007A3F8F" w:rsidRDefault="007B2874" w:rsidP="0006492E">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This work places in perspective that decisions on liver transplantation for </w:t>
      </w:r>
      <w:r w:rsidR="007F3114">
        <w:rPr>
          <w:rFonts w:ascii="Times New Roman" w:hAnsi="Times New Roman" w:cs="Times New Roman"/>
          <w:sz w:val="24"/>
          <w:szCs w:val="24"/>
        </w:rPr>
        <w:t>ALF</w:t>
      </w:r>
      <w:r>
        <w:rPr>
          <w:rFonts w:ascii="Times New Roman" w:hAnsi="Times New Roman" w:cs="Times New Roman"/>
          <w:sz w:val="24"/>
          <w:szCs w:val="24"/>
        </w:rPr>
        <w:t xml:space="preserve"> associated with HLH must consider not only the functional status of the liver, as indicated by the MELD score, </w:t>
      </w:r>
      <w:r w:rsidR="00BC3552">
        <w:rPr>
          <w:rFonts w:ascii="Times New Roman" w:hAnsi="Times New Roman" w:cs="Times New Roman"/>
          <w:sz w:val="24"/>
          <w:szCs w:val="24"/>
        </w:rPr>
        <w:t>but the etiology of the liver injury.  When the liver injury is directly from the HLH (e.g., hepatic inflammation and necrosis from hypercytokinemia) liver transplant</w:t>
      </w:r>
      <w:r w:rsidR="000177D7">
        <w:rPr>
          <w:rFonts w:ascii="Times New Roman" w:hAnsi="Times New Roman" w:cs="Times New Roman"/>
          <w:sz w:val="24"/>
          <w:szCs w:val="24"/>
        </w:rPr>
        <w:t>ation</w:t>
      </w:r>
      <w:r w:rsidR="00BC3552">
        <w:rPr>
          <w:rFonts w:ascii="Times New Roman" w:hAnsi="Times New Roman" w:cs="Times New Roman"/>
          <w:sz w:val="24"/>
          <w:szCs w:val="24"/>
        </w:rPr>
        <w:t xml:space="preserve"> may be </w:t>
      </w:r>
      <w:r w:rsidR="00FC5237">
        <w:rPr>
          <w:rFonts w:ascii="Times New Roman" w:hAnsi="Times New Roman" w:cs="Times New Roman"/>
          <w:sz w:val="24"/>
          <w:szCs w:val="24"/>
        </w:rPr>
        <w:t>considered</w:t>
      </w:r>
      <w:r w:rsidR="00BC3552">
        <w:rPr>
          <w:rFonts w:ascii="Times New Roman" w:hAnsi="Times New Roman" w:cs="Times New Roman"/>
          <w:sz w:val="24"/>
          <w:szCs w:val="24"/>
        </w:rPr>
        <w:t>, whereas when the liver injury is secondary to extrahepatic (other organ) failure (e.g., overwhelming sepsis, hyperimmune activation</w:t>
      </w:r>
      <w:r w:rsidR="00A92A87">
        <w:rPr>
          <w:rFonts w:ascii="Times New Roman" w:hAnsi="Times New Roman" w:cs="Times New Roman"/>
          <w:sz w:val="24"/>
          <w:szCs w:val="24"/>
        </w:rPr>
        <w:t xml:space="preserve"> in other organs</w:t>
      </w:r>
      <w:r w:rsidR="00BC3552">
        <w:rPr>
          <w:rFonts w:ascii="Times New Roman" w:hAnsi="Times New Roman" w:cs="Times New Roman"/>
          <w:sz w:val="24"/>
          <w:szCs w:val="24"/>
        </w:rPr>
        <w:t xml:space="preserve">, disseminated intravascular coagulation, or respiratory failure) liver transplant is unlikely to be successful.  This concept is illustrated by a case report wherein the </w:t>
      </w:r>
      <w:r w:rsidR="007F3114">
        <w:rPr>
          <w:rFonts w:ascii="Times New Roman" w:hAnsi="Times New Roman" w:cs="Times New Roman"/>
          <w:sz w:val="24"/>
          <w:szCs w:val="24"/>
        </w:rPr>
        <w:t>ALF</w:t>
      </w:r>
      <w:r w:rsidR="00BC3552">
        <w:rPr>
          <w:rFonts w:ascii="Times New Roman" w:hAnsi="Times New Roman" w:cs="Times New Roman"/>
          <w:sz w:val="24"/>
          <w:szCs w:val="24"/>
        </w:rPr>
        <w:t xml:space="preserve"> </w:t>
      </w:r>
      <w:r w:rsidR="000177D7">
        <w:rPr>
          <w:rFonts w:ascii="Times New Roman" w:hAnsi="Times New Roman" w:cs="Times New Roman"/>
          <w:sz w:val="24"/>
          <w:szCs w:val="24"/>
        </w:rPr>
        <w:t xml:space="preserve">associated with HLH </w:t>
      </w:r>
      <w:r w:rsidR="00BC3552">
        <w:rPr>
          <w:rFonts w:ascii="Times New Roman" w:hAnsi="Times New Roman" w:cs="Times New Roman"/>
          <w:sz w:val="24"/>
          <w:szCs w:val="24"/>
        </w:rPr>
        <w:t xml:space="preserve">was secondary to extrahepatic causes and not amenable to liver transplantation, and by systematic review of liver injury from HLH.  This work may prove useful to clinicians </w:t>
      </w:r>
      <w:r w:rsidR="00A92A87">
        <w:rPr>
          <w:rFonts w:ascii="Times New Roman" w:hAnsi="Times New Roman" w:cs="Times New Roman"/>
          <w:sz w:val="24"/>
          <w:szCs w:val="24"/>
        </w:rPr>
        <w:t xml:space="preserve">in </w:t>
      </w:r>
      <w:r w:rsidR="00BC3552">
        <w:rPr>
          <w:rFonts w:ascii="Times New Roman" w:hAnsi="Times New Roman" w:cs="Times New Roman"/>
          <w:sz w:val="24"/>
          <w:szCs w:val="24"/>
        </w:rPr>
        <w:t>deci</w:t>
      </w:r>
      <w:r w:rsidR="00A92A87">
        <w:rPr>
          <w:rFonts w:ascii="Times New Roman" w:hAnsi="Times New Roman" w:cs="Times New Roman"/>
          <w:sz w:val="24"/>
          <w:szCs w:val="24"/>
        </w:rPr>
        <w:t>sions</w:t>
      </w:r>
      <w:r w:rsidR="00BC3552">
        <w:rPr>
          <w:rFonts w:ascii="Times New Roman" w:hAnsi="Times New Roman" w:cs="Times New Roman"/>
          <w:sz w:val="24"/>
          <w:szCs w:val="24"/>
        </w:rPr>
        <w:t xml:space="preserve"> on whether to perform liver transplantation for </w:t>
      </w:r>
      <w:r w:rsidR="007F3114">
        <w:rPr>
          <w:rFonts w:ascii="Times New Roman" w:hAnsi="Times New Roman" w:cs="Times New Roman"/>
          <w:sz w:val="24"/>
          <w:szCs w:val="24"/>
        </w:rPr>
        <w:t>ALF</w:t>
      </w:r>
      <w:r w:rsidR="00BC3552">
        <w:rPr>
          <w:rFonts w:ascii="Times New Roman" w:hAnsi="Times New Roman" w:cs="Times New Roman"/>
          <w:sz w:val="24"/>
          <w:szCs w:val="24"/>
        </w:rPr>
        <w:t xml:space="preserve"> associated with HLH. </w:t>
      </w:r>
      <w:r>
        <w:rPr>
          <w:rFonts w:ascii="Times New Roman" w:hAnsi="Times New Roman" w:cs="Times New Roman"/>
          <w:sz w:val="24"/>
          <w:szCs w:val="24"/>
        </w:rPr>
        <w:t xml:space="preserve"> </w:t>
      </w:r>
    </w:p>
    <w:p w14:paraId="011B5A5D" w14:textId="77777777" w:rsidR="00E00F4C" w:rsidRDefault="00E00F4C" w:rsidP="008307FC">
      <w:pPr>
        <w:widowControl w:val="0"/>
        <w:autoSpaceDE w:val="0"/>
        <w:autoSpaceDN w:val="0"/>
        <w:adjustRightInd w:val="0"/>
        <w:spacing w:after="0" w:line="480" w:lineRule="auto"/>
        <w:jc w:val="both"/>
        <w:rPr>
          <w:rFonts w:ascii="Times New Roman" w:eastAsia="Calibri" w:hAnsi="Times New Roman" w:cs="Times New Roman"/>
          <w:b/>
          <w:sz w:val="24"/>
          <w:szCs w:val="24"/>
        </w:rPr>
      </w:pPr>
    </w:p>
    <w:p w14:paraId="4050C251" w14:textId="0DF93096" w:rsidR="00A16CF3" w:rsidRDefault="00BF2741" w:rsidP="008307FC">
      <w:pPr>
        <w:widowControl w:val="0"/>
        <w:autoSpaceDE w:val="0"/>
        <w:autoSpaceDN w:val="0"/>
        <w:adjustRightInd w:val="0"/>
        <w:spacing w:after="0" w:line="480" w:lineRule="auto"/>
        <w:jc w:val="both"/>
        <w:rPr>
          <w:rFonts w:ascii="Times New Roman" w:eastAsia="Calibri" w:hAnsi="Times New Roman" w:cs="Times New Roman"/>
          <w:sz w:val="24"/>
          <w:szCs w:val="24"/>
        </w:rPr>
      </w:pPr>
      <w:r w:rsidRPr="001C4613">
        <w:rPr>
          <w:rFonts w:ascii="Times New Roman" w:eastAsia="Calibri" w:hAnsi="Times New Roman" w:cs="Times New Roman"/>
          <w:b/>
          <w:sz w:val="24"/>
          <w:szCs w:val="24"/>
        </w:rPr>
        <w:t>2.2</w:t>
      </w:r>
      <w:r>
        <w:rPr>
          <w:rFonts w:ascii="Times New Roman" w:eastAsia="Calibri" w:hAnsi="Times New Roman" w:cs="Times New Roman"/>
          <w:sz w:val="24"/>
          <w:szCs w:val="24"/>
        </w:rPr>
        <w:t xml:space="preserve"> Biostatistics: Qualifications of Dr. Cappell in biostatistics</w:t>
      </w:r>
    </w:p>
    <w:p w14:paraId="245F99C0" w14:textId="7D213EEC" w:rsidR="00BF2741" w:rsidRPr="00D5301D" w:rsidRDefault="00BF2741" w:rsidP="00BD3112">
      <w:pPr>
        <w:widowControl w:val="0"/>
        <w:spacing w:after="0" w:line="480" w:lineRule="auto"/>
        <w:ind w:firstLine="7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Dr. </w:t>
      </w:r>
      <w:r w:rsidRPr="00D5301D">
        <w:rPr>
          <w:rFonts w:ascii="Times New Roman" w:eastAsia="Calibri" w:hAnsi="Times New Roman" w:cs="Times New Roman"/>
          <w:sz w:val="24"/>
          <w:szCs w:val="24"/>
        </w:rPr>
        <w:t>Cappell has a Ph.D</w:t>
      </w:r>
      <w:r>
        <w:rPr>
          <w:rFonts w:ascii="Times New Roman" w:eastAsia="Calibri" w:hAnsi="Times New Roman" w:cs="Times New Roman"/>
          <w:sz w:val="24"/>
          <w:szCs w:val="24"/>
        </w:rPr>
        <w:t xml:space="preserve">. </w:t>
      </w:r>
      <w:r w:rsidRPr="00D5301D">
        <w:rPr>
          <w:rFonts w:ascii="Times New Roman" w:eastAsia="Calibri" w:hAnsi="Times New Roman" w:cs="Times New Roman"/>
          <w:sz w:val="24"/>
          <w:szCs w:val="24"/>
        </w:rPr>
        <w:t>as well as an MD</w:t>
      </w:r>
      <w:r>
        <w:rPr>
          <w:rFonts w:ascii="Times New Roman" w:eastAsia="Calibri" w:hAnsi="Times New Roman" w:cs="Times New Roman"/>
          <w:sz w:val="24"/>
          <w:szCs w:val="24"/>
        </w:rPr>
        <w:t xml:space="preserve">.  During his Ph.D. training </w:t>
      </w:r>
      <w:r w:rsidRPr="00D5301D">
        <w:rPr>
          <w:rFonts w:ascii="Times New Roman" w:eastAsia="Calibri" w:hAnsi="Times New Roman" w:cs="Times New Roman"/>
          <w:sz w:val="24"/>
          <w:szCs w:val="24"/>
        </w:rPr>
        <w:t xml:space="preserve">he statistically </w:t>
      </w:r>
      <w:r w:rsidRPr="00D5301D">
        <w:rPr>
          <w:rFonts w:ascii="Times New Roman" w:eastAsia="Calibri" w:hAnsi="Times New Roman" w:cs="Times New Roman"/>
          <w:sz w:val="24"/>
          <w:szCs w:val="24"/>
        </w:rPr>
        <w:lastRenderedPageBreak/>
        <w:t>analyzed electrical synaptic phenomena</w:t>
      </w:r>
      <w:r w:rsidRPr="004D04A9">
        <w:rPr>
          <w:rFonts w:ascii="Times New Roman" w:eastAsia="Calibri" w:hAnsi="Times New Roman" w:cs="Times New Roman"/>
          <w:sz w:val="24"/>
          <w:szCs w:val="24"/>
          <w:vertAlign w:val="superscript"/>
        </w:rPr>
        <w:t>[1]</w:t>
      </w:r>
      <w:r w:rsidRPr="00D5301D">
        <w:rPr>
          <w:rFonts w:ascii="Times New Roman" w:eastAsia="Calibri" w:hAnsi="Times New Roman" w:cs="Times New Roman"/>
          <w:sz w:val="24"/>
          <w:szCs w:val="24"/>
        </w:rPr>
        <w:t xml:space="preserve">. He has </w:t>
      </w:r>
      <w:r w:rsidR="00BB4B4C">
        <w:rPr>
          <w:rFonts w:ascii="Times New Roman" w:eastAsia="Calibri" w:hAnsi="Times New Roman" w:cs="Times New Roman"/>
          <w:sz w:val="24"/>
          <w:szCs w:val="24"/>
        </w:rPr>
        <w:t>4</w:t>
      </w:r>
      <w:r w:rsidRPr="00D5301D">
        <w:rPr>
          <w:rFonts w:ascii="Times New Roman" w:eastAsia="Calibri" w:hAnsi="Times New Roman" w:cs="Times New Roman"/>
          <w:sz w:val="24"/>
          <w:szCs w:val="24"/>
        </w:rPr>
        <w:t xml:space="preserve"> systematic reviews that were published in </w:t>
      </w:r>
      <w:r w:rsidR="00BB4B4C">
        <w:rPr>
          <w:rFonts w:ascii="Times New Roman" w:eastAsia="Calibri" w:hAnsi="Times New Roman" w:cs="Times New Roman"/>
          <w:sz w:val="24"/>
          <w:szCs w:val="24"/>
        </w:rPr>
        <w:t xml:space="preserve">the last 2 years in </w:t>
      </w:r>
      <w:r w:rsidR="006A7275">
        <w:rPr>
          <w:rFonts w:ascii="Times New Roman" w:eastAsia="Calibri" w:hAnsi="Times New Roman" w:cs="Times New Roman"/>
          <w:sz w:val="24"/>
          <w:szCs w:val="24"/>
        </w:rPr>
        <w:t>p</w:t>
      </w:r>
      <w:r w:rsidR="00BB4B4C">
        <w:rPr>
          <w:rFonts w:ascii="Times New Roman" w:eastAsia="Calibri" w:hAnsi="Times New Roman" w:cs="Times New Roman"/>
          <w:sz w:val="24"/>
          <w:szCs w:val="24"/>
        </w:rPr>
        <w:t>eer-reviewed journals that are listed in PubMed</w:t>
      </w:r>
      <w:r w:rsidRPr="00D5301D">
        <w:rPr>
          <w:rFonts w:ascii="Times New Roman" w:eastAsia="Calibri" w:hAnsi="Times New Roman" w:cs="Times New Roman"/>
          <w:sz w:val="24"/>
          <w:szCs w:val="24"/>
        </w:rPr>
        <w:fldChar w:fldCharType="begin" w:fldLock="1"/>
      </w:r>
      <w:r w:rsidRPr="00D5301D">
        <w:rPr>
          <w:rFonts w:ascii="Times New Roman" w:eastAsia="Calibri" w:hAnsi="Times New Roman" w:cs="Times New Roman"/>
          <w:sz w:val="24"/>
          <w:szCs w:val="24"/>
        </w:rPr>
        <w:instrText>ADDIN CSL_CITATION { "citationItems" : [ { "id" : "ITEM-1", "itemData" : { "DOI" : "10.4254/wjh.v8.i4.231", "ISSN" : "1948-5182", "PMID" : "26855694", "abstract" : "AIM To describe the pathophysiology, clinical presentation, natural history, and therapy of portal hypertensive gastropathy (PHG) based on a systematic literature review. METHODS Computerized search of the literature was performed via PubMed using the following medical subject headings or keywords: \"portal\" and \"gastropathy\"; or \"portal\" and \"hypertensive\"; or \"congestive\" and \"gastropathy\"; or \"congestive\" and \"gastroenteropathy\". The following criteria were applied for study inclusion: Publication in peer-reviewed journals, and publication since 1980. Articles were independently evaluated by each author and selected for inclusion by consensus after discussion based on the following criteria: Well-designed, prospective trials; recent studies; large study populations; and study emphasis on PHG. RESULTS PHG is diagnosed by characteristic endoscopic findings of small polygonal areas of variable erythema surrounded by a pale, reticular border in a mosaic pattern in the gastric fundus/body in a patient with cirrhotic or non-cirrhotic portal hypertension. Histologic findings include capillary and venule dilatation, congestion, and tortuosity, without vascular fibrin thrombi or inflammatory cells in gastric submucosa. PHG is differentiated from gastric antral vascular ectasia by a different endoscopic appearance. The etiology of PHG is inadequately understood. Portal hypertension is necessary but insufficient to develop PHG because many patients have portal hypertension without PHG. PHG increases in frequency with more severe portal hypertension, advanced liver disease, longer liver disease duration, presence of esophageal varices, and endoscopic variceal obliteration. PHG pathogenesis is related to a hyperdynamic circulation, induced by portal hypertension, characterized by increased intrahepatic resistance to flow, increased splanchnic flow, increased total gastric flow, and most likely decreased gastric mucosal flow. Gastric mucosa in PHG shows increased susceptibility to gastrotoxic chemicals and poor wound healing. Nitrous oxide, free radicals, tumor necrosis factor-alpha, and glucagon may contribute to PHG development. Acute and chronic gastrointestinal bleeding are the only clinical complications. Bleeding is typically mild-to-moderate. Endoscopic therapy is rarely useful because the bleeding is typically diffuse. Acute bleeding is primarily treated with octreotide, often with concomitant proton pump inhibitor therapy, or secondarily treated with vasop\u2026", "author" : [ { "dropping-particle" : "", "family" : "Gjeorgjievski", "given" : "Mihajlo", "non-dropping-particle" : "", "parse-names" : false, "suffix" : "" }, { "dropping-particle" : "", "family" : "Cappell", "given" : "Mitchell S", "non-dropping-particle" : "", "parse-names" : false, "suffix" : "" } ], "container-title" : "World journal of hepatology", "id" : "ITEM-1", "issue" : "4", "issued" : { "date-parts" : [ [ "2016", "2", "8" ] ] }, "page" : "231-62", "publisher" : "Baishideng Publishing Group Inc", "title" : "Portal hypertensive gastropathy: A systematic review of the pathophysiology, clinical presentation, natural history and therapy.", "type" : "article-journal", "volume" : "8" }, "uris" : [ "http://www.mendeley.com/documents/?uuid=3f317f7b-8a58-38b8-b4d8-ec2cd6e76d87" ] }, { "id" : "ITEM-2", "itemData" : { "DOI" : "10.3748/wjg.v23.i30.5619", "ISSN" : "2219-2840", "PMID" : "28852321", "abstract" : "AIM To systematically review the syndrome of giant gastric lipomas, report 2 new illustrative cases. METHODS Literature systematically reviewed using PubMed for publications since 1980 with following medical subject heading/keywords: (\"giant lipoma\") AND (\"gastric\") OR [(\"lipoma\") and (\"gastric\") and (\"bleeding\")]. Two authors independently reviewed literature, and decided by consensus which articles to incorporate. Computerized review of pathology/endoscopy records at William Beaumont Hospitals, Royal Oak and Troy, Michigan, January 2005-December 2015, revealed 2 giant gastric lipomas among 117110 consecutive esophagogastroduodenoscopies (EGDs), which were thoroughly reviewed, including re-review of original endoscopic photographs, radiologic images, and pathologic slides. RESULTS Giant gastric lipomas are extremely rare: 32 cases reported since 1980, and 2 diagnosed among 117110 consecutive EGDs. Average patient age = 54.5 \u00b1 17.0 years old (males = 22, females = 10). Maximal lipoma dimension averaged 7.9 cm \u00b1 4.1 cm. Ulcerated mass occurred in 21 patients. Lipoma locations: antrum-17, body-and-antrum-4, antrum-intussuscepting-into-small-intestine-3, body-2, fundus-1, and unspecified-5. Intramural locations included submucosal-22, subserosal-2, and unspecified-8. Presentations included: acute upper gastrointestinal (UGI) bleeding-19, abdominal pain-5, nausea/vomiting-5, and asymptomatic-3. Symptoms among patients with UGI bleeding included: weakness/fatigue-6, abdominal pain-4, nausea/vomiting-4, early-satiety-3, dizziness-2, and other-1. Their hemoglobin on admission averaged 7.5 g/dL \u00b1 2.8 g/dL. Patients with GI bleeding had significantly more frequently ulcers than other patients. EGD was extremely helpful diagnostically (n = 31 patients), based on characteristic endoscopic findings, including yellowish hue, well-demarcated margins, smooth overlying mucosa, and endoscopic cushion, tenting, or naked-fat signs. However, endoscopic mucosal biopsies were mostly non-diagnostic (11 of 12 non-diagnostic). Twenty (95%) of 21 abdominal CTs demonstrated characteristic findings of lipomas, including: well-circumscribed, submucosal, and homogeneous mass with attenuation of fat. Endoscopic-ultrasound showed characteristic findings in 4 (80%) of 5 cases: hyperechoic, well-localized, mass in gastric-wall-layer-3. Transabdominal ultrasound and UGI series were generally less helpful. All 32 patients underwent successful therapy without major complications or mortali\u2026", "author" : [ { "dropping-particle" : "", "family" : "Cappell", "given" : "Mitchell S", "non-dropping-particle" : "", "parse-names" : false, "suffix" : "" }, { "dropping-particle" : "", "family" : "Stevens", "given" : "Charlton E", "non-dropping-particle" : "", "parse-names" : false, "suffix" : "" }, { "dropping-particle" : "", "family" : "Amin", "given" : "Mitual", "non-dropping-particle" : "", "parse-names" : false, "suffix" : "" } ], "container-title" : "World journal of gastroenterology", "id" : "ITEM-2", "issue" : "30", "issued" : { "date-parts" : [ [ "2017", "8", "14" ] ] }, "page" : "5619-5633", "publisher" : "Baishideng Publishing Group Inc", "title" : "Systematic review of giant gastric lipomas reported since 1980 and report of two new cases in a review of 117110 esophagogastroduodenoscopies.", "type" : "article-journal", "volume" : "23" }, "uris" : [ "http://www.mendeley.com/documents/?uuid=7f3f9507-2f23-35f6-922a-a3e125f26554" ] } ], "mendeley" : { "formattedCitation" : "&lt;sup&gt;[21,22]&lt;/sup&gt;", "plainTextFormattedCitation" : "[21,22]", "previouslyFormattedCitation" : "&lt;sup&gt;[21,22]&lt;/sup&gt;" }, "properties" : { "noteIndex" : 7 }, "schema" : "https://github.com/citation-style-language/schema/raw/master/csl-citation.json" }</w:instrText>
      </w:r>
      <w:r w:rsidRPr="00D5301D">
        <w:rPr>
          <w:rFonts w:ascii="Times New Roman" w:eastAsia="Calibri" w:hAnsi="Times New Roman" w:cs="Times New Roman"/>
          <w:sz w:val="24"/>
          <w:szCs w:val="24"/>
        </w:rPr>
        <w:fldChar w:fldCharType="separate"/>
      </w:r>
      <w:r w:rsidRPr="00D5301D">
        <w:rPr>
          <w:rFonts w:ascii="Times New Roman" w:eastAsia="Calibri" w:hAnsi="Times New Roman" w:cs="Times New Roman"/>
          <w:noProof/>
          <w:sz w:val="24"/>
          <w:szCs w:val="24"/>
          <w:vertAlign w:val="superscript"/>
        </w:rPr>
        <w:t>[</w:t>
      </w:r>
      <w:r>
        <w:rPr>
          <w:rFonts w:ascii="Times New Roman" w:eastAsia="Calibri" w:hAnsi="Times New Roman" w:cs="Times New Roman"/>
          <w:noProof/>
          <w:sz w:val="24"/>
          <w:szCs w:val="24"/>
          <w:vertAlign w:val="superscript"/>
        </w:rPr>
        <w:t>2</w:t>
      </w:r>
      <w:r w:rsidR="00BB4B4C">
        <w:rPr>
          <w:rFonts w:ascii="Times New Roman" w:eastAsia="Calibri" w:hAnsi="Times New Roman" w:cs="Times New Roman"/>
          <w:noProof/>
          <w:sz w:val="24"/>
          <w:szCs w:val="24"/>
          <w:vertAlign w:val="superscript"/>
        </w:rPr>
        <w:t>-5</w:t>
      </w:r>
      <w:r w:rsidRPr="00D5301D">
        <w:rPr>
          <w:rFonts w:ascii="Times New Roman" w:eastAsia="Calibri" w:hAnsi="Times New Roman" w:cs="Times New Roman"/>
          <w:noProof/>
          <w:sz w:val="24"/>
          <w:szCs w:val="24"/>
          <w:vertAlign w:val="superscript"/>
        </w:rPr>
        <w:t>]</w:t>
      </w:r>
      <w:r w:rsidRPr="00D5301D">
        <w:rPr>
          <w:rFonts w:ascii="Times New Roman" w:eastAsia="Calibri" w:hAnsi="Times New Roman" w:cs="Times New Roman"/>
          <w:sz w:val="24"/>
          <w:szCs w:val="24"/>
        </w:rPr>
        <w:fldChar w:fldCharType="end"/>
      </w:r>
      <w:r w:rsidRPr="00D5301D">
        <w:rPr>
          <w:rFonts w:ascii="Times New Roman" w:eastAsia="Calibri" w:hAnsi="Times New Roman" w:cs="Times New Roman"/>
          <w:sz w:val="24"/>
          <w:szCs w:val="24"/>
        </w:rPr>
        <w:t xml:space="preserve">. </w:t>
      </w:r>
      <w:r w:rsidR="004D04A9">
        <w:rPr>
          <w:rFonts w:ascii="Times New Roman" w:eastAsia="Calibri" w:hAnsi="Times New Roman" w:cs="Times New Roman"/>
          <w:sz w:val="24"/>
          <w:szCs w:val="24"/>
        </w:rPr>
        <w:t>Among his 28</w:t>
      </w:r>
      <w:r w:rsidR="00BB4B4C">
        <w:rPr>
          <w:rFonts w:ascii="Times New Roman" w:eastAsia="Calibri" w:hAnsi="Times New Roman" w:cs="Times New Roman"/>
          <w:sz w:val="24"/>
          <w:szCs w:val="24"/>
        </w:rPr>
        <w:t>3</w:t>
      </w:r>
      <w:r w:rsidR="004D04A9">
        <w:rPr>
          <w:rFonts w:ascii="Times New Roman" w:eastAsia="Calibri" w:hAnsi="Times New Roman" w:cs="Times New Roman"/>
          <w:sz w:val="24"/>
          <w:szCs w:val="24"/>
        </w:rPr>
        <w:t xml:space="preserve"> articles published in PubMed, he has published several primarily statistical papers</w:t>
      </w:r>
      <w:r w:rsidR="004D04A9" w:rsidRPr="004D04A9">
        <w:rPr>
          <w:rFonts w:ascii="Times New Roman" w:eastAsia="Calibri" w:hAnsi="Times New Roman" w:cs="Times New Roman"/>
          <w:sz w:val="24"/>
          <w:szCs w:val="24"/>
          <w:vertAlign w:val="superscript"/>
        </w:rPr>
        <w:t>[</w:t>
      </w:r>
      <w:r w:rsidR="006A7275">
        <w:rPr>
          <w:rFonts w:ascii="Times New Roman" w:eastAsia="Calibri" w:hAnsi="Times New Roman" w:cs="Times New Roman"/>
          <w:sz w:val="24"/>
          <w:szCs w:val="24"/>
          <w:vertAlign w:val="superscript"/>
        </w:rPr>
        <w:t>6</w:t>
      </w:r>
      <w:r w:rsidR="004D04A9" w:rsidRPr="004D04A9">
        <w:rPr>
          <w:rFonts w:ascii="Times New Roman" w:eastAsia="Calibri" w:hAnsi="Times New Roman" w:cs="Times New Roman"/>
          <w:sz w:val="24"/>
          <w:szCs w:val="24"/>
          <w:vertAlign w:val="superscript"/>
        </w:rPr>
        <w:t>-</w:t>
      </w:r>
      <w:r w:rsidR="006A7275">
        <w:rPr>
          <w:rFonts w:ascii="Times New Roman" w:eastAsia="Calibri" w:hAnsi="Times New Roman" w:cs="Times New Roman"/>
          <w:sz w:val="24"/>
          <w:szCs w:val="24"/>
          <w:vertAlign w:val="superscript"/>
        </w:rPr>
        <w:t>8</w:t>
      </w:r>
      <w:r w:rsidR="004D04A9" w:rsidRPr="004D04A9">
        <w:rPr>
          <w:rFonts w:ascii="Times New Roman" w:eastAsia="Calibri" w:hAnsi="Times New Roman" w:cs="Times New Roman"/>
          <w:sz w:val="24"/>
          <w:szCs w:val="24"/>
          <w:vertAlign w:val="superscript"/>
        </w:rPr>
        <w:t>]</w:t>
      </w:r>
      <w:r w:rsidR="004D04A9">
        <w:rPr>
          <w:rFonts w:ascii="Times New Roman" w:eastAsia="Calibri" w:hAnsi="Times New Roman" w:cs="Times New Roman"/>
          <w:sz w:val="24"/>
          <w:szCs w:val="24"/>
        </w:rPr>
        <w:t>.</w:t>
      </w:r>
    </w:p>
    <w:p w14:paraId="4DECC465" w14:textId="77777777" w:rsidR="00BF2741" w:rsidRPr="008307FC" w:rsidRDefault="00BF2741" w:rsidP="00BF2741">
      <w:pPr>
        <w:widowControl w:val="0"/>
        <w:tabs>
          <w:tab w:val="left" w:pos="720"/>
          <w:tab w:val="left" w:pos="1200"/>
        </w:tabs>
        <w:spacing w:after="0" w:line="360" w:lineRule="auto"/>
        <w:jc w:val="both"/>
        <w:rPr>
          <w:rFonts w:ascii="Times New Roman" w:eastAsia="Times New Roman" w:hAnsi="Times New Roman" w:cs="Courier"/>
          <w:snapToGrid w:val="0"/>
          <w:sz w:val="24"/>
          <w:szCs w:val="24"/>
        </w:rPr>
      </w:pPr>
      <w:r>
        <w:rPr>
          <w:rFonts w:ascii="Times New Roman" w:eastAsia="Times New Roman" w:hAnsi="Times New Roman" w:cs="Courier"/>
          <w:snapToGrid w:val="0"/>
          <w:sz w:val="24"/>
          <w:szCs w:val="24"/>
        </w:rPr>
        <w:t>1</w:t>
      </w:r>
      <w:r w:rsidRPr="008307FC">
        <w:rPr>
          <w:rFonts w:ascii="Times New Roman" w:eastAsia="Times New Roman" w:hAnsi="Times New Roman" w:cs="Courier"/>
          <w:snapToGrid w:val="0"/>
          <w:sz w:val="24"/>
          <w:szCs w:val="24"/>
        </w:rPr>
        <w:t>.</w:t>
      </w:r>
      <w:r>
        <w:rPr>
          <w:rFonts w:ascii="Times New Roman" w:eastAsia="Times New Roman" w:hAnsi="Times New Roman" w:cs="Courier"/>
          <w:snapToGrid w:val="0"/>
          <w:sz w:val="24"/>
          <w:szCs w:val="24"/>
        </w:rPr>
        <w:t xml:space="preserve">  </w:t>
      </w:r>
      <w:r w:rsidRPr="008307FC">
        <w:rPr>
          <w:rFonts w:ascii="Times New Roman" w:eastAsia="Times New Roman" w:hAnsi="Times New Roman" w:cs="Courier"/>
          <w:b/>
          <w:snapToGrid w:val="0"/>
          <w:sz w:val="24"/>
          <w:szCs w:val="24"/>
        </w:rPr>
        <w:t>Cappell MS</w:t>
      </w:r>
      <w:r w:rsidRPr="008307FC">
        <w:rPr>
          <w:rFonts w:ascii="Times New Roman" w:eastAsia="Times New Roman" w:hAnsi="Times New Roman" w:cs="Courier"/>
          <w:snapToGrid w:val="0"/>
          <w:sz w:val="24"/>
          <w:szCs w:val="24"/>
        </w:rPr>
        <w:t xml:space="preserve">, Spray DC, Bennett MV.  Stationary and non-stationary occurrences of miniature end plate potentials are well described as stationary and non-stationary Poisson processes in the mollusc </w:t>
      </w:r>
      <w:r w:rsidRPr="008307FC">
        <w:rPr>
          <w:rFonts w:ascii="Times New Roman" w:eastAsia="Times New Roman" w:hAnsi="Times New Roman" w:cs="Courier"/>
          <w:snapToGrid w:val="0"/>
          <w:sz w:val="24"/>
          <w:szCs w:val="24"/>
          <w:u w:val="single"/>
        </w:rPr>
        <w:t>Navanax</w:t>
      </w:r>
      <w:r w:rsidRPr="008307FC">
        <w:rPr>
          <w:rFonts w:ascii="Times New Roman" w:eastAsia="Times New Roman" w:hAnsi="Times New Roman" w:cs="Courier"/>
          <w:snapToGrid w:val="0"/>
          <w:sz w:val="24"/>
          <w:szCs w:val="24"/>
        </w:rPr>
        <w:t xml:space="preserve"> </w:t>
      </w:r>
      <w:r w:rsidRPr="008307FC">
        <w:rPr>
          <w:rFonts w:ascii="Times New Roman" w:eastAsia="Times New Roman" w:hAnsi="Times New Roman" w:cs="Courier"/>
          <w:snapToGrid w:val="0"/>
          <w:sz w:val="24"/>
          <w:szCs w:val="24"/>
          <w:u w:val="single"/>
        </w:rPr>
        <w:t>inermis</w:t>
      </w:r>
      <w:r w:rsidRPr="008307FC">
        <w:rPr>
          <w:rFonts w:ascii="Times New Roman" w:eastAsia="Times New Roman" w:hAnsi="Times New Roman" w:cs="Courier"/>
          <w:snapToGrid w:val="0"/>
          <w:sz w:val="24"/>
          <w:szCs w:val="24"/>
        </w:rPr>
        <w:t>.  Brain Res 1988; 454(1):244-250 (</w:t>
      </w:r>
      <w:r w:rsidRPr="008307FC">
        <w:rPr>
          <w:rFonts w:ascii="Times New Roman" w:eastAsia="Times New Roman" w:hAnsi="Times New Roman" w:cs="Times New Roman"/>
          <w:b/>
          <w:snapToGrid w:val="0"/>
          <w:sz w:val="24"/>
          <w:szCs w:val="24"/>
        </w:rPr>
        <w:t>PMID: 3409008</w:t>
      </w:r>
      <w:r w:rsidRPr="008307FC">
        <w:rPr>
          <w:rFonts w:ascii="Times New Roman" w:eastAsia="Times New Roman" w:hAnsi="Times New Roman" w:cs="Courier"/>
          <w:snapToGrid w:val="0"/>
          <w:sz w:val="24"/>
          <w:szCs w:val="24"/>
        </w:rPr>
        <w:t>).</w:t>
      </w:r>
    </w:p>
    <w:p w14:paraId="0F37448A" w14:textId="77777777" w:rsidR="00BF2741" w:rsidRPr="00D5301D" w:rsidRDefault="00BF2741" w:rsidP="00BF2741">
      <w:pPr>
        <w:widowControl w:val="0"/>
        <w:autoSpaceDE w:val="0"/>
        <w:autoSpaceDN w:val="0"/>
        <w:adjustRightInd w:val="0"/>
        <w:spacing w:after="0"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2.   </w:t>
      </w:r>
      <w:r w:rsidRPr="00785EA6">
        <w:rPr>
          <w:rFonts w:ascii="Times New Roman" w:hAnsi="Times New Roman" w:cs="Times New Roman"/>
          <w:b/>
          <w:noProof/>
          <w:sz w:val="24"/>
          <w:szCs w:val="24"/>
        </w:rPr>
        <w:t>Gjeorgjievski M</w:t>
      </w:r>
      <w:r w:rsidRPr="00D5301D">
        <w:rPr>
          <w:rFonts w:ascii="Times New Roman" w:hAnsi="Times New Roman" w:cs="Times New Roman"/>
          <w:noProof/>
          <w:sz w:val="24"/>
          <w:szCs w:val="24"/>
        </w:rPr>
        <w:t xml:space="preserve">, Cappell MS. Portal hypertensive gastropathy: A systematic review of the pathophysiology, clinical presentation, natural history and therapy. </w:t>
      </w:r>
      <w:r w:rsidRPr="00D5301D">
        <w:rPr>
          <w:rFonts w:ascii="Times New Roman" w:hAnsi="Times New Roman" w:cs="Times New Roman"/>
          <w:i/>
          <w:iCs/>
          <w:noProof/>
          <w:sz w:val="24"/>
          <w:szCs w:val="24"/>
        </w:rPr>
        <w:t>World J Hepatol</w:t>
      </w:r>
      <w:r w:rsidRPr="00D5301D">
        <w:rPr>
          <w:rFonts w:ascii="Times New Roman" w:hAnsi="Times New Roman" w:cs="Times New Roman"/>
          <w:noProof/>
          <w:sz w:val="24"/>
          <w:szCs w:val="24"/>
        </w:rPr>
        <w:t xml:space="preserve"> 2016;</w:t>
      </w:r>
      <w:r w:rsidRPr="00D5301D">
        <w:rPr>
          <w:rFonts w:ascii="Times New Roman" w:hAnsi="Times New Roman" w:cs="Times New Roman"/>
          <w:b/>
          <w:bCs/>
          <w:noProof/>
          <w:sz w:val="24"/>
          <w:szCs w:val="24"/>
        </w:rPr>
        <w:t>8</w:t>
      </w:r>
      <w:r w:rsidRPr="00D5301D">
        <w:rPr>
          <w:rFonts w:ascii="Times New Roman" w:hAnsi="Times New Roman" w:cs="Times New Roman"/>
          <w:noProof/>
          <w:sz w:val="24"/>
          <w:szCs w:val="24"/>
        </w:rPr>
        <w:t>:231–62 [PMID: 26855694 DOI: 10.4254/wjh.v8.i4.231]</w:t>
      </w:r>
    </w:p>
    <w:p w14:paraId="564D208C" w14:textId="77777777" w:rsidR="00BF2741" w:rsidRPr="00D5301D" w:rsidRDefault="00BF2741" w:rsidP="00BF2741">
      <w:pPr>
        <w:widowControl w:val="0"/>
        <w:autoSpaceDE w:val="0"/>
        <w:autoSpaceDN w:val="0"/>
        <w:adjustRightInd w:val="0"/>
        <w:spacing w:after="0" w:line="48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3.   </w:t>
      </w:r>
      <w:r w:rsidRPr="00785EA6">
        <w:rPr>
          <w:rFonts w:ascii="Times New Roman" w:hAnsi="Times New Roman" w:cs="Times New Roman"/>
          <w:b/>
          <w:noProof/>
          <w:sz w:val="24"/>
          <w:szCs w:val="24"/>
        </w:rPr>
        <w:t>Cappell MS</w:t>
      </w:r>
      <w:r w:rsidRPr="00D5301D">
        <w:rPr>
          <w:rFonts w:ascii="Times New Roman" w:hAnsi="Times New Roman" w:cs="Times New Roman"/>
          <w:noProof/>
          <w:sz w:val="24"/>
          <w:szCs w:val="24"/>
        </w:rPr>
        <w:t xml:space="preserve">, Stevens CE, Amin M. Systematic review of giant gastric lipomas reported since 1980 and report of two new cases in a review of 117110 esophagogastroduodenoscopies. </w:t>
      </w:r>
      <w:r w:rsidRPr="00D5301D">
        <w:rPr>
          <w:rFonts w:ascii="Times New Roman" w:hAnsi="Times New Roman" w:cs="Times New Roman"/>
          <w:i/>
          <w:iCs/>
          <w:noProof/>
          <w:sz w:val="24"/>
          <w:szCs w:val="24"/>
        </w:rPr>
        <w:t>World J Gastroenterol</w:t>
      </w:r>
      <w:r w:rsidRPr="00D5301D">
        <w:rPr>
          <w:rFonts w:ascii="Times New Roman" w:hAnsi="Times New Roman" w:cs="Times New Roman"/>
          <w:noProof/>
          <w:sz w:val="24"/>
          <w:szCs w:val="24"/>
        </w:rPr>
        <w:t xml:space="preserve"> 2017;</w:t>
      </w:r>
      <w:r w:rsidRPr="00D5301D">
        <w:rPr>
          <w:rFonts w:ascii="Times New Roman" w:hAnsi="Times New Roman" w:cs="Times New Roman"/>
          <w:b/>
          <w:bCs/>
          <w:noProof/>
          <w:sz w:val="24"/>
          <w:szCs w:val="24"/>
        </w:rPr>
        <w:t>23</w:t>
      </w:r>
      <w:r w:rsidRPr="00D5301D">
        <w:rPr>
          <w:rFonts w:ascii="Times New Roman" w:hAnsi="Times New Roman" w:cs="Times New Roman"/>
          <w:noProof/>
          <w:sz w:val="24"/>
          <w:szCs w:val="24"/>
        </w:rPr>
        <w:t>:5619–33 [PMID: 28852321 DOI: 10.3748/wjg.v23.i30.5619]</w:t>
      </w:r>
    </w:p>
    <w:p w14:paraId="39F4257B" w14:textId="2B265593" w:rsidR="004D04A9" w:rsidRDefault="00785EA6" w:rsidP="00BF2741">
      <w:pPr>
        <w:widowControl w:val="0"/>
        <w:tabs>
          <w:tab w:val="left" w:pos="720"/>
          <w:tab w:val="left" w:pos="1200"/>
        </w:tabs>
        <w:spacing w:after="0" w:line="360" w:lineRule="auto"/>
        <w:jc w:val="both"/>
        <w:rPr>
          <w:rFonts w:ascii="Times New Roman" w:eastAsia="Times New Roman" w:hAnsi="Times New Roman" w:cs="Courier"/>
          <w:snapToGrid w:val="0"/>
          <w:sz w:val="24"/>
          <w:szCs w:val="24"/>
        </w:rPr>
      </w:pPr>
      <w:r>
        <w:rPr>
          <w:rFonts w:ascii="Times New Roman" w:eastAsia="Times New Roman" w:hAnsi="Times New Roman" w:cs="Courier"/>
          <w:snapToGrid w:val="0"/>
          <w:sz w:val="24"/>
          <w:szCs w:val="24"/>
        </w:rPr>
        <w:t>4.</w:t>
      </w:r>
      <w:r w:rsidRPr="00785EA6">
        <w:rPr>
          <w:rFonts w:ascii="Times New Roman" w:eastAsia="Times New Roman" w:hAnsi="Times New Roman" w:cs="Times New Roman"/>
          <w:sz w:val="24"/>
          <w:szCs w:val="24"/>
        </w:rPr>
        <w:t xml:space="preserve"> </w:t>
      </w:r>
      <w:r w:rsidRPr="00785EA6">
        <w:rPr>
          <w:rFonts w:ascii="Times New Roman" w:eastAsia="Times New Roman" w:hAnsi="Times New Roman" w:cs="Times New Roman"/>
          <w:b/>
          <w:sz w:val="24"/>
          <w:szCs w:val="24"/>
        </w:rPr>
        <w:t>Rami Reddy SR</w:t>
      </w:r>
      <w:r w:rsidRPr="00785EA6">
        <w:rPr>
          <w:rFonts w:ascii="Times New Roman" w:eastAsia="Times New Roman" w:hAnsi="Times New Roman" w:cs="Times New Roman"/>
          <w:sz w:val="24"/>
          <w:szCs w:val="24"/>
        </w:rPr>
        <w:t xml:space="preserve">, </w:t>
      </w:r>
      <w:r w:rsidRPr="00785EA6">
        <w:rPr>
          <w:rFonts w:ascii="Times New Roman" w:eastAsia="Times New Roman" w:hAnsi="Times New Roman" w:cs="Times New Roman"/>
          <w:bCs/>
          <w:sz w:val="24"/>
          <w:szCs w:val="24"/>
        </w:rPr>
        <w:t>Cappell MS</w:t>
      </w:r>
      <w:r w:rsidRPr="00785EA6">
        <w:rPr>
          <w:rFonts w:ascii="Times New Roman" w:eastAsia="Times New Roman" w:hAnsi="Times New Roman" w:cs="Times New Roman"/>
          <w:sz w:val="24"/>
          <w:szCs w:val="24"/>
        </w:rPr>
        <w:t xml:space="preserve">.  </w:t>
      </w:r>
      <w:r w:rsidRPr="00785EA6">
        <w:rPr>
          <w:rFonts w:ascii="Times New Roman" w:eastAsia="Times New Roman" w:hAnsi="Times New Roman" w:cs="Times New Roman"/>
          <w:snapToGrid w:val="0"/>
          <w:sz w:val="24"/>
          <w:szCs w:val="24"/>
        </w:rPr>
        <w:t xml:space="preserve">A systematic review of the clinical presentation, diagnosis, and treatment of small bowel obstruction.  </w:t>
      </w:r>
      <w:r w:rsidRPr="00785EA6">
        <w:rPr>
          <w:rFonts w:ascii="Times New Roman" w:eastAsia="Times New Roman" w:hAnsi="Times New Roman" w:cs="Times New Roman"/>
          <w:sz w:val="24"/>
          <w:szCs w:val="24"/>
        </w:rPr>
        <w:t>Curr Gastroenterol Rep. 2017 Jun;19(6):28. doi: 10.1007/s11894-017-0566-9.  (</w:t>
      </w:r>
      <w:r w:rsidRPr="00785EA6">
        <w:rPr>
          <w:rFonts w:ascii="Times New Roman" w:eastAsia="Times New Roman" w:hAnsi="Times New Roman" w:cs="Times New Roman"/>
          <w:b/>
          <w:sz w:val="24"/>
          <w:szCs w:val="24"/>
        </w:rPr>
        <w:t>PMID:  28439845)</w:t>
      </w:r>
      <w:r w:rsidRPr="00785EA6">
        <w:rPr>
          <w:rFonts w:ascii="Times New Roman" w:eastAsia="Times New Roman" w:hAnsi="Times New Roman" w:cs="Times New Roman"/>
          <w:sz w:val="24"/>
          <w:szCs w:val="24"/>
        </w:rPr>
        <w:t>.</w:t>
      </w:r>
      <w:r w:rsidRPr="00785EA6">
        <w:rPr>
          <w:rFonts w:ascii="Times New Roman" w:eastAsia="Times New Roman" w:hAnsi="Times New Roman" w:cs="Times New Roman"/>
          <w:snapToGrid w:val="0"/>
          <w:sz w:val="24"/>
          <w:szCs w:val="24"/>
        </w:rPr>
        <w:t xml:space="preserve">  </w:t>
      </w:r>
    </w:p>
    <w:p w14:paraId="720F68DF" w14:textId="5264C263" w:rsidR="00BB4B4C" w:rsidRDefault="006A7275" w:rsidP="00BF2741">
      <w:pPr>
        <w:widowControl w:val="0"/>
        <w:tabs>
          <w:tab w:val="left" w:pos="720"/>
          <w:tab w:val="left" w:pos="1200"/>
        </w:tabs>
        <w:spacing w:after="0" w:line="360" w:lineRule="auto"/>
        <w:jc w:val="both"/>
        <w:rPr>
          <w:rFonts w:ascii="Times New Roman" w:eastAsia="Times New Roman" w:hAnsi="Times New Roman" w:cs="Courier"/>
          <w:snapToGrid w:val="0"/>
          <w:sz w:val="24"/>
          <w:szCs w:val="24"/>
        </w:rPr>
      </w:pPr>
      <w:r>
        <w:rPr>
          <w:rFonts w:ascii="Times New Roman" w:eastAsia="Times New Roman" w:hAnsi="Times New Roman" w:cs="Times New Roman"/>
          <w:snapToGrid w:val="0"/>
          <w:sz w:val="24"/>
          <w:szCs w:val="24"/>
        </w:rPr>
        <w:t xml:space="preserve">5.  </w:t>
      </w:r>
      <w:r w:rsidRPr="006A7275">
        <w:rPr>
          <w:rFonts w:ascii="Times New Roman" w:eastAsia="Times New Roman" w:hAnsi="Times New Roman" w:cs="Times New Roman"/>
          <w:snapToGrid w:val="0"/>
          <w:sz w:val="24"/>
          <w:szCs w:val="24"/>
        </w:rPr>
        <w:t xml:space="preserve">Hakim S, Bortman J, Orosey M, </w:t>
      </w:r>
      <w:r w:rsidRPr="006A7275">
        <w:rPr>
          <w:rFonts w:ascii="Times New Roman" w:eastAsia="Times New Roman" w:hAnsi="Times New Roman" w:cs="Times New Roman"/>
          <w:b/>
          <w:snapToGrid w:val="0"/>
          <w:sz w:val="24"/>
          <w:szCs w:val="24"/>
        </w:rPr>
        <w:t>Cappell MS</w:t>
      </w:r>
      <w:r w:rsidRPr="006A7275">
        <w:rPr>
          <w:rFonts w:ascii="Times New Roman" w:eastAsia="Times New Roman" w:hAnsi="Times New Roman" w:cs="Times New Roman"/>
          <w:i/>
          <w:snapToGrid w:val="0"/>
          <w:sz w:val="24"/>
          <w:szCs w:val="24"/>
        </w:rPr>
        <w:t xml:space="preserve">. </w:t>
      </w:r>
      <w:hyperlink r:id="rId8" w:history="1">
        <w:r w:rsidRPr="006A7275">
          <w:rPr>
            <w:rFonts w:ascii="Times New Roman" w:eastAsia="Times New Roman" w:hAnsi="Times New Roman" w:cs="Times New Roman"/>
            <w:sz w:val="24"/>
            <w:szCs w:val="24"/>
          </w:rPr>
          <w:t>Case report and systematic literature review of a novel etiology of sinistral portal hypertension presenting with UGI bleeding: Left gastric artery pseudoaneurysm compressing the splenic vein treated by embolization of the pseudoaneurysm.</w:t>
        </w:r>
      </w:hyperlink>
      <w:r w:rsidRPr="006A7275">
        <w:rPr>
          <w:rFonts w:ascii="Times New Roman" w:eastAsia="Times New Roman" w:hAnsi="Times New Roman" w:cs="Times New Roman"/>
          <w:sz w:val="24"/>
          <w:szCs w:val="24"/>
        </w:rPr>
        <w:t xml:space="preserve">  Medicine (Baltimore). 2017 Mar;96(13):e6413. doi: 10.1097/MD.0000000000006413.  (</w:t>
      </w:r>
      <w:r w:rsidRPr="006A7275">
        <w:rPr>
          <w:rFonts w:ascii="Times New Roman" w:eastAsia="Times New Roman" w:hAnsi="Times New Roman" w:cs="Times New Roman"/>
          <w:b/>
          <w:sz w:val="24"/>
          <w:szCs w:val="24"/>
        </w:rPr>
        <w:t>PMID: 28353569</w:t>
      </w:r>
      <w:r w:rsidRPr="006A7275">
        <w:rPr>
          <w:rFonts w:ascii="Times New Roman" w:eastAsia="Times New Roman" w:hAnsi="Times New Roman" w:cs="Times New Roman"/>
          <w:sz w:val="24"/>
          <w:szCs w:val="24"/>
        </w:rPr>
        <w:t xml:space="preserve">).  </w:t>
      </w:r>
      <w:r w:rsidRPr="006A7275">
        <w:rPr>
          <w:rFonts w:ascii="Times New Roman" w:eastAsia="Times New Roman" w:hAnsi="Times New Roman" w:cs="Times New Roman"/>
          <w:snapToGrid w:val="0"/>
          <w:sz w:val="24"/>
          <w:szCs w:val="24"/>
        </w:rPr>
        <w:t xml:space="preserve"> </w:t>
      </w:r>
    </w:p>
    <w:p w14:paraId="7E18870F" w14:textId="3A9D51BE" w:rsidR="00BF2741" w:rsidRPr="008307FC" w:rsidRDefault="006A7275" w:rsidP="00BF2741">
      <w:pPr>
        <w:widowControl w:val="0"/>
        <w:tabs>
          <w:tab w:val="left" w:pos="720"/>
          <w:tab w:val="left" w:pos="1200"/>
        </w:tabs>
        <w:spacing w:after="0" w:line="360" w:lineRule="auto"/>
        <w:jc w:val="both"/>
        <w:rPr>
          <w:rFonts w:ascii="Times New Roman" w:eastAsia="Times New Roman" w:hAnsi="Times New Roman" w:cs="Courier"/>
          <w:snapToGrid w:val="0"/>
          <w:sz w:val="24"/>
          <w:szCs w:val="24"/>
        </w:rPr>
      </w:pPr>
      <w:r>
        <w:rPr>
          <w:rFonts w:ascii="Times New Roman" w:eastAsia="Times New Roman" w:hAnsi="Times New Roman" w:cs="Courier"/>
          <w:snapToGrid w:val="0"/>
          <w:sz w:val="24"/>
          <w:szCs w:val="24"/>
        </w:rPr>
        <w:t>6</w:t>
      </w:r>
      <w:r w:rsidR="00BF2741" w:rsidRPr="008307FC">
        <w:rPr>
          <w:rFonts w:ascii="Times New Roman" w:eastAsia="Times New Roman" w:hAnsi="Times New Roman" w:cs="Courier"/>
          <w:snapToGrid w:val="0"/>
          <w:sz w:val="24"/>
          <w:szCs w:val="24"/>
        </w:rPr>
        <w:t>.</w:t>
      </w:r>
      <w:r w:rsidR="00BF2741">
        <w:rPr>
          <w:rFonts w:ascii="Times New Roman" w:eastAsia="Times New Roman" w:hAnsi="Times New Roman" w:cs="Courier"/>
          <w:snapToGrid w:val="0"/>
          <w:sz w:val="24"/>
          <w:szCs w:val="24"/>
        </w:rPr>
        <w:t xml:space="preserve">   </w:t>
      </w:r>
      <w:r w:rsidR="00BF2741" w:rsidRPr="008307FC">
        <w:rPr>
          <w:rFonts w:ascii="Times New Roman" w:eastAsia="Times New Roman" w:hAnsi="Times New Roman" w:cs="Courier"/>
          <w:b/>
          <w:snapToGrid w:val="0"/>
          <w:sz w:val="24"/>
          <w:szCs w:val="24"/>
        </w:rPr>
        <w:t>Cappell MS</w:t>
      </w:r>
      <w:r w:rsidR="00BF2741" w:rsidRPr="008307FC">
        <w:rPr>
          <w:rFonts w:ascii="Times New Roman" w:eastAsia="Times New Roman" w:hAnsi="Times New Roman" w:cs="Courier"/>
          <w:snapToGrid w:val="0"/>
          <w:sz w:val="24"/>
          <w:szCs w:val="24"/>
        </w:rPr>
        <w:t xml:space="preserve">, Forde KA.  Spatial clustering of multiple hyperplastic, adenomatous, and malignant colonic polyps in individual patients.  </w:t>
      </w:r>
      <w:r w:rsidR="00BF2741" w:rsidRPr="008307FC">
        <w:rPr>
          <w:rFonts w:ascii="Times New Roman" w:eastAsia="Times New Roman" w:hAnsi="Times New Roman" w:cs="Courier"/>
          <w:snapToGrid w:val="0"/>
          <w:sz w:val="24"/>
          <w:szCs w:val="24"/>
          <w:lang w:val="fr-FR"/>
        </w:rPr>
        <w:t xml:space="preserve">Dis Colon Rectum 1989; 32(8):641-652.  </w:t>
      </w:r>
      <w:r w:rsidR="00BF2741" w:rsidRPr="008307FC">
        <w:rPr>
          <w:rFonts w:ascii="Times New Roman" w:eastAsia="Times New Roman" w:hAnsi="Times New Roman" w:cs="Courier"/>
          <w:snapToGrid w:val="0"/>
          <w:sz w:val="24"/>
          <w:szCs w:val="24"/>
        </w:rPr>
        <w:t>(Leading article) (</w:t>
      </w:r>
      <w:r w:rsidR="00BF2741" w:rsidRPr="008307FC">
        <w:rPr>
          <w:rFonts w:ascii="Times New Roman" w:eastAsia="Times New Roman" w:hAnsi="Times New Roman" w:cs="Times New Roman"/>
          <w:b/>
          <w:snapToGrid w:val="0"/>
          <w:sz w:val="24"/>
          <w:szCs w:val="24"/>
        </w:rPr>
        <w:t>PMID: 2752850</w:t>
      </w:r>
      <w:r w:rsidR="00BF2741" w:rsidRPr="008307FC">
        <w:rPr>
          <w:rFonts w:ascii="Times New Roman" w:eastAsia="Times New Roman" w:hAnsi="Times New Roman" w:cs="Courier"/>
          <w:snapToGrid w:val="0"/>
          <w:sz w:val="24"/>
          <w:szCs w:val="24"/>
        </w:rPr>
        <w:t xml:space="preserve">). </w:t>
      </w:r>
    </w:p>
    <w:p w14:paraId="7AEC3FA0" w14:textId="33F09B7E" w:rsidR="00BF2741" w:rsidRPr="00BF2741" w:rsidRDefault="006A7275" w:rsidP="00BF2741">
      <w:pPr>
        <w:widowControl w:val="0"/>
        <w:tabs>
          <w:tab w:val="left" w:pos="720"/>
          <w:tab w:val="left" w:pos="1200"/>
        </w:tabs>
        <w:spacing w:after="0" w:line="360" w:lineRule="auto"/>
        <w:jc w:val="both"/>
        <w:rPr>
          <w:rFonts w:ascii="Times New Roman" w:eastAsia="Times New Roman" w:hAnsi="Times New Roman" w:cs="Courier"/>
          <w:snapToGrid w:val="0"/>
          <w:sz w:val="24"/>
          <w:szCs w:val="24"/>
        </w:rPr>
      </w:pPr>
      <w:r>
        <w:rPr>
          <w:rFonts w:ascii="Times New Roman" w:eastAsia="Times New Roman" w:hAnsi="Times New Roman" w:cs="Courier"/>
          <w:snapToGrid w:val="0"/>
          <w:sz w:val="24"/>
          <w:szCs w:val="24"/>
        </w:rPr>
        <w:t>7</w:t>
      </w:r>
      <w:r w:rsidR="00BF2741" w:rsidRPr="00BF2741">
        <w:rPr>
          <w:rFonts w:ascii="Times New Roman" w:eastAsia="Times New Roman" w:hAnsi="Times New Roman" w:cs="Courier"/>
          <w:snapToGrid w:val="0"/>
          <w:sz w:val="24"/>
          <w:szCs w:val="24"/>
        </w:rPr>
        <w:t>.</w:t>
      </w:r>
      <w:r w:rsidR="00BF2741">
        <w:rPr>
          <w:rFonts w:ascii="Times New Roman" w:eastAsia="Times New Roman" w:hAnsi="Times New Roman" w:cs="Courier"/>
          <w:snapToGrid w:val="0"/>
          <w:sz w:val="24"/>
          <w:szCs w:val="24"/>
        </w:rPr>
        <w:t xml:space="preserve">  </w:t>
      </w:r>
      <w:r w:rsidR="00BF2741" w:rsidRPr="00BF2741">
        <w:rPr>
          <w:rFonts w:ascii="Times New Roman" w:eastAsia="Times New Roman" w:hAnsi="Times New Roman" w:cs="Courier"/>
          <w:b/>
          <w:snapToGrid w:val="0"/>
          <w:sz w:val="24"/>
          <w:szCs w:val="24"/>
        </w:rPr>
        <w:t>Cappell MS</w:t>
      </w:r>
      <w:r w:rsidR="00BF2741" w:rsidRPr="00BF2741">
        <w:rPr>
          <w:rFonts w:ascii="Times New Roman" w:eastAsia="Times New Roman" w:hAnsi="Times New Roman" w:cs="Courier"/>
          <w:snapToGrid w:val="0"/>
          <w:sz w:val="24"/>
          <w:szCs w:val="24"/>
        </w:rPr>
        <w:t>.  Profound spatial clustering of simultaneous peptic ulcers.  Gut 1989; 30(10):1329-1333 (</w:t>
      </w:r>
      <w:r w:rsidR="00BF2741" w:rsidRPr="00BF2741">
        <w:rPr>
          <w:rFonts w:ascii="Times New Roman" w:eastAsia="Times New Roman" w:hAnsi="Times New Roman" w:cs="Times New Roman"/>
          <w:b/>
          <w:snapToGrid w:val="0"/>
          <w:sz w:val="24"/>
          <w:szCs w:val="24"/>
        </w:rPr>
        <w:t>PMID: 2583560</w:t>
      </w:r>
      <w:r w:rsidR="00BF2741" w:rsidRPr="00BF2741">
        <w:rPr>
          <w:rFonts w:ascii="Times New Roman" w:eastAsia="Times New Roman" w:hAnsi="Times New Roman" w:cs="Courier"/>
          <w:snapToGrid w:val="0"/>
          <w:sz w:val="24"/>
          <w:szCs w:val="24"/>
        </w:rPr>
        <w:t>).</w:t>
      </w:r>
    </w:p>
    <w:p w14:paraId="5451DED3" w14:textId="3B38F589" w:rsidR="00BF2741" w:rsidRPr="00BF2741" w:rsidRDefault="006A7275" w:rsidP="00BF2741">
      <w:pPr>
        <w:widowControl w:val="0"/>
        <w:tabs>
          <w:tab w:val="left" w:pos="-720"/>
          <w:tab w:val="left" w:pos="720"/>
          <w:tab w:val="left" w:pos="840"/>
          <w:tab w:val="left" w:pos="1200"/>
          <w:tab w:val="left" w:pos="1728"/>
          <w:tab w:val="left" w:pos="2640"/>
        </w:tabs>
        <w:spacing w:after="0" w:line="360" w:lineRule="auto"/>
        <w:jc w:val="both"/>
        <w:rPr>
          <w:rFonts w:ascii="Times New Roman" w:eastAsia="Times New Roman" w:hAnsi="Times New Roman" w:cs="Courier"/>
          <w:snapToGrid w:val="0"/>
          <w:sz w:val="24"/>
          <w:szCs w:val="24"/>
        </w:rPr>
      </w:pPr>
      <w:r>
        <w:rPr>
          <w:rFonts w:ascii="Times New Roman" w:eastAsia="Times New Roman" w:hAnsi="Times New Roman" w:cs="Courier"/>
          <w:snapToGrid w:val="0"/>
          <w:sz w:val="24"/>
          <w:szCs w:val="24"/>
        </w:rPr>
        <w:t>8</w:t>
      </w:r>
      <w:r w:rsidR="00BF2741" w:rsidRPr="00BF2741">
        <w:rPr>
          <w:rFonts w:ascii="Times New Roman" w:eastAsia="Times New Roman" w:hAnsi="Times New Roman" w:cs="Courier"/>
          <w:snapToGrid w:val="0"/>
          <w:sz w:val="24"/>
          <w:szCs w:val="24"/>
        </w:rPr>
        <w:t xml:space="preserve">. </w:t>
      </w:r>
      <w:r w:rsidR="00BF2741" w:rsidRPr="00BF2741">
        <w:rPr>
          <w:rFonts w:ascii="Times New Roman" w:eastAsia="Times New Roman" w:hAnsi="Times New Roman" w:cs="Courier"/>
          <w:b/>
          <w:snapToGrid w:val="0"/>
          <w:sz w:val="24"/>
          <w:szCs w:val="24"/>
        </w:rPr>
        <w:t>Cappell MS</w:t>
      </w:r>
      <w:r w:rsidR="00BF2741" w:rsidRPr="00BF2741">
        <w:rPr>
          <w:rFonts w:ascii="Times New Roman" w:eastAsia="Times New Roman" w:hAnsi="Times New Roman" w:cs="Courier"/>
          <w:snapToGrid w:val="0"/>
          <w:sz w:val="24"/>
          <w:szCs w:val="24"/>
        </w:rPr>
        <w:t>.  Profound spatial clustering of polyps in individuals with multiple nonmalignant polyps of the stomach and duodenal bulb: a combined endoscopic and radiographic study.  Am J Gastroenterol 1990; 85(8):953-958 (</w:t>
      </w:r>
      <w:r w:rsidR="00BF2741" w:rsidRPr="00BF2741">
        <w:rPr>
          <w:rFonts w:ascii="Times New Roman" w:eastAsia="Times New Roman" w:hAnsi="Times New Roman" w:cs="Times New Roman"/>
          <w:b/>
          <w:snapToGrid w:val="0"/>
          <w:sz w:val="24"/>
          <w:szCs w:val="24"/>
        </w:rPr>
        <w:t>PMID: 2375322</w:t>
      </w:r>
      <w:r w:rsidR="00BF2741" w:rsidRPr="00BF2741">
        <w:rPr>
          <w:rFonts w:ascii="Times New Roman" w:eastAsia="Times New Roman" w:hAnsi="Times New Roman" w:cs="Courier"/>
          <w:snapToGrid w:val="0"/>
          <w:sz w:val="24"/>
          <w:szCs w:val="24"/>
        </w:rPr>
        <w:t>).</w:t>
      </w:r>
    </w:p>
    <w:p w14:paraId="5A2D4AD8" w14:textId="77777777" w:rsidR="00BF2741" w:rsidRPr="00DA0583" w:rsidRDefault="00BF2741" w:rsidP="00BF2741">
      <w:pPr>
        <w:widowControl w:val="0"/>
        <w:autoSpaceDE w:val="0"/>
        <w:autoSpaceDN w:val="0"/>
        <w:adjustRightInd w:val="0"/>
        <w:spacing w:after="0" w:line="480" w:lineRule="auto"/>
        <w:ind w:hanging="640"/>
        <w:jc w:val="both"/>
        <w:rPr>
          <w:rFonts w:ascii="Arial" w:eastAsia="Times New Roman" w:hAnsi="Arial" w:cs="Arial"/>
          <w:sz w:val="17"/>
          <w:szCs w:val="17"/>
          <w:vertAlign w:val="superscript"/>
        </w:rPr>
      </w:pPr>
      <w:r w:rsidRPr="00D5301D">
        <w:rPr>
          <w:rFonts w:ascii="Times New Roman" w:eastAsia="Calibri" w:hAnsi="Times New Roman" w:cs="Times New Roman"/>
          <w:sz w:val="24"/>
          <w:szCs w:val="24"/>
        </w:rPr>
        <w:fldChar w:fldCharType="begin" w:fldLock="1"/>
      </w:r>
      <w:r w:rsidRPr="00D5301D">
        <w:rPr>
          <w:rFonts w:ascii="Times New Roman" w:eastAsia="Calibri" w:hAnsi="Times New Roman" w:cs="Times New Roman"/>
          <w:sz w:val="24"/>
          <w:szCs w:val="24"/>
        </w:rPr>
        <w:instrText xml:space="preserve">ADDIN Mendeley Bibliography CSL_BIBLIOGRAPHY </w:instrText>
      </w:r>
      <w:r w:rsidRPr="00D5301D">
        <w:rPr>
          <w:rFonts w:ascii="Times New Roman" w:eastAsia="Calibri" w:hAnsi="Times New Roman" w:cs="Times New Roman"/>
          <w:sz w:val="24"/>
          <w:szCs w:val="24"/>
        </w:rPr>
        <w:fldChar w:fldCharType="separate"/>
      </w:r>
    </w:p>
    <w:p w14:paraId="0C32275F" w14:textId="03FC456F" w:rsidR="00BF2741" w:rsidRDefault="00BF2741">
      <w:pPr>
        <w:rPr>
          <w:rFonts w:ascii="Times New Roman" w:hAnsi="Times New Roman" w:cs="Times New Roman"/>
          <w:b/>
          <w:noProof/>
          <w:sz w:val="24"/>
          <w:szCs w:val="24"/>
        </w:rPr>
      </w:pPr>
      <w:r>
        <w:rPr>
          <w:rFonts w:ascii="Times New Roman" w:hAnsi="Times New Roman" w:cs="Times New Roman"/>
          <w:b/>
          <w:noProof/>
          <w:sz w:val="24"/>
          <w:szCs w:val="24"/>
        </w:rPr>
        <w:lastRenderedPageBreak/>
        <w:t>2.3  Units</w:t>
      </w:r>
    </w:p>
    <w:p w14:paraId="74F91CDB" w14:textId="77777777" w:rsidR="00077570" w:rsidRDefault="00077570">
      <w:pPr>
        <w:rPr>
          <w:rFonts w:ascii="Times New Roman" w:hAnsi="Times New Roman" w:cs="Times New Roman"/>
          <w:noProof/>
          <w:sz w:val="24"/>
          <w:szCs w:val="24"/>
        </w:rPr>
      </w:pPr>
      <w:r>
        <w:rPr>
          <w:rFonts w:ascii="Times New Roman" w:hAnsi="Times New Roman" w:cs="Times New Roman"/>
          <w:noProof/>
          <w:sz w:val="24"/>
          <w:szCs w:val="24"/>
        </w:rPr>
        <w:t>mmHg = mm of Mercury</w:t>
      </w:r>
    </w:p>
    <w:p w14:paraId="5BEAEEB3" w14:textId="77777777" w:rsidR="00077570" w:rsidRDefault="00077570">
      <w:pPr>
        <w:rPr>
          <w:rFonts w:ascii="Times New Roman" w:hAnsi="Times New Roman" w:cs="Times New Roman"/>
          <w:noProof/>
          <w:sz w:val="24"/>
          <w:szCs w:val="24"/>
        </w:rPr>
      </w:pPr>
      <w:r w:rsidRPr="00D5301D">
        <w:rPr>
          <w:rFonts w:ascii="Times New Roman" w:eastAsia="Calibri" w:hAnsi="Times New Roman" w:cs="Times New Roman"/>
          <w:sz w:val="24"/>
          <w:szCs w:val="24"/>
        </w:rPr>
        <w:t>°</w:t>
      </w:r>
      <w:r w:rsidRPr="00D5301D">
        <w:rPr>
          <w:rFonts w:ascii="Times New Roman" w:eastAsia="Times New Roman" w:hAnsi="Times New Roman" w:cs="Times New Roman"/>
          <w:color w:val="000000"/>
          <w:sz w:val="24"/>
          <w:szCs w:val="24"/>
        </w:rPr>
        <w:t>C</w:t>
      </w:r>
      <w:r w:rsidRPr="00077570">
        <w:rPr>
          <w:rFonts w:ascii="Times New Roman" w:hAnsi="Times New Roman" w:cs="Times New Roman"/>
          <w:noProof/>
          <w:sz w:val="24"/>
          <w:szCs w:val="24"/>
        </w:rPr>
        <w:t xml:space="preserve"> </w:t>
      </w:r>
      <w:r>
        <w:rPr>
          <w:rFonts w:ascii="Times New Roman" w:hAnsi="Times New Roman" w:cs="Times New Roman"/>
          <w:noProof/>
          <w:sz w:val="24"/>
          <w:szCs w:val="24"/>
        </w:rPr>
        <w:t>= degree Centigrade</w:t>
      </w:r>
    </w:p>
    <w:p w14:paraId="249432BE" w14:textId="77777777" w:rsidR="00077570" w:rsidRDefault="00077570" w:rsidP="00077570">
      <w:pPr>
        <w:rPr>
          <w:rFonts w:ascii="Times New Roman" w:hAnsi="Times New Roman" w:cs="Times New Roman"/>
          <w:b/>
          <w:noProof/>
          <w:sz w:val="24"/>
          <w:szCs w:val="24"/>
        </w:rPr>
      </w:pPr>
      <w:r>
        <w:rPr>
          <w:rFonts w:ascii="Times New Roman" w:hAnsi="Times New Roman" w:cs="Times New Roman"/>
          <w:sz w:val="24"/>
          <w:szCs w:val="24"/>
        </w:rPr>
        <w:t>µ</w:t>
      </w:r>
      <w:r w:rsidRPr="00D5301D">
        <w:rPr>
          <w:rFonts w:ascii="Times New Roman" w:hAnsi="Times New Roman" w:cs="Times New Roman"/>
          <w:sz w:val="24"/>
          <w:szCs w:val="24"/>
        </w:rPr>
        <w:t>L</w:t>
      </w:r>
      <w:r>
        <w:rPr>
          <w:rFonts w:ascii="Times New Roman" w:hAnsi="Times New Roman" w:cs="Times New Roman"/>
          <w:sz w:val="24"/>
          <w:szCs w:val="24"/>
        </w:rPr>
        <w:t xml:space="preserve"> = microliter</w:t>
      </w:r>
    </w:p>
    <w:p w14:paraId="646B6363" w14:textId="06D0A7EE" w:rsidR="00077570" w:rsidRDefault="00077570">
      <w:pPr>
        <w:rPr>
          <w:rFonts w:ascii="Times New Roman" w:hAnsi="Times New Roman" w:cs="Times New Roman"/>
          <w:noProof/>
          <w:sz w:val="24"/>
          <w:szCs w:val="24"/>
        </w:rPr>
      </w:pPr>
      <w:r>
        <w:rPr>
          <w:rFonts w:ascii="Times New Roman" w:hAnsi="Times New Roman" w:cs="Times New Roman"/>
          <w:noProof/>
          <w:sz w:val="24"/>
          <w:szCs w:val="24"/>
        </w:rPr>
        <w:t>mmol/L = millimole per liter</w:t>
      </w:r>
    </w:p>
    <w:p w14:paraId="2A0B0645" w14:textId="53079550" w:rsidR="00BF2741" w:rsidRDefault="00077570">
      <w:pPr>
        <w:rPr>
          <w:rFonts w:ascii="Times New Roman" w:hAnsi="Times New Roman" w:cs="Times New Roman"/>
          <w:noProof/>
          <w:sz w:val="24"/>
          <w:szCs w:val="24"/>
        </w:rPr>
      </w:pPr>
      <w:r>
        <w:rPr>
          <w:rFonts w:ascii="Times New Roman" w:hAnsi="Times New Roman" w:cs="Times New Roman"/>
          <w:noProof/>
          <w:sz w:val="24"/>
          <w:szCs w:val="24"/>
        </w:rPr>
        <w:t>mg/</w:t>
      </w:r>
      <w:r w:rsidRPr="00077570">
        <w:rPr>
          <w:rFonts w:ascii="Times New Roman" w:hAnsi="Times New Roman" w:cs="Times New Roman"/>
          <w:noProof/>
          <w:sz w:val="24"/>
          <w:szCs w:val="24"/>
        </w:rPr>
        <w:t xml:space="preserve">dL = </w:t>
      </w:r>
      <w:r>
        <w:rPr>
          <w:rFonts w:ascii="Times New Roman" w:hAnsi="Times New Roman" w:cs="Times New Roman"/>
          <w:noProof/>
          <w:sz w:val="24"/>
          <w:szCs w:val="24"/>
        </w:rPr>
        <w:t>milligrams/</w:t>
      </w:r>
      <w:r w:rsidRPr="00077570">
        <w:rPr>
          <w:rFonts w:ascii="Times New Roman" w:hAnsi="Times New Roman" w:cs="Times New Roman"/>
          <w:noProof/>
          <w:sz w:val="24"/>
          <w:szCs w:val="24"/>
        </w:rPr>
        <w:t>deciliter</w:t>
      </w:r>
    </w:p>
    <w:p w14:paraId="64F7F4AD" w14:textId="2110F2F3" w:rsidR="00077570" w:rsidRDefault="00077570">
      <w:pPr>
        <w:rPr>
          <w:rFonts w:ascii="Times New Roman" w:hAnsi="Times New Roman" w:cs="Times New Roman"/>
          <w:noProof/>
          <w:sz w:val="24"/>
          <w:szCs w:val="24"/>
        </w:rPr>
      </w:pPr>
      <w:r>
        <w:rPr>
          <w:rFonts w:ascii="Times New Roman" w:hAnsi="Times New Roman" w:cs="Times New Roman"/>
          <w:noProof/>
          <w:sz w:val="24"/>
          <w:szCs w:val="24"/>
        </w:rPr>
        <w:t>U/L = units/liter</w:t>
      </w:r>
    </w:p>
    <w:p w14:paraId="17729027" w14:textId="22451265" w:rsidR="00077570" w:rsidRDefault="00077570">
      <w:pPr>
        <w:rPr>
          <w:rFonts w:ascii="Times New Roman" w:hAnsi="Times New Roman" w:cs="Times New Roman"/>
          <w:noProof/>
          <w:sz w:val="24"/>
          <w:szCs w:val="24"/>
        </w:rPr>
      </w:pPr>
      <w:r>
        <w:rPr>
          <w:rFonts w:ascii="Times New Roman" w:hAnsi="Times New Roman" w:cs="Times New Roman"/>
          <w:noProof/>
          <w:sz w:val="24"/>
          <w:szCs w:val="24"/>
        </w:rPr>
        <w:t>g/dL = grams/deciliter</w:t>
      </w:r>
    </w:p>
    <w:p w14:paraId="4EDF766C" w14:textId="33FCA72A" w:rsidR="00077570" w:rsidRDefault="00077570">
      <w:pPr>
        <w:rPr>
          <w:rFonts w:ascii="Times New Roman" w:hAnsi="Times New Roman" w:cs="Times New Roman"/>
          <w:noProof/>
          <w:sz w:val="24"/>
          <w:szCs w:val="24"/>
        </w:rPr>
      </w:pPr>
      <w:r>
        <w:rPr>
          <w:rFonts w:ascii="Times New Roman" w:hAnsi="Times New Roman" w:cs="Times New Roman"/>
          <w:noProof/>
          <w:sz w:val="24"/>
          <w:szCs w:val="24"/>
        </w:rPr>
        <w:t>ng/mL = nanograms/milliliter</w:t>
      </w:r>
    </w:p>
    <w:p w14:paraId="6DCEDCE1" w14:textId="69CEAA77" w:rsidR="00077570" w:rsidRPr="00077570" w:rsidRDefault="00077570">
      <w:pPr>
        <w:rPr>
          <w:rFonts w:ascii="Times New Roman" w:hAnsi="Times New Roman" w:cs="Times New Roman"/>
          <w:noProof/>
          <w:sz w:val="24"/>
          <w:szCs w:val="24"/>
        </w:rPr>
      </w:pPr>
      <w:r>
        <w:rPr>
          <w:rFonts w:ascii="Times New Roman" w:hAnsi="Times New Roman" w:cs="Times New Roman"/>
          <w:noProof/>
          <w:sz w:val="24"/>
          <w:szCs w:val="24"/>
        </w:rPr>
        <w:t>pg/pg/ml = picograms/milliliter</w:t>
      </w:r>
    </w:p>
    <w:p w14:paraId="386E769D" w14:textId="77777777" w:rsidR="00077570" w:rsidRDefault="00077570">
      <w:pPr>
        <w:rPr>
          <w:rFonts w:ascii="Times New Roman" w:hAnsi="Times New Roman" w:cs="Times New Roman"/>
          <w:b/>
          <w:noProof/>
          <w:sz w:val="24"/>
          <w:szCs w:val="24"/>
        </w:rPr>
      </w:pPr>
    </w:p>
    <w:p w14:paraId="050F9B5A" w14:textId="731B6390" w:rsidR="00BF2741" w:rsidRPr="00BF2741" w:rsidRDefault="00BF2741">
      <w:pPr>
        <w:rPr>
          <w:rFonts w:ascii="Times New Roman" w:hAnsi="Times New Roman" w:cs="Times New Roman"/>
          <w:noProof/>
          <w:sz w:val="24"/>
          <w:szCs w:val="24"/>
        </w:rPr>
      </w:pPr>
      <w:r>
        <w:rPr>
          <w:rFonts w:ascii="Times New Roman" w:hAnsi="Times New Roman" w:cs="Times New Roman"/>
          <w:b/>
          <w:noProof/>
          <w:sz w:val="24"/>
          <w:szCs w:val="24"/>
        </w:rPr>
        <w:t xml:space="preserve">2.4  Illustrations:  </w:t>
      </w:r>
      <w:r w:rsidRPr="00BF2741">
        <w:rPr>
          <w:rFonts w:ascii="Times New Roman" w:hAnsi="Times New Roman" w:cs="Times New Roman"/>
          <w:noProof/>
          <w:sz w:val="24"/>
          <w:szCs w:val="24"/>
        </w:rPr>
        <w:t>Shown in separate files.</w:t>
      </w:r>
    </w:p>
    <w:p w14:paraId="29B44D8B" w14:textId="77777777" w:rsidR="00BF2741" w:rsidRDefault="00BF2741">
      <w:pPr>
        <w:rPr>
          <w:rFonts w:ascii="Times New Roman" w:hAnsi="Times New Roman" w:cs="Times New Roman"/>
          <w:b/>
          <w:noProof/>
          <w:sz w:val="24"/>
          <w:szCs w:val="24"/>
        </w:rPr>
      </w:pPr>
    </w:p>
    <w:p w14:paraId="2BC9AB4F" w14:textId="77777777" w:rsidR="001C4613" w:rsidRDefault="00BF2741">
      <w:pPr>
        <w:rPr>
          <w:rFonts w:ascii="Times New Roman" w:hAnsi="Times New Roman" w:cs="Times New Roman"/>
          <w:noProof/>
          <w:sz w:val="24"/>
          <w:szCs w:val="24"/>
        </w:rPr>
      </w:pPr>
      <w:r>
        <w:rPr>
          <w:rFonts w:ascii="Times New Roman" w:hAnsi="Times New Roman" w:cs="Times New Roman"/>
          <w:b/>
          <w:noProof/>
          <w:sz w:val="24"/>
          <w:szCs w:val="24"/>
        </w:rPr>
        <w:t xml:space="preserve">2.5  Tables:  </w:t>
      </w:r>
      <w:r w:rsidRPr="00BF2741">
        <w:rPr>
          <w:rFonts w:ascii="Times New Roman" w:hAnsi="Times New Roman" w:cs="Times New Roman"/>
          <w:noProof/>
          <w:sz w:val="24"/>
          <w:szCs w:val="24"/>
        </w:rPr>
        <w:t>None.</w:t>
      </w:r>
    </w:p>
    <w:p w14:paraId="71BF4D21" w14:textId="77777777" w:rsidR="001C4613" w:rsidRDefault="001C4613">
      <w:pPr>
        <w:rPr>
          <w:rFonts w:ascii="Times New Roman" w:hAnsi="Times New Roman" w:cs="Times New Roman"/>
          <w:noProof/>
          <w:sz w:val="24"/>
          <w:szCs w:val="24"/>
        </w:rPr>
      </w:pPr>
    </w:p>
    <w:p w14:paraId="52FED59C" w14:textId="77777777" w:rsidR="001C4613" w:rsidRDefault="001C4613">
      <w:pPr>
        <w:rPr>
          <w:rFonts w:ascii="Times New Roman" w:hAnsi="Times New Roman" w:cs="Times New Roman"/>
          <w:noProof/>
          <w:sz w:val="24"/>
          <w:szCs w:val="24"/>
        </w:rPr>
      </w:pPr>
    </w:p>
    <w:p w14:paraId="5BBC9B55" w14:textId="5264FC88" w:rsidR="00BF2741" w:rsidRDefault="00BF2741" w:rsidP="00BF2741">
      <w:pPr>
        <w:widowControl w:val="0"/>
        <w:autoSpaceDE w:val="0"/>
        <w:autoSpaceDN w:val="0"/>
        <w:adjustRightInd w:val="0"/>
        <w:spacing w:after="0" w:line="480" w:lineRule="auto"/>
        <w:ind w:hanging="640"/>
        <w:jc w:val="both"/>
        <w:rPr>
          <w:rFonts w:ascii="Times New Roman" w:hAnsi="Times New Roman" w:cs="Times New Roman"/>
          <w:b/>
          <w:noProof/>
          <w:sz w:val="24"/>
          <w:szCs w:val="24"/>
        </w:rPr>
      </w:pPr>
      <w:r>
        <w:rPr>
          <w:rFonts w:ascii="Times New Roman" w:hAnsi="Times New Roman" w:cs="Times New Roman"/>
          <w:b/>
          <w:noProof/>
          <w:sz w:val="24"/>
          <w:szCs w:val="24"/>
        </w:rPr>
        <w:t>2.6  Notes in illustrations/Figure legends</w:t>
      </w:r>
    </w:p>
    <w:p w14:paraId="2D4D0FC1" w14:textId="77777777" w:rsidR="00BF2741" w:rsidRDefault="00BF2741" w:rsidP="00BF2741">
      <w:pPr>
        <w:widowControl w:val="0"/>
        <w:spacing w:after="0" w:line="480" w:lineRule="auto"/>
        <w:rPr>
          <w:rFonts w:ascii="Times New Roman" w:eastAsia="Calibri" w:hAnsi="Times New Roman" w:cs="Times New Roman"/>
          <w:b/>
          <w:sz w:val="24"/>
          <w:szCs w:val="24"/>
        </w:rPr>
      </w:pPr>
      <w:r w:rsidRPr="00D5301D">
        <w:rPr>
          <w:rFonts w:ascii="Times New Roman" w:eastAsia="Calibri" w:hAnsi="Times New Roman" w:cs="Times New Roman"/>
          <w:b/>
          <w:sz w:val="24"/>
          <w:szCs w:val="24"/>
        </w:rPr>
        <w:t>Figures legends</w:t>
      </w:r>
    </w:p>
    <w:p w14:paraId="650C3149" w14:textId="2D8C7128" w:rsidR="003A7B6A" w:rsidRDefault="003A7B6A" w:rsidP="003A7B6A">
      <w:pPr>
        <w:widowControl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b/>
          <w:noProof/>
          <w:sz w:val="24"/>
          <w:szCs w:val="24"/>
        </w:rPr>
        <w:lastRenderedPageBreak/>
        <w:drawing>
          <wp:inline distT="0" distB="0" distL="0" distR="0" wp14:anchorId="5A1DDC90" wp14:editId="4B058357">
            <wp:extent cx="2743200" cy="4448175"/>
            <wp:effectExtent l="0" t="0" r="0" b="9525"/>
            <wp:docPr id="2" name="Picture 2" descr="C:\Users\DR2364\Desktop\HLHfolder\Figure1A 1-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R2364\Desktop\HLHfolder\Figure1A 1-Final.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43200" cy="4448175"/>
                    </a:xfrm>
                    <a:prstGeom prst="rect">
                      <a:avLst/>
                    </a:prstGeom>
                    <a:noFill/>
                    <a:ln>
                      <a:noFill/>
                    </a:ln>
                  </pic:spPr>
                </pic:pic>
              </a:graphicData>
            </a:graphic>
          </wp:inline>
        </w:drawing>
      </w:r>
    </w:p>
    <w:p w14:paraId="7FDDC91E" w14:textId="3A91E9E8" w:rsidR="003A7B6A" w:rsidRDefault="003A7B6A" w:rsidP="003A7B6A">
      <w:pPr>
        <w:widowControl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Figure1A1</w:t>
      </w:r>
    </w:p>
    <w:p w14:paraId="1FE15B0C" w14:textId="77777777" w:rsidR="003A7B6A" w:rsidRDefault="003A7B6A" w:rsidP="003A7B6A">
      <w:pPr>
        <w:widowControl w:val="0"/>
        <w:spacing w:after="0" w:line="240" w:lineRule="auto"/>
        <w:rPr>
          <w:rFonts w:ascii="Times New Roman" w:eastAsia="Calibri" w:hAnsi="Times New Roman" w:cs="Times New Roman"/>
          <w:sz w:val="24"/>
          <w:szCs w:val="24"/>
        </w:rPr>
      </w:pPr>
    </w:p>
    <w:p w14:paraId="0AC74453" w14:textId="1F964A7F" w:rsidR="003A7B6A" w:rsidRDefault="003A7B6A" w:rsidP="003A7B6A">
      <w:pPr>
        <w:widowControl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5E7109E9" wp14:editId="72937FAF">
            <wp:extent cx="4114800" cy="3095625"/>
            <wp:effectExtent l="0" t="0" r="0" b="9525"/>
            <wp:docPr id="3" name="Picture 3" descr="C:\Users\DR2364\Desktop\HLHfolder\Figure1A2-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R2364\Desktop\HLHfolder\Figure1A2-Final.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14800" cy="3095625"/>
                    </a:xfrm>
                    <a:prstGeom prst="rect">
                      <a:avLst/>
                    </a:prstGeom>
                    <a:noFill/>
                    <a:ln>
                      <a:noFill/>
                    </a:ln>
                  </pic:spPr>
                </pic:pic>
              </a:graphicData>
            </a:graphic>
          </wp:inline>
        </w:drawing>
      </w:r>
    </w:p>
    <w:p w14:paraId="63B4AF98" w14:textId="231D0F70" w:rsidR="003A7B6A" w:rsidRDefault="003A7B6A" w:rsidP="003A7B6A">
      <w:pPr>
        <w:widowControl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Figure 1A2</w:t>
      </w:r>
    </w:p>
    <w:p w14:paraId="55331D9B" w14:textId="6DE733E0" w:rsidR="003A7B6A" w:rsidRDefault="003A7B6A" w:rsidP="003A7B6A">
      <w:pPr>
        <w:widowControl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rPr>
        <w:lastRenderedPageBreak/>
        <w:drawing>
          <wp:inline distT="0" distB="0" distL="0" distR="0" wp14:anchorId="18005C1C" wp14:editId="40D2B143">
            <wp:extent cx="4114800" cy="3095625"/>
            <wp:effectExtent l="0" t="0" r="0" b="9525"/>
            <wp:docPr id="4" name="Picture 4" descr="C:\Users\DR2364\Desktop\HLHfolder\Figure1A3-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R2364\Desktop\HLHfolder\Figure1A3-Final.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14800" cy="3095625"/>
                    </a:xfrm>
                    <a:prstGeom prst="rect">
                      <a:avLst/>
                    </a:prstGeom>
                    <a:noFill/>
                    <a:ln>
                      <a:noFill/>
                    </a:ln>
                  </pic:spPr>
                </pic:pic>
              </a:graphicData>
            </a:graphic>
          </wp:inline>
        </w:drawing>
      </w:r>
    </w:p>
    <w:p w14:paraId="59BDFEBA" w14:textId="506EEA09" w:rsidR="003A7B6A" w:rsidRDefault="003A7B6A" w:rsidP="003A7B6A">
      <w:pPr>
        <w:widowControl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Figure1A3</w:t>
      </w:r>
    </w:p>
    <w:p w14:paraId="4A153F39" w14:textId="77777777" w:rsidR="003A7B6A" w:rsidRPr="00D5301D" w:rsidRDefault="003A7B6A" w:rsidP="003A7B6A">
      <w:pPr>
        <w:widowControl w:val="0"/>
        <w:spacing w:after="0" w:line="240" w:lineRule="auto"/>
        <w:rPr>
          <w:rFonts w:ascii="Times New Roman" w:eastAsia="Calibri" w:hAnsi="Times New Roman" w:cs="Times New Roman"/>
          <w:sz w:val="24"/>
          <w:szCs w:val="24"/>
        </w:rPr>
      </w:pPr>
    </w:p>
    <w:p w14:paraId="006237C2" w14:textId="77777777" w:rsidR="00BF2741" w:rsidRDefault="00BF2741" w:rsidP="00BF2741">
      <w:pPr>
        <w:widowControl w:val="0"/>
        <w:spacing w:after="0" w:line="480" w:lineRule="auto"/>
        <w:rPr>
          <w:rFonts w:ascii="Times New Roman" w:eastAsia="Calibri" w:hAnsi="Times New Roman" w:cs="Times New Roman"/>
          <w:color w:val="000000"/>
          <w:sz w:val="24"/>
          <w:szCs w:val="24"/>
        </w:rPr>
      </w:pPr>
      <w:r w:rsidRPr="002D64CA">
        <w:rPr>
          <w:rFonts w:ascii="Times New Roman" w:eastAsia="Calibri" w:hAnsi="Times New Roman" w:cs="Times New Roman"/>
          <w:b/>
          <w:color w:val="000000"/>
          <w:sz w:val="24"/>
          <w:szCs w:val="24"/>
        </w:rPr>
        <w:t xml:space="preserve">Figure </w:t>
      </w:r>
      <w:r>
        <w:rPr>
          <w:rFonts w:ascii="Times New Roman" w:eastAsia="Calibri" w:hAnsi="Times New Roman" w:cs="Times New Roman"/>
          <w:b/>
          <w:color w:val="000000"/>
          <w:sz w:val="24"/>
          <w:szCs w:val="24"/>
        </w:rPr>
        <w:t>1.  Liver biopsy</w:t>
      </w:r>
      <w:r w:rsidRPr="00D5301D">
        <w:rPr>
          <w:rFonts w:ascii="Times New Roman" w:eastAsia="Calibri" w:hAnsi="Times New Roman" w:cs="Times New Roman"/>
          <w:color w:val="000000"/>
          <w:sz w:val="24"/>
          <w:szCs w:val="24"/>
        </w:rPr>
        <w:t xml:space="preserve"> </w:t>
      </w:r>
    </w:p>
    <w:p w14:paraId="5301BC61" w14:textId="77777777" w:rsidR="00BF2741" w:rsidRDefault="00BF2741" w:rsidP="00BF2741">
      <w:pPr>
        <w:widowControl w:val="0"/>
        <w:spacing w:after="0" w:line="48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rPr>
        <w:t>A.  Low-power (</w:t>
      </w:r>
      <w:r w:rsidRPr="00E3476C">
        <w:rPr>
          <w:rFonts w:ascii="Times New Roman" w:eastAsia="Calibri" w:hAnsi="Times New Roman" w:cs="Times New Roman"/>
          <w:b/>
          <w:color w:val="000000"/>
        </w:rPr>
        <w:t>A1</w:t>
      </w:r>
      <w:r>
        <w:rPr>
          <w:rFonts w:ascii="Times New Roman" w:eastAsia="Calibri" w:hAnsi="Times New Roman" w:cs="Times New Roman"/>
          <w:color w:val="000000"/>
        </w:rPr>
        <w:t>) and h</w:t>
      </w:r>
      <w:r w:rsidRPr="0061631B">
        <w:rPr>
          <w:rFonts w:ascii="Times New Roman" w:eastAsia="Calibri" w:hAnsi="Times New Roman" w:cs="Times New Roman"/>
          <w:color w:val="000000"/>
        </w:rPr>
        <w:t>igh</w:t>
      </w:r>
      <w:r>
        <w:rPr>
          <w:rFonts w:ascii="Times New Roman" w:eastAsia="Calibri" w:hAnsi="Times New Roman" w:cs="Times New Roman"/>
          <w:color w:val="000000"/>
        </w:rPr>
        <w:t>-</w:t>
      </w:r>
      <w:r w:rsidRPr="0061631B">
        <w:rPr>
          <w:rFonts w:ascii="Times New Roman" w:eastAsia="Calibri" w:hAnsi="Times New Roman" w:cs="Times New Roman"/>
          <w:color w:val="000000"/>
        </w:rPr>
        <w:t xml:space="preserve">power </w:t>
      </w:r>
      <w:r>
        <w:rPr>
          <w:rFonts w:ascii="Times New Roman" w:eastAsia="Calibri" w:hAnsi="Times New Roman" w:cs="Times New Roman"/>
          <w:color w:val="000000"/>
        </w:rPr>
        <w:t>(</w:t>
      </w:r>
      <w:r w:rsidRPr="00E94A47">
        <w:rPr>
          <w:rFonts w:ascii="Times New Roman" w:eastAsia="Calibri" w:hAnsi="Times New Roman" w:cs="Times New Roman"/>
          <w:b/>
          <w:color w:val="000000"/>
        </w:rPr>
        <w:t>A2</w:t>
      </w:r>
      <w:r>
        <w:rPr>
          <w:rFonts w:ascii="Times New Roman" w:eastAsia="Calibri" w:hAnsi="Times New Roman" w:cs="Times New Roman"/>
          <w:color w:val="000000"/>
        </w:rPr>
        <w:t xml:space="preserve">) </w:t>
      </w:r>
      <w:r w:rsidRPr="0061631B">
        <w:rPr>
          <w:rFonts w:ascii="Times New Roman" w:eastAsia="Calibri" w:hAnsi="Times New Roman" w:cs="Times New Roman"/>
          <w:color w:val="000000"/>
        </w:rPr>
        <w:t>photomicrograph</w:t>
      </w:r>
      <w:r>
        <w:rPr>
          <w:rFonts w:ascii="Times New Roman" w:eastAsia="Calibri" w:hAnsi="Times New Roman" w:cs="Times New Roman"/>
          <w:color w:val="000000"/>
        </w:rPr>
        <w:t>s</w:t>
      </w:r>
      <w:r w:rsidRPr="0061631B">
        <w:rPr>
          <w:rFonts w:ascii="Times New Roman" w:eastAsia="Calibri" w:hAnsi="Times New Roman" w:cs="Times New Roman"/>
          <w:color w:val="000000"/>
        </w:rPr>
        <w:t xml:space="preserve"> of a representative area of hematoxylin &amp; eosin</w:t>
      </w:r>
      <w:r>
        <w:rPr>
          <w:rFonts w:ascii="Times New Roman" w:eastAsia="Calibri" w:hAnsi="Times New Roman" w:cs="Times New Roman"/>
          <w:color w:val="000000"/>
        </w:rPr>
        <w:t>-</w:t>
      </w:r>
      <w:r w:rsidRPr="0061631B">
        <w:rPr>
          <w:rFonts w:ascii="Times New Roman" w:eastAsia="Calibri" w:hAnsi="Times New Roman" w:cs="Times New Roman"/>
          <w:color w:val="000000"/>
        </w:rPr>
        <w:t xml:space="preserve">stained section of the transjugular liver needle biopsy shows </w:t>
      </w:r>
      <w:r>
        <w:rPr>
          <w:rFonts w:ascii="Times New Roman" w:eastAsia="Calibri" w:hAnsi="Times New Roman" w:cs="Times New Roman"/>
          <w:color w:val="000000"/>
        </w:rPr>
        <w:t xml:space="preserve">a normal portal triad (asterisk) and </w:t>
      </w:r>
      <w:r w:rsidRPr="0061631B">
        <w:rPr>
          <w:rFonts w:ascii="Times New Roman" w:eastAsia="Calibri" w:hAnsi="Times New Roman" w:cs="Times New Roman"/>
          <w:color w:val="000000"/>
        </w:rPr>
        <w:t xml:space="preserve">viable and relatively normal appearing hepatocytes </w:t>
      </w:r>
      <w:r w:rsidRPr="00061014">
        <w:rPr>
          <w:rFonts w:ascii="Times New Roman" w:eastAsia="Calibri" w:hAnsi="Times New Roman" w:cs="Times New Roman"/>
          <w:color w:val="000000"/>
        </w:rPr>
        <w:t>with characteristically deeply eosinophilic cytoplasm</w:t>
      </w:r>
      <w:r w:rsidRPr="0061631B">
        <w:rPr>
          <w:rFonts w:ascii="Times New Roman" w:eastAsia="Calibri" w:hAnsi="Times New Roman" w:cs="Times New Roman"/>
          <w:color w:val="000000"/>
        </w:rPr>
        <w:t xml:space="preserve"> </w:t>
      </w:r>
      <w:r>
        <w:rPr>
          <w:rFonts w:ascii="Times New Roman" w:eastAsia="Calibri" w:hAnsi="Times New Roman" w:cs="Times New Roman"/>
          <w:color w:val="000000"/>
        </w:rPr>
        <w:t xml:space="preserve">and </w:t>
      </w:r>
      <w:r w:rsidRPr="0061631B">
        <w:rPr>
          <w:rFonts w:ascii="Times New Roman" w:eastAsia="Calibri" w:hAnsi="Times New Roman" w:cs="Times New Roman"/>
          <w:color w:val="000000"/>
        </w:rPr>
        <w:t xml:space="preserve">without </w:t>
      </w:r>
      <w:r>
        <w:rPr>
          <w:rFonts w:ascii="Times New Roman" w:eastAsia="Calibri" w:hAnsi="Times New Roman" w:cs="Times New Roman"/>
          <w:color w:val="000000"/>
        </w:rPr>
        <w:t xml:space="preserve">evidence of hepatocyte </w:t>
      </w:r>
      <w:r w:rsidRPr="0061631B">
        <w:rPr>
          <w:rFonts w:ascii="Times New Roman" w:eastAsia="Calibri" w:hAnsi="Times New Roman" w:cs="Times New Roman"/>
          <w:color w:val="000000"/>
        </w:rPr>
        <w:t>necrosis, lymphocyt</w:t>
      </w:r>
      <w:r>
        <w:rPr>
          <w:rFonts w:ascii="Times New Roman" w:eastAsia="Calibri" w:hAnsi="Times New Roman" w:cs="Times New Roman"/>
          <w:color w:val="000000"/>
        </w:rPr>
        <w:t>ic infiltrates,</w:t>
      </w:r>
      <w:r w:rsidRPr="0061631B">
        <w:rPr>
          <w:rFonts w:ascii="Times New Roman" w:eastAsia="Calibri" w:hAnsi="Times New Roman" w:cs="Times New Roman"/>
          <w:color w:val="000000"/>
        </w:rPr>
        <w:t xml:space="preserve"> </w:t>
      </w:r>
      <w:r>
        <w:rPr>
          <w:rFonts w:ascii="Times New Roman" w:eastAsia="Calibri" w:hAnsi="Times New Roman" w:cs="Times New Roman"/>
          <w:color w:val="000000"/>
        </w:rPr>
        <w:t xml:space="preserve">macrophages </w:t>
      </w:r>
      <w:r w:rsidRPr="0061631B">
        <w:rPr>
          <w:rFonts w:ascii="Times New Roman" w:eastAsia="Calibri" w:hAnsi="Times New Roman" w:cs="Times New Roman"/>
          <w:color w:val="000000"/>
        </w:rPr>
        <w:t>or hemophagocytic macrophages/histiocytes.</w:t>
      </w:r>
      <w:r>
        <w:rPr>
          <w:rFonts w:ascii="Times New Roman" w:eastAsia="Calibri" w:hAnsi="Times New Roman" w:cs="Times New Roman"/>
          <w:color w:val="000000"/>
        </w:rPr>
        <w:t xml:space="preserve">  </w:t>
      </w:r>
      <w:r w:rsidRPr="00061014">
        <w:rPr>
          <w:rFonts w:ascii="Times New Roman" w:eastAsia="Calibri" w:hAnsi="Times New Roman" w:cs="Times New Roman"/>
          <w:color w:val="000000"/>
          <w:sz w:val="24"/>
          <w:szCs w:val="24"/>
        </w:rPr>
        <w:t xml:space="preserve">Medium power photomicrograph with immunohistochemistry </w:t>
      </w:r>
      <w:r w:rsidRPr="00341C38">
        <w:rPr>
          <w:rFonts w:ascii="Times New Roman" w:eastAsia="Calibri" w:hAnsi="Times New Roman" w:cs="Times New Roman"/>
          <w:color w:val="000000"/>
          <w:sz w:val="24"/>
          <w:szCs w:val="24"/>
        </w:rPr>
        <w:t>for CD-68</w:t>
      </w:r>
      <w:r>
        <w:rPr>
          <w:rFonts w:ascii="Times New Roman" w:eastAsia="Calibri" w:hAnsi="Times New Roman" w:cs="Times New Roman"/>
          <w:color w:val="000000"/>
          <w:sz w:val="24"/>
          <w:szCs w:val="24"/>
        </w:rPr>
        <w:t>,</w:t>
      </w:r>
      <w:r w:rsidRPr="00341C38">
        <w:rPr>
          <w:rFonts w:ascii="Times New Roman" w:eastAsia="Calibri" w:hAnsi="Times New Roman" w:cs="Times New Roman"/>
          <w:color w:val="000000"/>
          <w:sz w:val="24"/>
          <w:szCs w:val="24"/>
        </w:rPr>
        <w:t xml:space="preserve"> a molecular marker for Kupffer cells and tissue macrophages</w:t>
      </w:r>
      <w:r>
        <w:rPr>
          <w:rFonts w:ascii="Times New Roman" w:eastAsia="Calibri" w:hAnsi="Times New Roman" w:cs="Times New Roman"/>
          <w:color w:val="000000"/>
          <w:sz w:val="24"/>
          <w:szCs w:val="24"/>
        </w:rPr>
        <w:t xml:space="preserve"> (</w:t>
      </w:r>
      <w:r>
        <w:rPr>
          <w:rFonts w:ascii="Times New Roman" w:eastAsia="Calibri" w:hAnsi="Times New Roman" w:cs="Times New Roman"/>
          <w:b/>
          <w:color w:val="000000"/>
          <w:sz w:val="24"/>
          <w:szCs w:val="24"/>
        </w:rPr>
        <w:t>A</w:t>
      </w:r>
      <w:r w:rsidRPr="00E3476C">
        <w:rPr>
          <w:rFonts w:ascii="Times New Roman" w:eastAsia="Calibri" w:hAnsi="Times New Roman" w:cs="Times New Roman"/>
          <w:b/>
          <w:color w:val="000000"/>
          <w:sz w:val="24"/>
          <w:szCs w:val="24"/>
        </w:rPr>
        <w:t>3</w:t>
      </w:r>
      <w:r>
        <w:rPr>
          <w:rFonts w:ascii="Times New Roman" w:eastAsia="Calibri" w:hAnsi="Times New Roman" w:cs="Times New Roman"/>
          <w:color w:val="000000"/>
          <w:sz w:val="24"/>
          <w:szCs w:val="24"/>
        </w:rPr>
        <w:t>)</w:t>
      </w:r>
      <w:r w:rsidRPr="00341C38">
        <w:rPr>
          <w:rFonts w:ascii="Times New Roman" w:eastAsia="Calibri" w:hAnsi="Times New Roman" w:cs="Times New Roman"/>
          <w:color w:val="000000"/>
          <w:sz w:val="24"/>
          <w:szCs w:val="24"/>
        </w:rPr>
        <w:t>,</w:t>
      </w:r>
      <w:r>
        <w:rPr>
          <w:rFonts w:ascii="Times New Roman" w:eastAsia="Calibri" w:hAnsi="Times New Roman" w:cs="Times New Roman"/>
          <w:b/>
          <w:color w:val="000000"/>
          <w:sz w:val="24"/>
          <w:szCs w:val="24"/>
        </w:rPr>
        <w:t xml:space="preserve"> </w:t>
      </w:r>
      <w:r w:rsidRPr="00061014">
        <w:rPr>
          <w:rFonts w:ascii="Times New Roman" w:eastAsia="Calibri" w:hAnsi="Times New Roman" w:cs="Times New Roman"/>
          <w:color w:val="000000"/>
          <w:sz w:val="24"/>
          <w:szCs w:val="24"/>
        </w:rPr>
        <w:t xml:space="preserve">shows </w:t>
      </w:r>
      <w:r>
        <w:rPr>
          <w:rFonts w:ascii="Times New Roman" w:eastAsia="Calibri" w:hAnsi="Times New Roman" w:cs="Times New Roman"/>
          <w:color w:val="000000"/>
          <w:sz w:val="24"/>
          <w:szCs w:val="24"/>
        </w:rPr>
        <w:t>CD-68 positive (brown staining) cells with elongated and slender morphology characteristic of Kupffer cells (arrows) within hepatic sinusoids.</w:t>
      </w:r>
      <w:r w:rsidRPr="00061014">
        <w:rPr>
          <w:rFonts w:ascii="Times New Roman" w:eastAsia="Calibri" w:hAnsi="Times New Roman" w:cs="Times New Roman"/>
          <w:color w:val="000000"/>
          <w:sz w:val="24"/>
          <w:szCs w:val="24"/>
        </w:rPr>
        <w:t xml:space="preserve">  </w:t>
      </w:r>
    </w:p>
    <w:p w14:paraId="2C275363" w14:textId="77777777" w:rsidR="003A7B6A" w:rsidRDefault="003A7B6A" w:rsidP="00BF2741">
      <w:pPr>
        <w:widowControl w:val="0"/>
        <w:spacing w:after="0" w:line="480" w:lineRule="auto"/>
        <w:jc w:val="both"/>
        <w:rPr>
          <w:rFonts w:ascii="Times New Roman" w:eastAsia="Calibri" w:hAnsi="Times New Roman" w:cs="Times New Roman"/>
          <w:color w:val="000000"/>
          <w:sz w:val="24"/>
          <w:szCs w:val="24"/>
        </w:rPr>
      </w:pPr>
    </w:p>
    <w:p w14:paraId="7BB6C318" w14:textId="5E56B476" w:rsidR="003A7B6A" w:rsidRDefault="003A7B6A" w:rsidP="003A7B6A">
      <w:pPr>
        <w:widowControl w:val="0"/>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lastRenderedPageBreak/>
        <w:drawing>
          <wp:inline distT="0" distB="0" distL="0" distR="0" wp14:anchorId="60CFB6DF" wp14:editId="21CA060C">
            <wp:extent cx="2743200" cy="4448175"/>
            <wp:effectExtent l="0" t="0" r="0" b="9525"/>
            <wp:docPr id="5" name="Picture 5" descr="C:\Users\DR2364\Desktop\HLHfolder\Figure1B1-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R2364\Desktop\HLHfolder\Figure1B1-Final.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43200" cy="4448175"/>
                    </a:xfrm>
                    <a:prstGeom prst="rect">
                      <a:avLst/>
                    </a:prstGeom>
                    <a:noFill/>
                    <a:ln>
                      <a:noFill/>
                    </a:ln>
                  </pic:spPr>
                </pic:pic>
              </a:graphicData>
            </a:graphic>
          </wp:inline>
        </w:drawing>
      </w:r>
    </w:p>
    <w:p w14:paraId="3F5609F7" w14:textId="7C8730C8" w:rsidR="003A7B6A" w:rsidRDefault="003A7B6A" w:rsidP="003A7B6A">
      <w:pPr>
        <w:widowControl w:val="0"/>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Figure1B1</w:t>
      </w:r>
    </w:p>
    <w:p w14:paraId="50196C37" w14:textId="77777777" w:rsidR="003A7B6A" w:rsidRDefault="003A7B6A" w:rsidP="003A7B6A">
      <w:pPr>
        <w:widowControl w:val="0"/>
        <w:spacing w:after="0" w:line="240" w:lineRule="auto"/>
        <w:jc w:val="center"/>
        <w:rPr>
          <w:rFonts w:ascii="Times New Roman" w:eastAsia="Calibri" w:hAnsi="Times New Roman" w:cs="Times New Roman"/>
          <w:color w:val="000000"/>
          <w:sz w:val="24"/>
          <w:szCs w:val="24"/>
        </w:rPr>
      </w:pPr>
    </w:p>
    <w:p w14:paraId="5E6FA7DA" w14:textId="3F5F1DD3" w:rsidR="003A7B6A" w:rsidRDefault="003A7B6A" w:rsidP="003A7B6A">
      <w:pPr>
        <w:widowControl w:val="0"/>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EEE8EBC" wp14:editId="0D598C11">
            <wp:extent cx="4114800" cy="3095625"/>
            <wp:effectExtent l="0" t="0" r="0" b="9525"/>
            <wp:docPr id="6" name="Picture 6" descr="C:\Users\DR2364\Desktop\HLHfolder\Figure1B2-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R2364\Desktop\HLHfolder\Figure1B2-Final.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14800" cy="3095625"/>
                    </a:xfrm>
                    <a:prstGeom prst="rect">
                      <a:avLst/>
                    </a:prstGeom>
                    <a:noFill/>
                    <a:ln>
                      <a:noFill/>
                    </a:ln>
                  </pic:spPr>
                </pic:pic>
              </a:graphicData>
            </a:graphic>
          </wp:inline>
        </w:drawing>
      </w:r>
    </w:p>
    <w:p w14:paraId="3F080397" w14:textId="05B1300A" w:rsidR="003A7B6A" w:rsidRDefault="003A7B6A" w:rsidP="003A7B6A">
      <w:pPr>
        <w:widowControl w:val="0"/>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Figure1B2</w:t>
      </w:r>
    </w:p>
    <w:p w14:paraId="46CEC6E6" w14:textId="77777777" w:rsidR="003A7B6A" w:rsidRDefault="003A7B6A" w:rsidP="003A7B6A">
      <w:pPr>
        <w:widowControl w:val="0"/>
        <w:spacing w:after="0" w:line="240" w:lineRule="auto"/>
        <w:jc w:val="center"/>
        <w:rPr>
          <w:rFonts w:ascii="Times New Roman" w:eastAsia="Calibri" w:hAnsi="Times New Roman" w:cs="Times New Roman"/>
          <w:color w:val="000000"/>
          <w:sz w:val="24"/>
          <w:szCs w:val="24"/>
        </w:rPr>
      </w:pPr>
    </w:p>
    <w:p w14:paraId="798C91DF" w14:textId="591F2B6D" w:rsidR="003A7B6A" w:rsidRDefault="003A7B6A" w:rsidP="003A7B6A">
      <w:pPr>
        <w:widowControl w:val="0"/>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7FD1274" wp14:editId="5AA3CDE8">
            <wp:extent cx="4114800" cy="3095625"/>
            <wp:effectExtent l="0" t="0" r="0" b="9525"/>
            <wp:docPr id="7" name="Picture 7" descr="C:\Users\DR2364\Desktop\HLHfolder\Figure1B3-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R2364\Desktop\HLHfolder\Figure1B3-Final.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14800" cy="3095625"/>
                    </a:xfrm>
                    <a:prstGeom prst="rect">
                      <a:avLst/>
                    </a:prstGeom>
                    <a:noFill/>
                    <a:ln>
                      <a:noFill/>
                    </a:ln>
                  </pic:spPr>
                </pic:pic>
              </a:graphicData>
            </a:graphic>
          </wp:inline>
        </w:drawing>
      </w:r>
    </w:p>
    <w:p w14:paraId="1BD1CEE4" w14:textId="6E71F459" w:rsidR="003A7B6A" w:rsidRDefault="003A7B6A" w:rsidP="003A7B6A">
      <w:pPr>
        <w:widowControl w:val="0"/>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Figure1B3</w:t>
      </w:r>
    </w:p>
    <w:p w14:paraId="2B89BEF6" w14:textId="77777777" w:rsidR="003A7B6A" w:rsidRPr="00061014" w:rsidRDefault="003A7B6A" w:rsidP="00BF2741">
      <w:pPr>
        <w:widowControl w:val="0"/>
        <w:spacing w:after="0" w:line="480" w:lineRule="auto"/>
        <w:jc w:val="both"/>
        <w:rPr>
          <w:rFonts w:ascii="Times New Roman" w:eastAsia="Calibri" w:hAnsi="Times New Roman" w:cs="Times New Roman"/>
          <w:color w:val="000000"/>
          <w:sz w:val="24"/>
          <w:szCs w:val="24"/>
        </w:rPr>
      </w:pPr>
    </w:p>
    <w:p w14:paraId="04A4CA35" w14:textId="77777777" w:rsidR="00BF2741" w:rsidRPr="00061014" w:rsidRDefault="00BF2741" w:rsidP="00BF2741">
      <w:pPr>
        <w:widowControl w:val="0"/>
        <w:spacing w:line="48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rPr>
        <w:t xml:space="preserve"> B.  Low-power </w:t>
      </w:r>
      <w:r w:rsidRPr="00890367">
        <w:rPr>
          <w:rFonts w:ascii="Times New Roman" w:eastAsia="Calibri" w:hAnsi="Times New Roman" w:cs="Times New Roman"/>
          <w:b/>
          <w:color w:val="000000"/>
        </w:rPr>
        <w:t>(B1</w:t>
      </w:r>
      <w:r>
        <w:rPr>
          <w:rFonts w:ascii="Times New Roman" w:eastAsia="Calibri" w:hAnsi="Times New Roman" w:cs="Times New Roman"/>
          <w:color w:val="000000"/>
        </w:rPr>
        <w:t>) and high-power (</w:t>
      </w:r>
      <w:r w:rsidRPr="00890367">
        <w:rPr>
          <w:rFonts w:ascii="Times New Roman" w:eastAsia="Calibri" w:hAnsi="Times New Roman" w:cs="Times New Roman"/>
          <w:b/>
          <w:color w:val="000000"/>
        </w:rPr>
        <w:t>B2</w:t>
      </w:r>
      <w:r>
        <w:rPr>
          <w:rFonts w:ascii="Times New Roman" w:eastAsia="Calibri" w:hAnsi="Times New Roman" w:cs="Times New Roman"/>
          <w:color w:val="000000"/>
        </w:rPr>
        <w:t xml:space="preserve">) photomicrographs </w:t>
      </w:r>
      <w:r w:rsidRPr="0061631B">
        <w:rPr>
          <w:rFonts w:ascii="Times New Roman" w:eastAsia="Calibri" w:hAnsi="Times New Roman" w:cs="Times New Roman"/>
          <w:color w:val="000000"/>
        </w:rPr>
        <w:t>of hematoxylin &amp; eosin</w:t>
      </w:r>
      <w:r>
        <w:rPr>
          <w:rFonts w:ascii="Times New Roman" w:eastAsia="Calibri" w:hAnsi="Times New Roman" w:cs="Times New Roman"/>
          <w:color w:val="000000"/>
        </w:rPr>
        <w:t>-</w:t>
      </w:r>
      <w:r w:rsidRPr="0061631B">
        <w:rPr>
          <w:rFonts w:ascii="Times New Roman" w:eastAsia="Calibri" w:hAnsi="Times New Roman" w:cs="Times New Roman"/>
          <w:color w:val="000000"/>
        </w:rPr>
        <w:t xml:space="preserve">stained section </w:t>
      </w:r>
      <w:r>
        <w:rPr>
          <w:rFonts w:ascii="Times New Roman" w:eastAsia="Calibri" w:hAnsi="Times New Roman" w:cs="Times New Roman"/>
          <w:color w:val="000000"/>
        </w:rPr>
        <w:t xml:space="preserve">of liver biopsy exhibiting </w:t>
      </w:r>
      <w:r w:rsidRPr="00061014">
        <w:rPr>
          <w:rFonts w:ascii="Times New Roman" w:eastAsia="Calibri" w:hAnsi="Times New Roman" w:cs="Times New Roman"/>
          <w:color w:val="000000"/>
        </w:rPr>
        <w:t>focal centrilobular necrosis (asterisk</w:t>
      </w:r>
      <w:r>
        <w:rPr>
          <w:rFonts w:ascii="Times New Roman" w:eastAsia="Calibri" w:hAnsi="Times New Roman" w:cs="Times New Roman"/>
          <w:color w:val="000000"/>
        </w:rPr>
        <w:t>), seen as a pale, circumscribed area containing pyknotic nucle</w:t>
      </w:r>
      <w:r w:rsidRPr="00061014">
        <w:rPr>
          <w:rFonts w:ascii="Times New Roman" w:eastAsia="Calibri" w:hAnsi="Times New Roman" w:cs="Times New Roman"/>
          <w:color w:val="000000"/>
        </w:rPr>
        <w:t xml:space="preserve"> in liver biopsy specimen. </w:t>
      </w:r>
      <w:r>
        <w:rPr>
          <w:rFonts w:ascii="Times New Roman" w:eastAsia="Calibri" w:hAnsi="Times New Roman" w:cs="Times New Roman"/>
          <w:color w:val="000000"/>
        </w:rPr>
        <w:t>Despite the liver failure, t</w:t>
      </w:r>
      <w:r w:rsidRPr="00061014">
        <w:rPr>
          <w:rFonts w:ascii="Times New Roman" w:eastAsia="Calibri" w:hAnsi="Times New Roman" w:cs="Times New Roman"/>
          <w:color w:val="000000"/>
        </w:rPr>
        <w:t>he areas of necrosis were sparsely distributed</w:t>
      </w:r>
      <w:r>
        <w:rPr>
          <w:rFonts w:ascii="Times New Roman" w:eastAsia="Calibri" w:hAnsi="Times New Roman" w:cs="Times New Roman"/>
          <w:color w:val="000000"/>
        </w:rPr>
        <w:t>,</w:t>
      </w:r>
      <w:r w:rsidRPr="00061014">
        <w:rPr>
          <w:rFonts w:ascii="Times New Roman" w:eastAsia="Calibri" w:hAnsi="Times New Roman" w:cs="Times New Roman"/>
          <w:color w:val="000000"/>
        </w:rPr>
        <w:t xml:space="preserve"> </w:t>
      </w:r>
      <w:r>
        <w:rPr>
          <w:rFonts w:ascii="Times New Roman" w:eastAsia="Calibri" w:hAnsi="Times New Roman" w:cs="Times New Roman"/>
          <w:color w:val="000000"/>
        </w:rPr>
        <w:t>and</w:t>
      </w:r>
      <w:r w:rsidRPr="00061014">
        <w:rPr>
          <w:rFonts w:ascii="Times New Roman" w:eastAsia="Calibri" w:hAnsi="Times New Roman" w:cs="Times New Roman"/>
          <w:color w:val="000000"/>
        </w:rPr>
        <w:t xml:space="preserve"> </w:t>
      </w:r>
      <w:r>
        <w:rPr>
          <w:rFonts w:ascii="Times New Roman" w:eastAsia="Calibri" w:hAnsi="Times New Roman" w:cs="Times New Roman"/>
          <w:color w:val="000000"/>
        </w:rPr>
        <w:t xml:space="preserve">the overwhelming majority of the liver biopsy specimen contained </w:t>
      </w:r>
      <w:r w:rsidRPr="00061014">
        <w:rPr>
          <w:rFonts w:ascii="Times New Roman" w:eastAsia="Calibri" w:hAnsi="Times New Roman" w:cs="Times New Roman"/>
          <w:color w:val="000000"/>
        </w:rPr>
        <w:t>viable and relatively well</w:t>
      </w:r>
      <w:r>
        <w:rPr>
          <w:rFonts w:ascii="Times New Roman" w:eastAsia="Calibri" w:hAnsi="Times New Roman" w:cs="Times New Roman"/>
          <w:color w:val="000000"/>
        </w:rPr>
        <w:t>-</w:t>
      </w:r>
      <w:r w:rsidRPr="00061014">
        <w:rPr>
          <w:rFonts w:ascii="Times New Roman" w:eastAsia="Calibri" w:hAnsi="Times New Roman" w:cs="Times New Roman"/>
          <w:color w:val="000000"/>
        </w:rPr>
        <w:t>preserved hepatocytes</w:t>
      </w:r>
      <w:r>
        <w:rPr>
          <w:rFonts w:ascii="Times New Roman" w:eastAsia="Calibri" w:hAnsi="Times New Roman" w:cs="Times New Roman"/>
          <w:color w:val="000000"/>
        </w:rPr>
        <w:t xml:space="preserve"> except for the cholestasis, </w:t>
      </w:r>
      <w:r w:rsidRPr="00061014">
        <w:rPr>
          <w:rFonts w:ascii="Times New Roman" w:eastAsia="Calibri" w:hAnsi="Times New Roman" w:cs="Times New Roman"/>
          <w:color w:val="000000"/>
        </w:rPr>
        <w:t xml:space="preserve">demonstrated by a faint yellowish-brown tint in </w:t>
      </w:r>
      <w:r>
        <w:rPr>
          <w:rFonts w:ascii="Times New Roman" w:eastAsia="Calibri" w:hAnsi="Times New Roman" w:cs="Times New Roman"/>
          <w:color w:val="000000"/>
        </w:rPr>
        <w:t>hepatocytes</w:t>
      </w:r>
      <w:r w:rsidRPr="00061014">
        <w:rPr>
          <w:rFonts w:ascii="Times New Roman" w:eastAsia="Calibri" w:hAnsi="Times New Roman" w:cs="Times New Roman"/>
          <w:color w:val="000000"/>
        </w:rPr>
        <w:t xml:space="preserve">.  No lymphocytic infiltrates </w:t>
      </w:r>
      <w:r>
        <w:rPr>
          <w:rFonts w:ascii="Times New Roman" w:eastAsia="Calibri" w:hAnsi="Times New Roman" w:cs="Times New Roman"/>
          <w:color w:val="000000"/>
        </w:rPr>
        <w:t xml:space="preserve">or </w:t>
      </w:r>
      <w:r w:rsidRPr="00061014">
        <w:rPr>
          <w:rFonts w:ascii="Times New Roman" w:eastAsia="Calibri" w:hAnsi="Times New Roman" w:cs="Times New Roman"/>
          <w:color w:val="000000"/>
        </w:rPr>
        <w:t>hemophagocytic macrophages</w:t>
      </w:r>
      <w:r>
        <w:rPr>
          <w:rFonts w:ascii="Times New Roman" w:eastAsia="Calibri" w:hAnsi="Times New Roman" w:cs="Times New Roman"/>
          <w:color w:val="000000"/>
        </w:rPr>
        <w:t>/histiocytes</w:t>
      </w:r>
      <w:r w:rsidRPr="00061014">
        <w:rPr>
          <w:rFonts w:ascii="Times New Roman" w:eastAsia="Calibri" w:hAnsi="Times New Roman" w:cs="Times New Roman"/>
          <w:color w:val="000000"/>
        </w:rPr>
        <w:t xml:space="preserve"> are detected </w:t>
      </w:r>
      <w:r>
        <w:rPr>
          <w:rFonts w:ascii="Times New Roman" w:eastAsia="Calibri" w:hAnsi="Times New Roman" w:cs="Times New Roman"/>
          <w:color w:val="000000"/>
        </w:rPr>
        <w:t>i</w:t>
      </w:r>
      <w:r w:rsidRPr="00061014">
        <w:rPr>
          <w:rFonts w:ascii="Times New Roman" w:eastAsia="Calibri" w:hAnsi="Times New Roman" w:cs="Times New Roman"/>
          <w:color w:val="000000"/>
        </w:rPr>
        <w:t xml:space="preserve">n this H &amp; E stain. </w:t>
      </w:r>
      <w:r>
        <w:rPr>
          <w:rFonts w:ascii="Times New Roman" w:eastAsia="Calibri" w:hAnsi="Times New Roman" w:cs="Times New Roman"/>
          <w:color w:val="000000"/>
        </w:rPr>
        <w:t xml:space="preserve"> </w:t>
      </w:r>
      <w:r w:rsidRPr="00061014">
        <w:rPr>
          <w:rFonts w:ascii="Times New Roman" w:eastAsia="Calibri" w:hAnsi="Times New Roman" w:cs="Times New Roman"/>
          <w:color w:val="000000"/>
          <w:sz w:val="24"/>
          <w:szCs w:val="24"/>
        </w:rPr>
        <w:t>Medium</w:t>
      </w:r>
      <w:r>
        <w:rPr>
          <w:rFonts w:ascii="Times New Roman" w:eastAsia="Calibri" w:hAnsi="Times New Roman" w:cs="Times New Roman"/>
          <w:color w:val="000000"/>
          <w:sz w:val="24"/>
          <w:szCs w:val="24"/>
        </w:rPr>
        <w:t>-</w:t>
      </w:r>
      <w:r w:rsidRPr="00061014">
        <w:rPr>
          <w:rFonts w:ascii="Times New Roman" w:eastAsia="Calibri" w:hAnsi="Times New Roman" w:cs="Times New Roman"/>
          <w:color w:val="000000"/>
          <w:sz w:val="24"/>
          <w:szCs w:val="24"/>
        </w:rPr>
        <w:t>power photomicrograph with immunohistochemistry for</w:t>
      </w:r>
      <w:r>
        <w:rPr>
          <w:rFonts w:ascii="Times New Roman" w:eastAsia="Calibri" w:hAnsi="Times New Roman" w:cs="Times New Roman"/>
          <w:b/>
          <w:color w:val="000000"/>
          <w:sz w:val="24"/>
          <w:szCs w:val="24"/>
        </w:rPr>
        <w:t xml:space="preserve"> </w:t>
      </w:r>
      <w:r w:rsidRPr="001A251D">
        <w:rPr>
          <w:rFonts w:ascii="Times New Roman" w:eastAsia="Calibri" w:hAnsi="Times New Roman" w:cs="Times New Roman"/>
          <w:color w:val="000000"/>
          <w:sz w:val="24"/>
          <w:szCs w:val="24"/>
        </w:rPr>
        <w:t>CD-68</w:t>
      </w:r>
      <w:r>
        <w:rPr>
          <w:rFonts w:ascii="Times New Roman" w:eastAsia="Calibri" w:hAnsi="Times New Roman" w:cs="Times New Roman"/>
          <w:color w:val="000000"/>
          <w:sz w:val="24"/>
          <w:szCs w:val="24"/>
        </w:rPr>
        <w:t>,</w:t>
      </w:r>
      <w:r w:rsidRPr="001A251D">
        <w:rPr>
          <w:rFonts w:ascii="Times New Roman" w:eastAsia="Calibri" w:hAnsi="Times New Roman" w:cs="Times New Roman"/>
          <w:color w:val="000000"/>
          <w:sz w:val="24"/>
          <w:szCs w:val="24"/>
        </w:rPr>
        <w:t xml:space="preserve"> a molecular marker for Kupffer cells and macrophages (</w:t>
      </w:r>
      <w:r w:rsidRPr="00E94A47">
        <w:rPr>
          <w:rFonts w:ascii="Times New Roman" w:eastAsia="Calibri" w:hAnsi="Times New Roman" w:cs="Times New Roman"/>
          <w:b/>
          <w:color w:val="000000"/>
          <w:sz w:val="24"/>
          <w:szCs w:val="24"/>
        </w:rPr>
        <w:t>B3</w:t>
      </w:r>
      <w:r w:rsidRPr="001A251D">
        <w:rPr>
          <w:rFonts w:ascii="Times New Roman" w:eastAsia="Calibri" w:hAnsi="Times New Roman" w:cs="Times New Roman"/>
          <w:color w:val="000000"/>
          <w:sz w:val="24"/>
          <w:szCs w:val="24"/>
        </w:rPr>
        <w:t>),</w:t>
      </w:r>
      <w:r>
        <w:rPr>
          <w:rFonts w:ascii="Times New Roman" w:eastAsia="Calibri" w:hAnsi="Times New Roman" w:cs="Times New Roman"/>
          <w:b/>
          <w:color w:val="000000"/>
          <w:sz w:val="24"/>
          <w:szCs w:val="24"/>
        </w:rPr>
        <w:t xml:space="preserve"> </w:t>
      </w:r>
      <w:r w:rsidRPr="00061014">
        <w:rPr>
          <w:rFonts w:ascii="Times New Roman" w:eastAsia="Calibri" w:hAnsi="Times New Roman" w:cs="Times New Roman"/>
          <w:color w:val="000000"/>
          <w:sz w:val="24"/>
          <w:szCs w:val="24"/>
        </w:rPr>
        <w:t xml:space="preserve">shows </w:t>
      </w:r>
      <w:r>
        <w:rPr>
          <w:rFonts w:ascii="Times New Roman" w:eastAsia="Calibri" w:hAnsi="Times New Roman" w:cs="Times New Roman"/>
          <w:color w:val="000000"/>
          <w:sz w:val="24"/>
          <w:szCs w:val="24"/>
        </w:rPr>
        <w:t>CD-68-positive (brown staining) plump cells with irregular contours characteristic of macrophages (blue arrows).  The macrophages have been recruited to phagocytose the dying hepatocytes in the focally ischemic centrilobular area.</w:t>
      </w:r>
      <w:r w:rsidRPr="00061014">
        <w:rPr>
          <w:rFonts w:ascii="Times New Roman" w:eastAsia="Calibri" w:hAnsi="Times New Roman" w:cs="Times New Roman"/>
          <w:color w:val="000000"/>
          <w:sz w:val="24"/>
          <w:szCs w:val="24"/>
        </w:rPr>
        <w:t xml:space="preserve">  </w:t>
      </w:r>
    </w:p>
    <w:p w14:paraId="40EE0382" w14:textId="77777777" w:rsidR="00BF2741" w:rsidRDefault="00BF2741" w:rsidP="00BF2741">
      <w:pPr>
        <w:widowControl w:val="0"/>
        <w:spacing w:after="0" w:line="480" w:lineRule="auto"/>
        <w:jc w:val="both"/>
        <w:rPr>
          <w:rFonts w:ascii="Times New Roman" w:eastAsia="Calibri" w:hAnsi="Times New Roman" w:cs="Times New Roman"/>
          <w:color w:val="000000"/>
          <w:sz w:val="24"/>
          <w:szCs w:val="24"/>
        </w:rPr>
      </w:pPr>
    </w:p>
    <w:p w14:paraId="7A595CCF" w14:textId="77777777" w:rsidR="003A7B6A" w:rsidRDefault="003A7B6A" w:rsidP="00BF2741">
      <w:pPr>
        <w:widowControl w:val="0"/>
        <w:spacing w:after="0" w:line="480" w:lineRule="auto"/>
        <w:jc w:val="both"/>
        <w:rPr>
          <w:rFonts w:ascii="Times New Roman" w:eastAsia="Calibri" w:hAnsi="Times New Roman" w:cs="Times New Roman"/>
          <w:color w:val="000000"/>
          <w:sz w:val="24"/>
          <w:szCs w:val="24"/>
        </w:rPr>
      </w:pPr>
    </w:p>
    <w:p w14:paraId="514A6171" w14:textId="1BA5F0C8" w:rsidR="003A7B6A" w:rsidRDefault="003A7B6A" w:rsidP="003A7B6A">
      <w:pPr>
        <w:widowControl w:val="0"/>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lastRenderedPageBreak/>
        <w:drawing>
          <wp:inline distT="0" distB="0" distL="0" distR="0" wp14:anchorId="7CE0C3AB" wp14:editId="19B986AE">
            <wp:extent cx="2695575" cy="2463698"/>
            <wp:effectExtent l="0" t="0" r="0" b="0"/>
            <wp:docPr id="8" name="Picture 8" descr="C:\Users\DR2364\Desktop\HLHfolder\Figure2A-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R2364\Desktop\HLHfolder\Figure2A-Final.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11814" cy="2478540"/>
                    </a:xfrm>
                    <a:prstGeom prst="rect">
                      <a:avLst/>
                    </a:prstGeom>
                    <a:noFill/>
                    <a:ln>
                      <a:noFill/>
                    </a:ln>
                  </pic:spPr>
                </pic:pic>
              </a:graphicData>
            </a:graphic>
          </wp:inline>
        </w:drawing>
      </w:r>
    </w:p>
    <w:p w14:paraId="4812F828" w14:textId="602D9D57" w:rsidR="003A7B6A" w:rsidRDefault="003A7B6A" w:rsidP="003A7B6A">
      <w:pPr>
        <w:widowControl w:val="0"/>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Figure2A</w:t>
      </w:r>
    </w:p>
    <w:p w14:paraId="236E9CA0" w14:textId="77777777" w:rsidR="003A7B6A" w:rsidRDefault="003A7B6A" w:rsidP="003A7B6A">
      <w:pPr>
        <w:widowControl w:val="0"/>
        <w:spacing w:after="0" w:line="240" w:lineRule="auto"/>
        <w:jc w:val="center"/>
        <w:rPr>
          <w:rFonts w:ascii="Times New Roman" w:eastAsia="Calibri" w:hAnsi="Times New Roman" w:cs="Times New Roman"/>
          <w:color w:val="000000"/>
          <w:sz w:val="24"/>
          <w:szCs w:val="24"/>
        </w:rPr>
      </w:pPr>
    </w:p>
    <w:p w14:paraId="657B619E" w14:textId="77777777" w:rsidR="003A7B6A" w:rsidRDefault="003A7B6A" w:rsidP="003A7B6A">
      <w:pPr>
        <w:widowControl w:val="0"/>
        <w:spacing w:after="0" w:line="240" w:lineRule="auto"/>
        <w:jc w:val="center"/>
        <w:rPr>
          <w:rFonts w:ascii="Times New Roman" w:eastAsia="Calibri" w:hAnsi="Times New Roman" w:cs="Times New Roman"/>
          <w:color w:val="000000"/>
          <w:sz w:val="24"/>
          <w:szCs w:val="24"/>
        </w:rPr>
      </w:pPr>
    </w:p>
    <w:p w14:paraId="02865877" w14:textId="61E9C4BE" w:rsidR="003A7B6A" w:rsidRDefault="003A7B6A" w:rsidP="003A7B6A">
      <w:pPr>
        <w:widowControl w:val="0"/>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6CA0167D" wp14:editId="53BEFBB9">
            <wp:extent cx="2676525" cy="2367695"/>
            <wp:effectExtent l="0" t="0" r="0" b="0"/>
            <wp:docPr id="9" name="Picture 9" descr="C:\Users\DR2364\Desktop\HLHfolder\Figure2B-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R2364\Desktop\HLHfolder\Figure2B-Final.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89687" cy="2379338"/>
                    </a:xfrm>
                    <a:prstGeom prst="rect">
                      <a:avLst/>
                    </a:prstGeom>
                    <a:noFill/>
                    <a:ln>
                      <a:noFill/>
                    </a:ln>
                  </pic:spPr>
                </pic:pic>
              </a:graphicData>
            </a:graphic>
          </wp:inline>
        </w:drawing>
      </w:r>
    </w:p>
    <w:p w14:paraId="50F9F729" w14:textId="75988388" w:rsidR="003A7B6A" w:rsidRPr="00061014" w:rsidRDefault="003A7B6A" w:rsidP="003A7B6A">
      <w:pPr>
        <w:widowControl w:val="0"/>
        <w:spacing w:after="0" w:line="48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Figure2B</w:t>
      </w:r>
    </w:p>
    <w:p w14:paraId="06096B2C" w14:textId="77777777" w:rsidR="00BF2741" w:rsidRDefault="00BF2741" w:rsidP="00BF2741">
      <w:pPr>
        <w:widowControl w:val="0"/>
        <w:spacing w:after="0" w:line="480" w:lineRule="auto"/>
        <w:rPr>
          <w:rFonts w:ascii="Times New Roman" w:eastAsia="Calibri" w:hAnsi="Times New Roman" w:cs="Times New Roman"/>
          <w:b/>
          <w:color w:val="000000"/>
          <w:sz w:val="24"/>
          <w:szCs w:val="24"/>
        </w:rPr>
      </w:pPr>
      <w:r w:rsidRPr="00F95D70">
        <w:rPr>
          <w:rFonts w:ascii="Times New Roman" w:eastAsia="Calibri" w:hAnsi="Times New Roman" w:cs="Times New Roman"/>
          <w:b/>
          <w:color w:val="000000"/>
          <w:sz w:val="24"/>
          <w:szCs w:val="24"/>
        </w:rPr>
        <w:t xml:space="preserve">Figure </w:t>
      </w:r>
      <w:r>
        <w:rPr>
          <w:rFonts w:ascii="Times New Roman" w:eastAsia="Calibri" w:hAnsi="Times New Roman" w:cs="Times New Roman"/>
          <w:b/>
          <w:color w:val="000000"/>
          <w:sz w:val="24"/>
          <w:szCs w:val="24"/>
        </w:rPr>
        <w:t>2.  Hemophagocytosis in bone marrow</w:t>
      </w:r>
    </w:p>
    <w:p w14:paraId="1D1E3234" w14:textId="77777777" w:rsidR="00077570" w:rsidRDefault="00BF2741" w:rsidP="00077570">
      <w:pPr>
        <w:widowControl w:val="0"/>
        <w:spacing w:after="0" w:line="480" w:lineRule="auto"/>
        <w:jc w:val="both"/>
        <w:rPr>
          <w:rFonts w:ascii="Times New Roman" w:eastAsia="Calibri" w:hAnsi="Times New Roman" w:cs="Times New Roman"/>
          <w:color w:val="000000"/>
          <w:sz w:val="24"/>
          <w:szCs w:val="24"/>
        </w:rPr>
      </w:pPr>
      <w:r w:rsidRPr="00EB4C81">
        <w:rPr>
          <w:rFonts w:ascii="Times New Roman" w:eastAsia="Calibri" w:hAnsi="Times New Roman" w:cs="Times New Roman"/>
          <w:color w:val="000000"/>
        </w:rPr>
        <w:t>High</w:t>
      </w:r>
      <w:r>
        <w:rPr>
          <w:rFonts w:ascii="Times New Roman" w:eastAsia="Calibri" w:hAnsi="Times New Roman" w:cs="Times New Roman"/>
          <w:color w:val="000000"/>
        </w:rPr>
        <w:t>-</w:t>
      </w:r>
      <w:r w:rsidRPr="00EB4C81">
        <w:rPr>
          <w:rFonts w:ascii="Times New Roman" w:eastAsia="Calibri" w:hAnsi="Times New Roman" w:cs="Times New Roman"/>
          <w:color w:val="000000"/>
        </w:rPr>
        <w:t xml:space="preserve">power photomicrograph of Diff Quick stain of bone marrow smear showing </w:t>
      </w:r>
      <w:r>
        <w:rPr>
          <w:rFonts w:ascii="Times New Roman" w:eastAsia="Calibri" w:hAnsi="Times New Roman" w:cs="Times New Roman"/>
          <w:color w:val="000000"/>
        </w:rPr>
        <w:t xml:space="preserve">two large macrophages with foamy cytoplasm within a background of mature erythrocytes.  The macrophage on the right has phagocytosed </w:t>
      </w:r>
      <w:r w:rsidRPr="00EB4C81">
        <w:rPr>
          <w:rFonts w:ascii="Times New Roman" w:eastAsia="Calibri" w:hAnsi="Times New Roman" w:cs="Times New Roman"/>
          <w:color w:val="000000"/>
        </w:rPr>
        <w:t>a mature erythrocyte (pink cell</w:t>
      </w:r>
      <w:r>
        <w:rPr>
          <w:rFonts w:ascii="Times New Roman" w:eastAsia="Calibri" w:hAnsi="Times New Roman" w:cs="Times New Roman"/>
          <w:color w:val="000000"/>
        </w:rPr>
        <w:t xml:space="preserve"> with</w:t>
      </w:r>
      <w:r w:rsidRPr="00EB4C81">
        <w:rPr>
          <w:rFonts w:ascii="Times New Roman" w:eastAsia="Calibri" w:hAnsi="Times New Roman" w:cs="Times New Roman"/>
          <w:color w:val="000000"/>
        </w:rPr>
        <w:t xml:space="preserve"> no nucleus, higher arrow) and a</w:t>
      </w:r>
      <w:r>
        <w:rPr>
          <w:rFonts w:ascii="Times New Roman" w:eastAsia="Calibri" w:hAnsi="Times New Roman" w:cs="Times New Roman"/>
          <w:color w:val="000000"/>
        </w:rPr>
        <w:t xml:space="preserve"> nucleated</w:t>
      </w:r>
      <w:r w:rsidRPr="00EB4C81">
        <w:rPr>
          <w:rFonts w:ascii="Times New Roman" w:eastAsia="Calibri" w:hAnsi="Times New Roman" w:cs="Times New Roman"/>
          <w:color w:val="000000"/>
        </w:rPr>
        <w:t xml:space="preserve"> erythrocyte precursor (</w:t>
      </w:r>
      <w:r>
        <w:rPr>
          <w:rFonts w:ascii="Times New Roman" w:eastAsia="Calibri" w:hAnsi="Times New Roman" w:cs="Times New Roman"/>
          <w:color w:val="000000"/>
        </w:rPr>
        <w:t xml:space="preserve">pink cell with deeply </w:t>
      </w:r>
      <w:r w:rsidRPr="00EB4C81">
        <w:rPr>
          <w:rFonts w:ascii="Times New Roman" w:eastAsia="Calibri" w:hAnsi="Times New Roman" w:cs="Times New Roman"/>
          <w:color w:val="000000"/>
        </w:rPr>
        <w:t>purple nucleus, lower arrow</w:t>
      </w:r>
      <w:r>
        <w:rPr>
          <w:rFonts w:ascii="Times New Roman" w:eastAsia="Calibri" w:hAnsi="Times New Roman" w:cs="Times New Roman"/>
          <w:color w:val="000000"/>
        </w:rPr>
        <w:t xml:space="preserve">, </w:t>
      </w:r>
      <w:r w:rsidRPr="00061014">
        <w:rPr>
          <w:rFonts w:ascii="Times New Roman" w:eastAsia="Calibri" w:hAnsi="Times New Roman" w:cs="Times New Roman"/>
          <w:b/>
          <w:color w:val="000000"/>
        </w:rPr>
        <w:t>A</w:t>
      </w:r>
      <w:r>
        <w:rPr>
          <w:rFonts w:ascii="Times New Roman" w:eastAsia="Calibri" w:hAnsi="Times New Roman" w:cs="Times New Roman"/>
          <w:color w:val="000000"/>
        </w:rPr>
        <w:t xml:space="preserve">); and high-power photomicrograph of another </w:t>
      </w:r>
      <w:r w:rsidRPr="00EB4C81">
        <w:rPr>
          <w:rFonts w:ascii="Times New Roman" w:eastAsia="Calibri" w:hAnsi="Times New Roman" w:cs="Times New Roman"/>
          <w:color w:val="000000"/>
          <w:sz w:val="24"/>
          <w:szCs w:val="24"/>
        </w:rPr>
        <w:t xml:space="preserve">large macrophage with foamy cytoplasm containing two </w:t>
      </w:r>
      <w:r>
        <w:rPr>
          <w:rFonts w:ascii="Times New Roman" w:eastAsia="Calibri" w:hAnsi="Times New Roman" w:cs="Times New Roman"/>
          <w:color w:val="000000"/>
          <w:sz w:val="24"/>
          <w:szCs w:val="24"/>
        </w:rPr>
        <w:t xml:space="preserve">phagocytosed nucleated </w:t>
      </w:r>
      <w:r w:rsidRPr="00EB4C81">
        <w:rPr>
          <w:rFonts w:ascii="Times New Roman" w:eastAsia="Calibri" w:hAnsi="Times New Roman" w:cs="Times New Roman"/>
          <w:color w:val="000000"/>
          <w:sz w:val="24"/>
          <w:szCs w:val="24"/>
        </w:rPr>
        <w:t>erythrocyte precursor cells (purple nucleus, two arrows</w:t>
      </w:r>
      <w:r>
        <w:rPr>
          <w:rFonts w:ascii="Times New Roman" w:eastAsia="Calibri" w:hAnsi="Times New Roman" w:cs="Times New Roman"/>
          <w:color w:val="000000"/>
          <w:sz w:val="24"/>
          <w:szCs w:val="24"/>
        </w:rPr>
        <w:t xml:space="preserve">, </w:t>
      </w:r>
      <w:r w:rsidRPr="00061014">
        <w:rPr>
          <w:rFonts w:ascii="Times New Roman" w:eastAsia="Calibri" w:hAnsi="Times New Roman" w:cs="Times New Roman"/>
          <w:b/>
          <w:color w:val="000000"/>
          <w:sz w:val="24"/>
          <w:szCs w:val="24"/>
        </w:rPr>
        <w:t>B</w:t>
      </w:r>
      <w:r>
        <w:rPr>
          <w:rFonts w:ascii="Times New Roman" w:eastAsia="Calibri" w:hAnsi="Times New Roman" w:cs="Times New Roman"/>
          <w:color w:val="000000"/>
          <w:sz w:val="24"/>
          <w:szCs w:val="24"/>
        </w:rPr>
        <w:t>)</w:t>
      </w:r>
      <w:r w:rsidRPr="00EB4C81">
        <w:rPr>
          <w:rFonts w:ascii="Times New Roman" w:eastAsia="Calibri" w:hAnsi="Times New Roman" w:cs="Times New Roman"/>
          <w:color w:val="000000"/>
          <w:sz w:val="24"/>
          <w:szCs w:val="24"/>
        </w:rPr>
        <w:t>.</w:t>
      </w:r>
    </w:p>
    <w:p w14:paraId="60CBC0EC" w14:textId="77777777" w:rsidR="003A7B6A" w:rsidRDefault="003A7B6A" w:rsidP="00077570">
      <w:pPr>
        <w:widowControl w:val="0"/>
        <w:spacing w:after="0" w:line="480" w:lineRule="auto"/>
        <w:jc w:val="both"/>
        <w:rPr>
          <w:rFonts w:ascii="Times New Roman" w:eastAsia="Calibri" w:hAnsi="Times New Roman" w:cs="Times New Roman"/>
          <w:color w:val="000000"/>
          <w:sz w:val="24"/>
          <w:szCs w:val="24"/>
        </w:rPr>
      </w:pPr>
    </w:p>
    <w:p w14:paraId="7CE987B4" w14:textId="2A78BD33" w:rsidR="00077570" w:rsidRDefault="00BF2741" w:rsidP="00077570">
      <w:pPr>
        <w:widowControl w:val="0"/>
        <w:spacing w:after="0" w:line="480" w:lineRule="auto"/>
        <w:jc w:val="both"/>
        <w:rPr>
          <w:rFonts w:ascii="Times New Roman" w:hAnsi="Times New Roman" w:cs="Times New Roman"/>
          <w:b/>
          <w:noProof/>
          <w:sz w:val="24"/>
          <w:szCs w:val="24"/>
        </w:rPr>
      </w:pPr>
      <w:r>
        <w:rPr>
          <w:rFonts w:ascii="Times New Roman" w:hAnsi="Times New Roman" w:cs="Times New Roman"/>
          <w:b/>
          <w:noProof/>
          <w:sz w:val="24"/>
          <w:szCs w:val="24"/>
        </w:rPr>
        <w:lastRenderedPageBreak/>
        <w:t xml:space="preserve">2.7  </w:t>
      </w:r>
      <w:r w:rsidR="00077570">
        <w:rPr>
          <w:rFonts w:ascii="Times New Roman" w:hAnsi="Times New Roman" w:cs="Times New Roman"/>
          <w:b/>
          <w:noProof/>
          <w:sz w:val="24"/>
          <w:szCs w:val="24"/>
        </w:rPr>
        <w:t>Abreviations:</w:t>
      </w:r>
    </w:p>
    <w:p w14:paraId="00C947A5" w14:textId="74FF0BDD" w:rsidR="00077570" w:rsidRDefault="00077570" w:rsidP="00077570">
      <w:pPr>
        <w:widowControl w:val="0"/>
        <w:autoSpaceDE w:val="0"/>
        <w:autoSpaceDN w:val="0"/>
        <w:adjustRightInd w:val="0"/>
        <w:spacing w:after="0" w:line="480" w:lineRule="auto"/>
        <w:jc w:val="both"/>
        <w:rPr>
          <w:rFonts w:ascii="Times New Roman" w:hAnsi="Times New Roman" w:cs="Times New Roman"/>
          <w:noProof/>
          <w:sz w:val="24"/>
          <w:szCs w:val="24"/>
        </w:rPr>
      </w:pPr>
      <w:r w:rsidRPr="00077570">
        <w:rPr>
          <w:rFonts w:ascii="Times New Roman" w:hAnsi="Times New Roman" w:cs="Times New Roman"/>
          <w:noProof/>
          <w:sz w:val="24"/>
          <w:szCs w:val="24"/>
        </w:rPr>
        <w:t>HLH = hmophsgocytic lymphohistiocytosis</w:t>
      </w:r>
    </w:p>
    <w:p w14:paraId="77772248" w14:textId="160055F8" w:rsidR="00077570" w:rsidRDefault="00077570" w:rsidP="00077570">
      <w:pPr>
        <w:widowControl w:val="0"/>
        <w:autoSpaceDE w:val="0"/>
        <w:autoSpaceDN w:val="0"/>
        <w:adjustRightInd w:val="0"/>
        <w:spacing w:after="0" w:line="480" w:lineRule="auto"/>
        <w:jc w:val="both"/>
        <w:rPr>
          <w:rFonts w:ascii="Times New Roman" w:hAnsi="Times New Roman" w:cs="Times New Roman"/>
          <w:noProof/>
          <w:sz w:val="24"/>
          <w:szCs w:val="24"/>
        </w:rPr>
      </w:pPr>
      <w:r>
        <w:rPr>
          <w:rFonts w:ascii="Times New Roman" w:hAnsi="Times New Roman" w:cs="Times New Roman"/>
          <w:noProof/>
          <w:sz w:val="24"/>
          <w:szCs w:val="24"/>
        </w:rPr>
        <w:t>IRB = institutional review board</w:t>
      </w:r>
    </w:p>
    <w:p w14:paraId="306B0DE2" w14:textId="20929D9E" w:rsidR="00077570" w:rsidRDefault="00077570" w:rsidP="00077570">
      <w:pPr>
        <w:widowControl w:val="0"/>
        <w:autoSpaceDE w:val="0"/>
        <w:autoSpaceDN w:val="0"/>
        <w:adjustRightInd w:val="0"/>
        <w:spacing w:after="0" w:line="480" w:lineRule="auto"/>
        <w:jc w:val="both"/>
        <w:rPr>
          <w:rFonts w:ascii="Times New Roman" w:hAnsi="Times New Roman" w:cs="Times New Roman"/>
          <w:noProof/>
          <w:sz w:val="24"/>
          <w:szCs w:val="24"/>
        </w:rPr>
      </w:pPr>
      <w:r>
        <w:rPr>
          <w:rFonts w:ascii="Times New Roman" w:hAnsi="Times New Roman" w:cs="Times New Roman"/>
          <w:noProof/>
          <w:sz w:val="24"/>
          <w:szCs w:val="24"/>
        </w:rPr>
        <w:t>51-Cr = Chromium-51</w:t>
      </w:r>
    </w:p>
    <w:p w14:paraId="5BBDEF4F" w14:textId="51A8A82D" w:rsidR="00077570" w:rsidRDefault="00077570" w:rsidP="00077570">
      <w:pPr>
        <w:widowControl w:val="0"/>
        <w:autoSpaceDE w:val="0"/>
        <w:autoSpaceDN w:val="0"/>
        <w:adjustRightInd w:val="0"/>
        <w:spacing w:after="0" w:line="480" w:lineRule="auto"/>
        <w:jc w:val="both"/>
        <w:rPr>
          <w:rFonts w:ascii="Times New Roman" w:hAnsi="Times New Roman" w:cs="Times New Roman"/>
          <w:noProof/>
          <w:sz w:val="24"/>
          <w:szCs w:val="24"/>
        </w:rPr>
      </w:pPr>
      <w:r>
        <w:rPr>
          <w:rFonts w:ascii="Times New Roman" w:hAnsi="Times New Roman" w:cs="Times New Roman"/>
          <w:noProof/>
          <w:sz w:val="24"/>
          <w:szCs w:val="24"/>
        </w:rPr>
        <w:t>NK-cell = natural killer cell</w:t>
      </w:r>
    </w:p>
    <w:p w14:paraId="33B569CD" w14:textId="53C2FCC6" w:rsidR="00077570" w:rsidRDefault="00077570" w:rsidP="00077570">
      <w:pPr>
        <w:widowControl w:val="0"/>
        <w:autoSpaceDE w:val="0"/>
        <w:autoSpaceDN w:val="0"/>
        <w:adjustRightInd w:val="0"/>
        <w:spacing w:after="0" w:line="480" w:lineRule="auto"/>
        <w:jc w:val="both"/>
        <w:rPr>
          <w:rFonts w:ascii="Times New Roman" w:hAnsi="Times New Roman" w:cs="Times New Roman"/>
          <w:noProof/>
          <w:sz w:val="24"/>
          <w:szCs w:val="24"/>
        </w:rPr>
      </w:pPr>
      <w:r>
        <w:rPr>
          <w:rFonts w:ascii="Times New Roman" w:hAnsi="Times New Roman" w:cs="Times New Roman"/>
          <w:noProof/>
          <w:sz w:val="24"/>
          <w:szCs w:val="24"/>
        </w:rPr>
        <w:t>LDH = lactate dehydrogenase</w:t>
      </w:r>
    </w:p>
    <w:p w14:paraId="4E48A3DC" w14:textId="29AFA832" w:rsidR="00077570" w:rsidRDefault="00077570" w:rsidP="00077570">
      <w:pPr>
        <w:widowControl w:val="0"/>
        <w:autoSpaceDE w:val="0"/>
        <w:autoSpaceDN w:val="0"/>
        <w:adjustRightInd w:val="0"/>
        <w:spacing w:after="0" w:line="48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MRI = magnetic resonance </w:t>
      </w:r>
      <w:r w:rsidR="00BA5EF7">
        <w:rPr>
          <w:rFonts w:ascii="Times New Roman" w:hAnsi="Times New Roman" w:cs="Times New Roman"/>
          <w:noProof/>
          <w:sz w:val="24"/>
          <w:szCs w:val="24"/>
        </w:rPr>
        <w:t>imaging</w:t>
      </w:r>
    </w:p>
    <w:p w14:paraId="7F435216" w14:textId="23CD4C31" w:rsidR="004D04A9" w:rsidRDefault="00BA5EF7" w:rsidP="004D04A9">
      <w:pPr>
        <w:widowControl w:val="0"/>
        <w:autoSpaceDE w:val="0"/>
        <w:autoSpaceDN w:val="0"/>
        <w:adjustRightInd w:val="0"/>
        <w:spacing w:after="0" w:line="480" w:lineRule="auto"/>
        <w:jc w:val="both"/>
        <w:rPr>
          <w:rFonts w:ascii="Times New Roman" w:hAnsi="Times New Roman" w:cs="Times New Roman"/>
          <w:noProof/>
          <w:sz w:val="24"/>
          <w:szCs w:val="24"/>
        </w:rPr>
      </w:pPr>
      <w:r>
        <w:rPr>
          <w:rFonts w:ascii="Times New Roman" w:hAnsi="Times New Roman" w:cs="Times New Roman"/>
          <w:noProof/>
          <w:sz w:val="24"/>
          <w:szCs w:val="24"/>
        </w:rPr>
        <w:t>MELD = mo</w:t>
      </w:r>
      <w:r w:rsidR="00C35548">
        <w:rPr>
          <w:rFonts w:ascii="Times New Roman" w:hAnsi="Times New Roman" w:cs="Times New Roman"/>
          <w:noProof/>
          <w:sz w:val="24"/>
          <w:szCs w:val="24"/>
        </w:rPr>
        <w:t>d</w:t>
      </w:r>
      <w:r>
        <w:rPr>
          <w:rFonts w:ascii="Times New Roman" w:hAnsi="Times New Roman" w:cs="Times New Roman"/>
          <w:noProof/>
          <w:sz w:val="24"/>
          <w:szCs w:val="24"/>
        </w:rPr>
        <w:t>el for end stage liver disease</w:t>
      </w:r>
    </w:p>
    <w:p w14:paraId="12F922B6" w14:textId="77777777" w:rsidR="001C4613" w:rsidRDefault="001C4613" w:rsidP="004D04A9">
      <w:pPr>
        <w:widowControl w:val="0"/>
        <w:autoSpaceDE w:val="0"/>
        <w:autoSpaceDN w:val="0"/>
        <w:adjustRightInd w:val="0"/>
        <w:spacing w:after="0" w:line="480" w:lineRule="auto"/>
        <w:jc w:val="both"/>
        <w:rPr>
          <w:rFonts w:ascii="Times New Roman" w:hAnsi="Times New Roman" w:cs="Times New Roman"/>
          <w:b/>
          <w:noProof/>
          <w:sz w:val="24"/>
          <w:szCs w:val="24"/>
        </w:rPr>
      </w:pPr>
    </w:p>
    <w:p w14:paraId="5D02AA76" w14:textId="77777777" w:rsidR="004D04A9" w:rsidRDefault="00BF2741" w:rsidP="004D04A9">
      <w:pPr>
        <w:widowControl w:val="0"/>
        <w:autoSpaceDE w:val="0"/>
        <w:autoSpaceDN w:val="0"/>
        <w:adjustRightInd w:val="0"/>
        <w:spacing w:after="0" w:line="480" w:lineRule="auto"/>
        <w:jc w:val="both"/>
        <w:rPr>
          <w:rFonts w:ascii="Times New Roman" w:hAnsi="Times New Roman" w:cs="Times New Roman"/>
          <w:b/>
          <w:noProof/>
          <w:sz w:val="24"/>
          <w:szCs w:val="24"/>
        </w:rPr>
      </w:pPr>
      <w:r>
        <w:rPr>
          <w:rFonts w:ascii="Times New Roman" w:hAnsi="Times New Roman" w:cs="Times New Roman"/>
          <w:b/>
          <w:noProof/>
          <w:sz w:val="24"/>
          <w:szCs w:val="24"/>
        </w:rPr>
        <w:t>2.8  Italics:  None.</w:t>
      </w:r>
    </w:p>
    <w:p w14:paraId="7AB54B0C" w14:textId="77777777" w:rsidR="001C4613" w:rsidRDefault="001C4613" w:rsidP="004D04A9">
      <w:pPr>
        <w:widowControl w:val="0"/>
        <w:autoSpaceDE w:val="0"/>
        <w:autoSpaceDN w:val="0"/>
        <w:adjustRightInd w:val="0"/>
        <w:spacing w:after="0" w:line="480" w:lineRule="auto"/>
        <w:jc w:val="both"/>
        <w:rPr>
          <w:rFonts w:ascii="Times New Roman" w:hAnsi="Times New Roman" w:cs="Times New Roman"/>
          <w:b/>
          <w:noProof/>
          <w:sz w:val="24"/>
          <w:szCs w:val="24"/>
        </w:rPr>
      </w:pPr>
    </w:p>
    <w:p w14:paraId="0BD170EE" w14:textId="4A525366" w:rsidR="00BF2741" w:rsidRDefault="00BF2741" w:rsidP="004D04A9">
      <w:pPr>
        <w:widowControl w:val="0"/>
        <w:autoSpaceDE w:val="0"/>
        <w:autoSpaceDN w:val="0"/>
        <w:adjustRightInd w:val="0"/>
        <w:spacing w:after="0" w:line="480" w:lineRule="auto"/>
        <w:jc w:val="both"/>
        <w:rPr>
          <w:rFonts w:ascii="Times New Roman" w:hAnsi="Times New Roman" w:cs="Times New Roman"/>
          <w:b/>
          <w:noProof/>
          <w:sz w:val="24"/>
          <w:szCs w:val="24"/>
        </w:rPr>
      </w:pPr>
      <w:r>
        <w:rPr>
          <w:rFonts w:ascii="Times New Roman" w:hAnsi="Times New Roman" w:cs="Times New Roman"/>
          <w:b/>
          <w:noProof/>
          <w:sz w:val="24"/>
          <w:szCs w:val="24"/>
        </w:rPr>
        <w:t xml:space="preserve">2.9  Acknowledgements:  </w:t>
      </w:r>
      <w:r w:rsidRPr="00BF2741">
        <w:rPr>
          <w:rFonts w:ascii="Times New Roman" w:hAnsi="Times New Roman" w:cs="Times New Roman"/>
          <w:noProof/>
          <w:sz w:val="24"/>
          <w:szCs w:val="24"/>
        </w:rPr>
        <w:t>None.</w:t>
      </w:r>
    </w:p>
    <w:p w14:paraId="7CE62469" w14:textId="77777777" w:rsidR="00BF2741" w:rsidRDefault="00BF2741" w:rsidP="00BF2741">
      <w:pPr>
        <w:widowControl w:val="0"/>
        <w:autoSpaceDE w:val="0"/>
        <w:autoSpaceDN w:val="0"/>
        <w:adjustRightInd w:val="0"/>
        <w:spacing w:after="0" w:line="480" w:lineRule="auto"/>
        <w:ind w:hanging="640"/>
        <w:jc w:val="both"/>
        <w:rPr>
          <w:rFonts w:ascii="Times New Roman" w:hAnsi="Times New Roman" w:cs="Times New Roman"/>
          <w:b/>
          <w:noProof/>
          <w:sz w:val="24"/>
          <w:szCs w:val="24"/>
        </w:rPr>
      </w:pPr>
    </w:p>
    <w:p w14:paraId="142E3971" w14:textId="7696A1FD" w:rsidR="00BF2741" w:rsidRPr="00BF2741" w:rsidRDefault="00BF2741" w:rsidP="00BF2741">
      <w:pPr>
        <w:widowControl w:val="0"/>
        <w:autoSpaceDE w:val="0"/>
        <w:autoSpaceDN w:val="0"/>
        <w:adjustRightInd w:val="0"/>
        <w:spacing w:after="0" w:line="480" w:lineRule="auto"/>
        <w:ind w:hanging="640"/>
        <w:jc w:val="both"/>
        <w:rPr>
          <w:rFonts w:ascii="Times New Roman" w:hAnsi="Times New Roman" w:cs="Times New Roman"/>
          <w:b/>
          <w:noProof/>
          <w:sz w:val="24"/>
          <w:szCs w:val="24"/>
        </w:rPr>
      </w:pPr>
      <w:r>
        <w:rPr>
          <w:rFonts w:ascii="Times New Roman" w:hAnsi="Times New Roman" w:cs="Times New Roman"/>
          <w:b/>
          <w:noProof/>
          <w:sz w:val="24"/>
          <w:szCs w:val="24"/>
        </w:rPr>
        <w:t xml:space="preserve">2.10  </w:t>
      </w:r>
      <w:r w:rsidRPr="00BF2741">
        <w:rPr>
          <w:rFonts w:ascii="Times New Roman" w:hAnsi="Times New Roman" w:cs="Times New Roman"/>
          <w:b/>
          <w:noProof/>
          <w:sz w:val="24"/>
          <w:szCs w:val="24"/>
        </w:rPr>
        <w:t>References</w:t>
      </w:r>
    </w:p>
    <w:p w14:paraId="349F9795" w14:textId="77777777" w:rsidR="00BF2741" w:rsidRDefault="00BF2741" w:rsidP="00BF2741">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sidRPr="00162823">
        <w:rPr>
          <w:rFonts w:ascii="Times New Roman" w:hAnsi="Times New Roman" w:cs="Times New Roman"/>
          <w:noProof/>
          <w:sz w:val="24"/>
          <w:szCs w:val="24"/>
        </w:rPr>
        <w:t xml:space="preserve">1. </w:t>
      </w:r>
      <w:r w:rsidRPr="00162823">
        <w:rPr>
          <w:rFonts w:ascii="Times New Roman" w:hAnsi="Times New Roman" w:cs="Times New Roman"/>
          <w:noProof/>
          <w:sz w:val="24"/>
          <w:szCs w:val="24"/>
        </w:rPr>
        <w:tab/>
      </w:r>
      <w:r w:rsidRPr="00C35548">
        <w:rPr>
          <w:rFonts w:ascii="Times New Roman" w:hAnsi="Times New Roman" w:cs="Times New Roman"/>
          <w:b/>
          <w:noProof/>
          <w:sz w:val="24"/>
          <w:szCs w:val="24"/>
        </w:rPr>
        <w:t>Lin S</w:t>
      </w:r>
      <w:r w:rsidRPr="00162823">
        <w:rPr>
          <w:rFonts w:ascii="Times New Roman" w:hAnsi="Times New Roman" w:cs="Times New Roman"/>
          <w:noProof/>
          <w:sz w:val="24"/>
          <w:szCs w:val="24"/>
        </w:rPr>
        <w:t xml:space="preserve">, Li Y, Long J, Liu Q, Yang F, He Y. Acute liver failure caused by hemophagocytic lymphohistiocytosis in adults: A case report and review of the literature. </w:t>
      </w:r>
      <w:r w:rsidRPr="00162823">
        <w:rPr>
          <w:rFonts w:ascii="Times New Roman" w:hAnsi="Times New Roman" w:cs="Times New Roman"/>
          <w:i/>
          <w:iCs/>
          <w:noProof/>
          <w:sz w:val="24"/>
          <w:szCs w:val="24"/>
        </w:rPr>
        <w:t>Medicine (Baltimore)</w:t>
      </w:r>
      <w:r w:rsidRPr="00162823">
        <w:rPr>
          <w:rFonts w:ascii="Times New Roman" w:hAnsi="Times New Roman" w:cs="Times New Roman"/>
          <w:noProof/>
          <w:sz w:val="24"/>
          <w:szCs w:val="24"/>
        </w:rPr>
        <w:t xml:space="preserve"> 2016;</w:t>
      </w:r>
      <w:r w:rsidRPr="00C35548">
        <w:rPr>
          <w:rFonts w:ascii="Times New Roman" w:hAnsi="Times New Roman" w:cs="Times New Roman"/>
          <w:b/>
          <w:bCs/>
          <w:noProof/>
          <w:sz w:val="24"/>
          <w:szCs w:val="24"/>
        </w:rPr>
        <w:t>95</w:t>
      </w:r>
      <w:r w:rsidRPr="00162823">
        <w:rPr>
          <w:rFonts w:ascii="Times New Roman" w:hAnsi="Times New Roman" w:cs="Times New Roman"/>
          <w:noProof/>
          <w:sz w:val="24"/>
          <w:szCs w:val="24"/>
        </w:rPr>
        <w:t>:e5431 [PMID: 27893685 DOI: 10.1097/MD.0000000000005431]</w:t>
      </w:r>
    </w:p>
    <w:p w14:paraId="6986FABB" w14:textId="77777777" w:rsidR="00BF2741" w:rsidRDefault="00BF2741" w:rsidP="00BF2741">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Pr>
          <w:rFonts w:ascii="Times New Roman" w:hAnsi="Times New Roman" w:cs="Times New Roman"/>
          <w:noProof/>
          <w:sz w:val="24"/>
          <w:szCs w:val="24"/>
        </w:rPr>
        <w:t>2</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Wright G</w:t>
      </w:r>
      <w:r w:rsidRPr="00D5301D">
        <w:rPr>
          <w:rFonts w:ascii="Times New Roman" w:hAnsi="Times New Roman" w:cs="Times New Roman"/>
          <w:noProof/>
          <w:sz w:val="24"/>
          <w:szCs w:val="24"/>
        </w:rPr>
        <w:t xml:space="preserve">, Wilmore S, Makanyanga J, McKerrell T, Watkins J, Patch D, Burroughs AK. Liver </w:t>
      </w:r>
      <w:r>
        <w:rPr>
          <w:rFonts w:ascii="Times New Roman" w:hAnsi="Times New Roman" w:cs="Times New Roman"/>
          <w:noProof/>
          <w:sz w:val="24"/>
          <w:szCs w:val="24"/>
        </w:rPr>
        <w:t>t</w:t>
      </w:r>
      <w:r w:rsidRPr="00D5301D">
        <w:rPr>
          <w:rFonts w:ascii="Times New Roman" w:hAnsi="Times New Roman" w:cs="Times New Roman"/>
          <w:noProof/>
          <w:sz w:val="24"/>
          <w:szCs w:val="24"/>
        </w:rPr>
        <w:t xml:space="preserve">ransplant for </w:t>
      </w:r>
      <w:r>
        <w:rPr>
          <w:rFonts w:ascii="Times New Roman" w:hAnsi="Times New Roman" w:cs="Times New Roman"/>
          <w:noProof/>
          <w:sz w:val="24"/>
          <w:szCs w:val="24"/>
        </w:rPr>
        <w:t>a</w:t>
      </w:r>
      <w:r w:rsidRPr="00D5301D">
        <w:rPr>
          <w:rFonts w:ascii="Times New Roman" w:hAnsi="Times New Roman" w:cs="Times New Roman"/>
          <w:noProof/>
          <w:sz w:val="24"/>
          <w:szCs w:val="24"/>
        </w:rPr>
        <w:t xml:space="preserve">dult </w:t>
      </w:r>
      <w:r>
        <w:rPr>
          <w:rFonts w:ascii="Times New Roman" w:hAnsi="Times New Roman" w:cs="Times New Roman"/>
          <w:noProof/>
          <w:sz w:val="24"/>
          <w:szCs w:val="24"/>
        </w:rPr>
        <w:t>h</w:t>
      </w:r>
      <w:r w:rsidRPr="00D5301D">
        <w:rPr>
          <w:rFonts w:ascii="Times New Roman" w:hAnsi="Times New Roman" w:cs="Times New Roman"/>
          <w:noProof/>
          <w:sz w:val="24"/>
          <w:szCs w:val="24"/>
        </w:rPr>
        <w:t xml:space="preserve">emophagocytic </w:t>
      </w:r>
      <w:r>
        <w:rPr>
          <w:rFonts w:ascii="Times New Roman" w:hAnsi="Times New Roman" w:cs="Times New Roman"/>
          <w:noProof/>
          <w:sz w:val="24"/>
          <w:szCs w:val="24"/>
        </w:rPr>
        <w:t>l</w:t>
      </w:r>
      <w:r w:rsidRPr="00D5301D">
        <w:rPr>
          <w:rFonts w:ascii="Times New Roman" w:hAnsi="Times New Roman" w:cs="Times New Roman"/>
          <w:noProof/>
          <w:sz w:val="24"/>
          <w:szCs w:val="24"/>
        </w:rPr>
        <w:t xml:space="preserve">ymphohistiocytosis: </w:t>
      </w:r>
      <w:r>
        <w:rPr>
          <w:rFonts w:ascii="Times New Roman" w:hAnsi="Times New Roman" w:cs="Times New Roman"/>
          <w:noProof/>
          <w:sz w:val="24"/>
          <w:szCs w:val="24"/>
        </w:rPr>
        <w:t>c</w:t>
      </w:r>
      <w:r w:rsidRPr="00D5301D">
        <w:rPr>
          <w:rFonts w:ascii="Times New Roman" w:hAnsi="Times New Roman" w:cs="Times New Roman"/>
          <w:noProof/>
          <w:sz w:val="24"/>
          <w:szCs w:val="24"/>
        </w:rPr>
        <w:t xml:space="preserve">ase </w:t>
      </w:r>
      <w:r>
        <w:rPr>
          <w:rFonts w:ascii="Times New Roman" w:hAnsi="Times New Roman" w:cs="Times New Roman"/>
          <w:noProof/>
          <w:sz w:val="24"/>
          <w:szCs w:val="24"/>
        </w:rPr>
        <w:t>r</w:t>
      </w:r>
      <w:r w:rsidRPr="00D5301D">
        <w:rPr>
          <w:rFonts w:ascii="Times New Roman" w:hAnsi="Times New Roman" w:cs="Times New Roman"/>
          <w:noProof/>
          <w:sz w:val="24"/>
          <w:szCs w:val="24"/>
        </w:rPr>
        <w:t xml:space="preserve">eport and </w:t>
      </w:r>
      <w:r>
        <w:rPr>
          <w:rFonts w:ascii="Times New Roman" w:hAnsi="Times New Roman" w:cs="Times New Roman"/>
          <w:noProof/>
          <w:sz w:val="24"/>
          <w:szCs w:val="24"/>
        </w:rPr>
        <w:t>l</w:t>
      </w:r>
      <w:r w:rsidRPr="00D5301D">
        <w:rPr>
          <w:rFonts w:ascii="Times New Roman" w:hAnsi="Times New Roman" w:cs="Times New Roman"/>
          <w:noProof/>
          <w:sz w:val="24"/>
          <w:szCs w:val="24"/>
        </w:rPr>
        <w:t xml:space="preserve">iterature </w:t>
      </w:r>
      <w:r>
        <w:rPr>
          <w:rFonts w:ascii="Times New Roman" w:hAnsi="Times New Roman" w:cs="Times New Roman"/>
          <w:noProof/>
          <w:sz w:val="24"/>
          <w:szCs w:val="24"/>
        </w:rPr>
        <w:t>r</w:t>
      </w:r>
      <w:r w:rsidRPr="00D5301D">
        <w:rPr>
          <w:rFonts w:ascii="Times New Roman" w:hAnsi="Times New Roman" w:cs="Times New Roman"/>
          <w:noProof/>
          <w:sz w:val="24"/>
          <w:szCs w:val="24"/>
        </w:rPr>
        <w:t xml:space="preserve">eview. </w:t>
      </w:r>
      <w:r w:rsidRPr="00D5301D">
        <w:rPr>
          <w:rFonts w:ascii="Times New Roman" w:hAnsi="Times New Roman" w:cs="Times New Roman"/>
          <w:i/>
          <w:iCs/>
          <w:noProof/>
          <w:sz w:val="24"/>
          <w:szCs w:val="24"/>
        </w:rPr>
        <w:t>Exp Clin Transplant</w:t>
      </w:r>
      <w:r w:rsidRPr="00D5301D">
        <w:rPr>
          <w:rFonts w:ascii="Times New Roman" w:hAnsi="Times New Roman" w:cs="Times New Roman"/>
          <w:noProof/>
          <w:sz w:val="24"/>
          <w:szCs w:val="24"/>
        </w:rPr>
        <w:t xml:space="preserve"> 2012;</w:t>
      </w:r>
      <w:r w:rsidRPr="00D5301D">
        <w:rPr>
          <w:rFonts w:ascii="Times New Roman" w:hAnsi="Times New Roman" w:cs="Times New Roman"/>
          <w:b/>
          <w:bCs/>
          <w:noProof/>
          <w:sz w:val="24"/>
          <w:szCs w:val="24"/>
        </w:rPr>
        <w:t>10</w:t>
      </w:r>
      <w:r w:rsidRPr="00D5301D">
        <w:rPr>
          <w:rFonts w:ascii="Times New Roman" w:hAnsi="Times New Roman" w:cs="Times New Roman"/>
          <w:noProof/>
          <w:sz w:val="24"/>
          <w:szCs w:val="24"/>
        </w:rPr>
        <w:t>:508–12 [PMID: 22920230 DOI: 10.6002/ect.2011.0204]</w:t>
      </w:r>
    </w:p>
    <w:p w14:paraId="4FA35DB6" w14:textId="6F64D958" w:rsidR="00BF2741" w:rsidRPr="00843526" w:rsidRDefault="00BF2741" w:rsidP="00BF2741">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Pr>
          <w:rFonts w:ascii="Times New Roman" w:hAnsi="Times New Roman" w:cs="Times New Roman"/>
          <w:noProof/>
          <w:sz w:val="24"/>
          <w:szCs w:val="24"/>
        </w:rPr>
        <w:t>3.</w:t>
      </w:r>
      <w:r>
        <w:rPr>
          <w:rFonts w:ascii="Times New Roman" w:hAnsi="Times New Roman" w:cs="Times New Roman"/>
          <w:noProof/>
          <w:sz w:val="24"/>
          <w:szCs w:val="24"/>
        </w:rPr>
        <w:tab/>
      </w:r>
      <w:hyperlink r:id="rId17" w:history="1">
        <w:r w:rsidRPr="00C35548">
          <w:rPr>
            <w:rFonts w:ascii="Times New Roman" w:eastAsia="Times New Roman" w:hAnsi="Times New Roman" w:cs="Times New Roman"/>
            <w:b/>
            <w:sz w:val="24"/>
            <w:szCs w:val="24"/>
          </w:rPr>
          <w:t>Amir AZ</w:t>
        </w:r>
      </w:hyperlink>
      <w:r w:rsidRPr="00843526">
        <w:rPr>
          <w:rFonts w:ascii="Times New Roman" w:eastAsia="Times New Roman" w:hAnsi="Times New Roman" w:cs="Times New Roman"/>
          <w:sz w:val="24"/>
          <w:szCs w:val="24"/>
        </w:rPr>
        <w:t xml:space="preserve">, </w:t>
      </w:r>
      <w:hyperlink r:id="rId18" w:history="1">
        <w:r w:rsidRPr="00843526">
          <w:rPr>
            <w:rFonts w:ascii="Times New Roman" w:eastAsia="Times New Roman" w:hAnsi="Times New Roman" w:cs="Times New Roman"/>
            <w:sz w:val="24"/>
            <w:szCs w:val="24"/>
          </w:rPr>
          <w:t>Ling SC</w:t>
        </w:r>
      </w:hyperlink>
      <w:r w:rsidRPr="00843526">
        <w:rPr>
          <w:rFonts w:ascii="Times New Roman" w:eastAsia="Times New Roman" w:hAnsi="Times New Roman" w:cs="Times New Roman"/>
          <w:sz w:val="24"/>
          <w:szCs w:val="24"/>
        </w:rPr>
        <w:t xml:space="preserve">, </w:t>
      </w:r>
      <w:hyperlink r:id="rId19" w:history="1">
        <w:r w:rsidRPr="00843526">
          <w:rPr>
            <w:rFonts w:ascii="Times New Roman" w:eastAsia="Times New Roman" w:hAnsi="Times New Roman" w:cs="Times New Roman"/>
            <w:sz w:val="24"/>
            <w:szCs w:val="24"/>
          </w:rPr>
          <w:t>Naqvi A</w:t>
        </w:r>
      </w:hyperlink>
      <w:r w:rsidRPr="00843526">
        <w:rPr>
          <w:rFonts w:ascii="Times New Roman" w:eastAsia="Times New Roman" w:hAnsi="Times New Roman" w:cs="Times New Roman"/>
          <w:sz w:val="24"/>
          <w:szCs w:val="24"/>
        </w:rPr>
        <w:t xml:space="preserve">, </w:t>
      </w:r>
      <w:hyperlink r:id="rId20" w:history="1">
        <w:r w:rsidRPr="00843526">
          <w:rPr>
            <w:rFonts w:ascii="Times New Roman" w:eastAsia="Times New Roman" w:hAnsi="Times New Roman" w:cs="Times New Roman"/>
            <w:sz w:val="24"/>
            <w:szCs w:val="24"/>
          </w:rPr>
          <w:t>Weitzman S</w:t>
        </w:r>
      </w:hyperlink>
      <w:r w:rsidRPr="00843526">
        <w:rPr>
          <w:rFonts w:ascii="Times New Roman" w:eastAsia="Times New Roman" w:hAnsi="Times New Roman" w:cs="Times New Roman"/>
          <w:sz w:val="24"/>
          <w:szCs w:val="24"/>
        </w:rPr>
        <w:t xml:space="preserve">, </w:t>
      </w:r>
      <w:hyperlink r:id="rId21" w:history="1">
        <w:r w:rsidRPr="00843526">
          <w:rPr>
            <w:rFonts w:ascii="Times New Roman" w:eastAsia="Times New Roman" w:hAnsi="Times New Roman" w:cs="Times New Roman"/>
            <w:sz w:val="24"/>
            <w:szCs w:val="24"/>
          </w:rPr>
          <w:t>Fecteau A</w:t>
        </w:r>
      </w:hyperlink>
      <w:r w:rsidRPr="00843526">
        <w:rPr>
          <w:rFonts w:ascii="Times New Roman" w:eastAsia="Times New Roman" w:hAnsi="Times New Roman" w:cs="Times New Roman"/>
          <w:sz w:val="24"/>
          <w:szCs w:val="24"/>
        </w:rPr>
        <w:t xml:space="preserve">, </w:t>
      </w:r>
      <w:hyperlink r:id="rId22" w:history="1">
        <w:r w:rsidRPr="00843526">
          <w:rPr>
            <w:rFonts w:ascii="Times New Roman" w:eastAsia="Times New Roman" w:hAnsi="Times New Roman" w:cs="Times New Roman"/>
            <w:sz w:val="24"/>
            <w:szCs w:val="24"/>
          </w:rPr>
          <w:t>Grant D</w:t>
        </w:r>
      </w:hyperlink>
      <w:r w:rsidRPr="00843526">
        <w:rPr>
          <w:rFonts w:ascii="Times New Roman" w:eastAsia="Times New Roman" w:hAnsi="Times New Roman" w:cs="Times New Roman"/>
          <w:sz w:val="24"/>
          <w:szCs w:val="24"/>
        </w:rPr>
        <w:t xml:space="preserve">, </w:t>
      </w:r>
      <w:hyperlink r:id="rId23" w:history="1">
        <w:r w:rsidRPr="00843526">
          <w:rPr>
            <w:rFonts w:ascii="Times New Roman" w:eastAsia="Times New Roman" w:hAnsi="Times New Roman" w:cs="Times New Roman"/>
            <w:sz w:val="24"/>
            <w:szCs w:val="24"/>
          </w:rPr>
          <w:t>Ghanekar A</w:t>
        </w:r>
      </w:hyperlink>
      <w:r w:rsidRPr="00843526">
        <w:rPr>
          <w:rFonts w:ascii="Times New Roman" w:eastAsia="Times New Roman" w:hAnsi="Times New Roman" w:cs="Times New Roman"/>
          <w:sz w:val="24"/>
          <w:szCs w:val="24"/>
        </w:rPr>
        <w:t xml:space="preserve">, </w:t>
      </w:r>
      <w:hyperlink r:id="rId24" w:history="1">
        <w:r w:rsidRPr="00843526">
          <w:rPr>
            <w:rFonts w:ascii="Times New Roman" w:eastAsia="Times New Roman" w:hAnsi="Times New Roman" w:cs="Times New Roman"/>
            <w:sz w:val="24"/>
            <w:szCs w:val="24"/>
          </w:rPr>
          <w:t>Cattral M</w:t>
        </w:r>
      </w:hyperlink>
      <w:r w:rsidRPr="00843526">
        <w:rPr>
          <w:rFonts w:ascii="Times New Roman" w:eastAsia="Times New Roman" w:hAnsi="Times New Roman" w:cs="Times New Roman"/>
          <w:sz w:val="24"/>
          <w:szCs w:val="24"/>
        </w:rPr>
        <w:t xml:space="preserve">, </w:t>
      </w:r>
      <w:hyperlink r:id="rId25" w:history="1">
        <w:r w:rsidRPr="00843526">
          <w:rPr>
            <w:rFonts w:ascii="Times New Roman" w:eastAsia="Times New Roman" w:hAnsi="Times New Roman" w:cs="Times New Roman"/>
            <w:sz w:val="24"/>
            <w:szCs w:val="24"/>
          </w:rPr>
          <w:t>Nalli N</w:t>
        </w:r>
      </w:hyperlink>
      <w:r w:rsidRPr="00843526">
        <w:rPr>
          <w:rFonts w:ascii="Times New Roman" w:eastAsia="Times New Roman" w:hAnsi="Times New Roman" w:cs="Times New Roman"/>
          <w:sz w:val="24"/>
          <w:szCs w:val="24"/>
        </w:rPr>
        <w:t xml:space="preserve">, </w:t>
      </w:r>
      <w:hyperlink r:id="rId26" w:history="1">
        <w:r w:rsidRPr="00843526">
          <w:rPr>
            <w:rFonts w:ascii="Times New Roman" w:eastAsia="Times New Roman" w:hAnsi="Times New Roman" w:cs="Times New Roman"/>
            <w:sz w:val="24"/>
            <w:szCs w:val="24"/>
          </w:rPr>
          <w:t>Cutz E</w:t>
        </w:r>
      </w:hyperlink>
      <w:r w:rsidRPr="00843526">
        <w:rPr>
          <w:rFonts w:ascii="Times New Roman" w:eastAsia="Times New Roman" w:hAnsi="Times New Roman" w:cs="Times New Roman"/>
          <w:sz w:val="24"/>
          <w:szCs w:val="24"/>
        </w:rPr>
        <w:t xml:space="preserve">, </w:t>
      </w:r>
      <w:hyperlink r:id="rId27" w:history="1">
        <w:r w:rsidRPr="00843526">
          <w:rPr>
            <w:rFonts w:ascii="Times New Roman" w:eastAsia="Times New Roman" w:hAnsi="Times New Roman" w:cs="Times New Roman"/>
            <w:sz w:val="24"/>
            <w:szCs w:val="24"/>
          </w:rPr>
          <w:t>Kamath B</w:t>
        </w:r>
      </w:hyperlink>
      <w:r w:rsidRPr="00843526">
        <w:rPr>
          <w:rFonts w:ascii="Times New Roman" w:eastAsia="Times New Roman" w:hAnsi="Times New Roman" w:cs="Times New Roman"/>
          <w:sz w:val="24"/>
          <w:szCs w:val="24"/>
        </w:rPr>
        <w:t xml:space="preserve">, </w:t>
      </w:r>
      <w:hyperlink r:id="rId28" w:history="1">
        <w:r w:rsidRPr="00843526">
          <w:rPr>
            <w:rFonts w:ascii="Times New Roman" w:eastAsia="Times New Roman" w:hAnsi="Times New Roman" w:cs="Times New Roman"/>
            <w:sz w:val="24"/>
            <w:szCs w:val="24"/>
          </w:rPr>
          <w:t>Jones N</w:t>
        </w:r>
      </w:hyperlink>
      <w:r w:rsidRPr="00843526">
        <w:rPr>
          <w:rFonts w:ascii="Times New Roman" w:eastAsia="Times New Roman" w:hAnsi="Times New Roman" w:cs="Times New Roman"/>
          <w:sz w:val="24"/>
          <w:szCs w:val="24"/>
        </w:rPr>
        <w:t xml:space="preserve">, </w:t>
      </w:r>
      <w:hyperlink r:id="rId29" w:history="1">
        <w:r w:rsidRPr="00843526">
          <w:rPr>
            <w:rFonts w:ascii="Times New Roman" w:eastAsia="Times New Roman" w:hAnsi="Times New Roman" w:cs="Times New Roman"/>
            <w:sz w:val="24"/>
            <w:szCs w:val="24"/>
          </w:rPr>
          <w:t>De Angelis M</w:t>
        </w:r>
      </w:hyperlink>
      <w:r w:rsidRPr="00843526">
        <w:rPr>
          <w:rFonts w:ascii="Times New Roman" w:eastAsia="Times New Roman" w:hAnsi="Times New Roman" w:cs="Times New Roman"/>
          <w:sz w:val="24"/>
          <w:szCs w:val="24"/>
        </w:rPr>
        <w:t xml:space="preserve">, </w:t>
      </w:r>
      <w:hyperlink r:id="rId30" w:history="1">
        <w:r w:rsidRPr="00843526">
          <w:rPr>
            <w:rFonts w:ascii="Times New Roman" w:eastAsia="Times New Roman" w:hAnsi="Times New Roman" w:cs="Times New Roman"/>
            <w:sz w:val="24"/>
            <w:szCs w:val="24"/>
          </w:rPr>
          <w:t>Ng V</w:t>
        </w:r>
      </w:hyperlink>
      <w:r w:rsidRPr="00843526">
        <w:rPr>
          <w:rFonts w:ascii="Times New Roman" w:eastAsia="Times New Roman" w:hAnsi="Times New Roman" w:cs="Times New Roman"/>
          <w:sz w:val="24"/>
          <w:szCs w:val="24"/>
        </w:rPr>
        <w:t xml:space="preserve">, </w:t>
      </w:r>
      <w:hyperlink r:id="rId31" w:history="1">
        <w:r w:rsidRPr="00843526">
          <w:rPr>
            <w:rFonts w:ascii="Times New Roman" w:eastAsia="Times New Roman" w:hAnsi="Times New Roman" w:cs="Times New Roman"/>
            <w:sz w:val="24"/>
            <w:szCs w:val="24"/>
          </w:rPr>
          <w:t>Avitzur Y</w:t>
        </w:r>
      </w:hyperlink>
      <w:r w:rsidRPr="00843526">
        <w:rPr>
          <w:rFonts w:ascii="Times New Roman" w:eastAsia="Times New Roman" w:hAnsi="Times New Roman" w:cs="Times New Roman"/>
          <w:sz w:val="24"/>
          <w:szCs w:val="24"/>
        </w:rPr>
        <w:t>.</w:t>
      </w:r>
      <w:r w:rsidRPr="00843526">
        <w:rPr>
          <w:rFonts w:ascii="Times New Roman" w:eastAsia="Times New Roman" w:hAnsi="Times New Roman" w:cs="Times New Roman"/>
          <w:b/>
          <w:bCs/>
          <w:color w:val="000000"/>
          <w:kern w:val="36"/>
          <w:sz w:val="24"/>
          <w:szCs w:val="24"/>
        </w:rPr>
        <w:t xml:space="preserve"> </w:t>
      </w:r>
      <w:r w:rsidRPr="00843526">
        <w:rPr>
          <w:rFonts w:ascii="Times New Roman" w:eastAsia="Times New Roman" w:hAnsi="Times New Roman" w:cs="Times New Roman"/>
          <w:bCs/>
          <w:color w:val="000000"/>
          <w:kern w:val="36"/>
          <w:sz w:val="24"/>
          <w:szCs w:val="24"/>
        </w:rPr>
        <w:t xml:space="preserve">Liver transplantation for children with acute liver failure associated with secondary hemophagocytic lymphohistiocytosis.  </w:t>
      </w:r>
      <w:hyperlink r:id="rId32" w:tooltip="Liver transplantation : official publication of the American Association for the Study of Liver Diseases and the International Liver Transplantation Society." w:history="1">
        <w:r w:rsidRPr="00C35548">
          <w:rPr>
            <w:rFonts w:ascii="Times New Roman" w:eastAsia="Times New Roman" w:hAnsi="Times New Roman" w:cs="Times New Roman"/>
            <w:i/>
            <w:sz w:val="24"/>
            <w:szCs w:val="24"/>
          </w:rPr>
          <w:t xml:space="preserve">Liver </w:t>
        </w:r>
        <w:r w:rsidRPr="00C35548">
          <w:rPr>
            <w:rFonts w:ascii="Times New Roman" w:eastAsia="Times New Roman" w:hAnsi="Times New Roman" w:cs="Times New Roman"/>
            <w:i/>
            <w:sz w:val="24"/>
            <w:szCs w:val="24"/>
          </w:rPr>
          <w:lastRenderedPageBreak/>
          <w:t>Transpl</w:t>
        </w:r>
      </w:hyperlink>
      <w:r w:rsidRPr="00843526">
        <w:rPr>
          <w:rFonts w:ascii="Times New Roman" w:eastAsia="Times New Roman" w:hAnsi="Times New Roman" w:cs="Times New Roman"/>
          <w:sz w:val="24"/>
          <w:szCs w:val="24"/>
        </w:rPr>
        <w:t xml:space="preserve"> 2016 Sep;</w:t>
      </w:r>
      <w:r w:rsidRPr="00C35548">
        <w:rPr>
          <w:rFonts w:ascii="Times New Roman" w:eastAsia="Times New Roman" w:hAnsi="Times New Roman" w:cs="Times New Roman"/>
          <w:b/>
          <w:sz w:val="24"/>
          <w:szCs w:val="24"/>
        </w:rPr>
        <w:t>22</w:t>
      </w:r>
      <w:r w:rsidRPr="00843526">
        <w:rPr>
          <w:rFonts w:ascii="Times New Roman" w:eastAsia="Times New Roman" w:hAnsi="Times New Roman" w:cs="Times New Roman"/>
          <w:sz w:val="24"/>
          <w:szCs w:val="24"/>
        </w:rPr>
        <w:t>(9):1245-53. doi: 10.1002/lt.24485. Epub 2016 Aug 2.</w:t>
      </w:r>
    </w:p>
    <w:p w14:paraId="2F0D3597" w14:textId="77777777" w:rsidR="00C35548" w:rsidRDefault="00BF2741" w:rsidP="00C35548">
      <w:pPr>
        <w:widowControl w:val="0"/>
        <w:autoSpaceDE w:val="0"/>
        <w:autoSpaceDN w:val="0"/>
        <w:adjustRightInd w:val="0"/>
        <w:spacing w:after="0" w:line="480" w:lineRule="auto"/>
        <w:ind w:hanging="640"/>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Pr>
          <w:rFonts w:ascii="Times New Roman" w:eastAsia="Calibri" w:hAnsi="Times New Roman" w:cs="Times New Roman"/>
          <w:sz w:val="24"/>
          <w:szCs w:val="24"/>
        </w:rPr>
        <w:tab/>
      </w:r>
      <w:hyperlink r:id="rId33" w:history="1">
        <w:r w:rsidRPr="00C35548">
          <w:rPr>
            <w:rFonts w:ascii="Times New Roman" w:eastAsia="Times New Roman" w:hAnsi="Times New Roman" w:cs="Times New Roman"/>
            <w:b/>
            <w:sz w:val="24"/>
            <w:szCs w:val="24"/>
          </w:rPr>
          <w:t>Li J</w:t>
        </w:r>
      </w:hyperlink>
      <w:r w:rsidRPr="000262E8">
        <w:rPr>
          <w:rFonts w:ascii="Times New Roman" w:eastAsia="Times New Roman" w:hAnsi="Times New Roman" w:cs="Times New Roman"/>
          <w:sz w:val="24"/>
          <w:szCs w:val="24"/>
        </w:rPr>
        <w:t xml:space="preserve">, </w:t>
      </w:r>
      <w:hyperlink r:id="rId34" w:history="1">
        <w:r w:rsidRPr="000262E8">
          <w:rPr>
            <w:rFonts w:ascii="Times New Roman" w:eastAsia="Times New Roman" w:hAnsi="Times New Roman" w:cs="Times New Roman"/>
            <w:sz w:val="24"/>
            <w:szCs w:val="24"/>
          </w:rPr>
          <w:t>Wang Q</w:t>
        </w:r>
      </w:hyperlink>
      <w:r w:rsidRPr="000262E8">
        <w:rPr>
          <w:rFonts w:ascii="Times New Roman" w:eastAsia="Times New Roman" w:hAnsi="Times New Roman" w:cs="Times New Roman"/>
          <w:sz w:val="24"/>
          <w:szCs w:val="24"/>
        </w:rPr>
        <w:t xml:space="preserve">, </w:t>
      </w:r>
      <w:hyperlink r:id="rId35" w:history="1">
        <w:r w:rsidRPr="000262E8">
          <w:rPr>
            <w:rFonts w:ascii="Times New Roman" w:eastAsia="Times New Roman" w:hAnsi="Times New Roman" w:cs="Times New Roman"/>
            <w:sz w:val="24"/>
            <w:szCs w:val="24"/>
          </w:rPr>
          <w:t>Zheng W</w:t>
        </w:r>
      </w:hyperlink>
      <w:r w:rsidRPr="000262E8">
        <w:rPr>
          <w:rFonts w:ascii="Times New Roman" w:eastAsia="Times New Roman" w:hAnsi="Times New Roman" w:cs="Times New Roman"/>
          <w:sz w:val="24"/>
          <w:szCs w:val="24"/>
        </w:rPr>
        <w:t xml:space="preserve">, </w:t>
      </w:r>
      <w:hyperlink r:id="rId36" w:history="1">
        <w:r w:rsidRPr="000262E8">
          <w:rPr>
            <w:rFonts w:ascii="Times New Roman" w:eastAsia="Times New Roman" w:hAnsi="Times New Roman" w:cs="Times New Roman"/>
            <w:sz w:val="24"/>
            <w:szCs w:val="24"/>
          </w:rPr>
          <w:t>Ma J</w:t>
        </w:r>
      </w:hyperlink>
      <w:r w:rsidRPr="000262E8">
        <w:rPr>
          <w:rFonts w:ascii="Times New Roman" w:eastAsia="Times New Roman" w:hAnsi="Times New Roman" w:cs="Times New Roman"/>
          <w:sz w:val="24"/>
          <w:szCs w:val="24"/>
        </w:rPr>
        <w:t xml:space="preserve">, </w:t>
      </w:r>
      <w:hyperlink r:id="rId37" w:history="1">
        <w:r w:rsidRPr="000262E8">
          <w:rPr>
            <w:rFonts w:ascii="Times New Roman" w:eastAsia="Times New Roman" w:hAnsi="Times New Roman" w:cs="Times New Roman"/>
            <w:sz w:val="24"/>
            <w:szCs w:val="24"/>
          </w:rPr>
          <w:t>Zhang W</w:t>
        </w:r>
      </w:hyperlink>
      <w:r w:rsidRPr="000262E8">
        <w:rPr>
          <w:rFonts w:ascii="Times New Roman" w:eastAsia="Times New Roman" w:hAnsi="Times New Roman" w:cs="Times New Roman"/>
          <w:sz w:val="24"/>
          <w:szCs w:val="24"/>
        </w:rPr>
        <w:t xml:space="preserve">, </w:t>
      </w:r>
      <w:hyperlink r:id="rId38" w:history="1">
        <w:r w:rsidRPr="000262E8">
          <w:rPr>
            <w:rFonts w:ascii="Times New Roman" w:eastAsia="Times New Roman" w:hAnsi="Times New Roman" w:cs="Times New Roman"/>
            <w:sz w:val="24"/>
            <w:szCs w:val="24"/>
          </w:rPr>
          <w:t>Wang W</w:t>
        </w:r>
      </w:hyperlink>
      <w:r w:rsidRPr="000262E8">
        <w:rPr>
          <w:rFonts w:ascii="Times New Roman" w:eastAsia="Times New Roman" w:hAnsi="Times New Roman" w:cs="Times New Roman"/>
          <w:sz w:val="24"/>
          <w:szCs w:val="24"/>
        </w:rPr>
        <w:t xml:space="preserve">, </w:t>
      </w:r>
      <w:hyperlink r:id="rId39" w:history="1">
        <w:r w:rsidRPr="000262E8">
          <w:rPr>
            <w:rFonts w:ascii="Times New Roman" w:eastAsia="Times New Roman" w:hAnsi="Times New Roman" w:cs="Times New Roman"/>
            <w:sz w:val="24"/>
            <w:szCs w:val="24"/>
          </w:rPr>
          <w:t>Tian X</w:t>
        </w:r>
      </w:hyperlink>
      <w:r w:rsidRPr="000262E8">
        <w:rPr>
          <w:rFonts w:ascii="Times New Roman" w:eastAsia="Times New Roman" w:hAnsi="Times New Roman" w:cs="Times New Roman"/>
          <w:sz w:val="24"/>
          <w:szCs w:val="24"/>
        </w:rPr>
        <w:t>.</w:t>
      </w:r>
      <w:r w:rsidRPr="000262E8">
        <w:rPr>
          <w:rFonts w:ascii="Times New Roman" w:eastAsia="Times New Roman" w:hAnsi="Times New Roman" w:cs="Times New Roman"/>
          <w:b/>
          <w:bCs/>
          <w:color w:val="000000"/>
          <w:kern w:val="36"/>
          <w:sz w:val="24"/>
          <w:szCs w:val="24"/>
        </w:rPr>
        <w:t xml:space="preserve"> </w:t>
      </w:r>
      <w:r w:rsidRPr="000262E8">
        <w:rPr>
          <w:rFonts w:ascii="Times New Roman" w:eastAsia="Times New Roman" w:hAnsi="Times New Roman" w:cs="Times New Roman"/>
          <w:bCs/>
          <w:color w:val="000000"/>
          <w:kern w:val="36"/>
          <w:sz w:val="24"/>
          <w:szCs w:val="24"/>
        </w:rPr>
        <w:t>Hemophagocytic lymphohistiocytosis: clinical analysis of 103 adult patients.</w:t>
      </w:r>
      <w:r w:rsidRPr="000262E8">
        <w:rPr>
          <w:rFonts w:ascii="Times New Roman" w:eastAsia="Times New Roman" w:hAnsi="Times New Roman" w:cs="Times New Roman"/>
          <w:b/>
          <w:bCs/>
          <w:color w:val="000000"/>
          <w:kern w:val="36"/>
          <w:sz w:val="24"/>
          <w:szCs w:val="24"/>
        </w:rPr>
        <w:t xml:space="preserve">  </w:t>
      </w:r>
      <w:hyperlink r:id="rId40" w:tooltip="Medicine." w:history="1">
        <w:r w:rsidRPr="00C35548">
          <w:rPr>
            <w:rFonts w:ascii="Times New Roman" w:eastAsia="Times New Roman" w:hAnsi="Times New Roman" w:cs="Times New Roman"/>
            <w:i/>
            <w:sz w:val="24"/>
            <w:szCs w:val="24"/>
          </w:rPr>
          <w:t>Medicine (Baltimore)</w:t>
        </w:r>
      </w:hyperlink>
      <w:r w:rsidRPr="000262E8">
        <w:rPr>
          <w:rFonts w:ascii="Times New Roman" w:eastAsia="Times New Roman" w:hAnsi="Times New Roman" w:cs="Times New Roman"/>
          <w:sz w:val="24"/>
          <w:szCs w:val="24"/>
        </w:rPr>
        <w:t xml:space="preserve"> 2014 Mar;</w:t>
      </w:r>
      <w:r w:rsidRPr="00C35548">
        <w:rPr>
          <w:rFonts w:ascii="Times New Roman" w:eastAsia="Times New Roman" w:hAnsi="Times New Roman" w:cs="Times New Roman"/>
          <w:b/>
          <w:sz w:val="24"/>
          <w:szCs w:val="24"/>
        </w:rPr>
        <w:t>93</w:t>
      </w:r>
      <w:r w:rsidRPr="000262E8">
        <w:rPr>
          <w:rFonts w:ascii="Times New Roman" w:eastAsia="Times New Roman" w:hAnsi="Times New Roman" w:cs="Times New Roman"/>
          <w:sz w:val="24"/>
          <w:szCs w:val="24"/>
        </w:rPr>
        <w:t xml:space="preserve">(2):100-5. </w:t>
      </w:r>
      <w:r w:rsidR="00C35548">
        <w:rPr>
          <w:rFonts w:ascii="Times New Roman" w:eastAsia="Times New Roman" w:hAnsi="Times New Roman" w:cs="Times New Roman"/>
          <w:sz w:val="24"/>
          <w:szCs w:val="24"/>
        </w:rPr>
        <w:t>[</w:t>
      </w:r>
      <w:r w:rsidR="00C35548" w:rsidRPr="000D0B5B">
        <w:rPr>
          <w:rFonts w:ascii="Times New Roman" w:eastAsia="Times New Roman" w:hAnsi="Times New Roman" w:cs="Times New Roman"/>
          <w:sz w:val="24"/>
          <w:szCs w:val="24"/>
        </w:rPr>
        <w:t>PMID: 24646466</w:t>
      </w:r>
      <w:r w:rsidR="00C35548">
        <w:rPr>
          <w:rFonts w:ascii="Times New Roman" w:eastAsia="Times New Roman" w:hAnsi="Times New Roman" w:cs="Times New Roman"/>
          <w:sz w:val="24"/>
          <w:szCs w:val="24"/>
        </w:rPr>
        <w:t xml:space="preserve"> DOI</w:t>
      </w:r>
      <w:r w:rsidRPr="000262E8">
        <w:rPr>
          <w:rFonts w:ascii="Times New Roman" w:eastAsia="Times New Roman" w:hAnsi="Times New Roman" w:cs="Times New Roman"/>
          <w:sz w:val="24"/>
          <w:szCs w:val="24"/>
        </w:rPr>
        <w:t>: 10.1097/MD.0000000000000022</w:t>
      </w:r>
      <w:r w:rsidR="00C35548">
        <w:rPr>
          <w:rFonts w:ascii="Times New Roman" w:eastAsia="Times New Roman" w:hAnsi="Times New Roman" w:cs="Times New Roman"/>
          <w:sz w:val="24"/>
          <w:szCs w:val="24"/>
        </w:rPr>
        <w:t>]</w:t>
      </w:r>
      <w:r w:rsidRPr="000D0B5B">
        <w:rPr>
          <w:rFonts w:ascii="Arial" w:eastAsia="Times New Roman" w:hAnsi="Arial" w:cs="Arial"/>
          <w:color w:val="575757"/>
          <w:sz w:val="18"/>
          <w:szCs w:val="18"/>
        </w:rPr>
        <w:t xml:space="preserve"> </w:t>
      </w:r>
    </w:p>
    <w:p w14:paraId="76DDE78C" w14:textId="374355F2" w:rsidR="00BF2741" w:rsidRPr="00C35548" w:rsidRDefault="00BF2741" w:rsidP="00C35548">
      <w:pPr>
        <w:widowControl w:val="0"/>
        <w:autoSpaceDE w:val="0"/>
        <w:autoSpaceDN w:val="0"/>
        <w:adjustRightInd w:val="0"/>
        <w:spacing w:after="0" w:line="480" w:lineRule="auto"/>
        <w:ind w:hanging="640"/>
        <w:jc w:val="both"/>
        <w:rPr>
          <w:rFonts w:ascii="Times New Roman" w:eastAsia="Calibri" w:hAnsi="Times New Roman" w:cs="Times New Roman"/>
          <w:sz w:val="24"/>
          <w:szCs w:val="24"/>
        </w:rPr>
      </w:pPr>
      <w:r>
        <w:rPr>
          <w:rFonts w:ascii="Times New Roman" w:eastAsia="Calibri" w:hAnsi="Times New Roman" w:cs="Times New Roman"/>
          <w:sz w:val="24"/>
          <w:szCs w:val="24"/>
        </w:rPr>
        <w:t>5.</w:t>
      </w:r>
      <w:r>
        <w:rPr>
          <w:rFonts w:ascii="Times New Roman" w:eastAsia="Calibri" w:hAnsi="Times New Roman" w:cs="Times New Roman"/>
          <w:sz w:val="24"/>
          <w:szCs w:val="24"/>
        </w:rPr>
        <w:tab/>
      </w:r>
      <w:r w:rsidRPr="00C35548">
        <w:rPr>
          <w:rFonts w:ascii="Times New Roman" w:hAnsi="Times New Roman" w:cs="Times New Roman"/>
          <w:b/>
          <w:noProof/>
          <w:sz w:val="24"/>
          <w:szCs w:val="24"/>
        </w:rPr>
        <w:t>Rosado FG</w:t>
      </w:r>
      <w:r w:rsidRPr="00D5301D">
        <w:rPr>
          <w:rFonts w:ascii="Times New Roman" w:hAnsi="Times New Roman" w:cs="Times New Roman"/>
          <w:noProof/>
          <w:sz w:val="24"/>
          <w:szCs w:val="24"/>
        </w:rPr>
        <w:t xml:space="preserve">, Kim AS. Hemophagocytic </w:t>
      </w:r>
      <w:r>
        <w:rPr>
          <w:rFonts w:ascii="Times New Roman" w:hAnsi="Times New Roman" w:cs="Times New Roman"/>
          <w:noProof/>
          <w:sz w:val="24"/>
          <w:szCs w:val="24"/>
        </w:rPr>
        <w:t>l</w:t>
      </w:r>
      <w:r w:rsidRPr="00D5301D">
        <w:rPr>
          <w:rFonts w:ascii="Times New Roman" w:hAnsi="Times New Roman" w:cs="Times New Roman"/>
          <w:noProof/>
          <w:sz w:val="24"/>
          <w:szCs w:val="24"/>
        </w:rPr>
        <w:t>ymphohistiocytosis</w:t>
      </w:r>
      <w:r w:rsidR="00C35548">
        <w:rPr>
          <w:rFonts w:ascii="Times New Roman" w:hAnsi="Times New Roman" w:cs="Times New Roman"/>
          <w:noProof/>
          <w:sz w:val="24"/>
          <w:szCs w:val="24"/>
        </w:rPr>
        <w:t>: an update on diagnosis and pathogenesis</w:t>
      </w:r>
      <w:r w:rsidRPr="00D5301D">
        <w:rPr>
          <w:rFonts w:ascii="Times New Roman" w:hAnsi="Times New Roman" w:cs="Times New Roman"/>
          <w:noProof/>
          <w:sz w:val="24"/>
          <w:szCs w:val="24"/>
        </w:rPr>
        <w:t>.</w:t>
      </w:r>
      <w:r w:rsidR="00C35548">
        <w:rPr>
          <w:rFonts w:ascii="Times New Roman" w:hAnsi="Times New Roman" w:cs="Times New Roman"/>
          <w:noProof/>
          <w:sz w:val="24"/>
          <w:szCs w:val="24"/>
        </w:rPr>
        <w:t xml:space="preserve">  </w:t>
      </w:r>
      <w:r w:rsidRPr="00D5301D">
        <w:rPr>
          <w:rFonts w:ascii="Times New Roman" w:hAnsi="Times New Roman" w:cs="Times New Roman"/>
          <w:i/>
          <w:iCs/>
          <w:noProof/>
          <w:sz w:val="24"/>
          <w:szCs w:val="24"/>
        </w:rPr>
        <w:t>Am J Clin Pathol</w:t>
      </w:r>
      <w:r w:rsidRPr="00D5301D">
        <w:rPr>
          <w:rFonts w:ascii="Times New Roman" w:hAnsi="Times New Roman" w:cs="Times New Roman"/>
          <w:noProof/>
          <w:sz w:val="24"/>
          <w:szCs w:val="24"/>
        </w:rPr>
        <w:t xml:space="preserve"> 2013;</w:t>
      </w:r>
      <w:r w:rsidRPr="00D5301D">
        <w:rPr>
          <w:rFonts w:ascii="Times New Roman" w:hAnsi="Times New Roman" w:cs="Times New Roman"/>
          <w:b/>
          <w:bCs/>
          <w:noProof/>
          <w:sz w:val="24"/>
          <w:szCs w:val="24"/>
        </w:rPr>
        <w:t>139</w:t>
      </w:r>
      <w:r w:rsidRPr="00D5301D">
        <w:rPr>
          <w:rFonts w:ascii="Times New Roman" w:hAnsi="Times New Roman" w:cs="Times New Roman"/>
          <w:noProof/>
          <w:sz w:val="24"/>
          <w:szCs w:val="24"/>
        </w:rPr>
        <w:t xml:space="preserve">:713–27 </w:t>
      </w:r>
      <w:r w:rsidRPr="00C35548">
        <w:rPr>
          <w:rFonts w:ascii="Times New Roman" w:hAnsi="Times New Roman" w:cs="Times New Roman"/>
          <w:noProof/>
          <w:sz w:val="24"/>
          <w:szCs w:val="24"/>
        </w:rPr>
        <w:t>[</w:t>
      </w:r>
      <w:r w:rsidR="00C35548" w:rsidRPr="00C35548">
        <w:rPr>
          <w:rFonts w:ascii="Times New Roman" w:eastAsia="Times New Roman" w:hAnsi="Times New Roman" w:cs="Times New Roman"/>
          <w:sz w:val="24"/>
          <w:szCs w:val="24"/>
        </w:rPr>
        <w:t>PMID:</w:t>
      </w:r>
      <w:r w:rsidR="00C35548">
        <w:rPr>
          <w:rFonts w:ascii="Times New Roman" w:eastAsia="Times New Roman" w:hAnsi="Times New Roman" w:cs="Times New Roman"/>
          <w:sz w:val="24"/>
          <w:szCs w:val="24"/>
        </w:rPr>
        <w:t xml:space="preserve"> </w:t>
      </w:r>
      <w:r w:rsidR="00C35548" w:rsidRPr="00C35548">
        <w:rPr>
          <w:rFonts w:ascii="Times New Roman" w:eastAsia="Times New Roman" w:hAnsi="Times New Roman" w:cs="Times New Roman"/>
          <w:sz w:val="24"/>
          <w:szCs w:val="24"/>
        </w:rPr>
        <w:t>23690113</w:t>
      </w:r>
      <w:r w:rsidR="00C35548">
        <w:rPr>
          <w:rFonts w:ascii="Times New Roman" w:eastAsia="Times New Roman" w:hAnsi="Times New Roman" w:cs="Times New Roman"/>
          <w:sz w:val="24"/>
          <w:szCs w:val="24"/>
        </w:rPr>
        <w:t xml:space="preserve"> </w:t>
      </w:r>
      <w:r w:rsidRPr="00C35548">
        <w:rPr>
          <w:rFonts w:ascii="Times New Roman" w:hAnsi="Times New Roman" w:cs="Times New Roman"/>
          <w:noProof/>
          <w:sz w:val="24"/>
          <w:szCs w:val="24"/>
        </w:rPr>
        <w:t>DOI: 10.1309/AJCP4ZDKJ4ICOUAT]</w:t>
      </w:r>
      <w:r w:rsidRPr="00C35548">
        <w:rPr>
          <w:rFonts w:ascii="Times New Roman" w:eastAsia="Calibri" w:hAnsi="Times New Roman" w:cs="Times New Roman"/>
          <w:sz w:val="24"/>
          <w:szCs w:val="24"/>
        </w:rPr>
        <w:t xml:space="preserve"> </w:t>
      </w:r>
    </w:p>
    <w:p w14:paraId="133F185F" w14:textId="77777777" w:rsidR="00BF2741" w:rsidRPr="00D5301D" w:rsidRDefault="00BF2741" w:rsidP="00BF2741">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Pr>
          <w:rFonts w:ascii="Times New Roman" w:hAnsi="Times New Roman" w:cs="Times New Roman"/>
          <w:noProof/>
          <w:sz w:val="24"/>
          <w:szCs w:val="24"/>
        </w:rPr>
        <w:t>6</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Rice L</w:t>
      </w:r>
      <w:r w:rsidRPr="00D5301D">
        <w:rPr>
          <w:rFonts w:ascii="Times New Roman" w:hAnsi="Times New Roman" w:cs="Times New Roman"/>
          <w:noProof/>
          <w:sz w:val="24"/>
          <w:szCs w:val="24"/>
        </w:rPr>
        <w:t xml:space="preserve">, Pacheco J. Adult </w:t>
      </w:r>
      <w:r>
        <w:rPr>
          <w:rFonts w:ascii="Times New Roman" w:hAnsi="Times New Roman" w:cs="Times New Roman"/>
          <w:noProof/>
          <w:sz w:val="24"/>
          <w:szCs w:val="24"/>
        </w:rPr>
        <w:t>h</w:t>
      </w:r>
      <w:r w:rsidRPr="00D5301D">
        <w:rPr>
          <w:rFonts w:ascii="Times New Roman" w:hAnsi="Times New Roman" w:cs="Times New Roman"/>
          <w:noProof/>
          <w:sz w:val="24"/>
          <w:szCs w:val="24"/>
        </w:rPr>
        <w:t xml:space="preserve">emophagocytic </w:t>
      </w:r>
      <w:r>
        <w:rPr>
          <w:rFonts w:ascii="Times New Roman" w:hAnsi="Times New Roman" w:cs="Times New Roman"/>
          <w:noProof/>
          <w:sz w:val="24"/>
          <w:szCs w:val="24"/>
        </w:rPr>
        <w:t>l</w:t>
      </w:r>
      <w:r w:rsidRPr="00D5301D">
        <w:rPr>
          <w:rFonts w:ascii="Times New Roman" w:hAnsi="Times New Roman" w:cs="Times New Roman"/>
          <w:noProof/>
          <w:sz w:val="24"/>
          <w:szCs w:val="24"/>
        </w:rPr>
        <w:t xml:space="preserve">ymphohistiocytosis. </w:t>
      </w:r>
      <w:r w:rsidRPr="00D5301D">
        <w:rPr>
          <w:rFonts w:ascii="Times New Roman" w:hAnsi="Times New Roman" w:cs="Times New Roman"/>
          <w:i/>
          <w:iCs/>
          <w:noProof/>
          <w:sz w:val="24"/>
          <w:szCs w:val="24"/>
        </w:rPr>
        <w:t>Crit Care Med</w:t>
      </w:r>
      <w:r w:rsidRPr="00D5301D">
        <w:rPr>
          <w:rFonts w:ascii="Times New Roman" w:hAnsi="Times New Roman" w:cs="Times New Roman"/>
          <w:noProof/>
          <w:sz w:val="24"/>
          <w:szCs w:val="24"/>
        </w:rPr>
        <w:t xml:space="preserve"> 2016;</w:t>
      </w:r>
      <w:r w:rsidRPr="00D5301D">
        <w:rPr>
          <w:rFonts w:ascii="Times New Roman" w:hAnsi="Times New Roman" w:cs="Times New Roman"/>
          <w:b/>
          <w:bCs/>
          <w:noProof/>
          <w:sz w:val="24"/>
          <w:szCs w:val="24"/>
        </w:rPr>
        <w:t>44</w:t>
      </w:r>
      <w:r w:rsidRPr="00D5301D">
        <w:rPr>
          <w:rFonts w:ascii="Times New Roman" w:hAnsi="Times New Roman" w:cs="Times New Roman"/>
          <w:noProof/>
          <w:sz w:val="24"/>
          <w:szCs w:val="24"/>
        </w:rPr>
        <w:t>:2119–21 [PMID: 27755077 DOI: 10.1097/CCM.0000000000001946]</w:t>
      </w:r>
    </w:p>
    <w:p w14:paraId="26F8387D" w14:textId="77777777" w:rsidR="00BF2741" w:rsidRPr="00D5301D" w:rsidRDefault="00BF2741" w:rsidP="00BF2741">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Pr>
          <w:rFonts w:ascii="Times New Roman" w:hAnsi="Times New Roman" w:cs="Times New Roman"/>
          <w:noProof/>
          <w:sz w:val="24"/>
          <w:szCs w:val="24"/>
        </w:rPr>
        <w:t>7</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Cetica V</w:t>
      </w:r>
      <w:r w:rsidRPr="00D5301D">
        <w:rPr>
          <w:rFonts w:ascii="Times New Roman" w:hAnsi="Times New Roman" w:cs="Times New Roman"/>
          <w:noProof/>
          <w:sz w:val="24"/>
          <w:szCs w:val="24"/>
        </w:rPr>
        <w:t xml:space="preserve">, Sieni E, Pende D, Danesino C, De Fusco C, Locatelli F, Micalizzi C, Putti MC, Biondi A, Fagioli F, Moretta L, Griffiths GM, Luzzatto L, Aricò M. Genetic predisposition to hemophagocytic lymphohistiocytosis: Report on 500 patients from the Italian registry. </w:t>
      </w:r>
      <w:r w:rsidRPr="00D5301D">
        <w:rPr>
          <w:rFonts w:ascii="Times New Roman" w:hAnsi="Times New Roman" w:cs="Times New Roman"/>
          <w:i/>
          <w:iCs/>
          <w:noProof/>
          <w:sz w:val="24"/>
          <w:szCs w:val="24"/>
        </w:rPr>
        <w:t>J Allergy Clin Immunol</w:t>
      </w:r>
      <w:r w:rsidRPr="00D5301D">
        <w:rPr>
          <w:rFonts w:ascii="Times New Roman" w:hAnsi="Times New Roman" w:cs="Times New Roman"/>
          <w:noProof/>
          <w:sz w:val="24"/>
          <w:szCs w:val="24"/>
        </w:rPr>
        <w:t xml:space="preserve"> 2016;</w:t>
      </w:r>
      <w:r w:rsidRPr="00D5301D">
        <w:rPr>
          <w:rFonts w:ascii="Times New Roman" w:hAnsi="Times New Roman" w:cs="Times New Roman"/>
          <w:b/>
          <w:bCs/>
          <w:noProof/>
          <w:sz w:val="24"/>
          <w:szCs w:val="24"/>
        </w:rPr>
        <w:t>137</w:t>
      </w:r>
      <w:r w:rsidRPr="00D5301D">
        <w:rPr>
          <w:rFonts w:ascii="Times New Roman" w:hAnsi="Times New Roman" w:cs="Times New Roman"/>
          <w:noProof/>
          <w:sz w:val="24"/>
          <w:szCs w:val="24"/>
        </w:rPr>
        <w:t>:188–196.e4 [PMID: 26342526 DOI: 10.1016/j.jaci.2015.06.048]</w:t>
      </w:r>
    </w:p>
    <w:p w14:paraId="1B9BE742" w14:textId="77777777" w:rsidR="00BF2741" w:rsidRPr="00D5301D" w:rsidRDefault="00BF2741" w:rsidP="00BF2741">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Pr>
          <w:rFonts w:ascii="Times New Roman" w:hAnsi="Times New Roman" w:cs="Times New Roman"/>
          <w:noProof/>
          <w:sz w:val="24"/>
          <w:szCs w:val="24"/>
        </w:rPr>
        <w:t>8</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Pinto-Patarroyo GP</w:t>
      </w:r>
      <w:r w:rsidRPr="00D5301D">
        <w:rPr>
          <w:rFonts w:ascii="Times New Roman" w:hAnsi="Times New Roman" w:cs="Times New Roman"/>
          <w:noProof/>
          <w:sz w:val="24"/>
          <w:szCs w:val="24"/>
        </w:rPr>
        <w:t xml:space="preserve">, Rytting ME, Vierling JM, Suarez-Almazor ME. Haemophagocytic lymphohistiocytosis presenting as liver failure following Epstein-Barr and prior hepatitis A infections. </w:t>
      </w:r>
      <w:r w:rsidRPr="00D5301D">
        <w:rPr>
          <w:rFonts w:ascii="Times New Roman" w:hAnsi="Times New Roman" w:cs="Times New Roman"/>
          <w:i/>
          <w:iCs/>
          <w:noProof/>
          <w:sz w:val="24"/>
          <w:szCs w:val="24"/>
        </w:rPr>
        <w:t>BMJ Case Rep</w:t>
      </w:r>
      <w:r w:rsidRPr="00D5301D">
        <w:rPr>
          <w:rFonts w:ascii="Times New Roman" w:hAnsi="Times New Roman" w:cs="Times New Roman"/>
          <w:noProof/>
          <w:sz w:val="24"/>
          <w:szCs w:val="24"/>
        </w:rPr>
        <w:t xml:space="preserve"> 2013;</w:t>
      </w:r>
      <w:r w:rsidRPr="00D5301D">
        <w:rPr>
          <w:rFonts w:ascii="Times New Roman" w:hAnsi="Times New Roman" w:cs="Times New Roman"/>
          <w:b/>
          <w:bCs/>
          <w:noProof/>
          <w:sz w:val="24"/>
          <w:szCs w:val="24"/>
        </w:rPr>
        <w:t>2013</w:t>
      </w:r>
      <w:r w:rsidRPr="00D5301D">
        <w:rPr>
          <w:rFonts w:ascii="Times New Roman" w:hAnsi="Times New Roman" w:cs="Times New Roman"/>
          <w:noProof/>
          <w:sz w:val="24"/>
          <w:szCs w:val="24"/>
        </w:rPr>
        <w:t xml:space="preserve"> [PMID: 23943807 DOI: 10.1136/bcr-2013-008979]</w:t>
      </w:r>
    </w:p>
    <w:p w14:paraId="7CCFD317" w14:textId="77777777" w:rsidR="00C35548" w:rsidRDefault="00BF2741" w:rsidP="00C35548">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Pr>
          <w:rFonts w:ascii="Times New Roman" w:hAnsi="Times New Roman" w:cs="Times New Roman"/>
          <w:noProof/>
          <w:sz w:val="24"/>
          <w:szCs w:val="24"/>
        </w:rPr>
        <w:t>9</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Kitazawa Y</w:t>
      </w:r>
      <w:r w:rsidRPr="00D5301D">
        <w:rPr>
          <w:rFonts w:ascii="Times New Roman" w:hAnsi="Times New Roman" w:cs="Times New Roman"/>
          <w:noProof/>
          <w:sz w:val="24"/>
          <w:szCs w:val="24"/>
        </w:rPr>
        <w:t xml:space="preserve">, Saito F, Nomura S, Ishii K, Kadota E. A case of hemophagocytic lymphohistiocytosis after the primary Epstein-Barr virus infection. </w:t>
      </w:r>
      <w:r w:rsidRPr="00D5301D">
        <w:rPr>
          <w:rFonts w:ascii="Times New Roman" w:hAnsi="Times New Roman" w:cs="Times New Roman"/>
          <w:i/>
          <w:iCs/>
          <w:noProof/>
          <w:sz w:val="24"/>
          <w:szCs w:val="24"/>
        </w:rPr>
        <w:t>Clin Appl Thromb Hemost</w:t>
      </w:r>
      <w:r w:rsidRPr="00D5301D">
        <w:rPr>
          <w:rFonts w:ascii="Times New Roman" w:hAnsi="Times New Roman" w:cs="Times New Roman"/>
          <w:noProof/>
          <w:sz w:val="24"/>
          <w:szCs w:val="24"/>
        </w:rPr>
        <w:t xml:space="preserve"> 2007;</w:t>
      </w:r>
      <w:r w:rsidRPr="00D5301D">
        <w:rPr>
          <w:rFonts w:ascii="Times New Roman" w:hAnsi="Times New Roman" w:cs="Times New Roman"/>
          <w:b/>
          <w:bCs/>
          <w:noProof/>
          <w:sz w:val="24"/>
          <w:szCs w:val="24"/>
        </w:rPr>
        <w:t>13</w:t>
      </w:r>
      <w:r w:rsidRPr="00D5301D">
        <w:rPr>
          <w:rFonts w:ascii="Times New Roman" w:hAnsi="Times New Roman" w:cs="Times New Roman"/>
          <w:noProof/>
          <w:sz w:val="24"/>
          <w:szCs w:val="24"/>
        </w:rPr>
        <w:t>:323–8 [PMID: 17636196 DOI: 10.1177/1076029607302570]</w:t>
      </w:r>
    </w:p>
    <w:p w14:paraId="6E28FCDE" w14:textId="4BE21882" w:rsidR="00BF2741" w:rsidRPr="00C35548" w:rsidRDefault="00BF2741" w:rsidP="00C35548">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Pr>
          <w:rFonts w:ascii="Times New Roman" w:hAnsi="Times New Roman" w:cs="Times New Roman"/>
          <w:noProof/>
          <w:sz w:val="24"/>
          <w:szCs w:val="24"/>
        </w:rPr>
        <w:t>10</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Drori A</w:t>
      </w:r>
      <w:r w:rsidRPr="00D5301D">
        <w:rPr>
          <w:rFonts w:ascii="Times New Roman" w:hAnsi="Times New Roman" w:cs="Times New Roman"/>
          <w:noProof/>
          <w:sz w:val="24"/>
          <w:szCs w:val="24"/>
        </w:rPr>
        <w:t xml:space="preserve">, Ribak Y, van Heerden PV, Meir K, Wolf D, Safadi R. Hemophagocytic lymphohistiocytosis due to acute primary herpes simplex virus 1 infection. </w:t>
      </w:r>
      <w:r w:rsidRPr="00D5301D">
        <w:rPr>
          <w:rFonts w:ascii="Times New Roman" w:hAnsi="Times New Roman" w:cs="Times New Roman"/>
          <w:i/>
          <w:iCs/>
          <w:noProof/>
          <w:sz w:val="24"/>
          <w:szCs w:val="24"/>
        </w:rPr>
        <w:t>J Clin Virol</w:t>
      </w:r>
      <w:r w:rsidRPr="00D5301D">
        <w:rPr>
          <w:rFonts w:ascii="Times New Roman" w:hAnsi="Times New Roman" w:cs="Times New Roman"/>
          <w:noProof/>
          <w:sz w:val="24"/>
          <w:szCs w:val="24"/>
        </w:rPr>
        <w:t xml:space="preserve"> 2015;</w:t>
      </w:r>
      <w:r w:rsidRPr="00D5301D">
        <w:rPr>
          <w:rFonts w:ascii="Times New Roman" w:hAnsi="Times New Roman" w:cs="Times New Roman"/>
          <w:b/>
          <w:bCs/>
          <w:noProof/>
          <w:sz w:val="24"/>
          <w:szCs w:val="24"/>
        </w:rPr>
        <w:t>68</w:t>
      </w:r>
      <w:r w:rsidRPr="00D5301D">
        <w:rPr>
          <w:rFonts w:ascii="Times New Roman" w:hAnsi="Times New Roman" w:cs="Times New Roman"/>
          <w:noProof/>
          <w:sz w:val="24"/>
          <w:szCs w:val="24"/>
        </w:rPr>
        <w:t xml:space="preserve">:6–10 </w:t>
      </w:r>
      <w:r w:rsidRPr="00C35548">
        <w:rPr>
          <w:rFonts w:ascii="Times New Roman" w:hAnsi="Times New Roman" w:cs="Times New Roman"/>
          <w:noProof/>
          <w:sz w:val="24"/>
          <w:szCs w:val="24"/>
        </w:rPr>
        <w:t>[</w:t>
      </w:r>
      <w:r w:rsidR="00C35548" w:rsidRPr="00C35548">
        <w:rPr>
          <w:rFonts w:ascii="Times New Roman" w:eastAsia="Times New Roman" w:hAnsi="Times New Roman" w:cs="Times New Roman"/>
          <w:sz w:val="24"/>
          <w:szCs w:val="24"/>
        </w:rPr>
        <w:t>PMID:</w:t>
      </w:r>
      <w:r w:rsidR="00C35548">
        <w:rPr>
          <w:rFonts w:ascii="Times New Roman" w:eastAsia="Times New Roman" w:hAnsi="Times New Roman" w:cs="Times New Roman"/>
          <w:sz w:val="24"/>
          <w:szCs w:val="24"/>
        </w:rPr>
        <w:t xml:space="preserve"> </w:t>
      </w:r>
      <w:r w:rsidR="00C35548" w:rsidRPr="00C35548">
        <w:rPr>
          <w:rFonts w:ascii="Times New Roman" w:eastAsia="Times New Roman" w:hAnsi="Times New Roman" w:cs="Times New Roman"/>
          <w:sz w:val="24"/>
          <w:szCs w:val="24"/>
        </w:rPr>
        <w:t>26071327</w:t>
      </w:r>
      <w:r w:rsidR="00C35548">
        <w:rPr>
          <w:rFonts w:ascii="Times New Roman" w:eastAsia="Times New Roman" w:hAnsi="Times New Roman" w:cs="Times New Roman"/>
          <w:sz w:val="24"/>
          <w:szCs w:val="24"/>
        </w:rPr>
        <w:t xml:space="preserve"> </w:t>
      </w:r>
      <w:r w:rsidRPr="00C35548">
        <w:rPr>
          <w:rFonts w:ascii="Times New Roman" w:hAnsi="Times New Roman" w:cs="Times New Roman"/>
          <w:noProof/>
          <w:sz w:val="24"/>
          <w:szCs w:val="24"/>
        </w:rPr>
        <w:t>DOI: 10.1016/j.jcv.2015.04.013]</w:t>
      </w:r>
    </w:p>
    <w:p w14:paraId="3579CDA1" w14:textId="77777777" w:rsidR="00BF2741" w:rsidRPr="00D5301D" w:rsidRDefault="00BF2741" w:rsidP="00BF2741">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Pr>
          <w:rFonts w:ascii="Times New Roman" w:hAnsi="Times New Roman" w:cs="Times New Roman"/>
          <w:noProof/>
          <w:sz w:val="24"/>
          <w:szCs w:val="24"/>
        </w:rPr>
        <w:t>11</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Kelkar AH</w:t>
      </w:r>
      <w:r w:rsidRPr="00D5301D">
        <w:rPr>
          <w:rFonts w:ascii="Times New Roman" w:hAnsi="Times New Roman" w:cs="Times New Roman"/>
          <w:noProof/>
          <w:sz w:val="24"/>
          <w:szCs w:val="24"/>
        </w:rPr>
        <w:t xml:space="preserve">, Shah AA, Yong SL, Ahmed Z. An unusual association between hemophagocytic </w:t>
      </w:r>
      <w:r w:rsidRPr="00D5301D">
        <w:rPr>
          <w:rFonts w:ascii="Times New Roman" w:hAnsi="Times New Roman" w:cs="Times New Roman"/>
          <w:noProof/>
          <w:sz w:val="24"/>
          <w:szCs w:val="24"/>
        </w:rPr>
        <w:lastRenderedPageBreak/>
        <w:t xml:space="preserve">lymphohistiocytosis, mixed connective tissue disease, and autoimmune hemolytic anemia: A case report. </w:t>
      </w:r>
      <w:r w:rsidRPr="00D5301D">
        <w:rPr>
          <w:rFonts w:ascii="Times New Roman" w:hAnsi="Times New Roman" w:cs="Times New Roman"/>
          <w:i/>
          <w:iCs/>
          <w:noProof/>
          <w:sz w:val="24"/>
          <w:szCs w:val="24"/>
        </w:rPr>
        <w:t>Medicine (Baltimore)</w:t>
      </w:r>
      <w:r w:rsidRPr="00D5301D">
        <w:rPr>
          <w:rFonts w:ascii="Times New Roman" w:hAnsi="Times New Roman" w:cs="Times New Roman"/>
          <w:noProof/>
          <w:sz w:val="24"/>
          <w:szCs w:val="24"/>
        </w:rPr>
        <w:t xml:space="preserve"> 2017;</w:t>
      </w:r>
      <w:r w:rsidRPr="00D5301D">
        <w:rPr>
          <w:rFonts w:ascii="Times New Roman" w:hAnsi="Times New Roman" w:cs="Times New Roman"/>
          <w:b/>
          <w:bCs/>
          <w:noProof/>
          <w:sz w:val="24"/>
          <w:szCs w:val="24"/>
        </w:rPr>
        <w:t>96</w:t>
      </w:r>
      <w:r w:rsidRPr="00D5301D">
        <w:rPr>
          <w:rFonts w:ascii="Times New Roman" w:hAnsi="Times New Roman" w:cs="Times New Roman"/>
          <w:noProof/>
          <w:sz w:val="24"/>
          <w:szCs w:val="24"/>
        </w:rPr>
        <w:t>:e7488 [PMID: 28700492 DOI: 10.1097/MD.0000000000007488]</w:t>
      </w:r>
    </w:p>
    <w:p w14:paraId="1CD2726E" w14:textId="77777777" w:rsidR="00BF2741" w:rsidRPr="00D5301D" w:rsidRDefault="00BF2741" w:rsidP="00BF2741">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sidRPr="00D5301D">
        <w:rPr>
          <w:rFonts w:ascii="Times New Roman" w:hAnsi="Times New Roman" w:cs="Times New Roman"/>
          <w:noProof/>
          <w:sz w:val="24"/>
          <w:szCs w:val="24"/>
        </w:rPr>
        <w:t>1</w:t>
      </w:r>
      <w:r>
        <w:rPr>
          <w:rFonts w:ascii="Times New Roman" w:hAnsi="Times New Roman" w:cs="Times New Roman"/>
          <w:noProof/>
          <w:sz w:val="24"/>
          <w:szCs w:val="24"/>
        </w:rPr>
        <w:t>2</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Daver N</w:t>
      </w:r>
      <w:r w:rsidRPr="00D5301D">
        <w:rPr>
          <w:rFonts w:ascii="Times New Roman" w:hAnsi="Times New Roman" w:cs="Times New Roman"/>
          <w:noProof/>
          <w:sz w:val="24"/>
          <w:szCs w:val="24"/>
        </w:rPr>
        <w:t xml:space="preserve">, McClain K, Allen CE, Parikh SA, Otrock Z, Rojas-Hernandez C, Blechacz B, Wang S, Minkov M, Jordan MB, La Rosée P, Kantarjian HM. A consensus review on malignancy-associated hemophagocytic lymphohistiocytosis in adults. </w:t>
      </w:r>
      <w:r w:rsidRPr="00D5301D">
        <w:rPr>
          <w:rFonts w:ascii="Times New Roman" w:hAnsi="Times New Roman" w:cs="Times New Roman"/>
          <w:i/>
          <w:iCs/>
          <w:noProof/>
          <w:sz w:val="24"/>
          <w:szCs w:val="24"/>
        </w:rPr>
        <w:t>Cancer</w:t>
      </w:r>
      <w:r w:rsidRPr="00D5301D">
        <w:rPr>
          <w:rFonts w:ascii="Times New Roman" w:hAnsi="Times New Roman" w:cs="Times New Roman"/>
          <w:noProof/>
          <w:sz w:val="24"/>
          <w:szCs w:val="24"/>
        </w:rPr>
        <w:t xml:space="preserve"> 2017;</w:t>
      </w:r>
      <w:r w:rsidRPr="00D5301D">
        <w:rPr>
          <w:rFonts w:ascii="Times New Roman" w:hAnsi="Times New Roman" w:cs="Times New Roman"/>
          <w:b/>
          <w:bCs/>
          <w:noProof/>
          <w:sz w:val="24"/>
          <w:szCs w:val="24"/>
        </w:rPr>
        <w:t>123</w:t>
      </w:r>
      <w:r w:rsidRPr="00D5301D">
        <w:rPr>
          <w:rFonts w:ascii="Times New Roman" w:hAnsi="Times New Roman" w:cs="Times New Roman"/>
          <w:noProof/>
          <w:sz w:val="24"/>
          <w:szCs w:val="24"/>
        </w:rPr>
        <w:t>:3229–40 [PMID: 28621800 DOI: 10.1002/cncr.30826]</w:t>
      </w:r>
    </w:p>
    <w:p w14:paraId="507CB0BD" w14:textId="77777777" w:rsidR="00BF2741" w:rsidRPr="00D5301D" w:rsidRDefault="00BF2741" w:rsidP="00BF2741">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sidRPr="00D5301D">
        <w:rPr>
          <w:rFonts w:ascii="Times New Roman" w:hAnsi="Times New Roman" w:cs="Times New Roman"/>
          <w:noProof/>
          <w:sz w:val="24"/>
          <w:szCs w:val="24"/>
        </w:rPr>
        <w:t>1</w:t>
      </w:r>
      <w:r>
        <w:rPr>
          <w:rFonts w:ascii="Times New Roman" w:hAnsi="Times New Roman" w:cs="Times New Roman"/>
          <w:noProof/>
          <w:sz w:val="24"/>
          <w:szCs w:val="24"/>
        </w:rPr>
        <w:t>3</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Tamamyan GN</w:t>
      </w:r>
      <w:r w:rsidRPr="00D5301D">
        <w:rPr>
          <w:rFonts w:ascii="Times New Roman" w:hAnsi="Times New Roman" w:cs="Times New Roman"/>
          <w:noProof/>
          <w:sz w:val="24"/>
          <w:szCs w:val="24"/>
        </w:rPr>
        <w:t xml:space="preserve">, Kantarjian HM, Ning J, Jain P, Sasaki K, McClain KL, Allen CE, Pierce SA, Cortes JE, Ravandi F, Konopleva MY, Garcia-Manero G, Benton CB, Chihara D, Rytting ME, Wang S, Abdelall W, Konoplev SN, Daver NG. Malignancy-associated hemophagocytic lymphohistiocytosis in adults: Relation to hemophagocytosis, characteristics, and outcomes. </w:t>
      </w:r>
      <w:r w:rsidRPr="00D5301D">
        <w:rPr>
          <w:rFonts w:ascii="Times New Roman" w:hAnsi="Times New Roman" w:cs="Times New Roman"/>
          <w:i/>
          <w:iCs/>
          <w:noProof/>
          <w:sz w:val="24"/>
          <w:szCs w:val="24"/>
        </w:rPr>
        <w:t>Cancer</w:t>
      </w:r>
      <w:r w:rsidRPr="00D5301D">
        <w:rPr>
          <w:rFonts w:ascii="Times New Roman" w:hAnsi="Times New Roman" w:cs="Times New Roman"/>
          <w:noProof/>
          <w:sz w:val="24"/>
          <w:szCs w:val="24"/>
        </w:rPr>
        <w:t xml:space="preserve"> 2016;</w:t>
      </w:r>
      <w:r w:rsidRPr="00D5301D">
        <w:rPr>
          <w:rFonts w:ascii="Times New Roman" w:hAnsi="Times New Roman" w:cs="Times New Roman"/>
          <w:b/>
          <w:bCs/>
          <w:noProof/>
          <w:sz w:val="24"/>
          <w:szCs w:val="24"/>
        </w:rPr>
        <w:t>122</w:t>
      </w:r>
      <w:r w:rsidRPr="00D5301D">
        <w:rPr>
          <w:rFonts w:ascii="Times New Roman" w:hAnsi="Times New Roman" w:cs="Times New Roman"/>
          <w:noProof/>
          <w:sz w:val="24"/>
          <w:szCs w:val="24"/>
        </w:rPr>
        <w:t>:2857–66 [PMID: 27244347 DOI: 10.1002/cncr.30084]</w:t>
      </w:r>
    </w:p>
    <w:p w14:paraId="5A952723" w14:textId="77777777" w:rsidR="00BF2741" w:rsidRPr="00D5301D" w:rsidRDefault="00BF2741" w:rsidP="00BF2741">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sidRPr="00D5301D">
        <w:rPr>
          <w:rFonts w:ascii="Times New Roman" w:hAnsi="Times New Roman" w:cs="Times New Roman"/>
          <w:noProof/>
          <w:sz w:val="24"/>
          <w:szCs w:val="24"/>
        </w:rPr>
        <w:t>1</w:t>
      </w:r>
      <w:r>
        <w:rPr>
          <w:rFonts w:ascii="Times New Roman" w:hAnsi="Times New Roman" w:cs="Times New Roman"/>
          <w:noProof/>
          <w:sz w:val="24"/>
          <w:szCs w:val="24"/>
        </w:rPr>
        <w:t>4</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Delavigne K</w:t>
      </w:r>
      <w:r w:rsidRPr="00D5301D">
        <w:rPr>
          <w:rFonts w:ascii="Times New Roman" w:hAnsi="Times New Roman" w:cs="Times New Roman"/>
          <w:noProof/>
          <w:sz w:val="24"/>
          <w:szCs w:val="24"/>
        </w:rPr>
        <w:t xml:space="preserve">, Bérard E, Bertoli S, Corre J, Duchayne E, Demur C, Mansat-De Mas V, Borel C, Picard M, Alvarez M, Sarry A, Huguet F, Récher C. Hemophagocytic syndrome in patients with acute myeloid leukemia undergoing intensive chemotherapy. </w:t>
      </w:r>
      <w:r w:rsidRPr="00D5301D">
        <w:rPr>
          <w:rFonts w:ascii="Times New Roman" w:hAnsi="Times New Roman" w:cs="Times New Roman"/>
          <w:i/>
          <w:iCs/>
          <w:noProof/>
          <w:sz w:val="24"/>
          <w:szCs w:val="24"/>
        </w:rPr>
        <w:t>Haematologica</w:t>
      </w:r>
      <w:r w:rsidRPr="00D5301D">
        <w:rPr>
          <w:rFonts w:ascii="Times New Roman" w:hAnsi="Times New Roman" w:cs="Times New Roman"/>
          <w:noProof/>
          <w:sz w:val="24"/>
          <w:szCs w:val="24"/>
        </w:rPr>
        <w:t xml:space="preserve"> 2014;</w:t>
      </w:r>
      <w:r w:rsidRPr="00D5301D">
        <w:rPr>
          <w:rFonts w:ascii="Times New Roman" w:hAnsi="Times New Roman" w:cs="Times New Roman"/>
          <w:b/>
          <w:bCs/>
          <w:noProof/>
          <w:sz w:val="24"/>
          <w:szCs w:val="24"/>
        </w:rPr>
        <w:t>99</w:t>
      </w:r>
      <w:r w:rsidRPr="00D5301D">
        <w:rPr>
          <w:rFonts w:ascii="Times New Roman" w:hAnsi="Times New Roman" w:cs="Times New Roman"/>
          <w:noProof/>
          <w:sz w:val="24"/>
          <w:szCs w:val="24"/>
        </w:rPr>
        <w:t>:474–80 [PMID: 24142998 DOI: 10.3324/haematol.2013.097394]</w:t>
      </w:r>
    </w:p>
    <w:p w14:paraId="270B59CF" w14:textId="14143E7C" w:rsidR="00BF2741" w:rsidRPr="00843526" w:rsidRDefault="00BF2741" w:rsidP="00BF2741">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sidRPr="00D5301D">
        <w:rPr>
          <w:rFonts w:ascii="Times New Roman" w:hAnsi="Times New Roman" w:cs="Times New Roman"/>
          <w:noProof/>
          <w:sz w:val="24"/>
          <w:szCs w:val="24"/>
        </w:rPr>
        <w:t>1</w:t>
      </w:r>
      <w:r>
        <w:rPr>
          <w:rFonts w:ascii="Times New Roman" w:hAnsi="Times New Roman" w:cs="Times New Roman"/>
          <w:noProof/>
          <w:sz w:val="24"/>
          <w:szCs w:val="24"/>
        </w:rPr>
        <w:t>5</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Patel R</w:t>
      </w:r>
      <w:r w:rsidRPr="00843526">
        <w:rPr>
          <w:rFonts w:ascii="Times New Roman" w:hAnsi="Times New Roman" w:cs="Times New Roman"/>
          <w:noProof/>
          <w:sz w:val="24"/>
          <w:szCs w:val="24"/>
        </w:rPr>
        <w:t xml:space="preserve">, Patel H, Mulvoy W, Kapoor S. Diffuse large B-Cell lymphoma with secondary hemophagocytic lymphohistiocytosis presenting as acute liver failure. </w:t>
      </w:r>
      <w:r w:rsidRPr="00843526">
        <w:rPr>
          <w:rFonts w:ascii="Times New Roman" w:hAnsi="Times New Roman" w:cs="Times New Roman"/>
          <w:i/>
          <w:iCs/>
          <w:noProof/>
          <w:sz w:val="24"/>
          <w:szCs w:val="24"/>
        </w:rPr>
        <w:t xml:space="preserve">ACG </w:t>
      </w:r>
      <w:r w:rsidR="00C35548">
        <w:rPr>
          <w:rFonts w:ascii="Times New Roman" w:hAnsi="Times New Roman" w:cs="Times New Roman"/>
          <w:i/>
          <w:iCs/>
          <w:noProof/>
          <w:sz w:val="24"/>
          <w:szCs w:val="24"/>
        </w:rPr>
        <w:t>C</w:t>
      </w:r>
      <w:r w:rsidRPr="00843526">
        <w:rPr>
          <w:rFonts w:ascii="Times New Roman" w:hAnsi="Times New Roman" w:cs="Times New Roman"/>
          <w:i/>
          <w:iCs/>
          <w:noProof/>
          <w:sz w:val="24"/>
          <w:szCs w:val="24"/>
        </w:rPr>
        <w:t xml:space="preserve">ase </w:t>
      </w:r>
      <w:r w:rsidR="00C35548">
        <w:rPr>
          <w:rFonts w:ascii="Times New Roman" w:hAnsi="Times New Roman" w:cs="Times New Roman"/>
          <w:i/>
          <w:iCs/>
          <w:noProof/>
          <w:sz w:val="24"/>
          <w:szCs w:val="24"/>
        </w:rPr>
        <w:t>R</w:t>
      </w:r>
      <w:r w:rsidRPr="00843526">
        <w:rPr>
          <w:rFonts w:ascii="Times New Roman" w:hAnsi="Times New Roman" w:cs="Times New Roman"/>
          <w:i/>
          <w:iCs/>
          <w:noProof/>
          <w:sz w:val="24"/>
          <w:szCs w:val="24"/>
        </w:rPr>
        <w:t>eports J</w:t>
      </w:r>
      <w:r w:rsidRPr="00843526">
        <w:rPr>
          <w:rFonts w:ascii="Times New Roman" w:hAnsi="Times New Roman" w:cs="Times New Roman"/>
          <w:noProof/>
          <w:sz w:val="24"/>
          <w:szCs w:val="24"/>
        </w:rPr>
        <w:t xml:space="preserve"> 2017;</w:t>
      </w:r>
      <w:r w:rsidRPr="00C35548">
        <w:rPr>
          <w:rFonts w:ascii="Times New Roman" w:hAnsi="Times New Roman" w:cs="Times New Roman"/>
          <w:b/>
          <w:bCs/>
          <w:noProof/>
          <w:sz w:val="24"/>
          <w:szCs w:val="24"/>
        </w:rPr>
        <w:t>4</w:t>
      </w:r>
      <w:r w:rsidRPr="00843526">
        <w:rPr>
          <w:rFonts w:ascii="Times New Roman" w:hAnsi="Times New Roman" w:cs="Times New Roman"/>
          <w:noProof/>
          <w:sz w:val="24"/>
          <w:szCs w:val="24"/>
        </w:rPr>
        <w:t>:e68 [PMID: 28584842 DOI: 10.14309/crj.2017.68]</w:t>
      </w:r>
    </w:p>
    <w:p w14:paraId="798129D8" w14:textId="77777777" w:rsidR="00BF2741" w:rsidRPr="00D5301D" w:rsidRDefault="00BF2741" w:rsidP="00BF2741">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sidRPr="00D5301D">
        <w:rPr>
          <w:rFonts w:ascii="Times New Roman" w:hAnsi="Times New Roman" w:cs="Times New Roman"/>
          <w:noProof/>
          <w:sz w:val="24"/>
          <w:szCs w:val="24"/>
        </w:rPr>
        <w:t>1</w:t>
      </w:r>
      <w:r>
        <w:rPr>
          <w:rFonts w:ascii="Times New Roman" w:hAnsi="Times New Roman" w:cs="Times New Roman"/>
          <w:noProof/>
          <w:sz w:val="24"/>
          <w:szCs w:val="24"/>
        </w:rPr>
        <w:t>6</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Bains A</w:t>
      </w:r>
      <w:r w:rsidRPr="00D5301D">
        <w:rPr>
          <w:rFonts w:ascii="Times New Roman" w:hAnsi="Times New Roman" w:cs="Times New Roman"/>
          <w:noProof/>
          <w:sz w:val="24"/>
          <w:szCs w:val="24"/>
        </w:rPr>
        <w:t xml:space="preserve">, Mamone L, Aneja A, Bromberg M. Lymphoid malignancy-associated hemophagocytic lymphohistiocytosis: Search for the hidden source. </w:t>
      </w:r>
      <w:r w:rsidRPr="00D5301D">
        <w:rPr>
          <w:rFonts w:ascii="Times New Roman" w:hAnsi="Times New Roman" w:cs="Times New Roman"/>
          <w:i/>
          <w:iCs/>
          <w:noProof/>
          <w:sz w:val="24"/>
          <w:szCs w:val="24"/>
        </w:rPr>
        <w:t>Ann Diagn Pathol</w:t>
      </w:r>
      <w:r w:rsidRPr="00D5301D">
        <w:rPr>
          <w:rFonts w:ascii="Times New Roman" w:hAnsi="Times New Roman" w:cs="Times New Roman"/>
          <w:noProof/>
          <w:sz w:val="24"/>
          <w:szCs w:val="24"/>
        </w:rPr>
        <w:t xml:space="preserve"> 2017;</w:t>
      </w:r>
      <w:r w:rsidRPr="00D5301D">
        <w:rPr>
          <w:rFonts w:ascii="Times New Roman" w:hAnsi="Times New Roman" w:cs="Times New Roman"/>
          <w:b/>
          <w:bCs/>
          <w:noProof/>
          <w:sz w:val="24"/>
          <w:szCs w:val="24"/>
        </w:rPr>
        <w:t>28</w:t>
      </w:r>
      <w:r w:rsidRPr="00D5301D">
        <w:rPr>
          <w:rFonts w:ascii="Times New Roman" w:hAnsi="Times New Roman" w:cs="Times New Roman"/>
          <w:noProof/>
          <w:sz w:val="24"/>
          <w:szCs w:val="24"/>
        </w:rPr>
        <w:t>:37–42 [PMID: 28648938 DOI: 10.1016/j.anndiagpath.2017.02.009]</w:t>
      </w:r>
    </w:p>
    <w:p w14:paraId="6B2F46E4" w14:textId="77777777" w:rsidR="00BF2741" w:rsidRPr="00D5301D" w:rsidRDefault="00BF2741" w:rsidP="00BF2741">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Pr>
          <w:rFonts w:ascii="Times New Roman" w:hAnsi="Times New Roman" w:cs="Times New Roman"/>
          <w:noProof/>
          <w:sz w:val="24"/>
          <w:szCs w:val="24"/>
        </w:rPr>
        <w:t>17</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Lin M</w:t>
      </w:r>
      <w:r w:rsidRPr="00D5301D">
        <w:rPr>
          <w:rFonts w:ascii="Times New Roman" w:hAnsi="Times New Roman" w:cs="Times New Roman"/>
          <w:noProof/>
          <w:sz w:val="24"/>
          <w:szCs w:val="24"/>
        </w:rPr>
        <w:t xml:space="preserve">, Park S, Hayden A, Giustini D, Trinkaus M, Pudek M, Mattman A, Schneider M, Chen </w:t>
      </w:r>
      <w:r w:rsidRPr="00D5301D">
        <w:rPr>
          <w:rFonts w:ascii="Times New Roman" w:hAnsi="Times New Roman" w:cs="Times New Roman"/>
          <w:noProof/>
          <w:sz w:val="24"/>
          <w:szCs w:val="24"/>
        </w:rPr>
        <w:lastRenderedPageBreak/>
        <w:t xml:space="preserve">LYC. Clinical utility of soluble interleukin-2 receptor in hemophagocytic syndromes: a systematic scoping review. </w:t>
      </w:r>
      <w:r w:rsidRPr="00D5301D">
        <w:rPr>
          <w:rFonts w:ascii="Times New Roman" w:hAnsi="Times New Roman" w:cs="Times New Roman"/>
          <w:i/>
          <w:iCs/>
          <w:noProof/>
          <w:sz w:val="24"/>
          <w:szCs w:val="24"/>
        </w:rPr>
        <w:t>Ann Hematol</w:t>
      </w:r>
      <w:r w:rsidRPr="00D5301D">
        <w:rPr>
          <w:rFonts w:ascii="Times New Roman" w:hAnsi="Times New Roman" w:cs="Times New Roman"/>
          <w:noProof/>
          <w:sz w:val="24"/>
          <w:szCs w:val="24"/>
        </w:rPr>
        <w:t xml:space="preserve"> 2017;</w:t>
      </w:r>
      <w:r w:rsidRPr="00D5301D">
        <w:rPr>
          <w:rFonts w:ascii="Times New Roman" w:hAnsi="Times New Roman" w:cs="Times New Roman"/>
          <w:b/>
          <w:bCs/>
          <w:noProof/>
          <w:sz w:val="24"/>
          <w:szCs w:val="24"/>
        </w:rPr>
        <w:t>96</w:t>
      </w:r>
      <w:r w:rsidRPr="00D5301D">
        <w:rPr>
          <w:rFonts w:ascii="Times New Roman" w:hAnsi="Times New Roman" w:cs="Times New Roman"/>
          <w:noProof/>
          <w:sz w:val="24"/>
          <w:szCs w:val="24"/>
        </w:rPr>
        <w:t>:1241–51 [PMID: 28497365 DOI: 10.1007/s00277-017-2993-y]</w:t>
      </w:r>
    </w:p>
    <w:p w14:paraId="27DA011F" w14:textId="77777777" w:rsidR="00C35548" w:rsidRDefault="00BF2741" w:rsidP="00C35548">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sidRPr="00D5301D">
        <w:rPr>
          <w:rFonts w:ascii="Times New Roman" w:hAnsi="Times New Roman" w:cs="Times New Roman"/>
          <w:noProof/>
          <w:sz w:val="24"/>
          <w:szCs w:val="24"/>
        </w:rPr>
        <w:t>1</w:t>
      </w:r>
      <w:r>
        <w:rPr>
          <w:rFonts w:ascii="Times New Roman" w:hAnsi="Times New Roman" w:cs="Times New Roman"/>
          <w:noProof/>
          <w:sz w:val="24"/>
          <w:szCs w:val="24"/>
        </w:rPr>
        <w:t>8</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Grangé S</w:t>
      </w:r>
      <w:r w:rsidRPr="00D5301D">
        <w:rPr>
          <w:rFonts w:ascii="Times New Roman" w:hAnsi="Times New Roman" w:cs="Times New Roman"/>
          <w:noProof/>
          <w:sz w:val="24"/>
          <w:szCs w:val="24"/>
        </w:rPr>
        <w:t xml:space="preserve">, Buchonnet G, Besnier E, Artaud-Macari E, Beduneau G, Carpentier D, Dehay J, Girault C, Marchalot A, Guerrot D, Tamion F. The </w:t>
      </w:r>
      <w:r>
        <w:rPr>
          <w:rFonts w:ascii="Times New Roman" w:hAnsi="Times New Roman" w:cs="Times New Roman"/>
          <w:noProof/>
          <w:sz w:val="24"/>
          <w:szCs w:val="24"/>
        </w:rPr>
        <w:t>u</w:t>
      </w:r>
      <w:r w:rsidRPr="00D5301D">
        <w:rPr>
          <w:rFonts w:ascii="Times New Roman" w:hAnsi="Times New Roman" w:cs="Times New Roman"/>
          <w:noProof/>
          <w:sz w:val="24"/>
          <w:szCs w:val="24"/>
        </w:rPr>
        <w:t xml:space="preserve">se of </w:t>
      </w:r>
      <w:r>
        <w:rPr>
          <w:rFonts w:ascii="Times New Roman" w:hAnsi="Times New Roman" w:cs="Times New Roman"/>
          <w:noProof/>
          <w:sz w:val="24"/>
          <w:szCs w:val="24"/>
        </w:rPr>
        <w:t>f</w:t>
      </w:r>
      <w:r w:rsidRPr="00D5301D">
        <w:rPr>
          <w:rFonts w:ascii="Times New Roman" w:hAnsi="Times New Roman" w:cs="Times New Roman"/>
          <w:noProof/>
          <w:sz w:val="24"/>
          <w:szCs w:val="24"/>
        </w:rPr>
        <w:t xml:space="preserve">erritin to </w:t>
      </w:r>
      <w:r>
        <w:rPr>
          <w:rFonts w:ascii="Times New Roman" w:hAnsi="Times New Roman" w:cs="Times New Roman"/>
          <w:noProof/>
          <w:sz w:val="24"/>
          <w:szCs w:val="24"/>
        </w:rPr>
        <w:t>i</w:t>
      </w:r>
      <w:r w:rsidRPr="00D5301D">
        <w:rPr>
          <w:rFonts w:ascii="Times New Roman" w:hAnsi="Times New Roman" w:cs="Times New Roman"/>
          <w:noProof/>
          <w:sz w:val="24"/>
          <w:szCs w:val="24"/>
        </w:rPr>
        <w:t xml:space="preserve">dentify </w:t>
      </w:r>
      <w:r>
        <w:rPr>
          <w:rFonts w:ascii="Times New Roman" w:hAnsi="Times New Roman" w:cs="Times New Roman"/>
          <w:noProof/>
          <w:sz w:val="24"/>
          <w:szCs w:val="24"/>
        </w:rPr>
        <w:t>c</w:t>
      </w:r>
      <w:r w:rsidRPr="00D5301D">
        <w:rPr>
          <w:rFonts w:ascii="Times New Roman" w:hAnsi="Times New Roman" w:cs="Times New Roman"/>
          <w:noProof/>
          <w:sz w:val="24"/>
          <w:szCs w:val="24"/>
        </w:rPr>
        <w:t xml:space="preserve">ritically </w:t>
      </w:r>
      <w:r>
        <w:rPr>
          <w:rFonts w:ascii="Times New Roman" w:hAnsi="Times New Roman" w:cs="Times New Roman"/>
          <w:noProof/>
          <w:sz w:val="24"/>
          <w:szCs w:val="24"/>
        </w:rPr>
        <w:t>i</w:t>
      </w:r>
      <w:r w:rsidRPr="00D5301D">
        <w:rPr>
          <w:rFonts w:ascii="Times New Roman" w:hAnsi="Times New Roman" w:cs="Times New Roman"/>
          <w:noProof/>
          <w:sz w:val="24"/>
          <w:szCs w:val="24"/>
        </w:rPr>
        <w:t xml:space="preserve">ll </w:t>
      </w:r>
      <w:r>
        <w:rPr>
          <w:rFonts w:ascii="Times New Roman" w:hAnsi="Times New Roman" w:cs="Times New Roman"/>
          <w:noProof/>
          <w:sz w:val="24"/>
          <w:szCs w:val="24"/>
        </w:rPr>
        <w:t>p</w:t>
      </w:r>
      <w:r w:rsidRPr="00D5301D">
        <w:rPr>
          <w:rFonts w:ascii="Times New Roman" w:hAnsi="Times New Roman" w:cs="Times New Roman"/>
          <w:noProof/>
          <w:sz w:val="24"/>
          <w:szCs w:val="24"/>
        </w:rPr>
        <w:t xml:space="preserve">atients </w:t>
      </w:r>
      <w:r>
        <w:rPr>
          <w:rFonts w:ascii="Times New Roman" w:hAnsi="Times New Roman" w:cs="Times New Roman"/>
          <w:noProof/>
          <w:sz w:val="24"/>
          <w:szCs w:val="24"/>
        </w:rPr>
        <w:t>w</w:t>
      </w:r>
      <w:r w:rsidRPr="00D5301D">
        <w:rPr>
          <w:rFonts w:ascii="Times New Roman" w:hAnsi="Times New Roman" w:cs="Times New Roman"/>
          <w:noProof/>
          <w:sz w:val="24"/>
          <w:szCs w:val="24"/>
        </w:rPr>
        <w:t xml:space="preserve">ith </w:t>
      </w:r>
      <w:r>
        <w:rPr>
          <w:rFonts w:ascii="Times New Roman" w:hAnsi="Times New Roman" w:cs="Times New Roman"/>
          <w:noProof/>
          <w:sz w:val="24"/>
          <w:szCs w:val="24"/>
        </w:rPr>
        <w:t>s</w:t>
      </w:r>
      <w:r w:rsidRPr="00D5301D">
        <w:rPr>
          <w:rFonts w:ascii="Times New Roman" w:hAnsi="Times New Roman" w:cs="Times New Roman"/>
          <w:noProof/>
          <w:sz w:val="24"/>
          <w:szCs w:val="24"/>
        </w:rPr>
        <w:t xml:space="preserve">econdary </w:t>
      </w:r>
      <w:r>
        <w:rPr>
          <w:rFonts w:ascii="Times New Roman" w:hAnsi="Times New Roman" w:cs="Times New Roman"/>
          <w:noProof/>
          <w:sz w:val="24"/>
          <w:szCs w:val="24"/>
        </w:rPr>
        <w:t>h</w:t>
      </w:r>
      <w:r w:rsidRPr="00D5301D">
        <w:rPr>
          <w:rFonts w:ascii="Times New Roman" w:hAnsi="Times New Roman" w:cs="Times New Roman"/>
          <w:noProof/>
          <w:sz w:val="24"/>
          <w:szCs w:val="24"/>
        </w:rPr>
        <w:t xml:space="preserve">emophagocytic </w:t>
      </w:r>
      <w:r>
        <w:rPr>
          <w:rFonts w:ascii="Times New Roman" w:hAnsi="Times New Roman" w:cs="Times New Roman"/>
          <w:noProof/>
          <w:sz w:val="24"/>
          <w:szCs w:val="24"/>
        </w:rPr>
        <w:t>l</w:t>
      </w:r>
      <w:r w:rsidRPr="00D5301D">
        <w:rPr>
          <w:rFonts w:ascii="Times New Roman" w:hAnsi="Times New Roman" w:cs="Times New Roman"/>
          <w:noProof/>
          <w:sz w:val="24"/>
          <w:szCs w:val="24"/>
        </w:rPr>
        <w:t xml:space="preserve">ymphohistiocytosis*. </w:t>
      </w:r>
      <w:r w:rsidRPr="00D5301D">
        <w:rPr>
          <w:rFonts w:ascii="Times New Roman" w:hAnsi="Times New Roman" w:cs="Times New Roman"/>
          <w:i/>
          <w:iCs/>
          <w:noProof/>
          <w:sz w:val="24"/>
          <w:szCs w:val="24"/>
        </w:rPr>
        <w:t>Crit Care Med</w:t>
      </w:r>
      <w:r w:rsidRPr="00D5301D">
        <w:rPr>
          <w:rFonts w:ascii="Times New Roman" w:hAnsi="Times New Roman" w:cs="Times New Roman"/>
          <w:noProof/>
          <w:sz w:val="24"/>
          <w:szCs w:val="24"/>
        </w:rPr>
        <w:t xml:space="preserve"> 2016;</w:t>
      </w:r>
      <w:r w:rsidRPr="00D5301D">
        <w:rPr>
          <w:rFonts w:ascii="Times New Roman" w:hAnsi="Times New Roman" w:cs="Times New Roman"/>
          <w:b/>
          <w:bCs/>
          <w:noProof/>
          <w:sz w:val="24"/>
          <w:szCs w:val="24"/>
        </w:rPr>
        <w:t>44</w:t>
      </w:r>
      <w:r w:rsidRPr="00D5301D">
        <w:rPr>
          <w:rFonts w:ascii="Times New Roman" w:hAnsi="Times New Roman" w:cs="Times New Roman"/>
          <w:noProof/>
          <w:sz w:val="24"/>
          <w:szCs w:val="24"/>
        </w:rPr>
        <w:t>:e1045–53 [PMID: 27441901 DOI: 10.1097/CCM.000</w:t>
      </w:r>
      <w:r>
        <w:rPr>
          <w:rFonts w:ascii="Times New Roman" w:hAnsi="Times New Roman" w:cs="Times New Roman"/>
          <w:noProof/>
          <w:sz w:val="24"/>
          <w:szCs w:val="24"/>
        </w:rPr>
        <w:t>0000000001878]</w:t>
      </w:r>
    </w:p>
    <w:p w14:paraId="3439E231" w14:textId="50AC2C7D" w:rsidR="00664AE1" w:rsidRDefault="00664AE1" w:rsidP="00664AE1">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Pr>
          <w:rFonts w:ascii="Times New Roman" w:hAnsi="Times New Roman" w:cs="Times New Roman"/>
          <w:noProof/>
          <w:sz w:val="24"/>
          <w:szCs w:val="24"/>
        </w:rPr>
        <w:t>19</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Ayala E</w:t>
      </w:r>
      <w:r w:rsidRPr="00D5301D">
        <w:rPr>
          <w:rFonts w:ascii="Times New Roman" w:hAnsi="Times New Roman" w:cs="Times New Roman"/>
          <w:noProof/>
          <w:sz w:val="24"/>
          <w:szCs w:val="24"/>
        </w:rPr>
        <w:t xml:space="preserve">, LaFave D, Nishihori T, Kharfan-Dabaja MA. Haploidentical transplantation as a promising therapy for relapsed hemophagocytic lymphohistiocytosis in an older adult patient. </w:t>
      </w:r>
      <w:r w:rsidRPr="00C35548">
        <w:rPr>
          <w:rFonts w:ascii="Times New Roman" w:hAnsi="Times New Roman" w:cs="Times New Roman"/>
          <w:i/>
          <w:iCs/>
          <w:noProof/>
          <w:sz w:val="24"/>
          <w:szCs w:val="24"/>
        </w:rPr>
        <w:t>Hematol Oncol Stem Cell Ther</w:t>
      </w:r>
      <w:r w:rsidRPr="00C35548">
        <w:rPr>
          <w:rFonts w:ascii="Times New Roman" w:hAnsi="Times New Roman" w:cs="Times New Roman"/>
          <w:noProof/>
          <w:sz w:val="24"/>
          <w:szCs w:val="24"/>
        </w:rPr>
        <w:t xml:space="preserve"> 2016;</w:t>
      </w:r>
      <w:r w:rsidRPr="00C35548">
        <w:rPr>
          <w:rFonts w:ascii="Times New Roman" w:hAnsi="Times New Roman" w:cs="Times New Roman"/>
          <w:sz w:val="24"/>
          <w:szCs w:val="24"/>
        </w:rPr>
        <w:t xml:space="preserve"> 2016 Jun 23. pii: S1658-3876(16)30030-9.</w:t>
      </w:r>
      <w:r w:rsidRPr="00C35548">
        <w:rPr>
          <w:rFonts w:ascii="Times New Roman" w:hAnsi="Times New Roman" w:cs="Times New Roman"/>
          <w:noProof/>
          <w:sz w:val="24"/>
          <w:szCs w:val="24"/>
        </w:rPr>
        <w:t xml:space="preserve"> [</w:t>
      </w:r>
      <w:r w:rsidRPr="00D5301D">
        <w:rPr>
          <w:rFonts w:ascii="Times New Roman" w:hAnsi="Times New Roman" w:cs="Times New Roman"/>
          <w:noProof/>
          <w:sz w:val="24"/>
          <w:szCs w:val="24"/>
        </w:rPr>
        <w:t>PMID: 27352259 DOI: 10.1016/j.hemonc.2016.05.005]</w:t>
      </w:r>
    </w:p>
    <w:p w14:paraId="2BA75322" w14:textId="6CEDBAB4" w:rsidR="00664AE1" w:rsidRPr="00C35548" w:rsidRDefault="00664AE1" w:rsidP="00664AE1">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Pr>
          <w:rFonts w:ascii="Times New Roman" w:hAnsi="Times New Roman" w:cs="Times New Roman"/>
          <w:noProof/>
          <w:sz w:val="24"/>
          <w:szCs w:val="24"/>
        </w:rPr>
        <w:t>2</w:t>
      </w:r>
      <w:r>
        <w:rPr>
          <w:rFonts w:ascii="Times New Roman" w:hAnsi="Times New Roman" w:cs="Times New Roman"/>
          <w:noProof/>
          <w:sz w:val="24"/>
          <w:szCs w:val="24"/>
        </w:rPr>
        <w:t>0</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Fu L</w:t>
      </w:r>
      <w:r w:rsidRPr="00D5301D">
        <w:rPr>
          <w:rFonts w:ascii="Times New Roman" w:hAnsi="Times New Roman" w:cs="Times New Roman"/>
          <w:noProof/>
          <w:sz w:val="24"/>
          <w:szCs w:val="24"/>
        </w:rPr>
        <w:t xml:space="preserve">, Wang J, Wei N, Wu L, Wang Y, Huang W, Zhang J, Liu J, Wang Z. Allogeneic hematopoietic stem-cell transplantation for adult and adolescent hemophagocytic lymphohistiocytosis: a single center analysis. </w:t>
      </w:r>
      <w:r w:rsidRPr="00C35548">
        <w:rPr>
          <w:rFonts w:ascii="Times New Roman" w:hAnsi="Times New Roman" w:cs="Times New Roman"/>
          <w:i/>
          <w:iCs/>
          <w:noProof/>
          <w:sz w:val="24"/>
          <w:szCs w:val="24"/>
        </w:rPr>
        <w:t>Int J Hematol</w:t>
      </w:r>
      <w:r w:rsidRPr="00C35548">
        <w:rPr>
          <w:rFonts w:ascii="Times New Roman" w:hAnsi="Times New Roman" w:cs="Times New Roman"/>
          <w:noProof/>
          <w:sz w:val="24"/>
          <w:szCs w:val="24"/>
        </w:rPr>
        <w:t xml:space="preserve"> 2016;</w:t>
      </w:r>
      <w:r w:rsidRPr="00C35548">
        <w:rPr>
          <w:rFonts w:ascii="Times New Roman" w:hAnsi="Times New Roman" w:cs="Times New Roman"/>
          <w:b/>
          <w:bCs/>
          <w:noProof/>
          <w:sz w:val="24"/>
          <w:szCs w:val="24"/>
        </w:rPr>
        <w:t>104</w:t>
      </w:r>
      <w:r w:rsidRPr="00C35548">
        <w:rPr>
          <w:rFonts w:ascii="Times New Roman" w:hAnsi="Times New Roman" w:cs="Times New Roman"/>
          <w:noProof/>
          <w:sz w:val="24"/>
          <w:szCs w:val="24"/>
        </w:rPr>
        <w:t>:628–35 [</w:t>
      </w:r>
      <w:r w:rsidRPr="00C35548">
        <w:rPr>
          <w:rFonts w:ascii="Times New Roman" w:eastAsia="Times New Roman" w:hAnsi="Times New Roman" w:cs="Times New Roman"/>
          <w:sz w:val="24"/>
          <w:szCs w:val="24"/>
        </w:rPr>
        <w:t>PMID:</w:t>
      </w:r>
      <w:r>
        <w:rPr>
          <w:rFonts w:ascii="Times New Roman" w:eastAsia="Times New Roman" w:hAnsi="Times New Roman" w:cs="Times New Roman"/>
          <w:sz w:val="24"/>
          <w:szCs w:val="24"/>
        </w:rPr>
        <w:t xml:space="preserve"> </w:t>
      </w:r>
      <w:r w:rsidRPr="00C35548">
        <w:rPr>
          <w:rFonts w:ascii="Times New Roman" w:eastAsia="Times New Roman" w:hAnsi="Times New Roman" w:cs="Times New Roman"/>
          <w:sz w:val="24"/>
          <w:szCs w:val="24"/>
        </w:rPr>
        <w:t>27431489</w:t>
      </w:r>
      <w:r>
        <w:rPr>
          <w:rFonts w:ascii="Times New Roman" w:eastAsia="Times New Roman" w:hAnsi="Times New Roman" w:cs="Times New Roman"/>
          <w:sz w:val="24"/>
          <w:szCs w:val="24"/>
        </w:rPr>
        <w:t xml:space="preserve"> </w:t>
      </w:r>
      <w:r w:rsidRPr="00C35548">
        <w:rPr>
          <w:rFonts w:ascii="Times New Roman" w:hAnsi="Times New Roman" w:cs="Times New Roman"/>
          <w:noProof/>
          <w:sz w:val="24"/>
          <w:szCs w:val="24"/>
        </w:rPr>
        <w:t>DOI: 10.1007/s12185-016-2062-7]</w:t>
      </w:r>
    </w:p>
    <w:p w14:paraId="4D2D1751" w14:textId="36645A4B" w:rsidR="00664AE1" w:rsidRDefault="00664AE1" w:rsidP="00664AE1">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sidRPr="00D5301D">
        <w:rPr>
          <w:rFonts w:ascii="Times New Roman" w:hAnsi="Times New Roman" w:cs="Times New Roman"/>
          <w:noProof/>
          <w:sz w:val="24"/>
          <w:szCs w:val="24"/>
        </w:rPr>
        <w:t>2</w:t>
      </w:r>
      <w:r>
        <w:rPr>
          <w:rFonts w:ascii="Times New Roman" w:hAnsi="Times New Roman" w:cs="Times New Roman"/>
          <w:noProof/>
          <w:sz w:val="24"/>
          <w:szCs w:val="24"/>
        </w:rPr>
        <w:t>1</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Kuriyama T</w:t>
      </w:r>
      <w:r w:rsidRPr="00D5301D">
        <w:rPr>
          <w:rFonts w:ascii="Times New Roman" w:hAnsi="Times New Roman" w:cs="Times New Roman"/>
          <w:noProof/>
          <w:sz w:val="24"/>
          <w:szCs w:val="24"/>
        </w:rPr>
        <w:t xml:space="preserve">, Kawano N, Yamashita K, Kikuchi I. Cord </w:t>
      </w:r>
      <w:r>
        <w:rPr>
          <w:rFonts w:ascii="Times New Roman" w:hAnsi="Times New Roman" w:cs="Times New Roman"/>
          <w:noProof/>
          <w:sz w:val="24"/>
          <w:szCs w:val="24"/>
        </w:rPr>
        <w:t>b</w:t>
      </w:r>
      <w:r w:rsidRPr="00D5301D">
        <w:rPr>
          <w:rFonts w:ascii="Times New Roman" w:hAnsi="Times New Roman" w:cs="Times New Roman"/>
          <w:noProof/>
          <w:sz w:val="24"/>
          <w:szCs w:val="24"/>
        </w:rPr>
        <w:t xml:space="preserve">lood </w:t>
      </w:r>
      <w:r>
        <w:rPr>
          <w:rFonts w:ascii="Times New Roman" w:hAnsi="Times New Roman" w:cs="Times New Roman"/>
          <w:noProof/>
          <w:sz w:val="24"/>
          <w:szCs w:val="24"/>
        </w:rPr>
        <w:t>t</w:t>
      </w:r>
      <w:r w:rsidRPr="00D5301D">
        <w:rPr>
          <w:rFonts w:ascii="Times New Roman" w:hAnsi="Times New Roman" w:cs="Times New Roman"/>
          <w:noProof/>
          <w:sz w:val="24"/>
          <w:szCs w:val="24"/>
        </w:rPr>
        <w:t xml:space="preserve">ransplantation </w:t>
      </w:r>
      <w:r>
        <w:rPr>
          <w:rFonts w:ascii="Times New Roman" w:hAnsi="Times New Roman" w:cs="Times New Roman"/>
          <w:noProof/>
          <w:sz w:val="24"/>
          <w:szCs w:val="24"/>
        </w:rPr>
        <w:t>f</w:t>
      </w:r>
      <w:r w:rsidRPr="00D5301D">
        <w:rPr>
          <w:rFonts w:ascii="Times New Roman" w:hAnsi="Times New Roman" w:cs="Times New Roman"/>
          <w:noProof/>
          <w:sz w:val="24"/>
          <w:szCs w:val="24"/>
        </w:rPr>
        <w:t xml:space="preserve">ollowing </w:t>
      </w:r>
      <w:r>
        <w:rPr>
          <w:rFonts w:ascii="Times New Roman" w:hAnsi="Times New Roman" w:cs="Times New Roman"/>
          <w:noProof/>
          <w:sz w:val="24"/>
          <w:szCs w:val="24"/>
        </w:rPr>
        <w:t>r</w:t>
      </w:r>
      <w:r w:rsidRPr="00D5301D">
        <w:rPr>
          <w:rFonts w:ascii="Times New Roman" w:hAnsi="Times New Roman" w:cs="Times New Roman"/>
          <w:noProof/>
          <w:sz w:val="24"/>
          <w:szCs w:val="24"/>
        </w:rPr>
        <w:t>educed-</w:t>
      </w:r>
      <w:r>
        <w:rPr>
          <w:rFonts w:ascii="Times New Roman" w:hAnsi="Times New Roman" w:cs="Times New Roman"/>
          <w:noProof/>
          <w:sz w:val="24"/>
          <w:szCs w:val="24"/>
        </w:rPr>
        <w:t>i</w:t>
      </w:r>
      <w:r w:rsidRPr="00D5301D">
        <w:rPr>
          <w:rFonts w:ascii="Times New Roman" w:hAnsi="Times New Roman" w:cs="Times New Roman"/>
          <w:noProof/>
          <w:sz w:val="24"/>
          <w:szCs w:val="24"/>
        </w:rPr>
        <w:t xml:space="preserve">ntensity </w:t>
      </w:r>
      <w:r>
        <w:rPr>
          <w:rFonts w:ascii="Times New Roman" w:hAnsi="Times New Roman" w:cs="Times New Roman"/>
          <w:noProof/>
          <w:sz w:val="24"/>
          <w:szCs w:val="24"/>
        </w:rPr>
        <w:t>c</w:t>
      </w:r>
      <w:r w:rsidRPr="00D5301D">
        <w:rPr>
          <w:rFonts w:ascii="Times New Roman" w:hAnsi="Times New Roman" w:cs="Times New Roman"/>
          <w:noProof/>
          <w:sz w:val="24"/>
          <w:szCs w:val="24"/>
        </w:rPr>
        <w:t xml:space="preserve">onditioning for Epstein-Barr </w:t>
      </w:r>
      <w:r>
        <w:rPr>
          <w:rFonts w:ascii="Times New Roman" w:hAnsi="Times New Roman" w:cs="Times New Roman"/>
          <w:noProof/>
          <w:sz w:val="24"/>
          <w:szCs w:val="24"/>
        </w:rPr>
        <w:t>v</w:t>
      </w:r>
      <w:r w:rsidRPr="00D5301D">
        <w:rPr>
          <w:rFonts w:ascii="Times New Roman" w:hAnsi="Times New Roman" w:cs="Times New Roman"/>
          <w:noProof/>
          <w:sz w:val="24"/>
          <w:szCs w:val="24"/>
        </w:rPr>
        <w:t>irus-</w:t>
      </w:r>
      <w:r>
        <w:rPr>
          <w:rFonts w:ascii="Times New Roman" w:hAnsi="Times New Roman" w:cs="Times New Roman"/>
          <w:noProof/>
          <w:sz w:val="24"/>
          <w:szCs w:val="24"/>
        </w:rPr>
        <w:t>a</w:t>
      </w:r>
      <w:r w:rsidRPr="00D5301D">
        <w:rPr>
          <w:rFonts w:ascii="Times New Roman" w:hAnsi="Times New Roman" w:cs="Times New Roman"/>
          <w:noProof/>
          <w:sz w:val="24"/>
          <w:szCs w:val="24"/>
        </w:rPr>
        <w:t xml:space="preserve">ssociated </w:t>
      </w:r>
      <w:r>
        <w:rPr>
          <w:rFonts w:ascii="Times New Roman" w:hAnsi="Times New Roman" w:cs="Times New Roman"/>
          <w:noProof/>
          <w:sz w:val="24"/>
          <w:szCs w:val="24"/>
        </w:rPr>
        <w:t>h</w:t>
      </w:r>
      <w:r w:rsidRPr="00D5301D">
        <w:rPr>
          <w:rFonts w:ascii="Times New Roman" w:hAnsi="Times New Roman" w:cs="Times New Roman"/>
          <w:noProof/>
          <w:sz w:val="24"/>
          <w:szCs w:val="24"/>
        </w:rPr>
        <w:t xml:space="preserve">emophagocytic </w:t>
      </w:r>
      <w:r>
        <w:rPr>
          <w:rFonts w:ascii="Times New Roman" w:hAnsi="Times New Roman" w:cs="Times New Roman"/>
          <w:noProof/>
          <w:sz w:val="24"/>
          <w:szCs w:val="24"/>
        </w:rPr>
        <w:t>l</w:t>
      </w:r>
      <w:r w:rsidRPr="00D5301D">
        <w:rPr>
          <w:rFonts w:ascii="Times New Roman" w:hAnsi="Times New Roman" w:cs="Times New Roman"/>
          <w:noProof/>
          <w:sz w:val="24"/>
          <w:szCs w:val="24"/>
        </w:rPr>
        <w:t xml:space="preserve">ymphohistiocytosis during </w:t>
      </w:r>
      <w:r>
        <w:rPr>
          <w:rFonts w:ascii="Times New Roman" w:hAnsi="Times New Roman" w:cs="Times New Roman"/>
          <w:noProof/>
          <w:sz w:val="24"/>
          <w:szCs w:val="24"/>
        </w:rPr>
        <w:t>s</w:t>
      </w:r>
      <w:r w:rsidRPr="00D5301D">
        <w:rPr>
          <w:rFonts w:ascii="Times New Roman" w:hAnsi="Times New Roman" w:cs="Times New Roman"/>
          <w:noProof/>
          <w:sz w:val="24"/>
          <w:szCs w:val="24"/>
        </w:rPr>
        <w:t xml:space="preserve">ystemic </w:t>
      </w:r>
      <w:r>
        <w:rPr>
          <w:rFonts w:ascii="Times New Roman" w:hAnsi="Times New Roman" w:cs="Times New Roman"/>
          <w:noProof/>
          <w:sz w:val="24"/>
          <w:szCs w:val="24"/>
        </w:rPr>
        <w:t>l</w:t>
      </w:r>
      <w:r w:rsidRPr="00D5301D">
        <w:rPr>
          <w:rFonts w:ascii="Times New Roman" w:hAnsi="Times New Roman" w:cs="Times New Roman"/>
          <w:noProof/>
          <w:sz w:val="24"/>
          <w:szCs w:val="24"/>
        </w:rPr>
        <w:t xml:space="preserve">upus </w:t>
      </w:r>
      <w:r>
        <w:rPr>
          <w:rFonts w:ascii="Times New Roman" w:hAnsi="Times New Roman" w:cs="Times New Roman"/>
          <w:noProof/>
          <w:sz w:val="24"/>
          <w:szCs w:val="24"/>
        </w:rPr>
        <w:t>e</w:t>
      </w:r>
      <w:r w:rsidRPr="00D5301D">
        <w:rPr>
          <w:rFonts w:ascii="Times New Roman" w:hAnsi="Times New Roman" w:cs="Times New Roman"/>
          <w:noProof/>
          <w:sz w:val="24"/>
          <w:szCs w:val="24"/>
        </w:rPr>
        <w:t xml:space="preserve">rythematosus </w:t>
      </w:r>
      <w:r>
        <w:rPr>
          <w:rFonts w:ascii="Times New Roman" w:hAnsi="Times New Roman" w:cs="Times New Roman"/>
          <w:noProof/>
          <w:sz w:val="24"/>
          <w:szCs w:val="24"/>
        </w:rPr>
        <w:t>t</w:t>
      </w:r>
      <w:r w:rsidRPr="00D5301D">
        <w:rPr>
          <w:rFonts w:ascii="Times New Roman" w:hAnsi="Times New Roman" w:cs="Times New Roman"/>
          <w:noProof/>
          <w:sz w:val="24"/>
          <w:szCs w:val="24"/>
        </w:rPr>
        <w:t xml:space="preserve">reatment. </w:t>
      </w:r>
      <w:r w:rsidRPr="00D5301D">
        <w:rPr>
          <w:rFonts w:ascii="Times New Roman" w:hAnsi="Times New Roman" w:cs="Times New Roman"/>
          <w:i/>
          <w:iCs/>
          <w:noProof/>
          <w:sz w:val="24"/>
          <w:szCs w:val="24"/>
        </w:rPr>
        <w:t>J Clin Exp Hematop</w:t>
      </w:r>
      <w:r w:rsidRPr="00D5301D">
        <w:rPr>
          <w:rFonts w:ascii="Times New Roman" w:hAnsi="Times New Roman" w:cs="Times New Roman"/>
          <w:noProof/>
          <w:sz w:val="24"/>
          <w:szCs w:val="24"/>
        </w:rPr>
        <w:t xml:space="preserve"> 2016;</w:t>
      </w:r>
      <w:r w:rsidRPr="00D5301D">
        <w:rPr>
          <w:rFonts w:ascii="Times New Roman" w:hAnsi="Times New Roman" w:cs="Times New Roman"/>
          <w:b/>
          <w:bCs/>
          <w:noProof/>
          <w:sz w:val="24"/>
          <w:szCs w:val="24"/>
        </w:rPr>
        <w:t>56</w:t>
      </w:r>
      <w:r w:rsidRPr="00D5301D">
        <w:rPr>
          <w:rFonts w:ascii="Times New Roman" w:hAnsi="Times New Roman" w:cs="Times New Roman"/>
          <w:noProof/>
          <w:sz w:val="24"/>
          <w:szCs w:val="24"/>
        </w:rPr>
        <w:t>:126–9 [PMID: 2798</w:t>
      </w:r>
      <w:r>
        <w:rPr>
          <w:rFonts w:ascii="Times New Roman" w:hAnsi="Times New Roman" w:cs="Times New Roman"/>
          <w:noProof/>
          <w:sz w:val="24"/>
          <w:szCs w:val="24"/>
        </w:rPr>
        <w:t>0302 DOI: 10.3960/jslrt.56.126]</w:t>
      </w:r>
    </w:p>
    <w:p w14:paraId="33E3F6AE" w14:textId="7354033E" w:rsidR="00C35548" w:rsidRDefault="00664AE1" w:rsidP="00C35548">
      <w:pPr>
        <w:widowControl w:val="0"/>
        <w:autoSpaceDE w:val="0"/>
        <w:autoSpaceDN w:val="0"/>
        <w:adjustRightInd w:val="0"/>
        <w:spacing w:after="0" w:line="480" w:lineRule="auto"/>
        <w:ind w:hanging="640"/>
        <w:jc w:val="both"/>
        <w:rPr>
          <w:rFonts w:ascii="Times New Roman" w:eastAsia="Times New Roman" w:hAnsi="Times New Roman" w:cs="Times New Roman"/>
          <w:sz w:val="24"/>
          <w:szCs w:val="24"/>
        </w:rPr>
      </w:pPr>
      <w:r>
        <w:rPr>
          <w:rFonts w:ascii="Times New Roman" w:hAnsi="Times New Roman" w:cs="Times New Roman"/>
          <w:noProof/>
          <w:sz w:val="24"/>
          <w:szCs w:val="24"/>
        </w:rPr>
        <w:t>22</w:t>
      </w:r>
      <w:r w:rsidR="00BF2741">
        <w:rPr>
          <w:rFonts w:ascii="Times New Roman" w:hAnsi="Times New Roman" w:cs="Times New Roman"/>
          <w:noProof/>
          <w:sz w:val="24"/>
          <w:szCs w:val="24"/>
        </w:rPr>
        <w:t>.</w:t>
      </w:r>
      <w:r w:rsidR="00BF2741">
        <w:rPr>
          <w:rFonts w:ascii="Times New Roman" w:hAnsi="Times New Roman" w:cs="Times New Roman"/>
          <w:noProof/>
          <w:sz w:val="24"/>
          <w:szCs w:val="24"/>
        </w:rPr>
        <w:tab/>
      </w:r>
      <w:hyperlink r:id="rId41" w:history="1">
        <w:r w:rsidR="00BF2741" w:rsidRPr="00C35548">
          <w:rPr>
            <w:rFonts w:ascii="Times New Roman" w:eastAsia="Times New Roman" w:hAnsi="Times New Roman" w:cs="Times New Roman"/>
            <w:b/>
            <w:sz w:val="24"/>
            <w:szCs w:val="24"/>
          </w:rPr>
          <w:t>Fukaya S</w:t>
        </w:r>
      </w:hyperlink>
      <w:r w:rsidR="00BF2741" w:rsidRPr="00DA0583">
        <w:rPr>
          <w:rFonts w:ascii="Times New Roman" w:eastAsia="Times New Roman" w:hAnsi="Times New Roman" w:cs="Times New Roman"/>
          <w:sz w:val="24"/>
          <w:szCs w:val="24"/>
        </w:rPr>
        <w:t xml:space="preserve">, </w:t>
      </w:r>
      <w:hyperlink r:id="rId42" w:history="1">
        <w:r w:rsidR="00BF2741" w:rsidRPr="00DA0583">
          <w:rPr>
            <w:rFonts w:ascii="Times New Roman" w:eastAsia="Times New Roman" w:hAnsi="Times New Roman" w:cs="Times New Roman"/>
            <w:sz w:val="24"/>
            <w:szCs w:val="24"/>
          </w:rPr>
          <w:t>Yasuda S</w:t>
        </w:r>
      </w:hyperlink>
      <w:r w:rsidR="00BF2741" w:rsidRPr="00DA0583">
        <w:rPr>
          <w:rFonts w:ascii="Times New Roman" w:eastAsia="Times New Roman" w:hAnsi="Times New Roman" w:cs="Times New Roman"/>
          <w:sz w:val="24"/>
          <w:szCs w:val="24"/>
        </w:rPr>
        <w:t xml:space="preserve">, </w:t>
      </w:r>
      <w:hyperlink r:id="rId43" w:history="1">
        <w:r w:rsidR="00BF2741" w:rsidRPr="00DA0583">
          <w:rPr>
            <w:rFonts w:ascii="Times New Roman" w:eastAsia="Times New Roman" w:hAnsi="Times New Roman" w:cs="Times New Roman"/>
            <w:sz w:val="24"/>
            <w:szCs w:val="24"/>
          </w:rPr>
          <w:t>Hashimoto T</w:t>
        </w:r>
      </w:hyperlink>
      <w:r w:rsidR="00BF2741" w:rsidRPr="00DA0583">
        <w:rPr>
          <w:rFonts w:ascii="Times New Roman" w:eastAsia="Times New Roman" w:hAnsi="Times New Roman" w:cs="Times New Roman"/>
          <w:sz w:val="24"/>
          <w:szCs w:val="24"/>
        </w:rPr>
        <w:t xml:space="preserve">, </w:t>
      </w:r>
      <w:hyperlink r:id="rId44" w:history="1">
        <w:r w:rsidR="00BF2741" w:rsidRPr="00DA0583">
          <w:rPr>
            <w:rFonts w:ascii="Times New Roman" w:eastAsia="Times New Roman" w:hAnsi="Times New Roman" w:cs="Times New Roman"/>
            <w:sz w:val="24"/>
            <w:szCs w:val="24"/>
          </w:rPr>
          <w:t>Oku K</w:t>
        </w:r>
      </w:hyperlink>
      <w:r w:rsidR="00BF2741" w:rsidRPr="00DA0583">
        <w:rPr>
          <w:rFonts w:ascii="Times New Roman" w:eastAsia="Times New Roman" w:hAnsi="Times New Roman" w:cs="Times New Roman"/>
          <w:sz w:val="24"/>
          <w:szCs w:val="24"/>
        </w:rPr>
        <w:t xml:space="preserve">, </w:t>
      </w:r>
      <w:hyperlink r:id="rId45" w:history="1">
        <w:r w:rsidR="00BF2741" w:rsidRPr="00DA0583">
          <w:rPr>
            <w:rFonts w:ascii="Times New Roman" w:eastAsia="Times New Roman" w:hAnsi="Times New Roman" w:cs="Times New Roman"/>
            <w:sz w:val="24"/>
            <w:szCs w:val="24"/>
          </w:rPr>
          <w:t>Kataoka H</w:t>
        </w:r>
      </w:hyperlink>
      <w:r w:rsidR="00BF2741" w:rsidRPr="00DA0583">
        <w:rPr>
          <w:rFonts w:ascii="Times New Roman" w:eastAsia="Times New Roman" w:hAnsi="Times New Roman" w:cs="Times New Roman"/>
          <w:sz w:val="24"/>
          <w:szCs w:val="24"/>
        </w:rPr>
        <w:t xml:space="preserve">, </w:t>
      </w:r>
      <w:hyperlink r:id="rId46" w:history="1">
        <w:r w:rsidR="00BF2741" w:rsidRPr="00DA0583">
          <w:rPr>
            <w:rFonts w:ascii="Times New Roman" w:eastAsia="Times New Roman" w:hAnsi="Times New Roman" w:cs="Times New Roman"/>
            <w:sz w:val="24"/>
            <w:szCs w:val="24"/>
          </w:rPr>
          <w:t>Horita T</w:t>
        </w:r>
      </w:hyperlink>
      <w:r w:rsidR="00BF2741" w:rsidRPr="00DA0583">
        <w:rPr>
          <w:rFonts w:ascii="Times New Roman" w:eastAsia="Times New Roman" w:hAnsi="Times New Roman" w:cs="Times New Roman"/>
          <w:sz w:val="24"/>
          <w:szCs w:val="24"/>
        </w:rPr>
        <w:t xml:space="preserve">, </w:t>
      </w:r>
      <w:hyperlink r:id="rId47" w:history="1">
        <w:r w:rsidR="00BF2741" w:rsidRPr="00DA0583">
          <w:rPr>
            <w:rFonts w:ascii="Times New Roman" w:eastAsia="Times New Roman" w:hAnsi="Times New Roman" w:cs="Times New Roman"/>
            <w:sz w:val="24"/>
            <w:szCs w:val="24"/>
          </w:rPr>
          <w:t>Atsumi T</w:t>
        </w:r>
      </w:hyperlink>
      <w:r w:rsidR="00BF2741" w:rsidRPr="00DA0583">
        <w:rPr>
          <w:rFonts w:ascii="Times New Roman" w:eastAsia="Times New Roman" w:hAnsi="Times New Roman" w:cs="Times New Roman"/>
          <w:sz w:val="24"/>
          <w:szCs w:val="24"/>
        </w:rPr>
        <w:t xml:space="preserve">, </w:t>
      </w:r>
      <w:hyperlink r:id="rId48" w:history="1">
        <w:r w:rsidR="00BF2741" w:rsidRPr="00DA0583">
          <w:rPr>
            <w:rFonts w:ascii="Times New Roman" w:eastAsia="Times New Roman" w:hAnsi="Times New Roman" w:cs="Times New Roman"/>
            <w:sz w:val="24"/>
            <w:szCs w:val="24"/>
          </w:rPr>
          <w:t>Koike T</w:t>
        </w:r>
      </w:hyperlink>
      <w:r w:rsidR="00BF2741" w:rsidRPr="00DA0583">
        <w:rPr>
          <w:rFonts w:ascii="Times New Roman" w:eastAsia="Times New Roman" w:hAnsi="Times New Roman" w:cs="Times New Roman"/>
          <w:sz w:val="24"/>
          <w:szCs w:val="24"/>
        </w:rPr>
        <w:t>.</w:t>
      </w:r>
      <w:r w:rsidR="00BF2741" w:rsidRPr="00DA0583">
        <w:rPr>
          <w:rFonts w:ascii="Times New Roman" w:eastAsia="Times New Roman" w:hAnsi="Times New Roman" w:cs="Times New Roman"/>
          <w:b/>
          <w:bCs/>
          <w:kern w:val="36"/>
          <w:sz w:val="24"/>
          <w:szCs w:val="24"/>
        </w:rPr>
        <w:t xml:space="preserve"> </w:t>
      </w:r>
      <w:r w:rsidR="00BF2741" w:rsidRPr="00DA0583">
        <w:rPr>
          <w:rFonts w:ascii="Times New Roman" w:eastAsia="Times New Roman" w:hAnsi="Times New Roman" w:cs="Times New Roman"/>
          <w:bCs/>
          <w:color w:val="000000"/>
          <w:kern w:val="36"/>
          <w:sz w:val="24"/>
          <w:szCs w:val="24"/>
        </w:rPr>
        <w:t xml:space="preserve">Clinical features of haemophagocytic syndrome in patients with systemic autoimmune diseases: analysis of 30 cases. </w:t>
      </w:r>
      <w:r w:rsidR="00BF2741" w:rsidRPr="00DA0583">
        <w:rPr>
          <w:rFonts w:ascii="Times New Roman" w:eastAsia="Times New Roman" w:hAnsi="Times New Roman" w:cs="Times New Roman"/>
          <w:b/>
          <w:bCs/>
          <w:kern w:val="36"/>
          <w:sz w:val="24"/>
          <w:szCs w:val="24"/>
        </w:rPr>
        <w:t xml:space="preserve"> </w:t>
      </w:r>
      <w:hyperlink r:id="rId49" w:tooltip="Rheumatology (Oxford, England)." w:history="1">
        <w:r w:rsidR="00BF2741" w:rsidRPr="00C35548">
          <w:rPr>
            <w:rFonts w:ascii="Times New Roman" w:eastAsia="Times New Roman" w:hAnsi="Times New Roman" w:cs="Times New Roman"/>
            <w:i/>
            <w:sz w:val="24"/>
            <w:szCs w:val="24"/>
          </w:rPr>
          <w:t>Rheumatology</w:t>
        </w:r>
        <w:r w:rsidR="00BF2741" w:rsidRPr="00DA0583">
          <w:rPr>
            <w:rFonts w:ascii="Times New Roman" w:eastAsia="Times New Roman" w:hAnsi="Times New Roman" w:cs="Times New Roman"/>
            <w:sz w:val="24"/>
            <w:szCs w:val="24"/>
          </w:rPr>
          <w:t xml:space="preserve"> (Oxford).</w:t>
        </w:r>
      </w:hyperlink>
      <w:r w:rsidR="00BF2741" w:rsidRPr="00DA0583">
        <w:rPr>
          <w:rFonts w:ascii="Times New Roman" w:eastAsia="Times New Roman" w:hAnsi="Times New Roman" w:cs="Times New Roman"/>
          <w:sz w:val="24"/>
          <w:szCs w:val="24"/>
        </w:rPr>
        <w:t xml:space="preserve"> 2008;</w:t>
      </w:r>
      <w:r w:rsidR="00BF2741" w:rsidRPr="00C35548">
        <w:rPr>
          <w:rFonts w:ascii="Times New Roman" w:eastAsia="Times New Roman" w:hAnsi="Times New Roman" w:cs="Times New Roman"/>
          <w:b/>
          <w:sz w:val="24"/>
          <w:szCs w:val="24"/>
        </w:rPr>
        <w:t>47</w:t>
      </w:r>
      <w:r w:rsidR="00BF2741" w:rsidRPr="00DA0583">
        <w:rPr>
          <w:rFonts w:ascii="Times New Roman" w:eastAsia="Times New Roman" w:hAnsi="Times New Roman" w:cs="Times New Roman"/>
          <w:sz w:val="24"/>
          <w:szCs w:val="24"/>
        </w:rPr>
        <w:t xml:space="preserve">(11):1686-91. </w:t>
      </w:r>
      <w:r w:rsidR="00C35548">
        <w:rPr>
          <w:rFonts w:ascii="Times New Roman" w:eastAsia="Times New Roman" w:hAnsi="Times New Roman" w:cs="Times New Roman"/>
          <w:sz w:val="24"/>
          <w:szCs w:val="24"/>
        </w:rPr>
        <w:t>[</w:t>
      </w:r>
      <w:r w:rsidR="00C35548" w:rsidRPr="00C35548">
        <w:rPr>
          <w:rFonts w:ascii="Times New Roman" w:eastAsia="Times New Roman" w:hAnsi="Times New Roman" w:cs="Times New Roman"/>
          <w:sz w:val="24"/>
          <w:szCs w:val="24"/>
        </w:rPr>
        <w:t>PMID:</w:t>
      </w:r>
      <w:r w:rsidR="00C35548">
        <w:rPr>
          <w:rFonts w:ascii="Times New Roman" w:eastAsia="Times New Roman" w:hAnsi="Times New Roman" w:cs="Times New Roman"/>
          <w:sz w:val="24"/>
          <w:szCs w:val="24"/>
        </w:rPr>
        <w:t xml:space="preserve"> </w:t>
      </w:r>
      <w:r w:rsidR="00C35548" w:rsidRPr="00C35548">
        <w:rPr>
          <w:rFonts w:ascii="Times New Roman" w:eastAsia="Times New Roman" w:hAnsi="Times New Roman" w:cs="Times New Roman"/>
          <w:sz w:val="24"/>
          <w:szCs w:val="24"/>
        </w:rPr>
        <w:t>18782855</w:t>
      </w:r>
      <w:r w:rsidR="00C35548">
        <w:rPr>
          <w:rFonts w:ascii="Times New Roman" w:eastAsia="Times New Roman" w:hAnsi="Times New Roman" w:cs="Times New Roman"/>
          <w:sz w:val="24"/>
          <w:szCs w:val="24"/>
        </w:rPr>
        <w:t xml:space="preserve"> DOI</w:t>
      </w:r>
      <w:r w:rsidR="00BF2741" w:rsidRPr="00C35548">
        <w:rPr>
          <w:rFonts w:ascii="Times New Roman" w:eastAsia="Times New Roman" w:hAnsi="Times New Roman" w:cs="Times New Roman"/>
          <w:sz w:val="24"/>
          <w:szCs w:val="24"/>
        </w:rPr>
        <w:t>: 10.1093/rheumatology/ken342</w:t>
      </w:r>
      <w:r w:rsidR="00C35548">
        <w:rPr>
          <w:rFonts w:ascii="Times New Roman" w:eastAsia="Times New Roman" w:hAnsi="Times New Roman" w:cs="Times New Roman"/>
          <w:sz w:val="24"/>
          <w:szCs w:val="24"/>
        </w:rPr>
        <w:t>]</w:t>
      </w:r>
    </w:p>
    <w:p w14:paraId="1C1D1A55" w14:textId="0CF8A189" w:rsidR="00BF2741" w:rsidRDefault="00BF2741" w:rsidP="00C35548">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Pr>
          <w:rFonts w:ascii="Times New Roman" w:hAnsi="Times New Roman" w:cs="Times New Roman"/>
          <w:noProof/>
          <w:sz w:val="24"/>
          <w:szCs w:val="24"/>
        </w:rPr>
        <w:lastRenderedPageBreak/>
        <w:t>2</w:t>
      </w:r>
      <w:r w:rsidR="00664AE1">
        <w:rPr>
          <w:rFonts w:ascii="Times New Roman" w:hAnsi="Times New Roman" w:cs="Times New Roman"/>
          <w:noProof/>
          <w:sz w:val="24"/>
          <w:szCs w:val="24"/>
        </w:rPr>
        <w:t>3</w:t>
      </w:r>
      <w:r>
        <w:rPr>
          <w:rFonts w:ascii="Times New Roman" w:hAnsi="Times New Roman" w:cs="Times New Roman"/>
          <w:noProof/>
          <w:sz w:val="24"/>
          <w:szCs w:val="24"/>
        </w:rPr>
        <w:t>.</w:t>
      </w:r>
      <w:r>
        <w:rPr>
          <w:rFonts w:ascii="Times New Roman" w:hAnsi="Times New Roman" w:cs="Times New Roman"/>
          <w:noProof/>
          <w:sz w:val="24"/>
          <w:szCs w:val="24"/>
        </w:rPr>
        <w:tab/>
      </w:r>
      <w:hyperlink r:id="rId50" w:history="1">
        <w:r w:rsidRPr="00C35548">
          <w:rPr>
            <w:rFonts w:ascii="Times New Roman" w:eastAsia="Times New Roman" w:hAnsi="Times New Roman" w:cs="Times New Roman"/>
            <w:b/>
            <w:sz w:val="24"/>
            <w:szCs w:val="24"/>
          </w:rPr>
          <w:t>Palazzi DL</w:t>
        </w:r>
      </w:hyperlink>
      <w:r w:rsidR="00C35548" w:rsidRPr="00C3554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hyperlink r:id="rId51" w:history="1">
        <w:r w:rsidRPr="007B093A">
          <w:rPr>
            <w:rFonts w:ascii="Times New Roman" w:eastAsia="Times New Roman" w:hAnsi="Times New Roman" w:cs="Times New Roman"/>
            <w:sz w:val="24"/>
            <w:szCs w:val="24"/>
          </w:rPr>
          <w:t>McClain KL</w:t>
        </w:r>
      </w:hyperlink>
      <w:r w:rsidRPr="007B093A">
        <w:rPr>
          <w:rFonts w:ascii="Times New Roman" w:eastAsia="Times New Roman" w:hAnsi="Times New Roman" w:cs="Times New Roman"/>
          <w:sz w:val="24"/>
          <w:szCs w:val="24"/>
        </w:rPr>
        <w:t xml:space="preserve">, </w:t>
      </w:r>
      <w:hyperlink r:id="rId52" w:history="1">
        <w:r w:rsidRPr="007B093A">
          <w:rPr>
            <w:rFonts w:ascii="Times New Roman" w:eastAsia="Times New Roman" w:hAnsi="Times New Roman" w:cs="Times New Roman"/>
            <w:sz w:val="24"/>
            <w:szCs w:val="24"/>
          </w:rPr>
          <w:t>Kaplan SL</w:t>
        </w:r>
      </w:hyperlink>
      <w:r w:rsidRPr="007B093A">
        <w:rPr>
          <w:rFonts w:ascii="Times New Roman" w:eastAsia="Times New Roman" w:hAnsi="Times New Roman" w:cs="Times New Roman"/>
          <w:sz w:val="24"/>
          <w:szCs w:val="24"/>
        </w:rPr>
        <w:t xml:space="preserve">  </w:t>
      </w:r>
      <w:r w:rsidRPr="007B093A">
        <w:rPr>
          <w:rFonts w:ascii="Times New Roman" w:eastAsia="Times New Roman" w:hAnsi="Times New Roman" w:cs="Times New Roman"/>
          <w:bCs/>
          <w:color w:val="000000"/>
          <w:kern w:val="36"/>
          <w:sz w:val="24"/>
          <w:szCs w:val="24"/>
        </w:rPr>
        <w:t xml:space="preserve">Hemophagocytic syndrome in children: an important diagnostic consideration in fever of unknown origin. </w:t>
      </w:r>
      <w:r w:rsidRPr="007B093A">
        <w:rPr>
          <w:rFonts w:ascii="Times New Roman" w:eastAsia="Times New Roman" w:hAnsi="Times New Roman" w:cs="Times New Roman"/>
          <w:b/>
          <w:bCs/>
          <w:color w:val="000000"/>
          <w:kern w:val="36"/>
          <w:sz w:val="24"/>
          <w:szCs w:val="24"/>
        </w:rPr>
        <w:t xml:space="preserve"> </w:t>
      </w:r>
      <w:hyperlink r:id="rId53" w:tooltip="Clinical infectious diseases : an official publication of the Infectious Diseases Society of America." w:history="1">
        <w:r w:rsidRPr="00C35548">
          <w:rPr>
            <w:rFonts w:ascii="Times New Roman" w:eastAsia="Times New Roman" w:hAnsi="Times New Roman" w:cs="Times New Roman"/>
            <w:i/>
            <w:sz w:val="24"/>
            <w:szCs w:val="24"/>
          </w:rPr>
          <w:t>Clin Infect Dis</w:t>
        </w:r>
      </w:hyperlink>
      <w:r w:rsidRPr="007B093A">
        <w:rPr>
          <w:rFonts w:ascii="Times New Roman" w:eastAsia="Times New Roman" w:hAnsi="Times New Roman" w:cs="Times New Roman"/>
          <w:sz w:val="24"/>
          <w:szCs w:val="24"/>
        </w:rPr>
        <w:t xml:space="preserve"> 2003;36(3):306-12.</w:t>
      </w:r>
      <w:r w:rsidRPr="00C35548">
        <w:rPr>
          <w:rFonts w:ascii="Times New Roman" w:eastAsia="Times New Roman" w:hAnsi="Times New Roman" w:cs="Times New Roman"/>
          <w:sz w:val="24"/>
          <w:szCs w:val="24"/>
        </w:rPr>
        <w:t xml:space="preserve"> </w:t>
      </w:r>
      <w:r w:rsidR="00C35548">
        <w:rPr>
          <w:rFonts w:ascii="Times New Roman" w:eastAsia="Times New Roman" w:hAnsi="Times New Roman" w:cs="Times New Roman"/>
          <w:sz w:val="24"/>
          <w:szCs w:val="24"/>
        </w:rPr>
        <w:t>[</w:t>
      </w:r>
      <w:r w:rsidR="00C35548" w:rsidRPr="00C35548">
        <w:rPr>
          <w:rFonts w:ascii="Times New Roman" w:eastAsia="Times New Roman" w:hAnsi="Times New Roman" w:cs="Times New Roman"/>
          <w:sz w:val="24"/>
          <w:szCs w:val="24"/>
        </w:rPr>
        <w:t xml:space="preserve">PMID: 12539072 DOI: </w:t>
      </w:r>
      <w:hyperlink r:id="rId54" w:tgtFrame="_blank" w:history="1">
        <w:r w:rsidR="00C35548" w:rsidRPr="00C35548">
          <w:rPr>
            <w:rFonts w:ascii="Times New Roman" w:eastAsia="Times New Roman" w:hAnsi="Times New Roman" w:cs="Times New Roman"/>
            <w:sz w:val="24"/>
            <w:szCs w:val="24"/>
          </w:rPr>
          <w:t>10.1086/345903</w:t>
        </w:r>
      </w:hyperlink>
      <w:r w:rsidR="00C35548">
        <w:rPr>
          <w:rFonts w:ascii="Times New Roman" w:eastAsia="Times New Roman" w:hAnsi="Times New Roman" w:cs="Times New Roman"/>
          <w:sz w:val="24"/>
          <w:szCs w:val="24"/>
        </w:rPr>
        <w:t>]</w:t>
      </w:r>
    </w:p>
    <w:p w14:paraId="325C1DC7" w14:textId="4054ADB3" w:rsidR="00C35548" w:rsidRDefault="00BF2741" w:rsidP="00C35548">
      <w:pPr>
        <w:widowControl w:val="0"/>
        <w:autoSpaceDE w:val="0"/>
        <w:autoSpaceDN w:val="0"/>
        <w:adjustRightInd w:val="0"/>
        <w:spacing w:after="0" w:line="480" w:lineRule="auto"/>
        <w:ind w:hanging="640"/>
        <w:jc w:val="both"/>
        <w:rPr>
          <w:rFonts w:ascii="Times New Roman" w:eastAsia="Times New Roman" w:hAnsi="Times New Roman" w:cs="Times New Roman"/>
          <w:color w:val="575757"/>
          <w:sz w:val="24"/>
          <w:szCs w:val="24"/>
        </w:rPr>
      </w:pPr>
      <w:r>
        <w:rPr>
          <w:rFonts w:ascii="Times New Roman" w:hAnsi="Times New Roman" w:cs="Times New Roman"/>
          <w:noProof/>
          <w:sz w:val="24"/>
          <w:szCs w:val="24"/>
        </w:rPr>
        <w:t>2</w:t>
      </w:r>
      <w:r w:rsidR="00664AE1">
        <w:rPr>
          <w:rFonts w:ascii="Times New Roman" w:hAnsi="Times New Roman" w:cs="Times New Roman"/>
          <w:noProof/>
          <w:sz w:val="24"/>
          <w:szCs w:val="24"/>
        </w:rPr>
        <w:t>4</w:t>
      </w:r>
      <w:r w:rsidRPr="00D4156B">
        <w:rPr>
          <w:rFonts w:ascii="Times New Roman" w:hAnsi="Times New Roman" w:cs="Times New Roman"/>
          <w:noProof/>
          <w:sz w:val="24"/>
          <w:szCs w:val="24"/>
        </w:rPr>
        <w:t>.</w:t>
      </w:r>
      <w:r w:rsidRPr="00D4156B">
        <w:rPr>
          <w:rFonts w:ascii="Times New Roman" w:hAnsi="Times New Roman" w:cs="Times New Roman"/>
          <w:noProof/>
          <w:sz w:val="24"/>
          <w:szCs w:val="24"/>
        </w:rPr>
        <w:tab/>
      </w:r>
      <w:r w:rsidRPr="00C35548">
        <w:rPr>
          <w:rFonts w:ascii="Times New Roman" w:eastAsia="Times New Roman" w:hAnsi="Times New Roman" w:cs="Times New Roman"/>
          <w:b/>
          <w:bCs/>
          <w:sz w:val="24"/>
          <w:szCs w:val="24"/>
        </w:rPr>
        <w:t>Shao X</w:t>
      </w:r>
      <w:r w:rsidRPr="00D4156B">
        <w:rPr>
          <w:rFonts w:ascii="Times New Roman" w:eastAsia="Times New Roman" w:hAnsi="Times New Roman" w:cs="Times New Roman"/>
          <w:sz w:val="24"/>
          <w:szCs w:val="24"/>
        </w:rPr>
        <w:t xml:space="preserve">, Xu Y, Xu X, Xu Y, Chen H, Hong M, Liu L.  </w:t>
      </w:r>
      <w:hyperlink r:id="rId55" w:history="1">
        <w:r w:rsidRPr="00D4156B">
          <w:rPr>
            <w:rFonts w:ascii="Times New Roman" w:hAnsi="Times New Roman" w:cs="Times New Roman"/>
            <w:sz w:val="24"/>
            <w:szCs w:val="24"/>
          </w:rPr>
          <w:t xml:space="preserve">Epstein-Barr </w:t>
        </w:r>
        <w:r>
          <w:rPr>
            <w:rFonts w:ascii="Times New Roman" w:hAnsi="Times New Roman" w:cs="Times New Roman"/>
            <w:sz w:val="24"/>
            <w:szCs w:val="24"/>
          </w:rPr>
          <w:t>v</w:t>
        </w:r>
        <w:r w:rsidRPr="00D4156B">
          <w:rPr>
            <w:rFonts w:ascii="Times New Roman" w:hAnsi="Times New Roman" w:cs="Times New Roman"/>
            <w:sz w:val="24"/>
            <w:szCs w:val="24"/>
          </w:rPr>
          <w:t xml:space="preserve">irus-associated </w:t>
        </w:r>
        <w:r>
          <w:rPr>
            <w:rFonts w:ascii="Times New Roman" w:hAnsi="Times New Roman" w:cs="Times New Roman"/>
            <w:sz w:val="24"/>
            <w:szCs w:val="24"/>
          </w:rPr>
          <w:t>h</w:t>
        </w:r>
        <w:r w:rsidRPr="00D4156B">
          <w:rPr>
            <w:rFonts w:ascii="Times New Roman" w:hAnsi="Times New Roman" w:cs="Times New Roman"/>
            <w:sz w:val="24"/>
            <w:szCs w:val="24"/>
          </w:rPr>
          <w:t xml:space="preserve">emophagocytic </w:t>
        </w:r>
        <w:r>
          <w:rPr>
            <w:rFonts w:ascii="Times New Roman" w:hAnsi="Times New Roman" w:cs="Times New Roman"/>
            <w:sz w:val="24"/>
            <w:szCs w:val="24"/>
          </w:rPr>
          <w:t>l</w:t>
        </w:r>
        <w:r w:rsidRPr="00D4156B">
          <w:rPr>
            <w:rFonts w:ascii="Times New Roman" w:hAnsi="Times New Roman" w:cs="Times New Roman"/>
            <w:sz w:val="24"/>
            <w:szCs w:val="24"/>
          </w:rPr>
          <w:t xml:space="preserve">ymphohistiocytosis in </w:t>
        </w:r>
        <w:r>
          <w:rPr>
            <w:rFonts w:ascii="Times New Roman" w:hAnsi="Times New Roman" w:cs="Times New Roman"/>
            <w:sz w:val="24"/>
            <w:szCs w:val="24"/>
          </w:rPr>
          <w:t>a</w:t>
        </w:r>
        <w:r w:rsidRPr="00D4156B">
          <w:rPr>
            <w:rFonts w:ascii="Times New Roman" w:hAnsi="Times New Roman" w:cs="Times New Roman"/>
            <w:sz w:val="24"/>
            <w:szCs w:val="24"/>
          </w:rPr>
          <w:t xml:space="preserve">dults: A </w:t>
        </w:r>
        <w:r>
          <w:rPr>
            <w:rFonts w:ascii="Times New Roman" w:hAnsi="Times New Roman" w:cs="Times New Roman"/>
            <w:sz w:val="24"/>
            <w:szCs w:val="24"/>
          </w:rPr>
          <w:t>r</w:t>
        </w:r>
        <w:r w:rsidRPr="00D4156B">
          <w:rPr>
            <w:rFonts w:ascii="Times New Roman" w:hAnsi="Times New Roman" w:cs="Times New Roman"/>
            <w:sz w:val="24"/>
            <w:szCs w:val="24"/>
          </w:rPr>
          <w:t xml:space="preserve">etrospective </w:t>
        </w:r>
        <w:r>
          <w:rPr>
            <w:rFonts w:ascii="Times New Roman" w:hAnsi="Times New Roman" w:cs="Times New Roman"/>
            <w:sz w:val="24"/>
            <w:szCs w:val="24"/>
          </w:rPr>
          <w:t>a</w:t>
        </w:r>
        <w:r w:rsidRPr="00D4156B">
          <w:rPr>
            <w:rFonts w:ascii="Times New Roman" w:hAnsi="Times New Roman" w:cs="Times New Roman"/>
            <w:sz w:val="24"/>
            <w:szCs w:val="24"/>
          </w:rPr>
          <w:t xml:space="preserve">nalysis of 23 </w:t>
        </w:r>
        <w:r>
          <w:rPr>
            <w:rFonts w:ascii="Times New Roman" w:hAnsi="Times New Roman" w:cs="Times New Roman"/>
            <w:sz w:val="24"/>
            <w:szCs w:val="24"/>
          </w:rPr>
          <w:t>p</w:t>
        </w:r>
        <w:r w:rsidRPr="00D4156B">
          <w:rPr>
            <w:rFonts w:ascii="Times New Roman" w:hAnsi="Times New Roman" w:cs="Times New Roman"/>
            <w:sz w:val="24"/>
            <w:szCs w:val="24"/>
          </w:rPr>
          <w:t>atients in China.</w:t>
        </w:r>
      </w:hyperlink>
      <w:r w:rsidRPr="00D4156B">
        <w:rPr>
          <w:rFonts w:ascii="Times New Roman" w:hAnsi="Times New Roman" w:cs="Times New Roman"/>
          <w:sz w:val="24"/>
          <w:szCs w:val="24"/>
        </w:rPr>
        <w:t xml:space="preserve">  </w:t>
      </w:r>
      <w:r w:rsidRPr="00C35548">
        <w:rPr>
          <w:rFonts w:ascii="Times New Roman" w:eastAsia="Times New Roman" w:hAnsi="Times New Roman" w:cs="Times New Roman"/>
          <w:i/>
          <w:sz w:val="24"/>
          <w:szCs w:val="24"/>
        </w:rPr>
        <w:t>Isr Med Assoc J</w:t>
      </w:r>
      <w:r w:rsidRPr="00D4156B">
        <w:rPr>
          <w:rFonts w:ascii="Times New Roman" w:eastAsia="Times New Roman" w:hAnsi="Times New Roman" w:cs="Times New Roman"/>
          <w:sz w:val="24"/>
          <w:szCs w:val="24"/>
        </w:rPr>
        <w:t xml:space="preserve"> 2018 Feb;</w:t>
      </w:r>
      <w:r w:rsidRPr="00C35548">
        <w:rPr>
          <w:rFonts w:ascii="Times New Roman" w:eastAsia="Times New Roman" w:hAnsi="Times New Roman" w:cs="Times New Roman"/>
          <w:b/>
          <w:sz w:val="24"/>
          <w:szCs w:val="24"/>
        </w:rPr>
        <w:t>20</w:t>
      </w:r>
      <w:r w:rsidRPr="00D4156B">
        <w:rPr>
          <w:rFonts w:ascii="Times New Roman" w:eastAsia="Times New Roman" w:hAnsi="Times New Roman" w:cs="Times New Roman"/>
          <w:sz w:val="24"/>
          <w:szCs w:val="24"/>
        </w:rPr>
        <w:t>(2):</w:t>
      </w:r>
      <w:r w:rsidRPr="00C35548">
        <w:rPr>
          <w:rFonts w:ascii="Times New Roman" w:eastAsia="Times New Roman" w:hAnsi="Times New Roman" w:cs="Times New Roman"/>
          <w:bCs/>
          <w:sz w:val="24"/>
          <w:szCs w:val="24"/>
        </w:rPr>
        <w:t>80</w:t>
      </w:r>
      <w:r w:rsidRPr="00D4156B">
        <w:rPr>
          <w:rFonts w:ascii="Times New Roman" w:eastAsia="Times New Roman" w:hAnsi="Times New Roman" w:cs="Times New Roman"/>
          <w:sz w:val="24"/>
          <w:szCs w:val="24"/>
        </w:rPr>
        <w:t xml:space="preserve">-85.  </w:t>
      </w:r>
      <w:r w:rsidR="00C35548">
        <w:rPr>
          <w:rFonts w:ascii="Times New Roman" w:eastAsia="Times New Roman" w:hAnsi="Times New Roman" w:cs="Times New Roman"/>
          <w:sz w:val="24"/>
          <w:szCs w:val="24"/>
        </w:rPr>
        <w:t>[</w:t>
      </w:r>
      <w:r w:rsidRPr="00D4156B">
        <w:rPr>
          <w:rFonts w:ascii="Times New Roman" w:eastAsia="Times New Roman" w:hAnsi="Times New Roman" w:cs="Times New Roman"/>
          <w:color w:val="575757"/>
          <w:sz w:val="24"/>
          <w:szCs w:val="24"/>
        </w:rPr>
        <w:t>PMID:  29431300</w:t>
      </w:r>
      <w:r w:rsidR="00C35548">
        <w:rPr>
          <w:rFonts w:ascii="Times New Roman" w:eastAsia="Times New Roman" w:hAnsi="Times New Roman" w:cs="Times New Roman"/>
          <w:color w:val="575757"/>
          <w:sz w:val="24"/>
          <w:szCs w:val="24"/>
        </w:rPr>
        <w:t>]</w:t>
      </w:r>
    </w:p>
    <w:p w14:paraId="21E3CAE2" w14:textId="74ADAED1" w:rsidR="00C35548" w:rsidRDefault="00BF2741" w:rsidP="00C35548">
      <w:pPr>
        <w:widowControl w:val="0"/>
        <w:autoSpaceDE w:val="0"/>
        <w:autoSpaceDN w:val="0"/>
        <w:adjustRightInd w:val="0"/>
        <w:spacing w:after="0" w:line="480" w:lineRule="auto"/>
        <w:ind w:hanging="640"/>
        <w:jc w:val="both"/>
        <w:rPr>
          <w:rFonts w:ascii="Times New Roman" w:eastAsia="Times New Roman" w:hAnsi="Times New Roman" w:cs="Times New Roman"/>
          <w:sz w:val="24"/>
          <w:szCs w:val="24"/>
        </w:rPr>
      </w:pPr>
      <w:r w:rsidRPr="00020E17">
        <w:rPr>
          <w:rFonts w:ascii="Times New Roman" w:hAnsi="Times New Roman" w:cs="Times New Roman"/>
          <w:noProof/>
          <w:sz w:val="24"/>
          <w:szCs w:val="24"/>
        </w:rPr>
        <w:t>2</w:t>
      </w:r>
      <w:r w:rsidR="00664AE1">
        <w:rPr>
          <w:rFonts w:ascii="Times New Roman" w:hAnsi="Times New Roman" w:cs="Times New Roman"/>
          <w:noProof/>
          <w:sz w:val="24"/>
          <w:szCs w:val="24"/>
        </w:rPr>
        <w:t>5</w:t>
      </w:r>
      <w:r w:rsidRPr="00020E17">
        <w:rPr>
          <w:rFonts w:ascii="Times New Roman" w:hAnsi="Times New Roman" w:cs="Times New Roman"/>
          <w:noProof/>
          <w:sz w:val="24"/>
          <w:szCs w:val="24"/>
        </w:rPr>
        <w:t>.</w:t>
      </w:r>
      <w:r w:rsidRPr="00020E17">
        <w:rPr>
          <w:rFonts w:ascii="Arial" w:eastAsia="Times New Roman" w:hAnsi="Arial" w:cs="Arial"/>
          <w:sz w:val="20"/>
          <w:szCs w:val="20"/>
        </w:rPr>
        <w:t xml:space="preserve"> </w:t>
      </w:r>
      <w:r>
        <w:rPr>
          <w:rFonts w:ascii="Arial" w:eastAsia="Times New Roman" w:hAnsi="Arial" w:cs="Arial"/>
          <w:sz w:val="20"/>
          <w:szCs w:val="20"/>
        </w:rPr>
        <w:tab/>
      </w:r>
      <w:hyperlink r:id="rId56" w:history="1">
        <w:r w:rsidRPr="00C35548">
          <w:rPr>
            <w:rFonts w:ascii="Times New Roman" w:eastAsia="Times New Roman" w:hAnsi="Times New Roman" w:cs="Times New Roman"/>
            <w:b/>
            <w:sz w:val="24"/>
            <w:szCs w:val="24"/>
          </w:rPr>
          <w:t>Jagtap N</w:t>
        </w:r>
      </w:hyperlink>
      <w:r w:rsidRPr="00020E17">
        <w:rPr>
          <w:rFonts w:ascii="Times New Roman" w:eastAsia="Times New Roman" w:hAnsi="Times New Roman" w:cs="Times New Roman"/>
          <w:sz w:val="24"/>
          <w:szCs w:val="24"/>
        </w:rPr>
        <w:t xml:space="preserve">, </w:t>
      </w:r>
      <w:hyperlink r:id="rId57" w:history="1">
        <w:r w:rsidRPr="00020E17">
          <w:rPr>
            <w:rFonts w:ascii="Times New Roman" w:eastAsia="Times New Roman" w:hAnsi="Times New Roman" w:cs="Times New Roman"/>
            <w:sz w:val="24"/>
            <w:szCs w:val="24"/>
          </w:rPr>
          <w:t>Sharma M</w:t>
        </w:r>
      </w:hyperlink>
      <w:r w:rsidRPr="00020E17">
        <w:rPr>
          <w:rFonts w:ascii="Times New Roman" w:eastAsia="Times New Roman" w:hAnsi="Times New Roman" w:cs="Times New Roman"/>
          <w:sz w:val="24"/>
          <w:szCs w:val="24"/>
        </w:rPr>
        <w:t xml:space="preserve">, </w:t>
      </w:r>
      <w:hyperlink r:id="rId58" w:history="1">
        <w:r w:rsidRPr="00020E17">
          <w:rPr>
            <w:rFonts w:ascii="Times New Roman" w:eastAsia="Times New Roman" w:hAnsi="Times New Roman" w:cs="Times New Roman"/>
            <w:sz w:val="24"/>
            <w:szCs w:val="24"/>
          </w:rPr>
          <w:t>Rajesh G</w:t>
        </w:r>
      </w:hyperlink>
      <w:r w:rsidRPr="00020E17">
        <w:rPr>
          <w:rFonts w:ascii="Times New Roman" w:eastAsia="Times New Roman" w:hAnsi="Times New Roman" w:cs="Times New Roman"/>
          <w:sz w:val="24"/>
          <w:szCs w:val="24"/>
        </w:rPr>
        <w:t xml:space="preserve">, </w:t>
      </w:r>
      <w:hyperlink r:id="rId59" w:history="1">
        <w:r w:rsidRPr="00020E17">
          <w:rPr>
            <w:rFonts w:ascii="Times New Roman" w:eastAsia="Times New Roman" w:hAnsi="Times New Roman" w:cs="Times New Roman"/>
            <w:sz w:val="24"/>
            <w:szCs w:val="24"/>
          </w:rPr>
          <w:t>Rao PN</w:t>
        </w:r>
      </w:hyperlink>
      <w:r w:rsidRPr="00020E17">
        <w:rPr>
          <w:rFonts w:ascii="Times New Roman" w:eastAsia="Times New Roman" w:hAnsi="Times New Roman" w:cs="Times New Roman"/>
          <w:sz w:val="24"/>
          <w:szCs w:val="24"/>
        </w:rPr>
        <w:t xml:space="preserve">, </w:t>
      </w:r>
      <w:hyperlink r:id="rId60" w:history="1">
        <w:r w:rsidRPr="00020E17">
          <w:rPr>
            <w:rFonts w:ascii="Times New Roman" w:eastAsia="Times New Roman" w:hAnsi="Times New Roman" w:cs="Times New Roman"/>
            <w:sz w:val="24"/>
            <w:szCs w:val="24"/>
          </w:rPr>
          <w:t>Anuradha S</w:t>
        </w:r>
      </w:hyperlink>
      <w:r w:rsidRPr="00020E17">
        <w:rPr>
          <w:rFonts w:ascii="Times New Roman" w:eastAsia="Times New Roman" w:hAnsi="Times New Roman" w:cs="Times New Roman"/>
          <w:sz w:val="24"/>
          <w:szCs w:val="24"/>
        </w:rPr>
        <w:t xml:space="preserve">, </w:t>
      </w:r>
      <w:hyperlink r:id="rId61" w:history="1">
        <w:r w:rsidRPr="00020E17">
          <w:rPr>
            <w:rFonts w:ascii="Times New Roman" w:eastAsia="Times New Roman" w:hAnsi="Times New Roman" w:cs="Times New Roman"/>
            <w:sz w:val="24"/>
            <w:szCs w:val="24"/>
          </w:rPr>
          <w:t>Tandan M</w:t>
        </w:r>
      </w:hyperlink>
      <w:r w:rsidRPr="00020E17">
        <w:rPr>
          <w:rFonts w:ascii="Times New Roman" w:eastAsia="Times New Roman" w:hAnsi="Times New Roman" w:cs="Times New Roman"/>
          <w:sz w:val="24"/>
          <w:szCs w:val="24"/>
        </w:rPr>
        <w:t xml:space="preserve">, </w:t>
      </w:r>
      <w:hyperlink r:id="rId62" w:history="1">
        <w:r w:rsidRPr="00020E17">
          <w:rPr>
            <w:rFonts w:ascii="Times New Roman" w:eastAsia="Times New Roman" w:hAnsi="Times New Roman" w:cs="Times New Roman"/>
            <w:sz w:val="24"/>
            <w:szCs w:val="24"/>
          </w:rPr>
          <w:t>Ramchandani M</w:t>
        </w:r>
      </w:hyperlink>
      <w:r w:rsidRPr="00020E17">
        <w:rPr>
          <w:rFonts w:ascii="Times New Roman" w:eastAsia="Times New Roman" w:hAnsi="Times New Roman" w:cs="Times New Roman"/>
          <w:sz w:val="24"/>
          <w:szCs w:val="24"/>
        </w:rPr>
        <w:t xml:space="preserve">, </w:t>
      </w:r>
      <w:hyperlink r:id="rId63" w:history="1">
        <w:r w:rsidRPr="00020E17">
          <w:rPr>
            <w:rFonts w:ascii="Times New Roman" w:eastAsia="Times New Roman" w:hAnsi="Times New Roman" w:cs="Times New Roman"/>
            <w:sz w:val="24"/>
            <w:szCs w:val="24"/>
          </w:rPr>
          <w:t>Reddy DN</w:t>
        </w:r>
      </w:hyperlink>
      <w:r w:rsidRPr="00020E1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020E17">
        <w:rPr>
          <w:rFonts w:ascii="Times New Roman" w:eastAsia="Times New Roman" w:hAnsi="Times New Roman" w:cs="Times New Roman"/>
          <w:bCs/>
          <w:kern w:val="36"/>
          <w:sz w:val="24"/>
          <w:szCs w:val="24"/>
        </w:rPr>
        <w:t xml:space="preserve">Hemophagocytic </w:t>
      </w:r>
      <w:r>
        <w:rPr>
          <w:rFonts w:ascii="Times New Roman" w:eastAsia="Times New Roman" w:hAnsi="Times New Roman" w:cs="Times New Roman"/>
          <w:bCs/>
          <w:kern w:val="36"/>
          <w:sz w:val="24"/>
          <w:szCs w:val="24"/>
        </w:rPr>
        <w:t>l</w:t>
      </w:r>
      <w:r w:rsidRPr="00020E17">
        <w:rPr>
          <w:rFonts w:ascii="Times New Roman" w:eastAsia="Times New Roman" w:hAnsi="Times New Roman" w:cs="Times New Roman"/>
          <w:bCs/>
          <w:kern w:val="36"/>
          <w:sz w:val="24"/>
          <w:szCs w:val="24"/>
        </w:rPr>
        <w:t xml:space="preserve">ymphohistiocytosis </w:t>
      </w:r>
      <w:r>
        <w:rPr>
          <w:rFonts w:ascii="Times New Roman" w:eastAsia="Times New Roman" w:hAnsi="Times New Roman" w:cs="Times New Roman"/>
          <w:bCs/>
          <w:kern w:val="36"/>
          <w:sz w:val="24"/>
          <w:szCs w:val="24"/>
        </w:rPr>
        <w:t>m</w:t>
      </w:r>
      <w:r w:rsidRPr="00020E17">
        <w:rPr>
          <w:rFonts w:ascii="Times New Roman" w:eastAsia="Times New Roman" w:hAnsi="Times New Roman" w:cs="Times New Roman"/>
          <w:bCs/>
          <w:kern w:val="36"/>
          <w:sz w:val="24"/>
          <w:szCs w:val="24"/>
        </w:rPr>
        <w:t xml:space="preserve">asquerading as </w:t>
      </w:r>
      <w:r>
        <w:rPr>
          <w:rFonts w:ascii="Times New Roman" w:eastAsia="Times New Roman" w:hAnsi="Times New Roman" w:cs="Times New Roman"/>
          <w:bCs/>
          <w:kern w:val="36"/>
          <w:sz w:val="24"/>
          <w:szCs w:val="24"/>
        </w:rPr>
        <w:t>a</w:t>
      </w:r>
      <w:r w:rsidRPr="00020E17">
        <w:rPr>
          <w:rFonts w:ascii="Times New Roman" w:eastAsia="Times New Roman" w:hAnsi="Times New Roman" w:cs="Times New Roman"/>
          <w:bCs/>
          <w:kern w:val="36"/>
          <w:sz w:val="24"/>
          <w:szCs w:val="24"/>
        </w:rPr>
        <w:t xml:space="preserve">cute </w:t>
      </w:r>
      <w:r>
        <w:rPr>
          <w:rFonts w:ascii="Times New Roman" w:eastAsia="Times New Roman" w:hAnsi="Times New Roman" w:cs="Times New Roman"/>
          <w:bCs/>
          <w:kern w:val="36"/>
          <w:sz w:val="24"/>
          <w:szCs w:val="24"/>
        </w:rPr>
        <w:t>l</w:t>
      </w:r>
      <w:r w:rsidRPr="00020E17">
        <w:rPr>
          <w:rFonts w:ascii="Times New Roman" w:eastAsia="Times New Roman" w:hAnsi="Times New Roman" w:cs="Times New Roman"/>
          <w:bCs/>
          <w:kern w:val="36"/>
          <w:sz w:val="24"/>
          <w:szCs w:val="24"/>
        </w:rPr>
        <w:t xml:space="preserve">iver </w:t>
      </w:r>
      <w:r>
        <w:rPr>
          <w:rFonts w:ascii="Times New Roman" w:eastAsia="Times New Roman" w:hAnsi="Times New Roman" w:cs="Times New Roman"/>
          <w:bCs/>
          <w:kern w:val="36"/>
          <w:sz w:val="24"/>
          <w:szCs w:val="24"/>
        </w:rPr>
        <w:t>f</w:t>
      </w:r>
      <w:r w:rsidRPr="00020E17">
        <w:rPr>
          <w:rFonts w:ascii="Times New Roman" w:eastAsia="Times New Roman" w:hAnsi="Times New Roman" w:cs="Times New Roman"/>
          <w:bCs/>
          <w:kern w:val="36"/>
          <w:sz w:val="24"/>
          <w:szCs w:val="24"/>
        </w:rPr>
        <w:t xml:space="preserve">ailure: A </w:t>
      </w:r>
      <w:r>
        <w:rPr>
          <w:rFonts w:ascii="Times New Roman" w:eastAsia="Times New Roman" w:hAnsi="Times New Roman" w:cs="Times New Roman"/>
          <w:bCs/>
          <w:kern w:val="36"/>
          <w:sz w:val="24"/>
          <w:szCs w:val="24"/>
        </w:rPr>
        <w:t>s</w:t>
      </w:r>
      <w:r w:rsidRPr="00020E17">
        <w:rPr>
          <w:rFonts w:ascii="Times New Roman" w:eastAsia="Times New Roman" w:hAnsi="Times New Roman" w:cs="Times New Roman"/>
          <w:bCs/>
          <w:kern w:val="36"/>
          <w:sz w:val="24"/>
          <w:szCs w:val="24"/>
        </w:rPr>
        <w:t xml:space="preserve">ingle </w:t>
      </w:r>
      <w:r>
        <w:rPr>
          <w:rFonts w:ascii="Times New Roman" w:eastAsia="Times New Roman" w:hAnsi="Times New Roman" w:cs="Times New Roman"/>
          <w:bCs/>
          <w:kern w:val="36"/>
          <w:sz w:val="24"/>
          <w:szCs w:val="24"/>
        </w:rPr>
        <w:t>c</w:t>
      </w:r>
      <w:r w:rsidRPr="00020E17">
        <w:rPr>
          <w:rFonts w:ascii="Times New Roman" w:eastAsia="Times New Roman" w:hAnsi="Times New Roman" w:cs="Times New Roman"/>
          <w:bCs/>
          <w:kern w:val="36"/>
          <w:sz w:val="24"/>
          <w:szCs w:val="24"/>
        </w:rPr>
        <w:t xml:space="preserve">enter </w:t>
      </w:r>
      <w:r>
        <w:rPr>
          <w:rFonts w:ascii="Times New Roman" w:eastAsia="Times New Roman" w:hAnsi="Times New Roman" w:cs="Times New Roman"/>
          <w:bCs/>
          <w:kern w:val="36"/>
          <w:sz w:val="24"/>
          <w:szCs w:val="24"/>
        </w:rPr>
        <w:t>e</w:t>
      </w:r>
      <w:r w:rsidRPr="00020E17">
        <w:rPr>
          <w:rFonts w:ascii="Times New Roman" w:eastAsia="Times New Roman" w:hAnsi="Times New Roman" w:cs="Times New Roman"/>
          <w:bCs/>
          <w:kern w:val="36"/>
          <w:sz w:val="24"/>
          <w:szCs w:val="24"/>
        </w:rPr>
        <w:t>xperience.</w:t>
      </w:r>
      <w:r>
        <w:rPr>
          <w:rFonts w:ascii="Times New Roman" w:eastAsia="Times New Roman" w:hAnsi="Times New Roman" w:cs="Times New Roman"/>
          <w:bCs/>
          <w:kern w:val="36"/>
          <w:sz w:val="24"/>
          <w:szCs w:val="24"/>
        </w:rPr>
        <w:t xml:space="preserve">  </w:t>
      </w:r>
      <w:hyperlink r:id="rId64" w:tooltip="Journal of clinical and experimental hepatology." w:history="1">
        <w:r w:rsidRPr="00C35548">
          <w:rPr>
            <w:rFonts w:ascii="Times New Roman" w:eastAsia="Times New Roman" w:hAnsi="Times New Roman" w:cs="Times New Roman"/>
            <w:i/>
            <w:sz w:val="24"/>
            <w:szCs w:val="24"/>
          </w:rPr>
          <w:t>J Clin Exp Hepatol</w:t>
        </w:r>
      </w:hyperlink>
      <w:r w:rsidRPr="00020E17">
        <w:rPr>
          <w:rFonts w:ascii="Times New Roman" w:eastAsia="Times New Roman" w:hAnsi="Times New Roman" w:cs="Times New Roman"/>
          <w:sz w:val="24"/>
          <w:szCs w:val="24"/>
        </w:rPr>
        <w:t xml:space="preserve"> 2017;</w:t>
      </w:r>
      <w:r w:rsidRPr="00C35548">
        <w:rPr>
          <w:rFonts w:ascii="Times New Roman" w:eastAsia="Times New Roman" w:hAnsi="Times New Roman" w:cs="Times New Roman"/>
          <w:b/>
          <w:sz w:val="24"/>
          <w:szCs w:val="24"/>
        </w:rPr>
        <w:t>7</w:t>
      </w:r>
      <w:r w:rsidRPr="00020E17">
        <w:rPr>
          <w:rFonts w:ascii="Times New Roman" w:eastAsia="Times New Roman" w:hAnsi="Times New Roman" w:cs="Times New Roman"/>
          <w:sz w:val="24"/>
          <w:szCs w:val="24"/>
        </w:rPr>
        <w:t xml:space="preserve">(3):184-189. </w:t>
      </w:r>
      <w:r w:rsidR="00C35548">
        <w:rPr>
          <w:rFonts w:ascii="Times New Roman" w:eastAsia="Times New Roman" w:hAnsi="Times New Roman" w:cs="Times New Roman"/>
          <w:sz w:val="24"/>
          <w:szCs w:val="24"/>
        </w:rPr>
        <w:t>[</w:t>
      </w:r>
      <w:r w:rsidR="00C35548" w:rsidRPr="00C35548">
        <w:rPr>
          <w:rFonts w:ascii="Times New Roman" w:eastAsia="Times New Roman" w:hAnsi="Times New Roman" w:cs="Times New Roman"/>
          <w:sz w:val="24"/>
          <w:szCs w:val="24"/>
        </w:rPr>
        <w:t>PMID:</w:t>
      </w:r>
      <w:r w:rsidR="00C35548">
        <w:rPr>
          <w:rFonts w:ascii="Times New Roman" w:eastAsia="Times New Roman" w:hAnsi="Times New Roman" w:cs="Times New Roman"/>
          <w:sz w:val="24"/>
          <w:szCs w:val="24"/>
        </w:rPr>
        <w:t xml:space="preserve"> </w:t>
      </w:r>
      <w:r w:rsidR="00C35548" w:rsidRPr="00C35548">
        <w:rPr>
          <w:rFonts w:ascii="Times New Roman" w:eastAsia="Times New Roman" w:hAnsi="Times New Roman" w:cs="Times New Roman"/>
          <w:sz w:val="24"/>
          <w:szCs w:val="24"/>
        </w:rPr>
        <w:t>28970704</w:t>
      </w:r>
      <w:r w:rsidR="00C35548">
        <w:rPr>
          <w:rFonts w:ascii="Times New Roman" w:eastAsia="Times New Roman" w:hAnsi="Times New Roman" w:cs="Times New Roman"/>
          <w:sz w:val="24"/>
          <w:szCs w:val="24"/>
        </w:rPr>
        <w:t xml:space="preserve"> DOI</w:t>
      </w:r>
      <w:r w:rsidRPr="00C35548">
        <w:rPr>
          <w:rFonts w:ascii="Times New Roman" w:eastAsia="Times New Roman" w:hAnsi="Times New Roman" w:cs="Times New Roman"/>
          <w:sz w:val="24"/>
          <w:szCs w:val="24"/>
        </w:rPr>
        <w:t>: 10.1016/j.jceh.2017.01.119</w:t>
      </w:r>
      <w:r w:rsidR="00C35548">
        <w:rPr>
          <w:rFonts w:ascii="Times New Roman" w:eastAsia="Times New Roman" w:hAnsi="Times New Roman" w:cs="Times New Roman"/>
          <w:sz w:val="24"/>
          <w:szCs w:val="24"/>
        </w:rPr>
        <w:t>]</w:t>
      </w:r>
    </w:p>
    <w:p w14:paraId="4197C7A7" w14:textId="376D1D40" w:rsidR="00C35548" w:rsidRDefault="00BF2741" w:rsidP="00C35548">
      <w:pPr>
        <w:widowControl w:val="0"/>
        <w:autoSpaceDE w:val="0"/>
        <w:autoSpaceDN w:val="0"/>
        <w:adjustRightInd w:val="0"/>
        <w:spacing w:after="0" w:line="480" w:lineRule="auto"/>
        <w:ind w:hanging="640"/>
        <w:jc w:val="both"/>
        <w:rPr>
          <w:rFonts w:ascii="Times New Roman" w:eastAsia="Times New Roman" w:hAnsi="Times New Roman" w:cs="Times New Roman"/>
          <w:sz w:val="24"/>
          <w:szCs w:val="24"/>
        </w:rPr>
      </w:pPr>
      <w:r w:rsidRPr="00C35548">
        <w:rPr>
          <w:rFonts w:ascii="Times New Roman" w:hAnsi="Times New Roman" w:cs="Times New Roman"/>
          <w:noProof/>
          <w:sz w:val="24"/>
          <w:szCs w:val="24"/>
        </w:rPr>
        <w:t>2</w:t>
      </w:r>
      <w:r w:rsidR="00664AE1">
        <w:rPr>
          <w:rFonts w:ascii="Times New Roman" w:hAnsi="Times New Roman" w:cs="Times New Roman"/>
          <w:noProof/>
          <w:sz w:val="24"/>
          <w:szCs w:val="24"/>
        </w:rPr>
        <w:t>6</w:t>
      </w:r>
      <w:r w:rsidRPr="00C35548">
        <w:rPr>
          <w:rFonts w:ascii="Times New Roman" w:hAnsi="Times New Roman" w:cs="Times New Roman"/>
          <w:noProof/>
          <w:sz w:val="24"/>
          <w:szCs w:val="24"/>
        </w:rPr>
        <w:t>.</w:t>
      </w:r>
      <w:r w:rsidRPr="00C35548">
        <w:rPr>
          <w:rFonts w:ascii="Times New Roman" w:hAnsi="Times New Roman" w:cs="Times New Roman"/>
          <w:noProof/>
          <w:sz w:val="24"/>
          <w:szCs w:val="24"/>
        </w:rPr>
        <w:tab/>
      </w:r>
      <w:hyperlink r:id="rId65" w:history="1">
        <w:r w:rsidRPr="00C35548">
          <w:rPr>
            <w:rFonts w:ascii="Times New Roman" w:eastAsia="Times New Roman" w:hAnsi="Times New Roman" w:cs="Times New Roman"/>
            <w:b/>
            <w:sz w:val="24"/>
            <w:szCs w:val="24"/>
          </w:rPr>
          <w:t>Okamoto M</w:t>
        </w:r>
      </w:hyperlink>
      <w:r w:rsidRPr="00C35548">
        <w:rPr>
          <w:rFonts w:ascii="Times New Roman" w:eastAsia="Times New Roman" w:hAnsi="Times New Roman" w:cs="Times New Roman"/>
          <w:sz w:val="24"/>
          <w:szCs w:val="24"/>
        </w:rPr>
        <w:t xml:space="preserve">, </w:t>
      </w:r>
      <w:hyperlink r:id="rId66" w:history="1">
        <w:r w:rsidRPr="00C35548">
          <w:rPr>
            <w:rFonts w:ascii="Times New Roman" w:eastAsia="Times New Roman" w:hAnsi="Times New Roman" w:cs="Times New Roman"/>
            <w:sz w:val="24"/>
            <w:szCs w:val="24"/>
          </w:rPr>
          <w:t>Yamaguchi H</w:t>
        </w:r>
      </w:hyperlink>
      <w:r w:rsidRPr="00C35548">
        <w:rPr>
          <w:rFonts w:ascii="Times New Roman" w:eastAsia="Times New Roman" w:hAnsi="Times New Roman" w:cs="Times New Roman"/>
          <w:sz w:val="24"/>
          <w:szCs w:val="24"/>
        </w:rPr>
        <w:t xml:space="preserve">, </w:t>
      </w:r>
      <w:hyperlink r:id="rId67" w:history="1">
        <w:r w:rsidRPr="00C35548">
          <w:rPr>
            <w:rFonts w:ascii="Times New Roman" w:eastAsia="Times New Roman" w:hAnsi="Times New Roman" w:cs="Times New Roman"/>
            <w:sz w:val="24"/>
            <w:szCs w:val="24"/>
          </w:rPr>
          <w:t>Isobe Y</w:t>
        </w:r>
      </w:hyperlink>
      <w:r w:rsidRPr="00C35548">
        <w:rPr>
          <w:rFonts w:ascii="Times New Roman" w:eastAsia="Times New Roman" w:hAnsi="Times New Roman" w:cs="Times New Roman"/>
          <w:sz w:val="24"/>
          <w:szCs w:val="24"/>
        </w:rPr>
        <w:t xml:space="preserve">, </w:t>
      </w:r>
      <w:hyperlink r:id="rId68" w:history="1">
        <w:r w:rsidRPr="00C35548">
          <w:rPr>
            <w:rFonts w:ascii="Times New Roman" w:eastAsia="Times New Roman" w:hAnsi="Times New Roman" w:cs="Times New Roman"/>
            <w:sz w:val="24"/>
            <w:szCs w:val="24"/>
          </w:rPr>
          <w:t>Yokose N</w:t>
        </w:r>
      </w:hyperlink>
      <w:r w:rsidRPr="00C35548">
        <w:rPr>
          <w:rFonts w:ascii="Times New Roman" w:eastAsia="Times New Roman" w:hAnsi="Times New Roman" w:cs="Times New Roman"/>
          <w:sz w:val="24"/>
          <w:szCs w:val="24"/>
        </w:rPr>
        <w:t xml:space="preserve">, </w:t>
      </w:r>
      <w:hyperlink r:id="rId69" w:history="1">
        <w:r w:rsidRPr="00C35548">
          <w:rPr>
            <w:rFonts w:ascii="Times New Roman" w:eastAsia="Times New Roman" w:hAnsi="Times New Roman" w:cs="Times New Roman"/>
            <w:sz w:val="24"/>
            <w:szCs w:val="24"/>
          </w:rPr>
          <w:t>Mizuki T</w:t>
        </w:r>
      </w:hyperlink>
      <w:r w:rsidRPr="00C35548">
        <w:rPr>
          <w:rFonts w:ascii="Times New Roman" w:eastAsia="Times New Roman" w:hAnsi="Times New Roman" w:cs="Times New Roman"/>
          <w:sz w:val="24"/>
          <w:szCs w:val="24"/>
        </w:rPr>
        <w:t xml:space="preserve">, </w:t>
      </w:r>
      <w:hyperlink r:id="rId70" w:history="1">
        <w:r w:rsidRPr="00C35548">
          <w:rPr>
            <w:rFonts w:ascii="Times New Roman" w:eastAsia="Times New Roman" w:hAnsi="Times New Roman" w:cs="Times New Roman"/>
            <w:sz w:val="24"/>
            <w:szCs w:val="24"/>
          </w:rPr>
          <w:t>Tajika K</w:t>
        </w:r>
      </w:hyperlink>
      <w:r w:rsidRPr="00C35548">
        <w:rPr>
          <w:rFonts w:ascii="Times New Roman" w:eastAsia="Times New Roman" w:hAnsi="Times New Roman" w:cs="Times New Roman"/>
          <w:sz w:val="24"/>
          <w:szCs w:val="24"/>
        </w:rPr>
        <w:t xml:space="preserve">, </w:t>
      </w:r>
      <w:hyperlink r:id="rId71" w:history="1">
        <w:r w:rsidRPr="00C35548">
          <w:rPr>
            <w:rFonts w:ascii="Times New Roman" w:eastAsia="Times New Roman" w:hAnsi="Times New Roman" w:cs="Times New Roman"/>
            <w:sz w:val="24"/>
            <w:szCs w:val="24"/>
          </w:rPr>
          <w:t>Gomi S</w:t>
        </w:r>
      </w:hyperlink>
      <w:r w:rsidRPr="00C35548">
        <w:rPr>
          <w:rFonts w:ascii="Times New Roman" w:eastAsia="Times New Roman" w:hAnsi="Times New Roman" w:cs="Times New Roman"/>
          <w:sz w:val="24"/>
          <w:szCs w:val="24"/>
        </w:rPr>
        <w:t xml:space="preserve">, </w:t>
      </w:r>
      <w:hyperlink r:id="rId72" w:history="1">
        <w:r w:rsidRPr="00C35548">
          <w:rPr>
            <w:rFonts w:ascii="Times New Roman" w:eastAsia="Times New Roman" w:hAnsi="Times New Roman" w:cs="Times New Roman"/>
            <w:sz w:val="24"/>
            <w:szCs w:val="24"/>
          </w:rPr>
          <w:t>Hamaguchi H</w:t>
        </w:r>
      </w:hyperlink>
      <w:r w:rsidRPr="00C35548">
        <w:rPr>
          <w:rFonts w:ascii="Times New Roman" w:eastAsia="Times New Roman" w:hAnsi="Times New Roman" w:cs="Times New Roman"/>
          <w:sz w:val="24"/>
          <w:szCs w:val="24"/>
        </w:rPr>
        <w:t xml:space="preserve">, </w:t>
      </w:r>
      <w:hyperlink r:id="rId73" w:history="1">
        <w:r w:rsidRPr="00C35548">
          <w:rPr>
            <w:rFonts w:ascii="Times New Roman" w:eastAsia="Times New Roman" w:hAnsi="Times New Roman" w:cs="Times New Roman"/>
            <w:sz w:val="24"/>
            <w:szCs w:val="24"/>
          </w:rPr>
          <w:t>Inokuchi K</w:t>
        </w:r>
      </w:hyperlink>
      <w:r w:rsidRPr="00C35548">
        <w:rPr>
          <w:rFonts w:ascii="Times New Roman" w:eastAsia="Times New Roman" w:hAnsi="Times New Roman" w:cs="Times New Roman"/>
          <w:sz w:val="24"/>
          <w:szCs w:val="24"/>
        </w:rPr>
        <w:t xml:space="preserve">, </w:t>
      </w:r>
      <w:hyperlink r:id="rId74" w:history="1">
        <w:r w:rsidRPr="00C35548">
          <w:rPr>
            <w:rFonts w:ascii="Times New Roman" w:eastAsia="Times New Roman" w:hAnsi="Times New Roman" w:cs="Times New Roman"/>
            <w:sz w:val="24"/>
            <w:szCs w:val="24"/>
          </w:rPr>
          <w:t>Oshimi K</w:t>
        </w:r>
      </w:hyperlink>
      <w:r w:rsidRPr="00C35548">
        <w:rPr>
          <w:rFonts w:ascii="Times New Roman" w:eastAsia="Times New Roman" w:hAnsi="Times New Roman" w:cs="Times New Roman"/>
          <w:sz w:val="24"/>
          <w:szCs w:val="24"/>
        </w:rPr>
        <w:t xml:space="preserve">, </w:t>
      </w:r>
      <w:hyperlink r:id="rId75" w:history="1">
        <w:r w:rsidRPr="00C35548">
          <w:rPr>
            <w:rFonts w:ascii="Times New Roman" w:eastAsia="Times New Roman" w:hAnsi="Times New Roman" w:cs="Times New Roman"/>
            <w:sz w:val="24"/>
            <w:szCs w:val="24"/>
          </w:rPr>
          <w:t>Dan K</w:t>
        </w:r>
      </w:hyperlink>
      <w:r w:rsidRPr="00C35548">
        <w:rPr>
          <w:rFonts w:ascii="Times New Roman" w:eastAsia="Times New Roman" w:hAnsi="Times New Roman" w:cs="Times New Roman"/>
          <w:sz w:val="24"/>
          <w:szCs w:val="24"/>
        </w:rPr>
        <w:t>.</w:t>
      </w:r>
      <w:r w:rsidRPr="00C35548">
        <w:rPr>
          <w:rFonts w:ascii="Times New Roman" w:eastAsia="Times New Roman" w:hAnsi="Times New Roman" w:cs="Times New Roman"/>
          <w:b/>
          <w:bCs/>
          <w:kern w:val="36"/>
          <w:sz w:val="24"/>
          <w:szCs w:val="24"/>
        </w:rPr>
        <w:t xml:space="preserve"> </w:t>
      </w:r>
      <w:r w:rsidRPr="00C35548">
        <w:rPr>
          <w:rFonts w:ascii="Times New Roman" w:eastAsia="Times New Roman" w:hAnsi="Times New Roman" w:cs="Times New Roman"/>
          <w:bCs/>
          <w:kern w:val="36"/>
          <w:sz w:val="24"/>
          <w:szCs w:val="24"/>
        </w:rPr>
        <w:t xml:space="preserve">Analysis of triglyceride value in the diagnosis and treatment response of secondary hemophagocytic syndrome.  </w:t>
      </w:r>
      <w:hyperlink r:id="rId76" w:tooltip="Internal medicine (Tokyo, Japan)." w:history="1">
        <w:r w:rsidRPr="00C35548">
          <w:rPr>
            <w:rFonts w:ascii="Times New Roman" w:eastAsia="Times New Roman" w:hAnsi="Times New Roman" w:cs="Times New Roman"/>
            <w:i/>
            <w:sz w:val="24"/>
            <w:szCs w:val="24"/>
          </w:rPr>
          <w:t>Intern Med</w:t>
        </w:r>
      </w:hyperlink>
      <w:r w:rsidRPr="00C35548">
        <w:rPr>
          <w:rFonts w:ascii="Times New Roman" w:eastAsia="Times New Roman" w:hAnsi="Times New Roman" w:cs="Times New Roman"/>
          <w:sz w:val="24"/>
          <w:szCs w:val="24"/>
        </w:rPr>
        <w:t xml:space="preserve"> 2009;</w:t>
      </w:r>
      <w:r w:rsidRPr="00C35548">
        <w:rPr>
          <w:rFonts w:ascii="Times New Roman" w:eastAsia="Times New Roman" w:hAnsi="Times New Roman" w:cs="Times New Roman"/>
          <w:b/>
          <w:sz w:val="24"/>
          <w:szCs w:val="24"/>
        </w:rPr>
        <w:t>48</w:t>
      </w:r>
      <w:r w:rsidRPr="00C35548">
        <w:rPr>
          <w:rFonts w:ascii="Times New Roman" w:eastAsia="Times New Roman" w:hAnsi="Times New Roman" w:cs="Times New Roman"/>
          <w:sz w:val="24"/>
          <w:szCs w:val="24"/>
        </w:rPr>
        <w:t xml:space="preserve">(10):775-81. </w:t>
      </w:r>
      <w:r w:rsidR="00C35548" w:rsidRPr="00C35548">
        <w:rPr>
          <w:rFonts w:ascii="Times New Roman" w:eastAsia="Times New Roman" w:hAnsi="Times New Roman" w:cs="Times New Roman"/>
          <w:sz w:val="24"/>
          <w:szCs w:val="24"/>
        </w:rPr>
        <w:t>[PMID: 19443971]</w:t>
      </w:r>
    </w:p>
    <w:p w14:paraId="6E3D87E9" w14:textId="7DDE2CD7" w:rsidR="00C35548" w:rsidRDefault="00BF2741" w:rsidP="00C35548">
      <w:pPr>
        <w:widowControl w:val="0"/>
        <w:autoSpaceDE w:val="0"/>
        <w:autoSpaceDN w:val="0"/>
        <w:adjustRightInd w:val="0"/>
        <w:spacing w:after="0" w:line="480" w:lineRule="auto"/>
        <w:ind w:hanging="640"/>
        <w:jc w:val="both"/>
        <w:rPr>
          <w:rFonts w:ascii="Times New Roman" w:eastAsia="Times New Roman" w:hAnsi="Times New Roman" w:cs="Times New Roman"/>
          <w:sz w:val="24"/>
          <w:szCs w:val="24"/>
        </w:rPr>
      </w:pPr>
      <w:r>
        <w:rPr>
          <w:rFonts w:ascii="Times New Roman" w:hAnsi="Times New Roman" w:cs="Times New Roman"/>
          <w:noProof/>
          <w:sz w:val="24"/>
          <w:szCs w:val="24"/>
        </w:rPr>
        <w:t>2</w:t>
      </w:r>
      <w:r w:rsidR="00664AE1">
        <w:rPr>
          <w:rFonts w:ascii="Times New Roman" w:hAnsi="Times New Roman" w:cs="Times New Roman"/>
          <w:noProof/>
          <w:sz w:val="24"/>
          <w:szCs w:val="24"/>
        </w:rPr>
        <w:t>7</w:t>
      </w:r>
      <w:r>
        <w:rPr>
          <w:rFonts w:ascii="Times New Roman" w:hAnsi="Times New Roman" w:cs="Times New Roman"/>
          <w:noProof/>
          <w:sz w:val="24"/>
          <w:szCs w:val="24"/>
        </w:rPr>
        <w:t>.</w:t>
      </w:r>
      <w:r>
        <w:rPr>
          <w:rFonts w:ascii="Times New Roman" w:hAnsi="Times New Roman" w:cs="Times New Roman"/>
          <w:noProof/>
          <w:sz w:val="24"/>
          <w:szCs w:val="24"/>
        </w:rPr>
        <w:tab/>
      </w:r>
      <w:hyperlink r:id="rId77" w:history="1">
        <w:r w:rsidRPr="00C35548">
          <w:rPr>
            <w:rFonts w:ascii="Times New Roman" w:eastAsia="Times New Roman" w:hAnsi="Times New Roman" w:cs="Times New Roman"/>
            <w:b/>
            <w:sz w:val="24"/>
            <w:szCs w:val="24"/>
          </w:rPr>
          <w:t>Ost A</w:t>
        </w:r>
      </w:hyperlink>
      <w:r w:rsidRPr="00C8040E">
        <w:rPr>
          <w:rFonts w:ascii="Times New Roman" w:eastAsia="Times New Roman" w:hAnsi="Times New Roman" w:cs="Times New Roman"/>
          <w:sz w:val="24"/>
          <w:szCs w:val="24"/>
        </w:rPr>
        <w:t xml:space="preserve">, </w:t>
      </w:r>
      <w:hyperlink r:id="rId78" w:history="1">
        <w:r w:rsidRPr="00C8040E">
          <w:rPr>
            <w:rFonts w:ascii="Times New Roman" w:eastAsia="Times New Roman" w:hAnsi="Times New Roman" w:cs="Times New Roman"/>
            <w:sz w:val="24"/>
            <w:szCs w:val="24"/>
          </w:rPr>
          <w:t>Nilsson-Ardnor S</w:t>
        </w:r>
      </w:hyperlink>
      <w:r w:rsidRPr="00C8040E">
        <w:rPr>
          <w:rFonts w:ascii="Times New Roman" w:eastAsia="Times New Roman" w:hAnsi="Times New Roman" w:cs="Times New Roman"/>
          <w:sz w:val="24"/>
          <w:szCs w:val="24"/>
        </w:rPr>
        <w:t xml:space="preserve">, </w:t>
      </w:r>
      <w:hyperlink r:id="rId79" w:history="1">
        <w:r w:rsidRPr="00C8040E">
          <w:rPr>
            <w:rFonts w:ascii="Times New Roman" w:eastAsia="Times New Roman" w:hAnsi="Times New Roman" w:cs="Times New Roman"/>
            <w:sz w:val="24"/>
            <w:szCs w:val="24"/>
          </w:rPr>
          <w:t>Henter JI</w:t>
        </w:r>
      </w:hyperlink>
      <w:r w:rsidRPr="00C8040E">
        <w:rPr>
          <w:rFonts w:ascii="Times New Roman" w:eastAsia="Times New Roman" w:hAnsi="Times New Roman" w:cs="Times New Roman"/>
          <w:sz w:val="24"/>
          <w:szCs w:val="24"/>
        </w:rPr>
        <w:t>.</w:t>
      </w:r>
      <w:r w:rsidRPr="00C8040E">
        <w:rPr>
          <w:rFonts w:ascii="Times New Roman" w:eastAsia="Times New Roman" w:hAnsi="Times New Roman" w:cs="Times New Roman"/>
          <w:b/>
          <w:bCs/>
          <w:kern w:val="36"/>
          <w:sz w:val="24"/>
          <w:szCs w:val="24"/>
        </w:rPr>
        <w:t xml:space="preserve"> </w:t>
      </w:r>
      <w:r w:rsidRPr="00C8040E">
        <w:rPr>
          <w:rFonts w:ascii="Times New Roman" w:eastAsia="Times New Roman" w:hAnsi="Times New Roman" w:cs="Times New Roman"/>
          <w:bCs/>
          <w:color w:val="000000"/>
          <w:kern w:val="36"/>
          <w:sz w:val="24"/>
          <w:szCs w:val="24"/>
        </w:rPr>
        <w:t xml:space="preserve">Autopsy findings in 27 children with haemophagocytic lymphohistiocytosis. </w:t>
      </w:r>
      <w:r w:rsidRPr="00C8040E">
        <w:rPr>
          <w:rFonts w:ascii="Times New Roman" w:eastAsia="Times New Roman" w:hAnsi="Times New Roman" w:cs="Times New Roman"/>
          <w:b/>
          <w:bCs/>
          <w:color w:val="000000"/>
          <w:kern w:val="36"/>
          <w:sz w:val="24"/>
          <w:szCs w:val="24"/>
        </w:rPr>
        <w:t xml:space="preserve"> </w:t>
      </w:r>
      <w:hyperlink r:id="rId80" w:tooltip="Histopathology." w:history="1">
        <w:r w:rsidRPr="00C35548">
          <w:rPr>
            <w:rFonts w:ascii="Times New Roman" w:eastAsia="Times New Roman" w:hAnsi="Times New Roman" w:cs="Times New Roman"/>
            <w:i/>
            <w:sz w:val="24"/>
            <w:szCs w:val="24"/>
          </w:rPr>
          <w:t>Histopathology</w:t>
        </w:r>
      </w:hyperlink>
      <w:r w:rsidRPr="00C8040E">
        <w:rPr>
          <w:rFonts w:ascii="Times New Roman" w:eastAsia="Times New Roman" w:hAnsi="Times New Roman" w:cs="Times New Roman"/>
          <w:sz w:val="24"/>
          <w:szCs w:val="24"/>
        </w:rPr>
        <w:t xml:space="preserve"> </w:t>
      </w:r>
      <w:r w:rsidR="00C35548">
        <w:rPr>
          <w:rFonts w:ascii="Times New Roman" w:eastAsia="Times New Roman" w:hAnsi="Times New Roman" w:cs="Times New Roman"/>
          <w:sz w:val="24"/>
          <w:szCs w:val="24"/>
        </w:rPr>
        <w:t>1998</w:t>
      </w:r>
      <w:r w:rsidRPr="00C35548">
        <w:rPr>
          <w:rFonts w:ascii="Times New Roman" w:eastAsia="Times New Roman" w:hAnsi="Times New Roman" w:cs="Times New Roman"/>
          <w:sz w:val="24"/>
          <w:szCs w:val="24"/>
        </w:rPr>
        <w:t>;</w:t>
      </w:r>
      <w:r w:rsidRPr="00C35548">
        <w:rPr>
          <w:rFonts w:ascii="Times New Roman" w:eastAsia="Times New Roman" w:hAnsi="Times New Roman" w:cs="Times New Roman"/>
          <w:b/>
          <w:sz w:val="24"/>
          <w:szCs w:val="24"/>
        </w:rPr>
        <w:t>32</w:t>
      </w:r>
      <w:r w:rsidRPr="00C35548">
        <w:rPr>
          <w:rFonts w:ascii="Times New Roman" w:eastAsia="Times New Roman" w:hAnsi="Times New Roman" w:cs="Times New Roman"/>
          <w:sz w:val="24"/>
          <w:szCs w:val="24"/>
        </w:rPr>
        <w:t>(4):310-6.</w:t>
      </w:r>
      <w:r w:rsidR="00C35548" w:rsidRPr="00C35548">
        <w:rPr>
          <w:rFonts w:ascii="Times New Roman" w:eastAsia="Times New Roman" w:hAnsi="Times New Roman" w:cs="Times New Roman"/>
          <w:sz w:val="24"/>
          <w:szCs w:val="24"/>
        </w:rPr>
        <w:t xml:space="preserve"> </w:t>
      </w:r>
      <w:r w:rsidR="00C35548">
        <w:rPr>
          <w:rFonts w:ascii="Times New Roman" w:eastAsia="Times New Roman" w:hAnsi="Times New Roman" w:cs="Times New Roman"/>
          <w:sz w:val="24"/>
          <w:szCs w:val="24"/>
        </w:rPr>
        <w:t>[</w:t>
      </w:r>
      <w:r w:rsidR="00C35548" w:rsidRPr="00C35548">
        <w:rPr>
          <w:rFonts w:ascii="Times New Roman" w:eastAsia="Times New Roman" w:hAnsi="Times New Roman" w:cs="Times New Roman"/>
          <w:sz w:val="24"/>
          <w:szCs w:val="24"/>
        </w:rPr>
        <w:t>PMID:</w:t>
      </w:r>
      <w:r w:rsidR="00C35548">
        <w:rPr>
          <w:rFonts w:ascii="Times New Roman" w:eastAsia="Times New Roman" w:hAnsi="Times New Roman" w:cs="Times New Roman"/>
          <w:sz w:val="24"/>
          <w:szCs w:val="24"/>
        </w:rPr>
        <w:t xml:space="preserve"> </w:t>
      </w:r>
      <w:r w:rsidR="00C35548" w:rsidRPr="00C35548">
        <w:rPr>
          <w:rFonts w:ascii="Times New Roman" w:eastAsia="Times New Roman" w:hAnsi="Times New Roman" w:cs="Times New Roman"/>
          <w:sz w:val="24"/>
          <w:szCs w:val="24"/>
        </w:rPr>
        <w:t>9602326</w:t>
      </w:r>
      <w:r w:rsidR="00C35548">
        <w:rPr>
          <w:rFonts w:ascii="Times New Roman" w:eastAsia="Times New Roman" w:hAnsi="Times New Roman" w:cs="Times New Roman"/>
          <w:sz w:val="24"/>
          <w:szCs w:val="24"/>
        </w:rPr>
        <w:t>]</w:t>
      </w:r>
    </w:p>
    <w:p w14:paraId="39050E79" w14:textId="77777777" w:rsidR="004554B2" w:rsidRDefault="00BF2741" w:rsidP="004554B2">
      <w:pPr>
        <w:widowControl w:val="0"/>
        <w:autoSpaceDE w:val="0"/>
        <w:autoSpaceDN w:val="0"/>
        <w:adjustRightInd w:val="0"/>
        <w:spacing w:after="0" w:line="480" w:lineRule="auto"/>
        <w:ind w:hanging="640"/>
        <w:jc w:val="both"/>
        <w:rPr>
          <w:rFonts w:ascii="Times New Roman" w:eastAsia="Times New Roman" w:hAnsi="Times New Roman" w:cs="Times New Roman"/>
          <w:sz w:val="24"/>
          <w:szCs w:val="24"/>
        </w:rPr>
      </w:pPr>
      <w:r>
        <w:rPr>
          <w:rFonts w:ascii="Times New Roman" w:hAnsi="Times New Roman" w:cs="Times New Roman"/>
          <w:noProof/>
          <w:sz w:val="24"/>
          <w:szCs w:val="24"/>
        </w:rPr>
        <w:t>2</w:t>
      </w:r>
      <w:r w:rsidR="00664AE1">
        <w:rPr>
          <w:rFonts w:ascii="Times New Roman" w:hAnsi="Times New Roman" w:cs="Times New Roman"/>
          <w:noProof/>
          <w:sz w:val="24"/>
          <w:szCs w:val="24"/>
        </w:rPr>
        <w:t>8</w:t>
      </w:r>
      <w:r>
        <w:rPr>
          <w:rFonts w:ascii="Times New Roman" w:hAnsi="Times New Roman" w:cs="Times New Roman"/>
          <w:noProof/>
          <w:sz w:val="24"/>
          <w:szCs w:val="24"/>
        </w:rPr>
        <w:t>.</w:t>
      </w:r>
      <w:r>
        <w:rPr>
          <w:rFonts w:ascii="Times New Roman" w:hAnsi="Times New Roman" w:cs="Times New Roman"/>
          <w:noProof/>
          <w:sz w:val="24"/>
          <w:szCs w:val="24"/>
        </w:rPr>
        <w:tab/>
      </w:r>
      <w:hyperlink r:id="rId81" w:history="1">
        <w:r w:rsidRPr="00C35548">
          <w:rPr>
            <w:rFonts w:ascii="Times New Roman" w:eastAsia="Times New Roman" w:hAnsi="Times New Roman" w:cs="Times New Roman"/>
            <w:b/>
            <w:sz w:val="24"/>
            <w:szCs w:val="24"/>
          </w:rPr>
          <w:t>Jordan MB</w:t>
        </w:r>
      </w:hyperlink>
      <w:r w:rsidRPr="00D4156B">
        <w:rPr>
          <w:rFonts w:ascii="Times New Roman" w:eastAsia="Times New Roman" w:hAnsi="Times New Roman" w:cs="Times New Roman"/>
          <w:sz w:val="24"/>
          <w:szCs w:val="24"/>
        </w:rPr>
        <w:t xml:space="preserve">, </w:t>
      </w:r>
      <w:hyperlink r:id="rId82" w:history="1">
        <w:r w:rsidRPr="00D4156B">
          <w:rPr>
            <w:rFonts w:ascii="Times New Roman" w:eastAsia="Times New Roman" w:hAnsi="Times New Roman" w:cs="Times New Roman"/>
            <w:sz w:val="24"/>
            <w:szCs w:val="24"/>
          </w:rPr>
          <w:t>Allen CE</w:t>
        </w:r>
      </w:hyperlink>
      <w:r w:rsidRPr="00D4156B">
        <w:rPr>
          <w:rFonts w:ascii="Times New Roman" w:eastAsia="Times New Roman" w:hAnsi="Times New Roman" w:cs="Times New Roman"/>
          <w:sz w:val="24"/>
          <w:szCs w:val="24"/>
        </w:rPr>
        <w:t xml:space="preserve">, </w:t>
      </w:r>
      <w:hyperlink r:id="rId83" w:history="1">
        <w:r w:rsidRPr="00D4156B">
          <w:rPr>
            <w:rFonts w:ascii="Times New Roman" w:eastAsia="Times New Roman" w:hAnsi="Times New Roman" w:cs="Times New Roman"/>
            <w:sz w:val="24"/>
            <w:szCs w:val="24"/>
          </w:rPr>
          <w:t>Weitzman S</w:t>
        </w:r>
      </w:hyperlink>
      <w:r w:rsidRPr="00D4156B">
        <w:rPr>
          <w:rFonts w:ascii="Times New Roman" w:eastAsia="Times New Roman" w:hAnsi="Times New Roman" w:cs="Times New Roman"/>
          <w:sz w:val="24"/>
          <w:szCs w:val="24"/>
        </w:rPr>
        <w:t xml:space="preserve">, </w:t>
      </w:r>
      <w:hyperlink r:id="rId84" w:history="1">
        <w:r w:rsidRPr="00D4156B">
          <w:rPr>
            <w:rFonts w:ascii="Times New Roman" w:eastAsia="Times New Roman" w:hAnsi="Times New Roman" w:cs="Times New Roman"/>
            <w:sz w:val="24"/>
            <w:szCs w:val="24"/>
          </w:rPr>
          <w:t>Filipovich AH</w:t>
        </w:r>
      </w:hyperlink>
      <w:r w:rsidRPr="00D4156B">
        <w:rPr>
          <w:rFonts w:ascii="Times New Roman" w:eastAsia="Times New Roman" w:hAnsi="Times New Roman" w:cs="Times New Roman"/>
          <w:sz w:val="24"/>
          <w:szCs w:val="24"/>
        </w:rPr>
        <w:t xml:space="preserve">, </w:t>
      </w:r>
      <w:hyperlink r:id="rId85" w:history="1">
        <w:r w:rsidRPr="00D4156B">
          <w:rPr>
            <w:rFonts w:ascii="Times New Roman" w:eastAsia="Times New Roman" w:hAnsi="Times New Roman" w:cs="Times New Roman"/>
            <w:sz w:val="24"/>
            <w:szCs w:val="24"/>
          </w:rPr>
          <w:t>McClain KL</w:t>
        </w:r>
      </w:hyperlink>
      <w:r w:rsidRPr="00D4156B">
        <w:rPr>
          <w:rFonts w:ascii="Times New Roman" w:eastAsia="Times New Roman" w:hAnsi="Times New Roman" w:cs="Times New Roman"/>
          <w:sz w:val="24"/>
          <w:szCs w:val="24"/>
        </w:rPr>
        <w:t xml:space="preserve">.  </w:t>
      </w:r>
      <w:r w:rsidRPr="00D4156B">
        <w:rPr>
          <w:rFonts w:ascii="Times New Roman" w:eastAsia="Times New Roman" w:hAnsi="Times New Roman" w:cs="Times New Roman"/>
          <w:bCs/>
          <w:color w:val="000000"/>
          <w:kern w:val="36"/>
          <w:sz w:val="24"/>
          <w:szCs w:val="24"/>
        </w:rPr>
        <w:t>How I treat hemophagocytic lymphohistiocytosis.</w:t>
      </w:r>
      <w:r w:rsidRPr="00D4156B">
        <w:rPr>
          <w:rFonts w:ascii="Times New Roman" w:eastAsia="Times New Roman" w:hAnsi="Times New Roman" w:cs="Times New Roman"/>
          <w:sz w:val="24"/>
          <w:szCs w:val="24"/>
        </w:rPr>
        <w:t xml:space="preserve"> </w:t>
      </w:r>
      <w:hyperlink r:id="rId86" w:tooltip="Blood." w:history="1">
        <w:r w:rsidRPr="00C35548">
          <w:rPr>
            <w:rFonts w:ascii="Times New Roman" w:eastAsia="Times New Roman" w:hAnsi="Times New Roman" w:cs="Times New Roman"/>
            <w:i/>
            <w:sz w:val="24"/>
            <w:szCs w:val="24"/>
          </w:rPr>
          <w:t>Blood</w:t>
        </w:r>
      </w:hyperlink>
      <w:r w:rsidRPr="00D4156B">
        <w:rPr>
          <w:rFonts w:ascii="Times New Roman" w:eastAsia="Times New Roman" w:hAnsi="Times New Roman" w:cs="Times New Roman"/>
          <w:sz w:val="24"/>
          <w:szCs w:val="24"/>
        </w:rPr>
        <w:t xml:space="preserve"> 2011;</w:t>
      </w:r>
      <w:r w:rsidRPr="00C35548">
        <w:rPr>
          <w:rFonts w:ascii="Times New Roman" w:eastAsia="Times New Roman" w:hAnsi="Times New Roman" w:cs="Times New Roman"/>
          <w:b/>
          <w:sz w:val="24"/>
          <w:szCs w:val="24"/>
        </w:rPr>
        <w:t>118</w:t>
      </w:r>
      <w:r w:rsidRPr="00D4156B">
        <w:rPr>
          <w:rFonts w:ascii="Times New Roman" w:eastAsia="Times New Roman" w:hAnsi="Times New Roman" w:cs="Times New Roman"/>
          <w:sz w:val="24"/>
          <w:szCs w:val="24"/>
        </w:rPr>
        <w:t xml:space="preserve">(15):4041-52. </w:t>
      </w:r>
      <w:r w:rsidR="00C35548">
        <w:rPr>
          <w:rFonts w:ascii="Times New Roman" w:eastAsia="Times New Roman" w:hAnsi="Times New Roman" w:cs="Times New Roman"/>
          <w:sz w:val="24"/>
          <w:szCs w:val="24"/>
        </w:rPr>
        <w:t>[</w:t>
      </w:r>
      <w:r w:rsidR="00C35548" w:rsidRPr="00C35548">
        <w:rPr>
          <w:rFonts w:ascii="Times New Roman" w:eastAsia="Times New Roman" w:hAnsi="Times New Roman" w:cs="Times New Roman"/>
          <w:sz w:val="24"/>
          <w:szCs w:val="24"/>
        </w:rPr>
        <w:t>PMID:</w:t>
      </w:r>
      <w:r w:rsidR="00C35548">
        <w:rPr>
          <w:rFonts w:ascii="Times New Roman" w:eastAsia="Times New Roman" w:hAnsi="Times New Roman" w:cs="Times New Roman"/>
          <w:sz w:val="24"/>
          <w:szCs w:val="24"/>
        </w:rPr>
        <w:t xml:space="preserve"> </w:t>
      </w:r>
      <w:r w:rsidR="00C35548" w:rsidRPr="00C35548">
        <w:rPr>
          <w:rFonts w:ascii="Times New Roman" w:eastAsia="Times New Roman" w:hAnsi="Times New Roman" w:cs="Times New Roman"/>
          <w:sz w:val="24"/>
          <w:szCs w:val="24"/>
        </w:rPr>
        <w:t>21828139</w:t>
      </w:r>
      <w:r w:rsidR="00C35548">
        <w:rPr>
          <w:rFonts w:ascii="Times New Roman" w:eastAsia="Times New Roman" w:hAnsi="Times New Roman" w:cs="Times New Roman"/>
          <w:sz w:val="24"/>
          <w:szCs w:val="24"/>
        </w:rPr>
        <w:t xml:space="preserve"> DOI</w:t>
      </w:r>
      <w:r w:rsidRPr="00C35548">
        <w:rPr>
          <w:rFonts w:ascii="Times New Roman" w:eastAsia="Times New Roman" w:hAnsi="Times New Roman" w:cs="Times New Roman"/>
          <w:sz w:val="24"/>
          <w:szCs w:val="24"/>
        </w:rPr>
        <w:t>: 10.1182/blood-2011-03-278127</w:t>
      </w:r>
      <w:r w:rsidR="00C35548">
        <w:rPr>
          <w:rFonts w:ascii="Times New Roman" w:eastAsia="Times New Roman" w:hAnsi="Times New Roman" w:cs="Times New Roman"/>
          <w:sz w:val="24"/>
          <w:szCs w:val="24"/>
        </w:rPr>
        <w:t>]</w:t>
      </w:r>
    </w:p>
    <w:p w14:paraId="1C0D8B9A" w14:textId="68A9ABD4" w:rsidR="004554B2" w:rsidRPr="004554B2" w:rsidRDefault="00664AE1" w:rsidP="004554B2">
      <w:pPr>
        <w:widowControl w:val="0"/>
        <w:autoSpaceDE w:val="0"/>
        <w:autoSpaceDN w:val="0"/>
        <w:adjustRightInd w:val="0"/>
        <w:spacing w:after="0" w:line="480" w:lineRule="auto"/>
        <w:ind w:hanging="640"/>
        <w:jc w:val="both"/>
        <w:rPr>
          <w:rFonts w:ascii="Times New Roman" w:eastAsia="Times New Roman" w:hAnsi="Times New Roman" w:cs="Times New Roman"/>
          <w:color w:val="575757"/>
          <w:sz w:val="24"/>
          <w:szCs w:val="24"/>
          <w:lang w:val="en"/>
        </w:rPr>
      </w:pPr>
      <w:r>
        <w:rPr>
          <w:rFonts w:ascii="Times New Roman" w:eastAsia="Times New Roman" w:hAnsi="Times New Roman" w:cs="Times New Roman"/>
          <w:sz w:val="24"/>
          <w:szCs w:val="24"/>
        </w:rPr>
        <w:t>29.</w:t>
      </w:r>
      <w:r w:rsidR="004554B2" w:rsidRPr="004554B2">
        <w:rPr>
          <w:rFonts w:ascii="Arial" w:hAnsi="Arial" w:cs="Arial"/>
          <w:lang w:val="en"/>
        </w:rPr>
        <w:t xml:space="preserve"> </w:t>
      </w:r>
      <w:r w:rsidR="004554B2">
        <w:rPr>
          <w:rFonts w:ascii="Arial" w:hAnsi="Arial" w:cs="Arial"/>
          <w:lang w:val="en"/>
        </w:rPr>
        <w:t xml:space="preserve">   </w:t>
      </w:r>
      <w:r w:rsidR="004554B2" w:rsidRPr="004554B2">
        <w:rPr>
          <w:rFonts w:ascii="Times New Roman" w:eastAsia="Times New Roman" w:hAnsi="Times New Roman" w:cs="Times New Roman"/>
          <w:b/>
          <w:bCs/>
          <w:sz w:val="24"/>
          <w:szCs w:val="24"/>
          <w:lang w:val="en"/>
        </w:rPr>
        <w:t>Wright G</w:t>
      </w:r>
      <w:r w:rsidR="004554B2" w:rsidRPr="004554B2">
        <w:rPr>
          <w:rFonts w:ascii="Times New Roman" w:eastAsia="Times New Roman" w:hAnsi="Times New Roman" w:cs="Times New Roman"/>
          <w:sz w:val="24"/>
          <w:szCs w:val="24"/>
          <w:lang w:val="en"/>
        </w:rPr>
        <w:t>, Wilmore S, Makanyanga J, McKerrell T, Watkins J, Patch D, Burroughs AK.</w:t>
      </w:r>
      <w:r w:rsidR="004554B2">
        <w:rPr>
          <w:rFonts w:ascii="Times New Roman" w:eastAsia="Times New Roman" w:hAnsi="Times New Roman" w:cs="Times New Roman"/>
          <w:sz w:val="24"/>
          <w:szCs w:val="24"/>
          <w:lang w:val="en"/>
        </w:rPr>
        <w:t xml:space="preserve">  </w:t>
      </w:r>
      <w:hyperlink r:id="rId87" w:history="1">
        <w:r w:rsidR="004554B2" w:rsidRPr="004554B2">
          <w:rPr>
            <w:rFonts w:ascii="Times New Roman" w:hAnsi="Times New Roman" w:cs="Times New Roman"/>
            <w:sz w:val="24"/>
            <w:szCs w:val="24"/>
            <w:lang w:val="en"/>
          </w:rPr>
          <w:t>Liver transplant for adult hemophagocytic lymphohistiocytosis: case report and literature review.</w:t>
        </w:r>
      </w:hyperlink>
      <w:r w:rsidR="004554B2">
        <w:rPr>
          <w:rFonts w:ascii="Times New Roman" w:hAnsi="Times New Roman" w:cs="Times New Roman"/>
          <w:sz w:val="24"/>
          <w:szCs w:val="24"/>
          <w:lang w:val="en"/>
        </w:rPr>
        <w:t xml:space="preserve">  </w:t>
      </w:r>
      <w:r w:rsidR="004554B2" w:rsidRPr="004554B2">
        <w:rPr>
          <w:rFonts w:ascii="Times New Roman" w:eastAsia="Times New Roman" w:hAnsi="Times New Roman" w:cs="Times New Roman"/>
          <w:i/>
          <w:sz w:val="24"/>
          <w:szCs w:val="24"/>
          <w:lang w:val="en"/>
        </w:rPr>
        <w:t>Exp Clin Transplant</w:t>
      </w:r>
      <w:r w:rsidR="004554B2" w:rsidRPr="004554B2">
        <w:rPr>
          <w:rFonts w:ascii="Times New Roman" w:eastAsia="Times New Roman" w:hAnsi="Times New Roman" w:cs="Times New Roman"/>
          <w:sz w:val="24"/>
          <w:szCs w:val="24"/>
          <w:lang w:val="en"/>
        </w:rPr>
        <w:t xml:space="preserve"> 2012;</w:t>
      </w:r>
      <w:r w:rsidR="004554B2" w:rsidRPr="004554B2">
        <w:rPr>
          <w:rFonts w:ascii="Times New Roman" w:eastAsia="Times New Roman" w:hAnsi="Times New Roman" w:cs="Times New Roman"/>
          <w:b/>
          <w:sz w:val="24"/>
          <w:szCs w:val="24"/>
          <w:lang w:val="en"/>
        </w:rPr>
        <w:t>10</w:t>
      </w:r>
      <w:r w:rsidR="004554B2" w:rsidRPr="004554B2">
        <w:rPr>
          <w:rFonts w:ascii="Times New Roman" w:eastAsia="Times New Roman" w:hAnsi="Times New Roman" w:cs="Times New Roman"/>
          <w:sz w:val="24"/>
          <w:szCs w:val="24"/>
          <w:lang w:val="en"/>
        </w:rPr>
        <w:t>(5):</w:t>
      </w:r>
      <w:r w:rsidR="004554B2" w:rsidRPr="004554B2">
        <w:rPr>
          <w:rFonts w:ascii="Times New Roman" w:eastAsia="Times New Roman" w:hAnsi="Times New Roman" w:cs="Times New Roman"/>
          <w:bCs/>
          <w:sz w:val="24"/>
          <w:szCs w:val="24"/>
          <w:lang w:val="en"/>
        </w:rPr>
        <w:t>508</w:t>
      </w:r>
      <w:r w:rsidR="004554B2" w:rsidRPr="004554B2">
        <w:rPr>
          <w:rFonts w:ascii="Times New Roman" w:eastAsia="Times New Roman" w:hAnsi="Times New Roman" w:cs="Times New Roman"/>
          <w:sz w:val="24"/>
          <w:szCs w:val="24"/>
          <w:lang w:val="en"/>
        </w:rPr>
        <w:t xml:space="preserve">-12. </w:t>
      </w:r>
      <w:r w:rsidR="004554B2">
        <w:rPr>
          <w:rFonts w:ascii="Times New Roman" w:eastAsia="Times New Roman" w:hAnsi="Times New Roman" w:cs="Times New Roman"/>
          <w:sz w:val="24"/>
          <w:szCs w:val="24"/>
          <w:lang w:val="en"/>
        </w:rPr>
        <w:t>[</w:t>
      </w:r>
      <w:r w:rsidR="004554B2" w:rsidRPr="004554B2">
        <w:rPr>
          <w:rFonts w:ascii="Times New Roman" w:eastAsia="Times New Roman" w:hAnsi="Times New Roman" w:cs="Times New Roman"/>
          <w:sz w:val="24"/>
          <w:szCs w:val="24"/>
          <w:lang w:val="en"/>
        </w:rPr>
        <w:t xml:space="preserve">PMID: 22920230 </w:t>
      </w:r>
      <w:r w:rsidR="004554B2" w:rsidRPr="004554B2">
        <w:rPr>
          <w:rFonts w:ascii="Times New Roman" w:eastAsia="Times New Roman" w:hAnsi="Times New Roman" w:cs="Times New Roman"/>
          <w:sz w:val="24"/>
          <w:szCs w:val="24"/>
          <w:lang w:val="en"/>
        </w:rPr>
        <w:t>doi: 10.6002/ect.2011.0204</w:t>
      </w:r>
      <w:r w:rsidR="004554B2">
        <w:rPr>
          <w:rFonts w:ascii="Times New Roman" w:eastAsia="Times New Roman" w:hAnsi="Times New Roman" w:cs="Times New Roman"/>
          <w:sz w:val="24"/>
          <w:szCs w:val="24"/>
          <w:lang w:val="en"/>
        </w:rPr>
        <w:t>]</w:t>
      </w:r>
    </w:p>
    <w:p w14:paraId="07BBC170" w14:textId="77777777" w:rsidR="00664AE1" w:rsidRPr="004554B2" w:rsidRDefault="00664AE1" w:rsidP="00C35548">
      <w:pPr>
        <w:widowControl w:val="0"/>
        <w:autoSpaceDE w:val="0"/>
        <w:autoSpaceDN w:val="0"/>
        <w:adjustRightInd w:val="0"/>
        <w:spacing w:after="0" w:line="480" w:lineRule="auto"/>
        <w:ind w:hanging="640"/>
        <w:jc w:val="both"/>
        <w:rPr>
          <w:rFonts w:ascii="Times New Roman" w:eastAsia="Times New Roman" w:hAnsi="Times New Roman" w:cs="Times New Roman"/>
          <w:sz w:val="24"/>
          <w:szCs w:val="24"/>
        </w:rPr>
      </w:pPr>
    </w:p>
    <w:p w14:paraId="4676E5FE" w14:textId="5E503398" w:rsidR="00BF2741" w:rsidRPr="00C35548" w:rsidRDefault="00664AE1" w:rsidP="00C35548">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Pr>
          <w:rFonts w:ascii="Times New Roman" w:eastAsia="Times New Roman" w:hAnsi="Times New Roman" w:cs="Times New Roman"/>
          <w:sz w:val="24"/>
          <w:szCs w:val="24"/>
        </w:rPr>
        <w:lastRenderedPageBreak/>
        <w:t>30</w:t>
      </w:r>
      <w:r w:rsidR="00BF2741">
        <w:rPr>
          <w:rFonts w:ascii="Times New Roman" w:eastAsia="Times New Roman" w:hAnsi="Times New Roman" w:cs="Times New Roman"/>
          <w:sz w:val="24"/>
          <w:szCs w:val="24"/>
        </w:rPr>
        <w:t>.</w:t>
      </w:r>
      <w:r w:rsidR="00BF2741">
        <w:rPr>
          <w:rFonts w:ascii="Times New Roman" w:eastAsia="Times New Roman" w:hAnsi="Times New Roman" w:cs="Times New Roman"/>
          <w:sz w:val="24"/>
          <w:szCs w:val="24"/>
        </w:rPr>
        <w:tab/>
      </w:r>
      <w:hyperlink r:id="rId88" w:history="1">
        <w:r w:rsidR="00BF2741" w:rsidRPr="00C35548">
          <w:rPr>
            <w:rFonts w:ascii="Times New Roman" w:eastAsia="Times New Roman" w:hAnsi="Times New Roman" w:cs="Times New Roman"/>
            <w:b/>
            <w:sz w:val="24"/>
            <w:szCs w:val="24"/>
          </w:rPr>
          <w:t>Ramos-Casals M</w:t>
        </w:r>
      </w:hyperlink>
      <w:r w:rsidR="00BF2741" w:rsidRPr="00C35548">
        <w:rPr>
          <w:rFonts w:ascii="Times New Roman" w:eastAsia="Times New Roman" w:hAnsi="Times New Roman" w:cs="Times New Roman"/>
          <w:sz w:val="24"/>
          <w:szCs w:val="24"/>
        </w:rPr>
        <w:t xml:space="preserve">, </w:t>
      </w:r>
      <w:hyperlink r:id="rId89" w:history="1">
        <w:r w:rsidR="00BF2741" w:rsidRPr="00C35548">
          <w:rPr>
            <w:rFonts w:ascii="Times New Roman" w:eastAsia="Times New Roman" w:hAnsi="Times New Roman" w:cs="Times New Roman"/>
            <w:sz w:val="24"/>
            <w:szCs w:val="24"/>
          </w:rPr>
          <w:t>Brito-Zerón P</w:t>
        </w:r>
      </w:hyperlink>
      <w:r w:rsidR="00BF2741" w:rsidRPr="00C35548">
        <w:rPr>
          <w:rFonts w:ascii="Times New Roman" w:eastAsia="Times New Roman" w:hAnsi="Times New Roman" w:cs="Times New Roman"/>
          <w:sz w:val="24"/>
          <w:szCs w:val="24"/>
        </w:rPr>
        <w:t xml:space="preserve">, </w:t>
      </w:r>
      <w:hyperlink r:id="rId90" w:history="1">
        <w:r w:rsidR="00BF2741" w:rsidRPr="00C35548">
          <w:rPr>
            <w:rFonts w:ascii="Times New Roman" w:eastAsia="Times New Roman" w:hAnsi="Times New Roman" w:cs="Times New Roman"/>
            <w:sz w:val="24"/>
            <w:szCs w:val="24"/>
          </w:rPr>
          <w:t>López-Guillermo A</w:t>
        </w:r>
      </w:hyperlink>
      <w:r w:rsidR="00BF2741" w:rsidRPr="00C35548">
        <w:rPr>
          <w:rFonts w:ascii="Times New Roman" w:eastAsia="Times New Roman" w:hAnsi="Times New Roman" w:cs="Times New Roman"/>
          <w:sz w:val="24"/>
          <w:szCs w:val="24"/>
        </w:rPr>
        <w:t xml:space="preserve">, </w:t>
      </w:r>
      <w:hyperlink r:id="rId91" w:history="1">
        <w:r w:rsidR="00BF2741" w:rsidRPr="00C35548">
          <w:rPr>
            <w:rFonts w:ascii="Times New Roman" w:eastAsia="Times New Roman" w:hAnsi="Times New Roman" w:cs="Times New Roman"/>
            <w:sz w:val="24"/>
            <w:szCs w:val="24"/>
          </w:rPr>
          <w:t>Khamashta MA</w:t>
        </w:r>
      </w:hyperlink>
      <w:r w:rsidR="00BF2741" w:rsidRPr="00C35548">
        <w:rPr>
          <w:rFonts w:ascii="Times New Roman" w:eastAsia="Times New Roman" w:hAnsi="Times New Roman" w:cs="Times New Roman"/>
          <w:b/>
          <w:bCs/>
          <w:color w:val="000000"/>
          <w:kern w:val="36"/>
          <w:sz w:val="24"/>
          <w:szCs w:val="24"/>
        </w:rPr>
        <w:t xml:space="preserve"> </w:t>
      </w:r>
      <w:r w:rsidR="00BF2741" w:rsidRPr="00C35548">
        <w:rPr>
          <w:rFonts w:ascii="Times New Roman" w:eastAsia="Times New Roman" w:hAnsi="Times New Roman" w:cs="Times New Roman"/>
          <w:bCs/>
          <w:color w:val="000000"/>
          <w:kern w:val="36"/>
          <w:sz w:val="24"/>
          <w:szCs w:val="24"/>
        </w:rPr>
        <w:t xml:space="preserve">Adult haemophagocytic syndrome. </w:t>
      </w:r>
      <w:r w:rsidR="00BF2741" w:rsidRPr="00C35548">
        <w:rPr>
          <w:rFonts w:ascii="Times New Roman" w:eastAsia="Times New Roman" w:hAnsi="Times New Roman" w:cs="Times New Roman"/>
          <w:b/>
          <w:bCs/>
          <w:color w:val="000000"/>
          <w:kern w:val="36"/>
          <w:sz w:val="24"/>
          <w:szCs w:val="24"/>
        </w:rPr>
        <w:t xml:space="preserve"> </w:t>
      </w:r>
      <w:hyperlink r:id="rId92" w:tooltip="Lancet (London, England)." w:history="1">
        <w:r w:rsidR="00BF2741" w:rsidRPr="00C35548">
          <w:rPr>
            <w:rFonts w:ascii="Times New Roman" w:eastAsia="Times New Roman" w:hAnsi="Times New Roman" w:cs="Times New Roman"/>
            <w:i/>
            <w:sz w:val="24"/>
            <w:szCs w:val="24"/>
          </w:rPr>
          <w:t>Lancet</w:t>
        </w:r>
      </w:hyperlink>
      <w:r w:rsidR="00C35548">
        <w:rPr>
          <w:rFonts w:ascii="Times New Roman" w:eastAsia="Times New Roman" w:hAnsi="Times New Roman" w:cs="Times New Roman"/>
          <w:sz w:val="24"/>
          <w:szCs w:val="24"/>
        </w:rPr>
        <w:t xml:space="preserve"> 2014</w:t>
      </w:r>
      <w:r w:rsidR="00BF2741" w:rsidRPr="00C35548">
        <w:rPr>
          <w:rFonts w:ascii="Times New Roman" w:eastAsia="Times New Roman" w:hAnsi="Times New Roman" w:cs="Times New Roman"/>
          <w:sz w:val="24"/>
          <w:szCs w:val="24"/>
        </w:rPr>
        <w:t>;</w:t>
      </w:r>
      <w:r w:rsidR="00BF2741" w:rsidRPr="00C35548">
        <w:rPr>
          <w:rFonts w:ascii="Times New Roman" w:eastAsia="Times New Roman" w:hAnsi="Times New Roman" w:cs="Times New Roman"/>
          <w:b/>
          <w:sz w:val="24"/>
          <w:szCs w:val="24"/>
        </w:rPr>
        <w:t>383</w:t>
      </w:r>
      <w:r w:rsidR="00BF2741" w:rsidRPr="00C35548">
        <w:rPr>
          <w:rFonts w:ascii="Times New Roman" w:eastAsia="Times New Roman" w:hAnsi="Times New Roman" w:cs="Times New Roman"/>
          <w:sz w:val="24"/>
          <w:szCs w:val="24"/>
        </w:rPr>
        <w:t xml:space="preserve">(9927):1503-1516. </w:t>
      </w:r>
      <w:r w:rsidR="00C35548">
        <w:rPr>
          <w:rFonts w:ascii="Times New Roman" w:eastAsia="Times New Roman" w:hAnsi="Times New Roman" w:cs="Times New Roman"/>
          <w:sz w:val="24"/>
          <w:szCs w:val="24"/>
        </w:rPr>
        <w:t>[</w:t>
      </w:r>
      <w:r w:rsidR="00C35548" w:rsidRPr="00C35548">
        <w:rPr>
          <w:rFonts w:ascii="Times New Roman" w:eastAsia="Times New Roman" w:hAnsi="Times New Roman" w:cs="Times New Roman"/>
          <w:sz w:val="24"/>
          <w:szCs w:val="24"/>
        </w:rPr>
        <w:t>PMID:</w:t>
      </w:r>
      <w:r w:rsidR="00C35548">
        <w:rPr>
          <w:rFonts w:ascii="Times New Roman" w:eastAsia="Times New Roman" w:hAnsi="Times New Roman" w:cs="Times New Roman"/>
          <w:sz w:val="24"/>
          <w:szCs w:val="24"/>
        </w:rPr>
        <w:t xml:space="preserve"> </w:t>
      </w:r>
      <w:r w:rsidR="00C35548" w:rsidRPr="00C35548">
        <w:rPr>
          <w:rFonts w:ascii="Times New Roman" w:eastAsia="Times New Roman" w:hAnsi="Times New Roman" w:cs="Times New Roman"/>
          <w:sz w:val="24"/>
          <w:szCs w:val="24"/>
        </w:rPr>
        <w:t>24290661</w:t>
      </w:r>
      <w:r w:rsidR="00C35548">
        <w:rPr>
          <w:rFonts w:ascii="Times New Roman" w:eastAsia="Times New Roman" w:hAnsi="Times New Roman" w:cs="Times New Roman"/>
          <w:sz w:val="24"/>
          <w:szCs w:val="24"/>
        </w:rPr>
        <w:t xml:space="preserve"> </w:t>
      </w:r>
      <w:r w:rsidR="00C35548" w:rsidRPr="00C35548">
        <w:rPr>
          <w:rFonts w:ascii="Times New Roman" w:eastAsia="Times New Roman" w:hAnsi="Times New Roman" w:cs="Times New Roman"/>
          <w:sz w:val="24"/>
          <w:szCs w:val="24"/>
        </w:rPr>
        <w:t>DOI</w:t>
      </w:r>
      <w:r w:rsidR="00BF2741" w:rsidRPr="00C35548">
        <w:rPr>
          <w:rFonts w:ascii="Times New Roman" w:eastAsia="Times New Roman" w:hAnsi="Times New Roman" w:cs="Times New Roman"/>
          <w:sz w:val="24"/>
          <w:szCs w:val="24"/>
        </w:rPr>
        <w:t>: 10.1016/S0140-6736(13)61048-X</w:t>
      </w:r>
      <w:r w:rsidR="00C35548">
        <w:rPr>
          <w:rFonts w:ascii="Times New Roman" w:eastAsia="Times New Roman" w:hAnsi="Times New Roman" w:cs="Times New Roman"/>
          <w:sz w:val="24"/>
          <w:szCs w:val="24"/>
        </w:rPr>
        <w:t>]</w:t>
      </w:r>
    </w:p>
    <w:p w14:paraId="5A6223F4" w14:textId="139EF56E" w:rsidR="00BF2741" w:rsidRPr="000262E8" w:rsidRDefault="00BF2741" w:rsidP="00BF2741">
      <w:pPr>
        <w:widowControl w:val="0"/>
        <w:autoSpaceDE w:val="0"/>
        <w:autoSpaceDN w:val="0"/>
        <w:adjustRightInd w:val="0"/>
        <w:spacing w:after="0" w:line="480" w:lineRule="auto"/>
        <w:ind w:hanging="640"/>
        <w:jc w:val="both"/>
        <w:rPr>
          <w:rFonts w:ascii="Times New Roman" w:eastAsia="Calibri" w:hAnsi="Times New Roman" w:cs="Times New Roman"/>
          <w:sz w:val="24"/>
          <w:szCs w:val="24"/>
        </w:rPr>
      </w:pPr>
      <w:r>
        <w:rPr>
          <w:rFonts w:ascii="Times New Roman" w:eastAsia="Times New Roman" w:hAnsi="Times New Roman" w:cs="Times New Roman"/>
          <w:sz w:val="24"/>
          <w:szCs w:val="24"/>
        </w:rPr>
        <w:t>3</w:t>
      </w:r>
      <w:r w:rsidR="00664AE1">
        <w:rPr>
          <w:rFonts w:ascii="Times New Roman" w:eastAsia="Times New Roman" w:hAnsi="Times New Roman" w:cs="Times New Roman"/>
          <w:sz w:val="24"/>
          <w:szCs w:val="24"/>
        </w:rPr>
        <w:t>1</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hyperlink r:id="rId93" w:history="1">
        <w:r w:rsidRPr="00C35548">
          <w:rPr>
            <w:rFonts w:ascii="Times New Roman" w:eastAsia="Times New Roman" w:hAnsi="Times New Roman" w:cs="Times New Roman"/>
            <w:b/>
            <w:sz w:val="24"/>
            <w:szCs w:val="24"/>
          </w:rPr>
          <w:t>Otrock ZK</w:t>
        </w:r>
      </w:hyperlink>
      <w:r w:rsidRPr="000262E8">
        <w:rPr>
          <w:rFonts w:ascii="Times New Roman" w:eastAsia="Times New Roman" w:hAnsi="Times New Roman" w:cs="Times New Roman"/>
          <w:sz w:val="24"/>
          <w:szCs w:val="24"/>
        </w:rPr>
        <w:t xml:space="preserve">, </w:t>
      </w:r>
      <w:hyperlink r:id="rId94" w:history="1">
        <w:r w:rsidRPr="000262E8">
          <w:rPr>
            <w:rFonts w:ascii="Times New Roman" w:eastAsia="Times New Roman" w:hAnsi="Times New Roman" w:cs="Times New Roman"/>
            <w:sz w:val="24"/>
            <w:szCs w:val="24"/>
          </w:rPr>
          <w:t>Eby CS</w:t>
        </w:r>
      </w:hyperlink>
      <w:r w:rsidRPr="000262E8">
        <w:rPr>
          <w:rFonts w:ascii="Times New Roman" w:eastAsia="Times New Roman" w:hAnsi="Times New Roman" w:cs="Times New Roman"/>
          <w:sz w:val="24"/>
          <w:szCs w:val="24"/>
        </w:rPr>
        <w:t xml:space="preserve">.  </w:t>
      </w:r>
      <w:r w:rsidRPr="000262E8">
        <w:rPr>
          <w:rFonts w:ascii="Times New Roman" w:eastAsia="Times New Roman" w:hAnsi="Times New Roman" w:cs="Times New Roman"/>
          <w:bCs/>
          <w:color w:val="000000"/>
          <w:kern w:val="36"/>
          <w:sz w:val="24"/>
          <w:szCs w:val="24"/>
        </w:rPr>
        <w:t>Clinical characteristics, prognostic factors, and outcomes of adult patients with hemophagocytic lymphohistiocytosis.</w:t>
      </w:r>
      <w:r w:rsidRPr="000262E8">
        <w:rPr>
          <w:rFonts w:ascii="Times New Roman" w:eastAsia="Times New Roman" w:hAnsi="Times New Roman" w:cs="Times New Roman"/>
          <w:b/>
          <w:bCs/>
          <w:color w:val="000000"/>
          <w:kern w:val="36"/>
          <w:sz w:val="24"/>
          <w:szCs w:val="24"/>
        </w:rPr>
        <w:t xml:space="preserve">  </w:t>
      </w:r>
      <w:hyperlink r:id="rId95" w:tooltip="American journal of hematology." w:history="1">
        <w:r w:rsidRPr="00C35548">
          <w:rPr>
            <w:rFonts w:ascii="Times New Roman" w:eastAsia="Times New Roman" w:hAnsi="Times New Roman" w:cs="Times New Roman"/>
            <w:i/>
            <w:sz w:val="24"/>
            <w:szCs w:val="24"/>
          </w:rPr>
          <w:t>Am J Hematol</w:t>
        </w:r>
      </w:hyperlink>
      <w:r w:rsidRPr="000262E8">
        <w:rPr>
          <w:rFonts w:ascii="Times New Roman" w:eastAsia="Times New Roman" w:hAnsi="Times New Roman" w:cs="Times New Roman"/>
          <w:sz w:val="24"/>
          <w:szCs w:val="24"/>
        </w:rPr>
        <w:t xml:space="preserve"> 2015;</w:t>
      </w:r>
      <w:r w:rsidRPr="00C35548">
        <w:rPr>
          <w:rFonts w:ascii="Times New Roman" w:eastAsia="Times New Roman" w:hAnsi="Times New Roman" w:cs="Times New Roman"/>
          <w:b/>
          <w:sz w:val="24"/>
          <w:szCs w:val="24"/>
        </w:rPr>
        <w:t>90</w:t>
      </w:r>
      <w:r w:rsidRPr="000262E8">
        <w:rPr>
          <w:rFonts w:ascii="Times New Roman" w:eastAsia="Times New Roman" w:hAnsi="Times New Roman" w:cs="Times New Roman"/>
          <w:sz w:val="24"/>
          <w:szCs w:val="24"/>
        </w:rPr>
        <w:t xml:space="preserve">(3):220-4. </w:t>
      </w:r>
      <w:r w:rsidR="00C35548">
        <w:rPr>
          <w:rFonts w:ascii="Times New Roman" w:eastAsia="Times New Roman" w:hAnsi="Times New Roman" w:cs="Times New Roman"/>
          <w:sz w:val="24"/>
          <w:szCs w:val="24"/>
        </w:rPr>
        <w:t>[</w:t>
      </w:r>
      <w:r w:rsidR="00C35548" w:rsidRPr="000262E8">
        <w:rPr>
          <w:rFonts w:ascii="Times New Roman" w:eastAsia="Times New Roman" w:hAnsi="Times New Roman" w:cs="Times New Roman"/>
          <w:sz w:val="24"/>
          <w:szCs w:val="24"/>
        </w:rPr>
        <w:t>PMID:</w:t>
      </w:r>
      <w:r w:rsidR="00C35548">
        <w:rPr>
          <w:rFonts w:ascii="Times New Roman" w:eastAsia="Times New Roman" w:hAnsi="Times New Roman" w:cs="Times New Roman"/>
          <w:sz w:val="24"/>
          <w:szCs w:val="24"/>
        </w:rPr>
        <w:t xml:space="preserve"> </w:t>
      </w:r>
      <w:r w:rsidR="00C35548" w:rsidRPr="000262E8">
        <w:rPr>
          <w:rFonts w:ascii="Times New Roman" w:eastAsia="Times New Roman" w:hAnsi="Times New Roman" w:cs="Times New Roman"/>
          <w:sz w:val="24"/>
          <w:szCs w:val="24"/>
        </w:rPr>
        <w:t>25469675</w:t>
      </w:r>
      <w:r w:rsidR="00C35548">
        <w:rPr>
          <w:rFonts w:ascii="Times New Roman" w:eastAsia="Times New Roman" w:hAnsi="Times New Roman" w:cs="Times New Roman"/>
          <w:sz w:val="24"/>
          <w:szCs w:val="24"/>
        </w:rPr>
        <w:t xml:space="preserve"> DOI</w:t>
      </w:r>
      <w:r w:rsidRPr="000262E8">
        <w:rPr>
          <w:rFonts w:ascii="Times New Roman" w:eastAsia="Times New Roman" w:hAnsi="Times New Roman" w:cs="Times New Roman"/>
          <w:sz w:val="24"/>
          <w:szCs w:val="24"/>
        </w:rPr>
        <w:t>: 10.1002/ajh.23911</w:t>
      </w:r>
      <w:r w:rsidR="00C35548">
        <w:rPr>
          <w:rFonts w:ascii="Times New Roman" w:eastAsia="Times New Roman" w:hAnsi="Times New Roman" w:cs="Times New Roman"/>
          <w:sz w:val="24"/>
          <w:szCs w:val="24"/>
        </w:rPr>
        <w:t>]</w:t>
      </w:r>
    </w:p>
    <w:p w14:paraId="795A6318" w14:textId="595533DB" w:rsidR="00BF2741" w:rsidRDefault="00BF2741" w:rsidP="004D04A9">
      <w:pPr>
        <w:widowControl w:val="0"/>
        <w:autoSpaceDE w:val="0"/>
        <w:autoSpaceDN w:val="0"/>
        <w:adjustRightInd w:val="0"/>
        <w:spacing w:after="0" w:line="480" w:lineRule="auto"/>
        <w:ind w:hanging="640"/>
        <w:jc w:val="both"/>
        <w:rPr>
          <w:rFonts w:ascii="Times New Roman" w:hAnsi="Times New Roman" w:cs="Times New Roman"/>
          <w:noProof/>
          <w:sz w:val="24"/>
          <w:szCs w:val="24"/>
        </w:rPr>
      </w:pPr>
      <w:r>
        <w:rPr>
          <w:rFonts w:ascii="Times New Roman" w:hAnsi="Times New Roman" w:cs="Times New Roman"/>
          <w:noProof/>
          <w:sz w:val="24"/>
          <w:szCs w:val="24"/>
        </w:rPr>
        <w:t>3</w:t>
      </w:r>
      <w:r w:rsidR="00664AE1">
        <w:rPr>
          <w:rFonts w:ascii="Times New Roman" w:hAnsi="Times New Roman" w:cs="Times New Roman"/>
          <w:noProof/>
          <w:sz w:val="24"/>
          <w:szCs w:val="24"/>
        </w:rPr>
        <w:t>2</w:t>
      </w:r>
      <w:r w:rsidRPr="00D5301D">
        <w:rPr>
          <w:rFonts w:ascii="Times New Roman" w:hAnsi="Times New Roman" w:cs="Times New Roman"/>
          <w:noProof/>
          <w:sz w:val="24"/>
          <w:szCs w:val="24"/>
        </w:rPr>
        <w:t xml:space="preserve">. </w:t>
      </w:r>
      <w:r w:rsidRPr="00D5301D">
        <w:rPr>
          <w:rFonts w:ascii="Times New Roman" w:hAnsi="Times New Roman" w:cs="Times New Roman"/>
          <w:noProof/>
          <w:sz w:val="24"/>
          <w:szCs w:val="24"/>
        </w:rPr>
        <w:tab/>
      </w:r>
      <w:r w:rsidRPr="00C35548">
        <w:rPr>
          <w:rFonts w:ascii="Times New Roman" w:hAnsi="Times New Roman" w:cs="Times New Roman"/>
          <w:b/>
          <w:noProof/>
          <w:sz w:val="24"/>
          <w:szCs w:val="24"/>
        </w:rPr>
        <w:t>Hayashi M</w:t>
      </w:r>
      <w:r w:rsidRPr="00D5301D">
        <w:rPr>
          <w:rFonts w:ascii="Times New Roman" w:hAnsi="Times New Roman" w:cs="Times New Roman"/>
          <w:noProof/>
          <w:sz w:val="24"/>
          <w:szCs w:val="24"/>
        </w:rPr>
        <w:t xml:space="preserve">, Abe K, Imaizumi H, Okai K, Kanno Y, Takahashi A, Ohira H. Drug-induced liver injury with autoimmune features complicated with hemophagocytic syndrome. </w:t>
      </w:r>
      <w:r w:rsidRPr="00D5301D">
        <w:rPr>
          <w:rFonts w:ascii="Times New Roman" w:hAnsi="Times New Roman" w:cs="Times New Roman"/>
          <w:i/>
          <w:iCs/>
          <w:noProof/>
          <w:sz w:val="24"/>
          <w:szCs w:val="24"/>
        </w:rPr>
        <w:t>Clin J Gastroenterol</w:t>
      </w:r>
      <w:r w:rsidRPr="00D5301D">
        <w:rPr>
          <w:rFonts w:ascii="Times New Roman" w:hAnsi="Times New Roman" w:cs="Times New Roman"/>
          <w:noProof/>
          <w:sz w:val="24"/>
          <w:szCs w:val="24"/>
        </w:rPr>
        <w:t xml:space="preserve"> 2016;</w:t>
      </w:r>
      <w:r w:rsidRPr="00D5301D">
        <w:rPr>
          <w:rFonts w:ascii="Times New Roman" w:hAnsi="Times New Roman" w:cs="Times New Roman"/>
          <w:b/>
          <w:bCs/>
          <w:noProof/>
          <w:sz w:val="24"/>
          <w:szCs w:val="24"/>
        </w:rPr>
        <w:t>9</w:t>
      </w:r>
      <w:r w:rsidRPr="00D5301D">
        <w:rPr>
          <w:rFonts w:ascii="Times New Roman" w:hAnsi="Times New Roman" w:cs="Times New Roman"/>
          <w:noProof/>
          <w:sz w:val="24"/>
          <w:szCs w:val="24"/>
        </w:rPr>
        <w:t>:150–5</w:t>
      </w:r>
      <w:r w:rsidR="00C35548">
        <w:rPr>
          <w:rFonts w:ascii="Times New Roman" w:hAnsi="Times New Roman" w:cs="Times New Roman"/>
          <w:noProof/>
          <w:sz w:val="24"/>
          <w:szCs w:val="24"/>
        </w:rPr>
        <w:t>.</w:t>
      </w:r>
      <w:r w:rsidRPr="00D5301D">
        <w:rPr>
          <w:rFonts w:ascii="Times New Roman" w:hAnsi="Times New Roman" w:cs="Times New Roman"/>
          <w:noProof/>
          <w:sz w:val="24"/>
          <w:szCs w:val="24"/>
        </w:rPr>
        <w:t xml:space="preserve"> [PMID: 27076346 DOI: 10.1007/s12328-016-0638-7]</w:t>
      </w:r>
    </w:p>
    <w:p w14:paraId="7D8401D8" w14:textId="77777777" w:rsidR="004D04A9" w:rsidRDefault="004D04A9" w:rsidP="004D04A9">
      <w:pPr>
        <w:widowControl w:val="0"/>
        <w:autoSpaceDE w:val="0"/>
        <w:autoSpaceDN w:val="0"/>
        <w:adjustRightInd w:val="0"/>
        <w:spacing w:after="0" w:line="480" w:lineRule="auto"/>
        <w:ind w:hanging="640"/>
        <w:jc w:val="both"/>
        <w:rPr>
          <w:rFonts w:ascii="Times New Roman" w:eastAsia="Calibri" w:hAnsi="Times New Roman" w:cs="Times New Roman"/>
          <w:b/>
          <w:sz w:val="24"/>
          <w:szCs w:val="24"/>
        </w:rPr>
      </w:pPr>
    </w:p>
    <w:p w14:paraId="5996D8E7" w14:textId="3C9D5732" w:rsidR="00BF2741" w:rsidRPr="00BA5EF7" w:rsidRDefault="00BF2741" w:rsidP="004D04A9">
      <w:pPr>
        <w:widowControl w:val="0"/>
        <w:autoSpaceDE w:val="0"/>
        <w:autoSpaceDN w:val="0"/>
        <w:adjustRightInd w:val="0"/>
        <w:spacing w:after="0" w:line="480" w:lineRule="auto"/>
        <w:jc w:val="both"/>
        <w:rPr>
          <w:rFonts w:ascii="Times New Roman" w:hAnsi="Times New Roman" w:cs="Times New Roman"/>
          <w:bCs/>
          <w:color w:val="000000" w:themeColor="text1"/>
          <w:sz w:val="24"/>
          <w:szCs w:val="24"/>
        </w:rPr>
      </w:pPr>
      <w:r w:rsidRPr="00D5301D">
        <w:rPr>
          <w:rFonts w:ascii="Times New Roman" w:eastAsia="Calibri" w:hAnsi="Times New Roman" w:cs="Times New Roman"/>
          <w:sz w:val="24"/>
          <w:szCs w:val="24"/>
        </w:rPr>
        <w:fldChar w:fldCharType="end"/>
      </w:r>
      <w:r w:rsidR="00BA5EF7">
        <w:rPr>
          <w:rFonts w:ascii="Times New Roman" w:hAnsi="Times New Roman" w:cs="Times New Roman"/>
          <w:b/>
          <w:bCs/>
          <w:color w:val="000000" w:themeColor="text1"/>
          <w:sz w:val="24"/>
          <w:szCs w:val="24"/>
        </w:rPr>
        <w:t xml:space="preserve">3 Ethics policy statement: </w:t>
      </w:r>
      <w:r w:rsidR="00BA5EF7" w:rsidRPr="00BA5EF7">
        <w:rPr>
          <w:rFonts w:ascii="Times New Roman" w:hAnsi="Times New Roman" w:cs="Times New Roman"/>
          <w:bCs/>
          <w:color w:val="000000" w:themeColor="text1"/>
          <w:sz w:val="24"/>
          <w:szCs w:val="24"/>
        </w:rPr>
        <w:t>Yes.</w:t>
      </w:r>
    </w:p>
    <w:p w14:paraId="4F4E22EF" w14:textId="77777777" w:rsidR="00BA5EF7" w:rsidRDefault="00BA5EF7" w:rsidP="00BA5EF7">
      <w:pPr>
        <w:widowControl w:val="0"/>
        <w:spacing w:after="0" w:line="240" w:lineRule="auto"/>
        <w:contextualSpacing/>
        <w:jc w:val="both"/>
        <w:rPr>
          <w:rFonts w:ascii="Times New Roman" w:eastAsia="Calibri" w:hAnsi="Times New Roman" w:cs="Times New Roman"/>
          <w:b/>
          <w:sz w:val="24"/>
          <w:szCs w:val="24"/>
        </w:rPr>
      </w:pPr>
    </w:p>
    <w:p w14:paraId="3A081FAE" w14:textId="72AD0E38" w:rsidR="00BA5EF7" w:rsidRDefault="00BA5EF7" w:rsidP="004D04A9">
      <w:pPr>
        <w:widowControl w:val="0"/>
        <w:spacing w:after="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b/>
          <w:sz w:val="24"/>
          <w:szCs w:val="24"/>
        </w:rPr>
        <w:t xml:space="preserve">3.1 </w:t>
      </w:r>
      <w:r w:rsidRPr="00D5301D">
        <w:rPr>
          <w:rFonts w:ascii="Times New Roman" w:eastAsia="Calibri" w:hAnsi="Times New Roman" w:cs="Times New Roman"/>
          <w:b/>
          <w:sz w:val="24"/>
          <w:szCs w:val="24"/>
        </w:rPr>
        <w:t>Conflicts of interest statement.</w:t>
      </w:r>
      <w:r w:rsidRPr="00D5301D">
        <w:rPr>
          <w:rFonts w:ascii="Times New Roman" w:eastAsia="Calibri" w:hAnsi="Times New Roman" w:cs="Times New Roman"/>
          <w:sz w:val="24"/>
          <w:szCs w:val="24"/>
        </w:rPr>
        <w:t xml:space="preserve"> None for all authors.  In particular, Dr. Cappell, as a consultant of the United States Food and Drug Administration (FDA) Advisory Committee for Gastrointestinal Drugs, affirms that this paper does not discuss any proprietary confidential pharmaceutical data submitted to the FDA. Dr. Cappell is also a member of the speaker’s bureau for AstraZeneca and Daiichi Sankyo, co-marketers of Movantik</w:t>
      </w:r>
      <w:r>
        <w:rPr>
          <w:rFonts w:ascii="Times New Roman" w:eastAsia="Calibri" w:hAnsi="Times New Roman" w:cs="Times New Roman"/>
          <w:sz w:val="24"/>
          <w:szCs w:val="24"/>
        </w:rPr>
        <w:t>, and has received  one-time consulting fee</w:t>
      </w:r>
      <w:r w:rsidR="0015132F">
        <w:rPr>
          <w:rFonts w:ascii="Times New Roman" w:eastAsia="Calibri" w:hAnsi="Times New Roman" w:cs="Times New Roman"/>
          <w:sz w:val="24"/>
          <w:szCs w:val="24"/>
        </w:rPr>
        <w:t>s</w:t>
      </w:r>
      <w:r>
        <w:rPr>
          <w:rFonts w:ascii="Times New Roman" w:eastAsia="Calibri" w:hAnsi="Times New Roman" w:cs="Times New Roman"/>
          <w:sz w:val="24"/>
          <w:szCs w:val="24"/>
        </w:rPr>
        <w:t xml:space="preserve"> from Mallinckrodt</w:t>
      </w:r>
      <w:r w:rsidR="0015132F">
        <w:rPr>
          <w:rFonts w:ascii="Times New Roman" w:eastAsia="Calibri" w:hAnsi="Times New Roman" w:cs="Times New Roman"/>
          <w:sz w:val="24"/>
          <w:szCs w:val="24"/>
        </w:rPr>
        <w:t xml:space="preserve"> and from Shire</w:t>
      </w:r>
      <w:r w:rsidRPr="00D5301D">
        <w:rPr>
          <w:rFonts w:ascii="Times New Roman" w:eastAsia="Calibri" w:hAnsi="Times New Roman" w:cs="Times New Roman"/>
          <w:sz w:val="24"/>
          <w:szCs w:val="24"/>
        </w:rPr>
        <w:t>. This work does not discuss any drug manufactured or marketed by AstraZeneca</w:t>
      </w:r>
      <w:r>
        <w:rPr>
          <w:rFonts w:ascii="Times New Roman" w:eastAsia="Calibri" w:hAnsi="Times New Roman" w:cs="Times New Roman"/>
          <w:sz w:val="24"/>
          <w:szCs w:val="24"/>
        </w:rPr>
        <w:t>,</w:t>
      </w:r>
      <w:r w:rsidRPr="00D5301D">
        <w:rPr>
          <w:rFonts w:ascii="Times New Roman" w:eastAsia="Calibri" w:hAnsi="Times New Roman" w:cs="Times New Roman"/>
          <w:sz w:val="24"/>
          <w:szCs w:val="24"/>
        </w:rPr>
        <w:t xml:space="preserve"> Daiichi Sankyo</w:t>
      </w:r>
      <w:r>
        <w:rPr>
          <w:rFonts w:ascii="Times New Roman" w:eastAsia="Calibri" w:hAnsi="Times New Roman" w:cs="Times New Roman"/>
          <w:sz w:val="24"/>
          <w:szCs w:val="24"/>
        </w:rPr>
        <w:t>,</w:t>
      </w:r>
      <w:r w:rsidRPr="00D5301D">
        <w:rPr>
          <w:rFonts w:ascii="Times New Roman" w:eastAsia="Calibri" w:hAnsi="Times New Roman" w:cs="Times New Roman"/>
          <w:sz w:val="24"/>
          <w:szCs w:val="24"/>
        </w:rPr>
        <w:t xml:space="preserve"> </w:t>
      </w:r>
      <w:r>
        <w:rPr>
          <w:rFonts w:ascii="Times New Roman" w:eastAsia="Calibri" w:hAnsi="Times New Roman" w:cs="Times New Roman"/>
          <w:sz w:val="24"/>
          <w:szCs w:val="24"/>
        </w:rPr>
        <w:t>Mallinckrodt</w:t>
      </w:r>
      <w:r w:rsidR="0015132F">
        <w:rPr>
          <w:rFonts w:ascii="Times New Roman" w:eastAsia="Calibri" w:hAnsi="Times New Roman" w:cs="Times New Roman"/>
          <w:sz w:val="24"/>
          <w:szCs w:val="24"/>
        </w:rPr>
        <w:t xml:space="preserve"> or Shire</w:t>
      </w:r>
      <w:r>
        <w:rPr>
          <w:rFonts w:ascii="Times New Roman" w:eastAsia="Calibri" w:hAnsi="Times New Roman" w:cs="Times New Roman"/>
          <w:sz w:val="24"/>
          <w:szCs w:val="24"/>
        </w:rPr>
        <w:t>.</w:t>
      </w:r>
    </w:p>
    <w:p w14:paraId="1E8A0E0B" w14:textId="77777777" w:rsidR="00C942C9" w:rsidRDefault="00C942C9" w:rsidP="004D04A9">
      <w:pPr>
        <w:widowControl w:val="0"/>
        <w:spacing w:after="0" w:line="360" w:lineRule="auto"/>
        <w:contextualSpacing/>
        <w:jc w:val="both"/>
        <w:rPr>
          <w:rFonts w:ascii="Times New Roman" w:eastAsia="Calibri" w:hAnsi="Times New Roman" w:cs="Times New Roman"/>
          <w:sz w:val="24"/>
          <w:szCs w:val="24"/>
        </w:rPr>
      </w:pPr>
    </w:p>
    <w:p w14:paraId="31498E91" w14:textId="11616B9B" w:rsidR="00C942C9" w:rsidRDefault="00C942C9" w:rsidP="00BA5EF7">
      <w:pPr>
        <w:widowControl w:val="0"/>
        <w:spacing w:after="0" w:line="240" w:lineRule="auto"/>
        <w:contextualSpacing/>
        <w:jc w:val="both"/>
        <w:rPr>
          <w:rFonts w:ascii="Times New Roman" w:eastAsia="Calibri" w:hAnsi="Times New Roman" w:cs="Times New Roman"/>
          <w:sz w:val="24"/>
          <w:szCs w:val="24"/>
        </w:rPr>
      </w:pPr>
      <w:r w:rsidRPr="004D04A9">
        <w:rPr>
          <w:rFonts w:ascii="Times New Roman" w:eastAsia="Calibri" w:hAnsi="Times New Roman" w:cs="Times New Roman"/>
          <w:b/>
          <w:sz w:val="24"/>
          <w:szCs w:val="24"/>
        </w:rPr>
        <w:t>4</w:t>
      </w:r>
      <w:r>
        <w:rPr>
          <w:rFonts w:ascii="Times New Roman" w:eastAsia="Calibri" w:hAnsi="Times New Roman" w:cs="Times New Roman"/>
          <w:sz w:val="24"/>
          <w:szCs w:val="24"/>
        </w:rPr>
        <w:t xml:space="preserve"> Language editing for manuscripts submitted by non-native speakers of English: Not applicable because first author is a native speaker of English.</w:t>
      </w:r>
    </w:p>
    <w:p w14:paraId="5A45FC6B" w14:textId="77777777" w:rsidR="00C942C9" w:rsidRDefault="00C942C9" w:rsidP="00BA5EF7">
      <w:pPr>
        <w:widowControl w:val="0"/>
        <w:spacing w:after="0" w:line="240" w:lineRule="auto"/>
        <w:contextualSpacing/>
        <w:jc w:val="both"/>
        <w:rPr>
          <w:rFonts w:ascii="Times New Roman" w:eastAsia="Calibri" w:hAnsi="Times New Roman" w:cs="Times New Roman"/>
          <w:sz w:val="24"/>
          <w:szCs w:val="24"/>
        </w:rPr>
      </w:pPr>
    </w:p>
    <w:p w14:paraId="3F4495FF" w14:textId="6169C657" w:rsidR="00C942C9" w:rsidRDefault="00C942C9" w:rsidP="00BA5EF7">
      <w:pPr>
        <w:widowControl w:val="0"/>
        <w:spacing w:after="0" w:line="240" w:lineRule="auto"/>
        <w:contextualSpacing/>
        <w:jc w:val="both"/>
        <w:rPr>
          <w:rFonts w:ascii="Times New Roman" w:eastAsia="Calibri" w:hAnsi="Times New Roman" w:cs="Times New Roman"/>
          <w:sz w:val="24"/>
          <w:szCs w:val="24"/>
        </w:rPr>
      </w:pPr>
      <w:r w:rsidRPr="004D04A9">
        <w:rPr>
          <w:rFonts w:ascii="Times New Roman" w:eastAsia="Calibri" w:hAnsi="Times New Roman" w:cs="Times New Roman"/>
          <w:b/>
          <w:sz w:val="24"/>
          <w:szCs w:val="24"/>
        </w:rPr>
        <w:t>5</w:t>
      </w:r>
      <w:r>
        <w:rPr>
          <w:rFonts w:ascii="Times New Roman" w:eastAsia="Calibri" w:hAnsi="Times New Roman" w:cs="Times New Roman"/>
          <w:sz w:val="24"/>
          <w:szCs w:val="24"/>
        </w:rPr>
        <w:t xml:space="preserve"> Copyright license agreement:  Yes, (submitted separately).</w:t>
      </w:r>
    </w:p>
    <w:p w14:paraId="07A44C80" w14:textId="77777777" w:rsidR="00C942C9" w:rsidRDefault="00C942C9" w:rsidP="00BA5EF7">
      <w:pPr>
        <w:widowControl w:val="0"/>
        <w:spacing w:after="0" w:line="240" w:lineRule="auto"/>
        <w:contextualSpacing/>
        <w:jc w:val="both"/>
        <w:rPr>
          <w:rFonts w:ascii="Times New Roman" w:eastAsia="Calibri" w:hAnsi="Times New Roman" w:cs="Times New Roman"/>
          <w:sz w:val="24"/>
          <w:szCs w:val="24"/>
        </w:rPr>
      </w:pPr>
    </w:p>
    <w:p w14:paraId="1126B024" w14:textId="34243DC4" w:rsidR="00A8359A" w:rsidRDefault="004D04A9" w:rsidP="00BA5EF7">
      <w:pPr>
        <w:widowControl w:val="0"/>
        <w:spacing w:after="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b/>
          <w:sz w:val="24"/>
          <w:szCs w:val="24"/>
        </w:rPr>
        <w:t>6</w:t>
      </w:r>
      <w:r w:rsidR="00C942C9">
        <w:rPr>
          <w:rFonts w:ascii="Times New Roman" w:eastAsia="Calibri" w:hAnsi="Times New Roman" w:cs="Times New Roman"/>
          <w:sz w:val="24"/>
          <w:szCs w:val="24"/>
        </w:rPr>
        <w:t xml:space="preserve"> Steps for submitting manuscript:  Yes</w:t>
      </w:r>
    </w:p>
    <w:p w14:paraId="3A66C286" w14:textId="47BE27DD" w:rsidR="003A7B6A" w:rsidRDefault="00A835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113F3D0" w14:textId="77777777" w:rsidR="003A7B6A" w:rsidRDefault="003A7B6A">
      <w:pPr>
        <w:rPr>
          <w:rFonts w:ascii="Times New Roman" w:eastAsia="Calibri" w:hAnsi="Times New Roman" w:cs="Times New Roman"/>
          <w:sz w:val="24"/>
          <w:szCs w:val="24"/>
        </w:rPr>
      </w:pPr>
    </w:p>
    <w:p w14:paraId="30A18DDB" w14:textId="77777777" w:rsidR="00A8359A" w:rsidRPr="00A8359A" w:rsidRDefault="00A8359A" w:rsidP="00A8359A">
      <w:pPr>
        <w:spacing w:after="0" w:line="240" w:lineRule="auto"/>
        <w:rPr>
          <w:rFonts w:ascii="Calibri" w:eastAsia="Calibri" w:hAnsi="Calibri" w:cs="Times New Roman"/>
        </w:rPr>
      </w:pPr>
      <w:r w:rsidRPr="00A8359A">
        <w:rPr>
          <w:rFonts w:ascii="Calibri" w:eastAsia="Calibri" w:hAnsi="Calibri" w:cs="Times New Roman"/>
        </w:rPr>
        <w:t>IRB Approval Document</w:t>
      </w:r>
    </w:p>
    <w:p w14:paraId="40CBC7DA" w14:textId="77777777" w:rsidR="00A8359A" w:rsidRPr="00A8359A" w:rsidRDefault="00A8359A" w:rsidP="00A8359A">
      <w:pPr>
        <w:spacing w:after="0" w:line="240" w:lineRule="auto"/>
        <w:rPr>
          <w:rFonts w:ascii="Calibri" w:eastAsia="Calibri" w:hAnsi="Calibri" w:cs="Times New Roman"/>
        </w:rPr>
      </w:pPr>
    </w:p>
    <w:p w14:paraId="64BEBFFF" w14:textId="77777777" w:rsidR="00A8359A" w:rsidRPr="00A8359A" w:rsidRDefault="00A8359A" w:rsidP="00A8359A">
      <w:pPr>
        <w:spacing w:after="0" w:line="240" w:lineRule="auto"/>
        <w:rPr>
          <w:rFonts w:ascii="Calibri" w:eastAsia="Calibri" w:hAnsi="Calibri" w:cs="Times New Roman"/>
        </w:rPr>
      </w:pPr>
      <w:r w:rsidRPr="00A8359A">
        <w:rPr>
          <w:rFonts w:ascii="Calibri" w:eastAsia="Calibri" w:hAnsi="Calibri" w:cs="Times New Roman"/>
        </w:rPr>
        <w:t>A single case report does NOT constitute research.</w:t>
      </w:r>
    </w:p>
    <w:p w14:paraId="04D8969F" w14:textId="77777777" w:rsidR="00A8359A" w:rsidRPr="00A8359A" w:rsidRDefault="00A8359A" w:rsidP="00A8359A">
      <w:pPr>
        <w:spacing w:after="0" w:line="240" w:lineRule="auto"/>
        <w:rPr>
          <w:rFonts w:ascii="Calibri" w:eastAsia="Calibri" w:hAnsi="Calibri" w:cs="Times New Roman"/>
        </w:rPr>
      </w:pPr>
    </w:p>
    <w:p w14:paraId="04170458" w14:textId="77777777" w:rsidR="00A8359A" w:rsidRPr="00A8359A" w:rsidRDefault="00A8359A" w:rsidP="00A8359A">
      <w:pPr>
        <w:spacing w:after="0" w:line="240" w:lineRule="auto"/>
        <w:rPr>
          <w:rFonts w:ascii="Brush Script MT" w:eastAsia="Calibri" w:hAnsi="Brush Script MT" w:cs="Times New Roman"/>
          <w:sz w:val="32"/>
          <w:szCs w:val="32"/>
        </w:rPr>
      </w:pPr>
      <w:r w:rsidRPr="00A8359A">
        <w:rPr>
          <w:rFonts w:ascii="Brush Script MT" w:eastAsia="Calibri" w:hAnsi="Brush Script MT" w:cs="Times New Roman"/>
          <w:sz w:val="32"/>
          <w:szCs w:val="32"/>
        </w:rPr>
        <w:t>Lynne Paul, RN, MSN CIP</w:t>
      </w:r>
    </w:p>
    <w:p w14:paraId="020E4863" w14:textId="77777777" w:rsidR="00A8359A" w:rsidRPr="00A8359A" w:rsidRDefault="00A8359A" w:rsidP="00A8359A">
      <w:pPr>
        <w:spacing w:after="0" w:line="240" w:lineRule="auto"/>
        <w:rPr>
          <w:rFonts w:ascii="Calibri" w:eastAsia="Calibri" w:hAnsi="Calibri" w:cs="Times New Roman"/>
        </w:rPr>
      </w:pPr>
      <w:r w:rsidRPr="00A8359A">
        <w:rPr>
          <w:rFonts w:ascii="Calibri" w:eastAsia="Calibri" w:hAnsi="Calibri" w:cs="Times New Roman"/>
        </w:rPr>
        <w:t>Beaumont Health Institutional Review Board (IRB)</w:t>
      </w:r>
    </w:p>
    <w:p w14:paraId="78FBBC14" w14:textId="77777777" w:rsidR="00A8359A" w:rsidRPr="00A8359A" w:rsidRDefault="00A8359A" w:rsidP="00A8359A">
      <w:pPr>
        <w:spacing w:after="0" w:line="240" w:lineRule="auto"/>
        <w:rPr>
          <w:rFonts w:ascii="Calibri" w:eastAsia="Calibri" w:hAnsi="Calibri" w:cs="Times New Roman"/>
        </w:rPr>
      </w:pPr>
      <w:r w:rsidRPr="00A8359A">
        <w:rPr>
          <w:rFonts w:ascii="Calibri" w:eastAsia="Calibri" w:hAnsi="Calibri" w:cs="Times New Roman"/>
        </w:rPr>
        <w:t>IRB Nurse Manager</w:t>
      </w:r>
    </w:p>
    <w:p w14:paraId="6C6B3B5C" w14:textId="77777777" w:rsidR="00A8359A" w:rsidRPr="00A8359A" w:rsidRDefault="004D73FA" w:rsidP="00A8359A">
      <w:pPr>
        <w:spacing w:after="0" w:line="240" w:lineRule="auto"/>
        <w:rPr>
          <w:rFonts w:ascii="Calibri" w:eastAsia="Calibri" w:hAnsi="Calibri" w:cs="Times New Roman"/>
        </w:rPr>
      </w:pPr>
      <w:hyperlink r:id="rId96" w:history="1">
        <w:r w:rsidR="00A8359A" w:rsidRPr="00A8359A">
          <w:rPr>
            <w:rFonts w:ascii="Calibri" w:eastAsia="Calibri" w:hAnsi="Calibri" w:cs="Times New Roman"/>
            <w:color w:val="0563C1"/>
            <w:u w:val="single"/>
          </w:rPr>
          <w:t>Lynne.paul@beaumont.org</w:t>
        </w:r>
      </w:hyperlink>
    </w:p>
    <w:p w14:paraId="68D11F25" w14:textId="77777777" w:rsidR="00A8359A" w:rsidRPr="00A8359A" w:rsidRDefault="00A8359A" w:rsidP="00A8359A">
      <w:pPr>
        <w:spacing w:after="0" w:line="240" w:lineRule="auto"/>
        <w:rPr>
          <w:rFonts w:ascii="Calibri" w:eastAsia="Calibri" w:hAnsi="Calibri" w:cs="Times New Roman"/>
        </w:rPr>
      </w:pPr>
      <w:r w:rsidRPr="00A8359A">
        <w:rPr>
          <w:rFonts w:ascii="Calibri" w:eastAsia="Calibri" w:hAnsi="Calibri" w:cs="Times New Roman"/>
        </w:rPr>
        <w:t>248-551-0653 work</w:t>
      </w:r>
    </w:p>
    <w:p w14:paraId="39A4CFD8" w14:textId="77777777" w:rsidR="00A8359A" w:rsidRPr="00A8359A" w:rsidRDefault="00A8359A" w:rsidP="00A8359A">
      <w:pPr>
        <w:spacing w:after="0" w:line="240" w:lineRule="auto"/>
        <w:rPr>
          <w:rFonts w:ascii="Calibri" w:eastAsia="Calibri" w:hAnsi="Calibri" w:cs="Times New Roman"/>
        </w:rPr>
      </w:pPr>
      <w:r w:rsidRPr="00A8359A">
        <w:rPr>
          <w:rFonts w:ascii="Calibri" w:eastAsia="Calibri" w:hAnsi="Calibri" w:cs="Times New Roman"/>
        </w:rPr>
        <w:t>248-551-0662 general IRB number</w:t>
      </w:r>
    </w:p>
    <w:p w14:paraId="02C65F8C" w14:textId="77777777" w:rsidR="00A8359A" w:rsidRPr="00A8359A" w:rsidRDefault="00A8359A" w:rsidP="00A8359A">
      <w:pPr>
        <w:spacing w:after="0" w:line="240" w:lineRule="auto"/>
        <w:rPr>
          <w:rFonts w:ascii="Calibri" w:eastAsia="Calibri" w:hAnsi="Calibri" w:cs="Times New Roman"/>
        </w:rPr>
      </w:pPr>
    </w:p>
    <w:p w14:paraId="0F4C3BAE" w14:textId="77777777" w:rsidR="00A8359A" w:rsidRPr="00A8359A" w:rsidRDefault="00A8359A" w:rsidP="00A8359A">
      <w:pPr>
        <w:spacing w:after="0" w:line="240" w:lineRule="auto"/>
        <w:rPr>
          <w:rFonts w:ascii="Calibri" w:eastAsia="Calibri" w:hAnsi="Calibri" w:cs="Times New Roman"/>
        </w:rPr>
      </w:pPr>
    </w:p>
    <w:p w14:paraId="7A9A3011" w14:textId="77777777" w:rsidR="00A8359A" w:rsidRPr="00A8359A" w:rsidRDefault="00A8359A" w:rsidP="00A8359A">
      <w:pPr>
        <w:spacing w:after="0" w:line="240" w:lineRule="auto"/>
        <w:rPr>
          <w:rFonts w:ascii="Calibri" w:eastAsia="Calibri" w:hAnsi="Calibri" w:cs="Times New Roman"/>
        </w:rPr>
      </w:pPr>
    </w:p>
    <w:p w14:paraId="0832F351" w14:textId="77777777" w:rsidR="00A8359A" w:rsidRPr="00A8359A" w:rsidRDefault="00A8359A" w:rsidP="00A8359A">
      <w:pPr>
        <w:spacing w:after="0" w:line="240" w:lineRule="auto"/>
        <w:outlineLvl w:val="0"/>
        <w:rPr>
          <w:rFonts w:ascii="Calibri" w:eastAsia="Calibri" w:hAnsi="Calibri" w:cs="Times New Roman"/>
        </w:rPr>
      </w:pPr>
      <w:r w:rsidRPr="00A8359A">
        <w:rPr>
          <w:rFonts w:ascii="Calibri" w:eastAsia="Calibri" w:hAnsi="Calibri" w:cs="Times New Roman"/>
          <w:b/>
          <w:bCs/>
        </w:rPr>
        <w:t>From:</w:t>
      </w:r>
      <w:r w:rsidRPr="00A8359A">
        <w:rPr>
          <w:rFonts w:ascii="Calibri" w:eastAsia="Calibri" w:hAnsi="Calibri" w:cs="Times New Roman"/>
        </w:rPr>
        <w:t xml:space="preserve"> Cappell, Mitchell </w:t>
      </w:r>
      <w:r w:rsidRPr="00A8359A">
        <w:rPr>
          <w:rFonts w:ascii="Calibri" w:eastAsia="Calibri" w:hAnsi="Calibri" w:cs="Times New Roman"/>
        </w:rPr>
        <w:br/>
      </w:r>
      <w:r w:rsidRPr="00A8359A">
        <w:rPr>
          <w:rFonts w:ascii="Calibri" w:eastAsia="Calibri" w:hAnsi="Calibri" w:cs="Times New Roman"/>
          <w:b/>
          <w:bCs/>
        </w:rPr>
        <w:t>Sent:</w:t>
      </w:r>
      <w:r w:rsidRPr="00A8359A">
        <w:rPr>
          <w:rFonts w:ascii="Calibri" w:eastAsia="Calibri" w:hAnsi="Calibri" w:cs="Times New Roman"/>
        </w:rPr>
        <w:t xml:space="preserve"> Wednesday, November 15, 2017 2:27 PM</w:t>
      </w:r>
      <w:r w:rsidRPr="00A8359A">
        <w:rPr>
          <w:rFonts w:ascii="Calibri" w:eastAsia="Calibri" w:hAnsi="Calibri" w:cs="Times New Roman"/>
        </w:rPr>
        <w:br/>
      </w:r>
      <w:r w:rsidRPr="00A8359A">
        <w:rPr>
          <w:rFonts w:ascii="Calibri" w:eastAsia="Calibri" w:hAnsi="Calibri" w:cs="Times New Roman"/>
          <w:b/>
          <w:bCs/>
        </w:rPr>
        <w:t>To:</w:t>
      </w:r>
      <w:r w:rsidRPr="00A8359A">
        <w:rPr>
          <w:rFonts w:ascii="Calibri" w:eastAsia="Calibri" w:hAnsi="Calibri" w:cs="Times New Roman"/>
        </w:rPr>
        <w:t xml:space="preserve"> Paul, Lynne &lt;</w:t>
      </w:r>
      <w:hyperlink r:id="rId97" w:history="1">
        <w:r w:rsidRPr="00A8359A">
          <w:rPr>
            <w:rFonts w:ascii="Calibri" w:eastAsia="Calibri" w:hAnsi="Calibri" w:cs="Times New Roman"/>
            <w:color w:val="0563C1"/>
            <w:u w:val="single"/>
          </w:rPr>
          <w:t>Lynne.Paul@beaumont.org</w:t>
        </w:r>
      </w:hyperlink>
      <w:r w:rsidRPr="00A8359A">
        <w:rPr>
          <w:rFonts w:ascii="Calibri" w:eastAsia="Calibri" w:hAnsi="Calibri" w:cs="Times New Roman"/>
        </w:rPr>
        <w:t>&gt;</w:t>
      </w:r>
      <w:r w:rsidRPr="00A8359A">
        <w:rPr>
          <w:rFonts w:ascii="Calibri" w:eastAsia="Calibri" w:hAnsi="Calibri" w:cs="Times New Roman"/>
        </w:rPr>
        <w:br/>
      </w:r>
      <w:r w:rsidRPr="00A8359A">
        <w:rPr>
          <w:rFonts w:ascii="Calibri" w:eastAsia="Calibri" w:hAnsi="Calibri" w:cs="Times New Roman"/>
          <w:b/>
          <w:bCs/>
        </w:rPr>
        <w:t>Cc:</w:t>
      </w:r>
      <w:r w:rsidRPr="00A8359A">
        <w:rPr>
          <w:rFonts w:ascii="Calibri" w:eastAsia="Calibri" w:hAnsi="Calibri" w:cs="Times New Roman"/>
        </w:rPr>
        <w:t xml:space="preserve"> Cappell, Mitchell &lt;</w:t>
      </w:r>
      <w:hyperlink r:id="rId98" w:history="1">
        <w:r w:rsidRPr="00A8359A">
          <w:rPr>
            <w:rFonts w:ascii="Calibri" w:eastAsia="Calibri" w:hAnsi="Calibri" w:cs="Times New Roman"/>
            <w:color w:val="0563C1"/>
            <w:u w:val="single"/>
          </w:rPr>
          <w:t>Mitchell.Cappell@beaumont.edu</w:t>
        </w:r>
      </w:hyperlink>
      <w:r w:rsidRPr="00A8359A">
        <w:rPr>
          <w:rFonts w:ascii="Calibri" w:eastAsia="Calibri" w:hAnsi="Calibri" w:cs="Times New Roman"/>
        </w:rPr>
        <w:t>&gt;</w:t>
      </w:r>
      <w:r w:rsidRPr="00A8359A">
        <w:rPr>
          <w:rFonts w:ascii="Calibri" w:eastAsia="Calibri" w:hAnsi="Calibri" w:cs="Times New Roman"/>
        </w:rPr>
        <w:br/>
      </w:r>
      <w:r w:rsidRPr="00A8359A">
        <w:rPr>
          <w:rFonts w:ascii="Calibri" w:eastAsia="Calibri" w:hAnsi="Calibri" w:cs="Times New Roman"/>
          <w:b/>
          <w:bCs/>
        </w:rPr>
        <w:t>Subject:</w:t>
      </w:r>
      <w:r w:rsidRPr="00A8359A">
        <w:rPr>
          <w:rFonts w:ascii="Calibri" w:eastAsia="Calibri" w:hAnsi="Calibri" w:cs="Times New Roman"/>
        </w:rPr>
        <w:t xml:space="preserve"> RE: IRB exemption/approval for a case report-Cappell</w:t>
      </w:r>
    </w:p>
    <w:p w14:paraId="25AD16B6" w14:textId="77777777" w:rsidR="00A8359A" w:rsidRPr="00A8359A" w:rsidRDefault="00A8359A" w:rsidP="00A8359A">
      <w:pPr>
        <w:spacing w:after="0" w:line="240" w:lineRule="auto"/>
        <w:rPr>
          <w:rFonts w:ascii="Calibri" w:eastAsia="Calibri" w:hAnsi="Calibri" w:cs="Times New Roman"/>
        </w:rPr>
      </w:pPr>
    </w:p>
    <w:p w14:paraId="7C4D0500" w14:textId="77777777" w:rsidR="00A8359A" w:rsidRPr="00A8359A" w:rsidRDefault="00A8359A" w:rsidP="00A8359A">
      <w:pPr>
        <w:spacing w:after="0" w:line="240" w:lineRule="auto"/>
        <w:rPr>
          <w:rFonts w:ascii="Calibri" w:eastAsia="Calibri" w:hAnsi="Calibri" w:cs="Times New Roman"/>
        </w:rPr>
      </w:pPr>
      <w:r w:rsidRPr="00A8359A">
        <w:rPr>
          <w:rFonts w:ascii="Calibri" w:eastAsia="Calibri" w:hAnsi="Calibri" w:cs="Times New Roman"/>
        </w:rPr>
        <w:t>11/15/17</w:t>
      </w:r>
    </w:p>
    <w:p w14:paraId="31C5DCBE" w14:textId="77777777" w:rsidR="00A8359A" w:rsidRPr="00A8359A" w:rsidRDefault="00A8359A" w:rsidP="00A8359A">
      <w:pPr>
        <w:spacing w:after="0" w:line="240" w:lineRule="auto"/>
        <w:rPr>
          <w:rFonts w:ascii="Calibri" w:eastAsia="Calibri" w:hAnsi="Calibri" w:cs="Times New Roman"/>
        </w:rPr>
      </w:pPr>
    </w:p>
    <w:p w14:paraId="0EB235B9" w14:textId="77777777" w:rsidR="00A8359A" w:rsidRPr="00A8359A" w:rsidRDefault="00A8359A" w:rsidP="00A8359A">
      <w:pPr>
        <w:spacing w:after="0" w:line="240" w:lineRule="auto"/>
        <w:rPr>
          <w:rFonts w:ascii="Calibri" w:eastAsia="Calibri" w:hAnsi="Calibri" w:cs="Times New Roman"/>
        </w:rPr>
      </w:pPr>
      <w:r w:rsidRPr="00A8359A">
        <w:rPr>
          <w:rFonts w:ascii="Calibri" w:eastAsia="Calibri" w:hAnsi="Calibri" w:cs="Times New Roman"/>
        </w:rPr>
        <w:t>Lynne Paul, Nurse Manager</w:t>
      </w:r>
    </w:p>
    <w:p w14:paraId="65C3C5BC" w14:textId="77777777" w:rsidR="00A8359A" w:rsidRPr="00A8359A" w:rsidRDefault="00A8359A" w:rsidP="00A8359A">
      <w:pPr>
        <w:spacing w:after="0" w:line="240" w:lineRule="auto"/>
        <w:rPr>
          <w:rFonts w:ascii="Calibri" w:eastAsia="Calibri" w:hAnsi="Calibri" w:cs="Times New Roman"/>
        </w:rPr>
      </w:pPr>
      <w:r w:rsidRPr="00A8359A">
        <w:rPr>
          <w:rFonts w:ascii="Calibri" w:eastAsia="Calibri" w:hAnsi="Calibri" w:cs="Times New Roman"/>
        </w:rPr>
        <w:t>IRB/HIC</w:t>
      </w:r>
    </w:p>
    <w:p w14:paraId="22859ABC" w14:textId="77777777" w:rsidR="00A8359A" w:rsidRPr="00A8359A" w:rsidRDefault="00A8359A" w:rsidP="00A8359A">
      <w:pPr>
        <w:spacing w:after="0" w:line="240" w:lineRule="auto"/>
        <w:rPr>
          <w:rFonts w:ascii="Calibri" w:eastAsia="Calibri" w:hAnsi="Calibri" w:cs="Times New Roman"/>
        </w:rPr>
      </w:pPr>
      <w:r w:rsidRPr="00A8359A">
        <w:rPr>
          <w:rFonts w:ascii="Calibri" w:eastAsia="Calibri" w:hAnsi="Calibri" w:cs="Times New Roman"/>
        </w:rPr>
        <w:t>William Beaumont Hospital-Royal Oak</w:t>
      </w:r>
    </w:p>
    <w:p w14:paraId="7A8DE52D" w14:textId="77777777" w:rsidR="00A8359A" w:rsidRPr="00A8359A" w:rsidRDefault="00A8359A" w:rsidP="00A8359A">
      <w:pPr>
        <w:spacing w:after="0" w:line="240" w:lineRule="auto"/>
        <w:rPr>
          <w:rFonts w:ascii="Calibri" w:eastAsia="Calibri" w:hAnsi="Calibri" w:cs="Times New Roman"/>
        </w:rPr>
      </w:pPr>
    </w:p>
    <w:p w14:paraId="309DE91B" w14:textId="77777777" w:rsidR="00A8359A" w:rsidRPr="00A8359A" w:rsidRDefault="00A8359A" w:rsidP="00A8359A">
      <w:pPr>
        <w:spacing w:after="0" w:line="240" w:lineRule="auto"/>
        <w:rPr>
          <w:rFonts w:ascii="Calibri" w:eastAsia="Calibri" w:hAnsi="Calibri" w:cs="Times New Roman"/>
        </w:rPr>
      </w:pPr>
      <w:r w:rsidRPr="00A8359A">
        <w:rPr>
          <w:rFonts w:ascii="Calibri" w:eastAsia="Calibri" w:hAnsi="Calibri" w:cs="Times New Roman"/>
        </w:rPr>
        <w:t>Dear Lynne:</w:t>
      </w:r>
    </w:p>
    <w:p w14:paraId="35049118" w14:textId="77777777" w:rsidR="00A8359A" w:rsidRPr="00A8359A" w:rsidRDefault="00A8359A" w:rsidP="00A8359A">
      <w:pPr>
        <w:spacing w:after="0" w:line="240" w:lineRule="auto"/>
        <w:rPr>
          <w:rFonts w:ascii="Calibri" w:eastAsia="Calibri" w:hAnsi="Calibri" w:cs="Times New Roman"/>
        </w:rPr>
      </w:pPr>
    </w:p>
    <w:p w14:paraId="0B3F08DC" w14:textId="77777777" w:rsidR="00A8359A" w:rsidRPr="00A8359A" w:rsidRDefault="00A8359A" w:rsidP="00A8359A">
      <w:pPr>
        <w:spacing w:after="0" w:line="240" w:lineRule="auto"/>
        <w:rPr>
          <w:rFonts w:ascii="Calibri" w:eastAsia="Calibri" w:hAnsi="Calibri" w:cs="Times New Roman"/>
        </w:rPr>
      </w:pPr>
      <w:r w:rsidRPr="00A8359A">
        <w:rPr>
          <w:rFonts w:ascii="Calibri" w:eastAsia="Calibri" w:hAnsi="Calibri" w:cs="Times New Roman"/>
        </w:rPr>
        <w:t>I want to write-up a SINGLE CASE REPORT and systematic review of a case of hemophagocytic lymphohistiocytosis. The title of the case report is ”Fatal acute liver failure from hemophagocytic lymphohistiocytosis: Case report and literature review characterizing novel hepatic features of this syndrome”.  Until now a single case report has been exempted from formal IRB review.  Please tell me if this is still the current policy, and whether this single case report is exempted from formal IRB review?</w:t>
      </w:r>
    </w:p>
    <w:p w14:paraId="0C4389CF" w14:textId="77777777" w:rsidR="00A8359A" w:rsidRPr="00A8359A" w:rsidRDefault="00A8359A" w:rsidP="00A8359A">
      <w:pPr>
        <w:spacing w:after="0" w:line="240" w:lineRule="auto"/>
        <w:rPr>
          <w:rFonts w:ascii="Calibri" w:eastAsia="Calibri" w:hAnsi="Calibri" w:cs="Times New Roman"/>
        </w:rPr>
      </w:pPr>
    </w:p>
    <w:p w14:paraId="160A9248" w14:textId="77777777" w:rsidR="00A8359A" w:rsidRPr="00A8359A" w:rsidRDefault="00A8359A" w:rsidP="00A8359A">
      <w:pPr>
        <w:spacing w:after="0" w:line="240" w:lineRule="auto"/>
        <w:rPr>
          <w:rFonts w:ascii="Calibri" w:eastAsia="Calibri" w:hAnsi="Calibri" w:cs="Times New Roman"/>
        </w:rPr>
      </w:pPr>
      <w:r w:rsidRPr="00A8359A">
        <w:rPr>
          <w:rFonts w:ascii="Calibri" w:eastAsia="Calibri" w:hAnsi="Calibri" w:cs="Times New Roman"/>
        </w:rPr>
        <w:t>Warm regards,</w:t>
      </w:r>
    </w:p>
    <w:p w14:paraId="2E9AA3F5" w14:textId="77777777" w:rsidR="00A8359A" w:rsidRPr="00A8359A" w:rsidRDefault="00A8359A" w:rsidP="00A8359A">
      <w:pPr>
        <w:spacing w:after="0" w:line="240" w:lineRule="auto"/>
        <w:rPr>
          <w:rFonts w:ascii="Calibri" w:eastAsia="Calibri" w:hAnsi="Calibri" w:cs="Times New Roman"/>
        </w:rPr>
      </w:pPr>
      <w:r w:rsidRPr="00A8359A">
        <w:rPr>
          <w:rFonts w:ascii="Calibri" w:eastAsia="Calibri" w:hAnsi="Calibri" w:cs="Times New Roman"/>
        </w:rPr>
        <w:t>Mitchell S. Cappell, M.D., Ph.D.</w:t>
      </w:r>
    </w:p>
    <w:p w14:paraId="7D90B2A3" w14:textId="77777777" w:rsidR="00A8359A" w:rsidRPr="00A8359A" w:rsidRDefault="00A8359A" w:rsidP="00A8359A">
      <w:pPr>
        <w:spacing w:after="0" w:line="240" w:lineRule="auto"/>
        <w:rPr>
          <w:rFonts w:ascii="Calibri" w:eastAsia="Calibri" w:hAnsi="Calibri" w:cs="Times New Roman"/>
        </w:rPr>
      </w:pPr>
    </w:p>
    <w:p w14:paraId="54EA1B40" w14:textId="77777777" w:rsidR="00C942C9" w:rsidRDefault="00C942C9" w:rsidP="00BA5EF7">
      <w:pPr>
        <w:widowControl w:val="0"/>
        <w:spacing w:after="0" w:line="240" w:lineRule="auto"/>
        <w:contextualSpacing/>
        <w:jc w:val="both"/>
        <w:rPr>
          <w:rFonts w:ascii="Times New Roman" w:eastAsia="Calibri" w:hAnsi="Times New Roman" w:cs="Times New Roman"/>
          <w:sz w:val="24"/>
          <w:szCs w:val="24"/>
        </w:rPr>
      </w:pPr>
    </w:p>
    <w:p w14:paraId="506D2B0E" w14:textId="144021A8" w:rsidR="00C942C9" w:rsidRDefault="00C942C9" w:rsidP="00BA5EF7">
      <w:pPr>
        <w:widowControl w:val="0"/>
        <w:spacing w:after="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14:paraId="6231BF4E" w14:textId="77777777" w:rsidR="00BF2741" w:rsidRDefault="00BF2741" w:rsidP="009268DA">
      <w:pPr>
        <w:widowControl w:val="0"/>
        <w:autoSpaceDE w:val="0"/>
        <w:autoSpaceDN w:val="0"/>
        <w:adjustRightInd w:val="0"/>
        <w:spacing w:after="0" w:line="480" w:lineRule="auto"/>
        <w:ind w:hanging="640"/>
        <w:jc w:val="both"/>
        <w:rPr>
          <w:rFonts w:ascii="Times New Roman" w:eastAsia="Calibri" w:hAnsi="Times New Roman" w:cs="Times New Roman"/>
          <w:sz w:val="24"/>
          <w:szCs w:val="24"/>
        </w:rPr>
      </w:pPr>
    </w:p>
    <w:p w14:paraId="508F24F8" w14:textId="77777777" w:rsidR="00C942C9" w:rsidRPr="000262E8" w:rsidRDefault="00C942C9" w:rsidP="009268DA">
      <w:pPr>
        <w:widowControl w:val="0"/>
        <w:autoSpaceDE w:val="0"/>
        <w:autoSpaceDN w:val="0"/>
        <w:adjustRightInd w:val="0"/>
        <w:spacing w:after="0" w:line="480" w:lineRule="auto"/>
        <w:ind w:hanging="640"/>
        <w:jc w:val="both"/>
        <w:rPr>
          <w:rFonts w:ascii="Times New Roman" w:eastAsia="Calibri" w:hAnsi="Times New Roman" w:cs="Times New Roman"/>
          <w:sz w:val="24"/>
          <w:szCs w:val="24"/>
        </w:rPr>
      </w:pPr>
    </w:p>
    <w:sectPr w:rsidR="00C942C9" w:rsidRPr="000262E8">
      <w:footerReference w:type="default" r:id="rId9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342F41" w14:textId="77777777" w:rsidR="009E4DAF" w:rsidRDefault="009E4DAF" w:rsidP="00D33BA5">
      <w:pPr>
        <w:spacing w:after="0" w:line="240" w:lineRule="auto"/>
      </w:pPr>
      <w:r>
        <w:separator/>
      </w:r>
    </w:p>
  </w:endnote>
  <w:endnote w:type="continuationSeparator" w:id="0">
    <w:p w14:paraId="3B640F9F" w14:textId="77777777" w:rsidR="009E4DAF" w:rsidRDefault="009E4DAF" w:rsidP="00D33B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ourier">
    <w:panose1 w:val="02070409020205020404"/>
    <w:charset w:val="00"/>
    <w:family w:val="modern"/>
    <w:notTrueType/>
    <w:pitch w:val="fixed"/>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9041664"/>
      <w:docPartObj>
        <w:docPartGallery w:val="Page Numbers (Bottom of Page)"/>
        <w:docPartUnique/>
      </w:docPartObj>
    </w:sdtPr>
    <w:sdtEndPr>
      <w:rPr>
        <w:noProof/>
      </w:rPr>
    </w:sdtEndPr>
    <w:sdtContent>
      <w:p w14:paraId="57FCF5A4" w14:textId="7643073C" w:rsidR="004D73FA" w:rsidRDefault="004D73FA">
        <w:pPr>
          <w:pStyle w:val="Footer"/>
          <w:jc w:val="center"/>
        </w:pPr>
        <w:r>
          <w:fldChar w:fldCharType="begin"/>
        </w:r>
        <w:r>
          <w:instrText xml:space="preserve"> PAGE   \* MERGEFORMAT </w:instrText>
        </w:r>
        <w:r>
          <w:fldChar w:fldCharType="separate"/>
        </w:r>
        <w:r w:rsidR="00806CF1">
          <w:rPr>
            <w:noProof/>
          </w:rPr>
          <w:t>12</w:t>
        </w:r>
        <w:r>
          <w:rPr>
            <w:noProof/>
          </w:rPr>
          <w:fldChar w:fldCharType="end"/>
        </w:r>
      </w:p>
    </w:sdtContent>
  </w:sdt>
  <w:p w14:paraId="2558548E" w14:textId="77777777" w:rsidR="004D73FA" w:rsidRDefault="004D73F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0C36A1" w14:textId="77777777" w:rsidR="009E4DAF" w:rsidRDefault="009E4DAF" w:rsidP="00D33BA5">
      <w:pPr>
        <w:spacing w:after="0" w:line="240" w:lineRule="auto"/>
      </w:pPr>
      <w:r>
        <w:separator/>
      </w:r>
    </w:p>
  </w:footnote>
  <w:footnote w:type="continuationSeparator" w:id="0">
    <w:p w14:paraId="0731D0FD" w14:textId="77777777" w:rsidR="009E4DAF" w:rsidRDefault="009E4DAF" w:rsidP="00D33BA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0519EB"/>
    <w:multiLevelType w:val="hybridMultilevel"/>
    <w:tmpl w:val="33A6E922"/>
    <w:lvl w:ilvl="0" w:tplc="D93EDAD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89B74F8"/>
    <w:multiLevelType w:val="hybridMultilevel"/>
    <w:tmpl w:val="66403F22"/>
    <w:lvl w:ilvl="0" w:tplc="1B16845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92773AD"/>
    <w:multiLevelType w:val="hybridMultilevel"/>
    <w:tmpl w:val="EF400C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DA1231A"/>
    <w:multiLevelType w:val="hybridMultilevel"/>
    <w:tmpl w:val="BE1CDD50"/>
    <w:lvl w:ilvl="0" w:tplc="75B2B35C">
      <w:start w:val="1"/>
      <w:numFmt w:val="bullet"/>
      <w:lvlText w:val=""/>
      <w:lvlJc w:val="left"/>
      <w:pPr>
        <w:ind w:left="144" w:hanging="144"/>
      </w:pPr>
      <w:rPr>
        <w:rFonts w:ascii="Symbol" w:hAnsi="Symbol" w:hint="default"/>
      </w:rPr>
    </w:lvl>
    <w:lvl w:ilvl="1" w:tplc="04090003">
      <w:start w:val="1"/>
      <w:numFmt w:val="bullet"/>
      <w:lvlText w:val="o"/>
      <w:lvlJc w:val="left"/>
      <w:pPr>
        <w:ind w:left="1386" w:hanging="360"/>
      </w:pPr>
      <w:rPr>
        <w:rFonts w:ascii="Courier New" w:hAnsi="Courier New" w:cs="Times New Roman" w:hint="default"/>
      </w:rPr>
    </w:lvl>
    <w:lvl w:ilvl="2" w:tplc="04090005">
      <w:start w:val="1"/>
      <w:numFmt w:val="bullet"/>
      <w:lvlText w:val=""/>
      <w:lvlJc w:val="left"/>
      <w:pPr>
        <w:ind w:left="2106" w:hanging="360"/>
      </w:pPr>
      <w:rPr>
        <w:rFonts w:ascii="Wingdings" w:hAnsi="Wingdings" w:hint="default"/>
      </w:rPr>
    </w:lvl>
    <w:lvl w:ilvl="3" w:tplc="04090001">
      <w:start w:val="1"/>
      <w:numFmt w:val="bullet"/>
      <w:lvlText w:val=""/>
      <w:lvlJc w:val="left"/>
      <w:pPr>
        <w:ind w:left="2826" w:hanging="360"/>
      </w:pPr>
      <w:rPr>
        <w:rFonts w:ascii="Symbol" w:hAnsi="Symbol" w:hint="default"/>
      </w:rPr>
    </w:lvl>
    <w:lvl w:ilvl="4" w:tplc="04090003">
      <w:start w:val="1"/>
      <w:numFmt w:val="bullet"/>
      <w:lvlText w:val="o"/>
      <w:lvlJc w:val="left"/>
      <w:pPr>
        <w:ind w:left="3546" w:hanging="360"/>
      </w:pPr>
      <w:rPr>
        <w:rFonts w:ascii="Courier New" w:hAnsi="Courier New" w:cs="Times New Roman" w:hint="default"/>
      </w:rPr>
    </w:lvl>
    <w:lvl w:ilvl="5" w:tplc="04090005">
      <w:start w:val="1"/>
      <w:numFmt w:val="bullet"/>
      <w:lvlText w:val=""/>
      <w:lvlJc w:val="left"/>
      <w:pPr>
        <w:ind w:left="4266" w:hanging="360"/>
      </w:pPr>
      <w:rPr>
        <w:rFonts w:ascii="Wingdings" w:hAnsi="Wingdings" w:hint="default"/>
      </w:rPr>
    </w:lvl>
    <w:lvl w:ilvl="6" w:tplc="04090001">
      <w:start w:val="1"/>
      <w:numFmt w:val="bullet"/>
      <w:lvlText w:val=""/>
      <w:lvlJc w:val="left"/>
      <w:pPr>
        <w:ind w:left="4986" w:hanging="360"/>
      </w:pPr>
      <w:rPr>
        <w:rFonts w:ascii="Symbol" w:hAnsi="Symbol" w:hint="default"/>
      </w:rPr>
    </w:lvl>
    <w:lvl w:ilvl="7" w:tplc="04090003">
      <w:start w:val="1"/>
      <w:numFmt w:val="bullet"/>
      <w:lvlText w:val="o"/>
      <w:lvlJc w:val="left"/>
      <w:pPr>
        <w:ind w:left="5706" w:hanging="360"/>
      </w:pPr>
      <w:rPr>
        <w:rFonts w:ascii="Courier New" w:hAnsi="Courier New" w:cs="Times New Roman" w:hint="default"/>
      </w:rPr>
    </w:lvl>
    <w:lvl w:ilvl="8" w:tplc="04090005">
      <w:start w:val="1"/>
      <w:numFmt w:val="bullet"/>
      <w:lvlText w:val=""/>
      <w:lvlJc w:val="left"/>
      <w:pPr>
        <w:ind w:left="6426" w:hanging="360"/>
      </w:pPr>
      <w:rPr>
        <w:rFonts w:ascii="Wingdings" w:hAnsi="Wingdings" w:hint="default"/>
      </w:rPr>
    </w:lvl>
  </w:abstractNum>
  <w:abstractNum w:abstractNumId="4">
    <w:nsid w:val="346553EF"/>
    <w:multiLevelType w:val="hybridMultilevel"/>
    <w:tmpl w:val="73EE1424"/>
    <w:lvl w:ilvl="0" w:tplc="75B2B35C">
      <w:start w:val="1"/>
      <w:numFmt w:val="bullet"/>
      <w:lvlText w:val=""/>
      <w:lvlJc w:val="left"/>
      <w:pPr>
        <w:ind w:left="144" w:hanging="144"/>
      </w:pPr>
      <w:rPr>
        <w:rFonts w:ascii="Symbol" w:hAnsi="Symbol" w:hint="default"/>
      </w:rPr>
    </w:lvl>
    <w:lvl w:ilvl="1" w:tplc="04090003">
      <w:start w:val="1"/>
      <w:numFmt w:val="bullet"/>
      <w:lvlText w:val="o"/>
      <w:lvlJc w:val="left"/>
      <w:pPr>
        <w:ind w:left="1296" w:hanging="360"/>
      </w:pPr>
      <w:rPr>
        <w:rFonts w:ascii="Courier New" w:hAnsi="Courier New" w:cs="Times New Roman" w:hint="default"/>
      </w:rPr>
    </w:lvl>
    <w:lvl w:ilvl="2" w:tplc="04090005">
      <w:start w:val="1"/>
      <w:numFmt w:val="bullet"/>
      <w:lvlText w:val=""/>
      <w:lvlJc w:val="left"/>
      <w:pPr>
        <w:ind w:left="2016" w:hanging="360"/>
      </w:pPr>
      <w:rPr>
        <w:rFonts w:ascii="Wingdings" w:hAnsi="Wingdings" w:hint="default"/>
      </w:rPr>
    </w:lvl>
    <w:lvl w:ilvl="3" w:tplc="04090001">
      <w:start w:val="1"/>
      <w:numFmt w:val="bullet"/>
      <w:lvlText w:val=""/>
      <w:lvlJc w:val="left"/>
      <w:pPr>
        <w:ind w:left="2736" w:hanging="360"/>
      </w:pPr>
      <w:rPr>
        <w:rFonts w:ascii="Symbol" w:hAnsi="Symbol" w:hint="default"/>
      </w:rPr>
    </w:lvl>
    <w:lvl w:ilvl="4" w:tplc="04090003">
      <w:start w:val="1"/>
      <w:numFmt w:val="bullet"/>
      <w:lvlText w:val="o"/>
      <w:lvlJc w:val="left"/>
      <w:pPr>
        <w:ind w:left="3456" w:hanging="360"/>
      </w:pPr>
      <w:rPr>
        <w:rFonts w:ascii="Courier New" w:hAnsi="Courier New" w:cs="Times New Roman" w:hint="default"/>
      </w:rPr>
    </w:lvl>
    <w:lvl w:ilvl="5" w:tplc="04090005">
      <w:start w:val="1"/>
      <w:numFmt w:val="bullet"/>
      <w:lvlText w:val=""/>
      <w:lvlJc w:val="left"/>
      <w:pPr>
        <w:ind w:left="4176" w:hanging="360"/>
      </w:pPr>
      <w:rPr>
        <w:rFonts w:ascii="Wingdings" w:hAnsi="Wingdings" w:hint="default"/>
      </w:rPr>
    </w:lvl>
    <w:lvl w:ilvl="6" w:tplc="04090001">
      <w:start w:val="1"/>
      <w:numFmt w:val="bullet"/>
      <w:lvlText w:val=""/>
      <w:lvlJc w:val="left"/>
      <w:pPr>
        <w:ind w:left="4896" w:hanging="360"/>
      </w:pPr>
      <w:rPr>
        <w:rFonts w:ascii="Symbol" w:hAnsi="Symbol" w:hint="default"/>
      </w:rPr>
    </w:lvl>
    <w:lvl w:ilvl="7" w:tplc="04090003">
      <w:start w:val="1"/>
      <w:numFmt w:val="bullet"/>
      <w:lvlText w:val="o"/>
      <w:lvlJc w:val="left"/>
      <w:pPr>
        <w:ind w:left="5616" w:hanging="360"/>
      </w:pPr>
      <w:rPr>
        <w:rFonts w:ascii="Courier New" w:hAnsi="Courier New" w:cs="Times New Roman" w:hint="default"/>
      </w:rPr>
    </w:lvl>
    <w:lvl w:ilvl="8" w:tplc="04090005">
      <w:start w:val="1"/>
      <w:numFmt w:val="bullet"/>
      <w:lvlText w:val=""/>
      <w:lvlJc w:val="left"/>
      <w:pPr>
        <w:ind w:left="6336" w:hanging="360"/>
      </w:pPr>
      <w:rPr>
        <w:rFonts w:ascii="Wingdings" w:hAnsi="Wingdings" w:hint="default"/>
      </w:rPr>
    </w:lvl>
  </w:abstractNum>
  <w:abstractNum w:abstractNumId="5">
    <w:nsid w:val="3B085F40"/>
    <w:multiLevelType w:val="hybridMultilevel"/>
    <w:tmpl w:val="87820C34"/>
    <w:lvl w:ilvl="0" w:tplc="B8DC622C">
      <w:start w:val="1"/>
      <w:numFmt w:val="upperLetter"/>
      <w:lvlText w:val="%1&gt;"/>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3E7287C"/>
    <w:multiLevelType w:val="hybridMultilevel"/>
    <w:tmpl w:val="B4A23578"/>
    <w:lvl w:ilvl="0" w:tplc="75B2B35C">
      <w:start w:val="1"/>
      <w:numFmt w:val="bullet"/>
      <w:lvlText w:val=""/>
      <w:lvlJc w:val="left"/>
      <w:pPr>
        <w:ind w:left="144" w:hanging="144"/>
      </w:pPr>
      <w:rPr>
        <w:rFonts w:ascii="Symbol" w:hAnsi="Symbol" w:hint="default"/>
      </w:rPr>
    </w:lvl>
    <w:lvl w:ilvl="1" w:tplc="04090003">
      <w:start w:val="1"/>
      <w:numFmt w:val="bullet"/>
      <w:lvlText w:val="o"/>
      <w:lvlJc w:val="left"/>
      <w:pPr>
        <w:ind w:left="1296" w:hanging="360"/>
      </w:pPr>
      <w:rPr>
        <w:rFonts w:ascii="Courier New" w:hAnsi="Courier New" w:cs="Times New Roman" w:hint="default"/>
      </w:rPr>
    </w:lvl>
    <w:lvl w:ilvl="2" w:tplc="04090005">
      <w:start w:val="1"/>
      <w:numFmt w:val="bullet"/>
      <w:lvlText w:val=""/>
      <w:lvlJc w:val="left"/>
      <w:pPr>
        <w:ind w:left="2016" w:hanging="360"/>
      </w:pPr>
      <w:rPr>
        <w:rFonts w:ascii="Wingdings" w:hAnsi="Wingdings" w:hint="default"/>
      </w:rPr>
    </w:lvl>
    <w:lvl w:ilvl="3" w:tplc="04090001">
      <w:start w:val="1"/>
      <w:numFmt w:val="bullet"/>
      <w:lvlText w:val=""/>
      <w:lvlJc w:val="left"/>
      <w:pPr>
        <w:ind w:left="2736" w:hanging="360"/>
      </w:pPr>
      <w:rPr>
        <w:rFonts w:ascii="Symbol" w:hAnsi="Symbol" w:hint="default"/>
      </w:rPr>
    </w:lvl>
    <w:lvl w:ilvl="4" w:tplc="04090003">
      <w:start w:val="1"/>
      <w:numFmt w:val="bullet"/>
      <w:lvlText w:val="o"/>
      <w:lvlJc w:val="left"/>
      <w:pPr>
        <w:ind w:left="3456" w:hanging="360"/>
      </w:pPr>
      <w:rPr>
        <w:rFonts w:ascii="Courier New" w:hAnsi="Courier New" w:cs="Times New Roman" w:hint="default"/>
      </w:rPr>
    </w:lvl>
    <w:lvl w:ilvl="5" w:tplc="04090005">
      <w:start w:val="1"/>
      <w:numFmt w:val="bullet"/>
      <w:lvlText w:val=""/>
      <w:lvlJc w:val="left"/>
      <w:pPr>
        <w:ind w:left="4176" w:hanging="360"/>
      </w:pPr>
      <w:rPr>
        <w:rFonts w:ascii="Wingdings" w:hAnsi="Wingdings" w:hint="default"/>
      </w:rPr>
    </w:lvl>
    <w:lvl w:ilvl="6" w:tplc="04090001">
      <w:start w:val="1"/>
      <w:numFmt w:val="bullet"/>
      <w:lvlText w:val=""/>
      <w:lvlJc w:val="left"/>
      <w:pPr>
        <w:ind w:left="4896" w:hanging="360"/>
      </w:pPr>
      <w:rPr>
        <w:rFonts w:ascii="Symbol" w:hAnsi="Symbol" w:hint="default"/>
      </w:rPr>
    </w:lvl>
    <w:lvl w:ilvl="7" w:tplc="04090003">
      <w:start w:val="1"/>
      <w:numFmt w:val="bullet"/>
      <w:lvlText w:val="o"/>
      <w:lvlJc w:val="left"/>
      <w:pPr>
        <w:ind w:left="5616" w:hanging="360"/>
      </w:pPr>
      <w:rPr>
        <w:rFonts w:ascii="Courier New" w:hAnsi="Courier New" w:cs="Times New Roman" w:hint="default"/>
      </w:rPr>
    </w:lvl>
    <w:lvl w:ilvl="8" w:tplc="04090005">
      <w:start w:val="1"/>
      <w:numFmt w:val="bullet"/>
      <w:lvlText w:val=""/>
      <w:lvlJc w:val="left"/>
      <w:pPr>
        <w:ind w:left="6336" w:hanging="360"/>
      </w:pPr>
      <w:rPr>
        <w:rFonts w:ascii="Wingdings" w:hAnsi="Wingdings" w:hint="default"/>
      </w:rPr>
    </w:lvl>
  </w:abstractNum>
  <w:abstractNum w:abstractNumId="7">
    <w:nsid w:val="5913022A"/>
    <w:multiLevelType w:val="hybridMultilevel"/>
    <w:tmpl w:val="7EF4B5A4"/>
    <w:lvl w:ilvl="0" w:tplc="75B2B35C">
      <w:start w:val="1"/>
      <w:numFmt w:val="bullet"/>
      <w:lvlText w:val=""/>
      <w:lvlJc w:val="left"/>
      <w:pPr>
        <w:ind w:left="144" w:hanging="144"/>
      </w:pPr>
      <w:rPr>
        <w:rFonts w:ascii="Symbol" w:hAnsi="Symbol" w:hint="default"/>
      </w:rPr>
    </w:lvl>
    <w:lvl w:ilvl="1" w:tplc="04090003">
      <w:start w:val="1"/>
      <w:numFmt w:val="bullet"/>
      <w:lvlText w:val="o"/>
      <w:lvlJc w:val="left"/>
      <w:pPr>
        <w:ind w:left="1386" w:hanging="360"/>
      </w:pPr>
      <w:rPr>
        <w:rFonts w:ascii="Courier New" w:hAnsi="Courier New" w:cs="Times New Roman" w:hint="default"/>
      </w:rPr>
    </w:lvl>
    <w:lvl w:ilvl="2" w:tplc="04090005">
      <w:start w:val="1"/>
      <w:numFmt w:val="bullet"/>
      <w:lvlText w:val=""/>
      <w:lvlJc w:val="left"/>
      <w:pPr>
        <w:ind w:left="2106" w:hanging="360"/>
      </w:pPr>
      <w:rPr>
        <w:rFonts w:ascii="Wingdings" w:hAnsi="Wingdings" w:hint="default"/>
      </w:rPr>
    </w:lvl>
    <w:lvl w:ilvl="3" w:tplc="04090001">
      <w:start w:val="1"/>
      <w:numFmt w:val="bullet"/>
      <w:lvlText w:val=""/>
      <w:lvlJc w:val="left"/>
      <w:pPr>
        <w:ind w:left="2826" w:hanging="360"/>
      </w:pPr>
      <w:rPr>
        <w:rFonts w:ascii="Symbol" w:hAnsi="Symbol" w:hint="default"/>
      </w:rPr>
    </w:lvl>
    <w:lvl w:ilvl="4" w:tplc="04090003">
      <w:start w:val="1"/>
      <w:numFmt w:val="bullet"/>
      <w:lvlText w:val="o"/>
      <w:lvlJc w:val="left"/>
      <w:pPr>
        <w:ind w:left="3546" w:hanging="360"/>
      </w:pPr>
      <w:rPr>
        <w:rFonts w:ascii="Courier New" w:hAnsi="Courier New" w:cs="Times New Roman" w:hint="default"/>
      </w:rPr>
    </w:lvl>
    <w:lvl w:ilvl="5" w:tplc="04090005">
      <w:start w:val="1"/>
      <w:numFmt w:val="bullet"/>
      <w:lvlText w:val=""/>
      <w:lvlJc w:val="left"/>
      <w:pPr>
        <w:ind w:left="4266" w:hanging="360"/>
      </w:pPr>
      <w:rPr>
        <w:rFonts w:ascii="Wingdings" w:hAnsi="Wingdings" w:hint="default"/>
      </w:rPr>
    </w:lvl>
    <w:lvl w:ilvl="6" w:tplc="04090001">
      <w:start w:val="1"/>
      <w:numFmt w:val="bullet"/>
      <w:lvlText w:val=""/>
      <w:lvlJc w:val="left"/>
      <w:pPr>
        <w:ind w:left="4986" w:hanging="360"/>
      </w:pPr>
      <w:rPr>
        <w:rFonts w:ascii="Symbol" w:hAnsi="Symbol" w:hint="default"/>
      </w:rPr>
    </w:lvl>
    <w:lvl w:ilvl="7" w:tplc="04090003">
      <w:start w:val="1"/>
      <w:numFmt w:val="bullet"/>
      <w:lvlText w:val="o"/>
      <w:lvlJc w:val="left"/>
      <w:pPr>
        <w:ind w:left="5706" w:hanging="360"/>
      </w:pPr>
      <w:rPr>
        <w:rFonts w:ascii="Courier New" w:hAnsi="Courier New" w:cs="Times New Roman" w:hint="default"/>
      </w:rPr>
    </w:lvl>
    <w:lvl w:ilvl="8" w:tplc="04090005">
      <w:start w:val="1"/>
      <w:numFmt w:val="bullet"/>
      <w:lvlText w:val=""/>
      <w:lvlJc w:val="left"/>
      <w:pPr>
        <w:ind w:left="6426" w:hanging="360"/>
      </w:pPr>
      <w:rPr>
        <w:rFonts w:ascii="Wingdings" w:hAnsi="Wingdings" w:hint="default"/>
      </w:rPr>
    </w:lvl>
  </w:abstractNum>
  <w:abstractNum w:abstractNumId="8">
    <w:nsid w:val="6A714015"/>
    <w:multiLevelType w:val="hybridMultilevel"/>
    <w:tmpl w:val="76AE65AA"/>
    <w:lvl w:ilvl="0" w:tplc="441C42C2">
      <w:start w:val="1"/>
      <w:numFmt w:val="decimal"/>
      <w:lvlText w:val="%1."/>
      <w:lvlJc w:val="left"/>
      <w:pPr>
        <w:ind w:left="288" w:hanging="288"/>
      </w:p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9">
    <w:nsid w:val="78FC2E0F"/>
    <w:multiLevelType w:val="hybridMultilevel"/>
    <w:tmpl w:val="6C103746"/>
    <w:lvl w:ilvl="0" w:tplc="75B2B35C">
      <w:start w:val="1"/>
      <w:numFmt w:val="bullet"/>
      <w:lvlText w:val=""/>
      <w:lvlJc w:val="left"/>
      <w:pPr>
        <w:ind w:left="144" w:hanging="144"/>
      </w:pPr>
      <w:rPr>
        <w:rFonts w:ascii="Symbol" w:hAnsi="Symbol" w:hint="default"/>
      </w:rPr>
    </w:lvl>
    <w:lvl w:ilvl="1" w:tplc="04090003">
      <w:start w:val="1"/>
      <w:numFmt w:val="bullet"/>
      <w:lvlText w:val="o"/>
      <w:lvlJc w:val="left"/>
      <w:pPr>
        <w:ind w:left="1296" w:hanging="360"/>
      </w:pPr>
      <w:rPr>
        <w:rFonts w:ascii="Courier New" w:hAnsi="Courier New" w:cs="Times New Roman" w:hint="default"/>
      </w:rPr>
    </w:lvl>
    <w:lvl w:ilvl="2" w:tplc="04090005">
      <w:start w:val="1"/>
      <w:numFmt w:val="bullet"/>
      <w:lvlText w:val=""/>
      <w:lvlJc w:val="left"/>
      <w:pPr>
        <w:ind w:left="2016" w:hanging="360"/>
      </w:pPr>
      <w:rPr>
        <w:rFonts w:ascii="Wingdings" w:hAnsi="Wingdings" w:hint="default"/>
      </w:rPr>
    </w:lvl>
    <w:lvl w:ilvl="3" w:tplc="04090001">
      <w:start w:val="1"/>
      <w:numFmt w:val="bullet"/>
      <w:lvlText w:val=""/>
      <w:lvlJc w:val="left"/>
      <w:pPr>
        <w:ind w:left="2736" w:hanging="360"/>
      </w:pPr>
      <w:rPr>
        <w:rFonts w:ascii="Symbol" w:hAnsi="Symbol" w:hint="default"/>
      </w:rPr>
    </w:lvl>
    <w:lvl w:ilvl="4" w:tplc="04090003">
      <w:start w:val="1"/>
      <w:numFmt w:val="bullet"/>
      <w:lvlText w:val="o"/>
      <w:lvlJc w:val="left"/>
      <w:pPr>
        <w:ind w:left="3456" w:hanging="360"/>
      </w:pPr>
      <w:rPr>
        <w:rFonts w:ascii="Courier New" w:hAnsi="Courier New" w:cs="Times New Roman" w:hint="default"/>
      </w:rPr>
    </w:lvl>
    <w:lvl w:ilvl="5" w:tplc="04090005">
      <w:start w:val="1"/>
      <w:numFmt w:val="bullet"/>
      <w:lvlText w:val=""/>
      <w:lvlJc w:val="left"/>
      <w:pPr>
        <w:ind w:left="4176" w:hanging="360"/>
      </w:pPr>
      <w:rPr>
        <w:rFonts w:ascii="Wingdings" w:hAnsi="Wingdings" w:hint="default"/>
      </w:rPr>
    </w:lvl>
    <w:lvl w:ilvl="6" w:tplc="04090001">
      <w:start w:val="1"/>
      <w:numFmt w:val="bullet"/>
      <w:lvlText w:val=""/>
      <w:lvlJc w:val="left"/>
      <w:pPr>
        <w:ind w:left="4896" w:hanging="360"/>
      </w:pPr>
      <w:rPr>
        <w:rFonts w:ascii="Symbol" w:hAnsi="Symbol" w:hint="default"/>
      </w:rPr>
    </w:lvl>
    <w:lvl w:ilvl="7" w:tplc="04090003">
      <w:start w:val="1"/>
      <w:numFmt w:val="bullet"/>
      <w:lvlText w:val="o"/>
      <w:lvlJc w:val="left"/>
      <w:pPr>
        <w:ind w:left="5616" w:hanging="360"/>
      </w:pPr>
      <w:rPr>
        <w:rFonts w:ascii="Courier New" w:hAnsi="Courier New" w:cs="Times New Roman" w:hint="default"/>
      </w:rPr>
    </w:lvl>
    <w:lvl w:ilvl="8" w:tplc="04090005">
      <w:start w:val="1"/>
      <w:numFmt w:val="bullet"/>
      <w:lvlText w:val=""/>
      <w:lvlJc w:val="left"/>
      <w:pPr>
        <w:ind w:left="6336" w:hanging="360"/>
      </w:pPr>
      <w:rPr>
        <w:rFonts w:ascii="Wingdings" w:hAnsi="Wingdings" w:hint="default"/>
      </w:rPr>
    </w:lvl>
  </w:abstractNum>
  <w:abstractNum w:abstractNumId="10">
    <w:nsid w:val="7C896620"/>
    <w:multiLevelType w:val="hybridMultilevel"/>
    <w:tmpl w:val="CBD2E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D2C4508"/>
    <w:multiLevelType w:val="hybridMultilevel"/>
    <w:tmpl w:val="2774F5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7"/>
  </w:num>
  <w:num w:numId="3">
    <w:abstractNumId w:val="6"/>
  </w:num>
  <w:num w:numId="4">
    <w:abstractNumId w:val="9"/>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11"/>
  </w:num>
  <w:num w:numId="8">
    <w:abstractNumId w:val="0"/>
  </w:num>
  <w:num w:numId="9">
    <w:abstractNumId w:val="5"/>
  </w:num>
  <w:num w:numId="10">
    <w:abstractNumId w:val="1"/>
  </w:num>
  <w:num w:numId="11">
    <w:abstractNumId w:val="10"/>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TSwNDc0tTQ1szS1NDNU0lEKTi0uzszPAykwqwUAONgsXywAAAA="/>
  </w:docVars>
  <w:rsids>
    <w:rsidRoot w:val="003B628F"/>
    <w:rsid w:val="0000127A"/>
    <w:rsid w:val="00003B24"/>
    <w:rsid w:val="00007563"/>
    <w:rsid w:val="00016505"/>
    <w:rsid w:val="000177D7"/>
    <w:rsid w:val="00020E17"/>
    <w:rsid w:val="0002326E"/>
    <w:rsid w:val="00024ED7"/>
    <w:rsid w:val="000262E8"/>
    <w:rsid w:val="00037C20"/>
    <w:rsid w:val="0004380A"/>
    <w:rsid w:val="00054C5E"/>
    <w:rsid w:val="000560B9"/>
    <w:rsid w:val="00057F7B"/>
    <w:rsid w:val="00061014"/>
    <w:rsid w:val="00064191"/>
    <w:rsid w:val="0006492E"/>
    <w:rsid w:val="00067C52"/>
    <w:rsid w:val="0007393A"/>
    <w:rsid w:val="00074656"/>
    <w:rsid w:val="00077570"/>
    <w:rsid w:val="0008021C"/>
    <w:rsid w:val="000828E9"/>
    <w:rsid w:val="00097A95"/>
    <w:rsid w:val="000A4D8D"/>
    <w:rsid w:val="000A6F3C"/>
    <w:rsid w:val="000B4BE1"/>
    <w:rsid w:val="000B5466"/>
    <w:rsid w:val="000B69CE"/>
    <w:rsid w:val="000C0B9A"/>
    <w:rsid w:val="000C32E8"/>
    <w:rsid w:val="000C498C"/>
    <w:rsid w:val="000C4E96"/>
    <w:rsid w:val="000C6B60"/>
    <w:rsid w:val="000D0B5B"/>
    <w:rsid w:val="000D42BD"/>
    <w:rsid w:val="000E1C67"/>
    <w:rsid w:val="00102BDA"/>
    <w:rsid w:val="00105CAA"/>
    <w:rsid w:val="001266CE"/>
    <w:rsid w:val="001305BE"/>
    <w:rsid w:val="00130BD4"/>
    <w:rsid w:val="00133AC1"/>
    <w:rsid w:val="0014340B"/>
    <w:rsid w:val="0015132F"/>
    <w:rsid w:val="00151B8D"/>
    <w:rsid w:val="00153AD9"/>
    <w:rsid w:val="001541B6"/>
    <w:rsid w:val="00154772"/>
    <w:rsid w:val="001560C3"/>
    <w:rsid w:val="00156A10"/>
    <w:rsid w:val="00161B57"/>
    <w:rsid w:val="00162823"/>
    <w:rsid w:val="001651F9"/>
    <w:rsid w:val="0017025F"/>
    <w:rsid w:val="00170A43"/>
    <w:rsid w:val="0017569E"/>
    <w:rsid w:val="00176496"/>
    <w:rsid w:val="00183E4C"/>
    <w:rsid w:val="00185A0C"/>
    <w:rsid w:val="00197ABC"/>
    <w:rsid w:val="001A0AD6"/>
    <w:rsid w:val="001A204E"/>
    <w:rsid w:val="001A251D"/>
    <w:rsid w:val="001A3942"/>
    <w:rsid w:val="001A53C3"/>
    <w:rsid w:val="001A79B6"/>
    <w:rsid w:val="001B1136"/>
    <w:rsid w:val="001B352B"/>
    <w:rsid w:val="001B55B1"/>
    <w:rsid w:val="001C0299"/>
    <w:rsid w:val="001C2906"/>
    <w:rsid w:val="001C4613"/>
    <w:rsid w:val="001C4CC3"/>
    <w:rsid w:val="001D0334"/>
    <w:rsid w:val="001E5313"/>
    <w:rsid w:val="001E5A82"/>
    <w:rsid w:val="001E7567"/>
    <w:rsid w:val="001F2A15"/>
    <w:rsid w:val="001F5C1F"/>
    <w:rsid w:val="00202970"/>
    <w:rsid w:val="00207F60"/>
    <w:rsid w:val="002130D4"/>
    <w:rsid w:val="00225955"/>
    <w:rsid w:val="002303B9"/>
    <w:rsid w:val="002323FD"/>
    <w:rsid w:val="00244A84"/>
    <w:rsid w:val="00247E92"/>
    <w:rsid w:val="00253E4C"/>
    <w:rsid w:val="00263689"/>
    <w:rsid w:val="002640C0"/>
    <w:rsid w:val="00270DCD"/>
    <w:rsid w:val="00281014"/>
    <w:rsid w:val="00283713"/>
    <w:rsid w:val="00284153"/>
    <w:rsid w:val="00284955"/>
    <w:rsid w:val="002A7390"/>
    <w:rsid w:val="002B31D7"/>
    <w:rsid w:val="002B3B21"/>
    <w:rsid w:val="002B5AB8"/>
    <w:rsid w:val="002C64C7"/>
    <w:rsid w:val="002D33D8"/>
    <w:rsid w:val="002D64CA"/>
    <w:rsid w:val="002E1D9B"/>
    <w:rsid w:val="002F1566"/>
    <w:rsid w:val="002F2EC9"/>
    <w:rsid w:val="003028B7"/>
    <w:rsid w:val="00305D66"/>
    <w:rsid w:val="00306197"/>
    <w:rsid w:val="0031314B"/>
    <w:rsid w:val="00314A31"/>
    <w:rsid w:val="0031694F"/>
    <w:rsid w:val="00333F98"/>
    <w:rsid w:val="00341908"/>
    <w:rsid w:val="00341C38"/>
    <w:rsid w:val="00346014"/>
    <w:rsid w:val="00372F50"/>
    <w:rsid w:val="0037385E"/>
    <w:rsid w:val="00377C73"/>
    <w:rsid w:val="0038024D"/>
    <w:rsid w:val="00385FEF"/>
    <w:rsid w:val="0039596E"/>
    <w:rsid w:val="003A1A59"/>
    <w:rsid w:val="003A45EF"/>
    <w:rsid w:val="003A7633"/>
    <w:rsid w:val="003A7754"/>
    <w:rsid w:val="003A7B6A"/>
    <w:rsid w:val="003B0457"/>
    <w:rsid w:val="003B4B91"/>
    <w:rsid w:val="003B628F"/>
    <w:rsid w:val="003C526F"/>
    <w:rsid w:val="003D6966"/>
    <w:rsid w:val="003E0CE9"/>
    <w:rsid w:val="003E410B"/>
    <w:rsid w:val="003E61DE"/>
    <w:rsid w:val="003F2016"/>
    <w:rsid w:val="00404928"/>
    <w:rsid w:val="00410DE0"/>
    <w:rsid w:val="00416BE1"/>
    <w:rsid w:val="004176C4"/>
    <w:rsid w:val="00436142"/>
    <w:rsid w:val="00450A4C"/>
    <w:rsid w:val="004554B2"/>
    <w:rsid w:val="0047499C"/>
    <w:rsid w:val="00480654"/>
    <w:rsid w:val="0048396F"/>
    <w:rsid w:val="004871E7"/>
    <w:rsid w:val="00491F42"/>
    <w:rsid w:val="004923E8"/>
    <w:rsid w:val="004A00F2"/>
    <w:rsid w:val="004A0E4C"/>
    <w:rsid w:val="004A491C"/>
    <w:rsid w:val="004B63D6"/>
    <w:rsid w:val="004C792B"/>
    <w:rsid w:val="004C7DF1"/>
    <w:rsid w:val="004D04A9"/>
    <w:rsid w:val="004D3FB8"/>
    <w:rsid w:val="004D73FA"/>
    <w:rsid w:val="004D7ACF"/>
    <w:rsid w:val="004E006F"/>
    <w:rsid w:val="004E72E7"/>
    <w:rsid w:val="0050142D"/>
    <w:rsid w:val="0050156E"/>
    <w:rsid w:val="00503406"/>
    <w:rsid w:val="005042A0"/>
    <w:rsid w:val="00506381"/>
    <w:rsid w:val="005132EF"/>
    <w:rsid w:val="0051405D"/>
    <w:rsid w:val="00517F05"/>
    <w:rsid w:val="005242D3"/>
    <w:rsid w:val="005253AD"/>
    <w:rsid w:val="0052540B"/>
    <w:rsid w:val="0053363A"/>
    <w:rsid w:val="00552636"/>
    <w:rsid w:val="005542A6"/>
    <w:rsid w:val="005714C5"/>
    <w:rsid w:val="0057403F"/>
    <w:rsid w:val="00580094"/>
    <w:rsid w:val="00580E2B"/>
    <w:rsid w:val="005820E6"/>
    <w:rsid w:val="005847C7"/>
    <w:rsid w:val="00595455"/>
    <w:rsid w:val="00595C18"/>
    <w:rsid w:val="005A6F5E"/>
    <w:rsid w:val="005B46BE"/>
    <w:rsid w:val="005C17E5"/>
    <w:rsid w:val="005C7FC6"/>
    <w:rsid w:val="005D5F6F"/>
    <w:rsid w:val="005E0ABC"/>
    <w:rsid w:val="005E5834"/>
    <w:rsid w:val="005F2CAC"/>
    <w:rsid w:val="005F3498"/>
    <w:rsid w:val="005F6510"/>
    <w:rsid w:val="00605C5A"/>
    <w:rsid w:val="00607DA0"/>
    <w:rsid w:val="00607F63"/>
    <w:rsid w:val="0061631B"/>
    <w:rsid w:val="0062029F"/>
    <w:rsid w:val="00620BE7"/>
    <w:rsid w:val="00620BF6"/>
    <w:rsid w:val="006458BA"/>
    <w:rsid w:val="0065442F"/>
    <w:rsid w:val="00654A82"/>
    <w:rsid w:val="00664AE1"/>
    <w:rsid w:val="00667242"/>
    <w:rsid w:val="00676DA2"/>
    <w:rsid w:val="00682881"/>
    <w:rsid w:val="00686B48"/>
    <w:rsid w:val="00695794"/>
    <w:rsid w:val="006A7275"/>
    <w:rsid w:val="006B1B2C"/>
    <w:rsid w:val="006C0B47"/>
    <w:rsid w:val="006C1141"/>
    <w:rsid w:val="006C1542"/>
    <w:rsid w:val="006C1F7A"/>
    <w:rsid w:val="006C5AAC"/>
    <w:rsid w:val="006D4198"/>
    <w:rsid w:val="006D67CA"/>
    <w:rsid w:val="006D73F9"/>
    <w:rsid w:val="006E1EE6"/>
    <w:rsid w:val="006E2A48"/>
    <w:rsid w:val="006F56A8"/>
    <w:rsid w:val="0070425F"/>
    <w:rsid w:val="007348A5"/>
    <w:rsid w:val="00735B62"/>
    <w:rsid w:val="00745531"/>
    <w:rsid w:val="00752B0B"/>
    <w:rsid w:val="00756064"/>
    <w:rsid w:val="007604E3"/>
    <w:rsid w:val="0077399C"/>
    <w:rsid w:val="0077617E"/>
    <w:rsid w:val="00785EA6"/>
    <w:rsid w:val="00786830"/>
    <w:rsid w:val="00787450"/>
    <w:rsid w:val="007970CD"/>
    <w:rsid w:val="00797379"/>
    <w:rsid w:val="007A0428"/>
    <w:rsid w:val="007A0D3B"/>
    <w:rsid w:val="007A3F8F"/>
    <w:rsid w:val="007A5650"/>
    <w:rsid w:val="007B093A"/>
    <w:rsid w:val="007B2874"/>
    <w:rsid w:val="007B4001"/>
    <w:rsid w:val="007B566C"/>
    <w:rsid w:val="007C39F1"/>
    <w:rsid w:val="007D5D95"/>
    <w:rsid w:val="007E4BAF"/>
    <w:rsid w:val="007E52BB"/>
    <w:rsid w:val="007F3114"/>
    <w:rsid w:val="00806CF1"/>
    <w:rsid w:val="00812126"/>
    <w:rsid w:val="00812F65"/>
    <w:rsid w:val="00814C3D"/>
    <w:rsid w:val="00816D92"/>
    <w:rsid w:val="008307FC"/>
    <w:rsid w:val="00831BAA"/>
    <w:rsid w:val="008359CE"/>
    <w:rsid w:val="00843526"/>
    <w:rsid w:val="008514F7"/>
    <w:rsid w:val="00852393"/>
    <w:rsid w:val="00855677"/>
    <w:rsid w:val="00860FBE"/>
    <w:rsid w:val="008625D5"/>
    <w:rsid w:val="0088112C"/>
    <w:rsid w:val="00890367"/>
    <w:rsid w:val="008A17E0"/>
    <w:rsid w:val="008A63F3"/>
    <w:rsid w:val="008B3FF5"/>
    <w:rsid w:val="008B7A9F"/>
    <w:rsid w:val="008B7DE9"/>
    <w:rsid w:val="008C0694"/>
    <w:rsid w:val="008C5E01"/>
    <w:rsid w:val="008E2587"/>
    <w:rsid w:val="008E34F6"/>
    <w:rsid w:val="008F302B"/>
    <w:rsid w:val="009143DD"/>
    <w:rsid w:val="0092301E"/>
    <w:rsid w:val="009268DA"/>
    <w:rsid w:val="009339DD"/>
    <w:rsid w:val="009345A3"/>
    <w:rsid w:val="009461A4"/>
    <w:rsid w:val="00947D1B"/>
    <w:rsid w:val="00947E48"/>
    <w:rsid w:val="00962BC4"/>
    <w:rsid w:val="00964D79"/>
    <w:rsid w:val="00965CB6"/>
    <w:rsid w:val="00967502"/>
    <w:rsid w:val="0096771E"/>
    <w:rsid w:val="00977725"/>
    <w:rsid w:val="00992C0B"/>
    <w:rsid w:val="009B79DD"/>
    <w:rsid w:val="009C69E3"/>
    <w:rsid w:val="009C79A6"/>
    <w:rsid w:val="009D010F"/>
    <w:rsid w:val="009E4DAF"/>
    <w:rsid w:val="009F1880"/>
    <w:rsid w:val="00A072D9"/>
    <w:rsid w:val="00A100CB"/>
    <w:rsid w:val="00A11492"/>
    <w:rsid w:val="00A16CF3"/>
    <w:rsid w:val="00A252E8"/>
    <w:rsid w:val="00A27D42"/>
    <w:rsid w:val="00A36E67"/>
    <w:rsid w:val="00A45B6C"/>
    <w:rsid w:val="00A50B0E"/>
    <w:rsid w:val="00A5594B"/>
    <w:rsid w:val="00A63405"/>
    <w:rsid w:val="00A74462"/>
    <w:rsid w:val="00A7548C"/>
    <w:rsid w:val="00A819E3"/>
    <w:rsid w:val="00A8359A"/>
    <w:rsid w:val="00A879D5"/>
    <w:rsid w:val="00A92A87"/>
    <w:rsid w:val="00AA5C8F"/>
    <w:rsid w:val="00AB384D"/>
    <w:rsid w:val="00AB5BE5"/>
    <w:rsid w:val="00AC018B"/>
    <w:rsid w:val="00AC2ABC"/>
    <w:rsid w:val="00AC4DBE"/>
    <w:rsid w:val="00AD51DA"/>
    <w:rsid w:val="00B153B9"/>
    <w:rsid w:val="00B22615"/>
    <w:rsid w:val="00B40EC2"/>
    <w:rsid w:val="00B43E1F"/>
    <w:rsid w:val="00B519F4"/>
    <w:rsid w:val="00B55D6F"/>
    <w:rsid w:val="00B57D56"/>
    <w:rsid w:val="00B60A1B"/>
    <w:rsid w:val="00B70438"/>
    <w:rsid w:val="00B7258F"/>
    <w:rsid w:val="00B8099F"/>
    <w:rsid w:val="00B87985"/>
    <w:rsid w:val="00B87E0D"/>
    <w:rsid w:val="00B94664"/>
    <w:rsid w:val="00BA5EF7"/>
    <w:rsid w:val="00BB051A"/>
    <w:rsid w:val="00BB4B4C"/>
    <w:rsid w:val="00BB65A8"/>
    <w:rsid w:val="00BC3552"/>
    <w:rsid w:val="00BD172C"/>
    <w:rsid w:val="00BD3112"/>
    <w:rsid w:val="00BD738D"/>
    <w:rsid w:val="00BF2741"/>
    <w:rsid w:val="00BF2F54"/>
    <w:rsid w:val="00BF5FA4"/>
    <w:rsid w:val="00BF62A7"/>
    <w:rsid w:val="00C01D67"/>
    <w:rsid w:val="00C227A7"/>
    <w:rsid w:val="00C23071"/>
    <w:rsid w:val="00C25352"/>
    <w:rsid w:val="00C3341E"/>
    <w:rsid w:val="00C35548"/>
    <w:rsid w:val="00C40C98"/>
    <w:rsid w:val="00C500FE"/>
    <w:rsid w:val="00C5228E"/>
    <w:rsid w:val="00C579AC"/>
    <w:rsid w:val="00C61F46"/>
    <w:rsid w:val="00C66362"/>
    <w:rsid w:val="00C6776E"/>
    <w:rsid w:val="00C779F0"/>
    <w:rsid w:val="00C8040E"/>
    <w:rsid w:val="00C80749"/>
    <w:rsid w:val="00C80E8C"/>
    <w:rsid w:val="00C8677C"/>
    <w:rsid w:val="00C905F6"/>
    <w:rsid w:val="00C91C85"/>
    <w:rsid w:val="00C9275F"/>
    <w:rsid w:val="00C942C9"/>
    <w:rsid w:val="00C9582E"/>
    <w:rsid w:val="00CB31D1"/>
    <w:rsid w:val="00CC0926"/>
    <w:rsid w:val="00CC187F"/>
    <w:rsid w:val="00CC6F49"/>
    <w:rsid w:val="00CE413E"/>
    <w:rsid w:val="00CE4C1F"/>
    <w:rsid w:val="00CF1AFC"/>
    <w:rsid w:val="00D00422"/>
    <w:rsid w:val="00D12621"/>
    <w:rsid w:val="00D23729"/>
    <w:rsid w:val="00D320C9"/>
    <w:rsid w:val="00D32A4E"/>
    <w:rsid w:val="00D33BA5"/>
    <w:rsid w:val="00D33BC4"/>
    <w:rsid w:val="00D35A2C"/>
    <w:rsid w:val="00D4156B"/>
    <w:rsid w:val="00D5301D"/>
    <w:rsid w:val="00D55708"/>
    <w:rsid w:val="00D63A24"/>
    <w:rsid w:val="00D70817"/>
    <w:rsid w:val="00D732FC"/>
    <w:rsid w:val="00D82225"/>
    <w:rsid w:val="00D914D9"/>
    <w:rsid w:val="00D97740"/>
    <w:rsid w:val="00D97749"/>
    <w:rsid w:val="00DA0583"/>
    <w:rsid w:val="00DB11F8"/>
    <w:rsid w:val="00DB452D"/>
    <w:rsid w:val="00DB675A"/>
    <w:rsid w:val="00DC0108"/>
    <w:rsid w:val="00DC5FE4"/>
    <w:rsid w:val="00DC7B41"/>
    <w:rsid w:val="00DC7E2F"/>
    <w:rsid w:val="00DE3CDA"/>
    <w:rsid w:val="00DE55BA"/>
    <w:rsid w:val="00DE739D"/>
    <w:rsid w:val="00DF11F5"/>
    <w:rsid w:val="00DF1EBE"/>
    <w:rsid w:val="00DF776F"/>
    <w:rsid w:val="00E00F4C"/>
    <w:rsid w:val="00E13FF6"/>
    <w:rsid w:val="00E1419B"/>
    <w:rsid w:val="00E17A4E"/>
    <w:rsid w:val="00E3476C"/>
    <w:rsid w:val="00E43140"/>
    <w:rsid w:val="00E45C11"/>
    <w:rsid w:val="00E5068F"/>
    <w:rsid w:val="00E55418"/>
    <w:rsid w:val="00E67E74"/>
    <w:rsid w:val="00E86264"/>
    <w:rsid w:val="00E94A47"/>
    <w:rsid w:val="00E957CC"/>
    <w:rsid w:val="00E96EB6"/>
    <w:rsid w:val="00EA1CD5"/>
    <w:rsid w:val="00EA5A86"/>
    <w:rsid w:val="00EB269E"/>
    <w:rsid w:val="00EB3A2A"/>
    <w:rsid w:val="00EB4726"/>
    <w:rsid w:val="00EB4C81"/>
    <w:rsid w:val="00EB5901"/>
    <w:rsid w:val="00EB79BA"/>
    <w:rsid w:val="00EB7B40"/>
    <w:rsid w:val="00EE00F2"/>
    <w:rsid w:val="00EE2DFE"/>
    <w:rsid w:val="00EF3B7F"/>
    <w:rsid w:val="00F02D5F"/>
    <w:rsid w:val="00F04FE9"/>
    <w:rsid w:val="00F1676F"/>
    <w:rsid w:val="00F278D2"/>
    <w:rsid w:val="00F3181A"/>
    <w:rsid w:val="00F3388F"/>
    <w:rsid w:val="00F423B6"/>
    <w:rsid w:val="00F43321"/>
    <w:rsid w:val="00F51709"/>
    <w:rsid w:val="00F52347"/>
    <w:rsid w:val="00F61264"/>
    <w:rsid w:val="00F71B39"/>
    <w:rsid w:val="00F725FE"/>
    <w:rsid w:val="00F95D70"/>
    <w:rsid w:val="00FA409F"/>
    <w:rsid w:val="00FA4F78"/>
    <w:rsid w:val="00FB3BF3"/>
    <w:rsid w:val="00FB6AC6"/>
    <w:rsid w:val="00FC0537"/>
    <w:rsid w:val="00FC3B26"/>
    <w:rsid w:val="00FC5237"/>
    <w:rsid w:val="00FC5FB6"/>
    <w:rsid w:val="00FC6A25"/>
    <w:rsid w:val="00FD0856"/>
    <w:rsid w:val="2399693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A5FEE9"/>
  <w15:chartTrackingRefBased/>
  <w15:docId w15:val="{E44EA670-97B8-4B2F-BD52-64864963FC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B628F"/>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EB7B4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4340B"/>
    <w:pPr>
      <w:spacing w:after="0" w:line="240" w:lineRule="auto"/>
      <w:ind w:left="720"/>
      <w:contextualSpacing/>
    </w:pPr>
    <w:rPr>
      <w:rFonts w:eastAsiaTheme="minorEastAsia"/>
      <w:sz w:val="24"/>
      <w:szCs w:val="24"/>
    </w:rPr>
  </w:style>
  <w:style w:type="character" w:customStyle="1" w:styleId="rz5">
    <w:name w:val="rz_5"/>
    <w:basedOn w:val="DefaultParagraphFont"/>
    <w:rsid w:val="005820E6"/>
  </w:style>
  <w:style w:type="paragraph" w:styleId="Header">
    <w:name w:val="header"/>
    <w:basedOn w:val="Normal"/>
    <w:link w:val="HeaderChar"/>
    <w:uiPriority w:val="99"/>
    <w:unhideWhenUsed/>
    <w:rsid w:val="00D33BA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33BA5"/>
  </w:style>
  <w:style w:type="paragraph" w:styleId="Footer">
    <w:name w:val="footer"/>
    <w:basedOn w:val="Normal"/>
    <w:link w:val="FooterChar"/>
    <w:uiPriority w:val="99"/>
    <w:unhideWhenUsed/>
    <w:rsid w:val="00D33BA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33BA5"/>
  </w:style>
  <w:style w:type="paragraph" w:styleId="BalloonText">
    <w:name w:val="Balloon Text"/>
    <w:basedOn w:val="Normal"/>
    <w:link w:val="BalloonTextChar"/>
    <w:uiPriority w:val="99"/>
    <w:semiHidden/>
    <w:unhideWhenUsed/>
    <w:rsid w:val="00C227A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227A7"/>
    <w:rPr>
      <w:rFonts w:ascii="Segoe UI" w:hAnsi="Segoe UI" w:cs="Segoe UI"/>
      <w:sz w:val="18"/>
      <w:szCs w:val="18"/>
    </w:rPr>
  </w:style>
  <w:style w:type="paragraph" w:customStyle="1" w:styleId="title1">
    <w:name w:val="title1"/>
    <w:basedOn w:val="Normal"/>
    <w:rsid w:val="00D4156B"/>
    <w:pPr>
      <w:spacing w:after="0" w:line="240" w:lineRule="auto"/>
    </w:pPr>
    <w:rPr>
      <w:rFonts w:ascii="Times New Roman" w:eastAsia="Times New Roman" w:hAnsi="Times New Roman" w:cs="Times New Roman"/>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5325">
      <w:bodyDiv w:val="1"/>
      <w:marLeft w:val="0"/>
      <w:marRight w:val="0"/>
      <w:marTop w:val="0"/>
      <w:marBottom w:val="0"/>
      <w:divBdr>
        <w:top w:val="none" w:sz="0" w:space="0" w:color="auto"/>
        <w:left w:val="none" w:sz="0" w:space="0" w:color="auto"/>
        <w:bottom w:val="none" w:sz="0" w:space="0" w:color="auto"/>
        <w:right w:val="none" w:sz="0" w:space="0" w:color="auto"/>
      </w:divBdr>
      <w:divsChild>
        <w:div w:id="142163735">
          <w:marLeft w:val="0"/>
          <w:marRight w:val="1"/>
          <w:marTop w:val="0"/>
          <w:marBottom w:val="0"/>
          <w:divBdr>
            <w:top w:val="none" w:sz="0" w:space="0" w:color="auto"/>
            <w:left w:val="none" w:sz="0" w:space="0" w:color="auto"/>
            <w:bottom w:val="none" w:sz="0" w:space="0" w:color="auto"/>
            <w:right w:val="none" w:sz="0" w:space="0" w:color="auto"/>
          </w:divBdr>
          <w:divsChild>
            <w:div w:id="1397434701">
              <w:marLeft w:val="0"/>
              <w:marRight w:val="0"/>
              <w:marTop w:val="0"/>
              <w:marBottom w:val="0"/>
              <w:divBdr>
                <w:top w:val="none" w:sz="0" w:space="0" w:color="auto"/>
                <w:left w:val="none" w:sz="0" w:space="0" w:color="auto"/>
                <w:bottom w:val="none" w:sz="0" w:space="0" w:color="auto"/>
                <w:right w:val="none" w:sz="0" w:space="0" w:color="auto"/>
              </w:divBdr>
              <w:divsChild>
                <w:div w:id="745612192">
                  <w:marLeft w:val="0"/>
                  <w:marRight w:val="1"/>
                  <w:marTop w:val="0"/>
                  <w:marBottom w:val="0"/>
                  <w:divBdr>
                    <w:top w:val="none" w:sz="0" w:space="0" w:color="auto"/>
                    <w:left w:val="none" w:sz="0" w:space="0" w:color="auto"/>
                    <w:bottom w:val="none" w:sz="0" w:space="0" w:color="auto"/>
                    <w:right w:val="none" w:sz="0" w:space="0" w:color="auto"/>
                  </w:divBdr>
                  <w:divsChild>
                    <w:div w:id="1281378443">
                      <w:marLeft w:val="0"/>
                      <w:marRight w:val="0"/>
                      <w:marTop w:val="0"/>
                      <w:marBottom w:val="0"/>
                      <w:divBdr>
                        <w:top w:val="none" w:sz="0" w:space="0" w:color="auto"/>
                        <w:left w:val="none" w:sz="0" w:space="0" w:color="auto"/>
                        <w:bottom w:val="none" w:sz="0" w:space="0" w:color="auto"/>
                        <w:right w:val="none" w:sz="0" w:space="0" w:color="auto"/>
                      </w:divBdr>
                      <w:divsChild>
                        <w:div w:id="1317493401">
                          <w:marLeft w:val="0"/>
                          <w:marRight w:val="0"/>
                          <w:marTop w:val="0"/>
                          <w:marBottom w:val="0"/>
                          <w:divBdr>
                            <w:top w:val="none" w:sz="0" w:space="0" w:color="auto"/>
                            <w:left w:val="none" w:sz="0" w:space="0" w:color="auto"/>
                            <w:bottom w:val="none" w:sz="0" w:space="0" w:color="auto"/>
                            <w:right w:val="none" w:sz="0" w:space="0" w:color="auto"/>
                          </w:divBdr>
                          <w:divsChild>
                            <w:div w:id="659970096">
                              <w:marLeft w:val="0"/>
                              <w:marRight w:val="0"/>
                              <w:marTop w:val="120"/>
                              <w:marBottom w:val="360"/>
                              <w:divBdr>
                                <w:top w:val="none" w:sz="0" w:space="0" w:color="auto"/>
                                <w:left w:val="none" w:sz="0" w:space="0" w:color="auto"/>
                                <w:bottom w:val="none" w:sz="0" w:space="0" w:color="auto"/>
                                <w:right w:val="none" w:sz="0" w:space="0" w:color="auto"/>
                              </w:divBdr>
                              <w:divsChild>
                                <w:div w:id="2017418059">
                                  <w:marLeft w:val="0"/>
                                  <w:marRight w:val="0"/>
                                  <w:marTop w:val="0"/>
                                  <w:marBottom w:val="0"/>
                                  <w:divBdr>
                                    <w:top w:val="none" w:sz="0" w:space="0" w:color="auto"/>
                                    <w:left w:val="none" w:sz="0" w:space="0" w:color="auto"/>
                                    <w:bottom w:val="none" w:sz="0" w:space="0" w:color="auto"/>
                                    <w:right w:val="none" w:sz="0" w:space="0" w:color="auto"/>
                                  </w:divBdr>
                                </w:div>
                                <w:div w:id="194434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80033">
      <w:bodyDiv w:val="1"/>
      <w:marLeft w:val="0"/>
      <w:marRight w:val="0"/>
      <w:marTop w:val="0"/>
      <w:marBottom w:val="0"/>
      <w:divBdr>
        <w:top w:val="none" w:sz="0" w:space="0" w:color="auto"/>
        <w:left w:val="none" w:sz="0" w:space="0" w:color="auto"/>
        <w:bottom w:val="none" w:sz="0" w:space="0" w:color="auto"/>
        <w:right w:val="none" w:sz="0" w:space="0" w:color="auto"/>
      </w:divBdr>
    </w:div>
    <w:div w:id="143276902">
      <w:bodyDiv w:val="1"/>
      <w:marLeft w:val="0"/>
      <w:marRight w:val="0"/>
      <w:marTop w:val="0"/>
      <w:marBottom w:val="0"/>
      <w:divBdr>
        <w:top w:val="none" w:sz="0" w:space="0" w:color="auto"/>
        <w:left w:val="none" w:sz="0" w:space="0" w:color="auto"/>
        <w:bottom w:val="none" w:sz="0" w:space="0" w:color="auto"/>
        <w:right w:val="none" w:sz="0" w:space="0" w:color="auto"/>
      </w:divBdr>
      <w:divsChild>
        <w:div w:id="1104181120">
          <w:marLeft w:val="0"/>
          <w:marRight w:val="1"/>
          <w:marTop w:val="0"/>
          <w:marBottom w:val="0"/>
          <w:divBdr>
            <w:top w:val="none" w:sz="0" w:space="0" w:color="auto"/>
            <w:left w:val="none" w:sz="0" w:space="0" w:color="auto"/>
            <w:bottom w:val="none" w:sz="0" w:space="0" w:color="auto"/>
            <w:right w:val="none" w:sz="0" w:space="0" w:color="auto"/>
          </w:divBdr>
          <w:divsChild>
            <w:div w:id="389034293">
              <w:marLeft w:val="0"/>
              <w:marRight w:val="0"/>
              <w:marTop w:val="0"/>
              <w:marBottom w:val="0"/>
              <w:divBdr>
                <w:top w:val="none" w:sz="0" w:space="0" w:color="auto"/>
                <w:left w:val="none" w:sz="0" w:space="0" w:color="auto"/>
                <w:bottom w:val="none" w:sz="0" w:space="0" w:color="auto"/>
                <w:right w:val="none" w:sz="0" w:space="0" w:color="auto"/>
              </w:divBdr>
              <w:divsChild>
                <w:div w:id="2087721089">
                  <w:marLeft w:val="0"/>
                  <w:marRight w:val="1"/>
                  <w:marTop w:val="0"/>
                  <w:marBottom w:val="0"/>
                  <w:divBdr>
                    <w:top w:val="none" w:sz="0" w:space="0" w:color="auto"/>
                    <w:left w:val="none" w:sz="0" w:space="0" w:color="auto"/>
                    <w:bottom w:val="none" w:sz="0" w:space="0" w:color="auto"/>
                    <w:right w:val="none" w:sz="0" w:space="0" w:color="auto"/>
                  </w:divBdr>
                  <w:divsChild>
                    <w:div w:id="586497195">
                      <w:marLeft w:val="0"/>
                      <w:marRight w:val="0"/>
                      <w:marTop w:val="0"/>
                      <w:marBottom w:val="0"/>
                      <w:divBdr>
                        <w:top w:val="none" w:sz="0" w:space="0" w:color="auto"/>
                        <w:left w:val="none" w:sz="0" w:space="0" w:color="auto"/>
                        <w:bottom w:val="none" w:sz="0" w:space="0" w:color="auto"/>
                        <w:right w:val="none" w:sz="0" w:space="0" w:color="auto"/>
                      </w:divBdr>
                      <w:divsChild>
                        <w:div w:id="1493451495">
                          <w:marLeft w:val="0"/>
                          <w:marRight w:val="0"/>
                          <w:marTop w:val="0"/>
                          <w:marBottom w:val="0"/>
                          <w:divBdr>
                            <w:top w:val="none" w:sz="0" w:space="0" w:color="auto"/>
                            <w:left w:val="none" w:sz="0" w:space="0" w:color="auto"/>
                            <w:bottom w:val="none" w:sz="0" w:space="0" w:color="auto"/>
                            <w:right w:val="none" w:sz="0" w:space="0" w:color="auto"/>
                          </w:divBdr>
                          <w:divsChild>
                            <w:div w:id="192160386">
                              <w:marLeft w:val="0"/>
                              <w:marRight w:val="0"/>
                              <w:marTop w:val="120"/>
                              <w:marBottom w:val="360"/>
                              <w:divBdr>
                                <w:top w:val="none" w:sz="0" w:space="0" w:color="auto"/>
                                <w:left w:val="none" w:sz="0" w:space="0" w:color="auto"/>
                                <w:bottom w:val="none" w:sz="0" w:space="0" w:color="auto"/>
                                <w:right w:val="none" w:sz="0" w:space="0" w:color="auto"/>
                              </w:divBdr>
                              <w:divsChild>
                                <w:div w:id="1501309602">
                                  <w:marLeft w:val="0"/>
                                  <w:marRight w:val="0"/>
                                  <w:marTop w:val="0"/>
                                  <w:marBottom w:val="0"/>
                                  <w:divBdr>
                                    <w:top w:val="none" w:sz="0" w:space="0" w:color="auto"/>
                                    <w:left w:val="none" w:sz="0" w:space="0" w:color="auto"/>
                                    <w:bottom w:val="none" w:sz="0" w:space="0" w:color="auto"/>
                                    <w:right w:val="none" w:sz="0" w:space="0" w:color="auto"/>
                                  </w:divBdr>
                                  <w:divsChild>
                                    <w:div w:id="5092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167477">
      <w:bodyDiv w:val="1"/>
      <w:marLeft w:val="0"/>
      <w:marRight w:val="0"/>
      <w:marTop w:val="0"/>
      <w:marBottom w:val="0"/>
      <w:divBdr>
        <w:top w:val="none" w:sz="0" w:space="0" w:color="auto"/>
        <w:left w:val="none" w:sz="0" w:space="0" w:color="auto"/>
        <w:bottom w:val="none" w:sz="0" w:space="0" w:color="auto"/>
        <w:right w:val="none" w:sz="0" w:space="0" w:color="auto"/>
      </w:divBdr>
      <w:divsChild>
        <w:div w:id="756095201">
          <w:marLeft w:val="0"/>
          <w:marRight w:val="1"/>
          <w:marTop w:val="0"/>
          <w:marBottom w:val="0"/>
          <w:divBdr>
            <w:top w:val="none" w:sz="0" w:space="0" w:color="auto"/>
            <w:left w:val="none" w:sz="0" w:space="0" w:color="auto"/>
            <w:bottom w:val="none" w:sz="0" w:space="0" w:color="auto"/>
            <w:right w:val="none" w:sz="0" w:space="0" w:color="auto"/>
          </w:divBdr>
          <w:divsChild>
            <w:div w:id="1284310945">
              <w:marLeft w:val="0"/>
              <w:marRight w:val="0"/>
              <w:marTop w:val="0"/>
              <w:marBottom w:val="0"/>
              <w:divBdr>
                <w:top w:val="none" w:sz="0" w:space="0" w:color="auto"/>
                <w:left w:val="none" w:sz="0" w:space="0" w:color="auto"/>
                <w:bottom w:val="none" w:sz="0" w:space="0" w:color="auto"/>
                <w:right w:val="none" w:sz="0" w:space="0" w:color="auto"/>
              </w:divBdr>
              <w:divsChild>
                <w:div w:id="1116951289">
                  <w:marLeft w:val="0"/>
                  <w:marRight w:val="1"/>
                  <w:marTop w:val="0"/>
                  <w:marBottom w:val="0"/>
                  <w:divBdr>
                    <w:top w:val="none" w:sz="0" w:space="0" w:color="auto"/>
                    <w:left w:val="none" w:sz="0" w:space="0" w:color="auto"/>
                    <w:bottom w:val="none" w:sz="0" w:space="0" w:color="auto"/>
                    <w:right w:val="none" w:sz="0" w:space="0" w:color="auto"/>
                  </w:divBdr>
                  <w:divsChild>
                    <w:div w:id="1716807962">
                      <w:marLeft w:val="0"/>
                      <w:marRight w:val="0"/>
                      <w:marTop w:val="0"/>
                      <w:marBottom w:val="0"/>
                      <w:divBdr>
                        <w:top w:val="none" w:sz="0" w:space="0" w:color="auto"/>
                        <w:left w:val="none" w:sz="0" w:space="0" w:color="auto"/>
                        <w:bottom w:val="none" w:sz="0" w:space="0" w:color="auto"/>
                        <w:right w:val="none" w:sz="0" w:space="0" w:color="auto"/>
                      </w:divBdr>
                      <w:divsChild>
                        <w:div w:id="1341807902">
                          <w:marLeft w:val="0"/>
                          <w:marRight w:val="0"/>
                          <w:marTop w:val="0"/>
                          <w:marBottom w:val="0"/>
                          <w:divBdr>
                            <w:top w:val="none" w:sz="0" w:space="0" w:color="auto"/>
                            <w:left w:val="none" w:sz="0" w:space="0" w:color="auto"/>
                            <w:bottom w:val="none" w:sz="0" w:space="0" w:color="auto"/>
                            <w:right w:val="none" w:sz="0" w:space="0" w:color="auto"/>
                          </w:divBdr>
                          <w:divsChild>
                            <w:div w:id="878393894">
                              <w:marLeft w:val="0"/>
                              <w:marRight w:val="0"/>
                              <w:marTop w:val="120"/>
                              <w:marBottom w:val="360"/>
                              <w:divBdr>
                                <w:top w:val="none" w:sz="0" w:space="0" w:color="auto"/>
                                <w:left w:val="none" w:sz="0" w:space="0" w:color="auto"/>
                                <w:bottom w:val="none" w:sz="0" w:space="0" w:color="auto"/>
                                <w:right w:val="none" w:sz="0" w:space="0" w:color="auto"/>
                              </w:divBdr>
                              <w:divsChild>
                                <w:div w:id="1695883595">
                                  <w:marLeft w:val="0"/>
                                  <w:marRight w:val="0"/>
                                  <w:marTop w:val="0"/>
                                  <w:marBottom w:val="0"/>
                                  <w:divBdr>
                                    <w:top w:val="none" w:sz="0" w:space="0" w:color="auto"/>
                                    <w:left w:val="none" w:sz="0" w:space="0" w:color="auto"/>
                                    <w:bottom w:val="none" w:sz="0" w:space="0" w:color="auto"/>
                                    <w:right w:val="none" w:sz="0" w:space="0" w:color="auto"/>
                                  </w:divBdr>
                                </w:div>
                                <w:div w:id="147621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8269774">
      <w:bodyDiv w:val="1"/>
      <w:marLeft w:val="0"/>
      <w:marRight w:val="0"/>
      <w:marTop w:val="0"/>
      <w:marBottom w:val="0"/>
      <w:divBdr>
        <w:top w:val="none" w:sz="0" w:space="0" w:color="auto"/>
        <w:left w:val="none" w:sz="0" w:space="0" w:color="auto"/>
        <w:bottom w:val="none" w:sz="0" w:space="0" w:color="auto"/>
        <w:right w:val="none" w:sz="0" w:space="0" w:color="auto"/>
      </w:divBdr>
      <w:divsChild>
        <w:div w:id="1963882601">
          <w:marLeft w:val="0"/>
          <w:marRight w:val="1"/>
          <w:marTop w:val="0"/>
          <w:marBottom w:val="0"/>
          <w:divBdr>
            <w:top w:val="none" w:sz="0" w:space="0" w:color="auto"/>
            <w:left w:val="none" w:sz="0" w:space="0" w:color="auto"/>
            <w:bottom w:val="none" w:sz="0" w:space="0" w:color="auto"/>
            <w:right w:val="none" w:sz="0" w:space="0" w:color="auto"/>
          </w:divBdr>
          <w:divsChild>
            <w:div w:id="313725983">
              <w:marLeft w:val="0"/>
              <w:marRight w:val="0"/>
              <w:marTop w:val="0"/>
              <w:marBottom w:val="0"/>
              <w:divBdr>
                <w:top w:val="none" w:sz="0" w:space="0" w:color="auto"/>
                <w:left w:val="none" w:sz="0" w:space="0" w:color="auto"/>
                <w:bottom w:val="none" w:sz="0" w:space="0" w:color="auto"/>
                <w:right w:val="none" w:sz="0" w:space="0" w:color="auto"/>
              </w:divBdr>
              <w:divsChild>
                <w:div w:id="282545108">
                  <w:marLeft w:val="0"/>
                  <w:marRight w:val="1"/>
                  <w:marTop w:val="0"/>
                  <w:marBottom w:val="0"/>
                  <w:divBdr>
                    <w:top w:val="none" w:sz="0" w:space="0" w:color="auto"/>
                    <w:left w:val="none" w:sz="0" w:space="0" w:color="auto"/>
                    <w:bottom w:val="none" w:sz="0" w:space="0" w:color="auto"/>
                    <w:right w:val="none" w:sz="0" w:space="0" w:color="auto"/>
                  </w:divBdr>
                  <w:divsChild>
                    <w:div w:id="1398625757">
                      <w:marLeft w:val="0"/>
                      <w:marRight w:val="0"/>
                      <w:marTop w:val="0"/>
                      <w:marBottom w:val="0"/>
                      <w:divBdr>
                        <w:top w:val="none" w:sz="0" w:space="0" w:color="auto"/>
                        <w:left w:val="none" w:sz="0" w:space="0" w:color="auto"/>
                        <w:bottom w:val="none" w:sz="0" w:space="0" w:color="auto"/>
                        <w:right w:val="none" w:sz="0" w:space="0" w:color="auto"/>
                      </w:divBdr>
                      <w:divsChild>
                        <w:div w:id="424037026">
                          <w:marLeft w:val="0"/>
                          <w:marRight w:val="0"/>
                          <w:marTop w:val="0"/>
                          <w:marBottom w:val="0"/>
                          <w:divBdr>
                            <w:top w:val="none" w:sz="0" w:space="0" w:color="auto"/>
                            <w:left w:val="none" w:sz="0" w:space="0" w:color="auto"/>
                            <w:bottom w:val="none" w:sz="0" w:space="0" w:color="auto"/>
                            <w:right w:val="none" w:sz="0" w:space="0" w:color="auto"/>
                          </w:divBdr>
                          <w:divsChild>
                            <w:div w:id="1997104339">
                              <w:marLeft w:val="0"/>
                              <w:marRight w:val="0"/>
                              <w:marTop w:val="120"/>
                              <w:marBottom w:val="360"/>
                              <w:divBdr>
                                <w:top w:val="none" w:sz="0" w:space="0" w:color="auto"/>
                                <w:left w:val="none" w:sz="0" w:space="0" w:color="auto"/>
                                <w:bottom w:val="none" w:sz="0" w:space="0" w:color="auto"/>
                                <w:right w:val="none" w:sz="0" w:space="0" w:color="auto"/>
                              </w:divBdr>
                              <w:divsChild>
                                <w:div w:id="1939285882">
                                  <w:marLeft w:val="0"/>
                                  <w:marRight w:val="0"/>
                                  <w:marTop w:val="0"/>
                                  <w:marBottom w:val="0"/>
                                  <w:divBdr>
                                    <w:top w:val="none" w:sz="0" w:space="0" w:color="auto"/>
                                    <w:left w:val="none" w:sz="0" w:space="0" w:color="auto"/>
                                    <w:bottom w:val="none" w:sz="0" w:space="0" w:color="auto"/>
                                    <w:right w:val="none" w:sz="0" w:space="0" w:color="auto"/>
                                  </w:divBdr>
                                  <w:divsChild>
                                    <w:div w:id="1579292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0790752">
      <w:bodyDiv w:val="1"/>
      <w:marLeft w:val="0"/>
      <w:marRight w:val="0"/>
      <w:marTop w:val="0"/>
      <w:marBottom w:val="0"/>
      <w:divBdr>
        <w:top w:val="none" w:sz="0" w:space="0" w:color="auto"/>
        <w:left w:val="none" w:sz="0" w:space="0" w:color="auto"/>
        <w:bottom w:val="none" w:sz="0" w:space="0" w:color="auto"/>
        <w:right w:val="none" w:sz="0" w:space="0" w:color="auto"/>
      </w:divBdr>
      <w:divsChild>
        <w:div w:id="1661619176">
          <w:marLeft w:val="0"/>
          <w:marRight w:val="1"/>
          <w:marTop w:val="0"/>
          <w:marBottom w:val="0"/>
          <w:divBdr>
            <w:top w:val="none" w:sz="0" w:space="0" w:color="auto"/>
            <w:left w:val="none" w:sz="0" w:space="0" w:color="auto"/>
            <w:bottom w:val="none" w:sz="0" w:space="0" w:color="auto"/>
            <w:right w:val="none" w:sz="0" w:space="0" w:color="auto"/>
          </w:divBdr>
          <w:divsChild>
            <w:div w:id="405107909">
              <w:marLeft w:val="0"/>
              <w:marRight w:val="0"/>
              <w:marTop w:val="0"/>
              <w:marBottom w:val="0"/>
              <w:divBdr>
                <w:top w:val="none" w:sz="0" w:space="0" w:color="auto"/>
                <w:left w:val="none" w:sz="0" w:space="0" w:color="auto"/>
                <w:bottom w:val="none" w:sz="0" w:space="0" w:color="auto"/>
                <w:right w:val="none" w:sz="0" w:space="0" w:color="auto"/>
              </w:divBdr>
              <w:divsChild>
                <w:div w:id="1268850851">
                  <w:marLeft w:val="0"/>
                  <w:marRight w:val="1"/>
                  <w:marTop w:val="0"/>
                  <w:marBottom w:val="0"/>
                  <w:divBdr>
                    <w:top w:val="none" w:sz="0" w:space="0" w:color="auto"/>
                    <w:left w:val="none" w:sz="0" w:space="0" w:color="auto"/>
                    <w:bottom w:val="none" w:sz="0" w:space="0" w:color="auto"/>
                    <w:right w:val="none" w:sz="0" w:space="0" w:color="auto"/>
                  </w:divBdr>
                  <w:divsChild>
                    <w:div w:id="207184184">
                      <w:marLeft w:val="0"/>
                      <w:marRight w:val="0"/>
                      <w:marTop w:val="0"/>
                      <w:marBottom w:val="0"/>
                      <w:divBdr>
                        <w:top w:val="none" w:sz="0" w:space="0" w:color="auto"/>
                        <w:left w:val="none" w:sz="0" w:space="0" w:color="auto"/>
                        <w:bottom w:val="none" w:sz="0" w:space="0" w:color="auto"/>
                        <w:right w:val="none" w:sz="0" w:space="0" w:color="auto"/>
                      </w:divBdr>
                      <w:divsChild>
                        <w:div w:id="2014183601">
                          <w:marLeft w:val="0"/>
                          <w:marRight w:val="0"/>
                          <w:marTop w:val="0"/>
                          <w:marBottom w:val="0"/>
                          <w:divBdr>
                            <w:top w:val="none" w:sz="0" w:space="0" w:color="auto"/>
                            <w:left w:val="none" w:sz="0" w:space="0" w:color="auto"/>
                            <w:bottom w:val="none" w:sz="0" w:space="0" w:color="auto"/>
                            <w:right w:val="none" w:sz="0" w:space="0" w:color="auto"/>
                          </w:divBdr>
                          <w:divsChild>
                            <w:div w:id="443773803">
                              <w:marLeft w:val="0"/>
                              <w:marRight w:val="0"/>
                              <w:marTop w:val="120"/>
                              <w:marBottom w:val="360"/>
                              <w:divBdr>
                                <w:top w:val="none" w:sz="0" w:space="0" w:color="auto"/>
                                <w:left w:val="none" w:sz="0" w:space="0" w:color="auto"/>
                                <w:bottom w:val="none" w:sz="0" w:space="0" w:color="auto"/>
                                <w:right w:val="none" w:sz="0" w:space="0" w:color="auto"/>
                              </w:divBdr>
                              <w:divsChild>
                                <w:div w:id="378288887">
                                  <w:marLeft w:val="0"/>
                                  <w:marRight w:val="0"/>
                                  <w:marTop w:val="0"/>
                                  <w:marBottom w:val="0"/>
                                  <w:divBdr>
                                    <w:top w:val="none" w:sz="0" w:space="0" w:color="auto"/>
                                    <w:left w:val="none" w:sz="0" w:space="0" w:color="auto"/>
                                    <w:bottom w:val="none" w:sz="0" w:space="0" w:color="auto"/>
                                    <w:right w:val="none" w:sz="0" w:space="0" w:color="auto"/>
                                  </w:divBdr>
                                </w:div>
                                <w:div w:id="98516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4843206">
      <w:bodyDiv w:val="1"/>
      <w:marLeft w:val="0"/>
      <w:marRight w:val="0"/>
      <w:marTop w:val="0"/>
      <w:marBottom w:val="0"/>
      <w:divBdr>
        <w:top w:val="none" w:sz="0" w:space="0" w:color="auto"/>
        <w:left w:val="none" w:sz="0" w:space="0" w:color="auto"/>
        <w:bottom w:val="none" w:sz="0" w:space="0" w:color="auto"/>
        <w:right w:val="none" w:sz="0" w:space="0" w:color="auto"/>
      </w:divBdr>
      <w:divsChild>
        <w:div w:id="1589464327">
          <w:marLeft w:val="0"/>
          <w:marRight w:val="1"/>
          <w:marTop w:val="0"/>
          <w:marBottom w:val="0"/>
          <w:divBdr>
            <w:top w:val="none" w:sz="0" w:space="0" w:color="auto"/>
            <w:left w:val="none" w:sz="0" w:space="0" w:color="auto"/>
            <w:bottom w:val="none" w:sz="0" w:space="0" w:color="auto"/>
            <w:right w:val="none" w:sz="0" w:space="0" w:color="auto"/>
          </w:divBdr>
          <w:divsChild>
            <w:div w:id="56905739">
              <w:marLeft w:val="0"/>
              <w:marRight w:val="0"/>
              <w:marTop w:val="0"/>
              <w:marBottom w:val="0"/>
              <w:divBdr>
                <w:top w:val="none" w:sz="0" w:space="0" w:color="auto"/>
                <w:left w:val="none" w:sz="0" w:space="0" w:color="auto"/>
                <w:bottom w:val="none" w:sz="0" w:space="0" w:color="auto"/>
                <w:right w:val="none" w:sz="0" w:space="0" w:color="auto"/>
              </w:divBdr>
              <w:divsChild>
                <w:div w:id="2067140509">
                  <w:marLeft w:val="0"/>
                  <w:marRight w:val="1"/>
                  <w:marTop w:val="0"/>
                  <w:marBottom w:val="0"/>
                  <w:divBdr>
                    <w:top w:val="none" w:sz="0" w:space="0" w:color="auto"/>
                    <w:left w:val="none" w:sz="0" w:space="0" w:color="auto"/>
                    <w:bottom w:val="none" w:sz="0" w:space="0" w:color="auto"/>
                    <w:right w:val="none" w:sz="0" w:space="0" w:color="auto"/>
                  </w:divBdr>
                  <w:divsChild>
                    <w:div w:id="1936475971">
                      <w:marLeft w:val="0"/>
                      <w:marRight w:val="0"/>
                      <w:marTop w:val="0"/>
                      <w:marBottom w:val="0"/>
                      <w:divBdr>
                        <w:top w:val="none" w:sz="0" w:space="0" w:color="auto"/>
                        <w:left w:val="none" w:sz="0" w:space="0" w:color="auto"/>
                        <w:bottom w:val="none" w:sz="0" w:space="0" w:color="auto"/>
                        <w:right w:val="none" w:sz="0" w:space="0" w:color="auto"/>
                      </w:divBdr>
                      <w:divsChild>
                        <w:div w:id="1490831902">
                          <w:marLeft w:val="0"/>
                          <w:marRight w:val="0"/>
                          <w:marTop w:val="0"/>
                          <w:marBottom w:val="0"/>
                          <w:divBdr>
                            <w:top w:val="none" w:sz="0" w:space="0" w:color="auto"/>
                            <w:left w:val="none" w:sz="0" w:space="0" w:color="auto"/>
                            <w:bottom w:val="none" w:sz="0" w:space="0" w:color="auto"/>
                            <w:right w:val="none" w:sz="0" w:space="0" w:color="auto"/>
                          </w:divBdr>
                          <w:divsChild>
                            <w:div w:id="650716291">
                              <w:marLeft w:val="0"/>
                              <w:marRight w:val="0"/>
                              <w:marTop w:val="120"/>
                              <w:marBottom w:val="360"/>
                              <w:divBdr>
                                <w:top w:val="none" w:sz="0" w:space="0" w:color="auto"/>
                                <w:left w:val="none" w:sz="0" w:space="0" w:color="auto"/>
                                <w:bottom w:val="none" w:sz="0" w:space="0" w:color="auto"/>
                                <w:right w:val="none" w:sz="0" w:space="0" w:color="auto"/>
                              </w:divBdr>
                              <w:divsChild>
                                <w:div w:id="627394553">
                                  <w:marLeft w:val="0"/>
                                  <w:marRight w:val="0"/>
                                  <w:marTop w:val="0"/>
                                  <w:marBottom w:val="0"/>
                                  <w:divBdr>
                                    <w:top w:val="none" w:sz="0" w:space="0" w:color="auto"/>
                                    <w:left w:val="none" w:sz="0" w:space="0" w:color="auto"/>
                                    <w:bottom w:val="none" w:sz="0" w:space="0" w:color="auto"/>
                                    <w:right w:val="none" w:sz="0" w:space="0" w:color="auto"/>
                                  </w:divBdr>
                                  <w:divsChild>
                                    <w:div w:id="85866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4497954">
      <w:bodyDiv w:val="1"/>
      <w:marLeft w:val="0"/>
      <w:marRight w:val="0"/>
      <w:marTop w:val="0"/>
      <w:marBottom w:val="0"/>
      <w:divBdr>
        <w:top w:val="none" w:sz="0" w:space="0" w:color="auto"/>
        <w:left w:val="none" w:sz="0" w:space="0" w:color="auto"/>
        <w:bottom w:val="none" w:sz="0" w:space="0" w:color="auto"/>
        <w:right w:val="none" w:sz="0" w:space="0" w:color="auto"/>
      </w:divBdr>
      <w:divsChild>
        <w:div w:id="1912622096">
          <w:marLeft w:val="0"/>
          <w:marRight w:val="1"/>
          <w:marTop w:val="0"/>
          <w:marBottom w:val="0"/>
          <w:divBdr>
            <w:top w:val="none" w:sz="0" w:space="0" w:color="auto"/>
            <w:left w:val="none" w:sz="0" w:space="0" w:color="auto"/>
            <w:bottom w:val="none" w:sz="0" w:space="0" w:color="auto"/>
            <w:right w:val="none" w:sz="0" w:space="0" w:color="auto"/>
          </w:divBdr>
          <w:divsChild>
            <w:div w:id="1377854190">
              <w:marLeft w:val="0"/>
              <w:marRight w:val="0"/>
              <w:marTop w:val="0"/>
              <w:marBottom w:val="0"/>
              <w:divBdr>
                <w:top w:val="none" w:sz="0" w:space="0" w:color="auto"/>
                <w:left w:val="none" w:sz="0" w:space="0" w:color="auto"/>
                <w:bottom w:val="none" w:sz="0" w:space="0" w:color="auto"/>
                <w:right w:val="none" w:sz="0" w:space="0" w:color="auto"/>
              </w:divBdr>
              <w:divsChild>
                <w:div w:id="760374027">
                  <w:marLeft w:val="0"/>
                  <w:marRight w:val="1"/>
                  <w:marTop w:val="0"/>
                  <w:marBottom w:val="0"/>
                  <w:divBdr>
                    <w:top w:val="none" w:sz="0" w:space="0" w:color="auto"/>
                    <w:left w:val="none" w:sz="0" w:space="0" w:color="auto"/>
                    <w:bottom w:val="none" w:sz="0" w:space="0" w:color="auto"/>
                    <w:right w:val="none" w:sz="0" w:space="0" w:color="auto"/>
                  </w:divBdr>
                  <w:divsChild>
                    <w:div w:id="843470358">
                      <w:marLeft w:val="0"/>
                      <w:marRight w:val="0"/>
                      <w:marTop w:val="0"/>
                      <w:marBottom w:val="0"/>
                      <w:divBdr>
                        <w:top w:val="none" w:sz="0" w:space="0" w:color="auto"/>
                        <w:left w:val="none" w:sz="0" w:space="0" w:color="auto"/>
                        <w:bottom w:val="none" w:sz="0" w:space="0" w:color="auto"/>
                        <w:right w:val="none" w:sz="0" w:space="0" w:color="auto"/>
                      </w:divBdr>
                      <w:divsChild>
                        <w:div w:id="899946936">
                          <w:marLeft w:val="0"/>
                          <w:marRight w:val="0"/>
                          <w:marTop w:val="0"/>
                          <w:marBottom w:val="0"/>
                          <w:divBdr>
                            <w:top w:val="none" w:sz="0" w:space="0" w:color="auto"/>
                            <w:left w:val="none" w:sz="0" w:space="0" w:color="auto"/>
                            <w:bottom w:val="none" w:sz="0" w:space="0" w:color="auto"/>
                            <w:right w:val="none" w:sz="0" w:space="0" w:color="auto"/>
                          </w:divBdr>
                          <w:divsChild>
                            <w:div w:id="1083724650">
                              <w:marLeft w:val="0"/>
                              <w:marRight w:val="0"/>
                              <w:marTop w:val="120"/>
                              <w:marBottom w:val="360"/>
                              <w:divBdr>
                                <w:top w:val="none" w:sz="0" w:space="0" w:color="auto"/>
                                <w:left w:val="none" w:sz="0" w:space="0" w:color="auto"/>
                                <w:bottom w:val="none" w:sz="0" w:space="0" w:color="auto"/>
                                <w:right w:val="none" w:sz="0" w:space="0" w:color="auto"/>
                              </w:divBdr>
                              <w:divsChild>
                                <w:div w:id="189488972">
                                  <w:marLeft w:val="0"/>
                                  <w:marRight w:val="0"/>
                                  <w:marTop w:val="0"/>
                                  <w:marBottom w:val="0"/>
                                  <w:divBdr>
                                    <w:top w:val="none" w:sz="0" w:space="0" w:color="auto"/>
                                    <w:left w:val="none" w:sz="0" w:space="0" w:color="auto"/>
                                    <w:bottom w:val="none" w:sz="0" w:space="0" w:color="auto"/>
                                    <w:right w:val="none" w:sz="0" w:space="0" w:color="auto"/>
                                  </w:divBdr>
                                </w:div>
                                <w:div w:id="50274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3236194">
      <w:bodyDiv w:val="1"/>
      <w:marLeft w:val="0"/>
      <w:marRight w:val="0"/>
      <w:marTop w:val="0"/>
      <w:marBottom w:val="0"/>
      <w:divBdr>
        <w:top w:val="none" w:sz="0" w:space="0" w:color="auto"/>
        <w:left w:val="none" w:sz="0" w:space="0" w:color="auto"/>
        <w:bottom w:val="none" w:sz="0" w:space="0" w:color="auto"/>
        <w:right w:val="none" w:sz="0" w:space="0" w:color="auto"/>
      </w:divBdr>
      <w:divsChild>
        <w:div w:id="1457793985">
          <w:marLeft w:val="0"/>
          <w:marRight w:val="1"/>
          <w:marTop w:val="0"/>
          <w:marBottom w:val="0"/>
          <w:divBdr>
            <w:top w:val="none" w:sz="0" w:space="0" w:color="auto"/>
            <w:left w:val="none" w:sz="0" w:space="0" w:color="auto"/>
            <w:bottom w:val="none" w:sz="0" w:space="0" w:color="auto"/>
            <w:right w:val="none" w:sz="0" w:space="0" w:color="auto"/>
          </w:divBdr>
          <w:divsChild>
            <w:div w:id="270015399">
              <w:marLeft w:val="0"/>
              <w:marRight w:val="0"/>
              <w:marTop w:val="0"/>
              <w:marBottom w:val="0"/>
              <w:divBdr>
                <w:top w:val="none" w:sz="0" w:space="0" w:color="auto"/>
                <w:left w:val="none" w:sz="0" w:space="0" w:color="auto"/>
                <w:bottom w:val="none" w:sz="0" w:space="0" w:color="auto"/>
                <w:right w:val="none" w:sz="0" w:space="0" w:color="auto"/>
              </w:divBdr>
              <w:divsChild>
                <w:div w:id="866406119">
                  <w:marLeft w:val="0"/>
                  <w:marRight w:val="1"/>
                  <w:marTop w:val="0"/>
                  <w:marBottom w:val="0"/>
                  <w:divBdr>
                    <w:top w:val="none" w:sz="0" w:space="0" w:color="auto"/>
                    <w:left w:val="none" w:sz="0" w:space="0" w:color="auto"/>
                    <w:bottom w:val="none" w:sz="0" w:space="0" w:color="auto"/>
                    <w:right w:val="none" w:sz="0" w:space="0" w:color="auto"/>
                  </w:divBdr>
                  <w:divsChild>
                    <w:div w:id="1359970087">
                      <w:marLeft w:val="0"/>
                      <w:marRight w:val="0"/>
                      <w:marTop w:val="0"/>
                      <w:marBottom w:val="0"/>
                      <w:divBdr>
                        <w:top w:val="none" w:sz="0" w:space="0" w:color="auto"/>
                        <w:left w:val="none" w:sz="0" w:space="0" w:color="auto"/>
                        <w:bottom w:val="none" w:sz="0" w:space="0" w:color="auto"/>
                        <w:right w:val="none" w:sz="0" w:space="0" w:color="auto"/>
                      </w:divBdr>
                      <w:divsChild>
                        <w:div w:id="1907837048">
                          <w:marLeft w:val="0"/>
                          <w:marRight w:val="0"/>
                          <w:marTop w:val="0"/>
                          <w:marBottom w:val="0"/>
                          <w:divBdr>
                            <w:top w:val="none" w:sz="0" w:space="0" w:color="auto"/>
                            <w:left w:val="none" w:sz="0" w:space="0" w:color="auto"/>
                            <w:bottom w:val="none" w:sz="0" w:space="0" w:color="auto"/>
                            <w:right w:val="none" w:sz="0" w:space="0" w:color="auto"/>
                          </w:divBdr>
                          <w:divsChild>
                            <w:div w:id="271206638">
                              <w:marLeft w:val="0"/>
                              <w:marRight w:val="0"/>
                              <w:marTop w:val="120"/>
                              <w:marBottom w:val="360"/>
                              <w:divBdr>
                                <w:top w:val="none" w:sz="0" w:space="0" w:color="auto"/>
                                <w:left w:val="none" w:sz="0" w:space="0" w:color="auto"/>
                                <w:bottom w:val="none" w:sz="0" w:space="0" w:color="auto"/>
                                <w:right w:val="none" w:sz="0" w:space="0" w:color="auto"/>
                              </w:divBdr>
                              <w:divsChild>
                                <w:div w:id="203373103">
                                  <w:marLeft w:val="0"/>
                                  <w:marRight w:val="0"/>
                                  <w:marTop w:val="0"/>
                                  <w:marBottom w:val="0"/>
                                  <w:divBdr>
                                    <w:top w:val="none" w:sz="0" w:space="0" w:color="auto"/>
                                    <w:left w:val="none" w:sz="0" w:space="0" w:color="auto"/>
                                    <w:bottom w:val="none" w:sz="0" w:space="0" w:color="auto"/>
                                    <w:right w:val="none" w:sz="0" w:space="0" w:color="auto"/>
                                  </w:divBdr>
                                </w:div>
                                <w:div w:id="67970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7201871">
      <w:bodyDiv w:val="1"/>
      <w:marLeft w:val="0"/>
      <w:marRight w:val="0"/>
      <w:marTop w:val="0"/>
      <w:marBottom w:val="0"/>
      <w:divBdr>
        <w:top w:val="none" w:sz="0" w:space="0" w:color="auto"/>
        <w:left w:val="none" w:sz="0" w:space="0" w:color="auto"/>
        <w:bottom w:val="none" w:sz="0" w:space="0" w:color="auto"/>
        <w:right w:val="none" w:sz="0" w:space="0" w:color="auto"/>
      </w:divBdr>
      <w:divsChild>
        <w:div w:id="1972248259">
          <w:marLeft w:val="0"/>
          <w:marRight w:val="1"/>
          <w:marTop w:val="0"/>
          <w:marBottom w:val="0"/>
          <w:divBdr>
            <w:top w:val="none" w:sz="0" w:space="0" w:color="auto"/>
            <w:left w:val="none" w:sz="0" w:space="0" w:color="auto"/>
            <w:bottom w:val="none" w:sz="0" w:space="0" w:color="auto"/>
            <w:right w:val="none" w:sz="0" w:space="0" w:color="auto"/>
          </w:divBdr>
          <w:divsChild>
            <w:div w:id="1165978928">
              <w:marLeft w:val="0"/>
              <w:marRight w:val="0"/>
              <w:marTop w:val="0"/>
              <w:marBottom w:val="0"/>
              <w:divBdr>
                <w:top w:val="none" w:sz="0" w:space="0" w:color="auto"/>
                <w:left w:val="none" w:sz="0" w:space="0" w:color="auto"/>
                <w:bottom w:val="none" w:sz="0" w:space="0" w:color="auto"/>
                <w:right w:val="none" w:sz="0" w:space="0" w:color="auto"/>
              </w:divBdr>
              <w:divsChild>
                <w:div w:id="1268384967">
                  <w:marLeft w:val="0"/>
                  <w:marRight w:val="1"/>
                  <w:marTop w:val="0"/>
                  <w:marBottom w:val="0"/>
                  <w:divBdr>
                    <w:top w:val="none" w:sz="0" w:space="0" w:color="auto"/>
                    <w:left w:val="none" w:sz="0" w:space="0" w:color="auto"/>
                    <w:bottom w:val="none" w:sz="0" w:space="0" w:color="auto"/>
                    <w:right w:val="none" w:sz="0" w:space="0" w:color="auto"/>
                  </w:divBdr>
                  <w:divsChild>
                    <w:div w:id="439762490">
                      <w:marLeft w:val="0"/>
                      <w:marRight w:val="0"/>
                      <w:marTop w:val="0"/>
                      <w:marBottom w:val="0"/>
                      <w:divBdr>
                        <w:top w:val="none" w:sz="0" w:space="0" w:color="auto"/>
                        <w:left w:val="none" w:sz="0" w:space="0" w:color="auto"/>
                        <w:bottom w:val="none" w:sz="0" w:space="0" w:color="auto"/>
                        <w:right w:val="none" w:sz="0" w:space="0" w:color="auto"/>
                      </w:divBdr>
                      <w:divsChild>
                        <w:div w:id="1514878283">
                          <w:marLeft w:val="0"/>
                          <w:marRight w:val="0"/>
                          <w:marTop w:val="0"/>
                          <w:marBottom w:val="0"/>
                          <w:divBdr>
                            <w:top w:val="none" w:sz="0" w:space="0" w:color="auto"/>
                            <w:left w:val="none" w:sz="0" w:space="0" w:color="auto"/>
                            <w:bottom w:val="none" w:sz="0" w:space="0" w:color="auto"/>
                            <w:right w:val="none" w:sz="0" w:space="0" w:color="auto"/>
                          </w:divBdr>
                          <w:divsChild>
                            <w:div w:id="1928079161">
                              <w:marLeft w:val="0"/>
                              <w:marRight w:val="0"/>
                              <w:marTop w:val="120"/>
                              <w:marBottom w:val="360"/>
                              <w:divBdr>
                                <w:top w:val="none" w:sz="0" w:space="0" w:color="auto"/>
                                <w:left w:val="none" w:sz="0" w:space="0" w:color="auto"/>
                                <w:bottom w:val="none" w:sz="0" w:space="0" w:color="auto"/>
                                <w:right w:val="none" w:sz="0" w:space="0" w:color="auto"/>
                              </w:divBdr>
                              <w:divsChild>
                                <w:div w:id="1790584147">
                                  <w:marLeft w:val="0"/>
                                  <w:marRight w:val="0"/>
                                  <w:marTop w:val="0"/>
                                  <w:marBottom w:val="0"/>
                                  <w:divBdr>
                                    <w:top w:val="none" w:sz="0" w:space="0" w:color="auto"/>
                                    <w:left w:val="none" w:sz="0" w:space="0" w:color="auto"/>
                                    <w:bottom w:val="none" w:sz="0" w:space="0" w:color="auto"/>
                                    <w:right w:val="none" w:sz="0" w:space="0" w:color="auto"/>
                                  </w:divBdr>
                                  <w:divsChild>
                                    <w:div w:id="1968244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7560774">
      <w:bodyDiv w:val="1"/>
      <w:marLeft w:val="0"/>
      <w:marRight w:val="0"/>
      <w:marTop w:val="0"/>
      <w:marBottom w:val="0"/>
      <w:divBdr>
        <w:top w:val="none" w:sz="0" w:space="0" w:color="auto"/>
        <w:left w:val="none" w:sz="0" w:space="0" w:color="auto"/>
        <w:bottom w:val="none" w:sz="0" w:space="0" w:color="auto"/>
        <w:right w:val="none" w:sz="0" w:space="0" w:color="auto"/>
      </w:divBdr>
      <w:divsChild>
        <w:div w:id="428816172">
          <w:marLeft w:val="0"/>
          <w:marRight w:val="1"/>
          <w:marTop w:val="0"/>
          <w:marBottom w:val="0"/>
          <w:divBdr>
            <w:top w:val="none" w:sz="0" w:space="0" w:color="auto"/>
            <w:left w:val="none" w:sz="0" w:space="0" w:color="auto"/>
            <w:bottom w:val="none" w:sz="0" w:space="0" w:color="auto"/>
            <w:right w:val="none" w:sz="0" w:space="0" w:color="auto"/>
          </w:divBdr>
          <w:divsChild>
            <w:div w:id="826897153">
              <w:marLeft w:val="0"/>
              <w:marRight w:val="0"/>
              <w:marTop w:val="0"/>
              <w:marBottom w:val="0"/>
              <w:divBdr>
                <w:top w:val="none" w:sz="0" w:space="0" w:color="auto"/>
                <w:left w:val="none" w:sz="0" w:space="0" w:color="auto"/>
                <w:bottom w:val="none" w:sz="0" w:space="0" w:color="auto"/>
                <w:right w:val="none" w:sz="0" w:space="0" w:color="auto"/>
              </w:divBdr>
              <w:divsChild>
                <w:div w:id="953243872">
                  <w:marLeft w:val="0"/>
                  <w:marRight w:val="1"/>
                  <w:marTop w:val="0"/>
                  <w:marBottom w:val="0"/>
                  <w:divBdr>
                    <w:top w:val="none" w:sz="0" w:space="0" w:color="auto"/>
                    <w:left w:val="none" w:sz="0" w:space="0" w:color="auto"/>
                    <w:bottom w:val="none" w:sz="0" w:space="0" w:color="auto"/>
                    <w:right w:val="none" w:sz="0" w:space="0" w:color="auto"/>
                  </w:divBdr>
                  <w:divsChild>
                    <w:div w:id="131949279">
                      <w:marLeft w:val="0"/>
                      <w:marRight w:val="0"/>
                      <w:marTop w:val="0"/>
                      <w:marBottom w:val="0"/>
                      <w:divBdr>
                        <w:top w:val="none" w:sz="0" w:space="0" w:color="auto"/>
                        <w:left w:val="none" w:sz="0" w:space="0" w:color="auto"/>
                        <w:bottom w:val="none" w:sz="0" w:space="0" w:color="auto"/>
                        <w:right w:val="none" w:sz="0" w:space="0" w:color="auto"/>
                      </w:divBdr>
                      <w:divsChild>
                        <w:div w:id="1948542359">
                          <w:marLeft w:val="0"/>
                          <w:marRight w:val="0"/>
                          <w:marTop w:val="0"/>
                          <w:marBottom w:val="0"/>
                          <w:divBdr>
                            <w:top w:val="none" w:sz="0" w:space="0" w:color="auto"/>
                            <w:left w:val="none" w:sz="0" w:space="0" w:color="auto"/>
                            <w:bottom w:val="none" w:sz="0" w:space="0" w:color="auto"/>
                            <w:right w:val="none" w:sz="0" w:space="0" w:color="auto"/>
                          </w:divBdr>
                          <w:divsChild>
                            <w:div w:id="2094351921">
                              <w:marLeft w:val="0"/>
                              <w:marRight w:val="0"/>
                              <w:marTop w:val="120"/>
                              <w:marBottom w:val="360"/>
                              <w:divBdr>
                                <w:top w:val="none" w:sz="0" w:space="0" w:color="auto"/>
                                <w:left w:val="none" w:sz="0" w:space="0" w:color="auto"/>
                                <w:bottom w:val="none" w:sz="0" w:space="0" w:color="auto"/>
                                <w:right w:val="none" w:sz="0" w:space="0" w:color="auto"/>
                              </w:divBdr>
                              <w:divsChild>
                                <w:div w:id="1875577766">
                                  <w:marLeft w:val="0"/>
                                  <w:marRight w:val="0"/>
                                  <w:marTop w:val="0"/>
                                  <w:marBottom w:val="0"/>
                                  <w:divBdr>
                                    <w:top w:val="none" w:sz="0" w:space="0" w:color="auto"/>
                                    <w:left w:val="none" w:sz="0" w:space="0" w:color="auto"/>
                                    <w:bottom w:val="none" w:sz="0" w:space="0" w:color="auto"/>
                                    <w:right w:val="none" w:sz="0" w:space="0" w:color="auto"/>
                                  </w:divBdr>
                                  <w:divsChild>
                                    <w:div w:id="2081782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89989420">
      <w:bodyDiv w:val="1"/>
      <w:marLeft w:val="0"/>
      <w:marRight w:val="0"/>
      <w:marTop w:val="0"/>
      <w:marBottom w:val="0"/>
      <w:divBdr>
        <w:top w:val="none" w:sz="0" w:space="0" w:color="auto"/>
        <w:left w:val="none" w:sz="0" w:space="0" w:color="auto"/>
        <w:bottom w:val="none" w:sz="0" w:space="0" w:color="auto"/>
        <w:right w:val="none" w:sz="0" w:space="0" w:color="auto"/>
      </w:divBdr>
      <w:divsChild>
        <w:div w:id="349113503">
          <w:marLeft w:val="0"/>
          <w:marRight w:val="1"/>
          <w:marTop w:val="0"/>
          <w:marBottom w:val="0"/>
          <w:divBdr>
            <w:top w:val="none" w:sz="0" w:space="0" w:color="auto"/>
            <w:left w:val="none" w:sz="0" w:space="0" w:color="auto"/>
            <w:bottom w:val="none" w:sz="0" w:space="0" w:color="auto"/>
            <w:right w:val="none" w:sz="0" w:space="0" w:color="auto"/>
          </w:divBdr>
          <w:divsChild>
            <w:div w:id="940331861">
              <w:marLeft w:val="0"/>
              <w:marRight w:val="0"/>
              <w:marTop w:val="0"/>
              <w:marBottom w:val="0"/>
              <w:divBdr>
                <w:top w:val="none" w:sz="0" w:space="0" w:color="auto"/>
                <w:left w:val="none" w:sz="0" w:space="0" w:color="auto"/>
                <w:bottom w:val="none" w:sz="0" w:space="0" w:color="auto"/>
                <w:right w:val="none" w:sz="0" w:space="0" w:color="auto"/>
              </w:divBdr>
              <w:divsChild>
                <w:div w:id="1647932963">
                  <w:marLeft w:val="0"/>
                  <w:marRight w:val="1"/>
                  <w:marTop w:val="0"/>
                  <w:marBottom w:val="0"/>
                  <w:divBdr>
                    <w:top w:val="none" w:sz="0" w:space="0" w:color="auto"/>
                    <w:left w:val="none" w:sz="0" w:space="0" w:color="auto"/>
                    <w:bottom w:val="none" w:sz="0" w:space="0" w:color="auto"/>
                    <w:right w:val="none" w:sz="0" w:space="0" w:color="auto"/>
                  </w:divBdr>
                  <w:divsChild>
                    <w:div w:id="1617443533">
                      <w:marLeft w:val="0"/>
                      <w:marRight w:val="0"/>
                      <w:marTop w:val="0"/>
                      <w:marBottom w:val="0"/>
                      <w:divBdr>
                        <w:top w:val="none" w:sz="0" w:space="0" w:color="auto"/>
                        <w:left w:val="none" w:sz="0" w:space="0" w:color="auto"/>
                        <w:bottom w:val="none" w:sz="0" w:space="0" w:color="auto"/>
                        <w:right w:val="none" w:sz="0" w:space="0" w:color="auto"/>
                      </w:divBdr>
                      <w:divsChild>
                        <w:div w:id="1357195042">
                          <w:marLeft w:val="0"/>
                          <w:marRight w:val="0"/>
                          <w:marTop w:val="0"/>
                          <w:marBottom w:val="0"/>
                          <w:divBdr>
                            <w:top w:val="none" w:sz="0" w:space="0" w:color="auto"/>
                            <w:left w:val="none" w:sz="0" w:space="0" w:color="auto"/>
                            <w:bottom w:val="none" w:sz="0" w:space="0" w:color="auto"/>
                            <w:right w:val="none" w:sz="0" w:space="0" w:color="auto"/>
                          </w:divBdr>
                          <w:divsChild>
                            <w:div w:id="1447582788">
                              <w:marLeft w:val="0"/>
                              <w:marRight w:val="0"/>
                              <w:marTop w:val="120"/>
                              <w:marBottom w:val="360"/>
                              <w:divBdr>
                                <w:top w:val="none" w:sz="0" w:space="0" w:color="auto"/>
                                <w:left w:val="none" w:sz="0" w:space="0" w:color="auto"/>
                                <w:bottom w:val="none" w:sz="0" w:space="0" w:color="auto"/>
                                <w:right w:val="none" w:sz="0" w:space="0" w:color="auto"/>
                              </w:divBdr>
                              <w:divsChild>
                                <w:div w:id="1509978779">
                                  <w:marLeft w:val="0"/>
                                  <w:marRight w:val="0"/>
                                  <w:marTop w:val="0"/>
                                  <w:marBottom w:val="0"/>
                                  <w:divBdr>
                                    <w:top w:val="none" w:sz="0" w:space="0" w:color="auto"/>
                                    <w:left w:val="none" w:sz="0" w:space="0" w:color="auto"/>
                                    <w:bottom w:val="none" w:sz="0" w:space="0" w:color="auto"/>
                                    <w:right w:val="none" w:sz="0" w:space="0" w:color="auto"/>
                                  </w:divBdr>
                                  <w:divsChild>
                                    <w:div w:id="203857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3117632">
      <w:bodyDiv w:val="1"/>
      <w:marLeft w:val="0"/>
      <w:marRight w:val="0"/>
      <w:marTop w:val="0"/>
      <w:marBottom w:val="0"/>
      <w:divBdr>
        <w:top w:val="none" w:sz="0" w:space="0" w:color="auto"/>
        <w:left w:val="none" w:sz="0" w:space="0" w:color="auto"/>
        <w:bottom w:val="none" w:sz="0" w:space="0" w:color="auto"/>
        <w:right w:val="none" w:sz="0" w:space="0" w:color="auto"/>
      </w:divBdr>
      <w:divsChild>
        <w:div w:id="73287092">
          <w:marLeft w:val="0"/>
          <w:marRight w:val="1"/>
          <w:marTop w:val="0"/>
          <w:marBottom w:val="0"/>
          <w:divBdr>
            <w:top w:val="none" w:sz="0" w:space="0" w:color="auto"/>
            <w:left w:val="none" w:sz="0" w:space="0" w:color="auto"/>
            <w:bottom w:val="none" w:sz="0" w:space="0" w:color="auto"/>
            <w:right w:val="none" w:sz="0" w:space="0" w:color="auto"/>
          </w:divBdr>
          <w:divsChild>
            <w:div w:id="678312804">
              <w:marLeft w:val="0"/>
              <w:marRight w:val="0"/>
              <w:marTop w:val="0"/>
              <w:marBottom w:val="0"/>
              <w:divBdr>
                <w:top w:val="none" w:sz="0" w:space="0" w:color="auto"/>
                <w:left w:val="none" w:sz="0" w:space="0" w:color="auto"/>
                <w:bottom w:val="none" w:sz="0" w:space="0" w:color="auto"/>
                <w:right w:val="none" w:sz="0" w:space="0" w:color="auto"/>
              </w:divBdr>
              <w:divsChild>
                <w:div w:id="1136676750">
                  <w:marLeft w:val="0"/>
                  <w:marRight w:val="1"/>
                  <w:marTop w:val="0"/>
                  <w:marBottom w:val="0"/>
                  <w:divBdr>
                    <w:top w:val="none" w:sz="0" w:space="0" w:color="auto"/>
                    <w:left w:val="none" w:sz="0" w:space="0" w:color="auto"/>
                    <w:bottom w:val="none" w:sz="0" w:space="0" w:color="auto"/>
                    <w:right w:val="none" w:sz="0" w:space="0" w:color="auto"/>
                  </w:divBdr>
                  <w:divsChild>
                    <w:div w:id="844052469">
                      <w:marLeft w:val="0"/>
                      <w:marRight w:val="0"/>
                      <w:marTop w:val="0"/>
                      <w:marBottom w:val="0"/>
                      <w:divBdr>
                        <w:top w:val="none" w:sz="0" w:space="0" w:color="auto"/>
                        <w:left w:val="none" w:sz="0" w:space="0" w:color="auto"/>
                        <w:bottom w:val="none" w:sz="0" w:space="0" w:color="auto"/>
                        <w:right w:val="none" w:sz="0" w:space="0" w:color="auto"/>
                      </w:divBdr>
                      <w:divsChild>
                        <w:div w:id="168063559">
                          <w:marLeft w:val="0"/>
                          <w:marRight w:val="0"/>
                          <w:marTop w:val="0"/>
                          <w:marBottom w:val="0"/>
                          <w:divBdr>
                            <w:top w:val="none" w:sz="0" w:space="0" w:color="auto"/>
                            <w:left w:val="none" w:sz="0" w:space="0" w:color="auto"/>
                            <w:bottom w:val="none" w:sz="0" w:space="0" w:color="auto"/>
                            <w:right w:val="none" w:sz="0" w:space="0" w:color="auto"/>
                          </w:divBdr>
                          <w:divsChild>
                            <w:div w:id="506141498">
                              <w:marLeft w:val="0"/>
                              <w:marRight w:val="0"/>
                              <w:marTop w:val="120"/>
                              <w:marBottom w:val="360"/>
                              <w:divBdr>
                                <w:top w:val="none" w:sz="0" w:space="0" w:color="auto"/>
                                <w:left w:val="none" w:sz="0" w:space="0" w:color="auto"/>
                                <w:bottom w:val="none" w:sz="0" w:space="0" w:color="auto"/>
                                <w:right w:val="none" w:sz="0" w:space="0" w:color="auto"/>
                              </w:divBdr>
                              <w:divsChild>
                                <w:div w:id="2026907034">
                                  <w:marLeft w:val="0"/>
                                  <w:marRight w:val="0"/>
                                  <w:marTop w:val="0"/>
                                  <w:marBottom w:val="0"/>
                                  <w:divBdr>
                                    <w:top w:val="none" w:sz="0" w:space="0" w:color="auto"/>
                                    <w:left w:val="none" w:sz="0" w:space="0" w:color="auto"/>
                                    <w:bottom w:val="none" w:sz="0" w:space="0" w:color="auto"/>
                                    <w:right w:val="none" w:sz="0" w:space="0" w:color="auto"/>
                                  </w:divBdr>
                                  <w:divsChild>
                                    <w:div w:id="180053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3970290">
      <w:bodyDiv w:val="1"/>
      <w:marLeft w:val="0"/>
      <w:marRight w:val="0"/>
      <w:marTop w:val="0"/>
      <w:marBottom w:val="0"/>
      <w:divBdr>
        <w:top w:val="none" w:sz="0" w:space="0" w:color="auto"/>
        <w:left w:val="none" w:sz="0" w:space="0" w:color="auto"/>
        <w:bottom w:val="none" w:sz="0" w:space="0" w:color="auto"/>
        <w:right w:val="none" w:sz="0" w:space="0" w:color="auto"/>
      </w:divBdr>
      <w:divsChild>
        <w:div w:id="252475298">
          <w:marLeft w:val="0"/>
          <w:marRight w:val="1"/>
          <w:marTop w:val="0"/>
          <w:marBottom w:val="0"/>
          <w:divBdr>
            <w:top w:val="none" w:sz="0" w:space="0" w:color="auto"/>
            <w:left w:val="none" w:sz="0" w:space="0" w:color="auto"/>
            <w:bottom w:val="none" w:sz="0" w:space="0" w:color="auto"/>
            <w:right w:val="none" w:sz="0" w:space="0" w:color="auto"/>
          </w:divBdr>
          <w:divsChild>
            <w:div w:id="1619950521">
              <w:marLeft w:val="0"/>
              <w:marRight w:val="0"/>
              <w:marTop w:val="0"/>
              <w:marBottom w:val="0"/>
              <w:divBdr>
                <w:top w:val="none" w:sz="0" w:space="0" w:color="auto"/>
                <w:left w:val="none" w:sz="0" w:space="0" w:color="auto"/>
                <w:bottom w:val="none" w:sz="0" w:space="0" w:color="auto"/>
                <w:right w:val="none" w:sz="0" w:space="0" w:color="auto"/>
              </w:divBdr>
              <w:divsChild>
                <w:div w:id="58595632">
                  <w:marLeft w:val="0"/>
                  <w:marRight w:val="1"/>
                  <w:marTop w:val="0"/>
                  <w:marBottom w:val="0"/>
                  <w:divBdr>
                    <w:top w:val="none" w:sz="0" w:space="0" w:color="auto"/>
                    <w:left w:val="none" w:sz="0" w:space="0" w:color="auto"/>
                    <w:bottom w:val="none" w:sz="0" w:space="0" w:color="auto"/>
                    <w:right w:val="none" w:sz="0" w:space="0" w:color="auto"/>
                  </w:divBdr>
                  <w:divsChild>
                    <w:div w:id="722026627">
                      <w:marLeft w:val="0"/>
                      <w:marRight w:val="0"/>
                      <w:marTop w:val="0"/>
                      <w:marBottom w:val="0"/>
                      <w:divBdr>
                        <w:top w:val="none" w:sz="0" w:space="0" w:color="auto"/>
                        <w:left w:val="none" w:sz="0" w:space="0" w:color="auto"/>
                        <w:bottom w:val="none" w:sz="0" w:space="0" w:color="auto"/>
                        <w:right w:val="none" w:sz="0" w:space="0" w:color="auto"/>
                      </w:divBdr>
                      <w:divsChild>
                        <w:div w:id="151065462">
                          <w:marLeft w:val="0"/>
                          <w:marRight w:val="0"/>
                          <w:marTop w:val="0"/>
                          <w:marBottom w:val="0"/>
                          <w:divBdr>
                            <w:top w:val="none" w:sz="0" w:space="0" w:color="auto"/>
                            <w:left w:val="none" w:sz="0" w:space="0" w:color="auto"/>
                            <w:bottom w:val="none" w:sz="0" w:space="0" w:color="auto"/>
                            <w:right w:val="none" w:sz="0" w:space="0" w:color="auto"/>
                          </w:divBdr>
                          <w:divsChild>
                            <w:div w:id="905797362">
                              <w:marLeft w:val="0"/>
                              <w:marRight w:val="0"/>
                              <w:marTop w:val="120"/>
                              <w:marBottom w:val="360"/>
                              <w:divBdr>
                                <w:top w:val="none" w:sz="0" w:space="0" w:color="auto"/>
                                <w:left w:val="none" w:sz="0" w:space="0" w:color="auto"/>
                                <w:bottom w:val="none" w:sz="0" w:space="0" w:color="auto"/>
                                <w:right w:val="none" w:sz="0" w:space="0" w:color="auto"/>
                              </w:divBdr>
                              <w:divsChild>
                                <w:div w:id="254486645">
                                  <w:marLeft w:val="420"/>
                                  <w:marRight w:val="0"/>
                                  <w:marTop w:val="0"/>
                                  <w:marBottom w:val="0"/>
                                  <w:divBdr>
                                    <w:top w:val="none" w:sz="0" w:space="0" w:color="auto"/>
                                    <w:left w:val="none" w:sz="0" w:space="0" w:color="auto"/>
                                    <w:bottom w:val="none" w:sz="0" w:space="0" w:color="auto"/>
                                    <w:right w:val="none" w:sz="0" w:space="0" w:color="auto"/>
                                  </w:divBdr>
                                  <w:divsChild>
                                    <w:div w:id="636378546">
                                      <w:marLeft w:val="0"/>
                                      <w:marRight w:val="0"/>
                                      <w:marTop w:val="0"/>
                                      <w:marBottom w:val="0"/>
                                      <w:divBdr>
                                        <w:top w:val="none" w:sz="0" w:space="0" w:color="auto"/>
                                        <w:left w:val="none" w:sz="0" w:space="0" w:color="auto"/>
                                        <w:bottom w:val="none" w:sz="0" w:space="0" w:color="auto"/>
                                        <w:right w:val="none" w:sz="0" w:space="0" w:color="auto"/>
                                      </w:divBdr>
                                      <w:divsChild>
                                        <w:div w:id="98690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7247405">
      <w:bodyDiv w:val="1"/>
      <w:marLeft w:val="0"/>
      <w:marRight w:val="0"/>
      <w:marTop w:val="0"/>
      <w:marBottom w:val="0"/>
      <w:divBdr>
        <w:top w:val="none" w:sz="0" w:space="0" w:color="auto"/>
        <w:left w:val="none" w:sz="0" w:space="0" w:color="auto"/>
        <w:bottom w:val="none" w:sz="0" w:space="0" w:color="auto"/>
        <w:right w:val="none" w:sz="0" w:space="0" w:color="auto"/>
      </w:divBdr>
      <w:divsChild>
        <w:div w:id="687832939">
          <w:marLeft w:val="0"/>
          <w:marRight w:val="1"/>
          <w:marTop w:val="0"/>
          <w:marBottom w:val="0"/>
          <w:divBdr>
            <w:top w:val="none" w:sz="0" w:space="0" w:color="auto"/>
            <w:left w:val="none" w:sz="0" w:space="0" w:color="auto"/>
            <w:bottom w:val="none" w:sz="0" w:space="0" w:color="auto"/>
            <w:right w:val="none" w:sz="0" w:space="0" w:color="auto"/>
          </w:divBdr>
          <w:divsChild>
            <w:div w:id="1420327135">
              <w:marLeft w:val="0"/>
              <w:marRight w:val="0"/>
              <w:marTop w:val="0"/>
              <w:marBottom w:val="0"/>
              <w:divBdr>
                <w:top w:val="none" w:sz="0" w:space="0" w:color="auto"/>
                <w:left w:val="none" w:sz="0" w:space="0" w:color="auto"/>
                <w:bottom w:val="none" w:sz="0" w:space="0" w:color="auto"/>
                <w:right w:val="none" w:sz="0" w:space="0" w:color="auto"/>
              </w:divBdr>
              <w:divsChild>
                <w:div w:id="1424376559">
                  <w:marLeft w:val="0"/>
                  <w:marRight w:val="1"/>
                  <w:marTop w:val="0"/>
                  <w:marBottom w:val="0"/>
                  <w:divBdr>
                    <w:top w:val="none" w:sz="0" w:space="0" w:color="auto"/>
                    <w:left w:val="none" w:sz="0" w:space="0" w:color="auto"/>
                    <w:bottom w:val="none" w:sz="0" w:space="0" w:color="auto"/>
                    <w:right w:val="none" w:sz="0" w:space="0" w:color="auto"/>
                  </w:divBdr>
                  <w:divsChild>
                    <w:div w:id="803815667">
                      <w:marLeft w:val="0"/>
                      <w:marRight w:val="0"/>
                      <w:marTop w:val="0"/>
                      <w:marBottom w:val="0"/>
                      <w:divBdr>
                        <w:top w:val="none" w:sz="0" w:space="0" w:color="auto"/>
                        <w:left w:val="none" w:sz="0" w:space="0" w:color="auto"/>
                        <w:bottom w:val="none" w:sz="0" w:space="0" w:color="auto"/>
                        <w:right w:val="none" w:sz="0" w:space="0" w:color="auto"/>
                      </w:divBdr>
                      <w:divsChild>
                        <w:div w:id="1795706480">
                          <w:marLeft w:val="0"/>
                          <w:marRight w:val="0"/>
                          <w:marTop w:val="0"/>
                          <w:marBottom w:val="0"/>
                          <w:divBdr>
                            <w:top w:val="none" w:sz="0" w:space="0" w:color="auto"/>
                            <w:left w:val="none" w:sz="0" w:space="0" w:color="auto"/>
                            <w:bottom w:val="none" w:sz="0" w:space="0" w:color="auto"/>
                            <w:right w:val="none" w:sz="0" w:space="0" w:color="auto"/>
                          </w:divBdr>
                          <w:divsChild>
                            <w:div w:id="158498584">
                              <w:marLeft w:val="0"/>
                              <w:marRight w:val="0"/>
                              <w:marTop w:val="120"/>
                              <w:marBottom w:val="360"/>
                              <w:divBdr>
                                <w:top w:val="none" w:sz="0" w:space="0" w:color="auto"/>
                                <w:left w:val="none" w:sz="0" w:space="0" w:color="auto"/>
                                <w:bottom w:val="none" w:sz="0" w:space="0" w:color="auto"/>
                                <w:right w:val="none" w:sz="0" w:space="0" w:color="auto"/>
                              </w:divBdr>
                              <w:divsChild>
                                <w:div w:id="485586987">
                                  <w:marLeft w:val="0"/>
                                  <w:marRight w:val="0"/>
                                  <w:marTop w:val="0"/>
                                  <w:marBottom w:val="0"/>
                                  <w:divBdr>
                                    <w:top w:val="none" w:sz="0" w:space="0" w:color="auto"/>
                                    <w:left w:val="none" w:sz="0" w:space="0" w:color="auto"/>
                                    <w:bottom w:val="none" w:sz="0" w:space="0" w:color="auto"/>
                                    <w:right w:val="none" w:sz="0" w:space="0" w:color="auto"/>
                                  </w:divBdr>
                                </w:div>
                                <w:div w:id="71023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0665042">
      <w:bodyDiv w:val="1"/>
      <w:marLeft w:val="0"/>
      <w:marRight w:val="0"/>
      <w:marTop w:val="0"/>
      <w:marBottom w:val="0"/>
      <w:divBdr>
        <w:top w:val="none" w:sz="0" w:space="0" w:color="auto"/>
        <w:left w:val="none" w:sz="0" w:space="0" w:color="auto"/>
        <w:bottom w:val="none" w:sz="0" w:space="0" w:color="auto"/>
        <w:right w:val="none" w:sz="0" w:space="0" w:color="auto"/>
      </w:divBdr>
    </w:div>
    <w:div w:id="1462844463">
      <w:bodyDiv w:val="1"/>
      <w:marLeft w:val="0"/>
      <w:marRight w:val="0"/>
      <w:marTop w:val="0"/>
      <w:marBottom w:val="0"/>
      <w:divBdr>
        <w:top w:val="none" w:sz="0" w:space="0" w:color="auto"/>
        <w:left w:val="none" w:sz="0" w:space="0" w:color="auto"/>
        <w:bottom w:val="none" w:sz="0" w:space="0" w:color="auto"/>
        <w:right w:val="none" w:sz="0" w:space="0" w:color="auto"/>
      </w:divBdr>
      <w:divsChild>
        <w:div w:id="1248271935">
          <w:marLeft w:val="0"/>
          <w:marRight w:val="1"/>
          <w:marTop w:val="0"/>
          <w:marBottom w:val="0"/>
          <w:divBdr>
            <w:top w:val="none" w:sz="0" w:space="0" w:color="auto"/>
            <w:left w:val="none" w:sz="0" w:space="0" w:color="auto"/>
            <w:bottom w:val="none" w:sz="0" w:space="0" w:color="auto"/>
            <w:right w:val="none" w:sz="0" w:space="0" w:color="auto"/>
          </w:divBdr>
          <w:divsChild>
            <w:div w:id="508645987">
              <w:marLeft w:val="0"/>
              <w:marRight w:val="0"/>
              <w:marTop w:val="0"/>
              <w:marBottom w:val="0"/>
              <w:divBdr>
                <w:top w:val="none" w:sz="0" w:space="0" w:color="auto"/>
                <w:left w:val="none" w:sz="0" w:space="0" w:color="auto"/>
                <w:bottom w:val="none" w:sz="0" w:space="0" w:color="auto"/>
                <w:right w:val="none" w:sz="0" w:space="0" w:color="auto"/>
              </w:divBdr>
              <w:divsChild>
                <w:div w:id="822115921">
                  <w:marLeft w:val="0"/>
                  <w:marRight w:val="1"/>
                  <w:marTop w:val="0"/>
                  <w:marBottom w:val="0"/>
                  <w:divBdr>
                    <w:top w:val="none" w:sz="0" w:space="0" w:color="auto"/>
                    <w:left w:val="none" w:sz="0" w:space="0" w:color="auto"/>
                    <w:bottom w:val="none" w:sz="0" w:space="0" w:color="auto"/>
                    <w:right w:val="none" w:sz="0" w:space="0" w:color="auto"/>
                  </w:divBdr>
                  <w:divsChild>
                    <w:div w:id="243073305">
                      <w:marLeft w:val="0"/>
                      <w:marRight w:val="0"/>
                      <w:marTop w:val="0"/>
                      <w:marBottom w:val="0"/>
                      <w:divBdr>
                        <w:top w:val="none" w:sz="0" w:space="0" w:color="auto"/>
                        <w:left w:val="none" w:sz="0" w:space="0" w:color="auto"/>
                        <w:bottom w:val="none" w:sz="0" w:space="0" w:color="auto"/>
                        <w:right w:val="none" w:sz="0" w:space="0" w:color="auto"/>
                      </w:divBdr>
                      <w:divsChild>
                        <w:div w:id="1991324215">
                          <w:marLeft w:val="0"/>
                          <w:marRight w:val="0"/>
                          <w:marTop w:val="0"/>
                          <w:marBottom w:val="0"/>
                          <w:divBdr>
                            <w:top w:val="none" w:sz="0" w:space="0" w:color="auto"/>
                            <w:left w:val="none" w:sz="0" w:space="0" w:color="auto"/>
                            <w:bottom w:val="none" w:sz="0" w:space="0" w:color="auto"/>
                            <w:right w:val="none" w:sz="0" w:space="0" w:color="auto"/>
                          </w:divBdr>
                          <w:divsChild>
                            <w:div w:id="1505509947">
                              <w:marLeft w:val="0"/>
                              <w:marRight w:val="0"/>
                              <w:marTop w:val="120"/>
                              <w:marBottom w:val="360"/>
                              <w:divBdr>
                                <w:top w:val="none" w:sz="0" w:space="0" w:color="auto"/>
                                <w:left w:val="none" w:sz="0" w:space="0" w:color="auto"/>
                                <w:bottom w:val="none" w:sz="0" w:space="0" w:color="auto"/>
                                <w:right w:val="none" w:sz="0" w:space="0" w:color="auto"/>
                              </w:divBdr>
                              <w:divsChild>
                                <w:div w:id="886839608">
                                  <w:marLeft w:val="0"/>
                                  <w:marRight w:val="0"/>
                                  <w:marTop w:val="0"/>
                                  <w:marBottom w:val="0"/>
                                  <w:divBdr>
                                    <w:top w:val="none" w:sz="0" w:space="0" w:color="auto"/>
                                    <w:left w:val="none" w:sz="0" w:space="0" w:color="auto"/>
                                    <w:bottom w:val="none" w:sz="0" w:space="0" w:color="auto"/>
                                    <w:right w:val="none" w:sz="0" w:space="0" w:color="auto"/>
                                  </w:divBdr>
                                </w:div>
                                <w:div w:id="1989894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6869007">
      <w:bodyDiv w:val="1"/>
      <w:marLeft w:val="0"/>
      <w:marRight w:val="0"/>
      <w:marTop w:val="0"/>
      <w:marBottom w:val="0"/>
      <w:divBdr>
        <w:top w:val="none" w:sz="0" w:space="0" w:color="auto"/>
        <w:left w:val="none" w:sz="0" w:space="0" w:color="auto"/>
        <w:bottom w:val="none" w:sz="0" w:space="0" w:color="auto"/>
        <w:right w:val="none" w:sz="0" w:space="0" w:color="auto"/>
      </w:divBdr>
      <w:divsChild>
        <w:div w:id="2053381101">
          <w:marLeft w:val="0"/>
          <w:marRight w:val="1"/>
          <w:marTop w:val="0"/>
          <w:marBottom w:val="0"/>
          <w:divBdr>
            <w:top w:val="none" w:sz="0" w:space="0" w:color="auto"/>
            <w:left w:val="none" w:sz="0" w:space="0" w:color="auto"/>
            <w:bottom w:val="none" w:sz="0" w:space="0" w:color="auto"/>
            <w:right w:val="none" w:sz="0" w:space="0" w:color="auto"/>
          </w:divBdr>
          <w:divsChild>
            <w:div w:id="113330388">
              <w:marLeft w:val="0"/>
              <w:marRight w:val="0"/>
              <w:marTop w:val="0"/>
              <w:marBottom w:val="0"/>
              <w:divBdr>
                <w:top w:val="none" w:sz="0" w:space="0" w:color="auto"/>
                <w:left w:val="none" w:sz="0" w:space="0" w:color="auto"/>
                <w:bottom w:val="none" w:sz="0" w:space="0" w:color="auto"/>
                <w:right w:val="none" w:sz="0" w:space="0" w:color="auto"/>
              </w:divBdr>
              <w:divsChild>
                <w:div w:id="548762939">
                  <w:marLeft w:val="0"/>
                  <w:marRight w:val="1"/>
                  <w:marTop w:val="0"/>
                  <w:marBottom w:val="0"/>
                  <w:divBdr>
                    <w:top w:val="none" w:sz="0" w:space="0" w:color="auto"/>
                    <w:left w:val="none" w:sz="0" w:space="0" w:color="auto"/>
                    <w:bottom w:val="none" w:sz="0" w:space="0" w:color="auto"/>
                    <w:right w:val="none" w:sz="0" w:space="0" w:color="auto"/>
                  </w:divBdr>
                  <w:divsChild>
                    <w:div w:id="2066291388">
                      <w:marLeft w:val="0"/>
                      <w:marRight w:val="0"/>
                      <w:marTop w:val="0"/>
                      <w:marBottom w:val="0"/>
                      <w:divBdr>
                        <w:top w:val="none" w:sz="0" w:space="0" w:color="auto"/>
                        <w:left w:val="none" w:sz="0" w:space="0" w:color="auto"/>
                        <w:bottom w:val="none" w:sz="0" w:space="0" w:color="auto"/>
                        <w:right w:val="none" w:sz="0" w:space="0" w:color="auto"/>
                      </w:divBdr>
                      <w:divsChild>
                        <w:div w:id="1832453167">
                          <w:marLeft w:val="0"/>
                          <w:marRight w:val="0"/>
                          <w:marTop w:val="0"/>
                          <w:marBottom w:val="0"/>
                          <w:divBdr>
                            <w:top w:val="none" w:sz="0" w:space="0" w:color="auto"/>
                            <w:left w:val="none" w:sz="0" w:space="0" w:color="auto"/>
                            <w:bottom w:val="none" w:sz="0" w:space="0" w:color="auto"/>
                            <w:right w:val="none" w:sz="0" w:space="0" w:color="auto"/>
                          </w:divBdr>
                          <w:divsChild>
                            <w:div w:id="603461369">
                              <w:marLeft w:val="0"/>
                              <w:marRight w:val="0"/>
                              <w:marTop w:val="120"/>
                              <w:marBottom w:val="360"/>
                              <w:divBdr>
                                <w:top w:val="none" w:sz="0" w:space="0" w:color="auto"/>
                                <w:left w:val="none" w:sz="0" w:space="0" w:color="auto"/>
                                <w:bottom w:val="none" w:sz="0" w:space="0" w:color="auto"/>
                                <w:right w:val="none" w:sz="0" w:space="0" w:color="auto"/>
                              </w:divBdr>
                              <w:divsChild>
                                <w:div w:id="1212380402">
                                  <w:marLeft w:val="420"/>
                                  <w:marRight w:val="0"/>
                                  <w:marTop w:val="0"/>
                                  <w:marBottom w:val="0"/>
                                  <w:divBdr>
                                    <w:top w:val="none" w:sz="0" w:space="0" w:color="auto"/>
                                    <w:left w:val="none" w:sz="0" w:space="0" w:color="auto"/>
                                    <w:bottom w:val="none" w:sz="0" w:space="0" w:color="auto"/>
                                    <w:right w:val="none" w:sz="0" w:space="0" w:color="auto"/>
                                  </w:divBdr>
                                  <w:divsChild>
                                    <w:div w:id="754328540">
                                      <w:marLeft w:val="0"/>
                                      <w:marRight w:val="0"/>
                                      <w:marTop w:val="34"/>
                                      <w:marBottom w:val="34"/>
                                      <w:divBdr>
                                        <w:top w:val="none" w:sz="0" w:space="0" w:color="auto"/>
                                        <w:left w:val="none" w:sz="0" w:space="0" w:color="auto"/>
                                        <w:bottom w:val="none" w:sz="0" w:space="0" w:color="auto"/>
                                        <w:right w:val="none" w:sz="0" w:space="0" w:color="auto"/>
                                      </w:divBdr>
                                    </w:div>
                                    <w:div w:id="439640209">
                                      <w:marLeft w:val="0"/>
                                      <w:marRight w:val="0"/>
                                      <w:marTop w:val="0"/>
                                      <w:marBottom w:val="0"/>
                                      <w:divBdr>
                                        <w:top w:val="none" w:sz="0" w:space="0" w:color="auto"/>
                                        <w:left w:val="none" w:sz="0" w:space="0" w:color="auto"/>
                                        <w:bottom w:val="none" w:sz="0" w:space="0" w:color="auto"/>
                                        <w:right w:val="none" w:sz="0" w:space="0" w:color="auto"/>
                                      </w:divBdr>
                                      <w:divsChild>
                                        <w:div w:id="104386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86512782">
      <w:bodyDiv w:val="1"/>
      <w:marLeft w:val="0"/>
      <w:marRight w:val="0"/>
      <w:marTop w:val="0"/>
      <w:marBottom w:val="0"/>
      <w:divBdr>
        <w:top w:val="none" w:sz="0" w:space="0" w:color="auto"/>
        <w:left w:val="none" w:sz="0" w:space="0" w:color="auto"/>
        <w:bottom w:val="none" w:sz="0" w:space="0" w:color="auto"/>
        <w:right w:val="none" w:sz="0" w:space="0" w:color="auto"/>
      </w:divBdr>
      <w:divsChild>
        <w:div w:id="878476753">
          <w:marLeft w:val="0"/>
          <w:marRight w:val="1"/>
          <w:marTop w:val="0"/>
          <w:marBottom w:val="0"/>
          <w:divBdr>
            <w:top w:val="none" w:sz="0" w:space="0" w:color="auto"/>
            <w:left w:val="none" w:sz="0" w:space="0" w:color="auto"/>
            <w:bottom w:val="none" w:sz="0" w:space="0" w:color="auto"/>
            <w:right w:val="none" w:sz="0" w:space="0" w:color="auto"/>
          </w:divBdr>
          <w:divsChild>
            <w:div w:id="1595821993">
              <w:marLeft w:val="0"/>
              <w:marRight w:val="0"/>
              <w:marTop w:val="0"/>
              <w:marBottom w:val="0"/>
              <w:divBdr>
                <w:top w:val="none" w:sz="0" w:space="0" w:color="auto"/>
                <w:left w:val="none" w:sz="0" w:space="0" w:color="auto"/>
                <w:bottom w:val="none" w:sz="0" w:space="0" w:color="auto"/>
                <w:right w:val="none" w:sz="0" w:space="0" w:color="auto"/>
              </w:divBdr>
              <w:divsChild>
                <w:div w:id="582835489">
                  <w:marLeft w:val="0"/>
                  <w:marRight w:val="1"/>
                  <w:marTop w:val="0"/>
                  <w:marBottom w:val="0"/>
                  <w:divBdr>
                    <w:top w:val="none" w:sz="0" w:space="0" w:color="auto"/>
                    <w:left w:val="none" w:sz="0" w:space="0" w:color="auto"/>
                    <w:bottom w:val="none" w:sz="0" w:space="0" w:color="auto"/>
                    <w:right w:val="none" w:sz="0" w:space="0" w:color="auto"/>
                  </w:divBdr>
                  <w:divsChild>
                    <w:div w:id="634677389">
                      <w:marLeft w:val="0"/>
                      <w:marRight w:val="0"/>
                      <w:marTop w:val="0"/>
                      <w:marBottom w:val="0"/>
                      <w:divBdr>
                        <w:top w:val="none" w:sz="0" w:space="0" w:color="auto"/>
                        <w:left w:val="none" w:sz="0" w:space="0" w:color="auto"/>
                        <w:bottom w:val="none" w:sz="0" w:space="0" w:color="auto"/>
                        <w:right w:val="none" w:sz="0" w:space="0" w:color="auto"/>
                      </w:divBdr>
                      <w:divsChild>
                        <w:div w:id="1173253786">
                          <w:marLeft w:val="0"/>
                          <w:marRight w:val="0"/>
                          <w:marTop w:val="0"/>
                          <w:marBottom w:val="0"/>
                          <w:divBdr>
                            <w:top w:val="none" w:sz="0" w:space="0" w:color="auto"/>
                            <w:left w:val="none" w:sz="0" w:space="0" w:color="auto"/>
                            <w:bottom w:val="none" w:sz="0" w:space="0" w:color="auto"/>
                            <w:right w:val="none" w:sz="0" w:space="0" w:color="auto"/>
                          </w:divBdr>
                          <w:divsChild>
                            <w:div w:id="1384018250">
                              <w:marLeft w:val="0"/>
                              <w:marRight w:val="0"/>
                              <w:marTop w:val="120"/>
                              <w:marBottom w:val="360"/>
                              <w:divBdr>
                                <w:top w:val="none" w:sz="0" w:space="0" w:color="auto"/>
                                <w:left w:val="none" w:sz="0" w:space="0" w:color="auto"/>
                                <w:bottom w:val="none" w:sz="0" w:space="0" w:color="auto"/>
                                <w:right w:val="none" w:sz="0" w:space="0" w:color="auto"/>
                              </w:divBdr>
                              <w:divsChild>
                                <w:div w:id="1813670512">
                                  <w:marLeft w:val="0"/>
                                  <w:marRight w:val="0"/>
                                  <w:marTop w:val="0"/>
                                  <w:marBottom w:val="0"/>
                                  <w:divBdr>
                                    <w:top w:val="none" w:sz="0" w:space="0" w:color="auto"/>
                                    <w:left w:val="none" w:sz="0" w:space="0" w:color="auto"/>
                                    <w:bottom w:val="none" w:sz="0" w:space="0" w:color="auto"/>
                                    <w:right w:val="none" w:sz="0" w:space="0" w:color="auto"/>
                                  </w:divBdr>
                                </w:div>
                                <w:div w:id="165860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586393">
      <w:bodyDiv w:val="1"/>
      <w:marLeft w:val="0"/>
      <w:marRight w:val="0"/>
      <w:marTop w:val="0"/>
      <w:marBottom w:val="0"/>
      <w:divBdr>
        <w:top w:val="none" w:sz="0" w:space="0" w:color="auto"/>
        <w:left w:val="none" w:sz="0" w:space="0" w:color="auto"/>
        <w:bottom w:val="none" w:sz="0" w:space="0" w:color="auto"/>
        <w:right w:val="none" w:sz="0" w:space="0" w:color="auto"/>
      </w:divBdr>
      <w:divsChild>
        <w:div w:id="1946767221">
          <w:marLeft w:val="0"/>
          <w:marRight w:val="0"/>
          <w:marTop w:val="0"/>
          <w:marBottom w:val="0"/>
          <w:divBdr>
            <w:top w:val="none" w:sz="0" w:space="0" w:color="auto"/>
            <w:left w:val="none" w:sz="0" w:space="0" w:color="auto"/>
            <w:bottom w:val="none" w:sz="0" w:space="0" w:color="auto"/>
            <w:right w:val="none" w:sz="0" w:space="0" w:color="auto"/>
          </w:divBdr>
        </w:div>
      </w:divsChild>
    </w:div>
    <w:div w:id="1601642207">
      <w:bodyDiv w:val="1"/>
      <w:marLeft w:val="0"/>
      <w:marRight w:val="0"/>
      <w:marTop w:val="0"/>
      <w:marBottom w:val="0"/>
      <w:divBdr>
        <w:top w:val="none" w:sz="0" w:space="0" w:color="auto"/>
        <w:left w:val="none" w:sz="0" w:space="0" w:color="auto"/>
        <w:bottom w:val="none" w:sz="0" w:space="0" w:color="auto"/>
        <w:right w:val="none" w:sz="0" w:space="0" w:color="auto"/>
      </w:divBdr>
      <w:divsChild>
        <w:div w:id="667248566">
          <w:marLeft w:val="0"/>
          <w:marRight w:val="1"/>
          <w:marTop w:val="0"/>
          <w:marBottom w:val="0"/>
          <w:divBdr>
            <w:top w:val="none" w:sz="0" w:space="0" w:color="auto"/>
            <w:left w:val="none" w:sz="0" w:space="0" w:color="auto"/>
            <w:bottom w:val="none" w:sz="0" w:space="0" w:color="auto"/>
            <w:right w:val="none" w:sz="0" w:space="0" w:color="auto"/>
          </w:divBdr>
          <w:divsChild>
            <w:div w:id="1848209610">
              <w:marLeft w:val="0"/>
              <w:marRight w:val="0"/>
              <w:marTop w:val="0"/>
              <w:marBottom w:val="0"/>
              <w:divBdr>
                <w:top w:val="none" w:sz="0" w:space="0" w:color="auto"/>
                <w:left w:val="none" w:sz="0" w:space="0" w:color="auto"/>
                <w:bottom w:val="none" w:sz="0" w:space="0" w:color="auto"/>
                <w:right w:val="none" w:sz="0" w:space="0" w:color="auto"/>
              </w:divBdr>
              <w:divsChild>
                <w:div w:id="19859352">
                  <w:marLeft w:val="0"/>
                  <w:marRight w:val="1"/>
                  <w:marTop w:val="0"/>
                  <w:marBottom w:val="0"/>
                  <w:divBdr>
                    <w:top w:val="none" w:sz="0" w:space="0" w:color="auto"/>
                    <w:left w:val="none" w:sz="0" w:space="0" w:color="auto"/>
                    <w:bottom w:val="none" w:sz="0" w:space="0" w:color="auto"/>
                    <w:right w:val="none" w:sz="0" w:space="0" w:color="auto"/>
                  </w:divBdr>
                  <w:divsChild>
                    <w:div w:id="347635367">
                      <w:marLeft w:val="0"/>
                      <w:marRight w:val="0"/>
                      <w:marTop w:val="0"/>
                      <w:marBottom w:val="0"/>
                      <w:divBdr>
                        <w:top w:val="none" w:sz="0" w:space="0" w:color="auto"/>
                        <w:left w:val="none" w:sz="0" w:space="0" w:color="auto"/>
                        <w:bottom w:val="none" w:sz="0" w:space="0" w:color="auto"/>
                        <w:right w:val="none" w:sz="0" w:space="0" w:color="auto"/>
                      </w:divBdr>
                      <w:divsChild>
                        <w:div w:id="700861663">
                          <w:marLeft w:val="0"/>
                          <w:marRight w:val="0"/>
                          <w:marTop w:val="0"/>
                          <w:marBottom w:val="0"/>
                          <w:divBdr>
                            <w:top w:val="none" w:sz="0" w:space="0" w:color="auto"/>
                            <w:left w:val="none" w:sz="0" w:space="0" w:color="auto"/>
                            <w:bottom w:val="none" w:sz="0" w:space="0" w:color="auto"/>
                            <w:right w:val="none" w:sz="0" w:space="0" w:color="auto"/>
                          </w:divBdr>
                          <w:divsChild>
                            <w:div w:id="1581021424">
                              <w:marLeft w:val="0"/>
                              <w:marRight w:val="0"/>
                              <w:marTop w:val="120"/>
                              <w:marBottom w:val="360"/>
                              <w:divBdr>
                                <w:top w:val="none" w:sz="0" w:space="0" w:color="auto"/>
                                <w:left w:val="none" w:sz="0" w:space="0" w:color="auto"/>
                                <w:bottom w:val="none" w:sz="0" w:space="0" w:color="auto"/>
                                <w:right w:val="none" w:sz="0" w:space="0" w:color="auto"/>
                              </w:divBdr>
                              <w:divsChild>
                                <w:div w:id="561870188">
                                  <w:marLeft w:val="0"/>
                                  <w:marRight w:val="0"/>
                                  <w:marTop w:val="0"/>
                                  <w:marBottom w:val="0"/>
                                  <w:divBdr>
                                    <w:top w:val="none" w:sz="0" w:space="0" w:color="auto"/>
                                    <w:left w:val="none" w:sz="0" w:space="0" w:color="auto"/>
                                    <w:bottom w:val="none" w:sz="0" w:space="0" w:color="auto"/>
                                    <w:right w:val="none" w:sz="0" w:space="0" w:color="auto"/>
                                  </w:divBdr>
                                </w:div>
                                <w:div w:id="171778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4473458">
      <w:bodyDiv w:val="1"/>
      <w:marLeft w:val="0"/>
      <w:marRight w:val="0"/>
      <w:marTop w:val="0"/>
      <w:marBottom w:val="0"/>
      <w:divBdr>
        <w:top w:val="none" w:sz="0" w:space="0" w:color="auto"/>
        <w:left w:val="none" w:sz="0" w:space="0" w:color="auto"/>
        <w:bottom w:val="none" w:sz="0" w:space="0" w:color="auto"/>
        <w:right w:val="none" w:sz="0" w:space="0" w:color="auto"/>
      </w:divBdr>
      <w:divsChild>
        <w:div w:id="1695879242">
          <w:marLeft w:val="0"/>
          <w:marRight w:val="1"/>
          <w:marTop w:val="0"/>
          <w:marBottom w:val="0"/>
          <w:divBdr>
            <w:top w:val="none" w:sz="0" w:space="0" w:color="auto"/>
            <w:left w:val="none" w:sz="0" w:space="0" w:color="auto"/>
            <w:bottom w:val="none" w:sz="0" w:space="0" w:color="auto"/>
            <w:right w:val="none" w:sz="0" w:space="0" w:color="auto"/>
          </w:divBdr>
          <w:divsChild>
            <w:div w:id="1175657066">
              <w:marLeft w:val="0"/>
              <w:marRight w:val="0"/>
              <w:marTop w:val="0"/>
              <w:marBottom w:val="0"/>
              <w:divBdr>
                <w:top w:val="none" w:sz="0" w:space="0" w:color="auto"/>
                <w:left w:val="none" w:sz="0" w:space="0" w:color="auto"/>
                <w:bottom w:val="none" w:sz="0" w:space="0" w:color="auto"/>
                <w:right w:val="none" w:sz="0" w:space="0" w:color="auto"/>
              </w:divBdr>
              <w:divsChild>
                <w:div w:id="1243297924">
                  <w:marLeft w:val="0"/>
                  <w:marRight w:val="1"/>
                  <w:marTop w:val="0"/>
                  <w:marBottom w:val="0"/>
                  <w:divBdr>
                    <w:top w:val="none" w:sz="0" w:space="0" w:color="auto"/>
                    <w:left w:val="none" w:sz="0" w:space="0" w:color="auto"/>
                    <w:bottom w:val="none" w:sz="0" w:space="0" w:color="auto"/>
                    <w:right w:val="none" w:sz="0" w:space="0" w:color="auto"/>
                  </w:divBdr>
                  <w:divsChild>
                    <w:div w:id="1301035751">
                      <w:marLeft w:val="0"/>
                      <w:marRight w:val="0"/>
                      <w:marTop w:val="0"/>
                      <w:marBottom w:val="0"/>
                      <w:divBdr>
                        <w:top w:val="none" w:sz="0" w:space="0" w:color="auto"/>
                        <w:left w:val="none" w:sz="0" w:space="0" w:color="auto"/>
                        <w:bottom w:val="none" w:sz="0" w:space="0" w:color="auto"/>
                        <w:right w:val="none" w:sz="0" w:space="0" w:color="auto"/>
                      </w:divBdr>
                      <w:divsChild>
                        <w:div w:id="1441681642">
                          <w:marLeft w:val="0"/>
                          <w:marRight w:val="0"/>
                          <w:marTop w:val="0"/>
                          <w:marBottom w:val="0"/>
                          <w:divBdr>
                            <w:top w:val="none" w:sz="0" w:space="0" w:color="auto"/>
                            <w:left w:val="none" w:sz="0" w:space="0" w:color="auto"/>
                            <w:bottom w:val="none" w:sz="0" w:space="0" w:color="auto"/>
                            <w:right w:val="none" w:sz="0" w:space="0" w:color="auto"/>
                          </w:divBdr>
                          <w:divsChild>
                            <w:div w:id="1544053759">
                              <w:marLeft w:val="0"/>
                              <w:marRight w:val="0"/>
                              <w:marTop w:val="120"/>
                              <w:marBottom w:val="360"/>
                              <w:divBdr>
                                <w:top w:val="none" w:sz="0" w:space="0" w:color="auto"/>
                                <w:left w:val="none" w:sz="0" w:space="0" w:color="auto"/>
                                <w:bottom w:val="none" w:sz="0" w:space="0" w:color="auto"/>
                                <w:right w:val="none" w:sz="0" w:space="0" w:color="auto"/>
                              </w:divBdr>
                              <w:divsChild>
                                <w:div w:id="132601888">
                                  <w:marLeft w:val="0"/>
                                  <w:marRight w:val="0"/>
                                  <w:marTop w:val="0"/>
                                  <w:marBottom w:val="0"/>
                                  <w:divBdr>
                                    <w:top w:val="none" w:sz="0" w:space="0" w:color="auto"/>
                                    <w:left w:val="none" w:sz="0" w:space="0" w:color="auto"/>
                                    <w:bottom w:val="none" w:sz="0" w:space="0" w:color="auto"/>
                                    <w:right w:val="none" w:sz="0" w:space="0" w:color="auto"/>
                                  </w:divBdr>
                                  <w:divsChild>
                                    <w:div w:id="96832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01517088">
      <w:bodyDiv w:val="1"/>
      <w:marLeft w:val="0"/>
      <w:marRight w:val="0"/>
      <w:marTop w:val="0"/>
      <w:marBottom w:val="0"/>
      <w:divBdr>
        <w:top w:val="none" w:sz="0" w:space="0" w:color="auto"/>
        <w:left w:val="none" w:sz="0" w:space="0" w:color="auto"/>
        <w:bottom w:val="none" w:sz="0" w:space="0" w:color="auto"/>
        <w:right w:val="none" w:sz="0" w:space="0" w:color="auto"/>
      </w:divBdr>
    </w:div>
    <w:div w:id="1713067194">
      <w:bodyDiv w:val="1"/>
      <w:marLeft w:val="0"/>
      <w:marRight w:val="0"/>
      <w:marTop w:val="0"/>
      <w:marBottom w:val="0"/>
      <w:divBdr>
        <w:top w:val="none" w:sz="0" w:space="0" w:color="auto"/>
        <w:left w:val="none" w:sz="0" w:space="0" w:color="auto"/>
        <w:bottom w:val="none" w:sz="0" w:space="0" w:color="auto"/>
        <w:right w:val="none" w:sz="0" w:space="0" w:color="auto"/>
      </w:divBdr>
      <w:divsChild>
        <w:div w:id="1112895338">
          <w:marLeft w:val="0"/>
          <w:marRight w:val="1"/>
          <w:marTop w:val="0"/>
          <w:marBottom w:val="0"/>
          <w:divBdr>
            <w:top w:val="none" w:sz="0" w:space="0" w:color="auto"/>
            <w:left w:val="none" w:sz="0" w:space="0" w:color="auto"/>
            <w:bottom w:val="none" w:sz="0" w:space="0" w:color="auto"/>
            <w:right w:val="none" w:sz="0" w:space="0" w:color="auto"/>
          </w:divBdr>
          <w:divsChild>
            <w:div w:id="840199834">
              <w:marLeft w:val="0"/>
              <w:marRight w:val="0"/>
              <w:marTop w:val="0"/>
              <w:marBottom w:val="0"/>
              <w:divBdr>
                <w:top w:val="none" w:sz="0" w:space="0" w:color="auto"/>
                <w:left w:val="none" w:sz="0" w:space="0" w:color="auto"/>
                <w:bottom w:val="none" w:sz="0" w:space="0" w:color="auto"/>
                <w:right w:val="none" w:sz="0" w:space="0" w:color="auto"/>
              </w:divBdr>
              <w:divsChild>
                <w:div w:id="1844661682">
                  <w:marLeft w:val="0"/>
                  <w:marRight w:val="1"/>
                  <w:marTop w:val="0"/>
                  <w:marBottom w:val="0"/>
                  <w:divBdr>
                    <w:top w:val="none" w:sz="0" w:space="0" w:color="auto"/>
                    <w:left w:val="none" w:sz="0" w:space="0" w:color="auto"/>
                    <w:bottom w:val="none" w:sz="0" w:space="0" w:color="auto"/>
                    <w:right w:val="none" w:sz="0" w:space="0" w:color="auto"/>
                  </w:divBdr>
                  <w:divsChild>
                    <w:div w:id="84693497">
                      <w:marLeft w:val="0"/>
                      <w:marRight w:val="0"/>
                      <w:marTop w:val="0"/>
                      <w:marBottom w:val="0"/>
                      <w:divBdr>
                        <w:top w:val="none" w:sz="0" w:space="0" w:color="auto"/>
                        <w:left w:val="none" w:sz="0" w:space="0" w:color="auto"/>
                        <w:bottom w:val="none" w:sz="0" w:space="0" w:color="auto"/>
                        <w:right w:val="none" w:sz="0" w:space="0" w:color="auto"/>
                      </w:divBdr>
                      <w:divsChild>
                        <w:div w:id="1244098481">
                          <w:marLeft w:val="0"/>
                          <w:marRight w:val="0"/>
                          <w:marTop w:val="0"/>
                          <w:marBottom w:val="0"/>
                          <w:divBdr>
                            <w:top w:val="none" w:sz="0" w:space="0" w:color="auto"/>
                            <w:left w:val="none" w:sz="0" w:space="0" w:color="auto"/>
                            <w:bottom w:val="none" w:sz="0" w:space="0" w:color="auto"/>
                            <w:right w:val="none" w:sz="0" w:space="0" w:color="auto"/>
                          </w:divBdr>
                          <w:divsChild>
                            <w:div w:id="1217547338">
                              <w:marLeft w:val="0"/>
                              <w:marRight w:val="0"/>
                              <w:marTop w:val="120"/>
                              <w:marBottom w:val="360"/>
                              <w:divBdr>
                                <w:top w:val="none" w:sz="0" w:space="0" w:color="auto"/>
                                <w:left w:val="none" w:sz="0" w:space="0" w:color="auto"/>
                                <w:bottom w:val="none" w:sz="0" w:space="0" w:color="auto"/>
                                <w:right w:val="none" w:sz="0" w:space="0" w:color="auto"/>
                              </w:divBdr>
                              <w:divsChild>
                                <w:div w:id="481191515">
                                  <w:marLeft w:val="0"/>
                                  <w:marRight w:val="0"/>
                                  <w:marTop w:val="0"/>
                                  <w:marBottom w:val="0"/>
                                  <w:divBdr>
                                    <w:top w:val="none" w:sz="0" w:space="0" w:color="auto"/>
                                    <w:left w:val="none" w:sz="0" w:space="0" w:color="auto"/>
                                    <w:bottom w:val="none" w:sz="0" w:space="0" w:color="auto"/>
                                    <w:right w:val="none" w:sz="0" w:space="0" w:color="auto"/>
                                  </w:divBdr>
                                </w:div>
                                <w:div w:id="1524587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7288796">
      <w:bodyDiv w:val="1"/>
      <w:marLeft w:val="0"/>
      <w:marRight w:val="0"/>
      <w:marTop w:val="0"/>
      <w:marBottom w:val="0"/>
      <w:divBdr>
        <w:top w:val="none" w:sz="0" w:space="0" w:color="auto"/>
        <w:left w:val="none" w:sz="0" w:space="0" w:color="auto"/>
        <w:bottom w:val="none" w:sz="0" w:space="0" w:color="auto"/>
        <w:right w:val="none" w:sz="0" w:space="0" w:color="auto"/>
      </w:divBdr>
      <w:divsChild>
        <w:div w:id="1794404469">
          <w:marLeft w:val="0"/>
          <w:marRight w:val="1"/>
          <w:marTop w:val="0"/>
          <w:marBottom w:val="0"/>
          <w:divBdr>
            <w:top w:val="none" w:sz="0" w:space="0" w:color="auto"/>
            <w:left w:val="none" w:sz="0" w:space="0" w:color="auto"/>
            <w:bottom w:val="none" w:sz="0" w:space="0" w:color="auto"/>
            <w:right w:val="none" w:sz="0" w:space="0" w:color="auto"/>
          </w:divBdr>
          <w:divsChild>
            <w:div w:id="1768387031">
              <w:marLeft w:val="0"/>
              <w:marRight w:val="0"/>
              <w:marTop w:val="0"/>
              <w:marBottom w:val="0"/>
              <w:divBdr>
                <w:top w:val="none" w:sz="0" w:space="0" w:color="auto"/>
                <w:left w:val="none" w:sz="0" w:space="0" w:color="auto"/>
                <w:bottom w:val="none" w:sz="0" w:space="0" w:color="auto"/>
                <w:right w:val="none" w:sz="0" w:space="0" w:color="auto"/>
              </w:divBdr>
              <w:divsChild>
                <w:div w:id="1755081802">
                  <w:marLeft w:val="0"/>
                  <w:marRight w:val="1"/>
                  <w:marTop w:val="0"/>
                  <w:marBottom w:val="0"/>
                  <w:divBdr>
                    <w:top w:val="none" w:sz="0" w:space="0" w:color="auto"/>
                    <w:left w:val="none" w:sz="0" w:space="0" w:color="auto"/>
                    <w:bottom w:val="none" w:sz="0" w:space="0" w:color="auto"/>
                    <w:right w:val="none" w:sz="0" w:space="0" w:color="auto"/>
                  </w:divBdr>
                  <w:divsChild>
                    <w:div w:id="163788166">
                      <w:marLeft w:val="0"/>
                      <w:marRight w:val="0"/>
                      <w:marTop w:val="0"/>
                      <w:marBottom w:val="0"/>
                      <w:divBdr>
                        <w:top w:val="none" w:sz="0" w:space="0" w:color="auto"/>
                        <w:left w:val="none" w:sz="0" w:space="0" w:color="auto"/>
                        <w:bottom w:val="none" w:sz="0" w:space="0" w:color="auto"/>
                        <w:right w:val="none" w:sz="0" w:space="0" w:color="auto"/>
                      </w:divBdr>
                      <w:divsChild>
                        <w:div w:id="249240208">
                          <w:marLeft w:val="0"/>
                          <w:marRight w:val="0"/>
                          <w:marTop w:val="0"/>
                          <w:marBottom w:val="0"/>
                          <w:divBdr>
                            <w:top w:val="none" w:sz="0" w:space="0" w:color="auto"/>
                            <w:left w:val="none" w:sz="0" w:space="0" w:color="auto"/>
                            <w:bottom w:val="none" w:sz="0" w:space="0" w:color="auto"/>
                            <w:right w:val="none" w:sz="0" w:space="0" w:color="auto"/>
                          </w:divBdr>
                          <w:divsChild>
                            <w:div w:id="845092225">
                              <w:marLeft w:val="0"/>
                              <w:marRight w:val="0"/>
                              <w:marTop w:val="120"/>
                              <w:marBottom w:val="360"/>
                              <w:divBdr>
                                <w:top w:val="none" w:sz="0" w:space="0" w:color="auto"/>
                                <w:left w:val="none" w:sz="0" w:space="0" w:color="auto"/>
                                <w:bottom w:val="none" w:sz="0" w:space="0" w:color="auto"/>
                                <w:right w:val="none" w:sz="0" w:space="0" w:color="auto"/>
                              </w:divBdr>
                              <w:divsChild>
                                <w:div w:id="1180048220">
                                  <w:marLeft w:val="0"/>
                                  <w:marRight w:val="0"/>
                                  <w:marTop w:val="0"/>
                                  <w:marBottom w:val="0"/>
                                  <w:divBdr>
                                    <w:top w:val="none" w:sz="0" w:space="0" w:color="auto"/>
                                    <w:left w:val="none" w:sz="0" w:space="0" w:color="auto"/>
                                    <w:bottom w:val="none" w:sz="0" w:space="0" w:color="auto"/>
                                    <w:right w:val="none" w:sz="0" w:space="0" w:color="auto"/>
                                  </w:divBdr>
                                  <w:divsChild>
                                    <w:div w:id="727799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0168253">
      <w:bodyDiv w:val="1"/>
      <w:marLeft w:val="0"/>
      <w:marRight w:val="0"/>
      <w:marTop w:val="0"/>
      <w:marBottom w:val="0"/>
      <w:divBdr>
        <w:top w:val="none" w:sz="0" w:space="0" w:color="auto"/>
        <w:left w:val="none" w:sz="0" w:space="0" w:color="auto"/>
        <w:bottom w:val="none" w:sz="0" w:space="0" w:color="auto"/>
        <w:right w:val="none" w:sz="0" w:space="0" w:color="auto"/>
      </w:divBdr>
      <w:divsChild>
        <w:div w:id="2051147489">
          <w:marLeft w:val="0"/>
          <w:marRight w:val="1"/>
          <w:marTop w:val="0"/>
          <w:marBottom w:val="0"/>
          <w:divBdr>
            <w:top w:val="none" w:sz="0" w:space="0" w:color="auto"/>
            <w:left w:val="none" w:sz="0" w:space="0" w:color="auto"/>
            <w:bottom w:val="none" w:sz="0" w:space="0" w:color="auto"/>
            <w:right w:val="none" w:sz="0" w:space="0" w:color="auto"/>
          </w:divBdr>
          <w:divsChild>
            <w:div w:id="578097423">
              <w:marLeft w:val="0"/>
              <w:marRight w:val="0"/>
              <w:marTop w:val="0"/>
              <w:marBottom w:val="0"/>
              <w:divBdr>
                <w:top w:val="none" w:sz="0" w:space="0" w:color="auto"/>
                <w:left w:val="none" w:sz="0" w:space="0" w:color="auto"/>
                <w:bottom w:val="none" w:sz="0" w:space="0" w:color="auto"/>
                <w:right w:val="none" w:sz="0" w:space="0" w:color="auto"/>
              </w:divBdr>
              <w:divsChild>
                <w:div w:id="369427000">
                  <w:marLeft w:val="0"/>
                  <w:marRight w:val="1"/>
                  <w:marTop w:val="0"/>
                  <w:marBottom w:val="0"/>
                  <w:divBdr>
                    <w:top w:val="none" w:sz="0" w:space="0" w:color="auto"/>
                    <w:left w:val="none" w:sz="0" w:space="0" w:color="auto"/>
                    <w:bottom w:val="none" w:sz="0" w:space="0" w:color="auto"/>
                    <w:right w:val="none" w:sz="0" w:space="0" w:color="auto"/>
                  </w:divBdr>
                  <w:divsChild>
                    <w:div w:id="1460493372">
                      <w:marLeft w:val="0"/>
                      <w:marRight w:val="0"/>
                      <w:marTop w:val="0"/>
                      <w:marBottom w:val="0"/>
                      <w:divBdr>
                        <w:top w:val="none" w:sz="0" w:space="0" w:color="auto"/>
                        <w:left w:val="none" w:sz="0" w:space="0" w:color="auto"/>
                        <w:bottom w:val="none" w:sz="0" w:space="0" w:color="auto"/>
                        <w:right w:val="none" w:sz="0" w:space="0" w:color="auto"/>
                      </w:divBdr>
                      <w:divsChild>
                        <w:div w:id="618608262">
                          <w:marLeft w:val="0"/>
                          <w:marRight w:val="0"/>
                          <w:marTop w:val="0"/>
                          <w:marBottom w:val="0"/>
                          <w:divBdr>
                            <w:top w:val="none" w:sz="0" w:space="0" w:color="auto"/>
                            <w:left w:val="none" w:sz="0" w:space="0" w:color="auto"/>
                            <w:bottom w:val="none" w:sz="0" w:space="0" w:color="auto"/>
                            <w:right w:val="none" w:sz="0" w:space="0" w:color="auto"/>
                          </w:divBdr>
                          <w:divsChild>
                            <w:div w:id="1461151445">
                              <w:marLeft w:val="0"/>
                              <w:marRight w:val="0"/>
                              <w:marTop w:val="120"/>
                              <w:marBottom w:val="360"/>
                              <w:divBdr>
                                <w:top w:val="none" w:sz="0" w:space="0" w:color="auto"/>
                                <w:left w:val="none" w:sz="0" w:space="0" w:color="auto"/>
                                <w:bottom w:val="none" w:sz="0" w:space="0" w:color="auto"/>
                                <w:right w:val="none" w:sz="0" w:space="0" w:color="auto"/>
                              </w:divBdr>
                              <w:divsChild>
                                <w:div w:id="528448509">
                                  <w:marLeft w:val="0"/>
                                  <w:marRight w:val="0"/>
                                  <w:marTop w:val="0"/>
                                  <w:marBottom w:val="0"/>
                                  <w:divBdr>
                                    <w:top w:val="none" w:sz="0" w:space="0" w:color="auto"/>
                                    <w:left w:val="none" w:sz="0" w:space="0" w:color="auto"/>
                                    <w:bottom w:val="none" w:sz="0" w:space="0" w:color="auto"/>
                                    <w:right w:val="none" w:sz="0" w:space="0" w:color="auto"/>
                                  </w:divBdr>
                                  <w:divsChild>
                                    <w:div w:id="213354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0532905">
      <w:bodyDiv w:val="1"/>
      <w:marLeft w:val="0"/>
      <w:marRight w:val="0"/>
      <w:marTop w:val="0"/>
      <w:marBottom w:val="0"/>
      <w:divBdr>
        <w:top w:val="none" w:sz="0" w:space="0" w:color="auto"/>
        <w:left w:val="none" w:sz="0" w:space="0" w:color="auto"/>
        <w:bottom w:val="none" w:sz="0" w:space="0" w:color="auto"/>
        <w:right w:val="none" w:sz="0" w:space="0" w:color="auto"/>
      </w:divBdr>
      <w:divsChild>
        <w:div w:id="491651849">
          <w:marLeft w:val="0"/>
          <w:marRight w:val="1"/>
          <w:marTop w:val="0"/>
          <w:marBottom w:val="0"/>
          <w:divBdr>
            <w:top w:val="none" w:sz="0" w:space="0" w:color="auto"/>
            <w:left w:val="none" w:sz="0" w:space="0" w:color="auto"/>
            <w:bottom w:val="none" w:sz="0" w:space="0" w:color="auto"/>
            <w:right w:val="none" w:sz="0" w:space="0" w:color="auto"/>
          </w:divBdr>
          <w:divsChild>
            <w:div w:id="1196314694">
              <w:marLeft w:val="0"/>
              <w:marRight w:val="0"/>
              <w:marTop w:val="0"/>
              <w:marBottom w:val="0"/>
              <w:divBdr>
                <w:top w:val="none" w:sz="0" w:space="0" w:color="auto"/>
                <w:left w:val="none" w:sz="0" w:space="0" w:color="auto"/>
                <w:bottom w:val="none" w:sz="0" w:space="0" w:color="auto"/>
                <w:right w:val="none" w:sz="0" w:space="0" w:color="auto"/>
              </w:divBdr>
              <w:divsChild>
                <w:div w:id="2077048511">
                  <w:marLeft w:val="0"/>
                  <w:marRight w:val="1"/>
                  <w:marTop w:val="0"/>
                  <w:marBottom w:val="0"/>
                  <w:divBdr>
                    <w:top w:val="none" w:sz="0" w:space="0" w:color="auto"/>
                    <w:left w:val="none" w:sz="0" w:space="0" w:color="auto"/>
                    <w:bottom w:val="none" w:sz="0" w:space="0" w:color="auto"/>
                    <w:right w:val="none" w:sz="0" w:space="0" w:color="auto"/>
                  </w:divBdr>
                  <w:divsChild>
                    <w:div w:id="1047604067">
                      <w:marLeft w:val="0"/>
                      <w:marRight w:val="0"/>
                      <w:marTop w:val="0"/>
                      <w:marBottom w:val="0"/>
                      <w:divBdr>
                        <w:top w:val="none" w:sz="0" w:space="0" w:color="auto"/>
                        <w:left w:val="none" w:sz="0" w:space="0" w:color="auto"/>
                        <w:bottom w:val="none" w:sz="0" w:space="0" w:color="auto"/>
                        <w:right w:val="none" w:sz="0" w:space="0" w:color="auto"/>
                      </w:divBdr>
                      <w:divsChild>
                        <w:div w:id="1794399417">
                          <w:marLeft w:val="0"/>
                          <w:marRight w:val="0"/>
                          <w:marTop w:val="0"/>
                          <w:marBottom w:val="0"/>
                          <w:divBdr>
                            <w:top w:val="none" w:sz="0" w:space="0" w:color="auto"/>
                            <w:left w:val="none" w:sz="0" w:space="0" w:color="auto"/>
                            <w:bottom w:val="none" w:sz="0" w:space="0" w:color="auto"/>
                            <w:right w:val="none" w:sz="0" w:space="0" w:color="auto"/>
                          </w:divBdr>
                          <w:divsChild>
                            <w:div w:id="462772076">
                              <w:marLeft w:val="0"/>
                              <w:marRight w:val="0"/>
                              <w:marTop w:val="120"/>
                              <w:marBottom w:val="360"/>
                              <w:divBdr>
                                <w:top w:val="none" w:sz="0" w:space="0" w:color="auto"/>
                                <w:left w:val="none" w:sz="0" w:space="0" w:color="auto"/>
                                <w:bottom w:val="none" w:sz="0" w:space="0" w:color="auto"/>
                                <w:right w:val="none" w:sz="0" w:space="0" w:color="auto"/>
                              </w:divBdr>
                              <w:divsChild>
                                <w:div w:id="1319918919">
                                  <w:marLeft w:val="0"/>
                                  <w:marRight w:val="0"/>
                                  <w:marTop w:val="0"/>
                                  <w:marBottom w:val="0"/>
                                  <w:divBdr>
                                    <w:top w:val="none" w:sz="0" w:space="0" w:color="auto"/>
                                    <w:left w:val="none" w:sz="0" w:space="0" w:color="auto"/>
                                    <w:bottom w:val="none" w:sz="0" w:space="0" w:color="auto"/>
                                    <w:right w:val="none" w:sz="0" w:space="0" w:color="auto"/>
                                  </w:divBdr>
                                  <w:divsChild>
                                    <w:div w:id="176930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4654138">
      <w:bodyDiv w:val="1"/>
      <w:marLeft w:val="0"/>
      <w:marRight w:val="0"/>
      <w:marTop w:val="0"/>
      <w:marBottom w:val="0"/>
      <w:divBdr>
        <w:top w:val="none" w:sz="0" w:space="0" w:color="auto"/>
        <w:left w:val="none" w:sz="0" w:space="0" w:color="auto"/>
        <w:bottom w:val="none" w:sz="0" w:space="0" w:color="auto"/>
        <w:right w:val="none" w:sz="0" w:space="0" w:color="auto"/>
      </w:divBdr>
      <w:divsChild>
        <w:div w:id="232661951">
          <w:marLeft w:val="0"/>
          <w:marRight w:val="0"/>
          <w:marTop w:val="0"/>
          <w:marBottom w:val="0"/>
          <w:divBdr>
            <w:top w:val="none" w:sz="0" w:space="0" w:color="auto"/>
            <w:left w:val="none" w:sz="0" w:space="0" w:color="auto"/>
            <w:bottom w:val="none" w:sz="0" w:space="0" w:color="auto"/>
            <w:right w:val="none" w:sz="0" w:space="0" w:color="auto"/>
          </w:divBdr>
          <w:divsChild>
            <w:div w:id="301233237">
              <w:marLeft w:val="0"/>
              <w:marRight w:val="0"/>
              <w:marTop w:val="0"/>
              <w:marBottom w:val="0"/>
              <w:divBdr>
                <w:top w:val="none" w:sz="0" w:space="0" w:color="auto"/>
                <w:left w:val="none" w:sz="0" w:space="0" w:color="auto"/>
                <w:bottom w:val="none" w:sz="0" w:space="0" w:color="auto"/>
                <w:right w:val="none" w:sz="0" w:space="0" w:color="auto"/>
              </w:divBdr>
              <w:divsChild>
                <w:div w:id="2065519102">
                  <w:marLeft w:val="0"/>
                  <w:marRight w:val="0"/>
                  <w:marTop w:val="0"/>
                  <w:marBottom w:val="0"/>
                  <w:divBdr>
                    <w:top w:val="none" w:sz="0" w:space="0" w:color="auto"/>
                    <w:left w:val="none" w:sz="0" w:space="0" w:color="auto"/>
                    <w:bottom w:val="none" w:sz="0" w:space="0" w:color="auto"/>
                    <w:right w:val="none" w:sz="0" w:space="0" w:color="auto"/>
                  </w:divBdr>
                  <w:divsChild>
                    <w:div w:id="176047425">
                      <w:marLeft w:val="0"/>
                      <w:marRight w:val="0"/>
                      <w:marTop w:val="0"/>
                      <w:marBottom w:val="0"/>
                      <w:divBdr>
                        <w:top w:val="none" w:sz="0" w:space="0" w:color="auto"/>
                        <w:left w:val="none" w:sz="0" w:space="0" w:color="auto"/>
                        <w:bottom w:val="none" w:sz="0" w:space="0" w:color="auto"/>
                        <w:right w:val="none" w:sz="0" w:space="0" w:color="auto"/>
                      </w:divBdr>
                      <w:divsChild>
                        <w:div w:id="1363046858">
                          <w:marLeft w:val="0"/>
                          <w:marRight w:val="0"/>
                          <w:marTop w:val="0"/>
                          <w:marBottom w:val="0"/>
                          <w:divBdr>
                            <w:top w:val="none" w:sz="0" w:space="0" w:color="auto"/>
                            <w:left w:val="none" w:sz="0" w:space="0" w:color="auto"/>
                            <w:bottom w:val="none" w:sz="0" w:space="0" w:color="auto"/>
                            <w:right w:val="none" w:sz="0" w:space="0" w:color="auto"/>
                          </w:divBdr>
                          <w:divsChild>
                            <w:div w:id="1932736474">
                              <w:marLeft w:val="0"/>
                              <w:marRight w:val="0"/>
                              <w:marTop w:val="0"/>
                              <w:marBottom w:val="0"/>
                              <w:divBdr>
                                <w:top w:val="none" w:sz="0" w:space="0" w:color="auto"/>
                                <w:left w:val="none" w:sz="0" w:space="0" w:color="auto"/>
                                <w:bottom w:val="none" w:sz="0" w:space="0" w:color="auto"/>
                                <w:right w:val="none" w:sz="0" w:space="0" w:color="auto"/>
                              </w:divBdr>
                              <w:divsChild>
                                <w:div w:id="1903830125">
                                  <w:marLeft w:val="0"/>
                                  <w:marRight w:val="0"/>
                                  <w:marTop w:val="0"/>
                                  <w:marBottom w:val="0"/>
                                  <w:divBdr>
                                    <w:top w:val="none" w:sz="0" w:space="0" w:color="auto"/>
                                    <w:left w:val="none" w:sz="0" w:space="0" w:color="auto"/>
                                    <w:bottom w:val="none" w:sz="0" w:space="0" w:color="auto"/>
                                    <w:right w:val="none" w:sz="0" w:space="0" w:color="auto"/>
                                  </w:divBdr>
                                  <w:divsChild>
                                    <w:div w:id="1348872905">
                                      <w:marLeft w:val="0"/>
                                      <w:marRight w:val="0"/>
                                      <w:marTop w:val="0"/>
                                      <w:marBottom w:val="0"/>
                                      <w:divBdr>
                                        <w:top w:val="none" w:sz="0" w:space="0" w:color="auto"/>
                                        <w:left w:val="none" w:sz="0" w:space="0" w:color="auto"/>
                                        <w:bottom w:val="none" w:sz="0" w:space="0" w:color="auto"/>
                                        <w:right w:val="none" w:sz="0" w:space="0" w:color="auto"/>
                                      </w:divBdr>
                                      <w:divsChild>
                                        <w:div w:id="1749884168">
                                          <w:marLeft w:val="0"/>
                                          <w:marRight w:val="0"/>
                                          <w:marTop w:val="0"/>
                                          <w:marBottom w:val="0"/>
                                          <w:divBdr>
                                            <w:top w:val="none" w:sz="0" w:space="0" w:color="auto"/>
                                            <w:left w:val="none" w:sz="0" w:space="0" w:color="auto"/>
                                            <w:bottom w:val="none" w:sz="0" w:space="0" w:color="auto"/>
                                            <w:right w:val="none" w:sz="0" w:space="0" w:color="auto"/>
                                          </w:divBdr>
                                          <w:divsChild>
                                            <w:div w:id="1413425585">
                                              <w:marLeft w:val="0"/>
                                              <w:marRight w:val="0"/>
                                              <w:marTop w:val="0"/>
                                              <w:marBottom w:val="0"/>
                                              <w:divBdr>
                                                <w:top w:val="none" w:sz="0" w:space="0" w:color="auto"/>
                                                <w:left w:val="none" w:sz="0" w:space="0" w:color="auto"/>
                                                <w:bottom w:val="none" w:sz="0" w:space="0" w:color="auto"/>
                                                <w:right w:val="none" w:sz="0" w:space="0" w:color="auto"/>
                                              </w:divBdr>
                                              <w:divsChild>
                                                <w:div w:id="1868328623">
                                                  <w:marLeft w:val="0"/>
                                                  <w:marRight w:val="0"/>
                                                  <w:marTop w:val="0"/>
                                                  <w:marBottom w:val="0"/>
                                                  <w:divBdr>
                                                    <w:top w:val="none" w:sz="0" w:space="0" w:color="auto"/>
                                                    <w:left w:val="none" w:sz="0" w:space="0" w:color="auto"/>
                                                    <w:bottom w:val="none" w:sz="0" w:space="0" w:color="auto"/>
                                                    <w:right w:val="none" w:sz="0" w:space="0" w:color="auto"/>
                                                  </w:divBdr>
                                                </w:div>
                                                <w:div w:id="156756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12372230">
      <w:bodyDiv w:val="1"/>
      <w:marLeft w:val="0"/>
      <w:marRight w:val="0"/>
      <w:marTop w:val="0"/>
      <w:marBottom w:val="0"/>
      <w:divBdr>
        <w:top w:val="none" w:sz="0" w:space="0" w:color="auto"/>
        <w:left w:val="none" w:sz="0" w:space="0" w:color="auto"/>
        <w:bottom w:val="none" w:sz="0" w:space="0" w:color="auto"/>
        <w:right w:val="none" w:sz="0" w:space="0" w:color="auto"/>
      </w:divBdr>
      <w:divsChild>
        <w:div w:id="273903814">
          <w:marLeft w:val="0"/>
          <w:marRight w:val="1"/>
          <w:marTop w:val="0"/>
          <w:marBottom w:val="0"/>
          <w:divBdr>
            <w:top w:val="none" w:sz="0" w:space="0" w:color="auto"/>
            <w:left w:val="none" w:sz="0" w:space="0" w:color="auto"/>
            <w:bottom w:val="none" w:sz="0" w:space="0" w:color="auto"/>
            <w:right w:val="none" w:sz="0" w:space="0" w:color="auto"/>
          </w:divBdr>
          <w:divsChild>
            <w:div w:id="1102069254">
              <w:marLeft w:val="0"/>
              <w:marRight w:val="0"/>
              <w:marTop w:val="0"/>
              <w:marBottom w:val="0"/>
              <w:divBdr>
                <w:top w:val="none" w:sz="0" w:space="0" w:color="auto"/>
                <w:left w:val="none" w:sz="0" w:space="0" w:color="auto"/>
                <w:bottom w:val="none" w:sz="0" w:space="0" w:color="auto"/>
                <w:right w:val="none" w:sz="0" w:space="0" w:color="auto"/>
              </w:divBdr>
              <w:divsChild>
                <w:div w:id="1797917198">
                  <w:marLeft w:val="0"/>
                  <w:marRight w:val="1"/>
                  <w:marTop w:val="0"/>
                  <w:marBottom w:val="0"/>
                  <w:divBdr>
                    <w:top w:val="none" w:sz="0" w:space="0" w:color="auto"/>
                    <w:left w:val="none" w:sz="0" w:space="0" w:color="auto"/>
                    <w:bottom w:val="none" w:sz="0" w:space="0" w:color="auto"/>
                    <w:right w:val="none" w:sz="0" w:space="0" w:color="auto"/>
                  </w:divBdr>
                  <w:divsChild>
                    <w:div w:id="872226931">
                      <w:marLeft w:val="0"/>
                      <w:marRight w:val="0"/>
                      <w:marTop w:val="0"/>
                      <w:marBottom w:val="0"/>
                      <w:divBdr>
                        <w:top w:val="none" w:sz="0" w:space="0" w:color="auto"/>
                        <w:left w:val="none" w:sz="0" w:space="0" w:color="auto"/>
                        <w:bottom w:val="none" w:sz="0" w:space="0" w:color="auto"/>
                        <w:right w:val="none" w:sz="0" w:space="0" w:color="auto"/>
                      </w:divBdr>
                      <w:divsChild>
                        <w:div w:id="2000646757">
                          <w:marLeft w:val="0"/>
                          <w:marRight w:val="0"/>
                          <w:marTop w:val="0"/>
                          <w:marBottom w:val="0"/>
                          <w:divBdr>
                            <w:top w:val="none" w:sz="0" w:space="0" w:color="auto"/>
                            <w:left w:val="none" w:sz="0" w:space="0" w:color="auto"/>
                            <w:bottom w:val="none" w:sz="0" w:space="0" w:color="auto"/>
                            <w:right w:val="none" w:sz="0" w:space="0" w:color="auto"/>
                          </w:divBdr>
                          <w:divsChild>
                            <w:div w:id="2142109859">
                              <w:marLeft w:val="0"/>
                              <w:marRight w:val="0"/>
                              <w:marTop w:val="120"/>
                              <w:marBottom w:val="360"/>
                              <w:divBdr>
                                <w:top w:val="none" w:sz="0" w:space="0" w:color="auto"/>
                                <w:left w:val="none" w:sz="0" w:space="0" w:color="auto"/>
                                <w:bottom w:val="none" w:sz="0" w:space="0" w:color="auto"/>
                                <w:right w:val="none" w:sz="0" w:space="0" w:color="auto"/>
                              </w:divBdr>
                              <w:divsChild>
                                <w:div w:id="288435373">
                                  <w:marLeft w:val="420"/>
                                  <w:marRight w:val="0"/>
                                  <w:marTop w:val="0"/>
                                  <w:marBottom w:val="0"/>
                                  <w:divBdr>
                                    <w:top w:val="none" w:sz="0" w:space="0" w:color="auto"/>
                                    <w:left w:val="none" w:sz="0" w:space="0" w:color="auto"/>
                                    <w:bottom w:val="none" w:sz="0" w:space="0" w:color="auto"/>
                                    <w:right w:val="none" w:sz="0" w:space="0" w:color="auto"/>
                                  </w:divBdr>
                                  <w:divsChild>
                                    <w:div w:id="2062245362">
                                      <w:marLeft w:val="0"/>
                                      <w:marRight w:val="0"/>
                                      <w:marTop w:val="34"/>
                                      <w:marBottom w:val="34"/>
                                      <w:divBdr>
                                        <w:top w:val="none" w:sz="0" w:space="0" w:color="auto"/>
                                        <w:left w:val="none" w:sz="0" w:space="0" w:color="auto"/>
                                        <w:bottom w:val="none" w:sz="0" w:space="0" w:color="auto"/>
                                        <w:right w:val="none" w:sz="0" w:space="0" w:color="auto"/>
                                      </w:divBdr>
                                    </w:div>
                                    <w:div w:id="703555939">
                                      <w:marLeft w:val="0"/>
                                      <w:marRight w:val="0"/>
                                      <w:marTop w:val="0"/>
                                      <w:marBottom w:val="0"/>
                                      <w:divBdr>
                                        <w:top w:val="none" w:sz="0" w:space="0" w:color="auto"/>
                                        <w:left w:val="none" w:sz="0" w:space="0" w:color="auto"/>
                                        <w:bottom w:val="none" w:sz="0" w:space="0" w:color="auto"/>
                                        <w:right w:val="none" w:sz="0" w:space="0" w:color="auto"/>
                                      </w:divBdr>
                                      <w:divsChild>
                                        <w:div w:id="87840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16104188">
      <w:bodyDiv w:val="1"/>
      <w:marLeft w:val="0"/>
      <w:marRight w:val="0"/>
      <w:marTop w:val="0"/>
      <w:marBottom w:val="0"/>
      <w:divBdr>
        <w:top w:val="none" w:sz="0" w:space="0" w:color="auto"/>
        <w:left w:val="none" w:sz="0" w:space="0" w:color="auto"/>
        <w:bottom w:val="none" w:sz="0" w:space="0" w:color="auto"/>
        <w:right w:val="none" w:sz="0" w:space="0" w:color="auto"/>
      </w:divBdr>
      <w:divsChild>
        <w:div w:id="1796485130">
          <w:marLeft w:val="0"/>
          <w:marRight w:val="1"/>
          <w:marTop w:val="0"/>
          <w:marBottom w:val="0"/>
          <w:divBdr>
            <w:top w:val="none" w:sz="0" w:space="0" w:color="auto"/>
            <w:left w:val="none" w:sz="0" w:space="0" w:color="auto"/>
            <w:bottom w:val="none" w:sz="0" w:space="0" w:color="auto"/>
            <w:right w:val="none" w:sz="0" w:space="0" w:color="auto"/>
          </w:divBdr>
          <w:divsChild>
            <w:div w:id="690764854">
              <w:marLeft w:val="0"/>
              <w:marRight w:val="0"/>
              <w:marTop w:val="0"/>
              <w:marBottom w:val="0"/>
              <w:divBdr>
                <w:top w:val="none" w:sz="0" w:space="0" w:color="auto"/>
                <w:left w:val="none" w:sz="0" w:space="0" w:color="auto"/>
                <w:bottom w:val="none" w:sz="0" w:space="0" w:color="auto"/>
                <w:right w:val="none" w:sz="0" w:space="0" w:color="auto"/>
              </w:divBdr>
              <w:divsChild>
                <w:div w:id="920062978">
                  <w:marLeft w:val="0"/>
                  <w:marRight w:val="1"/>
                  <w:marTop w:val="0"/>
                  <w:marBottom w:val="0"/>
                  <w:divBdr>
                    <w:top w:val="none" w:sz="0" w:space="0" w:color="auto"/>
                    <w:left w:val="none" w:sz="0" w:space="0" w:color="auto"/>
                    <w:bottom w:val="none" w:sz="0" w:space="0" w:color="auto"/>
                    <w:right w:val="none" w:sz="0" w:space="0" w:color="auto"/>
                  </w:divBdr>
                  <w:divsChild>
                    <w:div w:id="705832640">
                      <w:marLeft w:val="0"/>
                      <w:marRight w:val="0"/>
                      <w:marTop w:val="0"/>
                      <w:marBottom w:val="0"/>
                      <w:divBdr>
                        <w:top w:val="none" w:sz="0" w:space="0" w:color="auto"/>
                        <w:left w:val="none" w:sz="0" w:space="0" w:color="auto"/>
                        <w:bottom w:val="none" w:sz="0" w:space="0" w:color="auto"/>
                        <w:right w:val="none" w:sz="0" w:space="0" w:color="auto"/>
                      </w:divBdr>
                      <w:divsChild>
                        <w:div w:id="398670556">
                          <w:marLeft w:val="0"/>
                          <w:marRight w:val="0"/>
                          <w:marTop w:val="0"/>
                          <w:marBottom w:val="0"/>
                          <w:divBdr>
                            <w:top w:val="none" w:sz="0" w:space="0" w:color="auto"/>
                            <w:left w:val="none" w:sz="0" w:space="0" w:color="auto"/>
                            <w:bottom w:val="none" w:sz="0" w:space="0" w:color="auto"/>
                            <w:right w:val="none" w:sz="0" w:space="0" w:color="auto"/>
                          </w:divBdr>
                          <w:divsChild>
                            <w:div w:id="1835336101">
                              <w:marLeft w:val="0"/>
                              <w:marRight w:val="0"/>
                              <w:marTop w:val="120"/>
                              <w:marBottom w:val="360"/>
                              <w:divBdr>
                                <w:top w:val="none" w:sz="0" w:space="0" w:color="auto"/>
                                <w:left w:val="none" w:sz="0" w:space="0" w:color="auto"/>
                                <w:bottom w:val="none" w:sz="0" w:space="0" w:color="auto"/>
                                <w:right w:val="none" w:sz="0" w:space="0" w:color="auto"/>
                              </w:divBdr>
                              <w:divsChild>
                                <w:div w:id="1886067460">
                                  <w:marLeft w:val="0"/>
                                  <w:marRight w:val="0"/>
                                  <w:marTop w:val="0"/>
                                  <w:marBottom w:val="0"/>
                                  <w:divBdr>
                                    <w:top w:val="none" w:sz="0" w:space="0" w:color="auto"/>
                                    <w:left w:val="none" w:sz="0" w:space="0" w:color="auto"/>
                                    <w:bottom w:val="none" w:sz="0" w:space="0" w:color="auto"/>
                                    <w:right w:val="none" w:sz="0" w:space="0" w:color="auto"/>
                                  </w:divBdr>
                                  <w:divsChild>
                                    <w:div w:id="1238707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cbi.nlm.nih.gov/pubmed/?term=Cutz%20E%5BAuthor%5D&amp;cauthor=true&amp;cauthor_uid=27216884" TargetMode="External"/><Relationship Id="rId21" Type="http://schemas.openxmlformats.org/officeDocument/2006/relationships/hyperlink" Target="https://www.ncbi.nlm.nih.gov/pubmed/?term=Fecteau%20A%5BAuthor%5D&amp;cauthor=true&amp;cauthor_uid=27216884" TargetMode="External"/><Relationship Id="rId34" Type="http://schemas.openxmlformats.org/officeDocument/2006/relationships/hyperlink" Target="https://www.ncbi.nlm.nih.gov/pubmed/?term=Wang%20Q%5BAuthor%5D&amp;cauthor=true&amp;cauthor_uid=24646466" TargetMode="External"/><Relationship Id="rId42" Type="http://schemas.openxmlformats.org/officeDocument/2006/relationships/hyperlink" Target="https://www.ncbi.nlm.nih.gov/pubmed/?term=Yasuda%20S%5BAuthor%5D&amp;cauthor=true&amp;cauthor_uid=18782855" TargetMode="External"/><Relationship Id="rId47" Type="http://schemas.openxmlformats.org/officeDocument/2006/relationships/hyperlink" Target="https://www.ncbi.nlm.nih.gov/pubmed/?term=Atsumi%20T%5BAuthor%5D&amp;cauthor=true&amp;cauthor_uid=18782855" TargetMode="External"/><Relationship Id="rId50" Type="http://schemas.openxmlformats.org/officeDocument/2006/relationships/hyperlink" Target="https://www.ncbi.nlm.nih.gov/pubmed/?term=Palazzi%20DL%5BAuthor%5D&amp;cauthor=true&amp;cauthor_uid=12539072" TargetMode="External"/><Relationship Id="rId55" Type="http://schemas.openxmlformats.org/officeDocument/2006/relationships/hyperlink" Target="https://www.ncbi.nlm.nih.gov/pubmed/29431300" TargetMode="External"/><Relationship Id="rId63" Type="http://schemas.openxmlformats.org/officeDocument/2006/relationships/hyperlink" Target="https://www.ncbi.nlm.nih.gov/pubmed/?term=Reddy%20DN%5BAuthor%5D&amp;cauthor=true&amp;cauthor_uid=28970704" TargetMode="External"/><Relationship Id="rId68" Type="http://schemas.openxmlformats.org/officeDocument/2006/relationships/hyperlink" Target="https://www.ncbi.nlm.nih.gov/pubmed/?term=Yokose%20N%5BAuthor%5D&amp;cauthor=true&amp;cauthor_uid=19443971" TargetMode="External"/><Relationship Id="rId76" Type="http://schemas.openxmlformats.org/officeDocument/2006/relationships/hyperlink" Target="https://www.ncbi.nlm.nih.gov/pubmed?term=775%5Bpage%5D+AND+Okamoto+M%5Bauthor%5D&amp;cmd=detailssearch" TargetMode="External"/><Relationship Id="rId84" Type="http://schemas.openxmlformats.org/officeDocument/2006/relationships/hyperlink" Target="https://www.ncbi.nlm.nih.gov/pubmed/?term=Filipovich%20AH%5BAuthor%5D&amp;cauthor=true&amp;cauthor_uid=21828139" TargetMode="External"/><Relationship Id="rId89" Type="http://schemas.openxmlformats.org/officeDocument/2006/relationships/hyperlink" Target="https://www.ncbi.nlm.nih.gov/pubmed/?term=Brito-Zer%C3%B3n%20P%5BAuthor%5D&amp;cauthor=true&amp;cauthor_uid=24290661" TargetMode="External"/><Relationship Id="rId97" Type="http://schemas.openxmlformats.org/officeDocument/2006/relationships/hyperlink" Target="mailto:Lynne.Paul@beaumont.org" TargetMode="External"/><Relationship Id="rId7" Type="http://schemas.openxmlformats.org/officeDocument/2006/relationships/endnotes" Target="endnotes.xml"/><Relationship Id="rId71" Type="http://schemas.openxmlformats.org/officeDocument/2006/relationships/hyperlink" Target="https://www.ncbi.nlm.nih.gov/pubmed/?term=Gomi%20S%5BAuthor%5D&amp;cauthor=true&amp;cauthor_uid=19443971" TargetMode="External"/><Relationship Id="rId92" Type="http://schemas.openxmlformats.org/officeDocument/2006/relationships/hyperlink" Target="https://www.ncbi.nlm.nih.gov/pubmed?term=1503%5Bpage%5D+AND+Ramos-Casals%5Bauthor%5D&amp;cmd=detailssearch" TargetMode="External"/><Relationship Id="rId2" Type="http://schemas.openxmlformats.org/officeDocument/2006/relationships/numbering" Target="numbering.xml"/><Relationship Id="rId16" Type="http://schemas.openxmlformats.org/officeDocument/2006/relationships/image" Target="media/image8.tiff"/><Relationship Id="rId29" Type="http://schemas.openxmlformats.org/officeDocument/2006/relationships/hyperlink" Target="https://www.ncbi.nlm.nih.gov/pubmed/?term=De%20Angelis%20M%5BAuthor%5D&amp;cauthor=true&amp;cauthor_uid=27216884" TargetMode="External"/><Relationship Id="rId11" Type="http://schemas.openxmlformats.org/officeDocument/2006/relationships/image" Target="media/image3.tiff"/><Relationship Id="rId24" Type="http://schemas.openxmlformats.org/officeDocument/2006/relationships/hyperlink" Target="https://www.ncbi.nlm.nih.gov/pubmed/?term=Cattral%20M%5BAuthor%5D&amp;cauthor=true&amp;cauthor_uid=27216884" TargetMode="External"/><Relationship Id="rId32" Type="http://schemas.openxmlformats.org/officeDocument/2006/relationships/hyperlink" Target="https://www.ncbi.nlm.nih.gov/pubmed?term=1245%5Bpage%5D+AND+Amir+AZ%5Bauthor%5D&amp;cmd=detailssearch" TargetMode="External"/><Relationship Id="rId37" Type="http://schemas.openxmlformats.org/officeDocument/2006/relationships/hyperlink" Target="https://www.ncbi.nlm.nih.gov/pubmed/?term=Zhang%20W%5BAuthor%5D&amp;cauthor=true&amp;cauthor_uid=24646466" TargetMode="External"/><Relationship Id="rId40" Type="http://schemas.openxmlformats.org/officeDocument/2006/relationships/hyperlink" Target="https://www.ncbi.nlm.nih.gov/pubmed/24646466" TargetMode="External"/><Relationship Id="rId45" Type="http://schemas.openxmlformats.org/officeDocument/2006/relationships/hyperlink" Target="https://www.ncbi.nlm.nih.gov/pubmed/?term=Kataoka%20H%5BAuthor%5D&amp;cauthor=true&amp;cauthor_uid=18782855" TargetMode="External"/><Relationship Id="rId53" Type="http://schemas.openxmlformats.org/officeDocument/2006/relationships/hyperlink" Target="https://www.ncbi.nlm.nih.gov/pubmed/12539072" TargetMode="External"/><Relationship Id="rId58" Type="http://schemas.openxmlformats.org/officeDocument/2006/relationships/hyperlink" Target="https://www.ncbi.nlm.nih.gov/pubmed/?term=Rajesh%20G%5BAuthor%5D&amp;cauthor=true&amp;cauthor_uid=28970704" TargetMode="External"/><Relationship Id="rId66" Type="http://schemas.openxmlformats.org/officeDocument/2006/relationships/hyperlink" Target="https://www.ncbi.nlm.nih.gov/pubmed/?term=Yamaguchi%20H%5BAuthor%5D&amp;cauthor=true&amp;cauthor_uid=19443971" TargetMode="External"/><Relationship Id="rId74" Type="http://schemas.openxmlformats.org/officeDocument/2006/relationships/hyperlink" Target="https://www.ncbi.nlm.nih.gov/pubmed/?term=Oshimi%20K%5BAuthor%5D&amp;cauthor=true&amp;cauthor_uid=19443971" TargetMode="External"/><Relationship Id="rId79" Type="http://schemas.openxmlformats.org/officeDocument/2006/relationships/hyperlink" Target="https://www.ncbi.nlm.nih.gov/pubmed/?term=Henter%20JI%5BAuthor%5D&amp;cauthor=true&amp;cauthor_uid=9602326" TargetMode="External"/><Relationship Id="rId87" Type="http://schemas.openxmlformats.org/officeDocument/2006/relationships/hyperlink" Target="https://www.ncbi.nlm.nih.gov/pubmed/22920230" TargetMode="External"/><Relationship Id="rId5" Type="http://schemas.openxmlformats.org/officeDocument/2006/relationships/webSettings" Target="webSettings.xml"/><Relationship Id="rId61" Type="http://schemas.openxmlformats.org/officeDocument/2006/relationships/hyperlink" Target="https://www.ncbi.nlm.nih.gov/pubmed/?term=Tandan%20M%5BAuthor%5D&amp;cauthor=true&amp;cauthor_uid=28970704" TargetMode="External"/><Relationship Id="rId82" Type="http://schemas.openxmlformats.org/officeDocument/2006/relationships/hyperlink" Target="https://www.ncbi.nlm.nih.gov/pubmed/?term=Allen%20CE%5BAuthor%5D&amp;cauthor=true&amp;cauthor_uid=21828139" TargetMode="External"/><Relationship Id="rId90" Type="http://schemas.openxmlformats.org/officeDocument/2006/relationships/hyperlink" Target="https://www.ncbi.nlm.nih.gov/pubmed/?term=L%C3%B3pez-Guillermo%20A%5BAuthor%5D&amp;cauthor=true&amp;cauthor_uid=24290661" TargetMode="External"/><Relationship Id="rId95" Type="http://schemas.openxmlformats.org/officeDocument/2006/relationships/hyperlink" Target="https://www.ncbi.nlm.nih.gov/pubmed/25469675" TargetMode="External"/><Relationship Id="rId19" Type="http://schemas.openxmlformats.org/officeDocument/2006/relationships/hyperlink" Target="https://www.ncbi.nlm.nih.gov/pubmed/?term=Naqvi%20A%5BAuthor%5D&amp;cauthor=true&amp;cauthor_uid=27216884" TargetMode="External"/><Relationship Id="rId14" Type="http://schemas.openxmlformats.org/officeDocument/2006/relationships/image" Target="media/image6.tiff"/><Relationship Id="rId22" Type="http://schemas.openxmlformats.org/officeDocument/2006/relationships/hyperlink" Target="https://www.ncbi.nlm.nih.gov/pubmed/?term=Grant%20D%5BAuthor%5D&amp;cauthor=true&amp;cauthor_uid=27216884" TargetMode="External"/><Relationship Id="rId27" Type="http://schemas.openxmlformats.org/officeDocument/2006/relationships/hyperlink" Target="https://www.ncbi.nlm.nih.gov/pubmed/?term=Kamath%20B%5BAuthor%5D&amp;cauthor=true&amp;cauthor_uid=27216884" TargetMode="External"/><Relationship Id="rId30" Type="http://schemas.openxmlformats.org/officeDocument/2006/relationships/hyperlink" Target="https://www.ncbi.nlm.nih.gov/pubmed/?term=Ng%20V%5BAuthor%5D&amp;cauthor=true&amp;cauthor_uid=27216884" TargetMode="External"/><Relationship Id="rId35" Type="http://schemas.openxmlformats.org/officeDocument/2006/relationships/hyperlink" Target="https://www.ncbi.nlm.nih.gov/pubmed/?term=Zheng%20W%5BAuthor%5D&amp;cauthor=true&amp;cauthor_uid=24646466" TargetMode="External"/><Relationship Id="rId43" Type="http://schemas.openxmlformats.org/officeDocument/2006/relationships/hyperlink" Target="https://www.ncbi.nlm.nih.gov/pubmed/?term=Hashimoto%20T%5BAuthor%5D&amp;cauthor=true&amp;cauthor_uid=18782855" TargetMode="External"/><Relationship Id="rId48" Type="http://schemas.openxmlformats.org/officeDocument/2006/relationships/hyperlink" Target="https://www.ncbi.nlm.nih.gov/pubmed/?term=Koike%20T%5BAuthor%5D&amp;cauthor=true&amp;cauthor_uid=18782855" TargetMode="External"/><Relationship Id="rId56" Type="http://schemas.openxmlformats.org/officeDocument/2006/relationships/hyperlink" Target="https://www.ncbi.nlm.nih.gov/pubmed/?term=Jagtap%20N%5BAuthor%5D&amp;cauthor=true&amp;cauthor_uid=28970704" TargetMode="External"/><Relationship Id="rId64" Type="http://schemas.openxmlformats.org/officeDocument/2006/relationships/hyperlink" Target="https://www.ncbi.nlm.nih.gov/pubmed?term=jagtap%5Bauthor%5D+AND+hemophagocytic&amp;TransSchema=title&amp;cmd=detailssearch" TargetMode="External"/><Relationship Id="rId69" Type="http://schemas.openxmlformats.org/officeDocument/2006/relationships/hyperlink" Target="https://www.ncbi.nlm.nih.gov/pubmed/?term=Mizuki%20T%5BAuthor%5D&amp;cauthor=true&amp;cauthor_uid=19443971" TargetMode="External"/><Relationship Id="rId77" Type="http://schemas.openxmlformats.org/officeDocument/2006/relationships/hyperlink" Target="https://www.ncbi.nlm.nih.gov/pubmed/?term=Ost%20A%5BAuthor%5D&amp;cauthor=true&amp;cauthor_uid=9602326" TargetMode="External"/><Relationship Id="rId100" Type="http://schemas.openxmlformats.org/officeDocument/2006/relationships/fontTable" Target="fontTable.xml"/><Relationship Id="rId8" Type="http://schemas.openxmlformats.org/officeDocument/2006/relationships/hyperlink" Target="https://www.ncbi.nlm.nih.gov/pubmed/28353569" TargetMode="External"/><Relationship Id="rId51" Type="http://schemas.openxmlformats.org/officeDocument/2006/relationships/hyperlink" Target="https://www.ncbi.nlm.nih.gov/pubmed/?term=McClain%20KL%5BAuthor%5D&amp;cauthor=true&amp;cauthor_uid=12539072" TargetMode="External"/><Relationship Id="rId72" Type="http://schemas.openxmlformats.org/officeDocument/2006/relationships/hyperlink" Target="https://www.ncbi.nlm.nih.gov/pubmed/?term=Hamaguchi%20H%5BAuthor%5D&amp;cauthor=true&amp;cauthor_uid=19443971" TargetMode="External"/><Relationship Id="rId80" Type="http://schemas.openxmlformats.org/officeDocument/2006/relationships/hyperlink" Target="https://www.ncbi.nlm.nih.gov/pubmed?term=310%5Bpage%5D+AND+Ost+A%5Bauthor%5D&amp;cmd=detailssearch" TargetMode="External"/><Relationship Id="rId85" Type="http://schemas.openxmlformats.org/officeDocument/2006/relationships/hyperlink" Target="https://www.ncbi.nlm.nih.gov/pubmed/?term=McClain%20KL%5BAuthor%5D&amp;cauthor=true&amp;cauthor_uid=21828139" TargetMode="External"/><Relationship Id="rId93" Type="http://schemas.openxmlformats.org/officeDocument/2006/relationships/hyperlink" Target="https://www.ncbi.nlm.nih.gov/pubmed/?term=Otrock%20ZK%5BAuthor%5D&amp;cauthor=true&amp;cauthor_uid=25469675" TargetMode="External"/><Relationship Id="rId98" Type="http://schemas.openxmlformats.org/officeDocument/2006/relationships/hyperlink" Target="mailto:Mitchell.Cappell@beaumont.edu" TargetMode="External"/><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hyperlink" Target="https://www.ncbi.nlm.nih.gov/pubmed/?term=Amir%20AZ%5BAuthor%5D&amp;cauthor=true&amp;cauthor_uid=27216884" TargetMode="External"/><Relationship Id="rId25" Type="http://schemas.openxmlformats.org/officeDocument/2006/relationships/hyperlink" Target="https://www.ncbi.nlm.nih.gov/pubmed/?term=Nalli%20N%5BAuthor%5D&amp;cauthor=true&amp;cauthor_uid=27216884" TargetMode="External"/><Relationship Id="rId33" Type="http://schemas.openxmlformats.org/officeDocument/2006/relationships/hyperlink" Target="https://www.ncbi.nlm.nih.gov/pubmed/?term=Li%20J%5BAuthor%5D&amp;cauthor=true&amp;cauthor_uid=24646466" TargetMode="External"/><Relationship Id="rId38" Type="http://schemas.openxmlformats.org/officeDocument/2006/relationships/hyperlink" Target="https://www.ncbi.nlm.nih.gov/pubmed/?term=Wang%20W%5BAuthor%5D&amp;cauthor=true&amp;cauthor_uid=24646466" TargetMode="External"/><Relationship Id="rId46" Type="http://schemas.openxmlformats.org/officeDocument/2006/relationships/hyperlink" Target="https://www.ncbi.nlm.nih.gov/pubmed/?term=Horita%20T%5BAuthor%5D&amp;cauthor=true&amp;cauthor_uid=18782855" TargetMode="External"/><Relationship Id="rId59" Type="http://schemas.openxmlformats.org/officeDocument/2006/relationships/hyperlink" Target="https://www.ncbi.nlm.nih.gov/pubmed/?term=Rao%20PN%5BAuthor%5D&amp;cauthor=true&amp;cauthor_uid=28970704" TargetMode="External"/><Relationship Id="rId67" Type="http://schemas.openxmlformats.org/officeDocument/2006/relationships/hyperlink" Target="https://www.ncbi.nlm.nih.gov/pubmed/?term=Isobe%20Y%5BAuthor%5D&amp;cauthor=true&amp;cauthor_uid=19443971" TargetMode="External"/><Relationship Id="rId20" Type="http://schemas.openxmlformats.org/officeDocument/2006/relationships/hyperlink" Target="https://www.ncbi.nlm.nih.gov/pubmed/?term=Weitzman%20S%5BAuthor%5D&amp;cauthor=true&amp;cauthor_uid=27216884" TargetMode="External"/><Relationship Id="rId41" Type="http://schemas.openxmlformats.org/officeDocument/2006/relationships/hyperlink" Target="https://www.ncbi.nlm.nih.gov/pubmed/?term=Fukaya%20S%5BAuthor%5D&amp;cauthor=true&amp;cauthor_uid=18782855" TargetMode="External"/><Relationship Id="rId54" Type="http://schemas.openxmlformats.org/officeDocument/2006/relationships/hyperlink" Target="https://doi.org/10.1086/345903" TargetMode="External"/><Relationship Id="rId62" Type="http://schemas.openxmlformats.org/officeDocument/2006/relationships/hyperlink" Target="https://www.ncbi.nlm.nih.gov/pubmed/?term=Ramchandani%20M%5BAuthor%5D&amp;cauthor=true&amp;cauthor_uid=28970704" TargetMode="External"/><Relationship Id="rId70" Type="http://schemas.openxmlformats.org/officeDocument/2006/relationships/hyperlink" Target="https://www.ncbi.nlm.nih.gov/pubmed/?term=Tajika%20K%5BAuthor%5D&amp;cauthor=true&amp;cauthor_uid=19443971" TargetMode="External"/><Relationship Id="rId75" Type="http://schemas.openxmlformats.org/officeDocument/2006/relationships/hyperlink" Target="https://www.ncbi.nlm.nih.gov/pubmed/?term=Dan%20K%5BAuthor%5D&amp;cauthor=true&amp;cauthor_uid=19443971" TargetMode="External"/><Relationship Id="rId83" Type="http://schemas.openxmlformats.org/officeDocument/2006/relationships/hyperlink" Target="https://www.ncbi.nlm.nih.gov/pubmed/?term=Weitzman%20S%5BAuthor%5D&amp;cauthor=true&amp;cauthor_uid=21828139" TargetMode="External"/><Relationship Id="rId88" Type="http://schemas.openxmlformats.org/officeDocument/2006/relationships/hyperlink" Target="https://www.ncbi.nlm.nih.gov/pubmed/?term=Ramos-Casals%20M%5BAuthor%5D&amp;cauthor=true&amp;cauthor_uid=24290661" TargetMode="External"/><Relationship Id="rId91" Type="http://schemas.openxmlformats.org/officeDocument/2006/relationships/hyperlink" Target="https://www.ncbi.nlm.nih.gov/pubmed/?term=Khamashta%20MA%5BAuthor%5D&amp;cauthor=true&amp;cauthor_uid=24290661" TargetMode="External"/><Relationship Id="rId96" Type="http://schemas.openxmlformats.org/officeDocument/2006/relationships/hyperlink" Target="mailto:Lynne.paul@beaumont.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iff"/><Relationship Id="rId23" Type="http://schemas.openxmlformats.org/officeDocument/2006/relationships/hyperlink" Target="https://www.ncbi.nlm.nih.gov/pubmed/?term=Ghanekar%20A%5BAuthor%5D&amp;cauthor=true&amp;cauthor_uid=27216884" TargetMode="External"/><Relationship Id="rId28" Type="http://schemas.openxmlformats.org/officeDocument/2006/relationships/hyperlink" Target="https://www.ncbi.nlm.nih.gov/pubmed/?term=Jones%20N%5BAuthor%5D&amp;cauthor=true&amp;cauthor_uid=27216884" TargetMode="External"/><Relationship Id="rId36" Type="http://schemas.openxmlformats.org/officeDocument/2006/relationships/hyperlink" Target="https://www.ncbi.nlm.nih.gov/pubmed/?term=Ma%20J%5BAuthor%5D&amp;cauthor=true&amp;cauthor_uid=24646466" TargetMode="External"/><Relationship Id="rId49" Type="http://schemas.openxmlformats.org/officeDocument/2006/relationships/hyperlink" Target="https://www.ncbi.nlm.nih.gov/pubmed?term=1686%5Bpage%5D+AND+Fukaya+S%5Bauthor%5D&amp;cmd=detailssearch" TargetMode="External"/><Relationship Id="rId57" Type="http://schemas.openxmlformats.org/officeDocument/2006/relationships/hyperlink" Target="https://www.ncbi.nlm.nih.gov/pubmed/?term=Sharma%20M%5BAuthor%5D&amp;cauthor=true&amp;cauthor_uid=28970704" TargetMode="External"/><Relationship Id="rId10" Type="http://schemas.openxmlformats.org/officeDocument/2006/relationships/image" Target="media/image2.tiff"/><Relationship Id="rId31" Type="http://schemas.openxmlformats.org/officeDocument/2006/relationships/hyperlink" Target="https://www.ncbi.nlm.nih.gov/pubmed/?term=Avitzur%20Y%5BAuthor%5D&amp;cauthor=true&amp;cauthor_uid=27216884" TargetMode="External"/><Relationship Id="rId44" Type="http://schemas.openxmlformats.org/officeDocument/2006/relationships/hyperlink" Target="https://www.ncbi.nlm.nih.gov/pubmed/?term=Oku%20K%5BAuthor%5D&amp;cauthor=true&amp;cauthor_uid=18782855" TargetMode="External"/><Relationship Id="rId52" Type="http://schemas.openxmlformats.org/officeDocument/2006/relationships/hyperlink" Target="https://www.ncbi.nlm.nih.gov/pubmed/?term=Kaplan%20SL%5BAuthor%5D&amp;cauthor=true&amp;cauthor_uid=12539072" TargetMode="External"/><Relationship Id="rId60" Type="http://schemas.openxmlformats.org/officeDocument/2006/relationships/hyperlink" Target="https://www.ncbi.nlm.nih.gov/pubmed/?term=Anuradha%20S%5BAuthor%5D&amp;cauthor=true&amp;cauthor_uid=28970704" TargetMode="External"/><Relationship Id="rId65" Type="http://schemas.openxmlformats.org/officeDocument/2006/relationships/hyperlink" Target="https://www.ncbi.nlm.nih.gov/pubmed/?term=Okamoto%20M%5BAuthor%5D&amp;cauthor=true&amp;cauthor_uid=19443971" TargetMode="External"/><Relationship Id="rId73" Type="http://schemas.openxmlformats.org/officeDocument/2006/relationships/hyperlink" Target="https://www.ncbi.nlm.nih.gov/pubmed/?term=Inokuchi%20K%5BAuthor%5D&amp;cauthor=true&amp;cauthor_uid=19443971" TargetMode="External"/><Relationship Id="rId78" Type="http://schemas.openxmlformats.org/officeDocument/2006/relationships/hyperlink" Target="https://www.ncbi.nlm.nih.gov/pubmed/?term=Nilsson-Ardnor%20S%5BAuthor%5D&amp;cauthor=true&amp;cauthor_uid=9602326" TargetMode="External"/><Relationship Id="rId81" Type="http://schemas.openxmlformats.org/officeDocument/2006/relationships/hyperlink" Target="https://www.ncbi.nlm.nih.gov/pubmed/?term=Jordan%20MB%5BAuthor%5D&amp;cauthor=true&amp;cauthor_uid=21828139" TargetMode="External"/><Relationship Id="rId86" Type="http://schemas.openxmlformats.org/officeDocument/2006/relationships/hyperlink" Target="https://www.ncbi.nlm.nih.gov/pubmed?term=4041%5Bpage%5D+AND+Jordan+MB%5Bauthor%5D&amp;cmd=detailssearch" TargetMode="External"/><Relationship Id="rId94" Type="http://schemas.openxmlformats.org/officeDocument/2006/relationships/hyperlink" Target="https://www.ncbi.nlm.nih.gov/pubmed/?term=Eby%20CS%5BAuthor%5D&amp;cauthor=true&amp;cauthor_uid=25469675" TargetMode="External"/><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tiff"/><Relationship Id="rId13" Type="http://schemas.openxmlformats.org/officeDocument/2006/relationships/image" Target="media/image5.tiff"/><Relationship Id="rId18" Type="http://schemas.openxmlformats.org/officeDocument/2006/relationships/hyperlink" Target="https://www.ncbi.nlm.nih.gov/pubmed/?term=Ling%20SC%5BAuthor%5D&amp;cauthor=true&amp;cauthor_uid=27216884" TargetMode="External"/><Relationship Id="rId39" Type="http://schemas.openxmlformats.org/officeDocument/2006/relationships/hyperlink" Target="https://www.ncbi.nlm.nih.gov/pubmed/?term=Tian%20X%5BAuthor%5D&amp;cauthor=true&amp;cauthor_uid=2464646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2684C3-4CB4-46E3-AC10-017F702418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17729</Words>
  <Characters>101059</Characters>
  <Application>Microsoft Office Word</Application>
  <DocSecurity>0</DocSecurity>
  <Lines>842</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118551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 H</dc:creator>
  <cp:keywords/>
  <dc:description/>
  <cp:lastModifiedBy>Cappell, Mitchell</cp:lastModifiedBy>
  <cp:revision>2</cp:revision>
  <cp:lastPrinted>2018-07-20T21:38:00Z</cp:lastPrinted>
  <dcterms:created xsi:type="dcterms:W3CDTF">2018-07-20T22:38:00Z</dcterms:created>
  <dcterms:modified xsi:type="dcterms:W3CDTF">2018-07-20T22:38:00Z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16th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(deprecated)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http://www.zotero.org/styles/national-library-of-medicine</vt:lpwstr>
  </property>
  <property fmtid="{D5CDD505-2E9C-101B-9397-08002B2CF9AE}" pid="19" name="Mendeley Recent Style Name 8_1">
    <vt:lpwstr>National Library of Medicine</vt:lpwstr>
  </property>
  <property fmtid="{D5CDD505-2E9C-101B-9397-08002B2CF9AE}" pid="20" name="Mendeley Recent Style Id 9_1">
    <vt:lpwstr>http://www.zotero.org/styles/world-journal-of-gastroenterology</vt:lpwstr>
  </property>
  <property fmtid="{D5CDD505-2E9C-101B-9397-08002B2CF9AE}" pid="21" name="Mendeley Recent Style Name 9_1">
    <vt:lpwstr>World Journal of Gastroenterology</vt:lpwstr>
  </property>
  <property fmtid="{D5CDD505-2E9C-101B-9397-08002B2CF9AE}" pid="22" name="Mendeley Document_1">
    <vt:lpwstr>True</vt:lpwstr>
  </property>
  <property fmtid="{D5CDD505-2E9C-101B-9397-08002B2CF9AE}" pid="23" name="Mendeley Unique User Id_1">
    <vt:lpwstr>b7b39981-2a0d-3ccb-b727-701293dd4819</vt:lpwstr>
  </property>
  <property fmtid="{D5CDD505-2E9C-101B-9397-08002B2CF9AE}" pid="24" name="Mendeley Citation Style_1">
    <vt:lpwstr>http://www.zotero.org/styles/world-journal-of-gastroenterology</vt:lpwstr>
  </property>
</Properties>
</file>