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73256" w14:textId="77777777" w:rsidR="00746325" w:rsidRPr="00E40009" w:rsidRDefault="00746325" w:rsidP="00746325">
      <w:pPr>
        <w:widowControl w:val="0"/>
        <w:adjustRightInd w:val="0"/>
        <w:snapToGrid w:val="0"/>
        <w:spacing w:line="360" w:lineRule="auto"/>
        <w:jc w:val="both"/>
        <w:rPr>
          <w:rFonts w:ascii="Book Antiqua" w:eastAsia="Times New Roman" w:hAnsi="Book Antiqua" w:cs="SimSun"/>
          <w:b/>
          <w:i/>
          <w:kern w:val="2"/>
          <w:lang w:eastAsia="zh-CN"/>
        </w:rPr>
      </w:pPr>
      <w:r w:rsidRPr="00E40009">
        <w:rPr>
          <w:rFonts w:ascii="Book Antiqua" w:eastAsia="Times New Roman" w:hAnsi="Book Antiqua" w:cs="SimSun"/>
          <w:b/>
          <w:kern w:val="2"/>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E40009">
        <w:rPr>
          <w:rFonts w:ascii="Book Antiqua" w:eastAsia="Times New Roman" w:hAnsi="Book Antiqua" w:cs="SimSun"/>
          <w:b/>
          <w:i/>
          <w:kern w:val="2"/>
          <w:lang w:eastAsia="zh-CN"/>
        </w:rPr>
        <w:t xml:space="preserve">World Journal of </w:t>
      </w:r>
      <w:bookmarkStart w:id="7" w:name="OLE_LINK1222"/>
      <w:bookmarkStart w:id="8" w:name="OLE_LINK1223"/>
      <w:r w:rsidRPr="00E40009">
        <w:rPr>
          <w:rFonts w:ascii="Book Antiqua" w:eastAsia="Times New Roman" w:hAnsi="Book Antiqua" w:cs="SimSun"/>
          <w:b/>
          <w:i/>
          <w:kern w:val="2"/>
          <w:lang w:eastAsia="zh-CN"/>
        </w:rPr>
        <w:t>Gastroenterology</w:t>
      </w:r>
      <w:bookmarkEnd w:id="0"/>
      <w:bookmarkEnd w:id="1"/>
      <w:bookmarkEnd w:id="2"/>
      <w:bookmarkEnd w:id="3"/>
      <w:bookmarkEnd w:id="4"/>
      <w:bookmarkEnd w:id="5"/>
      <w:bookmarkEnd w:id="6"/>
      <w:bookmarkEnd w:id="7"/>
      <w:bookmarkEnd w:id="8"/>
    </w:p>
    <w:p w14:paraId="72B30619" w14:textId="7F8CE621" w:rsidR="00746325" w:rsidRPr="00E40009" w:rsidRDefault="00746325" w:rsidP="00746325">
      <w:pPr>
        <w:widowControl w:val="0"/>
        <w:adjustRightInd w:val="0"/>
        <w:snapToGrid w:val="0"/>
        <w:spacing w:line="360" w:lineRule="auto"/>
        <w:jc w:val="both"/>
        <w:rPr>
          <w:rFonts w:ascii="Book Antiqua" w:eastAsia="SimSun" w:hAnsi="Book Antiqua" w:cs="Arial"/>
          <w:b/>
          <w:kern w:val="2"/>
          <w:lang w:val="en" w:eastAsia="zh-CN"/>
        </w:rPr>
      </w:pPr>
      <w:r w:rsidRPr="00E40009">
        <w:rPr>
          <w:rFonts w:ascii="Book Antiqua" w:eastAsia="Times New Roman" w:hAnsi="Book Antiqua" w:cs="Times New Roman"/>
          <w:b/>
          <w:bCs/>
          <w:kern w:val="2"/>
          <w:lang w:eastAsia="zh-CN"/>
        </w:rPr>
        <w:t>Manuscript NO</w:t>
      </w:r>
      <w:r w:rsidRPr="00E40009">
        <w:rPr>
          <w:rFonts w:ascii="Book Antiqua" w:eastAsia="SimSun" w:hAnsi="Book Antiqua" w:cs="Arial"/>
          <w:b/>
          <w:kern w:val="2"/>
          <w:lang w:val="en" w:eastAsia="zh-CN"/>
        </w:rPr>
        <w:t xml:space="preserve">: </w:t>
      </w:r>
      <w:r w:rsidR="000F2F61" w:rsidRPr="00E40009">
        <w:rPr>
          <w:rFonts w:ascii="Book Antiqua" w:eastAsia="SimSun" w:hAnsi="Book Antiqua" w:cs="Arial" w:hint="eastAsia"/>
          <w:b/>
          <w:kern w:val="2"/>
          <w:lang w:val="en" w:eastAsia="zh-CN"/>
        </w:rPr>
        <w:t>39975</w:t>
      </w:r>
    </w:p>
    <w:p w14:paraId="58FDECD5" w14:textId="5F8B8384" w:rsidR="00746325" w:rsidRPr="00E40009" w:rsidRDefault="00746325" w:rsidP="00746325">
      <w:pPr>
        <w:widowControl w:val="0"/>
        <w:adjustRightInd w:val="0"/>
        <w:snapToGrid w:val="0"/>
        <w:spacing w:line="360" w:lineRule="auto"/>
        <w:jc w:val="both"/>
        <w:rPr>
          <w:rFonts w:ascii="Book Antiqua" w:eastAsia="SimSun" w:hAnsi="Book Antiqua" w:cs="Times New Roman"/>
          <w:b/>
          <w:kern w:val="2"/>
          <w:lang w:eastAsia="zh-CN"/>
        </w:rPr>
      </w:pPr>
      <w:bookmarkStart w:id="9" w:name="OLE_LINK3"/>
      <w:bookmarkStart w:id="10" w:name="OLE_LINK4"/>
      <w:r w:rsidRPr="00E40009">
        <w:rPr>
          <w:rFonts w:ascii="Book Antiqua" w:eastAsia="SimSun" w:hAnsi="Book Antiqua" w:cs="Times New Roman"/>
          <w:b/>
          <w:kern w:val="2"/>
          <w:shd w:val="clear" w:color="auto" w:fill="FFFFFF"/>
          <w:lang w:eastAsia="zh-CN"/>
        </w:rPr>
        <w:t>Manuscript Type</w:t>
      </w:r>
      <w:r w:rsidRPr="00E40009">
        <w:rPr>
          <w:rFonts w:ascii="Book Antiqua" w:eastAsia="SimSun" w:hAnsi="Book Antiqua" w:cs="Times New Roman"/>
          <w:b/>
          <w:kern w:val="2"/>
          <w:lang w:eastAsia="zh-CN"/>
        </w:rPr>
        <w:t xml:space="preserve">: </w:t>
      </w:r>
      <w:bookmarkEnd w:id="9"/>
      <w:bookmarkEnd w:id="10"/>
      <w:r w:rsidRPr="00E40009">
        <w:rPr>
          <w:rFonts w:ascii="Book Antiqua" w:eastAsia="SimSun" w:hAnsi="Book Antiqua" w:cs="Times New Roman"/>
          <w:b/>
          <w:kern w:val="2"/>
          <w:lang w:eastAsia="zh-CN"/>
        </w:rPr>
        <w:t>REVIEW</w:t>
      </w:r>
    </w:p>
    <w:p w14:paraId="7EC104BA" w14:textId="77777777" w:rsidR="00746325" w:rsidRPr="00E40009" w:rsidRDefault="00746325" w:rsidP="00746325">
      <w:pPr>
        <w:adjustRightInd w:val="0"/>
        <w:snapToGrid w:val="0"/>
        <w:spacing w:line="360" w:lineRule="auto"/>
        <w:jc w:val="both"/>
        <w:rPr>
          <w:rFonts w:ascii="Book Antiqua" w:eastAsia="SimSun" w:hAnsi="Book Antiqua" w:cs="Times New Roman"/>
          <w:b/>
          <w:lang w:eastAsia="zh-CN"/>
        </w:rPr>
      </w:pPr>
    </w:p>
    <w:p w14:paraId="05E83184" w14:textId="43756B10" w:rsidR="0064317F" w:rsidRPr="00E40009" w:rsidRDefault="00A8288E" w:rsidP="00746325">
      <w:pPr>
        <w:adjustRightInd w:val="0"/>
        <w:snapToGrid w:val="0"/>
        <w:spacing w:line="360" w:lineRule="auto"/>
        <w:jc w:val="both"/>
        <w:rPr>
          <w:rFonts w:ascii="Book Antiqua" w:hAnsi="Book Antiqua" w:cs="Times New Roman"/>
          <w:b/>
        </w:rPr>
      </w:pPr>
      <w:r w:rsidRPr="00E40009">
        <w:rPr>
          <w:rFonts w:ascii="Book Antiqua" w:hAnsi="Book Antiqua" w:cs="Times New Roman"/>
          <w:b/>
        </w:rPr>
        <w:t xml:space="preserve">Management </w:t>
      </w:r>
      <w:r w:rsidR="00746325" w:rsidRPr="00E40009">
        <w:rPr>
          <w:rFonts w:ascii="Book Antiqua" w:hAnsi="Book Antiqua" w:cs="Times New Roman"/>
          <w:b/>
        </w:rPr>
        <w:t>of bacterial and fungal infections in end stage liver disease and liver transplantation: Current options and future directions</w:t>
      </w:r>
    </w:p>
    <w:p w14:paraId="0A99234D" w14:textId="77777777" w:rsidR="00746325" w:rsidRPr="00E40009" w:rsidRDefault="00746325" w:rsidP="00746325">
      <w:pPr>
        <w:adjustRightInd w:val="0"/>
        <w:snapToGrid w:val="0"/>
        <w:spacing w:line="360" w:lineRule="auto"/>
        <w:jc w:val="both"/>
        <w:rPr>
          <w:rFonts w:ascii="Book Antiqua" w:eastAsia="SimSun" w:hAnsi="Book Antiqua" w:cs="Times New Roman"/>
          <w:lang w:eastAsia="zh-CN"/>
        </w:rPr>
      </w:pPr>
    </w:p>
    <w:p w14:paraId="3764671E" w14:textId="287B6B1F" w:rsidR="00FB1DA7" w:rsidRPr="00E40009" w:rsidRDefault="00746325"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t xml:space="preserve">Righi </w:t>
      </w:r>
      <w:r w:rsidR="004A06A7">
        <w:rPr>
          <w:rFonts w:ascii="Book Antiqua" w:eastAsia="SimSun" w:hAnsi="Book Antiqua" w:cs="Times New Roman" w:hint="eastAsia"/>
          <w:lang w:eastAsia="zh-CN"/>
        </w:rPr>
        <w:t xml:space="preserve">E. </w:t>
      </w:r>
      <w:r w:rsidRPr="00E40009">
        <w:rPr>
          <w:rFonts w:ascii="Book Antiqua" w:hAnsi="Book Antiqua" w:cs="Times New Roman"/>
        </w:rPr>
        <w:t>Infections in transplant and transplant candidates</w:t>
      </w:r>
      <w:r w:rsidRPr="00E40009">
        <w:rPr>
          <w:rFonts w:ascii="Book Antiqua" w:eastAsia="SimSun" w:hAnsi="Book Antiqua" w:cs="Times New Roman" w:hint="eastAsia"/>
          <w:lang w:eastAsia="zh-CN"/>
        </w:rPr>
        <w:t xml:space="preserve"> </w:t>
      </w:r>
    </w:p>
    <w:p w14:paraId="14A8C0A9" w14:textId="77777777" w:rsidR="00C70151" w:rsidRPr="00E40009" w:rsidRDefault="00C70151" w:rsidP="00746325">
      <w:pPr>
        <w:adjustRightInd w:val="0"/>
        <w:snapToGrid w:val="0"/>
        <w:spacing w:line="360" w:lineRule="auto"/>
        <w:jc w:val="both"/>
        <w:rPr>
          <w:rFonts w:ascii="Book Antiqua" w:eastAsia="SimSun" w:hAnsi="Book Antiqua" w:cs="Times New Roman"/>
          <w:lang w:eastAsia="zh-CN"/>
        </w:rPr>
      </w:pPr>
    </w:p>
    <w:p w14:paraId="7B77A156" w14:textId="076823EF" w:rsidR="00746325" w:rsidRPr="00E40009" w:rsidRDefault="00746325" w:rsidP="00746325">
      <w:pPr>
        <w:adjustRightInd w:val="0"/>
        <w:snapToGrid w:val="0"/>
        <w:spacing w:line="360" w:lineRule="auto"/>
        <w:jc w:val="both"/>
        <w:rPr>
          <w:rFonts w:ascii="Book Antiqua" w:eastAsia="SimSun" w:hAnsi="Book Antiqua" w:cs="Times New Roman"/>
          <w:lang w:eastAsia="zh-CN"/>
        </w:rPr>
      </w:pPr>
      <w:r w:rsidRPr="00E40009">
        <w:rPr>
          <w:rFonts w:ascii="Book Antiqua" w:hAnsi="Book Antiqua" w:cs="Times New Roman"/>
        </w:rPr>
        <w:t>Elda Righi</w:t>
      </w:r>
    </w:p>
    <w:p w14:paraId="41374F88" w14:textId="77777777" w:rsidR="00746325" w:rsidRPr="00E40009" w:rsidRDefault="00746325" w:rsidP="00746325">
      <w:pPr>
        <w:adjustRightInd w:val="0"/>
        <w:snapToGrid w:val="0"/>
        <w:spacing w:line="360" w:lineRule="auto"/>
        <w:jc w:val="both"/>
        <w:rPr>
          <w:rFonts w:ascii="Book Antiqua" w:eastAsia="SimSun" w:hAnsi="Book Antiqua" w:cs="Times New Roman"/>
          <w:lang w:eastAsia="zh-CN"/>
        </w:rPr>
      </w:pPr>
    </w:p>
    <w:p w14:paraId="6534A650" w14:textId="17902251" w:rsidR="0064317F" w:rsidRPr="00E40009" w:rsidRDefault="00746325" w:rsidP="00746325">
      <w:pPr>
        <w:adjustRightInd w:val="0"/>
        <w:snapToGrid w:val="0"/>
        <w:spacing w:line="360" w:lineRule="auto"/>
        <w:jc w:val="both"/>
        <w:rPr>
          <w:rStyle w:val="Emphasis"/>
          <w:rFonts w:ascii="Book Antiqua" w:eastAsia="SimSun" w:hAnsi="Book Antiqua" w:cs="Times New Roman"/>
          <w:b/>
          <w:i w:val="0"/>
          <w:iCs w:val="0"/>
          <w:lang w:eastAsia="zh-CN"/>
        </w:rPr>
      </w:pPr>
      <w:r w:rsidRPr="00E40009">
        <w:rPr>
          <w:rFonts w:ascii="Book Antiqua" w:hAnsi="Book Antiqua" w:cs="Times New Roman"/>
          <w:b/>
        </w:rPr>
        <w:t xml:space="preserve">Righi </w:t>
      </w:r>
      <w:r w:rsidRPr="00E40009">
        <w:rPr>
          <w:rFonts w:ascii="Book Antiqua" w:eastAsia="SimSun" w:hAnsi="Book Antiqua" w:cs="Times New Roman" w:hint="eastAsia"/>
          <w:b/>
          <w:lang w:eastAsia="zh-CN"/>
        </w:rPr>
        <w:t xml:space="preserve">E, </w:t>
      </w:r>
      <w:r w:rsidRPr="00E40009">
        <w:rPr>
          <w:rStyle w:val="Emphasis"/>
          <w:rFonts w:ascii="Book Antiqua" w:hAnsi="Book Antiqua" w:cs="Times New Roman"/>
          <w:i w:val="0"/>
        </w:rPr>
        <w:t>Department</w:t>
      </w:r>
      <w:r w:rsidRPr="00E40009">
        <w:rPr>
          <w:rStyle w:val="Emphasis"/>
          <w:rFonts w:ascii="Book Antiqua" w:hAnsi="Book Antiqua" w:cs="Times New Roman" w:hint="eastAsia"/>
          <w:i w:val="0"/>
        </w:rPr>
        <w:t xml:space="preserve"> </w:t>
      </w:r>
      <w:r w:rsidRPr="00E40009">
        <w:rPr>
          <w:rStyle w:val="Emphasis"/>
          <w:rFonts w:ascii="Book Antiqua" w:eastAsia="SimSun" w:hAnsi="Book Antiqua" w:cs="Times New Roman" w:hint="eastAsia"/>
          <w:i w:val="0"/>
          <w:lang w:eastAsia="zh-CN"/>
        </w:rPr>
        <w:t xml:space="preserve">of </w:t>
      </w:r>
      <w:r w:rsidR="00C70151" w:rsidRPr="00E40009">
        <w:rPr>
          <w:rStyle w:val="Emphasis"/>
          <w:rFonts w:ascii="Book Antiqua" w:hAnsi="Book Antiqua" w:cs="Times New Roman"/>
          <w:i w:val="0"/>
        </w:rPr>
        <w:t>Infectious Diseases</w:t>
      </w:r>
      <w:r w:rsidRPr="00E40009">
        <w:rPr>
          <w:rStyle w:val="Emphasis"/>
          <w:rFonts w:ascii="Book Antiqua" w:eastAsia="SimSun" w:hAnsi="Book Antiqua" w:cs="Times New Roman" w:hint="eastAsia"/>
          <w:i w:val="0"/>
          <w:iCs w:val="0"/>
          <w:lang w:eastAsia="zh-CN"/>
        </w:rPr>
        <w:t xml:space="preserve">, </w:t>
      </w:r>
      <w:r w:rsidR="00C70151" w:rsidRPr="00E40009">
        <w:rPr>
          <w:rStyle w:val="Emphasis"/>
          <w:rFonts w:ascii="Book Antiqua" w:hAnsi="Book Antiqua" w:cs="Times New Roman"/>
          <w:i w:val="0"/>
          <w:lang w:val="en-AU"/>
        </w:rPr>
        <w:t xml:space="preserve">Santa Maria </w:t>
      </w:r>
      <w:proofErr w:type="gramStart"/>
      <w:r w:rsidR="00C70151" w:rsidRPr="00E40009">
        <w:rPr>
          <w:rStyle w:val="Emphasis"/>
          <w:rFonts w:ascii="Book Antiqua" w:hAnsi="Book Antiqua" w:cs="Times New Roman"/>
          <w:i w:val="0"/>
          <w:lang w:val="en-AU"/>
        </w:rPr>
        <w:t>della</w:t>
      </w:r>
      <w:proofErr w:type="gramEnd"/>
      <w:r w:rsidR="00C70151" w:rsidRPr="00E40009">
        <w:rPr>
          <w:rStyle w:val="Emphasis"/>
          <w:rFonts w:ascii="Book Antiqua" w:hAnsi="Book Antiqua" w:cs="Times New Roman"/>
          <w:i w:val="0"/>
          <w:lang w:val="en-AU"/>
        </w:rPr>
        <w:t xml:space="preserve"> Misericordia University Hospital</w:t>
      </w:r>
      <w:r w:rsidR="0064317F" w:rsidRPr="00E40009">
        <w:rPr>
          <w:rStyle w:val="Emphasis"/>
          <w:rFonts w:ascii="Book Antiqua" w:hAnsi="Book Antiqua" w:cs="Times New Roman"/>
          <w:i w:val="0"/>
          <w:lang w:val="en-AU"/>
        </w:rPr>
        <w:t>, Udine</w:t>
      </w:r>
      <w:r w:rsidRPr="00E40009">
        <w:rPr>
          <w:rStyle w:val="Emphasis"/>
          <w:rFonts w:ascii="Book Antiqua" w:eastAsia="SimSun" w:hAnsi="Book Antiqua" w:cs="Times New Roman" w:hint="eastAsia"/>
          <w:i w:val="0"/>
          <w:lang w:val="en-AU" w:eastAsia="zh-CN"/>
        </w:rPr>
        <w:t xml:space="preserve"> 33100</w:t>
      </w:r>
      <w:r w:rsidR="0064317F" w:rsidRPr="00E40009">
        <w:rPr>
          <w:rStyle w:val="Emphasis"/>
          <w:rFonts w:ascii="Book Antiqua" w:hAnsi="Book Antiqua" w:cs="Times New Roman"/>
          <w:i w:val="0"/>
          <w:lang w:val="en-AU"/>
        </w:rPr>
        <w:t>, Italy</w:t>
      </w:r>
    </w:p>
    <w:p w14:paraId="28F3CD64" w14:textId="77777777" w:rsidR="00C70151" w:rsidRPr="00E40009" w:rsidRDefault="00C70151" w:rsidP="00746325">
      <w:pPr>
        <w:adjustRightInd w:val="0"/>
        <w:snapToGrid w:val="0"/>
        <w:spacing w:line="360" w:lineRule="auto"/>
        <w:jc w:val="both"/>
        <w:rPr>
          <w:rFonts w:ascii="Book Antiqua" w:hAnsi="Book Antiqua" w:cs="Times New Roman"/>
        </w:rPr>
      </w:pPr>
    </w:p>
    <w:p w14:paraId="398922DB" w14:textId="2E0DCBBA" w:rsidR="00746325" w:rsidRPr="00E40009" w:rsidRDefault="00746325" w:rsidP="00746325">
      <w:pPr>
        <w:adjustRightInd w:val="0"/>
        <w:snapToGrid w:val="0"/>
        <w:spacing w:line="360" w:lineRule="auto"/>
        <w:jc w:val="both"/>
        <w:rPr>
          <w:rFonts w:ascii="Book Antiqua" w:eastAsia="SimSun" w:hAnsi="Book Antiqua" w:cs="Times New Roman"/>
          <w:lang w:eastAsia="zh-CN"/>
        </w:rPr>
      </w:pPr>
      <w:r w:rsidRPr="00E40009">
        <w:rPr>
          <w:rFonts w:ascii="Book Antiqua" w:hAnsi="Book Antiqua" w:cs="Times New Roman"/>
          <w:b/>
        </w:rPr>
        <w:t>ORCID number:</w:t>
      </w:r>
      <w:r w:rsidRPr="00E40009">
        <w:rPr>
          <w:rFonts w:ascii="Book Antiqua" w:eastAsia="SimSun" w:hAnsi="Book Antiqua" w:cs="Times New Roman" w:hint="eastAsia"/>
          <w:b/>
          <w:lang w:eastAsia="zh-CN"/>
        </w:rPr>
        <w:t xml:space="preserve"> </w:t>
      </w:r>
      <w:r w:rsidRPr="00E40009">
        <w:rPr>
          <w:rFonts w:ascii="Book Antiqua" w:hAnsi="Book Antiqua" w:cs="Times New Roman"/>
        </w:rPr>
        <w:t>Elda Righi</w:t>
      </w:r>
      <w:r w:rsidRPr="00E40009">
        <w:rPr>
          <w:rFonts w:ascii="Book Antiqua" w:eastAsia="SimSun" w:hAnsi="Book Antiqua" w:cs="Times New Roman" w:hint="eastAsia"/>
          <w:lang w:eastAsia="zh-CN"/>
        </w:rPr>
        <w:t xml:space="preserve"> (</w:t>
      </w:r>
      <w:r w:rsidRPr="00E40009">
        <w:rPr>
          <w:rFonts w:ascii="Book Antiqua" w:eastAsia="SimSun" w:hAnsi="Book Antiqua" w:cs="Times New Roman"/>
          <w:lang w:eastAsia="zh-CN"/>
        </w:rPr>
        <w:t>0000-0001-8718-1200</w:t>
      </w:r>
      <w:r w:rsidRPr="00E40009">
        <w:rPr>
          <w:rFonts w:ascii="Book Antiqua" w:eastAsia="SimSun" w:hAnsi="Book Antiqua" w:cs="Times New Roman" w:hint="eastAsia"/>
          <w:lang w:eastAsia="zh-CN"/>
        </w:rPr>
        <w:t>).</w:t>
      </w:r>
    </w:p>
    <w:p w14:paraId="2C1B3F6F" w14:textId="145AEDF3" w:rsidR="00C70151" w:rsidRPr="00E40009" w:rsidRDefault="00C70151" w:rsidP="00746325">
      <w:pPr>
        <w:adjustRightInd w:val="0"/>
        <w:snapToGrid w:val="0"/>
        <w:spacing w:line="360" w:lineRule="auto"/>
        <w:jc w:val="both"/>
        <w:rPr>
          <w:rFonts w:ascii="Book Antiqua" w:eastAsia="SimSun" w:hAnsi="Book Antiqua" w:cs="Times New Roman"/>
          <w:b/>
          <w:lang w:eastAsia="zh-CN"/>
        </w:rPr>
      </w:pPr>
    </w:p>
    <w:p w14:paraId="2C5D5174" w14:textId="17DB1C7C" w:rsidR="00C70151" w:rsidRPr="00E40009" w:rsidRDefault="00746325" w:rsidP="00746325">
      <w:pPr>
        <w:adjustRightInd w:val="0"/>
        <w:snapToGrid w:val="0"/>
        <w:spacing w:line="360" w:lineRule="auto"/>
        <w:jc w:val="both"/>
        <w:rPr>
          <w:rFonts w:ascii="Book Antiqua" w:eastAsia="SimSun" w:hAnsi="Book Antiqua" w:cs="Times New Roman"/>
          <w:b/>
          <w:lang w:eastAsia="zh-CN"/>
        </w:rPr>
      </w:pPr>
      <w:bookmarkStart w:id="11" w:name="OLE_LINK18"/>
      <w:bookmarkStart w:id="12" w:name="OLE_LINK20"/>
      <w:r w:rsidRPr="00E40009">
        <w:rPr>
          <w:rFonts w:ascii="Book Antiqua" w:hAnsi="Book Antiqua" w:cs="Times New Roman"/>
          <w:b/>
        </w:rPr>
        <w:t>Author contributions:</w:t>
      </w:r>
      <w:bookmarkEnd w:id="11"/>
      <w:bookmarkEnd w:id="12"/>
      <w:r w:rsidRPr="00E40009">
        <w:rPr>
          <w:rFonts w:ascii="Book Antiqua" w:eastAsia="SimSun" w:hAnsi="Book Antiqua" w:cs="Times New Roman" w:hint="eastAsia"/>
          <w:b/>
          <w:lang w:eastAsia="zh-CN"/>
        </w:rPr>
        <w:t xml:space="preserve"> </w:t>
      </w:r>
      <w:r w:rsidRPr="00E40009">
        <w:rPr>
          <w:rFonts w:ascii="Book Antiqua" w:hAnsi="Book Antiqua" w:cs="Times New Roman"/>
        </w:rPr>
        <w:t xml:space="preserve">Righi </w:t>
      </w:r>
      <w:r w:rsidRPr="00E40009">
        <w:rPr>
          <w:rFonts w:ascii="Book Antiqua" w:eastAsia="SimSun" w:hAnsi="Book Antiqua" w:cs="Times New Roman" w:hint="eastAsia"/>
          <w:lang w:eastAsia="zh-CN"/>
        </w:rPr>
        <w:t>E finished the manuscript alone.</w:t>
      </w:r>
    </w:p>
    <w:p w14:paraId="130A9799" w14:textId="77777777" w:rsidR="00C70151" w:rsidRPr="00E40009" w:rsidRDefault="00C70151" w:rsidP="00746325">
      <w:pPr>
        <w:adjustRightInd w:val="0"/>
        <w:snapToGrid w:val="0"/>
        <w:spacing w:line="360" w:lineRule="auto"/>
        <w:jc w:val="both"/>
        <w:rPr>
          <w:rFonts w:ascii="Book Antiqua" w:hAnsi="Book Antiqua" w:cs="Times New Roman"/>
        </w:rPr>
      </w:pPr>
    </w:p>
    <w:p w14:paraId="643C4272" w14:textId="3B725B4B" w:rsidR="00746325" w:rsidRPr="00E40009" w:rsidRDefault="00746325" w:rsidP="00746325">
      <w:pPr>
        <w:widowControl w:val="0"/>
        <w:adjustRightInd w:val="0"/>
        <w:snapToGrid w:val="0"/>
        <w:spacing w:line="360" w:lineRule="auto"/>
        <w:jc w:val="both"/>
        <w:rPr>
          <w:rFonts w:ascii="Book Antiqua" w:eastAsia="SimSun" w:hAnsi="Book Antiqua" w:cs="Times New Roman"/>
          <w:kern w:val="2"/>
          <w:lang w:eastAsia="zh-CN"/>
        </w:rPr>
      </w:pPr>
      <w:r w:rsidRPr="00E40009">
        <w:rPr>
          <w:rFonts w:ascii="Book Antiqua" w:eastAsia="SimSun" w:hAnsi="Book Antiqua" w:cs="Times New Roman"/>
          <w:b/>
          <w:kern w:val="2"/>
          <w:lang w:eastAsia="zh-CN"/>
        </w:rPr>
        <w:t>Conflict-of-interest statement:</w:t>
      </w:r>
      <w:r w:rsidRPr="00E40009">
        <w:rPr>
          <w:rFonts w:ascii="Book Antiqua" w:eastAsia="SimSun" w:hAnsi="Book Antiqua" w:cs="Times New Roman"/>
          <w:kern w:val="2"/>
          <w:lang w:eastAsia="zh-CN"/>
        </w:rPr>
        <w:t xml:space="preserve"> No conflict of interest exists.</w:t>
      </w:r>
    </w:p>
    <w:p w14:paraId="186694DD" w14:textId="77777777" w:rsidR="00C70151" w:rsidRPr="00E40009" w:rsidRDefault="00C70151" w:rsidP="00746325">
      <w:pPr>
        <w:adjustRightInd w:val="0"/>
        <w:snapToGrid w:val="0"/>
        <w:spacing w:line="360" w:lineRule="auto"/>
        <w:jc w:val="both"/>
        <w:rPr>
          <w:rFonts w:ascii="Book Antiqua" w:hAnsi="Book Antiqua" w:cs="Times New Roman"/>
        </w:rPr>
      </w:pPr>
    </w:p>
    <w:p w14:paraId="5669018E" w14:textId="77777777" w:rsidR="00746325" w:rsidRPr="00E40009" w:rsidRDefault="00746325" w:rsidP="00746325">
      <w:pPr>
        <w:spacing w:line="360" w:lineRule="auto"/>
        <w:jc w:val="both"/>
        <w:rPr>
          <w:rFonts w:ascii="Book Antiqua" w:eastAsia="MS Mincho" w:hAnsi="Book Antiqua" w:cs="Times New Roman"/>
          <w:b/>
          <w:lang w:eastAsia="it-IT"/>
        </w:rPr>
      </w:pPr>
      <w:r w:rsidRPr="00E40009">
        <w:rPr>
          <w:rFonts w:ascii="Book Antiqua" w:eastAsia="MS Mincho" w:hAnsi="Book Antiqua" w:cs="Times New Roman"/>
          <w:b/>
          <w:lang w:eastAsia="it-IT"/>
        </w:rPr>
        <w:t xml:space="preserve">Open-Access: </w:t>
      </w:r>
      <w:r w:rsidRPr="00E40009">
        <w:rPr>
          <w:rFonts w:ascii="Book Antiqua" w:eastAsia="MS Mincho" w:hAnsi="Book Antiqua" w:cs="Times New Roman"/>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6D846C" w14:textId="77777777" w:rsidR="00746325" w:rsidRPr="00E40009" w:rsidRDefault="00746325" w:rsidP="00746325">
      <w:pPr>
        <w:widowControl w:val="0"/>
        <w:adjustRightInd w:val="0"/>
        <w:snapToGrid w:val="0"/>
        <w:spacing w:line="360" w:lineRule="auto"/>
        <w:jc w:val="both"/>
        <w:rPr>
          <w:rFonts w:ascii="Book Antiqua" w:eastAsia="SimSun" w:hAnsi="Book Antiqua" w:cs="Times New Roman"/>
          <w:kern w:val="2"/>
          <w:lang w:eastAsia="zh-CN"/>
        </w:rPr>
      </w:pPr>
    </w:p>
    <w:p w14:paraId="257DE2ED" w14:textId="77777777" w:rsidR="00746325" w:rsidRPr="00E40009" w:rsidRDefault="00746325" w:rsidP="00746325">
      <w:pPr>
        <w:widowControl w:val="0"/>
        <w:adjustRightInd w:val="0"/>
        <w:snapToGrid w:val="0"/>
        <w:spacing w:line="360" w:lineRule="auto"/>
        <w:jc w:val="both"/>
        <w:rPr>
          <w:rFonts w:ascii="Book Antiqua" w:eastAsia="SimSun" w:hAnsi="Book Antiqua" w:cs="Arial Unicode MS"/>
          <w:kern w:val="2"/>
          <w:lang w:eastAsia="zh-CN"/>
        </w:rPr>
      </w:pPr>
      <w:r w:rsidRPr="00E40009">
        <w:rPr>
          <w:rFonts w:ascii="Book Antiqua" w:eastAsia="SimSun" w:hAnsi="Book Antiqua" w:cs="Arial Unicode MS"/>
          <w:b/>
          <w:kern w:val="2"/>
          <w:lang w:eastAsia="zh-CN"/>
        </w:rPr>
        <w:t>Manuscript source:</w:t>
      </w:r>
      <w:r w:rsidRPr="00E40009">
        <w:rPr>
          <w:rFonts w:ascii="Book Antiqua" w:eastAsia="SimSun" w:hAnsi="Book Antiqua" w:cs="Arial Unicode MS"/>
          <w:kern w:val="2"/>
          <w:lang w:eastAsia="zh-CN"/>
        </w:rPr>
        <w:t xml:space="preserve"> Invited manuscript</w:t>
      </w:r>
    </w:p>
    <w:p w14:paraId="513B6647" w14:textId="77777777" w:rsidR="00C70151" w:rsidRPr="00E40009" w:rsidRDefault="00C70151" w:rsidP="00746325">
      <w:pPr>
        <w:adjustRightInd w:val="0"/>
        <w:snapToGrid w:val="0"/>
        <w:spacing w:line="360" w:lineRule="auto"/>
        <w:jc w:val="both"/>
        <w:rPr>
          <w:rFonts w:ascii="Book Antiqua" w:hAnsi="Book Antiqua" w:cs="Times New Roman"/>
        </w:rPr>
      </w:pPr>
    </w:p>
    <w:p w14:paraId="79B9BDF8" w14:textId="7A053571" w:rsidR="00746325" w:rsidRPr="00E40009" w:rsidRDefault="00746325" w:rsidP="00746325">
      <w:pPr>
        <w:adjustRightInd w:val="0"/>
        <w:snapToGrid w:val="0"/>
        <w:spacing w:line="360" w:lineRule="auto"/>
        <w:jc w:val="both"/>
        <w:rPr>
          <w:rFonts w:ascii="Book Antiqua" w:eastAsia="SimSun" w:hAnsi="Book Antiqua" w:cs="Times New Roman"/>
          <w:lang w:eastAsia="zh-CN"/>
        </w:rPr>
      </w:pPr>
      <w:r w:rsidRPr="00E40009">
        <w:rPr>
          <w:rFonts w:ascii="Book Antiqua" w:eastAsia="SimSun" w:hAnsi="Book Antiqua" w:cs="Times New Roman"/>
          <w:b/>
          <w:kern w:val="2"/>
          <w:lang w:eastAsia="zh-CN"/>
        </w:rPr>
        <w:lastRenderedPageBreak/>
        <w:t>Correspondence to:</w:t>
      </w:r>
      <w:r w:rsidRPr="00E40009">
        <w:rPr>
          <w:rFonts w:ascii="Book Antiqua" w:eastAsia="SimSun" w:hAnsi="Book Antiqua" w:cs="Times New Roman"/>
          <w:kern w:val="2"/>
          <w:lang w:eastAsia="zh-CN"/>
        </w:rPr>
        <w:t xml:space="preserve"> </w:t>
      </w:r>
      <w:r w:rsidRPr="00E40009">
        <w:rPr>
          <w:rFonts w:ascii="Book Antiqua" w:hAnsi="Book Antiqua" w:cs="Times New Roman"/>
          <w:b/>
        </w:rPr>
        <w:t>Elda Righi</w:t>
      </w:r>
      <w:r w:rsidRPr="00E40009">
        <w:rPr>
          <w:rFonts w:ascii="Book Antiqua" w:eastAsia="SimSun" w:hAnsi="Book Antiqua" w:cs="Times New Roman" w:hint="eastAsia"/>
          <w:b/>
          <w:lang w:eastAsia="zh-CN"/>
        </w:rPr>
        <w:t xml:space="preserve">, </w:t>
      </w:r>
      <w:r w:rsidRPr="00E40009">
        <w:rPr>
          <w:rFonts w:ascii="Book Antiqua" w:eastAsia="SimSun" w:hAnsi="Book Antiqua" w:cs="Times New Roman"/>
          <w:b/>
          <w:lang w:eastAsia="zh-CN"/>
        </w:rPr>
        <w:t>MD,</w:t>
      </w:r>
      <w:r w:rsidRPr="00E40009">
        <w:rPr>
          <w:rFonts w:ascii="Book Antiqua" w:eastAsia="SimSun" w:hAnsi="Book Antiqua" w:cs="Times New Roman" w:hint="eastAsia"/>
          <w:b/>
          <w:lang w:eastAsia="zh-CN"/>
        </w:rPr>
        <w:t xml:space="preserve"> </w:t>
      </w:r>
      <w:r w:rsidRPr="00E40009">
        <w:rPr>
          <w:rFonts w:ascii="Book Antiqua" w:eastAsia="SimSun" w:hAnsi="Book Antiqua" w:cs="Times New Roman"/>
          <w:b/>
          <w:lang w:eastAsia="zh-CN"/>
        </w:rPr>
        <w:t>PhD</w:t>
      </w:r>
      <w:r w:rsidRPr="00E40009">
        <w:rPr>
          <w:rFonts w:ascii="Book Antiqua" w:eastAsia="SimSun" w:hAnsi="Book Antiqua" w:cs="Times New Roman" w:hint="eastAsia"/>
          <w:b/>
          <w:lang w:eastAsia="zh-CN"/>
        </w:rPr>
        <w:t xml:space="preserve">, </w:t>
      </w:r>
      <w:r w:rsidRPr="00E40009">
        <w:rPr>
          <w:rFonts w:ascii="Book Antiqua" w:eastAsia="SimSun" w:hAnsi="Book Antiqua" w:cs="Times New Roman"/>
          <w:b/>
          <w:lang w:eastAsia="zh-CN"/>
        </w:rPr>
        <w:t>Doctor</w:t>
      </w:r>
      <w:r w:rsidRPr="00E40009">
        <w:rPr>
          <w:rFonts w:ascii="Book Antiqua" w:eastAsia="SimSun" w:hAnsi="Book Antiqua" w:cs="Times New Roman" w:hint="eastAsia"/>
          <w:b/>
          <w:lang w:eastAsia="zh-CN"/>
        </w:rPr>
        <w:t>,</w:t>
      </w:r>
      <w:r w:rsidRPr="00E40009">
        <w:rPr>
          <w:rFonts w:ascii="Book Antiqua" w:eastAsia="SimSun" w:hAnsi="Book Antiqua" w:cs="Times New Roman" w:hint="eastAsia"/>
          <w:lang w:eastAsia="zh-CN"/>
        </w:rPr>
        <w:t xml:space="preserve"> </w:t>
      </w:r>
      <w:r w:rsidR="00155725" w:rsidRPr="00E40009">
        <w:rPr>
          <w:rStyle w:val="Emphasis"/>
          <w:rFonts w:ascii="Book Antiqua" w:hAnsi="Book Antiqua" w:cs="Times New Roman"/>
          <w:i w:val="0"/>
        </w:rPr>
        <w:t>Department</w:t>
      </w:r>
      <w:r w:rsidR="00155725" w:rsidRPr="00E40009">
        <w:rPr>
          <w:rStyle w:val="Emphasis"/>
          <w:rFonts w:ascii="Book Antiqua" w:hAnsi="Book Antiqua" w:cs="Times New Roman" w:hint="eastAsia"/>
          <w:i w:val="0"/>
        </w:rPr>
        <w:t xml:space="preserve"> </w:t>
      </w:r>
      <w:r w:rsidR="00155725" w:rsidRPr="00E40009">
        <w:rPr>
          <w:rStyle w:val="Emphasis"/>
          <w:rFonts w:ascii="Book Antiqua" w:eastAsia="SimSun" w:hAnsi="Book Antiqua" w:cs="Times New Roman" w:hint="eastAsia"/>
          <w:i w:val="0"/>
          <w:lang w:eastAsia="zh-CN"/>
        </w:rPr>
        <w:t xml:space="preserve">of </w:t>
      </w:r>
      <w:r w:rsidR="00155725" w:rsidRPr="00E40009">
        <w:rPr>
          <w:rStyle w:val="Emphasis"/>
          <w:rFonts w:ascii="Book Antiqua" w:hAnsi="Book Antiqua" w:cs="Times New Roman"/>
          <w:i w:val="0"/>
        </w:rPr>
        <w:t>Infectious Diseases</w:t>
      </w:r>
      <w:r w:rsidR="00155725" w:rsidRPr="00E40009">
        <w:rPr>
          <w:rStyle w:val="Emphasis"/>
          <w:rFonts w:ascii="Book Antiqua" w:eastAsia="SimSun" w:hAnsi="Book Antiqua" w:cs="Times New Roman" w:hint="eastAsia"/>
          <w:i w:val="0"/>
          <w:iCs w:val="0"/>
          <w:lang w:eastAsia="zh-CN"/>
        </w:rPr>
        <w:t xml:space="preserve">, </w:t>
      </w:r>
      <w:r w:rsidR="00155725" w:rsidRPr="00E40009">
        <w:rPr>
          <w:rStyle w:val="Emphasis"/>
          <w:rFonts w:ascii="Book Antiqua" w:hAnsi="Book Antiqua" w:cs="Times New Roman"/>
          <w:i w:val="0"/>
          <w:lang w:val="en-AU"/>
        </w:rPr>
        <w:t xml:space="preserve">Santa Maria della Misericordia University Hospital, </w:t>
      </w:r>
      <w:r w:rsidR="000F2F61" w:rsidRPr="00E40009">
        <w:rPr>
          <w:rStyle w:val="Emphasis"/>
          <w:rFonts w:ascii="Book Antiqua" w:hAnsi="Book Antiqua" w:cs="Times New Roman"/>
          <w:i w:val="0"/>
          <w:lang w:val="en-AU"/>
        </w:rPr>
        <w:t xml:space="preserve">50, Colugna Street, </w:t>
      </w:r>
      <w:r w:rsidR="00155725" w:rsidRPr="00E40009">
        <w:rPr>
          <w:rStyle w:val="Emphasis"/>
          <w:rFonts w:ascii="Book Antiqua" w:hAnsi="Book Antiqua" w:cs="Times New Roman"/>
          <w:i w:val="0"/>
          <w:lang w:val="en-AU"/>
        </w:rPr>
        <w:t>Udine</w:t>
      </w:r>
      <w:r w:rsidR="00155725" w:rsidRPr="00E40009">
        <w:rPr>
          <w:rStyle w:val="Emphasis"/>
          <w:rFonts w:ascii="Book Antiqua" w:eastAsia="SimSun" w:hAnsi="Book Antiqua" w:cs="Times New Roman" w:hint="eastAsia"/>
          <w:i w:val="0"/>
          <w:lang w:val="en-AU" w:eastAsia="zh-CN"/>
        </w:rPr>
        <w:t xml:space="preserve"> 33100</w:t>
      </w:r>
      <w:r w:rsidR="00155725" w:rsidRPr="00E40009">
        <w:rPr>
          <w:rStyle w:val="Emphasis"/>
          <w:rFonts w:ascii="Book Antiqua" w:hAnsi="Book Antiqua" w:cs="Times New Roman"/>
          <w:i w:val="0"/>
          <w:lang w:val="en-AU"/>
        </w:rPr>
        <w:t>, Italy</w:t>
      </w:r>
      <w:r w:rsidR="000F2F61" w:rsidRPr="00E40009">
        <w:rPr>
          <w:rStyle w:val="Emphasis"/>
          <w:rFonts w:ascii="Book Antiqua" w:eastAsia="SimSun" w:hAnsi="Book Antiqua" w:cs="Times New Roman" w:hint="eastAsia"/>
          <w:i w:val="0"/>
          <w:lang w:val="en-AU" w:eastAsia="zh-CN"/>
        </w:rPr>
        <w:t xml:space="preserve">. </w:t>
      </w:r>
      <w:r w:rsidR="000F2F61" w:rsidRPr="00E40009">
        <w:rPr>
          <w:rStyle w:val="Emphasis"/>
          <w:rFonts w:ascii="Book Antiqua" w:eastAsia="SimSun" w:hAnsi="Book Antiqua" w:cs="Times New Roman"/>
          <w:i w:val="0"/>
          <w:lang w:val="en-AU" w:eastAsia="zh-CN"/>
        </w:rPr>
        <w:t>elda.righi@libero.it</w:t>
      </w:r>
    </w:p>
    <w:p w14:paraId="3223976A" w14:textId="0CFC4823" w:rsidR="00C70151" w:rsidRPr="00E40009" w:rsidRDefault="000F2F61" w:rsidP="000F2F61">
      <w:pPr>
        <w:adjustRightInd w:val="0"/>
        <w:snapToGrid w:val="0"/>
        <w:spacing w:line="360" w:lineRule="auto"/>
        <w:jc w:val="both"/>
        <w:rPr>
          <w:rStyle w:val="Emphasis"/>
          <w:rFonts w:ascii="Book Antiqua" w:hAnsi="Book Antiqua" w:cs="Times New Roman"/>
          <w:i w:val="0"/>
          <w:lang w:val="en-AU"/>
        </w:rPr>
      </w:pPr>
      <w:r w:rsidRPr="00E40009">
        <w:rPr>
          <w:rFonts w:ascii="Book Antiqua" w:hAnsi="Book Antiqua"/>
          <w:b/>
        </w:rPr>
        <w:t>Telephone</w:t>
      </w:r>
      <w:r w:rsidRPr="00E40009">
        <w:rPr>
          <w:rFonts w:ascii="Book Antiqua" w:eastAsia="SimSun" w:hAnsi="Book Antiqua" w:hint="eastAsia"/>
          <w:b/>
          <w:lang w:eastAsia="zh-CN"/>
        </w:rPr>
        <w:t>:</w:t>
      </w:r>
      <w:r w:rsidRPr="00E40009">
        <w:rPr>
          <w:rStyle w:val="Emphasis"/>
          <w:rFonts w:ascii="Book Antiqua" w:hAnsi="Book Antiqua" w:cs="Times New Roman"/>
          <w:i w:val="0"/>
          <w:lang w:val="en-AU"/>
        </w:rPr>
        <w:t xml:space="preserve"> +39</w:t>
      </w:r>
      <w:r w:rsidRPr="00E40009">
        <w:rPr>
          <w:rStyle w:val="Emphasis"/>
          <w:rFonts w:ascii="Book Antiqua" w:eastAsia="SimSun" w:hAnsi="Book Antiqua" w:cs="Times New Roman" w:hint="eastAsia"/>
          <w:i w:val="0"/>
          <w:lang w:val="en-AU" w:eastAsia="zh-CN"/>
        </w:rPr>
        <w:t>-</w:t>
      </w:r>
      <w:r w:rsidR="00C70151" w:rsidRPr="00E40009">
        <w:rPr>
          <w:rStyle w:val="Emphasis"/>
          <w:rFonts w:ascii="Book Antiqua" w:hAnsi="Book Antiqua" w:cs="Times New Roman"/>
          <w:i w:val="0"/>
          <w:lang w:val="en-AU"/>
        </w:rPr>
        <w:t>432</w:t>
      </w:r>
      <w:r w:rsidRPr="00E40009">
        <w:rPr>
          <w:rStyle w:val="Emphasis"/>
          <w:rFonts w:ascii="Book Antiqua" w:eastAsia="SimSun" w:hAnsi="Book Antiqua" w:cs="Times New Roman" w:hint="eastAsia"/>
          <w:i w:val="0"/>
          <w:lang w:val="en-AU" w:eastAsia="zh-CN"/>
        </w:rPr>
        <w:t>-</w:t>
      </w:r>
      <w:r w:rsidR="00C70151" w:rsidRPr="00E40009">
        <w:rPr>
          <w:rStyle w:val="Emphasis"/>
          <w:rFonts w:ascii="Book Antiqua" w:hAnsi="Book Antiqua" w:cs="Times New Roman"/>
          <w:i w:val="0"/>
          <w:lang w:val="en-AU"/>
        </w:rPr>
        <w:t>559355</w:t>
      </w:r>
    </w:p>
    <w:p w14:paraId="1A74934E" w14:textId="21CB8D81" w:rsidR="00C70151" w:rsidRPr="00E40009" w:rsidRDefault="00C70151" w:rsidP="00746325">
      <w:pPr>
        <w:adjustRightInd w:val="0"/>
        <w:snapToGrid w:val="0"/>
        <w:spacing w:line="360" w:lineRule="auto"/>
        <w:jc w:val="both"/>
        <w:rPr>
          <w:rStyle w:val="Emphasis"/>
          <w:rFonts w:ascii="Book Antiqua" w:hAnsi="Book Antiqua" w:cs="Times New Roman"/>
          <w:i w:val="0"/>
          <w:lang w:val="en-AU"/>
        </w:rPr>
      </w:pPr>
      <w:r w:rsidRPr="00E40009">
        <w:rPr>
          <w:rStyle w:val="Emphasis"/>
          <w:rFonts w:ascii="Book Antiqua" w:hAnsi="Book Antiqua" w:cs="Times New Roman"/>
          <w:b/>
          <w:i w:val="0"/>
          <w:lang w:val="en-AU"/>
        </w:rPr>
        <w:t>Fax</w:t>
      </w:r>
      <w:r w:rsidR="000F2F61" w:rsidRPr="00E40009">
        <w:rPr>
          <w:rStyle w:val="Emphasis"/>
          <w:rFonts w:ascii="Book Antiqua" w:eastAsia="SimSun" w:hAnsi="Book Antiqua" w:cs="Times New Roman" w:hint="eastAsia"/>
          <w:b/>
          <w:i w:val="0"/>
          <w:lang w:val="en-AU" w:eastAsia="zh-CN"/>
        </w:rPr>
        <w:t>:</w:t>
      </w:r>
      <w:r w:rsidR="000F2F61" w:rsidRPr="00E40009">
        <w:rPr>
          <w:rStyle w:val="Emphasis"/>
          <w:rFonts w:ascii="Book Antiqua" w:hAnsi="Book Antiqua" w:cs="Times New Roman"/>
          <w:i w:val="0"/>
          <w:lang w:val="en-AU"/>
        </w:rPr>
        <w:t xml:space="preserve"> +39</w:t>
      </w:r>
      <w:r w:rsidR="000F2F61" w:rsidRPr="00E40009">
        <w:rPr>
          <w:rStyle w:val="Emphasis"/>
          <w:rFonts w:ascii="Book Antiqua" w:eastAsia="SimSun" w:hAnsi="Book Antiqua" w:cs="Times New Roman" w:hint="eastAsia"/>
          <w:i w:val="0"/>
          <w:lang w:val="en-AU" w:eastAsia="zh-CN"/>
        </w:rPr>
        <w:t>-</w:t>
      </w:r>
      <w:r w:rsidRPr="00E40009">
        <w:rPr>
          <w:rStyle w:val="Emphasis"/>
          <w:rFonts w:ascii="Book Antiqua" w:hAnsi="Book Antiqua" w:cs="Times New Roman"/>
          <w:i w:val="0"/>
          <w:lang w:val="en-AU"/>
        </w:rPr>
        <w:t>432</w:t>
      </w:r>
      <w:r w:rsidR="000F2F61" w:rsidRPr="00E40009">
        <w:rPr>
          <w:rStyle w:val="Emphasis"/>
          <w:rFonts w:ascii="Book Antiqua" w:eastAsia="SimSun" w:hAnsi="Book Antiqua" w:cs="Times New Roman" w:hint="eastAsia"/>
          <w:i w:val="0"/>
          <w:lang w:val="en-AU" w:eastAsia="zh-CN"/>
        </w:rPr>
        <w:t>-</w:t>
      </w:r>
      <w:r w:rsidRPr="00E40009">
        <w:rPr>
          <w:rStyle w:val="Emphasis"/>
          <w:rFonts w:ascii="Book Antiqua" w:hAnsi="Book Antiqua" w:cs="Times New Roman"/>
          <w:i w:val="0"/>
          <w:lang w:val="en-AU"/>
        </w:rPr>
        <w:t>559360</w:t>
      </w:r>
    </w:p>
    <w:p w14:paraId="20E7824B" w14:textId="77777777" w:rsidR="002E7B56" w:rsidRPr="00E40009" w:rsidRDefault="002E7B56" w:rsidP="00746325">
      <w:pPr>
        <w:adjustRightInd w:val="0"/>
        <w:snapToGrid w:val="0"/>
        <w:spacing w:line="360" w:lineRule="auto"/>
        <w:jc w:val="both"/>
        <w:rPr>
          <w:rStyle w:val="Hyperlink"/>
          <w:rFonts w:ascii="Book Antiqua" w:hAnsi="Book Antiqua" w:cs="Times New Roman"/>
          <w:color w:val="auto"/>
          <w:lang w:val="en-AU"/>
        </w:rPr>
      </w:pPr>
    </w:p>
    <w:p w14:paraId="72A55435" w14:textId="73804228" w:rsidR="000F2F61" w:rsidRPr="000F2F61" w:rsidRDefault="000F2F61" w:rsidP="000F2F61">
      <w:pPr>
        <w:widowControl w:val="0"/>
        <w:adjustRightInd w:val="0"/>
        <w:snapToGrid w:val="0"/>
        <w:spacing w:line="360" w:lineRule="auto"/>
        <w:jc w:val="both"/>
        <w:rPr>
          <w:rFonts w:ascii="Book Antiqua" w:eastAsia="SimSun" w:hAnsi="Book Antiqua" w:cs="Times New Roman"/>
          <w:kern w:val="2"/>
          <w:lang w:eastAsia="zh-CN"/>
        </w:rPr>
      </w:pPr>
      <w:r w:rsidRPr="000F2F61">
        <w:rPr>
          <w:rFonts w:ascii="Book Antiqua" w:eastAsia="SimSun" w:hAnsi="Book Antiqua" w:cs="Times New Roman"/>
          <w:b/>
          <w:kern w:val="2"/>
          <w:lang w:eastAsia="zh-CN"/>
        </w:rPr>
        <w:t>Received:</w:t>
      </w:r>
      <w:r w:rsidRPr="000F2F61">
        <w:rPr>
          <w:rFonts w:ascii="Book Antiqua" w:eastAsia="SimSun" w:hAnsi="Book Antiqua" w:cs="Times New Roman"/>
          <w:kern w:val="2"/>
          <w:lang w:eastAsia="zh-CN"/>
        </w:rPr>
        <w:t xml:space="preserve"> </w:t>
      </w:r>
      <w:r w:rsidRPr="00E40009">
        <w:rPr>
          <w:rFonts w:ascii="Book Antiqua" w:eastAsia="SimSun" w:hAnsi="Book Antiqua" w:cs="Arial" w:hint="eastAsia"/>
          <w:lang w:eastAsia="zh-CN"/>
        </w:rPr>
        <w:t>July 14</w:t>
      </w:r>
      <w:r w:rsidRPr="000F2F61">
        <w:rPr>
          <w:rFonts w:ascii="Book Antiqua" w:eastAsia="SimSun" w:hAnsi="Book Antiqua" w:cs="Arial" w:hint="eastAsia"/>
          <w:lang w:eastAsia="zh-CN"/>
        </w:rPr>
        <w:t>, 2018</w:t>
      </w:r>
    </w:p>
    <w:p w14:paraId="4B9C5AA2" w14:textId="4704C537" w:rsidR="000F2F61" w:rsidRPr="000F2F61" w:rsidRDefault="000F2F61" w:rsidP="000F2F61">
      <w:pPr>
        <w:widowControl w:val="0"/>
        <w:adjustRightInd w:val="0"/>
        <w:snapToGrid w:val="0"/>
        <w:spacing w:line="360" w:lineRule="auto"/>
        <w:jc w:val="both"/>
        <w:rPr>
          <w:rFonts w:ascii="Book Antiqua" w:eastAsia="SimSun" w:hAnsi="Book Antiqua" w:cs="Times New Roman"/>
          <w:kern w:val="2"/>
          <w:lang w:eastAsia="zh-CN"/>
        </w:rPr>
      </w:pPr>
      <w:r w:rsidRPr="000F2F61">
        <w:rPr>
          <w:rFonts w:ascii="Book Antiqua" w:eastAsia="SimSun" w:hAnsi="Book Antiqua" w:cs="Times New Roman"/>
          <w:b/>
          <w:kern w:val="2"/>
          <w:lang w:eastAsia="zh-CN"/>
        </w:rPr>
        <w:t>Peer-review started:</w:t>
      </w:r>
      <w:r w:rsidRPr="000F2F61">
        <w:rPr>
          <w:rFonts w:ascii="Book Antiqua" w:eastAsia="SimSun" w:hAnsi="Book Antiqua" w:cs="Times New Roman"/>
          <w:kern w:val="2"/>
          <w:lang w:eastAsia="zh-CN"/>
        </w:rPr>
        <w:t xml:space="preserve"> </w:t>
      </w:r>
      <w:r w:rsidRPr="00E40009">
        <w:rPr>
          <w:rFonts w:ascii="Book Antiqua" w:eastAsia="SimSun" w:hAnsi="Book Antiqua" w:cs="Arial" w:hint="eastAsia"/>
          <w:lang w:eastAsia="zh-CN"/>
        </w:rPr>
        <w:t>July 16</w:t>
      </w:r>
      <w:r w:rsidRPr="000F2F61">
        <w:rPr>
          <w:rFonts w:ascii="Book Antiqua" w:eastAsia="SimSun" w:hAnsi="Book Antiqua" w:cs="Arial" w:hint="eastAsia"/>
          <w:lang w:eastAsia="zh-CN"/>
        </w:rPr>
        <w:t>, 2018</w:t>
      </w:r>
    </w:p>
    <w:p w14:paraId="484DC98D" w14:textId="3A2C890E" w:rsidR="000F2F61" w:rsidRPr="000F2F61" w:rsidRDefault="000F2F61" w:rsidP="000F2F61">
      <w:pPr>
        <w:widowControl w:val="0"/>
        <w:adjustRightInd w:val="0"/>
        <w:snapToGrid w:val="0"/>
        <w:spacing w:line="360" w:lineRule="auto"/>
        <w:jc w:val="both"/>
        <w:rPr>
          <w:rFonts w:ascii="Book Antiqua" w:eastAsia="SimSun" w:hAnsi="Book Antiqua" w:cs="Times New Roman"/>
          <w:kern w:val="2"/>
          <w:lang w:eastAsia="zh-CN"/>
        </w:rPr>
      </w:pPr>
      <w:r w:rsidRPr="000F2F61">
        <w:rPr>
          <w:rFonts w:ascii="Book Antiqua" w:eastAsia="SimSun" w:hAnsi="Book Antiqua" w:cs="Times New Roman"/>
          <w:b/>
          <w:kern w:val="2"/>
          <w:lang w:eastAsia="zh-CN"/>
        </w:rPr>
        <w:t>First decision:</w:t>
      </w:r>
      <w:r w:rsidRPr="000F2F61">
        <w:rPr>
          <w:rFonts w:ascii="Book Antiqua" w:eastAsia="SimSun" w:hAnsi="Book Antiqua" w:cs="Times New Roman"/>
          <w:kern w:val="2"/>
          <w:lang w:eastAsia="zh-CN"/>
        </w:rPr>
        <w:t xml:space="preserve"> </w:t>
      </w:r>
      <w:r w:rsidRPr="00E40009">
        <w:rPr>
          <w:rFonts w:ascii="Book Antiqua" w:eastAsia="SimSun" w:hAnsi="Book Antiqua" w:cs="Arial" w:hint="eastAsia"/>
          <w:lang w:eastAsia="zh-CN"/>
        </w:rPr>
        <w:t>August 27</w:t>
      </w:r>
      <w:r w:rsidRPr="000F2F61">
        <w:rPr>
          <w:rFonts w:ascii="Book Antiqua" w:eastAsia="SimSun" w:hAnsi="Book Antiqua" w:cs="Arial" w:hint="eastAsia"/>
          <w:lang w:eastAsia="zh-CN"/>
        </w:rPr>
        <w:t>, 2018</w:t>
      </w:r>
    </w:p>
    <w:p w14:paraId="6B39F1C0" w14:textId="6B95BD0E" w:rsidR="000F2F61" w:rsidRPr="000F2F61" w:rsidRDefault="000F2F61" w:rsidP="000F2F61">
      <w:pPr>
        <w:widowControl w:val="0"/>
        <w:adjustRightInd w:val="0"/>
        <w:snapToGrid w:val="0"/>
        <w:spacing w:line="360" w:lineRule="auto"/>
        <w:jc w:val="both"/>
        <w:rPr>
          <w:rFonts w:ascii="Book Antiqua" w:eastAsia="SimSun" w:hAnsi="Book Antiqua" w:cs="Times New Roman"/>
          <w:kern w:val="2"/>
          <w:lang w:eastAsia="zh-CN"/>
        </w:rPr>
      </w:pPr>
      <w:r w:rsidRPr="000F2F61">
        <w:rPr>
          <w:rFonts w:ascii="Book Antiqua" w:eastAsia="SimSun" w:hAnsi="Book Antiqua" w:cs="Times New Roman"/>
          <w:b/>
          <w:kern w:val="2"/>
          <w:lang w:eastAsia="zh-CN"/>
        </w:rPr>
        <w:t>Revised:</w:t>
      </w:r>
      <w:r w:rsidRPr="000F2F61">
        <w:rPr>
          <w:rFonts w:ascii="Book Antiqua" w:eastAsia="SimSun" w:hAnsi="Book Antiqua" w:cs="Times New Roman"/>
          <w:kern w:val="2"/>
          <w:lang w:eastAsia="zh-CN"/>
        </w:rPr>
        <w:t xml:space="preserve"> </w:t>
      </w:r>
      <w:r w:rsidRPr="00E40009">
        <w:rPr>
          <w:rFonts w:ascii="Book Antiqua" w:eastAsia="SimSun" w:hAnsi="Book Antiqua" w:cs="Arial" w:hint="eastAsia"/>
          <w:lang w:eastAsia="zh-CN"/>
        </w:rPr>
        <w:t>September 11</w:t>
      </w:r>
      <w:r w:rsidRPr="000F2F61">
        <w:rPr>
          <w:rFonts w:ascii="Book Antiqua" w:eastAsia="SimSun" w:hAnsi="Book Antiqua" w:cs="Arial" w:hint="eastAsia"/>
          <w:lang w:eastAsia="zh-CN"/>
        </w:rPr>
        <w:t>, 2018</w:t>
      </w:r>
    </w:p>
    <w:p w14:paraId="28FC3030" w14:textId="06EA00E4" w:rsidR="000F2F61" w:rsidRPr="000F2F61" w:rsidRDefault="000F2F61" w:rsidP="000F2F61">
      <w:pPr>
        <w:widowControl w:val="0"/>
        <w:adjustRightInd w:val="0"/>
        <w:snapToGrid w:val="0"/>
        <w:spacing w:line="360" w:lineRule="auto"/>
        <w:jc w:val="both"/>
        <w:rPr>
          <w:rFonts w:ascii="Book Antiqua" w:eastAsia="SimSun" w:hAnsi="Book Antiqua" w:cs="Times New Roman"/>
          <w:kern w:val="2"/>
          <w:lang w:eastAsia="zh-CN"/>
        </w:rPr>
      </w:pPr>
      <w:r w:rsidRPr="000F2F61">
        <w:rPr>
          <w:rFonts w:ascii="Book Antiqua" w:eastAsia="SimSun" w:hAnsi="Book Antiqua" w:cs="Times New Roman"/>
          <w:b/>
          <w:kern w:val="2"/>
          <w:lang w:eastAsia="zh-CN"/>
        </w:rPr>
        <w:t>Accepted:</w:t>
      </w:r>
      <w:r w:rsidR="00917A0C" w:rsidRPr="00917A0C">
        <w:t xml:space="preserve"> </w:t>
      </w:r>
      <w:r w:rsidR="00917A0C" w:rsidRPr="00917A0C">
        <w:rPr>
          <w:rFonts w:ascii="Book Antiqua" w:eastAsia="SimSun" w:hAnsi="Book Antiqua" w:cs="Times New Roman"/>
          <w:kern w:val="2"/>
          <w:lang w:eastAsia="zh-CN"/>
        </w:rPr>
        <w:t>October 5, 2018</w:t>
      </w:r>
      <w:r w:rsidRPr="000F2F61">
        <w:rPr>
          <w:rFonts w:ascii="Book Antiqua" w:eastAsia="SimSun" w:hAnsi="Book Antiqua" w:cs="Times New Roman"/>
          <w:kern w:val="2"/>
          <w:lang w:eastAsia="zh-CN"/>
        </w:rPr>
        <w:t xml:space="preserve"> </w:t>
      </w:r>
    </w:p>
    <w:p w14:paraId="6DD16864" w14:textId="77777777" w:rsidR="000F2F61" w:rsidRPr="000F2F61" w:rsidRDefault="000F2F61" w:rsidP="000F2F61">
      <w:pPr>
        <w:widowControl w:val="0"/>
        <w:adjustRightInd w:val="0"/>
        <w:snapToGrid w:val="0"/>
        <w:spacing w:line="360" w:lineRule="auto"/>
        <w:jc w:val="both"/>
        <w:rPr>
          <w:rFonts w:ascii="Book Antiqua" w:eastAsia="SimSun" w:hAnsi="Book Antiqua" w:cs="Times New Roman"/>
          <w:b/>
          <w:kern w:val="2"/>
          <w:lang w:eastAsia="zh-CN"/>
        </w:rPr>
      </w:pPr>
      <w:r w:rsidRPr="000F2F61">
        <w:rPr>
          <w:rFonts w:ascii="Book Antiqua" w:eastAsia="SimSun" w:hAnsi="Book Antiqua" w:cs="Times New Roman"/>
          <w:b/>
          <w:kern w:val="2"/>
          <w:lang w:eastAsia="zh-CN"/>
        </w:rPr>
        <w:t>Article in press:</w:t>
      </w:r>
    </w:p>
    <w:p w14:paraId="159EC50F" w14:textId="77777777" w:rsidR="000F2F61" w:rsidRPr="000F2F61" w:rsidRDefault="000F2F61" w:rsidP="000F2F61">
      <w:pPr>
        <w:widowControl w:val="0"/>
        <w:adjustRightInd w:val="0"/>
        <w:snapToGrid w:val="0"/>
        <w:spacing w:line="360" w:lineRule="auto"/>
        <w:jc w:val="both"/>
        <w:rPr>
          <w:rFonts w:ascii="Book Antiqua" w:eastAsia="SimSun" w:hAnsi="Book Antiqua" w:cs="Times New Roman"/>
          <w:b/>
          <w:kern w:val="2"/>
          <w:lang w:eastAsia="zh-CN"/>
        </w:rPr>
      </w:pPr>
      <w:r w:rsidRPr="000F2F61">
        <w:rPr>
          <w:rFonts w:ascii="Book Antiqua" w:eastAsia="SimSun" w:hAnsi="Book Antiqua" w:cs="Times New Roman"/>
          <w:b/>
          <w:kern w:val="2"/>
          <w:lang w:eastAsia="zh-CN"/>
        </w:rPr>
        <w:t>Published online:</w:t>
      </w:r>
    </w:p>
    <w:p w14:paraId="0A960A26" w14:textId="77777777" w:rsidR="00701E14" w:rsidRPr="00E40009" w:rsidRDefault="00701E14" w:rsidP="00746325">
      <w:pPr>
        <w:adjustRightInd w:val="0"/>
        <w:snapToGrid w:val="0"/>
        <w:spacing w:line="360" w:lineRule="auto"/>
        <w:jc w:val="both"/>
        <w:rPr>
          <w:rStyle w:val="Hyperlink"/>
          <w:rFonts w:ascii="Book Antiqua" w:hAnsi="Book Antiqua" w:cs="Times New Roman"/>
          <w:color w:val="auto"/>
          <w:lang w:val="en-AU"/>
        </w:rPr>
      </w:pPr>
    </w:p>
    <w:p w14:paraId="30C137F8" w14:textId="77777777" w:rsidR="000F2F61" w:rsidRPr="00E40009" w:rsidRDefault="000F2F61">
      <w:pPr>
        <w:rPr>
          <w:rStyle w:val="Hyperlink"/>
          <w:rFonts w:ascii="Book Antiqua" w:hAnsi="Book Antiqua" w:cs="Times New Roman"/>
          <w:b/>
          <w:color w:val="auto"/>
          <w:u w:val="none"/>
          <w:lang w:val="en-AU"/>
        </w:rPr>
      </w:pPr>
      <w:r w:rsidRPr="00E40009">
        <w:rPr>
          <w:rStyle w:val="Hyperlink"/>
          <w:rFonts w:ascii="Book Antiqua" w:hAnsi="Book Antiqua" w:cs="Times New Roman"/>
          <w:b/>
          <w:color w:val="auto"/>
          <w:u w:val="none"/>
          <w:lang w:val="en-AU"/>
        </w:rPr>
        <w:br w:type="page"/>
      </w:r>
    </w:p>
    <w:p w14:paraId="7A7BF09D" w14:textId="549489E4" w:rsidR="00FB1DA7" w:rsidRPr="00E40009" w:rsidRDefault="000F2F61" w:rsidP="00746325">
      <w:pPr>
        <w:adjustRightInd w:val="0"/>
        <w:snapToGrid w:val="0"/>
        <w:spacing w:line="360" w:lineRule="auto"/>
        <w:jc w:val="both"/>
        <w:rPr>
          <w:rFonts w:ascii="Book Antiqua" w:eastAsia="SimSun" w:hAnsi="Book Antiqua" w:cs="Times New Roman"/>
          <w:b/>
          <w:lang w:eastAsia="zh-CN"/>
        </w:rPr>
      </w:pPr>
      <w:r w:rsidRPr="00E40009">
        <w:rPr>
          <w:rFonts w:ascii="Book Antiqua" w:hAnsi="Book Antiqua" w:cs="Times New Roman"/>
          <w:b/>
        </w:rPr>
        <w:lastRenderedPageBreak/>
        <w:t>Abstract</w:t>
      </w:r>
    </w:p>
    <w:p w14:paraId="5F6E0B38" w14:textId="0B89B989" w:rsidR="00677C61" w:rsidRPr="00E40009" w:rsidRDefault="001555EA" w:rsidP="00746325">
      <w:pPr>
        <w:widowControl w:val="0"/>
        <w:autoSpaceDE w:val="0"/>
        <w:autoSpaceDN w:val="0"/>
        <w:adjustRightInd w:val="0"/>
        <w:snapToGrid w:val="0"/>
        <w:spacing w:line="360" w:lineRule="auto"/>
        <w:jc w:val="both"/>
        <w:rPr>
          <w:rFonts w:ascii="Book Antiqua" w:hAnsi="Book Antiqua" w:cs="Times New Roman"/>
        </w:rPr>
      </w:pPr>
      <w:r w:rsidRPr="00E40009">
        <w:rPr>
          <w:rFonts w:ascii="Book Antiqua" w:hAnsi="Book Antiqua" w:cs="Times New Roman"/>
        </w:rPr>
        <w:t xml:space="preserve">Patients with </w:t>
      </w:r>
      <w:r w:rsidR="00394E02" w:rsidRPr="00E40009">
        <w:rPr>
          <w:rFonts w:ascii="Book Antiqua" w:hAnsi="Book Antiqua" w:cs="Times New Roman"/>
        </w:rPr>
        <w:t xml:space="preserve">liver </w:t>
      </w:r>
      <w:r w:rsidRPr="00E40009">
        <w:rPr>
          <w:rFonts w:ascii="Book Antiqua" w:hAnsi="Book Antiqua" w:cs="Times New Roman"/>
        </w:rPr>
        <w:t>cirrhosis are susceptible to infections</w:t>
      </w:r>
      <w:r w:rsidR="00CA5FAB" w:rsidRPr="00E40009">
        <w:rPr>
          <w:rFonts w:ascii="Book Antiqua" w:hAnsi="Book Antiqua" w:cs="Times New Roman"/>
        </w:rPr>
        <w:t xml:space="preserve"> due to</w:t>
      </w:r>
      <w:r w:rsidR="00F6112E" w:rsidRPr="00E40009">
        <w:rPr>
          <w:rFonts w:ascii="Book Antiqua" w:hAnsi="Book Antiqua" w:cs="Times New Roman"/>
        </w:rPr>
        <w:t xml:space="preserve"> various mechanisms, including</w:t>
      </w:r>
      <w:r w:rsidR="00CA5FAB" w:rsidRPr="00E40009">
        <w:rPr>
          <w:rFonts w:ascii="Book Antiqua" w:hAnsi="Book Antiqua" w:cs="Times New Roman"/>
        </w:rPr>
        <w:t xml:space="preserve"> abnormalities of humoral and cell-mediated immunity and </w:t>
      </w:r>
      <w:r w:rsidR="00F6112E" w:rsidRPr="00E40009">
        <w:rPr>
          <w:rFonts w:ascii="Book Antiqua" w:hAnsi="Book Antiqua" w:cs="Times New Roman"/>
        </w:rPr>
        <w:t xml:space="preserve">occurrence of </w:t>
      </w:r>
      <w:r w:rsidR="00CA5FAB" w:rsidRPr="00E40009">
        <w:rPr>
          <w:rFonts w:ascii="Book Antiqua" w:hAnsi="Book Antiqua" w:cs="Times New Roman"/>
        </w:rPr>
        <w:t xml:space="preserve">bacterial translocation from the intestine. </w:t>
      </w:r>
      <w:r w:rsidR="00AE670F" w:rsidRPr="00E40009">
        <w:rPr>
          <w:rFonts w:ascii="Book Antiqua" w:hAnsi="Book Antiqua" w:cs="Times New Roman"/>
        </w:rPr>
        <w:t>Bacterial infections</w:t>
      </w:r>
      <w:r w:rsidR="00394E02" w:rsidRPr="00E40009">
        <w:rPr>
          <w:rFonts w:ascii="Book Antiqua" w:hAnsi="Book Antiqua" w:cs="Times New Roman"/>
        </w:rPr>
        <w:t xml:space="preserve"> </w:t>
      </w:r>
      <w:r w:rsidR="00AE670F" w:rsidRPr="00E40009">
        <w:rPr>
          <w:rFonts w:ascii="Book Antiqua" w:hAnsi="Book Antiqua" w:cs="Times New Roman"/>
        </w:rPr>
        <w:t>are common</w:t>
      </w:r>
      <w:r w:rsidR="008E58F5" w:rsidRPr="00E40009">
        <w:rPr>
          <w:rFonts w:ascii="Book Antiqua" w:hAnsi="Book Antiqua" w:cs="Times New Roman"/>
        </w:rPr>
        <w:t xml:space="preserve"> </w:t>
      </w:r>
      <w:r w:rsidR="00AE670F" w:rsidRPr="00E40009">
        <w:rPr>
          <w:rFonts w:ascii="Book Antiqua" w:hAnsi="Book Antiqua" w:cs="Times New Roman"/>
        </w:rPr>
        <w:t xml:space="preserve">and represent </w:t>
      </w:r>
      <w:r w:rsidR="00394E02" w:rsidRPr="00E40009">
        <w:rPr>
          <w:rFonts w:ascii="Book Antiqua" w:hAnsi="Book Antiqua" w:cs="Times New Roman"/>
        </w:rPr>
        <w:t>a</w:t>
      </w:r>
      <w:r w:rsidR="00AE670F" w:rsidRPr="00E40009">
        <w:rPr>
          <w:rFonts w:ascii="Book Antiqua" w:hAnsi="Book Antiqua" w:cs="Times New Roman"/>
        </w:rPr>
        <w:t xml:space="preserve"> reason </w:t>
      </w:r>
      <w:r w:rsidR="008E58F5" w:rsidRPr="00E40009">
        <w:rPr>
          <w:rFonts w:ascii="Book Antiqua" w:hAnsi="Book Antiqua" w:cs="Times New Roman"/>
        </w:rPr>
        <w:t>for</w:t>
      </w:r>
      <w:r w:rsidR="00AE670F" w:rsidRPr="00E40009">
        <w:rPr>
          <w:rFonts w:ascii="Book Antiqua" w:hAnsi="Book Antiqua" w:cs="Times New Roman"/>
        </w:rPr>
        <w:t xml:space="preserve"> progression </w:t>
      </w:r>
      <w:r w:rsidR="008E58F5" w:rsidRPr="00E40009">
        <w:rPr>
          <w:rFonts w:ascii="Book Antiqua" w:hAnsi="Book Antiqua" w:cs="Times New Roman"/>
        </w:rPr>
        <w:t xml:space="preserve">to liver failure </w:t>
      </w:r>
      <w:r w:rsidRPr="00E40009">
        <w:rPr>
          <w:rFonts w:ascii="Book Antiqua" w:hAnsi="Book Antiqua" w:cs="Times New Roman"/>
        </w:rPr>
        <w:t xml:space="preserve">and </w:t>
      </w:r>
      <w:r w:rsidR="00394E02" w:rsidRPr="00E40009">
        <w:rPr>
          <w:rFonts w:ascii="Book Antiqua" w:hAnsi="Book Antiqua" w:cs="Times New Roman"/>
        </w:rPr>
        <w:t xml:space="preserve">increased </w:t>
      </w:r>
      <w:r w:rsidRPr="00E40009">
        <w:rPr>
          <w:rFonts w:ascii="Book Antiqua" w:hAnsi="Book Antiqua" w:cs="Times New Roman"/>
        </w:rPr>
        <w:t>mortality.</w:t>
      </w:r>
      <w:r w:rsidR="00FB1DA7" w:rsidRPr="00E40009">
        <w:rPr>
          <w:rFonts w:ascii="Book Antiqua" w:hAnsi="Book Antiqua" w:cs="Times New Roman"/>
        </w:rPr>
        <w:t xml:space="preserve"> </w:t>
      </w:r>
      <w:r w:rsidR="00F6112E" w:rsidRPr="00E40009">
        <w:rPr>
          <w:rFonts w:ascii="Book Antiqua" w:hAnsi="Book Antiqua" w:cs="Times New Roman"/>
        </w:rPr>
        <w:t xml:space="preserve">Fungal infections, mainly caused by </w:t>
      </w:r>
      <w:r w:rsidR="00F6112E" w:rsidRPr="00E40009">
        <w:rPr>
          <w:rFonts w:ascii="Book Antiqua" w:hAnsi="Book Antiqua" w:cs="Times New Roman"/>
          <w:i/>
        </w:rPr>
        <w:t>Candida</w:t>
      </w:r>
      <w:r w:rsidR="00F6112E" w:rsidRPr="00E40009">
        <w:rPr>
          <w:rFonts w:ascii="Book Antiqua" w:hAnsi="Book Antiqua" w:cs="Times New Roman"/>
        </w:rPr>
        <w:t xml:space="preserve"> spp., are </w:t>
      </w:r>
      <w:r w:rsidR="00394E02" w:rsidRPr="00E40009">
        <w:rPr>
          <w:rFonts w:ascii="Book Antiqua" w:hAnsi="Book Antiqua" w:cs="Times New Roman"/>
        </w:rPr>
        <w:t>often associated to</w:t>
      </w:r>
      <w:r w:rsidR="00F6112E" w:rsidRPr="00E40009">
        <w:rPr>
          <w:rFonts w:ascii="Book Antiqua" w:hAnsi="Book Antiqua" w:cs="Times New Roman"/>
        </w:rPr>
        <w:t xml:space="preserve"> delayed </w:t>
      </w:r>
      <w:r w:rsidR="00394E02" w:rsidRPr="00E40009">
        <w:rPr>
          <w:rFonts w:ascii="Book Antiqua" w:hAnsi="Book Antiqua" w:cs="Times New Roman"/>
        </w:rPr>
        <w:t>diagnosis</w:t>
      </w:r>
      <w:r w:rsidR="00F6112E" w:rsidRPr="00E40009">
        <w:rPr>
          <w:rFonts w:ascii="Book Antiqua" w:hAnsi="Book Antiqua" w:cs="Times New Roman"/>
        </w:rPr>
        <w:t xml:space="preserve"> and high mortality rates. High level of suspicion along with prompt diagnosis and treatment </w:t>
      </w:r>
      <w:r w:rsidR="00677C61" w:rsidRPr="00E40009">
        <w:rPr>
          <w:rFonts w:ascii="Book Antiqua" w:hAnsi="Book Antiqua" w:cs="Times New Roman"/>
        </w:rPr>
        <w:t xml:space="preserve">of infections </w:t>
      </w:r>
      <w:r w:rsidR="00F6112E" w:rsidRPr="00E40009">
        <w:rPr>
          <w:rFonts w:ascii="Book Antiqua" w:hAnsi="Book Antiqua" w:cs="Times New Roman"/>
        </w:rPr>
        <w:t xml:space="preserve">are warranted. Bacterial and fungal infections negatively </w:t>
      </w:r>
      <w:r w:rsidR="00677C61" w:rsidRPr="00E40009">
        <w:rPr>
          <w:rFonts w:ascii="Book Antiqua" w:hAnsi="Book Antiqua" w:cs="Times New Roman"/>
        </w:rPr>
        <w:t>affect</w:t>
      </w:r>
      <w:r w:rsidR="00412610" w:rsidRPr="00E40009">
        <w:rPr>
          <w:rFonts w:ascii="Book Antiqua" w:hAnsi="Book Antiqua" w:cs="Times New Roman"/>
        </w:rPr>
        <w:t xml:space="preserve"> the ou</w:t>
      </w:r>
      <w:r w:rsidR="00C94432" w:rsidRPr="00E40009">
        <w:rPr>
          <w:rFonts w:ascii="Book Antiqua" w:hAnsi="Book Antiqua" w:cs="Times New Roman"/>
        </w:rPr>
        <w:t>t</w:t>
      </w:r>
      <w:r w:rsidR="00412610" w:rsidRPr="00E40009">
        <w:rPr>
          <w:rFonts w:ascii="Book Antiqua" w:hAnsi="Book Antiqua" w:cs="Times New Roman"/>
        </w:rPr>
        <w:t xml:space="preserve">comes </w:t>
      </w:r>
      <w:r w:rsidR="00C00AB6" w:rsidRPr="00E40009">
        <w:rPr>
          <w:rFonts w:ascii="Book Antiqua" w:hAnsi="Book Antiqua" w:cs="Times New Roman"/>
        </w:rPr>
        <w:t>of</w:t>
      </w:r>
      <w:r w:rsidR="00677C61" w:rsidRPr="00E40009">
        <w:rPr>
          <w:rFonts w:ascii="Book Antiqua" w:hAnsi="Book Antiqua" w:cs="Times New Roman"/>
        </w:rPr>
        <w:t xml:space="preserve"> </w:t>
      </w:r>
      <w:r w:rsidR="00F6112E" w:rsidRPr="00E40009">
        <w:rPr>
          <w:rFonts w:ascii="Book Antiqua" w:hAnsi="Book Antiqua" w:cs="Times New Roman"/>
        </w:rPr>
        <w:t>liver transplant can</w:t>
      </w:r>
      <w:r w:rsidR="00677C61" w:rsidRPr="00E40009">
        <w:rPr>
          <w:rFonts w:ascii="Book Antiqua" w:hAnsi="Book Antiqua" w:cs="Times New Roman"/>
        </w:rPr>
        <w:t xml:space="preserve">didates </w:t>
      </w:r>
      <w:r w:rsidR="00F6112E" w:rsidRPr="00E40009">
        <w:rPr>
          <w:rFonts w:ascii="Book Antiqua" w:hAnsi="Book Antiqua" w:cs="Times New Roman"/>
        </w:rPr>
        <w:t>and recipients, causing disease progression</w:t>
      </w:r>
      <w:r w:rsidR="00412610" w:rsidRPr="00E40009">
        <w:rPr>
          <w:rFonts w:ascii="Book Antiqua" w:hAnsi="Book Antiqua" w:cs="Times New Roman"/>
        </w:rPr>
        <w:t xml:space="preserve"> among patients on the waiting list</w:t>
      </w:r>
      <w:r w:rsidR="00F6112E" w:rsidRPr="00E40009">
        <w:rPr>
          <w:rFonts w:ascii="Book Antiqua" w:hAnsi="Book Antiqua" w:cs="Times New Roman"/>
        </w:rPr>
        <w:t xml:space="preserve"> and increasing mortality</w:t>
      </w:r>
      <w:r w:rsidR="00677C61" w:rsidRPr="00E40009">
        <w:rPr>
          <w:rFonts w:ascii="Book Antiqua" w:hAnsi="Book Antiqua" w:cs="Times New Roman"/>
        </w:rPr>
        <w:t>,</w:t>
      </w:r>
      <w:r w:rsidR="00F6112E" w:rsidRPr="00E40009">
        <w:rPr>
          <w:rFonts w:ascii="Book Antiqua" w:hAnsi="Book Antiqua" w:cs="Times New Roman"/>
        </w:rPr>
        <w:t xml:space="preserve"> especially in the early post-transplant period. </w:t>
      </w:r>
      <w:r w:rsidR="00421FEC" w:rsidRPr="00E40009">
        <w:rPr>
          <w:rFonts w:ascii="Book Antiqua" w:hAnsi="Book Antiqua" w:cs="Times New Roman"/>
        </w:rPr>
        <w:t xml:space="preserve">Abdominal, biliary tract, and bloodstream infections caused by Gram-negative bacteria </w:t>
      </w:r>
      <w:r w:rsidR="00E40009">
        <w:rPr>
          <w:rFonts w:ascii="Book Antiqua" w:eastAsia="SimSun" w:hAnsi="Book Antiqua" w:cs="Times New Roman" w:hint="eastAsia"/>
          <w:lang w:eastAsia="zh-CN"/>
        </w:rPr>
        <w:t>[</w:t>
      </w:r>
      <w:r w:rsidR="00E40009" w:rsidRPr="00E40009">
        <w:rPr>
          <w:rFonts w:ascii="Book Antiqua" w:hAnsi="Book Antiqua" w:cs="Times New Roman"/>
          <w:i/>
        </w:rPr>
        <w:t>e.g.</w:t>
      </w:r>
      <w:r w:rsidR="00421FEC" w:rsidRPr="00E40009">
        <w:rPr>
          <w:rFonts w:ascii="Book Antiqua" w:hAnsi="Book Antiqua" w:cs="Times New Roman"/>
        </w:rPr>
        <w:t xml:space="preserve">, </w:t>
      </w:r>
      <w:r w:rsidR="00421FEC" w:rsidRPr="00E40009">
        <w:rPr>
          <w:rFonts w:ascii="Book Antiqua" w:hAnsi="Book Antiqua" w:cs="Times New Roman"/>
          <w:i/>
        </w:rPr>
        <w:t>Enterobacteriaceae</w:t>
      </w:r>
      <w:r w:rsidR="00421FEC" w:rsidRPr="00E40009">
        <w:rPr>
          <w:rFonts w:ascii="Book Antiqua" w:hAnsi="Book Antiqua" w:cs="Times New Roman"/>
        </w:rPr>
        <w:t xml:space="preserve"> and </w:t>
      </w:r>
      <w:r w:rsidR="00421FEC" w:rsidRPr="00E40009">
        <w:rPr>
          <w:rFonts w:ascii="Book Antiqua" w:hAnsi="Book Antiqua" w:cs="Times New Roman"/>
          <w:i/>
        </w:rPr>
        <w:t>Pseudomonas aeruginosa</w:t>
      </w:r>
      <w:r w:rsidR="00E40009">
        <w:rPr>
          <w:rFonts w:ascii="Book Antiqua" w:eastAsia="SimSun" w:hAnsi="Book Antiqua" w:cs="Times New Roman" w:hint="eastAsia"/>
          <w:i/>
          <w:lang w:eastAsia="zh-CN"/>
        </w:rPr>
        <w:t xml:space="preserve"> </w:t>
      </w:r>
      <w:r w:rsidR="00E40009" w:rsidRPr="00E40009">
        <w:rPr>
          <w:rFonts w:ascii="Book Antiqua" w:eastAsia="SimSun" w:hAnsi="Book Antiqua" w:cs="Times New Roman" w:hint="eastAsia"/>
          <w:lang w:eastAsia="zh-CN"/>
        </w:rPr>
        <w:t>(</w:t>
      </w:r>
      <w:r w:rsidR="00E40009" w:rsidRPr="00E40009">
        <w:rPr>
          <w:rFonts w:ascii="Book Antiqua" w:hAnsi="Book Antiqua" w:cs="Times New Roman"/>
          <w:i/>
        </w:rPr>
        <w:t>P</w:t>
      </w:r>
      <w:r w:rsidR="00E40009">
        <w:rPr>
          <w:rFonts w:ascii="Book Antiqua" w:eastAsia="SimSun" w:hAnsi="Book Antiqua" w:cs="Times New Roman" w:hint="eastAsia"/>
          <w:i/>
          <w:lang w:eastAsia="zh-CN"/>
        </w:rPr>
        <w:t>.</w:t>
      </w:r>
      <w:r w:rsidR="00E40009" w:rsidRPr="00E40009">
        <w:rPr>
          <w:rFonts w:ascii="Book Antiqua" w:hAnsi="Book Antiqua" w:cs="Times New Roman"/>
          <w:i/>
        </w:rPr>
        <w:t xml:space="preserve"> aeruginosa</w:t>
      </w:r>
      <w:r w:rsidR="00E40009" w:rsidRPr="00E40009">
        <w:rPr>
          <w:rFonts w:ascii="Book Antiqua" w:eastAsia="SimSun" w:hAnsi="Book Antiqua" w:cs="Times New Roman" w:hint="eastAsia"/>
          <w:lang w:eastAsia="zh-CN"/>
        </w:rPr>
        <w:t>)</w:t>
      </w:r>
      <w:r w:rsidR="00E40009">
        <w:rPr>
          <w:rFonts w:ascii="Book Antiqua" w:eastAsia="SimSun" w:hAnsi="Book Antiqua" w:cs="Times New Roman" w:hint="eastAsia"/>
          <w:lang w:eastAsia="zh-CN"/>
        </w:rPr>
        <w:t>]</w:t>
      </w:r>
      <w:r w:rsidR="00421FEC" w:rsidRPr="00E40009">
        <w:rPr>
          <w:rFonts w:ascii="Book Antiqua" w:hAnsi="Book Antiqua" w:cs="Times New Roman"/>
        </w:rPr>
        <w:t xml:space="preserve"> and </w:t>
      </w:r>
      <w:r w:rsidR="00421FEC" w:rsidRPr="00E40009">
        <w:rPr>
          <w:rFonts w:ascii="Book Antiqua" w:hAnsi="Book Antiqua" w:cs="Times New Roman"/>
          <w:i/>
        </w:rPr>
        <w:t>Staphylococcus</w:t>
      </w:r>
      <w:r w:rsidR="00421FEC" w:rsidRPr="00E40009">
        <w:rPr>
          <w:rFonts w:ascii="Book Antiqua" w:hAnsi="Book Antiqua" w:cs="Times New Roman"/>
        </w:rPr>
        <w:t xml:space="preserve"> spp. are commonly encountered in liver transplant recipients. </w:t>
      </w:r>
      <w:r w:rsidR="00756B9F" w:rsidRPr="00E40009">
        <w:rPr>
          <w:rFonts w:ascii="Book Antiqua" w:hAnsi="Book Antiqua" w:cs="Times New Roman"/>
        </w:rPr>
        <w:t xml:space="preserve">Due to </w:t>
      </w:r>
      <w:r w:rsidR="00C00AB6" w:rsidRPr="00E40009">
        <w:rPr>
          <w:rFonts w:ascii="Book Antiqua" w:hAnsi="Book Antiqua" w:cs="Times New Roman"/>
        </w:rPr>
        <w:t>frequent</w:t>
      </w:r>
      <w:r w:rsidR="00756B9F" w:rsidRPr="00E40009">
        <w:rPr>
          <w:rFonts w:ascii="Book Antiqua" w:hAnsi="Book Antiqua" w:cs="Times New Roman"/>
        </w:rPr>
        <w:t xml:space="preserve"> exposure to broad-spectrum antibiotics, </w:t>
      </w:r>
      <w:r w:rsidR="00394153" w:rsidRPr="00E40009">
        <w:rPr>
          <w:rFonts w:ascii="Book Antiqua" w:hAnsi="Book Antiqua" w:cs="Times New Roman"/>
        </w:rPr>
        <w:t xml:space="preserve">invasive procedures, and </w:t>
      </w:r>
      <w:r w:rsidR="00756B9F" w:rsidRPr="00E40009">
        <w:rPr>
          <w:rFonts w:ascii="Book Antiqua" w:hAnsi="Book Antiqua" w:cs="Times New Roman"/>
        </w:rPr>
        <w:t>prolonged hospitalization</w:t>
      </w:r>
      <w:r w:rsidR="00394153" w:rsidRPr="00E40009">
        <w:rPr>
          <w:rFonts w:ascii="Book Antiqua" w:hAnsi="Book Antiqua" w:cs="Times New Roman"/>
        </w:rPr>
        <w:t>s,</w:t>
      </w:r>
      <w:r w:rsidR="00756B9F" w:rsidRPr="00E40009">
        <w:rPr>
          <w:rFonts w:ascii="Book Antiqua" w:hAnsi="Book Antiqua" w:cs="Times New Roman"/>
        </w:rPr>
        <w:t xml:space="preserve"> t</w:t>
      </w:r>
      <w:r w:rsidR="00412610" w:rsidRPr="00E40009">
        <w:rPr>
          <w:rFonts w:ascii="Book Antiqua" w:hAnsi="Book Antiqua" w:cs="Times New Roman"/>
        </w:rPr>
        <w:t>hese patients are</w:t>
      </w:r>
      <w:r w:rsidR="00421FEC" w:rsidRPr="00E40009">
        <w:rPr>
          <w:rFonts w:ascii="Book Antiqua" w:hAnsi="Book Antiqua" w:cs="Times New Roman"/>
        </w:rPr>
        <w:t xml:space="preserve"> </w:t>
      </w:r>
      <w:r w:rsidR="00200C88" w:rsidRPr="00E40009">
        <w:rPr>
          <w:rFonts w:ascii="Book Antiqua" w:hAnsi="Book Antiqua" w:cs="Times New Roman"/>
        </w:rPr>
        <w:t>especially at risk of developing infections</w:t>
      </w:r>
      <w:r w:rsidR="00394153" w:rsidRPr="00E40009">
        <w:rPr>
          <w:rFonts w:ascii="Book Antiqua" w:hAnsi="Book Antiqua" w:cs="Times New Roman"/>
        </w:rPr>
        <w:t xml:space="preserve"> caused</w:t>
      </w:r>
      <w:r w:rsidR="00200C88" w:rsidRPr="00E40009">
        <w:rPr>
          <w:rFonts w:ascii="Book Antiqua" w:hAnsi="Book Antiqua" w:cs="Times New Roman"/>
        </w:rPr>
        <w:t xml:space="preserve"> by multidrug resistant </w:t>
      </w:r>
      <w:r w:rsidR="00421FEC" w:rsidRPr="00E40009">
        <w:rPr>
          <w:rFonts w:ascii="Book Antiqua" w:hAnsi="Book Antiqua" w:cs="Times New Roman"/>
        </w:rPr>
        <w:t>bacteria. The increase in antimicrobial resistance hampers the choice of an adequate empiric therapy and warrants the knowledge of the local microbial epidemiology</w:t>
      </w:r>
      <w:r w:rsidR="00534C7E" w:rsidRPr="00E40009">
        <w:rPr>
          <w:rFonts w:ascii="Book Antiqua" w:hAnsi="Book Antiqua" w:cs="Times New Roman"/>
        </w:rPr>
        <w:t xml:space="preserve"> and the implementation of </w:t>
      </w:r>
      <w:r w:rsidR="00421FEC" w:rsidRPr="00E40009">
        <w:rPr>
          <w:rFonts w:ascii="Book Antiqua" w:hAnsi="Book Antiqua" w:cs="Times New Roman"/>
        </w:rPr>
        <w:t xml:space="preserve">infection control measures. </w:t>
      </w:r>
      <w:r w:rsidR="00677C61" w:rsidRPr="00E40009">
        <w:rPr>
          <w:rFonts w:ascii="Book Antiqua" w:hAnsi="Book Antiqua" w:cs="Times New Roman"/>
        </w:rPr>
        <w:t xml:space="preserve">The main characteristics and the management of bacterial and fungal infections in patients with liver cirrhosis and </w:t>
      </w:r>
      <w:r w:rsidR="00412610" w:rsidRPr="00E40009">
        <w:rPr>
          <w:rFonts w:ascii="Book Antiqua" w:hAnsi="Book Antiqua" w:cs="Times New Roman"/>
        </w:rPr>
        <w:t xml:space="preserve">liver transplant recipients are </w:t>
      </w:r>
      <w:r w:rsidR="00EB0C80" w:rsidRPr="00E40009">
        <w:rPr>
          <w:rFonts w:ascii="Book Antiqua" w:hAnsi="Book Antiqua" w:cs="Times New Roman"/>
        </w:rPr>
        <w:t>presented</w:t>
      </w:r>
      <w:r w:rsidR="00677C61" w:rsidRPr="00E40009">
        <w:rPr>
          <w:rFonts w:ascii="Book Antiqua" w:hAnsi="Book Antiqua" w:cs="Times New Roman"/>
        </w:rPr>
        <w:t xml:space="preserve">. </w:t>
      </w:r>
    </w:p>
    <w:p w14:paraId="54F6EE90" w14:textId="77777777" w:rsidR="000E121F" w:rsidRPr="00E40009" w:rsidRDefault="000E121F" w:rsidP="00746325">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13845C33" w14:textId="69B89D7D" w:rsidR="000E121F" w:rsidRPr="00E40009" w:rsidRDefault="000E121F" w:rsidP="00746325">
      <w:pPr>
        <w:widowControl w:val="0"/>
        <w:autoSpaceDE w:val="0"/>
        <w:autoSpaceDN w:val="0"/>
        <w:adjustRightInd w:val="0"/>
        <w:snapToGrid w:val="0"/>
        <w:spacing w:line="360" w:lineRule="auto"/>
        <w:jc w:val="both"/>
        <w:rPr>
          <w:rFonts w:ascii="Book Antiqua" w:eastAsia="SimSun" w:hAnsi="Book Antiqua" w:cs="Times New Roman"/>
          <w:b/>
          <w:lang w:eastAsia="zh-CN"/>
        </w:rPr>
      </w:pPr>
      <w:r w:rsidRPr="00E40009">
        <w:rPr>
          <w:rFonts w:ascii="Book Antiqua" w:hAnsi="Book Antiqua" w:cs="Times New Roman"/>
          <w:b/>
        </w:rPr>
        <w:t>Key</w:t>
      </w:r>
      <w:r w:rsidR="000F2F61" w:rsidRPr="00E40009">
        <w:rPr>
          <w:rFonts w:ascii="Book Antiqua" w:eastAsia="SimSun" w:hAnsi="Book Antiqua" w:cs="Times New Roman" w:hint="eastAsia"/>
          <w:b/>
          <w:lang w:eastAsia="zh-CN"/>
        </w:rPr>
        <w:t xml:space="preserve"> </w:t>
      </w:r>
      <w:r w:rsidRPr="00E40009">
        <w:rPr>
          <w:rFonts w:ascii="Book Antiqua" w:hAnsi="Book Antiqua" w:cs="Times New Roman"/>
          <w:b/>
        </w:rPr>
        <w:t>words</w:t>
      </w:r>
      <w:r w:rsidR="000F2F61" w:rsidRPr="00E40009">
        <w:rPr>
          <w:rFonts w:ascii="Book Antiqua" w:eastAsia="SimSun" w:hAnsi="Book Antiqua" w:cs="Times New Roman" w:hint="eastAsia"/>
          <w:b/>
          <w:lang w:eastAsia="zh-CN"/>
        </w:rPr>
        <w:t xml:space="preserve">: </w:t>
      </w:r>
      <w:r w:rsidRPr="00E40009">
        <w:rPr>
          <w:rFonts w:ascii="Book Antiqua" w:hAnsi="Book Antiqua" w:cs="Times New Roman"/>
        </w:rPr>
        <w:t>Liver cirrhos</w:t>
      </w:r>
      <w:r w:rsidR="00701E14" w:rsidRPr="00E40009">
        <w:rPr>
          <w:rFonts w:ascii="Book Antiqua" w:hAnsi="Book Antiqua" w:cs="Times New Roman"/>
        </w:rPr>
        <w:t>is</w:t>
      </w:r>
      <w:r w:rsidR="000F2F61" w:rsidRPr="00E40009">
        <w:rPr>
          <w:rFonts w:ascii="Book Antiqua" w:hAnsi="Book Antiqua" w:cs="Times New Roman"/>
        </w:rPr>
        <w:t>;</w:t>
      </w:r>
      <w:r w:rsidR="00701E14" w:rsidRPr="00E40009">
        <w:rPr>
          <w:rFonts w:ascii="Book Antiqua" w:hAnsi="Book Antiqua" w:cs="Times New Roman"/>
        </w:rPr>
        <w:t xml:space="preserve"> </w:t>
      </w:r>
      <w:r w:rsidR="000F2F61" w:rsidRPr="00E40009">
        <w:rPr>
          <w:rFonts w:ascii="Book Antiqua" w:hAnsi="Book Antiqua" w:cs="Times New Roman"/>
        </w:rPr>
        <w:t xml:space="preserve">Liver </w:t>
      </w:r>
      <w:r w:rsidRPr="00E40009">
        <w:rPr>
          <w:rFonts w:ascii="Book Antiqua" w:hAnsi="Book Antiqua" w:cs="Times New Roman"/>
        </w:rPr>
        <w:t>transplant recipients</w:t>
      </w:r>
      <w:r w:rsidR="000F2F61" w:rsidRPr="00E40009">
        <w:rPr>
          <w:rFonts w:ascii="Book Antiqua" w:hAnsi="Book Antiqua" w:cs="Times New Roman"/>
        </w:rPr>
        <w:t>;</w:t>
      </w:r>
      <w:r w:rsidRPr="00E40009">
        <w:rPr>
          <w:rFonts w:ascii="Book Antiqua" w:hAnsi="Book Antiqua" w:cs="Times New Roman"/>
        </w:rPr>
        <w:t xml:space="preserve"> </w:t>
      </w:r>
      <w:proofErr w:type="gramStart"/>
      <w:r w:rsidR="000F2F61" w:rsidRPr="00E40009">
        <w:rPr>
          <w:rFonts w:ascii="Book Antiqua" w:hAnsi="Book Antiqua" w:cs="Times New Roman"/>
        </w:rPr>
        <w:t>Bacterial</w:t>
      </w:r>
      <w:proofErr w:type="gramEnd"/>
      <w:r w:rsidR="000F2F61" w:rsidRPr="00E40009">
        <w:rPr>
          <w:rFonts w:ascii="Book Antiqua" w:hAnsi="Book Antiqua" w:cs="Times New Roman"/>
        </w:rPr>
        <w:t xml:space="preserve"> </w:t>
      </w:r>
      <w:r w:rsidRPr="00E40009">
        <w:rPr>
          <w:rFonts w:ascii="Book Antiqua" w:hAnsi="Book Antiqua" w:cs="Times New Roman"/>
        </w:rPr>
        <w:t>infections</w:t>
      </w:r>
      <w:r w:rsidR="000F2F61" w:rsidRPr="00E40009">
        <w:rPr>
          <w:rFonts w:ascii="Book Antiqua" w:hAnsi="Book Antiqua" w:cs="Times New Roman"/>
        </w:rPr>
        <w:t>;</w:t>
      </w:r>
      <w:r w:rsidRPr="00E40009">
        <w:rPr>
          <w:rFonts w:ascii="Book Antiqua" w:hAnsi="Book Antiqua" w:cs="Times New Roman"/>
        </w:rPr>
        <w:t xml:space="preserve"> </w:t>
      </w:r>
      <w:r w:rsidR="000F2F61" w:rsidRPr="00E40009">
        <w:rPr>
          <w:rFonts w:ascii="Book Antiqua" w:hAnsi="Book Antiqua" w:cs="Times New Roman"/>
        </w:rPr>
        <w:t xml:space="preserve">Fungal </w:t>
      </w:r>
      <w:r w:rsidRPr="00E40009">
        <w:rPr>
          <w:rFonts w:ascii="Book Antiqua" w:hAnsi="Book Antiqua" w:cs="Times New Roman"/>
        </w:rPr>
        <w:t>infections</w:t>
      </w:r>
      <w:r w:rsidR="000F2F61" w:rsidRPr="00E40009">
        <w:rPr>
          <w:rFonts w:ascii="Book Antiqua" w:hAnsi="Book Antiqua" w:cs="Times New Roman"/>
        </w:rPr>
        <w:t>;</w:t>
      </w:r>
      <w:r w:rsidRPr="00E40009">
        <w:rPr>
          <w:rFonts w:ascii="Book Antiqua" w:hAnsi="Book Antiqua" w:cs="Times New Roman"/>
        </w:rPr>
        <w:t xml:space="preserve"> </w:t>
      </w:r>
      <w:r w:rsidR="000F2F61" w:rsidRPr="00E40009">
        <w:rPr>
          <w:rFonts w:ascii="Book Antiqua" w:hAnsi="Book Antiqua" w:cs="Times New Roman"/>
        </w:rPr>
        <w:t xml:space="preserve">Multidrug </w:t>
      </w:r>
      <w:r w:rsidRPr="00E40009">
        <w:rPr>
          <w:rFonts w:ascii="Book Antiqua" w:hAnsi="Book Antiqua" w:cs="Times New Roman"/>
        </w:rPr>
        <w:t>resistant organisms</w:t>
      </w:r>
      <w:r w:rsidR="000F2F61" w:rsidRPr="00E40009">
        <w:rPr>
          <w:rFonts w:ascii="Book Antiqua" w:hAnsi="Book Antiqua" w:cs="Times New Roman"/>
        </w:rPr>
        <w:t>;</w:t>
      </w:r>
      <w:r w:rsidRPr="00E40009">
        <w:rPr>
          <w:rFonts w:ascii="Book Antiqua" w:hAnsi="Book Antiqua" w:cs="Times New Roman"/>
        </w:rPr>
        <w:t xml:space="preserve"> </w:t>
      </w:r>
      <w:r w:rsidR="000F2F61" w:rsidRPr="00E40009">
        <w:rPr>
          <w:rFonts w:ascii="Book Antiqua" w:hAnsi="Book Antiqua" w:cs="Times New Roman"/>
        </w:rPr>
        <w:t>Management</w:t>
      </w:r>
    </w:p>
    <w:p w14:paraId="235588A2" w14:textId="77777777" w:rsidR="000F2F61" w:rsidRPr="00E40009" w:rsidRDefault="000F2F61" w:rsidP="000F2F61">
      <w:pPr>
        <w:adjustRightInd w:val="0"/>
        <w:snapToGrid w:val="0"/>
        <w:spacing w:line="360" w:lineRule="auto"/>
        <w:jc w:val="both"/>
        <w:rPr>
          <w:rStyle w:val="Hyperlink"/>
          <w:rFonts w:ascii="Book Antiqua" w:eastAsia="SimSun" w:hAnsi="Book Antiqua" w:cs="Times New Roman"/>
          <w:b/>
          <w:color w:val="auto"/>
          <w:u w:val="none"/>
          <w:lang w:val="en-AU" w:eastAsia="zh-CN"/>
        </w:rPr>
      </w:pPr>
    </w:p>
    <w:p w14:paraId="0E68CCD9" w14:textId="77777777" w:rsidR="000F2F61" w:rsidRPr="000F2F61" w:rsidRDefault="000F2F61" w:rsidP="000F2F61">
      <w:pPr>
        <w:widowControl w:val="0"/>
        <w:adjustRightInd w:val="0"/>
        <w:snapToGrid w:val="0"/>
        <w:spacing w:line="360" w:lineRule="auto"/>
        <w:jc w:val="both"/>
        <w:rPr>
          <w:rFonts w:ascii="Book Antiqua" w:eastAsia="SimSun" w:hAnsi="Book Antiqua" w:cs="Tahoma"/>
          <w:kern w:val="2"/>
          <w:lang w:eastAsia="zh-CN"/>
        </w:rPr>
      </w:pPr>
      <w:bookmarkStart w:id="13" w:name="OLE_LINK148"/>
      <w:bookmarkStart w:id="14" w:name="OLE_LINK149"/>
      <w:bookmarkStart w:id="15" w:name="OLE_LINK200"/>
      <w:bookmarkStart w:id="16" w:name="OLE_LINK288"/>
      <w:bookmarkStart w:id="17" w:name="OLE_LINK1864"/>
      <w:bookmarkStart w:id="18" w:name="OLE_LINK16"/>
      <w:bookmarkStart w:id="19" w:name="OLE_LINK382"/>
      <w:bookmarkStart w:id="20" w:name="OLE_LINK306"/>
      <w:bookmarkStart w:id="21" w:name="OLE_LINK569"/>
      <w:bookmarkStart w:id="22" w:name="OLE_LINK682"/>
      <w:r w:rsidRPr="000F2F61">
        <w:rPr>
          <w:rFonts w:ascii="Book Antiqua" w:eastAsia="SimSun" w:hAnsi="Book Antiqua" w:cs="Tahoma"/>
          <w:b/>
          <w:kern w:val="2"/>
          <w:lang w:eastAsia="ja-JP"/>
        </w:rPr>
        <w:t>© The Author(s) 201</w:t>
      </w:r>
      <w:r w:rsidRPr="000F2F61">
        <w:rPr>
          <w:rFonts w:ascii="Book Antiqua" w:eastAsia="SimSun" w:hAnsi="Book Antiqua" w:cs="Tahoma"/>
          <w:b/>
          <w:kern w:val="2"/>
          <w:lang w:eastAsia="zh-CN"/>
        </w:rPr>
        <w:t>8</w:t>
      </w:r>
      <w:r w:rsidRPr="000F2F61">
        <w:rPr>
          <w:rFonts w:ascii="Book Antiqua" w:eastAsia="SimSun" w:hAnsi="Book Antiqua" w:cs="Tahoma"/>
          <w:b/>
          <w:kern w:val="2"/>
          <w:lang w:eastAsia="ja-JP"/>
        </w:rPr>
        <w:t>.</w:t>
      </w:r>
      <w:r w:rsidRPr="000F2F61">
        <w:rPr>
          <w:rFonts w:ascii="Book Antiqua" w:eastAsia="SimSun" w:hAnsi="Book Antiqua" w:cs="Tahoma"/>
          <w:kern w:val="2"/>
          <w:lang w:eastAsia="ja-JP"/>
        </w:rPr>
        <w:t xml:space="preserve"> Published by Baishideng Publishing Group Inc. All rights reserved.</w:t>
      </w:r>
      <w:bookmarkEnd w:id="13"/>
      <w:bookmarkEnd w:id="14"/>
      <w:bookmarkEnd w:id="15"/>
      <w:bookmarkEnd w:id="16"/>
      <w:bookmarkEnd w:id="17"/>
      <w:bookmarkEnd w:id="18"/>
      <w:bookmarkEnd w:id="19"/>
      <w:bookmarkEnd w:id="20"/>
      <w:bookmarkEnd w:id="21"/>
      <w:bookmarkEnd w:id="22"/>
    </w:p>
    <w:p w14:paraId="2367616E" w14:textId="77777777" w:rsidR="000F2F61" w:rsidRPr="00E40009" w:rsidRDefault="000F2F61" w:rsidP="000F2F61">
      <w:pPr>
        <w:adjustRightInd w:val="0"/>
        <w:snapToGrid w:val="0"/>
        <w:spacing w:line="360" w:lineRule="auto"/>
        <w:jc w:val="both"/>
        <w:rPr>
          <w:rStyle w:val="Hyperlink"/>
          <w:rFonts w:ascii="Book Antiqua" w:eastAsia="SimSun" w:hAnsi="Book Antiqua" w:cs="Times New Roman"/>
          <w:b/>
          <w:color w:val="auto"/>
          <w:u w:val="none"/>
          <w:lang w:val="en-AU" w:eastAsia="zh-CN"/>
        </w:rPr>
      </w:pPr>
    </w:p>
    <w:p w14:paraId="4AF7CE23" w14:textId="19A45965" w:rsidR="000F2F61" w:rsidRPr="00E40009" w:rsidRDefault="000F2F61" w:rsidP="000F2F61">
      <w:pPr>
        <w:adjustRightInd w:val="0"/>
        <w:snapToGrid w:val="0"/>
        <w:spacing w:line="360" w:lineRule="auto"/>
        <w:jc w:val="both"/>
        <w:rPr>
          <w:rStyle w:val="Emphasis"/>
          <w:rFonts w:ascii="Book Antiqua" w:eastAsia="SimSun" w:hAnsi="Book Antiqua" w:cs="Times New Roman"/>
          <w:b/>
          <w:i w:val="0"/>
          <w:iCs w:val="0"/>
          <w:lang w:val="en-AU" w:eastAsia="zh-CN"/>
        </w:rPr>
      </w:pPr>
      <w:r w:rsidRPr="00E40009">
        <w:rPr>
          <w:rStyle w:val="Hyperlink"/>
          <w:rFonts w:ascii="Book Antiqua" w:hAnsi="Book Antiqua" w:cs="Times New Roman"/>
          <w:b/>
          <w:color w:val="auto"/>
          <w:u w:val="none"/>
          <w:lang w:val="en-AU"/>
        </w:rPr>
        <w:t>Core tip</w:t>
      </w:r>
      <w:r w:rsidRPr="00E40009">
        <w:rPr>
          <w:rStyle w:val="Hyperlink"/>
          <w:rFonts w:ascii="Book Antiqua" w:eastAsia="SimSun" w:hAnsi="Book Antiqua" w:cs="Times New Roman" w:hint="eastAsia"/>
          <w:b/>
          <w:color w:val="auto"/>
          <w:u w:val="none"/>
          <w:lang w:val="en-AU" w:eastAsia="zh-CN"/>
        </w:rPr>
        <w:t xml:space="preserve">: </w:t>
      </w:r>
      <w:r w:rsidRPr="00E40009">
        <w:rPr>
          <w:rStyle w:val="Hyperlink"/>
          <w:rFonts w:ascii="Book Antiqua" w:hAnsi="Book Antiqua" w:cs="Times New Roman"/>
          <w:color w:val="auto"/>
          <w:u w:val="none"/>
          <w:lang w:val="en-AU"/>
        </w:rPr>
        <w:t xml:space="preserve">Infections are frequent in patients with liver cirrhosis, liver transplant candidates, and liver transplant recipients and are associated with increased </w:t>
      </w:r>
      <w:r w:rsidRPr="00E40009">
        <w:rPr>
          <w:rStyle w:val="Hyperlink"/>
          <w:rFonts w:ascii="Book Antiqua" w:hAnsi="Book Antiqua" w:cs="Times New Roman"/>
          <w:color w:val="auto"/>
          <w:u w:val="none"/>
          <w:lang w:val="en-AU"/>
        </w:rPr>
        <w:lastRenderedPageBreak/>
        <w:t>morbidity and mortality. Knowledge of the risk factors, etiology, and type of infections is paramount for the management of severe bacterial and fungal infections in these patient populations. Increasing rates of infections due to multidrug-resistant pathogens have been reported worldwide and particularly affect liver transplant recipients. The type of bacterial and fungal infections along with their risk factors, management, and future research in patients with liver cirrhosis and liver transplant recipients are presented in the review.</w:t>
      </w:r>
    </w:p>
    <w:p w14:paraId="1FAC04CF" w14:textId="77777777" w:rsidR="000F2F61" w:rsidRPr="00E40009" w:rsidRDefault="000F2F61" w:rsidP="000F2F61">
      <w:pPr>
        <w:adjustRightInd w:val="0"/>
        <w:snapToGrid w:val="0"/>
        <w:spacing w:line="360" w:lineRule="auto"/>
        <w:jc w:val="both"/>
        <w:rPr>
          <w:rFonts w:ascii="Book Antiqua" w:eastAsia="SimSun" w:hAnsi="Book Antiqua" w:cs="Times New Roman"/>
          <w:lang w:eastAsia="zh-CN"/>
        </w:rPr>
      </w:pPr>
    </w:p>
    <w:p w14:paraId="58B23FAB" w14:textId="40C453AA" w:rsidR="000F2F61" w:rsidRPr="00E40009" w:rsidRDefault="000F2F61" w:rsidP="000F2F61">
      <w:pPr>
        <w:adjustRightInd w:val="0"/>
        <w:snapToGrid w:val="0"/>
        <w:spacing w:line="360" w:lineRule="auto"/>
        <w:jc w:val="both"/>
        <w:rPr>
          <w:rFonts w:ascii="Book Antiqua" w:eastAsia="SimSun" w:hAnsi="Book Antiqua" w:cs="Times New Roman"/>
          <w:lang w:eastAsia="zh-CN"/>
        </w:rPr>
      </w:pPr>
      <w:r w:rsidRPr="00E40009">
        <w:rPr>
          <w:rFonts w:ascii="Book Antiqua" w:hAnsi="Book Antiqua" w:cs="Times New Roman"/>
        </w:rPr>
        <w:t xml:space="preserve">Righi </w:t>
      </w:r>
      <w:r w:rsidRPr="00E40009">
        <w:rPr>
          <w:rFonts w:ascii="Book Antiqua" w:eastAsia="SimSun" w:hAnsi="Book Antiqua" w:cs="Times New Roman" w:hint="eastAsia"/>
          <w:lang w:eastAsia="zh-CN"/>
        </w:rPr>
        <w:t>E.</w:t>
      </w:r>
      <w:r w:rsidRPr="00E40009">
        <w:rPr>
          <w:rFonts w:ascii="Book Antiqua" w:hAnsi="Book Antiqua" w:cs="Times New Roman"/>
        </w:rPr>
        <w:t xml:space="preserve"> Management of bacterial and fungal infections in end stage liver disease and liver transplantation: Current options and future directions</w:t>
      </w:r>
      <w:r w:rsidRPr="00E40009">
        <w:rPr>
          <w:rFonts w:ascii="Book Antiqua" w:eastAsia="SimSun" w:hAnsi="Book Antiqua" w:cs="Times New Roman" w:hint="eastAsia"/>
          <w:lang w:eastAsia="zh-CN"/>
        </w:rPr>
        <w:t xml:space="preserve">. </w:t>
      </w:r>
      <w:r w:rsidRPr="00E40009">
        <w:rPr>
          <w:rFonts w:ascii="Book Antiqua" w:eastAsia="SimSun" w:hAnsi="Book Antiqua" w:cs="Times New Roman"/>
          <w:i/>
          <w:lang w:eastAsia="zh-CN"/>
        </w:rPr>
        <w:t>World J Gastroenterol</w:t>
      </w:r>
      <w:r w:rsidRPr="00E40009">
        <w:rPr>
          <w:rFonts w:ascii="Book Antiqua" w:eastAsia="SimSun" w:hAnsi="Book Antiqua" w:cs="Times New Roman"/>
          <w:lang w:eastAsia="zh-CN"/>
        </w:rPr>
        <w:t xml:space="preserve"> 2018; </w:t>
      </w:r>
      <w:proofErr w:type="gramStart"/>
      <w:r w:rsidRPr="00E40009">
        <w:rPr>
          <w:rFonts w:ascii="Book Antiqua" w:eastAsia="SimSun" w:hAnsi="Book Antiqua" w:cs="Times New Roman"/>
          <w:lang w:eastAsia="zh-CN"/>
        </w:rPr>
        <w:t>In</w:t>
      </w:r>
      <w:proofErr w:type="gramEnd"/>
      <w:r w:rsidRPr="00E40009">
        <w:rPr>
          <w:rFonts w:ascii="Book Antiqua" w:eastAsia="SimSun" w:hAnsi="Book Antiqua" w:cs="Times New Roman"/>
          <w:lang w:eastAsia="zh-CN"/>
        </w:rPr>
        <w:t xml:space="preserve"> press</w:t>
      </w:r>
    </w:p>
    <w:p w14:paraId="51064A30" w14:textId="77777777" w:rsidR="000F2F61" w:rsidRPr="00E40009" w:rsidRDefault="000F2F61" w:rsidP="000F2F61">
      <w:pPr>
        <w:adjustRightInd w:val="0"/>
        <w:snapToGrid w:val="0"/>
        <w:spacing w:line="360" w:lineRule="auto"/>
        <w:jc w:val="both"/>
        <w:rPr>
          <w:rFonts w:ascii="Book Antiqua" w:eastAsia="SimSun" w:hAnsi="Book Antiqua" w:cs="Times New Roman"/>
          <w:lang w:eastAsia="zh-CN"/>
        </w:rPr>
      </w:pPr>
    </w:p>
    <w:p w14:paraId="254148DA" w14:textId="77777777" w:rsidR="000F2F61" w:rsidRPr="00E40009" w:rsidRDefault="000F2F61" w:rsidP="000F2F61">
      <w:pPr>
        <w:adjustRightInd w:val="0"/>
        <w:snapToGrid w:val="0"/>
        <w:spacing w:line="360" w:lineRule="auto"/>
        <w:jc w:val="both"/>
        <w:rPr>
          <w:rFonts w:ascii="Book Antiqua" w:hAnsi="Book Antiqua" w:cs="Times New Roman"/>
          <w:b/>
        </w:rPr>
      </w:pPr>
      <w:r w:rsidRPr="00E40009">
        <w:rPr>
          <w:rFonts w:ascii="Book Antiqua" w:hAnsi="Book Antiqua" w:cs="Times New Roman"/>
          <w:b/>
        </w:rPr>
        <w:br w:type="page"/>
      </w:r>
      <w:bookmarkStart w:id="23" w:name="_GoBack"/>
      <w:bookmarkEnd w:id="23"/>
    </w:p>
    <w:p w14:paraId="725E6336" w14:textId="36E07982" w:rsidR="008500A6" w:rsidRPr="00E40009" w:rsidRDefault="000F2F61" w:rsidP="00746325">
      <w:pPr>
        <w:adjustRightInd w:val="0"/>
        <w:snapToGrid w:val="0"/>
        <w:spacing w:line="360" w:lineRule="auto"/>
        <w:jc w:val="both"/>
        <w:rPr>
          <w:rFonts w:ascii="Book Antiqua" w:hAnsi="Book Antiqua" w:cs="Times New Roman"/>
          <w:b/>
        </w:rPr>
      </w:pPr>
      <w:r w:rsidRPr="00E40009">
        <w:rPr>
          <w:rFonts w:ascii="Book Antiqua" w:hAnsi="Book Antiqua" w:cs="Times New Roman"/>
          <w:b/>
        </w:rPr>
        <w:lastRenderedPageBreak/>
        <w:t>INTRODUCTION</w:t>
      </w:r>
    </w:p>
    <w:p w14:paraId="1A6B1F7C" w14:textId="77777777" w:rsidR="00093C1D" w:rsidRPr="00E40009" w:rsidRDefault="00EF1C52"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t>Liver cirrhosis</w:t>
      </w:r>
      <w:r w:rsidR="00A779B8" w:rsidRPr="00E40009">
        <w:rPr>
          <w:rFonts w:ascii="Book Antiqua" w:hAnsi="Book Antiqua" w:cs="Times New Roman"/>
        </w:rPr>
        <w:t xml:space="preserve"> (LC)</w:t>
      </w:r>
      <w:r w:rsidRPr="00E40009">
        <w:rPr>
          <w:rFonts w:ascii="Book Antiqua" w:hAnsi="Book Antiqua" w:cs="Times New Roman"/>
        </w:rPr>
        <w:t xml:space="preserve"> represents a dynamic </w:t>
      </w:r>
      <w:r w:rsidR="00C0664E" w:rsidRPr="00E40009">
        <w:rPr>
          <w:rFonts w:ascii="Book Antiqua" w:hAnsi="Book Antiqua" w:cs="Times New Roman"/>
        </w:rPr>
        <w:t>clinical entity characterized by various s</w:t>
      </w:r>
      <w:r w:rsidR="00A779B8" w:rsidRPr="00E40009">
        <w:rPr>
          <w:rFonts w:ascii="Book Antiqua" w:hAnsi="Book Antiqua" w:cs="Times New Roman"/>
        </w:rPr>
        <w:t xml:space="preserve">tages of </w:t>
      </w:r>
      <w:proofErr w:type="gramStart"/>
      <w:r w:rsidR="00A779B8" w:rsidRPr="00E40009">
        <w:rPr>
          <w:rFonts w:ascii="Book Antiqua" w:hAnsi="Book Antiqua" w:cs="Times New Roman"/>
        </w:rPr>
        <w:t>progression</w:t>
      </w:r>
      <w:r w:rsidR="00A779B8" w:rsidRPr="00E40009">
        <w:rPr>
          <w:rFonts w:ascii="Book Antiqua" w:hAnsi="Book Antiqua" w:cs="Times New Roman"/>
          <w:vertAlign w:val="superscript"/>
        </w:rPr>
        <w:t>[</w:t>
      </w:r>
      <w:proofErr w:type="gramEnd"/>
      <w:r w:rsidR="00F25CEE" w:rsidRPr="00E40009">
        <w:rPr>
          <w:rFonts w:ascii="Book Antiqua" w:hAnsi="Book Antiqua" w:cs="Times New Roman"/>
          <w:vertAlign w:val="superscript"/>
        </w:rPr>
        <w:t>1</w:t>
      </w:r>
      <w:r w:rsidR="00A779B8" w:rsidRPr="00E40009">
        <w:rPr>
          <w:rFonts w:ascii="Book Antiqua" w:hAnsi="Book Antiqua" w:cs="Times New Roman"/>
          <w:vertAlign w:val="superscript"/>
        </w:rPr>
        <w:t>]</w:t>
      </w:r>
      <w:r w:rsidR="00A779B8" w:rsidRPr="00E40009">
        <w:rPr>
          <w:rFonts w:ascii="Book Antiqua" w:hAnsi="Book Antiqua" w:cs="Times New Roman"/>
        </w:rPr>
        <w:t>.</w:t>
      </w:r>
      <w:r w:rsidR="00C0664E" w:rsidRPr="00E40009">
        <w:rPr>
          <w:rFonts w:ascii="Book Antiqua" w:hAnsi="Book Antiqua" w:cs="Times New Roman"/>
        </w:rPr>
        <w:t xml:space="preserve"> </w:t>
      </w:r>
      <w:r w:rsidR="00A779B8" w:rsidRPr="00E40009">
        <w:rPr>
          <w:rFonts w:ascii="Book Antiqua" w:hAnsi="Book Antiqua" w:cs="Times New Roman"/>
        </w:rPr>
        <w:t xml:space="preserve">From a clinical </w:t>
      </w:r>
      <w:r w:rsidR="005F5FE5" w:rsidRPr="00E40009">
        <w:rPr>
          <w:rFonts w:ascii="Book Antiqua" w:hAnsi="Book Antiqua" w:cs="Times New Roman"/>
        </w:rPr>
        <w:t>perspective,</w:t>
      </w:r>
      <w:r w:rsidR="00A779B8" w:rsidRPr="00E40009">
        <w:rPr>
          <w:rFonts w:ascii="Book Antiqua" w:hAnsi="Book Antiqua" w:cs="Times New Roman"/>
        </w:rPr>
        <w:t xml:space="preserve"> LC includes</w:t>
      </w:r>
      <w:r w:rsidR="00C0664E" w:rsidRPr="00E40009">
        <w:rPr>
          <w:rFonts w:ascii="Book Antiqua" w:hAnsi="Book Antiqua" w:cs="Times New Roman"/>
        </w:rPr>
        <w:t xml:space="preserve"> compensated and decompensated stages</w:t>
      </w:r>
      <w:r w:rsidR="005F5FE5" w:rsidRPr="00E40009">
        <w:rPr>
          <w:rFonts w:ascii="Book Antiqua" w:hAnsi="Book Antiqua" w:cs="Times New Roman"/>
        </w:rPr>
        <w:t xml:space="preserve"> of disease</w:t>
      </w:r>
      <w:r w:rsidR="00C0664E" w:rsidRPr="00E40009">
        <w:rPr>
          <w:rFonts w:ascii="Book Antiqua" w:hAnsi="Book Antiqua" w:cs="Times New Roman"/>
        </w:rPr>
        <w:t xml:space="preserve"> </w:t>
      </w:r>
      <w:r w:rsidR="005F5FE5" w:rsidRPr="00E40009">
        <w:rPr>
          <w:rFonts w:ascii="Book Antiqua" w:hAnsi="Book Antiqua" w:cs="Times New Roman"/>
        </w:rPr>
        <w:t>characterized by</w:t>
      </w:r>
      <w:r w:rsidR="00C0664E" w:rsidRPr="00E40009">
        <w:rPr>
          <w:rFonts w:ascii="Book Antiqua" w:hAnsi="Book Antiqua" w:cs="Times New Roman"/>
        </w:rPr>
        <w:t xml:space="preserve"> different features, prognoses</w:t>
      </w:r>
      <w:r w:rsidR="005F5FE5" w:rsidRPr="00E40009">
        <w:rPr>
          <w:rFonts w:ascii="Book Antiqua" w:hAnsi="Book Antiqua" w:cs="Times New Roman"/>
        </w:rPr>
        <w:t>,</w:t>
      </w:r>
      <w:r w:rsidR="00C0664E" w:rsidRPr="00E40009">
        <w:rPr>
          <w:rFonts w:ascii="Book Antiqua" w:hAnsi="Book Antiqua" w:cs="Times New Roman"/>
        </w:rPr>
        <w:t xml:space="preserve"> and predictors of death.</w:t>
      </w:r>
      <w:r w:rsidR="000465ED" w:rsidRPr="00E40009">
        <w:rPr>
          <w:rFonts w:ascii="Book Antiqua" w:hAnsi="Book Antiqua" w:cs="Times New Roman"/>
        </w:rPr>
        <w:t xml:space="preserve"> </w:t>
      </w:r>
      <w:r w:rsidR="005F5FE5" w:rsidRPr="00E40009">
        <w:rPr>
          <w:rFonts w:ascii="Book Antiqua" w:hAnsi="Book Antiqua" w:cs="Times New Roman"/>
        </w:rPr>
        <w:t>Specifically, d</w:t>
      </w:r>
      <w:r w:rsidR="000465ED" w:rsidRPr="00E40009">
        <w:rPr>
          <w:rFonts w:ascii="Book Antiqua" w:hAnsi="Book Antiqua" w:cs="Times New Roman"/>
        </w:rPr>
        <w:t xml:space="preserve">ecompensated cirrhosis </w:t>
      </w:r>
      <w:r w:rsidR="005F5FE5" w:rsidRPr="00E40009">
        <w:rPr>
          <w:rFonts w:ascii="Book Antiqua" w:hAnsi="Book Antiqua" w:cs="Times New Roman"/>
        </w:rPr>
        <w:t>is associated with</w:t>
      </w:r>
      <w:r w:rsidR="000465ED" w:rsidRPr="00E40009">
        <w:rPr>
          <w:rFonts w:ascii="Book Antiqua" w:hAnsi="Book Antiqua" w:cs="Times New Roman"/>
        </w:rPr>
        <w:t xml:space="preserve"> </w:t>
      </w:r>
      <w:r w:rsidR="005F5FE5" w:rsidRPr="00E40009">
        <w:rPr>
          <w:rFonts w:ascii="Book Antiqua" w:hAnsi="Book Antiqua" w:cs="Times New Roman"/>
        </w:rPr>
        <w:t xml:space="preserve">portal hypertension or liver insufficiency and their related </w:t>
      </w:r>
      <w:r w:rsidR="000465ED" w:rsidRPr="00E40009">
        <w:rPr>
          <w:rFonts w:ascii="Book Antiqua" w:hAnsi="Book Antiqua" w:cs="Times New Roman"/>
        </w:rPr>
        <w:t>complications</w:t>
      </w:r>
      <w:r w:rsidR="005F5FE5" w:rsidRPr="00E40009">
        <w:rPr>
          <w:rFonts w:ascii="Book Antiqua" w:hAnsi="Book Antiqua" w:cs="Times New Roman"/>
        </w:rPr>
        <w:t>, including</w:t>
      </w:r>
      <w:r w:rsidR="000465ED" w:rsidRPr="00E40009">
        <w:rPr>
          <w:rFonts w:ascii="Book Antiqua" w:hAnsi="Book Antiqua" w:cs="Times New Roman"/>
        </w:rPr>
        <w:t xml:space="preserve"> recurrent variceal hemorrhage, r</w:t>
      </w:r>
      <w:r w:rsidR="00A831D6" w:rsidRPr="00E40009">
        <w:rPr>
          <w:rFonts w:ascii="Book Antiqua" w:hAnsi="Book Antiqua" w:cs="Times New Roman"/>
        </w:rPr>
        <w:t xml:space="preserve">efractory ascites, hyponatremia, </w:t>
      </w:r>
      <w:r w:rsidR="000465ED" w:rsidRPr="00E40009">
        <w:rPr>
          <w:rFonts w:ascii="Book Antiqua" w:hAnsi="Book Antiqua" w:cs="Times New Roman"/>
        </w:rPr>
        <w:t>and/or hepatorenal syndrome.</w:t>
      </w:r>
      <w:r w:rsidR="000D5AD6" w:rsidRPr="00E40009">
        <w:rPr>
          <w:rFonts w:ascii="Book Antiqua" w:hAnsi="Book Antiqua" w:cs="Times New Roman"/>
        </w:rPr>
        <w:t xml:space="preserve"> All these clinically evident complications can be further aggravated </w:t>
      </w:r>
      <w:r w:rsidR="005F5FE5" w:rsidRPr="00E40009">
        <w:rPr>
          <w:rFonts w:ascii="Book Antiqua" w:hAnsi="Book Antiqua" w:cs="Times New Roman"/>
        </w:rPr>
        <w:t xml:space="preserve">by the occurrence of </w:t>
      </w:r>
      <w:proofErr w:type="gramStart"/>
      <w:r w:rsidR="005F5FE5" w:rsidRPr="00E40009">
        <w:rPr>
          <w:rFonts w:ascii="Book Antiqua" w:hAnsi="Book Antiqua" w:cs="Times New Roman"/>
        </w:rPr>
        <w:t>infections</w:t>
      </w:r>
      <w:r w:rsidR="00A779B8" w:rsidRPr="00E40009">
        <w:rPr>
          <w:rFonts w:ascii="Book Antiqua" w:hAnsi="Book Antiqua" w:cs="Times New Roman"/>
          <w:vertAlign w:val="superscript"/>
        </w:rPr>
        <w:t>[</w:t>
      </w:r>
      <w:proofErr w:type="gramEnd"/>
      <w:r w:rsidR="00F25CEE" w:rsidRPr="00E40009">
        <w:rPr>
          <w:rFonts w:ascii="Book Antiqua" w:hAnsi="Book Antiqua" w:cs="Times New Roman"/>
          <w:vertAlign w:val="superscript"/>
        </w:rPr>
        <w:t>1</w:t>
      </w:r>
      <w:r w:rsidR="00A779B8" w:rsidRPr="00E40009">
        <w:rPr>
          <w:rFonts w:ascii="Book Antiqua" w:hAnsi="Book Antiqua" w:cs="Times New Roman"/>
          <w:vertAlign w:val="superscript"/>
        </w:rPr>
        <w:t>]</w:t>
      </w:r>
      <w:r w:rsidR="000D5AD6" w:rsidRPr="00E40009">
        <w:rPr>
          <w:rFonts w:ascii="Book Antiqua" w:hAnsi="Book Antiqua" w:cs="Times New Roman"/>
        </w:rPr>
        <w:t>.</w:t>
      </w:r>
      <w:r w:rsidR="006629DC" w:rsidRPr="00E40009">
        <w:rPr>
          <w:rFonts w:ascii="Book Antiqua" w:hAnsi="Book Antiqua" w:cs="Times New Roman"/>
        </w:rPr>
        <w:t xml:space="preserve"> </w:t>
      </w:r>
    </w:p>
    <w:p w14:paraId="2969E147" w14:textId="2A459FAE" w:rsidR="0000779F" w:rsidRPr="00E40009" w:rsidRDefault="006629DC" w:rsidP="000F2F61">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 xml:space="preserve">Various mechanisms predispose patients with LC to infections. </w:t>
      </w:r>
      <w:r w:rsidR="006406B1" w:rsidRPr="00E40009">
        <w:rPr>
          <w:rFonts w:ascii="Book Antiqua" w:hAnsi="Book Antiqua" w:cs="Times New Roman"/>
        </w:rPr>
        <w:t>Impairment of</w:t>
      </w:r>
      <w:r w:rsidR="00B77406" w:rsidRPr="00E40009">
        <w:rPr>
          <w:rFonts w:ascii="Book Antiqua" w:hAnsi="Book Antiqua" w:cs="Times New Roman"/>
        </w:rPr>
        <w:t xml:space="preserve"> immune function has been well documented and is characterized by multiple immune deficiencies, in</w:t>
      </w:r>
      <w:r w:rsidR="006406B1" w:rsidRPr="00E40009">
        <w:rPr>
          <w:rFonts w:ascii="Book Antiqua" w:hAnsi="Book Antiqua" w:cs="Times New Roman"/>
        </w:rPr>
        <w:t>volving</w:t>
      </w:r>
      <w:r w:rsidR="00B77406" w:rsidRPr="00E40009">
        <w:rPr>
          <w:rFonts w:ascii="Book Antiqua" w:hAnsi="Book Antiqua" w:cs="Times New Roman"/>
        </w:rPr>
        <w:t xml:space="preserve"> </w:t>
      </w:r>
      <w:r w:rsidR="006406B1" w:rsidRPr="00E40009">
        <w:rPr>
          <w:rFonts w:ascii="Book Antiqua" w:hAnsi="Book Antiqua" w:cs="Times New Roman"/>
        </w:rPr>
        <w:t xml:space="preserve">not only </w:t>
      </w:r>
      <w:r w:rsidR="00B77406" w:rsidRPr="00E40009">
        <w:rPr>
          <w:rFonts w:ascii="Book Antiqua" w:hAnsi="Book Antiqua" w:cs="Times New Roman"/>
        </w:rPr>
        <w:t xml:space="preserve">local liver damage </w:t>
      </w:r>
      <w:r w:rsidR="006406B1" w:rsidRPr="00E40009">
        <w:rPr>
          <w:rFonts w:ascii="Book Antiqua" w:hAnsi="Book Antiqua" w:cs="Times New Roman"/>
        </w:rPr>
        <w:t xml:space="preserve">but also deficiencies in </w:t>
      </w:r>
      <w:r w:rsidR="00B77406" w:rsidRPr="00E40009">
        <w:rPr>
          <w:rFonts w:ascii="Book Antiqua" w:hAnsi="Book Antiqua" w:cs="Times New Roman"/>
        </w:rPr>
        <w:t>system</w:t>
      </w:r>
      <w:r w:rsidRPr="00E40009">
        <w:rPr>
          <w:rFonts w:ascii="Book Antiqua" w:hAnsi="Book Antiqua" w:cs="Times New Roman"/>
        </w:rPr>
        <w:t xml:space="preserve">ic innate and acquired </w:t>
      </w:r>
      <w:proofErr w:type="gramStart"/>
      <w:r w:rsidRPr="00E40009">
        <w:rPr>
          <w:rFonts w:ascii="Book Antiqua" w:hAnsi="Book Antiqua" w:cs="Times New Roman"/>
        </w:rPr>
        <w:t>immunity</w:t>
      </w:r>
      <w:r w:rsidR="00B85092" w:rsidRPr="00E40009">
        <w:rPr>
          <w:rFonts w:ascii="Book Antiqua" w:hAnsi="Book Antiqua" w:cs="Times New Roman"/>
          <w:vertAlign w:val="superscript"/>
        </w:rPr>
        <w:t>[</w:t>
      </w:r>
      <w:proofErr w:type="gramEnd"/>
      <w:r w:rsidR="00F25CEE" w:rsidRPr="00E40009">
        <w:rPr>
          <w:rFonts w:ascii="Book Antiqua" w:hAnsi="Book Antiqua" w:cs="Times New Roman"/>
          <w:vertAlign w:val="superscript"/>
        </w:rPr>
        <w:t>2</w:t>
      </w:r>
      <w:r w:rsidR="00B85092" w:rsidRPr="00E40009">
        <w:rPr>
          <w:rFonts w:ascii="Book Antiqua" w:hAnsi="Book Antiqua" w:cs="Times New Roman"/>
          <w:vertAlign w:val="superscript"/>
        </w:rPr>
        <w:t>]</w:t>
      </w:r>
      <w:r w:rsidR="009C2D53" w:rsidRPr="00E40009">
        <w:rPr>
          <w:rFonts w:ascii="Book Antiqua" w:hAnsi="Book Antiqua" w:cs="Times New Roman"/>
        </w:rPr>
        <w:t xml:space="preserve">. </w:t>
      </w:r>
      <w:r w:rsidRPr="00E40009">
        <w:rPr>
          <w:rFonts w:ascii="Book Antiqua" w:hAnsi="Book Antiqua" w:cs="Times New Roman"/>
        </w:rPr>
        <w:t>I</w:t>
      </w:r>
      <w:r w:rsidR="00DC4E8A" w:rsidRPr="00E40009">
        <w:rPr>
          <w:rFonts w:ascii="Book Antiqua" w:hAnsi="Book Antiqua" w:cs="Times New Roman"/>
        </w:rPr>
        <w:t xml:space="preserve">ncreased </w:t>
      </w:r>
      <w:r w:rsidR="00236ACB" w:rsidRPr="00E40009">
        <w:rPr>
          <w:rFonts w:ascii="Book Antiqua" w:hAnsi="Book Antiqua" w:cs="Times New Roman"/>
        </w:rPr>
        <w:t xml:space="preserve">gastrointestinal (GI) </w:t>
      </w:r>
      <w:r w:rsidR="00DC4E8A" w:rsidRPr="00E40009">
        <w:rPr>
          <w:rFonts w:ascii="Book Antiqua" w:hAnsi="Book Antiqua" w:cs="Times New Roman"/>
        </w:rPr>
        <w:t xml:space="preserve">permeability </w:t>
      </w:r>
      <w:r w:rsidR="00A940AA" w:rsidRPr="00E40009">
        <w:rPr>
          <w:rFonts w:ascii="Book Antiqua" w:hAnsi="Book Antiqua" w:cs="Times New Roman"/>
        </w:rPr>
        <w:t>and pathological bacterial translocation are considered key factor</w:t>
      </w:r>
      <w:r w:rsidR="00926A7C" w:rsidRPr="00E40009">
        <w:rPr>
          <w:rFonts w:ascii="Book Antiqua" w:hAnsi="Book Antiqua" w:cs="Times New Roman"/>
        </w:rPr>
        <w:t>s</w:t>
      </w:r>
      <w:r w:rsidR="00A940AA" w:rsidRPr="00E40009">
        <w:rPr>
          <w:rFonts w:ascii="Book Antiqua" w:hAnsi="Book Antiqua" w:cs="Times New Roman"/>
        </w:rPr>
        <w:t xml:space="preserve"> leading to increased </w:t>
      </w:r>
      <w:r w:rsidRPr="00E40009">
        <w:rPr>
          <w:rFonts w:ascii="Book Antiqua" w:hAnsi="Book Antiqua" w:cs="Times New Roman"/>
        </w:rPr>
        <w:t>infection susceptibility</w:t>
      </w:r>
      <w:r w:rsidR="00A940AA" w:rsidRPr="00E40009">
        <w:rPr>
          <w:rFonts w:ascii="Book Antiqua" w:hAnsi="Book Antiqua" w:cs="Times New Roman"/>
        </w:rPr>
        <w:t xml:space="preserve"> in LC</w:t>
      </w:r>
      <w:r w:rsidRPr="00E40009">
        <w:rPr>
          <w:rFonts w:ascii="Book Antiqua" w:hAnsi="Book Antiqua" w:cs="Times New Roman"/>
        </w:rPr>
        <w:t xml:space="preserve"> (Figure 1</w:t>
      </w:r>
      <w:proofErr w:type="gramStart"/>
      <w:r w:rsidRPr="00E40009">
        <w:rPr>
          <w:rFonts w:ascii="Book Antiqua" w:hAnsi="Book Antiqua" w:cs="Times New Roman"/>
        </w:rPr>
        <w:t>)</w:t>
      </w:r>
      <w:r w:rsidR="00926A7C" w:rsidRPr="00E40009">
        <w:rPr>
          <w:rFonts w:ascii="Book Antiqua" w:hAnsi="Book Antiqua" w:cs="Times New Roman"/>
          <w:vertAlign w:val="superscript"/>
        </w:rPr>
        <w:t>[</w:t>
      </w:r>
      <w:proofErr w:type="gramEnd"/>
      <w:r w:rsidR="00F25CEE" w:rsidRPr="00E40009">
        <w:rPr>
          <w:rFonts w:ascii="Book Antiqua" w:hAnsi="Book Antiqua" w:cs="Times New Roman"/>
          <w:vertAlign w:val="superscript"/>
        </w:rPr>
        <w:t>3,4</w:t>
      </w:r>
      <w:r w:rsidR="00926A7C" w:rsidRPr="00E40009">
        <w:rPr>
          <w:rFonts w:ascii="Book Antiqua" w:hAnsi="Book Antiqua" w:cs="Times New Roman"/>
          <w:vertAlign w:val="superscript"/>
        </w:rPr>
        <w:t>]</w:t>
      </w:r>
      <w:r w:rsidR="00731062" w:rsidRPr="00E40009">
        <w:rPr>
          <w:rFonts w:ascii="Book Antiqua" w:hAnsi="Book Antiqua" w:cs="Times New Roman"/>
        </w:rPr>
        <w:t xml:space="preserve">. Although a clear correlation between bacterial translocation and spontaneous bacterial peritonitis </w:t>
      </w:r>
      <w:r w:rsidR="00F76140" w:rsidRPr="00E40009">
        <w:rPr>
          <w:rFonts w:ascii="Book Antiqua" w:hAnsi="Book Antiqua" w:cs="Times New Roman"/>
        </w:rPr>
        <w:t>(</w:t>
      </w:r>
      <w:r w:rsidR="00731062" w:rsidRPr="00E40009">
        <w:rPr>
          <w:rFonts w:ascii="Book Antiqua" w:hAnsi="Book Antiqua" w:cs="Times New Roman"/>
        </w:rPr>
        <w:t>SBP</w:t>
      </w:r>
      <w:r w:rsidRPr="00E40009">
        <w:rPr>
          <w:rFonts w:ascii="Book Antiqua" w:hAnsi="Book Antiqua" w:cs="Times New Roman"/>
        </w:rPr>
        <w:t>,</w:t>
      </w:r>
      <w:r w:rsidR="001971D1" w:rsidRPr="00E40009">
        <w:rPr>
          <w:rFonts w:ascii="Book Antiqua" w:hAnsi="Book Antiqua" w:cs="Times New Roman"/>
        </w:rPr>
        <w:t xml:space="preserve"> one of the most frequent infections in </w:t>
      </w:r>
      <w:r w:rsidR="00E21CF9" w:rsidRPr="00E40009">
        <w:rPr>
          <w:rFonts w:ascii="Book Antiqua" w:hAnsi="Book Antiqua" w:cs="Times New Roman"/>
        </w:rPr>
        <w:t>cirrhosis</w:t>
      </w:r>
      <w:r w:rsidRPr="00E40009">
        <w:rPr>
          <w:rFonts w:ascii="Book Antiqua" w:hAnsi="Book Antiqua" w:cs="Times New Roman"/>
        </w:rPr>
        <w:t>)</w:t>
      </w:r>
      <w:r w:rsidR="00731062" w:rsidRPr="00E40009">
        <w:rPr>
          <w:rFonts w:ascii="Book Antiqua" w:hAnsi="Book Antiqua" w:cs="Times New Roman"/>
        </w:rPr>
        <w:t xml:space="preserve"> has not been universally </w:t>
      </w:r>
      <w:proofErr w:type="gramStart"/>
      <w:r w:rsidR="00790BD5" w:rsidRPr="00E40009">
        <w:rPr>
          <w:rFonts w:ascii="Book Antiqua" w:hAnsi="Book Antiqua" w:cs="Times New Roman"/>
        </w:rPr>
        <w:t>reported</w:t>
      </w:r>
      <w:r w:rsidR="00731062" w:rsidRPr="00E40009">
        <w:rPr>
          <w:rFonts w:ascii="Book Antiqua" w:hAnsi="Book Antiqua" w:cs="Times New Roman"/>
          <w:vertAlign w:val="superscript"/>
        </w:rPr>
        <w:t>[</w:t>
      </w:r>
      <w:proofErr w:type="gramEnd"/>
      <w:r w:rsidR="00A44CE8" w:rsidRPr="00E40009">
        <w:rPr>
          <w:rFonts w:ascii="Book Antiqua" w:hAnsi="Book Antiqua" w:cs="Times New Roman"/>
          <w:vertAlign w:val="superscript"/>
        </w:rPr>
        <w:t>5,6</w:t>
      </w:r>
      <w:r w:rsidR="00731062" w:rsidRPr="00E40009">
        <w:rPr>
          <w:rFonts w:ascii="Book Antiqua" w:hAnsi="Book Antiqua" w:cs="Times New Roman"/>
          <w:vertAlign w:val="superscript"/>
        </w:rPr>
        <w:t>]</w:t>
      </w:r>
      <w:r w:rsidR="00731062" w:rsidRPr="00E40009">
        <w:rPr>
          <w:rFonts w:ascii="Book Antiqua" w:hAnsi="Book Antiqua" w:cs="Times New Roman"/>
        </w:rPr>
        <w:t>, various factor</w:t>
      </w:r>
      <w:r w:rsidR="00236ACB" w:rsidRPr="00E40009">
        <w:rPr>
          <w:rFonts w:ascii="Book Antiqua" w:hAnsi="Book Antiqua" w:cs="Times New Roman"/>
        </w:rPr>
        <w:t>s</w:t>
      </w:r>
      <w:r w:rsidR="00731062" w:rsidRPr="00E40009">
        <w:rPr>
          <w:rFonts w:ascii="Book Antiqua" w:hAnsi="Book Antiqua" w:cs="Times New Roman"/>
        </w:rPr>
        <w:t xml:space="preserve"> support this relationship. </w:t>
      </w:r>
      <w:r w:rsidR="00D16428" w:rsidRPr="00E40009">
        <w:rPr>
          <w:rFonts w:ascii="Book Antiqua" w:hAnsi="Book Antiqua" w:cs="Times New Roman"/>
        </w:rPr>
        <w:t xml:space="preserve">A GI pathogen such as </w:t>
      </w:r>
      <w:r w:rsidR="000F2F61" w:rsidRPr="00E40009">
        <w:rPr>
          <w:rFonts w:ascii="Book Antiqua" w:hAnsi="Book Antiqua" w:cs="Times New Roman"/>
          <w:i/>
        </w:rPr>
        <w:t>Escherichia coli</w:t>
      </w:r>
      <w:r w:rsidR="000F2F61" w:rsidRPr="00E40009">
        <w:rPr>
          <w:rFonts w:ascii="Book Antiqua" w:hAnsi="Book Antiqua" w:cs="Times New Roman" w:hint="eastAsia"/>
        </w:rPr>
        <w:t xml:space="preserve"> </w:t>
      </w:r>
      <w:r w:rsidR="000F2F61" w:rsidRPr="00E40009">
        <w:rPr>
          <w:rFonts w:ascii="Book Antiqua" w:eastAsia="SimSun" w:hAnsi="Book Antiqua" w:cs="Times New Roman" w:hint="eastAsia"/>
          <w:lang w:eastAsia="zh-CN"/>
        </w:rPr>
        <w:t>(</w:t>
      </w:r>
      <w:r w:rsidR="00731062" w:rsidRPr="00E40009">
        <w:rPr>
          <w:rFonts w:ascii="Book Antiqua" w:hAnsi="Book Antiqua" w:cs="Times New Roman"/>
          <w:i/>
        </w:rPr>
        <w:t>E. coli</w:t>
      </w:r>
      <w:r w:rsidR="000F2F61" w:rsidRPr="00E40009">
        <w:rPr>
          <w:rFonts w:ascii="Book Antiqua" w:eastAsia="SimSun" w:hAnsi="Book Antiqua" w:cs="Times New Roman" w:hint="eastAsia"/>
          <w:lang w:eastAsia="zh-CN"/>
        </w:rPr>
        <w:t>)</w:t>
      </w:r>
      <w:r w:rsidR="00790BD5" w:rsidRPr="00E40009">
        <w:rPr>
          <w:rFonts w:ascii="Book Antiqua" w:hAnsi="Book Antiqua" w:cs="Times New Roman"/>
        </w:rPr>
        <w:t>, for example,</w:t>
      </w:r>
      <w:r w:rsidR="00731062" w:rsidRPr="00E40009">
        <w:rPr>
          <w:rFonts w:ascii="Book Antiqua" w:hAnsi="Book Antiqua" w:cs="Times New Roman"/>
        </w:rPr>
        <w:t xml:space="preserve"> represents </w:t>
      </w:r>
      <w:r w:rsidR="00790BD5" w:rsidRPr="00E40009">
        <w:rPr>
          <w:rFonts w:ascii="Book Antiqua" w:hAnsi="Book Antiqua" w:cs="Times New Roman"/>
        </w:rPr>
        <w:t xml:space="preserve">a </w:t>
      </w:r>
      <w:r w:rsidRPr="00E40009">
        <w:rPr>
          <w:rFonts w:ascii="Book Antiqua" w:hAnsi="Book Antiqua" w:cs="Times New Roman"/>
        </w:rPr>
        <w:t xml:space="preserve">commonly isolated pathogen in </w:t>
      </w:r>
      <w:r w:rsidR="00A71808" w:rsidRPr="00E40009">
        <w:rPr>
          <w:rFonts w:ascii="Book Antiqua" w:hAnsi="Book Antiqua" w:cs="Times New Roman"/>
        </w:rPr>
        <w:t>cirrhosis</w:t>
      </w:r>
      <w:r w:rsidRPr="00E40009">
        <w:rPr>
          <w:rFonts w:ascii="Book Antiqua" w:hAnsi="Book Antiqua" w:cs="Times New Roman"/>
        </w:rPr>
        <w:t xml:space="preserve"> and also a </w:t>
      </w:r>
      <w:r w:rsidR="00790BD5" w:rsidRPr="00E40009">
        <w:rPr>
          <w:rFonts w:ascii="Book Antiqua" w:hAnsi="Book Antiqua" w:cs="Times New Roman"/>
        </w:rPr>
        <w:t>major cause of SBP</w:t>
      </w:r>
      <w:r w:rsidRPr="00E40009">
        <w:rPr>
          <w:rFonts w:ascii="Book Antiqua" w:hAnsi="Book Antiqua" w:cs="Times New Roman"/>
        </w:rPr>
        <w:t xml:space="preserve"> (Table 1</w:t>
      </w:r>
      <w:proofErr w:type="gramStart"/>
      <w:r w:rsidRPr="00E40009">
        <w:rPr>
          <w:rFonts w:ascii="Book Antiqua" w:hAnsi="Book Antiqua" w:cs="Times New Roman"/>
        </w:rPr>
        <w:t>)</w:t>
      </w:r>
      <w:r w:rsidR="00731062" w:rsidRPr="00E40009">
        <w:rPr>
          <w:rFonts w:ascii="Book Antiqua" w:hAnsi="Book Antiqua" w:cs="Times New Roman"/>
          <w:vertAlign w:val="superscript"/>
        </w:rPr>
        <w:t>[</w:t>
      </w:r>
      <w:proofErr w:type="gramEnd"/>
      <w:r w:rsidR="00AA60C1" w:rsidRPr="00E40009">
        <w:rPr>
          <w:rFonts w:ascii="Book Antiqua" w:hAnsi="Book Antiqua" w:cs="Times New Roman"/>
          <w:vertAlign w:val="superscript"/>
        </w:rPr>
        <w:t>7,8</w:t>
      </w:r>
      <w:r w:rsidR="00731062" w:rsidRPr="00E40009">
        <w:rPr>
          <w:rFonts w:ascii="Book Antiqua" w:hAnsi="Book Antiqua" w:cs="Times New Roman"/>
          <w:vertAlign w:val="superscript"/>
        </w:rPr>
        <w:t>]</w:t>
      </w:r>
      <w:r w:rsidR="00731062" w:rsidRPr="00E40009">
        <w:rPr>
          <w:rFonts w:ascii="Book Antiqua" w:hAnsi="Book Antiqua" w:cs="Times New Roman"/>
        </w:rPr>
        <w:t xml:space="preserve">. </w:t>
      </w:r>
      <w:r w:rsidR="00992C8D" w:rsidRPr="00E40009">
        <w:rPr>
          <w:rFonts w:ascii="Book Antiqua" w:hAnsi="Book Antiqua" w:cs="Times New Roman"/>
        </w:rPr>
        <w:t>Furthermore</w:t>
      </w:r>
      <w:r w:rsidR="00790BD5" w:rsidRPr="00E40009">
        <w:rPr>
          <w:rFonts w:ascii="Book Antiqua" w:hAnsi="Book Antiqua" w:cs="Times New Roman"/>
        </w:rPr>
        <w:t xml:space="preserve">, </w:t>
      </w:r>
      <w:r w:rsidR="00992C8D" w:rsidRPr="00E40009">
        <w:rPr>
          <w:rFonts w:ascii="Book Antiqua" w:hAnsi="Book Antiqua" w:cs="Times New Roman"/>
        </w:rPr>
        <w:t>a higher number of pathogenic bacteria, especially Enterobacteriaceae, have been found in the</w:t>
      </w:r>
      <w:r w:rsidR="00790BD5" w:rsidRPr="00E40009">
        <w:rPr>
          <w:rFonts w:ascii="Book Antiqua" w:hAnsi="Book Antiqua" w:cs="Times New Roman"/>
        </w:rPr>
        <w:t xml:space="preserve"> mucosal microbiota composition of the sigmoid </w:t>
      </w:r>
      <w:r w:rsidR="00F37CA2" w:rsidRPr="00E40009">
        <w:rPr>
          <w:rFonts w:ascii="Book Antiqua" w:hAnsi="Book Antiqua" w:cs="Times New Roman"/>
        </w:rPr>
        <w:t>in</w:t>
      </w:r>
      <w:r w:rsidR="00790BD5" w:rsidRPr="00E40009">
        <w:rPr>
          <w:rFonts w:ascii="Book Antiqua" w:hAnsi="Book Antiqua" w:cs="Times New Roman"/>
        </w:rPr>
        <w:t xml:space="preserve"> cirrhotic</w:t>
      </w:r>
      <w:r w:rsidR="00F37CA2" w:rsidRPr="00E40009">
        <w:rPr>
          <w:rFonts w:ascii="Book Antiqua" w:hAnsi="Book Antiqua" w:cs="Times New Roman"/>
        </w:rPr>
        <w:t xml:space="preserve"> patients</w:t>
      </w:r>
      <w:r w:rsidR="00790BD5" w:rsidRPr="00E40009">
        <w:rPr>
          <w:rFonts w:ascii="Book Antiqua" w:hAnsi="Book Antiqua" w:cs="Times New Roman"/>
        </w:rPr>
        <w:t xml:space="preserve"> </w:t>
      </w:r>
      <w:r w:rsidR="00F37CA2" w:rsidRPr="00E40009">
        <w:rPr>
          <w:rFonts w:ascii="Book Antiqua" w:hAnsi="Book Antiqua" w:cs="Times New Roman"/>
        </w:rPr>
        <w:t>c</w:t>
      </w:r>
      <w:r w:rsidR="00790BD5" w:rsidRPr="00E40009">
        <w:rPr>
          <w:rFonts w:ascii="Book Antiqua" w:hAnsi="Book Antiqua" w:cs="Times New Roman"/>
        </w:rPr>
        <w:t xml:space="preserve">ompared to healthy </w:t>
      </w:r>
      <w:proofErr w:type="gramStart"/>
      <w:r w:rsidR="00790BD5" w:rsidRPr="00E40009">
        <w:rPr>
          <w:rFonts w:ascii="Book Antiqua" w:hAnsi="Book Antiqua" w:cs="Times New Roman"/>
        </w:rPr>
        <w:t>controls</w:t>
      </w:r>
      <w:r w:rsidR="00790BD5" w:rsidRPr="00E40009">
        <w:rPr>
          <w:rFonts w:ascii="Book Antiqua" w:hAnsi="Book Antiqua" w:cs="Times New Roman"/>
          <w:vertAlign w:val="superscript"/>
        </w:rPr>
        <w:t>[</w:t>
      </w:r>
      <w:proofErr w:type="gramEnd"/>
      <w:r w:rsidR="003C1CDF" w:rsidRPr="00E40009">
        <w:rPr>
          <w:rFonts w:ascii="Book Antiqua" w:hAnsi="Book Antiqua" w:cs="Times New Roman"/>
          <w:vertAlign w:val="superscript"/>
        </w:rPr>
        <w:t>9</w:t>
      </w:r>
      <w:r w:rsidR="00790BD5" w:rsidRPr="00E40009">
        <w:rPr>
          <w:rFonts w:ascii="Book Antiqua" w:hAnsi="Book Antiqua" w:cs="Times New Roman"/>
          <w:vertAlign w:val="superscript"/>
        </w:rPr>
        <w:t>]</w:t>
      </w:r>
      <w:r w:rsidR="00876134" w:rsidRPr="00E40009">
        <w:rPr>
          <w:rFonts w:ascii="Book Antiqua" w:hAnsi="Book Antiqua" w:cs="Times New Roman"/>
        </w:rPr>
        <w:t>. H</w:t>
      </w:r>
      <w:r w:rsidR="00E33411" w:rsidRPr="00E40009">
        <w:rPr>
          <w:rFonts w:ascii="Book Antiqua" w:hAnsi="Book Antiqua" w:cs="Times New Roman"/>
        </w:rPr>
        <w:t xml:space="preserve">ost-related, hospital-related, and drug-related factors also contribute to increased </w:t>
      </w:r>
      <w:r w:rsidR="00876134" w:rsidRPr="00E40009">
        <w:rPr>
          <w:rFonts w:ascii="Book Antiqua" w:hAnsi="Book Antiqua" w:cs="Times New Roman"/>
        </w:rPr>
        <w:t>susceptibility to infections</w:t>
      </w:r>
      <w:r w:rsidR="00E33411" w:rsidRPr="00E40009">
        <w:rPr>
          <w:rFonts w:ascii="Book Antiqua" w:hAnsi="Book Antiqua" w:cs="Times New Roman"/>
        </w:rPr>
        <w:t xml:space="preserve"> in </w:t>
      </w:r>
      <w:r w:rsidR="00876134" w:rsidRPr="00E40009">
        <w:rPr>
          <w:rFonts w:ascii="Book Antiqua" w:hAnsi="Book Antiqua" w:cs="Times New Roman"/>
        </w:rPr>
        <w:t>this population</w:t>
      </w:r>
      <w:r w:rsidRPr="00E40009">
        <w:rPr>
          <w:rFonts w:ascii="Book Antiqua" w:hAnsi="Book Antiqua" w:cs="Times New Roman"/>
        </w:rPr>
        <w:t xml:space="preserve"> (Figure 1)</w:t>
      </w:r>
      <w:r w:rsidR="00E33411" w:rsidRPr="00E40009">
        <w:rPr>
          <w:rFonts w:ascii="Book Antiqua" w:hAnsi="Book Antiqua" w:cs="Times New Roman"/>
        </w:rPr>
        <w:t xml:space="preserve">. </w:t>
      </w:r>
      <w:r w:rsidR="00790BD5" w:rsidRPr="00E40009">
        <w:rPr>
          <w:rFonts w:ascii="Book Antiqua" w:hAnsi="Book Antiqua" w:cs="Times New Roman"/>
        </w:rPr>
        <w:t>T</w:t>
      </w:r>
      <w:r w:rsidR="00A162A1" w:rsidRPr="00E40009">
        <w:rPr>
          <w:rFonts w:ascii="Book Antiqua" w:hAnsi="Book Antiqua" w:cs="Times New Roman"/>
        </w:rPr>
        <w:t>he presence of</w:t>
      </w:r>
      <w:r w:rsidR="00DC4E8A" w:rsidRPr="00E40009">
        <w:rPr>
          <w:rFonts w:ascii="Book Antiqua" w:hAnsi="Book Antiqua" w:cs="Times New Roman"/>
        </w:rPr>
        <w:t xml:space="preserve"> concomitant comorbidities</w:t>
      </w:r>
      <w:r w:rsidR="00A162A1" w:rsidRPr="00E40009">
        <w:rPr>
          <w:rFonts w:ascii="Book Antiqua" w:hAnsi="Book Antiqua" w:cs="Times New Roman"/>
        </w:rPr>
        <w:t xml:space="preserve"> associated with liver disease</w:t>
      </w:r>
      <w:r w:rsidR="00790BD5" w:rsidRPr="00E40009">
        <w:rPr>
          <w:rFonts w:ascii="Book Antiqua" w:hAnsi="Book Antiqua" w:cs="Times New Roman"/>
        </w:rPr>
        <w:t>, including</w:t>
      </w:r>
      <w:r w:rsidR="00DC4E8A" w:rsidRPr="00E40009">
        <w:rPr>
          <w:rFonts w:ascii="Book Antiqua" w:hAnsi="Book Antiqua" w:cs="Times New Roman"/>
        </w:rPr>
        <w:t xml:space="preserve"> obesity, alcohol consumption, </w:t>
      </w:r>
      <w:r w:rsidR="00CB7071" w:rsidRPr="00E40009">
        <w:rPr>
          <w:rFonts w:ascii="Book Antiqua" w:hAnsi="Book Antiqua" w:cs="Times New Roman"/>
        </w:rPr>
        <w:t>malnutrition</w:t>
      </w:r>
      <w:r w:rsidR="00D16428" w:rsidRPr="00E40009">
        <w:rPr>
          <w:rFonts w:ascii="Book Antiqua" w:hAnsi="Book Antiqua" w:cs="Times New Roman"/>
        </w:rPr>
        <w:t>,</w:t>
      </w:r>
      <w:r w:rsidR="00CB7071" w:rsidRPr="00E40009">
        <w:rPr>
          <w:rFonts w:ascii="Book Antiqua" w:hAnsi="Book Antiqua" w:cs="Times New Roman"/>
        </w:rPr>
        <w:t xml:space="preserve"> </w:t>
      </w:r>
      <w:r w:rsidR="00DC4E8A" w:rsidRPr="00E40009">
        <w:rPr>
          <w:rFonts w:ascii="Book Antiqua" w:hAnsi="Book Antiqua" w:cs="Times New Roman"/>
        </w:rPr>
        <w:t>viral hepatitis and/or HIV infect</w:t>
      </w:r>
      <w:r w:rsidR="00E33411" w:rsidRPr="00E40009">
        <w:rPr>
          <w:rFonts w:ascii="Book Antiqua" w:hAnsi="Book Antiqua" w:cs="Times New Roman"/>
        </w:rPr>
        <w:t>ion predispose</w:t>
      </w:r>
      <w:r w:rsidR="00876134" w:rsidRPr="00E40009">
        <w:rPr>
          <w:rFonts w:ascii="Book Antiqua" w:hAnsi="Book Antiqua" w:cs="Times New Roman"/>
        </w:rPr>
        <w:t>s</w:t>
      </w:r>
      <w:r w:rsidR="00E33411" w:rsidRPr="00E40009">
        <w:rPr>
          <w:rFonts w:ascii="Book Antiqua" w:hAnsi="Book Antiqua" w:cs="Times New Roman"/>
        </w:rPr>
        <w:t xml:space="preserve"> to bacterial and fungal </w:t>
      </w:r>
      <w:proofErr w:type="gramStart"/>
      <w:r w:rsidR="00E33411" w:rsidRPr="00E40009">
        <w:rPr>
          <w:rFonts w:ascii="Book Antiqua" w:hAnsi="Book Antiqua" w:cs="Times New Roman"/>
        </w:rPr>
        <w:t>infections</w:t>
      </w:r>
      <w:r w:rsidR="00CB7071" w:rsidRPr="00E40009">
        <w:rPr>
          <w:rFonts w:ascii="Book Antiqua" w:hAnsi="Book Antiqua" w:cs="Times New Roman"/>
          <w:vertAlign w:val="superscript"/>
        </w:rPr>
        <w:t>[</w:t>
      </w:r>
      <w:proofErr w:type="gramEnd"/>
      <w:r w:rsidR="003C1CDF" w:rsidRPr="00E40009">
        <w:rPr>
          <w:rFonts w:ascii="Book Antiqua" w:hAnsi="Book Antiqua" w:cs="Times New Roman"/>
          <w:vertAlign w:val="superscript"/>
        </w:rPr>
        <w:t>10</w:t>
      </w:r>
      <w:r w:rsidR="00CB7071" w:rsidRPr="00E40009">
        <w:rPr>
          <w:rFonts w:ascii="Book Antiqua" w:hAnsi="Book Antiqua" w:cs="Times New Roman"/>
          <w:vertAlign w:val="superscript"/>
        </w:rPr>
        <w:t>]</w:t>
      </w:r>
      <w:r w:rsidR="00790BD5" w:rsidRPr="00E40009">
        <w:rPr>
          <w:rFonts w:ascii="Book Antiqua" w:hAnsi="Book Antiqua" w:cs="Times New Roman"/>
        </w:rPr>
        <w:t>.</w:t>
      </w:r>
      <w:r w:rsidR="00CB7071" w:rsidRPr="00E40009">
        <w:rPr>
          <w:rFonts w:ascii="Book Antiqua" w:hAnsi="Book Antiqua" w:cs="Times New Roman"/>
        </w:rPr>
        <w:t xml:space="preserve"> </w:t>
      </w:r>
      <w:r w:rsidR="00876134" w:rsidRPr="00E40009">
        <w:rPr>
          <w:rFonts w:ascii="Book Antiqua" w:hAnsi="Book Antiqua" w:cs="Times New Roman"/>
        </w:rPr>
        <w:t>F</w:t>
      </w:r>
      <w:r w:rsidR="00E33411" w:rsidRPr="00E40009">
        <w:rPr>
          <w:rFonts w:ascii="Book Antiqua" w:hAnsi="Book Antiqua" w:cs="Times New Roman"/>
        </w:rPr>
        <w:t xml:space="preserve">requent and prolonged hospitalizations along with </w:t>
      </w:r>
      <w:r w:rsidR="00876134" w:rsidRPr="00E40009">
        <w:rPr>
          <w:rFonts w:ascii="Book Antiqua" w:hAnsi="Book Antiqua" w:cs="Times New Roman"/>
        </w:rPr>
        <w:t xml:space="preserve">the </w:t>
      </w:r>
      <w:r w:rsidRPr="00E40009">
        <w:rPr>
          <w:rFonts w:ascii="Book Antiqua" w:hAnsi="Book Antiqua" w:cs="Times New Roman"/>
        </w:rPr>
        <w:t>use</w:t>
      </w:r>
      <w:r w:rsidR="00E33411" w:rsidRPr="00E40009">
        <w:rPr>
          <w:rFonts w:ascii="Book Antiqua" w:hAnsi="Book Antiqua" w:cs="Times New Roman"/>
        </w:rPr>
        <w:t xml:space="preserve"> of invasive devices (</w:t>
      </w:r>
      <w:r w:rsidR="00E40009" w:rsidRPr="00E40009">
        <w:rPr>
          <w:rFonts w:ascii="Book Antiqua" w:hAnsi="Book Antiqua" w:cs="Times New Roman"/>
          <w:i/>
        </w:rPr>
        <w:t>e.g.</w:t>
      </w:r>
      <w:r w:rsidR="00E33411" w:rsidRPr="00E40009">
        <w:rPr>
          <w:rFonts w:ascii="Book Antiqua" w:hAnsi="Book Antiqua" w:cs="Times New Roman"/>
        </w:rPr>
        <w:t xml:space="preserve">, urinary </w:t>
      </w:r>
      <w:r w:rsidR="00D16428" w:rsidRPr="00E40009">
        <w:rPr>
          <w:rFonts w:ascii="Book Antiqua" w:hAnsi="Book Antiqua" w:cs="Times New Roman"/>
        </w:rPr>
        <w:t>and</w:t>
      </w:r>
      <w:r w:rsidR="00E33411" w:rsidRPr="00E40009">
        <w:rPr>
          <w:rFonts w:ascii="Book Antiqua" w:hAnsi="Book Antiqua" w:cs="Times New Roman"/>
        </w:rPr>
        <w:t xml:space="preserve"> central venous catheters</w:t>
      </w:r>
      <w:r w:rsidR="00D16428" w:rsidRPr="00E40009">
        <w:rPr>
          <w:rFonts w:ascii="Book Antiqua" w:hAnsi="Book Antiqua" w:cs="Times New Roman"/>
        </w:rPr>
        <w:t>, CVC</w:t>
      </w:r>
      <w:r w:rsidR="00E33411" w:rsidRPr="00E40009">
        <w:rPr>
          <w:rFonts w:ascii="Book Antiqua" w:hAnsi="Book Antiqua" w:cs="Times New Roman"/>
        </w:rPr>
        <w:t xml:space="preserve">) </w:t>
      </w:r>
      <w:r w:rsidR="00876134" w:rsidRPr="00E40009">
        <w:rPr>
          <w:rFonts w:ascii="Book Antiqua" w:hAnsi="Book Antiqua" w:cs="Times New Roman"/>
        </w:rPr>
        <w:t>pose patients at</w:t>
      </w:r>
      <w:r w:rsidR="00D16428" w:rsidRPr="00E40009">
        <w:rPr>
          <w:rFonts w:ascii="Book Antiqua" w:hAnsi="Book Antiqua" w:cs="Times New Roman"/>
        </w:rPr>
        <w:t xml:space="preserve"> risk of</w:t>
      </w:r>
      <w:r w:rsidR="00E33411" w:rsidRPr="00E40009">
        <w:rPr>
          <w:rFonts w:ascii="Book Antiqua" w:hAnsi="Book Antiqua" w:cs="Times New Roman"/>
        </w:rPr>
        <w:t xml:space="preserve"> nosocomi</w:t>
      </w:r>
      <w:r w:rsidRPr="00E40009">
        <w:rPr>
          <w:rFonts w:ascii="Book Antiqua" w:hAnsi="Book Antiqua" w:cs="Times New Roman"/>
        </w:rPr>
        <w:t>al infections such as</w:t>
      </w:r>
      <w:r w:rsidR="00E33411" w:rsidRPr="00E40009">
        <w:rPr>
          <w:rFonts w:ascii="Book Antiqua" w:hAnsi="Book Antiqua" w:cs="Times New Roman"/>
        </w:rPr>
        <w:t xml:space="preserve"> pneumonia, CVC-related bacteremia, and urinary tract infections.</w:t>
      </w:r>
      <w:r w:rsidR="0000779F" w:rsidRPr="00E40009">
        <w:rPr>
          <w:rFonts w:ascii="Book Antiqua" w:hAnsi="Book Antiqua" w:cs="Times New Roman"/>
        </w:rPr>
        <w:t xml:space="preserve"> </w:t>
      </w:r>
      <w:r w:rsidR="00D16428" w:rsidRPr="00E40009">
        <w:rPr>
          <w:rFonts w:ascii="Book Antiqua" w:hAnsi="Book Antiqua" w:cs="Times New Roman"/>
        </w:rPr>
        <w:t>Furthermore</w:t>
      </w:r>
      <w:r w:rsidR="00876134" w:rsidRPr="00E40009">
        <w:rPr>
          <w:rFonts w:ascii="Book Antiqua" w:hAnsi="Book Antiqua" w:cs="Times New Roman"/>
        </w:rPr>
        <w:t>, the use of</w:t>
      </w:r>
      <w:r w:rsidR="0000779F" w:rsidRPr="00E40009">
        <w:rPr>
          <w:rFonts w:ascii="Book Antiqua" w:hAnsi="Book Antiqua" w:cs="Times New Roman"/>
        </w:rPr>
        <w:t xml:space="preserve"> </w:t>
      </w:r>
      <w:r w:rsidR="00D16428" w:rsidRPr="00E40009">
        <w:rPr>
          <w:rFonts w:ascii="Book Antiqua" w:hAnsi="Book Antiqua" w:cs="Times New Roman"/>
        </w:rPr>
        <w:t>i</w:t>
      </w:r>
      <w:r w:rsidR="0000779F" w:rsidRPr="00E40009">
        <w:rPr>
          <w:rFonts w:ascii="Book Antiqua" w:hAnsi="Book Antiqua" w:cs="Times New Roman"/>
        </w:rPr>
        <w:t>mmunosuppressive agents</w:t>
      </w:r>
      <w:r w:rsidR="00876134" w:rsidRPr="00E40009">
        <w:rPr>
          <w:rFonts w:ascii="Book Antiqua" w:hAnsi="Book Antiqua" w:cs="Times New Roman"/>
        </w:rPr>
        <w:t xml:space="preserve"> </w:t>
      </w:r>
      <w:r w:rsidR="00A831D6" w:rsidRPr="00E40009">
        <w:rPr>
          <w:rFonts w:ascii="Book Antiqua" w:hAnsi="Book Antiqua" w:cs="Times New Roman"/>
        </w:rPr>
        <w:t xml:space="preserve">remains </w:t>
      </w:r>
      <w:r w:rsidR="00876134" w:rsidRPr="00E40009">
        <w:rPr>
          <w:rFonts w:ascii="Book Antiqua" w:hAnsi="Book Antiqua" w:cs="Times New Roman"/>
        </w:rPr>
        <w:t>frequent</w:t>
      </w:r>
      <w:r w:rsidR="00A831D6" w:rsidRPr="00E40009">
        <w:rPr>
          <w:rFonts w:ascii="Book Antiqua" w:hAnsi="Book Antiqua" w:cs="Times New Roman"/>
        </w:rPr>
        <w:t xml:space="preserve"> in this </w:t>
      </w:r>
      <w:proofErr w:type="gramStart"/>
      <w:r w:rsidR="00A831D6" w:rsidRPr="00E40009">
        <w:rPr>
          <w:rFonts w:ascii="Book Antiqua" w:hAnsi="Book Antiqua" w:cs="Times New Roman"/>
        </w:rPr>
        <w:t>population</w:t>
      </w:r>
      <w:r w:rsidR="0000779F" w:rsidRPr="00E40009">
        <w:rPr>
          <w:rFonts w:ascii="Book Antiqua" w:hAnsi="Book Antiqua" w:cs="Times New Roman"/>
          <w:vertAlign w:val="superscript"/>
        </w:rPr>
        <w:t>[</w:t>
      </w:r>
      <w:proofErr w:type="gramEnd"/>
      <w:r w:rsidR="004142DB" w:rsidRPr="00E40009">
        <w:rPr>
          <w:rFonts w:ascii="Book Antiqua" w:hAnsi="Book Antiqua" w:cs="Times New Roman"/>
          <w:vertAlign w:val="superscript"/>
        </w:rPr>
        <w:t>11</w:t>
      </w:r>
      <w:r w:rsidR="0000779F" w:rsidRPr="00E40009">
        <w:rPr>
          <w:rFonts w:ascii="Book Antiqua" w:hAnsi="Book Antiqua" w:cs="Times New Roman"/>
          <w:vertAlign w:val="superscript"/>
        </w:rPr>
        <w:t>]</w:t>
      </w:r>
      <w:r w:rsidR="00085754" w:rsidRPr="00E40009">
        <w:rPr>
          <w:rFonts w:ascii="Book Antiqua" w:hAnsi="Book Antiqua" w:cs="Times New Roman"/>
        </w:rPr>
        <w:t>.</w:t>
      </w:r>
    </w:p>
    <w:p w14:paraId="27C4BC11" w14:textId="736E626F" w:rsidR="002A7421" w:rsidRPr="00E40009" w:rsidRDefault="00093C1D" w:rsidP="009C5AF3">
      <w:pPr>
        <w:pStyle w:val="Default"/>
        <w:snapToGrid w:val="0"/>
        <w:spacing w:line="360" w:lineRule="auto"/>
        <w:ind w:firstLineChars="100" w:firstLine="240"/>
        <w:jc w:val="both"/>
        <w:rPr>
          <w:rFonts w:ascii="Book Antiqua" w:hAnsi="Book Antiqua" w:cs="Times New Roman"/>
          <w:color w:val="auto"/>
        </w:rPr>
      </w:pPr>
      <w:r w:rsidRPr="00E40009">
        <w:rPr>
          <w:rFonts w:ascii="Book Antiqua" w:hAnsi="Book Antiqua" w:cs="Times New Roman"/>
          <w:color w:val="auto"/>
        </w:rPr>
        <w:lastRenderedPageBreak/>
        <w:t>Infections remain one of the principal causes of morbidity and mortality also among liver transplant recipients (LTR</w:t>
      </w:r>
      <w:proofErr w:type="gramStart"/>
      <w:r w:rsidRPr="00E40009">
        <w:rPr>
          <w:rFonts w:ascii="Book Antiqua" w:hAnsi="Book Antiqua" w:cs="Times New Roman"/>
          <w:color w:val="auto"/>
        </w:rPr>
        <w:t>)</w:t>
      </w:r>
      <w:r w:rsidRPr="00E40009">
        <w:rPr>
          <w:rFonts w:ascii="Book Antiqua" w:hAnsi="Book Antiqua" w:cs="Times New Roman"/>
          <w:color w:val="auto"/>
          <w:vertAlign w:val="superscript"/>
        </w:rPr>
        <w:t>[</w:t>
      </w:r>
      <w:proofErr w:type="gramEnd"/>
      <w:r w:rsidRPr="00E40009">
        <w:rPr>
          <w:rFonts w:ascii="Book Antiqua" w:hAnsi="Book Antiqua" w:cs="Times New Roman"/>
          <w:color w:val="auto"/>
          <w:vertAlign w:val="superscript"/>
        </w:rPr>
        <w:t>12]</w:t>
      </w:r>
      <w:r w:rsidR="002A7421" w:rsidRPr="00E40009">
        <w:rPr>
          <w:rFonts w:ascii="Book Antiqua" w:hAnsi="Book Antiqua" w:cs="Times New Roman"/>
          <w:color w:val="auto"/>
        </w:rPr>
        <w:t>.</w:t>
      </w:r>
      <w:r w:rsidR="000901EE" w:rsidRPr="00E40009">
        <w:rPr>
          <w:rFonts w:ascii="Book Antiqua" w:hAnsi="Book Antiqua" w:cs="Times New Roman"/>
          <w:color w:val="auto"/>
        </w:rPr>
        <w:t xml:space="preserve"> </w:t>
      </w:r>
      <w:r w:rsidR="002A7421" w:rsidRPr="00E40009">
        <w:rPr>
          <w:rFonts w:ascii="Book Antiqua" w:hAnsi="Book Antiqua" w:cs="Times New Roman"/>
          <w:color w:val="auto"/>
        </w:rPr>
        <w:t xml:space="preserve">Bacterial and fungal infections following </w:t>
      </w:r>
      <w:r w:rsidR="000901EE" w:rsidRPr="00E40009">
        <w:rPr>
          <w:rFonts w:ascii="Book Antiqua" w:hAnsi="Book Antiqua" w:cs="Times New Roman"/>
          <w:color w:val="auto"/>
        </w:rPr>
        <w:t>LT</w:t>
      </w:r>
      <w:r w:rsidR="002A7421" w:rsidRPr="00E40009">
        <w:rPr>
          <w:rFonts w:ascii="Book Antiqua" w:hAnsi="Book Antiqua" w:cs="Times New Roman"/>
          <w:color w:val="auto"/>
        </w:rPr>
        <w:t xml:space="preserve"> are frequent, occurring in more than 50% of patients </w:t>
      </w:r>
      <w:r w:rsidR="000901EE" w:rsidRPr="00E40009">
        <w:rPr>
          <w:rFonts w:ascii="Book Antiqua" w:hAnsi="Book Antiqua" w:cs="Times New Roman"/>
          <w:color w:val="auto"/>
        </w:rPr>
        <w:t xml:space="preserve">mainly </w:t>
      </w:r>
      <w:r w:rsidR="002A7421" w:rsidRPr="00E40009">
        <w:rPr>
          <w:rFonts w:ascii="Book Antiqua" w:hAnsi="Book Antiqua" w:cs="Times New Roman"/>
          <w:color w:val="auto"/>
        </w:rPr>
        <w:t>due to the type of surgical procedures that, compared to other solid organ transplant</w:t>
      </w:r>
      <w:r w:rsidR="00D02771" w:rsidRPr="00E40009">
        <w:rPr>
          <w:rFonts w:ascii="Book Antiqua" w:hAnsi="Book Antiqua" w:cs="Times New Roman"/>
          <w:color w:val="auto"/>
        </w:rPr>
        <w:t>s</w:t>
      </w:r>
      <w:r w:rsidR="002A7421" w:rsidRPr="00E40009">
        <w:rPr>
          <w:rFonts w:ascii="Book Antiqua" w:hAnsi="Book Antiqua" w:cs="Times New Roman"/>
          <w:color w:val="auto"/>
        </w:rPr>
        <w:t xml:space="preserve">, are more complex and may presents complications such as abdominal abscess, bile leaks, </w:t>
      </w:r>
      <w:r w:rsidR="000901EE" w:rsidRPr="00E40009">
        <w:rPr>
          <w:rFonts w:ascii="Book Antiqua" w:hAnsi="Book Antiqua" w:cs="Times New Roman"/>
          <w:color w:val="auto"/>
        </w:rPr>
        <w:t>and hepatic artery stenosis</w:t>
      </w:r>
      <w:r w:rsidR="002A7421" w:rsidRPr="00E40009">
        <w:rPr>
          <w:rFonts w:ascii="Book Antiqua" w:hAnsi="Book Antiqua" w:cs="Times New Roman"/>
          <w:color w:val="auto"/>
          <w:vertAlign w:val="superscript"/>
        </w:rPr>
        <w:t>[</w:t>
      </w:r>
      <w:r w:rsidR="004142DB" w:rsidRPr="00E40009">
        <w:rPr>
          <w:rFonts w:ascii="Book Antiqua" w:hAnsi="Book Antiqua" w:cs="Times New Roman"/>
          <w:color w:val="auto"/>
          <w:vertAlign w:val="superscript"/>
        </w:rPr>
        <w:t>13</w:t>
      </w:r>
      <w:r w:rsidR="002A7421" w:rsidRPr="00E40009">
        <w:rPr>
          <w:rFonts w:ascii="Book Antiqua" w:hAnsi="Book Antiqua" w:cs="Times New Roman"/>
          <w:color w:val="auto"/>
          <w:vertAlign w:val="superscript"/>
        </w:rPr>
        <w:t>]</w:t>
      </w:r>
      <w:r w:rsidR="002A7421" w:rsidRPr="00E40009">
        <w:rPr>
          <w:rFonts w:ascii="Book Antiqua" w:hAnsi="Book Antiqua" w:cs="Times New Roman"/>
          <w:color w:val="auto"/>
        </w:rPr>
        <w:t>. Bacterial infections account for up to 70% of all infections</w:t>
      </w:r>
      <w:r w:rsidR="00AD55BD" w:rsidRPr="00E40009">
        <w:rPr>
          <w:rFonts w:ascii="Book Antiqua" w:hAnsi="Book Antiqua" w:cs="Times New Roman"/>
          <w:color w:val="auto"/>
        </w:rPr>
        <w:t xml:space="preserve"> in LTR</w:t>
      </w:r>
      <w:r w:rsidR="002A7421" w:rsidRPr="00E40009">
        <w:rPr>
          <w:rFonts w:ascii="Book Antiqua" w:hAnsi="Book Antiqua" w:cs="Times New Roman"/>
          <w:color w:val="auto"/>
        </w:rPr>
        <w:t xml:space="preserve">, followed by fungal and viral </w:t>
      </w:r>
      <w:proofErr w:type="gramStart"/>
      <w:r w:rsidR="002A7421" w:rsidRPr="00E40009">
        <w:rPr>
          <w:rFonts w:ascii="Book Antiqua" w:hAnsi="Book Antiqua" w:cs="Times New Roman"/>
          <w:color w:val="auto"/>
        </w:rPr>
        <w:t>infections</w:t>
      </w:r>
      <w:r w:rsidR="002A7421" w:rsidRPr="00E40009">
        <w:rPr>
          <w:rFonts w:ascii="Book Antiqua" w:hAnsi="Book Antiqua" w:cs="Times New Roman"/>
          <w:color w:val="auto"/>
          <w:vertAlign w:val="superscript"/>
        </w:rPr>
        <w:t>[</w:t>
      </w:r>
      <w:proofErr w:type="gramEnd"/>
      <w:r w:rsidR="006B149D" w:rsidRPr="00E40009">
        <w:rPr>
          <w:rFonts w:ascii="Book Antiqua" w:hAnsi="Book Antiqua" w:cs="Times New Roman"/>
          <w:color w:val="auto"/>
          <w:vertAlign w:val="superscript"/>
        </w:rPr>
        <w:t>14</w:t>
      </w:r>
      <w:r w:rsidR="002A7421" w:rsidRPr="00E40009">
        <w:rPr>
          <w:rFonts w:ascii="Book Antiqua" w:hAnsi="Book Antiqua" w:cs="Times New Roman"/>
          <w:color w:val="auto"/>
          <w:vertAlign w:val="superscript"/>
        </w:rPr>
        <w:t>]</w:t>
      </w:r>
      <w:r w:rsidR="002A7421" w:rsidRPr="00E40009">
        <w:rPr>
          <w:rFonts w:ascii="Book Antiqua" w:hAnsi="Book Antiqua" w:cs="Times New Roman"/>
          <w:color w:val="auto"/>
        </w:rPr>
        <w:t>. The interplay among key factors such as patients’ net state of immunosuppression, envi</w:t>
      </w:r>
      <w:r w:rsidR="002A7421" w:rsidRPr="00E40009">
        <w:rPr>
          <w:rFonts w:ascii="Book Antiqua" w:hAnsi="Book Antiqua" w:cs="Times New Roman"/>
          <w:color w:val="auto"/>
        </w:rPr>
        <w:softHyphen/>
        <w:t>ronmental exposure to specific organisms (</w:t>
      </w:r>
      <w:r w:rsidR="00E40009" w:rsidRPr="00E40009">
        <w:rPr>
          <w:rFonts w:ascii="Book Antiqua" w:hAnsi="Book Antiqua" w:cs="Times New Roman"/>
          <w:i/>
          <w:color w:val="auto"/>
        </w:rPr>
        <w:t>e.g.</w:t>
      </w:r>
      <w:r w:rsidR="002A7421" w:rsidRPr="00E40009">
        <w:rPr>
          <w:rFonts w:ascii="Book Antiqua" w:hAnsi="Book Antiqua" w:cs="Times New Roman"/>
          <w:color w:val="auto"/>
        </w:rPr>
        <w:t>, nosocomial pathogens), and develop</w:t>
      </w:r>
      <w:r w:rsidR="002A7421" w:rsidRPr="00E40009">
        <w:rPr>
          <w:rFonts w:ascii="Book Antiqua" w:hAnsi="Book Antiqua" w:cs="Times New Roman"/>
          <w:color w:val="auto"/>
        </w:rPr>
        <w:softHyphen/>
        <w:t xml:space="preserve">ment of surgical complications affects the timing of specific post-LT </w:t>
      </w:r>
      <w:proofErr w:type="gramStart"/>
      <w:r w:rsidR="002A7421" w:rsidRPr="00E40009">
        <w:rPr>
          <w:rFonts w:ascii="Book Antiqua" w:hAnsi="Book Antiqua" w:cs="Times New Roman"/>
          <w:color w:val="auto"/>
        </w:rPr>
        <w:t>infections</w:t>
      </w:r>
      <w:r w:rsidR="006B149D" w:rsidRPr="00E40009">
        <w:rPr>
          <w:rFonts w:ascii="Book Antiqua" w:hAnsi="Book Antiqua" w:cs="Times New Roman"/>
          <w:color w:val="auto"/>
          <w:vertAlign w:val="superscript"/>
        </w:rPr>
        <w:t>[</w:t>
      </w:r>
      <w:proofErr w:type="gramEnd"/>
      <w:r w:rsidR="006B149D" w:rsidRPr="00E40009">
        <w:rPr>
          <w:rFonts w:ascii="Book Antiqua" w:hAnsi="Book Antiqua" w:cs="Times New Roman"/>
          <w:color w:val="auto"/>
          <w:vertAlign w:val="superscript"/>
        </w:rPr>
        <w:t>14]</w:t>
      </w:r>
      <w:r w:rsidR="002A7421" w:rsidRPr="00E40009">
        <w:rPr>
          <w:rFonts w:ascii="Book Antiqua" w:hAnsi="Book Antiqua" w:cs="Times New Roman"/>
          <w:color w:val="auto"/>
        </w:rPr>
        <w:t>. The organism’s virulence, along with intensity and timing of the exposure, can also impact infections’ severity and outcome.</w:t>
      </w:r>
      <w:r w:rsidRPr="00E40009">
        <w:rPr>
          <w:rFonts w:ascii="Book Antiqua" w:hAnsi="Book Antiqua" w:cs="Times New Roman"/>
          <w:color w:val="auto"/>
        </w:rPr>
        <w:t xml:space="preserve"> </w:t>
      </w:r>
      <w:r w:rsidR="002A7421" w:rsidRPr="00E40009">
        <w:rPr>
          <w:rFonts w:ascii="Book Antiqua" w:hAnsi="Book Antiqua" w:cs="Times New Roman"/>
          <w:color w:val="auto"/>
        </w:rPr>
        <w:t>Factors known to increase the risk of infections after LT include a Model for End-Stage Liver Disease (MELD) score gre</w:t>
      </w:r>
      <w:r w:rsidR="00A22FAC" w:rsidRPr="00E40009">
        <w:rPr>
          <w:rFonts w:ascii="Book Antiqua" w:hAnsi="Book Antiqua" w:cs="Times New Roman"/>
          <w:color w:val="auto"/>
        </w:rPr>
        <w:t xml:space="preserve">ater than 30, reoperation </w:t>
      </w:r>
      <w:r w:rsidR="002A7421" w:rsidRPr="00E40009">
        <w:rPr>
          <w:rFonts w:ascii="Book Antiqua" w:hAnsi="Book Antiqua" w:cs="Times New Roman"/>
          <w:color w:val="auto"/>
        </w:rPr>
        <w:t xml:space="preserve">(including retransplantation), renal replacement therapy, prolonged intensive care unit (ICU) stay, and older </w:t>
      </w:r>
      <w:proofErr w:type="gramStart"/>
      <w:r w:rsidR="002A7421" w:rsidRPr="00E40009">
        <w:rPr>
          <w:rFonts w:ascii="Book Antiqua" w:hAnsi="Book Antiqua" w:cs="Times New Roman"/>
          <w:color w:val="auto"/>
        </w:rPr>
        <w:t>age</w:t>
      </w:r>
      <w:r w:rsidR="006B149D" w:rsidRPr="00E40009">
        <w:rPr>
          <w:rFonts w:ascii="Book Antiqua" w:hAnsi="Book Antiqua" w:cs="Times New Roman"/>
          <w:color w:val="auto"/>
          <w:vertAlign w:val="superscript"/>
        </w:rPr>
        <w:t>[</w:t>
      </w:r>
      <w:proofErr w:type="gramEnd"/>
      <w:r w:rsidR="006B149D" w:rsidRPr="00E40009">
        <w:rPr>
          <w:rFonts w:ascii="Book Antiqua" w:hAnsi="Book Antiqua" w:cs="Times New Roman"/>
          <w:color w:val="auto"/>
          <w:vertAlign w:val="superscript"/>
        </w:rPr>
        <w:t>15]</w:t>
      </w:r>
      <w:r w:rsidR="002A7421" w:rsidRPr="00E40009">
        <w:rPr>
          <w:rFonts w:ascii="Book Antiqua" w:hAnsi="Book Antiqua" w:cs="Times New Roman"/>
          <w:color w:val="auto"/>
        </w:rPr>
        <w:t>.</w:t>
      </w:r>
    </w:p>
    <w:p w14:paraId="69641789" w14:textId="3E85FBC2" w:rsidR="002A7421" w:rsidRPr="00E40009" w:rsidRDefault="00E766CE" w:rsidP="009C5AF3">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 xml:space="preserve">An appropriate </w:t>
      </w:r>
      <w:r w:rsidR="002A7421" w:rsidRPr="00E40009">
        <w:rPr>
          <w:rFonts w:ascii="Book Antiqua" w:hAnsi="Book Antiqua" w:cs="Times New Roman"/>
        </w:rPr>
        <w:t xml:space="preserve">management of infections in </w:t>
      </w:r>
      <w:r w:rsidRPr="00E40009">
        <w:rPr>
          <w:rFonts w:ascii="Book Antiqua" w:hAnsi="Book Antiqua" w:cs="Times New Roman"/>
        </w:rPr>
        <w:t xml:space="preserve">patients with </w:t>
      </w:r>
      <w:r w:rsidR="00AA07A7" w:rsidRPr="00E40009">
        <w:rPr>
          <w:rFonts w:ascii="Book Antiqua" w:hAnsi="Book Antiqua" w:cs="Times New Roman"/>
        </w:rPr>
        <w:t>cirrhosis</w:t>
      </w:r>
      <w:r w:rsidR="002A7421" w:rsidRPr="00E40009">
        <w:rPr>
          <w:rFonts w:ascii="Book Antiqua" w:hAnsi="Book Antiqua" w:cs="Times New Roman"/>
        </w:rPr>
        <w:t xml:space="preserve"> and </w:t>
      </w:r>
      <w:r w:rsidR="002F5029" w:rsidRPr="00E40009">
        <w:rPr>
          <w:rFonts w:ascii="Book Antiqua" w:hAnsi="Book Antiqua" w:cs="Times New Roman"/>
        </w:rPr>
        <w:t>following</w:t>
      </w:r>
      <w:r w:rsidR="002A7421" w:rsidRPr="00E40009">
        <w:rPr>
          <w:rFonts w:ascii="Book Antiqua" w:hAnsi="Book Antiqua" w:cs="Times New Roman"/>
        </w:rPr>
        <w:t xml:space="preserve"> </w:t>
      </w:r>
      <w:r w:rsidR="00AA07A7" w:rsidRPr="00E40009">
        <w:rPr>
          <w:rFonts w:ascii="Book Antiqua" w:hAnsi="Book Antiqua" w:cs="Times New Roman"/>
        </w:rPr>
        <w:t xml:space="preserve">liver </w:t>
      </w:r>
      <w:r w:rsidR="00F03D96" w:rsidRPr="00E40009">
        <w:rPr>
          <w:rFonts w:ascii="Book Antiqua" w:hAnsi="Book Antiqua" w:cs="Times New Roman"/>
        </w:rPr>
        <w:t>transplantation</w:t>
      </w:r>
      <w:r w:rsidR="002A7421" w:rsidRPr="00E40009">
        <w:rPr>
          <w:rFonts w:ascii="Book Antiqua" w:hAnsi="Book Antiqua" w:cs="Times New Roman"/>
        </w:rPr>
        <w:t xml:space="preserve"> implies</w:t>
      </w:r>
      <w:r w:rsidRPr="00E40009">
        <w:rPr>
          <w:rFonts w:ascii="Book Antiqua" w:hAnsi="Book Antiqua" w:cs="Times New Roman"/>
        </w:rPr>
        <w:t xml:space="preserve"> the knowledge of predisposing risk factors for infections in order to identify high-risk patients, the prompt use of correct diagnostic tools to </w:t>
      </w:r>
      <w:r w:rsidR="00F36C16" w:rsidRPr="00E40009">
        <w:rPr>
          <w:rFonts w:ascii="Book Antiqua" w:hAnsi="Book Antiqua" w:cs="Times New Roman"/>
        </w:rPr>
        <w:t>recognize</w:t>
      </w:r>
      <w:r w:rsidR="00AD55BD" w:rsidRPr="00E40009">
        <w:rPr>
          <w:rFonts w:ascii="Book Antiqua" w:hAnsi="Book Antiqua" w:cs="Times New Roman"/>
        </w:rPr>
        <w:t xml:space="preserve"> atypical disease </w:t>
      </w:r>
      <w:r w:rsidRPr="00E40009">
        <w:rPr>
          <w:rFonts w:ascii="Book Antiqua" w:hAnsi="Book Antiqua" w:cs="Times New Roman"/>
        </w:rPr>
        <w:t xml:space="preserve">presentations, and </w:t>
      </w:r>
      <w:r w:rsidR="00F36C16" w:rsidRPr="00E40009">
        <w:rPr>
          <w:rFonts w:ascii="Book Antiqua" w:hAnsi="Book Antiqua" w:cs="Times New Roman"/>
        </w:rPr>
        <w:t xml:space="preserve">early </w:t>
      </w:r>
      <w:r w:rsidRPr="00E40009">
        <w:rPr>
          <w:rFonts w:ascii="Book Antiqua" w:hAnsi="Book Antiqua" w:cs="Times New Roman"/>
        </w:rPr>
        <w:t>adequate antimicrobial treatment and source control.</w:t>
      </w:r>
    </w:p>
    <w:p w14:paraId="38977A35" w14:textId="4991CDBE" w:rsidR="002A7421" w:rsidRPr="00E40009" w:rsidRDefault="00F36C16" w:rsidP="009C5AF3">
      <w:pPr>
        <w:adjustRightInd w:val="0"/>
        <w:snapToGrid w:val="0"/>
        <w:spacing w:line="360" w:lineRule="auto"/>
        <w:ind w:firstLineChars="100" w:firstLine="240"/>
        <w:jc w:val="both"/>
        <w:rPr>
          <w:rFonts w:ascii="Book Antiqua" w:eastAsia="SimSun" w:hAnsi="Book Antiqua" w:cs="Times New Roman"/>
          <w:lang w:eastAsia="zh-CN"/>
        </w:rPr>
      </w:pPr>
      <w:r w:rsidRPr="00E40009">
        <w:rPr>
          <w:rFonts w:ascii="Book Antiqua" w:hAnsi="Book Antiqua" w:cs="Times New Roman"/>
        </w:rPr>
        <w:t xml:space="preserve">The possible etiologies of infections </w:t>
      </w:r>
      <w:r w:rsidR="00B03825" w:rsidRPr="00E40009">
        <w:rPr>
          <w:rFonts w:ascii="Book Antiqua" w:hAnsi="Book Antiqua" w:cs="Times New Roman"/>
        </w:rPr>
        <w:t>among patients with LC</w:t>
      </w:r>
      <w:r w:rsidRPr="00E40009">
        <w:rPr>
          <w:rFonts w:ascii="Book Antiqua" w:hAnsi="Book Antiqua" w:cs="Times New Roman"/>
        </w:rPr>
        <w:t xml:space="preserve"> and LTR are diverse and may range from common bacterial and viral pathogens to opportunistic pathogens that are clinically relevant only for immunocompromised patients. </w:t>
      </w:r>
      <w:r w:rsidR="00606C63" w:rsidRPr="00E40009">
        <w:rPr>
          <w:rFonts w:ascii="Book Antiqua" w:hAnsi="Book Antiqua" w:cs="Times New Roman"/>
        </w:rPr>
        <w:t>In this review,</w:t>
      </w:r>
      <w:r w:rsidR="00E766CE" w:rsidRPr="00E40009">
        <w:rPr>
          <w:rFonts w:ascii="Book Antiqua" w:hAnsi="Book Antiqua" w:cs="Times New Roman"/>
        </w:rPr>
        <w:t xml:space="preserve"> the </w:t>
      </w:r>
      <w:r w:rsidR="00742255" w:rsidRPr="00E40009">
        <w:rPr>
          <w:rFonts w:ascii="Book Antiqua" w:hAnsi="Book Antiqua" w:cs="Times New Roman"/>
        </w:rPr>
        <w:t>most common</w:t>
      </w:r>
      <w:r w:rsidR="00E766CE" w:rsidRPr="00E40009">
        <w:rPr>
          <w:rFonts w:ascii="Book Antiqua" w:hAnsi="Book Antiqua" w:cs="Times New Roman"/>
        </w:rPr>
        <w:t xml:space="preserve"> </w:t>
      </w:r>
      <w:r w:rsidR="00606C63" w:rsidRPr="00E40009">
        <w:rPr>
          <w:rFonts w:ascii="Book Antiqua" w:hAnsi="Book Antiqua" w:cs="Times New Roman"/>
        </w:rPr>
        <w:t>challenges</w:t>
      </w:r>
      <w:r w:rsidR="00E766CE" w:rsidRPr="00E40009">
        <w:rPr>
          <w:rFonts w:ascii="Book Antiqua" w:hAnsi="Book Antiqua" w:cs="Times New Roman"/>
        </w:rPr>
        <w:t xml:space="preserve"> and </w:t>
      </w:r>
      <w:r w:rsidR="00742255" w:rsidRPr="00E40009">
        <w:rPr>
          <w:rFonts w:ascii="Book Antiqua" w:hAnsi="Book Antiqua" w:cs="Times New Roman"/>
        </w:rPr>
        <w:t>main</w:t>
      </w:r>
      <w:r w:rsidR="00606C63" w:rsidRPr="00E40009">
        <w:rPr>
          <w:rFonts w:ascii="Book Antiqua" w:hAnsi="Book Antiqua" w:cs="Times New Roman"/>
        </w:rPr>
        <w:t xml:space="preserve"> principles for the </w:t>
      </w:r>
      <w:r w:rsidR="005F1409" w:rsidRPr="00E40009">
        <w:rPr>
          <w:rFonts w:ascii="Book Antiqua" w:hAnsi="Book Antiqua" w:cs="Times New Roman"/>
        </w:rPr>
        <w:t>management of bacterial</w:t>
      </w:r>
      <w:r w:rsidR="009A64B7" w:rsidRPr="00E40009">
        <w:rPr>
          <w:rFonts w:ascii="Book Antiqua" w:hAnsi="Book Antiqua" w:cs="Times New Roman"/>
        </w:rPr>
        <w:t xml:space="preserve"> </w:t>
      </w:r>
      <w:r w:rsidR="00E766CE" w:rsidRPr="00E40009">
        <w:rPr>
          <w:rFonts w:ascii="Book Antiqua" w:hAnsi="Book Antiqua" w:cs="Times New Roman"/>
        </w:rPr>
        <w:t>and fungal</w:t>
      </w:r>
      <w:r w:rsidR="000C059A" w:rsidRPr="00E40009">
        <w:rPr>
          <w:rFonts w:ascii="Book Antiqua" w:hAnsi="Book Antiqua" w:cs="Times New Roman"/>
        </w:rPr>
        <w:t xml:space="preserve"> </w:t>
      </w:r>
      <w:r w:rsidR="00E766CE" w:rsidRPr="00E40009">
        <w:rPr>
          <w:rFonts w:ascii="Book Antiqua" w:hAnsi="Book Antiqua" w:cs="Times New Roman"/>
        </w:rPr>
        <w:t>infections</w:t>
      </w:r>
      <w:r w:rsidRPr="00E40009">
        <w:rPr>
          <w:rFonts w:ascii="Book Antiqua" w:hAnsi="Book Antiqua" w:cs="Times New Roman"/>
        </w:rPr>
        <w:t xml:space="preserve"> </w:t>
      </w:r>
      <w:r w:rsidR="00606C63" w:rsidRPr="00E40009">
        <w:rPr>
          <w:rFonts w:ascii="Book Antiqua" w:hAnsi="Book Antiqua" w:cs="Times New Roman"/>
        </w:rPr>
        <w:t>are discussed</w:t>
      </w:r>
      <w:r w:rsidR="009269DF" w:rsidRPr="00E40009">
        <w:rPr>
          <w:rFonts w:ascii="Book Antiqua" w:hAnsi="Book Antiqua" w:cs="Times New Roman"/>
        </w:rPr>
        <w:t>.</w:t>
      </w:r>
      <w:r w:rsidR="00954506" w:rsidRPr="00E40009">
        <w:rPr>
          <w:rFonts w:ascii="Book Antiqua" w:hAnsi="Book Antiqua" w:cs="Times New Roman"/>
        </w:rPr>
        <w:t xml:space="preserve"> </w:t>
      </w:r>
      <w:r w:rsidR="005F1409" w:rsidRPr="00E40009">
        <w:rPr>
          <w:rFonts w:ascii="Book Antiqua" w:hAnsi="Book Antiqua" w:cs="Times New Roman"/>
        </w:rPr>
        <w:t>The review focuses mainly o</w:t>
      </w:r>
      <w:r w:rsidRPr="00E40009">
        <w:rPr>
          <w:rFonts w:ascii="Book Antiqua" w:hAnsi="Book Antiqua" w:cs="Times New Roman"/>
        </w:rPr>
        <w:t>n nosocomial infections, including</w:t>
      </w:r>
      <w:r w:rsidR="005F1409" w:rsidRPr="00E40009">
        <w:rPr>
          <w:rFonts w:ascii="Book Antiqua" w:hAnsi="Book Antiqua" w:cs="Times New Roman"/>
        </w:rPr>
        <w:t xml:space="preserve"> those caused by </w:t>
      </w:r>
      <w:r w:rsidR="00B03825" w:rsidRPr="00E40009">
        <w:rPr>
          <w:rFonts w:ascii="Book Antiqua" w:hAnsi="Book Antiqua" w:cs="Times New Roman"/>
        </w:rPr>
        <w:t>multidrug resistant organisms (</w:t>
      </w:r>
      <w:r w:rsidR="005F1409" w:rsidRPr="00E40009">
        <w:rPr>
          <w:rFonts w:ascii="Book Antiqua" w:hAnsi="Book Antiqua" w:cs="Times New Roman"/>
        </w:rPr>
        <w:t>MDRO</w:t>
      </w:r>
      <w:r w:rsidR="00B03825" w:rsidRPr="00E40009">
        <w:rPr>
          <w:rFonts w:ascii="Book Antiqua" w:hAnsi="Book Antiqua" w:cs="Times New Roman"/>
        </w:rPr>
        <w:t>)</w:t>
      </w:r>
      <w:r w:rsidR="005F1409" w:rsidRPr="00E40009">
        <w:rPr>
          <w:rFonts w:ascii="Book Antiqua" w:hAnsi="Book Antiqua" w:cs="Times New Roman"/>
        </w:rPr>
        <w:t>, while o</w:t>
      </w:r>
      <w:r w:rsidR="000C059A" w:rsidRPr="00E40009">
        <w:rPr>
          <w:rFonts w:ascii="Book Antiqua" w:hAnsi="Book Antiqua" w:cs="Times New Roman"/>
        </w:rPr>
        <w:t>ther opportunistic infections are not presented in details.</w:t>
      </w:r>
    </w:p>
    <w:p w14:paraId="57BCCB60" w14:textId="77777777" w:rsidR="009C5AF3" w:rsidRPr="00E40009" w:rsidRDefault="009C5AF3" w:rsidP="009C5AF3">
      <w:pPr>
        <w:adjustRightInd w:val="0"/>
        <w:snapToGrid w:val="0"/>
        <w:spacing w:line="360" w:lineRule="auto"/>
        <w:ind w:firstLineChars="100" w:firstLine="240"/>
        <w:jc w:val="both"/>
        <w:rPr>
          <w:rFonts w:ascii="Book Antiqua" w:eastAsia="SimSun" w:hAnsi="Book Antiqua" w:cs="Times New Roman"/>
          <w:lang w:eastAsia="zh-CN"/>
        </w:rPr>
      </w:pPr>
    </w:p>
    <w:p w14:paraId="404B92E8" w14:textId="5332B781" w:rsidR="001E3EA9" w:rsidRPr="00E40009" w:rsidRDefault="009C5AF3" w:rsidP="00746325">
      <w:pPr>
        <w:adjustRightInd w:val="0"/>
        <w:snapToGrid w:val="0"/>
        <w:spacing w:line="360" w:lineRule="auto"/>
        <w:jc w:val="both"/>
        <w:rPr>
          <w:rFonts w:ascii="Book Antiqua" w:hAnsi="Book Antiqua" w:cs="Times New Roman"/>
          <w:b/>
        </w:rPr>
      </w:pPr>
      <w:r w:rsidRPr="00E40009">
        <w:rPr>
          <w:rFonts w:ascii="Book Antiqua" w:hAnsi="Book Antiqua" w:cs="Times New Roman"/>
          <w:b/>
        </w:rPr>
        <w:t>BACTERIAL INFECTIONS IN PATIENTS WITH LIVER CIRRHOSIS</w:t>
      </w:r>
    </w:p>
    <w:p w14:paraId="15B39370" w14:textId="5BB6C02E" w:rsidR="00F92675" w:rsidRPr="00E40009" w:rsidRDefault="00F92675" w:rsidP="00746325">
      <w:pPr>
        <w:adjustRightInd w:val="0"/>
        <w:snapToGrid w:val="0"/>
        <w:spacing w:line="360" w:lineRule="auto"/>
        <w:jc w:val="both"/>
        <w:rPr>
          <w:rFonts w:ascii="Book Antiqua" w:hAnsi="Book Antiqua" w:cs="Times New Roman"/>
          <w:b/>
          <w:i/>
        </w:rPr>
      </w:pPr>
      <w:r w:rsidRPr="00E40009">
        <w:rPr>
          <w:rFonts w:ascii="Book Antiqua" w:hAnsi="Book Antiqua" w:cs="Times New Roman"/>
          <w:b/>
          <w:i/>
        </w:rPr>
        <w:t>Epidemiology</w:t>
      </w:r>
    </w:p>
    <w:p w14:paraId="1EDFBE17" w14:textId="018DDC1F" w:rsidR="005B6D1A" w:rsidRPr="00E40009" w:rsidRDefault="001E3EA9"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lastRenderedPageBreak/>
        <w:t xml:space="preserve">Bacterial infections </w:t>
      </w:r>
      <w:r w:rsidR="00D44C92" w:rsidRPr="00E40009">
        <w:rPr>
          <w:rFonts w:ascii="Book Antiqua" w:hAnsi="Book Antiqua" w:cs="Times New Roman"/>
        </w:rPr>
        <w:t>are common in patients with LC and</w:t>
      </w:r>
      <w:r w:rsidRPr="00E40009">
        <w:rPr>
          <w:rFonts w:ascii="Book Antiqua" w:hAnsi="Book Antiqua" w:cs="Times New Roman"/>
        </w:rPr>
        <w:t xml:space="preserve"> </w:t>
      </w:r>
      <w:r w:rsidR="004D5328" w:rsidRPr="00E40009">
        <w:rPr>
          <w:rFonts w:ascii="Book Antiqua" w:hAnsi="Book Antiqua" w:cs="Times New Roman"/>
        </w:rPr>
        <w:t xml:space="preserve">can </w:t>
      </w:r>
      <w:r w:rsidRPr="00E40009">
        <w:rPr>
          <w:rFonts w:ascii="Book Antiqua" w:hAnsi="Book Antiqua" w:cs="Times New Roman"/>
        </w:rPr>
        <w:t xml:space="preserve">occur </w:t>
      </w:r>
      <w:r w:rsidR="00AF3B72" w:rsidRPr="00E40009">
        <w:rPr>
          <w:rFonts w:ascii="Book Antiqua" w:hAnsi="Book Antiqua" w:cs="Times New Roman"/>
        </w:rPr>
        <w:t>at various stages of liver disease</w:t>
      </w:r>
      <w:r w:rsidR="004D5328" w:rsidRPr="00E40009">
        <w:rPr>
          <w:rFonts w:ascii="Book Antiqua" w:hAnsi="Book Antiqua" w:cs="Times New Roman"/>
        </w:rPr>
        <w:t xml:space="preserve">, </w:t>
      </w:r>
      <w:r w:rsidR="00F85A48" w:rsidRPr="00E40009">
        <w:rPr>
          <w:rFonts w:ascii="Book Antiqua" w:hAnsi="Book Antiqua" w:cs="Times New Roman"/>
        </w:rPr>
        <w:t>represent</w:t>
      </w:r>
      <w:r w:rsidR="004D5328" w:rsidRPr="00E40009">
        <w:rPr>
          <w:rFonts w:ascii="Book Antiqua" w:hAnsi="Book Antiqua" w:cs="Times New Roman"/>
        </w:rPr>
        <w:t>ing</w:t>
      </w:r>
      <w:r w:rsidR="00F85A48" w:rsidRPr="00E40009">
        <w:rPr>
          <w:rFonts w:ascii="Book Antiqua" w:hAnsi="Book Antiqua" w:cs="Times New Roman"/>
        </w:rPr>
        <w:t xml:space="preserve"> the primary cause of admission to emergency departments</w:t>
      </w:r>
      <w:r w:rsidR="00603766" w:rsidRPr="00E40009">
        <w:rPr>
          <w:rFonts w:ascii="Book Antiqua" w:hAnsi="Book Antiqua" w:cs="Times New Roman"/>
        </w:rPr>
        <w:t xml:space="preserve"> </w:t>
      </w:r>
      <w:r w:rsidR="00334DA9" w:rsidRPr="00E40009">
        <w:rPr>
          <w:rFonts w:ascii="Book Antiqua" w:hAnsi="Book Antiqua" w:cs="Times New Roman"/>
        </w:rPr>
        <w:t xml:space="preserve">in this patient </w:t>
      </w:r>
      <w:proofErr w:type="gramStart"/>
      <w:r w:rsidR="00334DA9" w:rsidRPr="00E40009">
        <w:rPr>
          <w:rFonts w:ascii="Book Antiqua" w:hAnsi="Book Antiqua" w:cs="Times New Roman"/>
        </w:rPr>
        <w:t>population</w:t>
      </w:r>
      <w:r w:rsidR="006B149D" w:rsidRPr="00E40009">
        <w:rPr>
          <w:rFonts w:ascii="Book Antiqua" w:hAnsi="Book Antiqua" w:cs="Times New Roman"/>
          <w:vertAlign w:val="superscript"/>
        </w:rPr>
        <w:t>[</w:t>
      </w:r>
      <w:proofErr w:type="gramEnd"/>
      <w:r w:rsidR="006B149D" w:rsidRPr="00E40009">
        <w:rPr>
          <w:rFonts w:ascii="Book Antiqua" w:hAnsi="Book Antiqua" w:cs="Times New Roman"/>
          <w:vertAlign w:val="superscript"/>
        </w:rPr>
        <w:t>16]</w:t>
      </w:r>
      <w:r w:rsidR="00F85A48" w:rsidRPr="00E40009">
        <w:rPr>
          <w:rFonts w:ascii="Book Antiqua" w:hAnsi="Book Antiqua" w:cs="Times New Roman"/>
        </w:rPr>
        <w:t xml:space="preserve">. </w:t>
      </w:r>
      <w:r w:rsidR="00603766" w:rsidRPr="00E40009">
        <w:rPr>
          <w:rFonts w:ascii="Book Antiqua" w:hAnsi="Book Antiqua" w:cs="Times New Roman"/>
        </w:rPr>
        <w:t>Among patients admitted</w:t>
      </w:r>
      <w:r w:rsidR="00197994" w:rsidRPr="00E40009">
        <w:rPr>
          <w:rFonts w:ascii="Book Antiqua" w:hAnsi="Book Antiqua" w:cs="Times New Roman"/>
        </w:rPr>
        <w:t xml:space="preserve"> to emergency departments</w:t>
      </w:r>
      <w:r w:rsidR="00603766" w:rsidRPr="00E40009">
        <w:rPr>
          <w:rFonts w:ascii="Book Antiqua" w:hAnsi="Book Antiqua" w:cs="Times New Roman"/>
        </w:rPr>
        <w:t xml:space="preserve">, increasing rates of SBP and </w:t>
      </w:r>
      <w:r w:rsidR="00334DA9" w:rsidRPr="00E40009">
        <w:rPr>
          <w:rFonts w:ascii="Book Antiqua" w:hAnsi="Book Antiqua" w:cs="Times New Roman"/>
        </w:rPr>
        <w:t>hepatorenal syndrome</w:t>
      </w:r>
      <w:r w:rsidR="00603766" w:rsidRPr="00E40009">
        <w:rPr>
          <w:rFonts w:ascii="Book Antiqua" w:hAnsi="Book Antiqua" w:cs="Times New Roman"/>
        </w:rPr>
        <w:t xml:space="preserve"> </w:t>
      </w:r>
      <w:r w:rsidR="005259F8" w:rsidRPr="00E40009">
        <w:rPr>
          <w:rFonts w:ascii="Book Antiqua" w:hAnsi="Book Antiqua" w:cs="Times New Roman"/>
        </w:rPr>
        <w:t xml:space="preserve">have been </w:t>
      </w:r>
      <w:proofErr w:type="gramStart"/>
      <w:r w:rsidR="00603766" w:rsidRPr="00E40009">
        <w:rPr>
          <w:rFonts w:ascii="Book Antiqua" w:hAnsi="Book Antiqua" w:cs="Times New Roman"/>
        </w:rPr>
        <w:t>documented</w:t>
      </w:r>
      <w:r w:rsidR="006B149D" w:rsidRPr="00E40009">
        <w:rPr>
          <w:rFonts w:ascii="Book Antiqua" w:hAnsi="Book Antiqua" w:cs="Times New Roman"/>
          <w:vertAlign w:val="superscript"/>
        </w:rPr>
        <w:t>[</w:t>
      </w:r>
      <w:proofErr w:type="gramEnd"/>
      <w:r w:rsidR="006B149D" w:rsidRPr="00E40009">
        <w:rPr>
          <w:rFonts w:ascii="Book Antiqua" w:hAnsi="Book Antiqua" w:cs="Times New Roman"/>
          <w:vertAlign w:val="superscript"/>
        </w:rPr>
        <w:t>16]</w:t>
      </w:r>
      <w:r w:rsidR="00764D13" w:rsidRPr="00E40009">
        <w:rPr>
          <w:rFonts w:ascii="Book Antiqua" w:hAnsi="Book Antiqua" w:cs="Times New Roman"/>
        </w:rPr>
        <w:t xml:space="preserve">. </w:t>
      </w:r>
      <w:r w:rsidR="005259F8" w:rsidRPr="00E40009">
        <w:rPr>
          <w:rFonts w:ascii="Book Antiqua" w:hAnsi="Book Antiqua" w:cs="Times New Roman"/>
        </w:rPr>
        <w:t>P</w:t>
      </w:r>
      <w:r w:rsidR="00C945C0" w:rsidRPr="00E40009">
        <w:rPr>
          <w:rFonts w:ascii="Book Antiqua" w:hAnsi="Book Antiqua" w:cs="Times New Roman"/>
        </w:rPr>
        <w:t>atients with LC</w:t>
      </w:r>
      <w:r w:rsidR="00FC6208" w:rsidRPr="00E40009">
        <w:rPr>
          <w:rFonts w:ascii="Book Antiqua" w:hAnsi="Book Antiqua" w:cs="Times New Roman"/>
        </w:rPr>
        <w:t xml:space="preserve"> present a high prevalence of bacterial infections, </w:t>
      </w:r>
      <w:r w:rsidR="008A78FE" w:rsidRPr="00E40009">
        <w:rPr>
          <w:rFonts w:ascii="Book Antiqua" w:hAnsi="Book Antiqua" w:cs="Times New Roman"/>
        </w:rPr>
        <w:t>with</w:t>
      </w:r>
      <w:r w:rsidR="00FC6208" w:rsidRPr="00E40009">
        <w:rPr>
          <w:rFonts w:ascii="Book Antiqua" w:hAnsi="Book Antiqua" w:cs="Times New Roman"/>
        </w:rPr>
        <w:t xml:space="preserve"> 10% </w:t>
      </w:r>
      <w:r w:rsidR="008A78FE" w:rsidRPr="00E40009">
        <w:rPr>
          <w:rFonts w:ascii="Book Antiqua" w:hAnsi="Book Antiqua" w:cs="Times New Roman"/>
        </w:rPr>
        <w:t>reporting</w:t>
      </w:r>
      <w:r w:rsidR="00FC6208" w:rsidRPr="00E40009">
        <w:rPr>
          <w:rFonts w:ascii="Book Antiqua" w:hAnsi="Book Antiqua" w:cs="Times New Roman"/>
        </w:rPr>
        <w:t xml:space="preserve"> more than one episode of infection within the same </w:t>
      </w:r>
      <w:proofErr w:type="gramStart"/>
      <w:r w:rsidR="00FC6208" w:rsidRPr="00E40009">
        <w:rPr>
          <w:rFonts w:ascii="Book Antiqua" w:hAnsi="Book Antiqua" w:cs="Times New Roman"/>
        </w:rPr>
        <w:t>hospitalization</w:t>
      </w:r>
      <w:r w:rsidR="008A78FE" w:rsidRPr="00E40009">
        <w:rPr>
          <w:rFonts w:ascii="Book Antiqua" w:hAnsi="Book Antiqua" w:cs="Times New Roman"/>
          <w:vertAlign w:val="superscript"/>
        </w:rPr>
        <w:t>[</w:t>
      </w:r>
      <w:proofErr w:type="gramEnd"/>
      <w:r w:rsidR="00B03EA9" w:rsidRPr="00E40009">
        <w:rPr>
          <w:rFonts w:ascii="Book Antiqua" w:hAnsi="Book Antiqua" w:cs="Times New Roman"/>
          <w:vertAlign w:val="superscript"/>
        </w:rPr>
        <w:t>17,18</w:t>
      </w:r>
      <w:r w:rsidR="008A78FE" w:rsidRPr="00E40009">
        <w:rPr>
          <w:rFonts w:ascii="Book Antiqua" w:hAnsi="Book Antiqua" w:cs="Times New Roman"/>
          <w:vertAlign w:val="superscript"/>
        </w:rPr>
        <w:t>]</w:t>
      </w:r>
      <w:r w:rsidR="00334DA9" w:rsidRPr="00E40009">
        <w:rPr>
          <w:rFonts w:ascii="Book Antiqua" w:hAnsi="Book Antiqua" w:cs="Times New Roman"/>
        </w:rPr>
        <w:t>.</w:t>
      </w:r>
      <w:r w:rsidR="00C945C0" w:rsidRPr="00E40009">
        <w:rPr>
          <w:rFonts w:ascii="Book Antiqua" w:hAnsi="Book Antiqua" w:cs="Times New Roman"/>
        </w:rPr>
        <w:t xml:space="preserve"> </w:t>
      </w:r>
      <w:r w:rsidR="005B6D1A" w:rsidRPr="00E40009">
        <w:rPr>
          <w:rFonts w:ascii="Book Antiqua" w:hAnsi="Book Antiqua" w:cs="Times New Roman"/>
        </w:rPr>
        <w:t xml:space="preserve">Second infections </w:t>
      </w:r>
      <w:r w:rsidR="00C945C0" w:rsidRPr="00E40009">
        <w:rPr>
          <w:rFonts w:ascii="Book Antiqua" w:hAnsi="Book Antiqua" w:cs="Times New Roman"/>
        </w:rPr>
        <w:t>were</w:t>
      </w:r>
      <w:r w:rsidR="008625B2" w:rsidRPr="00E40009">
        <w:rPr>
          <w:rFonts w:ascii="Book Antiqua" w:hAnsi="Book Antiqua" w:cs="Times New Roman"/>
        </w:rPr>
        <w:t xml:space="preserve"> </w:t>
      </w:r>
      <w:r w:rsidR="00AD55BD" w:rsidRPr="00E40009">
        <w:rPr>
          <w:rFonts w:ascii="Book Antiqua" w:hAnsi="Book Antiqua" w:cs="Times New Roman"/>
        </w:rPr>
        <w:t xml:space="preserve">reported as </w:t>
      </w:r>
      <w:r w:rsidR="008625B2" w:rsidRPr="00E40009">
        <w:rPr>
          <w:rFonts w:ascii="Book Antiqua" w:hAnsi="Book Antiqua" w:cs="Times New Roman"/>
        </w:rPr>
        <w:t>independent predictors of mortality in hospitalized patients</w:t>
      </w:r>
      <w:r w:rsidR="00C945C0" w:rsidRPr="00E40009">
        <w:rPr>
          <w:rFonts w:ascii="Book Antiqua" w:hAnsi="Book Antiqua" w:cs="Times New Roman"/>
        </w:rPr>
        <w:t xml:space="preserve"> with LC</w:t>
      </w:r>
      <w:r w:rsidR="008625B2" w:rsidRPr="00E40009">
        <w:rPr>
          <w:rFonts w:ascii="Book Antiqua" w:hAnsi="Book Antiqua" w:cs="Times New Roman"/>
        </w:rPr>
        <w:t xml:space="preserve"> and appeared preventable in the majority of </w:t>
      </w:r>
      <w:proofErr w:type="gramStart"/>
      <w:r w:rsidR="008625B2" w:rsidRPr="00E40009">
        <w:rPr>
          <w:rFonts w:ascii="Book Antiqua" w:hAnsi="Book Antiqua" w:cs="Times New Roman"/>
        </w:rPr>
        <w:t>cases</w:t>
      </w:r>
      <w:r w:rsidR="008625B2" w:rsidRPr="00E40009">
        <w:rPr>
          <w:rFonts w:ascii="Book Antiqua" w:hAnsi="Book Antiqua" w:cs="Times New Roman"/>
          <w:vertAlign w:val="superscript"/>
        </w:rPr>
        <w:t>[</w:t>
      </w:r>
      <w:proofErr w:type="gramEnd"/>
      <w:r w:rsidR="00FC1420" w:rsidRPr="00E40009">
        <w:rPr>
          <w:rFonts w:ascii="Book Antiqua" w:hAnsi="Book Antiqua" w:cs="Times New Roman"/>
          <w:vertAlign w:val="superscript"/>
        </w:rPr>
        <w:t>19</w:t>
      </w:r>
      <w:r w:rsidR="008625B2" w:rsidRPr="00E40009">
        <w:rPr>
          <w:rFonts w:ascii="Book Antiqua" w:hAnsi="Book Antiqua" w:cs="Times New Roman"/>
          <w:vertAlign w:val="superscript"/>
        </w:rPr>
        <w:t>]</w:t>
      </w:r>
      <w:r w:rsidR="00C945C0" w:rsidRPr="00E40009">
        <w:rPr>
          <w:rFonts w:ascii="Book Antiqua" w:hAnsi="Book Antiqua" w:cs="Times New Roman"/>
        </w:rPr>
        <w:t>.</w:t>
      </w:r>
    </w:p>
    <w:p w14:paraId="2ED1C74F" w14:textId="6FC533A2" w:rsidR="001011F4" w:rsidRPr="00E40009" w:rsidRDefault="005259F8" w:rsidP="009C5AF3">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According to reports from different countries, the overall</w:t>
      </w:r>
      <w:r w:rsidR="00FC6208" w:rsidRPr="00E40009">
        <w:rPr>
          <w:rFonts w:ascii="Book Antiqua" w:hAnsi="Book Antiqua" w:cs="Times New Roman"/>
        </w:rPr>
        <w:t xml:space="preserve"> p</w:t>
      </w:r>
      <w:r w:rsidR="00E40E63" w:rsidRPr="00E40009">
        <w:rPr>
          <w:rFonts w:ascii="Book Antiqua" w:hAnsi="Book Antiqua" w:cs="Times New Roman"/>
        </w:rPr>
        <w:t xml:space="preserve">revalence of bacterial infections in hospitalized </w:t>
      </w:r>
      <w:r w:rsidRPr="00E40009">
        <w:rPr>
          <w:rFonts w:ascii="Book Antiqua" w:hAnsi="Book Antiqua" w:cs="Times New Roman"/>
        </w:rPr>
        <w:t>patients with LC varies</w:t>
      </w:r>
      <w:r w:rsidR="00B5780C" w:rsidRPr="00E40009">
        <w:rPr>
          <w:rFonts w:ascii="Book Antiqua" w:hAnsi="Book Antiqua" w:cs="Times New Roman"/>
        </w:rPr>
        <w:t xml:space="preserve"> from </w:t>
      </w:r>
      <w:r w:rsidR="00082B91" w:rsidRPr="00E40009">
        <w:rPr>
          <w:rFonts w:ascii="Book Antiqua" w:hAnsi="Book Antiqua" w:cs="Times New Roman"/>
        </w:rPr>
        <w:t>22</w:t>
      </w:r>
      <w:r w:rsidR="008A3C26" w:rsidRPr="00E40009">
        <w:rPr>
          <w:rFonts w:ascii="Book Antiqua" w:hAnsi="Book Antiqua" w:cs="Times New Roman"/>
        </w:rPr>
        <w:t xml:space="preserve">% to </w:t>
      </w:r>
      <w:r w:rsidR="00082B91" w:rsidRPr="00E40009">
        <w:rPr>
          <w:rFonts w:ascii="Book Antiqua" w:hAnsi="Book Antiqua" w:cs="Times New Roman"/>
        </w:rPr>
        <w:t>51</w:t>
      </w:r>
      <w:r w:rsidR="008A3C26" w:rsidRPr="00E40009">
        <w:rPr>
          <w:rFonts w:ascii="Book Antiqua" w:hAnsi="Book Antiqua" w:cs="Times New Roman"/>
        </w:rPr>
        <w:t>%</w:t>
      </w:r>
      <w:r w:rsidR="00C963C2" w:rsidRPr="00E40009">
        <w:rPr>
          <w:rFonts w:ascii="Book Antiqua" w:hAnsi="Book Antiqua" w:cs="Times New Roman"/>
        </w:rPr>
        <w:t xml:space="preserve"> (Table 1</w:t>
      </w:r>
      <w:proofErr w:type="gramStart"/>
      <w:r w:rsidR="00C963C2" w:rsidRPr="00E40009">
        <w:rPr>
          <w:rFonts w:ascii="Book Antiqua" w:hAnsi="Book Antiqua" w:cs="Times New Roman"/>
        </w:rPr>
        <w:t>)</w:t>
      </w:r>
      <w:r w:rsidR="00126AB7" w:rsidRPr="00E40009">
        <w:rPr>
          <w:rFonts w:ascii="Book Antiqua" w:hAnsi="Book Antiqua" w:cs="Times New Roman"/>
          <w:vertAlign w:val="superscript"/>
        </w:rPr>
        <w:t>[</w:t>
      </w:r>
      <w:proofErr w:type="gramEnd"/>
      <w:r w:rsidR="007D0DE5" w:rsidRPr="00E40009">
        <w:rPr>
          <w:rFonts w:ascii="Book Antiqua" w:hAnsi="Book Antiqua" w:cs="Times New Roman"/>
          <w:vertAlign w:val="superscript"/>
        </w:rPr>
        <w:t>17-</w:t>
      </w:r>
      <w:r w:rsidR="00AC40C5" w:rsidRPr="00E40009">
        <w:rPr>
          <w:rFonts w:ascii="Book Antiqua" w:hAnsi="Book Antiqua" w:cs="Times New Roman"/>
          <w:vertAlign w:val="superscript"/>
        </w:rPr>
        <w:t>28</w:t>
      </w:r>
      <w:r w:rsidR="00B5780C" w:rsidRPr="00E40009">
        <w:rPr>
          <w:rFonts w:ascii="Book Antiqua" w:hAnsi="Book Antiqua" w:cs="Times New Roman"/>
          <w:vertAlign w:val="superscript"/>
        </w:rPr>
        <w:t>]</w:t>
      </w:r>
      <w:r w:rsidR="00764D13" w:rsidRPr="00E40009">
        <w:rPr>
          <w:rFonts w:ascii="Book Antiqua" w:hAnsi="Book Antiqua" w:cs="Times New Roman"/>
        </w:rPr>
        <w:t>. Multiple</w:t>
      </w:r>
      <w:r w:rsidR="00E1446E" w:rsidRPr="00E40009">
        <w:rPr>
          <w:rFonts w:ascii="Book Antiqua" w:hAnsi="Book Antiqua" w:cs="Times New Roman"/>
        </w:rPr>
        <w:t xml:space="preserve"> factors have been associated with the occurrence of infection</w:t>
      </w:r>
      <w:r w:rsidR="00764D13" w:rsidRPr="00E40009">
        <w:rPr>
          <w:rFonts w:ascii="Book Antiqua" w:hAnsi="Book Antiqua" w:cs="Times New Roman"/>
        </w:rPr>
        <w:t>s</w:t>
      </w:r>
      <w:r w:rsidR="00E1446E" w:rsidRPr="00E40009">
        <w:rPr>
          <w:rFonts w:ascii="Book Antiqua" w:hAnsi="Book Antiqua" w:cs="Times New Roman"/>
        </w:rPr>
        <w:t xml:space="preserve">, including </w:t>
      </w:r>
      <w:r w:rsidR="009E49C1" w:rsidRPr="00E40009">
        <w:rPr>
          <w:rFonts w:ascii="Book Antiqua" w:hAnsi="Book Antiqua" w:cs="Times New Roman"/>
        </w:rPr>
        <w:t>increased</w:t>
      </w:r>
      <w:r w:rsidR="00E1446E" w:rsidRPr="00E40009">
        <w:rPr>
          <w:rFonts w:ascii="Book Antiqua" w:hAnsi="Book Antiqua" w:cs="Times New Roman"/>
        </w:rPr>
        <w:t xml:space="preserve"> </w:t>
      </w:r>
      <w:r w:rsidR="00764D13" w:rsidRPr="00E40009">
        <w:rPr>
          <w:rFonts w:ascii="Book Antiqua" w:hAnsi="Book Antiqua" w:cs="Times New Roman"/>
        </w:rPr>
        <w:t>MELD scores</w:t>
      </w:r>
      <w:r w:rsidR="00E1446E" w:rsidRPr="00E40009">
        <w:rPr>
          <w:rFonts w:ascii="Book Antiqua" w:hAnsi="Book Antiqua" w:cs="Times New Roman"/>
        </w:rPr>
        <w:t xml:space="preserve">, alcoholic liver disease, </w:t>
      </w:r>
      <w:r w:rsidR="00B5780C" w:rsidRPr="00E40009">
        <w:rPr>
          <w:rFonts w:ascii="Book Antiqua" w:hAnsi="Book Antiqua" w:cs="Times New Roman"/>
        </w:rPr>
        <w:t xml:space="preserve">protein malnutrition, </w:t>
      </w:r>
      <w:r w:rsidR="00E1446E" w:rsidRPr="00E40009">
        <w:rPr>
          <w:rFonts w:ascii="Book Antiqua" w:hAnsi="Book Antiqua" w:cs="Times New Roman"/>
        </w:rPr>
        <w:t xml:space="preserve">and GI </w:t>
      </w:r>
      <w:proofErr w:type="gramStart"/>
      <w:r w:rsidR="00E1446E" w:rsidRPr="00E40009">
        <w:rPr>
          <w:rFonts w:ascii="Book Antiqua" w:hAnsi="Book Antiqua" w:cs="Times New Roman"/>
        </w:rPr>
        <w:t>bleeding</w:t>
      </w:r>
      <w:r w:rsidR="00E1446E" w:rsidRPr="00E40009">
        <w:rPr>
          <w:rFonts w:ascii="Book Antiqua" w:hAnsi="Book Antiqua" w:cs="Times New Roman"/>
          <w:vertAlign w:val="superscript"/>
        </w:rPr>
        <w:t>[</w:t>
      </w:r>
      <w:proofErr w:type="gramEnd"/>
      <w:r w:rsidR="00C940BD" w:rsidRPr="00E40009">
        <w:rPr>
          <w:rFonts w:ascii="Book Antiqua" w:hAnsi="Book Antiqua" w:cs="Times New Roman"/>
          <w:vertAlign w:val="superscript"/>
        </w:rPr>
        <w:t>7,8,19,21</w:t>
      </w:r>
      <w:r w:rsidR="00407A63" w:rsidRPr="00E40009">
        <w:rPr>
          <w:rFonts w:ascii="Book Antiqua" w:hAnsi="Book Antiqua" w:cs="Times New Roman"/>
          <w:vertAlign w:val="superscript"/>
        </w:rPr>
        <w:t>,</w:t>
      </w:r>
      <w:r w:rsidR="00C940BD" w:rsidRPr="00E40009">
        <w:rPr>
          <w:rFonts w:ascii="Book Antiqua" w:hAnsi="Book Antiqua" w:cs="Times New Roman"/>
          <w:vertAlign w:val="superscript"/>
        </w:rPr>
        <w:t>29</w:t>
      </w:r>
      <w:r w:rsidR="00E1446E" w:rsidRPr="00E40009">
        <w:rPr>
          <w:rFonts w:ascii="Book Antiqua" w:hAnsi="Book Antiqua" w:cs="Times New Roman"/>
          <w:vertAlign w:val="superscript"/>
        </w:rPr>
        <w:t>]</w:t>
      </w:r>
      <w:r w:rsidR="00A91A83" w:rsidRPr="00E40009">
        <w:rPr>
          <w:rFonts w:ascii="Book Antiqua" w:hAnsi="Book Antiqua" w:cs="Times New Roman"/>
        </w:rPr>
        <w:t>.</w:t>
      </w:r>
      <w:r w:rsidR="00A309FE" w:rsidRPr="00E40009">
        <w:rPr>
          <w:rFonts w:ascii="Book Antiqua" w:hAnsi="Book Antiqua" w:cs="Times New Roman"/>
        </w:rPr>
        <w:t xml:space="preserve"> </w:t>
      </w:r>
      <w:r w:rsidR="00C766A7" w:rsidRPr="00E40009">
        <w:rPr>
          <w:rFonts w:ascii="Book Antiqua" w:hAnsi="Book Antiqua" w:cs="Times New Roman"/>
        </w:rPr>
        <w:t>Infections often represent the</w:t>
      </w:r>
      <w:r w:rsidR="00F85A48" w:rsidRPr="00E40009">
        <w:rPr>
          <w:rFonts w:ascii="Book Antiqua" w:hAnsi="Book Antiqua" w:cs="Times New Roman"/>
        </w:rPr>
        <w:t xml:space="preserve"> </w:t>
      </w:r>
      <w:r w:rsidR="0022446A" w:rsidRPr="00E40009">
        <w:rPr>
          <w:rFonts w:ascii="Book Antiqua" w:hAnsi="Book Antiqua" w:cs="Times New Roman"/>
        </w:rPr>
        <w:t>trigger</w:t>
      </w:r>
      <w:r w:rsidR="00F85A48" w:rsidRPr="00E40009">
        <w:rPr>
          <w:rFonts w:ascii="Book Antiqua" w:hAnsi="Book Antiqua" w:cs="Times New Roman"/>
        </w:rPr>
        <w:t xml:space="preserve"> for clinical deterioration or </w:t>
      </w:r>
      <w:r w:rsidR="001A5EEC" w:rsidRPr="00E40009">
        <w:rPr>
          <w:rFonts w:ascii="Book Antiqua" w:hAnsi="Book Antiqua" w:cs="Times New Roman"/>
        </w:rPr>
        <w:t>progression to</w:t>
      </w:r>
      <w:r w:rsidR="0022446A" w:rsidRPr="00E40009">
        <w:rPr>
          <w:rFonts w:ascii="Book Antiqua" w:hAnsi="Book Antiqua" w:cs="Times New Roman"/>
        </w:rPr>
        <w:t xml:space="preserve"> liver </w:t>
      </w:r>
      <w:proofErr w:type="gramStart"/>
      <w:r w:rsidR="00F85A48" w:rsidRPr="00E40009">
        <w:rPr>
          <w:rFonts w:ascii="Book Antiqua" w:hAnsi="Book Antiqua" w:cs="Times New Roman"/>
        </w:rPr>
        <w:t>decompensation</w:t>
      </w:r>
      <w:r w:rsidR="00270D4C" w:rsidRPr="00E40009">
        <w:rPr>
          <w:rFonts w:ascii="Book Antiqua" w:hAnsi="Book Antiqua" w:cs="Times New Roman"/>
          <w:vertAlign w:val="superscript"/>
        </w:rPr>
        <w:t>[</w:t>
      </w:r>
      <w:proofErr w:type="gramEnd"/>
      <w:r w:rsidR="00C234F1" w:rsidRPr="00E40009">
        <w:rPr>
          <w:rFonts w:ascii="Book Antiqua" w:hAnsi="Book Antiqua" w:cs="Times New Roman"/>
          <w:vertAlign w:val="superscript"/>
        </w:rPr>
        <w:t>18,20</w:t>
      </w:r>
      <w:r w:rsidR="00270D4C" w:rsidRPr="00E40009">
        <w:rPr>
          <w:rFonts w:ascii="Book Antiqua" w:hAnsi="Book Antiqua" w:cs="Times New Roman"/>
          <w:vertAlign w:val="superscript"/>
        </w:rPr>
        <w:t>]</w:t>
      </w:r>
      <w:r w:rsidR="00AF3B72" w:rsidRPr="00E40009">
        <w:rPr>
          <w:rFonts w:ascii="Book Antiqua" w:hAnsi="Book Antiqua" w:cs="Times New Roman"/>
        </w:rPr>
        <w:t>.</w:t>
      </w:r>
      <w:r w:rsidR="0003014E" w:rsidRPr="00E40009">
        <w:rPr>
          <w:rFonts w:ascii="Book Antiqua" w:hAnsi="Book Antiqua" w:cs="Times New Roman"/>
        </w:rPr>
        <w:t xml:space="preserve"> </w:t>
      </w:r>
      <w:r w:rsidR="00607C63" w:rsidRPr="00E40009">
        <w:rPr>
          <w:rFonts w:ascii="Book Antiqua" w:hAnsi="Book Antiqua" w:cs="Times New Roman"/>
        </w:rPr>
        <w:t xml:space="preserve">For example, bacterial infections </w:t>
      </w:r>
      <w:r w:rsidR="00354FA1" w:rsidRPr="00E40009">
        <w:rPr>
          <w:rFonts w:ascii="Book Antiqua" w:hAnsi="Book Antiqua" w:cs="Times New Roman"/>
        </w:rPr>
        <w:t>remain a</w:t>
      </w:r>
      <w:r w:rsidR="00607C63" w:rsidRPr="00E40009">
        <w:rPr>
          <w:rFonts w:ascii="Book Antiqua" w:hAnsi="Book Antiqua" w:cs="Times New Roman"/>
        </w:rPr>
        <w:t xml:space="preserve"> leading cause of acute on chronic liver </w:t>
      </w:r>
      <w:proofErr w:type="gramStart"/>
      <w:r w:rsidR="00607C63" w:rsidRPr="00E40009">
        <w:rPr>
          <w:rFonts w:ascii="Book Antiqua" w:hAnsi="Book Antiqua" w:cs="Times New Roman"/>
        </w:rPr>
        <w:t>failure</w:t>
      </w:r>
      <w:r w:rsidR="00607C63" w:rsidRPr="00E40009">
        <w:rPr>
          <w:rFonts w:ascii="Book Antiqua" w:hAnsi="Book Antiqua" w:cs="Times New Roman"/>
          <w:vertAlign w:val="superscript"/>
        </w:rPr>
        <w:t>[</w:t>
      </w:r>
      <w:proofErr w:type="gramEnd"/>
      <w:r w:rsidR="00F83789" w:rsidRPr="00E40009">
        <w:rPr>
          <w:rFonts w:ascii="Book Antiqua" w:hAnsi="Book Antiqua" w:cs="Times New Roman"/>
          <w:vertAlign w:val="superscript"/>
        </w:rPr>
        <w:t>19</w:t>
      </w:r>
      <w:r w:rsidR="00607C63" w:rsidRPr="00E40009">
        <w:rPr>
          <w:rFonts w:ascii="Book Antiqua" w:hAnsi="Book Antiqua" w:cs="Times New Roman"/>
          <w:vertAlign w:val="superscript"/>
        </w:rPr>
        <w:t>]</w:t>
      </w:r>
      <w:r w:rsidR="00607C63" w:rsidRPr="00E40009">
        <w:rPr>
          <w:rFonts w:ascii="Book Antiqua" w:hAnsi="Book Antiqua" w:cs="Times New Roman"/>
        </w:rPr>
        <w:t>.</w:t>
      </w:r>
      <w:r w:rsidR="00D34883" w:rsidRPr="00E40009">
        <w:rPr>
          <w:rFonts w:ascii="Book Antiqua" w:hAnsi="Book Antiqua" w:cs="Times New Roman"/>
        </w:rPr>
        <w:t xml:space="preserve"> </w:t>
      </w:r>
      <w:r w:rsidR="00E062E9" w:rsidRPr="00E40009">
        <w:rPr>
          <w:rFonts w:ascii="Book Antiqua" w:hAnsi="Book Antiqua" w:cs="Times New Roman"/>
        </w:rPr>
        <w:t>In a study including 50 cirrhotic patients</w:t>
      </w:r>
      <w:r w:rsidR="00D34883" w:rsidRPr="00E40009">
        <w:rPr>
          <w:rFonts w:ascii="Book Antiqua" w:hAnsi="Book Antiqua" w:cs="Times New Roman"/>
        </w:rPr>
        <w:t>,</w:t>
      </w:r>
      <w:r w:rsidR="00E062E9" w:rsidRPr="00E40009">
        <w:rPr>
          <w:rFonts w:ascii="Book Antiqua" w:hAnsi="Book Antiqua" w:cs="Times New Roman"/>
        </w:rPr>
        <w:t xml:space="preserve"> the presence of an </w:t>
      </w:r>
      <w:r w:rsidR="002B0DAB" w:rsidRPr="00E40009">
        <w:rPr>
          <w:rFonts w:ascii="Book Antiqua" w:hAnsi="Book Antiqua" w:cs="Times New Roman"/>
        </w:rPr>
        <w:t>i</w:t>
      </w:r>
      <w:r w:rsidR="00E062E9" w:rsidRPr="00E40009">
        <w:rPr>
          <w:rFonts w:ascii="Book Antiqua" w:hAnsi="Book Antiqua" w:cs="Times New Roman"/>
        </w:rPr>
        <w:t xml:space="preserve">nfectious episode worsened liver function in 62% of </w:t>
      </w:r>
      <w:proofErr w:type="gramStart"/>
      <w:r w:rsidR="00F338E6" w:rsidRPr="00E40009">
        <w:rPr>
          <w:rFonts w:ascii="Book Antiqua" w:hAnsi="Book Antiqua" w:cs="Times New Roman"/>
        </w:rPr>
        <w:t>cases</w:t>
      </w:r>
      <w:r w:rsidR="00E062E9" w:rsidRPr="00E40009">
        <w:rPr>
          <w:rFonts w:ascii="Book Antiqua" w:hAnsi="Book Antiqua" w:cs="Times New Roman"/>
          <w:vertAlign w:val="superscript"/>
        </w:rPr>
        <w:t>[</w:t>
      </w:r>
      <w:proofErr w:type="gramEnd"/>
      <w:r w:rsidR="00F83789" w:rsidRPr="00E40009">
        <w:rPr>
          <w:rFonts w:ascii="Book Antiqua" w:hAnsi="Book Antiqua" w:cs="Times New Roman"/>
          <w:vertAlign w:val="superscript"/>
        </w:rPr>
        <w:t>18</w:t>
      </w:r>
      <w:r w:rsidR="00E062E9" w:rsidRPr="00E40009">
        <w:rPr>
          <w:rFonts w:ascii="Book Antiqua" w:hAnsi="Book Antiqua" w:cs="Times New Roman"/>
          <w:vertAlign w:val="superscript"/>
        </w:rPr>
        <w:t>]</w:t>
      </w:r>
      <w:r w:rsidR="00E062E9" w:rsidRPr="00E40009">
        <w:rPr>
          <w:rFonts w:ascii="Book Antiqua" w:hAnsi="Book Antiqua" w:cs="Times New Roman"/>
        </w:rPr>
        <w:t xml:space="preserve">. </w:t>
      </w:r>
      <w:r w:rsidR="00D34883" w:rsidRPr="00E40009">
        <w:rPr>
          <w:rFonts w:ascii="Book Antiqua" w:hAnsi="Book Antiqua" w:cs="Times New Roman"/>
        </w:rPr>
        <w:t>P</w:t>
      </w:r>
      <w:r w:rsidR="00E062E9" w:rsidRPr="00E40009">
        <w:rPr>
          <w:rFonts w:ascii="Book Antiqua" w:hAnsi="Book Antiqua" w:cs="Times New Roman"/>
        </w:rPr>
        <w:t>atients with infections were more likely to develop ascites, hepatic encephalopathy, hyponatremia, hepatorenal syndrome, or septic shock comp</w:t>
      </w:r>
      <w:r w:rsidR="00A309FE" w:rsidRPr="00E40009">
        <w:rPr>
          <w:rFonts w:ascii="Book Antiqua" w:hAnsi="Book Antiqua" w:cs="Times New Roman"/>
        </w:rPr>
        <w:t>ared to noninfected ones</w:t>
      </w:r>
      <w:r w:rsidR="00F338E6" w:rsidRPr="00E40009">
        <w:rPr>
          <w:rFonts w:ascii="Book Antiqua" w:hAnsi="Book Antiqua" w:cs="Times New Roman"/>
        </w:rPr>
        <w:t>.</w:t>
      </w:r>
      <w:r w:rsidR="00F45C25" w:rsidRPr="00E40009">
        <w:rPr>
          <w:rFonts w:ascii="Book Antiqua" w:hAnsi="Book Antiqua" w:cs="Times New Roman"/>
        </w:rPr>
        <w:t xml:space="preserve"> </w:t>
      </w:r>
      <w:r w:rsidR="006403FB" w:rsidRPr="00E40009">
        <w:rPr>
          <w:rFonts w:ascii="Book Antiqua" w:hAnsi="Book Antiqua" w:cs="Times New Roman"/>
        </w:rPr>
        <w:t xml:space="preserve">Furthermore, </w:t>
      </w:r>
      <w:r w:rsidR="0047081B" w:rsidRPr="00E40009">
        <w:rPr>
          <w:rFonts w:ascii="Book Antiqua" w:hAnsi="Book Antiqua" w:cs="Times New Roman"/>
        </w:rPr>
        <w:t>SBP</w:t>
      </w:r>
      <w:r w:rsidR="006403FB" w:rsidRPr="00E40009">
        <w:rPr>
          <w:rFonts w:ascii="Book Antiqua" w:hAnsi="Book Antiqua" w:cs="Times New Roman"/>
        </w:rPr>
        <w:t xml:space="preserve"> can lead</w:t>
      </w:r>
      <w:r w:rsidR="00C968DB" w:rsidRPr="00E40009">
        <w:rPr>
          <w:rFonts w:ascii="Book Antiqua" w:hAnsi="Book Antiqua" w:cs="Times New Roman"/>
        </w:rPr>
        <w:t xml:space="preserve"> to severe renal failure</w:t>
      </w:r>
      <w:r w:rsidR="006403FB" w:rsidRPr="00E40009">
        <w:rPr>
          <w:rFonts w:ascii="Book Antiqua" w:hAnsi="Book Antiqua" w:cs="Times New Roman"/>
        </w:rPr>
        <w:t xml:space="preserve">, which in </w:t>
      </w:r>
      <w:r w:rsidR="001A5245" w:rsidRPr="00E40009">
        <w:rPr>
          <w:rFonts w:ascii="Book Antiqua" w:hAnsi="Book Antiqua" w:cs="Times New Roman"/>
        </w:rPr>
        <w:t>also</w:t>
      </w:r>
      <w:r w:rsidR="00AF3B72" w:rsidRPr="00E40009">
        <w:rPr>
          <w:rFonts w:ascii="Book Antiqua" w:hAnsi="Book Antiqua" w:cs="Times New Roman"/>
        </w:rPr>
        <w:t xml:space="preserve"> associated with poor </w:t>
      </w:r>
      <w:r w:rsidR="00C968DB" w:rsidRPr="00E40009">
        <w:rPr>
          <w:rFonts w:ascii="Book Antiqua" w:hAnsi="Book Antiqua" w:cs="Times New Roman"/>
        </w:rPr>
        <w:t xml:space="preserve">clinical </w:t>
      </w:r>
      <w:proofErr w:type="gramStart"/>
      <w:r w:rsidR="00AF3B72" w:rsidRPr="00E40009">
        <w:rPr>
          <w:rFonts w:ascii="Book Antiqua" w:hAnsi="Book Antiqua" w:cs="Times New Roman"/>
        </w:rPr>
        <w:t>outcome</w:t>
      </w:r>
      <w:r w:rsidR="00C968DB" w:rsidRPr="00E40009">
        <w:rPr>
          <w:rFonts w:ascii="Book Antiqua" w:hAnsi="Book Antiqua" w:cs="Times New Roman"/>
        </w:rPr>
        <w:t>s</w:t>
      </w:r>
      <w:r w:rsidR="00657A5A" w:rsidRPr="00E40009">
        <w:rPr>
          <w:rFonts w:ascii="Book Antiqua" w:hAnsi="Book Antiqua" w:cs="Times New Roman"/>
          <w:vertAlign w:val="superscript"/>
        </w:rPr>
        <w:t>[</w:t>
      </w:r>
      <w:proofErr w:type="gramEnd"/>
      <w:r w:rsidR="00252869" w:rsidRPr="00E40009">
        <w:rPr>
          <w:rFonts w:ascii="Book Antiqua" w:hAnsi="Book Antiqua" w:cs="Times New Roman"/>
          <w:vertAlign w:val="superscript"/>
        </w:rPr>
        <w:t>20,30</w:t>
      </w:r>
      <w:r w:rsidR="00657A5A" w:rsidRPr="00E40009">
        <w:rPr>
          <w:rFonts w:ascii="Book Antiqua" w:hAnsi="Book Antiqua" w:cs="Times New Roman"/>
          <w:vertAlign w:val="superscript"/>
        </w:rPr>
        <w:t>]</w:t>
      </w:r>
      <w:r w:rsidR="00252869" w:rsidRPr="00E40009">
        <w:rPr>
          <w:rFonts w:ascii="Book Antiqua" w:hAnsi="Book Antiqua" w:cs="Times New Roman"/>
        </w:rPr>
        <w:t>.</w:t>
      </w:r>
      <w:r w:rsidR="00AD55BD" w:rsidRPr="00E40009">
        <w:rPr>
          <w:rFonts w:ascii="Book Antiqua" w:hAnsi="Book Antiqua" w:cs="Times New Roman"/>
        </w:rPr>
        <w:t xml:space="preserve"> </w:t>
      </w:r>
      <w:r w:rsidR="00F45C25" w:rsidRPr="00E40009">
        <w:rPr>
          <w:rFonts w:ascii="Book Antiqua" w:hAnsi="Book Antiqua" w:cs="Times New Roman"/>
        </w:rPr>
        <w:t>In a</w:t>
      </w:r>
      <w:r w:rsidR="005F3696" w:rsidRPr="00E40009">
        <w:rPr>
          <w:rFonts w:ascii="Book Antiqua" w:hAnsi="Book Antiqua" w:cs="Times New Roman"/>
        </w:rPr>
        <w:t xml:space="preserve"> </w:t>
      </w:r>
      <w:r w:rsidR="00F45C25" w:rsidRPr="00E40009">
        <w:rPr>
          <w:rFonts w:ascii="Book Antiqua" w:hAnsi="Book Antiqua" w:cs="Times New Roman"/>
        </w:rPr>
        <w:t>report</w:t>
      </w:r>
      <w:r w:rsidR="005F3696" w:rsidRPr="00E40009">
        <w:rPr>
          <w:rFonts w:ascii="Book Antiqua" w:hAnsi="Book Antiqua" w:cs="Times New Roman"/>
        </w:rPr>
        <w:t xml:space="preserve"> encompassing 104 </w:t>
      </w:r>
      <w:r w:rsidR="00E0469D" w:rsidRPr="00E40009">
        <w:rPr>
          <w:rFonts w:ascii="Book Antiqua" w:hAnsi="Book Antiqua" w:cs="Times New Roman"/>
        </w:rPr>
        <w:t>cirrhotic</w:t>
      </w:r>
      <w:r w:rsidR="005F3696" w:rsidRPr="00E40009">
        <w:rPr>
          <w:rFonts w:ascii="Book Antiqua" w:hAnsi="Book Antiqua" w:cs="Times New Roman"/>
        </w:rPr>
        <w:t xml:space="preserve"> pat</w:t>
      </w:r>
      <w:r w:rsidR="00F45C25" w:rsidRPr="00E40009">
        <w:rPr>
          <w:rFonts w:ascii="Book Antiqua" w:hAnsi="Book Antiqua" w:cs="Times New Roman"/>
        </w:rPr>
        <w:t>ients with bacterial infections,</w:t>
      </w:r>
      <w:r w:rsidR="001A5245" w:rsidRPr="00E40009">
        <w:rPr>
          <w:rFonts w:ascii="Book Antiqua" w:hAnsi="Book Antiqua" w:cs="Times New Roman"/>
        </w:rPr>
        <w:t xml:space="preserve"> 34</w:t>
      </w:r>
      <w:r w:rsidR="00AD55BD" w:rsidRPr="00E40009">
        <w:rPr>
          <w:rFonts w:ascii="Book Antiqua" w:hAnsi="Book Antiqua" w:cs="Times New Roman"/>
        </w:rPr>
        <w:t>%</w:t>
      </w:r>
      <w:r w:rsidR="005F3696" w:rsidRPr="00E40009">
        <w:rPr>
          <w:rFonts w:ascii="Book Antiqua" w:hAnsi="Book Antiqua" w:cs="Times New Roman"/>
        </w:rPr>
        <w:t xml:space="preserve"> </w:t>
      </w:r>
      <w:r w:rsidR="00F45C25" w:rsidRPr="00E40009">
        <w:rPr>
          <w:rFonts w:ascii="Book Antiqua" w:hAnsi="Book Antiqua" w:cs="Times New Roman"/>
        </w:rPr>
        <w:t>presented</w:t>
      </w:r>
      <w:r w:rsidR="001011F4" w:rsidRPr="00E40009">
        <w:rPr>
          <w:rFonts w:ascii="Book Antiqua" w:hAnsi="Book Antiqua" w:cs="Times New Roman"/>
        </w:rPr>
        <w:t xml:space="preserve"> infection-induced renal failu</w:t>
      </w:r>
      <w:r w:rsidR="005F3696" w:rsidRPr="00E40009">
        <w:rPr>
          <w:rFonts w:ascii="Book Antiqua" w:hAnsi="Book Antiqua" w:cs="Times New Roman"/>
        </w:rPr>
        <w:t xml:space="preserve">re associated with </w:t>
      </w:r>
      <w:r w:rsidR="00F45C25" w:rsidRPr="00E40009">
        <w:rPr>
          <w:rFonts w:ascii="Book Antiqua" w:hAnsi="Book Antiqua" w:cs="Times New Roman"/>
        </w:rPr>
        <w:t>GI</w:t>
      </w:r>
      <w:r w:rsidR="001011F4" w:rsidRPr="00E40009">
        <w:rPr>
          <w:rFonts w:ascii="Book Antiqua" w:hAnsi="Book Antiqua" w:cs="Times New Roman"/>
        </w:rPr>
        <w:t xml:space="preserve"> infections and</w:t>
      </w:r>
      <w:r w:rsidR="005F3696" w:rsidRPr="00E40009">
        <w:rPr>
          <w:rFonts w:ascii="Book Antiqua" w:hAnsi="Book Antiqua" w:cs="Times New Roman"/>
        </w:rPr>
        <w:t xml:space="preserve"> SBP. M</w:t>
      </w:r>
      <w:r w:rsidR="001011F4" w:rsidRPr="00E40009">
        <w:rPr>
          <w:rFonts w:ascii="Book Antiqua" w:hAnsi="Book Antiqua" w:cs="Times New Roman"/>
        </w:rPr>
        <w:t xml:space="preserve">ultivariate analysis </w:t>
      </w:r>
      <w:r w:rsidR="001A5245" w:rsidRPr="00E40009">
        <w:rPr>
          <w:rFonts w:ascii="Book Antiqua" w:hAnsi="Book Antiqua" w:cs="Times New Roman"/>
        </w:rPr>
        <w:t>confirmed</w:t>
      </w:r>
      <w:r w:rsidR="005F3696" w:rsidRPr="00E40009">
        <w:rPr>
          <w:rFonts w:ascii="Book Antiqua" w:hAnsi="Book Antiqua" w:cs="Times New Roman"/>
        </w:rPr>
        <w:t xml:space="preserve"> that</w:t>
      </w:r>
      <w:r w:rsidR="001011F4" w:rsidRPr="00E40009">
        <w:rPr>
          <w:rFonts w:ascii="Book Antiqua" w:hAnsi="Book Antiqua" w:cs="Times New Roman"/>
        </w:rPr>
        <w:t xml:space="preserve"> lack of infection </w:t>
      </w:r>
      <w:r w:rsidR="001A5245" w:rsidRPr="00E40009">
        <w:rPr>
          <w:rFonts w:ascii="Book Antiqua" w:hAnsi="Book Antiqua" w:cs="Times New Roman"/>
        </w:rPr>
        <w:t xml:space="preserve">resolution </w:t>
      </w:r>
      <w:r w:rsidR="005F3696" w:rsidRPr="00E40009">
        <w:rPr>
          <w:rFonts w:ascii="Book Antiqua" w:hAnsi="Book Antiqua" w:cs="Times New Roman"/>
        </w:rPr>
        <w:t>was an independent factor</w:t>
      </w:r>
      <w:r w:rsidR="001011F4" w:rsidRPr="00E40009">
        <w:rPr>
          <w:rFonts w:ascii="Book Antiqua" w:hAnsi="Book Antiqua" w:cs="Times New Roman"/>
        </w:rPr>
        <w:t xml:space="preserve"> </w:t>
      </w:r>
      <w:r w:rsidR="001808CF" w:rsidRPr="00E40009">
        <w:rPr>
          <w:rFonts w:ascii="Book Antiqua" w:hAnsi="Book Antiqua" w:cs="Times New Roman"/>
        </w:rPr>
        <w:t>for</w:t>
      </w:r>
      <w:r w:rsidR="001011F4" w:rsidRPr="00E40009">
        <w:rPr>
          <w:rFonts w:ascii="Book Antiqua" w:hAnsi="Book Antiqua" w:cs="Times New Roman"/>
        </w:rPr>
        <w:t xml:space="preserve"> renal failure</w:t>
      </w:r>
      <w:r w:rsidR="00F45C25" w:rsidRPr="00E40009">
        <w:rPr>
          <w:rFonts w:ascii="Book Antiqua" w:hAnsi="Book Antiqua" w:cs="Times New Roman"/>
        </w:rPr>
        <w:t xml:space="preserve"> (</w:t>
      </w:r>
      <w:r w:rsidR="00C26277" w:rsidRPr="00E40009">
        <w:rPr>
          <w:rFonts w:ascii="Book Antiqua" w:hAnsi="Book Antiqua" w:cs="Times New Roman"/>
          <w:i/>
        </w:rPr>
        <w:t>P</w:t>
      </w:r>
      <w:r w:rsidR="00C26277" w:rsidRPr="00E40009">
        <w:rPr>
          <w:rFonts w:ascii="Book Antiqua" w:hAnsi="Book Antiqua" w:cs="Times New Roman"/>
        </w:rPr>
        <w:t xml:space="preserve"> = 0.03</w:t>
      </w:r>
      <w:proofErr w:type="gramStart"/>
      <w:r w:rsidR="00C26277" w:rsidRPr="00E40009">
        <w:rPr>
          <w:rFonts w:ascii="Book Antiqua" w:hAnsi="Book Antiqua" w:cs="Times New Roman"/>
        </w:rPr>
        <w:t>)</w:t>
      </w:r>
      <w:r w:rsidR="005F3696" w:rsidRPr="00E40009">
        <w:rPr>
          <w:rFonts w:ascii="Book Antiqua" w:hAnsi="Book Antiqua" w:cs="Times New Roman"/>
          <w:vertAlign w:val="superscript"/>
        </w:rPr>
        <w:t>[</w:t>
      </w:r>
      <w:proofErr w:type="gramEnd"/>
      <w:r w:rsidR="00DF748C" w:rsidRPr="00E40009">
        <w:rPr>
          <w:rFonts w:ascii="Book Antiqua" w:hAnsi="Book Antiqua" w:cs="Times New Roman"/>
          <w:vertAlign w:val="superscript"/>
        </w:rPr>
        <w:t>20</w:t>
      </w:r>
      <w:r w:rsidR="005F3696" w:rsidRPr="00E40009">
        <w:rPr>
          <w:rFonts w:ascii="Book Antiqua" w:hAnsi="Book Antiqua" w:cs="Times New Roman"/>
          <w:vertAlign w:val="superscript"/>
        </w:rPr>
        <w:t>]</w:t>
      </w:r>
      <w:r w:rsidR="001011F4" w:rsidRPr="00E40009">
        <w:rPr>
          <w:rFonts w:ascii="Book Antiqua" w:hAnsi="Book Antiqua" w:cs="Times New Roman"/>
        </w:rPr>
        <w:t>.</w:t>
      </w:r>
    </w:p>
    <w:p w14:paraId="603B759F" w14:textId="018489A7" w:rsidR="00C346DA" w:rsidRPr="00E40009" w:rsidRDefault="002E269F" w:rsidP="00E40009">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On the other hand,</w:t>
      </w:r>
      <w:r w:rsidRPr="00E40009">
        <w:rPr>
          <w:rFonts w:ascii="Book Antiqua" w:hAnsi="Book Antiqua"/>
        </w:rPr>
        <w:t xml:space="preserve"> </w:t>
      </w:r>
      <w:r w:rsidRPr="00E40009">
        <w:rPr>
          <w:rFonts w:ascii="Book Antiqua" w:hAnsi="Book Antiqua" w:cs="Times New Roman"/>
        </w:rPr>
        <w:t>c</w:t>
      </w:r>
      <w:r w:rsidR="00AF3B72" w:rsidRPr="00E40009">
        <w:rPr>
          <w:rFonts w:ascii="Book Antiqua" w:hAnsi="Book Antiqua" w:cs="Times New Roman"/>
        </w:rPr>
        <w:t>linical complications of LC</w:t>
      </w:r>
      <w:r w:rsidR="00C34EAE" w:rsidRPr="00E40009">
        <w:rPr>
          <w:rFonts w:ascii="Book Antiqua" w:hAnsi="Book Antiqua" w:cs="Times New Roman"/>
        </w:rPr>
        <w:t xml:space="preserve"> can represent a risk factor for development of infections</w:t>
      </w:r>
      <w:r w:rsidR="00AF3B72" w:rsidRPr="00E40009">
        <w:rPr>
          <w:rFonts w:ascii="Book Antiqua" w:hAnsi="Book Antiqua" w:cs="Times New Roman"/>
        </w:rPr>
        <w:t>.</w:t>
      </w:r>
      <w:r w:rsidR="00657A5A" w:rsidRPr="00E40009">
        <w:rPr>
          <w:rFonts w:ascii="Book Antiqua" w:hAnsi="Book Antiqua" w:cs="Times New Roman"/>
        </w:rPr>
        <w:t xml:space="preserve"> </w:t>
      </w:r>
      <w:r w:rsidR="005964F5" w:rsidRPr="00E40009">
        <w:rPr>
          <w:rFonts w:ascii="Book Antiqua" w:hAnsi="Book Antiqua" w:cs="Times New Roman"/>
        </w:rPr>
        <w:t>Examples are GI bleeding, associated with b</w:t>
      </w:r>
      <w:r w:rsidR="001C74FC" w:rsidRPr="00E40009">
        <w:rPr>
          <w:rFonts w:ascii="Book Antiqua" w:hAnsi="Book Antiqua" w:cs="Times New Roman"/>
        </w:rPr>
        <w:t>acterial infe</w:t>
      </w:r>
      <w:r w:rsidR="00E40009" w:rsidRPr="00E40009">
        <w:rPr>
          <w:rFonts w:ascii="Book Antiqua" w:hAnsi="Book Antiqua" w:cs="Times New Roman"/>
        </w:rPr>
        <w:t xml:space="preserve">ctions in up to 45% of </w:t>
      </w:r>
      <w:proofErr w:type="gramStart"/>
      <w:r w:rsidR="00E40009" w:rsidRPr="00E40009">
        <w:rPr>
          <w:rFonts w:ascii="Book Antiqua" w:hAnsi="Book Antiqua" w:cs="Times New Roman"/>
        </w:rPr>
        <w:t>patients</w:t>
      </w:r>
      <w:r w:rsidR="001C74FC" w:rsidRPr="00E40009">
        <w:rPr>
          <w:rFonts w:ascii="Book Antiqua" w:hAnsi="Book Antiqua" w:cs="Times New Roman"/>
          <w:vertAlign w:val="superscript"/>
        </w:rPr>
        <w:t>[</w:t>
      </w:r>
      <w:proofErr w:type="gramEnd"/>
      <w:r w:rsidR="00DF748C" w:rsidRPr="00E40009">
        <w:rPr>
          <w:rFonts w:ascii="Book Antiqua" w:hAnsi="Book Antiqua" w:cs="Times New Roman"/>
          <w:vertAlign w:val="superscript"/>
        </w:rPr>
        <w:t>7</w:t>
      </w:r>
      <w:r w:rsidR="00B41D15" w:rsidRPr="00E40009">
        <w:rPr>
          <w:rFonts w:ascii="Book Antiqua" w:hAnsi="Book Antiqua" w:cs="Times New Roman"/>
          <w:vertAlign w:val="superscript"/>
        </w:rPr>
        <w:t>]</w:t>
      </w:r>
      <w:r w:rsidR="005964F5" w:rsidRPr="00E40009">
        <w:rPr>
          <w:rFonts w:ascii="Book Antiqua" w:hAnsi="Book Antiqua" w:cs="Times New Roman"/>
        </w:rPr>
        <w:t xml:space="preserve"> and</w:t>
      </w:r>
      <w:r w:rsidR="0003014E" w:rsidRPr="00E40009">
        <w:rPr>
          <w:rFonts w:ascii="Book Antiqua" w:hAnsi="Book Antiqua" w:cs="Times New Roman"/>
        </w:rPr>
        <w:t xml:space="preserve"> </w:t>
      </w:r>
      <w:r w:rsidR="005964F5" w:rsidRPr="00E40009">
        <w:rPr>
          <w:rFonts w:ascii="Book Antiqua" w:hAnsi="Book Antiqua" w:cs="Times New Roman"/>
        </w:rPr>
        <w:t>SBP,</w:t>
      </w:r>
      <w:r w:rsidR="00C34EAE" w:rsidRPr="00E40009">
        <w:rPr>
          <w:rFonts w:ascii="Book Antiqua" w:hAnsi="Book Antiqua" w:cs="Times New Roman"/>
        </w:rPr>
        <w:t xml:space="preserve"> </w:t>
      </w:r>
      <w:r w:rsidR="00090E46" w:rsidRPr="00E40009">
        <w:rPr>
          <w:rFonts w:ascii="Book Antiqua" w:hAnsi="Book Antiqua" w:cs="Times New Roman"/>
        </w:rPr>
        <w:t xml:space="preserve">usually </w:t>
      </w:r>
      <w:r w:rsidR="005964F5" w:rsidRPr="00E40009">
        <w:rPr>
          <w:rFonts w:ascii="Book Antiqua" w:hAnsi="Book Antiqua" w:cs="Times New Roman"/>
        </w:rPr>
        <w:t xml:space="preserve">reported in patients </w:t>
      </w:r>
      <w:r w:rsidR="00DB2FE7" w:rsidRPr="00E40009">
        <w:rPr>
          <w:rFonts w:ascii="Book Antiqua" w:hAnsi="Book Antiqua" w:cs="Times New Roman"/>
        </w:rPr>
        <w:t>with ascites</w:t>
      </w:r>
      <w:r w:rsidRPr="00E40009">
        <w:rPr>
          <w:rFonts w:ascii="Book Antiqua" w:hAnsi="Book Antiqua" w:cs="Times New Roman"/>
        </w:rPr>
        <w:t>,</w:t>
      </w:r>
      <w:r w:rsidR="00B0337B" w:rsidRPr="00E40009">
        <w:rPr>
          <w:rFonts w:ascii="Book Antiqua" w:hAnsi="Book Antiqua" w:cs="Times New Roman"/>
        </w:rPr>
        <w:t xml:space="preserve"> </w:t>
      </w:r>
      <w:r w:rsidR="00C34EAE" w:rsidRPr="00E40009">
        <w:rPr>
          <w:rFonts w:ascii="Book Antiqua" w:hAnsi="Book Antiqua" w:cs="Times New Roman"/>
        </w:rPr>
        <w:t>showing</w:t>
      </w:r>
      <w:r w:rsidR="00B0337B" w:rsidRPr="00E40009">
        <w:rPr>
          <w:rFonts w:ascii="Book Antiqua" w:hAnsi="Book Antiqua" w:cs="Times New Roman"/>
        </w:rPr>
        <w:t xml:space="preserve"> </w:t>
      </w:r>
      <w:r w:rsidR="00C34EAE" w:rsidRPr="00E40009">
        <w:rPr>
          <w:rFonts w:ascii="Book Antiqua" w:hAnsi="Book Antiqua" w:cs="Times New Roman"/>
        </w:rPr>
        <w:t>prevalence rates that vary</w:t>
      </w:r>
      <w:r w:rsidR="00B0337B" w:rsidRPr="00E40009">
        <w:rPr>
          <w:rFonts w:ascii="Book Antiqua" w:hAnsi="Book Antiqua" w:cs="Times New Roman"/>
        </w:rPr>
        <w:t xml:space="preserve"> between 15% and 25%</w:t>
      </w:r>
      <w:r w:rsidR="00B0337B" w:rsidRPr="00E40009">
        <w:rPr>
          <w:rFonts w:ascii="Book Antiqua" w:hAnsi="Book Antiqua" w:cs="Times New Roman"/>
          <w:vertAlign w:val="superscript"/>
        </w:rPr>
        <w:t>[</w:t>
      </w:r>
      <w:r w:rsidR="00DF748C" w:rsidRPr="00E40009">
        <w:rPr>
          <w:rFonts w:ascii="Book Antiqua" w:hAnsi="Book Antiqua" w:cs="Times New Roman"/>
          <w:vertAlign w:val="superscript"/>
        </w:rPr>
        <w:t>8</w:t>
      </w:r>
      <w:r w:rsidR="00B0337B" w:rsidRPr="00E40009">
        <w:rPr>
          <w:rFonts w:ascii="Book Antiqua" w:hAnsi="Book Antiqua" w:cs="Times New Roman"/>
          <w:vertAlign w:val="superscript"/>
        </w:rPr>
        <w:t>]</w:t>
      </w:r>
      <w:r w:rsidR="00DB2FE7" w:rsidRPr="00E40009">
        <w:rPr>
          <w:rFonts w:ascii="Book Antiqua" w:hAnsi="Book Antiqua" w:cs="Times New Roman"/>
        </w:rPr>
        <w:t xml:space="preserve">. </w:t>
      </w:r>
      <w:r w:rsidR="00DE1557" w:rsidRPr="00E40009">
        <w:rPr>
          <w:rFonts w:ascii="Book Antiqua" w:hAnsi="Book Antiqua" w:cs="Times New Roman"/>
        </w:rPr>
        <w:t xml:space="preserve">Besides SBP, </w:t>
      </w:r>
      <w:r w:rsidR="00090E46" w:rsidRPr="00E40009">
        <w:rPr>
          <w:rFonts w:ascii="Book Antiqua" w:hAnsi="Book Antiqua" w:cs="Times New Roman"/>
        </w:rPr>
        <w:t xml:space="preserve">other </w:t>
      </w:r>
      <w:r w:rsidR="00DE1557" w:rsidRPr="00E40009">
        <w:rPr>
          <w:rFonts w:ascii="Book Antiqua" w:hAnsi="Book Antiqua" w:cs="Times New Roman"/>
        </w:rPr>
        <w:t>f</w:t>
      </w:r>
      <w:r w:rsidR="004F0FE5" w:rsidRPr="00E40009">
        <w:rPr>
          <w:rFonts w:ascii="Book Antiqua" w:hAnsi="Book Antiqua" w:cs="Times New Roman"/>
        </w:rPr>
        <w:t>requent infections</w:t>
      </w:r>
      <w:r w:rsidR="00DE1557" w:rsidRPr="00E40009">
        <w:rPr>
          <w:rFonts w:ascii="Book Antiqua" w:hAnsi="Book Antiqua" w:cs="Times New Roman"/>
        </w:rPr>
        <w:t xml:space="preserve"> in cirrhotic patients include </w:t>
      </w:r>
      <w:r w:rsidR="009D3CD1" w:rsidRPr="00E40009">
        <w:rPr>
          <w:rFonts w:ascii="Book Antiqua" w:hAnsi="Book Antiqua" w:cs="Times New Roman"/>
        </w:rPr>
        <w:t>urinary tract infections</w:t>
      </w:r>
      <w:r w:rsidR="00DE1557" w:rsidRPr="00E40009">
        <w:rPr>
          <w:rFonts w:ascii="Book Antiqua" w:hAnsi="Book Antiqua" w:cs="Times New Roman"/>
        </w:rPr>
        <w:t>, pneumonia, and skin and soft tissue infections</w:t>
      </w:r>
      <w:r w:rsidR="00D61337" w:rsidRPr="00E40009">
        <w:rPr>
          <w:rFonts w:ascii="Book Antiqua" w:hAnsi="Book Antiqua" w:cs="Times New Roman"/>
        </w:rPr>
        <w:t xml:space="preserve"> (SSTI)</w:t>
      </w:r>
      <w:r w:rsidR="00A309FE" w:rsidRPr="00E40009">
        <w:rPr>
          <w:rFonts w:ascii="Book Antiqua" w:hAnsi="Book Antiqua" w:cs="Times New Roman"/>
        </w:rPr>
        <w:t xml:space="preserve"> (Table 1</w:t>
      </w:r>
      <w:proofErr w:type="gramStart"/>
      <w:r w:rsidR="00A309FE" w:rsidRPr="00E40009">
        <w:rPr>
          <w:rFonts w:ascii="Book Antiqua" w:hAnsi="Book Antiqua" w:cs="Times New Roman"/>
        </w:rPr>
        <w:t>)</w:t>
      </w:r>
      <w:r w:rsidR="002A4501" w:rsidRPr="00E40009">
        <w:rPr>
          <w:rFonts w:ascii="Book Antiqua" w:hAnsi="Book Antiqua" w:cs="Times New Roman"/>
          <w:vertAlign w:val="superscript"/>
        </w:rPr>
        <w:t>[</w:t>
      </w:r>
      <w:proofErr w:type="gramEnd"/>
      <w:r w:rsidR="000B093B" w:rsidRPr="00E40009">
        <w:rPr>
          <w:rFonts w:ascii="Book Antiqua" w:hAnsi="Book Antiqua" w:cs="Times New Roman"/>
          <w:vertAlign w:val="superscript"/>
        </w:rPr>
        <w:t>18,20</w:t>
      </w:r>
      <w:r w:rsidR="002A4501" w:rsidRPr="00E40009">
        <w:rPr>
          <w:rFonts w:ascii="Book Antiqua" w:hAnsi="Book Antiqua" w:cs="Times New Roman"/>
          <w:vertAlign w:val="superscript"/>
        </w:rPr>
        <w:t>]</w:t>
      </w:r>
      <w:r w:rsidR="002A4501" w:rsidRPr="00E40009">
        <w:rPr>
          <w:rFonts w:ascii="Book Antiqua" w:hAnsi="Book Antiqua" w:cs="Times New Roman"/>
        </w:rPr>
        <w:t xml:space="preserve">. </w:t>
      </w:r>
    </w:p>
    <w:p w14:paraId="59F063F9" w14:textId="5F738865" w:rsidR="006008E8" w:rsidRDefault="00C25877" w:rsidP="00E40009">
      <w:pPr>
        <w:adjustRightInd w:val="0"/>
        <w:snapToGrid w:val="0"/>
        <w:spacing w:line="360" w:lineRule="auto"/>
        <w:ind w:firstLineChars="100" w:firstLine="240"/>
        <w:jc w:val="both"/>
        <w:rPr>
          <w:rFonts w:ascii="Book Antiqua" w:eastAsia="SimSun" w:hAnsi="Book Antiqua" w:cs="Times New Roman"/>
          <w:lang w:eastAsia="zh-CN"/>
        </w:rPr>
      </w:pPr>
      <w:r w:rsidRPr="00E40009">
        <w:rPr>
          <w:rFonts w:ascii="Book Antiqua" w:hAnsi="Book Antiqua" w:cs="Times New Roman"/>
        </w:rPr>
        <w:lastRenderedPageBreak/>
        <w:t>Few reports have also documented high rates of bacterial meningitis among patients</w:t>
      </w:r>
      <w:r w:rsidR="00B268A4" w:rsidRPr="00E40009">
        <w:rPr>
          <w:rFonts w:ascii="Book Antiqua" w:hAnsi="Book Antiqua" w:cs="Times New Roman"/>
        </w:rPr>
        <w:t xml:space="preserve"> with cirrhosis compared to </w:t>
      </w:r>
      <w:r w:rsidR="00D61337" w:rsidRPr="00E40009">
        <w:rPr>
          <w:rFonts w:ascii="Book Antiqua" w:hAnsi="Book Antiqua" w:cs="Times New Roman"/>
        </w:rPr>
        <w:t>those</w:t>
      </w:r>
      <w:r w:rsidR="00B268A4" w:rsidRPr="00E40009">
        <w:rPr>
          <w:rFonts w:ascii="Book Antiqua" w:hAnsi="Book Antiqua" w:cs="Times New Roman"/>
        </w:rPr>
        <w:t xml:space="preserve"> without liver disease, including pneumococcal </w:t>
      </w:r>
      <w:proofErr w:type="gramStart"/>
      <w:r w:rsidR="00B268A4" w:rsidRPr="00E40009">
        <w:rPr>
          <w:rFonts w:ascii="Book Antiqua" w:hAnsi="Book Antiqua" w:cs="Times New Roman"/>
        </w:rPr>
        <w:t>infections</w:t>
      </w:r>
      <w:r w:rsidR="00B268A4" w:rsidRPr="00E40009">
        <w:rPr>
          <w:rFonts w:ascii="Book Antiqua" w:hAnsi="Book Antiqua" w:cs="Times New Roman"/>
          <w:vertAlign w:val="superscript"/>
        </w:rPr>
        <w:t>[</w:t>
      </w:r>
      <w:proofErr w:type="gramEnd"/>
      <w:r w:rsidR="007B636B" w:rsidRPr="00E40009">
        <w:rPr>
          <w:rFonts w:ascii="Book Antiqua" w:hAnsi="Book Antiqua" w:cs="Times New Roman"/>
          <w:vertAlign w:val="superscript"/>
        </w:rPr>
        <w:t>31</w:t>
      </w:r>
      <w:r w:rsidR="00B268A4" w:rsidRPr="00E40009">
        <w:rPr>
          <w:rFonts w:ascii="Book Antiqua" w:hAnsi="Book Antiqua" w:cs="Times New Roman"/>
          <w:vertAlign w:val="superscript"/>
        </w:rPr>
        <w:t>]</w:t>
      </w:r>
      <w:r w:rsidR="00632E06" w:rsidRPr="00E40009">
        <w:rPr>
          <w:rFonts w:ascii="Book Antiqua" w:hAnsi="Book Antiqua" w:cs="Times New Roman"/>
        </w:rPr>
        <w:t>. Increased creatinine serum levels were associated with mortality</w:t>
      </w:r>
      <w:r w:rsidR="00090E46" w:rsidRPr="00E40009">
        <w:rPr>
          <w:rFonts w:ascii="Book Antiqua" w:hAnsi="Book Antiqua" w:cs="Times New Roman"/>
        </w:rPr>
        <w:t xml:space="preserve"> in cirrhotic patients with </w:t>
      </w:r>
      <w:proofErr w:type="gramStart"/>
      <w:r w:rsidR="00090E46" w:rsidRPr="00E40009">
        <w:rPr>
          <w:rFonts w:ascii="Book Antiqua" w:hAnsi="Book Antiqua" w:cs="Times New Roman"/>
        </w:rPr>
        <w:t>meningitis</w:t>
      </w:r>
      <w:r w:rsidR="00632E06" w:rsidRPr="00E40009">
        <w:rPr>
          <w:rFonts w:ascii="Book Antiqua" w:hAnsi="Book Antiqua" w:cs="Times New Roman"/>
          <w:vertAlign w:val="superscript"/>
        </w:rPr>
        <w:t>[</w:t>
      </w:r>
      <w:proofErr w:type="gramEnd"/>
      <w:r w:rsidR="007B636B" w:rsidRPr="00E40009">
        <w:rPr>
          <w:rFonts w:ascii="Book Antiqua" w:hAnsi="Book Antiqua" w:cs="Times New Roman"/>
          <w:vertAlign w:val="superscript"/>
        </w:rPr>
        <w:t>32</w:t>
      </w:r>
      <w:r w:rsidR="00632E06" w:rsidRPr="00E40009">
        <w:rPr>
          <w:rFonts w:ascii="Book Antiqua" w:hAnsi="Book Antiqua" w:cs="Times New Roman"/>
          <w:vertAlign w:val="superscript"/>
        </w:rPr>
        <w:t>]</w:t>
      </w:r>
      <w:r w:rsidR="00632E06" w:rsidRPr="00E40009">
        <w:rPr>
          <w:rFonts w:ascii="Book Antiqua" w:hAnsi="Book Antiqua" w:cs="Times New Roman"/>
        </w:rPr>
        <w:t>.</w:t>
      </w:r>
      <w:r w:rsidR="00A309FE" w:rsidRPr="00E40009">
        <w:rPr>
          <w:rFonts w:ascii="Book Antiqua" w:hAnsi="Book Antiqua" w:cs="Times New Roman"/>
        </w:rPr>
        <w:t xml:space="preserve"> </w:t>
      </w:r>
      <w:r w:rsidR="00090E46" w:rsidRPr="00E40009">
        <w:rPr>
          <w:rFonts w:ascii="Book Antiqua" w:hAnsi="Book Antiqua" w:cs="Times New Roman"/>
        </w:rPr>
        <w:t>The overall</w:t>
      </w:r>
      <w:r w:rsidR="00533141" w:rsidRPr="00E40009">
        <w:rPr>
          <w:rFonts w:ascii="Book Antiqua" w:hAnsi="Book Antiqua" w:cs="Times New Roman"/>
        </w:rPr>
        <w:t xml:space="preserve"> incidence of bacteremia, </w:t>
      </w:r>
      <w:r w:rsidR="008D4E25" w:rsidRPr="00E40009">
        <w:rPr>
          <w:rFonts w:ascii="Book Antiqua" w:hAnsi="Book Antiqua" w:cs="Times New Roman"/>
        </w:rPr>
        <w:t>urinary tract infections</w:t>
      </w:r>
      <w:r w:rsidR="00533141" w:rsidRPr="00E40009">
        <w:rPr>
          <w:rFonts w:ascii="Book Antiqua" w:hAnsi="Book Antiqua" w:cs="Times New Roman"/>
        </w:rPr>
        <w:t xml:space="preserve">, pneumonia, meningitis, tuberculosis, and liver abscess </w:t>
      </w:r>
      <w:r w:rsidR="001D062F" w:rsidRPr="00E40009">
        <w:rPr>
          <w:rFonts w:ascii="Book Antiqua" w:hAnsi="Book Antiqua" w:cs="Times New Roman"/>
        </w:rPr>
        <w:t xml:space="preserve">appeared </w:t>
      </w:r>
      <w:r w:rsidR="00533141" w:rsidRPr="00E40009">
        <w:rPr>
          <w:rFonts w:ascii="Book Antiqua" w:hAnsi="Book Antiqua" w:cs="Times New Roman"/>
        </w:rPr>
        <w:t>increased more than tenfold in LC</w:t>
      </w:r>
      <w:r w:rsidR="00090E46" w:rsidRPr="00E40009">
        <w:rPr>
          <w:rFonts w:ascii="Book Antiqua" w:hAnsi="Book Antiqua" w:cs="Times New Roman"/>
        </w:rPr>
        <w:t>,</w:t>
      </w:r>
      <w:r w:rsidR="00533141" w:rsidRPr="00E40009">
        <w:rPr>
          <w:rFonts w:ascii="Book Antiqua" w:hAnsi="Book Antiqua" w:cs="Times New Roman"/>
        </w:rPr>
        <w:t xml:space="preserve"> </w:t>
      </w:r>
      <w:r w:rsidR="00A309FE" w:rsidRPr="00E40009">
        <w:rPr>
          <w:rFonts w:ascii="Book Antiqua" w:hAnsi="Book Antiqua" w:cs="Times New Roman"/>
        </w:rPr>
        <w:t>and</w:t>
      </w:r>
      <w:r w:rsidR="00533141" w:rsidRPr="00E40009">
        <w:rPr>
          <w:rFonts w:ascii="Book Antiqua" w:hAnsi="Book Antiqua" w:cs="Times New Roman"/>
        </w:rPr>
        <w:t xml:space="preserve"> mortality</w:t>
      </w:r>
      <w:r w:rsidR="00A309FE" w:rsidRPr="00E40009">
        <w:rPr>
          <w:rFonts w:ascii="Book Antiqua" w:hAnsi="Book Antiqua" w:cs="Times New Roman"/>
        </w:rPr>
        <w:t xml:space="preserve"> rates</w:t>
      </w:r>
      <w:r w:rsidR="00533141" w:rsidRPr="00E40009">
        <w:rPr>
          <w:rFonts w:ascii="Book Antiqua" w:hAnsi="Book Antiqua" w:cs="Times New Roman"/>
        </w:rPr>
        <w:t xml:space="preserve"> of each episode </w:t>
      </w:r>
      <w:r w:rsidR="00A309FE" w:rsidRPr="00E40009">
        <w:rPr>
          <w:rFonts w:ascii="Book Antiqua" w:hAnsi="Book Antiqua" w:cs="Times New Roman"/>
        </w:rPr>
        <w:t xml:space="preserve">were </w:t>
      </w:r>
      <w:r w:rsidR="00533141" w:rsidRPr="00E40009">
        <w:rPr>
          <w:rFonts w:ascii="Book Antiqua" w:hAnsi="Book Antiqua" w:cs="Times New Roman"/>
        </w:rPr>
        <w:t>3</w:t>
      </w:r>
      <w:r w:rsidR="00A309FE" w:rsidRPr="00E40009">
        <w:rPr>
          <w:rFonts w:ascii="Book Antiqua" w:hAnsi="Book Antiqua" w:cs="Times New Roman"/>
        </w:rPr>
        <w:t xml:space="preserve"> to </w:t>
      </w:r>
      <w:r w:rsidR="00533141" w:rsidRPr="00E40009">
        <w:rPr>
          <w:rFonts w:ascii="Book Antiqua" w:hAnsi="Book Antiqua" w:cs="Times New Roman"/>
        </w:rPr>
        <w:t>10 times higher</w:t>
      </w:r>
      <w:r w:rsidR="001D062F" w:rsidRPr="00E40009">
        <w:rPr>
          <w:rFonts w:ascii="Book Antiqua" w:hAnsi="Book Antiqua" w:cs="Times New Roman"/>
        </w:rPr>
        <w:t xml:space="preserve"> than in non</w:t>
      </w:r>
      <w:r w:rsidR="00E40009">
        <w:rPr>
          <w:rFonts w:ascii="Book Antiqua" w:eastAsia="SimSun" w:hAnsi="Book Antiqua" w:cs="Times New Roman" w:hint="eastAsia"/>
          <w:lang w:eastAsia="zh-CN"/>
        </w:rPr>
        <w:t>-</w:t>
      </w:r>
      <w:r w:rsidR="00A309FE" w:rsidRPr="00E40009">
        <w:rPr>
          <w:rFonts w:ascii="Book Antiqua" w:hAnsi="Book Antiqua" w:cs="Times New Roman"/>
        </w:rPr>
        <w:t>cirrhotic</w:t>
      </w:r>
      <w:r w:rsidR="001D062F" w:rsidRPr="00E40009">
        <w:rPr>
          <w:rFonts w:ascii="Book Antiqua" w:hAnsi="Book Antiqua" w:cs="Times New Roman"/>
        </w:rPr>
        <w:t xml:space="preserve"> </w:t>
      </w:r>
      <w:proofErr w:type="gramStart"/>
      <w:r w:rsidR="001D062F" w:rsidRPr="00E40009">
        <w:rPr>
          <w:rFonts w:ascii="Book Antiqua" w:hAnsi="Book Antiqua" w:cs="Times New Roman"/>
        </w:rPr>
        <w:t>patients</w:t>
      </w:r>
      <w:r w:rsidR="00533141" w:rsidRPr="00E40009">
        <w:rPr>
          <w:rFonts w:ascii="Book Antiqua" w:hAnsi="Book Antiqua" w:cs="Times New Roman"/>
          <w:vertAlign w:val="superscript"/>
        </w:rPr>
        <w:t>[</w:t>
      </w:r>
      <w:proofErr w:type="gramEnd"/>
      <w:r w:rsidR="007600CB" w:rsidRPr="00E40009">
        <w:rPr>
          <w:rFonts w:ascii="Book Antiqua" w:hAnsi="Book Antiqua" w:cs="Times New Roman"/>
          <w:vertAlign w:val="superscript"/>
        </w:rPr>
        <w:t>33</w:t>
      </w:r>
      <w:r w:rsidR="00533141" w:rsidRPr="00E40009">
        <w:rPr>
          <w:rFonts w:ascii="Book Antiqua" w:hAnsi="Book Antiqua" w:cs="Times New Roman"/>
          <w:vertAlign w:val="superscript"/>
        </w:rPr>
        <w:t>]</w:t>
      </w:r>
      <w:r w:rsidR="00533141" w:rsidRPr="00E40009">
        <w:rPr>
          <w:rFonts w:ascii="Book Antiqua" w:hAnsi="Book Antiqua" w:cs="Times New Roman"/>
        </w:rPr>
        <w:t>.</w:t>
      </w:r>
      <w:r w:rsidR="00A309FE" w:rsidRPr="00E40009">
        <w:rPr>
          <w:rFonts w:ascii="Book Antiqua" w:hAnsi="Book Antiqua" w:cs="Times New Roman"/>
        </w:rPr>
        <w:t xml:space="preserve"> </w:t>
      </w:r>
      <w:r w:rsidR="00656197" w:rsidRPr="00E40009">
        <w:rPr>
          <w:rFonts w:ascii="Book Antiqua" w:hAnsi="Book Antiqua" w:cs="Times New Roman"/>
        </w:rPr>
        <w:t xml:space="preserve">A 10-fold higher risk of </w:t>
      </w:r>
      <w:r w:rsidR="008155A5" w:rsidRPr="00E40009">
        <w:rPr>
          <w:rFonts w:ascii="Book Antiqua" w:hAnsi="Book Antiqua" w:cs="Times New Roman"/>
        </w:rPr>
        <w:t>bloodstream infections (BSI)</w:t>
      </w:r>
      <w:r w:rsidR="00BF1B93" w:rsidRPr="00E40009">
        <w:rPr>
          <w:rFonts w:ascii="Book Antiqua" w:hAnsi="Book Antiqua" w:cs="Times New Roman"/>
        </w:rPr>
        <w:t xml:space="preserve"> in LC</w:t>
      </w:r>
      <w:r w:rsidR="00656197" w:rsidRPr="00E40009">
        <w:rPr>
          <w:rFonts w:ascii="Book Antiqua" w:hAnsi="Book Antiqua" w:cs="Times New Roman"/>
        </w:rPr>
        <w:t xml:space="preserve"> compared to the general population was identified in a Danish study showing 47%, 45%, </w:t>
      </w:r>
      <w:r w:rsidR="008155A5" w:rsidRPr="00E40009">
        <w:rPr>
          <w:rFonts w:ascii="Book Antiqua" w:hAnsi="Book Antiqua" w:cs="Times New Roman"/>
        </w:rPr>
        <w:t>and 8% of Gram-negative, Gram-positive, and polymicrobial BSI, respectively</w:t>
      </w:r>
      <w:r w:rsidR="0047537B" w:rsidRPr="00E40009">
        <w:rPr>
          <w:rFonts w:ascii="Book Antiqua" w:hAnsi="Book Antiqua" w:cs="Times New Roman"/>
        </w:rPr>
        <w:t>, with overall 30</w:t>
      </w:r>
      <w:r w:rsidR="0027006D">
        <w:rPr>
          <w:rFonts w:ascii="Book Antiqua" w:hAnsi="Book Antiqua" w:cs="Times New Roman"/>
        </w:rPr>
        <w:t>-d</w:t>
      </w:r>
      <w:r w:rsidR="00BB64F8" w:rsidRPr="00E40009">
        <w:rPr>
          <w:rFonts w:ascii="Book Antiqua" w:hAnsi="Book Antiqua" w:cs="Times New Roman"/>
        </w:rPr>
        <w:t xml:space="preserve"> case-fatality rate of 0.53</w:t>
      </w:r>
      <w:r w:rsidR="0047537B" w:rsidRPr="00E40009">
        <w:rPr>
          <w:rFonts w:ascii="Book Antiqua" w:hAnsi="Book Antiqua" w:cs="Times New Roman"/>
          <w:vertAlign w:val="superscript"/>
        </w:rPr>
        <w:t>[</w:t>
      </w:r>
      <w:r w:rsidR="007600CB" w:rsidRPr="00E40009">
        <w:rPr>
          <w:rFonts w:ascii="Book Antiqua" w:hAnsi="Book Antiqua" w:cs="Times New Roman"/>
          <w:vertAlign w:val="superscript"/>
        </w:rPr>
        <w:t>34</w:t>
      </w:r>
      <w:r w:rsidR="0047537B" w:rsidRPr="00E40009">
        <w:rPr>
          <w:rFonts w:ascii="Book Antiqua" w:hAnsi="Book Antiqua" w:cs="Times New Roman"/>
          <w:vertAlign w:val="superscript"/>
        </w:rPr>
        <w:t>]</w:t>
      </w:r>
      <w:r w:rsidR="007D482C" w:rsidRPr="00E40009">
        <w:rPr>
          <w:rFonts w:ascii="Book Antiqua" w:hAnsi="Book Antiqua" w:cs="Times New Roman"/>
        </w:rPr>
        <w:t xml:space="preserve">. </w:t>
      </w:r>
      <w:r w:rsidR="00D96EF6" w:rsidRPr="00E40009">
        <w:rPr>
          <w:rFonts w:ascii="Book Antiqua" w:hAnsi="Book Antiqua" w:cs="Times New Roman"/>
        </w:rPr>
        <w:t xml:space="preserve">BSI in cirrhotic patients </w:t>
      </w:r>
      <w:r w:rsidR="00A309FE" w:rsidRPr="00E40009">
        <w:rPr>
          <w:rFonts w:ascii="Book Antiqua" w:hAnsi="Book Antiqua" w:cs="Times New Roman"/>
        </w:rPr>
        <w:t>can lead to</w:t>
      </w:r>
      <w:r w:rsidR="00D96EF6" w:rsidRPr="00E40009">
        <w:rPr>
          <w:rFonts w:ascii="Book Antiqua" w:hAnsi="Book Antiqua" w:cs="Times New Roman"/>
        </w:rPr>
        <w:t xml:space="preserve"> complications such as deep-seated metastatic infections</w:t>
      </w:r>
      <w:r w:rsidR="000033D2" w:rsidRPr="00E40009">
        <w:rPr>
          <w:rFonts w:ascii="Book Antiqua" w:hAnsi="Book Antiqua" w:cs="Times New Roman"/>
        </w:rPr>
        <w:t>,</w:t>
      </w:r>
      <w:r w:rsidR="00D96EF6" w:rsidRPr="00E40009">
        <w:rPr>
          <w:rFonts w:ascii="Book Antiqua" w:hAnsi="Book Antiqua" w:cs="Times New Roman"/>
        </w:rPr>
        <w:t xml:space="preserve"> including </w:t>
      </w:r>
      <w:bookmarkStart w:id="24" w:name="OLE_LINK1"/>
      <w:bookmarkStart w:id="25" w:name="OLE_LINK2"/>
      <w:r w:rsidR="00A34AEA" w:rsidRPr="00E40009">
        <w:rPr>
          <w:rFonts w:ascii="Book Antiqua" w:hAnsi="Book Antiqua" w:cs="Times New Roman"/>
        </w:rPr>
        <w:t xml:space="preserve">endotipsitis </w:t>
      </w:r>
      <w:bookmarkEnd w:id="24"/>
      <w:bookmarkEnd w:id="25"/>
      <w:r w:rsidR="007E2CE0" w:rsidRPr="00E40009">
        <w:rPr>
          <w:rFonts w:ascii="Book Antiqua" w:hAnsi="Book Antiqua" w:cs="Times New Roman"/>
        </w:rPr>
        <w:t>(</w:t>
      </w:r>
      <w:r w:rsidR="00A34AEA" w:rsidRPr="00E40009">
        <w:rPr>
          <w:rFonts w:ascii="Book Antiqua" w:hAnsi="Book Antiqua" w:cs="Times New Roman"/>
        </w:rPr>
        <w:t>in patients with transjugular intrah</w:t>
      </w:r>
      <w:r w:rsidR="007E2CE0" w:rsidRPr="00E40009">
        <w:rPr>
          <w:rFonts w:ascii="Book Antiqua" w:hAnsi="Book Antiqua" w:cs="Times New Roman"/>
        </w:rPr>
        <w:t>epatic portosystemic shunt</w:t>
      </w:r>
      <w:r w:rsidR="00A34AEA" w:rsidRPr="00E40009">
        <w:rPr>
          <w:rFonts w:ascii="Book Antiqua" w:hAnsi="Book Antiqua" w:cs="Times New Roman"/>
        </w:rPr>
        <w:t xml:space="preserve">) and </w:t>
      </w:r>
      <w:r w:rsidR="00D96EF6" w:rsidRPr="00E40009">
        <w:rPr>
          <w:rFonts w:ascii="Book Antiqua" w:hAnsi="Book Antiqua" w:cs="Times New Roman"/>
        </w:rPr>
        <w:t xml:space="preserve">infective </w:t>
      </w:r>
      <w:proofErr w:type="gramStart"/>
      <w:r w:rsidR="00D96EF6" w:rsidRPr="00E40009">
        <w:rPr>
          <w:rFonts w:ascii="Book Antiqua" w:hAnsi="Book Antiqua" w:cs="Times New Roman"/>
        </w:rPr>
        <w:t>en</w:t>
      </w:r>
      <w:r w:rsidR="000033D2" w:rsidRPr="00E40009">
        <w:rPr>
          <w:rFonts w:ascii="Book Antiqua" w:hAnsi="Book Antiqua" w:cs="Times New Roman"/>
        </w:rPr>
        <w:t>docarditis</w:t>
      </w:r>
      <w:r w:rsidR="00FE3489" w:rsidRPr="00E40009">
        <w:rPr>
          <w:rFonts w:ascii="Book Antiqua" w:hAnsi="Book Antiqua" w:cs="Times New Roman"/>
          <w:vertAlign w:val="superscript"/>
        </w:rPr>
        <w:t>[</w:t>
      </w:r>
      <w:proofErr w:type="gramEnd"/>
      <w:r w:rsidR="00FE3489" w:rsidRPr="00E40009">
        <w:rPr>
          <w:rFonts w:ascii="Book Antiqua" w:hAnsi="Book Antiqua" w:cs="Times New Roman"/>
          <w:vertAlign w:val="superscript"/>
        </w:rPr>
        <w:t>35]</w:t>
      </w:r>
      <w:r w:rsidR="00D96EF6" w:rsidRPr="00E40009">
        <w:rPr>
          <w:rFonts w:ascii="Book Antiqua" w:hAnsi="Book Antiqua" w:cs="Times New Roman"/>
        </w:rPr>
        <w:t xml:space="preserve">. </w:t>
      </w:r>
      <w:r w:rsidR="0044313E" w:rsidRPr="00E40009">
        <w:rPr>
          <w:rFonts w:ascii="Book Antiqua" w:hAnsi="Book Antiqua" w:cs="Times New Roman"/>
          <w:i/>
        </w:rPr>
        <w:t>Streptococcus bovis</w:t>
      </w:r>
      <w:r w:rsidR="0044313E" w:rsidRPr="00E40009">
        <w:rPr>
          <w:rFonts w:ascii="Book Antiqua" w:hAnsi="Book Antiqua" w:cs="Times New Roman"/>
        </w:rPr>
        <w:t xml:space="preserve"> </w:t>
      </w:r>
      <w:r w:rsidR="00C346DA" w:rsidRPr="00E40009">
        <w:rPr>
          <w:rFonts w:ascii="Book Antiqua" w:hAnsi="Book Antiqua" w:cs="Times New Roman"/>
        </w:rPr>
        <w:t>endocarditis</w:t>
      </w:r>
      <w:r w:rsidR="0044313E" w:rsidRPr="00E40009">
        <w:rPr>
          <w:rFonts w:ascii="Book Antiqua" w:hAnsi="Book Antiqua" w:cs="Times New Roman"/>
        </w:rPr>
        <w:t>, in particular,</w:t>
      </w:r>
      <w:r w:rsidR="008E048A" w:rsidRPr="00E40009">
        <w:rPr>
          <w:rFonts w:ascii="Book Antiqua" w:hAnsi="Book Antiqua" w:cs="Times New Roman"/>
        </w:rPr>
        <w:t xml:space="preserve"> </w:t>
      </w:r>
      <w:r w:rsidR="0044313E" w:rsidRPr="00E40009">
        <w:rPr>
          <w:rFonts w:ascii="Book Antiqua" w:hAnsi="Book Antiqua" w:cs="Times New Roman"/>
        </w:rPr>
        <w:t xml:space="preserve">has been associated </w:t>
      </w:r>
      <w:r w:rsidR="00EA182D" w:rsidRPr="00E40009">
        <w:rPr>
          <w:rFonts w:ascii="Book Antiqua" w:hAnsi="Book Antiqua" w:cs="Times New Roman"/>
        </w:rPr>
        <w:t>with</w:t>
      </w:r>
      <w:r w:rsidR="008E048A" w:rsidRPr="00E40009">
        <w:rPr>
          <w:rFonts w:ascii="Book Antiqua" w:hAnsi="Book Antiqua" w:cs="Times New Roman"/>
        </w:rPr>
        <w:t xml:space="preserve"> </w:t>
      </w:r>
      <w:r w:rsidR="00A309FE" w:rsidRPr="00E40009">
        <w:rPr>
          <w:rFonts w:ascii="Book Antiqua" w:hAnsi="Book Antiqua" w:cs="Times New Roman"/>
        </w:rPr>
        <w:t>advance</w:t>
      </w:r>
      <w:r w:rsidR="00EA182D" w:rsidRPr="00E40009">
        <w:rPr>
          <w:rFonts w:ascii="Book Antiqua" w:hAnsi="Book Antiqua" w:cs="Times New Roman"/>
        </w:rPr>
        <w:t>d</w:t>
      </w:r>
      <w:r w:rsidR="008E048A" w:rsidRPr="00E40009">
        <w:rPr>
          <w:rFonts w:ascii="Book Antiqua" w:hAnsi="Book Antiqua" w:cs="Times New Roman"/>
        </w:rPr>
        <w:t xml:space="preserve"> l</w:t>
      </w:r>
      <w:r w:rsidR="003954AE" w:rsidRPr="00E40009">
        <w:rPr>
          <w:rFonts w:ascii="Book Antiqua" w:hAnsi="Book Antiqua" w:cs="Times New Roman"/>
        </w:rPr>
        <w:t xml:space="preserve">iver </w:t>
      </w:r>
      <w:proofErr w:type="gramStart"/>
      <w:r w:rsidR="003954AE" w:rsidRPr="00E40009">
        <w:rPr>
          <w:rFonts w:ascii="Book Antiqua" w:hAnsi="Book Antiqua" w:cs="Times New Roman"/>
        </w:rPr>
        <w:t>disease</w:t>
      </w:r>
      <w:r w:rsidR="00FE3489" w:rsidRPr="00E40009">
        <w:rPr>
          <w:rFonts w:ascii="Book Antiqua" w:hAnsi="Book Antiqua" w:cs="Times New Roman"/>
          <w:vertAlign w:val="superscript"/>
        </w:rPr>
        <w:t>[</w:t>
      </w:r>
      <w:proofErr w:type="gramEnd"/>
      <w:r w:rsidR="00FE3489" w:rsidRPr="00E40009">
        <w:rPr>
          <w:rFonts w:ascii="Book Antiqua" w:hAnsi="Book Antiqua" w:cs="Times New Roman"/>
          <w:vertAlign w:val="superscript"/>
        </w:rPr>
        <w:t>36]</w:t>
      </w:r>
      <w:r w:rsidR="008E048A" w:rsidRPr="00E40009">
        <w:rPr>
          <w:rFonts w:ascii="Book Antiqua" w:hAnsi="Book Antiqua" w:cs="Times New Roman"/>
        </w:rPr>
        <w:t>.</w:t>
      </w:r>
      <w:r w:rsidR="00A309FE" w:rsidRPr="00E40009">
        <w:rPr>
          <w:rFonts w:ascii="Book Antiqua" w:hAnsi="Book Antiqua" w:cs="Times New Roman"/>
        </w:rPr>
        <w:t xml:space="preserve"> Types, etiology</w:t>
      </w:r>
      <w:r w:rsidR="007E2CE0" w:rsidRPr="00E40009">
        <w:rPr>
          <w:rFonts w:ascii="Book Antiqua" w:hAnsi="Book Antiqua" w:cs="Times New Roman"/>
        </w:rPr>
        <w:t>,</w:t>
      </w:r>
      <w:r w:rsidR="00A309FE" w:rsidRPr="00E40009">
        <w:rPr>
          <w:rFonts w:ascii="Book Antiqua" w:hAnsi="Book Antiqua" w:cs="Times New Roman"/>
        </w:rPr>
        <w:t xml:space="preserve"> and mortality </w:t>
      </w:r>
      <w:r w:rsidR="00DB1D9D" w:rsidRPr="00E40009">
        <w:rPr>
          <w:rFonts w:ascii="Book Antiqua" w:hAnsi="Book Antiqua" w:cs="Times New Roman"/>
        </w:rPr>
        <w:t xml:space="preserve">of bacterial infections </w:t>
      </w:r>
      <w:r w:rsidR="00EA182D" w:rsidRPr="00E40009">
        <w:rPr>
          <w:rFonts w:ascii="Book Antiqua" w:hAnsi="Book Antiqua" w:cs="Times New Roman"/>
        </w:rPr>
        <w:t>in</w:t>
      </w:r>
      <w:r w:rsidR="00DB1D9D" w:rsidRPr="00E40009">
        <w:rPr>
          <w:rFonts w:ascii="Book Antiqua" w:hAnsi="Book Antiqua" w:cs="Times New Roman"/>
        </w:rPr>
        <w:t xml:space="preserve"> </w:t>
      </w:r>
      <w:r w:rsidR="00A309FE" w:rsidRPr="00E40009">
        <w:rPr>
          <w:rFonts w:ascii="Book Antiqua" w:hAnsi="Book Antiqua" w:cs="Times New Roman"/>
        </w:rPr>
        <w:t>LC</w:t>
      </w:r>
      <w:r w:rsidR="00DB1D9D" w:rsidRPr="00E40009">
        <w:rPr>
          <w:rFonts w:ascii="Book Antiqua" w:hAnsi="Book Antiqua" w:cs="Times New Roman"/>
        </w:rPr>
        <w:t xml:space="preserve"> are reported in Table </w:t>
      </w:r>
      <w:r w:rsidR="00A309FE" w:rsidRPr="00E40009">
        <w:rPr>
          <w:rFonts w:ascii="Book Antiqua" w:hAnsi="Book Antiqua" w:cs="Times New Roman"/>
        </w:rPr>
        <w:t>1</w:t>
      </w:r>
      <w:r w:rsidR="00DB1D9D" w:rsidRPr="00E40009">
        <w:rPr>
          <w:rFonts w:ascii="Book Antiqua" w:hAnsi="Book Antiqua" w:cs="Times New Roman"/>
        </w:rPr>
        <w:t>.</w:t>
      </w:r>
    </w:p>
    <w:p w14:paraId="71BA4F3A" w14:textId="77777777" w:rsidR="00E40009" w:rsidRPr="00E40009" w:rsidRDefault="00E40009" w:rsidP="00E40009">
      <w:pPr>
        <w:adjustRightInd w:val="0"/>
        <w:snapToGrid w:val="0"/>
        <w:spacing w:line="360" w:lineRule="auto"/>
        <w:ind w:firstLineChars="100" w:firstLine="240"/>
        <w:jc w:val="both"/>
        <w:rPr>
          <w:rFonts w:ascii="Book Antiqua" w:eastAsia="SimSun" w:hAnsi="Book Antiqua" w:cs="Times New Roman"/>
          <w:lang w:eastAsia="zh-CN"/>
        </w:rPr>
      </w:pPr>
    </w:p>
    <w:p w14:paraId="05FAF9CE" w14:textId="137E609B" w:rsidR="009D3CD1" w:rsidRPr="00E40009" w:rsidRDefault="00BD0147" w:rsidP="00746325">
      <w:pPr>
        <w:adjustRightInd w:val="0"/>
        <w:snapToGrid w:val="0"/>
        <w:spacing w:line="360" w:lineRule="auto"/>
        <w:jc w:val="both"/>
        <w:rPr>
          <w:rFonts w:ascii="Book Antiqua" w:hAnsi="Book Antiqua" w:cs="Times New Roman"/>
          <w:b/>
          <w:i/>
        </w:rPr>
      </w:pPr>
      <w:r w:rsidRPr="00E40009">
        <w:rPr>
          <w:rFonts w:ascii="Book Antiqua" w:hAnsi="Book Antiqua" w:cs="Times New Roman"/>
          <w:b/>
          <w:i/>
        </w:rPr>
        <w:t>Diagnosis and treatment</w:t>
      </w:r>
    </w:p>
    <w:p w14:paraId="54EFB5FF" w14:textId="3BD27EA3" w:rsidR="006508E2" w:rsidRPr="00E40009" w:rsidRDefault="00A51045"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t xml:space="preserve">Due to the increased risk of sepsis </w:t>
      </w:r>
      <w:r w:rsidR="00BA463B" w:rsidRPr="00E40009">
        <w:rPr>
          <w:rFonts w:ascii="Book Antiqua" w:hAnsi="Book Antiqua" w:cs="Times New Roman"/>
        </w:rPr>
        <w:t xml:space="preserve">and multiorgan failure </w:t>
      </w:r>
      <w:r w:rsidRPr="00E40009">
        <w:rPr>
          <w:rFonts w:ascii="Book Antiqua" w:hAnsi="Book Antiqua" w:cs="Times New Roman"/>
        </w:rPr>
        <w:t>among cirrhotic patients, prompt i</w:t>
      </w:r>
      <w:r w:rsidR="00E344F6" w:rsidRPr="00E40009">
        <w:rPr>
          <w:rFonts w:ascii="Book Antiqua" w:hAnsi="Book Antiqua" w:cs="Times New Roman"/>
        </w:rPr>
        <w:t>dentification of symptoms and signs of septic shock</w:t>
      </w:r>
      <w:r w:rsidRPr="00E40009">
        <w:rPr>
          <w:rFonts w:ascii="Book Antiqua" w:hAnsi="Book Antiqua" w:cs="Times New Roman"/>
        </w:rPr>
        <w:t xml:space="preserve"> and assessment of organ function is paramount</w:t>
      </w:r>
      <w:r w:rsidR="00BA463B" w:rsidRPr="00E40009">
        <w:rPr>
          <w:rFonts w:ascii="Book Antiqua" w:hAnsi="Book Antiqua" w:cs="Times New Roman"/>
          <w:vertAlign w:val="superscript"/>
        </w:rPr>
        <w:t>[</w:t>
      </w:r>
      <w:r w:rsidR="0065288B" w:rsidRPr="00E40009">
        <w:rPr>
          <w:rFonts w:ascii="Book Antiqua" w:hAnsi="Book Antiqua" w:cs="Times New Roman"/>
          <w:vertAlign w:val="superscript"/>
        </w:rPr>
        <w:t>37</w:t>
      </w:r>
      <w:r w:rsidR="00BA463B" w:rsidRPr="00E40009">
        <w:rPr>
          <w:rFonts w:ascii="Book Antiqua" w:hAnsi="Book Antiqua" w:cs="Times New Roman"/>
          <w:vertAlign w:val="superscript"/>
        </w:rPr>
        <w:t>]</w:t>
      </w:r>
      <w:r w:rsidRPr="00E40009">
        <w:rPr>
          <w:rFonts w:ascii="Book Antiqua" w:hAnsi="Book Antiqua" w:cs="Times New Roman"/>
        </w:rPr>
        <w:t>.</w:t>
      </w:r>
      <w:r w:rsidR="00CF5934" w:rsidRPr="00E40009">
        <w:rPr>
          <w:rFonts w:ascii="Book Antiqua" w:hAnsi="Book Antiqua" w:cs="Times New Roman"/>
        </w:rPr>
        <w:t xml:space="preserve"> </w:t>
      </w:r>
      <w:r w:rsidR="00D505C4" w:rsidRPr="00E40009">
        <w:rPr>
          <w:rFonts w:ascii="Book Antiqua" w:hAnsi="Book Antiqua" w:cs="Times New Roman"/>
        </w:rPr>
        <w:t>The</w:t>
      </w:r>
      <w:r w:rsidR="00BA463B" w:rsidRPr="00E40009">
        <w:rPr>
          <w:rFonts w:ascii="Book Antiqua" w:hAnsi="Book Antiqua" w:cs="Times New Roman"/>
        </w:rPr>
        <w:t xml:space="preserve"> diagnostic workup should </w:t>
      </w:r>
      <w:r w:rsidR="00D11FCA" w:rsidRPr="00E40009">
        <w:rPr>
          <w:rFonts w:ascii="Book Antiqua" w:hAnsi="Book Antiqua" w:cs="Times New Roman"/>
        </w:rPr>
        <w:t xml:space="preserve">also </w:t>
      </w:r>
      <w:r w:rsidR="00D505C4" w:rsidRPr="00E40009">
        <w:rPr>
          <w:rFonts w:ascii="Book Antiqua" w:hAnsi="Book Antiqua" w:cs="Times New Roman"/>
        </w:rPr>
        <w:t xml:space="preserve">aim at identifying the source of infection by blood cultures, </w:t>
      </w:r>
      <w:r w:rsidR="00E344F6" w:rsidRPr="00E40009">
        <w:rPr>
          <w:rFonts w:ascii="Book Antiqua" w:hAnsi="Book Antiqua" w:cs="Times New Roman"/>
        </w:rPr>
        <w:t>urine culture, chest X-ray</w:t>
      </w:r>
      <w:r w:rsidR="00D11FCA" w:rsidRPr="00E40009">
        <w:rPr>
          <w:rFonts w:ascii="Book Antiqua" w:hAnsi="Book Antiqua" w:cs="Times New Roman"/>
        </w:rPr>
        <w:t>,</w:t>
      </w:r>
      <w:r w:rsidR="001738B2" w:rsidRPr="00E40009">
        <w:rPr>
          <w:rFonts w:ascii="Book Antiqua" w:hAnsi="Book Antiqua" w:cs="Times New Roman"/>
        </w:rPr>
        <w:t xml:space="preserve"> and lung or abdominal </w:t>
      </w:r>
      <w:r w:rsidR="00D505C4" w:rsidRPr="00E40009">
        <w:rPr>
          <w:rFonts w:ascii="Book Antiqua" w:hAnsi="Book Antiqua" w:cs="Times New Roman"/>
        </w:rPr>
        <w:t>CT scan according to</w:t>
      </w:r>
      <w:r w:rsidR="00CE36EB" w:rsidRPr="00E40009">
        <w:rPr>
          <w:rFonts w:ascii="Book Antiqua" w:hAnsi="Book Antiqua" w:cs="Times New Roman"/>
        </w:rPr>
        <w:t xml:space="preserve"> patients’</w:t>
      </w:r>
      <w:r w:rsidR="00D505C4" w:rsidRPr="00E40009">
        <w:rPr>
          <w:rFonts w:ascii="Book Antiqua" w:hAnsi="Book Antiqua" w:cs="Times New Roman"/>
        </w:rPr>
        <w:t xml:space="preserve"> </w:t>
      </w:r>
      <w:r w:rsidR="00BB7DFA" w:rsidRPr="00E40009">
        <w:rPr>
          <w:rFonts w:ascii="Book Antiqua" w:hAnsi="Book Antiqua" w:cs="Times New Roman"/>
        </w:rPr>
        <w:t>medical history</w:t>
      </w:r>
      <w:r w:rsidR="009226CB" w:rsidRPr="00E40009">
        <w:rPr>
          <w:rFonts w:ascii="Book Antiqua" w:hAnsi="Book Antiqua" w:cs="Times New Roman"/>
        </w:rPr>
        <w:t xml:space="preserve"> and</w:t>
      </w:r>
      <w:r w:rsidR="00D505C4" w:rsidRPr="00E40009">
        <w:rPr>
          <w:rFonts w:ascii="Book Antiqua" w:hAnsi="Book Antiqua" w:cs="Times New Roman"/>
        </w:rPr>
        <w:t xml:space="preserve"> </w:t>
      </w:r>
      <w:r w:rsidR="003A2867" w:rsidRPr="00E40009">
        <w:rPr>
          <w:rFonts w:ascii="Book Antiqua" w:hAnsi="Book Antiqua" w:cs="Times New Roman"/>
        </w:rPr>
        <w:t xml:space="preserve">clinical </w:t>
      </w:r>
      <w:r w:rsidR="00D505C4" w:rsidRPr="00E40009">
        <w:rPr>
          <w:rFonts w:ascii="Book Antiqua" w:hAnsi="Book Antiqua" w:cs="Times New Roman"/>
        </w:rPr>
        <w:t>presentation</w:t>
      </w:r>
      <w:r w:rsidR="00D505C4" w:rsidRPr="00E40009">
        <w:rPr>
          <w:rFonts w:ascii="Book Antiqua" w:hAnsi="Book Antiqua" w:cs="Times"/>
        </w:rPr>
        <w:t xml:space="preserve">. </w:t>
      </w:r>
      <w:r w:rsidR="00E344F6" w:rsidRPr="00E40009">
        <w:rPr>
          <w:rFonts w:ascii="MS Mincho" w:eastAsia="MS Mincho" w:hAnsi="MS Mincho" w:cs="MS Mincho" w:hint="eastAsia"/>
        </w:rPr>
        <w:t> </w:t>
      </w:r>
      <w:r w:rsidR="00D505C4" w:rsidRPr="00E40009">
        <w:rPr>
          <w:rFonts w:ascii="Book Antiqua" w:hAnsi="Book Antiqua" w:cs="Times New Roman"/>
        </w:rPr>
        <w:t>Performance of p</w:t>
      </w:r>
      <w:r w:rsidR="00E344F6" w:rsidRPr="00E40009">
        <w:rPr>
          <w:rFonts w:ascii="Book Antiqua" w:hAnsi="Book Antiqua" w:cs="Times New Roman"/>
        </w:rPr>
        <w:t xml:space="preserve">aracentesis </w:t>
      </w:r>
      <w:r w:rsidR="00D505C4" w:rsidRPr="00E40009">
        <w:rPr>
          <w:rFonts w:ascii="Book Antiqua" w:hAnsi="Book Antiqua" w:cs="Times New Roman"/>
        </w:rPr>
        <w:t xml:space="preserve">with neutrophil count and microbiological culture of ascitic fluid </w:t>
      </w:r>
      <w:r w:rsidR="00E344F6" w:rsidRPr="00E40009">
        <w:rPr>
          <w:rFonts w:ascii="Book Antiqua" w:hAnsi="Book Antiqua" w:cs="Times New Roman"/>
        </w:rPr>
        <w:t xml:space="preserve">is recommended in </w:t>
      </w:r>
      <w:r w:rsidR="00D505C4" w:rsidRPr="00E40009">
        <w:rPr>
          <w:rFonts w:ascii="Book Antiqua" w:hAnsi="Book Antiqua" w:cs="Times New Roman"/>
        </w:rPr>
        <w:t xml:space="preserve">all cirrhotic patients </w:t>
      </w:r>
      <w:r w:rsidR="00E344F6" w:rsidRPr="00E40009">
        <w:rPr>
          <w:rFonts w:ascii="Book Antiqua" w:hAnsi="Book Antiqua" w:cs="Times New Roman"/>
        </w:rPr>
        <w:t>hospitalized with ascites</w:t>
      </w:r>
      <w:r w:rsidR="00BB7DFA" w:rsidRPr="00E40009">
        <w:rPr>
          <w:rFonts w:ascii="Book Antiqua" w:hAnsi="Book Antiqua" w:cs="Times New Roman"/>
        </w:rPr>
        <w:t xml:space="preserve"> to role out </w:t>
      </w:r>
      <w:proofErr w:type="gramStart"/>
      <w:r w:rsidR="00BB7DFA" w:rsidRPr="00E40009">
        <w:rPr>
          <w:rFonts w:ascii="Book Antiqua" w:hAnsi="Book Antiqua" w:cs="Times New Roman"/>
        </w:rPr>
        <w:t>SBP</w:t>
      </w:r>
      <w:r w:rsidR="00D505C4" w:rsidRPr="00E40009">
        <w:rPr>
          <w:rFonts w:ascii="Book Antiqua" w:hAnsi="Book Antiqua" w:cs="Times New Roman"/>
          <w:vertAlign w:val="superscript"/>
        </w:rPr>
        <w:t>[</w:t>
      </w:r>
      <w:proofErr w:type="gramEnd"/>
      <w:r w:rsidR="003D0371" w:rsidRPr="00E40009">
        <w:rPr>
          <w:rFonts w:ascii="Book Antiqua" w:hAnsi="Book Antiqua" w:cs="Times New Roman"/>
          <w:vertAlign w:val="superscript"/>
        </w:rPr>
        <w:t>38,39</w:t>
      </w:r>
      <w:r w:rsidR="00D505C4" w:rsidRPr="00E40009">
        <w:rPr>
          <w:rFonts w:ascii="Book Antiqua" w:hAnsi="Book Antiqua" w:cs="Times New Roman"/>
          <w:vertAlign w:val="superscript"/>
        </w:rPr>
        <w:t>]</w:t>
      </w:r>
      <w:r w:rsidR="0069258A" w:rsidRPr="00E40009">
        <w:rPr>
          <w:rFonts w:ascii="Book Antiqua" w:hAnsi="Book Antiqua" w:cs="Times New Roman"/>
        </w:rPr>
        <w:t xml:space="preserve">. Other microbiological </w:t>
      </w:r>
      <w:r w:rsidR="00EB18FF" w:rsidRPr="00E40009">
        <w:rPr>
          <w:rFonts w:ascii="Book Antiqua" w:hAnsi="Book Antiqua" w:cs="Times New Roman"/>
        </w:rPr>
        <w:t>tests</w:t>
      </w:r>
      <w:r w:rsidR="0069258A" w:rsidRPr="00E40009">
        <w:rPr>
          <w:rFonts w:ascii="Book Antiqua" w:hAnsi="Book Antiqua" w:cs="Times New Roman"/>
        </w:rPr>
        <w:t xml:space="preserve"> include sputum and/or bronchoalveolar lavage cultures if pneumonia is suspected, </w:t>
      </w:r>
      <w:r w:rsidR="00FE2C02" w:rsidRPr="00E40009">
        <w:rPr>
          <w:rFonts w:ascii="Book Antiqua" w:hAnsi="Book Antiqua" w:cs="Times New Roman"/>
        </w:rPr>
        <w:t xml:space="preserve">stool cultures (including assays for </w:t>
      </w:r>
      <w:r w:rsidR="00FE2C02" w:rsidRPr="00E40009">
        <w:rPr>
          <w:rFonts w:ascii="Book Antiqua" w:hAnsi="Book Antiqua" w:cs="Times New Roman"/>
          <w:i/>
        </w:rPr>
        <w:t>Clostridium difficile</w:t>
      </w:r>
      <w:r w:rsidR="00FE2C02" w:rsidRPr="00E40009">
        <w:rPr>
          <w:rFonts w:ascii="Book Antiqua" w:hAnsi="Book Antiqua" w:cs="Times New Roman"/>
        </w:rPr>
        <w:t xml:space="preserve"> diagnos</w:t>
      </w:r>
      <w:r w:rsidR="001738B2" w:rsidRPr="00E40009">
        <w:rPr>
          <w:rFonts w:ascii="Book Antiqua" w:hAnsi="Book Antiqua" w:cs="Times New Roman"/>
        </w:rPr>
        <w:t>is) in case of GI symptoms, and wound - or intra</w:t>
      </w:r>
      <w:r w:rsidR="00E40009">
        <w:rPr>
          <w:rFonts w:ascii="Book Antiqua" w:eastAsia="SimSun" w:hAnsi="Book Antiqua" w:cs="Times New Roman" w:hint="eastAsia"/>
          <w:lang w:eastAsia="zh-CN"/>
        </w:rPr>
        <w:t>-a</w:t>
      </w:r>
      <w:r w:rsidR="001738B2" w:rsidRPr="00E40009">
        <w:rPr>
          <w:rFonts w:ascii="Book Antiqua" w:hAnsi="Book Antiqua" w:cs="Times New Roman"/>
        </w:rPr>
        <w:t xml:space="preserve">bdominal </w:t>
      </w:r>
      <w:r w:rsidR="00E40009">
        <w:rPr>
          <w:rFonts w:ascii="Book Antiqua" w:eastAsia="SimSun" w:hAnsi="Book Antiqua" w:cs="Times New Roman" w:hint="eastAsia"/>
          <w:lang w:eastAsia="zh-CN"/>
        </w:rPr>
        <w:t>-</w:t>
      </w:r>
      <w:r w:rsidR="001738B2" w:rsidRPr="00E40009">
        <w:rPr>
          <w:rFonts w:ascii="Book Antiqua" w:hAnsi="Book Antiqua" w:cs="Times New Roman"/>
        </w:rPr>
        <w:t xml:space="preserve"> cultures</w:t>
      </w:r>
      <w:r w:rsidR="00B245AA" w:rsidRPr="00E40009">
        <w:rPr>
          <w:rFonts w:ascii="Book Antiqua" w:hAnsi="Book Antiqua" w:cs="Times New Roman"/>
        </w:rPr>
        <w:t>,</w:t>
      </w:r>
      <w:r w:rsidR="0065288B" w:rsidRPr="00E40009">
        <w:rPr>
          <w:rFonts w:ascii="Book Antiqua" w:hAnsi="Book Antiqua" w:cs="Times New Roman"/>
        </w:rPr>
        <w:t xml:space="preserve"> when indicated</w:t>
      </w:r>
      <w:r w:rsidR="001738B2" w:rsidRPr="00E40009">
        <w:rPr>
          <w:rFonts w:ascii="Book Antiqua" w:hAnsi="Book Antiqua" w:cs="Times New Roman"/>
          <w:vertAlign w:val="superscript"/>
        </w:rPr>
        <w:t>[</w:t>
      </w:r>
      <w:r w:rsidR="0065288B" w:rsidRPr="00E40009">
        <w:rPr>
          <w:rFonts w:ascii="Book Antiqua" w:hAnsi="Book Antiqua" w:cs="Times New Roman"/>
          <w:vertAlign w:val="superscript"/>
        </w:rPr>
        <w:t>37</w:t>
      </w:r>
      <w:r w:rsidR="001738B2" w:rsidRPr="00E40009">
        <w:rPr>
          <w:rFonts w:ascii="Book Antiqua" w:hAnsi="Book Antiqua" w:cs="Times New Roman"/>
          <w:vertAlign w:val="superscript"/>
        </w:rPr>
        <w:t>]</w:t>
      </w:r>
      <w:r w:rsidR="001738B2" w:rsidRPr="00E40009">
        <w:rPr>
          <w:rFonts w:ascii="Book Antiqua" w:hAnsi="Book Antiqua" w:cs="Times New Roman"/>
        </w:rPr>
        <w:t xml:space="preserve">. </w:t>
      </w:r>
    </w:p>
    <w:p w14:paraId="23316CC8" w14:textId="14894BBF" w:rsidR="00C9504D" w:rsidRPr="00E40009" w:rsidRDefault="009C30B4" w:rsidP="00E40009">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Data on antimicrobial treatment</w:t>
      </w:r>
      <w:r w:rsidR="00B245AA" w:rsidRPr="00E40009">
        <w:rPr>
          <w:rFonts w:ascii="Book Antiqua" w:hAnsi="Book Antiqua" w:cs="Times New Roman"/>
        </w:rPr>
        <w:t xml:space="preserve"> options</w:t>
      </w:r>
      <w:r w:rsidRPr="00E40009">
        <w:rPr>
          <w:rFonts w:ascii="Book Antiqua" w:hAnsi="Book Antiqua" w:cs="Times New Roman"/>
        </w:rPr>
        <w:t xml:space="preserve"> in LC are limited, thus recommendations are often based on expert opinion or inferred from studies in </w:t>
      </w:r>
      <w:r w:rsidRPr="00E40009">
        <w:rPr>
          <w:rFonts w:ascii="Book Antiqua" w:hAnsi="Book Antiqua" w:cs="Times New Roman"/>
        </w:rPr>
        <w:lastRenderedPageBreak/>
        <w:t xml:space="preserve">non-cirrhotic </w:t>
      </w:r>
      <w:proofErr w:type="gramStart"/>
      <w:r w:rsidRPr="00E40009">
        <w:rPr>
          <w:rFonts w:ascii="Book Antiqua" w:hAnsi="Book Antiqua" w:cs="Times New Roman"/>
        </w:rPr>
        <w:t>populations</w:t>
      </w:r>
      <w:r w:rsidR="0065288B" w:rsidRPr="00E40009">
        <w:rPr>
          <w:rFonts w:ascii="Book Antiqua" w:hAnsi="Book Antiqua" w:cs="Times New Roman"/>
          <w:vertAlign w:val="superscript"/>
        </w:rPr>
        <w:t>[</w:t>
      </w:r>
      <w:proofErr w:type="gramEnd"/>
      <w:r w:rsidR="0065288B" w:rsidRPr="00E40009">
        <w:rPr>
          <w:rFonts w:ascii="Book Antiqua" w:hAnsi="Book Antiqua" w:cs="Times New Roman"/>
          <w:vertAlign w:val="superscript"/>
        </w:rPr>
        <w:t>37]</w:t>
      </w:r>
      <w:r w:rsidRPr="00E40009">
        <w:rPr>
          <w:rFonts w:ascii="Book Antiqua" w:hAnsi="Book Antiqua" w:cs="Times New Roman"/>
        </w:rPr>
        <w:t xml:space="preserve">. </w:t>
      </w:r>
      <w:r w:rsidR="00C9504D" w:rsidRPr="00E40009">
        <w:rPr>
          <w:rFonts w:ascii="Book Antiqua" w:hAnsi="Book Antiqua" w:cs="Times New Roman"/>
        </w:rPr>
        <w:t xml:space="preserve">A study analyzing bloodstream infections in patients with cirrhosis found that timely initiation of an appropriate antimicrobial therapy had a major impact on patients’ </w:t>
      </w:r>
      <w:proofErr w:type="gramStart"/>
      <w:r w:rsidR="00C9504D" w:rsidRPr="00E40009">
        <w:rPr>
          <w:rFonts w:ascii="Book Antiqua" w:hAnsi="Book Antiqua" w:cs="Times New Roman"/>
        </w:rPr>
        <w:t>outcome</w:t>
      </w:r>
      <w:r w:rsidR="00C9504D" w:rsidRPr="00E40009">
        <w:rPr>
          <w:rFonts w:ascii="Book Antiqua" w:hAnsi="Book Antiqua" w:cs="Times New Roman"/>
          <w:vertAlign w:val="superscript"/>
        </w:rPr>
        <w:t>[</w:t>
      </w:r>
      <w:proofErr w:type="gramEnd"/>
      <w:r w:rsidR="00716F04" w:rsidRPr="00E40009">
        <w:rPr>
          <w:rFonts w:ascii="Book Antiqua" w:hAnsi="Book Antiqua" w:cs="Times New Roman"/>
          <w:vertAlign w:val="superscript"/>
        </w:rPr>
        <w:t>40</w:t>
      </w:r>
      <w:r w:rsidR="00C9504D" w:rsidRPr="00E40009">
        <w:rPr>
          <w:rFonts w:ascii="Book Antiqua" w:hAnsi="Book Antiqua" w:cs="Times New Roman"/>
          <w:vertAlign w:val="superscript"/>
        </w:rPr>
        <w:t>]</w:t>
      </w:r>
      <w:r w:rsidR="00C9504D" w:rsidRPr="00E40009">
        <w:rPr>
          <w:rFonts w:ascii="Book Antiqua" w:hAnsi="Book Antiqua" w:cs="Times New Roman"/>
        </w:rPr>
        <w:t>.</w:t>
      </w:r>
      <w:r w:rsidR="00CE36EB" w:rsidRPr="00E40009">
        <w:rPr>
          <w:rFonts w:ascii="Book Antiqua" w:hAnsi="Book Antiqua" w:cs="Times New Roman"/>
        </w:rPr>
        <w:t xml:space="preserve"> Multidrug resistance is</w:t>
      </w:r>
      <w:r w:rsidR="00A21B5D" w:rsidRPr="00E40009">
        <w:rPr>
          <w:rFonts w:ascii="Book Antiqua" w:hAnsi="Book Antiqua" w:cs="Times New Roman"/>
        </w:rPr>
        <w:t xml:space="preserve"> a major predictor</w:t>
      </w:r>
      <w:r w:rsidR="000A1D4C" w:rsidRPr="00E40009">
        <w:rPr>
          <w:rFonts w:ascii="Book Antiqua" w:hAnsi="Book Antiqua" w:cs="Times New Roman"/>
        </w:rPr>
        <w:t xml:space="preserve"> of inappropriate therapy in LC. For these reasons, antimicrobial treatment should be prompt</w:t>
      </w:r>
      <w:r w:rsidR="00B245AA" w:rsidRPr="00E40009">
        <w:rPr>
          <w:rFonts w:ascii="Book Antiqua" w:hAnsi="Book Antiqua" w:cs="Times New Roman"/>
        </w:rPr>
        <w:t>ly initiated</w:t>
      </w:r>
      <w:r w:rsidR="000A1D4C" w:rsidRPr="00E40009">
        <w:rPr>
          <w:rFonts w:ascii="Book Antiqua" w:hAnsi="Book Antiqua" w:cs="Times New Roman"/>
        </w:rPr>
        <w:t xml:space="preserve"> and, when possible, </w:t>
      </w:r>
      <w:r w:rsidR="00F144F6" w:rsidRPr="00E40009">
        <w:rPr>
          <w:rFonts w:ascii="Book Antiqua" w:hAnsi="Book Antiqua" w:cs="Times New Roman"/>
        </w:rPr>
        <w:t>adjusted</w:t>
      </w:r>
      <w:r w:rsidR="000A1D4C" w:rsidRPr="00E40009">
        <w:rPr>
          <w:rFonts w:ascii="Book Antiqua" w:hAnsi="Book Antiqua" w:cs="Times New Roman"/>
        </w:rPr>
        <w:t xml:space="preserve"> </w:t>
      </w:r>
      <w:r w:rsidR="00F144F6" w:rsidRPr="00E40009">
        <w:rPr>
          <w:rFonts w:ascii="Book Antiqua" w:hAnsi="Book Antiqua" w:cs="Times New Roman"/>
        </w:rPr>
        <w:t>according to</w:t>
      </w:r>
      <w:r w:rsidR="000A1D4C" w:rsidRPr="00E40009">
        <w:rPr>
          <w:rFonts w:ascii="Book Antiqua" w:hAnsi="Book Antiqua" w:cs="Times New Roman"/>
        </w:rPr>
        <w:t xml:space="preserve"> the microbiological results. Empirical treatment should take into consideration the local epidemiology, including the rates of antimicrobial resistance, the site of infection, and patients’ clinical presentation (</w:t>
      </w:r>
      <w:r w:rsidR="00E40009" w:rsidRPr="00E40009">
        <w:rPr>
          <w:rFonts w:ascii="Book Antiqua" w:hAnsi="Book Antiqua" w:cs="Times New Roman"/>
          <w:i/>
        </w:rPr>
        <w:t>e.g.</w:t>
      </w:r>
      <w:r w:rsidR="000A1D4C" w:rsidRPr="00E40009">
        <w:rPr>
          <w:rFonts w:ascii="Book Antiqua" w:hAnsi="Book Antiqua" w:cs="Times New Roman"/>
        </w:rPr>
        <w:t xml:space="preserve">, septic shock). </w:t>
      </w:r>
    </w:p>
    <w:p w14:paraId="5A82A5C4" w14:textId="0F61BC1D" w:rsidR="00A00C55" w:rsidRPr="00E40009" w:rsidRDefault="00A00C55" w:rsidP="00E40009">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 xml:space="preserve">Patients with SBP </w:t>
      </w:r>
      <w:r w:rsidR="00B3701F" w:rsidRPr="00E40009">
        <w:rPr>
          <w:rFonts w:ascii="Book Antiqua" w:hAnsi="Book Antiqua" w:cs="Times New Roman"/>
        </w:rPr>
        <w:t xml:space="preserve">usually </w:t>
      </w:r>
      <w:r w:rsidRPr="00E40009">
        <w:rPr>
          <w:rFonts w:ascii="Book Antiqua" w:hAnsi="Book Antiqua" w:cs="Times New Roman"/>
        </w:rPr>
        <w:t xml:space="preserve">have </w:t>
      </w:r>
      <w:r w:rsidR="00B3701F" w:rsidRPr="00E40009">
        <w:rPr>
          <w:rFonts w:ascii="Book Antiqua" w:hAnsi="Book Antiqua" w:cs="Times New Roman"/>
        </w:rPr>
        <w:t xml:space="preserve">infections caused by enteric pathogens, such as Enterobacteriaceae and </w:t>
      </w:r>
      <w:r w:rsidR="00B3701F" w:rsidRPr="00E40009">
        <w:rPr>
          <w:rFonts w:ascii="Book Antiqua" w:hAnsi="Book Antiqua" w:cs="Times New Roman"/>
          <w:i/>
        </w:rPr>
        <w:t>Enterococcus</w:t>
      </w:r>
      <w:r w:rsidR="00B3701F" w:rsidRPr="00E40009">
        <w:rPr>
          <w:rFonts w:ascii="Book Antiqua" w:hAnsi="Book Antiqua" w:cs="Times New Roman"/>
        </w:rPr>
        <w:t xml:space="preserve"> spp.; infections due to </w:t>
      </w:r>
      <w:r w:rsidR="00B3701F" w:rsidRPr="00E40009">
        <w:rPr>
          <w:rFonts w:ascii="Book Antiqua" w:hAnsi="Book Antiqua" w:cs="Times New Roman"/>
          <w:i/>
        </w:rPr>
        <w:t>P. aeruginosa</w:t>
      </w:r>
      <w:r w:rsidR="00B3701F" w:rsidRPr="00E40009">
        <w:rPr>
          <w:rFonts w:ascii="Book Antiqua" w:hAnsi="Book Antiqua" w:cs="Times New Roman"/>
        </w:rPr>
        <w:t xml:space="preserve"> are also possible, especially among hospitalized </w:t>
      </w:r>
      <w:proofErr w:type="gramStart"/>
      <w:r w:rsidR="00B3701F" w:rsidRPr="00E40009">
        <w:rPr>
          <w:rFonts w:ascii="Book Antiqua" w:hAnsi="Book Antiqua" w:cs="Times New Roman"/>
        </w:rPr>
        <w:t>patients</w:t>
      </w:r>
      <w:r w:rsidR="00BF2716" w:rsidRPr="00E40009">
        <w:rPr>
          <w:rFonts w:ascii="Book Antiqua" w:hAnsi="Book Antiqua" w:cs="Times New Roman"/>
          <w:vertAlign w:val="superscript"/>
        </w:rPr>
        <w:t>[</w:t>
      </w:r>
      <w:proofErr w:type="gramEnd"/>
      <w:r w:rsidR="00BF2716" w:rsidRPr="00E40009">
        <w:rPr>
          <w:rFonts w:ascii="Book Antiqua" w:hAnsi="Book Antiqua" w:cs="Times New Roman"/>
          <w:vertAlign w:val="superscript"/>
        </w:rPr>
        <w:t>11]</w:t>
      </w:r>
      <w:r w:rsidR="00B3701F" w:rsidRPr="00E40009">
        <w:rPr>
          <w:rFonts w:ascii="Book Antiqua" w:hAnsi="Book Antiqua" w:cs="Times New Roman"/>
        </w:rPr>
        <w:t>. Third generation cephalosporins (</w:t>
      </w:r>
      <w:r w:rsidR="00E40009" w:rsidRPr="00E40009">
        <w:rPr>
          <w:rFonts w:ascii="Book Antiqua" w:hAnsi="Book Antiqua" w:cs="Times New Roman"/>
          <w:i/>
        </w:rPr>
        <w:t>e.g.</w:t>
      </w:r>
      <w:r w:rsidR="00B3701F" w:rsidRPr="00E40009">
        <w:rPr>
          <w:rFonts w:ascii="Book Antiqua" w:hAnsi="Book Antiqua" w:cs="Times New Roman"/>
        </w:rPr>
        <w:t>, ceftriaxone, cefotaxime, or</w:t>
      </w:r>
      <w:r w:rsidR="000A4C92" w:rsidRPr="00E40009">
        <w:rPr>
          <w:rFonts w:ascii="Book Antiqua" w:hAnsi="Book Antiqua" w:cs="Times New Roman"/>
        </w:rPr>
        <w:t xml:space="preserve"> the </w:t>
      </w:r>
      <w:r w:rsidR="00B3701F" w:rsidRPr="00E40009">
        <w:rPr>
          <w:rFonts w:ascii="Book Antiqua" w:hAnsi="Book Antiqua" w:cs="Times New Roman"/>
        </w:rPr>
        <w:t>antipseudomonal cephalosporin ceftazidime) or beta-lactam/beta-lactamase inhibitor combinations such as piperacillin/tazobactam</w:t>
      </w:r>
      <w:r w:rsidR="00363859" w:rsidRPr="00E40009">
        <w:rPr>
          <w:rFonts w:ascii="Book Antiqua" w:hAnsi="Book Antiqua" w:cs="Times New Roman"/>
        </w:rPr>
        <w:t xml:space="preserve"> (active also against </w:t>
      </w:r>
      <w:r w:rsidR="00363859" w:rsidRPr="00E40009">
        <w:rPr>
          <w:rFonts w:ascii="Book Antiqua" w:hAnsi="Book Antiqua" w:cs="Times New Roman"/>
          <w:i/>
        </w:rPr>
        <w:t>Enterococcus</w:t>
      </w:r>
      <w:r w:rsidR="00363859" w:rsidRPr="00E40009">
        <w:rPr>
          <w:rFonts w:ascii="Book Antiqua" w:hAnsi="Book Antiqua" w:cs="Times New Roman"/>
        </w:rPr>
        <w:t xml:space="preserve"> spp.)</w:t>
      </w:r>
      <w:r w:rsidR="00B3701F" w:rsidRPr="00E40009">
        <w:rPr>
          <w:rFonts w:ascii="Book Antiqua" w:hAnsi="Book Antiqua" w:cs="Times New Roman"/>
        </w:rPr>
        <w:t xml:space="preserve"> </w:t>
      </w:r>
      <w:r w:rsidR="009C30B4" w:rsidRPr="00E40009">
        <w:rPr>
          <w:rFonts w:ascii="Book Antiqua" w:hAnsi="Book Antiqua" w:cs="Times New Roman"/>
        </w:rPr>
        <w:t>are</w:t>
      </w:r>
      <w:r w:rsidR="00B3701F" w:rsidRPr="00E40009">
        <w:rPr>
          <w:rFonts w:ascii="Book Antiqua" w:hAnsi="Book Antiqua" w:cs="Times New Roman"/>
        </w:rPr>
        <w:t xml:space="preserve"> </w:t>
      </w:r>
      <w:r w:rsidR="009C30B4" w:rsidRPr="00E40009">
        <w:rPr>
          <w:rFonts w:ascii="Book Antiqua" w:hAnsi="Book Antiqua" w:cs="Times New Roman"/>
        </w:rPr>
        <w:t xml:space="preserve">frequently used to treat </w:t>
      </w:r>
      <w:proofErr w:type="gramStart"/>
      <w:r w:rsidR="009C30B4" w:rsidRPr="00E40009">
        <w:rPr>
          <w:rFonts w:ascii="Book Antiqua" w:hAnsi="Book Antiqua" w:cs="Times New Roman"/>
        </w:rPr>
        <w:t>SBP</w:t>
      </w:r>
      <w:r w:rsidR="009659D4" w:rsidRPr="00E40009">
        <w:rPr>
          <w:rFonts w:ascii="Book Antiqua" w:hAnsi="Book Antiqua" w:cs="Times New Roman"/>
          <w:vertAlign w:val="superscript"/>
        </w:rPr>
        <w:t>[</w:t>
      </w:r>
      <w:proofErr w:type="gramEnd"/>
      <w:r w:rsidR="009659D4" w:rsidRPr="00E40009">
        <w:rPr>
          <w:rFonts w:ascii="Book Antiqua" w:hAnsi="Book Antiqua" w:cs="Times New Roman"/>
          <w:vertAlign w:val="superscript"/>
        </w:rPr>
        <w:t>11]</w:t>
      </w:r>
      <w:r w:rsidR="00B3701F" w:rsidRPr="00E40009">
        <w:rPr>
          <w:rFonts w:ascii="Book Antiqua" w:hAnsi="Book Antiqua" w:cs="Times New Roman"/>
        </w:rPr>
        <w:t xml:space="preserve">. </w:t>
      </w:r>
      <w:r w:rsidR="00A618ED" w:rsidRPr="00E40009">
        <w:rPr>
          <w:rFonts w:ascii="Book Antiqua" w:hAnsi="Book Antiqua" w:cs="Times New Roman"/>
        </w:rPr>
        <w:t>Although ciprofloxacin represents a potential option for SBP treatment, rates of resi</w:t>
      </w:r>
      <w:r w:rsidR="00CE36EB" w:rsidRPr="00E40009">
        <w:rPr>
          <w:rFonts w:ascii="Book Antiqua" w:hAnsi="Book Antiqua" w:cs="Times New Roman"/>
        </w:rPr>
        <w:t>stances associated to quinolone</w:t>
      </w:r>
      <w:r w:rsidR="00A618ED" w:rsidRPr="00E40009">
        <w:rPr>
          <w:rFonts w:ascii="Book Antiqua" w:hAnsi="Book Antiqua" w:cs="Times New Roman"/>
        </w:rPr>
        <w:t xml:space="preserve"> use re</w:t>
      </w:r>
      <w:r w:rsidR="000A1D4C" w:rsidRPr="00E40009">
        <w:rPr>
          <w:rFonts w:ascii="Book Antiqua" w:hAnsi="Book Antiqua" w:cs="Times New Roman"/>
        </w:rPr>
        <w:t>mains high at various centers</w:t>
      </w:r>
      <w:r w:rsidR="00714EB3" w:rsidRPr="00E40009">
        <w:rPr>
          <w:rFonts w:ascii="Book Antiqua" w:hAnsi="Book Antiqua" w:cs="Times New Roman"/>
        </w:rPr>
        <w:t xml:space="preserve"> and among patients receiving long-term </w:t>
      </w:r>
      <w:r w:rsidR="00CE36EB" w:rsidRPr="00E40009">
        <w:rPr>
          <w:rFonts w:ascii="Book Antiqua" w:hAnsi="Book Antiqua" w:cs="Times New Roman"/>
        </w:rPr>
        <w:t>norfloxacin</w:t>
      </w:r>
      <w:r w:rsidR="00714EB3" w:rsidRPr="00E40009">
        <w:rPr>
          <w:rFonts w:ascii="Book Antiqua" w:hAnsi="Book Antiqua" w:cs="Times New Roman"/>
        </w:rPr>
        <w:t xml:space="preserve"> </w:t>
      </w:r>
      <w:proofErr w:type="gramStart"/>
      <w:r w:rsidR="00714EB3" w:rsidRPr="00E40009">
        <w:rPr>
          <w:rFonts w:ascii="Book Antiqua" w:hAnsi="Book Antiqua" w:cs="Times New Roman"/>
        </w:rPr>
        <w:t>prophylaxis</w:t>
      </w:r>
      <w:r w:rsidR="009659D4" w:rsidRPr="00E40009">
        <w:rPr>
          <w:rFonts w:ascii="Book Antiqua" w:hAnsi="Book Antiqua" w:cs="Times New Roman"/>
          <w:vertAlign w:val="superscript"/>
        </w:rPr>
        <w:t>[</w:t>
      </w:r>
      <w:proofErr w:type="gramEnd"/>
      <w:r w:rsidR="009659D4" w:rsidRPr="00E40009">
        <w:rPr>
          <w:rFonts w:ascii="Book Antiqua" w:hAnsi="Book Antiqua" w:cs="Times New Roman"/>
          <w:vertAlign w:val="superscript"/>
        </w:rPr>
        <w:t>37]</w:t>
      </w:r>
      <w:r w:rsidR="009659D4" w:rsidRPr="00E40009">
        <w:rPr>
          <w:rFonts w:ascii="Book Antiqua" w:hAnsi="Book Antiqua" w:cs="Times New Roman"/>
        </w:rPr>
        <w:t>.</w:t>
      </w:r>
      <w:r w:rsidR="00714EB3" w:rsidRPr="00E40009">
        <w:rPr>
          <w:rFonts w:ascii="Book Antiqua" w:hAnsi="Book Antiqua" w:cs="Times New Roman"/>
        </w:rPr>
        <w:t xml:space="preserve"> </w:t>
      </w:r>
      <w:r w:rsidR="009C30B4" w:rsidRPr="00E40009">
        <w:rPr>
          <w:rFonts w:ascii="Book Antiqua" w:hAnsi="Book Antiqua" w:cs="Times New Roman"/>
        </w:rPr>
        <w:t xml:space="preserve">Tigecycline presents good intra-abdominal penetration and is active against </w:t>
      </w:r>
      <w:r w:rsidR="009C30B4" w:rsidRPr="00E40009">
        <w:rPr>
          <w:rFonts w:ascii="Book Antiqua" w:hAnsi="Book Antiqua" w:cs="Times New Roman"/>
          <w:i/>
        </w:rPr>
        <w:t>Enterococci</w:t>
      </w:r>
      <w:r w:rsidR="009C30B4" w:rsidRPr="00E40009">
        <w:rPr>
          <w:rFonts w:ascii="Book Antiqua" w:hAnsi="Book Antiqua" w:cs="Times New Roman"/>
        </w:rPr>
        <w:t xml:space="preserve"> </w:t>
      </w:r>
      <w:r w:rsidR="00E40009">
        <w:rPr>
          <w:rFonts w:ascii="Book Antiqua" w:eastAsia="SimSun" w:hAnsi="Book Antiqua" w:cs="Times New Roman" w:hint="eastAsia"/>
          <w:lang w:eastAsia="zh-CN"/>
        </w:rPr>
        <w:t>[</w:t>
      </w:r>
      <w:r w:rsidR="009C30B4" w:rsidRPr="00E40009">
        <w:rPr>
          <w:rFonts w:ascii="Book Antiqua" w:hAnsi="Book Antiqua" w:cs="Times New Roman"/>
        </w:rPr>
        <w:t xml:space="preserve">including </w:t>
      </w:r>
      <w:bookmarkStart w:id="26" w:name="OLE_LINK5"/>
      <w:bookmarkStart w:id="27" w:name="OLE_LINK6"/>
      <w:r w:rsidR="00E40009" w:rsidRPr="00E40009">
        <w:rPr>
          <w:rFonts w:ascii="Book Antiqua" w:hAnsi="Book Antiqua" w:cs="Times New Roman"/>
          <w:i/>
        </w:rPr>
        <w:t>Enterococcus faecium</w:t>
      </w:r>
      <w:r w:rsidR="00E40009" w:rsidRPr="00E40009">
        <w:rPr>
          <w:rFonts w:ascii="Book Antiqua" w:hAnsi="Book Antiqua" w:cs="Times New Roman" w:hint="eastAsia"/>
        </w:rPr>
        <w:t xml:space="preserve"> </w:t>
      </w:r>
      <w:r w:rsidR="00E40009">
        <w:rPr>
          <w:rFonts w:ascii="Book Antiqua" w:eastAsia="SimSun" w:hAnsi="Book Antiqua" w:cs="Times New Roman" w:hint="eastAsia"/>
          <w:lang w:eastAsia="zh-CN"/>
        </w:rPr>
        <w:t>(</w:t>
      </w:r>
      <w:r w:rsidR="009C30B4" w:rsidRPr="00E40009">
        <w:rPr>
          <w:rFonts w:ascii="Book Antiqua" w:hAnsi="Book Antiqua" w:cs="Times New Roman"/>
          <w:i/>
        </w:rPr>
        <w:t>E. faecium</w:t>
      </w:r>
      <w:bookmarkEnd w:id="26"/>
      <w:bookmarkEnd w:id="27"/>
      <w:r w:rsidR="00E40009">
        <w:rPr>
          <w:rFonts w:ascii="Book Antiqua" w:eastAsia="SimSun" w:hAnsi="Book Antiqua" w:cs="Times New Roman" w:hint="eastAsia"/>
          <w:lang w:eastAsia="zh-CN"/>
        </w:rPr>
        <w:t>)]</w:t>
      </w:r>
      <w:r w:rsidR="009C30B4" w:rsidRPr="00E40009">
        <w:rPr>
          <w:rFonts w:ascii="Book Antiqua" w:hAnsi="Book Antiqua" w:cs="Times New Roman"/>
        </w:rPr>
        <w:t xml:space="preserve">, </w:t>
      </w:r>
      <w:r w:rsidR="00E40009" w:rsidRPr="00E40009">
        <w:rPr>
          <w:rFonts w:ascii="Book Antiqua" w:hAnsi="Book Antiqua" w:cs="Times New Roman"/>
          <w:i/>
        </w:rPr>
        <w:t>Staphylococcus aureus</w:t>
      </w:r>
      <w:r w:rsidR="00E40009" w:rsidRPr="00E40009">
        <w:rPr>
          <w:rFonts w:ascii="Book Antiqua" w:hAnsi="Book Antiqua" w:cs="Times New Roman"/>
        </w:rPr>
        <w:t xml:space="preserve"> </w:t>
      </w:r>
      <w:r w:rsidR="00E40009">
        <w:rPr>
          <w:rFonts w:ascii="Book Antiqua" w:eastAsia="SimSun" w:hAnsi="Book Antiqua" w:cs="Times New Roman" w:hint="eastAsia"/>
          <w:lang w:eastAsia="zh-CN"/>
        </w:rPr>
        <w:t>(</w:t>
      </w:r>
      <w:r w:rsidR="009C30B4" w:rsidRPr="00E40009">
        <w:rPr>
          <w:rFonts w:ascii="Book Antiqua" w:hAnsi="Book Antiqua" w:cs="Times New Roman"/>
          <w:i/>
        </w:rPr>
        <w:t>S. aureus</w:t>
      </w:r>
      <w:r w:rsidR="00E40009">
        <w:rPr>
          <w:rFonts w:ascii="Book Antiqua" w:eastAsia="SimSun" w:hAnsi="Book Antiqua" w:cs="Times New Roman" w:hint="eastAsia"/>
          <w:lang w:eastAsia="zh-CN"/>
        </w:rPr>
        <w:t>)</w:t>
      </w:r>
      <w:r w:rsidR="009C30B4" w:rsidRPr="00E40009">
        <w:rPr>
          <w:rFonts w:ascii="Book Antiqua" w:hAnsi="Book Antiqua" w:cs="Times New Roman"/>
        </w:rPr>
        <w:t xml:space="preserve"> and Enterobacteriaceae; nevertheless, </w:t>
      </w:r>
      <w:r w:rsidR="000A4C92" w:rsidRPr="00E40009">
        <w:rPr>
          <w:rFonts w:ascii="Book Antiqua" w:hAnsi="Book Antiqua" w:cs="Times New Roman"/>
        </w:rPr>
        <w:t xml:space="preserve">its </w:t>
      </w:r>
      <w:r w:rsidR="00F34B8F" w:rsidRPr="00E40009">
        <w:rPr>
          <w:rFonts w:ascii="Book Antiqua" w:hAnsi="Book Antiqua" w:cs="Times New Roman"/>
        </w:rPr>
        <w:t xml:space="preserve">bacteriostatic activity and reduced serum concentrations limit </w:t>
      </w:r>
      <w:r w:rsidR="000A4C92" w:rsidRPr="00E40009">
        <w:rPr>
          <w:rFonts w:ascii="Book Antiqua" w:hAnsi="Book Antiqua" w:cs="Times New Roman"/>
        </w:rPr>
        <w:t>tigecycline</w:t>
      </w:r>
      <w:r w:rsidR="00F34B8F" w:rsidRPr="00E40009">
        <w:rPr>
          <w:rFonts w:ascii="Book Antiqua" w:hAnsi="Book Antiqua" w:cs="Times New Roman"/>
        </w:rPr>
        <w:t xml:space="preserve"> use in patients with sepsis.</w:t>
      </w:r>
      <w:r w:rsidR="009C30B4" w:rsidRPr="00E40009">
        <w:rPr>
          <w:rFonts w:ascii="Book Antiqua" w:hAnsi="Book Antiqua" w:cs="Times New Roman"/>
        </w:rPr>
        <w:t xml:space="preserve"> </w:t>
      </w:r>
      <w:r w:rsidR="00F34B8F" w:rsidRPr="00E40009">
        <w:rPr>
          <w:rFonts w:ascii="Book Antiqua" w:hAnsi="Book Antiqua" w:cs="Times New Roman"/>
        </w:rPr>
        <w:t>Other b</w:t>
      </w:r>
      <w:r w:rsidR="001F1369" w:rsidRPr="00E40009">
        <w:rPr>
          <w:rFonts w:ascii="Book Antiqua" w:hAnsi="Book Antiqua" w:cs="Times New Roman"/>
        </w:rPr>
        <w:t>road-spectrum</w:t>
      </w:r>
      <w:r w:rsidR="00A618ED" w:rsidRPr="00E40009">
        <w:rPr>
          <w:rFonts w:ascii="Book Antiqua" w:hAnsi="Book Antiqua" w:cs="Times New Roman"/>
        </w:rPr>
        <w:t xml:space="preserve"> antibiotics</w:t>
      </w:r>
      <w:r w:rsidR="00E977BC" w:rsidRPr="00E40009">
        <w:rPr>
          <w:rFonts w:ascii="Book Antiqua" w:hAnsi="Book Antiqua" w:cs="Times New Roman"/>
        </w:rPr>
        <w:t>,</w:t>
      </w:r>
      <w:r w:rsidR="00A618ED" w:rsidRPr="00E40009">
        <w:rPr>
          <w:rFonts w:ascii="Book Antiqua" w:hAnsi="Book Antiqua" w:cs="Times New Roman"/>
        </w:rPr>
        <w:t xml:space="preserve"> such as carbapenems</w:t>
      </w:r>
      <w:r w:rsidR="00E977BC" w:rsidRPr="00E40009">
        <w:rPr>
          <w:rFonts w:ascii="Book Antiqua" w:hAnsi="Book Antiqua" w:cs="Times New Roman"/>
        </w:rPr>
        <w:t>,</w:t>
      </w:r>
      <w:r w:rsidR="00A618ED" w:rsidRPr="00E40009">
        <w:rPr>
          <w:rFonts w:ascii="Book Antiqua" w:hAnsi="Book Antiqua" w:cs="Times New Roman"/>
        </w:rPr>
        <w:t xml:space="preserve"> should be reserved</w:t>
      </w:r>
      <w:r w:rsidR="00E977BC" w:rsidRPr="00E40009">
        <w:rPr>
          <w:rFonts w:ascii="Book Antiqua" w:hAnsi="Book Antiqua" w:cs="Times New Roman"/>
        </w:rPr>
        <w:t xml:space="preserve"> to the treatment of </w:t>
      </w:r>
      <w:r w:rsidR="000A4C92" w:rsidRPr="00E40009">
        <w:rPr>
          <w:rFonts w:ascii="Book Antiqua" w:hAnsi="Book Antiqua" w:cs="Times New Roman"/>
        </w:rPr>
        <w:t>severe infections or</w:t>
      </w:r>
      <w:r w:rsidR="00E977BC" w:rsidRPr="00E40009">
        <w:rPr>
          <w:rFonts w:ascii="Book Antiqua" w:hAnsi="Book Antiqua" w:cs="Times New Roman"/>
        </w:rPr>
        <w:t xml:space="preserve"> in</w:t>
      </w:r>
      <w:r w:rsidR="00A618ED" w:rsidRPr="00E40009">
        <w:rPr>
          <w:rFonts w:ascii="Book Antiqua" w:hAnsi="Book Antiqua" w:cs="Times New Roman"/>
        </w:rPr>
        <w:t xml:space="preserve"> </w:t>
      </w:r>
      <w:r w:rsidR="00745182" w:rsidRPr="00E40009">
        <w:rPr>
          <w:rFonts w:ascii="Book Antiqua" w:hAnsi="Book Antiqua" w:cs="Times New Roman"/>
        </w:rPr>
        <w:t>areas with a high prevalence of ESBL</w:t>
      </w:r>
      <w:r w:rsidR="000A4C92" w:rsidRPr="00E40009">
        <w:rPr>
          <w:rFonts w:ascii="Book Antiqua" w:hAnsi="Book Antiqua" w:cs="Times New Roman"/>
        </w:rPr>
        <w:t xml:space="preserve">-producing </w:t>
      </w:r>
      <w:proofErr w:type="gramStart"/>
      <w:r w:rsidR="000A4C92" w:rsidRPr="00E40009">
        <w:rPr>
          <w:rFonts w:ascii="Book Antiqua" w:hAnsi="Book Antiqua" w:cs="Times New Roman"/>
        </w:rPr>
        <w:t>strains</w:t>
      </w:r>
      <w:r w:rsidR="00BF2716" w:rsidRPr="00E40009">
        <w:rPr>
          <w:rFonts w:ascii="Book Antiqua" w:hAnsi="Book Antiqua" w:cs="Times New Roman"/>
          <w:vertAlign w:val="superscript"/>
        </w:rPr>
        <w:t>[</w:t>
      </w:r>
      <w:proofErr w:type="gramEnd"/>
      <w:r w:rsidR="00BF2716" w:rsidRPr="00E40009">
        <w:rPr>
          <w:rFonts w:ascii="Book Antiqua" w:hAnsi="Book Antiqua" w:cs="Times New Roman"/>
          <w:vertAlign w:val="superscript"/>
        </w:rPr>
        <w:t>11,37]</w:t>
      </w:r>
      <w:r w:rsidR="00E977BC" w:rsidRPr="00E40009">
        <w:rPr>
          <w:rFonts w:ascii="Book Antiqua" w:hAnsi="Book Antiqua" w:cs="Times New Roman"/>
        </w:rPr>
        <w:t xml:space="preserve">. </w:t>
      </w:r>
      <w:r w:rsidR="00C91C34" w:rsidRPr="00E40009">
        <w:rPr>
          <w:rFonts w:ascii="Book Antiqua" w:hAnsi="Book Antiqua" w:cs="Times New Roman"/>
        </w:rPr>
        <w:t xml:space="preserve">Enterobacteriaceae and </w:t>
      </w:r>
      <w:r w:rsidR="00C91C34" w:rsidRPr="00E40009">
        <w:rPr>
          <w:rFonts w:ascii="Book Antiqua" w:hAnsi="Book Antiqua" w:cs="Times New Roman"/>
          <w:i/>
        </w:rPr>
        <w:t>Enterococcus</w:t>
      </w:r>
      <w:r w:rsidR="00C91C34" w:rsidRPr="00E40009">
        <w:rPr>
          <w:rFonts w:ascii="Book Antiqua" w:hAnsi="Book Antiqua" w:cs="Times New Roman"/>
        </w:rPr>
        <w:t xml:space="preserve"> spp. are</w:t>
      </w:r>
      <w:r w:rsidR="00DF120A" w:rsidRPr="00E40009">
        <w:rPr>
          <w:rFonts w:ascii="Book Antiqua" w:hAnsi="Book Antiqua" w:cs="Times New Roman"/>
        </w:rPr>
        <w:t xml:space="preserve"> also</w:t>
      </w:r>
      <w:r w:rsidR="00C91C34" w:rsidRPr="00E40009">
        <w:rPr>
          <w:rFonts w:ascii="Book Antiqua" w:hAnsi="Book Antiqua" w:cs="Times New Roman"/>
        </w:rPr>
        <w:t xml:space="preserve"> </w:t>
      </w:r>
      <w:r w:rsidR="00DF120A" w:rsidRPr="00E40009">
        <w:rPr>
          <w:rFonts w:ascii="Book Antiqua" w:hAnsi="Book Antiqua" w:cs="Times New Roman"/>
        </w:rPr>
        <w:t xml:space="preserve">common causes </w:t>
      </w:r>
      <w:r w:rsidR="00CE36EB" w:rsidRPr="00E40009">
        <w:rPr>
          <w:rFonts w:ascii="Book Antiqua" w:hAnsi="Book Antiqua" w:cs="Times New Roman"/>
        </w:rPr>
        <w:t xml:space="preserve">of </w:t>
      </w:r>
      <w:r w:rsidR="00C91C34" w:rsidRPr="00E40009">
        <w:rPr>
          <w:rFonts w:ascii="Book Antiqua" w:hAnsi="Book Antiqua" w:cs="Times New Roman"/>
        </w:rPr>
        <w:t xml:space="preserve">urinary tract infections and can be treated with a third generation cephalosporin or </w:t>
      </w:r>
      <w:r w:rsidR="00544A2D" w:rsidRPr="00E40009">
        <w:rPr>
          <w:rFonts w:ascii="Book Antiqua" w:hAnsi="Book Antiqua" w:cs="Times New Roman"/>
        </w:rPr>
        <w:t>beta-lactam/beta-l</w:t>
      </w:r>
      <w:r w:rsidR="009659D4" w:rsidRPr="00E40009">
        <w:rPr>
          <w:rFonts w:ascii="Book Antiqua" w:hAnsi="Book Antiqua" w:cs="Times New Roman"/>
        </w:rPr>
        <w:t xml:space="preserve">actamase inhibitor </w:t>
      </w:r>
      <w:proofErr w:type="gramStart"/>
      <w:r w:rsidR="009659D4" w:rsidRPr="00E40009">
        <w:rPr>
          <w:rFonts w:ascii="Book Antiqua" w:hAnsi="Book Antiqua" w:cs="Times New Roman"/>
        </w:rPr>
        <w:t>combinations</w:t>
      </w:r>
      <w:r w:rsidR="00544A2D" w:rsidRPr="00E40009">
        <w:rPr>
          <w:rFonts w:ascii="Book Antiqua" w:hAnsi="Book Antiqua" w:cs="Times New Roman"/>
          <w:vertAlign w:val="superscript"/>
        </w:rPr>
        <w:t>[</w:t>
      </w:r>
      <w:proofErr w:type="gramEnd"/>
      <w:r w:rsidR="00BF2716" w:rsidRPr="00E40009">
        <w:rPr>
          <w:rFonts w:ascii="Book Antiqua" w:hAnsi="Book Antiqua" w:cs="Times New Roman"/>
          <w:vertAlign w:val="superscript"/>
        </w:rPr>
        <w:t>11</w:t>
      </w:r>
      <w:r w:rsidR="00544A2D" w:rsidRPr="00E40009">
        <w:rPr>
          <w:rFonts w:ascii="Book Antiqua" w:hAnsi="Book Antiqua" w:cs="Times New Roman"/>
          <w:vertAlign w:val="superscript"/>
        </w:rPr>
        <w:t>]</w:t>
      </w:r>
      <w:r w:rsidR="00544A2D" w:rsidRPr="00E40009">
        <w:rPr>
          <w:rFonts w:ascii="Book Antiqua" w:hAnsi="Book Antiqua" w:cs="Times New Roman"/>
        </w:rPr>
        <w:t>. In uncomplicated</w:t>
      </w:r>
      <w:r w:rsidR="00040FF1" w:rsidRPr="00E40009">
        <w:rPr>
          <w:rFonts w:ascii="Book Antiqua" w:hAnsi="Book Antiqua" w:cs="Times New Roman"/>
        </w:rPr>
        <w:t xml:space="preserve">, </w:t>
      </w:r>
      <w:r w:rsidR="00D8604F" w:rsidRPr="00E40009">
        <w:rPr>
          <w:rFonts w:ascii="Book Antiqua" w:hAnsi="Book Antiqua" w:cs="Times New Roman"/>
        </w:rPr>
        <w:t>non-bacteremic</w:t>
      </w:r>
      <w:r w:rsidR="00544A2D" w:rsidRPr="00E40009">
        <w:rPr>
          <w:rFonts w:ascii="Book Antiqua" w:hAnsi="Book Antiqua" w:cs="Times New Roman"/>
        </w:rPr>
        <w:t xml:space="preserve"> infections, oral options such as cotrimoxazole or nitrofurantoin can be used</w:t>
      </w:r>
      <w:r w:rsidR="00D8604F" w:rsidRPr="00E40009">
        <w:rPr>
          <w:rFonts w:ascii="Book Antiqua" w:hAnsi="Book Antiqua" w:cs="Times New Roman"/>
        </w:rPr>
        <w:t>,</w:t>
      </w:r>
      <w:r w:rsidR="00544A2D" w:rsidRPr="00E40009">
        <w:rPr>
          <w:rFonts w:ascii="Book Antiqua" w:hAnsi="Book Antiqua" w:cs="Times New Roman"/>
        </w:rPr>
        <w:t xml:space="preserve"> according to the pathogen’s susceptibility. The use of quinolones, however, should be limited due to their high potential for </w:t>
      </w:r>
      <w:r w:rsidR="00D8604F" w:rsidRPr="00E40009">
        <w:rPr>
          <w:rFonts w:ascii="Book Antiqua" w:hAnsi="Book Antiqua" w:cs="Times New Roman"/>
        </w:rPr>
        <w:t>antimicrobial resistance selection</w:t>
      </w:r>
      <w:r w:rsidR="00544A2D" w:rsidRPr="00E40009">
        <w:rPr>
          <w:rFonts w:ascii="Book Antiqua" w:hAnsi="Book Antiqua" w:cs="Times New Roman"/>
        </w:rPr>
        <w:t>.</w:t>
      </w:r>
    </w:p>
    <w:p w14:paraId="3FD2B710" w14:textId="257CACEA" w:rsidR="00F56533" w:rsidRPr="00E40009" w:rsidRDefault="00113F29" w:rsidP="00E40009">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lastRenderedPageBreak/>
        <w:t xml:space="preserve">Nosocomial pneumonia represents a </w:t>
      </w:r>
      <w:r w:rsidR="00CE36EB" w:rsidRPr="00E40009">
        <w:rPr>
          <w:rFonts w:ascii="Book Antiqua" w:hAnsi="Book Antiqua" w:cs="Times New Roman"/>
        </w:rPr>
        <w:t>frequent</w:t>
      </w:r>
      <w:r w:rsidRPr="00E40009">
        <w:rPr>
          <w:rFonts w:ascii="Book Antiqua" w:hAnsi="Book Antiqua" w:cs="Times New Roman"/>
        </w:rPr>
        <w:t xml:space="preserve"> life-threatening infection in LC. Antimicrobial options include </w:t>
      </w:r>
      <w:r w:rsidR="00C91C34" w:rsidRPr="00E40009">
        <w:rPr>
          <w:rFonts w:ascii="Book Antiqua" w:hAnsi="Book Antiqua" w:cs="Times New Roman"/>
        </w:rPr>
        <w:t>a</w:t>
      </w:r>
      <w:r w:rsidRPr="00E40009">
        <w:rPr>
          <w:rFonts w:ascii="Book Antiqua" w:hAnsi="Book Antiqua" w:cs="Times New Roman"/>
        </w:rPr>
        <w:t xml:space="preserve"> beta-lactam (</w:t>
      </w:r>
      <w:r w:rsidR="00E40009" w:rsidRPr="00E40009">
        <w:rPr>
          <w:rFonts w:ascii="Book Antiqua" w:hAnsi="Book Antiqua" w:cs="Times New Roman"/>
          <w:i/>
        </w:rPr>
        <w:t>e.g.</w:t>
      </w:r>
      <w:r w:rsidRPr="00E40009">
        <w:rPr>
          <w:rFonts w:ascii="Book Antiqua" w:hAnsi="Book Antiqua" w:cs="Times New Roman"/>
        </w:rPr>
        <w:t xml:space="preserve">, </w:t>
      </w:r>
      <w:r w:rsidR="001F1369" w:rsidRPr="00E40009">
        <w:rPr>
          <w:rFonts w:ascii="Book Antiqua" w:hAnsi="Book Antiqua" w:cs="Times New Roman"/>
        </w:rPr>
        <w:t>ceftazidime</w:t>
      </w:r>
      <w:r w:rsidRPr="00E40009">
        <w:rPr>
          <w:rFonts w:ascii="Book Antiqua" w:hAnsi="Book Antiqua" w:cs="Times New Roman"/>
        </w:rPr>
        <w:t>, a beta-lactam/beta-lactamase inhibitor combination, or a carbapenem)</w:t>
      </w:r>
      <w:r w:rsidR="001F1369" w:rsidRPr="00E40009">
        <w:rPr>
          <w:rFonts w:ascii="Book Antiqua" w:hAnsi="Book Antiqua" w:cs="Times New Roman"/>
        </w:rPr>
        <w:t xml:space="preserve"> with or without a </w:t>
      </w:r>
      <w:r w:rsidR="009659D4" w:rsidRPr="00E40009">
        <w:rPr>
          <w:rFonts w:ascii="Book Antiqua" w:hAnsi="Book Antiqua" w:cs="Times New Roman"/>
        </w:rPr>
        <w:t xml:space="preserve">quinolone such as </w:t>
      </w:r>
      <w:proofErr w:type="gramStart"/>
      <w:r w:rsidR="009659D4" w:rsidRPr="00E40009">
        <w:rPr>
          <w:rFonts w:ascii="Book Antiqua" w:hAnsi="Book Antiqua" w:cs="Times New Roman"/>
        </w:rPr>
        <w:t>ciprofloxacin</w:t>
      </w:r>
      <w:r w:rsidR="001F1369" w:rsidRPr="00E40009">
        <w:rPr>
          <w:rFonts w:ascii="Book Antiqua" w:hAnsi="Book Antiqua" w:cs="Times New Roman"/>
          <w:vertAlign w:val="superscript"/>
        </w:rPr>
        <w:t>[</w:t>
      </w:r>
      <w:proofErr w:type="gramEnd"/>
      <w:r w:rsidR="00BF2716" w:rsidRPr="00E40009">
        <w:rPr>
          <w:rFonts w:ascii="Book Antiqua" w:hAnsi="Book Antiqua" w:cs="Times New Roman"/>
          <w:vertAlign w:val="superscript"/>
        </w:rPr>
        <w:t>11</w:t>
      </w:r>
      <w:r w:rsidR="001F1369" w:rsidRPr="00E40009">
        <w:rPr>
          <w:rFonts w:ascii="Book Antiqua" w:hAnsi="Book Antiqua" w:cs="Times New Roman"/>
          <w:vertAlign w:val="superscript"/>
        </w:rPr>
        <w:t>]</w:t>
      </w:r>
      <w:r w:rsidR="001F1369" w:rsidRPr="00E40009">
        <w:rPr>
          <w:rFonts w:ascii="Book Antiqua" w:hAnsi="Book Antiqua" w:cs="Times New Roman"/>
        </w:rPr>
        <w:t>.</w:t>
      </w:r>
      <w:r w:rsidR="00D9790C" w:rsidRPr="00E40009">
        <w:rPr>
          <w:rFonts w:ascii="Book Antiqua" w:hAnsi="Book Antiqua" w:cs="Times New Roman"/>
        </w:rPr>
        <w:t xml:space="preserve"> If risk factors for MRSA are documented (</w:t>
      </w:r>
      <w:r w:rsidR="00E40009" w:rsidRPr="00E40009">
        <w:rPr>
          <w:rFonts w:ascii="Book Antiqua" w:hAnsi="Book Antiqua" w:cs="Times New Roman"/>
          <w:i/>
        </w:rPr>
        <w:t>e.g.</w:t>
      </w:r>
      <w:r w:rsidR="00D9790C" w:rsidRPr="00E40009">
        <w:rPr>
          <w:rFonts w:ascii="Book Antiqua" w:hAnsi="Book Antiqua" w:cs="Times New Roman"/>
        </w:rPr>
        <w:t xml:space="preserve">, </w:t>
      </w:r>
      <w:r w:rsidR="00717A75" w:rsidRPr="00E40009">
        <w:rPr>
          <w:rFonts w:ascii="Book Antiqua" w:hAnsi="Book Antiqua" w:cs="Times New Roman"/>
        </w:rPr>
        <w:t>MRSA colonization or previous infection), treatment with vancomycin or linezolid can be considered.</w:t>
      </w:r>
      <w:r w:rsidR="004D7DD3" w:rsidRPr="00E40009">
        <w:rPr>
          <w:rFonts w:ascii="Book Antiqua" w:hAnsi="Book Antiqua" w:cs="Times New Roman"/>
        </w:rPr>
        <w:t xml:space="preserve"> SSTI, most frequently cellulitis, can be caused by both Gram-negative and Gram-positive </w:t>
      </w:r>
      <w:r w:rsidR="009659D4" w:rsidRPr="00E40009">
        <w:rPr>
          <w:rFonts w:ascii="Book Antiqua" w:hAnsi="Book Antiqua" w:cs="Times New Roman"/>
        </w:rPr>
        <w:t xml:space="preserve">pathogens in cirrhotic </w:t>
      </w:r>
      <w:proofErr w:type="gramStart"/>
      <w:r w:rsidR="009659D4" w:rsidRPr="00E40009">
        <w:rPr>
          <w:rFonts w:ascii="Book Antiqua" w:hAnsi="Book Antiqua" w:cs="Times New Roman"/>
        </w:rPr>
        <w:t>patients</w:t>
      </w:r>
      <w:r w:rsidR="004D7DD3" w:rsidRPr="00E40009">
        <w:rPr>
          <w:rFonts w:ascii="Book Antiqua" w:hAnsi="Book Antiqua" w:cs="Times New Roman"/>
          <w:vertAlign w:val="superscript"/>
        </w:rPr>
        <w:t>[</w:t>
      </w:r>
      <w:proofErr w:type="gramEnd"/>
      <w:r w:rsidR="009659D4" w:rsidRPr="00E40009">
        <w:rPr>
          <w:rFonts w:ascii="Book Antiqua" w:hAnsi="Book Antiqua" w:cs="Times New Roman"/>
          <w:vertAlign w:val="superscript"/>
        </w:rPr>
        <w:t>41</w:t>
      </w:r>
      <w:r w:rsidR="004D7DD3" w:rsidRPr="00E40009">
        <w:rPr>
          <w:rFonts w:ascii="Book Antiqua" w:hAnsi="Book Antiqua" w:cs="Times New Roman"/>
          <w:vertAlign w:val="superscript"/>
        </w:rPr>
        <w:t>]</w:t>
      </w:r>
      <w:r w:rsidR="004D7DD3" w:rsidRPr="00E40009">
        <w:rPr>
          <w:rFonts w:ascii="Book Antiqua" w:hAnsi="Book Antiqua" w:cs="Times New Roman"/>
        </w:rPr>
        <w:t>.</w:t>
      </w:r>
    </w:p>
    <w:p w14:paraId="527373FA" w14:textId="45F47DB6" w:rsidR="00700195" w:rsidRDefault="004D7DD3" w:rsidP="00E40009">
      <w:pPr>
        <w:adjustRightInd w:val="0"/>
        <w:snapToGrid w:val="0"/>
        <w:spacing w:line="360" w:lineRule="auto"/>
        <w:ind w:firstLineChars="100" w:firstLine="240"/>
        <w:jc w:val="both"/>
        <w:rPr>
          <w:rFonts w:ascii="Book Antiqua" w:eastAsia="SimSun" w:hAnsi="Book Antiqua" w:cs="Times New Roman"/>
          <w:lang w:eastAsia="zh-CN"/>
        </w:rPr>
      </w:pPr>
      <w:r w:rsidRPr="00E40009">
        <w:rPr>
          <w:rFonts w:ascii="Book Antiqua" w:hAnsi="Book Antiqua" w:cs="Times New Roman"/>
        </w:rPr>
        <w:t xml:space="preserve">In severe nosocomial infections, the association </w:t>
      </w:r>
      <w:r w:rsidR="008622F3" w:rsidRPr="00E40009">
        <w:rPr>
          <w:rFonts w:ascii="Book Antiqua" w:hAnsi="Book Antiqua" w:cs="Times New Roman"/>
        </w:rPr>
        <w:t>of</w:t>
      </w:r>
      <w:r w:rsidRPr="00E40009">
        <w:rPr>
          <w:rFonts w:ascii="Book Antiqua" w:hAnsi="Book Antiqua" w:cs="Times New Roman"/>
        </w:rPr>
        <w:t xml:space="preserve"> a </w:t>
      </w:r>
      <w:r w:rsidR="006706E9" w:rsidRPr="00E40009">
        <w:rPr>
          <w:rFonts w:ascii="Book Antiqua" w:hAnsi="Book Antiqua" w:cs="Times New Roman"/>
        </w:rPr>
        <w:t>broad-spectrum</w:t>
      </w:r>
      <w:r w:rsidRPr="00E40009">
        <w:rPr>
          <w:rFonts w:ascii="Book Antiqua" w:hAnsi="Book Antiqua" w:cs="Times New Roman"/>
        </w:rPr>
        <w:t xml:space="preserve"> antibiotic </w:t>
      </w:r>
      <w:r w:rsidR="008622F3" w:rsidRPr="00E40009">
        <w:rPr>
          <w:rFonts w:ascii="Book Antiqua" w:hAnsi="Book Antiqua" w:cs="Times New Roman"/>
        </w:rPr>
        <w:t>active</w:t>
      </w:r>
      <w:r w:rsidRPr="00E40009">
        <w:rPr>
          <w:rFonts w:ascii="Book Antiqua" w:hAnsi="Book Antiqua" w:cs="Times New Roman"/>
        </w:rPr>
        <w:t xml:space="preserve"> against Gram-negative bacilli (</w:t>
      </w:r>
      <w:r w:rsidR="00E40009" w:rsidRPr="00E40009">
        <w:rPr>
          <w:rFonts w:ascii="Book Antiqua" w:hAnsi="Book Antiqua" w:cs="Times New Roman"/>
          <w:i/>
        </w:rPr>
        <w:t>e.g.</w:t>
      </w:r>
      <w:r w:rsidRPr="00E40009">
        <w:rPr>
          <w:rFonts w:ascii="Book Antiqua" w:hAnsi="Book Antiqua" w:cs="Times New Roman"/>
        </w:rPr>
        <w:t>, piperacillin/tazobactam or meropenem) with an anti-MRSA drug (</w:t>
      </w:r>
      <w:r w:rsidR="00E40009" w:rsidRPr="00E40009">
        <w:rPr>
          <w:rFonts w:ascii="Book Antiqua" w:hAnsi="Book Antiqua" w:cs="Times New Roman"/>
          <w:i/>
        </w:rPr>
        <w:t>e.g.</w:t>
      </w:r>
      <w:r w:rsidRPr="00E40009">
        <w:rPr>
          <w:rFonts w:ascii="Book Antiqua" w:hAnsi="Book Antiqua" w:cs="Times New Roman"/>
        </w:rPr>
        <w:t>, vancomy</w:t>
      </w:r>
      <w:r w:rsidR="009659D4" w:rsidRPr="00E40009">
        <w:rPr>
          <w:rFonts w:ascii="Book Antiqua" w:hAnsi="Book Antiqua" w:cs="Times New Roman"/>
        </w:rPr>
        <w:t xml:space="preserve">cin, daptomicin) is </w:t>
      </w:r>
      <w:proofErr w:type="gramStart"/>
      <w:r w:rsidR="009659D4" w:rsidRPr="00E40009">
        <w:rPr>
          <w:rFonts w:ascii="Book Antiqua" w:hAnsi="Book Antiqua" w:cs="Times New Roman"/>
        </w:rPr>
        <w:t>recommended</w:t>
      </w:r>
      <w:r w:rsidRPr="00E40009">
        <w:rPr>
          <w:rFonts w:ascii="Book Antiqua" w:hAnsi="Book Antiqua" w:cs="Times New Roman"/>
          <w:vertAlign w:val="superscript"/>
        </w:rPr>
        <w:t>[</w:t>
      </w:r>
      <w:proofErr w:type="gramEnd"/>
      <w:r w:rsidR="00BF2716" w:rsidRPr="00E40009">
        <w:rPr>
          <w:rFonts w:ascii="Book Antiqua" w:hAnsi="Book Antiqua" w:cs="Times New Roman"/>
          <w:vertAlign w:val="superscript"/>
        </w:rPr>
        <w:t>11</w:t>
      </w:r>
      <w:r w:rsidRPr="00E40009">
        <w:rPr>
          <w:rFonts w:ascii="Book Antiqua" w:hAnsi="Book Antiqua" w:cs="Times New Roman"/>
          <w:vertAlign w:val="superscript"/>
        </w:rPr>
        <w:t>]</w:t>
      </w:r>
      <w:r w:rsidRPr="00E40009">
        <w:rPr>
          <w:rFonts w:ascii="Book Antiqua" w:hAnsi="Book Antiqua" w:cs="Times New Roman"/>
        </w:rPr>
        <w:t>.</w:t>
      </w:r>
    </w:p>
    <w:p w14:paraId="153534E0" w14:textId="77777777" w:rsidR="00E40009" w:rsidRPr="00E40009" w:rsidRDefault="00E40009" w:rsidP="00E40009">
      <w:pPr>
        <w:adjustRightInd w:val="0"/>
        <w:snapToGrid w:val="0"/>
        <w:spacing w:line="360" w:lineRule="auto"/>
        <w:ind w:firstLineChars="100" w:firstLine="240"/>
        <w:jc w:val="both"/>
        <w:rPr>
          <w:rFonts w:ascii="Book Antiqua" w:eastAsia="SimSun" w:hAnsi="Book Antiqua" w:cs="Times New Roman"/>
          <w:lang w:eastAsia="zh-CN"/>
        </w:rPr>
      </w:pPr>
    </w:p>
    <w:p w14:paraId="0EF32BD7" w14:textId="353A32BE" w:rsidR="003A010F" w:rsidRPr="00E40009" w:rsidRDefault="00F92675" w:rsidP="00746325">
      <w:pPr>
        <w:adjustRightInd w:val="0"/>
        <w:snapToGrid w:val="0"/>
        <w:spacing w:line="360" w:lineRule="auto"/>
        <w:jc w:val="both"/>
        <w:rPr>
          <w:rFonts w:ascii="Book Antiqua" w:hAnsi="Book Antiqua" w:cs="Times New Roman"/>
          <w:b/>
          <w:i/>
        </w:rPr>
      </w:pPr>
      <w:r w:rsidRPr="00E40009">
        <w:rPr>
          <w:rFonts w:ascii="Book Antiqua" w:hAnsi="Book Antiqua" w:cs="Times New Roman"/>
          <w:b/>
          <w:i/>
        </w:rPr>
        <w:t>O</w:t>
      </w:r>
      <w:r w:rsidR="003A010F" w:rsidRPr="00E40009">
        <w:rPr>
          <w:rFonts w:ascii="Book Antiqua" w:hAnsi="Book Antiqua" w:cs="Times New Roman"/>
          <w:b/>
          <w:i/>
        </w:rPr>
        <w:t xml:space="preserve">utcome </w:t>
      </w:r>
    </w:p>
    <w:p w14:paraId="71CDA95F" w14:textId="2ADCE037" w:rsidR="00FB222F" w:rsidRPr="00E40009" w:rsidRDefault="00D73BDC"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t xml:space="preserve">Although </w:t>
      </w:r>
      <w:r w:rsidR="00A34791" w:rsidRPr="00E40009">
        <w:rPr>
          <w:rFonts w:ascii="Book Antiqua" w:hAnsi="Book Antiqua" w:cs="Times New Roman"/>
        </w:rPr>
        <w:t>the</w:t>
      </w:r>
      <w:r w:rsidR="00424A7B" w:rsidRPr="00E40009">
        <w:rPr>
          <w:rFonts w:ascii="Book Antiqua" w:hAnsi="Book Antiqua" w:cs="Times New Roman"/>
        </w:rPr>
        <w:t xml:space="preserve"> </w:t>
      </w:r>
      <w:r w:rsidRPr="00E40009">
        <w:rPr>
          <w:rFonts w:ascii="Book Antiqua" w:hAnsi="Book Antiqua" w:cs="Times New Roman"/>
        </w:rPr>
        <w:t>diagnosis</w:t>
      </w:r>
      <w:r w:rsidR="00DD376F" w:rsidRPr="00E40009">
        <w:rPr>
          <w:rFonts w:ascii="Book Antiqua" w:hAnsi="Book Antiqua" w:cs="Times New Roman"/>
        </w:rPr>
        <w:t xml:space="preserve"> and treatment</w:t>
      </w:r>
      <w:r w:rsidR="006008E8" w:rsidRPr="00E40009">
        <w:rPr>
          <w:rFonts w:ascii="Book Antiqua" w:hAnsi="Book Antiqua" w:cs="Times New Roman"/>
        </w:rPr>
        <w:t xml:space="preserve"> of </w:t>
      </w:r>
      <w:r w:rsidR="00A34791" w:rsidRPr="00E40009">
        <w:rPr>
          <w:rFonts w:ascii="Book Antiqua" w:hAnsi="Book Antiqua" w:cs="Times New Roman"/>
        </w:rPr>
        <w:t xml:space="preserve">infections </w:t>
      </w:r>
      <w:r w:rsidR="00DD376F" w:rsidRPr="00E40009">
        <w:rPr>
          <w:rFonts w:ascii="Book Antiqua" w:hAnsi="Book Antiqua" w:cs="Times New Roman"/>
        </w:rPr>
        <w:t>have</w:t>
      </w:r>
      <w:r w:rsidR="00A34791" w:rsidRPr="00E40009">
        <w:rPr>
          <w:rFonts w:ascii="Book Antiqua" w:hAnsi="Book Antiqua" w:cs="Times New Roman"/>
        </w:rPr>
        <w:t xml:space="preserve"> i</w:t>
      </w:r>
      <w:r w:rsidR="00DD376F" w:rsidRPr="00E40009">
        <w:rPr>
          <w:rFonts w:ascii="Book Antiqua" w:hAnsi="Book Antiqua" w:cs="Times New Roman"/>
        </w:rPr>
        <w:t>mproved</w:t>
      </w:r>
      <w:r w:rsidRPr="00E40009">
        <w:rPr>
          <w:rFonts w:ascii="Book Antiqua" w:hAnsi="Book Antiqua" w:cs="Times New Roman"/>
        </w:rPr>
        <w:t xml:space="preserve"> over the decades</w:t>
      </w:r>
      <w:r w:rsidR="00DD376F" w:rsidRPr="00E40009">
        <w:rPr>
          <w:rFonts w:ascii="Book Antiqua" w:hAnsi="Book Antiqua" w:cs="Times New Roman"/>
        </w:rPr>
        <w:t xml:space="preserve">, </w:t>
      </w:r>
      <w:r w:rsidR="006008E8" w:rsidRPr="00E40009">
        <w:rPr>
          <w:rFonts w:ascii="Book Antiqua" w:hAnsi="Book Antiqua" w:cs="Times New Roman"/>
        </w:rPr>
        <w:t xml:space="preserve">their occurrence </w:t>
      </w:r>
      <w:r w:rsidR="00DD376F" w:rsidRPr="00E40009">
        <w:rPr>
          <w:rFonts w:ascii="Book Antiqua" w:hAnsi="Book Antiqua" w:cs="Times New Roman"/>
        </w:rPr>
        <w:t xml:space="preserve">still </w:t>
      </w:r>
      <w:r w:rsidR="00A34791" w:rsidRPr="00E40009">
        <w:rPr>
          <w:rFonts w:ascii="Book Antiqua" w:hAnsi="Book Antiqua" w:cs="Times New Roman"/>
        </w:rPr>
        <w:t>significantly impact on</w:t>
      </w:r>
      <w:r w:rsidR="00BC5A3E" w:rsidRPr="00E40009">
        <w:rPr>
          <w:rFonts w:ascii="Book Antiqua" w:hAnsi="Book Antiqua" w:cs="Times New Roman"/>
        </w:rPr>
        <w:t xml:space="preserve"> </w:t>
      </w:r>
      <w:r w:rsidRPr="00E40009">
        <w:rPr>
          <w:rFonts w:ascii="Book Antiqua" w:hAnsi="Book Antiqua" w:cs="Times New Roman"/>
        </w:rPr>
        <w:t xml:space="preserve">the </w:t>
      </w:r>
      <w:r w:rsidR="00DD376F" w:rsidRPr="00E40009">
        <w:rPr>
          <w:rFonts w:ascii="Book Antiqua" w:hAnsi="Book Antiqua" w:cs="Times New Roman"/>
        </w:rPr>
        <w:t xml:space="preserve">mortality </w:t>
      </w:r>
      <w:r w:rsidR="006008E8" w:rsidRPr="00E40009">
        <w:rPr>
          <w:rFonts w:ascii="Book Antiqua" w:hAnsi="Book Antiqua" w:cs="Times New Roman"/>
        </w:rPr>
        <w:t>of patients</w:t>
      </w:r>
      <w:r w:rsidR="00A34791" w:rsidRPr="00E40009">
        <w:rPr>
          <w:rFonts w:ascii="Book Antiqua" w:hAnsi="Book Antiqua" w:cs="Times New Roman"/>
        </w:rPr>
        <w:t xml:space="preserve"> with liver </w:t>
      </w:r>
      <w:proofErr w:type="gramStart"/>
      <w:r w:rsidR="00A34791" w:rsidRPr="00E40009">
        <w:rPr>
          <w:rFonts w:ascii="Book Antiqua" w:hAnsi="Book Antiqua" w:cs="Times New Roman"/>
        </w:rPr>
        <w:t>cirrhosis</w:t>
      </w:r>
      <w:r w:rsidRPr="00E40009">
        <w:rPr>
          <w:rFonts w:ascii="Book Antiqua" w:hAnsi="Book Antiqua" w:cs="Times New Roman"/>
          <w:vertAlign w:val="superscript"/>
        </w:rPr>
        <w:t>[</w:t>
      </w:r>
      <w:proofErr w:type="gramEnd"/>
      <w:r w:rsidR="0003534E" w:rsidRPr="00E40009">
        <w:rPr>
          <w:rFonts w:ascii="Book Antiqua" w:hAnsi="Book Antiqua" w:cs="Times New Roman"/>
          <w:vertAlign w:val="superscript"/>
        </w:rPr>
        <w:t>29</w:t>
      </w:r>
      <w:r w:rsidRPr="00E40009">
        <w:rPr>
          <w:rFonts w:ascii="Book Antiqua" w:hAnsi="Book Antiqua" w:cs="Times New Roman"/>
          <w:vertAlign w:val="superscript"/>
        </w:rPr>
        <w:t>]</w:t>
      </w:r>
      <w:r w:rsidR="00DD376F" w:rsidRPr="00E40009">
        <w:rPr>
          <w:rFonts w:ascii="Book Antiqua" w:hAnsi="Book Antiqua" w:cs="Times New Roman"/>
        </w:rPr>
        <w:t xml:space="preserve">. </w:t>
      </w:r>
      <w:r w:rsidR="00A34791" w:rsidRPr="00E40009">
        <w:rPr>
          <w:rFonts w:ascii="Book Antiqua" w:hAnsi="Book Antiqua" w:cs="Times New Roman"/>
        </w:rPr>
        <w:t xml:space="preserve">In these patients, </w:t>
      </w:r>
      <w:r w:rsidRPr="00E40009">
        <w:rPr>
          <w:rFonts w:ascii="Book Antiqua" w:hAnsi="Book Antiqua" w:cs="Times New Roman"/>
        </w:rPr>
        <w:t>GI b</w:t>
      </w:r>
      <w:r w:rsidR="00DD376F" w:rsidRPr="00E40009">
        <w:rPr>
          <w:rFonts w:ascii="Book Antiqua" w:hAnsi="Book Antiqua" w:cs="Times New Roman"/>
        </w:rPr>
        <w:t xml:space="preserve">acterial overgrowth and translocation </w:t>
      </w:r>
      <w:r w:rsidR="00200790" w:rsidRPr="00E40009">
        <w:rPr>
          <w:rFonts w:ascii="Book Antiqua" w:hAnsi="Book Antiqua" w:cs="Times New Roman"/>
        </w:rPr>
        <w:t xml:space="preserve">favor </w:t>
      </w:r>
      <w:r w:rsidR="00A34791" w:rsidRPr="00E40009">
        <w:rPr>
          <w:rFonts w:ascii="Book Antiqua" w:hAnsi="Book Antiqua" w:cs="Times New Roman"/>
        </w:rPr>
        <w:t>the occurrence of various infections</w:t>
      </w:r>
      <w:r w:rsidR="00BC5A3E" w:rsidRPr="00E40009">
        <w:rPr>
          <w:rFonts w:ascii="Book Antiqua" w:hAnsi="Book Antiqua" w:cs="Times New Roman"/>
        </w:rPr>
        <w:t xml:space="preserve">, </w:t>
      </w:r>
      <w:r w:rsidR="00A34791" w:rsidRPr="00E40009">
        <w:rPr>
          <w:rFonts w:ascii="Book Antiqua" w:hAnsi="Book Antiqua" w:cs="Times New Roman"/>
        </w:rPr>
        <w:t xml:space="preserve">while </w:t>
      </w:r>
      <w:r w:rsidRPr="00E40009">
        <w:rPr>
          <w:rFonts w:ascii="Book Antiqua" w:hAnsi="Book Antiqua" w:cs="Times New Roman"/>
        </w:rPr>
        <w:t>the</w:t>
      </w:r>
      <w:r w:rsidR="00DD376F" w:rsidRPr="00E40009">
        <w:rPr>
          <w:rFonts w:ascii="Book Antiqua" w:hAnsi="Book Antiqua" w:cs="Times New Roman"/>
        </w:rPr>
        <w:t xml:space="preserve"> increase of endotoxins </w:t>
      </w:r>
      <w:r w:rsidRPr="00E40009">
        <w:rPr>
          <w:rFonts w:ascii="Book Antiqua" w:hAnsi="Book Antiqua" w:cs="Times New Roman"/>
        </w:rPr>
        <w:t xml:space="preserve">levels </w:t>
      </w:r>
      <w:r w:rsidR="00BC5A3E" w:rsidRPr="00E40009">
        <w:rPr>
          <w:rFonts w:ascii="Book Antiqua" w:hAnsi="Book Antiqua" w:cs="Times New Roman"/>
        </w:rPr>
        <w:t xml:space="preserve">and cytokines </w:t>
      </w:r>
      <w:r w:rsidR="00A34791" w:rsidRPr="00E40009">
        <w:rPr>
          <w:rFonts w:ascii="Book Antiqua" w:hAnsi="Book Antiqua" w:cs="Times New Roman"/>
        </w:rPr>
        <w:t xml:space="preserve">can </w:t>
      </w:r>
      <w:r w:rsidR="00DD376F" w:rsidRPr="00E40009">
        <w:rPr>
          <w:rFonts w:ascii="Book Antiqua" w:hAnsi="Book Antiqua" w:cs="Times New Roman"/>
        </w:rPr>
        <w:t>induce</w:t>
      </w:r>
      <w:r w:rsidR="00200790" w:rsidRPr="00E40009">
        <w:rPr>
          <w:rFonts w:ascii="Book Antiqua" w:hAnsi="Book Antiqua" w:cs="Times New Roman"/>
        </w:rPr>
        <w:t xml:space="preserve"> systemic</w:t>
      </w:r>
      <w:r w:rsidR="00DD376F" w:rsidRPr="00E40009">
        <w:rPr>
          <w:rFonts w:ascii="Book Antiqua" w:hAnsi="Book Antiqua" w:cs="Times New Roman"/>
        </w:rPr>
        <w:t xml:space="preserve"> </w:t>
      </w:r>
      <w:r w:rsidRPr="00E40009">
        <w:rPr>
          <w:rFonts w:ascii="Book Antiqua" w:hAnsi="Book Antiqua" w:cs="Times New Roman"/>
        </w:rPr>
        <w:t>inflammatory response</w:t>
      </w:r>
      <w:r w:rsidR="00200790" w:rsidRPr="00E40009">
        <w:rPr>
          <w:rFonts w:ascii="Book Antiqua" w:hAnsi="Book Antiqua" w:cs="Times New Roman"/>
        </w:rPr>
        <w:t>s</w:t>
      </w:r>
      <w:r w:rsidRPr="00E40009">
        <w:rPr>
          <w:rFonts w:ascii="Book Antiqua" w:hAnsi="Book Antiqua" w:cs="Times New Roman"/>
        </w:rPr>
        <w:t xml:space="preserve"> </w:t>
      </w:r>
      <w:r w:rsidR="00BC5A3E" w:rsidRPr="00E40009">
        <w:rPr>
          <w:rFonts w:ascii="Book Antiqua" w:hAnsi="Book Antiqua" w:cs="Times New Roman"/>
        </w:rPr>
        <w:t xml:space="preserve">leading to septic shock, </w:t>
      </w:r>
      <w:r w:rsidRPr="00E40009">
        <w:rPr>
          <w:rFonts w:ascii="Book Antiqua" w:hAnsi="Book Antiqua" w:cs="Times New Roman"/>
        </w:rPr>
        <w:t>multiorgan dysfunction</w:t>
      </w:r>
      <w:r w:rsidR="00BC5A3E" w:rsidRPr="00E40009">
        <w:rPr>
          <w:rFonts w:ascii="Book Antiqua" w:hAnsi="Book Antiqua" w:cs="Times New Roman"/>
        </w:rPr>
        <w:t>,</w:t>
      </w:r>
      <w:r w:rsidR="00DD376F" w:rsidRPr="00E40009">
        <w:rPr>
          <w:rFonts w:ascii="Book Antiqua" w:hAnsi="Book Antiqua" w:cs="Times New Roman"/>
        </w:rPr>
        <w:t xml:space="preserve"> and </w:t>
      </w:r>
      <w:proofErr w:type="gramStart"/>
      <w:r w:rsidR="00DD376F" w:rsidRPr="00E40009">
        <w:rPr>
          <w:rFonts w:ascii="Book Antiqua" w:hAnsi="Book Antiqua" w:cs="Times New Roman"/>
        </w:rPr>
        <w:t>death</w:t>
      </w:r>
      <w:r w:rsidR="0003534E" w:rsidRPr="00E40009">
        <w:rPr>
          <w:rFonts w:ascii="Book Antiqua" w:hAnsi="Book Antiqua" w:cs="Times New Roman"/>
          <w:vertAlign w:val="superscript"/>
        </w:rPr>
        <w:t>[</w:t>
      </w:r>
      <w:proofErr w:type="gramEnd"/>
      <w:r w:rsidR="0003534E" w:rsidRPr="00E40009">
        <w:rPr>
          <w:rFonts w:ascii="Book Antiqua" w:hAnsi="Book Antiqua" w:cs="Times New Roman"/>
          <w:vertAlign w:val="superscript"/>
        </w:rPr>
        <w:t>29]</w:t>
      </w:r>
      <w:r w:rsidR="00DD376F" w:rsidRPr="00E40009">
        <w:rPr>
          <w:rFonts w:ascii="Book Antiqua" w:hAnsi="Book Antiqua" w:cs="Times New Roman"/>
        </w:rPr>
        <w:t xml:space="preserve">. </w:t>
      </w:r>
    </w:p>
    <w:p w14:paraId="705C50AD" w14:textId="49F027BE" w:rsidR="008758D4" w:rsidRDefault="00FB4AF7" w:rsidP="00E40009">
      <w:pPr>
        <w:adjustRightInd w:val="0"/>
        <w:snapToGrid w:val="0"/>
        <w:spacing w:line="360" w:lineRule="auto"/>
        <w:ind w:firstLineChars="100" w:firstLine="240"/>
        <w:jc w:val="both"/>
        <w:rPr>
          <w:rFonts w:ascii="Book Antiqua" w:eastAsia="SimSun" w:hAnsi="Book Antiqua" w:cs="Times New Roman"/>
          <w:lang w:eastAsia="zh-CN"/>
        </w:rPr>
      </w:pPr>
      <w:r w:rsidRPr="00E40009">
        <w:rPr>
          <w:rFonts w:ascii="Book Antiqua" w:hAnsi="Book Antiqua" w:cs="Times New Roman"/>
        </w:rPr>
        <w:t>A</w:t>
      </w:r>
      <w:r w:rsidR="00B55BA6" w:rsidRPr="00E40009">
        <w:rPr>
          <w:rFonts w:ascii="Book Antiqua" w:hAnsi="Book Antiqua" w:cs="Times New Roman"/>
        </w:rPr>
        <w:t xml:space="preserve"> systematic review including 178 studie</w:t>
      </w:r>
      <w:r w:rsidR="007E2CE0" w:rsidRPr="00E40009">
        <w:rPr>
          <w:rFonts w:ascii="Book Antiqua" w:hAnsi="Book Antiqua" w:cs="Times New Roman"/>
        </w:rPr>
        <w:t>s showed better outcomes in non</w:t>
      </w:r>
      <w:r w:rsidR="00B55BA6" w:rsidRPr="00E40009">
        <w:rPr>
          <w:rFonts w:ascii="Book Antiqua" w:hAnsi="Book Antiqua" w:cs="Times New Roman"/>
        </w:rPr>
        <w:t xml:space="preserve">infected </w:t>
      </w:r>
      <w:r w:rsidR="00B23C0C" w:rsidRPr="00E40009">
        <w:rPr>
          <w:rFonts w:ascii="Book Antiqua" w:hAnsi="Book Antiqua" w:cs="Times New Roman"/>
        </w:rPr>
        <w:t>compared to</w:t>
      </w:r>
      <w:r w:rsidR="00B55BA6" w:rsidRPr="00E40009">
        <w:rPr>
          <w:rFonts w:ascii="Book Antiqua" w:hAnsi="Book Antiqua" w:cs="Times New Roman"/>
        </w:rPr>
        <w:t xml:space="preserve"> infected patients </w:t>
      </w:r>
      <w:r w:rsidR="00C738E7" w:rsidRPr="00E40009">
        <w:rPr>
          <w:rFonts w:ascii="Book Antiqua" w:hAnsi="Book Antiqua" w:cs="Times New Roman"/>
        </w:rPr>
        <w:t>with cirrhosis (</w:t>
      </w:r>
      <w:r w:rsidR="00B55BA6" w:rsidRPr="00E40009">
        <w:rPr>
          <w:rFonts w:ascii="Book Antiqua" w:hAnsi="Book Antiqua" w:cs="Times New Roman"/>
        </w:rPr>
        <w:t>OR</w:t>
      </w:r>
      <w:r w:rsidR="008C0B7C">
        <w:rPr>
          <w:rFonts w:ascii="Book Antiqua" w:eastAsia="SimSun" w:hAnsi="Book Antiqua" w:cs="Times New Roman" w:hint="eastAsia"/>
          <w:lang w:eastAsia="zh-CN"/>
        </w:rPr>
        <w:t xml:space="preserve"> = </w:t>
      </w:r>
      <w:r w:rsidR="00E40009">
        <w:rPr>
          <w:rFonts w:ascii="Book Antiqua" w:hAnsi="Book Antiqua" w:cs="Times New Roman"/>
        </w:rPr>
        <w:t>3.75, 95%</w:t>
      </w:r>
      <w:r w:rsidR="008C0B7C" w:rsidRPr="00E40009">
        <w:rPr>
          <w:rFonts w:ascii="Book Antiqua" w:hAnsi="Book Antiqua" w:cs="Times New Roman"/>
        </w:rPr>
        <w:t>C</w:t>
      </w:r>
      <w:r w:rsidR="00B55BA6" w:rsidRPr="00E40009">
        <w:rPr>
          <w:rFonts w:ascii="Book Antiqua" w:hAnsi="Book Antiqua" w:cs="Times New Roman"/>
        </w:rPr>
        <w:t>I</w:t>
      </w:r>
      <w:r w:rsidR="00E40009">
        <w:rPr>
          <w:rFonts w:ascii="Book Antiqua" w:eastAsia="SimSun" w:hAnsi="Book Antiqua" w:cs="Times New Roman" w:hint="eastAsia"/>
          <w:lang w:eastAsia="zh-CN"/>
        </w:rPr>
        <w:t>:</w:t>
      </w:r>
      <w:r w:rsidR="00B55BA6" w:rsidRPr="00E40009">
        <w:rPr>
          <w:rFonts w:ascii="Book Antiqua" w:hAnsi="Book Antiqua" w:cs="Times New Roman"/>
        </w:rPr>
        <w:t xml:space="preserve"> 2.12-4.23</w:t>
      </w:r>
      <w:proofErr w:type="gramStart"/>
      <w:r w:rsidR="00B55BA6" w:rsidRPr="00E40009">
        <w:rPr>
          <w:rFonts w:ascii="Book Antiqua" w:hAnsi="Book Antiqua" w:cs="Times New Roman"/>
        </w:rPr>
        <w:t>)</w:t>
      </w:r>
      <w:r w:rsidR="0051033C" w:rsidRPr="00E40009">
        <w:rPr>
          <w:rFonts w:ascii="Book Antiqua" w:hAnsi="Book Antiqua" w:cs="Times New Roman"/>
          <w:vertAlign w:val="superscript"/>
        </w:rPr>
        <w:t>[</w:t>
      </w:r>
      <w:proofErr w:type="gramEnd"/>
      <w:r w:rsidR="00946FBA" w:rsidRPr="00E40009">
        <w:rPr>
          <w:rFonts w:ascii="Book Antiqua" w:hAnsi="Book Antiqua" w:cs="Times New Roman"/>
          <w:vertAlign w:val="superscript"/>
        </w:rPr>
        <w:t>42</w:t>
      </w:r>
      <w:r w:rsidR="0051033C" w:rsidRPr="00E40009">
        <w:rPr>
          <w:rFonts w:ascii="Book Antiqua" w:hAnsi="Book Antiqua" w:cs="Times New Roman"/>
          <w:vertAlign w:val="superscript"/>
        </w:rPr>
        <w:t>]</w:t>
      </w:r>
      <w:r w:rsidR="00200790" w:rsidRPr="00E40009">
        <w:rPr>
          <w:rFonts w:ascii="Book Antiqua" w:hAnsi="Book Antiqua" w:cs="Times New Roman"/>
        </w:rPr>
        <w:t xml:space="preserve">. </w:t>
      </w:r>
      <w:r w:rsidR="00F03A9F" w:rsidRPr="00E40009">
        <w:rPr>
          <w:rFonts w:ascii="Book Antiqua" w:hAnsi="Book Antiqua" w:cs="Times New Roman"/>
        </w:rPr>
        <w:t>M</w:t>
      </w:r>
      <w:r w:rsidR="00B55BA6" w:rsidRPr="00E40009">
        <w:rPr>
          <w:rFonts w:ascii="Book Antiqua" w:hAnsi="Book Antiqua" w:cs="Times New Roman"/>
        </w:rPr>
        <w:t>ortali</w:t>
      </w:r>
      <w:r w:rsidR="00F03A9F" w:rsidRPr="00E40009">
        <w:rPr>
          <w:rFonts w:ascii="Book Antiqua" w:hAnsi="Book Antiqua" w:cs="Times New Roman"/>
        </w:rPr>
        <w:t>ty of infected patients was 30</w:t>
      </w:r>
      <w:r w:rsidR="00B55BA6" w:rsidRPr="00E40009">
        <w:rPr>
          <w:rFonts w:ascii="Book Antiqua" w:hAnsi="Book Antiqua" w:cs="Times New Roman"/>
        </w:rPr>
        <w:t>% at 1 mo</w:t>
      </w:r>
      <w:r w:rsidR="00F03A9F" w:rsidRPr="00E40009">
        <w:rPr>
          <w:rFonts w:ascii="Book Antiqua" w:hAnsi="Book Antiqua" w:cs="Times New Roman"/>
        </w:rPr>
        <w:t xml:space="preserve"> </w:t>
      </w:r>
      <w:r w:rsidR="00B55BA6" w:rsidRPr="00E40009">
        <w:rPr>
          <w:rFonts w:ascii="Book Antiqua" w:hAnsi="Book Antiqua" w:cs="Times New Roman"/>
        </w:rPr>
        <w:t xml:space="preserve">and increased </w:t>
      </w:r>
      <w:r w:rsidR="007E2CE0" w:rsidRPr="00E40009">
        <w:rPr>
          <w:rFonts w:ascii="Book Antiqua" w:hAnsi="Book Antiqua" w:cs="Times New Roman"/>
        </w:rPr>
        <w:t xml:space="preserve">to </w:t>
      </w:r>
      <w:r w:rsidR="00B55BA6" w:rsidRPr="00E40009">
        <w:rPr>
          <w:rFonts w:ascii="Book Antiqua" w:hAnsi="Book Antiqua" w:cs="Times New Roman"/>
        </w:rPr>
        <w:t>63% a</w:t>
      </w:r>
      <w:r w:rsidR="00D83845" w:rsidRPr="00E40009">
        <w:rPr>
          <w:rFonts w:ascii="Book Antiqua" w:hAnsi="Book Antiqua" w:cs="Times New Roman"/>
        </w:rPr>
        <w:t>fter</w:t>
      </w:r>
      <w:r w:rsidR="00B55BA6" w:rsidRPr="00E40009">
        <w:rPr>
          <w:rFonts w:ascii="Book Antiqua" w:hAnsi="Book Antiqua" w:cs="Times New Roman"/>
        </w:rPr>
        <w:t xml:space="preserve"> 12 mo</w:t>
      </w:r>
      <w:r w:rsidR="00A34791" w:rsidRPr="00E40009">
        <w:rPr>
          <w:rFonts w:ascii="Book Antiqua" w:hAnsi="Book Antiqua" w:cs="Times New Roman"/>
        </w:rPr>
        <w:t xml:space="preserve"> following an infection</w:t>
      </w:r>
      <w:r w:rsidR="00B55BA6" w:rsidRPr="00E40009">
        <w:rPr>
          <w:rFonts w:ascii="Book Antiqua" w:hAnsi="Book Antiqua" w:cs="Times New Roman"/>
        </w:rPr>
        <w:t xml:space="preserve">. </w:t>
      </w:r>
      <w:r w:rsidR="00B33405" w:rsidRPr="00E40009">
        <w:rPr>
          <w:rFonts w:ascii="Book Antiqua" w:hAnsi="Book Antiqua" w:cs="Times New Roman"/>
        </w:rPr>
        <w:t>Infectio</w:t>
      </w:r>
      <w:r w:rsidR="00A34791" w:rsidRPr="00E40009">
        <w:rPr>
          <w:rFonts w:ascii="Book Antiqua" w:hAnsi="Book Antiqua" w:cs="Times New Roman"/>
        </w:rPr>
        <w:t>n and mortality</w:t>
      </w:r>
      <w:r w:rsidR="00B33405" w:rsidRPr="00E40009">
        <w:rPr>
          <w:rFonts w:ascii="Book Antiqua" w:hAnsi="Book Antiqua" w:cs="Times New Roman"/>
        </w:rPr>
        <w:t xml:space="preserve"> </w:t>
      </w:r>
      <w:r w:rsidR="00976D9C" w:rsidRPr="00E40009">
        <w:rPr>
          <w:rFonts w:ascii="Book Antiqua" w:hAnsi="Book Antiqua" w:cs="Times New Roman"/>
        </w:rPr>
        <w:t>appeared</w:t>
      </w:r>
      <w:r w:rsidR="00B33405" w:rsidRPr="00E40009">
        <w:rPr>
          <w:rFonts w:ascii="Book Antiqua" w:hAnsi="Book Antiqua" w:cs="Times New Roman"/>
        </w:rPr>
        <w:t xml:space="preserve"> more frequent</w:t>
      </w:r>
      <w:r w:rsidR="00976D9C" w:rsidRPr="00E40009">
        <w:rPr>
          <w:rFonts w:ascii="Book Antiqua" w:hAnsi="Book Antiqua" w:cs="Times New Roman"/>
        </w:rPr>
        <w:t xml:space="preserve"> in patients</w:t>
      </w:r>
      <w:r w:rsidR="00B33405" w:rsidRPr="00E40009">
        <w:rPr>
          <w:rFonts w:ascii="Book Antiqua" w:hAnsi="Book Antiqua" w:cs="Times New Roman"/>
        </w:rPr>
        <w:t xml:space="preserve"> with Child-Pugh C </w:t>
      </w:r>
      <w:r w:rsidR="003A010F" w:rsidRPr="00E40009">
        <w:rPr>
          <w:rFonts w:ascii="Book Antiqua" w:hAnsi="Book Antiqua" w:cs="Times New Roman"/>
        </w:rPr>
        <w:t xml:space="preserve">compared to A or </w:t>
      </w:r>
      <w:r w:rsidR="00976D9C" w:rsidRPr="00E40009">
        <w:rPr>
          <w:rFonts w:ascii="Book Antiqua" w:hAnsi="Book Antiqua" w:cs="Times New Roman"/>
        </w:rPr>
        <w:t>B</w:t>
      </w:r>
      <w:r w:rsidR="003A010F" w:rsidRPr="00E40009">
        <w:rPr>
          <w:rFonts w:ascii="Book Antiqua" w:hAnsi="Book Antiqua" w:cs="Times New Roman"/>
        </w:rPr>
        <w:t xml:space="preserve"> stage</w:t>
      </w:r>
      <w:r w:rsidR="00976D9C" w:rsidRPr="00E40009">
        <w:rPr>
          <w:rFonts w:ascii="Book Antiqua" w:hAnsi="Book Antiqua" w:cs="Times New Roman"/>
        </w:rPr>
        <w:t xml:space="preserve"> (</w:t>
      </w:r>
      <w:r w:rsidR="00976D9C" w:rsidRPr="00776E96">
        <w:rPr>
          <w:rFonts w:ascii="Book Antiqua" w:hAnsi="Book Antiqua" w:cs="Times New Roman"/>
          <w:i/>
        </w:rPr>
        <w:t>P</w:t>
      </w:r>
      <w:r w:rsidR="00976D9C" w:rsidRPr="00E40009">
        <w:rPr>
          <w:rFonts w:ascii="Book Antiqua" w:hAnsi="Book Antiqua" w:cs="Times New Roman"/>
        </w:rPr>
        <w:t xml:space="preserve"> = 0.003 and</w:t>
      </w:r>
      <w:r w:rsidR="00B33405" w:rsidRPr="00E40009">
        <w:rPr>
          <w:rFonts w:ascii="Book Antiqua" w:hAnsi="Book Antiqua" w:cs="Times New Roman"/>
        </w:rPr>
        <w:t xml:space="preserve"> </w:t>
      </w:r>
      <w:r w:rsidR="00976D9C" w:rsidRPr="00776E96">
        <w:rPr>
          <w:rFonts w:ascii="Book Antiqua" w:hAnsi="Book Antiqua" w:cs="Times New Roman"/>
          <w:i/>
        </w:rPr>
        <w:t>P</w:t>
      </w:r>
      <w:r w:rsidR="00B33405" w:rsidRPr="00E40009">
        <w:rPr>
          <w:rFonts w:ascii="Book Antiqua" w:hAnsi="Book Antiqua" w:cs="Times New Roman"/>
        </w:rPr>
        <w:t xml:space="preserve"> = 0.0002</w:t>
      </w:r>
      <w:r w:rsidR="00976D9C" w:rsidRPr="00E40009">
        <w:rPr>
          <w:rFonts w:ascii="Book Antiqua" w:hAnsi="Book Antiqua" w:cs="Times New Roman"/>
        </w:rPr>
        <w:t>,</w:t>
      </w:r>
      <w:r w:rsidR="00B33405" w:rsidRPr="00E40009">
        <w:rPr>
          <w:rFonts w:ascii="Book Antiqua" w:hAnsi="Book Antiqua" w:cs="Times New Roman"/>
        </w:rPr>
        <w:t xml:space="preserve"> respectively</w:t>
      </w:r>
      <w:proofErr w:type="gramStart"/>
      <w:r w:rsidR="00B33405" w:rsidRPr="00E40009">
        <w:rPr>
          <w:rFonts w:ascii="Book Antiqua" w:hAnsi="Book Antiqua" w:cs="Times New Roman"/>
        </w:rPr>
        <w:t>)</w:t>
      </w:r>
      <w:r w:rsidR="00B33405" w:rsidRPr="00E40009">
        <w:rPr>
          <w:rFonts w:ascii="Book Antiqua" w:hAnsi="Book Antiqua" w:cs="Times New Roman"/>
          <w:vertAlign w:val="superscript"/>
        </w:rPr>
        <w:t>[</w:t>
      </w:r>
      <w:proofErr w:type="gramEnd"/>
      <w:r w:rsidR="00D97610" w:rsidRPr="00E40009">
        <w:rPr>
          <w:rFonts w:ascii="Book Antiqua" w:hAnsi="Book Antiqua" w:cs="Times New Roman"/>
          <w:vertAlign w:val="superscript"/>
        </w:rPr>
        <w:t>21</w:t>
      </w:r>
      <w:r w:rsidR="00B33405" w:rsidRPr="00E40009">
        <w:rPr>
          <w:rFonts w:ascii="Book Antiqua" w:hAnsi="Book Antiqua" w:cs="Times New Roman"/>
          <w:vertAlign w:val="superscript"/>
        </w:rPr>
        <w:t>]</w:t>
      </w:r>
      <w:r w:rsidR="003A010F" w:rsidRPr="00E40009">
        <w:rPr>
          <w:rFonts w:ascii="Book Antiqua" w:hAnsi="Book Antiqua" w:cs="Times New Roman"/>
        </w:rPr>
        <w:t xml:space="preserve">. </w:t>
      </w:r>
      <w:r w:rsidR="000F1FE9" w:rsidRPr="00E40009">
        <w:rPr>
          <w:rFonts w:ascii="Book Antiqua" w:hAnsi="Book Antiqua" w:cs="Times New Roman"/>
        </w:rPr>
        <w:t>A prospective study including 312 BSI (53% due to Gram-negative and 47% due to Gram-</w:t>
      </w:r>
      <w:r w:rsidR="0027006D">
        <w:rPr>
          <w:rFonts w:ascii="Book Antiqua" w:hAnsi="Book Antiqua" w:cs="Times New Roman"/>
        </w:rPr>
        <w:t>positive bacteria) showed 30-d</w:t>
      </w:r>
      <w:r w:rsidR="000F1FE9" w:rsidRPr="00E40009">
        <w:rPr>
          <w:rFonts w:ascii="Book Antiqua" w:hAnsi="Book Antiqua" w:cs="Times New Roman"/>
        </w:rPr>
        <w:t xml:space="preserve"> mortality rate</w:t>
      </w:r>
      <w:r w:rsidR="0057092E" w:rsidRPr="00E40009">
        <w:rPr>
          <w:rFonts w:ascii="Book Antiqua" w:hAnsi="Book Antiqua" w:cs="Times New Roman"/>
        </w:rPr>
        <w:t>s</w:t>
      </w:r>
      <w:r w:rsidR="000F1FE9" w:rsidRPr="00E40009">
        <w:rPr>
          <w:rFonts w:ascii="Book Antiqua" w:hAnsi="Book Antiqua" w:cs="Times New Roman"/>
        </w:rPr>
        <w:t xml:space="preserve"> of 25</w:t>
      </w:r>
      <w:proofErr w:type="gramStart"/>
      <w:r w:rsidR="000F1FE9" w:rsidRPr="00E40009">
        <w:rPr>
          <w:rFonts w:ascii="Book Antiqua" w:hAnsi="Book Antiqua" w:cs="Times New Roman"/>
        </w:rPr>
        <w:t>%</w:t>
      </w:r>
      <w:r w:rsidR="000F1FE9" w:rsidRPr="00E40009">
        <w:rPr>
          <w:rFonts w:ascii="Book Antiqua" w:hAnsi="Book Antiqua" w:cs="Times New Roman"/>
          <w:vertAlign w:val="superscript"/>
        </w:rPr>
        <w:t>[</w:t>
      </w:r>
      <w:proofErr w:type="gramEnd"/>
      <w:r w:rsidR="00716F04" w:rsidRPr="00E40009">
        <w:rPr>
          <w:rFonts w:ascii="Book Antiqua" w:hAnsi="Book Antiqua" w:cs="Times New Roman"/>
          <w:vertAlign w:val="superscript"/>
        </w:rPr>
        <w:t>40</w:t>
      </w:r>
      <w:r w:rsidR="000F1FE9" w:rsidRPr="00E40009">
        <w:rPr>
          <w:rFonts w:ascii="Book Antiqua" w:hAnsi="Book Antiqua" w:cs="Times New Roman"/>
          <w:vertAlign w:val="superscript"/>
        </w:rPr>
        <w:t>]</w:t>
      </w:r>
      <w:r w:rsidR="000F1FE9" w:rsidRPr="00E40009">
        <w:rPr>
          <w:rFonts w:ascii="Book Antiqua" w:hAnsi="Book Antiqua" w:cs="Times New Roman"/>
        </w:rPr>
        <w:t>. Risk factors associated with mortality included delayed (&gt;</w:t>
      </w:r>
      <w:r w:rsidR="0057092E" w:rsidRPr="00E40009">
        <w:rPr>
          <w:rFonts w:ascii="Book Antiqua" w:hAnsi="Book Antiqua" w:cs="Times New Roman"/>
        </w:rPr>
        <w:t xml:space="preserve"> </w:t>
      </w:r>
      <w:r w:rsidR="000F1FE9" w:rsidRPr="00E40009">
        <w:rPr>
          <w:rFonts w:ascii="Book Antiqua" w:hAnsi="Book Antiqua" w:cs="Times New Roman"/>
        </w:rPr>
        <w:t>24</w:t>
      </w:r>
      <w:r w:rsidR="00776E96">
        <w:rPr>
          <w:rFonts w:ascii="Book Antiqua" w:eastAsia="SimSun" w:hAnsi="Book Antiqua" w:cs="Times New Roman" w:hint="eastAsia"/>
          <w:lang w:eastAsia="zh-CN"/>
        </w:rPr>
        <w:t xml:space="preserve"> </w:t>
      </w:r>
      <w:r w:rsidR="000F1FE9" w:rsidRPr="00E40009">
        <w:rPr>
          <w:rFonts w:ascii="Book Antiqua" w:hAnsi="Book Antiqua" w:cs="Times New Roman"/>
        </w:rPr>
        <w:t>h) antibiotic treatment (</w:t>
      </w:r>
      <w:r w:rsidR="008758D4" w:rsidRPr="00776E96">
        <w:rPr>
          <w:rFonts w:ascii="Book Antiqua" w:hAnsi="Book Antiqua" w:cs="Times New Roman"/>
          <w:i/>
        </w:rPr>
        <w:t>P</w:t>
      </w:r>
      <w:r w:rsidR="00776E96">
        <w:rPr>
          <w:rFonts w:ascii="Book Antiqua" w:eastAsia="SimSun" w:hAnsi="Book Antiqua" w:cs="Times New Roman" w:hint="eastAsia"/>
          <w:lang w:eastAsia="zh-CN"/>
        </w:rPr>
        <w:t xml:space="preserve"> </w:t>
      </w:r>
      <w:r w:rsidR="000F1FE9" w:rsidRPr="00E40009">
        <w:rPr>
          <w:rFonts w:ascii="Book Antiqua" w:hAnsi="Book Antiqua" w:cs="Times New Roman"/>
        </w:rPr>
        <w:t>&lt;</w:t>
      </w:r>
      <w:r w:rsidR="00776E96">
        <w:rPr>
          <w:rFonts w:ascii="Book Antiqua" w:eastAsia="SimSun" w:hAnsi="Book Antiqua" w:cs="Times New Roman" w:hint="eastAsia"/>
          <w:lang w:eastAsia="zh-CN"/>
        </w:rPr>
        <w:t xml:space="preserve"> </w:t>
      </w:r>
      <w:r w:rsidR="000F1FE9" w:rsidRPr="00E40009">
        <w:rPr>
          <w:rFonts w:ascii="Book Antiqua" w:hAnsi="Book Antiqua" w:cs="Times New Roman"/>
        </w:rPr>
        <w:t>0.001), inadequate empirical therapy (</w:t>
      </w:r>
      <w:r w:rsidR="008758D4" w:rsidRPr="00776E96">
        <w:rPr>
          <w:rFonts w:ascii="Book Antiqua" w:hAnsi="Book Antiqua" w:cs="Times New Roman"/>
          <w:i/>
        </w:rPr>
        <w:t>P</w:t>
      </w:r>
      <w:r w:rsidR="00776E96">
        <w:rPr>
          <w:rFonts w:ascii="Book Antiqua" w:eastAsia="SimSun" w:hAnsi="Book Antiqua" w:cs="Times New Roman" w:hint="eastAsia"/>
          <w:lang w:eastAsia="zh-CN"/>
        </w:rPr>
        <w:t xml:space="preserve"> </w:t>
      </w:r>
      <w:r w:rsidR="000F1FE9" w:rsidRPr="00E40009">
        <w:rPr>
          <w:rFonts w:ascii="Book Antiqua" w:hAnsi="Book Antiqua" w:cs="Times New Roman"/>
        </w:rPr>
        <w:t>&lt;</w:t>
      </w:r>
      <w:r w:rsidR="00776E96">
        <w:rPr>
          <w:rFonts w:ascii="Book Antiqua" w:eastAsia="SimSun" w:hAnsi="Book Antiqua" w:cs="Times New Roman" w:hint="eastAsia"/>
          <w:lang w:eastAsia="zh-CN"/>
        </w:rPr>
        <w:t xml:space="preserve"> </w:t>
      </w:r>
      <w:r w:rsidR="000F1FE9" w:rsidRPr="00E40009">
        <w:rPr>
          <w:rFonts w:ascii="Book Antiqua" w:hAnsi="Book Antiqua" w:cs="Times New Roman"/>
        </w:rPr>
        <w:t>0.001)</w:t>
      </w:r>
      <w:r w:rsidR="00A34791" w:rsidRPr="00E40009">
        <w:rPr>
          <w:rFonts w:ascii="Book Antiqua" w:hAnsi="Book Antiqua" w:cs="Times New Roman"/>
        </w:rPr>
        <w:t>,</w:t>
      </w:r>
      <w:r w:rsidR="000F1FE9" w:rsidRPr="00E40009">
        <w:rPr>
          <w:rFonts w:ascii="Book Antiqua" w:hAnsi="Book Antiqua" w:cs="Times New Roman"/>
        </w:rPr>
        <w:t xml:space="preserve"> and </w:t>
      </w:r>
      <w:r w:rsidR="008758D4" w:rsidRPr="00E40009">
        <w:rPr>
          <w:rFonts w:ascii="Book Antiqua" w:hAnsi="Book Antiqua" w:cs="Times New Roman"/>
        </w:rPr>
        <w:t xml:space="preserve">increased </w:t>
      </w:r>
      <w:r w:rsidR="000F1FE9" w:rsidRPr="00E40009">
        <w:rPr>
          <w:rFonts w:ascii="Book Antiqua" w:hAnsi="Book Antiqua" w:cs="Times New Roman"/>
        </w:rPr>
        <w:t>Chronic Liver Failure-Sequential Organ Failure Assessment (CLIF-SOFA) score (</w:t>
      </w:r>
      <w:r w:rsidR="00776E96" w:rsidRPr="00776E96">
        <w:rPr>
          <w:rFonts w:ascii="Book Antiqua" w:hAnsi="Book Antiqua" w:cs="Times New Roman"/>
          <w:i/>
        </w:rPr>
        <w:t>P</w:t>
      </w:r>
      <w:r w:rsidR="00776E96">
        <w:rPr>
          <w:rFonts w:ascii="Book Antiqua" w:eastAsia="SimSun" w:hAnsi="Book Antiqua" w:cs="Times New Roman" w:hint="eastAsia"/>
          <w:lang w:eastAsia="zh-CN"/>
        </w:rPr>
        <w:t xml:space="preserve"> </w:t>
      </w:r>
      <w:r w:rsidR="000F1FE9" w:rsidRPr="00E40009">
        <w:rPr>
          <w:rFonts w:ascii="Book Antiqua" w:hAnsi="Book Antiqua" w:cs="Times New Roman"/>
        </w:rPr>
        <w:t>&lt;</w:t>
      </w:r>
      <w:r w:rsidR="00776E96">
        <w:rPr>
          <w:rFonts w:ascii="Book Antiqua" w:eastAsia="SimSun" w:hAnsi="Book Antiqua" w:cs="Times New Roman" w:hint="eastAsia"/>
          <w:lang w:eastAsia="zh-CN"/>
        </w:rPr>
        <w:t xml:space="preserve"> </w:t>
      </w:r>
      <w:r w:rsidR="000F1FE9" w:rsidRPr="00E40009">
        <w:rPr>
          <w:rFonts w:ascii="Book Antiqua" w:hAnsi="Book Antiqua" w:cs="Times New Roman"/>
        </w:rPr>
        <w:t>0.001)</w:t>
      </w:r>
      <w:r w:rsidR="00F10CFA" w:rsidRPr="00E40009">
        <w:rPr>
          <w:rFonts w:ascii="Book Antiqua" w:hAnsi="Book Antiqua" w:cs="Times New Roman"/>
        </w:rPr>
        <w:t>.</w:t>
      </w:r>
      <w:r w:rsidR="008758D4" w:rsidRPr="00E40009">
        <w:rPr>
          <w:rFonts w:ascii="Book Antiqua" w:hAnsi="Book Antiqua" w:cs="Times New Roman"/>
        </w:rPr>
        <w:t xml:space="preserve"> </w:t>
      </w:r>
      <w:r w:rsidR="00F10CFA" w:rsidRPr="00E40009">
        <w:rPr>
          <w:rFonts w:ascii="Book Antiqua" w:hAnsi="Book Antiqua" w:cs="Times New Roman"/>
        </w:rPr>
        <w:t xml:space="preserve">A study analyzing the characteristics of infections </w:t>
      </w:r>
      <w:r w:rsidR="008758D4" w:rsidRPr="00E40009">
        <w:rPr>
          <w:rFonts w:ascii="Book Antiqua" w:hAnsi="Book Antiqua" w:cs="Times New Roman"/>
        </w:rPr>
        <w:t xml:space="preserve">in </w:t>
      </w:r>
      <w:r w:rsidR="00F10CFA" w:rsidRPr="00E40009">
        <w:rPr>
          <w:rFonts w:ascii="Book Antiqua" w:hAnsi="Book Antiqua" w:cs="Times New Roman"/>
        </w:rPr>
        <w:t xml:space="preserve">cirrhotic </w:t>
      </w:r>
      <w:r w:rsidR="008758D4" w:rsidRPr="00E40009">
        <w:rPr>
          <w:rFonts w:ascii="Book Antiqua" w:hAnsi="Book Antiqua" w:cs="Times New Roman"/>
        </w:rPr>
        <w:t xml:space="preserve">compared to non-cirrhotic </w:t>
      </w:r>
      <w:r w:rsidR="00F10CFA" w:rsidRPr="00E40009">
        <w:rPr>
          <w:rFonts w:ascii="Book Antiqua" w:hAnsi="Book Antiqua" w:cs="Times New Roman"/>
        </w:rPr>
        <w:t xml:space="preserve">patients hospitalized in ICU </w:t>
      </w:r>
      <w:r w:rsidR="003A101C" w:rsidRPr="00E40009">
        <w:rPr>
          <w:rFonts w:ascii="Book Antiqua" w:hAnsi="Book Antiqua" w:cs="Times New Roman"/>
        </w:rPr>
        <w:t>identified higher prevalence of infections (59</w:t>
      </w:r>
      <w:r w:rsidR="008758D4" w:rsidRPr="00E40009">
        <w:rPr>
          <w:rFonts w:ascii="Book Antiqua" w:hAnsi="Book Antiqua" w:cs="Times New Roman"/>
        </w:rPr>
        <w:t xml:space="preserve">% </w:t>
      </w:r>
      <w:r w:rsidR="008758D4" w:rsidRPr="00776E96">
        <w:rPr>
          <w:rFonts w:ascii="Book Antiqua" w:hAnsi="Book Antiqua" w:cs="Times New Roman"/>
          <w:i/>
        </w:rPr>
        <w:t>vs</w:t>
      </w:r>
      <w:r w:rsidR="008758D4" w:rsidRPr="00E40009">
        <w:rPr>
          <w:rFonts w:ascii="Book Antiqua" w:hAnsi="Book Antiqua" w:cs="Times New Roman"/>
        </w:rPr>
        <w:t xml:space="preserve"> 51%, </w:t>
      </w:r>
      <w:r w:rsidR="008758D4" w:rsidRPr="00776E96">
        <w:rPr>
          <w:rFonts w:ascii="Book Antiqua" w:hAnsi="Book Antiqua" w:cs="Times New Roman"/>
          <w:i/>
        </w:rPr>
        <w:t>P</w:t>
      </w:r>
      <w:r w:rsidR="00776E96">
        <w:rPr>
          <w:rFonts w:ascii="Book Antiqua" w:eastAsia="SimSun" w:hAnsi="Book Antiqua" w:cs="Times New Roman" w:hint="eastAsia"/>
          <w:lang w:eastAsia="zh-CN"/>
        </w:rPr>
        <w:t xml:space="preserve"> </w:t>
      </w:r>
      <w:r w:rsidR="00776E96">
        <w:rPr>
          <w:rFonts w:ascii="Book Antiqua" w:hAnsi="Book Antiqua" w:cs="Times New Roman"/>
        </w:rPr>
        <w:t>&lt;</w:t>
      </w:r>
      <w:r w:rsidR="00776E96">
        <w:rPr>
          <w:rFonts w:ascii="Book Antiqua" w:eastAsia="SimSun" w:hAnsi="Book Antiqua" w:cs="Times New Roman" w:hint="eastAsia"/>
          <w:lang w:eastAsia="zh-CN"/>
        </w:rPr>
        <w:t xml:space="preserve"> </w:t>
      </w:r>
      <w:r w:rsidR="008758D4" w:rsidRPr="00E40009">
        <w:rPr>
          <w:rFonts w:ascii="Book Antiqua" w:hAnsi="Book Antiqua" w:cs="Times New Roman"/>
        </w:rPr>
        <w:t xml:space="preserve">0.01), </w:t>
      </w:r>
      <w:r w:rsidR="003A101C" w:rsidRPr="00E40009">
        <w:rPr>
          <w:rFonts w:ascii="Book Antiqua" w:hAnsi="Book Antiqua" w:cs="Times New Roman"/>
        </w:rPr>
        <w:t>increase</w:t>
      </w:r>
      <w:r w:rsidR="0057092E" w:rsidRPr="00E40009">
        <w:rPr>
          <w:rFonts w:ascii="Book Antiqua" w:hAnsi="Book Antiqua" w:cs="Times New Roman"/>
        </w:rPr>
        <w:t xml:space="preserve">d rates of abdominal infections, </w:t>
      </w:r>
      <w:r w:rsidR="003A101C" w:rsidRPr="00E40009">
        <w:rPr>
          <w:rFonts w:ascii="Book Antiqua" w:hAnsi="Book Antiqua" w:cs="Times New Roman"/>
        </w:rPr>
        <w:t xml:space="preserve">and </w:t>
      </w:r>
      <w:r w:rsidR="003A101C" w:rsidRPr="00E40009">
        <w:rPr>
          <w:rFonts w:ascii="Book Antiqua" w:hAnsi="Book Antiqua" w:cs="Times New Roman"/>
        </w:rPr>
        <w:lastRenderedPageBreak/>
        <w:t>higher number of Gram-positive infections</w:t>
      </w:r>
      <w:r w:rsidR="0057092E" w:rsidRPr="00E40009">
        <w:rPr>
          <w:rFonts w:ascii="Book Antiqua" w:hAnsi="Book Antiqua" w:cs="Times New Roman"/>
        </w:rPr>
        <w:t xml:space="preserve"> (</w:t>
      </w:r>
      <w:r w:rsidR="007F4E25" w:rsidRPr="00E40009">
        <w:rPr>
          <w:rFonts w:ascii="Book Antiqua" w:hAnsi="Book Antiqua" w:cs="Times New Roman"/>
        </w:rPr>
        <w:t>including</w:t>
      </w:r>
      <w:r w:rsidR="008758D4" w:rsidRPr="00E40009">
        <w:rPr>
          <w:rFonts w:ascii="Book Antiqua" w:hAnsi="Book Antiqua" w:cs="Times New Roman"/>
        </w:rPr>
        <w:t xml:space="preserve"> </w:t>
      </w:r>
      <w:r w:rsidR="00C738E7" w:rsidRPr="00E40009">
        <w:rPr>
          <w:rFonts w:ascii="Book Antiqua" w:hAnsi="Book Antiqua" w:cs="Times New Roman"/>
        </w:rPr>
        <w:t xml:space="preserve">methicillin-resistant </w:t>
      </w:r>
      <w:r w:rsidR="00C738E7" w:rsidRPr="00E40009">
        <w:rPr>
          <w:rFonts w:ascii="Book Antiqua" w:hAnsi="Book Antiqua" w:cs="Times New Roman"/>
          <w:i/>
        </w:rPr>
        <w:t>Staphylococcus aureus</w:t>
      </w:r>
      <w:r w:rsidR="0057092E" w:rsidRPr="00E40009">
        <w:rPr>
          <w:rFonts w:ascii="Book Antiqua" w:hAnsi="Book Antiqua" w:cs="Times New Roman"/>
        </w:rPr>
        <w:t xml:space="preserve">, </w:t>
      </w:r>
      <w:r w:rsidR="008758D4" w:rsidRPr="00E40009">
        <w:rPr>
          <w:rFonts w:ascii="Book Antiqua" w:hAnsi="Book Antiqua" w:cs="Times New Roman"/>
        </w:rPr>
        <w:t>MRSA</w:t>
      </w:r>
      <w:r w:rsidR="00C738E7" w:rsidRPr="00E40009">
        <w:rPr>
          <w:rFonts w:ascii="Book Antiqua" w:hAnsi="Book Antiqua" w:cs="Times New Roman"/>
        </w:rPr>
        <w:t>)</w:t>
      </w:r>
      <w:r w:rsidR="0057092E" w:rsidRPr="00E40009">
        <w:rPr>
          <w:rFonts w:ascii="Book Antiqua" w:hAnsi="Book Antiqua" w:cs="Times New Roman"/>
        </w:rPr>
        <w:t xml:space="preserve"> in the LC </w:t>
      </w:r>
      <w:proofErr w:type="gramStart"/>
      <w:r w:rsidR="0057092E" w:rsidRPr="00E40009">
        <w:rPr>
          <w:rFonts w:ascii="Book Antiqua" w:hAnsi="Book Antiqua" w:cs="Times New Roman"/>
        </w:rPr>
        <w:t>group</w:t>
      </w:r>
      <w:r w:rsidR="003A101C" w:rsidRPr="00E40009">
        <w:rPr>
          <w:rFonts w:ascii="Book Antiqua" w:hAnsi="Book Antiqua" w:cs="Times New Roman"/>
          <w:vertAlign w:val="superscript"/>
        </w:rPr>
        <w:t>[</w:t>
      </w:r>
      <w:proofErr w:type="gramEnd"/>
      <w:r w:rsidR="00946FBA" w:rsidRPr="00E40009">
        <w:rPr>
          <w:rFonts w:ascii="Book Antiqua" w:hAnsi="Book Antiqua" w:cs="Times New Roman"/>
          <w:vertAlign w:val="superscript"/>
        </w:rPr>
        <w:t>43</w:t>
      </w:r>
      <w:r w:rsidR="003A101C" w:rsidRPr="00E40009">
        <w:rPr>
          <w:rFonts w:ascii="Book Antiqua" w:hAnsi="Book Antiqua" w:cs="Times New Roman"/>
          <w:vertAlign w:val="superscript"/>
        </w:rPr>
        <w:t>]</w:t>
      </w:r>
      <w:r w:rsidR="003A101C" w:rsidRPr="00E40009">
        <w:rPr>
          <w:rFonts w:ascii="Book Antiqua" w:hAnsi="Book Antiqua" w:cs="Times New Roman"/>
        </w:rPr>
        <w:t xml:space="preserve">. </w:t>
      </w:r>
      <w:r w:rsidR="00135434" w:rsidRPr="00E40009">
        <w:rPr>
          <w:rFonts w:ascii="Book Antiqua" w:hAnsi="Book Antiqua" w:cs="Times New Roman"/>
        </w:rPr>
        <w:t xml:space="preserve">In </w:t>
      </w:r>
      <w:r w:rsidR="0057092E" w:rsidRPr="00E40009">
        <w:rPr>
          <w:rFonts w:ascii="Book Antiqua" w:hAnsi="Book Antiqua" w:cs="Times New Roman"/>
        </w:rPr>
        <w:t>a</w:t>
      </w:r>
      <w:r w:rsidR="00135434" w:rsidRPr="00E40009">
        <w:rPr>
          <w:rFonts w:ascii="Book Antiqua" w:hAnsi="Book Antiqua" w:cs="Times New Roman"/>
        </w:rPr>
        <w:t xml:space="preserve"> study showing mortality rates of 37% among LC patients with hospital-acquired infections, sepsis was an independent factor for hospital death (</w:t>
      </w:r>
      <w:r w:rsidR="00135434" w:rsidRPr="00776E96">
        <w:rPr>
          <w:rFonts w:ascii="Book Antiqua" w:hAnsi="Book Antiqua" w:cs="Times New Roman"/>
          <w:i/>
        </w:rPr>
        <w:t>P</w:t>
      </w:r>
      <w:r w:rsidR="00135434" w:rsidRPr="00E40009">
        <w:rPr>
          <w:rFonts w:ascii="Book Antiqua" w:hAnsi="Book Antiqua" w:cs="Times New Roman"/>
        </w:rPr>
        <w:t xml:space="preserve"> = </w:t>
      </w:r>
      <w:r w:rsidR="00776E96">
        <w:rPr>
          <w:rFonts w:ascii="Book Antiqua" w:eastAsia="SimSun" w:hAnsi="Book Antiqua" w:cs="Times New Roman" w:hint="eastAsia"/>
          <w:lang w:eastAsia="zh-CN"/>
        </w:rPr>
        <w:t>0</w:t>
      </w:r>
      <w:r w:rsidR="00776E96">
        <w:rPr>
          <w:rFonts w:ascii="Book Antiqua" w:hAnsi="Book Antiqua" w:cs="Times New Roman"/>
        </w:rPr>
        <w:t>.005; 95%</w:t>
      </w:r>
      <w:r w:rsidR="00135434" w:rsidRPr="00E40009">
        <w:rPr>
          <w:rFonts w:ascii="Book Antiqua" w:hAnsi="Book Antiqua" w:cs="Times New Roman"/>
        </w:rPr>
        <w:t>CI</w:t>
      </w:r>
      <w:r w:rsidR="00776E96">
        <w:rPr>
          <w:rFonts w:ascii="Book Antiqua" w:eastAsia="SimSun" w:hAnsi="Book Antiqua" w:cs="Times New Roman" w:hint="eastAsia"/>
          <w:lang w:eastAsia="zh-CN"/>
        </w:rPr>
        <w:t>:</w:t>
      </w:r>
      <w:r w:rsidR="00135434" w:rsidRPr="00E40009">
        <w:rPr>
          <w:rFonts w:ascii="Book Antiqua" w:hAnsi="Book Antiqua" w:cs="Times New Roman"/>
        </w:rPr>
        <w:t xml:space="preserve"> 1.7-21.4</w:t>
      </w:r>
      <w:proofErr w:type="gramStart"/>
      <w:r w:rsidR="00135434" w:rsidRPr="00E40009">
        <w:rPr>
          <w:rFonts w:ascii="Book Antiqua" w:hAnsi="Book Antiqua" w:cs="Times New Roman"/>
        </w:rPr>
        <w:t>)</w:t>
      </w:r>
      <w:r w:rsidR="00135434" w:rsidRPr="00E40009">
        <w:rPr>
          <w:rFonts w:ascii="Book Antiqua" w:hAnsi="Book Antiqua" w:cs="Times New Roman"/>
          <w:vertAlign w:val="superscript"/>
        </w:rPr>
        <w:t>[</w:t>
      </w:r>
      <w:proofErr w:type="gramEnd"/>
      <w:r w:rsidR="00193820" w:rsidRPr="00E40009">
        <w:rPr>
          <w:rFonts w:ascii="Book Antiqua" w:hAnsi="Book Antiqua" w:cs="Times New Roman"/>
          <w:vertAlign w:val="superscript"/>
        </w:rPr>
        <w:t>18</w:t>
      </w:r>
      <w:r w:rsidR="00135434" w:rsidRPr="00E40009">
        <w:rPr>
          <w:rFonts w:ascii="Book Antiqua" w:hAnsi="Book Antiqua" w:cs="Times New Roman"/>
          <w:vertAlign w:val="superscript"/>
        </w:rPr>
        <w:t>]</w:t>
      </w:r>
      <w:r w:rsidR="00135434" w:rsidRPr="00E40009">
        <w:rPr>
          <w:rFonts w:ascii="Book Antiqua" w:hAnsi="Book Antiqua" w:cs="Times New Roman"/>
        </w:rPr>
        <w:t>. Another study identified</w:t>
      </w:r>
      <w:r w:rsidR="003A101C" w:rsidRPr="00E40009">
        <w:rPr>
          <w:rFonts w:ascii="Book Antiqua" w:hAnsi="Book Antiqua" w:cs="Times New Roman"/>
        </w:rPr>
        <w:t xml:space="preserve"> higher </w:t>
      </w:r>
      <w:r w:rsidR="00135434" w:rsidRPr="00E40009">
        <w:rPr>
          <w:rFonts w:ascii="Book Antiqua" w:hAnsi="Book Antiqua" w:cs="Times New Roman"/>
        </w:rPr>
        <w:t xml:space="preserve">in-hospital mortality </w:t>
      </w:r>
      <w:r w:rsidR="0057092E" w:rsidRPr="00E40009">
        <w:rPr>
          <w:rFonts w:ascii="Book Antiqua" w:hAnsi="Book Antiqua" w:cs="Times New Roman"/>
        </w:rPr>
        <w:t>in</w:t>
      </w:r>
      <w:r w:rsidR="00F10CFA" w:rsidRPr="00E40009">
        <w:rPr>
          <w:rFonts w:ascii="Book Antiqua" w:hAnsi="Book Antiqua" w:cs="Times New Roman"/>
        </w:rPr>
        <w:t xml:space="preserve"> cirrhotic </w:t>
      </w:r>
      <w:r w:rsidR="003A101C" w:rsidRPr="00E40009">
        <w:rPr>
          <w:rFonts w:ascii="Book Antiqua" w:hAnsi="Book Antiqua" w:cs="Times New Roman"/>
        </w:rPr>
        <w:t xml:space="preserve">compared to non-cirrhotic </w:t>
      </w:r>
      <w:r w:rsidR="0057092E" w:rsidRPr="00E40009">
        <w:rPr>
          <w:rFonts w:ascii="Book Antiqua" w:hAnsi="Book Antiqua" w:cs="Times New Roman"/>
        </w:rPr>
        <w:t>patients</w:t>
      </w:r>
      <w:r w:rsidR="003A101C" w:rsidRPr="00E40009">
        <w:rPr>
          <w:rFonts w:ascii="Book Antiqua" w:hAnsi="Book Antiqua" w:cs="Times New Roman"/>
        </w:rPr>
        <w:t xml:space="preserve"> (</w:t>
      </w:r>
      <w:r w:rsidR="00F10CFA" w:rsidRPr="00E40009">
        <w:rPr>
          <w:rFonts w:ascii="Book Antiqua" w:hAnsi="Book Antiqua" w:cs="Times New Roman"/>
        </w:rPr>
        <w:t>42%</w:t>
      </w:r>
      <w:r w:rsidR="003A101C" w:rsidRPr="00E40009">
        <w:rPr>
          <w:rFonts w:ascii="Book Antiqua" w:hAnsi="Book Antiqua" w:cs="Times New Roman"/>
        </w:rPr>
        <w:t xml:space="preserve"> </w:t>
      </w:r>
      <w:r w:rsidR="003A101C" w:rsidRPr="00776E96">
        <w:rPr>
          <w:rFonts w:ascii="Book Antiqua" w:hAnsi="Book Antiqua" w:cs="Times New Roman"/>
          <w:i/>
        </w:rPr>
        <w:t>vs</w:t>
      </w:r>
      <w:r w:rsidR="003A101C" w:rsidRPr="00E40009">
        <w:rPr>
          <w:rFonts w:ascii="Book Antiqua" w:hAnsi="Book Antiqua" w:cs="Times New Roman"/>
        </w:rPr>
        <w:t xml:space="preserve"> 24%</w:t>
      </w:r>
      <w:r w:rsidR="008758D4" w:rsidRPr="00E40009">
        <w:rPr>
          <w:rFonts w:ascii="Book Antiqua" w:hAnsi="Book Antiqua" w:cs="Times New Roman"/>
        </w:rPr>
        <w:t xml:space="preserve"> respectively</w:t>
      </w:r>
      <w:r w:rsidR="003A101C" w:rsidRPr="00E40009">
        <w:rPr>
          <w:rFonts w:ascii="Book Antiqua" w:hAnsi="Book Antiqua" w:cs="Times New Roman"/>
        </w:rPr>
        <w:t xml:space="preserve">, </w:t>
      </w:r>
      <w:r w:rsidR="00F10CFA" w:rsidRPr="00776E96">
        <w:rPr>
          <w:rFonts w:ascii="Book Antiqua" w:hAnsi="Book Antiqua" w:cs="Times New Roman"/>
          <w:i/>
        </w:rPr>
        <w:t>P</w:t>
      </w:r>
      <w:r w:rsidR="00776E96">
        <w:rPr>
          <w:rFonts w:ascii="Book Antiqua" w:eastAsia="SimSun" w:hAnsi="Book Antiqua" w:cs="Times New Roman" w:hint="eastAsia"/>
          <w:lang w:eastAsia="zh-CN"/>
        </w:rPr>
        <w:t xml:space="preserve"> </w:t>
      </w:r>
      <w:r w:rsidR="003A101C" w:rsidRPr="00E40009">
        <w:rPr>
          <w:rFonts w:ascii="Book Antiqua" w:hAnsi="Book Antiqua" w:cs="Times New Roman"/>
        </w:rPr>
        <w:t>&lt;</w:t>
      </w:r>
      <w:r w:rsidR="00776E96">
        <w:rPr>
          <w:rFonts w:ascii="Book Antiqua" w:eastAsia="SimSun" w:hAnsi="Book Antiqua" w:cs="Times New Roman" w:hint="eastAsia"/>
          <w:lang w:eastAsia="zh-CN"/>
        </w:rPr>
        <w:t xml:space="preserve"> </w:t>
      </w:r>
      <w:r w:rsidR="003A101C" w:rsidRPr="00E40009">
        <w:rPr>
          <w:rFonts w:ascii="Book Antiqua" w:hAnsi="Book Antiqua" w:cs="Times New Roman"/>
        </w:rPr>
        <w:t xml:space="preserve">0.001) </w:t>
      </w:r>
      <w:r w:rsidR="0057092E" w:rsidRPr="00E40009">
        <w:rPr>
          <w:rFonts w:ascii="Book Antiqua" w:hAnsi="Book Antiqua" w:cs="Times New Roman"/>
        </w:rPr>
        <w:t>and</w:t>
      </w:r>
      <w:r w:rsidR="003A101C" w:rsidRPr="00E40009">
        <w:rPr>
          <w:rFonts w:ascii="Book Antiqua" w:hAnsi="Book Antiqua" w:cs="Times New Roman"/>
        </w:rPr>
        <w:t xml:space="preserve"> </w:t>
      </w:r>
      <w:r w:rsidR="0057092E" w:rsidRPr="00E40009">
        <w:rPr>
          <w:rFonts w:ascii="Book Antiqua" w:hAnsi="Book Antiqua" w:cs="Times New Roman"/>
        </w:rPr>
        <w:t xml:space="preserve">among those </w:t>
      </w:r>
      <w:r w:rsidR="003A101C" w:rsidRPr="00E40009">
        <w:rPr>
          <w:rFonts w:ascii="Book Antiqua" w:hAnsi="Book Antiqua" w:cs="Times New Roman"/>
        </w:rPr>
        <w:t xml:space="preserve">with </w:t>
      </w:r>
      <w:r w:rsidR="00F10CFA" w:rsidRPr="00E40009">
        <w:rPr>
          <w:rFonts w:ascii="Book Antiqua" w:hAnsi="Book Antiqua" w:cs="Times New Roman"/>
        </w:rPr>
        <w:t xml:space="preserve">septic shock </w:t>
      </w:r>
      <w:r w:rsidR="003A101C" w:rsidRPr="00E40009">
        <w:rPr>
          <w:rFonts w:ascii="Book Antiqua" w:hAnsi="Book Antiqua" w:cs="Times New Roman"/>
        </w:rPr>
        <w:t xml:space="preserve">(30% </w:t>
      </w:r>
      <w:r w:rsidR="003A101C" w:rsidRPr="00776E96">
        <w:rPr>
          <w:rFonts w:ascii="Book Antiqua" w:hAnsi="Book Antiqua" w:cs="Times New Roman"/>
          <w:i/>
        </w:rPr>
        <w:t>vs</w:t>
      </w:r>
      <w:r w:rsidR="003A101C" w:rsidRPr="00E40009">
        <w:rPr>
          <w:rFonts w:ascii="Book Antiqua" w:hAnsi="Book Antiqua" w:cs="Times New Roman"/>
        </w:rPr>
        <w:t xml:space="preserve"> 49%, </w:t>
      </w:r>
      <w:r w:rsidR="00F10CFA" w:rsidRPr="00776E96">
        <w:rPr>
          <w:rFonts w:ascii="Book Antiqua" w:hAnsi="Book Antiqua" w:cs="Times New Roman"/>
          <w:i/>
        </w:rPr>
        <w:t>P</w:t>
      </w:r>
      <w:r w:rsidR="00776E96">
        <w:rPr>
          <w:rFonts w:ascii="Book Antiqua" w:eastAsia="SimSun" w:hAnsi="Book Antiqua" w:cs="Times New Roman" w:hint="eastAsia"/>
          <w:lang w:eastAsia="zh-CN"/>
        </w:rPr>
        <w:t xml:space="preserve"> </w:t>
      </w:r>
      <w:r w:rsidR="00F10CFA" w:rsidRPr="00E40009">
        <w:rPr>
          <w:rFonts w:ascii="Book Antiqua" w:hAnsi="Book Antiqua" w:cs="Times New Roman"/>
        </w:rPr>
        <w:t>&lt;</w:t>
      </w:r>
      <w:r w:rsidR="00776E96">
        <w:rPr>
          <w:rFonts w:ascii="Book Antiqua" w:eastAsia="SimSun" w:hAnsi="Book Antiqua" w:cs="Times New Roman" w:hint="eastAsia"/>
          <w:lang w:eastAsia="zh-CN"/>
        </w:rPr>
        <w:t xml:space="preserve"> </w:t>
      </w:r>
      <w:r w:rsidR="00F10CFA" w:rsidRPr="00E40009">
        <w:rPr>
          <w:rFonts w:ascii="Book Antiqua" w:hAnsi="Book Antiqua" w:cs="Times New Roman"/>
        </w:rPr>
        <w:t>0.05</w:t>
      </w:r>
      <w:proofErr w:type="gramStart"/>
      <w:r w:rsidR="00F10CFA" w:rsidRPr="00E40009">
        <w:rPr>
          <w:rFonts w:ascii="Book Antiqua" w:hAnsi="Book Antiqua" w:cs="Times New Roman"/>
        </w:rPr>
        <w:t>)</w:t>
      </w:r>
      <w:r w:rsidR="00273F78" w:rsidRPr="00E40009">
        <w:rPr>
          <w:rFonts w:ascii="Book Antiqua" w:hAnsi="Book Antiqua" w:cs="Times New Roman"/>
          <w:vertAlign w:val="superscript"/>
        </w:rPr>
        <w:t>[</w:t>
      </w:r>
      <w:proofErr w:type="gramEnd"/>
      <w:r w:rsidR="00D714C2" w:rsidRPr="00E40009">
        <w:rPr>
          <w:rFonts w:ascii="Book Antiqua" w:hAnsi="Book Antiqua" w:cs="Times New Roman"/>
          <w:vertAlign w:val="superscript"/>
        </w:rPr>
        <w:t>43</w:t>
      </w:r>
      <w:r w:rsidR="00273F78" w:rsidRPr="00E40009">
        <w:rPr>
          <w:rFonts w:ascii="Book Antiqua" w:hAnsi="Book Antiqua" w:cs="Times New Roman"/>
          <w:vertAlign w:val="superscript"/>
        </w:rPr>
        <w:t>]</w:t>
      </w:r>
      <w:r w:rsidR="00F10CFA" w:rsidRPr="00E40009">
        <w:rPr>
          <w:rFonts w:ascii="Book Antiqua" w:hAnsi="Book Antiqua" w:cs="Times New Roman"/>
        </w:rPr>
        <w:t>.</w:t>
      </w:r>
      <w:r w:rsidR="008758D4" w:rsidRPr="00E40009">
        <w:rPr>
          <w:rFonts w:ascii="Book Antiqua" w:hAnsi="Book Antiqua" w:cs="Times New Roman"/>
        </w:rPr>
        <w:t xml:space="preserve"> Based on these data, </w:t>
      </w:r>
      <w:r w:rsidR="00D169C9" w:rsidRPr="00E40009">
        <w:rPr>
          <w:rFonts w:ascii="Book Antiqua" w:hAnsi="Book Antiqua" w:cs="Times New Roman"/>
        </w:rPr>
        <w:t>a</w:t>
      </w:r>
      <w:r w:rsidR="008758D4" w:rsidRPr="00E40009">
        <w:rPr>
          <w:rFonts w:ascii="Book Antiqua" w:hAnsi="Book Antiqua" w:cs="Times New Roman"/>
        </w:rPr>
        <w:t xml:space="preserve"> novel</w:t>
      </w:r>
      <w:r w:rsidR="00D169C9" w:rsidRPr="00E40009">
        <w:rPr>
          <w:rFonts w:ascii="Book Antiqua" w:hAnsi="Book Antiqua" w:cs="Times New Roman"/>
        </w:rPr>
        <w:t xml:space="preserve"> prognostic</w:t>
      </w:r>
      <w:r w:rsidR="00E522B2" w:rsidRPr="00E40009">
        <w:rPr>
          <w:rFonts w:ascii="Book Antiqua" w:hAnsi="Book Antiqua" w:cs="Times New Roman"/>
        </w:rPr>
        <w:t xml:space="preserve"> stage in the course of cirrhosis</w:t>
      </w:r>
      <w:r w:rsidR="0057092E" w:rsidRPr="00E40009">
        <w:rPr>
          <w:rFonts w:ascii="Book Antiqua" w:hAnsi="Book Antiqua" w:cs="Times New Roman"/>
        </w:rPr>
        <w:t xml:space="preserve"> was proposed</w:t>
      </w:r>
      <w:r w:rsidR="00D169C9" w:rsidRPr="00E40009">
        <w:rPr>
          <w:rFonts w:ascii="Book Antiqua" w:hAnsi="Book Antiqua" w:cs="Times New Roman"/>
        </w:rPr>
        <w:t>, defining the</w:t>
      </w:r>
      <w:r w:rsidR="0057092E" w:rsidRPr="00E40009">
        <w:rPr>
          <w:rFonts w:ascii="Book Antiqua" w:hAnsi="Book Antiqua" w:cs="Times New Roman"/>
        </w:rPr>
        <w:t xml:space="preserve"> group of</w:t>
      </w:r>
      <w:r w:rsidR="00D169C9" w:rsidRPr="00E40009">
        <w:rPr>
          <w:rFonts w:ascii="Book Antiqua" w:hAnsi="Book Antiqua" w:cs="Times New Roman"/>
        </w:rPr>
        <w:t xml:space="preserve"> </w:t>
      </w:r>
      <w:r w:rsidR="00A34791" w:rsidRPr="00E40009">
        <w:rPr>
          <w:rFonts w:ascii="Book Antiqua" w:hAnsi="Book Antiqua" w:cs="Times New Roman"/>
        </w:rPr>
        <w:t>“</w:t>
      </w:r>
      <w:r w:rsidR="00E522B2" w:rsidRPr="00E40009">
        <w:rPr>
          <w:rFonts w:ascii="Book Antiqua" w:hAnsi="Book Antiqua" w:cs="Times New Roman"/>
        </w:rPr>
        <w:t>critically ill decompensated patient</w:t>
      </w:r>
      <w:r w:rsidR="0057092E" w:rsidRPr="00E40009">
        <w:rPr>
          <w:rFonts w:ascii="Book Antiqua" w:hAnsi="Book Antiqua" w:cs="Times New Roman"/>
        </w:rPr>
        <w:t>s</w:t>
      </w:r>
      <w:r w:rsidR="00A34791" w:rsidRPr="00E40009">
        <w:rPr>
          <w:rFonts w:ascii="Book Antiqua" w:hAnsi="Book Antiqua" w:cs="Times New Roman"/>
        </w:rPr>
        <w:t>”,</w:t>
      </w:r>
      <w:r w:rsidR="0057092E" w:rsidRPr="00E40009">
        <w:rPr>
          <w:rFonts w:ascii="Book Antiqua" w:hAnsi="Book Antiqua" w:cs="Times New Roman"/>
        </w:rPr>
        <w:t xml:space="preserve"> characterized by a</w:t>
      </w:r>
      <w:r w:rsidR="00241604" w:rsidRPr="00E40009">
        <w:rPr>
          <w:rFonts w:ascii="Book Antiqua" w:hAnsi="Book Antiqua" w:cs="Times New Roman"/>
        </w:rPr>
        <w:t xml:space="preserve"> risk of progression to death or liver transplant </w:t>
      </w:r>
      <w:r w:rsidR="00B9608F" w:rsidRPr="00E40009">
        <w:rPr>
          <w:rFonts w:ascii="Book Antiqua" w:hAnsi="Book Antiqua" w:cs="Times New Roman"/>
        </w:rPr>
        <w:t>of</w:t>
      </w:r>
      <w:r w:rsidR="00241604" w:rsidRPr="00E40009">
        <w:rPr>
          <w:rFonts w:ascii="Book Antiqua" w:hAnsi="Book Antiqua" w:cs="Times New Roman"/>
        </w:rPr>
        <w:t xml:space="preserve"> 60</w:t>
      </w:r>
      <w:proofErr w:type="gramStart"/>
      <w:r w:rsidR="00241604" w:rsidRPr="00E40009">
        <w:rPr>
          <w:rFonts w:ascii="Book Antiqua" w:hAnsi="Book Antiqua" w:cs="Times New Roman"/>
        </w:rPr>
        <w:t>%</w:t>
      </w:r>
      <w:r w:rsidR="00241604" w:rsidRPr="00E40009">
        <w:rPr>
          <w:rFonts w:ascii="Book Antiqua" w:hAnsi="Book Antiqua" w:cs="Times New Roman"/>
          <w:vertAlign w:val="superscript"/>
        </w:rPr>
        <w:t>[</w:t>
      </w:r>
      <w:proofErr w:type="gramEnd"/>
      <w:r w:rsidR="00D714C2" w:rsidRPr="00E40009">
        <w:rPr>
          <w:rFonts w:ascii="Book Antiqua" w:hAnsi="Book Antiqua" w:cs="Times New Roman"/>
          <w:vertAlign w:val="superscript"/>
        </w:rPr>
        <w:t>42</w:t>
      </w:r>
      <w:r w:rsidR="00241604" w:rsidRPr="00E40009">
        <w:rPr>
          <w:rFonts w:ascii="Book Antiqua" w:hAnsi="Book Antiqua" w:cs="Times New Roman"/>
          <w:vertAlign w:val="superscript"/>
        </w:rPr>
        <w:t>]</w:t>
      </w:r>
      <w:r w:rsidR="00241604" w:rsidRPr="00E40009">
        <w:rPr>
          <w:rFonts w:ascii="Book Antiqua" w:hAnsi="Book Antiqua" w:cs="Times New Roman"/>
        </w:rPr>
        <w:t>.</w:t>
      </w:r>
    </w:p>
    <w:p w14:paraId="2D13CE4C" w14:textId="77777777" w:rsidR="00776E96" w:rsidRPr="00776E96" w:rsidRDefault="00776E96" w:rsidP="00E40009">
      <w:pPr>
        <w:adjustRightInd w:val="0"/>
        <w:snapToGrid w:val="0"/>
        <w:spacing w:line="360" w:lineRule="auto"/>
        <w:ind w:firstLineChars="100" w:firstLine="240"/>
        <w:jc w:val="both"/>
        <w:rPr>
          <w:rFonts w:ascii="Book Antiqua" w:eastAsia="SimSun" w:hAnsi="Book Antiqua" w:cs="Times New Roman"/>
          <w:lang w:eastAsia="zh-CN"/>
        </w:rPr>
      </w:pPr>
    </w:p>
    <w:p w14:paraId="0F3FDD05" w14:textId="595C12B3" w:rsidR="00D22EBF" w:rsidRPr="00B1324B" w:rsidRDefault="00776E96" w:rsidP="00746325">
      <w:pPr>
        <w:adjustRightInd w:val="0"/>
        <w:snapToGrid w:val="0"/>
        <w:spacing w:line="360" w:lineRule="auto"/>
        <w:jc w:val="both"/>
        <w:rPr>
          <w:rFonts w:ascii="Book Antiqua" w:eastAsia="SimSun" w:hAnsi="Book Antiqua" w:cs="Times New Roman"/>
          <w:b/>
          <w:lang w:eastAsia="zh-CN"/>
        </w:rPr>
      </w:pPr>
      <w:r w:rsidRPr="00E40009">
        <w:rPr>
          <w:rFonts w:ascii="Book Antiqua" w:hAnsi="Book Antiqua" w:cs="Times New Roman"/>
          <w:b/>
        </w:rPr>
        <w:t>FUNGAL INFECTIONS IN L</w:t>
      </w:r>
      <w:r w:rsidR="00B1324B">
        <w:rPr>
          <w:rFonts w:ascii="Book Antiqua" w:eastAsia="SimSun" w:hAnsi="Book Antiqua" w:cs="Times New Roman" w:hint="eastAsia"/>
          <w:b/>
          <w:lang w:eastAsia="zh-CN"/>
        </w:rPr>
        <w:t>C</w:t>
      </w:r>
    </w:p>
    <w:p w14:paraId="78F0FE01" w14:textId="52D1D472" w:rsidR="00906E5D" w:rsidRPr="00E40009" w:rsidRDefault="007D5767"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t>Fungal infections in patients</w:t>
      </w:r>
      <w:r w:rsidR="007F091E" w:rsidRPr="00E40009">
        <w:rPr>
          <w:rFonts w:ascii="Book Antiqua" w:hAnsi="Book Antiqua" w:cs="Times New Roman"/>
        </w:rPr>
        <w:t xml:space="preserve"> with liver cirrhosis</w:t>
      </w:r>
      <w:r w:rsidRPr="00E40009">
        <w:rPr>
          <w:rFonts w:ascii="Book Antiqua" w:hAnsi="Book Antiqua" w:cs="Times New Roman"/>
        </w:rPr>
        <w:t xml:space="preserve"> are mainly caused by </w:t>
      </w:r>
      <w:r w:rsidRPr="00E40009">
        <w:rPr>
          <w:rFonts w:ascii="Book Antiqua" w:hAnsi="Book Antiqua" w:cs="Times New Roman"/>
          <w:i/>
        </w:rPr>
        <w:t xml:space="preserve">Candida </w:t>
      </w:r>
      <w:r w:rsidRPr="00E40009">
        <w:rPr>
          <w:rFonts w:ascii="Book Antiqua" w:hAnsi="Book Antiqua" w:cs="Times New Roman"/>
        </w:rPr>
        <w:t xml:space="preserve">spp. </w:t>
      </w:r>
      <w:r w:rsidR="00A97D1D" w:rsidRPr="00E40009">
        <w:rPr>
          <w:rFonts w:ascii="Book Antiqua" w:hAnsi="Book Antiqua" w:cs="Times New Roman"/>
        </w:rPr>
        <w:t>and could represent</w:t>
      </w:r>
      <w:r w:rsidR="00AE240A" w:rsidRPr="00E40009">
        <w:rPr>
          <w:rFonts w:ascii="Book Antiqua" w:hAnsi="Book Antiqua" w:cs="Times New Roman"/>
        </w:rPr>
        <w:t>,</w:t>
      </w:r>
      <w:r w:rsidR="00A97D1D" w:rsidRPr="00E40009">
        <w:rPr>
          <w:rFonts w:ascii="Book Antiqua" w:hAnsi="Book Antiqua" w:cs="Times New Roman"/>
        </w:rPr>
        <w:t xml:space="preserve"> </w:t>
      </w:r>
      <w:r w:rsidR="00AE240A" w:rsidRPr="00E40009">
        <w:rPr>
          <w:rFonts w:ascii="Book Antiqua" w:hAnsi="Book Antiqua" w:cs="Times New Roman"/>
        </w:rPr>
        <w:t xml:space="preserve">if not promptly recognized, </w:t>
      </w:r>
      <w:r w:rsidR="00A97D1D" w:rsidRPr="00E40009">
        <w:rPr>
          <w:rFonts w:ascii="Book Antiqua" w:hAnsi="Book Antiqua" w:cs="Times New Roman"/>
        </w:rPr>
        <w:t xml:space="preserve">a cause of treatment </w:t>
      </w:r>
      <w:proofErr w:type="gramStart"/>
      <w:r w:rsidR="00A97D1D" w:rsidRPr="00E40009">
        <w:rPr>
          <w:rFonts w:ascii="Book Antiqua" w:hAnsi="Book Antiqua" w:cs="Times New Roman"/>
        </w:rPr>
        <w:t>failure</w:t>
      </w:r>
      <w:r w:rsidRPr="00E40009">
        <w:rPr>
          <w:rFonts w:ascii="Book Antiqua" w:hAnsi="Book Antiqua" w:cs="Times New Roman"/>
          <w:vertAlign w:val="superscript"/>
        </w:rPr>
        <w:t>[</w:t>
      </w:r>
      <w:proofErr w:type="gramEnd"/>
      <w:r w:rsidR="00D714C2" w:rsidRPr="00E40009">
        <w:rPr>
          <w:rFonts w:ascii="Book Antiqua" w:hAnsi="Book Antiqua" w:cs="Times New Roman"/>
          <w:vertAlign w:val="superscript"/>
        </w:rPr>
        <w:t>44,45</w:t>
      </w:r>
      <w:r w:rsidRPr="00E40009">
        <w:rPr>
          <w:rFonts w:ascii="Book Antiqua" w:hAnsi="Book Antiqua" w:cs="Times New Roman"/>
          <w:vertAlign w:val="superscript"/>
        </w:rPr>
        <w:t>]</w:t>
      </w:r>
      <w:r w:rsidRPr="00E40009">
        <w:rPr>
          <w:rFonts w:ascii="Book Antiqua" w:hAnsi="Book Antiqua" w:cs="Times New Roman"/>
        </w:rPr>
        <w:t>.</w:t>
      </w:r>
      <w:r w:rsidR="002F7148" w:rsidRPr="00E40009">
        <w:rPr>
          <w:rFonts w:ascii="Book Antiqua" w:hAnsi="Book Antiqua" w:cs="Times New Roman"/>
        </w:rPr>
        <w:t xml:space="preserve"> </w:t>
      </w:r>
      <w:r w:rsidR="00906E5D" w:rsidRPr="00E40009">
        <w:rPr>
          <w:rFonts w:ascii="Book Antiqua" w:hAnsi="Book Antiqua" w:cs="Times New Roman"/>
        </w:rPr>
        <w:t xml:space="preserve">Studies on fungal infections in LC </w:t>
      </w:r>
      <w:r w:rsidR="00E1167A" w:rsidRPr="00E40009">
        <w:rPr>
          <w:rFonts w:ascii="Book Antiqua" w:hAnsi="Book Antiqua" w:cs="Times New Roman"/>
        </w:rPr>
        <w:t>often refer only to</w:t>
      </w:r>
      <w:r w:rsidR="00CE431B" w:rsidRPr="00E40009">
        <w:rPr>
          <w:rFonts w:ascii="Book Antiqua" w:hAnsi="Book Antiqua" w:cs="Times New Roman"/>
        </w:rPr>
        <w:t xml:space="preserve"> </w:t>
      </w:r>
      <w:r w:rsidR="00C65780" w:rsidRPr="00E40009">
        <w:rPr>
          <w:rFonts w:ascii="Book Antiqua" w:hAnsi="Book Antiqua" w:cs="Times New Roman"/>
          <w:i/>
        </w:rPr>
        <w:t xml:space="preserve">Candida </w:t>
      </w:r>
      <w:r w:rsidR="00966B60" w:rsidRPr="00E40009">
        <w:rPr>
          <w:rFonts w:ascii="Book Antiqua" w:hAnsi="Book Antiqua" w:cs="Times New Roman"/>
        </w:rPr>
        <w:t xml:space="preserve">spp., </w:t>
      </w:r>
      <w:r w:rsidR="00E1167A" w:rsidRPr="00E40009">
        <w:rPr>
          <w:rFonts w:ascii="Book Antiqua" w:hAnsi="Book Antiqua" w:cs="Times New Roman"/>
        </w:rPr>
        <w:t xml:space="preserve">are </w:t>
      </w:r>
      <w:r w:rsidR="00092BDB" w:rsidRPr="00E40009">
        <w:rPr>
          <w:rFonts w:ascii="Book Antiqua" w:hAnsi="Book Antiqua" w:cs="Times New Roman"/>
        </w:rPr>
        <w:t xml:space="preserve">usually </w:t>
      </w:r>
      <w:r w:rsidR="00E1167A" w:rsidRPr="00E40009">
        <w:rPr>
          <w:rFonts w:ascii="Book Antiqua" w:hAnsi="Book Antiqua" w:cs="Times New Roman"/>
        </w:rPr>
        <w:t>limited to</w:t>
      </w:r>
      <w:r w:rsidR="00966B60" w:rsidRPr="00E40009">
        <w:rPr>
          <w:rFonts w:ascii="Book Antiqua" w:hAnsi="Book Antiqua" w:cs="Times New Roman"/>
        </w:rPr>
        <w:t xml:space="preserve"> </w:t>
      </w:r>
      <w:r w:rsidR="00CE431B" w:rsidRPr="00E40009">
        <w:rPr>
          <w:rFonts w:ascii="Book Antiqua" w:hAnsi="Book Antiqua" w:cs="Times New Roman"/>
        </w:rPr>
        <w:t>retrospective cohorts</w:t>
      </w:r>
      <w:r w:rsidR="00966B60" w:rsidRPr="00E40009">
        <w:rPr>
          <w:rFonts w:ascii="Book Antiqua" w:hAnsi="Book Antiqua" w:cs="Times New Roman"/>
        </w:rPr>
        <w:t xml:space="preserve">, and </w:t>
      </w:r>
      <w:r w:rsidR="00E1167A" w:rsidRPr="00E40009">
        <w:rPr>
          <w:rFonts w:ascii="Book Antiqua" w:hAnsi="Book Antiqua" w:cs="Times New Roman"/>
        </w:rPr>
        <w:t>can be</w:t>
      </w:r>
      <w:r w:rsidR="00966B60" w:rsidRPr="00E40009">
        <w:rPr>
          <w:rFonts w:ascii="Book Antiqua" w:hAnsi="Book Antiqua" w:cs="Times New Roman"/>
        </w:rPr>
        <w:t xml:space="preserve"> </w:t>
      </w:r>
      <w:r w:rsidR="00092BDB" w:rsidRPr="00E40009">
        <w:rPr>
          <w:rFonts w:ascii="Book Antiqua" w:hAnsi="Book Antiqua" w:cs="Times New Roman"/>
        </w:rPr>
        <w:t>biased</w:t>
      </w:r>
      <w:r w:rsidR="00966B60" w:rsidRPr="00E40009">
        <w:rPr>
          <w:rFonts w:ascii="Book Antiqua" w:hAnsi="Book Antiqua" w:cs="Times New Roman"/>
        </w:rPr>
        <w:t xml:space="preserve"> by </w:t>
      </w:r>
      <w:r w:rsidR="00205857" w:rsidRPr="00E40009">
        <w:rPr>
          <w:rFonts w:ascii="Book Antiqua" w:hAnsi="Book Antiqua" w:cs="Times New Roman"/>
        </w:rPr>
        <w:t>underreporting</w:t>
      </w:r>
      <w:r w:rsidR="00D158A4" w:rsidRPr="00E40009">
        <w:rPr>
          <w:rFonts w:ascii="Book Antiqua" w:hAnsi="Book Antiqua" w:cs="Times New Roman"/>
        </w:rPr>
        <w:t xml:space="preserve"> </w:t>
      </w:r>
      <w:r w:rsidR="006245B5" w:rsidRPr="00E40009">
        <w:rPr>
          <w:rFonts w:ascii="Book Antiqua" w:hAnsi="Book Antiqua" w:cs="Times New Roman"/>
        </w:rPr>
        <w:t>and under diagnosis</w:t>
      </w:r>
      <w:r w:rsidR="00584F30" w:rsidRPr="00E40009">
        <w:rPr>
          <w:rFonts w:ascii="Book Antiqua" w:hAnsi="Book Antiqua" w:cs="Times New Roman"/>
        </w:rPr>
        <w:t>.</w:t>
      </w:r>
      <w:r w:rsidR="00D158A4" w:rsidRPr="00E40009">
        <w:rPr>
          <w:rFonts w:ascii="Book Antiqua" w:hAnsi="Book Antiqua" w:cs="Times New Roman"/>
        </w:rPr>
        <w:t xml:space="preserve"> </w:t>
      </w:r>
      <w:r w:rsidR="006239A8" w:rsidRPr="00E40009">
        <w:rPr>
          <w:rFonts w:ascii="Book Antiqua" w:hAnsi="Book Antiqua" w:cs="Times New Roman"/>
        </w:rPr>
        <w:t>Nevertheless</w:t>
      </w:r>
      <w:r w:rsidR="00D158A4" w:rsidRPr="00E40009">
        <w:rPr>
          <w:rFonts w:ascii="Book Antiqua" w:hAnsi="Book Antiqua" w:cs="Times New Roman"/>
        </w:rPr>
        <w:t>,</w:t>
      </w:r>
      <w:r w:rsidR="00906E5D" w:rsidRPr="00E40009">
        <w:rPr>
          <w:rFonts w:ascii="Book Antiqua" w:hAnsi="Book Antiqua" w:cs="Times New Roman"/>
        </w:rPr>
        <w:t xml:space="preserve"> data shown</w:t>
      </w:r>
      <w:r w:rsidR="00D158A4" w:rsidRPr="00E40009">
        <w:rPr>
          <w:rFonts w:ascii="Book Antiqua" w:hAnsi="Book Antiqua" w:cs="Times New Roman"/>
        </w:rPr>
        <w:t xml:space="preserve"> in </w:t>
      </w:r>
      <w:r w:rsidR="00DD3367" w:rsidRPr="00E40009">
        <w:rPr>
          <w:rFonts w:ascii="Book Antiqua" w:hAnsi="Book Antiqua" w:cs="Times New Roman"/>
        </w:rPr>
        <w:t xml:space="preserve">the few available </w:t>
      </w:r>
      <w:r w:rsidR="00D158A4" w:rsidRPr="00E40009">
        <w:rPr>
          <w:rFonts w:ascii="Book Antiqua" w:hAnsi="Book Antiqua" w:cs="Times New Roman"/>
        </w:rPr>
        <w:t>reports</w:t>
      </w:r>
      <w:r w:rsidR="00906E5D" w:rsidRPr="00E40009">
        <w:rPr>
          <w:rFonts w:ascii="Book Antiqua" w:hAnsi="Book Antiqua" w:cs="Times New Roman"/>
        </w:rPr>
        <w:t xml:space="preserve"> appear worrisome in terms of unfavorab</w:t>
      </w:r>
      <w:r w:rsidR="00B47AF3" w:rsidRPr="00E40009">
        <w:rPr>
          <w:rFonts w:ascii="Book Antiqua" w:hAnsi="Book Antiqua" w:cs="Times New Roman"/>
        </w:rPr>
        <w:t>le outcomes.</w:t>
      </w:r>
    </w:p>
    <w:p w14:paraId="76EE1461" w14:textId="77642078" w:rsidR="00D20378" w:rsidRPr="00E40009" w:rsidRDefault="002F7148" w:rsidP="00776E96">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Candidemia may arise both endogenously and exogenously in patients with LC,</w:t>
      </w:r>
      <w:r w:rsidR="00974D3E" w:rsidRPr="00E40009">
        <w:rPr>
          <w:rFonts w:ascii="Book Antiqua" w:hAnsi="Book Antiqua" w:cs="Times New Roman"/>
        </w:rPr>
        <w:t xml:space="preserve"> but nearly always occurs when</w:t>
      </w:r>
      <w:r w:rsidRPr="00E40009">
        <w:rPr>
          <w:rFonts w:ascii="Book Antiqua" w:hAnsi="Book Antiqua" w:cs="Times New Roman"/>
        </w:rPr>
        <w:t xml:space="preserve"> prolonged antibiotic exposure is </w:t>
      </w:r>
      <w:proofErr w:type="gramStart"/>
      <w:r w:rsidRPr="00E40009">
        <w:rPr>
          <w:rFonts w:ascii="Book Antiqua" w:hAnsi="Book Antiqua" w:cs="Times New Roman"/>
        </w:rPr>
        <w:t>documented</w:t>
      </w:r>
      <w:r w:rsidR="00CD0FED" w:rsidRPr="00E40009">
        <w:rPr>
          <w:rFonts w:ascii="Book Antiqua" w:hAnsi="Book Antiqua" w:cs="Times New Roman"/>
          <w:vertAlign w:val="superscript"/>
        </w:rPr>
        <w:t>[</w:t>
      </w:r>
      <w:proofErr w:type="gramEnd"/>
      <w:r w:rsidR="00716F04" w:rsidRPr="00E40009">
        <w:rPr>
          <w:rFonts w:ascii="Book Antiqua" w:hAnsi="Book Antiqua" w:cs="Times New Roman"/>
          <w:vertAlign w:val="superscript"/>
        </w:rPr>
        <w:t>40</w:t>
      </w:r>
      <w:r w:rsidR="00F779A4" w:rsidRPr="00E40009">
        <w:rPr>
          <w:rFonts w:ascii="Book Antiqua" w:hAnsi="Book Antiqua" w:cs="Times New Roman"/>
          <w:vertAlign w:val="superscript"/>
        </w:rPr>
        <w:t>,</w:t>
      </w:r>
      <w:r w:rsidR="00D714C2" w:rsidRPr="00E40009">
        <w:rPr>
          <w:rFonts w:ascii="Book Antiqua" w:hAnsi="Book Antiqua" w:cs="Times New Roman"/>
          <w:vertAlign w:val="superscript"/>
        </w:rPr>
        <w:t>44</w:t>
      </w:r>
      <w:r w:rsidR="00CD0FED" w:rsidRPr="00E40009">
        <w:rPr>
          <w:rFonts w:ascii="Book Antiqua" w:hAnsi="Book Antiqua" w:cs="Times New Roman"/>
          <w:vertAlign w:val="superscript"/>
        </w:rPr>
        <w:t>]</w:t>
      </w:r>
      <w:r w:rsidR="00CD0FED" w:rsidRPr="00E40009">
        <w:rPr>
          <w:rFonts w:ascii="Book Antiqua" w:hAnsi="Book Antiqua" w:cs="Times New Roman"/>
        </w:rPr>
        <w:t>.</w:t>
      </w:r>
      <w:r w:rsidR="00C2025A" w:rsidRPr="00E40009">
        <w:rPr>
          <w:rFonts w:ascii="Book Antiqua" w:hAnsi="Book Antiqua" w:cs="Times New Roman"/>
        </w:rPr>
        <w:t xml:space="preserve"> </w:t>
      </w:r>
      <w:r w:rsidR="009D0036" w:rsidRPr="00E40009">
        <w:rPr>
          <w:rFonts w:ascii="Book Antiqua" w:hAnsi="Book Antiqua" w:cs="Times New Roman"/>
        </w:rPr>
        <w:t>The</w:t>
      </w:r>
      <w:r w:rsidR="00D10DD7" w:rsidRPr="00E40009">
        <w:rPr>
          <w:rFonts w:ascii="Book Antiqua" w:hAnsi="Book Antiqua" w:cs="Times New Roman"/>
        </w:rPr>
        <w:t xml:space="preserve"> use of </w:t>
      </w:r>
      <w:r w:rsidR="00D31B21" w:rsidRPr="00E40009">
        <w:rPr>
          <w:rFonts w:ascii="Book Antiqua" w:hAnsi="Book Antiqua" w:cs="Times New Roman"/>
        </w:rPr>
        <w:t>antibiotics for prevention</w:t>
      </w:r>
      <w:r w:rsidR="00D10DD7" w:rsidRPr="00E40009">
        <w:rPr>
          <w:rFonts w:ascii="Book Antiqua" w:hAnsi="Book Antiqua" w:cs="Times New Roman"/>
        </w:rPr>
        <w:t xml:space="preserve"> </w:t>
      </w:r>
      <w:r w:rsidR="00D31B21" w:rsidRPr="00E40009">
        <w:rPr>
          <w:rFonts w:ascii="Book Antiqua" w:hAnsi="Book Antiqua" w:cs="Times New Roman"/>
        </w:rPr>
        <w:t>of SBP</w:t>
      </w:r>
      <w:r w:rsidR="009D0036" w:rsidRPr="00E40009">
        <w:rPr>
          <w:rFonts w:ascii="Book Antiqua" w:hAnsi="Book Antiqua" w:cs="Times New Roman"/>
        </w:rPr>
        <w:t>, in particular,</w:t>
      </w:r>
      <w:r w:rsidR="00D31B21" w:rsidRPr="00E40009">
        <w:rPr>
          <w:rFonts w:ascii="Book Antiqua" w:hAnsi="Book Antiqua" w:cs="Times New Roman"/>
        </w:rPr>
        <w:t xml:space="preserve"> </w:t>
      </w:r>
      <w:r w:rsidR="00D10DD7" w:rsidRPr="00E40009">
        <w:rPr>
          <w:rFonts w:ascii="Book Antiqua" w:hAnsi="Book Antiqua" w:cs="Times New Roman"/>
        </w:rPr>
        <w:t>is frequent and may</w:t>
      </w:r>
      <w:r w:rsidR="00D31B21" w:rsidRPr="00E40009">
        <w:rPr>
          <w:rFonts w:ascii="Book Antiqua" w:hAnsi="Book Antiqua" w:cs="Times New Roman"/>
        </w:rPr>
        <w:t xml:space="preserve"> </w:t>
      </w:r>
      <w:r w:rsidR="00717BD4" w:rsidRPr="00E40009">
        <w:rPr>
          <w:rFonts w:ascii="Book Antiqua" w:hAnsi="Book Antiqua" w:cs="Times New Roman"/>
        </w:rPr>
        <w:t>favor an</w:t>
      </w:r>
      <w:r w:rsidR="00D31B21" w:rsidRPr="00E40009">
        <w:rPr>
          <w:rFonts w:ascii="Book Antiqua" w:hAnsi="Book Antiqua" w:cs="Times New Roman"/>
        </w:rPr>
        <w:t xml:space="preserve"> excessive growth of fungi in the</w:t>
      </w:r>
      <w:r w:rsidR="00D10DD7" w:rsidRPr="00E40009">
        <w:rPr>
          <w:rFonts w:ascii="Book Antiqua" w:hAnsi="Book Antiqua" w:cs="Times New Roman"/>
        </w:rPr>
        <w:t xml:space="preserve"> intestinal flora, potentially causing </w:t>
      </w:r>
      <w:r w:rsidR="00D31B21" w:rsidRPr="00E40009">
        <w:rPr>
          <w:rFonts w:ascii="Book Antiqua" w:hAnsi="Book Antiqua" w:cs="Times New Roman"/>
        </w:rPr>
        <w:t>fungal translocation</w:t>
      </w:r>
      <w:r w:rsidR="00D10DD7" w:rsidRPr="00E40009">
        <w:rPr>
          <w:rFonts w:ascii="Book Antiqua" w:hAnsi="Book Antiqua" w:cs="Times New Roman"/>
        </w:rPr>
        <w:t xml:space="preserve"> in the</w:t>
      </w:r>
      <w:r w:rsidR="00D31B21" w:rsidRPr="00E40009">
        <w:rPr>
          <w:rFonts w:ascii="Book Antiqua" w:hAnsi="Book Antiqua" w:cs="Times New Roman"/>
        </w:rPr>
        <w:t xml:space="preserve"> peritoneal cavity </w:t>
      </w:r>
      <w:r w:rsidR="00DD3367" w:rsidRPr="00E40009">
        <w:rPr>
          <w:rFonts w:ascii="Book Antiqua" w:hAnsi="Book Antiqua" w:cs="Times New Roman"/>
        </w:rPr>
        <w:t>and</w:t>
      </w:r>
      <w:r w:rsidR="00D31B21" w:rsidRPr="00E40009">
        <w:rPr>
          <w:rFonts w:ascii="Book Antiqua" w:hAnsi="Book Antiqua" w:cs="Times New Roman"/>
        </w:rPr>
        <w:t xml:space="preserve"> development of </w:t>
      </w:r>
      <w:r w:rsidR="00D10DD7" w:rsidRPr="00E40009">
        <w:rPr>
          <w:rFonts w:ascii="Book Antiqua" w:hAnsi="Book Antiqua" w:cs="Times New Roman"/>
        </w:rPr>
        <w:t>spontaneous fungal peritonitis (</w:t>
      </w:r>
      <w:r w:rsidR="00D31B21" w:rsidRPr="00E40009">
        <w:rPr>
          <w:rFonts w:ascii="Book Antiqua" w:hAnsi="Book Antiqua" w:cs="Times New Roman"/>
        </w:rPr>
        <w:t>SFP</w:t>
      </w:r>
      <w:proofErr w:type="gramStart"/>
      <w:r w:rsidR="00D10DD7" w:rsidRPr="00E40009">
        <w:rPr>
          <w:rFonts w:ascii="Book Antiqua" w:hAnsi="Book Antiqua" w:cs="Times New Roman"/>
        </w:rPr>
        <w:t>)</w:t>
      </w:r>
      <w:r w:rsidR="00C16931"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46</w:t>
      </w:r>
      <w:r w:rsidR="00C16931" w:rsidRPr="00E40009">
        <w:rPr>
          <w:rFonts w:ascii="Book Antiqua" w:hAnsi="Book Antiqua" w:cs="Times New Roman"/>
          <w:vertAlign w:val="superscript"/>
        </w:rPr>
        <w:t>]</w:t>
      </w:r>
      <w:r w:rsidR="00C2025A" w:rsidRPr="00E40009">
        <w:rPr>
          <w:rFonts w:ascii="Book Antiqua" w:hAnsi="Book Antiqua" w:cs="Times New Roman"/>
        </w:rPr>
        <w:t xml:space="preserve">. </w:t>
      </w:r>
      <w:r w:rsidR="00B47AF3" w:rsidRPr="00E40009">
        <w:rPr>
          <w:rFonts w:ascii="Book Antiqua" w:hAnsi="Book Antiqua" w:cs="Times New Roman"/>
        </w:rPr>
        <w:t>SFP is characterized by PMN count</w:t>
      </w:r>
      <w:r w:rsidR="00584F30" w:rsidRPr="00E40009">
        <w:rPr>
          <w:rFonts w:ascii="Book Antiqua" w:hAnsi="Book Antiqua" w:cs="Times New Roman"/>
        </w:rPr>
        <w:t>s</w:t>
      </w:r>
      <w:r w:rsidR="00B47AF3" w:rsidRPr="00E40009">
        <w:rPr>
          <w:rFonts w:ascii="Book Antiqua" w:hAnsi="Book Antiqua" w:cs="Times New Roman"/>
        </w:rPr>
        <w:t xml:space="preserve"> of ≥ 250 cells/mm</w:t>
      </w:r>
      <w:r w:rsidR="0023335A" w:rsidRPr="00E40009">
        <w:rPr>
          <w:rFonts w:ascii="Book Antiqua" w:hAnsi="Book Antiqua" w:cs="Times New Roman"/>
          <w:vertAlign w:val="superscript"/>
        </w:rPr>
        <w:t>3</w:t>
      </w:r>
      <w:r w:rsidR="00B47AF3" w:rsidRPr="00E40009">
        <w:rPr>
          <w:rFonts w:ascii="Book Antiqua" w:hAnsi="Book Antiqua" w:cs="Times New Roman"/>
        </w:rPr>
        <w:t xml:space="preserve"> in the ascitic fluid </w:t>
      </w:r>
      <w:r w:rsidR="00DD3367" w:rsidRPr="00E40009">
        <w:rPr>
          <w:rFonts w:ascii="Book Antiqua" w:hAnsi="Book Antiqua" w:cs="Times New Roman"/>
        </w:rPr>
        <w:t xml:space="preserve">along </w:t>
      </w:r>
      <w:r w:rsidR="00B47AF3" w:rsidRPr="00E40009">
        <w:rPr>
          <w:rFonts w:ascii="Book Antiqua" w:hAnsi="Book Antiqua" w:cs="Times New Roman"/>
        </w:rPr>
        <w:t>with positive fungal culture</w:t>
      </w:r>
      <w:r w:rsidR="00DD3367" w:rsidRPr="00E40009">
        <w:rPr>
          <w:rFonts w:ascii="Book Antiqua" w:hAnsi="Book Antiqua" w:cs="Times New Roman"/>
        </w:rPr>
        <w:t>s</w:t>
      </w:r>
      <w:r w:rsidR="00B47AF3" w:rsidRPr="00E40009">
        <w:rPr>
          <w:rFonts w:ascii="Book Antiqua" w:hAnsi="Book Antiqua" w:cs="Times New Roman"/>
        </w:rPr>
        <w:t xml:space="preserve"> (with or without concomitant SBP) and no apparent intraabdominal sources of infection, while fungal ascites is </w:t>
      </w:r>
      <w:r w:rsidR="0023335A" w:rsidRPr="00E40009">
        <w:rPr>
          <w:rFonts w:ascii="Book Antiqua" w:hAnsi="Book Antiqua" w:cs="Times New Roman"/>
        </w:rPr>
        <w:t>defined</w:t>
      </w:r>
      <w:r w:rsidR="00584F30" w:rsidRPr="00E40009">
        <w:rPr>
          <w:rFonts w:ascii="Book Antiqua" w:hAnsi="Book Antiqua" w:cs="Times New Roman"/>
        </w:rPr>
        <w:t xml:space="preserve"> by lower</w:t>
      </w:r>
      <w:r w:rsidR="00B47AF3" w:rsidRPr="00E40009">
        <w:rPr>
          <w:rFonts w:ascii="Book Antiqua" w:hAnsi="Book Antiqua" w:cs="Times New Roman"/>
        </w:rPr>
        <w:t xml:space="preserve"> PMN </w:t>
      </w:r>
      <w:proofErr w:type="gramStart"/>
      <w:r w:rsidR="00B47AF3" w:rsidRPr="00E40009">
        <w:rPr>
          <w:rFonts w:ascii="Book Antiqua" w:hAnsi="Book Antiqua" w:cs="Times New Roman"/>
        </w:rPr>
        <w:t>count</w:t>
      </w:r>
      <w:r w:rsidR="0023335A" w:rsidRPr="00E40009">
        <w:rPr>
          <w:rFonts w:ascii="Book Antiqua" w:hAnsi="Book Antiqua" w:cs="Times New Roman"/>
        </w:rPr>
        <w:t>s</w:t>
      </w:r>
      <w:r w:rsidR="00B47AF3" w:rsidRPr="00E40009">
        <w:rPr>
          <w:rFonts w:ascii="Book Antiqua" w:hAnsi="Book Antiqua" w:cs="Times New Roman"/>
          <w:vertAlign w:val="superscript"/>
        </w:rPr>
        <w:t>[</w:t>
      </w:r>
      <w:proofErr w:type="gramEnd"/>
      <w:r w:rsidR="00D714C2" w:rsidRPr="00E40009">
        <w:rPr>
          <w:rFonts w:ascii="Book Antiqua" w:hAnsi="Book Antiqua" w:cs="Times New Roman"/>
          <w:vertAlign w:val="superscript"/>
        </w:rPr>
        <w:t>47</w:t>
      </w:r>
      <w:r w:rsidR="00B47AF3" w:rsidRPr="00E40009">
        <w:rPr>
          <w:rFonts w:ascii="Book Antiqua" w:hAnsi="Book Antiqua" w:cs="Times New Roman"/>
          <w:vertAlign w:val="superscript"/>
        </w:rPr>
        <w:t>]</w:t>
      </w:r>
      <w:r w:rsidR="00B47AF3" w:rsidRPr="00E40009">
        <w:rPr>
          <w:rFonts w:ascii="Book Antiqua" w:hAnsi="Book Antiqua" w:cs="Times New Roman"/>
        </w:rPr>
        <w:t xml:space="preserve">. </w:t>
      </w:r>
      <w:r w:rsidR="00DD3367" w:rsidRPr="00E40009">
        <w:rPr>
          <w:rFonts w:ascii="Book Antiqua" w:hAnsi="Book Antiqua" w:cs="Times New Roman"/>
        </w:rPr>
        <w:t>Culture positivity</w:t>
      </w:r>
      <w:r w:rsidR="00584F30" w:rsidRPr="00E40009">
        <w:rPr>
          <w:rFonts w:ascii="Book Antiqua" w:hAnsi="Book Antiqua" w:cs="Times New Roman"/>
        </w:rPr>
        <w:t xml:space="preserve"> </w:t>
      </w:r>
      <w:r w:rsidR="00DD3367" w:rsidRPr="00E40009">
        <w:rPr>
          <w:rFonts w:ascii="Book Antiqua" w:hAnsi="Book Antiqua" w:cs="Times New Roman"/>
        </w:rPr>
        <w:t>ranged</w:t>
      </w:r>
      <w:r w:rsidR="00B47AF3" w:rsidRPr="00E40009">
        <w:rPr>
          <w:rFonts w:ascii="Book Antiqua" w:hAnsi="Book Antiqua" w:cs="Times New Roman"/>
        </w:rPr>
        <w:t xml:space="preserve"> from 0 to 1</w:t>
      </w:r>
      <w:r w:rsidR="00584F30" w:rsidRPr="00E40009">
        <w:rPr>
          <w:rFonts w:ascii="Book Antiqua" w:hAnsi="Book Antiqua" w:cs="Times New Roman"/>
        </w:rPr>
        <w:t>1</w:t>
      </w:r>
      <w:r w:rsidR="00B47AF3" w:rsidRPr="00E40009">
        <w:rPr>
          <w:rFonts w:ascii="Book Antiqua" w:hAnsi="Book Antiqua" w:cs="Times New Roman"/>
        </w:rPr>
        <w:t xml:space="preserve">% in various </w:t>
      </w:r>
      <w:proofErr w:type="gramStart"/>
      <w:r w:rsidR="00B47AF3" w:rsidRPr="00E40009">
        <w:rPr>
          <w:rFonts w:ascii="Book Antiqua" w:hAnsi="Book Antiqua" w:cs="Times New Roman"/>
        </w:rPr>
        <w:t>studies</w:t>
      </w:r>
      <w:r w:rsidR="00F779A4"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47</w:t>
      </w:r>
      <w:r w:rsidR="00F779A4" w:rsidRPr="00E40009">
        <w:rPr>
          <w:rFonts w:ascii="Book Antiqua" w:hAnsi="Book Antiqua" w:cs="Times New Roman"/>
          <w:vertAlign w:val="superscript"/>
        </w:rPr>
        <w:t>]</w:t>
      </w:r>
      <w:r w:rsidR="00B47AF3" w:rsidRPr="00E40009">
        <w:rPr>
          <w:rFonts w:ascii="Book Antiqua" w:hAnsi="Book Antiqua" w:cs="Times New Roman"/>
        </w:rPr>
        <w:t xml:space="preserve">. SFP is mainly caused by </w:t>
      </w:r>
      <w:r w:rsidR="00B47AF3" w:rsidRPr="00E40009">
        <w:rPr>
          <w:rFonts w:ascii="Book Antiqua" w:hAnsi="Book Antiqua" w:cs="Times New Roman"/>
          <w:i/>
        </w:rPr>
        <w:t>C. albicans</w:t>
      </w:r>
      <w:r w:rsidR="00B47AF3" w:rsidRPr="00E40009">
        <w:rPr>
          <w:rFonts w:ascii="Book Antiqua" w:hAnsi="Book Antiqua" w:cs="Times New Roman"/>
        </w:rPr>
        <w:t>, is frequently nosocomial, and appear</w:t>
      </w:r>
      <w:r w:rsidR="00974D3E" w:rsidRPr="00E40009">
        <w:rPr>
          <w:rFonts w:ascii="Book Antiqua" w:hAnsi="Book Antiqua" w:cs="Times New Roman"/>
        </w:rPr>
        <w:t>s</w:t>
      </w:r>
      <w:r w:rsidR="00B47AF3" w:rsidRPr="00E40009">
        <w:rPr>
          <w:rFonts w:ascii="Book Antiqua" w:hAnsi="Book Antiqua" w:cs="Times New Roman"/>
        </w:rPr>
        <w:t xml:space="preserve"> associated to higher mortality compared to </w:t>
      </w:r>
      <w:proofErr w:type="gramStart"/>
      <w:r w:rsidR="00B47AF3" w:rsidRPr="00E40009">
        <w:rPr>
          <w:rFonts w:ascii="Book Antiqua" w:hAnsi="Book Antiqua" w:cs="Times New Roman"/>
        </w:rPr>
        <w:t>PBS</w:t>
      </w:r>
      <w:r w:rsidR="00F779A4"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47</w:t>
      </w:r>
      <w:r w:rsidR="00F779A4" w:rsidRPr="00E40009">
        <w:rPr>
          <w:rFonts w:ascii="Book Antiqua" w:hAnsi="Book Antiqua" w:cs="Times New Roman"/>
          <w:vertAlign w:val="superscript"/>
        </w:rPr>
        <w:t>]</w:t>
      </w:r>
      <w:r w:rsidR="00F779A4" w:rsidRPr="00E40009">
        <w:rPr>
          <w:rFonts w:ascii="Book Antiqua" w:hAnsi="Book Antiqua" w:cs="Times New Roman"/>
        </w:rPr>
        <w:t>.</w:t>
      </w:r>
      <w:r w:rsidR="00FE087B" w:rsidRPr="00E40009">
        <w:rPr>
          <w:rFonts w:ascii="Book Antiqua" w:hAnsi="Book Antiqua" w:cs="Times New Roman"/>
        </w:rPr>
        <w:t xml:space="preserve"> </w:t>
      </w:r>
      <w:r w:rsidR="00C2025A" w:rsidRPr="00E40009">
        <w:rPr>
          <w:rFonts w:ascii="Book Antiqua" w:hAnsi="Book Antiqua" w:cs="Times New Roman"/>
        </w:rPr>
        <w:t xml:space="preserve">Advanced liver disease and GI bleeding have been advocated as risk factors for SFP, since higher GI permeability may be required to favor the translocation of large </w:t>
      </w:r>
      <w:r w:rsidR="00EE68CC" w:rsidRPr="00E40009">
        <w:rPr>
          <w:rFonts w:ascii="Book Antiqua" w:hAnsi="Book Antiqua" w:cs="Times New Roman"/>
        </w:rPr>
        <w:t xml:space="preserve">pathogens such </w:t>
      </w:r>
      <w:r w:rsidR="00EE68CC" w:rsidRPr="00E40009">
        <w:rPr>
          <w:rFonts w:ascii="Book Antiqua" w:hAnsi="Book Antiqua" w:cs="Times New Roman"/>
        </w:rPr>
        <w:lastRenderedPageBreak/>
        <w:t xml:space="preserve">as </w:t>
      </w:r>
      <w:proofErr w:type="gramStart"/>
      <w:r w:rsidR="00EE68CC" w:rsidRPr="00E40009">
        <w:rPr>
          <w:rFonts w:ascii="Book Antiqua" w:hAnsi="Book Antiqua" w:cs="Times New Roman"/>
        </w:rPr>
        <w:t>fungi</w:t>
      </w:r>
      <w:r w:rsidR="00F779A4"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47</w:t>
      </w:r>
      <w:r w:rsidR="00F779A4" w:rsidRPr="00E40009">
        <w:rPr>
          <w:rFonts w:ascii="Book Antiqua" w:hAnsi="Book Antiqua" w:cs="Times New Roman"/>
          <w:vertAlign w:val="superscript"/>
        </w:rPr>
        <w:t>]</w:t>
      </w:r>
      <w:r w:rsidR="00EE68CC" w:rsidRPr="00E40009">
        <w:rPr>
          <w:rFonts w:ascii="Book Antiqua" w:hAnsi="Book Antiqua" w:cs="Times New Roman"/>
        </w:rPr>
        <w:t>.</w:t>
      </w:r>
      <w:r w:rsidR="002C2C28" w:rsidRPr="00E40009">
        <w:rPr>
          <w:rFonts w:ascii="Book Antiqua" w:hAnsi="Book Antiqua" w:cs="Times New Roman"/>
        </w:rPr>
        <w:t xml:space="preserve"> </w:t>
      </w:r>
      <w:r w:rsidR="00D10DD7" w:rsidRPr="00E40009">
        <w:rPr>
          <w:rFonts w:ascii="Book Antiqua" w:hAnsi="Book Antiqua" w:cs="Times New Roman"/>
        </w:rPr>
        <w:t>SFP</w:t>
      </w:r>
      <w:r w:rsidR="001818F7" w:rsidRPr="00E40009">
        <w:rPr>
          <w:rFonts w:ascii="Book Antiqua" w:hAnsi="Book Antiqua" w:cs="Times New Roman"/>
        </w:rPr>
        <w:t xml:space="preserve"> </w:t>
      </w:r>
      <w:r w:rsidR="00E621BE" w:rsidRPr="00E40009">
        <w:rPr>
          <w:rFonts w:ascii="Book Antiqua" w:hAnsi="Book Antiqua" w:cs="Times New Roman"/>
        </w:rPr>
        <w:t>should also be considered in the diagnostic workup of</w:t>
      </w:r>
      <w:r w:rsidR="001818F7" w:rsidRPr="00E40009">
        <w:rPr>
          <w:rFonts w:ascii="Book Antiqua" w:hAnsi="Book Antiqua" w:cs="Times New Roman"/>
        </w:rPr>
        <w:t xml:space="preserve"> hospitalized cirrhotic patients with impaired renal function, such as </w:t>
      </w:r>
      <w:r w:rsidR="00584F30" w:rsidRPr="00E40009">
        <w:rPr>
          <w:rFonts w:ascii="Book Antiqua" w:hAnsi="Book Antiqua" w:cs="Times New Roman"/>
        </w:rPr>
        <w:t>those</w:t>
      </w:r>
      <w:r w:rsidR="001818F7" w:rsidRPr="00E40009">
        <w:rPr>
          <w:rFonts w:ascii="Book Antiqua" w:hAnsi="Book Antiqua" w:cs="Times New Roman"/>
        </w:rPr>
        <w:t xml:space="preserve"> with refractory </w:t>
      </w:r>
      <w:proofErr w:type="gramStart"/>
      <w:r w:rsidR="001818F7" w:rsidRPr="00E40009">
        <w:rPr>
          <w:rFonts w:ascii="Book Antiqua" w:hAnsi="Book Antiqua" w:cs="Times New Roman"/>
        </w:rPr>
        <w:t>ascites</w:t>
      </w:r>
      <w:r w:rsidR="004A22E0"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45</w:t>
      </w:r>
      <w:r w:rsidR="004A22E0" w:rsidRPr="00E40009">
        <w:rPr>
          <w:rFonts w:ascii="Book Antiqua" w:hAnsi="Book Antiqua" w:cs="Times New Roman"/>
          <w:vertAlign w:val="superscript"/>
        </w:rPr>
        <w:t>]</w:t>
      </w:r>
      <w:r w:rsidR="0082219C" w:rsidRPr="00E40009">
        <w:rPr>
          <w:rFonts w:ascii="Book Antiqua" w:hAnsi="Book Antiqua" w:cs="Times New Roman"/>
        </w:rPr>
        <w:t>.</w:t>
      </w:r>
      <w:r w:rsidR="00040A4B" w:rsidRPr="00E40009">
        <w:rPr>
          <w:rFonts w:ascii="Book Antiqua" w:hAnsi="Book Antiqua" w:cs="Times New Roman"/>
        </w:rPr>
        <w:t xml:space="preserve"> Other risk factors for SFP include prolonged hospitalizations and</w:t>
      </w:r>
      <w:r w:rsidR="00584F30" w:rsidRPr="00E40009">
        <w:rPr>
          <w:rFonts w:ascii="Book Antiqua" w:hAnsi="Book Antiqua" w:cs="Times New Roman"/>
        </w:rPr>
        <w:t xml:space="preserve"> performance of</w:t>
      </w:r>
      <w:r w:rsidR="00040A4B" w:rsidRPr="00E40009">
        <w:rPr>
          <w:rFonts w:ascii="Book Antiqua" w:hAnsi="Book Antiqua" w:cs="Times New Roman"/>
        </w:rPr>
        <w:t xml:space="preserve"> invasive </w:t>
      </w:r>
      <w:proofErr w:type="gramStart"/>
      <w:r w:rsidR="00040A4B" w:rsidRPr="00E40009">
        <w:rPr>
          <w:rFonts w:ascii="Book Antiqua" w:hAnsi="Book Antiqua" w:cs="Times New Roman"/>
        </w:rPr>
        <w:t>procedures</w:t>
      </w:r>
      <w:r w:rsidR="00040A4B"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48]</w:t>
      </w:r>
      <w:r w:rsidR="00040A4B" w:rsidRPr="00E40009">
        <w:rPr>
          <w:rFonts w:ascii="Book Antiqua" w:hAnsi="Book Antiqua" w:cs="Times New Roman"/>
        </w:rPr>
        <w:t>.</w:t>
      </w:r>
      <w:r w:rsidR="009D0036" w:rsidRPr="00E40009">
        <w:rPr>
          <w:rFonts w:ascii="Book Antiqua" w:hAnsi="Book Antiqua" w:cs="Times New Roman"/>
        </w:rPr>
        <w:t xml:space="preserve"> </w:t>
      </w:r>
      <w:r w:rsidR="00A97D1D" w:rsidRPr="00E40009">
        <w:rPr>
          <w:rFonts w:ascii="Book Antiqua" w:hAnsi="Book Antiqua" w:cs="Times New Roman"/>
        </w:rPr>
        <w:t xml:space="preserve">Fungal infections </w:t>
      </w:r>
      <w:r w:rsidR="004120D0" w:rsidRPr="00E40009">
        <w:rPr>
          <w:rFonts w:ascii="Book Antiqua" w:hAnsi="Book Antiqua" w:cs="Times New Roman"/>
        </w:rPr>
        <w:t>characterized by</w:t>
      </w:r>
      <w:r w:rsidR="00903258" w:rsidRPr="00E40009">
        <w:rPr>
          <w:rFonts w:ascii="Book Antiqua" w:hAnsi="Book Antiqua" w:cs="Times New Roman"/>
        </w:rPr>
        <w:t xml:space="preserve"> high mortality </w:t>
      </w:r>
      <w:r w:rsidR="00A97D1D" w:rsidRPr="00E40009">
        <w:rPr>
          <w:rFonts w:ascii="Book Antiqua" w:hAnsi="Book Antiqua" w:cs="Times New Roman"/>
        </w:rPr>
        <w:t xml:space="preserve">have been described in LC patients hospitalized in ICU and in those with alcoholic </w:t>
      </w:r>
      <w:proofErr w:type="gramStart"/>
      <w:r w:rsidR="00A97D1D" w:rsidRPr="00E40009">
        <w:rPr>
          <w:rFonts w:ascii="Book Antiqua" w:hAnsi="Book Antiqua" w:cs="Times New Roman"/>
        </w:rPr>
        <w:t>hepatitis</w:t>
      </w:r>
      <w:r w:rsidR="00A97D1D"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44,45,49,50</w:t>
      </w:r>
      <w:r w:rsidR="00A97D1D" w:rsidRPr="00E40009">
        <w:rPr>
          <w:rFonts w:ascii="Book Antiqua" w:hAnsi="Book Antiqua" w:cs="Times New Roman"/>
          <w:vertAlign w:val="superscript"/>
        </w:rPr>
        <w:t>]</w:t>
      </w:r>
      <w:r w:rsidR="00A97D1D" w:rsidRPr="00E40009">
        <w:rPr>
          <w:rFonts w:ascii="Book Antiqua" w:hAnsi="Book Antiqua" w:cs="Times New Roman"/>
        </w:rPr>
        <w:t>.</w:t>
      </w:r>
      <w:r w:rsidR="006A1425" w:rsidRPr="00E40009">
        <w:rPr>
          <w:rFonts w:ascii="Book Antiqua" w:hAnsi="Book Antiqua" w:cs="Times New Roman"/>
        </w:rPr>
        <w:t xml:space="preserve"> </w:t>
      </w:r>
      <w:r w:rsidR="004120D0" w:rsidRPr="00E40009">
        <w:rPr>
          <w:rFonts w:ascii="Book Antiqua" w:hAnsi="Book Antiqua" w:cs="Times New Roman"/>
        </w:rPr>
        <w:t xml:space="preserve">A retrospective </w:t>
      </w:r>
      <w:r w:rsidR="00FE087B" w:rsidRPr="00E40009">
        <w:rPr>
          <w:rFonts w:ascii="Book Antiqua" w:hAnsi="Book Antiqua" w:cs="Times New Roman"/>
        </w:rPr>
        <w:t>analysis of</w:t>
      </w:r>
      <w:r w:rsidR="006A1425" w:rsidRPr="00E40009">
        <w:rPr>
          <w:rFonts w:ascii="Book Antiqua" w:hAnsi="Book Antiqua" w:cs="Times New Roman"/>
        </w:rPr>
        <w:t xml:space="preserve"> 120 cirrhotic patients </w:t>
      </w:r>
      <w:r w:rsidR="004D2DB6" w:rsidRPr="00E40009">
        <w:rPr>
          <w:rFonts w:ascii="Book Antiqua" w:hAnsi="Book Antiqua" w:cs="Times New Roman"/>
        </w:rPr>
        <w:t>identified</w:t>
      </w:r>
      <w:r w:rsidR="00875F5B" w:rsidRPr="00E40009">
        <w:rPr>
          <w:rFonts w:ascii="Book Antiqua" w:hAnsi="Book Antiqua" w:cs="Times New Roman"/>
        </w:rPr>
        <w:t xml:space="preserve"> the presence of</w:t>
      </w:r>
      <w:r w:rsidR="004D2DB6" w:rsidRPr="00E40009">
        <w:rPr>
          <w:rFonts w:ascii="Book Antiqua" w:hAnsi="Book Antiqua" w:cs="Times New Roman"/>
        </w:rPr>
        <w:t xml:space="preserve"> fungal</w:t>
      </w:r>
      <w:r w:rsidR="006A1425" w:rsidRPr="00E40009">
        <w:rPr>
          <w:rFonts w:ascii="Book Antiqua" w:hAnsi="Book Antiqua" w:cs="Times New Roman"/>
        </w:rPr>
        <w:t xml:space="preserve"> </w:t>
      </w:r>
      <w:r w:rsidR="004D2DB6" w:rsidRPr="00E40009">
        <w:rPr>
          <w:rFonts w:ascii="Book Antiqua" w:hAnsi="Book Antiqua" w:cs="Times New Roman"/>
        </w:rPr>
        <w:t>colonization as an independent</w:t>
      </w:r>
      <w:r w:rsidR="006A1425" w:rsidRPr="00E40009">
        <w:rPr>
          <w:rFonts w:ascii="Book Antiqua" w:hAnsi="Book Antiqua" w:cs="Times New Roman"/>
        </w:rPr>
        <w:t xml:space="preserve"> factor for mortality (</w:t>
      </w:r>
      <w:r w:rsidR="004120D0" w:rsidRPr="00776E96">
        <w:rPr>
          <w:rFonts w:ascii="Book Antiqua" w:hAnsi="Book Antiqua" w:cs="Times New Roman"/>
          <w:i/>
        </w:rPr>
        <w:t>P</w:t>
      </w:r>
      <w:r w:rsidR="006A1425" w:rsidRPr="00E40009">
        <w:rPr>
          <w:rFonts w:ascii="Book Antiqua" w:hAnsi="Book Antiqua" w:cs="Times New Roman"/>
        </w:rPr>
        <w:t xml:space="preserve"> = 0.047</w:t>
      </w:r>
      <w:proofErr w:type="gramStart"/>
      <w:r w:rsidR="006A1425" w:rsidRPr="00E40009">
        <w:rPr>
          <w:rFonts w:ascii="Book Antiqua" w:hAnsi="Book Antiqua" w:cs="Times New Roman"/>
        </w:rPr>
        <w:t>)</w:t>
      </w:r>
      <w:r w:rsidR="006A1425"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49</w:t>
      </w:r>
      <w:r w:rsidR="006A1425" w:rsidRPr="00E40009">
        <w:rPr>
          <w:rFonts w:ascii="Book Antiqua" w:hAnsi="Book Antiqua" w:cs="Times New Roman"/>
          <w:vertAlign w:val="superscript"/>
        </w:rPr>
        <w:t>]</w:t>
      </w:r>
      <w:r w:rsidR="00F779A4" w:rsidRPr="00E40009">
        <w:rPr>
          <w:rFonts w:ascii="Book Antiqua" w:hAnsi="Book Antiqua" w:cs="Times New Roman"/>
        </w:rPr>
        <w:t>.</w:t>
      </w:r>
      <w:r w:rsidR="004120D0" w:rsidRPr="00E40009">
        <w:rPr>
          <w:rFonts w:ascii="Book Antiqua" w:hAnsi="Book Antiqua" w:cs="Times New Roman"/>
        </w:rPr>
        <w:t xml:space="preserve"> </w:t>
      </w:r>
      <w:r w:rsidR="00D51326" w:rsidRPr="00E40009">
        <w:rPr>
          <w:rFonts w:ascii="Book Antiqua" w:hAnsi="Book Antiqua" w:cs="Times New Roman"/>
        </w:rPr>
        <w:t xml:space="preserve">A study including 185 patients </w:t>
      </w:r>
      <w:r w:rsidR="00875F5B" w:rsidRPr="00E40009">
        <w:rPr>
          <w:rFonts w:ascii="Book Antiqua" w:hAnsi="Book Antiqua" w:cs="Times New Roman"/>
        </w:rPr>
        <w:t xml:space="preserve">with culture-positive infections </w:t>
      </w:r>
      <w:r w:rsidR="00D51326" w:rsidRPr="00E40009">
        <w:rPr>
          <w:rFonts w:ascii="Book Antiqua" w:hAnsi="Book Antiqua" w:cs="Times New Roman"/>
        </w:rPr>
        <w:t xml:space="preserve">documented </w:t>
      </w:r>
      <w:r w:rsidR="00CB77C0" w:rsidRPr="00E40009">
        <w:rPr>
          <w:rFonts w:ascii="Book Antiqua" w:hAnsi="Book Antiqua" w:cs="Times New Roman"/>
          <w:i/>
        </w:rPr>
        <w:t>Candida</w:t>
      </w:r>
      <w:r w:rsidR="00CB77C0" w:rsidRPr="00E40009">
        <w:rPr>
          <w:rFonts w:ascii="Book Antiqua" w:hAnsi="Book Antiqua" w:cs="Times New Roman"/>
        </w:rPr>
        <w:t xml:space="preserve"> spp.</w:t>
      </w:r>
      <w:r w:rsidR="00B86948" w:rsidRPr="00E40009">
        <w:rPr>
          <w:rFonts w:ascii="Book Antiqua" w:hAnsi="Book Antiqua" w:cs="Times New Roman"/>
        </w:rPr>
        <w:t xml:space="preserve"> in </w:t>
      </w:r>
      <w:r w:rsidR="00B054B2" w:rsidRPr="00E40009">
        <w:rPr>
          <w:rFonts w:ascii="Book Antiqua" w:hAnsi="Book Antiqua" w:cs="Times New Roman"/>
        </w:rPr>
        <w:t>19 (</w:t>
      </w:r>
      <w:r w:rsidR="00B86948" w:rsidRPr="00E40009">
        <w:rPr>
          <w:rFonts w:ascii="Book Antiqua" w:hAnsi="Book Antiqua" w:cs="Times New Roman"/>
        </w:rPr>
        <w:t>10%</w:t>
      </w:r>
      <w:r w:rsidR="00B054B2" w:rsidRPr="00E40009">
        <w:rPr>
          <w:rFonts w:ascii="Book Antiqua" w:hAnsi="Book Antiqua" w:cs="Times New Roman"/>
        </w:rPr>
        <w:t xml:space="preserve">) </w:t>
      </w:r>
      <w:r w:rsidR="00B86948" w:rsidRPr="00E40009">
        <w:rPr>
          <w:rFonts w:ascii="Book Antiqua" w:hAnsi="Book Antiqua" w:cs="Times New Roman"/>
        </w:rPr>
        <w:t>cases</w:t>
      </w:r>
      <w:r w:rsidR="00B054B2" w:rsidRPr="00E40009">
        <w:rPr>
          <w:rFonts w:ascii="Book Antiqua" w:hAnsi="Book Antiqua" w:cs="Times New Roman"/>
        </w:rPr>
        <w:t xml:space="preserve">. Of these, 58% were </w:t>
      </w:r>
      <w:r w:rsidR="001818F7" w:rsidRPr="00E40009">
        <w:rPr>
          <w:rFonts w:ascii="Book Antiqua" w:hAnsi="Book Antiqua" w:cs="Times New Roman"/>
        </w:rPr>
        <w:t>SFP</w:t>
      </w:r>
      <w:r w:rsidR="00351B1F" w:rsidRPr="00E40009">
        <w:rPr>
          <w:rFonts w:ascii="Book Antiqua" w:hAnsi="Book Antiqua" w:cs="Times New Roman"/>
        </w:rPr>
        <w:t xml:space="preserve"> </w:t>
      </w:r>
      <w:r w:rsidR="00B054B2" w:rsidRPr="00E40009">
        <w:rPr>
          <w:rFonts w:ascii="Book Antiqua" w:hAnsi="Book Antiqua" w:cs="Times New Roman"/>
        </w:rPr>
        <w:t xml:space="preserve">and 42% </w:t>
      </w:r>
      <w:r w:rsidR="00FE087B" w:rsidRPr="00E40009">
        <w:rPr>
          <w:rFonts w:ascii="Book Antiqua" w:hAnsi="Book Antiqua" w:cs="Times New Roman"/>
        </w:rPr>
        <w:t>candidemia</w:t>
      </w:r>
      <w:r w:rsidR="00B86948" w:rsidRPr="00E40009">
        <w:rPr>
          <w:rFonts w:ascii="Book Antiqua" w:hAnsi="Book Antiqua" w:cs="Times New Roman"/>
        </w:rPr>
        <w:t xml:space="preserve">. </w:t>
      </w:r>
      <w:r w:rsidR="00B054B2" w:rsidRPr="00E40009">
        <w:rPr>
          <w:rFonts w:ascii="Book Antiqua" w:hAnsi="Book Antiqua" w:cs="Times New Roman"/>
        </w:rPr>
        <w:t>Only 47% of fungal infections were diagnosed and treated with antifungal agents</w:t>
      </w:r>
      <w:r w:rsidR="00C67C98" w:rsidRPr="00E40009">
        <w:rPr>
          <w:rFonts w:ascii="Book Antiqua" w:hAnsi="Book Antiqua" w:cs="Times New Roman"/>
        </w:rPr>
        <w:t>, while the remaining patients died</w:t>
      </w:r>
      <w:r w:rsidR="00B054B2" w:rsidRPr="00E40009">
        <w:rPr>
          <w:rFonts w:ascii="Book Antiqua" w:hAnsi="Book Antiqua" w:cs="Times New Roman"/>
        </w:rPr>
        <w:t>.</w:t>
      </w:r>
      <w:r w:rsidR="00C67C98" w:rsidRPr="00E40009">
        <w:rPr>
          <w:rFonts w:ascii="Book Antiqua" w:hAnsi="Book Antiqua" w:cs="Times New Roman"/>
        </w:rPr>
        <w:t xml:space="preserve"> Mortality rates at one month were 58% and 29% in patients with fungal infections compared to those with bacterial infection, respectively (</w:t>
      </w:r>
      <w:r w:rsidR="00C67C98" w:rsidRPr="00776E96">
        <w:rPr>
          <w:rFonts w:ascii="Book Antiqua" w:hAnsi="Book Antiqua" w:cs="Times New Roman"/>
          <w:i/>
        </w:rPr>
        <w:t>P</w:t>
      </w:r>
      <w:r w:rsidR="00C67C98" w:rsidRPr="00E40009">
        <w:rPr>
          <w:rFonts w:ascii="Book Antiqua" w:hAnsi="Book Antiqua" w:cs="Times New Roman"/>
        </w:rPr>
        <w:t xml:space="preserve"> = 0.001</w:t>
      </w:r>
      <w:proofErr w:type="gramStart"/>
      <w:r w:rsidR="00C67C98" w:rsidRPr="00E40009">
        <w:rPr>
          <w:rFonts w:ascii="Book Antiqua" w:hAnsi="Book Antiqua" w:cs="Times New Roman"/>
        </w:rPr>
        <w:t>)</w:t>
      </w:r>
      <w:r w:rsidR="00D21370"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44</w:t>
      </w:r>
      <w:r w:rsidR="00D21370" w:rsidRPr="00E40009">
        <w:rPr>
          <w:rFonts w:ascii="Book Antiqua" w:hAnsi="Book Antiqua" w:cs="Times New Roman"/>
          <w:vertAlign w:val="superscript"/>
        </w:rPr>
        <w:t>]</w:t>
      </w:r>
      <w:r w:rsidR="004A6419" w:rsidRPr="00E40009">
        <w:rPr>
          <w:rFonts w:ascii="Book Antiqua" w:hAnsi="Book Antiqua" w:cs="Times New Roman"/>
        </w:rPr>
        <w:t>.</w:t>
      </w:r>
      <w:r w:rsidR="00583128" w:rsidRPr="00E40009">
        <w:rPr>
          <w:rFonts w:ascii="Book Antiqua" w:hAnsi="Book Antiqua" w:cs="Times New Roman"/>
        </w:rPr>
        <w:t xml:space="preserve"> </w:t>
      </w:r>
      <w:r w:rsidR="005712E8" w:rsidRPr="00E40009">
        <w:rPr>
          <w:rFonts w:ascii="Book Antiqua" w:hAnsi="Book Antiqua" w:cs="Times New Roman"/>
        </w:rPr>
        <w:t>Similarly, a</w:t>
      </w:r>
      <w:r w:rsidR="004A6419" w:rsidRPr="00E40009">
        <w:rPr>
          <w:rFonts w:ascii="Book Antiqua" w:hAnsi="Book Antiqua" w:cs="Times New Roman"/>
        </w:rPr>
        <w:t xml:space="preserve">nother </w:t>
      </w:r>
      <w:r w:rsidR="00CF0A0A" w:rsidRPr="00E40009">
        <w:rPr>
          <w:rFonts w:ascii="Book Antiqua" w:hAnsi="Book Antiqua" w:cs="Times New Roman"/>
        </w:rPr>
        <w:t xml:space="preserve">study encompassing 126 cirrhotic patients with culture-positive ascites identified </w:t>
      </w:r>
      <w:r w:rsidR="005712E8" w:rsidRPr="00E40009">
        <w:rPr>
          <w:rFonts w:ascii="Book Antiqua" w:hAnsi="Book Antiqua" w:cs="Times New Roman"/>
        </w:rPr>
        <w:t xml:space="preserve">SFP </w:t>
      </w:r>
      <w:r w:rsidR="00CF0A0A" w:rsidRPr="00E40009">
        <w:rPr>
          <w:rFonts w:ascii="Book Antiqua" w:hAnsi="Book Antiqua" w:cs="Times New Roman"/>
        </w:rPr>
        <w:t xml:space="preserve">in 14/126 (11%) patients. Only 43% of patients with cultures positive for fungi received antifungal </w:t>
      </w:r>
      <w:proofErr w:type="gramStart"/>
      <w:r w:rsidR="00CF0A0A" w:rsidRPr="00E40009">
        <w:rPr>
          <w:rFonts w:ascii="Book Antiqua" w:hAnsi="Book Antiqua" w:cs="Times New Roman"/>
        </w:rPr>
        <w:t>treatment</w:t>
      </w:r>
      <w:r w:rsidR="004120D0"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45</w:t>
      </w:r>
      <w:r w:rsidR="004120D0" w:rsidRPr="00E40009">
        <w:rPr>
          <w:rFonts w:ascii="Book Antiqua" w:hAnsi="Book Antiqua" w:cs="Times New Roman"/>
          <w:vertAlign w:val="superscript"/>
          <w:lang w:val="en-AU"/>
        </w:rPr>
        <w:t>]</w:t>
      </w:r>
      <w:r w:rsidR="004120D0" w:rsidRPr="00E40009">
        <w:rPr>
          <w:rFonts w:ascii="Book Antiqua" w:hAnsi="Book Antiqua" w:cs="Times New Roman"/>
        </w:rPr>
        <w:t>.</w:t>
      </w:r>
      <w:r w:rsidR="00476F82" w:rsidRPr="00E40009">
        <w:rPr>
          <w:rFonts w:ascii="Book Antiqua" w:hAnsi="Book Antiqua" w:cs="Times New Roman"/>
        </w:rPr>
        <w:t xml:space="preserve"> </w:t>
      </w:r>
      <w:r w:rsidR="00D20378" w:rsidRPr="00E40009">
        <w:rPr>
          <w:rFonts w:ascii="Book Antiqua" w:hAnsi="Book Antiqua" w:cs="Times New Roman"/>
        </w:rPr>
        <w:t xml:space="preserve">In a prospective multicenter study, </w:t>
      </w:r>
      <w:r w:rsidR="00D20378" w:rsidRPr="00E40009">
        <w:rPr>
          <w:rFonts w:ascii="Book Antiqua" w:hAnsi="Book Antiqua" w:cs="Times New Roman"/>
          <w:i/>
        </w:rPr>
        <w:t>Candida</w:t>
      </w:r>
      <w:r w:rsidR="00D20378" w:rsidRPr="00E40009">
        <w:rPr>
          <w:rFonts w:ascii="Book Antiqua" w:hAnsi="Book Antiqua" w:cs="Times New Roman"/>
        </w:rPr>
        <w:t xml:space="preserve"> spp. represented 7% of all BSI and was associated with prolonged hospitalizations, prior surgery, CVC placement, neutropenia, and prior antimicrobial </w:t>
      </w:r>
      <w:proofErr w:type="gramStart"/>
      <w:r w:rsidR="00D20378" w:rsidRPr="00E40009">
        <w:rPr>
          <w:rFonts w:ascii="Book Antiqua" w:hAnsi="Book Antiqua" w:cs="Times New Roman"/>
        </w:rPr>
        <w:t>use</w:t>
      </w:r>
      <w:r w:rsidR="00716F04" w:rsidRPr="00E40009">
        <w:rPr>
          <w:rFonts w:ascii="Book Antiqua" w:hAnsi="Book Antiqua" w:cs="Times New Roman"/>
          <w:vertAlign w:val="superscript"/>
        </w:rPr>
        <w:t>[</w:t>
      </w:r>
      <w:proofErr w:type="gramEnd"/>
      <w:r w:rsidR="00716F04" w:rsidRPr="00E40009">
        <w:rPr>
          <w:rFonts w:ascii="Book Antiqua" w:hAnsi="Book Antiqua" w:cs="Times New Roman"/>
          <w:vertAlign w:val="superscript"/>
        </w:rPr>
        <w:t>40</w:t>
      </w:r>
      <w:r w:rsidR="00D20378" w:rsidRPr="00E40009">
        <w:rPr>
          <w:rFonts w:ascii="Book Antiqua" w:hAnsi="Book Antiqua" w:cs="Times New Roman"/>
          <w:vertAlign w:val="superscript"/>
        </w:rPr>
        <w:t>]</w:t>
      </w:r>
      <w:r w:rsidR="00D20378" w:rsidRPr="00E40009">
        <w:rPr>
          <w:rFonts w:ascii="Book Antiqua" w:hAnsi="Book Antiqua" w:cs="Times New Roman"/>
        </w:rPr>
        <w:t xml:space="preserve">. Compared to other infections, </w:t>
      </w:r>
      <w:r w:rsidR="00D20378" w:rsidRPr="00E40009">
        <w:rPr>
          <w:rFonts w:ascii="Book Antiqua" w:hAnsi="Book Antiqua" w:cs="Times New Roman"/>
          <w:i/>
        </w:rPr>
        <w:t>Candida</w:t>
      </w:r>
      <w:r w:rsidR="00D20378" w:rsidRPr="00E40009">
        <w:rPr>
          <w:rFonts w:ascii="Book Antiqua" w:hAnsi="Book Antiqua" w:cs="Times New Roman"/>
        </w:rPr>
        <w:t xml:space="preserve"> BSI had the strongest association with inappropriate empirical </w:t>
      </w:r>
      <w:proofErr w:type="gramStart"/>
      <w:r w:rsidR="00D20378" w:rsidRPr="00E40009">
        <w:rPr>
          <w:rFonts w:ascii="Book Antiqua" w:hAnsi="Book Antiqua" w:cs="Times New Roman"/>
        </w:rPr>
        <w:t>therapy</w:t>
      </w:r>
      <w:r w:rsidR="00D20378" w:rsidRPr="00E40009">
        <w:rPr>
          <w:rFonts w:ascii="Book Antiqua" w:hAnsi="Book Antiqua" w:cs="Times New Roman"/>
          <w:vertAlign w:val="superscript"/>
        </w:rPr>
        <w:t>[</w:t>
      </w:r>
      <w:proofErr w:type="gramEnd"/>
      <w:r w:rsidR="00D20378" w:rsidRPr="00E40009">
        <w:rPr>
          <w:rFonts w:ascii="Book Antiqua" w:hAnsi="Book Antiqua" w:cs="Times New Roman"/>
          <w:vertAlign w:val="superscript"/>
        </w:rPr>
        <w:t>28]</w:t>
      </w:r>
      <w:r w:rsidR="00D20378" w:rsidRPr="00E40009">
        <w:rPr>
          <w:rFonts w:ascii="Book Antiqua" w:hAnsi="Book Antiqua" w:cs="Times New Roman"/>
        </w:rPr>
        <w:t xml:space="preserve">. </w:t>
      </w:r>
      <w:r w:rsidR="00C13466" w:rsidRPr="00E40009">
        <w:rPr>
          <w:rFonts w:ascii="Book Antiqua" w:hAnsi="Book Antiqua" w:cs="Times New Roman"/>
          <w:i/>
        </w:rPr>
        <w:t xml:space="preserve">Bassetti et </w:t>
      </w:r>
      <w:proofErr w:type="gramStart"/>
      <w:r w:rsidR="00C13466" w:rsidRPr="00E40009">
        <w:rPr>
          <w:rFonts w:ascii="Book Antiqua" w:hAnsi="Book Antiqua" w:cs="Times New Roman"/>
          <w:i/>
        </w:rPr>
        <w:t>al</w:t>
      </w:r>
      <w:r w:rsidR="00776E96" w:rsidRPr="00776E96">
        <w:rPr>
          <w:rFonts w:ascii="Book Antiqua" w:eastAsia="SimSun" w:hAnsi="Book Antiqua" w:cs="Times New Roman" w:hint="eastAsia"/>
          <w:vertAlign w:val="superscript"/>
          <w:lang w:eastAsia="zh-CN"/>
        </w:rPr>
        <w:t>[</w:t>
      </w:r>
      <w:proofErr w:type="gramEnd"/>
      <w:r w:rsidR="00776E96" w:rsidRPr="00E40009">
        <w:rPr>
          <w:rFonts w:ascii="Book Antiqua" w:hAnsi="Book Antiqua" w:cs="Times New Roman"/>
          <w:vertAlign w:val="superscript"/>
        </w:rPr>
        <w:t>51</w:t>
      </w:r>
      <w:r w:rsidR="00776E96">
        <w:rPr>
          <w:rFonts w:ascii="Book Antiqua" w:eastAsia="SimSun" w:hAnsi="Book Antiqua" w:cs="Times New Roman" w:hint="eastAsia"/>
          <w:vertAlign w:val="superscript"/>
          <w:lang w:eastAsia="zh-CN"/>
        </w:rPr>
        <w:t>]</w:t>
      </w:r>
      <w:r w:rsidR="00D20378" w:rsidRPr="00E40009">
        <w:rPr>
          <w:rFonts w:ascii="Book Antiqua" w:hAnsi="Book Antiqua" w:cs="Times New Roman"/>
        </w:rPr>
        <w:t xml:space="preserve"> previously analyzed 169 episodes of candidemia and 72 intra-abdominal candidiasis in cirrhotic patients, showing high rates of ICU admission (50%), non-albicans</w:t>
      </w:r>
      <w:r w:rsidR="00D20378" w:rsidRPr="00E40009">
        <w:rPr>
          <w:rFonts w:ascii="Book Antiqua" w:hAnsi="Book Antiqua" w:cs="Times New Roman"/>
          <w:i/>
        </w:rPr>
        <w:t xml:space="preserve"> Candida</w:t>
      </w:r>
      <w:r w:rsidR="00D20378" w:rsidRPr="00E40009">
        <w:rPr>
          <w:rFonts w:ascii="Book Antiqua" w:hAnsi="Book Antiqua" w:cs="Times New Roman"/>
        </w:rPr>
        <w:t xml:space="preserve"> infections (46%), and occurrence of septic shock (35%). Thirty-day mortality was 35.3% and was independently associated with candidemia (OR</w:t>
      </w:r>
      <w:r w:rsidR="000E4CDD">
        <w:rPr>
          <w:rFonts w:ascii="Book Antiqua" w:eastAsia="SimSun" w:hAnsi="Book Antiqua" w:cs="Times New Roman" w:hint="eastAsia"/>
          <w:lang w:eastAsia="zh-CN"/>
        </w:rPr>
        <w:t xml:space="preserve"> = </w:t>
      </w:r>
      <w:r w:rsidR="00776E96">
        <w:rPr>
          <w:rFonts w:ascii="Book Antiqua" w:hAnsi="Book Antiqua" w:cs="Times New Roman"/>
        </w:rPr>
        <w:t>2.2, 95%</w:t>
      </w:r>
      <w:r w:rsidR="00D20378" w:rsidRPr="00E40009">
        <w:rPr>
          <w:rFonts w:ascii="Book Antiqua" w:hAnsi="Book Antiqua" w:cs="Times New Roman"/>
        </w:rPr>
        <w:t>CI</w:t>
      </w:r>
      <w:r w:rsidR="00776E96">
        <w:rPr>
          <w:rFonts w:ascii="Book Antiqua" w:eastAsia="SimSun" w:hAnsi="Book Antiqua" w:cs="Times New Roman" w:hint="eastAsia"/>
          <w:lang w:eastAsia="zh-CN"/>
        </w:rPr>
        <w:t>:</w:t>
      </w:r>
      <w:r w:rsidR="00D20378" w:rsidRPr="00E40009">
        <w:rPr>
          <w:rFonts w:ascii="Book Antiqua" w:hAnsi="Book Antiqua" w:cs="Times New Roman"/>
        </w:rPr>
        <w:t xml:space="preserve"> 1.2-4.5), septic shock (OR</w:t>
      </w:r>
      <w:r w:rsidR="00776E96">
        <w:rPr>
          <w:rFonts w:ascii="Book Antiqua" w:eastAsia="SimSun" w:hAnsi="Book Antiqua" w:cs="Times New Roman" w:hint="eastAsia"/>
          <w:lang w:eastAsia="zh-CN"/>
        </w:rPr>
        <w:t>:</w:t>
      </w:r>
      <w:r w:rsidR="00776E96">
        <w:rPr>
          <w:rFonts w:ascii="Book Antiqua" w:hAnsi="Book Antiqua" w:cs="Times New Roman"/>
        </w:rPr>
        <w:t xml:space="preserve"> 3.2, 95%</w:t>
      </w:r>
      <w:r w:rsidR="00D20378" w:rsidRPr="00E40009">
        <w:rPr>
          <w:rFonts w:ascii="Book Antiqua" w:hAnsi="Book Antiqua" w:cs="Times New Roman"/>
        </w:rPr>
        <w:t>CI</w:t>
      </w:r>
      <w:r w:rsidR="00776E96">
        <w:rPr>
          <w:rFonts w:ascii="Book Antiqua" w:eastAsia="SimSun" w:hAnsi="Book Antiqua" w:cs="Times New Roman" w:hint="eastAsia"/>
          <w:lang w:eastAsia="zh-CN"/>
        </w:rPr>
        <w:t>:</w:t>
      </w:r>
      <w:r w:rsidR="00D20378" w:rsidRPr="00E40009">
        <w:rPr>
          <w:rFonts w:ascii="Book Antiqua" w:hAnsi="Book Antiqua" w:cs="Times New Roman"/>
        </w:rPr>
        <w:t xml:space="preserve"> 1.7-6), and absence of adequate antifungal treatment (OR</w:t>
      </w:r>
      <w:r w:rsidR="00776E96">
        <w:rPr>
          <w:rFonts w:ascii="Book Antiqua" w:eastAsia="SimSun" w:hAnsi="Book Antiqua" w:cs="Times New Roman" w:hint="eastAsia"/>
          <w:lang w:eastAsia="zh-CN"/>
        </w:rPr>
        <w:t>:</w:t>
      </w:r>
      <w:r w:rsidR="00776E96">
        <w:rPr>
          <w:rFonts w:ascii="Book Antiqua" w:hAnsi="Book Antiqua" w:cs="Times New Roman"/>
        </w:rPr>
        <w:t xml:space="preserve"> 0.4, 95%</w:t>
      </w:r>
      <w:r w:rsidR="00D20378" w:rsidRPr="00E40009">
        <w:rPr>
          <w:rFonts w:ascii="Book Antiqua" w:hAnsi="Book Antiqua" w:cs="Times New Roman"/>
        </w:rPr>
        <w:t>CI</w:t>
      </w:r>
      <w:r w:rsidR="00776E96">
        <w:rPr>
          <w:rFonts w:ascii="Book Antiqua" w:eastAsia="SimSun" w:hAnsi="Book Antiqua" w:cs="Times New Roman" w:hint="eastAsia"/>
          <w:lang w:eastAsia="zh-CN"/>
        </w:rPr>
        <w:t>:</w:t>
      </w:r>
      <w:r w:rsidR="00D20378" w:rsidRPr="00E40009">
        <w:rPr>
          <w:rFonts w:ascii="Book Antiqua" w:hAnsi="Book Antiqua" w:cs="Times New Roman"/>
        </w:rPr>
        <w:t xml:space="preserve"> 0.3-0.9</w:t>
      </w:r>
      <w:proofErr w:type="gramStart"/>
      <w:r w:rsidR="00D20378" w:rsidRPr="00E40009">
        <w:rPr>
          <w:rFonts w:ascii="Book Antiqua" w:hAnsi="Book Antiqua" w:cs="Times New Roman"/>
        </w:rPr>
        <w:t>)</w:t>
      </w:r>
      <w:r w:rsidR="00D20378"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51</w:t>
      </w:r>
      <w:r w:rsidR="00D20378" w:rsidRPr="00E40009">
        <w:rPr>
          <w:rFonts w:ascii="Book Antiqua" w:hAnsi="Book Antiqua" w:cs="Times New Roman"/>
          <w:vertAlign w:val="superscript"/>
        </w:rPr>
        <w:t>]</w:t>
      </w:r>
      <w:r w:rsidR="00D20378" w:rsidRPr="00E40009">
        <w:rPr>
          <w:rFonts w:ascii="Book Antiqua" w:hAnsi="Book Antiqua" w:cs="Times New Roman"/>
        </w:rPr>
        <w:t>.</w:t>
      </w:r>
    </w:p>
    <w:p w14:paraId="34341D37" w14:textId="1EC9AC5E" w:rsidR="009C1634" w:rsidRPr="00E40009" w:rsidRDefault="00FE087B" w:rsidP="00776E96">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 xml:space="preserve">These data emphasize the importance of performing </w:t>
      </w:r>
      <w:r w:rsidRPr="00E40009">
        <w:rPr>
          <w:rFonts w:ascii="Book Antiqua" w:hAnsi="Book Antiqua" w:cs="Times New Roman"/>
          <w:lang w:val="en-AU"/>
        </w:rPr>
        <w:t xml:space="preserve">fungal cultures and </w:t>
      </w:r>
      <w:r w:rsidR="00D20378" w:rsidRPr="00E40009">
        <w:rPr>
          <w:rFonts w:ascii="Book Antiqua" w:hAnsi="Book Antiqua" w:cs="Times New Roman"/>
        </w:rPr>
        <w:t>maintain</w:t>
      </w:r>
      <w:r w:rsidR="00486B80" w:rsidRPr="00E40009">
        <w:rPr>
          <w:rFonts w:ascii="Book Antiqua" w:hAnsi="Book Antiqua" w:cs="Times New Roman"/>
        </w:rPr>
        <w:t>ing</w:t>
      </w:r>
      <w:r w:rsidR="00D20378" w:rsidRPr="00E40009">
        <w:rPr>
          <w:rFonts w:ascii="Book Antiqua" w:hAnsi="Book Antiqua" w:cs="Times New Roman"/>
        </w:rPr>
        <w:t xml:space="preserve"> a</w:t>
      </w:r>
      <w:r w:rsidR="00306AFB" w:rsidRPr="00E40009">
        <w:rPr>
          <w:rFonts w:ascii="Book Antiqua" w:hAnsi="Book Antiqua" w:cs="Times New Roman"/>
        </w:rPr>
        <w:t xml:space="preserve"> high</w:t>
      </w:r>
      <w:r w:rsidR="00D20378" w:rsidRPr="00E40009">
        <w:rPr>
          <w:rFonts w:ascii="Book Antiqua" w:hAnsi="Book Antiqua" w:cs="Times New Roman"/>
        </w:rPr>
        <w:t xml:space="preserve"> level of</w:t>
      </w:r>
      <w:r w:rsidR="00306AFB" w:rsidRPr="00E40009">
        <w:rPr>
          <w:rFonts w:ascii="Book Antiqua" w:hAnsi="Book Antiqua" w:cs="Times New Roman"/>
        </w:rPr>
        <w:t xml:space="preserve"> suspicion </w:t>
      </w:r>
      <w:r w:rsidR="00D20378" w:rsidRPr="00E40009">
        <w:rPr>
          <w:rFonts w:ascii="Book Antiqua" w:hAnsi="Book Antiqua" w:cs="Times New Roman"/>
        </w:rPr>
        <w:t>in</w:t>
      </w:r>
      <w:r w:rsidR="00306AFB" w:rsidRPr="00E40009">
        <w:rPr>
          <w:rFonts w:ascii="Book Antiqua" w:hAnsi="Book Antiqua" w:cs="Times New Roman"/>
        </w:rPr>
        <w:t xml:space="preserve"> patients with LC, especially those with impaired renal function and/or receiving antimicrobial treatment with limited clinical response</w:t>
      </w:r>
      <w:r w:rsidRPr="00E40009">
        <w:rPr>
          <w:rFonts w:ascii="Book Antiqua" w:hAnsi="Book Antiqua" w:cs="Times New Roman"/>
          <w:lang w:val="en-AU"/>
        </w:rPr>
        <w:t>, to ensure early treatment and ultimately reduce mortality</w:t>
      </w:r>
      <w:r w:rsidRPr="00E40009">
        <w:rPr>
          <w:rFonts w:ascii="Book Antiqua" w:hAnsi="Book Antiqua" w:cs="Times New Roman"/>
        </w:rPr>
        <w:t xml:space="preserve"> </w:t>
      </w:r>
      <w:r w:rsidRPr="00E40009">
        <w:rPr>
          <w:rFonts w:ascii="Book Antiqua" w:hAnsi="Book Antiqua" w:cs="Times New Roman"/>
          <w:lang w:val="en-AU"/>
        </w:rPr>
        <w:t>(Table 2</w:t>
      </w:r>
      <w:proofErr w:type="gramStart"/>
      <w:r w:rsidRPr="00E40009">
        <w:rPr>
          <w:rFonts w:ascii="Book Antiqua" w:hAnsi="Book Antiqua" w:cs="Times New Roman"/>
          <w:lang w:val="en-AU"/>
        </w:rPr>
        <w:t>)</w:t>
      </w:r>
      <w:r w:rsidR="000726C9" w:rsidRPr="00E40009">
        <w:rPr>
          <w:rFonts w:ascii="Book Antiqua" w:hAnsi="Book Antiqua" w:cs="Times New Roman"/>
          <w:vertAlign w:val="superscript"/>
          <w:lang w:val="en-AU"/>
        </w:rPr>
        <w:t>[</w:t>
      </w:r>
      <w:proofErr w:type="gramEnd"/>
      <w:r w:rsidR="00F23987" w:rsidRPr="00E40009">
        <w:rPr>
          <w:rFonts w:ascii="Book Antiqua" w:hAnsi="Book Antiqua" w:cs="Times New Roman"/>
          <w:vertAlign w:val="superscript"/>
          <w:lang w:val="en-AU"/>
        </w:rPr>
        <w:t>52-54</w:t>
      </w:r>
      <w:r w:rsidR="000726C9" w:rsidRPr="00E40009">
        <w:rPr>
          <w:rFonts w:ascii="Book Antiqua" w:hAnsi="Book Antiqua" w:cs="Times New Roman"/>
          <w:vertAlign w:val="superscript"/>
          <w:lang w:val="en-AU"/>
        </w:rPr>
        <w:t>]</w:t>
      </w:r>
      <w:r w:rsidR="00306AFB" w:rsidRPr="00E40009">
        <w:rPr>
          <w:rFonts w:ascii="Book Antiqua" w:hAnsi="Book Antiqua" w:cs="Times New Roman"/>
        </w:rPr>
        <w:t>.</w:t>
      </w:r>
      <w:r w:rsidR="00824335" w:rsidRPr="00E40009">
        <w:rPr>
          <w:rFonts w:ascii="Book Antiqua" w:hAnsi="Book Antiqua" w:cs="Times New Roman"/>
        </w:rPr>
        <w:t xml:space="preserve"> </w:t>
      </w:r>
    </w:p>
    <w:p w14:paraId="6F84EB07" w14:textId="6C71E244" w:rsidR="00B84DED" w:rsidRPr="00E40009" w:rsidRDefault="00BC0FC7"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lastRenderedPageBreak/>
        <w:t xml:space="preserve">Early administration of antifungal treatment has been associated with improved outcomes, especially in </w:t>
      </w:r>
      <w:r w:rsidR="006D121C" w:rsidRPr="00E40009">
        <w:rPr>
          <w:rFonts w:ascii="Book Antiqua" w:hAnsi="Book Antiqua" w:cs="Times New Roman"/>
        </w:rPr>
        <w:t xml:space="preserve">patients with severe </w:t>
      </w:r>
      <w:proofErr w:type="gramStart"/>
      <w:r w:rsidR="006D121C" w:rsidRPr="00E40009">
        <w:rPr>
          <w:rFonts w:ascii="Book Antiqua" w:hAnsi="Book Antiqua" w:cs="Times New Roman"/>
        </w:rPr>
        <w:t>infections</w:t>
      </w:r>
      <w:r w:rsidR="00E42B8E" w:rsidRPr="00E40009">
        <w:rPr>
          <w:rFonts w:ascii="Book Antiqua" w:hAnsi="Book Antiqua" w:cs="Times New Roman"/>
          <w:vertAlign w:val="superscript"/>
        </w:rPr>
        <w:t>[</w:t>
      </w:r>
      <w:proofErr w:type="gramEnd"/>
      <w:r w:rsidR="00E42B8E" w:rsidRPr="00E40009">
        <w:rPr>
          <w:rFonts w:ascii="Book Antiqua" w:hAnsi="Book Antiqua" w:cs="Times New Roman"/>
          <w:vertAlign w:val="superscript"/>
        </w:rPr>
        <w:t>55</w:t>
      </w:r>
      <w:r w:rsidR="006D121C" w:rsidRPr="00E40009">
        <w:rPr>
          <w:rFonts w:ascii="Book Antiqua" w:hAnsi="Book Antiqua" w:cs="Times New Roman"/>
          <w:vertAlign w:val="superscript"/>
        </w:rPr>
        <w:t>,56]</w:t>
      </w:r>
      <w:r w:rsidRPr="00E40009">
        <w:rPr>
          <w:rFonts w:ascii="Book Antiqua" w:hAnsi="Book Antiqua" w:cs="Times New Roman"/>
        </w:rPr>
        <w:t xml:space="preserve">. </w:t>
      </w:r>
    </w:p>
    <w:p w14:paraId="71AA99E6" w14:textId="3816325C" w:rsidR="00A10213" w:rsidRPr="00E40009" w:rsidRDefault="00B32929" w:rsidP="00776E96">
      <w:pPr>
        <w:adjustRightInd w:val="0"/>
        <w:snapToGrid w:val="0"/>
        <w:spacing w:line="360" w:lineRule="auto"/>
        <w:ind w:firstLineChars="100" w:firstLine="240"/>
        <w:jc w:val="both"/>
        <w:rPr>
          <w:rFonts w:ascii="Book Antiqua" w:eastAsia="Times New Roman" w:hAnsi="Book Antiqua" w:cs="Times New Roman"/>
          <w:shd w:val="clear" w:color="auto" w:fill="FFFFFF"/>
          <w:lang w:val="en-AU"/>
        </w:rPr>
      </w:pPr>
      <w:r w:rsidRPr="00E40009">
        <w:rPr>
          <w:rFonts w:ascii="Book Antiqua" w:hAnsi="Book Antiqua" w:cs="Times New Roman"/>
        </w:rPr>
        <w:t>Novel molecules (</w:t>
      </w:r>
      <w:r w:rsidR="00E40009" w:rsidRPr="00E40009">
        <w:rPr>
          <w:rFonts w:ascii="Book Antiqua" w:hAnsi="Book Antiqua" w:cs="Times New Roman"/>
          <w:i/>
        </w:rPr>
        <w:t>e.g.</w:t>
      </w:r>
      <w:r w:rsidRPr="00E40009">
        <w:rPr>
          <w:rFonts w:ascii="Book Antiqua" w:hAnsi="Book Antiqua" w:cs="Times New Roman"/>
        </w:rPr>
        <w:t xml:space="preserve">, azoles such as </w:t>
      </w:r>
      <w:r w:rsidR="00F05997" w:rsidRPr="00E40009">
        <w:rPr>
          <w:rFonts w:ascii="Book Antiqua" w:hAnsi="Book Antiqua" w:cs="Times New Roman"/>
        </w:rPr>
        <w:t>isavuco</w:t>
      </w:r>
      <w:r w:rsidRPr="00E40009">
        <w:rPr>
          <w:rFonts w:ascii="Book Antiqua" w:hAnsi="Book Antiqua" w:cs="Times New Roman"/>
        </w:rPr>
        <w:t>nazole) and new antifungal classes (</w:t>
      </w:r>
      <w:r w:rsidR="00E40009" w:rsidRPr="00E40009">
        <w:rPr>
          <w:rFonts w:ascii="Book Antiqua" w:hAnsi="Book Antiqua" w:cs="Times New Roman"/>
          <w:i/>
        </w:rPr>
        <w:t>e.g.</w:t>
      </w:r>
      <w:r w:rsidRPr="00E40009">
        <w:rPr>
          <w:rFonts w:ascii="Book Antiqua" w:hAnsi="Book Antiqua" w:cs="Times New Roman"/>
        </w:rPr>
        <w:t xml:space="preserve"> echinocandines) have become available for the treatment of invasive fungal infections in the last decades. </w:t>
      </w:r>
      <w:r w:rsidR="00A10213" w:rsidRPr="00E40009">
        <w:rPr>
          <w:rFonts w:ascii="Book Antiqua" w:hAnsi="Book Antiqua" w:cs="Times New Roman"/>
        </w:rPr>
        <w:t>In patients with LC concerns in the efficacy and safety of antifungals appear linked to</w:t>
      </w:r>
      <w:r w:rsidR="00DC5A8D" w:rsidRPr="00E40009">
        <w:rPr>
          <w:rFonts w:ascii="Book Antiqua" w:hAnsi="Book Antiqua" w:cs="Times New Roman"/>
        </w:rPr>
        <w:t xml:space="preserve"> resistance to antifungals,</w:t>
      </w:r>
      <w:r w:rsidR="00A10213" w:rsidRPr="00E40009">
        <w:rPr>
          <w:rFonts w:ascii="Book Antiqua" w:hAnsi="Book Antiqua" w:cs="Times New Roman"/>
        </w:rPr>
        <w:t xml:space="preserve"> patients’ reduced tolerance</w:t>
      </w:r>
      <w:r w:rsidR="00DC5A8D" w:rsidRPr="00E40009">
        <w:rPr>
          <w:rFonts w:ascii="Book Antiqua" w:hAnsi="Book Antiqua" w:cs="Times New Roman"/>
        </w:rPr>
        <w:t>,</w:t>
      </w:r>
      <w:r w:rsidR="00A10213" w:rsidRPr="00E40009">
        <w:rPr>
          <w:rFonts w:ascii="Book Antiqua" w:hAnsi="Book Antiqua" w:cs="Times New Roman"/>
        </w:rPr>
        <w:t xml:space="preserve"> and </w:t>
      </w:r>
      <w:r w:rsidR="00A10213" w:rsidRPr="00E40009">
        <w:rPr>
          <w:rFonts w:ascii="Book Antiqua" w:eastAsia="Times New Roman" w:hAnsi="Book Antiqua" w:cs="Times New Roman"/>
          <w:shd w:val="clear" w:color="auto" w:fill="FFFFFF"/>
          <w:lang w:val="en-AU"/>
        </w:rPr>
        <w:t>altered drug pharmacokinetics caused by advanced liver disease.</w:t>
      </w:r>
    </w:p>
    <w:p w14:paraId="6A43035B" w14:textId="1F307668" w:rsidR="00BC0FC7" w:rsidRDefault="00B32929" w:rsidP="00776E96">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r w:rsidRPr="00E40009">
        <w:rPr>
          <w:rFonts w:ascii="Book Antiqua" w:hAnsi="Book Antiqua" w:cs="Times New Roman"/>
        </w:rPr>
        <w:t xml:space="preserve">Although fluconazole is still widely used due to its favorable pharmacokinetics and tolerability, a shift to </w:t>
      </w:r>
      <w:r w:rsidRPr="00776E96">
        <w:rPr>
          <w:rFonts w:ascii="Book Antiqua" w:hAnsi="Book Antiqua" w:cs="Times New Roman"/>
        </w:rPr>
        <w:t>non</w:t>
      </w:r>
      <w:r w:rsidR="00776E96" w:rsidRPr="00776E96">
        <w:rPr>
          <w:rFonts w:ascii="Book Antiqua" w:eastAsia="SimSun" w:hAnsi="Book Antiqua" w:cs="Times New Roman" w:hint="eastAsia"/>
          <w:lang w:eastAsia="zh-CN"/>
        </w:rPr>
        <w:t>-</w:t>
      </w:r>
      <w:r w:rsidRPr="00776E96">
        <w:rPr>
          <w:rFonts w:ascii="Book Antiqua" w:hAnsi="Book Antiqua" w:cs="Times New Roman"/>
        </w:rPr>
        <w:t>albicans</w:t>
      </w:r>
      <w:r w:rsidRPr="00E40009">
        <w:rPr>
          <w:rFonts w:ascii="Book Antiqua" w:hAnsi="Book Antiqua" w:cs="Times New Roman"/>
        </w:rPr>
        <w:t xml:space="preserve"> strains showing lower fluconazole susceptibility has been </w:t>
      </w:r>
      <w:proofErr w:type="gramStart"/>
      <w:r w:rsidRPr="00E40009">
        <w:rPr>
          <w:rFonts w:ascii="Book Antiqua" w:hAnsi="Book Antiqua" w:cs="Times New Roman"/>
        </w:rPr>
        <w:t>reported</w:t>
      </w:r>
      <w:r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57</w:t>
      </w:r>
      <w:r w:rsidRPr="00E40009">
        <w:rPr>
          <w:rFonts w:ascii="Book Antiqua" w:hAnsi="Book Antiqua" w:cs="Times New Roman"/>
          <w:vertAlign w:val="superscript"/>
        </w:rPr>
        <w:t>]</w:t>
      </w:r>
      <w:r w:rsidRPr="00E40009">
        <w:rPr>
          <w:rFonts w:ascii="Book Antiqua" w:hAnsi="Book Antiqua" w:cs="Times New Roman"/>
        </w:rPr>
        <w:t xml:space="preserve">. Echinocandins are currently recommended as first line treatment in critically ill patients and in case of reduced susceptibility to </w:t>
      </w:r>
      <w:proofErr w:type="gramStart"/>
      <w:r w:rsidRPr="00E40009">
        <w:rPr>
          <w:rFonts w:ascii="Book Antiqua" w:hAnsi="Book Antiqua" w:cs="Times New Roman"/>
        </w:rPr>
        <w:t>fluconazole</w:t>
      </w:r>
      <w:r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58</w:t>
      </w:r>
      <w:r w:rsidRPr="00E40009">
        <w:rPr>
          <w:rFonts w:ascii="Book Antiqua" w:hAnsi="Book Antiqua" w:cs="Times New Roman"/>
          <w:vertAlign w:val="superscript"/>
        </w:rPr>
        <w:t>]</w:t>
      </w:r>
      <w:r w:rsidRPr="00E40009">
        <w:rPr>
          <w:rFonts w:ascii="Book Antiqua" w:hAnsi="Book Antiqua" w:cs="Times New Roman"/>
        </w:rPr>
        <w:t xml:space="preserve">. </w:t>
      </w:r>
      <w:r w:rsidR="00F05997" w:rsidRPr="00E40009">
        <w:rPr>
          <w:rFonts w:ascii="Book Antiqua" w:hAnsi="Book Antiqua" w:cs="Times New Roman"/>
        </w:rPr>
        <w:t xml:space="preserve">Despite evidence of resistance has emerged especially in </w:t>
      </w:r>
      <w:r w:rsidR="00F05997" w:rsidRPr="00E40009">
        <w:rPr>
          <w:rFonts w:ascii="Book Antiqua" w:hAnsi="Book Antiqua" w:cs="Times New Roman"/>
          <w:i/>
        </w:rPr>
        <w:t>C. glabrata</w:t>
      </w:r>
      <w:r w:rsidR="00F05997" w:rsidRPr="00E40009">
        <w:rPr>
          <w:rFonts w:ascii="Book Antiqua" w:hAnsi="Book Antiqua" w:cs="Times New Roman"/>
        </w:rPr>
        <w:t>, overall resistance rates to echinocandines remain</w:t>
      </w:r>
      <w:r w:rsidR="00DC5A8D" w:rsidRPr="00E40009">
        <w:rPr>
          <w:rFonts w:ascii="Book Antiqua" w:hAnsi="Book Antiqua" w:cs="Times New Roman"/>
        </w:rPr>
        <w:t>s</w:t>
      </w:r>
      <w:r w:rsidR="00F05997" w:rsidRPr="00E40009">
        <w:rPr>
          <w:rFonts w:ascii="Book Antiqua" w:hAnsi="Book Antiqua" w:cs="Times New Roman"/>
        </w:rPr>
        <w:t xml:space="preserve"> </w:t>
      </w:r>
      <w:proofErr w:type="gramStart"/>
      <w:r w:rsidR="00F05997" w:rsidRPr="00E40009">
        <w:rPr>
          <w:rFonts w:ascii="Book Antiqua" w:hAnsi="Book Antiqua" w:cs="Times New Roman"/>
        </w:rPr>
        <w:t>low</w:t>
      </w:r>
      <w:r w:rsidR="00F05997"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59</w:t>
      </w:r>
      <w:r w:rsidR="00F05997" w:rsidRPr="00E40009">
        <w:rPr>
          <w:rFonts w:ascii="Book Antiqua" w:hAnsi="Book Antiqua" w:cs="Times New Roman"/>
          <w:vertAlign w:val="superscript"/>
        </w:rPr>
        <w:t>]</w:t>
      </w:r>
      <w:r w:rsidR="00F05997" w:rsidRPr="00E40009">
        <w:rPr>
          <w:rFonts w:ascii="Book Antiqua" w:hAnsi="Book Antiqua" w:cs="Times New Roman"/>
        </w:rPr>
        <w:t>.</w:t>
      </w:r>
      <w:r w:rsidR="00744DD0" w:rsidRPr="00E40009">
        <w:rPr>
          <w:rFonts w:ascii="Book Antiqua" w:hAnsi="Book Antiqua" w:cs="Times New Roman"/>
        </w:rPr>
        <w:t xml:space="preserve"> </w:t>
      </w:r>
      <w:r w:rsidR="00F142A2" w:rsidRPr="00E40009">
        <w:rPr>
          <w:rFonts w:ascii="Book Antiqua" w:hAnsi="Book Antiqua" w:cs="Times New Roman"/>
        </w:rPr>
        <w:t>Compared to azoles</w:t>
      </w:r>
      <w:r w:rsidR="00DC5A8D" w:rsidRPr="00E40009">
        <w:rPr>
          <w:rFonts w:ascii="Book Antiqua" w:hAnsi="Book Antiqua" w:cs="Times New Roman"/>
        </w:rPr>
        <w:t xml:space="preserve"> such as voriconazole</w:t>
      </w:r>
      <w:r w:rsidR="00F142A2" w:rsidRPr="00E40009">
        <w:rPr>
          <w:rFonts w:ascii="Book Antiqua" w:hAnsi="Book Antiqua" w:cs="Times New Roman"/>
        </w:rPr>
        <w:t xml:space="preserve">, </w:t>
      </w:r>
      <w:r w:rsidR="00A10213" w:rsidRPr="00E40009">
        <w:rPr>
          <w:rFonts w:ascii="Book Antiqua" w:hAnsi="Book Antiqua" w:cs="Times New Roman"/>
        </w:rPr>
        <w:t>echinocandins present</w:t>
      </w:r>
      <w:r w:rsidR="007F6F7E" w:rsidRPr="00E40009">
        <w:rPr>
          <w:rFonts w:ascii="Book Antiqua" w:hAnsi="Book Antiqua" w:cs="Times New Roman"/>
        </w:rPr>
        <w:t xml:space="preserve"> reduced liver toxicity</w:t>
      </w:r>
      <w:r w:rsidR="00A10213" w:rsidRPr="00E40009">
        <w:rPr>
          <w:rFonts w:ascii="Book Antiqua" w:hAnsi="Book Antiqua" w:cs="Times New Roman"/>
        </w:rPr>
        <w:t xml:space="preserve"> and better </w:t>
      </w:r>
      <w:proofErr w:type="gramStart"/>
      <w:r w:rsidR="00A10213" w:rsidRPr="00E40009">
        <w:rPr>
          <w:rFonts w:ascii="Book Antiqua" w:hAnsi="Book Antiqua" w:cs="Times New Roman"/>
        </w:rPr>
        <w:t>tolerability</w:t>
      </w:r>
      <w:r w:rsidR="00744DD0"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60</w:t>
      </w:r>
      <w:r w:rsidR="00744DD0" w:rsidRPr="00E40009">
        <w:rPr>
          <w:rFonts w:ascii="Book Antiqua" w:hAnsi="Book Antiqua" w:cs="Times New Roman"/>
          <w:vertAlign w:val="superscript"/>
        </w:rPr>
        <w:t>]</w:t>
      </w:r>
      <w:r w:rsidR="00A10213" w:rsidRPr="00E40009">
        <w:rPr>
          <w:rFonts w:ascii="Book Antiqua" w:hAnsi="Book Antiqua" w:cs="Times New Roman"/>
        </w:rPr>
        <w:t>. While dose</w:t>
      </w:r>
      <w:r w:rsidR="00A10213" w:rsidRPr="00E40009">
        <w:rPr>
          <w:rFonts w:ascii="Book Antiqua" w:eastAsia="Times New Roman" w:hAnsi="Book Antiqua" w:cs="Times New Roman"/>
          <w:shd w:val="clear" w:color="auto" w:fill="FFFFFF"/>
          <w:lang w:val="en-AU"/>
        </w:rPr>
        <w:t xml:space="preserve"> adjustments are not recommended for any severity of </w:t>
      </w:r>
      <w:r w:rsidR="00DC5A8D" w:rsidRPr="00E40009">
        <w:rPr>
          <w:rFonts w:ascii="Book Antiqua" w:eastAsia="Times New Roman" w:hAnsi="Book Antiqua" w:cs="Times New Roman"/>
          <w:shd w:val="clear" w:color="auto" w:fill="FFFFFF"/>
          <w:lang w:val="en-AU"/>
        </w:rPr>
        <w:t xml:space="preserve">liver disease for micafungin and andulafungin, </w:t>
      </w:r>
      <w:r w:rsidR="00A10213" w:rsidRPr="00E40009">
        <w:rPr>
          <w:rFonts w:ascii="Book Antiqua" w:hAnsi="Book Antiqua" w:cs="Times New Roman"/>
        </w:rPr>
        <w:t xml:space="preserve">reduction of </w:t>
      </w:r>
      <w:r w:rsidR="00C871BE" w:rsidRPr="00E40009">
        <w:rPr>
          <w:rFonts w:ascii="Book Antiqua" w:hAnsi="Book Antiqua" w:cs="Times New Roman"/>
        </w:rPr>
        <w:t>caspofungin</w:t>
      </w:r>
      <w:r w:rsidR="00A10213" w:rsidRPr="00E40009">
        <w:rPr>
          <w:rFonts w:ascii="Book Antiqua" w:hAnsi="Book Antiqua" w:cs="Times New Roman"/>
        </w:rPr>
        <w:t xml:space="preserve"> maintenance dose </w:t>
      </w:r>
      <w:r w:rsidR="00C871BE" w:rsidRPr="00E40009">
        <w:rPr>
          <w:rFonts w:ascii="Book Antiqua" w:hAnsi="Book Antiqua" w:cs="Times New Roman"/>
        </w:rPr>
        <w:t xml:space="preserve">from 50 </w:t>
      </w:r>
      <w:r w:rsidR="00A10213" w:rsidRPr="00E40009">
        <w:rPr>
          <w:rFonts w:ascii="Book Antiqua" w:hAnsi="Book Antiqua" w:cs="Times New Roman"/>
        </w:rPr>
        <w:t xml:space="preserve">to 35 mg/d is </w:t>
      </w:r>
      <w:proofErr w:type="gramStart"/>
      <w:r w:rsidR="00C871BE" w:rsidRPr="00E40009">
        <w:rPr>
          <w:rFonts w:ascii="Book Antiqua" w:hAnsi="Book Antiqua" w:cs="Times New Roman"/>
        </w:rPr>
        <w:t>suggested</w:t>
      </w:r>
      <w:r w:rsidR="00F23987"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61</w:t>
      </w:r>
      <w:r w:rsidR="000669AF" w:rsidRPr="00E40009">
        <w:rPr>
          <w:rFonts w:ascii="Book Antiqua" w:hAnsi="Book Antiqua" w:cs="Times New Roman"/>
          <w:vertAlign w:val="superscript"/>
        </w:rPr>
        <w:t>]</w:t>
      </w:r>
      <w:r w:rsidR="00A10213" w:rsidRPr="00E40009">
        <w:rPr>
          <w:rFonts w:ascii="Book Antiqua" w:hAnsi="Book Antiqua" w:cs="Times New Roman"/>
        </w:rPr>
        <w:t xml:space="preserve">. </w:t>
      </w:r>
      <w:r w:rsidR="00C871BE" w:rsidRPr="00E40009">
        <w:rPr>
          <w:rFonts w:ascii="Book Antiqua" w:hAnsi="Book Antiqua" w:cs="Times New Roman"/>
        </w:rPr>
        <w:t xml:space="preserve">This dose reduction, however, may not be appropriate in </w:t>
      </w:r>
      <w:r w:rsidR="00A10213" w:rsidRPr="00E40009">
        <w:rPr>
          <w:rFonts w:ascii="Book Antiqua" w:hAnsi="Book Antiqua" w:cs="Times New Roman"/>
        </w:rPr>
        <w:t xml:space="preserve">critically ill patients </w:t>
      </w:r>
      <w:r w:rsidR="00C871BE" w:rsidRPr="00E40009">
        <w:rPr>
          <w:rFonts w:ascii="Book Antiqua" w:hAnsi="Book Antiqua" w:cs="Times New Roman"/>
        </w:rPr>
        <w:t>who may have</w:t>
      </w:r>
      <w:r w:rsidR="00A10213" w:rsidRPr="00E40009">
        <w:rPr>
          <w:rFonts w:ascii="Book Antiqua" w:hAnsi="Book Antiqua" w:cs="Times New Roman"/>
        </w:rPr>
        <w:t xml:space="preserve"> sub-therapeutic exposure and efficacy</w:t>
      </w:r>
      <w:r w:rsidR="000669AF" w:rsidRPr="00E40009">
        <w:rPr>
          <w:rFonts w:ascii="Book Antiqua" w:hAnsi="Book Antiqua" w:cs="Times New Roman"/>
        </w:rPr>
        <w:t>.</w:t>
      </w:r>
      <w:r w:rsidR="00A10213" w:rsidRPr="00E40009">
        <w:rPr>
          <w:rFonts w:ascii="Book Antiqua" w:hAnsi="Book Antiqua" w:cs="Times New Roman"/>
        </w:rPr>
        <w:t xml:space="preserve"> </w:t>
      </w:r>
      <w:r w:rsidR="00A84C8F" w:rsidRPr="00E40009">
        <w:rPr>
          <w:rFonts w:ascii="Book Antiqua" w:hAnsi="Book Antiqua" w:cs="Times New Roman"/>
        </w:rPr>
        <w:t>In patients with liver cirrhosis receiving voriconazole, therapeutic dr</w:t>
      </w:r>
      <w:r w:rsidR="005C34C8" w:rsidRPr="00E40009">
        <w:rPr>
          <w:rFonts w:ascii="Book Antiqua" w:hAnsi="Book Antiqua" w:cs="Times New Roman"/>
        </w:rPr>
        <w:t xml:space="preserve">ug monitoring is recommended due to the correlation between trough plasma concentration and occurrence of adverse </w:t>
      </w:r>
      <w:proofErr w:type="gramStart"/>
      <w:r w:rsidR="005C34C8" w:rsidRPr="00E40009">
        <w:rPr>
          <w:rFonts w:ascii="Book Antiqua" w:hAnsi="Book Antiqua" w:cs="Times New Roman"/>
        </w:rPr>
        <w:t>effects</w:t>
      </w:r>
      <w:r w:rsidR="00F23987"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62]</w:t>
      </w:r>
      <w:r w:rsidR="00F23987" w:rsidRPr="00E40009">
        <w:rPr>
          <w:rFonts w:ascii="Book Antiqua" w:hAnsi="Book Antiqua" w:cs="Times New Roman"/>
        </w:rPr>
        <w:t>.</w:t>
      </w:r>
    </w:p>
    <w:p w14:paraId="27F0D0A1" w14:textId="77777777" w:rsidR="00776E96" w:rsidRPr="00776E96" w:rsidRDefault="00776E96" w:rsidP="00776E96">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p>
    <w:p w14:paraId="77D48DD0" w14:textId="443B5F4C" w:rsidR="00C5309D" w:rsidRPr="00E40009" w:rsidRDefault="00776E96" w:rsidP="00746325">
      <w:pPr>
        <w:adjustRightInd w:val="0"/>
        <w:snapToGrid w:val="0"/>
        <w:spacing w:line="360" w:lineRule="auto"/>
        <w:jc w:val="both"/>
        <w:rPr>
          <w:rFonts w:ascii="Book Antiqua" w:hAnsi="Book Antiqua" w:cs="Times New Roman"/>
          <w:b/>
        </w:rPr>
      </w:pPr>
      <w:r w:rsidRPr="00E40009">
        <w:rPr>
          <w:rFonts w:ascii="Book Antiqua" w:hAnsi="Book Antiqua" w:cs="Times New Roman"/>
          <w:b/>
        </w:rPr>
        <w:t xml:space="preserve">MANAGEMENT OF INFECTIONS IN CIRRHOTIC PATIENTS </w:t>
      </w:r>
    </w:p>
    <w:p w14:paraId="3A7FE82E" w14:textId="1F425810" w:rsidR="00874446" w:rsidRPr="00E40009" w:rsidRDefault="00874446"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t xml:space="preserve">As a general rule, an infection should be suspected </w:t>
      </w:r>
      <w:r w:rsidR="00712659" w:rsidRPr="00E40009">
        <w:rPr>
          <w:rFonts w:ascii="Book Antiqua" w:hAnsi="Book Antiqua" w:cs="Times New Roman"/>
        </w:rPr>
        <w:t xml:space="preserve">in </w:t>
      </w:r>
      <w:r w:rsidR="0095746E" w:rsidRPr="00E40009">
        <w:rPr>
          <w:rFonts w:ascii="Book Antiqua" w:hAnsi="Book Antiqua" w:cs="Times New Roman"/>
        </w:rPr>
        <w:t>all</w:t>
      </w:r>
      <w:r w:rsidR="00712659" w:rsidRPr="00E40009">
        <w:rPr>
          <w:rFonts w:ascii="Book Antiqua" w:hAnsi="Book Antiqua" w:cs="Times New Roman"/>
        </w:rPr>
        <w:t xml:space="preserve"> cirrhotic patient</w:t>
      </w:r>
      <w:r w:rsidR="0095746E" w:rsidRPr="00E40009">
        <w:rPr>
          <w:rFonts w:ascii="Book Antiqua" w:hAnsi="Book Antiqua" w:cs="Times New Roman"/>
        </w:rPr>
        <w:t>s</w:t>
      </w:r>
      <w:r w:rsidR="00712659" w:rsidRPr="00E40009">
        <w:rPr>
          <w:rFonts w:ascii="Book Antiqua" w:hAnsi="Book Antiqua" w:cs="Times New Roman"/>
        </w:rPr>
        <w:t xml:space="preserve"> with</w:t>
      </w:r>
      <w:r w:rsidRPr="00E40009">
        <w:rPr>
          <w:rFonts w:ascii="Book Antiqua" w:hAnsi="Book Antiqua" w:cs="Times New Roman"/>
        </w:rPr>
        <w:t xml:space="preserve"> unexpected </w:t>
      </w:r>
      <w:r w:rsidR="00716331" w:rsidRPr="00E40009">
        <w:rPr>
          <w:rFonts w:ascii="Book Antiqua" w:hAnsi="Book Antiqua" w:cs="Times New Roman"/>
        </w:rPr>
        <w:t xml:space="preserve">clinical </w:t>
      </w:r>
      <w:r w:rsidRPr="00E40009">
        <w:rPr>
          <w:rFonts w:ascii="Book Antiqua" w:hAnsi="Book Antiqua" w:cs="Times New Roman"/>
        </w:rPr>
        <w:t>deterioration</w:t>
      </w:r>
      <w:r w:rsidR="0095746E" w:rsidRPr="00E40009">
        <w:rPr>
          <w:rFonts w:ascii="Book Antiqua" w:hAnsi="Book Antiqua" w:cs="Times New Roman"/>
        </w:rPr>
        <w:t xml:space="preserve"> </w:t>
      </w:r>
      <w:r w:rsidR="0078653D" w:rsidRPr="00E40009">
        <w:rPr>
          <w:rFonts w:ascii="Book Antiqua" w:hAnsi="Book Antiqua" w:cs="Times New Roman"/>
        </w:rPr>
        <w:t>(</w:t>
      </w:r>
      <w:r w:rsidR="00E40009" w:rsidRPr="00E40009">
        <w:rPr>
          <w:rFonts w:ascii="Book Antiqua" w:hAnsi="Book Antiqua" w:cs="Times New Roman"/>
          <w:i/>
        </w:rPr>
        <w:t>e.g.</w:t>
      </w:r>
      <w:r w:rsidR="0078653D" w:rsidRPr="00E40009">
        <w:rPr>
          <w:rFonts w:ascii="Book Antiqua" w:hAnsi="Book Antiqua" w:cs="Times New Roman"/>
        </w:rPr>
        <w:t xml:space="preserve">, new onset of </w:t>
      </w:r>
      <w:r w:rsidR="00736C12" w:rsidRPr="00E40009">
        <w:rPr>
          <w:rFonts w:ascii="Book Antiqua" w:hAnsi="Book Antiqua" w:cs="Times New Roman"/>
        </w:rPr>
        <w:t>porto-systemic encephalopathy, worsening</w:t>
      </w:r>
      <w:r w:rsidRPr="00E40009">
        <w:rPr>
          <w:rFonts w:ascii="Book Antiqua" w:hAnsi="Book Antiqua" w:cs="Times New Roman"/>
        </w:rPr>
        <w:t xml:space="preserve"> </w:t>
      </w:r>
      <w:r w:rsidR="00736C12" w:rsidRPr="00E40009">
        <w:rPr>
          <w:rFonts w:ascii="Book Antiqua" w:hAnsi="Book Antiqua" w:cs="Times New Roman"/>
        </w:rPr>
        <w:t xml:space="preserve">of renal or liver function tests) </w:t>
      </w:r>
      <w:r w:rsidRPr="00E40009">
        <w:rPr>
          <w:rFonts w:ascii="Book Antiqua" w:hAnsi="Book Antiqua" w:cs="Times New Roman"/>
        </w:rPr>
        <w:t xml:space="preserve">due to the known impact of infections on liver disease </w:t>
      </w:r>
      <w:proofErr w:type="gramStart"/>
      <w:r w:rsidRPr="00E40009">
        <w:rPr>
          <w:rFonts w:ascii="Book Antiqua" w:hAnsi="Book Antiqua" w:cs="Times New Roman"/>
        </w:rPr>
        <w:t>progression</w:t>
      </w:r>
      <w:r w:rsidR="006E731E" w:rsidRPr="00E40009">
        <w:rPr>
          <w:rFonts w:ascii="Book Antiqua" w:hAnsi="Book Antiqua" w:cs="Times New Roman"/>
          <w:vertAlign w:val="superscript"/>
        </w:rPr>
        <w:t>[</w:t>
      </w:r>
      <w:proofErr w:type="gramEnd"/>
      <w:r w:rsidR="00716F04" w:rsidRPr="00E40009">
        <w:rPr>
          <w:rFonts w:ascii="Book Antiqua" w:hAnsi="Book Antiqua" w:cs="Times New Roman"/>
          <w:vertAlign w:val="superscript"/>
        </w:rPr>
        <w:t>37</w:t>
      </w:r>
      <w:r w:rsidR="006E731E" w:rsidRPr="00E40009">
        <w:rPr>
          <w:rFonts w:ascii="Book Antiqua" w:hAnsi="Book Antiqua" w:cs="Times New Roman"/>
          <w:vertAlign w:val="superscript"/>
        </w:rPr>
        <w:t>]</w:t>
      </w:r>
      <w:r w:rsidRPr="00E40009">
        <w:rPr>
          <w:rFonts w:ascii="Book Antiqua" w:hAnsi="Book Antiqua" w:cs="Times New Roman"/>
        </w:rPr>
        <w:t>.</w:t>
      </w:r>
      <w:r w:rsidR="00904B38" w:rsidRPr="00E40009">
        <w:rPr>
          <w:rFonts w:ascii="Book Antiqua" w:hAnsi="Book Antiqua" w:cs="Times New Roman"/>
        </w:rPr>
        <w:t xml:space="preserve"> </w:t>
      </w:r>
    </w:p>
    <w:p w14:paraId="03F1F6F3" w14:textId="5BEBAEF5" w:rsidR="00032D83" w:rsidRPr="00E40009" w:rsidRDefault="00413A93" w:rsidP="00776E96">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 xml:space="preserve">A prompt diagnosis of infectious processes in patients with liver disease can be hampered by various factors that may act as confounders or mask </w:t>
      </w:r>
      <w:r w:rsidR="0023335A" w:rsidRPr="00E40009">
        <w:rPr>
          <w:rFonts w:ascii="Book Antiqua" w:hAnsi="Book Antiqua" w:cs="Times New Roman"/>
        </w:rPr>
        <w:t>bacterial and/or fungal infections</w:t>
      </w:r>
      <w:r w:rsidRPr="00E40009">
        <w:rPr>
          <w:rFonts w:ascii="Book Antiqua" w:hAnsi="Book Antiqua" w:cs="Times New Roman"/>
        </w:rPr>
        <w:t xml:space="preserve">, thus potentially delaying an effective treatment. </w:t>
      </w:r>
      <w:r w:rsidR="003A59AB" w:rsidRPr="00E40009">
        <w:rPr>
          <w:rFonts w:ascii="Book Antiqua" w:hAnsi="Book Antiqua" w:cs="Times New Roman"/>
        </w:rPr>
        <w:t>Due to the immune impairment that accompanies LC,</w:t>
      </w:r>
      <w:r w:rsidR="00A86326" w:rsidRPr="00E40009">
        <w:rPr>
          <w:rFonts w:ascii="Book Antiqua" w:hAnsi="Book Antiqua" w:cs="Times New Roman"/>
        </w:rPr>
        <w:t xml:space="preserve"> systemic response</w:t>
      </w:r>
      <w:r w:rsidR="003A59AB" w:rsidRPr="00E40009">
        <w:rPr>
          <w:rFonts w:ascii="Book Antiqua" w:hAnsi="Book Antiqua" w:cs="Times New Roman"/>
        </w:rPr>
        <w:t>s</w:t>
      </w:r>
      <w:r w:rsidR="00A86326" w:rsidRPr="00E40009">
        <w:rPr>
          <w:rFonts w:ascii="Book Antiqua" w:hAnsi="Book Antiqua" w:cs="Times New Roman"/>
        </w:rPr>
        <w:t xml:space="preserve"> and classical </w:t>
      </w:r>
      <w:r w:rsidR="00A86326" w:rsidRPr="00E40009">
        <w:rPr>
          <w:rFonts w:ascii="Book Antiqua" w:hAnsi="Book Antiqua" w:cs="Times New Roman"/>
        </w:rPr>
        <w:lastRenderedPageBreak/>
        <w:t>symptoms</w:t>
      </w:r>
      <w:r w:rsidR="003A59AB" w:rsidRPr="00E40009">
        <w:rPr>
          <w:rFonts w:ascii="Book Antiqua" w:hAnsi="Book Antiqua" w:cs="Times New Roman"/>
        </w:rPr>
        <w:t xml:space="preserve"> of infections</w:t>
      </w:r>
      <w:r w:rsidR="00A86326" w:rsidRPr="00E40009">
        <w:rPr>
          <w:rFonts w:ascii="Book Antiqua" w:hAnsi="Book Antiqua" w:cs="Times New Roman"/>
        </w:rPr>
        <w:t xml:space="preserve"> </w:t>
      </w:r>
      <w:r w:rsidR="003A59AB" w:rsidRPr="00E40009">
        <w:rPr>
          <w:rFonts w:ascii="Book Antiqua" w:hAnsi="Book Antiqua" w:cs="Times New Roman"/>
        </w:rPr>
        <w:t>m</w:t>
      </w:r>
      <w:r w:rsidR="0013162E" w:rsidRPr="00E40009">
        <w:rPr>
          <w:rFonts w:ascii="Book Antiqua" w:hAnsi="Book Antiqua" w:cs="Times New Roman"/>
        </w:rPr>
        <w:t>ay be reduced and difficult to diagnose</w:t>
      </w:r>
      <w:r w:rsidR="00A86326" w:rsidRPr="00E40009">
        <w:rPr>
          <w:rFonts w:ascii="Book Antiqua" w:hAnsi="Book Antiqua" w:cs="Times New Roman"/>
        </w:rPr>
        <w:t xml:space="preserve">. </w:t>
      </w:r>
      <w:r w:rsidR="00904B38" w:rsidRPr="00E40009">
        <w:rPr>
          <w:rFonts w:ascii="Book Antiqua" w:hAnsi="Book Antiqua" w:cs="Times New Roman"/>
        </w:rPr>
        <w:t>Furthermore, LC itself may be a cause of low-grade</w:t>
      </w:r>
      <w:r w:rsidR="00CB5C18" w:rsidRPr="00E40009">
        <w:rPr>
          <w:rFonts w:ascii="Book Antiqua" w:hAnsi="Book Antiqua" w:cs="Times New Roman"/>
        </w:rPr>
        <w:t xml:space="preserve"> fever in up to 20% of </w:t>
      </w:r>
      <w:proofErr w:type="gramStart"/>
      <w:r w:rsidR="00CB5C18" w:rsidRPr="00E40009">
        <w:rPr>
          <w:rFonts w:ascii="Book Antiqua" w:hAnsi="Book Antiqua" w:cs="Times New Roman"/>
        </w:rPr>
        <w:t>patients</w:t>
      </w:r>
      <w:r w:rsidR="00904B38"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63</w:t>
      </w:r>
      <w:r w:rsidR="00904B38" w:rsidRPr="00E40009">
        <w:rPr>
          <w:rFonts w:ascii="Book Antiqua" w:hAnsi="Book Antiqua" w:cs="Times New Roman"/>
          <w:vertAlign w:val="superscript"/>
        </w:rPr>
        <w:t>]</w:t>
      </w:r>
      <w:r w:rsidR="00904B38" w:rsidRPr="00E40009">
        <w:rPr>
          <w:rFonts w:ascii="Book Antiqua" w:hAnsi="Book Antiqua" w:cs="Times New Roman"/>
        </w:rPr>
        <w:t xml:space="preserve">. </w:t>
      </w:r>
      <w:r w:rsidRPr="00E40009">
        <w:rPr>
          <w:rFonts w:ascii="Book Antiqua" w:hAnsi="Book Antiqua" w:cs="Times New Roman"/>
        </w:rPr>
        <w:t>Opportunistic infections</w:t>
      </w:r>
      <w:r w:rsidR="0013162E" w:rsidRPr="00E40009">
        <w:rPr>
          <w:rFonts w:ascii="Book Antiqua" w:hAnsi="Book Antiqua" w:cs="Times New Roman"/>
        </w:rPr>
        <w:t xml:space="preserve"> </w:t>
      </w:r>
      <w:r w:rsidRPr="00E40009">
        <w:rPr>
          <w:rFonts w:ascii="Book Antiqua" w:hAnsi="Book Antiqua" w:cs="Times New Roman"/>
        </w:rPr>
        <w:t>can also occur and their recognition may be less immediate</w:t>
      </w:r>
      <w:r w:rsidR="00FB7081" w:rsidRPr="00E40009">
        <w:rPr>
          <w:rFonts w:ascii="Book Antiqua" w:hAnsi="Book Antiqua" w:cs="Times New Roman"/>
        </w:rPr>
        <w:t>,</w:t>
      </w:r>
      <w:r w:rsidRPr="00E40009">
        <w:rPr>
          <w:rFonts w:ascii="Book Antiqua" w:hAnsi="Book Antiqua" w:cs="Times New Roman"/>
        </w:rPr>
        <w:t xml:space="preserve"> or require</w:t>
      </w:r>
      <w:r w:rsidR="00B77C9A" w:rsidRPr="00E40009">
        <w:rPr>
          <w:rFonts w:ascii="Book Antiqua" w:hAnsi="Book Antiqua" w:cs="Times New Roman"/>
        </w:rPr>
        <w:t xml:space="preserve"> longer times </w:t>
      </w:r>
      <w:r w:rsidR="0013162E" w:rsidRPr="00E40009">
        <w:rPr>
          <w:rFonts w:ascii="Book Antiqua" w:hAnsi="Book Antiqua" w:cs="Times New Roman"/>
        </w:rPr>
        <w:t>to obtain</w:t>
      </w:r>
      <w:r w:rsidR="00B77C9A" w:rsidRPr="00E40009">
        <w:rPr>
          <w:rFonts w:ascii="Book Antiqua" w:hAnsi="Book Antiqua" w:cs="Times New Roman"/>
        </w:rPr>
        <w:t xml:space="preserve"> culture positivity</w:t>
      </w:r>
      <w:r w:rsidR="00A86326" w:rsidRPr="00E40009">
        <w:rPr>
          <w:rFonts w:ascii="Book Antiqua" w:hAnsi="Book Antiqua" w:cs="Times New Roman"/>
        </w:rPr>
        <w:t>.</w:t>
      </w:r>
      <w:r w:rsidR="004C7773" w:rsidRPr="00E40009">
        <w:rPr>
          <w:rFonts w:ascii="Book Antiqua" w:hAnsi="Book Antiqua" w:cs="Times New Roman"/>
        </w:rPr>
        <w:t xml:space="preserve"> </w:t>
      </w:r>
      <w:r w:rsidR="00A43D70" w:rsidRPr="00E40009">
        <w:rPr>
          <w:rFonts w:ascii="Book Antiqua" w:hAnsi="Book Antiqua" w:cs="Times New Roman"/>
        </w:rPr>
        <w:t>Targeted microbiological cultures (blood, urine and ascites cultures) before administration of antimicrobials are recommended</w:t>
      </w:r>
      <w:r w:rsidR="002C182A" w:rsidRPr="00E40009">
        <w:rPr>
          <w:rFonts w:ascii="Book Antiqua" w:hAnsi="Book Antiqua" w:cs="Times New Roman"/>
        </w:rPr>
        <w:t>,</w:t>
      </w:r>
      <w:r w:rsidR="00A43D70" w:rsidRPr="00E40009">
        <w:rPr>
          <w:rFonts w:ascii="Book Antiqua" w:hAnsi="Book Antiqua" w:cs="Times New Roman"/>
        </w:rPr>
        <w:t xml:space="preserve"> </w:t>
      </w:r>
      <w:r w:rsidR="00851C34" w:rsidRPr="00E40009">
        <w:rPr>
          <w:rFonts w:ascii="Book Antiqua" w:hAnsi="Book Antiqua" w:cs="Times New Roman"/>
        </w:rPr>
        <w:t>and</w:t>
      </w:r>
      <w:r w:rsidR="00A43D70" w:rsidRPr="00E40009">
        <w:rPr>
          <w:rFonts w:ascii="Book Antiqua" w:hAnsi="Book Antiqua" w:cs="Times New Roman"/>
        </w:rPr>
        <w:t xml:space="preserve"> the use </w:t>
      </w:r>
      <w:r w:rsidR="002C182A" w:rsidRPr="00E40009">
        <w:rPr>
          <w:rFonts w:ascii="Book Antiqua" w:hAnsi="Book Antiqua" w:cs="Times New Roman"/>
        </w:rPr>
        <w:t xml:space="preserve">of </w:t>
      </w:r>
      <w:r w:rsidR="00A43D70" w:rsidRPr="00E40009">
        <w:rPr>
          <w:rFonts w:ascii="Book Antiqua" w:hAnsi="Book Antiqua" w:cs="Times New Roman"/>
        </w:rPr>
        <w:t>markers</w:t>
      </w:r>
      <w:r w:rsidR="00851C34" w:rsidRPr="00E40009">
        <w:rPr>
          <w:rFonts w:ascii="Book Antiqua" w:hAnsi="Book Antiqua" w:cs="Times New Roman"/>
        </w:rPr>
        <w:t xml:space="preserve"> </w:t>
      </w:r>
      <w:r w:rsidR="00A43D70" w:rsidRPr="00E40009">
        <w:rPr>
          <w:rFonts w:ascii="Book Antiqua" w:hAnsi="Book Antiqua" w:cs="Times New Roman"/>
        </w:rPr>
        <w:t>(</w:t>
      </w:r>
      <w:r w:rsidR="00E40009" w:rsidRPr="00E40009">
        <w:rPr>
          <w:rFonts w:ascii="Book Antiqua" w:hAnsi="Book Antiqua" w:cs="Times New Roman"/>
          <w:i/>
        </w:rPr>
        <w:t>e.g.</w:t>
      </w:r>
      <w:r w:rsidR="00A43D70" w:rsidRPr="00E40009">
        <w:rPr>
          <w:rFonts w:ascii="Book Antiqua" w:hAnsi="Book Antiqua" w:cs="Times New Roman"/>
        </w:rPr>
        <w:t>, galactomannan, beta-D-glucan)</w:t>
      </w:r>
      <w:r w:rsidR="00851C34" w:rsidRPr="00E40009">
        <w:rPr>
          <w:rFonts w:ascii="Book Antiqua" w:hAnsi="Book Antiqua" w:cs="Times New Roman"/>
        </w:rPr>
        <w:t xml:space="preserve"> </w:t>
      </w:r>
      <w:r w:rsidR="00716331" w:rsidRPr="00E40009">
        <w:rPr>
          <w:rFonts w:ascii="Book Antiqua" w:hAnsi="Book Antiqua" w:cs="Times New Roman"/>
        </w:rPr>
        <w:t>could</w:t>
      </w:r>
      <w:r w:rsidR="00851C34" w:rsidRPr="00E40009">
        <w:rPr>
          <w:rFonts w:ascii="Book Antiqua" w:hAnsi="Book Antiqua" w:cs="Times New Roman"/>
        </w:rPr>
        <w:t xml:space="preserve"> be considered</w:t>
      </w:r>
      <w:r w:rsidR="00716331" w:rsidRPr="00E40009">
        <w:rPr>
          <w:rFonts w:ascii="Book Antiqua" w:hAnsi="Book Antiqua" w:cs="Times New Roman"/>
        </w:rPr>
        <w:t xml:space="preserve"> if </w:t>
      </w:r>
      <w:r w:rsidR="002C182A" w:rsidRPr="00E40009">
        <w:rPr>
          <w:rFonts w:ascii="Book Antiqua" w:hAnsi="Book Antiqua" w:cs="Times New Roman"/>
        </w:rPr>
        <w:t>fungal infections</w:t>
      </w:r>
      <w:r w:rsidR="00A43D70" w:rsidRPr="00E40009">
        <w:rPr>
          <w:rFonts w:ascii="Book Antiqua" w:hAnsi="Book Antiqua" w:cs="Times New Roman"/>
        </w:rPr>
        <w:t xml:space="preserve"> are </w:t>
      </w:r>
      <w:proofErr w:type="gramStart"/>
      <w:r w:rsidR="00A43D70" w:rsidRPr="00E40009">
        <w:rPr>
          <w:rFonts w:ascii="Book Antiqua" w:hAnsi="Book Antiqua" w:cs="Times New Roman"/>
        </w:rPr>
        <w:t>suspected</w:t>
      </w:r>
      <w:r w:rsidR="00CB5C18" w:rsidRPr="00E40009">
        <w:rPr>
          <w:rFonts w:ascii="Book Antiqua" w:hAnsi="Book Antiqua" w:cs="Times New Roman"/>
          <w:vertAlign w:val="superscript"/>
        </w:rPr>
        <w:t>[</w:t>
      </w:r>
      <w:proofErr w:type="gramEnd"/>
      <w:r w:rsidR="001C1B04" w:rsidRPr="00E40009">
        <w:rPr>
          <w:rFonts w:ascii="Book Antiqua" w:hAnsi="Book Antiqua" w:cs="Times New Roman"/>
          <w:vertAlign w:val="superscript"/>
        </w:rPr>
        <w:t>64</w:t>
      </w:r>
      <w:r w:rsidR="00CB5C18" w:rsidRPr="00E40009">
        <w:rPr>
          <w:rFonts w:ascii="Book Antiqua" w:hAnsi="Book Antiqua" w:cs="Times New Roman"/>
          <w:vertAlign w:val="superscript"/>
        </w:rPr>
        <w:t>]</w:t>
      </w:r>
      <w:r w:rsidR="00CB5C18" w:rsidRPr="00E40009">
        <w:rPr>
          <w:rFonts w:ascii="Book Antiqua" w:hAnsi="Book Antiqua" w:cs="Times New Roman"/>
        </w:rPr>
        <w:t xml:space="preserve">. </w:t>
      </w:r>
      <w:r w:rsidR="00851C34" w:rsidRPr="00E40009">
        <w:rPr>
          <w:rFonts w:ascii="Book Antiqua" w:hAnsi="Book Antiqua" w:cs="Times New Roman"/>
        </w:rPr>
        <w:t xml:space="preserve">Similarly to other immunocompromised patients, high-resolution </w:t>
      </w:r>
      <w:r w:rsidR="00EB1CF2" w:rsidRPr="00E40009">
        <w:rPr>
          <w:rFonts w:ascii="Book Antiqua" w:hAnsi="Book Antiqua" w:cs="Times New Roman"/>
        </w:rPr>
        <w:t xml:space="preserve">chest </w:t>
      </w:r>
      <w:r w:rsidR="00851C34" w:rsidRPr="00E40009">
        <w:rPr>
          <w:rFonts w:ascii="Book Antiqua" w:hAnsi="Book Antiqua" w:cs="Times New Roman"/>
        </w:rPr>
        <w:t xml:space="preserve">CT should be preferred to X-rays </w:t>
      </w:r>
      <w:r w:rsidR="00DC12F5" w:rsidRPr="00E40009">
        <w:rPr>
          <w:rFonts w:ascii="Book Antiqua" w:hAnsi="Book Antiqua" w:cs="Times New Roman"/>
        </w:rPr>
        <w:t xml:space="preserve">for pulmonary </w:t>
      </w:r>
      <w:proofErr w:type="gramStart"/>
      <w:r w:rsidR="00DC12F5" w:rsidRPr="00E40009">
        <w:rPr>
          <w:rFonts w:ascii="Book Antiqua" w:hAnsi="Book Antiqua" w:cs="Times New Roman"/>
        </w:rPr>
        <w:t>infections</w:t>
      </w:r>
      <w:r w:rsidR="00DC12F5"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37</w:t>
      </w:r>
      <w:r w:rsidR="00DC12F5" w:rsidRPr="00E40009">
        <w:rPr>
          <w:rFonts w:ascii="Book Antiqua" w:hAnsi="Book Antiqua" w:cs="Times New Roman"/>
          <w:vertAlign w:val="superscript"/>
        </w:rPr>
        <w:t>]</w:t>
      </w:r>
      <w:r w:rsidR="00851C34" w:rsidRPr="00E40009">
        <w:rPr>
          <w:rFonts w:ascii="Book Antiqua" w:hAnsi="Book Antiqua" w:cs="Times New Roman"/>
        </w:rPr>
        <w:t>.</w:t>
      </w:r>
      <w:r w:rsidR="00716331" w:rsidRPr="00E40009">
        <w:rPr>
          <w:rFonts w:ascii="Book Antiqua" w:hAnsi="Book Antiqua" w:cs="Times New Roman"/>
        </w:rPr>
        <w:t xml:space="preserve"> </w:t>
      </w:r>
      <w:r w:rsidR="00032D83" w:rsidRPr="00E40009">
        <w:rPr>
          <w:rFonts w:ascii="Book Antiqua" w:hAnsi="Book Antiqua" w:cs="Times New Roman"/>
        </w:rPr>
        <w:t xml:space="preserve">Besides prompt diagnosis, early appropriate antimicrobial and/or antifungal treatment </w:t>
      </w:r>
      <w:r w:rsidR="00DD1FD7" w:rsidRPr="00E40009">
        <w:rPr>
          <w:rFonts w:ascii="Book Antiqua" w:hAnsi="Book Antiqua" w:cs="Times New Roman"/>
        </w:rPr>
        <w:t>remain key factors</w:t>
      </w:r>
      <w:r w:rsidR="00032D83" w:rsidRPr="00E40009">
        <w:rPr>
          <w:rFonts w:ascii="Book Antiqua" w:hAnsi="Book Antiqua" w:cs="Times New Roman"/>
        </w:rPr>
        <w:t xml:space="preserve"> in </w:t>
      </w:r>
      <w:r w:rsidR="00DD1FD7" w:rsidRPr="00E40009">
        <w:rPr>
          <w:rFonts w:ascii="Book Antiqua" w:hAnsi="Book Antiqua" w:cs="Times New Roman"/>
        </w:rPr>
        <w:t xml:space="preserve">the management of </w:t>
      </w:r>
      <w:r w:rsidR="00032D83" w:rsidRPr="00E40009">
        <w:rPr>
          <w:rFonts w:ascii="Book Antiqua" w:hAnsi="Book Antiqua" w:cs="Times New Roman"/>
        </w:rPr>
        <w:t>LC patients with severe infections.</w:t>
      </w:r>
    </w:p>
    <w:p w14:paraId="40A2323C" w14:textId="63DEFD03" w:rsidR="005D7F09" w:rsidRDefault="00032D83" w:rsidP="00776E96">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r w:rsidRPr="00E40009">
        <w:rPr>
          <w:rFonts w:ascii="Book Antiqua" w:hAnsi="Book Antiqua" w:cs="Times New Roman"/>
        </w:rPr>
        <w:t>I</w:t>
      </w:r>
      <w:r w:rsidR="005E60BB" w:rsidRPr="00E40009">
        <w:rPr>
          <w:rFonts w:ascii="Book Antiqua" w:hAnsi="Book Antiqua" w:cs="Times New Roman"/>
        </w:rPr>
        <w:t>nfections caused by</w:t>
      </w:r>
      <w:r w:rsidR="00FB7081" w:rsidRPr="00E40009">
        <w:rPr>
          <w:rFonts w:ascii="Book Antiqua" w:hAnsi="Book Antiqua" w:cs="Times New Roman"/>
        </w:rPr>
        <w:t xml:space="preserve"> </w:t>
      </w:r>
      <w:r w:rsidR="005E60BB" w:rsidRPr="00E40009">
        <w:rPr>
          <w:rFonts w:ascii="Book Antiqua" w:hAnsi="Book Antiqua" w:cs="Times New Roman"/>
        </w:rPr>
        <w:t>multidrug resistant</w:t>
      </w:r>
      <w:r w:rsidR="00FB7081" w:rsidRPr="00E40009">
        <w:rPr>
          <w:rFonts w:ascii="Book Antiqua" w:hAnsi="Book Antiqua" w:cs="Times New Roman"/>
        </w:rPr>
        <w:t xml:space="preserve"> </w:t>
      </w:r>
      <w:r w:rsidR="005E60BB" w:rsidRPr="00E40009">
        <w:rPr>
          <w:rFonts w:ascii="Book Antiqua" w:hAnsi="Book Antiqua" w:cs="Times New Roman"/>
        </w:rPr>
        <w:t>organisms (MDRO)</w:t>
      </w:r>
      <w:r w:rsidR="00FB7081" w:rsidRPr="00E40009">
        <w:rPr>
          <w:rFonts w:ascii="Book Antiqua" w:hAnsi="Book Antiqua" w:cs="Times New Roman"/>
        </w:rPr>
        <w:t xml:space="preserve"> may represent a cause of treatment failure</w:t>
      </w:r>
      <w:r w:rsidR="005E60BB" w:rsidRPr="00E40009">
        <w:rPr>
          <w:rFonts w:ascii="Book Antiqua" w:hAnsi="Book Antiqua" w:cs="Times New Roman"/>
        </w:rPr>
        <w:t xml:space="preserve"> favoring poor outcomes. </w:t>
      </w:r>
      <w:r w:rsidR="005445FF" w:rsidRPr="00E40009">
        <w:rPr>
          <w:rFonts w:ascii="Book Antiqua" w:hAnsi="Book Antiqua" w:cs="Times New Roman"/>
        </w:rPr>
        <w:t xml:space="preserve">Prevalence of MDRO in LC patients reflects the global resistance burden of different countries, thus knowledge of the local patterns of susceptibility is paramount to optimize empirical and targeted therapy in severe infections. </w:t>
      </w:r>
      <w:r w:rsidR="00135564" w:rsidRPr="00E40009">
        <w:rPr>
          <w:rFonts w:ascii="Book Antiqua" w:hAnsi="Book Antiqua" w:cs="Times New Roman"/>
        </w:rPr>
        <w:t>Two studies in</w:t>
      </w:r>
      <w:r w:rsidR="005B4678" w:rsidRPr="00E40009">
        <w:rPr>
          <w:rFonts w:ascii="Book Antiqua" w:hAnsi="Book Antiqua" w:cs="Times New Roman"/>
        </w:rPr>
        <w:t xml:space="preserve"> </w:t>
      </w:r>
      <w:r w:rsidR="00135564" w:rsidRPr="00E40009">
        <w:rPr>
          <w:rFonts w:ascii="Book Antiqua" w:hAnsi="Book Antiqua" w:cs="Times New Roman"/>
        </w:rPr>
        <w:t>Italy and Greece identified</w:t>
      </w:r>
      <w:r w:rsidR="00014251" w:rsidRPr="00E40009">
        <w:rPr>
          <w:rFonts w:ascii="Book Antiqua" w:hAnsi="Book Antiqua" w:cs="Times New Roman"/>
        </w:rPr>
        <w:t xml:space="preserve"> </w:t>
      </w:r>
      <w:r w:rsidR="004C7773" w:rsidRPr="00E40009">
        <w:rPr>
          <w:rFonts w:ascii="Book Antiqua" w:hAnsi="Book Antiqua" w:cs="Times New Roman"/>
        </w:rPr>
        <w:t>prevalence</w:t>
      </w:r>
      <w:r w:rsidR="00340C69" w:rsidRPr="00E40009">
        <w:rPr>
          <w:rFonts w:ascii="Book Antiqua" w:hAnsi="Book Antiqua" w:cs="Times New Roman"/>
        </w:rPr>
        <w:t xml:space="preserve"> rates</w:t>
      </w:r>
      <w:r w:rsidR="004C7773" w:rsidRPr="00E40009">
        <w:rPr>
          <w:rFonts w:ascii="Book Antiqua" w:hAnsi="Book Antiqua" w:cs="Times New Roman"/>
        </w:rPr>
        <w:t xml:space="preserve"> of MDR infections of </w:t>
      </w:r>
      <w:r w:rsidR="005B4678" w:rsidRPr="00E40009">
        <w:rPr>
          <w:rFonts w:ascii="Book Antiqua" w:hAnsi="Book Antiqua" w:cs="Times New Roman"/>
        </w:rPr>
        <w:t>27% and 19%</w:t>
      </w:r>
      <w:r w:rsidR="004C7773" w:rsidRPr="00E40009">
        <w:rPr>
          <w:rFonts w:ascii="Book Antiqua" w:hAnsi="Book Antiqua" w:cs="Times New Roman"/>
        </w:rPr>
        <w:t>, respectively</w:t>
      </w:r>
      <w:r w:rsidR="002D6575" w:rsidRPr="00E40009">
        <w:rPr>
          <w:rFonts w:ascii="Book Antiqua" w:hAnsi="Book Antiqua" w:cs="Times New Roman"/>
        </w:rPr>
        <w:t xml:space="preserve">, </w:t>
      </w:r>
      <w:r w:rsidR="005B4678" w:rsidRPr="00E40009">
        <w:rPr>
          <w:rFonts w:ascii="Book Antiqua" w:hAnsi="Book Antiqua" w:cs="Times New Roman"/>
        </w:rPr>
        <w:t xml:space="preserve">mainly caused by ESBL-producing </w:t>
      </w:r>
      <w:r w:rsidR="005B4678" w:rsidRPr="00E40009">
        <w:rPr>
          <w:rFonts w:ascii="Book Antiqua" w:hAnsi="Book Antiqua" w:cs="Times New Roman"/>
          <w:i/>
        </w:rPr>
        <w:t xml:space="preserve">E. </w:t>
      </w:r>
      <w:r w:rsidR="003A390A" w:rsidRPr="00E40009">
        <w:rPr>
          <w:rFonts w:ascii="Book Antiqua" w:hAnsi="Book Antiqua" w:cs="Times New Roman"/>
          <w:i/>
        </w:rPr>
        <w:t>c</w:t>
      </w:r>
      <w:r w:rsidR="005B4678" w:rsidRPr="00E40009">
        <w:rPr>
          <w:rFonts w:ascii="Book Antiqua" w:hAnsi="Book Antiqua" w:cs="Times New Roman"/>
          <w:i/>
        </w:rPr>
        <w:t>oli</w:t>
      </w:r>
      <w:r w:rsidR="00340C69" w:rsidRPr="00E40009">
        <w:rPr>
          <w:rFonts w:ascii="Book Antiqua" w:hAnsi="Book Antiqua" w:cs="Times New Roman"/>
        </w:rPr>
        <w:t xml:space="preserve"> and carbapenem-</w:t>
      </w:r>
      <w:r w:rsidR="005B4678" w:rsidRPr="00E40009">
        <w:rPr>
          <w:rFonts w:ascii="Book Antiqua" w:hAnsi="Book Antiqua" w:cs="Times New Roman"/>
        </w:rPr>
        <w:t>resistant</w:t>
      </w:r>
      <w:r w:rsidR="005378C5" w:rsidRPr="00E40009">
        <w:rPr>
          <w:rFonts w:ascii="Book Antiqua" w:hAnsi="Book Antiqua" w:cs="Times New Roman"/>
        </w:rPr>
        <w:t xml:space="preserve"> </w:t>
      </w:r>
      <w:r w:rsidR="005B4678" w:rsidRPr="00E40009">
        <w:rPr>
          <w:rFonts w:ascii="Book Antiqua" w:hAnsi="Book Antiqua" w:cs="Times New Roman"/>
          <w:i/>
        </w:rPr>
        <w:t xml:space="preserve">K. </w:t>
      </w:r>
      <w:proofErr w:type="gramStart"/>
      <w:r w:rsidR="005B4678" w:rsidRPr="00E40009">
        <w:rPr>
          <w:rFonts w:ascii="Book Antiqua" w:hAnsi="Book Antiqua" w:cs="Times New Roman"/>
          <w:i/>
        </w:rPr>
        <w:t>pneumoniae</w:t>
      </w:r>
      <w:r w:rsidR="002D6575" w:rsidRPr="00E40009">
        <w:rPr>
          <w:rFonts w:ascii="Book Antiqua" w:hAnsi="Book Antiqua" w:cs="Times New Roman"/>
          <w:vertAlign w:val="superscript"/>
        </w:rPr>
        <w:t>[</w:t>
      </w:r>
      <w:proofErr w:type="gramEnd"/>
      <w:r w:rsidR="001C1B04" w:rsidRPr="00E40009">
        <w:rPr>
          <w:rFonts w:ascii="Book Antiqua" w:hAnsi="Book Antiqua" w:cs="Times New Roman"/>
          <w:vertAlign w:val="superscript"/>
        </w:rPr>
        <w:t>65,66</w:t>
      </w:r>
      <w:r w:rsidR="002D6575" w:rsidRPr="00E40009">
        <w:rPr>
          <w:rFonts w:ascii="Book Antiqua" w:hAnsi="Book Antiqua" w:cs="Times New Roman"/>
          <w:vertAlign w:val="superscript"/>
        </w:rPr>
        <w:t>]</w:t>
      </w:r>
      <w:r w:rsidR="00EA5A2B" w:rsidRPr="00E40009">
        <w:rPr>
          <w:rFonts w:ascii="Book Antiqua" w:hAnsi="Book Antiqua" w:cs="Times New Roman"/>
        </w:rPr>
        <w:t>.</w:t>
      </w:r>
      <w:r w:rsidR="008A22A0" w:rsidRPr="00E40009">
        <w:rPr>
          <w:rFonts w:ascii="Book Antiqua" w:hAnsi="Book Antiqua" w:cs="Times New Roman"/>
        </w:rPr>
        <w:t xml:space="preserve"> </w:t>
      </w:r>
      <w:r w:rsidR="001519F7" w:rsidRPr="00E40009">
        <w:rPr>
          <w:rFonts w:ascii="Book Antiqua" w:hAnsi="Book Antiqua" w:cs="Times New Roman"/>
        </w:rPr>
        <w:t>MDRO account</w:t>
      </w:r>
      <w:r w:rsidR="005E60BB" w:rsidRPr="00E40009">
        <w:rPr>
          <w:rFonts w:ascii="Book Antiqua" w:hAnsi="Book Antiqua" w:cs="Times New Roman"/>
        </w:rPr>
        <w:t>ed</w:t>
      </w:r>
      <w:r w:rsidR="001519F7" w:rsidRPr="00E40009">
        <w:rPr>
          <w:rFonts w:ascii="Book Antiqua" w:hAnsi="Book Antiqua" w:cs="Times New Roman"/>
        </w:rPr>
        <w:t xml:space="preserve"> for nearly one-third of BSI </w:t>
      </w:r>
      <w:r w:rsidR="004C7773" w:rsidRPr="00E40009">
        <w:rPr>
          <w:rFonts w:ascii="Book Antiqua" w:hAnsi="Book Antiqua" w:cs="Times New Roman"/>
        </w:rPr>
        <w:t>in</w:t>
      </w:r>
      <w:r w:rsidR="001519F7" w:rsidRPr="00E40009">
        <w:rPr>
          <w:rFonts w:ascii="Book Antiqua" w:hAnsi="Book Antiqua" w:cs="Times New Roman"/>
        </w:rPr>
        <w:t xml:space="preserve"> cirrhotic patients</w:t>
      </w:r>
      <w:r w:rsidR="000B24BB" w:rsidRPr="00E40009">
        <w:rPr>
          <w:rFonts w:ascii="Book Antiqua" w:hAnsi="Book Antiqua" w:cs="Times New Roman"/>
        </w:rPr>
        <w:t xml:space="preserve"> in a</w:t>
      </w:r>
      <w:r w:rsidR="005445FF" w:rsidRPr="00E40009">
        <w:rPr>
          <w:rFonts w:ascii="Book Antiqua" w:hAnsi="Book Antiqua" w:cs="Times New Roman"/>
        </w:rPr>
        <w:t xml:space="preserve"> European</w:t>
      </w:r>
      <w:r w:rsidR="005E60BB" w:rsidRPr="00E40009">
        <w:rPr>
          <w:rFonts w:ascii="Book Antiqua" w:hAnsi="Book Antiqua" w:cs="Times New Roman"/>
        </w:rPr>
        <w:t xml:space="preserve"> </w:t>
      </w:r>
      <w:r w:rsidR="009B07E4" w:rsidRPr="00E40009">
        <w:rPr>
          <w:rFonts w:ascii="Book Antiqua" w:hAnsi="Book Antiqua" w:cs="Times New Roman"/>
        </w:rPr>
        <w:t>multicenter</w:t>
      </w:r>
      <w:r w:rsidR="005E60BB" w:rsidRPr="00E40009">
        <w:rPr>
          <w:rFonts w:ascii="Book Antiqua" w:hAnsi="Book Antiqua" w:cs="Times New Roman"/>
        </w:rPr>
        <w:t xml:space="preserve"> study that identified inadequate empirical therapy a</w:t>
      </w:r>
      <w:r w:rsidR="0027006D">
        <w:rPr>
          <w:rFonts w:ascii="Book Antiqua" w:hAnsi="Book Antiqua" w:cs="Times New Roman"/>
        </w:rPr>
        <w:t>s an independent cause of 30-d</w:t>
      </w:r>
      <w:r w:rsidR="005E60BB" w:rsidRPr="00E40009">
        <w:rPr>
          <w:rFonts w:ascii="Book Antiqua" w:hAnsi="Book Antiqua" w:cs="Times New Roman"/>
        </w:rPr>
        <w:t xml:space="preserve"> </w:t>
      </w:r>
      <w:proofErr w:type="gramStart"/>
      <w:r w:rsidR="005E60BB" w:rsidRPr="00E40009">
        <w:rPr>
          <w:rFonts w:ascii="Book Antiqua" w:hAnsi="Book Antiqua" w:cs="Times New Roman"/>
        </w:rPr>
        <w:t>mortality</w:t>
      </w:r>
      <w:r w:rsidR="005E60BB" w:rsidRPr="00E40009">
        <w:rPr>
          <w:rFonts w:ascii="Book Antiqua" w:hAnsi="Book Antiqua" w:cs="Times New Roman"/>
          <w:vertAlign w:val="superscript"/>
        </w:rPr>
        <w:t>[</w:t>
      </w:r>
      <w:proofErr w:type="gramEnd"/>
      <w:r w:rsidR="00716F04" w:rsidRPr="00E40009">
        <w:rPr>
          <w:rFonts w:ascii="Book Antiqua" w:hAnsi="Book Antiqua" w:cs="Times New Roman"/>
          <w:vertAlign w:val="superscript"/>
        </w:rPr>
        <w:t>40</w:t>
      </w:r>
      <w:r w:rsidR="005E60BB" w:rsidRPr="00E40009">
        <w:rPr>
          <w:rFonts w:ascii="Book Antiqua" w:hAnsi="Book Antiqua" w:cs="Times New Roman"/>
          <w:vertAlign w:val="superscript"/>
        </w:rPr>
        <w:t>]</w:t>
      </w:r>
      <w:r w:rsidR="005E60BB" w:rsidRPr="00E40009">
        <w:rPr>
          <w:rFonts w:ascii="Book Antiqua" w:hAnsi="Book Antiqua" w:cs="Times New Roman"/>
        </w:rPr>
        <w:t>.</w:t>
      </w:r>
      <w:r w:rsidR="00AA0990" w:rsidRPr="00E40009">
        <w:rPr>
          <w:rFonts w:ascii="Book Antiqua" w:hAnsi="Book Antiqua" w:cs="Times New Roman"/>
        </w:rPr>
        <w:t xml:space="preserve"> </w:t>
      </w:r>
      <w:r w:rsidR="00677525" w:rsidRPr="00E40009">
        <w:rPr>
          <w:rFonts w:ascii="Book Antiqua" w:hAnsi="Book Antiqua" w:cs="Times New Roman"/>
        </w:rPr>
        <w:t>I</w:t>
      </w:r>
      <w:r w:rsidR="00AA0990" w:rsidRPr="00E40009">
        <w:rPr>
          <w:rFonts w:ascii="Book Antiqua" w:hAnsi="Book Antiqua" w:cs="Times New Roman"/>
        </w:rPr>
        <w:t>nfections were</w:t>
      </w:r>
      <w:r w:rsidR="005378C5" w:rsidRPr="00E40009">
        <w:rPr>
          <w:rFonts w:ascii="Book Antiqua" w:hAnsi="Book Antiqua" w:cs="Times New Roman"/>
        </w:rPr>
        <w:t xml:space="preserve"> associated with</w:t>
      </w:r>
      <w:r w:rsidR="00AA0990" w:rsidRPr="00E40009">
        <w:rPr>
          <w:rFonts w:ascii="Book Antiqua" w:hAnsi="Book Antiqua" w:cs="Times New Roman"/>
        </w:rPr>
        <w:t xml:space="preserve"> previous antimicrobial exposure and invasive procedures</w:t>
      </w:r>
      <w:r w:rsidR="00712659" w:rsidRPr="00E40009">
        <w:rPr>
          <w:rFonts w:ascii="Book Antiqua" w:hAnsi="Book Antiqua" w:cs="Times New Roman"/>
        </w:rPr>
        <w:t>.</w:t>
      </w:r>
      <w:r w:rsidR="009B07E4" w:rsidRPr="00E40009">
        <w:rPr>
          <w:rFonts w:ascii="Book Antiqua" w:hAnsi="Book Antiqua" w:cs="Times New Roman"/>
        </w:rPr>
        <w:t xml:space="preserve"> Most common MDRO </w:t>
      </w:r>
      <w:r w:rsidR="006620D7" w:rsidRPr="00E40009">
        <w:rPr>
          <w:rFonts w:ascii="Book Antiqua" w:hAnsi="Book Antiqua" w:cs="Times New Roman"/>
        </w:rPr>
        <w:t>were</w:t>
      </w:r>
      <w:r w:rsidR="009B07E4" w:rsidRPr="00E40009">
        <w:rPr>
          <w:rFonts w:ascii="Book Antiqua" w:hAnsi="Book Antiqua" w:cs="Times New Roman"/>
        </w:rPr>
        <w:t xml:space="preserve"> ESBL-producing Enterobacteriaceae (14%), </w:t>
      </w:r>
      <w:r w:rsidR="004C7773" w:rsidRPr="00E40009">
        <w:rPr>
          <w:rFonts w:ascii="Book Antiqua" w:hAnsi="Book Antiqua" w:cs="Times New Roman"/>
        </w:rPr>
        <w:t>while the</w:t>
      </w:r>
      <w:r w:rsidR="006620D7" w:rsidRPr="00E40009">
        <w:rPr>
          <w:rFonts w:ascii="Book Antiqua" w:hAnsi="Book Antiqua" w:cs="Times New Roman"/>
        </w:rPr>
        <w:t xml:space="preserve"> highest mortality rates (&gt; 40%) were associated with </w:t>
      </w:r>
      <w:r w:rsidR="00D735AA" w:rsidRPr="00E40009">
        <w:rPr>
          <w:rFonts w:ascii="Book Antiqua" w:hAnsi="Book Antiqua" w:cs="Times New Roman"/>
        </w:rPr>
        <w:t>carbapenem-resistant</w:t>
      </w:r>
      <w:r w:rsidR="006620D7" w:rsidRPr="00E40009">
        <w:rPr>
          <w:rFonts w:ascii="Book Antiqua" w:hAnsi="Book Antiqua" w:cs="Times New Roman"/>
        </w:rPr>
        <w:t xml:space="preserve"> Enterobacteriaceae, </w:t>
      </w:r>
      <w:r w:rsidR="006620D7" w:rsidRPr="00E40009">
        <w:rPr>
          <w:rFonts w:ascii="Book Antiqua" w:hAnsi="Book Antiqua" w:cs="Times New Roman"/>
          <w:i/>
        </w:rPr>
        <w:t>Candida</w:t>
      </w:r>
      <w:r w:rsidR="006620D7" w:rsidRPr="00E40009">
        <w:rPr>
          <w:rFonts w:ascii="Book Antiqua" w:hAnsi="Book Antiqua" w:cs="Times New Roman"/>
        </w:rPr>
        <w:t xml:space="preserve"> spp., and </w:t>
      </w:r>
      <w:r w:rsidR="006620D7" w:rsidRPr="00E40009">
        <w:rPr>
          <w:rFonts w:ascii="Book Antiqua" w:hAnsi="Book Antiqua" w:cs="Times New Roman"/>
          <w:i/>
        </w:rPr>
        <w:t>E. faecium</w:t>
      </w:r>
      <w:r w:rsidR="006620D7" w:rsidRPr="00E40009">
        <w:rPr>
          <w:rFonts w:ascii="Book Antiqua" w:hAnsi="Book Antiqua" w:cs="Times New Roman"/>
        </w:rPr>
        <w:t>.</w:t>
      </w:r>
      <w:r w:rsidR="0058444E" w:rsidRPr="00E40009">
        <w:rPr>
          <w:rFonts w:ascii="Book Antiqua" w:hAnsi="Book Antiqua" w:cs="Times New Roman"/>
        </w:rPr>
        <w:t xml:space="preserve"> </w:t>
      </w:r>
    </w:p>
    <w:p w14:paraId="34C3CADD" w14:textId="77777777" w:rsidR="00776E96" w:rsidRPr="00776E96" w:rsidRDefault="00776E96" w:rsidP="00776E96">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p>
    <w:p w14:paraId="6A0307E2" w14:textId="32A0FAE3" w:rsidR="002C6CEF" w:rsidRPr="00E40009" w:rsidRDefault="00776E96" w:rsidP="00746325">
      <w:pPr>
        <w:adjustRightInd w:val="0"/>
        <w:snapToGrid w:val="0"/>
        <w:spacing w:line="360" w:lineRule="auto"/>
        <w:jc w:val="both"/>
        <w:rPr>
          <w:rFonts w:ascii="Book Antiqua" w:hAnsi="Book Antiqua" w:cs="Times New Roman"/>
          <w:b/>
        </w:rPr>
      </w:pPr>
      <w:r w:rsidRPr="00E40009">
        <w:rPr>
          <w:rFonts w:ascii="Book Antiqua" w:hAnsi="Book Antiqua" w:cs="Times New Roman"/>
          <w:b/>
        </w:rPr>
        <w:t>INFECTIONS IN PATIENTS ON THE TRANSPLANT WAITING LIST</w:t>
      </w:r>
    </w:p>
    <w:p w14:paraId="1F993E4A" w14:textId="5624595B" w:rsidR="002C6CEF" w:rsidRDefault="00866428" w:rsidP="00746325">
      <w:pPr>
        <w:widowControl w:val="0"/>
        <w:autoSpaceDE w:val="0"/>
        <w:autoSpaceDN w:val="0"/>
        <w:adjustRightInd w:val="0"/>
        <w:snapToGrid w:val="0"/>
        <w:spacing w:line="360" w:lineRule="auto"/>
        <w:jc w:val="both"/>
        <w:rPr>
          <w:rFonts w:ascii="Book Antiqua" w:eastAsia="SimSun" w:hAnsi="Book Antiqua" w:cs="Times New Roman"/>
          <w:lang w:eastAsia="zh-CN"/>
        </w:rPr>
      </w:pPr>
      <w:r w:rsidRPr="00E40009">
        <w:rPr>
          <w:rFonts w:ascii="Book Antiqua" w:hAnsi="Book Antiqua" w:cs="Times New Roman"/>
        </w:rPr>
        <w:t xml:space="preserve">Patients on the waiting list are frail and often require multiple hospitalizations, which in turn can favor infections and deteriorate liver function or lead to multiorgan failure. </w:t>
      </w:r>
      <w:r w:rsidR="00BE6D80" w:rsidRPr="00E40009">
        <w:rPr>
          <w:rFonts w:ascii="Book Antiqua" w:hAnsi="Book Antiqua" w:cs="Times New Roman"/>
        </w:rPr>
        <w:t>Occurrence of severe infections put patients at risk</w:t>
      </w:r>
      <w:r w:rsidR="00C1100B" w:rsidRPr="00E40009">
        <w:rPr>
          <w:rFonts w:ascii="Book Antiqua" w:hAnsi="Book Antiqua" w:cs="Times New Roman"/>
        </w:rPr>
        <w:t xml:space="preserve"> of </w:t>
      </w:r>
      <w:r w:rsidR="00464878" w:rsidRPr="00E40009">
        <w:rPr>
          <w:rFonts w:ascii="Book Antiqua" w:hAnsi="Book Antiqua" w:cs="Times New Roman"/>
        </w:rPr>
        <w:t>dropout</w:t>
      </w:r>
      <w:r w:rsidR="00BE6D80" w:rsidRPr="00E40009">
        <w:rPr>
          <w:rFonts w:ascii="Book Antiqua" w:hAnsi="Book Antiqua" w:cs="Times New Roman"/>
        </w:rPr>
        <w:t xml:space="preserve"> from </w:t>
      </w:r>
      <w:r w:rsidR="004C7773" w:rsidRPr="00E40009">
        <w:rPr>
          <w:rFonts w:ascii="Book Antiqua" w:hAnsi="Book Antiqua" w:cs="Times New Roman"/>
        </w:rPr>
        <w:t>transplant</w:t>
      </w:r>
      <w:r w:rsidR="00BE6D80" w:rsidRPr="00E40009">
        <w:rPr>
          <w:rFonts w:ascii="Book Antiqua" w:hAnsi="Book Antiqua" w:cs="Times New Roman"/>
        </w:rPr>
        <w:t xml:space="preserve"> waiting list</w:t>
      </w:r>
      <w:r w:rsidR="004C7773" w:rsidRPr="00E40009">
        <w:rPr>
          <w:rFonts w:ascii="Book Antiqua" w:hAnsi="Book Antiqua" w:cs="Times New Roman"/>
        </w:rPr>
        <w:t>s</w:t>
      </w:r>
      <w:r w:rsidR="00C1100B" w:rsidRPr="00E40009">
        <w:rPr>
          <w:rFonts w:ascii="Book Antiqua" w:hAnsi="Book Antiqua" w:cs="Times New Roman"/>
        </w:rPr>
        <w:t>, potentially</w:t>
      </w:r>
      <w:r w:rsidR="00BE6D80" w:rsidRPr="00E40009">
        <w:rPr>
          <w:rFonts w:ascii="Book Antiqua" w:hAnsi="Book Antiqua" w:cs="Times New Roman"/>
        </w:rPr>
        <w:t xml:space="preserve"> reducing</w:t>
      </w:r>
      <w:r w:rsidR="005D0451" w:rsidRPr="00E40009">
        <w:rPr>
          <w:rFonts w:ascii="Book Antiqua" w:hAnsi="Book Antiqua" w:cs="Times New Roman"/>
        </w:rPr>
        <w:t xml:space="preserve"> the possibility to undergo</w:t>
      </w:r>
      <w:r w:rsidR="00BE6D80" w:rsidRPr="00E40009">
        <w:rPr>
          <w:rFonts w:ascii="Book Antiqua" w:hAnsi="Book Antiqua" w:cs="Times New Roman"/>
        </w:rPr>
        <w:t xml:space="preserve"> </w:t>
      </w:r>
      <w:r w:rsidR="00697B05" w:rsidRPr="00E40009">
        <w:rPr>
          <w:rFonts w:ascii="Book Antiqua" w:hAnsi="Book Antiqua" w:cs="Times New Roman"/>
        </w:rPr>
        <w:t>LT</w:t>
      </w:r>
      <w:r w:rsidR="005D0451" w:rsidRPr="00E40009">
        <w:rPr>
          <w:rFonts w:ascii="Book Antiqua" w:hAnsi="Book Antiqua" w:cs="Times New Roman"/>
        </w:rPr>
        <w:t xml:space="preserve"> </w:t>
      </w:r>
      <w:r w:rsidR="00697B05" w:rsidRPr="00E40009">
        <w:rPr>
          <w:rFonts w:ascii="Book Antiqua" w:hAnsi="Book Antiqua" w:cs="Times New Roman"/>
        </w:rPr>
        <w:lastRenderedPageBreak/>
        <w:t>and causing a destructive impact on the n</w:t>
      </w:r>
      <w:r w:rsidR="00B139D6" w:rsidRPr="00E40009">
        <w:rPr>
          <w:rFonts w:ascii="Book Antiqua" w:hAnsi="Book Antiqua" w:cs="Times New Roman"/>
        </w:rPr>
        <w:t>atural progression of cirrhosis</w:t>
      </w:r>
      <w:r w:rsidR="006D25A3" w:rsidRPr="00E40009">
        <w:rPr>
          <w:rFonts w:ascii="Book Antiqua" w:hAnsi="Book Antiqua" w:cs="Times New Roman"/>
        </w:rPr>
        <w:t xml:space="preserve">. </w:t>
      </w:r>
      <w:r w:rsidR="001B73B7" w:rsidRPr="00E40009">
        <w:rPr>
          <w:rFonts w:ascii="Book Antiqua" w:hAnsi="Book Antiqua" w:cs="Times New Roman"/>
        </w:rPr>
        <w:t>A prospective study evaluating 136 LT candidates developing bacterial infections showed that the majority were delisted or died (42%)</w:t>
      </w:r>
      <w:r w:rsidR="004C7773" w:rsidRPr="00E40009">
        <w:rPr>
          <w:rFonts w:ascii="Book Antiqua" w:hAnsi="Book Antiqua" w:cs="Times New Roman"/>
        </w:rPr>
        <w:t>, while</w:t>
      </w:r>
      <w:r w:rsidR="001B73B7" w:rsidRPr="00E40009">
        <w:rPr>
          <w:rFonts w:ascii="Book Antiqua" w:hAnsi="Book Antiqua" w:cs="Times New Roman"/>
        </w:rPr>
        <w:t xml:space="preserve"> 35% underwent </w:t>
      </w:r>
      <w:proofErr w:type="gramStart"/>
      <w:r w:rsidR="001B73B7" w:rsidRPr="00E40009">
        <w:rPr>
          <w:rFonts w:ascii="Book Antiqua" w:hAnsi="Book Antiqua" w:cs="Times New Roman"/>
        </w:rPr>
        <w:t>LT</w:t>
      </w:r>
      <w:r w:rsidR="001B73B7" w:rsidRPr="00E40009">
        <w:rPr>
          <w:rFonts w:ascii="Book Antiqua" w:hAnsi="Book Antiqua" w:cs="Times New Roman"/>
          <w:vertAlign w:val="superscript"/>
        </w:rPr>
        <w:t>[</w:t>
      </w:r>
      <w:proofErr w:type="gramEnd"/>
      <w:r w:rsidR="001C1B04" w:rsidRPr="00E40009">
        <w:rPr>
          <w:rFonts w:ascii="Book Antiqua" w:hAnsi="Book Antiqua" w:cs="Times New Roman"/>
          <w:vertAlign w:val="superscript"/>
        </w:rPr>
        <w:t>67</w:t>
      </w:r>
      <w:r w:rsidR="001B73B7" w:rsidRPr="00E40009">
        <w:rPr>
          <w:rFonts w:ascii="Book Antiqua" w:hAnsi="Book Antiqua" w:cs="Times New Roman"/>
          <w:vertAlign w:val="superscript"/>
        </w:rPr>
        <w:t>]</w:t>
      </w:r>
      <w:r w:rsidR="002F57DF" w:rsidRPr="00E40009">
        <w:rPr>
          <w:rFonts w:ascii="Book Antiqua" w:hAnsi="Book Antiqua" w:cs="Times New Roman"/>
        </w:rPr>
        <w:t xml:space="preserve">. Similarly, occurrence of SBP was </w:t>
      </w:r>
      <w:r w:rsidR="00697B05" w:rsidRPr="00E40009">
        <w:rPr>
          <w:rFonts w:ascii="Book Antiqua" w:hAnsi="Book Antiqua" w:cs="Times New Roman"/>
        </w:rPr>
        <w:t xml:space="preserve">documented as a </w:t>
      </w:r>
      <w:r w:rsidR="002F57DF" w:rsidRPr="00E40009">
        <w:rPr>
          <w:rFonts w:ascii="Book Antiqua" w:hAnsi="Book Antiqua" w:cs="Times New Roman"/>
        </w:rPr>
        <w:t xml:space="preserve">cause of death of removal from </w:t>
      </w:r>
      <w:r w:rsidR="004C7773" w:rsidRPr="00E40009">
        <w:rPr>
          <w:rFonts w:ascii="Book Antiqua" w:hAnsi="Book Antiqua" w:cs="Times New Roman"/>
        </w:rPr>
        <w:t xml:space="preserve">the </w:t>
      </w:r>
      <w:r w:rsidR="002F57DF" w:rsidRPr="00E40009">
        <w:rPr>
          <w:rFonts w:ascii="Book Antiqua" w:hAnsi="Book Antiqua" w:cs="Times New Roman"/>
        </w:rPr>
        <w:t>waiting</w:t>
      </w:r>
      <w:r w:rsidR="004C7773" w:rsidRPr="00E40009">
        <w:rPr>
          <w:rFonts w:ascii="Book Antiqua" w:hAnsi="Book Antiqua" w:cs="Times New Roman"/>
        </w:rPr>
        <w:t xml:space="preserve"> list</w:t>
      </w:r>
      <w:r w:rsidR="00697B05" w:rsidRPr="00E40009">
        <w:rPr>
          <w:rFonts w:ascii="Book Antiqua" w:hAnsi="Book Antiqua" w:cs="Times New Roman"/>
        </w:rPr>
        <w:t xml:space="preserve"> in 38% of patients with advanced </w:t>
      </w:r>
      <w:proofErr w:type="gramStart"/>
      <w:r w:rsidR="00697B05" w:rsidRPr="00E40009">
        <w:rPr>
          <w:rFonts w:ascii="Book Antiqua" w:hAnsi="Book Antiqua" w:cs="Times New Roman"/>
        </w:rPr>
        <w:t>cirrosis</w:t>
      </w:r>
      <w:r w:rsidR="00F97756" w:rsidRPr="00E40009">
        <w:rPr>
          <w:rFonts w:ascii="Book Antiqua" w:hAnsi="Book Antiqua" w:cs="Times New Roman"/>
          <w:vertAlign w:val="superscript"/>
        </w:rPr>
        <w:t>[</w:t>
      </w:r>
      <w:proofErr w:type="gramEnd"/>
      <w:r w:rsidR="001C1B04" w:rsidRPr="00E40009">
        <w:rPr>
          <w:rFonts w:ascii="Book Antiqua" w:hAnsi="Book Antiqua" w:cs="Times New Roman"/>
          <w:vertAlign w:val="superscript"/>
        </w:rPr>
        <w:t>68</w:t>
      </w:r>
      <w:r w:rsidR="00F97756" w:rsidRPr="00E40009">
        <w:rPr>
          <w:rFonts w:ascii="Book Antiqua" w:hAnsi="Book Antiqua" w:cs="Times New Roman"/>
          <w:vertAlign w:val="superscript"/>
        </w:rPr>
        <w:t>]</w:t>
      </w:r>
      <w:r w:rsidR="00F97756" w:rsidRPr="00E40009">
        <w:rPr>
          <w:rFonts w:ascii="Book Antiqua" w:hAnsi="Book Antiqua" w:cs="Times New Roman"/>
        </w:rPr>
        <w:t>.</w:t>
      </w:r>
      <w:r w:rsidR="00697B05" w:rsidRPr="00E40009">
        <w:rPr>
          <w:rFonts w:ascii="Book Antiqua" w:hAnsi="Book Antiqua" w:cs="Times New Roman"/>
        </w:rPr>
        <w:t xml:space="preserve"> </w:t>
      </w:r>
      <w:r w:rsidR="00F97756" w:rsidRPr="00E40009">
        <w:rPr>
          <w:rFonts w:ascii="Book Antiqua" w:hAnsi="Book Antiqua" w:cs="Times New Roman"/>
        </w:rPr>
        <w:t xml:space="preserve">Although </w:t>
      </w:r>
      <w:r w:rsidR="00AC08D5" w:rsidRPr="00E40009">
        <w:rPr>
          <w:rFonts w:ascii="Book Antiqua" w:hAnsi="Book Antiqua" w:cs="Times New Roman"/>
        </w:rPr>
        <w:t xml:space="preserve">higher post-transplant mortality has not been clearly correlated with occurrence of pre-transplant infections, other factors </w:t>
      </w:r>
      <w:r w:rsidR="007F486A" w:rsidRPr="00E40009">
        <w:rPr>
          <w:rFonts w:ascii="Book Antiqua" w:hAnsi="Book Antiqua" w:cs="Times New Roman"/>
        </w:rPr>
        <w:t>such as</w:t>
      </w:r>
      <w:r w:rsidR="005D7407" w:rsidRPr="00E40009">
        <w:rPr>
          <w:rFonts w:ascii="Book Antiqua" w:hAnsi="Book Antiqua" w:cs="Times New Roman"/>
        </w:rPr>
        <w:t xml:space="preserve"> increased</w:t>
      </w:r>
      <w:r w:rsidR="00AC08D5" w:rsidRPr="00E40009">
        <w:rPr>
          <w:rFonts w:ascii="Book Antiqua" w:hAnsi="Book Antiqua" w:cs="Times New Roman"/>
        </w:rPr>
        <w:t xml:space="preserve"> MELD score, prolonged post-LT intubation and hospitalization </w:t>
      </w:r>
      <w:r w:rsidR="007F486A" w:rsidRPr="00E40009">
        <w:rPr>
          <w:rFonts w:ascii="Book Antiqua" w:hAnsi="Book Antiqua" w:cs="Times New Roman"/>
        </w:rPr>
        <w:t xml:space="preserve">were </w:t>
      </w:r>
      <w:r w:rsidR="004C7773" w:rsidRPr="00E40009">
        <w:rPr>
          <w:rFonts w:ascii="Book Antiqua" w:hAnsi="Book Antiqua" w:cs="Times New Roman"/>
        </w:rPr>
        <w:t>documented</w:t>
      </w:r>
      <w:r w:rsidR="007F486A" w:rsidRPr="00E40009">
        <w:rPr>
          <w:rFonts w:ascii="Book Antiqua" w:hAnsi="Book Antiqua" w:cs="Times New Roman"/>
        </w:rPr>
        <w:t xml:space="preserve"> among </w:t>
      </w:r>
      <w:r w:rsidR="00A65F8F" w:rsidRPr="00E40009">
        <w:rPr>
          <w:rFonts w:ascii="Book Antiqua" w:hAnsi="Book Antiqua" w:cs="Times New Roman"/>
        </w:rPr>
        <w:t xml:space="preserve">infected </w:t>
      </w:r>
      <w:r w:rsidR="007F486A" w:rsidRPr="00E40009">
        <w:rPr>
          <w:rFonts w:ascii="Book Antiqua" w:hAnsi="Book Antiqua" w:cs="Times New Roman"/>
        </w:rPr>
        <w:t xml:space="preserve">LT candidate compared with </w:t>
      </w:r>
      <w:r w:rsidR="00B33B93" w:rsidRPr="00E40009">
        <w:rPr>
          <w:rFonts w:ascii="Book Antiqua" w:hAnsi="Book Antiqua" w:cs="Times New Roman"/>
        </w:rPr>
        <w:t>non</w:t>
      </w:r>
      <w:r w:rsidR="00A65F8F" w:rsidRPr="00E40009">
        <w:rPr>
          <w:rFonts w:ascii="Book Antiqua" w:hAnsi="Book Antiqua" w:cs="Times New Roman"/>
        </w:rPr>
        <w:t>infected ones</w:t>
      </w:r>
      <w:r w:rsidR="00B33B93" w:rsidRPr="00E40009">
        <w:rPr>
          <w:rFonts w:ascii="Book Antiqua" w:hAnsi="Book Antiqua" w:cs="Times New Roman"/>
          <w:vertAlign w:val="superscript"/>
        </w:rPr>
        <w:t>[</w:t>
      </w:r>
      <w:r w:rsidR="001C1B04" w:rsidRPr="00E40009">
        <w:rPr>
          <w:rFonts w:ascii="Book Antiqua" w:hAnsi="Book Antiqua" w:cs="Times New Roman"/>
          <w:vertAlign w:val="superscript"/>
        </w:rPr>
        <w:t>69</w:t>
      </w:r>
      <w:r w:rsidR="00B33B93" w:rsidRPr="00E40009">
        <w:rPr>
          <w:rFonts w:ascii="Book Antiqua" w:hAnsi="Book Antiqua" w:cs="Times New Roman"/>
          <w:vertAlign w:val="superscript"/>
        </w:rPr>
        <w:t>]</w:t>
      </w:r>
      <w:r w:rsidR="007F486A" w:rsidRPr="00E40009">
        <w:rPr>
          <w:rFonts w:ascii="Book Antiqua" w:hAnsi="Book Antiqua" w:cs="Times New Roman"/>
        </w:rPr>
        <w:t xml:space="preserve">. </w:t>
      </w:r>
      <w:r w:rsidR="00290B4F" w:rsidRPr="00E40009">
        <w:rPr>
          <w:rFonts w:ascii="Book Antiqua" w:hAnsi="Book Antiqua" w:cs="Times New Roman"/>
        </w:rPr>
        <w:t xml:space="preserve">Various studies investigating </w:t>
      </w:r>
      <w:r w:rsidR="0051060D" w:rsidRPr="00E40009">
        <w:rPr>
          <w:rFonts w:ascii="Book Antiqua" w:hAnsi="Book Antiqua" w:cs="Times New Roman"/>
        </w:rPr>
        <w:t>the</w:t>
      </w:r>
      <w:r w:rsidR="00290B4F" w:rsidRPr="00E40009">
        <w:rPr>
          <w:rFonts w:ascii="Book Antiqua" w:hAnsi="Book Antiqua" w:cs="Times New Roman"/>
        </w:rPr>
        <w:t xml:space="preserve"> outcome </w:t>
      </w:r>
      <w:r w:rsidR="00697B05" w:rsidRPr="00E40009">
        <w:rPr>
          <w:rFonts w:ascii="Book Antiqua" w:hAnsi="Book Antiqua" w:cs="Times New Roman"/>
        </w:rPr>
        <w:t>of</w:t>
      </w:r>
      <w:r w:rsidR="0051060D" w:rsidRPr="00E40009">
        <w:rPr>
          <w:rFonts w:ascii="Book Antiqua" w:hAnsi="Book Antiqua" w:cs="Times New Roman"/>
        </w:rPr>
        <w:t xml:space="preserve"> LTR </w:t>
      </w:r>
      <w:r w:rsidR="00290B4F" w:rsidRPr="00E40009">
        <w:rPr>
          <w:rFonts w:ascii="Book Antiqua" w:hAnsi="Book Antiqua" w:cs="Times New Roman"/>
        </w:rPr>
        <w:t>after</w:t>
      </w:r>
      <w:r w:rsidR="007F486A" w:rsidRPr="00E40009">
        <w:rPr>
          <w:rFonts w:ascii="Book Antiqua" w:hAnsi="Book Antiqua" w:cs="Times New Roman"/>
        </w:rPr>
        <w:t xml:space="preserve"> recovery from an infection prior to LT </w:t>
      </w:r>
      <w:r w:rsidR="00290B4F" w:rsidRPr="00E40009">
        <w:rPr>
          <w:rFonts w:ascii="Book Antiqua" w:hAnsi="Book Antiqua" w:cs="Times New Roman"/>
        </w:rPr>
        <w:t xml:space="preserve">showed </w:t>
      </w:r>
      <w:r w:rsidR="0051060D" w:rsidRPr="00E40009">
        <w:rPr>
          <w:rFonts w:ascii="Book Antiqua" w:hAnsi="Book Antiqua" w:cs="Times New Roman"/>
        </w:rPr>
        <w:t xml:space="preserve">an increase </w:t>
      </w:r>
      <w:r w:rsidR="005D7407" w:rsidRPr="00E40009">
        <w:rPr>
          <w:rFonts w:ascii="Book Antiqua" w:hAnsi="Book Antiqua" w:cs="Times New Roman"/>
        </w:rPr>
        <w:t>length</w:t>
      </w:r>
      <w:r w:rsidR="0051060D" w:rsidRPr="00E40009">
        <w:rPr>
          <w:rFonts w:ascii="Book Antiqua" w:hAnsi="Book Antiqua" w:cs="Times New Roman"/>
        </w:rPr>
        <w:t xml:space="preserve"> </w:t>
      </w:r>
      <w:r w:rsidR="00697B05" w:rsidRPr="00E40009">
        <w:rPr>
          <w:rFonts w:ascii="Book Antiqua" w:hAnsi="Book Antiqua" w:cs="Times New Roman"/>
        </w:rPr>
        <w:t>hospital</w:t>
      </w:r>
      <w:r w:rsidR="0051060D" w:rsidRPr="00E40009">
        <w:rPr>
          <w:rFonts w:ascii="Book Antiqua" w:hAnsi="Book Antiqua" w:cs="Times New Roman"/>
        </w:rPr>
        <w:t xml:space="preserve"> stay</w:t>
      </w:r>
      <w:r w:rsidR="00697B05" w:rsidRPr="00E40009">
        <w:rPr>
          <w:rFonts w:ascii="Book Antiqua" w:hAnsi="Book Antiqua" w:cs="Times New Roman"/>
        </w:rPr>
        <w:t xml:space="preserve">, </w:t>
      </w:r>
      <w:r w:rsidR="00290B4F" w:rsidRPr="00E40009">
        <w:rPr>
          <w:rFonts w:ascii="Book Antiqua" w:hAnsi="Book Antiqua" w:cs="Times New Roman"/>
        </w:rPr>
        <w:t>higher rates of postoperative infections and</w:t>
      </w:r>
      <w:r w:rsidR="0051060D" w:rsidRPr="00E40009">
        <w:rPr>
          <w:rFonts w:ascii="Book Antiqua" w:hAnsi="Book Antiqua" w:cs="Times New Roman"/>
        </w:rPr>
        <w:t xml:space="preserve"> </w:t>
      </w:r>
      <w:r w:rsidR="00697B05" w:rsidRPr="00E40009">
        <w:rPr>
          <w:rFonts w:ascii="Book Antiqua" w:hAnsi="Book Antiqua" w:cs="Times New Roman"/>
        </w:rPr>
        <w:t xml:space="preserve">increased </w:t>
      </w:r>
      <w:r w:rsidR="0051060D" w:rsidRPr="00E40009">
        <w:rPr>
          <w:rFonts w:ascii="Book Antiqua" w:hAnsi="Book Antiqua" w:cs="Times New Roman"/>
        </w:rPr>
        <w:t>isolation of</w:t>
      </w:r>
      <w:r w:rsidR="00290B4F" w:rsidRPr="00E40009">
        <w:rPr>
          <w:rFonts w:ascii="Book Antiqua" w:hAnsi="Book Antiqua" w:cs="Times New Roman"/>
        </w:rPr>
        <w:t xml:space="preserve"> MDRO compared to patients wi</w:t>
      </w:r>
      <w:r w:rsidR="005D7407" w:rsidRPr="00E40009">
        <w:rPr>
          <w:rFonts w:ascii="Book Antiqua" w:hAnsi="Book Antiqua" w:cs="Times New Roman"/>
        </w:rPr>
        <w:t>thout infection, although similar survival rates</w:t>
      </w:r>
      <w:r w:rsidR="00080FCA" w:rsidRPr="00E40009">
        <w:rPr>
          <w:rFonts w:ascii="Book Antiqua" w:hAnsi="Book Antiqua" w:cs="Times New Roman"/>
        </w:rPr>
        <w:t xml:space="preserve"> were reported</w:t>
      </w:r>
      <w:r w:rsidR="007F486A" w:rsidRPr="00E40009">
        <w:rPr>
          <w:rFonts w:ascii="Book Antiqua" w:hAnsi="Book Antiqua" w:cs="Times New Roman"/>
          <w:vertAlign w:val="superscript"/>
        </w:rPr>
        <w:t>[</w:t>
      </w:r>
      <w:r w:rsidR="001C1B04" w:rsidRPr="00E40009">
        <w:rPr>
          <w:rFonts w:ascii="Book Antiqua" w:hAnsi="Book Antiqua" w:cs="Times New Roman"/>
          <w:vertAlign w:val="superscript"/>
        </w:rPr>
        <w:t>70</w:t>
      </w:r>
      <w:r w:rsidR="007F486A" w:rsidRPr="00E40009">
        <w:rPr>
          <w:rFonts w:ascii="Book Antiqua" w:hAnsi="Book Antiqua" w:cs="Times New Roman"/>
          <w:vertAlign w:val="superscript"/>
        </w:rPr>
        <w:t>]</w:t>
      </w:r>
      <w:r w:rsidR="00B871FB" w:rsidRPr="00E40009">
        <w:rPr>
          <w:rFonts w:ascii="Book Antiqua" w:hAnsi="Book Antiqua" w:cs="Times New Roman"/>
        </w:rPr>
        <w:t>. Careful management of these patients, especially in case of repeated hospitalization, is warranted.</w:t>
      </w:r>
    </w:p>
    <w:p w14:paraId="64C5A7AF" w14:textId="77777777" w:rsidR="00776E96" w:rsidRPr="00776E96" w:rsidRDefault="00776E96" w:rsidP="00746325">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7D9A8C5D" w14:textId="40A91A27" w:rsidR="005D7F09" w:rsidRPr="00E40009" w:rsidRDefault="00776E96" w:rsidP="00746325">
      <w:pPr>
        <w:adjustRightInd w:val="0"/>
        <w:snapToGrid w:val="0"/>
        <w:spacing w:line="360" w:lineRule="auto"/>
        <w:jc w:val="both"/>
        <w:rPr>
          <w:rFonts w:ascii="Book Antiqua" w:hAnsi="Book Antiqua" w:cs="Times New Roman"/>
          <w:b/>
        </w:rPr>
      </w:pPr>
      <w:r w:rsidRPr="00E40009">
        <w:rPr>
          <w:rFonts w:ascii="Book Antiqua" w:hAnsi="Book Antiqua" w:cs="Times New Roman"/>
          <w:b/>
        </w:rPr>
        <w:t>INFECTIONS IN LIVER TRANSPLANT RECIPIENTS</w:t>
      </w:r>
    </w:p>
    <w:p w14:paraId="0A9FD720" w14:textId="5920C580" w:rsidR="00392410" w:rsidRPr="00776E96" w:rsidRDefault="001000A8" w:rsidP="00746325">
      <w:pPr>
        <w:widowControl w:val="0"/>
        <w:autoSpaceDE w:val="0"/>
        <w:autoSpaceDN w:val="0"/>
        <w:adjustRightInd w:val="0"/>
        <w:snapToGrid w:val="0"/>
        <w:spacing w:line="360" w:lineRule="auto"/>
        <w:jc w:val="both"/>
        <w:rPr>
          <w:rFonts w:ascii="Book Antiqua" w:hAnsi="Book Antiqua" w:cs="Times New Roman"/>
          <w:b/>
          <w:i/>
        </w:rPr>
      </w:pPr>
      <w:r w:rsidRPr="00776E96">
        <w:rPr>
          <w:rFonts w:ascii="Book Antiqua" w:hAnsi="Book Antiqua" w:cs="Times New Roman"/>
          <w:b/>
          <w:i/>
        </w:rPr>
        <w:t xml:space="preserve">Bacterial infections: </w:t>
      </w:r>
      <w:r w:rsidR="00776E96" w:rsidRPr="00776E96">
        <w:rPr>
          <w:rFonts w:ascii="Book Antiqua" w:hAnsi="Book Antiqua" w:cs="Times New Roman"/>
          <w:b/>
          <w:i/>
        </w:rPr>
        <w:t>Timing</w:t>
      </w:r>
    </w:p>
    <w:p w14:paraId="7E98F4DE" w14:textId="1CBC8026" w:rsidR="00183DED" w:rsidRPr="00E40009" w:rsidRDefault="00A95133" w:rsidP="00746325">
      <w:pPr>
        <w:widowControl w:val="0"/>
        <w:autoSpaceDE w:val="0"/>
        <w:autoSpaceDN w:val="0"/>
        <w:adjustRightInd w:val="0"/>
        <w:snapToGrid w:val="0"/>
        <w:spacing w:line="360" w:lineRule="auto"/>
        <w:jc w:val="both"/>
        <w:rPr>
          <w:rFonts w:ascii="Book Antiqua" w:hAnsi="Book Antiqua" w:cs="Times New Roman"/>
        </w:rPr>
      </w:pPr>
      <w:r w:rsidRPr="00E40009">
        <w:rPr>
          <w:rFonts w:ascii="Book Antiqua" w:hAnsi="Book Antiqua" w:cs="Times New Roman"/>
        </w:rPr>
        <w:t>B</w:t>
      </w:r>
      <w:r w:rsidR="00767267" w:rsidRPr="00E40009">
        <w:rPr>
          <w:rFonts w:ascii="Book Antiqua" w:hAnsi="Book Antiqua" w:cs="Times New Roman"/>
        </w:rPr>
        <w:t>acterial infections</w:t>
      </w:r>
      <w:r w:rsidRPr="00E40009">
        <w:rPr>
          <w:rFonts w:ascii="Book Antiqua" w:hAnsi="Book Antiqua" w:cs="Times New Roman"/>
        </w:rPr>
        <w:t>, especially those caused by nosocomial pathogens,</w:t>
      </w:r>
      <w:r w:rsidR="00641F3F" w:rsidRPr="00E40009">
        <w:rPr>
          <w:rFonts w:ascii="Book Antiqua" w:hAnsi="Book Antiqua" w:cs="Times New Roman"/>
        </w:rPr>
        <w:t xml:space="preserve"> </w:t>
      </w:r>
      <w:r w:rsidR="00767267" w:rsidRPr="00E40009">
        <w:rPr>
          <w:rFonts w:ascii="Book Antiqua" w:hAnsi="Book Antiqua" w:cs="Times New Roman"/>
        </w:rPr>
        <w:t xml:space="preserve">are more common during the </w:t>
      </w:r>
      <w:r w:rsidR="005928DE" w:rsidRPr="00E40009">
        <w:rPr>
          <w:rFonts w:ascii="Book Antiqua" w:hAnsi="Book Antiqua" w:cs="Times New Roman"/>
        </w:rPr>
        <w:t>early</w:t>
      </w:r>
      <w:r w:rsidR="00776E96">
        <w:rPr>
          <w:rFonts w:ascii="Book Antiqua" w:hAnsi="Book Antiqua" w:cs="Times New Roman"/>
        </w:rPr>
        <w:t xml:space="preserve"> post-transplant period (0</w:t>
      </w:r>
      <w:r w:rsidR="006C3A93" w:rsidRPr="00E40009">
        <w:rPr>
          <w:rFonts w:ascii="Book Antiqua" w:hAnsi="Book Antiqua" w:cs="Times New Roman"/>
        </w:rPr>
        <w:t>-</w:t>
      </w:r>
      <w:r w:rsidR="00776E96">
        <w:rPr>
          <w:rFonts w:ascii="Book Antiqua" w:hAnsi="Book Antiqua" w:cs="Times New Roman"/>
        </w:rPr>
        <w:t>1 mo</w:t>
      </w:r>
      <w:r w:rsidR="00767267" w:rsidRPr="00E40009">
        <w:rPr>
          <w:rFonts w:ascii="Book Antiqua" w:hAnsi="Book Antiqua" w:cs="Times New Roman"/>
        </w:rPr>
        <w:t>)</w:t>
      </w:r>
      <w:r w:rsidR="00207275" w:rsidRPr="00E40009">
        <w:rPr>
          <w:rFonts w:ascii="Book Antiqua" w:hAnsi="Book Antiqua" w:cs="Times New Roman"/>
        </w:rPr>
        <w:t>.</w:t>
      </w:r>
      <w:r w:rsidR="00767267" w:rsidRPr="00E40009">
        <w:rPr>
          <w:rFonts w:ascii="Book Antiqua" w:hAnsi="Book Antiqua" w:cs="Times New Roman"/>
        </w:rPr>
        <w:t xml:space="preserve"> </w:t>
      </w:r>
      <w:r w:rsidR="006951E6" w:rsidRPr="00E40009">
        <w:rPr>
          <w:rFonts w:ascii="Book Antiqua" w:hAnsi="Book Antiqua" w:cs="Times New Roman"/>
        </w:rPr>
        <w:t>S</w:t>
      </w:r>
      <w:r w:rsidR="00B07C37" w:rsidRPr="00E40009">
        <w:rPr>
          <w:rFonts w:ascii="Book Antiqua" w:hAnsi="Book Antiqua" w:cs="Times New Roman"/>
        </w:rPr>
        <w:t xml:space="preserve">urgical complications </w:t>
      </w:r>
      <w:r w:rsidR="006951E6" w:rsidRPr="00E40009">
        <w:rPr>
          <w:rFonts w:ascii="Book Antiqua" w:hAnsi="Book Antiqua" w:cs="Times New Roman"/>
        </w:rPr>
        <w:t>can lead to</w:t>
      </w:r>
      <w:r w:rsidR="00767267" w:rsidRPr="00E40009">
        <w:rPr>
          <w:rFonts w:ascii="Book Antiqua" w:hAnsi="Book Antiqua" w:cs="Times New Roman"/>
        </w:rPr>
        <w:t xml:space="preserve"> wound infecti</w:t>
      </w:r>
      <w:r w:rsidR="003725F6" w:rsidRPr="00E40009">
        <w:rPr>
          <w:rFonts w:ascii="Book Antiqua" w:hAnsi="Book Antiqua" w:cs="Times New Roman"/>
        </w:rPr>
        <w:t>ons, peritonitis,</w:t>
      </w:r>
      <w:r w:rsidR="00B07C37" w:rsidRPr="00E40009">
        <w:rPr>
          <w:rFonts w:ascii="Book Antiqua" w:hAnsi="Book Antiqua" w:cs="Times New Roman"/>
        </w:rPr>
        <w:t xml:space="preserve"> hepatic artery thrombosis</w:t>
      </w:r>
      <w:r w:rsidR="00080FCA" w:rsidRPr="00E40009">
        <w:rPr>
          <w:rFonts w:ascii="Book Antiqua" w:hAnsi="Book Antiqua" w:cs="Times New Roman"/>
        </w:rPr>
        <w:t>,</w:t>
      </w:r>
      <w:r w:rsidR="00B07C37" w:rsidRPr="00E40009">
        <w:rPr>
          <w:rFonts w:ascii="Book Antiqua" w:hAnsi="Book Antiqua" w:cs="Times New Roman"/>
        </w:rPr>
        <w:t xml:space="preserve"> and</w:t>
      </w:r>
      <w:r w:rsidR="003725F6" w:rsidRPr="00E40009">
        <w:rPr>
          <w:rFonts w:ascii="Book Antiqua" w:hAnsi="Book Antiqua" w:cs="Times New Roman"/>
        </w:rPr>
        <w:t xml:space="preserve"> biliary</w:t>
      </w:r>
      <w:r w:rsidR="00207275" w:rsidRPr="00E40009">
        <w:rPr>
          <w:rFonts w:ascii="Book Antiqua" w:hAnsi="Book Antiqua" w:cs="Times New Roman"/>
        </w:rPr>
        <w:t xml:space="preserve"> tract</w:t>
      </w:r>
      <w:r w:rsidR="003725F6" w:rsidRPr="00E40009">
        <w:rPr>
          <w:rFonts w:ascii="Book Antiqua" w:hAnsi="Book Antiqua" w:cs="Times New Roman"/>
        </w:rPr>
        <w:t xml:space="preserve"> </w:t>
      </w:r>
      <w:r w:rsidR="00207275" w:rsidRPr="00E40009">
        <w:rPr>
          <w:rFonts w:ascii="Book Antiqua" w:hAnsi="Book Antiqua" w:cs="Times New Roman"/>
        </w:rPr>
        <w:t>ischemia</w:t>
      </w:r>
      <w:r w:rsidR="003A390A" w:rsidRPr="00E40009">
        <w:rPr>
          <w:rFonts w:ascii="Book Antiqua" w:hAnsi="Book Antiqua" w:cs="Times New Roman"/>
        </w:rPr>
        <w:t xml:space="preserve"> that can cause</w:t>
      </w:r>
      <w:r w:rsidR="003725F6" w:rsidRPr="00E40009">
        <w:rPr>
          <w:rFonts w:ascii="Book Antiqua" w:hAnsi="Book Antiqua" w:cs="Times New Roman"/>
        </w:rPr>
        <w:t xml:space="preserve"> biloma or </w:t>
      </w:r>
      <w:r w:rsidR="00B07C37" w:rsidRPr="00E40009">
        <w:rPr>
          <w:rFonts w:ascii="Book Antiqua" w:hAnsi="Book Antiqua" w:cs="Times New Roman"/>
        </w:rPr>
        <w:t>strictures</w:t>
      </w:r>
      <w:r w:rsidR="00E435F8" w:rsidRPr="00E40009">
        <w:rPr>
          <w:rFonts w:ascii="Book Antiqua" w:hAnsi="Book Antiqua" w:cs="Times New Roman"/>
        </w:rPr>
        <w:t>,</w:t>
      </w:r>
      <w:r w:rsidR="00B07C37" w:rsidRPr="00E40009">
        <w:rPr>
          <w:rFonts w:ascii="Book Antiqua" w:hAnsi="Book Antiqua" w:cs="Times New Roman"/>
        </w:rPr>
        <w:t xml:space="preserve"> </w:t>
      </w:r>
      <w:r w:rsidR="003725F6" w:rsidRPr="00E40009">
        <w:rPr>
          <w:rFonts w:ascii="Book Antiqua" w:hAnsi="Book Antiqua" w:cs="Times New Roman"/>
        </w:rPr>
        <w:t>increasing</w:t>
      </w:r>
      <w:r w:rsidR="00B07C37" w:rsidRPr="00E40009">
        <w:rPr>
          <w:rFonts w:ascii="Book Antiqua" w:hAnsi="Book Antiqua" w:cs="Times New Roman"/>
        </w:rPr>
        <w:t xml:space="preserve"> the risk of </w:t>
      </w:r>
      <w:r w:rsidR="00B549BF" w:rsidRPr="00E40009">
        <w:rPr>
          <w:rFonts w:ascii="Book Antiqua" w:hAnsi="Book Antiqua" w:cs="Times New Roman"/>
        </w:rPr>
        <w:t xml:space="preserve">recurrent </w:t>
      </w:r>
      <w:proofErr w:type="gramStart"/>
      <w:r w:rsidR="00B07C37" w:rsidRPr="00E40009">
        <w:rPr>
          <w:rFonts w:ascii="Book Antiqua" w:hAnsi="Book Antiqua" w:cs="Times New Roman"/>
        </w:rPr>
        <w:t>cholangitis</w:t>
      </w:r>
      <w:r w:rsidR="00424FD0"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12,71,72</w:t>
      </w:r>
      <w:r w:rsidR="00611876" w:rsidRPr="00E40009">
        <w:rPr>
          <w:rFonts w:ascii="Book Antiqua" w:hAnsi="Book Antiqua" w:cs="Times New Roman"/>
          <w:vertAlign w:val="superscript"/>
        </w:rPr>
        <w:t>]</w:t>
      </w:r>
      <w:r w:rsidR="005928DE" w:rsidRPr="00E40009">
        <w:rPr>
          <w:rFonts w:ascii="Book Antiqua" w:hAnsi="Book Antiqua" w:cs="Times New Roman"/>
        </w:rPr>
        <w:t>.</w:t>
      </w:r>
      <w:r w:rsidR="00100FAC" w:rsidRPr="00E40009">
        <w:rPr>
          <w:rFonts w:ascii="Book Antiqua" w:hAnsi="Book Antiqua" w:cs="Times New Roman"/>
        </w:rPr>
        <w:t xml:space="preserve"> Other factors contributing to</w:t>
      </w:r>
      <w:r w:rsidR="00641F3F" w:rsidRPr="00E40009">
        <w:rPr>
          <w:rFonts w:ascii="Book Antiqua" w:hAnsi="Book Antiqua" w:cs="Times New Roman"/>
        </w:rPr>
        <w:t xml:space="preserve"> bacterial infections in the early postoperative period include </w:t>
      </w:r>
      <w:r w:rsidR="00B549BF" w:rsidRPr="00E40009">
        <w:rPr>
          <w:rFonts w:ascii="Book Antiqua" w:hAnsi="Book Antiqua" w:cs="Times New Roman"/>
        </w:rPr>
        <w:t xml:space="preserve">mechanical ventilation, prolonged ICU stay, </w:t>
      </w:r>
      <w:r w:rsidR="00100FAC" w:rsidRPr="00E40009">
        <w:rPr>
          <w:rFonts w:ascii="Book Antiqua" w:hAnsi="Book Antiqua" w:cs="Times New Roman"/>
        </w:rPr>
        <w:t xml:space="preserve">alteration </w:t>
      </w:r>
      <w:r w:rsidR="00641F3F" w:rsidRPr="00E40009">
        <w:rPr>
          <w:rFonts w:ascii="Book Antiqua" w:hAnsi="Book Antiqua" w:cs="Times New Roman"/>
        </w:rPr>
        <w:t>of the mucocutaneous barrier,</w:t>
      </w:r>
      <w:r w:rsidR="00183DED" w:rsidRPr="00E40009">
        <w:rPr>
          <w:rFonts w:ascii="Book Antiqua" w:hAnsi="Book Antiqua" w:cs="Times New Roman"/>
        </w:rPr>
        <w:t xml:space="preserve"> </w:t>
      </w:r>
      <w:r w:rsidR="00F01DB1" w:rsidRPr="00E40009">
        <w:rPr>
          <w:rFonts w:ascii="Book Antiqua" w:hAnsi="Book Antiqua" w:cs="Times New Roman"/>
        </w:rPr>
        <w:t xml:space="preserve">vascular and urinary catheterization, </w:t>
      </w:r>
      <w:r w:rsidR="00100FAC" w:rsidRPr="00E40009">
        <w:rPr>
          <w:rFonts w:ascii="Book Antiqua" w:hAnsi="Book Antiqua" w:cs="Times New Roman"/>
        </w:rPr>
        <w:t>and</w:t>
      </w:r>
      <w:r w:rsidR="00641F3F" w:rsidRPr="00E40009">
        <w:rPr>
          <w:rFonts w:ascii="Book Antiqua" w:hAnsi="Book Antiqua" w:cs="Times New Roman"/>
        </w:rPr>
        <w:t xml:space="preserve"> </w:t>
      </w:r>
      <w:r w:rsidR="00F01DB1" w:rsidRPr="00E40009">
        <w:rPr>
          <w:rFonts w:ascii="Book Antiqua" w:hAnsi="Book Antiqua" w:cs="Times New Roman"/>
        </w:rPr>
        <w:t>profound</w:t>
      </w:r>
      <w:r w:rsidR="00641F3F" w:rsidRPr="00E40009">
        <w:rPr>
          <w:rFonts w:ascii="Book Antiqua" w:hAnsi="Book Antiqua" w:cs="Times New Roman"/>
        </w:rPr>
        <w:t xml:space="preserve"> </w:t>
      </w:r>
      <w:proofErr w:type="gramStart"/>
      <w:r w:rsidR="00100FAC" w:rsidRPr="00E40009">
        <w:rPr>
          <w:rFonts w:ascii="Book Antiqua" w:hAnsi="Book Antiqua" w:cs="Times New Roman"/>
        </w:rPr>
        <w:t>immunosuppression</w:t>
      </w:r>
      <w:r w:rsidR="00DE4567"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73</w:t>
      </w:r>
      <w:r w:rsidR="00DE4567" w:rsidRPr="00E40009">
        <w:rPr>
          <w:rFonts w:ascii="Book Antiqua" w:hAnsi="Book Antiqua" w:cs="Times New Roman"/>
          <w:vertAlign w:val="superscript"/>
        </w:rPr>
        <w:t>]</w:t>
      </w:r>
      <w:r w:rsidR="00424FD0" w:rsidRPr="00E40009">
        <w:rPr>
          <w:rFonts w:ascii="Book Antiqua" w:hAnsi="Book Antiqua" w:cs="Times New Roman"/>
        </w:rPr>
        <w:t xml:space="preserve">. </w:t>
      </w:r>
      <w:r w:rsidR="007C4405" w:rsidRPr="00E40009">
        <w:rPr>
          <w:rFonts w:ascii="Book Antiqua" w:hAnsi="Book Antiqua" w:cs="Times New Roman"/>
        </w:rPr>
        <w:t xml:space="preserve">A retrospective study including </w:t>
      </w:r>
      <w:r w:rsidR="0054651A" w:rsidRPr="00E40009">
        <w:rPr>
          <w:rFonts w:ascii="Book Antiqua" w:hAnsi="Book Antiqua" w:cs="Times New Roman"/>
        </w:rPr>
        <w:t>463 LTR over a 3-year period identified at least</w:t>
      </w:r>
      <w:r w:rsidR="000D3154" w:rsidRPr="00E40009">
        <w:rPr>
          <w:rFonts w:ascii="Book Antiqua" w:hAnsi="Book Antiqua" w:cs="Times New Roman"/>
        </w:rPr>
        <w:t xml:space="preserve"> one infection in 41% of cases</w:t>
      </w:r>
      <w:r w:rsidR="00162E68" w:rsidRPr="00E40009">
        <w:rPr>
          <w:rFonts w:ascii="Book Antiqua" w:hAnsi="Book Antiqua" w:cs="Times New Roman"/>
        </w:rPr>
        <w:t>,</w:t>
      </w:r>
      <w:r w:rsidR="007C4E6D" w:rsidRPr="00E40009">
        <w:rPr>
          <w:rFonts w:ascii="Book Antiqua" w:hAnsi="Book Antiqua" w:cs="Times New Roman"/>
        </w:rPr>
        <w:t xml:space="preserve"> with biliary tract infections and</w:t>
      </w:r>
      <w:r w:rsidR="003A390A" w:rsidRPr="00E40009">
        <w:rPr>
          <w:rFonts w:ascii="Book Antiqua" w:hAnsi="Book Antiqua" w:cs="Times New Roman"/>
        </w:rPr>
        <w:t xml:space="preserve"> infections due to</w:t>
      </w:r>
      <w:r w:rsidR="007C4E6D" w:rsidRPr="00E40009">
        <w:rPr>
          <w:rFonts w:ascii="Book Antiqua" w:hAnsi="Book Antiqua" w:cs="Times New Roman"/>
        </w:rPr>
        <w:t xml:space="preserve"> staphylococci</w:t>
      </w:r>
      <w:r w:rsidR="000D3154" w:rsidRPr="00E40009">
        <w:rPr>
          <w:rFonts w:ascii="Book Antiqua" w:hAnsi="Book Antiqua" w:cs="Times New Roman"/>
        </w:rPr>
        <w:t xml:space="preserve"> </w:t>
      </w:r>
      <w:r w:rsidR="007C4E6D" w:rsidRPr="00E40009">
        <w:rPr>
          <w:rFonts w:ascii="Book Antiqua" w:hAnsi="Book Antiqua" w:cs="Times New Roman"/>
        </w:rPr>
        <w:t xml:space="preserve">representing the most common </w:t>
      </w:r>
      <w:proofErr w:type="gramStart"/>
      <w:r w:rsidR="007C4E6D" w:rsidRPr="00E40009">
        <w:rPr>
          <w:rFonts w:ascii="Book Antiqua" w:hAnsi="Book Antiqua" w:cs="Times New Roman"/>
        </w:rPr>
        <w:t>types</w:t>
      </w:r>
      <w:r w:rsidR="000D3154"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72</w:t>
      </w:r>
      <w:r w:rsidR="000D3154" w:rsidRPr="00E40009">
        <w:rPr>
          <w:rFonts w:ascii="Book Antiqua" w:hAnsi="Book Antiqua" w:cs="Times New Roman"/>
          <w:vertAlign w:val="superscript"/>
        </w:rPr>
        <w:t>]</w:t>
      </w:r>
      <w:r w:rsidR="00424FD0" w:rsidRPr="00E40009">
        <w:rPr>
          <w:rFonts w:ascii="Book Antiqua" w:hAnsi="Book Antiqua" w:cs="Times New Roman"/>
        </w:rPr>
        <w:t>.</w:t>
      </w:r>
    </w:p>
    <w:p w14:paraId="62686C6A" w14:textId="08419C82" w:rsidR="00183DED" w:rsidRPr="00E40009" w:rsidRDefault="00183DED" w:rsidP="00776E96">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Complications occurring during transplanta</w:t>
      </w:r>
      <w:r w:rsidRPr="00E40009">
        <w:rPr>
          <w:rFonts w:ascii="Book Antiqua" w:hAnsi="Book Antiqua" w:cs="Times New Roman"/>
        </w:rPr>
        <w:softHyphen/>
        <w:t xml:space="preserve">tion </w:t>
      </w:r>
      <w:r w:rsidR="00162E68" w:rsidRPr="00E40009">
        <w:rPr>
          <w:rFonts w:ascii="Book Antiqua" w:hAnsi="Book Antiqua" w:cs="Times New Roman"/>
        </w:rPr>
        <w:t xml:space="preserve">that imply a more complex and prolonged surgical procedure, such as </w:t>
      </w:r>
      <w:r w:rsidRPr="00E40009">
        <w:rPr>
          <w:rFonts w:ascii="Book Antiqua" w:hAnsi="Book Antiqua" w:cs="Times New Roman"/>
        </w:rPr>
        <w:t>devel</w:t>
      </w:r>
      <w:r w:rsidRPr="00E40009">
        <w:rPr>
          <w:rFonts w:ascii="Book Antiqua" w:hAnsi="Book Antiqua" w:cs="Times New Roman"/>
        </w:rPr>
        <w:softHyphen/>
        <w:t>opment of ischemia-reperfusion injury and high amount of blood transfused intraoperatively</w:t>
      </w:r>
      <w:r w:rsidR="00162E68" w:rsidRPr="00E40009">
        <w:rPr>
          <w:rFonts w:ascii="Book Antiqua" w:hAnsi="Book Antiqua" w:cs="Times New Roman"/>
        </w:rPr>
        <w:t>,</w:t>
      </w:r>
      <w:r w:rsidR="00392410" w:rsidRPr="00E40009">
        <w:rPr>
          <w:rFonts w:ascii="Book Antiqua" w:hAnsi="Book Antiqua" w:cs="Times New Roman"/>
        </w:rPr>
        <w:t xml:space="preserve"> </w:t>
      </w:r>
      <w:r w:rsidR="00F22D64" w:rsidRPr="00E40009">
        <w:rPr>
          <w:rFonts w:ascii="Book Antiqua" w:hAnsi="Book Antiqua" w:cs="Times New Roman"/>
        </w:rPr>
        <w:t xml:space="preserve">may favor surgical site </w:t>
      </w:r>
      <w:r w:rsidR="00F22D64" w:rsidRPr="00E40009">
        <w:rPr>
          <w:rFonts w:ascii="Book Antiqua" w:hAnsi="Book Antiqua" w:cs="Times New Roman"/>
        </w:rPr>
        <w:lastRenderedPageBreak/>
        <w:t>infections</w:t>
      </w:r>
      <w:r w:rsidR="00BC035B" w:rsidRPr="00E40009">
        <w:rPr>
          <w:rFonts w:ascii="Book Antiqua" w:hAnsi="Book Antiqua" w:cs="Times New Roman"/>
          <w:vertAlign w:val="superscript"/>
        </w:rPr>
        <w:t>[</w:t>
      </w:r>
      <w:r w:rsidR="00F23987" w:rsidRPr="00E40009">
        <w:rPr>
          <w:rFonts w:ascii="Book Antiqua" w:hAnsi="Book Antiqua" w:cs="Times New Roman"/>
          <w:vertAlign w:val="superscript"/>
        </w:rPr>
        <w:t>74,75</w:t>
      </w:r>
      <w:r w:rsidR="0061728A" w:rsidRPr="00E40009">
        <w:rPr>
          <w:rFonts w:ascii="Book Antiqua" w:hAnsi="Book Antiqua" w:cs="Times New Roman"/>
          <w:vertAlign w:val="superscript"/>
        </w:rPr>
        <w:t>]</w:t>
      </w:r>
      <w:r w:rsidR="0061728A" w:rsidRPr="00E40009">
        <w:rPr>
          <w:rFonts w:ascii="Book Antiqua" w:hAnsi="Book Antiqua" w:cs="Times New Roman"/>
        </w:rPr>
        <w:t>.</w:t>
      </w:r>
      <w:r w:rsidR="00E37B06" w:rsidRPr="00E40009">
        <w:rPr>
          <w:rFonts w:ascii="Book Antiqua" w:hAnsi="Book Antiqua" w:cs="Times New Roman"/>
        </w:rPr>
        <w:t xml:space="preserve"> </w:t>
      </w:r>
      <w:r w:rsidR="0061728A" w:rsidRPr="00E40009">
        <w:rPr>
          <w:rFonts w:ascii="Book Antiqua" w:hAnsi="Book Antiqua" w:cs="Times New Roman"/>
        </w:rPr>
        <w:t>A p</w:t>
      </w:r>
      <w:r w:rsidR="00E37B06" w:rsidRPr="00E40009">
        <w:rPr>
          <w:rFonts w:ascii="Book Antiqua" w:hAnsi="Book Antiqua" w:cs="Times New Roman"/>
        </w:rPr>
        <w:t xml:space="preserve">rospective study including </w:t>
      </w:r>
      <w:r w:rsidR="0061728A" w:rsidRPr="00E40009">
        <w:rPr>
          <w:rFonts w:ascii="Book Antiqua" w:hAnsi="Book Antiqua" w:cs="Times New Roman"/>
        </w:rPr>
        <w:t xml:space="preserve">LTR with </w:t>
      </w:r>
      <w:r w:rsidR="00A56FEC" w:rsidRPr="00E40009">
        <w:rPr>
          <w:rFonts w:ascii="Book Antiqua" w:hAnsi="Book Antiqua" w:cs="Times New Roman"/>
        </w:rPr>
        <w:t>BSI</w:t>
      </w:r>
      <w:r w:rsidR="0061728A" w:rsidRPr="00E40009">
        <w:rPr>
          <w:rFonts w:ascii="Book Antiqua" w:hAnsi="Book Antiqua" w:cs="Times New Roman"/>
        </w:rPr>
        <w:t xml:space="preserve"> identified </w:t>
      </w:r>
      <w:r w:rsidR="00E76876" w:rsidRPr="00E40009">
        <w:rPr>
          <w:rFonts w:ascii="Book Antiqua" w:hAnsi="Book Antiqua" w:cs="Times New Roman"/>
        </w:rPr>
        <w:t>CVC-BSI</w:t>
      </w:r>
      <w:r w:rsidR="0061728A" w:rsidRPr="00E40009">
        <w:rPr>
          <w:rFonts w:ascii="Book Antiqua" w:hAnsi="Book Antiqua" w:cs="Times New Roman"/>
        </w:rPr>
        <w:t xml:space="preserve"> (31%</w:t>
      </w:r>
      <w:r w:rsidR="00A56FEC" w:rsidRPr="00E40009">
        <w:rPr>
          <w:rFonts w:ascii="Book Antiqua" w:hAnsi="Book Antiqua" w:cs="Times New Roman"/>
        </w:rPr>
        <w:t>), pneumonia (24%</w:t>
      </w:r>
      <w:r w:rsidR="0061728A" w:rsidRPr="00E40009">
        <w:rPr>
          <w:rFonts w:ascii="Book Antiqua" w:hAnsi="Book Antiqua" w:cs="Times New Roman"/>
        </w:rPr>
        <w:t xml:space="preserve">), </w:t>
      </w:r>
      <w:r w:rsidR="005619AE" w:rsidRPr="00E40009">
        <w:rPr>
          <w:rFonts w:ascii="Book Antiqua" w:hAnsi="Book Antiqua" w:cs="Times New Roman"/>
        </w:rPr>
        <w:t xml:space="preserve">and </w:t>
      </w:r>
      <w:r w:rsidR="0061728A" w:rsidRPr="00E40009">
        <w:rPr>
          <w:rFonts w:ascii="Book Antiqua" w:hAnsi="Book Antiqua" w:cs="Times New Roman"/>
        </w:rPr>
        <w:t>abdominal</w:t>
      </w:r>
      <w:r w:rsidR="00A56FEC" w:rsidRPr="00E40009">
        <w:rPr>
          <w:rFonts w:ascii="Book Antiqua" w:hAnsi="Book Antiqua" w:cs="Times New Roman"/>
        </w:rPr>
        <w:t xml:space="preserve"> and/or biliary infections (14%) as most common </w:t>
      </w:r>
      <w:r w:rsidR="0061728A" w:rsidRPr="00E40009">
        <w:rPr>
          <w:rFonts w:ascii="Book Antiqua" w:hAnsi="Book Antiqua" w:cs="Times New Roman"/>
        </w:rPr>
        <w:t>sources of bacteremia. Diabetes mellitus (</w:t>
      </w:r>
      <w:r w:rsidR="0061728A" w:rsidRPr="00776E96">
        <w:rPr>
          <w:rFonts w:ascii="Book Antiqua" w:hAnsi="Book Antiqua" w:cs="Times New Roman"/>
          <w:i/>
        </w:rPr>
        <w:t>P</w:t>
      </w:r>
      <w:r w:rsidR="0061728A" w:rsidRPr="00E40009">
        <w:rPr>
          <w:rFonts w:ascii="Book Antiqua" w:hAnsi="Book Antiqua" w:cs="Times New Roman"/>
        </w:rPr>
        <w:t xml:space="preserve"> =</w:t>
      </w:r>
      <w:r w:rsidR="00CA741D" w:rsidRPr="00E40009">
        <w:rPr>
          <w:rFonts w:ascii="Book Antiqua" w:hAnsi="Book Antiqua" w:cs="Times New Roman"/>
        </w:rPr>
        <w:t xml:space="preserve"> </w:t>
      </w:r>
      <w:r w:rsidR="00A56FEC" w:rsidRPr="00E40009">
        <w:rPr>
          <w:rFonts w:ascii="Book Antiqua" w:hAnsi="Book Antiqua" w:cs="Times New Roman"/>
        </w:rPr>
        <w:t>0</w:t>
      </w:r>
      <w:r w:rsidR="0061728A" w:rsidRPr="00E40009">
        <w:rPr>
          <w:rFonts w:ascii="Book Antiqua" w:hAnsi="Book Antiqua" w:cs="Times New Roman"/>
        </w:rPr>
        <w:t>.03) and serum albumin level less than 3.0 mg/dL (</w:t>
      </w:r>
      <w:r w:rsidR="0061728A" w:rsidRPr="00776E96">
        <w:rPr>
          <w:rFonts w:ascii="Book Antiqua" w:hAnsi="Book Antiqua" w:cs="Times New Roman"/>
          <w:i/>
        </w:rPr>
        <w:t>P</w:t>
      </w:r>
      <w:r w:rsidR="0061728A" w:rsidRPr="00E40009">
        <w:rPr>
          <w:rFonts w:ascii="Book Antiqua" w:hAnsi="Book Antiqua" w:cs="Times New Roman"/>
        </w:rPr>
        <w:t xml:space="preserve"> =</w:t>
      </w:r>
      <w:r w:rsidR="00776E96">
        <w:rPr>
          <w:rFonts w:ascii="Book Antiqua" w:eastAsia="SimSun" w:hAnsi="Book Antiqua" w:cs="Times New Roman" w:hint="eastAsia"/>
          <w:lang w:eastAsia="zh-CN"/>
        </w:rPr>
        <w:t xml:space="preserve"> </w:t>
      </w:r>
      <w:r w:rsidR="00A56FEC" w:rsidRPr="00E40009">
        <w:rPr>
          <w:rFonts w:ascii="Book Antiqua" w:hAnsi="Book Antiqua" w:cs="Times New Roman"/>
        </w:rPr>
        <w:t>0</w:t>
      </w:r>
      <w:r w:rsidR="0061728A" w:rsidRPr="00E40009">
        <w:rPr>
          <w:rFonts w:ascii="Book Antiqua" w:hAnsi="Book Antiqua" w:cs="Times New Roman"/>
        </w:rPr>
        <w:t xml:space="preserve">.02) were predictors of </w:t>
      </w:r>
      <w:r w:rsidR="00776E96">
        <w:rPr>
          <w:rFonts w:ascii="Book Antiqua" w:hAnsi="Book Antiqua" w:cs="Times New Roman"/>
        </w:rPr>
        <w:t>bacteremia. Mortality at 14 d</w:t>
      </w:r>
      <w:r w:rsidR="0061728A" w:rsidRPr="00E40009">
        <w:rPr>
          <w:rFonts w:ascii="Book Antiqua" w:hAnsi="Book Antiqua" w:cs="Times New Roman"/>
        </w:rPr>
        <w:t xml:space="preserve"> was</w:t>
      </w:r>
      <w:r w:rsidR="00A56FEC" w:rsidRPr="00E40009">
        <w:rPr>
          <w:rFonts w:ascii="Book Antiqua" w:hAnsi="Book Antiqua" w:cs="Times New Roman"/>
        </w:rPr>
        <w:t xml:space="preserve"> higher in</w:t>
      </w:r>
      <w:r w:rsidR="0061728A" w:rsidRPr="00E40009">
        <w:rPr>
          <w:rFonts w:ascii="Book Antiqua" w:hAnsi="Book Antiqua" w:cs="Times New Roman"/>
        </w:rPr>
        <w:t xml:space="preserve"> </w:t>
      </w:r>
      <w:r w:rsidR="00A56FEC" w:rsidRPr="00E40009">
        <w:rPr>
          <w:rFonts w:ascii="Book Antiqua" w:hAnsi="Book Antiqua" w:cs="Times New Roman"/>
        </w:rPr>
        <w:t xml:space="preserve">patients with </w:t>
      </w:r>
      <w:r w:rsidR="00D31711" w:rsidRPr="00E40009">
        <w:rPr>
          <w:rFonts w:ascii="Book Antiqua" w:hAnsi="Book Antiqua" w:cs="Times New Roman"/>
        </w:rPr>
        <w:t>BSI</w:t>
      </w:r>
      <w:r w:rsidR="00A56FEC" w:rsidRPr="00E40009">
        <w:rPr>
          <w:rFonts w:ascii="Book Antiqua" w:hAnsi="Book Antiqua" w:cs="Times New Roman"/>
        </w:rPr>
        <w:t xml:space="preserve"> compared with nonbacteremic infections (</w:t>
      </w:r>
      <w:r w:rsidR="0061728A" w:rsidRPr="00E40009">
        <w:rPr>
          <w:rFonts w:ascii="Book Antiqua" w:hAnsi="Book Antiqua" w:cs="Times New Roman"/>
        </w:rPr>
        <w:t xml:space="preserve">28% </w:t>
      </w:r>
      <w:r w:rsidR="00A56FEC" w:rsidRPr="00776E96">
        <w:rPr>
          <w:rFonts w:ascii="Book Antiqua" w:hAnsi="Book Antiqua" w:cs="Times New Roman"/>
          <w:i/>
        </w:rPr>
        <w:t>vs</w:t>
      </w:r>
      <w:r w:rsidR="0061728A" w:rsidRPr="00E40009">
        <w:rPr>
          <w:rFonts w:ascii="Book Antiqua" w:hAnsi="Book Antiqua" w:cs="Times New Roman"/>
        </w:rPr>
        <w:t xml:space="preserve"> </w:t>
      </w:r>
      <w:r w:rsidR="00A56FEC" w:rsidRPr="00E40009">
        <w:rPr>
          <w:rFonts w:ascii="Book Antiqua" w:hAnsi="Book Antiqua" w:cs="Times New Roman"/>
        </w:rPr>
        <w:t xml:space="preserve">4%, </w:t>
      </w:r>
      <w:r w:rsidR="0061728A" w:rsidRPr="00776E96">
        <w:rPr>
          <w:rFonts w:ascii="Book Antiqua" w:hAnsi="Book Antiqua" w:cs="Times New Roman"/>
          <w:i/>
        </w:rPr>
        <w:t>P</w:t>
      </w:r>
      <w:r w:rsidR="0061728A" w:rsidRPr="00E40009">
        <w:rPr>
          <w:rFonts w:ascii="Book Antiqua" w:hAnsi="Book Antiqua" w:cs="Times New Roman"/>
        </w:rPr>
        <w:t xml:space="preserve"> =</w:t>
      </w:r>
      <w:r w:rsidR="00CA741D" w:rsidRPr="00E40009">
        <w:rPr>
          <w:rFonts w:ascii="Book Antiqua" w:hAnsi="Book Antiqua" w:cs="Times New Roman"/>
        </w:rPr>
        <w:t xml:space="preserve"> </w:t>
      </w:r>
      <w:r w:rsidR="00A56FEC" w:rsidRPr="00E40009">
        <w:rPr>
          <w:rFonts w:ascii="Book Antiqua" w:hAnsi="Book Antiqua" w:cs="Times New Roman"/>
        </w:rPr>
        <w:t>0</w:t>
      </w:r>
      <w:r w:rsidR="0061728A" w:rsidRPr="00E40009">
        <w:rPr>
          <w:rFonts w:ascii="Book Antiqua" w:hAnsi="Book Antiqua" w:cs="Times New Roman"/>
        </w:rPr>
        <w:t>.03</w:t>
      </w:r>
      <w:proofErr w:type="gramStart"/>
      <w:r w:rsidR="0061728A" w:rsidRPr="00E40009">
        <w:rPr>
          <w:rFonts w:ascii="Book Antiqua" w:hAnsi="Book Antiqua" w:cs="Times New Roman"/>
        </w:rPr>
        <w:t>)</w:t>
      </w:r>
      <w:r w:rsidR="003F28A6"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75</w:t>
      </w:r>
      <w:r w:rsidR="003F28A6" w:rsidRPr="00E40009">
        <w:rPr>
          <w:rFonts w:ascii="Book Antiqua" w:hAnsi="Book Antiqua" w:cs="Times New Roman"/>
          <w:vertAlign w:val="superscript"/>
        </w:rPr>
        <w:t>]</w:t>
      </w:r>
      <w:r w:rsidR="0061728A" w:rsidRPr="00E40009">
        <w:rPr>
          <w:rFonts w:ascii="Book Antiqua" w:hAnsi="Book Antiqua" w:cs="Times New Roman"/>
        </w:rPr>
        <w:t xml:space="preserve">. </w:t>
      </w:r>
      <w:r w:rsidR="009079DF" w:rsidRPr="00E40009">
        <w:rPr>
          <w:rFonts w:ascii="Book Antiqua" w:hAnsi="Book Antiqua" w:cs="Times New Roman"/>
        </w:rPr>
        <w:t>Risk factors for mortality among patients with BSI after LT include ICU stay, abnormal laboratory findings (</w:t>
      </w:r>
      <w:r w:rsidR="00E40009" w:rsidRPr="00E40009">
        <w:rPr>
          <w:rFonts w:ascii="Book Antiqua" w:hAnsi="Book Antiqua" w:cs="Times New Roman"/>
          <w:i/>
        </w:rPr>
        <w:t>e.g.</w:t>
      </w:r>
      <w:r w:rsidR="009079DF" w:rsidRPr="00E40009">
        <w:rPr>
          <w:rFonts w:ascii="Book Antiqua" w:hAnsi="Book Antiqua" w:cs="Times New Roman"/>
        </w:rPr>
        <w:t xml:space="preserve">, greater serum bilirubin level and prothrombin time) and lack of febrile </w:t>
      </w:r>
      <w:proofErr w:type="gramStart"/>
      <w:r w:rsidR="009079DF" w:rsidRPr="00E40009">
        <w:rPr>
          <w:rFonts w:ascii="Book Antiqua" w:hAnsi="Book Antiqua" w:cs="Times New Roman"/>
        </w:rPr>
        <w:t>response</w:t>
      </w:r>
      <w:r w:rsidR="009079DF"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75</w:t>
      </w:r>
      <w:r w:rsidR="009079DF" w:rsidRPr="00E40009">
        <w:rPr>
          <w:rFonts w:ascii="Book Antiqua" w:hAnsi="Book Antiqua" w:cs="Times New Roman"/>
          <w:vertAlign w:val="superscript"/>
        </w:rPr>
        <w:t>]</w:t>
      </w:r>
      <w:r w:rsidR="00FA3D0E" w:rsidRPr="00E40009">
        <w:rPr>
          <w:rFonts w:ascii="Book Antiqua" w:hAnsi="Book Antiqua" w:cs="Times New Roman"/>
        </w:rPr>
        <w:t>.</w:t>
      </w:r>
    </w:p>
    <w:p w14:paraId="5CE680BC" w14:textId="74220866" w:rsidR="002F1B8F" w:rsidRPr="00E40009" w:rsidRDefault="009079DF" w:rsidP="00776E96">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I</w:t>
      </w:r>
      <w:r w:rsidR="00424FD0" w:rsidRPr="00E40009">
        <w:rPr>
          <w:rFonts w:ascii="Book Antiqua" w:hAnsi="Book Antiqua" w:cs="Times New Roman"/>
        </w:rPr>
        <w:t xml:space="preserve">nfections </w:t>
      </w:r>
      <w:r w:rsidRPr="00E40009">
        <w:rPr>
          <w:rFonts w:ascii="Book Antiqua" w:hAnsi="Book Antiqua" w:cs="Times New Roman"/>
        </w:rPr>
        <w:t xml:space="preserve">in the donors, if controlled, are not considered a contraindication for transplant. </w:t>
      </w:r>
      <w:r w:rsidR="00FA3D0E" w:rsidRPr="00E40009">
        <w:rPr>
          <w:rFonts w:ascii="Book Antiqua" w:hAnsi="Book Antiqua" w:cs="Times New Roman"/>
        </w:rPr>
        <w:t>However, s</w:t>
      </w:r>
      <w:r w:rsidR="007B5542" w:rsidRPr="00E40009">
        <w:rPr>
          <w:rFonts w:ascii="Book Antiqua" w:hAnsi="Book Antiqua" w:cs="Times New Roman"/>
        </w:rPr>
        <w:t>ince</w:t>
      </w:r>
      <w:r w:rsidRPr="00E40009">
        <w:rPr>
          <w:rFonts w:ascii="Book Antiqua" w:hAnsi="Book Antiqua" w:cs="Times New Roman"/>
        </w:rPr>
        <w:t xml:space="preserve"> </w:t>
      </w:r>
      <w:r w:rsidR="007B5542" w:rsidRPr="00E40009">
        <w:rPr>
          <w:rFonts w:ascii="Book Antiqua" w:hAnsi="Book Antiqua" w:cs="Times New Roman"/>
        </w:rPr>
        <w:t>they</w:t>
      </w:r>
      <w:r w:rsidRPr="00E40009">
        <w:rPr>
          <w:rFonts w:ascii="Book Antiqua" w:hAnsi="Book Antiqua" w:cs="Times New Roman"/>
        </w:rPr>
        <w:t xml:space="preserve"> may represent a</w:t>
      </w:r>
      <w:r w:rsidR="007B5542" w:rsidRPr="00E40009">
        <w:rPr>
          <w:rFonts w:ascii="Book Antiqua" w:hAnsi="Book Antiqua" w:cs="Times New Roman"/>
        </w:rPr>
        <w:t xml:space="preserve"> source </w:t>
      </w:r>
      <w:r w:rsidRPr="00E40009">
        <w:rPr>
          <w:rFonts w:ascii="Book Antiqua" w:hAnsi="Book Antiqua" w:cs="Times New Roman"/>
        </w:rPr>
        <w:t>of post-</w:t>
      </w:r>
      <w:r w:rsidR="00E435F8" w:rsidRPr="00E40009">
        <w:rPr>
          <w:rFonts w:ascii="Book Antiqua" w:hAnsi="Book Antiqua" w:cs="Times New Roman"/>
        </w:rPr>
        <w:t>transplant</w:t>
      </w:r>
      <w:r w:rsidRPr="00E40009">
        <w:rPr>
          <w:rFonts w:ascii="Book Antiqua" w:hAnsi="Book Antiqua" w:cs="Times New Roman"/>
        </w:rPr>
        <w:t xml:space="preserve"> bacterial infections</w:t>
      </w:r>
      <w:r w:rsidR="007B5542" w:rsidRPr="00E40009">
        <w:rPr>
          <w:rFonts w:ascii="Book Antiqua" w:hAnsi="Book Antiqua" w:cs="Times New Roman"/>
        </w:rPr>
        <w:t>, an</w:t>
      </w:r>
      <w:r w:rsidRPr="00E40009">
        <w:rPr>
          <w:rFonts w:ascii="Book Antiqua" w:hAnsi="Book Antiqua" w:cs="Times New Roman"/>
        </w:rPr>
        <w:t xml:space="preserve"> accurate screening of donors is </w:t>
      </w:r>
      <w:r w:rsidR="00FA3D0E" w:rsidRPr="00E40009">
        <w:rPr>
          <w:rFonts w:ascii="Book Antiqua" w:hAnsi="Book Antiqua" w:cs="Times New Roman"/>
        </w:rPr>
        <w:t>recommended</w:t>
      </w:r>
      <w:r w:rsidR="000C1EF2" w:rsidRPr="00E40009">
        <w:rPr>
          <w:rFonts w:ascii="Book Antiqua" w:hAnsi="Book Antiqua" w:cs="Times New Roman"/>
        </w:rPr>
        <w:t xml:space="preserve"> (Table 3</w:t>
      </w:r>
      <w:proofErr w:type="gramStart"/>
      <w:r w:rsidR="000C1EF2" w:rsidRPr="00E40009">
        <w:rPr>
          <w:rFonts w:ascii="Book Antiqua" w:hAnsi="Book Antiqua" w:cs="Times New Roman"/>
        </w:rPr>
        <w:t>)</w:t>
      </w:r>
      <w:r w:rsidR="00B60975"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76,77</w:t>
      </w:r>
      <w:r w:rsidR="00B60975" w:rsidRPr="00E40009">
        <w:rPr>
          <w:rFonts w:ascii="Book Antiqua" w:hAnsi="Book Antiqua" w:cs="Times New Roman"/>
          <w:vertAlign w:val="superscript"/>
        </w:rPr>
        <w:t>]</w:t>
      </w:r>
      <w:r w:rsidR="007B5542" w:rsidRPr="00E40009">
        <w:rPr>
          <w:rFonts w:ascii="Book Antiqua" w:hAnsi="Book Antiqua" w:cs="Times New Roman"/>
        </w:rPr>
        <w:t>.</w:t>
      </w:r>
      <w:r w:rsidR="00BC62E8" w:rsidRPr="00E40009">
        <w:rPr>
          <w:rFonts w:ascii="Book Antiqua" w:hAnsi="Book Antiqua" w:cs="Times New Roman"/>
        </w:rPr>
        <w:t xml:space="preserve"> </w:t>
      </w:r>
      <w:r w:rsidR="00641D00" w:rsidRPr="00E40009">
        <w:rPr>
          <w:rFonts w:ascii="Book Antiqua" w:hAnsi="Book Antiqua" w:cs="Times New Roman"/>
        </w:rPr>
        <w:t>Opportunistic infections (</w:t>
      </w:r>
      <w:r w:rsidR="00E40009" w:rsidRPr="00E40009">
        <w:rPr>
          <w:rFonts w:ascii="Book Antiqua" w:hAnsi="Book Antiqua" w:cs="Times New Roman"/>
          <w:i/>
        </w:rPr>
        <w:t>e.g.</w:t>
      </w:r>
      <w:r w:rsidR="00641D00" w:rsidRPr="00E40009">
        <w:rPr>
          <w:rFonts w:ascii="Book Antiqua" w:hAnsi="Book Antiqua" w:cs="Times New Roman"/>
        </w:rPr>
        <w:t xml:space="preserve">, herpesvirus infections, </w:t>
      </w:r>
      <w:bookmarkStart w:id="28" w:name="OLE_LINK7"/>
      <w:bookmarkStart w:id="29" w:name="OLE_LINK8"/>
      <w:r w:rsidR="00641D00" w:rsidRPr="00E40009">
        <w:rPr>
          <w:rFonts w:ascii="Book Antiqua" w:hAnsi="Book Antiqua" w:cs="Times New Roman"/>
        </w:rPr>
        <w:t>nocarid</w:t>
      </w:r>
      <w:r w:rsidR="00776E96">
        <w:rPr>
          <w:rFonts w:ascii="Book Antiqua" w:eastAsia="SimSun" w:hAnsi="Book Antiqua" w:cs="Times New Roman" w:hint="eastAsia"/>
          <w:lang w:eastAsia="zh-CN"/>
        </w:rPr>
        <w:t>o</w:t>
      </w:r>
      <w:r w:rsidR="00641D00" w:rsidRPr="00E40009">
        <w:rPr>
          <w:rFonts w:ascii="Book Antiqua" w:hAnsi="Book Antiqua" w:cs="Times New Roman"/>
        </w:rPr>
        <w:t>sis</w:t>
      </w:r>
      <w:bookmarkEnd w:id="28"/>
      <w:bookmarkEnd w:id="29"/>
      <w:r w:rsidR="00641D00" w:rsidRPr="00E40009">
        <w:rPr>
          <w:rFonts w:ascii="Book Antiqua" w:hAnsi="Book Antiqua" w:cs="Times New Roman"/>
        </w:rPr>
        <w:t xml:space="preserve">, tuberculosis, </w:t>
      </w:r>
      <w:r w:rsidR="00641D00" w:rsidRPr="00776E96">
        <w:rPr>
          <w:rFonts w:ascii="Book Antiqua" w:hAnsi="Book Antiqua" w:cs="Times New Roman"/>
          <w:i/>
        </w:rPr>
        <w:t>etc</w:t>
      </w:r>
      <w:r w:rsidR="00641D00" w:rsidRPr="00E40009">
        <w:rPr>
          <w:rFonts w:ascii="Book Antiqua" w:hAnsi="Book Antiqua" w:cs="Times New Roman"/>
        </w:rPr>
        <w:t xml:space="preserve">.) are </w:t>
      </w:r>
      <w:r w:rsidR="004B1047" w:rsidRPr="00E40009">
        <w:rPr>
          <w:rFonts w:ascii="Book Antiqua" w:hAnsi="Book Antiqua" w:cs="Times New Roman"/>
        </w:rPr>
        <w:t xml:space="preserve">considered </w:t>
      </w:r>
      <w:r w:rsidR="00641D00" w:rsidRPr="00E40009">
        <w:rPr>
          <w:rFonts w:ascii="Book Antiqua" w:hAnsi="Book Antiqua" w:cs="Times New Roman"/>
        </w:rPr>
        <w:t>more common b</w:t>
      </w:r>
      <w:r w:rsidR="004267BE" w:rsidRPr="00E40009">
        <w:rPr>
          <w:rFonts w:ascii="Book Antiqua" w:hAnsi="Book Antiqua" w:cs="Times New Roman"/>
        </w:rPr>
        <w:t>etween 1 and 6 mo post-</w:t>
      </w:r>
      <w:r w:rsidR="00EB4831" w:rsidRPr="00E40009">
        <w:rPr>
          <w:rFonts w:ascii="Book Antiqua" w:hAnsi="Book Antiqua" w:cs="Times New Roman"/>
        </w:rPr>
        <w:t>transplant</w:t>
      </w:r>
      <w:r w:rsidR="004267BE" w:rsidRPr="00E40009">
        <w:rPr>
          <w:rFonts w:ascii="Book Antiqua" w:hAnsi="Book Antiqua" w:cs="Times New Roman"/>
        </w:rPr>
        <w:t xml:space="preserve">, </w:t>
      </w:r>
      <w:r w:rsidR="00641D00" w:rsidRPr="00E40009">
        <w:rPr>
          <w:rFonts w:ascii="Book Antiqua" w:hAnsi="Book Antiqua" w:cs="Times New Roman"/>
        </w:rPr>
        <w:t>although pneumonia</w:t>
      </w:r>
      <w:r w:rsidR="004267BE" w:rsidRPr="00E40009">
        <w:rPr>
          <w:rFonts w:ascii="Book Antiqua" w:hAnsi="Book Antiqua" w:cs="Times New Roman"/>
        </w:rPr>
        <w:t xml:space="preserve"> </w:t>
      </w:r>
      <w:r w:rsidR="00742E98" w:rsidRPr="00E40009">
        <w:rPr>
          <w:rFonts w:ascii="Book Antiqua" w:hAnsi="Book Antiqua" w:cs="Times New Roman"/>
        </w:rPr>
        <w:t xml:space="preserve">and </w:t>
      </w:r>
      <w:r w:rsidR="004267BE" w:rsidRPr="00E40009">
        <w:rPr>
          <w:rFonts w:ascii="Book Antiqua" w:hAnsi="Book Antiqua" w:cs="Times New Roman"/>
        </w:rPr>
        <w:t xml:space="preserve">intra-abdominal infections can </w:t>
      </w:r>
      <w:r w:rsidR="00641D00" w:rsidRPr="00E40009">
        <w:rPr>
          <w:rFonts w:ascii="Book Antiqua" w:hAnsi="Book Antiqua" w:cs="Times New Roman"/>
        </w:rPr>
        <w:t xml:space="preserve">still </w:t>
      </w:r>
      <w:r w:rsidR="004267BE" w:rsidRPr="00E40009">
        <w:rPr>
          <w:rFonts w:ascii="Book Antiqua" w:hAnsi="Book Antiqua" w:cs="Times New Roman"/>
        </w:rPr>
        <w:t>occur</w:t>
      </w:r>
      <w:r w:rsidR="00CA741D" w:rsidRPr="00E40009">
        <w:rPr>
          <w:rFonts w:ascii="Book Antiqua" w:hAnsi="Book Antiqua" w:cs="Times New Roman"/>
        </w:rPr>
        <w:t xml:space="preserve"> during this period</w:t>
      </w:r>
      <w:r w:rsidR="004267BE" w:rsidRPr="00E40009">
        <w:rPr>
          <w:rFonts w:ascii="Book Antiqua" w:hAnsi="Book Antiqua" w:cs="Times New Roman"/>
        </w:rPr>
        <w:t xml:space="preserve">. </w:t>
      </w:r>
      <w:r w:rsidR="005E0FA6" w:rsidRPr="00E40009">
        <w:rPr>
          <w:rFonts w:ascii="Book Antiqua" w:hAnsi="Book Antiqua" w:cs="Times New Roman"/>
        </w:rPr>
        <w:t>Risk factors that may favor bacterial infections</w:t>
      </w:r>
      <w:r w:rsidR="00CA741D" w:rsidRPr="00E40009">
        <w:rPr>
          <w:rFonts w:ascii="Book Antiqua" w:hAnsi="Book Antiqua" w:cs="Times New Roman"/>
        </w:rPr>
        <w:t xml:space="preserve"> during the intermediate</w:t>
      </w:r>
      <w:r w:rsidR="00776E96">
        <w:rPr>
          <w:rFonts w:ascii="Book Antiqua" w:eastAsia="SimSun" w:hAnsi="Book Antiqua" w:cs="Times New Roman" w:hint="eastAsia"/>
          <w:lang w:eastAsia="zh-CN"/>
        </w:rPr>
        <w:t xml:space="preserve"> </w:t>
      </w:r>
      <w:r w:rsidR="00CA741D" w:rsidRPr="00E40009">
        <w:rPr>
          <w:rFonts w:ascii="Book Antiqua" w:hAnsi="Book Antiqua" w:cs="Times New Roman"/>
        </w:rPr>
        <w:t xml:space="preserve">post-transplantation period </w:t>
      </w:r>
      <w:r w:rsidR="005E0FA6" w:rsidRPr="00E40009">
        <w:rPr>
          <w:rFonts w:ascii="Book Antiqua" w:hAnsi="Book Antiqua" w:cs="Times New Roman"/>
        </w:rPr>
        <w:t>include over-immunosuppression, allograft rejection, biliary tract complications, and re-</w:t>
      </w:r>
      <w:proofErr w:type="gramStart"/>
      <w:r w:rsidR="005E0FA6" w:rsidRPr="00E40009">
        <w:rPr>
          <w:rFonts w:ascii="Book Antiqua" w:hAnsi="Book Antiqua" w:cs="Times New Roman"/>
        </w:rPr>
        <w:t>transplantation</w:t>
      </w:r>
      <w:r w:rsidR="00BC62E8"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73</w:t>
      </w:r>
      <w:r w:rsidR="00BC62E8" w:rsidRPr="00E40009">
        <w:rPr>
          <w:rFonts w:ascii="Book Antiqua" w:hAnsi="Book Antiqua" w:cs="Times New Roman"/>
          <w:vertAlign w:val="superscript"/>
        </w:rPr>
        <w:t>]</w:t>
      </w:r>
      <w:r w:rsidR="00641D00" w:rsidRPr="00E40009">
        <w:rPr>
          <w:rFonts w:ascii="Book Antiqua" w:hAnsi="Book Antiqua" w:cs="Times New Roman"/>
        </w:rPr>
        <w:t>.</w:t>
      </w:r>
      <w:r w:rsidR="00A251E1" w:rsidRPr="00E40009">
        <w:rPr>
          <w:rFonts w:ascii="Book Antiqua" w:hAnsi="Book Antiqua" w:cs="Times New Roman"/>
        </w:rPr>
        <w:t xml:space="preserve"> </w:t>
      </w:r>
      <w:r w:rsidR="00641D00" w:rsidRPr="00E40009">
        <w:rPr>
          <w:rFonts w:ascii="Book Antiqua" w:hAnsi="Book Antiqua" w:cs="Times New Roman"/>
        </w:rPr>
        <w:t xml:space="preserve">In a study analyzing early (&lt; 6 mo) </w:t>
      </w:r>
      <w:r w:rsidR="0027006D" w:rsidRPr="0027006D">
        <w:rPr>
          <w:rFonts w:ascii="Book Antiqua" w:hAnsi="Book Antiqua" w:cs="Times New Roman"/>
          <w:i/>
        </w:rPr>
        <w:t>v</w:t>
      </w:r>
      <w:r w:rsidR="00A251E1" w:rsidRPr="0027006D">
        <w:rPr>
          <w:rFonts w:ascii="Book Antiqua" w:hAnsi="Book Antiqua" w:cs="Times New Roman"/>
          <w:i/>
        </w:rPr>
        <w:t>s</w:t>
      </w:r>
      <w:r w:rsidR="00641D00" w:rsidRPr="00E40009">
        <w:rPr>
          <w:rFonts w:ascii="Book Antiqua" w:hAnsi="Book Antiqua" w:cs="Times New Roman"/>
        </w:rPr>
        <w:t xml:space="preserve"> late post-transplant infections (&gt; 6 mo), the incidence decreased from 11.5 episodes/1000 transplant-days in the first month to 1.9 and 0.3 between </w:t>
      </w:r>
      <w:r w:rsidR="00EB4831" w:rsidRPr="00E40009">
        <w:rPr>
          <w:rFonts w:ascii="Book Antiqua" w:hAnsi="Book Antiqua" w:cs="Times New Roman"/>
        </w:rPr>
        <w:t>1</w:t>
      </w:r>
      <w:r w:rsidR="00641D00" w:rsidRPr="00E40009">
        <w:rPr>
          <w:rFonts w:ascii="Book Antiqua" w:hAnsi="Book Antiqua" w:cs="Times New Roman"/>
        </w:rPr>
        <w:t xml:space="preserve"> </w:t>
      </w:r>
      <w:r w:rsidR="0027006D" w:rsidRPr="00E40009">
        <w:rPr>
          <w:rFonts w:ascii="Book Antiqua" w:hAnsi="Book Antiqua" w:cs="Times New Roman"/>
        </w:rPr>
        <w:t xml:space="preserve">mo </w:t>
      </w:r>
      <w:r w:rsidR="00641D00" w:rsidRPr="00E40009">
        <w:rPr>
          <w:rFonts w:ascii="Book Antiqua" w:hAnsi="Book Antiqua" w:cs="Times New Roman"/>
        </w:rPr>
        <w:t xml:space="preserve">and </w:t>
      </w:r>
      <w:r w:rsidR="00EB4831" w:rsidRPr="00E40009">
        <w:rPr>
          <w:rFonts w:ascii="Book Antiqua" w:hAnsi="Book Antiqua" w:cs="Times New Roman"/>
        </w:rPr>
        <w:t>6</w:t>
      </w:r>
      <w:r w:rsidR="00641D00" w:rsidRPr="00E40009">
        <w:rPr>
          <w:rFonts w:ascii="Book Antiqua" w:hAnsi="Book Antiqua" w:cs="Times New Roman"/>
        </w:rPr>
        <w:t xml:space="preserve"> mo and </w:t>
      </w:r>
      <w:r w:rsidR="00D4528E" w:rsidRPr="00E40009">
        <w:rPr>
          <w:rFonts w:ascii="Book Antiqua" w:hAnsi="Book Antiqua" w:cs="Times New Roman"/>
        </w:rPr>
        <w:t>after</w:t>
      </w:r>
      <w:r w:rsidR="00641D00" w:rsidRPr="00E40009">
        <w:rPr>
          <w:rFonts w:ascii="Book Antiqua" w:hAnsi="Book Antiqua" w:cs="Times New Roman"/>
        </w:rPr>
        <w:t xml:space="preserve"> 6 mo, </w:t>
      </w:r>
      <w:proofErr w:type="gramStart"/>
      <w:r w:rsidR="00641D00" w:rsidRPr="00E40009">
        <w:rPr>
          <w:rFonts w:ascii="Book Antiqua" w:hAnsi="Book Antiqua" w:cs="Times New Roman"/>
        </w:rPr>
        <w:t>respectively</w:t>
      </w:r>
      <w:r w:rsidR="00641D00" w:rsidRPr="00E40009">
        <w:rPr>
          <w:rFonts w:ascii="Book Antiqua" w:hAnsi="Book Antiqua" w:cs="Times New Roman"/>
          <w:vertAlign w:val="superscript"/>
        </w:rPr>
        <w:t>[</w:t>
      </w:r>
      <w:proofErr w:type="gramEnd"/>
      <w:r w:rsidR="005725A1" w:rsidRPr="00E40009">
        <w:rPr>
          <w:rFonts w:ascii="Book Antiqua" w:hAnsi="Book Antiqua" w:cs="Times New Roman"/>
          <w:vertAlign w:val="superscript"/>
        </w:rPr>
        <w:t>7</w:t>
      </w:r>
      <w:r w:rsidR="00F23987" w:rsidRPr="00E40009">
        <w:rPr>
          <w:rFonts w:ascii="Book Antiqua" w:hAnsi="Book Antiqua" w:cs="Times New Roman"/>
          <w:vertAlign w:val="superscript"/>
        </w:rPr>
        <w:t>8</w:t>
      </w:r>
      <w:r w:rsidR="00641D00" w:rsidRPr="00E40009">
        <w:rPr>
          <w:rFonts w:ascii="Book Antiqua" w:hAnsi="Book Antiqua" w:cs="Times New Roman"/>
          <w:vertAlign w:val="superscript"/>
        </w:rPr>
        <w:t>]</w:t>
      </w:r>
      <w:r w:rsidR="00641D00" w:rsidRPr="00E40009">
        <w:rPr>
          <w:rFonts w:ascii="Book Antiqua" w:hAnsi="Book Antiqua" w:cs="Times New Roman"/>
        </w:rPr>
        <w:t xml:space="preserve">. Gram-positive and Gram-negative bacteria-related infections were equally distributed (14.8% of all infections). A specific risk factor for late infections </w:t>
      </w:r>
      <w:r w:rsidR="007B0418" w:rsidRPr="00E40009">
        <w:rPr>
          <w:rFonts w:ascii="Book Antiqua" w:hAnsi="Book Antiqua" w:cs="Times New Roman"/>
        </w:rPr>
        <w:t>was the performance of a</w:t>
      </w:r>
      <w:r w:rsidR="00641D00" w:rsidRPr="00E40009">
        <w:rPr>
          <w:rFonts w:ascii="Book Antiqua" w:hAnsi="Book Antiqua" w:cs="Times New Roman"/>
        </w:rPr>
        <w:t xml:space="preserve"> biliary derivation to jejune, favoring cholangitis and secondary peritonitis </w:t>
      </w:r>
      <w:r w:rsidR="007E36AE" w:rsidRPr="00E40009">
        <w:rPr>
          <w:rFonts w:ascii="Book Antiqua" w:hAnsi="Book Antiqua" w:cs="Times New Roman"/>
        </w:rPr>
        <w:t>in LTR</w:t>
      </w:r>
      <w:r w:rsidR="00641D00" w:rsidRPr="00E40009">
        <w:rPr>
          <w:rFonts w:ascii="Book Antiqua" w:hAnsi="Book Antiqua" w:cs="Times New Roman"/>
        </w:rPr>
        <w:t xml:space="preserve">. </w:t>
      </w:r>
      <w:r w:rsidR="00BC62E8" w:rsidRPr="00E40009">
        <w:rPr>
          <w:rFonts w:ascii="Book Antiqua" w:hAnsi="Book Antiqua" w:cs="Times New Roman"/>
        </w:rPr>
        <w:t xml:space="preserve">Risk for late </w:t>
      </w:r>
      <w:r w:rsidR="00742E98" w:rsidRPr="00E40009">
        <w:rPr>
          <w:rFonts w:ascii="Book Antiqua" w:hAnsi="Book Antiqua" w:cs="Times New Roman"/>
        </w:rPr>
        <w:t xml:space="preserve">bacterial </w:t>
      </w:r>
      <w:r w:rsidR="00BC62E8" w:rsidRPr="00E40009">
        <w:rPr>
          <w:rFonts w:ascii="Book Antiqua" w:hAnsi="Book Antiqua" w:cs="Times New Roman"/>
        </w:rPr>
        <w:t>infections varies according to the recipient’s gra</w:t>
      </w:r>
      <w:r w:rsidR="004201F1" w:rsidRPr="00E40009">
        <w:rPr>
          <w:rFonts w:ascii="Book Antiqua" w:hAnsi="Book Antiqua" w:cs="Times New Roman"/>
        </w:rPr>
        <w:t>ft and immune status, with high-</w:t>
      </w:r>
      <w:r w:rsidR="00BC62E8" w:rsidRPr="00E40009">
        <w:rPr>
          <w:rFonts w:ascii="Book Antiqua" w:hAnsi="Book Antiqua" w:cs="Times New Roman"/>
        </w:rPr>
        <w:t xml:space="preserve">risk patients characterized by recurrent rejection and allograft dysfunction requiring intense </w:t>
      </w:r>
      <w:proofErr w:type="gramStart"/>
      <w:r w:rsidR="00BC62E8" w:rsidRPr="00E40009">
        <w:rPr>
          <w:rFonts w:ascii="Book Antiqua" w:hAnsi="Book Antiqua" w:cs="Times New Roman"/>
        </w:rPr>
        <w:t>immunosuppression</w:t>
      </w:r>
      <w:r w:rsidR="00BC62E8"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73</w:t>
      </w:r>
      <w:r w:rsidR="00BC62E8" w:rsidRPr="00E40009">
        <w:rPr>
          <w:rFonts w:ascii="Book Antiqua" w:hAnsi="Book Antiqua" w:cs="Times New Roman"/>
          <w:vertAlign w:val="superscript"/>
        </w:rPr>
        <w:t>]</w:t>
      </w:r>
      <w:r w:rsidR="00BC62E8" w:rsidRPr="00E40009">
        <w:rPr>
          <w:rFonts w:ascii="Book Antiqua" w:hAnsi="Book Antiqua" w:cs="Times New Roman"/>
        </w:rPr>
        <w:t>.</w:t>
      </w:r>
      <w:r w:rsidR="00115990" w:rsidRPr="00E40009">
        <w:rPr>
          <w:rFonts w:ascii="Book Antiqua" w:hAnsi="Book Antiqua" w:cs="Times New Roman"/>
        </w:rPr>
        <w:t xml:space="preserve"> Community-acquired infections, however, remain common </w:t>
      </w:r>
      <w:r w:rsidR="00B701AD" w:rsidRPr="00E40009">
        <w:rPr>
          <w:rFonts w:ascii="Book Antiqua" w:hAnsi="Book Antiqua" w:cs="Times New Roman"/>
        </w:rPr>
        <w:t xml:space="preserve">following LT </w:t>
      </w:r>
      <w:r w:rsidR="00742E98" w:rsidRPr="00E40009">
        <w:rPr>
          <w:rFonts w:ascii="Book Antiqua" w:hAnsi="Book Antiqua" w:cs="Times New Roman"/>
        </w:rPr>
        <w:t>even among low-</w:t>
      </w:r>
      <w:r w:rsidR="00115990" w:rsidRPr="00E40009">
        <w:rPr>
          <w:rFonts w:ascii="Book Antiqua" w:hAnsi="Book Antiqua" w:cs="Times New Roman"/>
        </w:rPr>
        <w:t>risk patients</w:t>
      </w:r>
      <w:r w:rsidR="00E22EDD" w:rsidRPr="00E40009">
        <w:rPr>
          <w:rFonts w:ascii="Book Antiqua" w:hAnsi="Book Antiqua" w:cs="Times New Roman"/>
        </w:rPr>
        <w:t>.</w:t>
      </w:r>
      <w:r w:rsidR="004C4F14" w:rsidRPr="00E40009">
        <w:rPr>
          <w:rFonts w:ascii="Book Antiqua" w:hAnsi="Book Antiqua" w:cs="Times New Roman"/>
        </w:rPr>
        <w:t xml:space="preserve"> </w:t>
      </w:r>
      <w:r w:rsidR="00641D00" w:rsidRPr="00E40009">
        <w:rPr>
          <w:rFonts w:ascii="Book Antiqua" w:hAnsi="Book Antiqua" w:cs="Times New Roman"/>
        </w:rPr>
        <w:t>A high level of suspicion for late bacterial infections should be maintained due to potentially atypical or less expected infection presentations.</w:t>
      </w:r>
    </w:p>
    <w:p w14:paraId="36AF6F35" w14:textId="6C6031C1" w:rsidR="002F1B8F" w:rsidRPr="00E40009" w:rsidRDefault="002F1B8F" w:rsidP="00776E96">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 xml:space="preserve">Management of infections in LTR </w:t>
      </w:r>
      <w:r w:rsidR="00CA741D" w:rsidRPr="00E40009">
        <w:rPr>
          <w:rFonts w:ascii="Book Antiqua" w:hAnsi="Book Antiqua" w:cs="Times New Roman"/>
        </w:rPr>
        <w:t>includes</w:t>
      </w:r>
      <w:r w:rsidRPr="00E40009">
        <w:rPr>
          <w:rFonts w:ascii="Book Antiqua" w:hAnsi="Book Antiqua" w:cs="Times New Roman"/>
        </w:rPr>
        <w:t xml:space="preserve"> </w:t>
      </w:r>
      <w:r w:rsidR="00CA741D" w:rsidRPr="00E40009">
        <w:rPr>
          <w:rFonts w:ascii="Book Antiqua" w:hAnsi="Book Antiqua" w:cs="Times New Roman"/>
        </w:rPr>
        <w:t>prompt</w:t>
      </w:r>
      <w:r w:rsidRPr="00E40009">
        <w:rPr>
          <w:rFonts w:ascii="Book Antiqua" w:hAnsi="Book Antiqua" w:cs="Times New Roman"/>
        </w:rPr>
        <w:t xml:space="preserve"> initiation of antimicrobial treatment </w:t>
      </w:r>
      <w:r w:rsidR="00CA741D" w:rsidRPr="00E40009">
        <w:rPr>
          <w:rFonts w:ascii="Book Antiqua" w:hAnsi="Book Antiqua" w:cs="Times New Roman"/>
        </w:rPr>
        <w:t>and</w:t>
      </w:r>
      <w:r w:rsidRPr="00E40009">
        <w:rPr>
          <w:rFonts w:ascii="Book Antiqua" w:hAnsi="Book Antiqua" w:cs="Times New Roman"/>
        </w:rPr>
        <w:t xml:space="preserve"> adequate source control (</w:t>
      </w:r>
      <w:r w:rsidR="00E40009" w:rsidRPr="00E40009">
        <w:rPr>
          <w:rFonts w:ascii="Book Antiqua" w:hAnsi="Book Antiqua" w:cs="Times New Roman"/>
          <w:i/>
        </w:rPr>
        <w:t>e.g.</w:t>
      </w:r>
      <w:r w:rsidRPr="00E40009">
        <w:rPr>
          <w:rFonts w:ascii="Book Antiqua" w:hAnsi="Book Antiqua" w:cs="Times New Roman"/>
        </w:rPr>
        <w:t>, CVC removal, surgical debridement).</w:t>
      </w:r>
    </w:p>
    <w:p w14:paraId="2E5168C2" w14:textId="1300EBC8" w:rsidR="00E42521" w:rsidRPr="00776E96" w:rsidRDefault="00392410" w:rsidP="00746325">
      <w:pPr>
        <w:widowControl w:val="0"/>
        <w:autoSpaceDE w:val="0"/>
        <w:autoSpaceDN w:val="0"/>
        <w:adjustRightInd w:val="0"/>
        <w:snapToGrid w:val="0"/>
        <w:spacing w:line="360" w:lineRule="auto"/>
        <w:jc w:val="both"/>
        <w:rPr>
          <w:rFonts w:ascii="Book Antiqua" w:hAnsi="Book Antiqua" w:cs="Times New Roman"/>
          <w:i/>
        </w:rPr>
      </w:pPr>
      <w:r w:rsidRPr="00776E96">
        <w:rPr>
          <w:rFonts w:ascii="Book Antiqua" w:hAnsi="Book Antiqua" w:cs="Times New Roman"/>
          <w:b/>
          <w:i/>
        </w:rPr>
        <w:lastRenderedPageBreak/>
        <w:t xml:space="preserve">Type of post-transplant </w:t>
      </w:r>
      <w:r w:rsidR="00DE1329" w:rsidRPr="00776E96">
        <w:rPr>
          <w:rFonts w:ascii="Book Antiqua" w:hAnsi="Book Antiqua" w:cs="Times New Roman"/>
          <w:b/>
          <w:i/>
        </w:rPr>
        <w:t xml:space="preserve">bacterial </w:t>
      </w:r>
      <w:r w:rsidRPr="00776E96">
        <w:rPr>
          <w:rFonts w:ascii="Book Antiqua" w:hAnsi="Book Antiqua" w:cs="Times New Roman"/>
          <w:b/>
          <w:i/>
        </w:rPr>
        <w:t>infection</w:t>
      </w:r>
      <w:r w:rsidR="00DE1329" w:rsidRPr="00776E96">
        <w:rPr>
          <w:rFonts w:ascii="Book Antiqua" w:hAnsi="Book Antiqua" w:cs="Times New Roman"/>
          <w:b/>
          <w:i/>
        </w:rPr>
        <w:t>s</w:t>
      </w:r>
    </w:p>
    <w:p w14:paraId="7091A570" w14:textId="25C88700" w:rsidR="00E42521" w:rsidRDefault="00B86A18" w:rsidP="00746325">
      <w:pPr>
        <w:widowControl w:val="0"/>
        <w:autoSpaceDE w:val="0"/>
        <w:autoSpaceDN w:val="0"/>
        <w:adjustRightInd w:val="0"/>
        <w:snapToGrid w:val="0"/>
        <w:spacing w:line="360" w:lineRule="auto"/>
        <w:jc w:val="both"/>
        <w:rPr>
          <w:rFonts w:ascii="Book Antiqua" w:eastAsia="SimSun" w:hAnsi="Book Antiqua" w:cs="Times New Roman"/>
          <w:lang w:eastAsia="zh-CN"/>
        </w:rPr>
      </w:pPr>
      <w:r w:rsidRPr="00E40009">
        <w:rPr>
          <w:rFonts w:ascii="Book Antiqua" w:hAnsi="Book Antiqua" w:cs="Times New Roman"/>
          <w:b/>
        </w:rPr>
        <w:t>Bloodstream infections</w:t>
      </w:r>
      <w:r w:rsidR="00776E96">
        <w:rPr>
          <w:rFonts w:ascii="Book Antiqua" w:eastAsia="SimSun" w:hAnsi="Book Antiqua" w:cs="Times New Roman" w:hint="eastAsia"/>
          <w:b/>
          <w:lang w:eastAsia="zh-CN"/>
        </w:rPr>
        <w:t xml:space="preserve">: </w:t>
      </w:r>
      <w:r w:rsidR="00E53BB7" w:rsidRPr="00E40009">
        <w:rPr>
          <w:rFonts w:ascii="Book Antiqua" w:hAnsi="Book Antiqua" w:cs="Times New Roman"/>
        </w:rPr>
        <w:t>BSI</w:t>
      </w:r>
      <w:r w:rsidR="00061F60" w:rsidRPr="00E40009">
        <w:rPr>
          <w:rFonts w:ascii="Book Antiqua" w:hAnsi="Book Antiqua" w:cs="Times New Roman"/>
        </w:rPr>
        <w:t xml:space="preserve"> </w:t>
      </w:r>
      <w:r w:rsidR="0030148D" w:rsidRPr="00E40009">
        <w:rPr>
          <w:rFonts w:ascii="Book Antiqua" w:hAnsi="Book Antiqua" w:cs="Times New Roman"/>
        </w:rPr>
        <w:t>represent</w:t>
      </w:r>
      <w:r w:rsidR="00061F60" w:rsidRPr="00E40009">
        <w:rPr>
          <w:rFonts w:ascii="Book Antiqua" w:hAnsi="Book Antiqua" w:cs="Times New Roman"/>
        </w:rPr>
        <w:t xml:space="preserve"> an important cause of mortality in </w:t>
      </w:r>
      <w:proofErr w:type="gramStart"/>
      <w:r w:rsidR="00061F60" w:rsidRPr="00E40009">
        <w:rPr>
          <w:rFonts w:ascii="Book Antiqua" w:hAnsi="Book Antiqua" w:cs="Times New Roman"/>
        </w:rPr>
        <w:t>LTR</w:t>
      </w:r>
      <w:r w:rsidR="002E5C6F"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79</w:t>
      </w:r>
      <w:r w:rsidR="002E5C6F" w:rsidRPr="00E40009">
        <w:rPr>
          <w:rFonts w:ascii="Book Antiqua" w:hAnsi="Book Antiqua" w:cs="Times New Roman"/>
          <w:vertAlign w:val="superscript"/>
        </w:rPr>
        <w:t>]</w:t>
      </w:r>
      <w:r w:rsidR="00061F60" w:rsidRPr="00E40009">
        <w:rPr>
          <w:rFonts w:ascii="Book Antiqua" w:hAnsi="Book Antiqua" w:cs="Times New Roman"/>
        </w:rPr>
        <w:t xml:space="preserve">. </w:t>
      </w:r>
      <w:r w:rsidR="0032681C" w:rsidRPr="00E40009">
        <w:rPr>
          <w:rFonts w:ascii="Book Antiqua" w:hAnsi="Book Antiqua" w:cs="Times New Roman"/>
        </w:rPr>
        <w:t xml:space="preserve">BSI mainly </w:t>
      </w:r>
      <w:r w:rsidR="00E42521" w:rsidRPr="00E40009">
        <w:rPr>
          <w:rFonts w:ascii="Book Antiqua" w:hAnsi="Book Antiqua" w:cs="Times New Roman"/>
        </w:rPr>
        <w:t>occur</w:t>
      </w:r>
      <w:r w:rsidR="00E53BB7" w:rsidRPr="00E40009">
        <w:rPr>
          <w:rFonts w:ascii="Book Antiqua" w:hAnsi="Book Antiqua" w:cs="Times New Roman"/>
        </w:rPr>
        <w:t xml:space="preserve"> </w:t>
      </w:r>
      <w:r w:rsidR="00E42521" w:rsidRPr="00E40009">
        <w:rPr>
          <w:rFonts w:ascii="Book Antiqua" w:hAnsi="Book Antiqua" w:cs="Times New Roman"/>
        </w:rPr>
        <w:t>during the first</w:t>
      </w:r>
      <w:r w:rsidR="0052583E" w:rsidRPr="00E40009">
        <w:rPr>
          <w:rFonts w:ascii="Book Antiqua" w:hAnsi="Book Antiqua" w:cs="Times New Roman"/>
        </w:rPr>
        <w:t xml:space="preserve"> </w:t>
      </w:r>
      <w:r w:rsidR="00E42521" w:rsidRPr="00E40009">
        <w:rPr>
          <w:rFonts w:ascii="Book Antiqua" w:hAnsi="Book Antiqua" w:cs="Times New Roman"/>
        </w:rPr>
        <w:t>post-operative month</w:t>
      </w:r>
      <w:r w:rsidR="0052583E" w:rsidRPr="00E40009">
        <w:rPr>
          <w:rFonts w:ascii="Book Antiqua" w:hAnsi="Book Antiqua" w:cs="Times New Roman"/>
        </w:rPr>
        <w:t xml:space="preserve"> </w:t>
      </w:r>
      <w:r w:rsidR="002E5C6F" w:rsidRPr="00E40009">
        <w:rPr>
          <w:rFonts w:ascii="Book Antiqua" w:hAnsi="Book Antiqua" w:cs="Times New Roman"/>
        </w:rPr>
        <w:t>and appear to be predictor</w:t>
      </w:r>
      <w:r w:rsidR="002E7D8F" w:rsidRPr="00E40009">
        <w:rPr>
          <w:rFonts w:ascii="Book Antiqua" w:hAnsi="Book Antiqua" w:cs="Times New Roman"/>
        </w:rPr>
        <w:t>s</w:t>
      </w:r>
      <w:r w:rsidR="002E5C6F" w:rsidRPr="00E40009">
        <w:rPr>
          <w:rFonts w:ascii="Book Antiqua" w:hAnsi="Book Antiqua" w:cs="Times New Roman"/>
        </w:rPr>
        <w:t xml:space="preserve"> of </w:t>
      </w:r>
      <w:r w:rsidR="00FE76F5" w:rsidRPr="00E40009">
        <w:rPr>
          <w:rFonts w:ascii="Book Antiqua" w:hAnsi="Book Antiqua" w:cs="Times New Roman"/>
        </w:rPr>
        <w:t>long-term</w:t>
      </w:r>
      <w:r w:rsidR="002E5C6F" w:rsidRPr="00E40009">
        <w:rPr>
          <w:rFonts w:ascii="Book Antiqua" w:hAnsi="Book Antiqua" w:cs="Times New Roman"/>
        </w:rPr>
        <w:t xml:space="preserve"> survival</w:t>
      </w:r>
      <w:r w:rsidR="003379E1" w:rsidRPr="00E40009">
        <w:rPr>
          <w:rFonts w:ascii="Book Antiqua" w:hAnsi="Book Antiqua" w:cs="Times New Roman"/>
        </w:rPr>
        <w:t xml:space="preserve"> in </w:t>
      </w:r>
      <w:r w:rsidR="00E164E8" w:rsidRPr="00E40009">
        <w:rPr>
          <w:rFonts w:ascii="Book Antiqua" w:hAnsi="Book Antiqua" w:cs="Times New Roman"/>
        </w:rPr>
        <w:t>transplant recipients</w:t>
      </w:r>
      <w:r w:rsidR="002E5C6F" w:rsidRPr="00E40009">
        <w:rPr>
          <w:rFonts w:ascii="Book Antiqua" w:hAnsi="Book Antiqua" w:cs="Times New Roman"/>
        </w:rPr>
        <w:t xml:space="preserve">. </w:t>
      </w:r>
      <w:r w:rsidR="00061F60" w:rsidRPr="00E40009">
        <w:rPr>
          <w:rFonts w:ascii="Book Antiqua" w:hAnsi="Book Antiqua" w:cs="Times New Roman"/>
        </w:rPr>
        <w:t xml:space="preserve">A study encompassing 704 </w:t>
      </w:r>
      <w:r w:rsidR="002E7D8F" w:rsidRPr="00E40009">
        <w:rPr>
          <w:rFonts w:ascii="Book Antiqua" w:hAnsi="Book Antiqua" w:cs="Times New Roman"/>
        </w:rPr>
        <w:t>LTR</w:t>
      </w:r>
      <w:r w:rsidR="00061F60" w:rsidRPr="00E40009">
        <w:rPr>
          <w:rFonts w:ascii="Book Antiqua" w:hAnsi="Book Antiqua" w:cs="Times New Roman"/>
        </w:rPr>
        <w:t xml:space="preserve"> at a single center over a 10-year period </w:t>
      </w:r>
      <w:r w:rsidR="00E53BB7" w:rsidRPr="00E40009">
        <w:rPr>
          <w:rFonts w:ascii="Book Antiqua" w:hAnsi="Book Antiqua" w:cs="Times New Roman"/>
        </w:rPr>
        <w:t>showed an incidence of BSI</w:t>
      </w:r>
      <w:r w:rsidR="00061F60" w:rsidRPr="00E40009">
        <w:rPr>
          <w:rFonts w:ascii="Book Antiqua" w:hAnsi="Book Antiqua" w:cs="Times New Roman"/>
        </w:rPr>
        <w:t xml:space="preserve"> of 37% </w:t>
      </w:r>
      <w:r w:rsidR="002E7D8F" w:rsidRPr="00E40009">
        <w:rPr>
          <w:rFonts w:ascii="Book Antiqua" w:hAnsi="Book Antiqua" w:cs="Times New Roman"/>
        </w:rPr>
        <w:t>with</w:t>
      </w:r>
      <w:r w:rsidR="00061F60" w:rsidRPr="00E40009">
        <w:rPr>
          <w:rFonts w:ascii="Book Antiqua" w:hAnsi="Book Antiqua" w:cs="Times New Roman"/>
        </w:rPr>
        <w:t xml:space="preserve"> </w:t>
      </w:r>
      <w:r w:rsidR="002E7D8F" w:rsidRPr="00E40009">
        <w:rPr>
          <w:rFonts w:ascii="Book Antiqua" w:hAnsi="Book Antiqua" w:cs="Times New Roman"/>
        </w:rPr>
        <w:t xml:space="preserve">an </w:t>
      </w:r>
      <w:r w:rsidR="00C6763E" w:rsidRPr="00E40009">
        <w:rPr>
          <w:rFonts w:ascii="Book Antiqua" w:hAnsi="Book Antiqua" w:cs="Times New Roman"/>
        </w:rPr>
        <w:t xml:space="preserve">overall </w:t>
      </w:r>
      <w:r w:rsidR="00061F60" w:rsidRPr="00E40009">
        <w:rPr>
          <w:rFonts w:ascii="Book Antiqua" w:hAnsi="Book Antiqua" w:cs="Times New Roman"/>
        </w:rPr>
        <w:t>mortality of 16</w:t>
      </w:r>
      <w:proofErr w:type="gramStart"/>
      <w:r w:rsidR="00061F60" w:rsidRPr="00E40009">
        <w:rPr>
          <w:rFonts w:ascii="Book Antiqua" w:hAnsi="Book Antiqua" w:cs="Times New Roman"/>
        </w:rPr>
        <w:t>%</w:t>
      </w:r>
      <w:r w:rsidR="00FB3000"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79</w:t>
      </w:r>
      <w:r w:rsidR="00FB3000" w:rsidRPr="00E40009">
        <w:rPr>
          <w:rFonts w:ascii="Book Antiqua" w:hAnsi="Book Antiqua" w:cs="Times New Roman"/>
          <w:vertAlign w:val="superscript"/>
        </w:rPr>
        <w:t>]</w:t>
      </w:r>
      <w:r w:rsidR="00061F60" w:rsidRPr="00E40009">
        <w:rPr>
          <w:rFonts w:ascii="Book Antiqua" w:hAnsi="Book Antiqua" w:cs="Times New Roman"/>
        </w:rPr>
        <w:t xml:space="preserve">. </w:t>
      </w:r>
      <w:r w:rsidR="00C6763E" w:rsidRPr="00E40009">
        <w:rPr>
          <w:rFonts w:ascii="Book Antiqua" w:hAnsi="Book Antiqua" w:cs="Times New Roman"/>
        </w:rPr>
        <w:t>T</w:t>
      </w:r>
      <w:r w:rsidR="002E5C6F" w:rsidRPr="00E40009">
        <w:rPr>
          <w:rFonts w:ascii="Book Antiqua" w:hAnsi="Book Antiqua" w:cs="Times New Roman"/>
        </w:rPr>
        <w:t xml:space="preserve">he majority </w:t>
      </w:r>
      <w:r w:rsidR="00E53BB7" w:rsidRPr="00E40009">
        <w:rPr>
          <w:rFonts w:ascii="Book Antiqua" w:hAnsi="Book Antiqua" w:cs="Times New Roman"/>
        </w:rPr>
        <w:t>of BSI</w:t>
      </w:r>
      <w:r w:rsidR="00C6763E" w:rsidRPr="00E40009">
        <w:rPr>
          <w:rFonts w:ascii="Book Antiqua" w:hAnsi="Book Antiqua" w:cs="Times New Roman"/>
        </w:rPr>
        <w:t xml:space="preserve"> </w:t>
      </w:r>
      <w:r w:rsidR="00E164E8" w:rsidRPr="00E40009">
        <w:rPr>
          <w:rFonts w:ascii="Book Antiqua" w:hAnsi="Book Antiqua" w:cs="Times New Roman"/>
        </w:rPr>
        <w:t xml:space="preserve">(39%) </w:t>
      </w:r>
      <w:r w:rsidR="0027006D">
        <w:rPr>
          <w:rFonts w:ascii="Book Antiqua" w:hAnsi="Book Antiqua" w:cs="Times New Roman"/>
        </w:rPr>
        <w:t>occurred within 10 d</w:t>
      </w:r>
      <w:r w:rsidR="00061F60" w:rsidRPr="00E40009">
        <w:rPr>
          <w:rFonts w:ascii="Book Antiqua" w:hAnsi="Book Antiqua" w:cs="Times New Roman"/>
        </w:rPr>
        <w:t xml:space="preserve"> after LT.</w:t>
      </w:r>
      <w:r w:rsidR="003C4CFF" w:rsidRPr="00E40009">
        <w:rPr>
          <w:rFonts w:ascii="Book Antiqua" w:hAnsi="Book Antiqua" w:cs="Times New Roman"/>
        </w:rPr>
        <w:t xml:space="preserve"> Most frequently isolated pathogens </w:t>
      </w:r>
      <w:r w:rsidR="0032681C" w:rsidRPr="00E40009">
        <w:rPr>
          <w:rFonts w:ascii="Book Antiqua" w:hAnsi="Book Antiqua" w:cs="Times New Roman"/>
        </w:rPr>
        <w:t>were</w:t>
      </w:r>
      <w:r w:rsidR="003C4CFF" w:rsidRPr="00E40009">
        <w:rPr>
          <w:rFonts w:ascii="Book Antiqua" w:hAnsi="Book Antiqua" w:cs="Times New Roman"/>
        </w:rPr>
        <w:t xml:space="preserve"> Enterobacteriaceae (41%), </w:t>
      </w:r>
      <w:r w:rsidR="003C4CFF" w:rsidRPr="00E40009">
        <w:rPr>
          <w:rFonts w:ascii="Book Antiqua" w:hAnsi="Book Antiqua" w:cs="Times New Roman"/>
          <w:i/>
        </w:rPr>
        <w:t>S</w:t>
      </w:r>
      <w:r w:rsidR="003642DE" w:rsidRPr="00E40009">
        <w:rPr>
          <w:rFonts w:ascii="Book Antiqua" w:hAnsi="Book Antiqua" w:cs="Times New Roman"/>
          <w:i/>
        </w:rPr>
        <w:t>.</w:t>
      </w:r>
      <w:r w:rsidR="003C4CFF" w:rsidRPr="00E40009">
        <w:rPr>
          <w:rFonts w:ascii="Book Antiqua" w:hAnsi="Book Antiqua" w:cs="Times New Roman"/>
          <w:i/>
        </w:rPr>
        <w:t xml:space="preserve"> aureus</w:t>
      </w:r>
      <w:r w:rsidR="003C4CFF" w:rsidRPr="00E40009">
        <w:rPr>
          <w:rFonts w:ascii="Book Antiqua" w:hAnsi="Book Antiqua" w:cs="Times New Roman"/>
        </w:rPr>
        <w:t xml:space="preserve"> (19.8%), </w:t>
      </w:r>
      <w:r w:rsidR="0097310E" w:rsidRPr="00E40009">
        <w:rPr>
          <w:rFonts w:ascii="Book Antiqua" w:hAnsi="Book Antiqua" w:cs="Times New Roman"/>
          <w:i/>
        </w:rPr>
        <w:t>E</w:t>
      </w:r>
      <w:r w:rsidR="003C4CFF" w:rsidRPr="00E40009">
        <w:rPr>
          <w:rFonts w:ascii="Book Antiqua" w:hAnsi="Book Antiqua" w:cs="Times New Roman"/>
          <w:i/>
        </w:rPr>
        <w:t>nterococci</w:t>
      </w:r>
      <w:r w:rsidR="003C4CFF" w:rsidRPr="00E40009">
        <w:rPr>
          <w:rFonts w:ascii="Book Antiqua" w:hAnsi="Book Antiqua" w:cs="Times New Roman"/>
        </w:rPr>
        <w:t xml:space="preserve"> (13.1%), </w:t>
      </w:r>
      <w:r w:rsidR="003C4CFF" w:rsidRPr="00E40009">
        <w:rPr>
          <w:rFonts w:ascii="Book Antiqua" w:hAnsi="Book Antiqua" w:cs="Times New Roman"/>
          <w:i/>
        </w:rPr>
        <w:t>P</w:t>
      </w:r>
      <w:r w:rsidR="00E164E8" w:rsidRPr="00E40009">
        <w:rPr>
          <w:rFonts w:ascii="Book Antiqua" w:hAnsi="Book Antiqua" w:cs="Times New Roman"/>
          <w:i/>
        </w:rPr>
        <w:t>.</w:t>
      </w:r>
      <w:r w:rsidR="003C4CFF" w:rsidRPr="00E40009">
        <w:rPr>
          <w:rFonts w:ascii="Book Antiqua" w:hAnsi="Book Antiqua" w:cs="Times New Roman"/>
          <w:i/>
        </w:rPr>
        <w:t xml:space="preserve"> aeruginosa</w:t>
      </w:r>
      <w:r w:rsidR="003C4CFF" w:rsidRPr="00E40009">
        <w:rPr>
          <w:rFonts w:ascii="Book Antiqua" w:hAnsi="Book Antiqua" w:cs="Times New Roman"/>
        </w:rPr>
        <w:t xml:space="preserve"> (8.8%), and yeasts (7.1%). </w:t>
      </w:r>
      <w:r w:rsidR="00C6763E" w:rsidRPr="00E40009">
        <w:rPr>
          <w:rFonts w:ascii="Book Antiqua" w:hAnsi="Book Antiqua" w:cs="Times New Roman"/>
        </w:rPr>
        <w:t>A similar study inc</w:t>
      </w:r>
      <w:r w:rsidR="00E53BB7" w:rsidRPr="00E40009">
        <w:rPr>
          <w:rFonts w:ascii="Book Antiqua" w:hAnsi="Book Antiqua" w:cs="Times New Roman"/>
        </w:rPr>
        <w:t xml:space="preserve">luding only Gram-negative </w:t>
      </w:r>
      <w:r w:rsidR="00733706" w:rsidRPr="00E40009">
        <w:rPr>
          <w:rFonts w:ascii="Book Antiqua" w:hAnsi="Book Antiqua" w:cs="Times New Roman"/>
        </w:rPr>
        <w:t>bloodstream infections</w:t>
      </w:r>
      <w:r w:rsidR="008D631C" w:rsidRPr="00E40009">
        <w:rPr>
          <w:rFonts w:ascii="Book Antiqua" w:hAnsi="Book Antiqua" w:cs="Times New Roman"/>
        </w:rPr>
        <w:t xml:space="preserve"> </w:t>
      </w:r>
      <w:r w:rsidR="00733706" w:rsidRPr="00E40009">
        <w:rPr>
          <w:rFonts w:ascii="Book Antiqua" w:hAnsi="Book Antiqua" w:cs="Times New Roman"/>
        </w:rPr>
        <w:t>identified an incidence of 210</w:t>
      </w:r>
      <w:r w:rsidR="008D631C" w:rsidRPr="00E40009">
        <w:rPr>
          <w:rFonts w:ascii="Book Antiqua" w:hAnsi="Book Antiqua" w:cs="Times New Roman"/>
        </w:rPr>
        <w:t xml:space="preserve">/1000 person-years within the first month following </w:t>
      </w:r>
      <w:r w:rsidR="005F1E24" w:rsidRPr="00E40009">
        <w:rPr>
          <w:rFonts w:ascii="Book Antiqua" w:hAnsi="Book Antiqua" w:cs="Times New Roman"/>
        </w:rPr>
        <w:t>transplantation</w:t>
      </w:r>
      <w:r w:rsidR="008D631C" w:rsidRPr="00E40009">
        <w:rPr>
          <w:rFonts w:ascii="Book Antiqua" w:hAnsi="Book Antiqua" w:cs="Times New Roman"/>
        </w:rPr>
        <w:t xml:space="preserve">. Compared to kidney </w:t>
      </w:r>
      <w:r w:rsidRPr="00E40009">
        <w:rPr>
          <w:rFonts w:ascii="Book Antiqua" w:hAnsi="Book Antiqua" w:cs="Times New Roman"/>
        </w:rPr>
        <w:t xml:space="preserve">transplant </w:t>
      </w:r>
      <w:r w:rsidR="008D631C" w:rsidRPr="00E40009">
        <w:rPr>
          <w:rFonts w:ascii="Book Antiqua" w:hAnsi="Book Antiqua" w:cs="Times New Roman"/>
        </w:rPr>
        <w:t>recipients, LTR were more likely to develop earl</w:t>
      </w:r>
      <w:r w:rsidR="00E53BB7" w:rsidRPr="00E40009">
        <w:rPr>
          <w:rFonts w:ascii="Book Antiqua" w:hAnsi="Book Antiqua" w:cs="Times New Roman"/>
        </w:rPr>
        <w:t>y infections and had higher BSI</w:t>
      </w:r>
      <w:r w:rsidR="008D631C" w:rsidRPr="00E40009">
        <w:rPr>
          <w:rFonts w:ascii="Book Antiqua" w:hAnsi="Book Antiqua" w:cs="Times New Roman"/>
        </w:rPr>
        <w:t xml:space="preserve">-associated </w:t>
      </w:r>
      <w:proofErr w:type="gramStart"/>
      <w:r w:rsidR="008D631C" w:rsidRPr="00E40009">
        <w:rPr>
          <w:rFonts w:ascii="Book Antiqua" w:hAnsi="Book Antiqua" w:cs="Times New Roman"/>
        </w:rPr>
        <w:t>mortality</w:t>
      </w:r>
      <w:r w:rsidR="00FB3000"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80</w:t>
      </w:r>
      <w:r w:rsidR="00FB3000" w:rsidRPr="00E40009">
        <w:rPr>
          <w:rFonts w:ascii="Book Antiqua" w:hAnsi="Book Antiqua" w:cs="Times New Roman"/>
          <w:vertAlign w:val="superscript"/>
        </w:rPr>
        <w:t>]</w:t>
      </w:r>
      <w:r w:rsidRPr="00E40009">
        <w:rPr>
          <w:rFonts w:ascii="Book Antiqua" w:hAnsi="Book Antiqua" w:cs="Times New Roman"/>
        </w:rPr>
        <w:t xml:space="preserve">. </w:t>
      </w:r>
      <w:r w:rsidR="0052583E" w:rsidRPr="00E40009">
        <w:rPr>
          <w:rFonts w:ascii="Book Antiqua" w:hAnsi="Book Antiqua" w:cs="Times New Roman"/>
        </w:rPr>
        <w:t>Potential sources</w:t>
      </w:r>
      <w:r w:rsidR="002E5C6F" w:rsidRPr="00E40009">
        <w:rPr>
          <w:rFonts w:ascii="Book Antiqua" w:hAnsi="Book Antiqua" w:cs="Times New Roman"/>
        </w:rPr>
        <w:t xml:space="preserve"> of BSI</w:t>
      </w:r>
      <w:r w:rsidR="0052583E" w:rsidRPr="00E40009">
        <w:rPr>
          <w:rFonts w:ascii="Book Antiqua" w:hAnsi="Book Antiqua" w:cs="Times New Roman"/>
        </w:rPr>
        <w:t xml:space="preserve"> include </w:t>
      </w:r>
      <w:r w:rsidRPr="00E40009">
        <w:rPr>
          <w:rFonts w:ascii="Book Antiqua" w:hAnsi="Book Antiqua" w:cs="Times New Roman"/>
        </w:rPr>
        <w:t>intra-abdominal infections (</w:t>
      </w:r>
      <w:r w:rsidR="0052583E" w:rsidRPr="00E40009">
        <w:rPr>
          <w:rFonts w:ascii="Book Antiqua" w:hAnsi="Book Antiqua" w:cs="Times New Roman"/>
        </w:rPr>
        <w:t>IAI</w:t>
      </w:r>
      <w:r w:rsidRPr="00E40009">
        <w:rPr>
          <w:rFonts w:ascii="Book Antiqua" w:hAnsi="Book Antiqua" w:cs="Times New Roman"/>
        </w:rPr>
        <w:t>)</w:t>
      </w:r>
      <w:r w:rsidR="0052583E" w:rsidRPr="00E40009">
        <w:rPr>
          <w:rFonts w:ascii="Book Antiqua" w:hAnsi="Book Antiqua" w:cs="Times New Roman"/>
        </w:rPr>
        <w:t xml:space="preserve">, </w:t>
      </w:r>
      <w:r w:rsidR="00E42521" w:rsidRPr="00E40009">
        <w:rPr>
          <w:rFonts w:ascii="Book Antiqua" w:hAnsi="Book Antiqua" w:cs="Times New Roman"/>
        </w:rPr>
        <w:t>CVC-BSI, pneumonia, and</w:t>
      </w:r>
      <w:r w:rsidR="0052583E" w:rsidRPr="00E40009">
        <w:rPr>
          <w:rFonts w:ascii="Book Antiqua" w:hAnsi="Book Antiqua" w:cs="Times New Roman"/>
        </w:rPr>
        <w:t>,</w:t>
      </w:r>
      <w:r w:rsidR="00E42521" w:rsidRPr="00E40009">
        <w:rPr>
          <w:rFonts w:ascii="Book Antiqua" w:hAnsi="Book Antiqua" w:cs="Times New Roman"/>
        </w:rPr>
        <w:t xml:space="preserve"> </w:t>
      </w:r>
      <w:r w:rsidR="0052583E" w:rsidRPr="00E40009">
        <w:rPr>
          <w:rFonts w:ascii="Book Antiqua" w:hAnsi="Book Antiqua" w:cs="Times New Roman"/>
        </w:rPr>
        <w:t xml:space="preserve">less frequently, </w:t>
      </w:r>
      <w:r w:rsidR="00365DFF" w:rsidRPr="00E40009">
        <w:rPr>
          <w:rFonts w:ascii="Book Antiqua" w:hAnsi="Book Antiqua" w:cs="Times New Roman"/>
        </w:rPr>
        <w:t>urinary tract infections</w:t>
      </w:r>
      <w:r w:rsidR="0052583E" w:rsidRPr="00E40009">
        <w:rPr>
          <w:rFonts w:ascii="Book Antiqua" w:hAnsi="Book Antiqua" w:cs="Times New Roman"/>
        </w:rPr>
        <w:t>. N</w:t>
      </w:r>
      <w:r w:rsidR="00E42521" w:rsidRPr="00E40009">
        <w:rPr>
          <w:rFonts w:ascii="Book Antiqua" w:hAnsi="Book Antiqua" w:cs="Times New Roman"/>
        </w:rPr>
        <w:t>eed for re-operation, prolonged use of indwelling vascular</w:t>
      </w:r>
      <w:r w:rsidR="0052583E" w:rsidRPr="00E40009">
        <w:rPr>
          <w:rFonts w:ascii="Book Antiqua" w:hAnsi="Book Antiqua" w:cs="Times New Roman"/>
        </w:rPr>
        <w:t xml:space="preserve"> </w:t>
      </w:r>
      <w:r w:rsidR="00E42521" w:rsidRPr="00E40009">
        <w:rPr>
          <w:rFonts w:ascii="Book Antiqua" w:hAnsi="Book Antiqua" w:cs="Times New Roman"/>
        </w:rPr>
        <w:t>catheters, and acute graft rejection</w:t>
      </w:r>
      <w:r w:rsidR="0052583E" w:rsidRPr="00E40009">
        <w:rPr>
          <w:rFonts w:ascii="Book Antiqua" w:hAnsi="Book Antiqua" w:cs="Times New Roman"/>
        </w:rPr>
        <w:t xml:space="preserve"> represent predisposing factors for </w:t>
      </w:r>
      <w:proofErr w:type="gramStart"/>
      <w:r w:rsidR="0052583E" w:rsidRPr="00E40009">
        <w:rPr>
          <w:rFonts w:ascii="Book Antiqua" w:hAnsi="Book Antiqua" w:cs="Times New Roman"/>
        </w:rPr>
        <w:t>BSI</w:t>
      </w:r>
      <w:r w:rsidR="00FB3000"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79</w:t>
      </w:r>
      <w:r w:rsidR="00FB3000" w:rsidRPr="00E40009">
        <w:rPr>
          <w:rFonts w:ascii="Book Antiqua" w:hAnsi="Book Antiqua" w:cs="Times New Roman"/>
          <w:vertAlign w:val="superscript"/>
        </w:rPr>
        <w:t>]</w:t>
      </w:r>
      <w:r w:rsidR="00E42521" w:rsidRPr="00E40009">
        <w:rPr>
          <w:rFonts w:ascii="Book Antiqua" w:hAnsi="Book Antiqua" w:cs="Times New Roman"/>
        </w:rPr>
        <w:t xml:space="preserve">. </w:t>
      </w:r>
      <w:r w:rsidR="00891025" w:rsidRPr="00E40009">
        <w:rPr>
          <w:rFonts w:ascii="Book Antiqua" w:hAnsi="Book Antiqua" w:cs="Times New Roman"/>
        </w:rPr>
        <w:t xml:space="preserve">Gram-negative bacilli </w:t>
      </w:r>
      <w:r w:rsidR="00825A08" w:rsidRPr="00E40009">
        <w:rPr>
          <w:rFonts w:ascii="Book Antiqua" w:hAnsi="Book Antiqua" w:cs="Times New Roman"/>
        </w:rPr>
        <w:t xml:space="preserve">such as </w:t>
      </w:r>
      <w:r w:rsidR="00825A08" w:rsidRPr="00E40009">
        <w:rPr>
          <w:rFonts w:ascii="Book Antiqua" w:hAnsi="Book Antiqua" w:cs="Times New Roman"/>
          <w:i/>
        </w:rPr>
        <w:t>E. coli</w:t>
      </w:r>
      <w:r w:rsidR="00825A08" w:rsidRPr="00E40009">
        <w:rPr>
          <w:rFonts w:ascii="Book Antiqua" w:hAnsi="Book Antiqua" w:cs="Times New Roman"/>
        </w:rPr>
        <w:t xml:space="preserve">, </w:t>
      </w:r>
      <w:r w:rsidR="00825A08" w:rsidRPr="00E40009">
        <w:rPr>
          <w:rFonts w:ascii="Book Antiqua" w:hAnsi="Book Antiqua" w:cs="Times New Roman"/>
          <w:i/>
        </w:rPr>
        <w:t>K. pneumoniae</w:t>
      </w:r>
      <w:r w:rsidR="00825A08" w:rsidRPr="00E40009">
        <w:rPr>
          <w:rFonts w:ascii="Book Antiqua" w:hAnsi="Book Antiqua" w:cs="Times New Roman"/>
        </w:rPr>
        <w:t xml:space="preserve">, and </w:t>
      </w:r>
      <w:r w:rsidR="00825A08" w:rsidRPr="00E40009">
        <w:rPr>
          <w:rFonts w:ascii="Book Antiqua" w:hAnsi="Book Antiqua" w:cs="Times New Roman"/>
          <w:i/>
        </w:rPr>
        <w:t>P. aeruginosa</w:t>
      </w:r>
      <w:r w:rsidR="00825A08" w:rsidRPr="00E40009">
        <w:rPr>
          <w:rFonts w:ascii="Book Antiqua" w:hAnsi="Book Antiqua" w:cs="Times New Roman"/>
        </w:rPr>
        <w:t xml:space="preserve"> </w:t>
      </w:r>
      <w:r w:rsidRPr="00E40009">
        <w:rPr>
          <w:rFonts w:ascii="Book Antiqua" w:hAnsi="Book Antiqua" w:cs="Times New Roman"/>
        </w:rPr>
        <w:t>are often</w:t>
      </w:r>
      <w:r w:rsidR="00DC02F7" w:rsidRPr="00E40009">
        <w:rPr>
          <w:rFonts w:ascii="Book Antiqua" w:hAnsi="Book Antiqua" w:cs="Times New Roman"/>
        </w:rPr>
        <w:t xml:space="preserve"> the most commonly </w:t>
      </w:r>
      <w:r w:rsidR="00891025" w:rsidRPr="00E40009">
        <w:rPr>
          <w:rFonts w:ascii="Book Antiqua" w:hAnsi="Book Antiqua" w:cs="Times New Roman"/>
        </w:rPr>
        <w:t xml:space="preserve">isolated </w:t>
      </w:r>
      <w:r w:rsidR="00E43F0A" w:rsidRPr="00E40009">
        <w:rPr>
          <w:rFonts w:ascii="Book Antiqua" w:hAnsi="Book Antiqua" w:cs="Times New Roman"/>
        </w:rPr>
        <w:t>pathogens</w:t>
      </w:r>
      <w:r w:rsidR="00DC02F7" w:rsidRPr="00E40009">
        <w:rPr>
          <w:rFonts w:ascii="Book Antiqua" w:hAnsi="Book Antiqua" w:cs="Times New Roman"/>
        </w:rPr>
        <w:t xml:space="preserve">, although </w:t>
      </w:r>
      <w:r w:rsidR="000753BB" w:rsidRPr="00E40009">
        <w:rPr>
          <w:rFonts w:ascii="Book Antiqua" w:hAnsi="Book Antiqua" w:cs="Times New Roman"/>
        </w:rPr>
        <w:t>enterococci, viridans streptococci</w:t>
      </w:r>
      <w:r w:rsidR="00DC02F7" w:rsidRPr="00E40009">
        <w:rPr>
          <w:rFonts w:ascii="Book Antiqua" w:hAnsi="Book Antiqua" w:cs="Times New Roman"/>
        </w:rPr>
        <w:t>,</w:t>
      </w:r>
      <w:r w:rsidR="000753BB" w:rsidRPr="00E40009">
        <w:rPr>
          <w:rFonts w:ascii="Book Antiqua" w:hAnsi="Book Antiqua" w:cs="Times New Roman"/>
        </w:rPr>
        <w:t xml:space="preserve"> and polymicrobial infections are frequently </w:t>
      </w:r>
      <w:r w:rsidR="00823C97" w:rsidRPr="00E40009">
        <w:rPr>
          <w:rFonts w:ascii="Book Antiqua" w:hAnsi="Book Antiqua" w:cs="Times New Roman"/>
        </w:rPr>
        <w:t>reported</w:t>
      </w:r>
      <w:r w:rsidR="008372F8" w:rsidRPr="00E40009">
        <w:rPr>
          <w:rFonts w:ascii="Book Antiqua" w:hAnsi="Book Antiqua" w:cs="Times New Roman"/>
        </w:rPr>
        <w:t xml:space="preserve"> among </w:t>
      </w:r>
      <w:proofErr w:type="gramStart"/>
      <w:r w:rsidR="008372F8" w:rsidRPr="00E40009">
        <w:rPr>
          <w:rFonts w:ascii="Book Antiqua" w:hAnsi="Book Antiqua" w:cs="Times New Roman"/>
        </w:rPr>
        <w:t>LTR</w:t>
      </w:r>
      <w:r w:rsidR="00FB3000"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79-81</w:t>
      </w:r>
      <w:r w:rsidR="00FB3000" w:rsidRPr="00E40009">
        <w:rPr>
          <w:rFonts w:ascii="Book Antiqua" w:hAnsi="Book Antiqua" w:cs="Times New Roman"/>
          <w:vertAlign w:val="superscript"/>
        </w:rPr>
        <w:t>]</w:t>
      </w:r>
      <w:r w:rsidRPr="00E40009">
        <w:rPr>
          <w:rFonts w:ascii="Book Antiqua" w:hAnsi="Book Antiqua" w:cs="Times New Roman"/>
        </w:rPr>
        <w:t xml:space="preserve">. </w:t>
      </w:r>
      <w:r w:rsidR="00825FEA" w:rsidRPr="00E40009">
        <w:rPr>
          <w:rFonts w:ascii="Book Antiqua" w:hAnsi="Book Antiqua" w:cs="Times New Roman"/>
        </w:rPr>
        <w:t xml:space="preserve">Blood cultures from CVC and peripheral vein </w:t>
      </w:r>
      <w:r w:rsidR="00733706" w:rsidRPr="00E40009">
        <w:rPr>
          <w:rFonts w:ascii="Book Antiqua" w:hAnsi="Book Antiqua" w:cs="Times New Roman"/>
        </w:rPr>
        <w:t>represent</w:t>
      </w:r>
      <w:r w:rsidR="00825FEA" w:rsidRPr="00E40009">
        <w:rPr>
          <w:rFonts w:ascii="Book Antiqua" w:hAnsi="Book Antiqua" w:cs="Times New Roman"/>
        </w:rPr>
        <w:t xml:space="preserve"> the gold standard for the diagnosis of BSI and CVC-BSI. </w:t>
      </w:r>
      <w:r w:rsidR="0044317B" w:rsidRPr="00E40009">
        <w:rPr>
          <w:rFonts w:ascii="Book Antiqua" w:hAnsi="Book Antiqua" w:cs="Times New Roman"/>
        </w:rPr>
        <w:t>If pneumonia or urinary tract infections are suspected, additional cultures (</w:t>
      </w:r>
      <w:r w:rsidR="00E40009" w:rsidRPr="00E40009">
        <w:rPr>
          <w:rFonts w:ascii="Book Antiqua" w:hAnsi="Book Antiqua" w:cs="Times New Roman"/>
          <w:i/>
        </w:rPr>
        <w:t>e.g.</w:t>
      </w:r>
      <w:r w:rsidR="0044317B" w:rsidRPr="00E40009">
        <w:rPr>
          <w:rFonts w:ascii="Book Antiqua" w:hAnsi="Book Antiqua" w:cs="Times New Roman"/>
        </w:rPr>
        <w:t xml:space="preserve">, sputum, bronchoalveolar lavage, </w:t>
      </w:r>
      <w:r w:rsidR="00486BC2" w:rsidRPr="00E40009">
        <w:rPr>
          <w:rFonts w:ascii="Book Antiqua" w:hAnsi="Book Antiqua" w:cs="Times New Roman"/>
        </w:rPr>
        <w:t xml:space="preserve">or </w:t>
      </w:r>
      <w:r w:rsidR="0044317B" w:rsidRPr="00E40009">
        <w:rPr>
          <w:rFonts w:ascii="Book Antiqua" w:hAnsi="Book Antiqua" w:cs="Times New Roman"/>
        </w:rPr>
        <w:t>urine culture</w:t>
      </w:r>
      <w:r w:rsidR="00486BC2" w:rsidRPr="00E40009">
        <w:rPr>
          <w:rFonts w:ascii="Book Antiqua" w:hAnsi="Book Antiqua" w:cs="Times New Roman"/>
        </w:rPr>
        <w:t>s</w:t>
      </w:r>
      <w:r w:rsidR="0044317B" w:rsidRPr="00E40009">
        <w:rPr>
          <w:rFonts w:ascii="Book Antiqua" w:hAnsi="Book Antiqua" w:cs="Times New Roman"/>
        </w:rPr>
        <w:t>) and imaging (</w:t>
      </w:r>
      <w:r w:rsidR="00E40009" w:rsidRPr="00E40009">
        <w:rPr>
          <w:rFonts w:ascii="Book Antiqua" w:hAnsi="Book Antiqua" w:cs="Times New Roman"/>
          <w:i/>
        </w:rPr>
        <w:t>e.g.</w:t>
      </w:r>
      <w:r w:rsidR="0044317B" w:rsidRPr="00E40009">
        <w:rPr>
          <w:rFonts w:ascii="Book Antiqua" w:hAnsi="Book Antiqua" w:cs="Times New Roman"/>
        </w:rPr>
        <w:t xml:space="preserve">, chest </w:t>
      </w:r>
      <w:r w:rsidR="006D76BB" w:rsidRPr="00E40009">
        <w:rPr>
          <w:rFonts w:ascii="Book Antiqua" w:hAnsi="Book Antiqua" w:cs="Times New Roman"/>
        </w:rPr>
        <w:t xml:space="preserve">CT scan </w:t>
      </w:r>
      <w:r w:rsidR="0044317B" w:rsidRPr="00E40009">
        <w:rPr>
          <w:rFonts w:ascii="Book Antiqua" w:hAnsi="Book Antiqua" w:cs="Times New Roman"/>
        </w:rPr>
        <w:t>or kidney</w:t>
      </w:r>
      <w:r w:rsidR="006D76BB" w:rsidRPr="00E40009">
        <w:rPr>
          <w:rFonts w:ascii="Book Antiqua" w:hAnsi="Book Antiqua" w:cs="Times New Roman"/>
        </w:rPr>
        <w:t xml:space="preserve"> imaging</w:t>
      </w:r>
      <w:r w:rsidR="0044317B" w:rsidRPr="00E40009">
        <w:rPr>
          <w:rFonts w:ascii="Book Antiqua" w:hAnsi="Book Antiqua" w:cs="Times New Roman"/>
        </w:rPr>
        <w:t xml:space="preserve">) should be performed. </w:t>
      </w:r>
      <w:r w:rsidR="00A0461A" w:rsidRPr="00E40009">
        <w:rPr>
          <w:rFonts w:ascii="Book Antiqua" w:hAnsi="Book Antiqua" w:cs="Times New Roman"/>
        </w:rPr>
        <w:t xml:space="preserve">Management of persistent BSI </w:t>
      </w:r>
      <w:r w:rsidR="00001DD5" w:rsidRPr="00E40009">
        <w:rPr>
          <w:rFonts w:ascii="Book Antiqua" w:hAnsi="Book Antiqua" w:cs="Times New Roman"/>
        </w:rPr>
        <w:t xml:space="preserve">also </w:t>
      </w:r>
      <w:r w:rsidR="00823C97" w:rsidRPr="00E40009">
        <w:rPr>
          <w:rFonts w:ascii="Book Antiqua" w:hAnsi="Book Antiqua" w:cs="Times New Roman"/>
        </w:rPr>
        <w:t>warrants</w:t>
      </w:r>
      <w:r w:rsidR="00A0461A" w:rsidRPr="00E40009">
        <w:rPr>
          <w:rFonts w:ascii="Book Antiqua" w:hAnsi="Book Antiqua" w:cs="Times New Roman"/>
        </w:rPr>
        <w:t xml:space="preserve"> the investigation of deep-seated infections (</w:t>
      </w:r>
      <w:r w:rsidR="00E40009" w:rsidRPr="00E40009">
        <w:rPr>
          <w:rFonts w:ascii="Book Antiqua" w:hAnsi="Book Antiqua" w:cs="Times New Roman"/>
          <w:i/>
        </w:rPr>
        <w:t>e.g.</w:t>
      </w:r>
      <w:r w:rsidR="00A0461A" w:rsidRPr="00E40009">
        <w:rPr>
          <w:rFonts w:ascii="Book Antiqua" w:hAnsi="Book Antiqua" w:cs="Times New Roman"/>
        </w:rPr>
        <w:t xml:space="preserve">, endocarditis, intra-abdominal abscesses, </w:t>
      </w:r>
      <w:r w:rsidR="00A0461A" w:rsidRPr="0027006D">
        <w:rPr>
          <w:rFonts w:ascii="Book Antiqua" w:hAnsi="Book Antiqua" w:cs="Times New Roman"/>
          <w:i/>
        </w:rPr>
        <w:t>etc</w:t>
      </w:r>
      <w:r w:rsidR="00A0461A" w:rsidRPr="00E40009">
        <w:rPr>
          <w:rFonts w:ascii="Book Antiqua" w:hAnsi="Book Antiqua" w:cs="Times New Roman"/>
        </w:rPr>
        <w:t>.) and</w:t>
      </w:r>
      <w:r w:rsidR="00520B74" w:rsidRPr="00E40009">
        <w:rPr>
          <w:rFonts w:ascii="Book Antiqua" w:hAnsi="Book Antiqua" w:cs="Times New Roman"/>
        </w:rPr>
        <w:t>,</w:t>
      </w:r>
      <w:r w:rsidR="00A0461A" w:rsidRPr="00E40009">
        <w:rPr>
          <w:rFonts w:ascii="Book Antiqua" w:hAnsi="Book Antiqua" w:cs="Times New Roman"/>
        </w:rPr>
        <w:t xml:space="preserve"> when </w:t>
      </w:r>
      <w:r w:rsidR="00520B74" w:rsidRPr="00E40009">
        <w:rPr>
          <w:rFonts w:ascii="Book Antiqua" w:hAnsi="Book Antiqua" w:cs="Times New Roman"/>
        </w:rPr>
        <w:t>possible</w:t>
      </w:r>
      <w:r w:rsidR="00A0461A" w:rsidRPr="00E40009">
        <w:rPr>
          <w:rFonts w:ascii="Book Antiqua" w:hAnsi="Book Antiqua" w:cs="Times New Roman"/>
        </w:rPr>
        <w:t xml:space="preserve">, prompt source control </w:t>
      </w:r>
      <w:r w:rsidR="00823C97" w:rsidRPr="00E40009">
        <w:rPr>
          <w:rFonts w:ascii="Book Antiqua" w:hAnsi="Book Antiqua" w:cs="Times New Roman"/>
        </w:rPr>
        <w:t xml:space="preserve">measures </w:t>
      </w:r>
      <w:r w:rsidR="00A0461A" w:rsidRPr="00E40009">
        <w:rPr>
          <w:rFonts w:ascii="Book Antiqua" w:hAnsi="Book Antiqua" w:cs="Times New Roman"/>
        </w:rPr>
        <w:t xml:space="preserve">such as removal of vascular catheters and drainage of </w:t>
      </w:r>
      <w:proofErr w:type="gramStart"/>
      <w:r w:rsidR="00A0461A" w:rsidRPr="00E40009">
        <w:rPr>
          <w:rFonts w:ascii="Book Antiqua" w:hAnsi="Book Antiqua" w:cs="Times New Roman"/>
        </w:rPr>
        <w:t>collections</w:t>
      </w:r>
      <w:r w:rsidR="00F23987"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37]</w:t>
      </w:r>
      <w:r w:rsidR="00A0461A" w:rsidRPr="00E40009">
        <w:rPr>
          <w:rFonts w:ascii="Book Antiqua" w:hAnsi="Book Antiqua" w:cs="Times New Roman"/>
        </w:rPr>
        <w:t>.</w:t>
      </w:r>
    </w:p>
    <w:p w14:paraId="538BE40A" w14:textId="77777777" w:rsidR="008D2DA8" w:rsidRPr="008D2DA8" w:rsidRDefault="008D2DA8" w:rsidP="00746325">
      <w:pPr>
        <w:widowControl w:val="0"/>
        <w:autoSpaceDE w:val="0"/>
        <w:autoSpaceDN w:val="0"/>
        <w:adjustRightInd w:val="0"/>
        <w:snapToGrid w:val="0"/>
        <w:spacing w:line="360" w:lineRule="auto"/>
        <w:jc w:val="both"/>
        <w:rPr>
          <w:rFonts w:ascii="Book Antiqua" w:eastAsia="SimSun" w:hAnsi="Book Antiqua" w:cs="Times New Roman"/>
          <w:b/>
          <w:lang w:eastAsia="zh-CN"/>
        </w:rPr>
      </w:pPr>
    </w:p>
    <w:p w14:paraId="17AEB575" w14:textId="6B35EF7C" w:rsidR="005422CF" w:rsidRDefault="00B86A18" w:rsidP="00746325">
      <w:pPr>
        <w:widowControl w:val="0"/>
        <w:autoSpaceDE w:val="0"/>
        <w:autoSpaceDN w:val="0"/>
        <w:adjustRightInd w:val="0"/>
        <w:snapToGrid w:val="0"/>
        <w:spacing w:line="360" w:lineRule="auto"/>
        <w:jc w:val="both"/>
        <w:rPr>
          <w:rFonts w:ascii="Book Antiqua" w:eastAsia="SimSun" w:hAnsi="Book Antiqua" w:cs="Times New Roman"/>
          <w:lang w:eastAsia="zh-CN"/>
        </w:rPr>
      </w:pPr>
      <w:r w:rsidRPr="00E40009">
        <w:rPr>
          <w:rFonts w:ascii="Book Antiqua" w:hAnsi="Book Antiqua" w:cs="Times New Roman"/>
          <w:b/>
        </w:rPr>
        <w:t>Surgical site infections</w:t>
      </w:r>
      <w:r w:rsidR="008D2DA8">
        <w:rPr>
          <w:rFonts w:ascii="Book Antiqua" w:eastAsia="SimSun" w:hAnsi="Book Antiqua" w:cs="Times New Roman" w:hint="eastAsia"/>
          <w:b/>
          <w:lang w:eastAsia="zh-CN"/>
        </w:rPr>
        <w:t xml:space="preserve">: </w:t>
      </w:r>
      <w:r w:rsidR="00392410" w:rsidRPr="00E40009">
        <w:rPr>
          <w:rFonts w:ascii="Book Antiqua" w:hAnsi="Book Antiqua" w:cs="Times New Roman"/>
        </w:rPr>
        <w:t>Surgical site infections</w:t>
      </w:r>
      <w:r w:rsidR="002555B6" w:rsidRPr="00E40009">
        <w:rPr>
          <w:rFonts w:ascii="Book Antiqua" w:hAnsi="Book Antiqua" w:cs="Times New Roman"/>
        </w:rPr>
        <w:t xml:space="preserve"> (SSI)</w:t>
      </w:r>
      <w:r w:rsidR="00392410" w:rsidRPr="00E40009">
        <w:rPr>
          <w:rFonts w:ascii="Book Antiqua" w:hAnsi="Book Antiqua" w:cs="Times New Roman"/>
        </w:rPr>
        <w:t xml:space="preserve"> can</w:t>
      </w:r>
      <w:r w:rsidR="00885A2B" w:rsidRPr="00E40009">
        <w:rPr>
          <w:rFonts w:ascii="Book Antiqua" w:hAnsi="Book Antiqua" w:cs="Times New Roman"/>
        </w:rPr>
        <w:t xml:space="preserve"> occur in up to 10% of patients</w:t>
      </w:r>
      <w:r w:rsidR="00823C97" w:rsidRPr="00E40009">
        <w:rPr>
          <w:rFonts w:ascii="Book Antiqua" w:hAnsi="Book Antiqua" w:cs="Times New Roman"/>
        </w:rPr>
        <w:t xml:space="preserve"> undergoing LT. SSI</w:t>
      </w:r>
      <w:r w:rsidR="00885A2B" w:rsidRPr="00E40009">
        <w:rPr>
          <w:rFonts w:ascii="Book Antiqua" w:hAnsi="Book Antiqua" w:cs="Times New Roman"/>
        </w:rPr>
        <w:t xml:space="preserve"> are</w:t>
      </w:r>
      <w:r w:rsidR="00392410" w:rsidRPr="00E40009">
        <w:rPr>
          <w:rFonts w:ascii="Book Antiqua" w:hAnsi="Book Antiqua" w:cs="Times New Roman"/>
        </w:rPr>
        <w:t xml:space="preserve"> </w:t>
      </w:r>
      <w:r w:rsidR="00885A2B" w:rsidRPr="00E40009">
        <w:rPr>
          <w:rFonts w:ascii="Book Antiqua" w:hAnsi="Book Antiqua" w:cs="Times New Roman"/>
        </w:rPr>
        <w:t xml:space="preserve">more frequently associated to the </w:t>
      </w:r>
      <w:r w:rsidR="005A5F02" w:rsidRPr="00E40009">
        <w:rPr>
          <w:rFonts w:ascii="Book Antiqua" w:hAnsi="Book Antiqua" w:cs="Times New Roman"/>
        </w:rPr>
        <w:t>e</w:t>
      </w:r>
      <w:r w:rsidR="00885A2B" w:rsidRPr="00E40009">
        <w:rPr>
          <w:rFonts w:ascii="Book Antiqua" w:hAnsi="Book Antiqua" w:cs="Times New Roman"/>
        </w:rPr>
        <w:t>arly</w:t>
      </w:r>
      <w:r w:rsidR="00392410" w:rsidRPr="00E40009">
        <w:rPr>
          <w:rFonts w:ascii="Book Antiqua" w:hAnsi="Book Antiqua" w:cs="Times New Roman"/>
        </w:rPr>
        <w:t xml:space="preserve"> post-transplant period</w:t>
      </w:r>
      <w:r w:rsidR="00885A2B" w:rsidRPr="00E40009">
        <w:rPr>
          <w:rFonts w:ascii="Book Antiqua" w:hAnsi="Book Antiqua" w:cs="Times New Roman"/>
        </w:rPr>
        <w:t xml:space="preserve"> and </w:t>
      </w:r>
      <w:r w:rsidR="00823C97" w:rsidRPr="00E40009">
        <w:rPr>
          <w:rFonts w:ascii="Book Antiqua" w:hAnsi="Book Antiqua" w:cs="Times New Roman"/>
        </w:rPr>
        <w:t xml:space="preserve">are mainly </w:t>
      </w:r>
      <w:r w:rsidR="005A5F02" w:rsidRPr="00E40009">
        <w:rPr>
          <w:rFonts w:ascii="Book Antiqua" w:hAnsi="Book Antiqua" w:cs="Times New Roman"/>
        </w:rPr>
        <w:t xml:space="preserve">caused </w:t>
      </w:r>
      <w:r w:rsidR="00C35EEB" w:rsidRPr="00E40009">
        <w:rPr>
          <w:rFonts w:ascii="Book Antiqua" w:hAnsi="Book Antiqua" w:cs="Times New Roman"/>
        </w:rPr>
        <w:t xml:space="preserve">by </w:t>
      </w:r>
      <w:r w:rsidR="00C35EEB" w:rsidRPr="00E40009">
        <w:rPr>
          <w:rFonts w:ascii="Book Antiqua" w:hAnsi="Book Antiqua" w:cs="Times New Roman"/>
          <w:i/>
        </w:rPr>
        <w:t>Enterococcus</w:t>
      </w:r>
      <w:r w:rsidR="00C35EEB" w:rsidRPr="00E40009">
        <w:rPr>
          <w:rFonts w:ascii="Book Antiqua" w:hAnsi="Book Antiqua" w:cs="Times New Roman"/>
        </w:rPr>
        <w:t xml:space="preserve"> spp., </w:t>
      </w:r>
      <w:r w:rsidR="00C35EEB" w:rsidRPr="00E40009">
        <w:rPr>
          <w:rFonts w:ascii="Book Antiqua" w:hAnsi="Book Antiqua" w:cs="Times New Roman"/>
          <w:i/>
        </w:rPr>
        <w:t>E</w:t>
      </w:r>
      <w:r w:rsidRPr="00E40009">
        <w:rPr>
          <w:rFonts w:ascii="Book Antiqua" w:hAnsi="Book Antiqua" w:cs="Times New Roman"/>
          <w:i/>
        </w:rPr>
        <w:t>.</w:t>
      </w:r>
      <w:r w:rsidR="00C35EEB" w:rsidRPr="00E40009">
        <w:rPr>
          <w:rFonts w:ascii="Book Antiqua" w:hAnsi="Book Antiqua" w:cs="Times New Roman"/>
          <w:i/>
        </w:rPr>
        <w:t xml:space="preserve"> coli</w:t>
      </w:r>
      <w:r w:rsidR="00C35EEB" w:rsidRPr="00E40009">
        <w:rPr>
          <w:rFonts w:ascii="Book Antiqua" w:hAnsi="Book Antiqua" w:cs="Times New Roman"/>
        </w:rPr>
        <w:t xml:space="preserve">, </w:t>
      </w:r>
      <w:r w:rsidR="00823C97" w:rsidRPr="00E40009">
        <w:rPr>
          <w:rFonts w:ascii="Book Antiqua" w:hAnsi="Book Antiqua" w:cs="Times New Roman"/>
        </w:rPr>
        <w:t xml:space="preserve">and </w:t>
      </w:r>
      <w:r w:rsidR="00C35EEB" w:rsidRPr="00E40009">
        <w:rPr>
          <w:rFonts w:ascii="Book Antiqua" w:hAnsi="Book Antiqua" w:cs="Times New Roman"/>
          <w:i/>
        </w:rPr>
        <w:t>S</w:t>
      </w:r>
      <w:r w:rsidRPr="00E40009">
        <w:rPr>
          <w:rFonts w:ascii="Book Antiqua" w:hAnsi="Book Antiqua" w:cs="Times New Roman"/>
          <w:i/>
        </w:rPr>
        <w:t>.</w:t>
      </w:r>
      <w:r w:rsidR="00C35EEB" w:rsidRPr="00E40009">
        <w:rPr>
          <w:rFonts w:ascii="Book Antiqua" w:hAnsi="Book Antiqua" w:cs="Times New Roman"/>
          <w:i/>
        </w:rPr>
        <w:t xml:space="preserve"> aureus</w:t>
      </w:r>
      <w:r w:rsidR="00392410" w:rsidRPr="00E40009">
        <w:rPr>
          <w:rFonts w:ascii="Book Antiqua" w:hAnsi="Book Antiqua" w:cs="Times New Roman"/>
          <w:vertAlign w:val="superscript"/>
        </w:rPr>
        <w:t>[</w:t>
      </w:r>
      <w:r w:rsidR="00F23987" w:rsidRPr="00E40009">
        <w:rPr>
          <w:rFonts w:ascii="Book Antiqua" w:hAnsi="Book Antiqua" w:cs="Times New Roman"/>
          <w:vertAlign w:val="superscript"/>
        </w:rPr>
        <w:t>82,83</w:t>
      </w:r>
      <w:r w:rsidR="00392410" w:rsidRPr="00E40009">
        <w:rPr>
          <w:rFonts w:ascii="Book Antiqua" w:hAnsi="Book Antiqua" w:cs="Times New Roman"/>
          <w:vertAlign w:val="superscript"/>
        </w:rPr>
        <w:t>]</w:t>
      </w:r>
      <w:r w:rsidR="00885A2B" w:rsidRPr="00E40009">
        <w:rPr>
          <w:rFonts w:ascii="Book Antiqua" w:hAnsi="Book Antiqua" w:cs="Times New Roman"/>
        </w:rPr>
        <w:t>.</w:t>
      </w:r>
      <w:r w:rsidR="002555B6" w:rsidRPr="00E40009">
        <w:rPr>
          <w:rFonts w:ascii="Book Antiqua" w:hAnsi="Book Antiqua" w:cs="Times New Roman"/>
        </w:rPr>
        <w:t xml:space="preserve"> </w:t>
      </w:r>
      <w:r w:rsidR="00823C97" w:rsidRPr="00E40009">
        <w:rPr>
          <w:rFonts w:ascii="Book Antiqua" w:hAnsi="Book Antiqua" w:cs="Times New Roman"/>
        </w:rPr>
        <w:t xml:space="preserve">Although they carry a relatively low mortality risk, SSI are associated </w:t>
      </w:r>
      <w:r w:rsidR="00823C97" w:rsidRPr="00E40009">
        <w:rPr>
          <w:rFonts w:ascii="Book Antiqua" w:hAnsi="Book Antiqua" w:cs="Times New Roman"/>
        </w:rPr>
        <w:lastRenderedPageBreak/>
        <w:t xml:space="preserve">with increased morbidity and length of hospital stay. </w:t>
      </w:r>
      <w:r w:rsidR="00A4203A" w:rsidRPr="00E40009">
        <w:rPr>
          <w:rFonts w:ascii="Book Antiqua" w:hAnsi="Book Antiqua" w:cs="Times New Roman"/>
        </w:rPr>
        <w:t>In patients with suspect</w:t>
      </w:r>
      <w:r w:rsidR="00264DA0" w:rsidRPr="00E40009">
        <w:rPr>
          <w:rFonts w:ascii="Book Antiqua" w:hAnsi="Book Antiqua" w:cs="Times New Roman"/>
        </w:rPr>
        <w:t>ed</w:t>
      </w:r>
      <w:r w:rsidR="00A4203A" w:rsidRPr="00E40009">
        <w:rPr>
          <w:rFonts w:ascii="Book Antiqua" w:hAnsi="Book Antiqua" w:cs="Times New Roman"/>
        </w:rPr>
        <w:t xml:space="preserve"> SSI, obtaining purulent discharge cultures and appropriate imaging (</w:t>
      </w:r>
      <w:r w:rsidR="00E40009" w:rsidRPr="00E40009">
        <w:rPr>
          <w:rFonts w:ascii="Book Antiqua" w:hAnsi="Book Antiqua" w:cs="Times New Roman"/>
          <w:i/>
        </w:rPr>
        <w:t>e.g.</w:t>
      </w:r>
      <w:r w:rsidR="00A4203A" w:rsidRPr="00E40009">
        <w:rPr>
          <w:rFonts w:ascii="Book Antiqua" w:hAnsi="Book Antiqua" w:cs="Times New Roman"/>
        </w:rPr>
        <w:t xml:space="preserve">, ultrasounds or CT scan) of a collection is important to achieve </w:t>
      </w:r>
      <w:r w:rsidR="00733706" w:rsidRPr="00E40009">
        <w:rPr>
          <w:rFonts w:ascii="Book Antiqua" w:hAnsi="Book Antiqua" w:cs="Times New Roman"/>
        </w:rPr>
        <w:t>a timely</w:t>
      </w:r>
      <w:r w:rsidR="00A4203A" w:rsidRPr="00E40009">
        <w:rPr>
          <w:rFonts w:ascii="Book Antiqua" w:hAnsi="Book Antiqua" w:cs="Times New Roman"/>
        </w:rPr>
        <w:t xml:space="preserve"> diagnosis. </w:t>
      </w:r>
      <w:r w:rsidR="002555B6" w:rsidRPr="00E40009">
        <w:rPr>
          <w:rFonts w:ascii="Book Antiqua" w:hAnsi="Book Antiqua" w:cs="Times New Roman"/>
        </w:rPr>
        <w:t xml:space="preserve">Management of </w:t>
      </w:r>
      <w:r w:rsidR="00823C97" w:rsidRPr="00E40009">
        <w:rPr>
          <w:rFonts w:ascii="Book Antiqua" w:hAnsi="Book Antiqua" w:cs="Times New Roman"/>
        </w:rPr>
        <w:t>SSI</w:t>
      </w:r>
      <w:r w:rsidR="002555B6" w:rsidRPr="00E40009">
        <w:rPr>
          <w:rFonts w:ascii="Book Antiqua" w:hAnsi="Book Antiqua" w:cs="Times New Roman"/>
        </w:rPr>
        <w:t xml:space="preserve"> is </w:t>
      </w:r>
      <w:r w:rsidR="00BA4C72" w:rsidRPr="00E40009">
        <w:rPr>
          <w:rFonts w:ascii="Book Antiqua" w:hAnsi="Book Antiqua" w:cs="Times New Roman"/>
        </w:rPr>
        <w:t xml:space="preserve">usually </w:t>
      </w:r>
      <w:r w:rsidR="002555B6" w:rsidRPr="00E40009">
        <w:rPr>
          <w:rFonts w:ascii="Book Antiqua" w:hAnsi="Book Antiqua" w:cs="Times New Roman"/>
        </w:rPr>
        <w:t xml:space="preserve">based on a combined approach, </w:t>
      </w:r>
      <w:r w:rsidR="00C35EEB" w:rsidRPr="00E40009">
        <w:rPr>
          <w:rFonts w:ascii="Book Antiqua" w:hAnsi="Book Antiqua" w:cs="Times New Roman"/>
        </w:rPr>
        <w:t>including surgical debridement and targeted antimicrobial therapy.</w:t>
      </w:r>
      <w:r w:rsidR="005422CF" w:rsidRPr="00E40009">
        <w:rPr>
          <w:rFonts w:ascii="Book Antiqua" w:hAnsi="Book Antiqua" w:cs="Times New Roman"/>
        </w:rPr>
        <w:t xml:space="preserve"> </w:t>
      </w:r>
      <w:r w:rsidR="00C35EEB" w:rsidRPr="00E40009">
        <w:rPr>
          <w:rFonts w:ascii="Book Antiqua" w:hAnsi="Book Antiqua" w:cs="Times New Roman"/>
        </w:rPr>
        <w:t>A pros</w:t>
      </w:r>
      <w:r w:rsidRPr="00E40009">
        <w:rPr>
          <w:rFonts w:ascii="Book Antiqua" w:hAnsi="Book Antiqua" w:cs="Times New Roman"/>
        </w:rPr>
        <w:t>pective study including 107</w:t>
      </w:r>
      <w:r w:rsidR="00C35EEB" w:rsidRPr="00E40009">
        <w:rPr>
          <w:rFonts w:ascii="Book Antiqua" w:hAnsi="Book Antiqua" w:cs="Times New Roman"/>
        </w:rPr>
        <w:t xml:space="preserve"> (9%) patients developing SSI</w:t>
      </w:r>
      <w:r w:rsidR="005D082A" w:rsidRPr="00E40009">
        <w:rPr>
          <w:rFonts w:ascii="Book Antiqua" w:hAnsi="Book Antiqua" w:cs="Times New Roman"/>
        </w:rPr>
        <w:t xml:space="preserve"> identified as independent </w:t>
      </w:r>
      <w:r w:rsidR="00E40A8D" w:rsidRPr="00E40009">
        <w:rPr>
          <w:rFonts w:ascii="Book Antiqua" w:hAnsi="Book Antiqua" w:cs="Times New Roman"/>
        </w:rPr>
        <w:t xml:space="preserve">risk factors </w:t>
      </w:r>
      <w:r w:rsidR="00220133" w:rsidRPr="00E40009">
        <w:rPr>
          <w:rFonts w:ascii="Book Antiqua" w:hAnsi="Book Antiqua" w:cs="Times New Roman"/>
        </w:rPr>
        <w:t>c</w:t>
      </w:r>
      <w:r w:rsidR="00E76FF0" w:rsidRPr="00E40009">
        <w:rPr>
          <w:rFonts w:ascii="Book Antiqua" w:hAnsi="Book Antiqua" w:cs="Times New Roman"/>
        </w:rPr>
        <w:t>holedochojejunal or hepaticojejunal reconstruction, previous liver or kidney transplant, and</w:t>
      </w:r>
      <w:r w:rsidR="00A7607E" w:rsidRPr="00E40009">
        <w:rPr>
          <w:rFonts w:ascii="Book Antiqua" w:hAnsi="Book Antiqua" w:cs="Times New Roman"/>
        </w:rPr>
        <w:t xml:space="preserve"> transfusion of</w:t>
      </w:r>
      <w:r w:rsidR="00E76FF0" w:rsidRPr="00E40009">
        <w:rPr>
          <w:rFonts w:ascii="Book Antiqua" w:hAnsi="Book Antiqua" w:cs="Times New Roman"/>
        </w:rPr>
        <w:t xml:space="preserve"> more than 4 red blood cell </w:t>
      </w:r>
      <w:proofErr w:type="gramStart"/>
      <w:r w:rsidR="00E76FF0" w:rsidRPr="00E40009">
        <w:rPr>
          <w:rFonts w:ascii="Book Antiqua" w:hAnsi="Book Antiqua" w:cs="Times New Roman"/>
        </w:rPr>
        <w:t>units</w:t>
      </w:r>
      <w:r w:rsidR="00E40A8D"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83</w:t>
      </w:r>
      <w:r w:rsidR="00E40A8D" w:rsidRPr="00E40009">
        <w:rPr>
          <w:rFonts w:ascii="Book Antiqua" w:hAnsi="Book Antiqua" w:cs="Times New Roman"/>
          <w:vertAlign w:val="superscript"/>
        </w:rPr>
        <w:t>]</w:t>
      </w:r>
      <w:r w:rsidR="00FF22FD" w:rsidRPr="00E40009">
        <w:rPr>
          <w:rFonts w:ascii="Book Antiqua" w:hAnsi="Book Antiqua" w:cs="Times New Roman"/>
        </w:rPr>
        <w:t xml:space="preserve">. </w:t>
      </w:r>
    </w:p>
    <w:p w14:paraId="4ADB4526" w14:textId="77777777" w:rsidR="008D2DA8" w:rsidRPr="008D2DA8" w:rsidRDefault="008D2DA8" w:rsidP="00746325">
      <w:pPr>
        <w:widowControl w:val="0"/>
        <w:autoSpaceDE w:val="0"/>
        <w:autoSpaceDN w:val="0"/>
        <w:adjustRightInd w:val="0"/>
        <w:snapToGrid w:val="0"/>
        <w:spacing w:line="360" w:lineRule="auto"/>
        <w:jc w:val="both"/>
        <w:rPr>
          <w:rFonts w:ascii="Book Antiqua" w:eastAsia="SimSun" w:hAnsi="Book Antiqua" w:cs="Times New Roman"/>
          <w:b/>
          <w:lang w:eastAsia="zh-CN"/>
        </w:rPr>
      </w:pPr>
    </w:p>
    <w:p w14:paraId="44E6ACF9" w14:textId="5DBFEE45" w:rsidR="00CF72CD" w:rsidRPr="008D2DA8" w:rsidRDefault="008D2DA8" w:rsidP="00746325">
      <w:pPr>
        <w:widowControl w:val="0"/>
        <w:autoSpaceDE w:val="0"/>
        <w:autoSpaceDN w:val="0"/>
        <w:adjustRightInd w:val="0"/>
        <w:snapToGrid w:val="0"/>
        <w:spacing w:line="360" w:lineRule="auto"/>
        <w:jc w:val="both"/>
        <w:rPr>
          <w:rFonts w:ascii="Book Antiqua" w:eastAsia="SimSun" w:hAnsi="Book Antiqua" w:cs="Times New Roman"/>
          <w:b/>
          <w:lang w:eastAsia="zh-CN"/>
        </w:rPr>
      </w:pPr>
      <w:r>
        <w:rPr>
          <w:rFonts w:ascii="Book Antiqua" w:hAnsi="Book Antiqua" w:cs="Times New Roman"/>
          <w:b/>
        </w:rPr>
        <w:t>Intra-abdominal infections</w:t>
      </w:r>
      <w:r>
        <w:rPr>
          <w:rFonts w:ascii="Book Antiqua" w:eastAsia="SimSun" w:hAnsi="Book Antiqua" w:cs="Times New Roman" w:hint="eastAsia"/>
          <w:b/>
          <w:lang w:eastAsia="zh-CN"/>
        </w:rPr>
        <w:t xml:space="preserve">: </w:t>
      </w:r>
      <w:r w:rsidR="00B86A18" w:rsidRPr="00E40009">
        <w:rPr>
          <w:rFonts w:ascii="Book Antiqua" w:hAnsi="Book Antiqua" w:cs="Times New Roman"/>
        </w:rPr>
        <w:t>IAI</w:t>
      </w:r>
      <w:r w:rsidR="00720CFD" w:rsidRPr="00E40009">
        <w:rPr>
          <w:rFonts w:ascii="Book Antiqua" w:hAnsi="Book Antiqua" w:cs="Times New Roman"/>
        </w:rPr>
        <w:t xml:space="preserve"> </w:t>
      </w:r>
      <w:r w:rsidR="001345A3" w:rsidRPr="00E40009">
        <w:rPr>
          <w:rFonts w:ascii="Book Antiqua" w:hAnsi="Book Antiqua" w:cs="Times New Roman"/>
        </w:rPr>
        <w:t xml:space="preserve">represent common infections, accounting for up to 50% of early bacterial infections following LT, and </w:t>
      </w:r>
      <w:r w:rsidR="00823C97" w:rsidRPr="00E40009">
        <w:rPr>
          <w:rFonts w:ascii="Book Antiqua" w:hAnsi="Book Antiqua" w:cs="Times New Roman"/>
        </w:rPr>
        <w:t>include</w:t>
      </w:r>
      <w:r w:rsidR="005422CF" w:rsidRPr="00E40009">
        <w:rPr>
          <w:rFonts w:ascii="Book Antiqua" w:hAnsi="Book Antiqua" w:cs="Times New Roman"/>
        </w:rPr>
        <w:t xml:space="preserve"> intraabdominal abscesse</w:t>
      </w:r>
      <w:r w:rsidR="00F929AE" w:rsidRPr="00E40009">
        <w:rPr>
          <w:rFonts w:ascii="Book Antiqua" w:hAnsi="Book Antiqua" w:cs="Times New Roman"/>
        </w:rPr>
        <w:t xml:space="preserve">s, peritonitis, </w:t>
      </w:r>
      <w:r w:rsidR="00560D52" w:rsidRPr="00E40009">
        <w:rPr>
          <w:rFonts w:ascii="Book Antiqua" w:hAnsi="Book Antiqua" w:cs="Times New Roman"/>
        </w:rPr>
        <w:t xml:space="preserve">and </w:t>
      </w:r>
      <w:proofErr w:type="gramStart"/>
      <w:r w:rsidR="00F929AE" w:rsidRPr="00E40009">
        <w:rPr>
          <w:rFonts w:ascii="Book Antiqua" w:hAnsi="Book Antiqua" w:cs="Times New Roman"/>
        </w:rPr>
        <w:t>cholangitis</w:t>
      </w:r>
      <w:r w:rsidR="005422CF" w:rsidRPr="00E40009">
        <w:rPr>
          <w:rFonts w:ascii="Book Antiqua" w:hAnsi="Book Antiqua" w:cs="Times New Roman"/>
          <w:vertAlign w:val="superscript"/>
        </w:rPr>
        <w:t>[</w:t>
      </w:r>
      <w:proofErr w:type="gramEnd"/>
      <w:r w:rsidR="00E63CC3" w:rsidRPr="00E40009">
        <w:rPr>
          <w:rFonts w:ascii="Book Antiqua" w:hAnsi="Book Antiqua" w:cs="Times New Roman"/>
          <w:vertAlign w:val="superscript"/>
        </w:rPr>
        <w:t>84-86</w:t>
      </w:r>
      <w:r w:rsidR="005422CF" w:rsidRPr="00E40009">
        <w:rPr>
          <w:rFonts w:ascii="Book Antiqua" w:hAnsi="Book Antiqua" w:cs="Times New Roman"/>
          <w:vertAlign w:val="superscript"/>
        </w:rPr>
        <w:t>]</w:t>
      </w:r>
      <w:r w:rsidR="005422CF" w:rsidRPr="00E40009">
        <w:rPr>
          <w:rFonts w:ascii="Book Antiqua" w:hAnsi="Book Antiqua" w:cs="Times New Roman"/>
        </w:rPr>
        <w:t xml:space="preserve">. </w:t>
      </w:r>
      <w:r w:rsidR="00F929AE" w:rsidRPr="00E40009">
        <w:rPr>
          <w:rFonts w:ascii="Book Antiqua" w:hAnsi="Book Antiqua" w:cs="Times New Roman"/>
        </w:rPr>
        <w:t>IAI</w:t>
      </w:r>
      <w:r w:rsidR="00CC2C62" w:rsidRPr="00E40009">
        <w:rPr>
          <w:rFonts w:ascii="Book Antiqua" w:hAnsi="Book Antiqua" w:cs="Times New Roman"/>
        </w:rPr>
        <w:t xml:space="preserve"> can be polymicrobial and</w:t>
      </w:r>
      <w:r w:rsidR="005422CF" w:rsidRPr="00E40009">
        <w:rPr>
          <w:rFonts w:ascii="Book Antiqua" w:hAnsi="Book Antiqua" w:cs="Times New Roman"/>
        </w:rPr>
        <w:t xml:space="preserve"> </w:t>
      </w:r>
      <w:r w:rsidR="00220133" w:rsidRPr="00E40009">
        <w:rPr>
          <w:rFonts w:ascii="Book Antiqua" w:hAnsi="Book Antiqua" w:cs="Times New Roman"/>
        </w:rPr>
        <w:t>are mainly caused by</w:t>
      </w:r>
      <w:r w:rsidR="005422CF" w:rsidRPr="00E40009">
        <w:rPr>
          <w:rFonts w:ascii="Book Antiqua" w:hAnsi="Book Antiqua" w:cs="Times New Roman"/>
        </w:rPr>
        <w:t xml:space="preserve"> </w:t>
      </w:r>
      <w:r w:rsidR="00490ADF" w:rsidRPr="00E40009">
        <w:rPr>
          <w:rFonts w:ascii="Book Antiqua" w:hAnsi="Book Antiqua" w:cs="Times New Roman"/>
          <w:i/>
        </w:rPr>
        <w:t>E</w:t>
      </w:r>
      <w:r w:rsidR="005422CF" w:rsidRPr="00E40009">
        <w:rPr>
          <w:rFonts w:ascii="Book Antiqua" w:hAnsi="Book Antiqua" w:cs="Times New Roman"/>
          <w:i/>
        </w:rPr>
        <w:t>nterococci</w:t>
      </w:r>
      <w:r w:rsidR="005422CF" w:rsidRPr="00E40009">
        <w:rPr>
          <w:rFonts w:ascii="Book Antiqua" w:hAnsi="Book Antiqua" w:cs="Times New Roman"/>
        </w:rPr>
        <w:t>,</w:t>
      </w:r>
      <w:r w:rsidR="00220133" w:rsidRPr="00E40009">
        <w:rPr>
          <w:rFonts w:ascii="Book Antiqua" w:hAnsi="Book Antiqua" w:cs="Times New Roman"/>
        </w:rPr>
        <w:t xml:space="preserve"> </w:t>
      </w:r>
      <w:r w:rsidR="005422CF" w:rsidRPr="00E40009">
        <w:rPr>
          <w:rFonts w:ascii="Book Antiqua" w:hAnsi="Book Antiqua" w:cs="Times New Roman"/>
        </w:rPr>
        <w:t xml:space="preserve">staphylococci, </w:t>
      </w:r>
      <w:r w:rsidR="00C200B6" w:rsidRPr="00E40009">
        <w:rPr>
          <w:rFonts w:ascii="Book Antiqua" w:hAnsi="Book Antiqua" w:cs="Times New Roman"/>
          <w:i/>
        </w:rPr>
        <w:t>Pseudomonas</w:t>
      </w:r>
      <w:r w:rsidR="00C200B6" w:rsidRPr="00E40009">
        <w:rPr>
          <w:rFonts w:ascii="Book Antiqua" w:hAnsi="Book Antiqua" w:cs="Times New Roman"/>
        </w:rPr>
        <w:t xml:space="preserve"> sp</w:t>
      </w:r>
      <w:r w:rsidR="00CC2C62" w:rsidRPr="00E40009">
        <w:rPr>
          <w:rFonts w:ascii="Book Antiqua" w:hAnsi="Book Antiqua" w:cs="Times New Roman"/>
        </w:rPr>
        <w:t>p</w:t>
      </w:r>
      <w:r w:rsidR="00C200B6" w:rsidRPr="00E40009">
        <w:rPr>
          <w:rFonts w:ascii="Book Antiqua" w:hAnsi="Book Antiqua" w:cs="Times New Roman"/>
        </w:rPr>
        <w:t>.,</w:t>
      </w:r>
      <w:r w:rsidR="005422CF" w:rsidRPr="00E40009">
        <w:rPr>
          <w:rFonts w:ascii="Book Antiqua" w:hAnsi="Book Antiqua" w:cs="Times New Roman"/>
        </w:rPr>
        <w:t xml:space="preserve"> Entero</w:t>
      </w:r>
      <w:r w:rsidR="00CC2C62" w:rsidRPr="00E40009">
        <w:rPr>
          <w:rFonts w:ascii="Book Antiqua" w:hAnsi="Book Antiqua" w:cs="Times New Roman"/>
        </w:rPr>
        <w:t>b</w:t>
      </w:r>
      <w:r w:rsidR="005422CF" w:rsidRPr="00E40009">
        <w:rPr>
          <w:rFonts w:ascii="Book Antiqua" w:hAnsi="Book Antiqua" w:cs="Times New Roman"/>
        </w:rPr>
        <w:t>a</w:t>
      </w:r>
      <w:r>
        <w:rPr>
          <w:rFonts w:ascii="Book Antiqua" w:eastAsia="SimSun" w:hAnsi="Book Antiqua" w:cs="Times New Roman" w:hint="eastAsia"/>
          <w:lang w:eastAsia="zh-CN"/>
        </w:rPr>
        <w:t>c</w:t>
      </w:r>
      <w:r w:rsidR="005422CF" w:rsidRPr="00E40009">
        <w:rPr>
          <w:rFonts w:ascii="Book Antiqua" w:hAnsi="Book Antiqua" w:cs="Times New Roman"/>
        </w:rPr>
        <w:t>teriaceae</w:t>
      </w:r>
      <w:r w:rsidR="00C200B6" w:rsidRPr="00E40009">
        <w:rPr>
          <w:rFonts w:ascii="Book Antiqua" w:hAnsi="Book Antiqua" w:cs="Times New Roman"/>
        </w:rPr>
        <w:t xml:space="preserve">, and </w:t>
      </w:r>
      <w:proofErr w:type="gramStart"/>
      <w:r w:rsidR="00C200B6" w:rsidRPr="00E40009">
        <w:rPr>
          <w:rFonts w:ascii="Book Antiqua" w:hAnsi="Book Antiqua" w:cs="Times New Roman"/>
        </w:rPr>
        <w:t>anaerobes</w:t>
      </w:r>
      <w:r w:rsidR="005422CF"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84</w:t>
      </w:r>
      <w:r w:rsidR="005422CF" w:rsidRPr="00E40009">
        <w:rPr>
          <w:rFonts w:ascii="Book Antiqua" w:hAnsi="Book Antiqua" w:cs="Times New Roman"/>
          <w:vertAlign w:val="superscript"/>
        </w:rPr>
        <w:t>]</w:t>
      </w:r>
      <w:r w:rsidR="005422CF" w:rsidRPr="00E40009">
        <w:rPr>
          <w:rFonts w:ascii="Book Antiqua" w:hAnsi="Book Antiqua" w:cs="Times New Roman"/>
        </w:rPr>
        <w:t>.</w:t>
      </w:r>
      <w:r w:rsidR="007C67A4" w:rsidRPr="00E40009">
        <w:rPr>
          <w:rFonts w:ascii="Book Antiqua" w:hAnsi="Book Antiqua" w:cs="Times New Roman"/>
        </w:rPr>
        <w:t xml:space="preserve"> </w:t>
      </w:r>
      <w:r w:rsidR="00720CFD" w:rsidRPr="00E40009">
        <w:rPr>
          <w:rFonts w:ascii="Book Antiqua" w:hAnsi="Book Antiqua" w:cs="Times New Roman"/>
        </w:rPr>
        <w:t xml:space="preserve">Risk factors for IAI </w:t>
      </w:r>
      <w:r w:rsidR="00544A67" w:rsidRPr="00E40009">
        <w:rPr>
          <w:rFonts w:ascii="Book Antiqua" w:hAnsi="Book Antiqua" w:cs="Times New Roman"/>
        </w:rPr>
        <w:t xml:space="preserve">are often related to </w:t>
      </w:r>
      <w:r w:rsidR="00720CFD" w:rsidRPr="00E40009">
        <w:rPr>
          <w:rFonts w:ascii="Book Antiqua" w:hAnsi="Book Antiqua" w:cs="Times New Roman"/>
        </w:rPr>
        <w:t xml:space="preserve">complications during transplantation </w:t>
      </w:r>
      <w:r w:rsidR="00220133" w:rsidRPr="00E40009">
        <w:rPr>
          <w:rFonts w:ascii="Book Antiqua" w:hAnsi="Book Antiqua" w:cs="Times New Roman"/>
        </w:rPr>
        <w:t>and their severity is increased by hepatic artery thrombosis</w:t>
      </w:r>
      <w:r w:rsidR="00720CFD" w:rsidRPr="00E40009">
        <w:rPr>
          <w:rFonts w:ascii="Book Antiqua" w:hAnsi="Book Antiqua" w:cs="Times New Roman"/>
        </w:rPr>
        <w:t xml:space="preserve"> and arterial </w:t>
      </w:r>
      <w:proofErr w:type="gramStart"/>
      <w:r w:rsidR="00720CFD" w:rsidRPr="00E40009">
        <w:rPr>
          <w:rFonts w:ascii="Book Antiqua" w:hAnsi="Book Antiqua" w:cs="Times New Roman"/>
        </w:rPr>
        <w:t>stenosis</w:t>
      </w:r>
      <w:r w:rsidR="00FB24A6" w:rsidRPr="00E40009">
        <w:rPr>
          <w:rFonts w:ascii="Book Antiqua" w:hAnsi="Book Antiqua" w:cs="Times New Roman"/>
          <w:vertAlign w:val="superscript"/>
        </w:rPr>
        <w:t>[</w:t>
      </w:r>
      <w:proofErr w:type="gramEnd"/>
      <w:r>
        <w:rPr>
          <w:rFonts w:ascii="Book Antiqua" w:hAnsi="Book Antiqua" w:cs="Times New Roman"/>
          <w:vertAlign w:val="superscript"/>
        </w:rPr>
        <w:t>84,</w:t>
      </w:r>
      <w:r w:rsidR="00F23987" w:rsidRPr="00E40009">
        <w:rPr>
          <w:rFonts w:ascii="Book Antiqua" w:hAnsi="Book Antiqua" w:cs="Times New Roman"/>
          <w:vertAlign w:val="superscript"/>
        </w:rPr>
        <w:t>87</w:t>
      </w:r>
      <w:r w:rsidR="00720CFD" w:rsidRPr="00E40009">
        <w:rPr>
          <w:rFonts w:ascii="Book Antiqua" w:hAnsi="Book Antiqua" w:cs="Times New Roman"/>
          <w:vertAlign w:val="superscript"/>
        </w:rPr>
        <w:t>]</w:t>
      </w:r>
      <w:r w:rsidR="00220133" w:rsidRPr="00E40009">
        <w:rPr>
          <w:rFonts w:ascii="Book Antiqua" w:hAnsi="Book Antiqua" w:cs="Times New Roman"/>
        </w:rPr>
        <w:t xml:space="preserve">. </w:t>
      </w:r>
      <w:r w:rsidR="00720CFD" w:rsidRPr="00E40009">
        <w:rPr>
          <w:rFonts w:ascii="Book Antiqua" w:hAnsi="Book Antiqua" w:cs="Times New Roman"/>
        </w:rPr>
        <w:t>Compared with SSI, IAI</w:t>
      </w:r>
      <w:r w:rsidR="005422CF" w:rsidRPr="00E40009">
        <w:rPr>
          <w:rFonts w:ascii="Book Antiqua" w:hAnsi="Book Antiqua" w:cs="Times New Roman"/>
        </w:rPr>
        <w:t xml:space="preserve"> </w:t>
      </w:r>
      <w:r w:rsidR="00E9177B" w:rsidRPr="00E40009">
        <w:rPr>
          <w:rFonts w:ascii="Book Antiqua" w:hAnsi="Book Antiqua" w:cs="Times New Roman"/>
        </w:rPr>
        <w:t xml:space="preserve">can </w:t>
      </w:r>
      <w:r w:rsidR="005E0C9A" w:rsidRPr="00E40009">
        <w:rPr>
          <w:rFonts w:ascii="Book Antiqua" w:hAnsi="Book Antiqua" w:cs="Times New Roman"/>
        </w:rPr>
        <w:t>have a major impact on</w:t>
      </w:r>
      <w:r w:rsidR="00544A67" w:rsidRPr="00E40009">
        <w:rPr>
          <w:rFonts w:ascii="Book Antiqua" w:hAnsi="Book Antiqua" w:cs="Times New Roman"/>
        </w:rPr>
        <w:t xml:space="preserve"> patients’ outcome</w:t>
      </w:r>
      <w:r w:rsidR="00E9177B" w:rsidRPr="00E40009">
        <w:rPr>
          <w:rFonts w:ascii="Book Antiqua" w:hAnsi="Book Antiqua" w:cs="Times New Roman"/>
        </w:rPr>
        <w:t xml:space="preserve">. A study encompassing 57 LTR with biloma showed higher rates of mortality, </w:t>
      </w:r>
      <w:r w:rsidR="005422CF" w:rsidRPr="00E40009">
        <w:rPr>
          <w:rFonts w:ascii="Book Antiqua" w:hAnsi="Book Antiqua" w:cs="Times New Roman"/>
        </w:rPr>
        <w:t>graft</w:t>
      </w:r>
      <w:r w:rsidR="00A6402A" w:rsidRPr="00E40009">
        <w:rPr>
          <w:rFonts w:ascii="Book Antiqua" w:hAnsi="Book Antiqua" w:cs="Times New Roman"/>
        </w:rPr>
        <w:t xml:space="preserve"> </w:t>
      </w:r>
      <w:r w:rsidR="005422CF" w:rsidRPr="00E40009">
        <w:rPr>
          <w:rFonts w:ascii="Book Antiqua" w:hAnsi="Book Antiqua" w:cs="Times New Roman"/>
        </w:rPr>
        <w:t xml:space="preserve">loss and </w:t>
      </w:r>
      <w:r w:rsidR="00E9177B" w:rsidRPr="00E40009">
        <w:rPr>
          <w:rFonts w:ascii="Book Antiqua" w:hAnsi="Book Antiqua" w:cs="Times New Roman"/>
        </w:rPr>
        <w:t xml:space="preserve">need for </w:t>
      </w:r>
      <w:r w:rsidR="00BA4C72" w:rsidRPr="00E40009">
        <w:rPr>
          <w:rFonts w:ascii="Book Antiqua" w:hAnsi="Book Antiqua" w:cs="Times New Roman"/>
        </w:rPr>
        <w:t>re</w:t>
      </w:r>
      <w:r w:rsidR="00CF72CD" w:rsidRPr="00E40009">
        <w:rPr>
          <w:rFonts w:ascii="Book Antiqua" w:hAnsi="Book Antiqua" w:cs="Times New Roman"/>
        </w:rPr>
        <w:t>-</w:t>
      </w:r>
      <w:r w:rsidR="005422CF" w:rsidRPr="00E40009">
        <w:rPr>
          <w:rFonts w:ascii="Book Antiqua" w:hAnsi="Book Antiqua" w:cs="Times New Roman"/>
        </w:rPr>
        <w:t>transplantation</w:t>
      </w:r>
      <w:r w:rsidR="00E9177B" w:rsidRPr="00E40009">
        <w:rPr>
          <w:rFonts w:ascii="Book Antiqua" w:hAnsi="Book Antiqua" w:cs="Times New Roman"/>
        </w:rPr>
        <w:t xml:space="preserve"> compared to patients without </w:t>
      </w:r>
      <w:proofErr w:type="gramStart"/>
      <w:r w:rsidR="00E9177B" w:rsidRPr="00E40009">
        <w:rPr>
          <w:rFonts w:ascii="Book Antiqua" w:hAnsi="Book Antiqua" w:cs="Times New Roman"/>
        </w:rPr>
        <w:t>IAI</w:t>
      </w:r>
      <w:r w:rsidR="00715397" w:rsidRPr="00E40009">
        <w:rPr>
          <w:rFonts w:ascii="Book Antiqua" w:hAnsi="Book Antiqua" w:cs="Times New Roman"/>
          <w:vertAlign w:val="superscript"/>
        </w:rPr>
        <w:t>[</w:t>
      </w:r>
      <w:proofErr w:type="gramEnd"/>
      <w:r w:rsidR="00E63CC3" w:rsidRPr="00E40009">
        <w:rPr>
          <w:rFonts w:ascii="Book Antiqua" w:hAnsi="Book Antiqua" w:cs="Times New Roman"/>
          <w:vertAlign w:val="superscript"/>
        </w:rPr>
        <w:t>84,87</w:t>
      </w:r>
      <w:r w:rsidR="00715397" w:rsidRPr="00E40009">
        <w:rPr>
          <w:rFonts w:ascii="Book Antiqua" w:hAnsi="Book Antiqua" w:cs="Times New Roman"/>
          <w:vertAlign w:val="superscript"/>
        </w:rPr>
        <w:t>]</w:t>
      </w:r>
      <w:r w:rsidR="00530EC2" w:rsidRPr="00E40009">
        <w:rPr>
          <w:rFonts w:ascii="Book Antiqua" w:hAnsi="Book Antiqua" w:cs="Times New Roman"/>
        </w:rPr>
        <w:t xml:space="preserve">. </w:t>
      </w:r>
      <w:r w:rsidR="00AC7FE9" w:rsidRPr="00E40009">
        <w:rPr>
          <w:rFonts w:ascii="Book Antiqua" w:hAnsi="Book Antiqua" w:cs="Times New Roman"/>
        </w:rPr>
        <w:t xml:space="preserve">Predictors of mortality </w:t>
      </w:r>
      <w:r w:rsidR="00530EC2" w:rsidRPr="00E40009">
        <w:rPr>
          <w:rFonts w:ascii="Book Antiqua" w:hAnsi="Book Antiqua" w:cs="Times New Roman"/>
        </w:rPr>
        <w:t>were</w:t>
      </w:r>
      <w:r w:rsidR="00AC7FE9" w:rsidRPr="00E40009">
        <w:rPr>
          <w:rFonts w:ascii="Book Antiqua" w:hAnsi="Book Antiqua" w:cs="Times New Roman"/>
        </w:rPr>
        <w:t xml:space="preserve"> renal insufficiency (</w:t>
      </w:r>
      <w:r w:rsidR="00AC7FE9" w:rsidRPr="008D2DA8">
        <w:rPr>
          <w:rFonts w:ascii="Book Antiqua" w:hAnsi="Book Antiqua" w:cs="Times New Roman"/>
          <w:i/>
        </w:rPr>
        <w:t>P</w:t>
      </w:r>
      <w:r w:rsidR="00C621AA" w:rsidRPr="00E40009">
        <w:rPr>
          <w:rFonts w:ascii="Book Antiqua" w:hAnsi="Book Antiqua" w:cs="Times New Roman"/>
        </w:rPr>
        <w:t xml:space="preserve"> </w:t>
      </w:r>
      <w:r w:rsidR="00AC7FE9" w:rsidRPr="00E40009">
        <w:rPr>
          <w:rFonts w:ascii="Book Antiqua" w:hAnsi="Book Antiqua" w:cs="Times New Roman"/>
        </w:rPr>
        <w:t>=</w:t>
      </w:r>
      <w:r w:rsidR="00C621AA" w:rsidRPr="00E40009">
        <w:rPr>
          <w:rFonts w:ascii="Book Antiqua" w:hAnsi="Book Antiqua" w:cs="Times New Roman"/>
        </w:rPr>
        <w:t xml:space="preserve"> </w:t>
      </w:r>
      <w:r w:rsidR="00BA4C72" w:rsidRPr="00E40009">
        <w:rPr>
          <w:rFonts w:ascii="Book Antiqua" w:hAnsi="Book Antiqua" w:cs="Times New Roman"/>
        </w:rPr>
        <w:t>0</w:t>
      </w:r>
      <w:r w:rsidR="00AC7FE9" w:rsidRPr="00E40009">
        <w:rPr>
          <w:rFonts w:ascii="Book Antiqua" w:hAnsi="Book Antiqua" w:cs="Times New Roman"/>
        </w:rPr>
        <w:t>.02)</w:t>
      </w:r>
      <w:r w:rsidR="006A1EEB" w:rsidRPr="00E40009">
        <w:rPr>
          <w:rFonts w:ascii="Book Antiqua" w:hAnsi="Book Antiqua" w:cs="Times New Roman"/>
        </w:rPr>
        <w:t xml:space="preserve"> and infections </w:t>
      </w:r>
      <w:r w:rsidR="005E0C9A" w:rsidRPr="00E40009">
        <w:rPr>
          <w:rFonts w:ascii="Book Antiqua" w:hAnsi="Book Antiqua" w:cs="Times New Roman"/>
        </w:rPr>
        <w:t xml:space="preserve">due to </w:t>
      </w:r>
      <w:r w:rsidR="005E0C9A" w:rsidRPr="00E40009">
        <w:rPr>
          <w:rFonts w:ascii="Book Antiqua" w:hAnsi="Book Antiqua" w:cs="Times New Roman"/>
          <w:i/>
        </w:rPr>
        <w:t>Candida</w:t>
      </w:r>
      <w:r w:rsidR="005E0C9A" w:rsidRPr="00E40009">
        <w:rPr>
          <w:rFonts w:ascii="Book Antiqua" w:hAnsi="Book Antiqua" w:cs="Times New Roman"/>
        </w:rPr>
        <w:t xml:space="preserve"> </w:t>
      </w:r>
      <w:r w:rsidR="00560D52" w:rsidRPr="00E40009">
        <w:rPr>
          <w:rFonts w:ascii="Book Antiqua" w:hAnsi="Book Antiqua" w:cs="Times New Roman"/>
        </w:rPr>
        <w:t xml:space="preserve">spp. </w:t>
      </w:r>
      <w:r w:rsidR="005E0C9A" w:rsidRPr="00E40009">
        <w:rPr>
          <w:rFonts w:ascii="Book Antiqua" w:hAnsi="Book Antiqua" w:cs="Times New Roman"/>
        </w:rPr>
        <w:t>or Gram-negative bacteria</w:t>
      </w:r>
      <w:r w:rsidR="00E05DC0" w:rsidRPr="00E40009">
        <w:rPr>
          <w:rFonts w:ascii="Book Antiqua" w:hAnsi="Book Antiqua" w:cs="Times New Roman"/>
        </w:rPr>
        <w:t>.</w:t>
      </w:r>
      <w:r w:rsidR="003C7BE5" w:rsidRPr="00E40009">
        <w:rPr>
          <w:rFonts w:ascii="Book Antiqua" w:hAnsi="Book Antiqua" w:cs="Times New Roman"/>
        </w:rPr>
        <w:t xml:space="preserve"> </w:t>
      </w:r>
    </w:p>
    <w:p w14:paraId="59582AA6" w14:textId="5D3789AE" w:rsidR="002F1B8F" w:rsidRDefault="00E05DC0" w:rsidP="008D2DA8">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r w:rsidRPr="00E40009">
        <w:rPr>
          <w:rFonts w:ascii="Book Antiqua" w:hAnsi="Book Antiqua" w:cs="Times New Roman"/>
        </w:rPr>
        <w:t xml:space="preserve">Adequate </w:t>
      </w:r>
      <w:r w:rsidR="008D2DA8">
        <w:rPr>
          <w:rFonts w:ascii="Book Antiqua" w:hAnsi="Book Antiqua" w:cs="Times New Roman"/>
        </w:rPr>
        <w:t>imaging</w:t>
      </w:r>
      <w:r w:rsidR="008D2DA8">
        <w:rPr>
          <w:rFonts w:ascii="Book Antiqua" w:eastAsia="SimSun" w:hAnsi="Book Antiqua" w:cs="Times New Roman" w:hint="eastAsia"/>
          <w:lang w:eastAsia="zh-CN"/>
        </w:rPr>
        <w:t xml:space="preserve">, </w:t>
      </w:r>
      <w:r w:rsidR="001C2368" w:rsidRPr="00E40009">
        <w:rPr>
          <w:rFonts w:ascii="Book Antiqua" w:hAnsi="Book Antiqua" w:cs="Times New Roman"/>
        </w:rPr>
        <w:t>such as ultrasounds, CT scan</w:t>
      </w:r>
      <w:r w:rsidR="000D36B0" w:rsidRPr="00E40009">
        <w:rPr>
          <w:rFonts w:ascii="Book Antiqua" w:hAnsi="Book Antiqua" w:cs="Times New Roman"/>
        </w:rPr>
        <w:t>,</w:t>
      </w:r>
      <w:r w:rsidR="001C2368" w:rsidRPr="00E40009">
        <w:rPr>
          <w:rFonts w:ascii="Book Antiqua" w:hAnsi="Book Antiqua" w:cs="Times New Roman"/>
        </w:rPr>
        <w:t xml:space="preserve"> or MRI</w:t>
      </w:r>
      <w:r w:rsidR="008D2DA8">
        <w:rPr>
          <w:rFonts w:ascii="Book Antiqua" w:eastAsia="SimSun" w:hAnsi="Book Antiqua" w:cs="Times New Roman" w:hint="eastAsia"/>
          <w:lang w:eastAsia="zh-CN"/>
        </w:rPr>
        <w:t xml:space="preserve">, </w:t>
      </w:r>
      <w:r w:rsidR="001C2368" w:rsidRPr="00E40009">
        <w:rPr>
          <w:rFonts w:ascii="Book Antiqua" w:hAnsi="Book Antiqua" w:cs="Times New Roman"/>
        </w:rPr>
        <w:t xml:space="preserve">along with prompt </w:t>
      </w:r>
      <w:r w:rsidRPr="00E40009">
        <w:rPr>
          <w:rFonts w:ascii="Book Antiqua" w:hAnsi="Book Antiqua" w:cs="Times New Roman"/>
        </w:rPr>
        <w:t xml:space="preserve">source control </w:t>
      </w:r>
      <w:r w:rsidR="001C2368" w:rsidRPr="00E40009">
        <w:rPr>
          <w:rFonts w:ascii="Book Antiqua" w:hAnsi="Book Antiqua" w:cs="Times New Roman"/>
        </w:rPr>
        <w:t>are</w:t>
      </w:r>
      <w:r w:rsidRPr="00E40009">
        <w:rPr>
          <w:rFonts w:ascii="Book Antiqua" w:hAnsi="Book Antiqua" w:cs="Times New Roman"/>
        </w:rPr>
        <w:t xml:space="preserve"> often essential to assure an appropriate manage</w:t>
      </w:r>
      <w:r w:rsidR="00CF72CD" w:rsidRPr="00E40009">
        <w:rPr>
          <w:rFonts w:ascii="Book Antiqua" w:hAnsi="Book Antiqua" w:cs="Times New Roman"/>
        </w:rPr>
        <w:t xml:space="preserve">ment of IAI. </w:t>
      </w:r>
      <w:r w:rsidR="00BB2223" w:rsidRPr="00E40009">
        <w:rPr>
          <w:rFonts w:ascii="Book Antiqua" w:hAnsi="Book Antiqua" w:cs="Times New Roman"/>
        </w:rPr>
        <w:t>Surgical approaches include percutaneous drainage of infected foci and control of peritoneal contamination by diversion or resection (</w:t>
      </w:r>
      <w:r w:rsidR="00E40009" w:rsidRPr="00E40009">
        <w:rPr>
          <w:rFonts w:ascii="Book Antiqua" w:hAnsi="Book Antiqua" w:cs="Times New Roman"/>
          <w:i/>
        </w:rPr>
        <w:t>e.g.</w:t>
      </w:r>
      <w:r w:rsidR="00BB2223" w:rsidRPr="00E40009">
        <w:rPr>
          <w:rFonts w:ascii="Book Antiqua" w:hAnsi="Book Antiqua" w:cs="Times New Roman"/>
        </w:rPr>
        <w:t xml:space="preserve">, biliary strictures or stones). Patients with </w:t>
      </w:r>
      <w:hyperlink r:id="rId7" w:anchor="t5a" w:history="1">
        <w:r w:rsidR="00BB2223" w:rsidRPr="00E40009">
          <w:rPr>
            <w:rFonts w:ascii="Book Antiqua" w:hAnsi="Book Antiqua" w:cs="Times New Roman"/>
          </w:rPr>
          <w:t>diffuse peritonitis</w:t>
        </w:r>
      </w:hyperlink>
      <w:r w:rsidR="00BB2223" w:rsidRPr="00E40009">
        <w:rPr>
          <w:rFonts w:ascii="Book Antiqua" w:hAnsi="Book Antiqua" w:cs="Times New Roman"/>
        </w:rPr>
        <w:t xml:space="preserve"> from a perforated viscus should undergo prompt emergency surgery</w:t>
      </w:r>
      <w:r w:rsidR="00005EE9" w:rsidRPr="00E40009">
        <w:rPr>
          <w:rFonts w:ascii="Book Antiqua" w:hAnsi="Book Antiqua" w:cs="Times New Roman"/>
        </w:rPr>
        <w:t xml:space="preserve">. </w:t>
      </w:r>
      <w:r w:rsidR="000D36B0" w:rsidRPr="00E40009">
        <w:rPr>
          <w:rFonts w:ascii="Book Antiqua" w:hAnsi="Book Antiqua" w:cs="Times New Roman"/>
        </w:rPr>
        <w:t xml:space="preserve">Intraoperative samples and cultures from </w:t>
      </w:r>
      <w:r w:rsidR="00BB2223" w:rsidRPr="00E40009">
        <w:rPr>
          <w:rFonts w:ascii="Book Antiqua" w:hAnsi="Book Antiqua" w:cs="Times New Roman"/>
        </w:rPr>
        <w:t xml:space="preserve">recently (&lt; 48 h) inserted </w:t>
      </w:r>
      <w:r w:rsidR="000D36B0" w:rsidRPr="00E40009">
        <w:rPr>
          <w:rFonts w:ascii="Book Antiqua" w:hAnsi="Book Antiqua" w:cs="Times New Roman"/>
        </w:rPr>
        <w:t>drains</w:t>
      </w:r>
      <w:r w:rsidR="002F1B8F" w:rsidRPr="00E40009">
        <w:rPr>
          <w:rFonts w:ascii="Book Antiqua" w:hAnsi="Book Antiqua" w:cs="Times New Roman"/>
        </w:rPr>
        <w:t xml:space="preserve"> or asc</w:t>
      </w:r>
      <w:r w:rsidR="00ED6D4F" w:rsidRPr="00E40009">
        <w:rPr>
          <w:rFonts w:ascii="Book Antiqua" w:hAnsi="Book Antiqua" w:cs="Times New Roman"/>
        </w:rPr>
        <w:t>i</w:t>
      </w:r>
      <w:r w:rsidR="002F1B8F" w:rsidRPr="00E40009">
        <w:rPr>
          <w:rFonts w:ascii="Book Antiqua" w:hAnsi="Book Antiqua" w:cs="Times New Roman"/>
        </w:rPr>
        <w:t>tic</w:t>
      </w:r>
      <w:r w:rsidR="00ED6D4F" w:rsidRPr="00E40009">
        <w:rPr>
          <w:rFonts w:ascii="Book Antiqua" w:hAnsi="Book Antiqua" w:cs="Times New Roman"/>
        </w:rPr>
        <w:t xml:space="preserve"> fluid </w:t>
      </w:r>
      <w:r w:rsidR="002F1B8F" w:rsidRPr="00E40009">
        <w:rPr>
          <w:rFonts w:ascii="Book Antiqua" w:hAnsi="Book Antiqua" w:cs="Times New Roman"/>
        </w:rPr>
        <w:t xml:space="preserve">collected in </w:t>
      </w:r>
      <w:r w:rsidR="00ED6D4F" w:rsidRPr="00E40009">
        <w:rPr>
          <w:rFonts w:ascii="Book Antiqua" w:hAnsi="Book Antiqua" w:cs="Times New Roman"/>
        </w:rPr>
        <w:t>blood culture vials</w:t>
      </w:r>
      <w:r w:rsidR="000D36B0" w:rsidRPr="00E40009">
        <w:rPr>
          <w:rFonts w:ascii="Book Antiqua" w:hAnsi="Book Antiqua" w:cs="Times New Roman"/>
        </w:rPr>
        <w:t xml:space="preserve"> should always </w:t>
      </w:r>
      <w:r w:rsidR="00ED6D4F" w:rsidRPr="00E40009">
        <w:rPr>
          <w:rFonts w:ascii="Book Antiqua" w:hAnsi="Book Antiqua" w:cs="Times New Roman"/>
        </w:rPr>
        <w:t xml:space="preserve">be </w:t>
      </w:r>
      <w:r w:rsidR="000D36B0" w:rsidRPr="00E40009">
        <w:rPr>
          <w:rFonts w:ascii="Book Antiqua" w:hAnsi="Book Antiqua" w:cs="Times New Roman"/>
        </w:rPr>
        <w:t>performed to achieve a microbiological diagnosis.</w:t>
      </w:r>
      <w:r w:rsidRPr="00E40009">
        <w:rPr>
          <w:rFonts w:ascii="Book Antiqua" w:hAnsi="Book Antiqua" w:cs="Times New Roman"/>
        </w:rPr>
        <w:t xml:space="preserve"> </w:t>
      </w:r>
    </w:p>
    <w:p w14:paraId="36A9D03F" w14:textId="77777777" w:rsidR="008D2DA8" w:rsidRPr="008D2DA8" w:rsidRDefault="008D2DA8" w:rsidP="008D2DA8">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p>
    <w:p w14:paraId="525C1B0B" w14:textId="2BA6DA47" w:rsidR="00C4067B" w:rsidRPr="008D2DA8" w:rsidRDefault="005928DE" w:rsidP="00746325">
      <w:pPr>
        <w:widowControl w:val="0"/>
        <w:autoSpaceDE w:val="0"/>
        <w:autoSpaceDN w:val="0"/>
        <w:adjustRightInd w:val="0"/>
        <w:snapToGrid w:val="0"/>
        <w:spacing w:line="360" w:lineRule="auto"/>
        <w:jc w:val="both"/>
        <w:rPr>
          <w:rFonts w:ascii="Book Antiqua" w:hAnsi="Book Antiqua" w:cs="Adobe Garamond Pro"/>
          <w:b/>
          <w:i/>
        </w:rPr>
      </w:pPr>
      <w:r w:rsidRPr="008D2DA8">
        <w:rPr>
          <w:rFonts w:ascii="Book Antiqua" w:hAnsi="Book Antiqua" w:cs="Times New Roman"/>
          <w:b/>
          <w:i/>
        </w:rPr>
        <w:t>Difficult-to-treat bacteria and MDRO</w:t>
      </w:r>
    </w:p>
    <w:p w14:paraId="56B38929" w14:textId="71D8338E" w:rsidR="009E6F56" w:rsidRPr="00E40009" w:rsidRDefault="009E6F56" w:rsidP="00746325">
      <w:pPr>
        <w:widowControl w:val="0"/>
        <w:autoSpaceDE w:val="0"/>
        <w:autoSpaceDN w:val="0"/>
        <w:adjustRightInd w:val="0"/>
        <w:snapToGrid w:val="0"/>
        <w:spacing w:line="360" w:lineRule="auto"/>
        <w:jc w:val="both"/>
        <w:rPr>
          <w:rFonts w:ascii="Book Antiqua" w:hAnsi="Book Antiqua" w:cs="Times New Roman"/>
        </w:rPr>
      </w:pPr>
      <w:r w:rsidRPr="00E40009">
        <w:rPr>
          <w:rFonts w:ascii="Book Antiqua" w:hAnsi="Book Antiqua" w:cs="Times New Roman"/>
        </w:rPr>
        <w:t xml:space="preserve">Although any bacteria can potentially be isolated after </w:t>
      </w:r>
      <w:r w:rsidR="00E21D9B" w:rsidRPr="00E40009">
        <w:rPr>
          <w:rFonts w:ascii="Book Antiqua" w:hAnsi="Book Antiqua" w:cs="Times New Roman"/>
        </w:rPr>
        <w:t>LT</w:t>
      </w:r>
      <w:r w:rsidR="0068104D" w:rsidRPr="00E40009">
        <w:rPr>
          <w:rFonts w:ascii="Book Antiqua" w:hAnsi="Book Antiqua" w:cs="Times New Roman"/>
        </w:rPr>
        <w:t xml:space="preserve">, infections are mainly </w:t>
      </w:r>
      <w:r w:rsidRPr="00E40009">
        <w:rPr>
          <w:rFonts w:ascii="Book Antiqua" w:hAnsi="Book Antiqua" w:cs="Times New Roman"/>
        </w:rPr>
        <w:lastRenderedPageBreak/>
        <w:t xml:space="preserve">caused by </w:t>
      </w:r>
      <w:r w:rsidR="002C218B" w:rsidRPr="00E40009">
        <w:rPr>
          <w:rFonts w:ascii="Book Antiqua" w:hAnsi="Book Antiqua" w:cs="Times New Roman"/>
        </w:rPr>
        <w:t xml:space="preserve">Enterobacteriaceae, </w:t>
      </w:r>
      <w:r w:rsidR="002C218B" w:rsidRPr="00E40009">
        <w:rPr>
          <w:rFonts w:ascii="Book Antiqua" w:hAnsi="Book Antiqua" w:cs="Times New Roman"/>
          <w:i/>
        </w:rPr>
        <w:t>P. aeruginosa</w:t>
      </w:r>
      <w:r w:rsidR="002C218B" w:rsidRPr="00E40009">
        <w:rPr>
          <w:rFonts w:ascii="Book Antiqua" w:hAnsi="Book Antiqua" w:cs="Times New Roman"/>
        </w:rPr>
        <w:t xml:space="preserve">, </w:t>
      </w:r>
      <w:r w:rsidR="0068104D" w:rsidRPr="00E40009">
        <w:rPr>
          <w:rFonts w:ascii="Book Antiqua" w:hAnsi="Book Antiqua" w:cs="Times New Roman"/>
        </w:rPr>
        <w:t xml:space="preserve">enterococci </w:t>
      </w:r>
      <w:r w:rsidR="002C218B" w:rsidRPr="00E40009">
        <w:rPr>
          <w:rFonts w:ascii="Book Antiqua" w:hAnsi="Book Antiqua" w:cs="Times New Roman"/>
        </w:rPr>
        <w:t>(</w:t>
      </w:r>
      <w:r w:rsidR="0068104D" w:rsidRPr="00E40009">
        <w:rPr>
          <w:rFonts w:ascii="Book Antiqua" w:hAnsi="Book Antiqua" w:cs="Times New Roman"/>
        </w:rPr>
        <w:t xml:space="preserve">including </w:t>
      </w:r>
      <w:r w:rsidR="0068104D" w:rsidRPr="00E40009">
        <w:rPr>
          <w:rFonts w:ascii="Book Antiqua" w:hAnsi="Book Antiqua" w:cs="Times New Roman"/>
          <w:i/>
        </w:rPr>
        <w:t>E. faecium</w:t>
      </w:r>
      <w:r w:rsidR="002C218B" w:rsidRPr="00E40009">
        <w:rPr>
          <w:rFonts w:ascii="Book Antiqua" w:hAnsi="Book Antiqua" w:cs="Times New Roman"/>
        </w:rPr>
        <w:t>)</w:t>
      </w:r>
      <w:r w:rsidRPr="00E40009">
        <w:rPr>
          <w:rFonts w:ascii="Book Antiqua" w:hAnsi="Book Antiqua" w:cs="Times New Roman"/>
        </w:rPr>
        <w:t xml:space="preserve">, </w:t>
      </w:r>
      <w:r w:rsidR="002C218B" w:rsidRPr="00E40009">
        <w:rPr>
          <w:rFonts w:ascii="Book Antiqua" w:hAnsi="Book Antiqua" w:cs="Times New Roman"/>
        </w:rPr>
        <w:t xml:space="preserve">viridans </w:t>
      </w:r>
      <w:r w:rsidRPr="00E40009">
        <w:rPr>
          <w:rFonts w:ascii="Book Antiqua" w:hAnsi="Book Antiqua" w:cs="Times New Roman"/>
        </w:rPr>
        <w:t>streptococc</w:t>
      </w:r>
      <w:r w:rsidR="002C218B" w:rsidRPr="00E40009">
        <w:rPr>
          <w:rFonts w:ascii="Book Antiqua" w:hAnsi="Book Antiqua" w:cs="Times New Roman"/>
        </w:rPr>
        <w:t>i</w:t>
      </w:r>
      <w:r w:rsidR="00B413CC" w:rsidRPr="00E40009">
        <w:rPr>
          <w:rFonts w:ascii="Book Antiqua" w:hAnsi="Book Antiqua" w:cs="Times New Roman"/>
        </w:rPr>
        <w:t>,</w:t>
      </w:r>
      <w:r w:rsidRPr="00E40009">
        <w:rPr>
          <w:rFonts w:ascii="Book Antiqua" w:hAnsi="Book Antiqua" w:cs="Times New Roman"/>
        </w:rPr>
        <w:t xml:space="preserve"> and </w:t>
      </w:r>
      <w:r w:rsidRPr="00E40009">
        <w:rPr>
          <w:rFonts w:ascii="Book Antiqua" w:hAnsi="Book Antiqua" w:cs="Times New Roman"/>
          <w:i/>
        </w:rPr>
        <w:t>S</w:t>
      </w:r>
      <w:r w:rsidR="002C218B" w:rsidRPr="00E40009">
        <w:rPr>
          <w:rFonts w:ascii="Book Antiqua" w:hAnsi="Book Antiqua" w:cs="Times New Roman"/>
          <w:i/>
        </w:rPr>
        <w:t>.</w:t>
      </w:r>
      <w:r w:rsidRPr="00E40009">
        <w:rPr>
          <w:rFonts w:ascii="Book Antiqua" w:hAnsi="Book Antiqua" w:cs="Times New Roman"/>
          <w:i/>
        </w:rPr>
        <w:t xml:space="preserve"> </w:t>
      </w:r>
      <w:proofErr w:type="gramStart"/>
      <w:r w:rsidRPr="00E40009">
        <w:rPr>
          <w:rFonts w:ascii="Book Antiqua" w:hAnsi="Book Antiqua" w:cs="Times New Roman"/>
          <w:i/>
        </w:rPr>
        <w:t>aureus</w:t>
      </w:r>
      <w:r w:rsidRPr="00E40009">
        <w:rPr>
          <w:rFonts w:ascii="Book Antiqua" w:hAnsi="Book Antiqua" w:cs="Times New Roman"/>
          <w:vertAlign w:val="superscript"/>
        </w:rPr>
        <w:t>[</w:t>
      </w:r>
      <w:proofErr w:type="gramEnd"/>
      <w:r w:rsidR="00E63CC3" w:rsidRPr="00E40009">
        <w:rPr>
          <w:rFonts w:ascii="Book Antiqua" w:hAnsi="Book Antiqua" w:cs="Times New Roman"/>
          <w:vertAlign w:val="superscript"/>
        </w:rPr>
        <w:t>88-90</w:t>
      </w:r>
      <w:r w:rsidRPr="00E40009">
        <w:rPr>
          <w:rFonts w:ascii="Book Antiqua" w:hAnsi="Book Antiqua" w:cs="Times New Roman"/>
          <w:vertAlign w:val="superscript"/>
        </w:rPr>
        <w:t>]</w:t>
      </w:r>
      <w:r w:rsidR="00A45160" w:rsidRPr="00E40009">
        <w:rPr>
          <w:rFonts w:ascii="Book Antiqua" w:hAnsi="Book Antiqua" w:cs="Times New Roman"/>
        </w:rPr>
        <w:t xml:space="preserve">. </w:t>
      </w:r>
      <w:r w:rsidR="00E63CC3" w:rsidRPr="00E40009">
        <w:rPr>
          <w:rFonts w:ascii="Book Antiqua" w:hAnsi="Book Antiqua" w:cs="Times New Roman"/>
        </w:rPr>
        <w:t>Even if</w:t>
      </w:r>
      <w:r w:rsidR="00DE2344" w:rsidRPr="00E40009">
        <w:rPr>
          <w:rFonts w:ascii="Book Antiqua" w:hAnsi="Book Antiqua" w:cs="Times New Roman"/>
        </w:rPr>
        <w:t xml:space="preserve"> an increase in Gram-negative pathogens responsible for infections in LTR has been documented, </w:t>
      </w:r>
      <w:r w:rsidR="003A398E" w:rsidRPr="00E40009">
        <w:rPr>
          <w:rFonts w:ascii="Book Antiqua" w:hAnsi="Book Antiqua" w:cs="Times New Roman"/>
        </w:rPr>
        <w:t>G</w:t>
      </w:r>
      <w:r w:rsidR="00DE2344" w:rsidRPr="00E40009">
        <w:rPr>
          <w:rFonts w:ascii="Book Antiqua" w:hAnsi="Book Antiqua" w:cs="Times New Roman"/>
        </w:rPr>
        <w:t xml:space="preserve">ram-positive bacteria remain the most frequent agents of </w:t>
      </w:r>
      <w:r w:rsidR="00825E28" w:rsidRPr="00E40009">
        <w:rPr>
          <w:rFonts w:ascii="Book Antiqua" w:hAnsi="Book Antiqua" w:cs="Times New Roman"/>
        </w:rPr>
        <w:t>CVC-</w:t>
      </w:r>
      <w:proofErr w:type="gramStart"/>
      <w:r w:rsidR="00DE2344" w:rsidRPr="00E40009">
        <w:rPr>
          <w:rFonts w:ascii="Book Antiqua" w:hAnsi="Book Antiqua" w:cs="Times New Roman"/>
        </w:rPr>
        <w:t>BSI</w:t>
      </w:r>
      <w:r w:rsidR="00DE2344" w:rsidRPr="00E40009">
        <w:rPr>
          <w:rFonts w:ascii="Book Antiqua" w:hAnsi="Book Antiqua" w:cs="Times New Roman"/>
          <w:vertAlign w:val="superscript"/>
        </w:rPr>
        <w:t>[</w:t>
      </w:r>
      <w:proofErr w:type="gramEnd"/>
      <w:r w:rsidR="00E63CC3" w:rsidRPr="00E40009">
        <w:rPr>
          <w:rFonts w:ascii="Book Antiqua" w:hAnsi="Book Antiqua" w:cs="Times New Roman"/>
          <w:vertAlign w:val="superscript"/>
        </w:rPr>
        <w:t>91</w:t>
      </w:r>
      <w:r w:rsidR="00DE2344" w:rsidRPr="00E40009">
        <w:rPr>
          <w:rFonts w:ascii="Book Antiqua" w:hAnsi="Book Antiqua" w:cs="Times New Roman"/>
          <w:vertAlign w:val="superscript"/>
        </w:rPr>
        <w:t>]</w:t>
      </w:r>
      <w:r w:rsidR="002C218B" w:rsidRPr="00E40009">
        <w:rPr>
          <w:rFonts w:ascii="Book Antiqua" w:hAnsi="Book Antiqua" w:cs="Times New Roman"/>
        </w:rPr>
        <w:t>.</w:t>
      </w:r>
    </w:p>
    <w:p w14:paraId="107D0251" w14:textId="08711F93" w:rsidR="00805728" w:rsidRDefault="00E82E8F" w:rsidP="008D2DA8">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r w:rsidRPr="00E40009">
        <w:rPr>
          <w:rFonts w:ascii="Book Antiqua" w:hAnsi="Book Antiqua" w:cs="Times New Roman"/>
        </w:rPr>
        <w:t>Similar to liver cirrhosis, a</w:t>
      </w:r>
      <w:r w:rsidR="00A45160" w:rsidRPr="00E40009">
        <w:rPr>
          <w:rFonts w:ascii="Book Antiqua" w:hAnsi="Book Antiqua" w:cs="Times New Roman"/>
        </w:rPr>
        <w:t>n</w:t>
      </w:r>
      <w:r w:rsidR="009E6F56" w:rsidRPr="00E40009">
        <w:rPr>
          <w:rFonts w:ascii="Book Antiqua" w:hAnsi="Book Antiqua" w:cs="Times New Roman"/>
        </w:rPr>
        <w:t xml:space="preserve"> increasing </w:t>
      </w:r>
      <w:r w:rsidR="003E6C8E" w:rsidRPr="00E40009">
        <w:rPr>
          <w:rFonts w:ascii="Book Antiqua" w:hAnsi="Book Antiqua" w:cs="Times New Roman"/>
        </w:rPr>
        <w:t>number</w:t>
      </w:r>
      <w:r w:rsidR="00A45160" w:rsidRPr="00E40009">
        <w:rPr>
          <w:rFonts w:ascii="Book Antiqua" w:hAnsi="Book Antiqua" w:cs="Times New Roman"/>
        </w:rPr>
        <w:t xml:space="preserve"> of antimicrobial resistant </w:t>
      </w:r>
      <w:r w:rsidR="009E6F56" w:rsidRPr="00E40009">
        <w:rPr>
          <w:rFonts w:ascii="Book Antiqua" w:hAnsi="Book Antiqua" w:cs="Times New Roman"/>
        </w:rPr>
        <w:t>bacteria</w:t>
      </w:r>
      <w:r w:rsidR="003E6C8E" w:rsidRPr="00E40009">
        <w:rPr>
          <w:rFonts w:ascii="Book Antiqua" w:hAnsi="Book Antiqua" w:cs="Times New Roman"/>
        </w:rPr>
        <w:t xml:space="preserve"> has</w:t>
      </w:r>
      <w:r w:rsidR="00A45160" w:rsidRPr="00E40009">
        <w:rPr>
          <w:rFonts w:ascii="Book Antiqua" w:hAnsi="Book Antiqua" w:cs="Times New Roman"/>
        </w:rPr>
        <w:t xml:space="preserve"> been documented</w:t>
      </w:r>
      <w:r w:rsidR="00BA537E" w:rsidRPr="00E40009">
        <w:rPr>
          <w:rFonts w:ascii="Book Antiqua" w:hAnsi="Book Antiqua" w:cs="Times New Roman"/>
        </w:rPr>
        <w:t xml:space="preserve"> among </w:t>
      </w:r>
      <w:r w:rsidR="00ED6D4F" w:rsidRPr="00E40009">
        <w:rPr>
          <w:rFonts w:ascii="Book Antiqua" w:hAnsi="Book Antiqua" w:cs="Times New Roman"/>
        </w:rPr>
        <w:t>LTR</w:t>
      </w:r>
      <w:r w:rsidR="009E6F56" w:rsidRPr="00E40009">
        <w:rPr>
          <w:rFonts w:ascii="Book Antiqua" w:hAnsi="Book Antiqua" w:cs="Times New Roman"/>
        </w:rPr>
        <w:t xml:space="preserve">, </w:t>
      </w:r>
      <w:r w:rsidR="00AE0E61" w:rsidRPr="00E40009">
        <w:rPr>
          <w:rFonts w:ascii="Book Antiqua" w:hAnsi="Book Antiqua" w:cs="Times New Roman"/>
        </w:rPr>
        <w:t>with</w:t>
      </w:r>
      <w:r w:rsidR="003E6C8E" w:rsidRPr="00E40009">
        <w:rPr>
          <w:rFonts w:ascii="Book Antiqua" w:hAnsi="Book Antiqua" w:cs="Times New Roman"/>
        </w:rPr>
        <w:t xml:space="preserve"> </w:t>
      </w:r>
      <w:r w:rsidR="009E6F56" w:rsidRPr="00E40009">
        <w:rPr>
          <w:rFonts w:ascii="Book Antiqua" w:hAnsi="Book Antiqua" w:cs="Times New Roman"/>
        </w:rPr>
        <w:t>prevalence</w:t>
      </w:r>
      <w:r w:rsidR="00A45160" w:rsidRPr="00E40009">
        <w:rPr>
          <w:rFonts w:ascii="Book Antiqua" w:hAnsi="Book Antiqua" w:cs="Times New Roman"/>
        </w:rPr>
        <w:t xml:space="preserve"> </w:t>
      </w:r>
      <w:r w:rsidR="009E6F56" w:rsidRPr="00E40009">
        <w:rPr>
          <w:rFonts w:ascii="Book Antiqua" w:hAnsi="Book Antiqua" w:cs="Times New Roman"/>
        </w:rPr>
        <w:t xml:space="preserve">rates </w:t>
      </w:r>
      <w:r w:rsidR="004A7C8A" w:rsidRPr="00E40009">
        <w:rPr>
          <w:rFonts w:ascii="Book Antiqua" w:hAnsi="Book Antiqua" w:cs="Times New Roman"/>
        </w:rPr>
        <w:t>var</w:t>
      </w:r>
      <w:r w:rsidR="00AE0E61" w:rsidRPr="00E40009">
        <w:rPr>
          <w:rFonts w:ascii="Book Antiqua" w:hAnsi="Book Antiqua" w:cs="Times New Roman"/>
        </w:rPr>
        <w:t>ying</w:t>
      </w:r>
      <w:r w:rsidR="003E6C8E" w:rsidRPr="00E40009">
        <w:rPr>
          <w:rFonts w:ascii="Book Antiqua" w:hAnsi="Book Antiqua" w:cs="Times New Roman"/>
        </w:rPr>
        <w:t xml:space="preserve"> significantly according to the </w:t>
      </w:r>
      <w:r w:rsidR="009E6F56" w:rsidRPr="00E40009">
        <w:rPr>
          <w:rFonts w:ascii="Book Antiqua" w:hAnsi="Book Antiqua" w:cs="Times New Roman"/>
        </w:rPr>
        <w:t xml:space="preserve">geographic </w:t>
      </w:r>
      <w:r w:rsidR="003E6C8E" w:rsidRPr="00E40009">
        <w:rPr>
          <w:rFonts w:ascii="Book Antiqua" w:hAnsi="Book Antiqua" w:cs="Times New Roman"/>
        </w:rPr>
        <w:t>areas</w:t>
      </w:r>
      <w:r w:rsidR="009E6F56" w:rsidRPr="00E40009">
        <w:rPr>
          <w:rFonts w:ascii="Book Antiqua" w:hAnsi="Book Antiqua" w:cs="Times New Roman"/>
        </w:rPr>
        <w:t xml:space="preserve"> and </w:t>
      </w:r>
      <w:r w:rsidR="003E6C8E" w:rsidRPr="00E40009">
        <w:rPr>
          <w:rFonts w:ascii="Book Antiqua" w:hAnsi="Book Antiqua" w:cs="Times New Roman"/>
        </w:rPr>
        <w:t xml:space="preserve">among different </w:t>
      </w:r>
      <w:proofErr w:type="gramStart"/>
      <w:r w:rsidR="009E6F56" w:rsidRPr="00E40009">
        <w:rPr>
          <w:rFonts w:ascii="Book Antiqua" w:hAnsi="Book Antiqua" w:cs="Times New Roman"/>
        </w:rPr>
        <w:t>centers</w:t>
      </w:r>
      <w:r w:rsidR="00797C5C" w:rsidRPr="00E40009">
        <w:rPr>
          <w:rFonts w:ascii="Book Antiqua" w:hAnsi="Book Antiqua" w:cs="Times New Roman"/>
          <w:vertAlign w:val="superscript"/>
        </w:rPr>
        <w:t>[</w:t>
      </w:r>
      <w:proofErr w:type="gramEnd"/>
      <w:r w:rsidR="00AE0E61" w:rsidRPr="00E40009">
        <w:rPr>
          <w:rFonts w:ascii="Book Antiqua" w:hAnsi="Book Antiqua" w:cs="Times New Roman"/>
          <w:vertAlign w:val="superscript"/>
        </w:rPr>
        <w:t>92</w:t>
      </w:r>
      <w:r w:rsidR="00797C5C" w:rsidRPr="00E40009">
        <w:rPr>
          <w:rFonts w:ascii="Book Antiqua" w:hAnsi="Book Antiqua" w:cs="Times New Roman"/>
          <w:vertAlign w:val="superscript"/>
        </w:rPr>
        <w:t>]</w:t>
      </w:r>
      <w:r w:rsidR="0009601E" w:rsidRPr="00E40009">
        <w:rPr>
          <w:rFonts w:ascii="Book Antiqua" w:hAnsi="Book Antiqua" w:cs="Times New Roman"/>
        </w:rPr>
        <w:t>.</w:t>
      </w:r>
      <w:r w:rsidR="00BA537E" w:rsidRPr="00E40009">
        <w:rPr>
          <w:rFonts w:ascii="Book Antiqua" w:hAnsi="Book Antiqua" w:cs="Times New Roman"/>
        </w:rPr>
        <w:t xml:space="preserve"> </w:t>
      </w:r>
      <w:r w:rsidR="005E42BA" w:rsidRPr="00E40009">
        <w:rPr>
          <w:rFonts w:ascii="Book Antiqua" w:hAnsi="Book Antiqua" w:cs="Times New Roman"/>
        </w:rPr>
        <w:t>Most case series</w:t>
      </w:r>
      <w:r w:rsidR="0056784F" w:rsidRPr="00E40009">
        <w:rPr>
          <w:rFonts w:ascii="Book Antiqua" w:hAnsi="Book Antiqua" w:cs="Times New Roman"/>
        </w:rPr>
        <w:t xml:space="preserve"> reporting rates of MDR </w:t>
      </w:r>
      <w:r w:rsidRPr="00E40009">
        <w:rPr>
          <w:rFonts w:ascii="Book Antiqua" w:hAnsi="Book Antiqua" w:cs="Times New Roman"/>
        </w:rPr>
        <w:t>G</w:t>
      </w:r>
      <w:r w:rsidR="0056784F" w:rsidRPr="00E40009">
        <w:rPr>
          <w:rFonts w:ascii="Book Antiqua" w:hAnsi="Book Antiqua" w:cs="Times New Roman"/>
        </w:rPr>
        <w:t xml:space="preserve">ram-negative in </w:t>
      </w:r>
      <w:r w:rsidR="000A197F" w:rsidRPr="00E40009">
        <w:rPr>
          <w:rFonts w:ascii="Book Antiqua" w:hAnsi="Book Antiqua" w:cs="Times New Roman"/>
        </w:rPr>
        <w:t>solid organ transplant recipients</w:t>
      </w:r>
      <w:r w:rsidRPr="00E40009">
        <w:rPr>
          <w:rFonts w:ascii="Book Antiqua" w:hAnsi="Book Antiqua" w:cs="Times New Roman"/>
        </w:rPr>
        <w:t>, however,</w:t>
      </w:r>
      <w:r w:rsidR="005E42BA" w:rsidRPr="00E40009">
        <w:rPr>
          <w:rFonts w:ascii="Book Antiqua" w:hAnsi="Book Antiqua" w:cs="Times New Roman"/>
        </w:rPr>
        <w:t xml:space="preserve"> </w:t>
      </w:r>
      <w:r w:rsidRPr="00E40009">
        <w:rPr>
          <w:rFonts w:ascii="Book Antiqua" w:hAnsi="Book Antiqua" w:cs="Times New Roman"/>
        </w:rPr>
        <w:t>were</w:t>
      </w:r>
      <w:r w:rsidR="005E42BA" w:rsidRPr="00E40009">
        <w:rPr>
          <w:rFonts w:ascii="Book Antiqua" w:hAnsi="Book Antiqua" w:cs="Times New Roman"/>
        </w:rPr>
        <w:t xml:space="preserve"> from endemic areas, resulting i</w:t>
      </w:r>
      <w:r w:rsidR="00BA4C72" w:rsidRPr="00E40009">
        <w:rPr>
          <w:rFonts w:ascii="Book Antiqua" w:hAnsi="Book Antiqua" w:cs="Times New Roman"/>
        </w:rPr>
        <w:t xml:space="preserve">n </w:t>
      </w:r>
      <w:r w:rsidR="0056784F" w:rsidRPr="00E40009">
        <w:rPr>
          <w:rFonts w:ascii="Book Antiqua" w:hAnsi="Book Antiqua" w:cs="Times New Roman"/>
        </w:rPr>
        <w:t>relatively high</w:t>
      </w:r>
      <w:r w:rsidRPr="00E40009">
        <w:rPr>
          <w:rFonts w:ascii="Book Antiqua" w:hAnsi="Book Antiqua" w:cs="Times New Roman"/>
        </w:rPr>
        <w:t xml:space="preserve"> percentages</w:t>
      </w:r>
      <w:r w:rsidR="005E42BA" w:rsidRPr="00E40009">
        <w:rPr>
          <w:rFonts w:ascii="Book Antiqua" w:hAnsi="Book Antiqua" w:cs="Times New Roman"/>
        </w:rPr>
        <w:t xml:space="preserve"> ranging from 18% to 50</w:t>
      </w:r>
      <w:proofErr w:type="gramStart"/>
      <w:r w:rsidR="005E42BA" w:rsidRPr="00E40009">
        <w:rPr>
          <w:rFonts w:ascii="Book Antiqua" w:hAnsi="Book Antiqua" w:cs="Times New Roman"/>
        </w:rPr>
        <w:t>%</w:t>
      </w:r>
      <w:r w:rsidR="00123734" w:rsidRPr="00E40009">
        <w:rPr>
          <w:rFonts w:ascii="Book Antiqua" w:hAnsi="Book Antiqua" w:cs="Times New Roman"/>
          <w:vertAlign w:val="superscript"/>
        </w:rPr>
        <w:t>[</w:t>
      </w:r>
      <w:proofErr w:type="gramEnd"/>
      <w:r w:rsidR="000D6DF6" w:rsidRPr="00E40009">
        <w:rPr>
          <w:rFonts w:ascii="Book Antiqua" w:hAnsi="Book Antiqua" w:cs="Times New Roman"/>
          <w:vertAlign w:val="superscript"/>
        </w:rPr>
        <w:t>93,94</w:t>
      </w:r>
      <w:r w:rsidR="00123734" w:rsidRPr="00E40009">
        <w:rPr>
          <w:rFonts w:ascii="Book Antiqua" w:hAnsi="Book Antiqua" w:cs="Times New Roman"/>
          <w:vertAlign w:val="superscript"/>
        </w:rPr>
        <w:t>]</w:t>
      </w:r>
      <w:r w:rsidR="005E42BA" w:rsidRPr="00E40009">
        <w:rPr>
          <w:rFonts w:ascii="Book Antiqua" w:hAnsi="Book Antiqua" w:cs="Times New Roman"/>
        </w:rPr>
        <w:t>.</w:t>
      </w:r>
      <w:r w:rsidR="00BA537E" w:rsidRPr="00E40009">
        <w:rPr>
          <w:rFonts w:ascii="Book Antiqua" w:hAnsi="Book Antiqua" w:cs="Times New Roman"/>
        </w:rPr>
        <w:t xml:space="preserve"> Very few </w:t>
      </w:r>
      <w:r w:rsidR="00934473" w:rsidRPr="00E40009">
        <w:rPr>
          <w:rFonts w:ascii="Book Antiqua" w:hAnsi="Book Antiqua" w:cs="Times New Roman"/>
        </w:rPr>
        <w:t>reports</w:t>
      </w:r>
      <w:r w:rsidR="00BA537E" w:rsidRPr="00E40009">
        <w:rPr>
          <w:rFonts w:ascii="Book Antiqua" w:hAnsi="Book Antiqua" w:cs="Times New Roman"/>
        </w:rPr>
        <w:t xml:space="preserve"> specifically document</w:t>
      </w:r>
      <w:r w:rsidR="003E5BFE" w:rsidRPr="00E40009">
        <w:rPr>
          <w:rFonts w:ascii="Book Antiqua" w:hAnsi="Book Antiqua" w:cs="Times New Roman"/>
        </w:rPr>
        <w:t>ed</w:t>
      </w:r>
      <w:r w:rsidR="00BA537E" w:rsidRPr="00E40009">
        <w:rPr>
          <w:rFonts w:ascii="Book Antiqua" w:hAnsi="Book Antiqua" w:cs="Times New Roman"/>
        </w:rPr>
        <w:t xml:space="preserve"> the rates of resistance among the most frequently isolated pathogens in LTR (Figure 2</w:t>
      </w:r>
      <w:proofErr w:type="gramStart"/>
      <w:r w:rsidR="00BA537E" w:rsidRPr="00E40009">
        <w:rPr>
          <w:rFonts w:ascii="Book Antiqua" w:hAnsi="Book Antiqua" w:cs="Times New Roman"/>
        </w:rPr>
        <w:t>)</w:t>
      </w:r>
      <w:r w:rsidR="00BA63BC"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79,91-93,95-98</w:t>
      </w:r>
      <w:r w:rsidR="00BA63BC" w:rsidRPr="00E40009">
        <w:rPr>
          <w:rFonts w:ascii="Book Antiqua" w:hAnsi="Book Antiqua" w:cs="Times New Roman"/>
          <w:vertAlign w:val="superscript"/>
        </w:rPr>
        <w:t>]</w:t>
      </w:r>
      <w:r w:rsidR="00BA537E" w:rsidRPr="00E40009">
        <w:rPr>
          <w:rFonts w:ascii="Book Antiqua" w:hAnsi="Book Antiqua" w:cs="Times New Roman"/>
        </w:rPr>
        <w:t xml:space="preserve">, and </w:t>
      </w:r>
      <w:r w:rsidR="003F3019" w:rsidRPr="00E40009">
        <w:rPr>
          <w:rFonts w:ascii="Book Antiqua" w:hAnsi="Book Antiqua" w:cs="Times New Roman"/>
        </w:rPr>
        <w:t xml:space="preserve">lager prospective studies </w:t>
      </w:r>
      <w:r w:rsidR="003E5BFE" w:rsidRPr="00E40009">
        <w:rPr>
          <w:rFonts w:ascii="Book Antiqua" w:hAnsi="Book Antiqua" w:cs="Times New Roman"/>
        </w:rPr>
        <w:t>are necessary</w:t>
      </w:r>
      <w:r w:rsidR="003F3019" w:rsidRPr="00E40009">
        <w:rPr>
          <w:rFonts w:ascii="Book Antiqua" w:hAnsi="Book Antiqua" w:cs="Times New Roman"/>
        </w:rPr>
        <w:t xml:space="preserve"> </w:t>
      </w:r>
      <w:r w:rsidR="00BA537E" w:rsidRPr="00E40009">
        <w:rPr>
          <w:rFonts w:ascii="Book Antiqua" w:hAnsi="Book Antiqua" w:cs="Times New Roman"/>
        </w:rPr>
        <w:t>to understand the</w:t>
      </w:r>
      <w:r w:rsidR="00DA0FD6" w:rsidRPr="00E40009">
        <w:rPr>
          <w:rFonts w:ascii="Book Antiqua" w:hAnsi="Book Antiqua" w:cs="Times New Roman"/>
        </w:rPr>
        <w:t xml:space="preserve"> global</w:t>
      </w:r>
      <w:r w:rsidR="00BA537E" w:rsidRPr="00E40009">
        <w:rPr>
          <w:rFonts w:ascii="Book Antiqua" w:hAnsi="Book Antiqua" w:cs="Times New Roman"/>
        </w:rPr>
        <w:t xml:space="preserve"> impact of </w:t>
      </w:r>
      <w:r w:rsidR="00836FD3" w:rsidRPr="00E40009">
        <w:rPr>
          <w:rFonts w:ascii="Book Antiqua" w:hAnsi="Book Antiqua" w:cs="Times New Roman"/>
        </w:rPr>
        <w:t>these</w:t>
      </w:r>
      <w:r w:rsidR="00BA537E" w:rsidRPr="00E40009">
        <w:rPr>
          <w:rFonts w:ascii="Book Antiqua" w:hAnsi="Book Antiqua" w:cs="Times New Roman"/>
        </w:rPr>
        <w:t xml:space="preserve"> infections.</w:t>
      </w:r>
      <w:r w:rsidR="008D2DA8">
        <w:rPr>
          <w:rFonts w:ascii="Book Antiqua" w:eastAsia="SimSun" w:hAnsi="Book Antiqua" w:cs="Times New Roman" w:hint="eastAsia"/>
          <w:lang w:eastAsia="zh-CN"/>
        </w:rPr>
        <w:t xml:space="preserve"> </w:t>
      </w:r>
      <w:r w:rsidR="00805728" w:rsidRPr="00E40009">
        <w:rPr>
          <w:rFonts w:ascii="Book Antiqua" w:hAnsi="Book Antiqua" w:cs="Times New Roman"/>
        </w:rPr>
        <w:t>Table 4 summarizes the current antimi</w:t>
      </w:r>
      <w:r w:rsidR="00262207" w:rsidRPr="00E40009">
        <w:rPr>
          <w:rFonts w:ascii="Book Antiqua" w:hAnsi="Book Antiqua" w:cs="Times New Roman"/>
        </w:rPr>
        <w:t>crobial options to treat MDRO</w:t>
      </w:r>
      <w:r w:rsidR="00805728" w:rsidRPr="00E40009">
        <w:rPr>
          <w:rFonts w:ascii="Book Antiqua" w:hAnsi="Book Antiqua" w:cs="Times New Roman"/>
        </w:rPr>
        <w:t>.</w:t>
      </w:r>
    </w:p>
    <w:p w14:paraId="76D4F003" w14:textId="77777777" w:rsidR="008D2DA8" w:rsidRPr="008D2DA8" w:rsidRDefault="008D2DA8" w:rsidP="008D2DA8">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p>
    <w:p w14:paraId="132EF353" w14:textId="64F38F78" w:rsidR="0005197D" w:rsidRPr="008D2DA8" w:rsidRDefault="00A275C1" w:rsidP="00746325">
      <w:pPr>
        <w:widowControl w:val="0"/>
        <w:autoSpaceDE w:val="0"/>
        <w:autoSpaceDN w:val="0"/>
        <w:adjustRightInd w:val="0"/>
        <w:snapToGrid w:val="0"/>
        <w:spacing w:line="360" w:lineRule="auto"/>
        <w:jc w:val="both"/>
        <w:rPr>
          <w:rFonts w:ascii="Book Antiqua" w:eastAsia="SimSun" w:hAnsi="Book Antiqua" w:cs="Times New Roman"/>
          <w:b/>
          <w:lang w:eastAsia="zh-CN"/>
        </w:rPr>
      </w:pPr>
      <w:r w:rsidRPr="00E40009">
        <w:rPr>
          <w:rFonts w:ascii="Book Antiqua" w:hAnsi="Book Antiqua" w:cs="Times New Roman"/>
          <w:b/>
        </w:rPr>
        <w:t xml:space="preserve">Methicillin-resistant </w:t>
      </w:r>
      <w:r w:rsidRPr="00E40009">
        <w:rPr>
          <w:rFonts w:ascii="Book Antiqua" w:hAnsi="Book Antiqua" w:cs="Times New Roman"/>
          <w:b/>
          <w:i/>
        </w:rPr>
        <w:t>S. aureus</w:t>
      </w:r>
      <w:r w:rsidR="008D2DA8">
        <w:rPr>
          <w:rFonts w:ascii="Book Antiqua" w:eastAsia="SimSun" w:hAnsi="Book Antiqua" w:cs="Times New Roman" w:hint="eastAsia"/>
          <w:b/>
          <w:lang w:eastAsia="zh-CN"/>
        </w:rPr>
        <w:t xml:space="preserve">: </w:t>
      </w:r>
      <w:r w:rsidR="00D3048A" w:rsidRPr="00E40009">
        <w:rPr>
          <w:rFonts w:ascii="Book Antiqua" w:hAnsi="Book Antiqua" w:cs="Times New Roman"/>
          <w:i/>
        </w:rPr>
        <w:t>S</w:t>
      </w:r>
      <w:r w:rsidR="00BA537E" w:rsidRPr="00E40009">
        <w:rPr>
          <w:rFonts w:ascii="Book Antiqua" w:hAnsi="Book Antiqua" w:cs="Times New Roman"/>
          <w:i/>
        </w:rPr>
        <w:t>.</w:t>
      </w:r>
      <w:r w:rsidR="00D3048A" w:rsidRPr="00E40009">
        <w:rPr>
          <w:rFonts w:ascii="Book Antiqua" w:hAnsi="Book Antiqua" w:cs="Times New Roman"/>
          <w:i/>
        </w:rPr>
        <w:t xml:space="preserve"> aureus</w:t>
      </w:r>
      <w:r w:rsidR="00D3048A" w:rsidRPr="00E40009">
        <w:rPr>
          <w:rFonts w:ascii="Book Antiqua" w:hAnsi="Book Antiqua" w:cs="Times New Roman"/>
        </w:rPr>
        <w:t xml:space="preserve"> is an important cause of </w:t>
      </w:r>
      <w:r w:rsidR="00BA1385" w:rsidRPr="00E40009">
        <w:rPr>
          <w:rFonts w:ascii="Book Antiqua" w:hAnsi="Book Antiqua" w:cs="Times New Roman"/>
        </w:rPr>
        <w:t>BSI</w:t>
      </w:r>
      <w:r w:rsidR="00814088" w:rsidRPr="00E40009">
        <w:rPr>
          <w:rFonts w:ascii="Book Antiqua" w:hAnsi="Book Antiqua" w:cs="Times New Roman"/>
        </w:rPr>
        <w:t xml:space="preserve">, </w:t>
      </w:r>
      <w:r w:rsidR="00BA1385" w:rsidRPr="00E40009">
        <w:rPr>
          <w:rFonts w:ascii="Book Antiqua" w:hAnsi="Book Antiqua" w:cs="Times New Roman"/>
        </w:rPr>
        <w:t>pneumonia</w:t>
      </w:r>
      <w:r w:rsidR="00814088" w:rsidRPr="00E40009">
        <w:rPr>
          <w:rFonts w:ascii="Book Antiqua" w:hAnsi="Book Antiqua" w:cs="Times New Roman"/>
        </w:rPr>
        <w:t xml:space="preserve">, wound </w:t>
      </w:r>
      <w:r w:rsidR="009A37D3" w:rsidRPr="00E40009">
        <w:rPr>
          <w:rFonts w:ascii="Book Antiqua" w:hAnsi="Book Antiqua" w:cs="Times New Roman"/>
        </w:rPr>
        <w:t>infect</w:t>
      </w:r>
      <w:r w:rsidR="008D2DA8">
        <w:rPr>
          <w:rFonts w:ascii="Book Antiqua" w:eastAsia="SimSun" w:hAnsi="Book Antiqua" w:cs="Times New Roman" w:hint="eastAsia"/>
          <w:lang w:eastAsia="zh-CN"/>
        </w:rPr>
        <w:t>i</w:t>
      </w:r>
      <w:r w:rsidR="009A37D3" w:rsidRPr="00E40009">
        <w:rPr>
          <w:rFonts w:ascii="Book Antiqua" w:hAnsi="Book Antiqua" w:cs="Times New Roman"/>
        </w:rPr>
        <w:t xml:space="preserve">ons </w:t>
      </w:r>
      <w:r w:rsidR="00814088" w:rsidRPr="00E40009">
        <w:rPr>
          <w:rFonts w:ascii="Book Antiqua" w:hAnsi="Book Antiqua" w:cs="Times New Roman"/>
        </w:rPr>
        <w:t xml:space="preserve">and </w:t>
      </w:r>
      <w:r w:rsidR="009A37D3" w:rsidRPr="00E40009">
        <w:rPr>
          <w:rFonts w:ascii="Book Antiqua" w:hAnsi="Book Antiqua" w:cs="Times New Roman"/>
        </w:rPr>
        <w:t>IAI</w:t>
      </w:r>
      <w:r w:rsidR="00D3048A" w:rsidRPr="00E40009">
        <w:rPr>
          <w:rFonts w:ascii="Book Antiqua" w:hAnsi="Book Antiqua" w:cs="Times New Roman"/>
        </w:rPr>
        <w:t xml:space="preserve"> in LTR, especially within the first 3 post</w:t>
      </w:r>
      <w:r w:rsidR="00BA1385" w:rsidRPr="00E40009">
        <w:rPr>
          <w:rFonts w:ascii="Book Antiqua" w:hAnsi="Book Antiqua" w:cs="Times New Roman"/>
        </w:rPr>
        <w:t>-</w:t>
      </w:r>
      <w:r w:rsidR="00D3048A" w:rsidRPr="00E40009">
        <w:rPr>
          <w:rFonts w:ascii="Book Antiqua" w:hAnsi="Book Antiqua" w:cs="Times New Roman"/>
        </w:rPr>
        <w:t xml:space="preserve">transplant </w:t>
      </w:r>
      <w:proofErr w:type="gramStart"/>
      <w:r w:rsidR="00D3048A" w:rsidRPr="00E40009">
        <w:rPr>
          <w:rFonts w:ascii="Book Antiqua" w:hAnsi="Book Antiqua" w:cs="Times New Roman"/>
        </w:rPr>
        <w:t>months</w:t>
      </w:r>
      <w:r w:rsidR="00D3048A" w:rsidRPr="00E40009">
        <w:rPr>
          <w:rFonts w:ascii="Book Antiqua" w:hAnsi="Book Antiqua" w:cs="Times New Roman"/>
          <w:vertAlign w:val="superscript"/>
        </w:rPr>
        <w:t>[</w:t>
      </w:r>
      <w:proofErr w:type="gramEnd"/>
      <w:r w:rsidR="000D6DF6" w:rsidRPr="00E40009">
        <w:rPr>
          <w:rFonts w:ascii="Book Antiqua" w:hAnsi="Book Antiqua" w:cs="Times New Roman"/>
          <w:vertAlign w:val="superscript"/>
        </w:rPr>
        <w:t>88</w:t>
      </w:r>
      <w:r w:rsidR="00D3048A" w:rsidRPr="00E40009">
        <w:rPr>
          <w:rFonts w:ascii="Book Antiqua" w:hAnsi="Book Antiqua" w:cs="Times New Roman"/>
          <w:vertAlign w:val="superscript"/>
        </w:rPr>
        <w:t>]</w:t>
      </w:r>
      <w:r w:rsidR="00D3048A" w:rsidRPr="00E40009">
        <w:rPr>
          <w:rFonts w:ascii="Book Antiqua" w:hAnsi="Book Antiqua" w:cs="Times New Roman"/>
        </w:rPr>
        <w:t xml:space="preserve">. </w:t>
      </w:r>
      <w:r w:rsidR="00042BBB" w:rsidRPr="00E40009">
        <w:rPr>
          <w:rFonts w:ascii="Book Antiqua" w:hAnsi="Book Antiqua" w:cs="Times New Roman"/>
        </w:rPr>
        <w:t>Isolation of methicillin-resistant</w:t>
      </w:r>
      <w:r w:rsidR="00BA4C72" w:rsidRPr="00E40009">
        <w:rPr>
          <w:rFonts w:ascii="Book Antiqua" w:hAnsi="Book Antiqua" w:cs="Times New Roman"/>
        </w:rPr>
        <w:t xml:space="preserve"> </w:t>
      </w:r>
      <w:r w:rsidR="00BA4C72" w:rsidRPr="00E40009">
        <w:rPr>
          <w:rFonts w:ascii="Book Antiqua" w:hAnsi="Book Antiqua" w:cs="Times New Roman"/>
          <w:i/>
        </w:rPr>
        <w:t>S. aureus</w:t>
      </w:r>
      <w:r w:rsidR="00BA4C72" w:rsidRPr="00E40009">
        <w:rPr>
          <w:rFonts w:ascii="Book Antiqua" w:hAnsi="Book Antiqua" w:cs="Times New Roman"/>
        </w:rPr>
        <w:t xml:space="preserve"> </w:t>
      </w:r>
      <w:r w:rsidR="00042BBB" w:rsidRPr="00E40009">
        <w:rPr>
          <w:rFonts w:ascii="Book Antiqua" w:hAnsi="Book Antiqua" w:cs="Times New Roman"/>
        </w:rPr>
        <w:t>(MRSA) in LTR varies</w:t>
      </w:r>
      <w:r w:rsidR="00BA4C72" w:rsidRPr="00E40009">
        <w:rPr>
          <w:rFonts w:ascii="Book Antiqua" w:hAnsi="Book Antiqua" w:cs="Times New Roman"/>
        </w:rPr>
        <w:t xml:space="preserve"> across centers and may cause up to 50% of BSI, with important implications for empirical therapy </w:t>
      </w:r>
      <w:r w:rsidR="001109FA" w:rsidRPr="00E40009">
        <w:rPr>
          <w:rFonts w:ascii="Book Antiqua" w:hAnsi="Book Antiqua" w:cs="Times New Roman"/>
        </w:rPr>
        <w:t xml:space="preserve">that </w:t>
      </w:r>
      <w:r w:rsidR="00042BBB" w:rsidRPr="00E40009">
        <w:rPr>
          <w:rFonts w:ascii="Book Antiqua" w:hAnsi="Book Antiqua" w:cs="Times New Roman"/>
        </w:rPr>
        <w:t>may result</w:t>
      </w:r>
      <w:r w:rsidR="001109FA" w:rsidRPr="00E40009">
        <w:rPr>
          <w:rFonts w:ascii="Book Antiqua" w:hAnsi="Book Antiqua" w:cs="Times New Roman"/>
        </w:rPr>
        <w:t xml:space="preserve"> </w:t>
      </w:r>
      <w:proofErr w:type="gramStart"/>
      <w:r w:rsidR="001109FA" w:rsidRPr="00E40009">
        <w:rPr>
          <w:rFonts w:ascii="Book Antiqua" w:hAnsi="Book Antiqua" w:cs="Times New Roman"/>
        </w:rPr>
        <w:t>inadequate</w:t>
      </w:r>
      <w:r w:rsidR="00BA4C72" w:rsidRPr="00E40009">
        <w:rPr>
          <w:rFonts w:ascii="Book Antiqua" w:hAnsi="Book Antiqua" w:cs="Times New Roman"/>
          <w:vertAlign w:val="superscript"/>
        </w:rPr>
        <w:t>[</w:t>
      </w:r>
      <w:proofErr w:type="gramEnd"/>
      <w:r w:rsidR="000D6DF6" w:rsidRPr="00E40009">
        <w:rPr>
          <w:rFonts w:ascii="Book Antiqua" w:hAnsi="Book Antiqua" w:cs="Times New Roman"/>
          <w:vertAlign w:val="superscript"/>
        </w:rPr>
        <w:t>99</w:t>
      </w:r>
      <w:r w:rsidR="00BA4C72" w:rsidRPr="00E40009">
        <w:rPr>
          <w:rFonts w:ascii="Book Antiqua" w:hAnsi="Book Antiqua" w:cs="Times New Roman"/>
          <w:vertAlign w:val="superscript"/>
        </w:rPr>
        <w:t>]</w:t>
      </w:r>
      <w:r w:rsidR="00BA4C72" w:rsidRPr="00E40009">
        <w:rPr>
          <w:rFonts w:ascii="Book Antiqua" w:hAnsi="Book Antiqua" w:cs="Times New Roman"/>
        </w:rPr>
        <w:t xml:space="preserve">. </w:t>
      </w:r>
      <w:r w:rsidR="001974E5" w:rsidRPr="00E40009">
        <w:rPr>
          <w:rFonts w:ascii="Book Antiqua" w:hAnsi="Book Antiqua" w:cs="Times New Roman"/>
        </w:rPr>
        <w:t xml:space="preserve">MRSA </w:t>
      </w:r>
      <w:r w:rsidR="00BA4C72" w:rsidRPr="00E40009">
        <w:rPr>
          <w:rFonts w:ascii="Book Antiqua" w:hAnsi="Book Antiqua" w:cs="Times New Roman"/>
        </w:rPr>
        <w:t>isolation has been linked to several</w:t>
      </w:r>
      <w:r w:rsidR="001974E5" w:rsidRPr="00E40009">
        <w:rPr>
          <w:rFonts w:ascii="Book Antiqua" w:hAnsi="Book Antiqua" w:cs="Times New Roman"/>
        </w:rPr>
        <w:t xml:space="preserve"> </w:t>
      </w:r>
      <w:r w:rsidR="00BA4C72" w:rsidRPr="00E40009">
        <w:rPr>
          <w:rFonts w:ascii="Book Antiqua" w:hAnsi="Book Antiqua" w:cs="Times New Roman"/>
        </w:rPr>
        <w:t>r</w:t>
      </w:r>
      <w:r w:rsidR="001974E5" w:rsidRPr="00E40009">
        <w:rPr>
          <w:rFonts w:ascii="Book Antiqua" w:hAnsi="Book Antiqua" w:cs="Times New Roman"/>
        </w:rPr>
        <w:t>isk factors</w:t>
      </w:r>
      <w:r w:rsidR="00BA4C72" w:rsidRPr="00E40009">
        <w:rPr>
          <w:rFonts w:ascii="Book Antiqua" w:hAnsi="Book Antiqua" w:cs="Times New Roman"/>
        </w:rPr>
        <w:t>,</w:t>
      </w:r>
      <w:r w:rsidR="001974E5" w:rsidRPr="00E40009">
        <w:rPr>
          <w:rFonts w:ascii="Book Antiqua" w:hAnsi="Book Antiqua" w:cs="Times New Roman"/>
        </w:rPr>
        <w:t xml:space="preserve"> </w:t>
      </w:r>
      <w:r w:rsidR="00BA4C72" w:rsidRPr="00E40009">
        <w:rPr>
          <w:rFonts w:ascii="Book Antiqua" w:hAnsi="Book Antiqua" w:cs="Times New Roman"/>
        </w:rPr>
        <w:t>including</w:t>
      </w:r>
      <w:r w:rsidR="001974E5" w:rsidRPr="00E40009">
        <w:rPr>
          <w:rFonts w:ascii="Book Antiqua" w:hAnsi="Book Antiqua" w:cs="Times New Roman"/>
        </w:rPr>
        <w:t xml:space="preserve"> </w:t>
      </w:r>
      <w:r w:rsidR="00B0069D" w:rsidRPr="00E40009">
        <w:rPr>
          <w:rFonts w:ascii="Book Antiqua" w:hAnsi="Book Antiqua" w:cs="Times New Roman"/>
        </w:rPr>
        <w:t xml:space="preserve">recent </w:t>
      </w:r>
      <w:r w:rsidR="000B3B49" w:rsidRPr="00E40009">
        <w:rPr>
          <w:rFonts w:ascii="Book Antiqua" w:hAnsi="Book Antiqua" w:cs="Times New Roman"/>
        </w:rPr>
        <w:t xml:space="preserve">surgery </w:t>
      </w:r>
      <w:r w:rsidR="00B0069D" w:rsidRPr="00E40009">
        <w:rPr>
          <w:rFonts w:ascii="Book Antiqua" w:hAnsi="Book Antiqua" w:cs="Times New Roman"/>
        </w:rPr>
        <w:t>(&lt;</w:t>
      </w:r>
      <w:r w:rsidR="008D2DA8">
        <w:rPr>
          <w:rFonts w:ascii="Book Antiqua" w:eastAsia="SimSun" w:hAnsi="Book Antiqua" w:cs="Times New Roman" w:hint="eastAsia"/>
          <w:lang w:eastAsia="zh-CN"/>
        </w:rPr>
        <w:t xml:space="preserve"> </w:t>
      </w:r>
      <w:r w:rsidR="000B3B49" w:rsidRPr="00E40009">
        <w:rPr>
          <w:rFonts w:ascii="Book Antiqua" w:hAnsi="Book Antiqua" w:cs="Times New Roman"/>
        </w:rPr>
        <w:t>2 w</w:t>
      </w:r>
      <w:r w:rsidR="008D2DA8">
        <w:rPr>
          <w:rFonts w:ascii="Book Antiqua" w:hAnsi="Book Antiqua" w:cs="Times New Roman"/>
        </w:rPr>
        <w:t>k</w:t>
      </w:r>
      <w:r w:rsidR="00B0069D" w:rsidRPr="00E40009">
        <w:rPr>
          <w:rFonts w:ascii="Book Antiqua" w:hAnsi="Book Antiqua" w:cs="Times New Roman"/>
        </w:rPr>
        <w:t>)</w:t>
      </w:r>
      <w:r w:rsidR="000B3B49" w:rsidRPr="00E40009">
        <w:rPr>
          <w:rFonts w:ascii="Book Antiqua" w:hAnsi="Book Antiqua" w:cs="Times New Roman"/>
        </w:rPr>
        <w:t xml:space="preserve">, cytomegalovirus primary infection, extended ICU stay, </w:t>
      </w:r>
      <w:r w:rsidR="00BA4C72" w:rsidRPr="00E40009">
        <w:rPr>
          <w:rFonts w:ascii="Book Antiqua" w:hAnsi="Book Antiqua" w:cs="Times New Roman"/>
        </w:rPr>
        <w:t>concomitant</w:t>
      </w:r>
      <w:r w:rsidR="000B3B49" w:rsidRPr="00E40009">
        <w:rPr>
          <w:rFonts w:ascii="Book Antiqua" w:hAnsi="Book Antiqua" w:cs="Times New Roman"/>
        </w:rPr>
        <w:t xml:space="preserve"> major post</w:t>
      </w:r>
      <w:r w:rsidR="00BA1385" w:rsidRPr="00E40009">
        <w:rPr>
          <w:rFonts w:ascii="Book Antiqua" w:hAnsi="Book Antiqua" w:cs="Times New Roman"/>
        </w:rPr>
        <w:t>-</w:t>
      </w:r>
      <w:r w:rsidR="000B3B49" w:rsidRPr="00E40009">
        <w:rPr>
          <w:rFonts w:ascii="Book Antiqua" w:hAnsi="Book Antiqua" w:cs="Times New Roman"/>
        </w:rPr>
        <w:t>transplant infections, peritonitis</w:t>
      </w:r>
      <w:r w:rsidR="00BA1385" w:rsidRPr="00E40009">
        <w:rPr>
          <w:rFonts w:ascii="Book Antiqua" w:hAnsi="Book Antiqua" w:cs="Times New Roman"/>
        </w:rPr>
        <w:t>,</w:t>
      </w:r>
      <w:r w:rsidR="000B3B49" w:rsidRPr="00E40009">
        <w:rPr>
          <w:rFonts w:ascii="Book Antiqua" w:hAnsi="Book Antiqua" w:cs="Times New Roman"/>
        </w:rPr>
        <w:t xml:space="preserve"> and increased prothrombin </w:t>
      </w:r>
      <w:proofErr w:type="gramStart"/>
      <w:r w:rsidR="000B3B49" w:rsidRPr="00E40009">
        <w:rPr>
          <w:rFonts w:ascii="Book Antiqua" w:hAnsi="Book Antiqua" w:cs="Times New Roman"/>
        </w:rPr>
        <w:t>time</w:t>
      </w:r>
      <w:r w:rsidR="000B3B49"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99-101</w:t>
      </w:r>
      <w:r w:rsidR="000B3B49" w:rsidRPr="00E40009">
        <w:rPr>
          <w:rFonts w:ascii="Book Antiqua" w:hAnsi="Book Antiqua" w:cs="Times New Roman"/>
          <w:vertAlign w:val="superscript"/>
        </w:rPr>
        <w:t>]</w:t>
      </w:r>
      <w:r w:rsidR="005563C1" w:rsidRPr="00E40009">
        <w:rPr>
          <w:rFonts w:ascii="Book Antiqua" w:hAnsi="Book Antiqua" w:cs="Times New Roman"/>
        </w:rPr>
        <w:t xml:space="preserve">. </w:t>
      </w:r>
      <w:r w:rsidR="00B0069D" w:rsidRPr="00E40009">
        <w:rPr>
          <w:rFonts w:ascii="Book Antiqua" w:hAnsi="Book Antiqua" w:cs="Times New Roman"/>
          <w:i/>
        </w:rPr>
        <w:t>S. aureus</w:t>
      </w:r>
      <w:r w:rsidR="00B0069D" w:rsidRPr="00E40009">
        <w:rPr>
          <w:rFonts w:ascii="Book Antiqua" w:hAnsi="Book Antiqua" w:cs="Times New Roman"/>
        </w:rPr>
        <w:t xml:space="preserve"> </w:t>
      </w:r>
      <w:r w:rsidR="00341CC6" w:rsidRPr="00E40009">
        <w:rPr>
          <w:rFonts w:ascii="Book Antiqua" w:hAnsi="Book Antiqua" w:cs="Times New Roman"/>
        </w:rPr>
        <w:t xml:space="preserve">carriers </w:t>
      </w:r>
      <w:r w:rsidR="00B30F46" w:rsidRPr="00E40009">
        <w:rPr>
          <w:rFonts w:ascii="Book Antiqua" w:hAnsi="Book Antiqua" w:cs="Times New Roman"/>
        </w:rPr>
        <w:t xml:space="preserve">who are transplant candidates </w:t>
      </w:r>
      <w:r w:rsidR="00341CC6" w:rsidRPr="00E40009">
        <w:rPr>
          <w:rFonts w:ascii="Book Antiqua" w:hAnsi="Book Antiqua" w:cs="Times New Roman"/>
        </w:rPr>
        <w:t xml:space="preserve">have a higher risk </w:t>
      </w:r>
      <w:r w:rsidR="00BA1385" w:rsidRPr="00E40009">
        <w:rPr>
          <w:rFonts w:ascii="Book Antiqua" w:hAnsi="Book Antiqua" w:cs="Times New Roman"/>
        </w:rPr>
        <w:t xml:space="preserve">(24% to 87%) </w:t>
      </w:r>
      <w:r w:rsidR="00341CC6" w:rsidRPr="00E40009">
        <w:rPr>
          <w:rFonts w:ascii="Book Antiqua" w:hAnsi="Book Antiqua" w:cs="Times New Roman"/>
        </w:rPr>
        <w:t xml:space="preserve">of </w:t>
      </w:r>
      <w:r w:rsidR="003B28DE" w:rsidRPr="00E40009">
        <w:rPr>
          <w:rFonts w:ascii="Book Antiqua" w:hAnsi="Book Antiqua" w:cs="Times New Roman"/>
        </w:rPr>
        <w:t>post-LT infections</w:t>
      </w:r>
      <w:r w:rsidR="00445431" w:rsidRPr="00E40009">
        <w:rPr>
          <w:rFonts w:ascii="Book Antiqua" w:hAnsi="Book Antiqua" w:cs="Times New Roman"/>
        </w:rPr>
        <w:t xml:space="preserve"> </w:t>
      </w:r>
      <w:r w:rsidR="009A0FE9" w:rsidRPr="00E40009">
        <w:rPr>
          <w:rFonts w:ascii="Book Antiqua" w:hAnsi="Book Antiqua" w:cs="Times New Roman"/>
        </w:rPr>
        <w:t>and may</w:t>
      </w:r>
      <w:r w:rsidR="00341CC6" w:rsidRPr="00E40009">
        <w:rPr>
          <w:rFonts w:ascii="Book Antiqua" w:hAnsi="Book Antiqua" w:cs="Times New Roman"/>
        </w:rPr>
        <w:t xml:space="preserve"> benefit from decolonization</w:t>
      </w:r>
      <w:r w:rsidR="005563C1" w:rsidRPr="00E40009">
        <w:rPr>
          <w:rFonts w:ascii="Book Antiqua" w:hAnsi="Book Antiqua" w:cs="Times New Roman"/>
        </w:rPr>
        <w:t xml:space="preserve"> </w:t>
      </w:r>
      <w:r w:rsidR="00341CC6" w:rsidRPr="00E40009">
        <w:rPr>
          <w:rFonts w:ascii="Book Antiqua" w:hAnsi="Book Antiqua" w:cs="Times New Roman"/>
        </w:rPr>
        <w:t xml:space="preserve">prior to </w:t>
      </w:r>
      <w:proofErr w:type="gramStart"/>
      <w:r w:rsidR="00341CC6" w:rsidRPr="00E40009">
        <w:rPr>
          <w:rFonts w:ascii="Book Antiqua" w:hAnsi="Book Antiqua" w:cs="Times New Roman"/>
        </w:rPr>
        <w:t>transplantation</w:t>
      </w:r>
      <w:r w:rsidR="00341CC6"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102-104</w:t>
      </w:r>
      <w:r w:rsidR="00341CC6" w:rsidRPr="00E40009">
        <w:rPr>
          <w:rFonts w:ascii="Book Antiqua" w:hAnsi="Book Antiqua" w:cs="Times New Roman"/>
          <w:vertAlign w:val="superscript"/>
        </w:rPr>
        <w:t>]</w:t>
      </w:r>
      <w:r w:rsidR="00341CC6" w:rsidRPr="00E40009">
        <w:rPr>
          <w:rFonts w:ascii="Book Antiqua" w:hAnsi="Book Antiqua" w:cs="Times New Roman"/>
        </w:rPr>
        <w:t>.</w:t>
      </w:r>
      <w:r w:rsidR="005563C1" w:rsidRPr="00E40009">
        <w:rPr>
          <w:rFonts w:ascii="Book Antiqua" w:hAnsi="Book Antiqua" w:cs="Times New Roman"/>
        </w:rPr>
        <w:t xml:space="preserve"> </w:t>
      </w:r>
      <w:r w:rsidR="00671D81" w:rsidRPr="00E40009">
        <w:rPr>
          <w:rFonts w:ascii="Book Antiqua" w:hAnsi="Book Antiqua" w:cs="Times New Roman"/>
        </w:rPr>
        <w:t>Pre</w:t>
      </w:r>
      <w:r w:rsidR="009A0FE9" w:rsidRPr="00E40009">
        <w:rPr>
          <w:rFonts w:ascii="Book Antiqua" w:hAnsi="Book Antiqua" w:cs="Times New Roman"/>
        </w:rPr>
        <w:t>-</w:t>
      </w:r>
      <w:r w:rsidR="00671D81" w:rsidRPr="00E40009">
        <w:rPr>
          <w:rFonts w:ascii="Book Antiqua" w:hAnsi="Book Antiqua" w:cs="Times New Roman"/>
        </w:rPr>
        <w:t xml:space="preserve">transplant identification of colonized patients and subsequent eradication of MRSA may be a valuable strategy for limiting </w:t>
      </w:r>
      <w:r w:rsidR="00445431" w:rsidRPr="00E40009">
        <w:rPr>
          <w:rFonts w:ascii="Book Antiqua" w:hAnsi="Book Antiqua" w:cs="Times New Roman"/>
          <w:i/>
        </w:rPr>
        <w:t>S. aureus</w:t>
      </w:r>
      <w:r w:rsidR="00445431" w:rsidRPr="00E40009">
        <w:rPr>
          <w:rFonts w:ascii="Book Antiqua" w:hAnsi="Book Antiqua" w:cs="Times New Roman"/>
        </w:rPr>
        <w:t xml:space="preserve"> </w:t>
      </w:r>
      <w:r w:rsidR="00671D81" w:rsidRPr="00E40009">
        <w:rPr>
          <w:rFonts w:ascii="Book Antiqua" w:hAnsi="Book Antiqua" w:cs="Times New Roman"/>
        </w:rPr>
        <w:t>infection</w:t>
      </w:r>
      <w:r w:rsidR="00445431" w:rsidRPr="00E40009">
        <w:rPr>
          <w:rFonts w:ascii="Book Antiqua" w:hAnsi="Book Antiqua" w:cs="Times New Roman"/>
        </w:rPr>
        <w:t>s</w:t>
      </w:r>
      <w:r w:rsidR="00671D81" w:rsidRPr="00E40009">
        <w:rPr>
          <w:rFonts w:ascii="Book Antiqua" w:hAnsi="Book Antiqua" w:cs="Times New Roman"/>
        </w:rPr>
        <w:t xml:space="preserve">. </w:t>
      </w:r>
      <w:r w:rsidR="00445431" w:rsidRPr="00E40009">
        <w:rPr>
          <w:rFonts w:ascii="Book Antiqua" w:hAnsi="Book Antiqua" w:cs="Times New Roman"/>
        </w:rPr>
        <w:t>D</w:t>
      </w:r>
      <w:r w:rsidR="00671D81" w:rsidRPr="00E40009">
        <w:rPr>
          <w:rFonts w:ascii="Book Antiqua" w:hAnsi="Book Antiqua" w:cs="Times New Roman"/>
        </w:rPr>
        <w:t>ecolonization</w:t>
      </w:r>
      <w:r w:rsidR="00445431" w:rsidRPr="00E40009">
        <w:rPr>
          <w:rFonts w:ascii="Book Antiqua" w:hAnsi="Book Antiqua" w:cs="Times New Roman"/>
        </w:rPr>
        <w:t>, however,</w:t>
      </w:r>
      <w:r w:rsidR="00671D81" w:rsidRPr="00E40009">
        <w:rPr>
          <w:rFonts w:ascii="Book Antiqua" w:hAnsi="Book Antiqua" w:cs="Times New Roman"/>
        </w:rPr>
        <w:t xml:space="preserve"> </w:t>
      </w:r>
      <w:r w:rsidR="009A0FE9" w:rsidRPr="00E40009">
        <w:rPr>
          <w:rFonts w:ascii="Book Antiqua" w:hAnsi="Book Antiqua" w:cs="Times New Roman"/>
        </w:rPr>
        <w:t>is not</w:t>
      </w:r>
      <w:r w:rsidR="00671D81" w:rsidRPr="00E40009">
        <w:rPr>
          <w:rFonts w:ascii="Book Antiqua" w:hAnsi="Book Antiqua" w:cs="Times New Roman"/>
        </w:rPr>
        <w:t xml:space="preserve"> permanent; hence it is difficult to determine </w:t>
      </w:r>
      <w:r w:rsidR="00BA4C72" w:rsidRPr="00E40009">
        <w:rPr>
          <w:rFonts w:ascii="Book Antiqua" w:hAnsi="Book Antiqua" w:cs="Times New Roman"/>
        </w:rPr>
        <w:t xml:space="preserve">the optimal timing </w:t>
      </w:r>
      <w:r w:rsidR="00671D81" w:rsidRPr="00E40009">
        <w:rPr>
          <w:rFonts w:ascii="Book Antiqua" w:hAnsi="Book Antiqua" w:cs="Times New Roman"/>
        </w:rPr>
        <w:t>to decolonize a patient</w:t>
      </w:r>
      <w:r w:rsidR="009A0FE9" w:rsidRPr="00E40009">
        <w:rPr>
          <w:rFonts w:ascii="Book Antiqua" w:hAnsi="Book Antiqua" w:cs="Times New Roman"/>
        </w:rPr>
        <w:t xml:space="preserve">. </w:t>
      </w:r>
      <w:r w:rsidR="005563C1" w:rsidRPr="00E40009">
        <w:rPr>
          <w:rFonts w:ascii="Book Antiqua" w:hAnsi="Book Antiqua" w:cs="Times New Roman"/>
        </w:rPr>
        <w:t>MRSA colonization is also possible following LT</w:t>
      </w:r>
      <w:r w:rsidR="00445431" w:rsidRPr="00E40009">
        <w:rPr>
          <w:rFonts w:ascii="Book Antiqua" w:hAnsi="Book Antiqua" w:cs="Times New Roman"/>
        </w:rPr>
        <w:t>,</w:t>
      </w:r>
      <w:r w:rsidR="005563C1" w:rsidRPr="00E40009">
        <w:rPr>
          <w:rFonts w:ascii="Book Antiqua" w:hAnsi="Book Antiqua" w:cs="Times New Roman"/>
        </w:rPr>
        <w:t xml:space="preserve"> </w:t>
      </w:r>
      <w:r w:rsidR="00BA4C72" w:rsidRPr="00E40009">
        <w:rPr>
          <w:rFonts w:ascii="Book Antiqua" w:hAnsi="Book Antiqua" w:cs="Times New Roman"/>
        </w:rPr>
        <w:t>according</w:t>
      </w:r>
      <w:r w:rsidR="005563C1" w:rsidRPr="00E40009">
        <w:rPr>
          <w:rFonts w:ascii="Book Antiqua" w:hAnsi="Book Antiqua" w:cs="Times New Roman"/>
        </w:rPr>
        <w:t xml:space="preserve"> to local MRSA prevalence</w:t>
      </w:r>
      <w:r w:rsidR="00445431" w:rsidRPr="00E40009">
        <w:rPr>
          <w:rFonts w:ascii="Book Antiqua" w:hAnsi="Book Antiqua" w:cs="Times New Roman"/>
        </w:rPr>
        <w:t xml:space="preserve"> rates</w:t>
      </w:r>
      <w:r w:rsidR="005563C1" w:rsidRPr="00E40009">
        <w:rPr>
          <w:rFonts w:ascii="Book Antiqua" w:hAnsi="Book Antiqua" w:cs="Times New Roman"/>
        </w:rPr>
        <w:t>, infection control policies</w:t>
      </w:r>
      <w:r w:rsidR="00445431" w:rsidRPr="00E40009">
        <w:rPr>
          <w:rFonts w:ascii="Book Antiqua" w:hAnsi="Book Antiqua" w:cs="Times New Roman"/>
        </w:rPr>
        <w:t>, and recipient</w:t>
      </w:r>
      <w:r w:rsidR="005563C1" w:rsidRPr="00E40009">
        <w:rPr>
          <w:rFonts w:ascii="Book Antiqua" w:hAnsi="Book Antiqua" w:cs="Times New Roman"/>
        </w:rPr>
        <w:t>s</w:t>
      </w:r>
      <w:r w:rsidR="00445431" w:rsidRPr="00E40009">
        <w:rPr>
          <w:rFonts w:ascii="Book Antiqua" w:hAnsi="Book Antiqua" w:cs="Times New Roman"/>
        </w:rPr>
        <w:t>’</w:t>
      </w:r>
      <w:r w:rsidR="005563C1" w:rsidRPr="00E40009">
        <w:rPr>
          <w:rFonts w:ascii="Book Antiqua" w:hAnsi="Book Antiqua" w:cs="Times New Roman"/>
        </w:rPr>
        <w:t xml:space="preserve"> general state of </w:t>
      </w:r>
      <w:proofErr w:type="gramStart"/>
      <w:r w:rsidR="005563C1" w:rsidRPr="00E40009">
        <w:rPr>
          <w:rFonts w:ascii="Book Antiqua" w:hAnsi="Book Antiqua" w:cs="Times New Roman"/>
        </w:rPr>
        <w:t>illness</w:t>
      </w:r>
      <w:r w:rsidR="005563C1"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105</w:t>
      </w:r>
      <w:r w:rsidR="005563C1" w:rsidRPr="00E40009">
        <w:rPr>
          <w:rFonts w:ascii="Book Antiqua" w:hAnsi="Book Antiqua" w:cs="Times New Roman"/>
          <w:vertAlign w:val="superscript"/>
        </w:rPr>
        <w:t>]</w:t>
      </w:r>
      <w:r w:rsidR="009A0FE9" w:rsidRPr="00E40009">
        <w:rPr>
          <w:rFonts w:ascii="Book Antiqua" w:hAnsi="Book Antiqua" w:cs="Times New Roman"/>
        </w:rPr>
        <w:t xml:space="preserve">. </w:t>
      </w:r>
      <w:r w:rsidR="00E52E30" w:rsidRPr="00E40009">
        <w:rPr>
          <w:rFonts w:ascii="Book Antiqua" w:hAnsi="Book Antiqua" w:cs="Times New Roman"/>
        </w:rPr>
        <w:t xml:space="preserve">Infection control strategies </w:t>
      </w:r>
      <w:r w:rsidR="00445431" w:rsidRPr="00E40009">
        <w:rPr>
          <w:rFonts w:ascii="Book Antiqua" w:hAnsi="Book Antiqua" w:cs="Times New Roman"/>
        </w:rPr>
        <w:t>aiming to reduce the</w:t>
      </w:r>
      <w:r w:rsidR="00E52E30" w:rsidRPr="00E40009">
        <w:rPr>
          <w:rFonts w:ascii="Book Antiqua" w:hAnsi="Book Antiqua" w:cs="Times New Roman"/>
        </w:rPr>
        <w:t xml:space="preserve"> </w:t>
      </w:r>
      <w:r w:rsidR="00CF5AA0" w:rsidRPr="00E40009">
        <w:rPr>
          <w:rFonts w:ascii="Book Antiqua" w:hAnsi="Book Antiqua" w:cs="Times New Roman"/>
        </w:rPr>
        <w:t>transmission</w:t>
      </w:r>
      <w:r w:rsidR="00E52E30" w:rsidRPr="00E40009">
        <w:rPr>
          <w:rFonts w:ascii="Book Antiqua" w:hAnsi="Book Antiqua" w:cs="Times New Roman"/>
        </w:rPr>
        <w:t xml:space="preserve"> </w:t>
      </w:r>
      <w:r w:rsidR="00CF5AA0" w:rsidRPr="00E40009">
        <w:rPr>
          <w:rFonts w:ascii="Book Antiqua" w:hAnsi="Book Antiqua" w:cs="Times New Roman"/>
        </w:rPr>
        <w:t xml:space="preserve">of MRSA </w:t>
      </w:r>
      <w:r w:rsidR="00E52E30" w:rsidRPr="00E40009">
        <w:rPr>
          <w:rFonts w:ascii="Book Antiqua" w:hAnsi="Book Antiqua" w:cs="Times New Roman"/>
        </w:rPr>
        <w:lastRenderedPageBreak/>
        <w:t xml:space="preserve">through multifaceted interventions such as </w:t>
      </w:r>
      <w:r w:rsidR="00CF5AA0" w:rsidRPr="00E40009">
        <w:rPr>
          <w:rFonts w:ascii="Book Antiqua" w:hAnsi="Book Antiqua" w:cs="Times New Roman"/>
        </w:rPr>
        <w:t>active surveillance, contact isolation, hand hygiene, environmental cleaning, decolonization of carriers</w:t>
      </w:r>
      <w:r w:rsidR="00445431" w:rsidRPr="00E40009">
        <w:rPr>
          <w:rFonts w:ascii="Book Antiqua" w:hAnsi="Book Antiqua" w:cs="Times New Roman"/>
        </w:rPr>
        <w:t>,</w:t>
      </w:r>
      <w:r w:rsidR="00CF5AA0" w:rsidRPr="00E40009">
        <w:rPr>
          <w:rFonts w:ascii="Book Antiqua" w:hAnsi="Book Antiqua" w:cs="Times New Roman"/>
        </w:rPr>
        <w:t xml:space="preserve"> and</w:t>
      </w:r>
      <w:r w:rsidR="00141FB7" w:rsidRPr="00E40009">
        <w:rPr>
          <w:rFonts w:ascii="Book Antiqua" w:hAnsi="Book Antiqua" w:cs="Times New Roman"/>
        </w:rPr>
        <w:t xml:space="preserve"> </w:t>
      </w:r>
      <w:r w:rsidR="00CF5AA0" w:rsidRPr="00E40009">
        <w:rPr>
          <w:rFonts w:ascii="Book Antiqua" w:hAnsi="Book Antiqua" w:cs="Times New Roman"/>
        </w:rPr>
        <w:t>antimicrobial stewardship</w:t>
      </w:r>
      <w:r w:rsidR="00141FB7" w:rsidRPr="00E40009">
        <w:rPr>
          <w:rFonts w:ascii="Book Antiqua" w:hAnsi="Book Antiqua" w:cs="Times New Roman"/>
        </w:rPr>
        <w:t xml:space="preserve"> are mandatory</w:t>
      </w:r>
      <w:r w:rsidR="00A71FDB" w:rsidRPr="00E40009">
        <w:rPr>
          <w:rFonts w:ascii="Book Antiqua" w:hAnsi="Book Antiqua" w:cs="Times New Roman"/>
        </w:rPr>
        <w:t xml:space="preserve"> (Table 3)</w:t>
      </w:r>
      <w:r w:rsidR="00A248AB" w:rsidRPr="00E40009">
        <w:rPr>
          <w:rFonts w:ascii="Book Antiqua" w:hAnsi="Book Antiqua" w:cs="Times New Roman"/>
          <w:vertAlign w:val="superscript"/>
        </w:rPr>
        <w:t>[</w:t>
      </w:r>
      <w:r w:rsidR="000D6DF6" w:rsidRPr="00E40009">
        <w:rPr>
          <w:rFonts w:ascii="Book Antiqua" w:hAnsi="Book Antiqua" w:cs="Times New Roman"/>
          <w:vertAlign w:val="superscript"/>
        </w:rPr>
        <w:t>106</w:t>
      </w:r>
      <w:r w:rsidR="00A248AB" w:rsidRPr="00E40009">
        <w:rPr>
          <w:rFonts w:ascii="Book Antiqua" w:hAnsi="Book Antiqua" w:cs="Times New Roman"/>
          <w:vertAlign w:val="superscript"/>
        </w:rPr>
        <w:t>]</w:t>
      </w:r>
      <w:r w:rsidR="00CF5AA0" w:rsidRPr="00E40009">
        <w:rPr>
          <w:rFonts w:ascii="Book Antiqua" w:hAnsi="Book Antiqua" w:cs="Times New Roman"/>
        </w:rPr>
        <w:t>. Each transplant program</w:t>
      </w:r>
      <w:r w:rsidR="00141FB7" w:rsidRPr="00E40009">
        <w:rPr>
          <w:rFonts w:ascii="Book Antiqua" w:hAnsi="Book Antiqua" w:cs="Times New Roman"/>
        </w:rPr>
        <w:t>, however,</w:t>
      </w:r>
      <w:r w:rsidR="00CF5AA0" w:rsidRPr="00E40009">
        <w:rPr>
          <w:rFonts w:ascii="Book Antiqua" w:hAnsi="Book Antiqua" w:cs="Times New Roman"/>
        </w:rPr>
        <w:t xml:space="preserve"> should </w:t>
      </w:r>
      <w:r w:rsidR="00445431" w:rsidRPr="00E40009">
        <w:rPr>
          <w:rFonts w:ascii="Book Antiqua" w:hAnsi="Book Antiqua" w:cs="Times New Roman"/>
        </w:rPr>
        <w:t xml:space="preserve">consider the local epidemiology as a key parameter to </w:t>
      </w:r>
      <w:r w:rsidR="00141FB7" w:rsidRPr="00E40009">
        <w:rPr>
          <w:rFonts w:ascii="Book Antiqua" w:hAnsi="Book Antiqua" w:cs="Times New Roman"/>
        </w:rPr>
        <w:t>implement</w:t>
      </w:r>
      <w:r w:rsidR="00BA4C72" w:rsidRPr="00E40009">
        <w:rPr>
          <w:rFonts w:ascii="Book Antiqua" w:hAnsi="Book Antiqua" w:cs="Times New Roman"/>
        </w:rPr>
        <w:t xml:space="preserve"> </w:t>
      </w:r>
      <w:r w:rsidR="00445431" w:rsidRPr="00E40009">
        <w:rPr>
          <w:rFonts w:ascii="Book Antiqua" w:hAnsi="Book Antiqua" w:cs="Times New Roman"/>
        </w:rPr>
        <w:t>the</w:t>
      </w:r>
      <w:r w:rsidR="00CF5AA0" w:rsidRPr="00E40009">
        <w:rPr>
          <w:rFonts w:ascii="Book Antiqua" w:hAnsi="Book Antiqua" w:cs="Times New Roman"/>
        </w:rPr>
        <w:t xml:space="preserve"> infection control practices</w:t>
      </w:r>
      <w:r w:rsidR="00141FB7" w:rsidRPr="00E40009">
        <w:rPr>
          <w:rFonts w:ascii="Book Antiqua" w:hAnsi="Book Antiqua" w:cs="Times New Roman"/>
        </w:rPr>
        <w:t>.</w:t>
      </w:r>
      <w:r w:rsidRPr="00E40009">
        <w:rPr>
          <w:rFonts w:ascii="Book Antiqua" w:hAnsi="Book Antiqua" w:cs="Times New Roman"/>
        </w:rPr>
        <w:t xml:space="preserve"> </w:t>
      </w:r>
    </w:p>
    <w:p w14:paraId="6D587039" w14:textId="6ED3C848" w:rsidR="003C17E7" w:rsidRDefault="003C17E7" w:rsidP="008D2DA8">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r w:rsidRPr="00E40009">
        <w:rPr>
          <w:rFonts w:ascii="Book Antiqua" w:hAnsi="Book Antiqua" w:cs="Times New Roman"/>
        </w:rPr>
        <w:t>Although vancomycin remains the mainstay for treatment of MRSA, various limitations have been associated with its use, including lower efficacy for strains with MIC &gt;</w:t>
      </w:r>
      <w:r w:rsidR="008D2DA8">
        <w:rPr>
          <w:rFonts w:ascii="Book Antiqua" w:eastAsia="SimSun" w:hAnsi="Book Antiqua" w:cs="Times New Roman" w:hint="eastAsia"/>
          <w:lang w:eastAsia="zh-CN"/>
        </w:rPr>
        <w:t xml:space="preserve"> </w:t>
      </w:r>
      <w:r w:rsidRPr="00E40009">
        <w:rPr>
          <w:rFonts w:ascii="Book Antiqua" w:hAnsi="Book Antiqua" w:cs="Times New Roman"/>
        </w:rPr>
        <w:t>1.</w:t>
      </w:r>
      <w:r w:rsidR="00A275C1" w:rsidRPr="00E40009">
        <w:rPr>
          <w:rFonts w:ascii="Book Antiqua" w:hAnsi="Book Antiqua" w:cs="Times New Roman"/>
        </w:rPr>
        <w:t>0 mg/L and</w:t>
      </w:r>
      <w:r w:rsidRPr="00E40009">
        <w:rPr>
          <w:rFonts w:ascii="Book Antiqua" w:hAnsi="Book Antiqua" w:cs="Times New Roman"/>
        </w:rPr>
        <w:t xml:space="preserve"> MSSA-mediated infections, reduced tissue penetration</w:t>
      </w:r>
      <w:r w:rsidR="0020685F" w:rsidRPr="00E40009">
        <w:rPr>
          <w:rFonts w:ascii="Book Antiqua" w:hAnsi="Book Antiqua" w:cs="Times New Roman"/>
        </w:rPr>
        <w:t>,</w:t>
      </w:r>
      <w:r w:rsidRPr="00E40009">
        <w:rPr>
          <w:rFonts w:ascii="Book Antiqua" w:hAnsi="Book Antiqua" w:cs="Times New Roman"/>
        </w:rPr>
        <w:t xml:space="preserve"> and increased renal toxicity compared to other available </w:t>
      </w:r>
      <w:proofErr w:type="gramStart"/>
      <w:r w:rsidRPr="00E40009">
        <w:rPr>
          <w:rFonts w:ascii="Book Antiqua" w:hAnsi="Book Antiqua" w:cs="Times New Roman"/>
        </w:rPr>
        <w:t>options</w:t>
      </w:r>
      <w:r w:rsidRPr="00E40009">
        <w:rPr>
          <w:rFonts w:ascii="Book Antiqua" w:hAnsi="Book Antiqua" w:cs="Times New Roman"/>
          <w:vertAlign w:val="superscript"/>
        </w:rPr>
        <w:t>[</w:t>
      </w:r>
      <w:proofErr w:type="gramEnd"/>
      <w:r w:rsidR="00844D32" w:rsidRPr="00E40009">
        <w:rPr>
          <w:rFonts w:ascii="Book Antiqua" w:hAnsi="Book Antiqua" w:cs="Times New Roman"/>
          <w:vertAlign w:val="superscript"/>
        </w:rPr>
        <w:t>88,107,108</w:t>
      </w:r>
      <w:r w:rsidRPr="00E40009">
        <w:rPr>
          <w:rFonts w:ascii="Book Antiqua" w:hAnsi="Book Antiqua" w:cs="Times New Roman"/>
          <w:vertAlign w:val="superscript"/>
        </w:rPr>
        <w:t>]</w:t>
      </w:r>
      <w:r w:rsidRPr="00E40009">
        <w:rPr>
          <w:rFonts w:ascii="Book Antiqua" w:hAnsi="Book Antiqua" w:cs="Times New Roman"/>
        </w:rPr>
        <w:t xml:space="preserve">. Valid alternatives to vancomycin include linezolid, especially in the treatment of MRSA-related pneumonia, and </w:t>
      </w:r>
      <w:r w:rsidR="005C34C8" w:rsidRPr="00E40009">
        <w:rPr>
          <w:rFonts w:ascii="Book Antiqua" w:hAnsi="Book Antiqua" w:cs="Times New Roman"/>
        </w:rPr>
        <w:t>d</w:t>
      </w:r>
      <w:r w:rsidR="0020685F" w:rsidRPr="00E40009">
        <w:rPr>
          <w:rFonts w:ascii="Book Antiqua" w:hAnsi="Book Antiqua" w:cs="Times New Roman"/>
        </w:rPr>
        <w:t>aptomycin (Table 4</w:t>
      </w:r>
      <w:proofErr w:type="gramStart"/>
      <w:r w:rsidR="0020685F" w:rsidRPr="00E40009">
        <w:rPr>
          <w:rFonts w:ascii="Book Antiqua" w:hAnsi="Book Antiqua" w:cs="Times New Roman"/>
        </w:rPr>
        <w:t>)</w:t>
      </w:r>
      <w:r w:rsidRPr="00E40009">
        <w:rPr>
          <w:rFonts w:ascii="Book Antiqua" w:hAnsi="Book Antiqua" w:cs="Times New Roman"/>
          <w:vertAlign w:val="superscript"/>
        </w:rPr>
        <w:t>[</w:t>
      </w:r>
      <w:proofErr w:type="gramEnd"/>
      <w:r w:rsidR="00844D32" w:rsidRPr="00E40009">
        <w:rPr>
          <w:rFonts w:ascii="Book Antiqua" w:hAnsi="Book Antiqua" w:cs="Times New Roman"/>
          <w:vertAlign w:val="superscript"/>
        </w:rPr>
        <w:t>108-111</w:t>
      </w:r>
      <w:r w:rsidRPr="00E40009">
        <w:rPr>
          <w:rFonts w:ascii="Book Antiqua" w:hAnsi="Book Antiqua" w:cs="Times New Roman"/>
          <w:vertAlign w:val="superscript"/>
        </w:rPr>
        <w:t>]</w:t>
      </w:r>
      <w:r w:rsidRPr="00E40009">
        <w:rPr>
          <w:rFonts w:ascii="Book Antiqua" w:hAnsi="Book Antiqua" w:cs="Times New Roman"/>
        </w:rPr>
        <w:t xml:space="preserve">. </w:t>
      </w:r>
      <w:r w:rsidR="005C34C8" w:rsidRPr="00E40009">
        <w:rPr>
          <w:rFonts w:ascii="Book Antiqua" w:hAnsi="Book Antiqua" w:cs="Times New Roman"/>
        </w:rPr>
        <w:t xml:space="preserve">Furthermore, novel anti-MRSA options have recently become available for the treatment of MRSA, although most of them have only been approved for SSTI and real-world data, especially in the field of organ transplantation, are still </w:t>
      </w:r>
      <w:proofErr w:type="gramStart"/>
      <w:r w:rsidR="005C34C8" w:rsidRPr="00E40009">
        <w:rPr>
          <w:rFonts w:ascii="Book Antiqua" w:hAnsi="Book Antiqua" w:cs="Times New Roman"/>
        </w:rPr>
        <w:t>limited</w:t>
      </w:r>
      <w:r w:rsidR="005C34C8" w:rsidRPr="00E40009">
        <w:rPr>
          <w:rFonts w:ascii="Book Antiqua" w:hAnsi="Book Antiqua" w:cs="Times New Roman"/>
          <w:vertAlign w:val="superscript"/>
        </w:rPr>
        <w:t>[</w:t>
      </w:r>
      <w:proofErr w:type="gramEnd"/>
      <w:r w:rsidR="00F23987" w:rsidRPr="00E40009">
        <w:rPr>
          <w:rFonts w:ascii="Book Antiqua" w:hAnsi="Book Antiqua" w:cs="Times New Roman"/>
          <w:vertAlign w:val="superscript"/>
        </w:rPr>
        <w:t>109</w:t>
      </w:r>
      <w:r w:rsidR="005C34C8" w:rsidRPr="00E40009">
        <w:rPr>
          <w:rFonts w:ascii="Book Antiqua" w:hAnsi="Book Antiqua" w:cs="Times New Roman"/>
          <w:vertAlign w:val="superscript"/>
        </w:rPr>
        <w:t>]</w:t>
      </w:r>
      <w:r w:rsidR="005C34C8" w:rsidRPr="00E40009">
        <w:rPr>
          <w:rFonts w:ascii="Book Antiqua" w:hAnsi="Book Antiqua" w:cs="Times New Roman"/>
        </w:rPr>
        <w:t>.</w:t>
      </w:r>
      <w:r w:rsidRPr="00E40009">
        <w:rPr>
          <w:rFonts w:ascii="Book Antiqua" w:hAnsi="Book Antiqua" w:cs="Times New Roman"/>
        </w:rPr>
        <w:t xml:space="preserve"> </w:t>
      </w:r>
    </w:p>
    <w:p w14:paraId="4DB75C41" w14:textId="77777777" w:rsidR="008D2DA8" w:rsidRPr="008D2DA8" w:rsidRDefault="008D2DA8" w:rsidP="008D2DA8">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p>
    <w:p w14:paraId="14279116" w14:textId="09FAFA0F" w:rsidR="00EC2DD9" w:rsidRDefault="00A275C1" w:rsidP="00746325">
      <w:pPr>
        <w:widowControl w:val="0"/>
        <w:autoSpaceDE w:val="0"/>
        <w:autoSpaceDN w:val="0"/>
        <w:adjustRightInd w:val="0"/>
        <w:snapToGrid w:val="0"/>
        <w:spacing w:line="360" w:lineRule="auto"/>
        <w:jc w:val="both"/>
        <w:rPr>
          <w:rFonts w:ascii="Book Antiqua" w:eastAsia="SimSun" w:hAnsi="Book Antiqua" w:cs="Times New Roman"/>
          <w:lang w:eastAsia="zh-CN"/>
        </w:rPr>
      </w:pPr>
      <w:r w:rsidRPr="00E40009">
        <w:rPr>
          <w:rFonts w:ascii="Book Antiqua" w:hAnsi="Book Antiqua" w:cs="Times New Roman"/>
          <w:b/>
        </w:rPr>
        <w:t xml:space="preserve">Vancomycin-resistant </w:t>
      </w:r>
      <w:r w:rsidRPr="008D2DA8">
        <w:rPr>
          <w:rFonts w:ascii="Book Antiqua" w:hAnsi="Book Antiqua" w:cs="Times New Roman"/>
          <w:b/>
        </w:rPr>
        <w:t>Enterococci</w:t>
      </w:r>
      <w:r w:rsidR="008D2DA8">
        <w:rPr>
          <w:rFonts w:ascii="Book Antiqua" w:eastAsia="SimSun" w:hAnsi="Book Antiqua" w:cs="Times New Roman" w:hint="eastAsia"/>
          <w:b/>
          <w:lang w:eastAsia="zh-CN"/>
        </w:rPr>
        <w:t xml:space="preserve">: </w:t>
      </w:r>
      <w:r w:rsidR="00C41369" w:rsidRPr="00E40009">
        <w:rPr>
          <w:rFonts w:ascii="Book Antiqua" w:hAnsi="Book Antiqua" w:cs="Times New Roman"/>
        </w:rPr>
        <w:t xml:space="preserve">Enterococcal infections are </w:t>
      </w:r>
      <w:r w:rsidR="00026936" w:rsidRPr="00E40009">
        <w:rPr>
          <w:rFonts w:ascii="Book Antiqua" w:hAnsi="Book Antiqua" w:cs="Times New Roman"/>
        </w:rPr>
        <w:t xml:space="preserve">usually </w:t>
      </w:r>
      <w:r w:rsidR="00C41369" w:rsidRPr="00E40009">
        <w:rPr>
          <w:rFonts w:ascii="Book Antiqua" w:hAnsi="Book Antiqua" w:cs="Times New Roman"/>
        </w:rPr>
        <w:t xml:space="preserve">associated to </w:t>
      </w:r>
      <w:r w:rsidR="00BA4C72" w:rsidRPr="00E40009">
        <w:rPr>
          <w:rFonts w:ascii="Book Antiqua" w:hAnsi="Book Antiqua" w:cs="Times New Roman"/>
        </w:rPr>
        <w:t>CVC-BSI</w:t>
      </w:r>
      <w:r w:rsidR="00C41369" w:rsidRPr="00E40009">
        <w:rPr>
          <w:rFonts w:ascii="Book Antiqua" w:hAnsi="Book Antiqua" w:cs="Times New Roman"/>
        </w:rPr>
        <w:t xml:space="preserve">, catheter-associated </w:t>
      </w:r>
      <w:r w:rsidR="00824EE4" w:rsidRPr="00E40009">
        <w:rPr>
          <w:rFonts w:ascii="Book Antiqua" w:hAnsi="Book Antiqua" w:cs="Times New Roman"/>
        </w:rPr>
        <w:t>urinary tract infections</w:t>
      </w:r>
      <w:r w:rsidR="00026936" w:rsidRPr="00E40009">
        <w:rPr>
          <w:rFonts w:ascii="Book Antiqua" w:hAnsi="Book Antiqua" w:cs="Times New Roman"/>
        </w:rPr>
        <w:t>,</w:t>
      </w:r>
      <w:r w:rsidR="00C41369" w:rsidRPr="00E40009">
        <w:rPr>
          <w:rFonts w:ascii="Book Antiqua" w:hAnsi="Book Antiqua" w:cs="Times New Roman"/>
        </w:rPr>
        <w:t xml:space="preserve"> and </w:t>
      </w:r>
      <w:proofErr w:type="gramStart"/>
      <w:r w:rsidR="00BA4C72" w:rsidRPr="00E40009">
        <w:rPr>
          <w:rFonts w:ascii="Book Antiqua" w:hAnsi="Book Antiqua" w:cs="Times New Roman"/>
        </w:rPr>
        <w:t>SSI</w:t>
      </w:r>
      <w:r w:rsidR="005D0954" w:rsidRPr="00E40009">
        <w:rPr>
          <w:rFonts w:ascii="Book Antiqua" w:hAnsi="Book Antiqua" w:cs="Times New Roman"/>
          <w:vertAlign w:val="superscript"/>
        </w:rPr>
        <w:t>[</w:t>
      </w:r>
      <w:proofErr w:type="gramEnd"/>
      <w:r w:rsidR="00844D32" w:rsidRPr="00E40009">
        <w:rPr>
          <w:rFonts w:ascii="Book Antiqua" w:hAnsi="Book Antiqua" w:cs="Times New Roman"/>
          <w:vertAlign w:val="superscript"/>
        </w:rPr>
        <w:t>112</w:t>
      </w:r>
      <w:r w:rsidR="005D0954" w:rsidRPr="00E40009">
        <w:rPr>
          <w:rFonts w:ascii="Book Antiqua" w:hAnsi="Book Antiqua" w:cs="Times New Roman"/>
          <w:vertAlign w:val="superscript"/>
        </w:rPr>
        <w:t>]</w:t>
      </w:r>
      <w:r w:rsidR="00C41369" w:rsidRPr="00E40009">
        <w:rPr>
          <w:rFonts w:ascii="Book Antiqua" w:hAnsi="Book Antiqua" w:cs="Times New Roman"/>
        </w:rPr>
        <w:t xml:space="preserve">. Vancomycin resistance among </w:t>
      </w:r>
      <w:r w:rsidR="00070F59" w:rsidRPr="00E40009">
        <w:rPr>
          <w:rFonts w:ascii="Book Antiqua" w:hAnsi="Book Antiqua" w:cs="Times New Roman"/>
          <w:i/>
        </w:rPr>
        <w:t>E</w:t>
      </w:r>
      <w:r w:rsidR="00C41369" w:rsidRPr="00E40009">
        <w:rPr>
          <w:rFonts w:ascii="Book Antiqua" w:hAnsi="Book Antiqua" w:cs="Times New Roman"/>
          <w:i/>
        </w:rPr>
        <w:t>nterococci</w:t>
      </w:r>
      <w:r w:rsidR="00C41369" w:rsidRPr="00E40009">
        <w:rPr>
          <w:rFonts w:ascii="Book Antiqua" w:hAnsi="Book Antiqua" w:cs="Times New Roman"/>
        </w:rPr>
        <w:t xml:space="preserve"> (VRE), especially </w:t>
      </w:r>
      <w:r w:rsidR="00C41369" w:rsidRPr="00E40009">
        <w:rPr>
          <w:rFonts w:ascii="Book Antiqua" w:hAnsi="Book Antiqua" w:cs="Times New Roman"/>
          <w:i/>
        </w:rPr>
        <w:t>E. faecium</w:t>
      </w:r>
      <w:r w:rsidR="00A60F1F" w:rsidRPr="00E40009">
        <w:rPr>
          <w:rFonts w:ascii="Book Antiqua" w:hAnsi="Book Antiqua" w:cs="Times New Roman"/>
        </w:rPr>
        <w:t>, currently</w:t>
      </w:r>
      <w:r w:rsidR="00C41369" w:rsidRPr="00E40009">
        <w:rPr>
          <w:rFonts w:ascii="Book Antiqua" w:hAnsi="Book Antiqua" w:cs="Times New Roman"/>
        </w:rPr>
        <w:t xml:space="preserve"> represents a concern</w:t>
      </w:r>
      <w:r w:rsidR="00A60F1F" w:rsidRPr="00E40009">
        <w:rPr>
          <w:rFonts w:ascii="Book Antiqua" w:hAnsi="Book Antiqua" w:cs="Times New Roman"/>
        </w:rPr>
        <w:t xml:space="preserve"> in various </w:t>
      </w:r>
      <w:r w:rsidR="00026936" w:rsidRPr="00E40009">
        <w:rPr>
          <w:rFonts w:ascii="Book Antiqua" w:hAnsi="Book Antiqua" w:cs="Times New Roman"/>
        </w:rPr>
        <w:t xml:space="preserve">transplant </w:t>
      </w:r>
      <w:proofErr w:type="gramStart"/>
      <w:r w:rsidR="00026936" w:rsidRPr="00E40009">
        <w:rPr>
          <w:rFonts w:ascii="Book Antiqua" w:hAnsi="Book Antiqua" w:cs="Times New Roman"/>
        </w:rPr>
        <w:t>centers</w:t>
      </w:r>
      <w:r w:rsidR="00AD25DE" w:rsidRPr="00E40009">
        <w:rPr>
          <w:rFonts w:ascii="Book Antiqua" w:hAnsi="Book Antiqua" w:cs="Times New Roman"/>
          <w:vertAlign w:val="superscript"/>
        </w:rPr>
        <w:t>[</w:t>
      </w:r>
      <w:proofErr w:type="gramEnd"/>
      <w:r w:rsidR="00844D32" w:rsidRPr="00E40009">
        <w:rPr>
          <w:rFonts w:ascii="Book Antiqua" w:hAnsi="Book Antiqua" w:cs="Times New Roman"/>
          <w:vertAlign w:val="superscript"/>
        </w:rPr>
        <w:t>113</w:t>
      </w:r>
      <w:r w:rsidR="00AD25DE" w:rsidRPr="00E40009">
        <w:rPr>
          <w:rFonts w:ascii="Book Antiqua" w:hAnsi="Book Antiqua" w:cs="Times New Roman"/>
          <w:vertAlign w:val="superscript"/>
        </w:rPr>
        <w:t>]</w:t>
      </w:r>
      <w:r w:rsidR="00562B50" w:rsidRPr="00E40009">
        <w:rPr>
          <w:rFonts w:ascii="Book Antiqua" w:hAnsi="Book Antiqua" w:cs="Times New Roman"/>
        </w:rPr>
        <w:t>. VRE-</w:t>
      </w:r>
      <w:r w:rsidR="00A60F1F" w:rsidRPr="00E40009">
        <w:rPr>
          <w:rFonts w:ascii="Book Antiqua" w:hAnsi="Book Antiqua" w:cs="Times New Roman"/>
        </w:rPr>
        <w:t>colonized transplant recipients act as reservoirs for VRE transmission and carry</w:t>
      </w:r>
      <w:r w:rsidR="00562B50" w:rsidRPr="00E40009">
        <w:rPr>
          <w:rFonts w:ascii="Book Antiqua" w:hAnsi="Book Antiqua" w:cs="Times New Roman"/>
        </w:rPr>
        <w:t xml:space="preserve"> </w:t>
      </w:r>
      <w:r w:rsidR="00A60F1F" w:rsidRPr="00E40009">
        <w:rPr>
          <w:rFonts w:ascii="Book Antiqua" w:hAnsi="Book Antiqua" w:cs="Times New Roman"/>
        </w:rPr>
        <w:t>an increased</w:t>
      </w:r>
      <w:r w:rsidR="00562B50" w:rsidRPr="00E40009">
        <w:rPr>
          <w:rFonts w:ascii="Book Antiqua" w:hAnsi="Book Antiqua" w:cs="Times New Roman"/>
        </w:rPr>
        <w:t xml:space="preserve"> risk of infection, </w:t>
      </w:r>
      <w:r w:rsidR="00141FB7" w:rsidRPr="00E40009">
        <w:rPr>
          <w:rFonts w:ascii="Book Antiqua" w:hAnsi="Book Antiqua" w:cs="Times New Roman"/>
        </w:rPr>
        <w:t>ICU</w:t>
      </w:r>
      <w:r w:rsidR="005352C9" w:rsidRPr="00E40009">
        <w:rPr>
          <w:rFonts w:ascii="Book Antiqua" w:hAnsi="Book Antiqua" w:cs="Times New Roman"/>
        </w:rPr>
        <w:t xml:space="preserve"> stay</w:t>
      </w:r>
      <w:r w:rsidR="00562B50" w:rsidRPr="00E40009">
        <w:rPr>
          <w:rFonts w:ascii="Book Antiqua" w:hAnsi="Book Antiqua" w:cs="Times New Roman"/>
        </w:rPr>
        <w:t xml:space="preserve">, and </w:t>
      </w:r>
      <w:proofErr w:type="gramStart"/>
      <w:r w:rsidR="00562B50" w:rsidRPr="00E40009">
        <w:rPr>
          <w:rFonts w:ascii="Book Antiqua" w:hAnsi="Book Antiqua" w:cs="Times New Roman"/>
        </w:rPr>
        <w:t>death</w:t>
      </w:r>
      <w:r w:rsidR="00562B50" w:rsidRPr="00E40009">
        <w:rPr>
          <w:rFonts w:ascii="Book Antiqua" w:hAnsi="Book Antiqua" w:cs="Times New Roman"/>
          <w:vertAlign w:val="superscript"/>
        </w:rPr>
        <w:t>[</w:t>
      </w:r>
      <w:proofErr w:type="gramEnd"/>
      <w:r w:rsidR="00844D32" w:rsidRPr="00E40009">
        <w:rPr>
          <w:rFonts w:ascii="Book Antiqua" w:hAnsi="Book Antiqua" w:cs="Times New Roman"/>
          <w:vertAlign w:val="superscript"/>
        </w:rPr>
        <w:t>114,115</w:t>
      </w:r>
      <w:r w:rsidR="00A8147F" w:rsidRPr="00E40009">
        <w:rPr>
          <w:rFonts w:ascii="Book Antiqua" w:hAnsi="Book Antiqua" w:cs="Times New Roman"/>
          <w:vertAlign w:val="superscript"/>
        </w:rPr>
        <w:t>]</w:t>
      </w:r>
      <w:r w:rsidR="00A8147F" w:rsidRPr="00E40009">
        <w:rPr>
          <w:rFonts w:ascii="Book Antiqua" w:hAnsi="Book Antiqua" w:cs="Times New Roman"/>
        </w:rPr>
        <w:t xml:space="preserve">. </w:t>
      </w:r>
      <w:r w:rsidR="009622BB" w:rsidRPr="00E40009">
        <w:rPr>
          <w:rFonts w:ascii="Book Antiqua" w:hAnsi="Book Antiqua" w:cs="Times New Roman"/>
        </w:rPr>
        <w:t>GI</w:t>
      </w:r>
      <w:r w:rsidR="005B05C4" w:rsidRPr="00E40009">
        <w:rPr>
          <w:rFonts w:ascii="Book Antiqua" w:hAnsi="Book Antiqua" w:cs="Times New Roman"/>
        </w:rPr>
        <w:t xml:space="preserve"> colonization</w:t>
      </w:r>
      <w:r w:rsidR="00AD14FE" w:rsidRPr="00E40009">
        <w:rPr>
          <w:rFonts w:ascii="Book Antiqua" w:hAnsi="Book Antiqua" w:cs="Times New Roman"/>
        </w:rPr>
        <w:t xml:space="preserve"> </w:t>
      </w:r>
      <w:r w:rsidR="009622BB" w:rsidRPr="00E40009">
        <w:rPr>
          <w:rFonts w:ascii="Book Antiqua" w:hAnsi="Book Antiqua" w:cs="Times New Roman"/>
        </w:rPr>
        <w:t xml:space="preserve">with VRE </w:t>
      </w:r>
      <w:r w:rsidR="005B05C4" w:rsidRPr="00E40009">
        <w:rPr>
          <w:rFonts w:ascii="Book Antiqua" w:hAnsi="Book Antiqua" w:cs="Times New Roman"/>
        </w:rPr>
        <w:t>a</w:t>
      </w:r>
      <w:r w:rsidR="00244E2E" w:rsidRPr="00E40009">
        <w:rPr>
          <w:rFonts w:ascii="Book Antiqua" w:hAnsi="Book Antiqua" w:cs="Times New Roman"/>
        </w:rPr>
        <w:t>mong LTR is reported between 3</w:t>
      </w:r>
      <w:r w:rsidR="005B05C4" w:rsidRPr="00E40009">
        <w:rPr>
          <w:rFonts w:ascii="Book Antiqua" w:hAnsi="Book Antiqua" w:cs="Times New Roman"/>
        </w:rPr>
        <w:t>%</w:t>
      </w:r>
      <w:r w:rsidR="00A8147F" w:rsidRPr="00E40009">
        <w:rPr>
          <w:rFonts w:ascii="Book Antiqua" w:hAnsi="Book Antiqua" w:cs="Times New Roman"/>
        </w:rPr>
        <w:t xml:space="preserve"> and </w:t>
      </w:r>
      <w:r w:rsidR="00FD70AD" w:rsidRPr="00E40009">
        <w:rPr>
          <w:rFonts w:ascii="Book Antiqua" w:hAnsi="Book Antiqua" w:cs="Times New Roman"/>
        </w:rPr>
        <w:t>55</w:t>
      </w:r>
      <w:proofErr w:type="gramStart"/>
      <w:r w:rsidR="00FD70AD" w:rsidRPr="00E40009">
        <w:rPr>
          <w:rFonts w:ascii="Book Antiqua" w:hAnsi="Book Antiqua" w:cs="Times New Roman"/>
        </w:rPr>
        <w:t>%</w:t>
      </w:r>
      <w:r w:rsidR="008765C1" w:rsidRPr="00E40009">
        <w:rPr>
          <w:rFonts w:ascii="Book Antiqua" w:hAnsi="Book Antiqua" w:cs="Times New Roman"/>
          <w:vertAlign w:val="superscript"/>
        </w:rPr>
        <w:t>[</w:t>
      </w:r>
      <w:proofErr w:type="gramEnd"/>
      <w:r w:rsidR="00844D32" w:rsidRPr="00E40009">
        <w:rPr>
          <w:rFonts w:ascii="Book Antiqua" w:hAnsi="Book Antiqua" w:cs="Times New Roman"/>
          <w:vertAlign w:val="superscript"/>
        </w:rPr>
        <w:t>116,117</w:t>
      </w:r>
      <w:r w:rsidR="008765C1" w:rsidRPr="00E40009">
        <w:rPr>
          <w:rFonts w:ascii="Book Antiqua" w:hAnsi="Book Antiqua" w:cs="Times New Roman"/>
          <w:vertAlign w:val="superscript"/>
        </w:rPr>
        <w:t>]</w:t>
      </w:r>
      <w:r w:rsidR="00A60F1F" w:rsidRPr="00E40009">
        <w:rPr>
          <w:rFonts w:ascii="Book Antiqua" w:hAnsi="Book Antiqua" w:cs="Times New Roman"/>
        </w:rPr>
        <w:t>, while r</w:t>
      </w:r>
      <w:r w:rsidR="005B05C4" w:rsidRPr="00E40009">
        <w:rPr>
          <w:rFonts w:ascii="Book Antiqua" w:hAnsi="Book Antiqua" w:cs="Times New Roman"/>
        </w:rPr>
        <w:t>eported rates of VRE infections</w:t>
      </w:r>
      <w:r w:rsidR="00AD14FE" w:rsidRPr="00E40009">
        <w:rPr>
          <w:rFonts w:ascii="Book Antiqua" w:hAnsi="Book Antiqua" w:cs="Times New Roman"/>
        </w:rPr>
        <w:t xml:space="preserve"> </w:t>
      </w:r>
      <w:r w:rsidR="005B05C4" w:rsidRPr="00E40009">
        <w:rPr>
          <w:rFonts w:ascii="Book Antiqua" w:hAnsi="Book Antiqua" w:cs="Times New Roman"/>
        </w:rPr>
        <w:t>a</w:t>
      </w:r>
      <w:r w:rsidR="00AD14FE" w:rsidRPr="00E40009">
        <w:rPr>
          <w:rFonts w:ascii="Book Antiqua" w:hAnsi="Book Antiqua" w:cs="Times New Roman"/>
        </w:rPr>
        <w:t xml:space="preserve">mong colonized </w:t>
      </w:r>
      <w:r w:rsidR="00FD70AD" w:rsidRPr="00E40009">
        <w:rPr>
          <w:rFonts w:ascii="Book Antiqua" w:hAnsi="Book Antiqua" w:cs="Times New Roman"/>
        </w:rPr>
        <w:t>LTR</w:t>
      </w:r>
      <w:r w:rsidR="005B05C4" w:rsidRPr="00E40009">
        <w:rPr>
          <w:rFonts w:ascii="Book Antiqua" w:hAnsi="Book Antiqua" w:cs="Times New Roman"/>
        </w:rPr>
        <w:t xml:space="preserve"> range between</w:t>
      </w:r>
      <w:r w:rsidR="00AD14FE" w:rsidRPr="00E40009">
        <w:rPr>
          <w:rFonts w:ascii="Book Antiqua" w:hAnsi="Book Antiqua" w:cs="Times New Roman"/>
        </w:rPr>
        <w:t xml:space="preserve"> </w:t>
      </w:r>
      <w:r w:rsidR="00FD70AD" w:rsidRPr="00E40009">
        <w:rPr>
          <w:rFonts w:ascii="Book Antiqua" w:hAnsi="Book Antiqua" w:cs="Times New Roman"/>
        </w:rPr>
        <w:t xml:space="preserve">12% and </w:t>
      </w:r>
      <w:r w:rsidR="005B05C4" w:rsidRPr="00E40009">
        <w:rPr>
          <w:rFonts w:ascii="Book Antiqua" w:hAnsi="Book Antiqua" w:cs="Times New Roman"/>
        </w:rPr>
        <w:t>32%</w:t>
      </w:r>
      <w:r w:rsidR="008765C1" w:rsidRPr="00E40009">
        <w:rPr>
          <w:rFonts w:ascii="Book Antiqua" w:hAnsi="Book Antiqua" w:cs="Times New Roman"/>
          <w:vertAlign w:val="superscript"/>
        </w:rPr>
        <w:t>[</w:t>
      </w:r>
      <w:r w:rsidR="00844D32" w:rsidRPr="00E40009">
        <w:rPr>
          <w:rFonts w:ascii="Book Antiqua" w:hAnsi="Book Antiqua" w:cs="Times New Roman"/>
          <w:vertAlign w:val="superscript"/>
        </w:rPr>
        <w:t>114,116-118</w:t>
      </w:r>
      <w:r w:rsidR="008765C1" w:rsidRPr="00E40009">
        <w:rPr>
          <w:rFonts w:ascii="Book Antiqua" w:hAnsi="Book Antiqua" w:cs="Times New Roman"/>
          <w:vertAlign w:val="superscript"/>
        </w:rPr>
        <w:t>]</w:t>
      </w:r>
      <w:r w:rsidR="005B05C4" w:rsidRPr="00E40009">
        <w:rPr>
          <w:rFonts w:ascii="Book Antiqua" w:hAnsi="Book Antiqua" w:cs="Times New Roman"/>
        </w:rPr>
        <w:t>.</w:t>
      </w:r>
      <w:r w:rsidR="009622BB" w:rsidRPr="00E40009">
        <w:rPr>
          <w:rFonts w:ascii="Book Antiqua" w:hAnsi="Book Antiqua" w:cs="Times New Roman"/>
        </w:rPr>
        <w:t xml:space="preserve"> </w:t>
      </w:r>
      <w:r w:rsidR="007F3765" w:rsidRPr="00E40009">
        <w:rPr>
          <w:rFonts w:ascii="Book Antiqua" w:hAnsi="Book Antiqua" w:cs="Times New Roman"/>
        </w:rPr>
        <w:t xml:space="preserve">A study including LTR </w:t>
      </w:r>
      <w:r w:rsidR="009622BB" w:rsidRPr="00E40009">
        <w:rPr>
          <w:rFonts w:ascii="Book Antiqua" w:hAnsi="Book Antiqua" w:cs="Times New Roman"/>
        </w:rPr>
        <w:t>who</w:t>
      </w:r>
      <w:r w:rsidR="008D2DA8">
        <w:rPr>
          <w:rFonts w:ascii="Book Antiqua" w:hAnsi="Book Antiqua" w:cs="Times New Roman"/>
        </w:rPr>
        <w:t xml:space="preserve"> developed bi</w:t>
      </w:r>
      <w:r w:rsidR="007F3765" w:rsidRPr="00E40009">
        <w:rPr>
          <w:rFonts w:ascii="Book Antiqua" w:hAnsi="Book Antiqua" w:cs="Times New Roman"/>
        </w:rPr>
        <w:t>omas</w:t>
      </w:r>
      <w:r w:rsidR="008D2DA8">
        <w:rPr>
          <w:rFonts w:ascii="Book Antiqua" w:eastAsia="SimSun" w:hAnsi="Book Antiqua" w:cs="Times New Roman" w:hint="eastAsia"/>
          <w:lang w:eastAsia="zh-CN"/>
        </w:rPr>
        <w:t>s</w:t>
      </w:r>
      <w:r w:rsidR="00C11636" w:rsidRPr="00E40009">
        <w:rPr>
          <w:rFonts w:ascii="Book Antiqua" w:hAnsi="Book Antiqua" w:cs="Times New Roman"/>
        </w:rPr>
        <w:t xml:space="preserve"> in the early post</w:t>
      </w:r>
      <w:r w:rsidR="00F227A7" w:rsidRPr="00E40009">
        <w:rPr>
          <w:rFonts w:ascii="Book Antiqua" w:hAnsi="Book Antiqua" w:cs="Times New Roman"/>
        </w:rPr>
        <w:t>-</w:t>
      </w:r>
      <w:r w:rsidR="00C11636" w:rsidRPr="00E40009">
        <w:rPr>
          <w:rFonts w:ascii="Book Antiqua" w:hAnsi="Book Antiqua" w:cs="Times New Roman"/>
        </w:rPr>
        <w:t xml:space="preserve">transplant period showed that </w:t>
      </w:r>
      <w:r w:rsidR="008C7C0C" w:rsidRPr="00E40009">
        <w:rPr>
          <w:rFonts w:ascii="Book Antiqua" w:hAnsi="Book Antiqua" w:cs="Times New Roman"/>
        </w:rPr>
        <w:t>t</w:t>
      </w:r>
      <w:r w:rsidR="00C11636" w:rsidRPr="00E40009">
        <w:rPr>
          <w:rFonts w:ascii="Book Antiqua" w:hAnsi="Book Antiqua" w:cs="Times New Roman"/>
        </w:rPr>
        <w:t xml:space="preserve">he most common </w:t>
      </w:r>
      <w:r w:rsidR="004A3E28" w:rsidRPr="00E40009">
        <w:rPr>
          <w:rFonts w:ascii="Book Antiqua" w:hAnsi="Book Antiqua" w:cs="Times New Roman"/>
        </w:rPr>
        <w:t xml:space="preserve">responsible </w:t>
      </w:r>
      <w:r w:rsidR="00C11636" w:rsidRPr="00E40009">
        <w:rPr>
          <w:rFonts w:ascii="Book Antiqua" w:hAnsi="Book Antiqua" w:cs="Times New Roman"/>
        </w:rPr>
        <w:t>p</w:t>
      </w:r>
      <w:r w:rsidR="008C7C0C" w:rsidRPr="00E40009">
        <w:rPr>
          <w:rFonts w:ascii="Book Antiqua" w:hAnsi="Book Antiqua" w:cs="Times New Roman"/>
        </w:rPr>
        <w:t xml:space="preserve">athogens were </w:t>
      </w:r>
      <w:r w:rsidR="00F05F65" w:rsidRPr="00E40009">
        <w:rPr>
          <w:rFonts w:ascii="Book Antiqua" w:hAnsi="Book Antiqua" w:cs="Times New Roman"/>
          <w:i/>
        </w:rPr>
        <w:t>E</w:t>
      </w:r>
      <w:r w:rsidR="008C7C0C" w:rsidRPr="00E40009">
        <w:rPr>
          <w:rFonts w:ascii="Book Antiqua" w:hAnsi="Book Antiqua" w:cs="Times New Roman"/>
          <w:i/>
        </w:rPr>
        <w:t xml:space="preserve">nterococci </w:t>
      </w:r>
      <w:r w:rsidR="008C7C0C" w:rsidRPr="00E40009">
        <w:rPr>
          <w:rFonts w:ascii="Book Antiqua" w:hAnsi="Book Antiqua" w:cs="Times New Roman"/>
        </w:rPr>
        <w:t>(37%); of these,</w:t>
      </w:r>
      <w:r w:rsidR="00C11636" w:rsidRPr="00E40009">
        <w:rPr>
          <w:rFonts w:ascii="Book Antiqua" w:hAnsi="Book Antiqua" w:cs="Times New Roman"/>
        </w:rPr>
        <w:t xml:space="preserve"> </w:t>
      </w:r>
      <w:r w:rsidR="006E6E0F" w:rsidRPr="00E40009">
        <w:rPr>
          <w:rFonts w:ascii="Book Antiqua" w:hAnsi="Book Antiqua" w:cs="Times New Roman"/>
        </w:rPr>
        <w:t>50%</w:t>
      </w:r>
      <w:r w:rsidR="00C11636" w:rsidRPr="00E40009">
        <w:rPr>
          <w:rFonts w:ascii="Book Antiqua" w:hAnsi="Book Antiqua" w:cs="Times New Roman"/>
        </w:rPr>
        <w:t xml:space="preserve"> </w:t>
      </w:r>
      <w:r w:rsidR="008C7C0C" w:rsidRPr="00E40009">
        <w:rPr>
          <w:rFonts w:ascii="Book Antiqua" w:hAnsi="Book Antiqua" w:cs="Times New Roman"/>
        </w:rPr>
        <w:t xml:space="preserve">were </w:t>
      </w:r>
      <w:proofErr w:type="gramStart"/>
      <w:r w:rsidR="008C7C0C" w:rsidRPr="00E40009">
        <w:rPr>
          <w:rFonts w:ascii="Book Antiqua" w:hAnsi="Book Antiqua" w:cs="Times New Roman"/>
        </w:rPr>
        <w:t>VRE</w:t>
      </w:r>
      <w:r w:rsidR="00FB24A6" w:rsidRPr="00E40009">
        <w:rPr>
          <w:rFonts w:ascii="Book Antiqua" w:hAnsi="Book Antiqua" w:cs="Times New Roman"/>
          <w:vertAlign w:val="superscript"/>
        </w:rPr>
        <w:t>[</w:t>
      </w:r>
      <w:proofErr w:type="gramEnd"/>
      <w:r w:rsidR="005C343A" w:rsidRPr="00E40009">
        <w:rPr>
          <w:rFonts w:ascii="Book Antiqua" w:hAnsi="Book Antiqua" w:cs="Times New Roman"/>
          <w:vertAlign w:val="superscript"/>
        </w:rPr>
        <w:t>87</w:t>
      </w:r>
      <w:r w:rsidR="00FB24A6" w:rsidRPr="00E40009">
        <w:rPr>
          <w:rFonts w:ascii="Book Antiqua" w:hAnsi="Book Antiqua" w:cs="Times New Roman"/>
          <w:vertAlign w:val="superscript"/>
        </w:rPr>
        <w:t>]</w:t>
      </w:r>
      <w:r w:rsidR="008C7C0C" w:rsidRPr="00E40009">
        <w:rPr>
          <w:rFonts w:ascii="Book Antiqua" w:hAnsi="Book Antiqua" w:cs="Times New Roman"/>
        </w:rPr>
        <w:t>.</w:t>
      </w:r>
      <w:r w:rsidR="00562B50" w:rsidRPr="00E40009">
        <w:rPr>
          <w:rFonts w:ascii="Book Antiqua" w:hAnsi="Book Antiqua" w:cs="Times New Roman"/>
        </w:rPr>
        <w:t xml:space="preserve"> </w:t>
      </w:r>
      <w:r w:rsidR="008C7C0C" w:rsidRPr="00E40009">
        <w:rPr>
          <w:rFonts w:ascii="Book Antiqua" w:hAnsi="Book Antiqua" w:cs="Times New Roman"/>
        </w:rPr>
        <w:t xml:space="preserve">Common risk factors for VRE </w:t>
      </w:r>
      <w:r w:rsidR="00E25F69" w:rsidRPr="00E40009">
        <w:rPr>
          <w:rFonts w:ascii="Book Antiqua" w:hAnsi="Book Antiqua" w:cs="Times New Roman"/>
        </w:rPr>
        <w:t xml:space="preserve">infections </w:t>
      </w:r>
      <w:r w:rsidR="008C7C0C" w:rsidRPr="00E40009">
        <w:rPr>
          <w:rFonts w:ascii="Book Antiqua" w:hAnsi="Book Antiqua" w:cs="Times New Roman"/>
        </w:rPr>
        <w:t xml:space="preserve">include antimicrobial use, </w:t>
      </w:r>
      <w:r w:rsidR="00562B50" w:rsidRPr="00E40009">
        <w:rPr>
          <w:rFonts w:ascii="Book Antiqua" w:hAnsi="Book Antiqua" w:cs="Times New Roman"/>
        </w:rPr>
        <w:t>biliary leaks</w:t>
      </w:r>
      <w:r w:rsidR="008C7C0C" w:rsidRPr="00E40009">
        <w:rPr>
          <w:rFonts w:ascii="Book Antiqua" w:hAnsi="Book Antiqua" w:cs="Times New Roman"/>
        </w:rPr>
        <w:t xml:space="preserve"> and strictures</w:t>
      </w:r>
      <w:r w:rsidR="00562B50" w:rsidRPr="00E40009">
        <w:rPr>
          <w:rFonts w:ascii="Book Antiqua" w:hAnsi="Book Antiqua" w:cs="Times New Roman"/>
        </w:rPr>
        <w:t xml:space="preserve">, </w:t>
      </w:r>
      <w:r w:rsidR="008C7C0C" w:rsidRPr="00E40009">
        <w:rPr>
          <w:rFonts w:ascii="Book Antiqua" w:hAnsi="Book Antiqua" w:cs="Times New Roman"/>
        </w:rPr>
        <w:t>and surgical</w:t>
      </w:r>
      <w:r w:rsidR="00562B50" w:rsidRPr="00E40009">
        <w:rPr>
          <w:rFonts w:ascii="Book Antiqua" w:hAnsi="Book Antiqua" w:cs="Times New Roman"/>
        </w:rPr>
        <w:t xml:space="preserve"> re-exploration</w:t>
      </w:r>
      <w:r w:rsidR="008C7C0C" w:rsidRPr="00E40009">
        <w:rPr>
          <w:rFonts w:ascii="Book Antiqua" w:hAnsi="Book Antiqua" w:cs="Times New Roman"/>
        </w:rPr>
        <w:t xml:space="preserve"> </w:t>
      </w:r>
      <w:r w:rsidR="00562B50" w:rsidRPr="00E40009">
        <w:rPr>
          <w:rFonts w:ascii="Book Antiqua" w:hAnsi="Book Antiqua" w:cs="Times New Roman"/>
        </w:rPr>
        <w:t xml:space="preserve">or percutaneous </w:t>
      </w:r>
      <w:proofErr w:type="gramStart"/>
      <w:r w:rsidR="008C7C0C" w:rsidRPr="00E40009">
        <w:rPr>
          <w:rFonts w:ascii="Book Antiqua" w:hAnsi="Book Antiqua" w:cs="Times New Roman"/>
        </w:rPr>
        <w:t>drainage</w:t>
      </w:r>
      <w:r w:rsidR="00143A2D" w:rsidRPr="00E40009">
        <w:rPr>
          <w:rFonts w:ascii="Book Antiqua" w:hAnsi="Book Antiqua" w:cs="Times New Roman"/>
          <w:vertAlign w:val="superscript"/>
        </w:rPr>
        <w:t>[</w:t>
      </w:r>
      <w:proofErr w:type="gramEnd"/>
      <w:r w:rsidR="008765C1" w:rsidRPr="00E40009">
        <w:rPr>
          <w:rFonts w:ascii="Book Antiqua" w:hAnsi="Book Antiqua" w:cs="Times New Roman"/>
          <w:vertAlign w:val="superscript"/>
        </w:rPr>
        <w:t>1</w:t>
      </w:r>
      <w:r w:rsidR="00DF574E" w:rsidRPr="00E40009">
        <w:rPr>
          <w:rFonts w:ascii="Book Antiqua" w:hAnsi="Book Antiqua" w:cs="Times New Roman"/>
          <w:vertAlign w:val="superscript"/>
        </w:rPr>
        <w:t>14</w:t>
      </w:r>
      <w:r w:rsidR="008765C1" w:rsidRPr="00E40009">
        <w:rPr>
          <w:rFonts w:ascii="Book Antiqua" w:hAnsi="Book Antiqua" w:cs="Times New Roman"/>
          <w:vertAlign w:val="superscript"/>
        </w:rPr>
        <w:t>-1</w:t>
      </w:r>
      <w:r w:rsidR="00DF574E" w:rsidRPr="00E40009">
        <w:rPr>
          <w:rFonts w:ascii="Book Antiqua" w:hAnsi="Book Antiqua" w:cs="Times New Roman"/>
          <w:vertAlign w:val="superscript"/>
        </w:rPr>
        <w:t>18</w:t>
      </w:r>
      <w:r w:rsidR="00143A2D" w:rsidRPr="00E40009">
        <w:rPr>
          <w:rFonts w:ascii="Book Antiqua" w:hAnsi="Book Antiqua" w:cs="Times New Roman"/>
          <w:vertAlign w:val="superscript"/>
        </w:rPr>
        <w:t>]</w:t>
      </w:r>
      <w:r w:rsidR="00562B50" w:rsidRPr="00E40009">
        <w:rPr>
          <w:rFonts w:ascii="Book Antiqua" w:hAnsi="Book Antiqua" w:cs="Times New Roman"/>
        </w:rPr>
        <w:t>.</w:t>
      </w:r>
      <w:r w:rsidR="00793E62" w:rsidRPr="00E40009">
        <w:rPr>
          <w:rFonts w:ascii="Book Antiqua" w:hAnsi="Book Antiqua" w:cs="Times New Roman"/>
        </w:rPr>
        <w:t xml:space="preserve"> </w:t>
      </w:r>
      <w:r w:rsidR="00AD47B0" w:rsidRPr="00E40009">
        <w:rPr>
          <w:rFonts w:ascii="Book Antiqua" w:hAnsi="Book Antiqua" w:cs="Times New Roman"/>
        </w:rPr>
        <w:t xml:space="preserve">Contact isolation in patients with VRE colonization and infection </w:t>
      </w:r>
      <w:r w:rsidR="00E25F69" w:rsidRPr="00E40009">
        <w:rPr>
          <w:rFonts w:ascii="Book Antiqua" w:hAnsi="Book Antiqua" w:cs="Times New Roman"/>
        </w:rPr>
        <w:t>is recommended</w:t>
      </w:r>
      <w:r w:rsidR="00AD47B0" w:rsidRPr="00E40009">
        <w:rPr>
          <w:rFonts w:ascii="Book Antiqua" w:hAnsi="Book Antiqua" w:cs="Times New Roman"/>
        </w:rPr>
        <w:t xml:space="preserve"> (Table 3)</w:t>
      </w:r>
      <w:r w:rsidR="003C17E7" w:rsidRPr="00E40009">
        <w:rPr>
          <w:rFonts w:ascii="Book Antiqua" w:hAnsi="Book Antiqua" w:cs="Times New Roman"/>
        </w:rPr>
        <w:t>.</w:t>
      </w:r>
      <w:r w:rsidR="0031329E" w:rsidRPr="00E40009">
        <w:rPr>
          <w:rFonts w:ascii="Book Antiqua" w:hAnsi="Book Antiqua" w:cs="Times New Roman"/>
        </w:rPr>
        <w:t xml:space="preserve"> </w:t>
      </w:r>
      <w:r w:rsidR="00AB3AF9" w:rsidRPr="00E40009">
        <w:rPr>
          <w:rFonts w:ascii="Book Antiqua" w:hAnsi="Book Antiqua" w:cs="Times New Roman"/>
        </w:rPr>
        <w:t xml:space="preserve">Daptomycin and linezolid are commonly used for VRE infections in </w:t>
      </w:r>
      <w:r w:rsidR="009D6611" w:rsidRPr="00E40009">
        <w:rPr>
          <w:rFonts w:ascii="Book Antiqua" w:hAnsi="Book Antiqua" w:cs="Times New Roman"/>
        </w:rPr>
        <w:t>solid organ transplant recipients</w:t>
      </w:r>
      <w:r w:rsidR="00AB3AF9" w:rsidRPr="00E40009">
        <w:rPr>
          <w:rFonts w:ascii="Book Antiqua" w:hAnsi="Book Antiqua" w:cs="Times New Roman"/>
        </w:rPr>
        <w:t xml:space="preserve">, although </w:t>
      </w:r>
      <w:r w:rsidR="00211A6C" w:rsidRPr="00E40009">
        <w:rPr>
          <w:rFonts w:ascii="Book Antiqua" w:hAnsi="Book Antiqua" w:cs="Times New Roman"/>
        </w:rPr>
        <w:t xml:space="preserve">reduced susceptibility to these antimicrobials has already been reported </w:t>
      </w:r>
      <w:r w:rsidR="00630221" w:rsidRPr="00E40009">
        <w:rPr>
          <w:rFonts w:ascii="Book Antiqua" w:hAnsi="Book Antiqua" w:cs="Times New Roman"/>
        </w:rPr>
        <w:t>even in patients without previous exposure</w:t>
      </w:r>
      <w:r w:rsidR="0031329E" w:rsidRPr="00E40009">
        <w:rPr>
          <w:rFonts w:ascii="Book Antiqua" w:hAnsi="Book Antiqua" w:cs="Times New Roman"/>
        </w:rPr>
        <w:t xml:space="preserve"> to these </w:t>
      </w:r>
      <w:proofErr w:type="gramStart"/>
      <w:r w:rsidR="0031329E" w:rsidRPr="00E40009">
        <w:rPr>
          <w:rFonts w:ascii="Book Antiqua" w:hAnsi="Book Antiqua" w:cs="Times New Roman"/>
        </w:rPr>
        <w:lastRenderedPageBreak/>
        <w:t>molecules</w:t>
      </w:r>
      <w:r w:rsidR="00211A6C" w:rsidRPr="00E40009">
        <w:rPr>
          <w:rFonts w:ascii="Book Antiqua" w:hAnsi="Book Antiqua" w:cs="Times New Roman"/>
          <w:vertAlign w:val="superscript"/>
        </w:rPr>
        <w:t>[</w:t>
      </w:r>
      <w:proofErr w:type="gramEnd"/>
      <w:r w:rsidR="00BC725F" w:rsidRPr="00E40009">
        <w:rPr>
          <w:rFonts w:ascii="Book Antiqua" w:hAnsi="Book Antiqua" w:cs="Times New Roman"/>
          <w:vertAlign w:val="superscript"/>
        </w:rPr>
        <w:t>119-122</w:t>
      </w:r>
      <w:r w:rsidR="00211A6C" w:rsidRPr="00E40009">
        <w:rPr>
          <w:rFonts w:ascii="Book Antiqua" w:hAnsi="Book Antiqua" w:cs="Times New Roman"/>
          <w:vertAlign w:val="superscript"/>
        </w:rPr>
        <w:t>]</w:t>
      </w:r>
      <w:r w:rsidR="00211A6C" w:rsidRPr="00E40009">
        <w:rPr>
          <w:rFonts w:ascii="Book Antiqua" w:hAnsi="Book Antiqua" w:cs="Times New Roman"/>
        </w:rPr>
        <w:t xml:space="preserve">. </w:t>
      </w:r>
    </w:p>
    <w:p w14:paraId="7C57B81C" w14:textId="77777777" w:rsidR="008D2DA8" w:rsidRPr="008D2DA8" w:rsidRDefault="008D2DA8" w:rsidP="00746325">
      <w:pPr>
        <w:widowControl w:val="0"/>
        <w:autoSpaceDE w:val="0"/>
        <w:autoSpaceDN w:val="0"/>
        <w:adjustRightInd w:val="0"/>
        <w:snapToGrid w:val="0"/>
        <w:spacing w:line="360" w:lineRule="auto"/>
        <w:jc w:val="both"/>
        <w:rPr>
          <w:rFonts w:ascii="Book Antiqua" w:eastAsia="SimSun" w:hAnsi="Book Antiqua" w:cs="Times New Roman"/>
          <w:b/>
          <w:lang w:eastAsia="zh-CN"/>
        </w:rPr>
      </w:pPr>
    </w:p>
    <w:p w14:paraId="12BAD302" w14:textId="761ECBD3" w:rsidR="0032776E" w:rsidRPr="008D2DA8" w:rsidRDefault="00940FF1" w:rsidP="00746325">
      <w:pPr>
        <w:widowControl w:val="0"/>
        <w:autoSpaceDE w:val="0"/>
        <w:autoSpaceDN w:val="0"/>
        <w:adjustRightInd w:val="0"/>
        <w:snapToGrid w:val="0"/>
        <w:spacing w:line="360" w:lineRule="auto"/>
        <w:jc w:val="both"/>
        <w:rPr>
          <w:rFonts w:ascii="Book Antiqua" w:eastAsia="SimSun" w:hAnsi="Book Antiqua" w:cs="Times New Roman"/>
          <w:b/>
          <w:lang w:eastAsia="zh-CN"/>
        </w:rPr>
      </w:pPr>
      <w:r w:rsidRPr="00E40009">
        <w:rPr>
          <w:rFonts w:ascii="Book Antiqua" w:hAnsi="Book Antiqua" w:cs="Times New Roman"/>
          <w:b/>
        </w:rPr>
        <w:t xml:space="preserve">MDR </w:t>
      </w:r>
      <w:r w:rsidR="008D2DA8" w:rsidRPr="00E40009">
        <w:rPr>
          <w:rFonts w:ascii="Book Antiqua" w:hAnsi="Book Antiqua" w:cs="Times New Roman"/>
          <w:b/>
        </w:rPr>
        <w:t>Gram</w:t>
      </w:r>
      <w:r w:rsidR="008E578F" w:rsidRPr="00E40009">
        <w:rPr>
          <w:rFonts w:ascii="Book Antiqua" w:hAnsi="Book Antiqua" w:cs="Times New Roman"/>
          <w:b/>
        </w:rPr>
        <w:t>-negative bacteria</w:t>
      </w:r>
      <w:r w:rsidR="008D2DA8">
        <w:rPr>
          <w:rFonts w:ascii="Book Antiqua" w:eastAsia="SimSun" w:hAnsi="Book Antiqua" w:cs="Times New Roman" w:hint="eastAsia"/>
          <w:b/>
          <w:lang w:eastAsia="zh-CN"/>
        </w:rPr>
        <w:t xml:space="preserve">: </w:t>
      </w:r>
      <w:r w:rsidRPr="00E40009">
        <w:rPr>
          <w:rFonts w:ascii="Book Antiqua" w:hAnsi="Book Antiqua" w:cs="Times New Roman"/>
        </w:rPr>
        <w:t>MDR</w:t>
      </w:r>
      <w:r w:rsidR="00DC6FC3" w:rsidRPr="00E40009">
        <w:rPr>
          <w:rFonts w:ascii="Book Antiqua" w:hAnsi="Book Antiqua" w:cs="Times New Roman"/>
        </w:rPr>
        <w:t xml:space="preserve"> among Gram-negative bacteria is particularly relevant </w:t>
      </w:r>
      <w:r w:rsidR="00F227A7" w:rsidRPr="00E40009">
        <w:rPr>
          <w:rFonts w:ascii="Book Antiqua" w:hAnsi="Book Antiqua" w:cs="Times New Roman"/>
        </w:rPr>
        <w:t xml:space="preserve">in LTR </w:t>
      </w:r>
      <w:r w:rsidRPr="00E40009">
        <w:rPr>
          <w:rFonts w:ascii="Book Antiqua" w:hAnsi="Book Antiqua" w:cs="Times New Roman"/>
        </w:rPr>
        <w:t>due to the</w:t>
      </w:r>
      <w:r w:rsidR="00F227A7" w:rsidRPr="00E40009">
        <w:rPr>
          <w:rFonts w:ascii="Book Antiqua" w:hAnsi="Book Antiqua" w:cs="Times New Roman"/>
        </w:rPr>
        <w:t xml:space="preserve"> documented</w:t>
      </w:r>
      <w:r w:rsidRPr="00E40009">
        <w:rPr>
          <w:rFonts w:ascii="Book Antiqua" w:hAnsi="Book Antiqua" w:cs="Times New Roman"/>
        </w:rPr>
        <w:t xml:space="preserve"> shift from Gram-positive to Gram-negative bacteria infections </w:t>
      </w:r>
      <w:r w:rsidR="00A60F1F" w:rsidRPr="00E40009">
        <w:rPr>
          <w:rFonts w:ascii="Book Antiqua" w:hAnsi="Book Antiqua" w:cs="Times New Roman"/>
        </w:rPr>
        <w:t>in the l</w:t>
      </w:r>
      <w:r w:rsidRPr="00E40009">
        <w:rPr>
          <w:rFonts w:ascii="Book Antiqua" w:hAnsi="Book Antiqua" w:cs="Times New Roman"/>
        </w:rPr>
        <w:t xml:space="preserve">ast </w:t>
      </w:r>
      <w:proofErr w:type="gramStart"/>
      <w:r w:rsidRPr="00E40009">
        <w:rPr>
          <w:rFonts w:ascii="Book Antiqua" w:hAnsi="Book Antiqua" w:cs="Times New Roman"/>
        </w:rPr>
        <w:t>decade</w:t>
      </w:r>
      <w:r w:rsidR="00DE2344" w:rsidRPr="00E40009">
        <w:rPr>
          <w:rFonts w:ascii="Book Antiqua" w:hAnsi="Book Antiqua" w:cs="Times New Roman"/>
          <w:vertAlign w:val="superscript"/>
        </w:rPr>
        <w:t>[</w:t>
      </w:r>
      <w:proofErr w:type="gramEnd"/>
      <w:r w:rsidR="00DF574E" w:rsidRPr="00E40009">
        <w:rPr>
          <w:rFonts w:ascii="Book Antiqua" w:hAnsi="Book Antiqua" w:cs="Times New Roman"/>
          <w:vertAlign w:val="superscript"/>
        </w:rPr>
        <w:t>71,</w:t>
      </w:r>
      <w:r w:rsidR="004F5225" w:rsidRPr="00E40009">
        <w:rPr>
          <w:rFonts w:ascii="Book Antiqua" w:hAnsi="Book Antiqua" w:cs="Times New Roman"/>
          <w:vertAlign w:val="superscript"/>
        </w:rPr>
        <w:t>81</w:t>
      </w:r>
      <w:r w:rsidR="00DE2344" w:rsidRPr="00E40009">
        <w:rPr>
          <w:rFonts w:ascii="Book Antiqua" w:hAnsi="Book Antiqua" w:cs="Times New Roman"/>
          <w:vertAlign w:val="superscript"/>
        </w:rPr>
        <w:t>]</w:t>
      </w:r>
      <w:r w:rsidR="00A60F1F" w:rsidRPr="00E40009">
        <w:rPr>
          <w:rFonts w:ascii="Book Antiqua" w:hAnsi="Book Antiqua" w:cs="Times New Roman"/>
        </w:rPr>
        <w:t xml:space="preserve">. </w:t>
      </w:r>
      <w:r w:rsidR="003379E1" w:rsidRPr="00E40009">
        <w:rPr>
          <w:rFonts w:ascii="Book Antiqua" w:hAnsi="Book Antiqua" w:cs="Times New Roman"/>
          <w:i/>
        </w:rPr>
        <w:t>E. coli</w:t>
      </w:r>
      <w:r w:rsidR="003379E1" w:rsidRPr="00E40009">
        <w:rPr>
          <w:rFonts w:ascii="Book Antiqua" w:hAnsi="Book Antiqua" w:cs="Times New Roman"/>
        </w:rPr>
        <w:t xml:space="preserve">, </w:t>
      </w:r>
      <w:r w:rsidR="003379E1" w:rsidRPr="00E40009">
        <w:rPr>
          <w:rFonts w:ascii="Book Antiqua" w:hAnsi="Book Antiqua" w:cs="Times New Roman"/>
          <w:i/>
        </w:rPr>
        <w:t>K. pneumoniae</w:t>
      </w:r>
      <w:r w:rsidR="00DC6FC3" w:rsidRPr="00E40009">
        <w:rPr>
          <w:rFonts w:ascii="Book Antiqua" w:hAnsi="Book Antiqua" w:cs="Times New Roman"/>
        </w:rPr>
        <w:t>,</w:t>
      </w:r>
      <w:r w:rsidR="003379E1" w:rsidRPr="00E40009">
        <w:rPr>
          <w:rFonts w:ascii="Book Antiqua" w:hAnsi="Book Antiqua" w:cs="Times New Roman"/>
        </w:rPr>
        <w:t xml:space="preserve"> and </w:t>
      </w:r>
      <w:r w:rsidR="003379E1" w:rsidRPr="00E40009">
        <w:rPr>
          <w:rFonts w:ascii="Book Antiqua" w:hAnsi="Book Antiqua" w:cs="Times New Roman"/>
          <w:i/>
        </w:rPr>
        <w:t>P. aeruginosa</w:t>
      </w:r>
      <w:r w:rsidR="00DC6FC3" w:rsidRPr="00E40009">
        <w:rPr>
          <w:rFonts w:ascii="Book Antiqua" w:hAnsi="Book Antiqua" w:cs="Times New Roman"/>
        </w:rPr>
        <w:t xml:space="preserve"> </w:t>
      </w:r>
      <w:r w:rsidR="0057564F" w:rsidRPr="00E40009">
        <w:rPr>
          <w:rFonts w:ascii="Book Antiqua" w:hAnsi="Book Antiqua" w:cs="Times New Roman"/>
        </w:rPr>
        <w:t xml:space="preserve">currently </w:t>
      </w:r>
      <w:r w:rsidR="00DC6FC3" w:rsidRPr="00E40009">
        <w:rPr>
          <w:rFonts w:ascii="Book Antiqua" w:hAnsi="Book Antiqua" w:cs="Times New Roman"/>
        </w:rPr>
        <w:t>represent common</w:t>
      </w:r>
      <w:r w:rsidR="00A60F1F" w:rsidRPr="00E40009">
        <w:rPr>
          <w:rFonts w:ascii="Book Antiqua" w:hAnsi="Book Antiqua" w:cs="Times New Roman"/>
        </w:rPr>
        <w:t>ly isolated</w:t>
      </w:r>
      <w:r w:rsidR="00DC6FC3" w:rsidRPr="00E40009">
        <w:rPr>
          <w:rFonts w:ascii="Book Antiqua" w:hAnsi="Book Antiqua" w:cs="Times New Roman"/>
        </w:rPr>
        <w:t xml:space="preserve"> bacteria </w:t>
      </w:r>
      <w:r w:rsidR="00A60F1F" w:rsidRPr="00E40009">
        <w:rPr>
          <w:rFonts w:ascii="Book Antiqua" w:hAnsi="Book Antiqua" w:cs="Times New Roman"/>
        </w:rPr>
        <w:t>in</w:t>
      </w:r>
      <w:r w:rsidR="00DC6FC3" w:rsidRPr="00E40009">
        <w:rPr>
          <w:rFonts w:ascii="Book Antiqua" w:hAnsi="Book Antiqua" w:cs="Times New Roman"/>
        </w:rPr>
        <w:t xml:space="preserve"> BSI after </w:t>
      </w:r>
      <w:proofErr w:type="gramStart"/>
      <w:r w:rsidR="00A60F1F" w:rsidRPr="00E40009">
        <w:rPr>
          <w:rFonts w:ascii="Book Antiqua" w:hAnsi="Book Antiqua" w:cs="Times New Roman"/>
        </w:rPr>
        <w:t>LT</w:t>
      </w:r>
      <w:r w:rsidR="00D24D1B" w:rsidRPr="00E40009">
        <w:rPr>
          <w:rFonts w:ascii="Book Antiqua" w:hAnsi="Book Antiqua" w:cs="Times New Roman"/>
          <w:vertAlign w:val="superscript"/>
        </w:rPr>
        <w:t>[</w:t>
      </w:r>
      <w:proofErr w:type="gramEnd"/>
      <w:r w:rsidR="008D2DA8">
        <w:rPr>
          <w:rFonts w:ascii="Book Antiqua" w:hAnsi="Book Antiqua" w:cs="Times New Roman"/>
          <w:vertAlign w:val="superscript"/>
        </w:rPr>
        <w:t>81,</w:t>
      </w:r>
      <w:r w:rsidR="004F5225" w:rsidRPr="00E40009">
        <w:rPr>
          <w:rFonts w:ascii="Book Antiqua" w:hAnsi="Book Antiqua" w:cs="Times New Roman"/>
          <w:vertAlign w:val="superscript"/>
        </w:rPr>
        <w:t>92</w:t>
      </w:r>
      <w:r w:rsidR="00D24D1B" w:rsidRPr="00E40009">
        <w:rPr>
          <w:rFonts w:ascii="Book Antiqua" w:hAnsi="Book Antiqua" w:cs="Times New Roman"/>
          <w:vertAlign w:val="superscript"/>
        </w:rPr>
        <w:t>]</w:t>
      </w:r>
      <w:r w:rsidR="003379E1" w:rsidRPr="00E40009">
        <w:rPr>
          <w:rFonts w:ascii="Book Antiqua" w:hAnsi="Book Antiqua" w:cs="Times New Roman"/>
        </w:rPr>
        <w:t xml:space="preserve">. </w:t>
      </w:r>
      <w:r w:rsidR="008B51AB" w:rsidRPr="00E40009">
        <w:rPr>
          <w:rFonts w:ascii="Book Antiqua" w:hAnsi="Book Antiqua" w:cs="Times New Roman"/>
        </w:rPr>
        <w:t xml:space="preserve">Rates of </w:t>
      </w:r>
      <w:r w:rsidR="00A60F1F" w:rsidRPr="00E40009">
        <w:rPr>
          <w:rFonts w:ascii="Book Antiqua" w:hAnsi="Book Antiqua" w:cs="Times New Roman"/>
        </w:rPr>
        <w:t>MDRO</w:t>
      </w:r>
      <w:r w:rsidR="00690022" w:rsidRPr="00E40009">
        <w:rPr>
          <w:rFonts w:ascii="Book Antiqua" w:hAnsi="Book Antiqua" w:cs="Times New Roman"/>
        </w:rPr>
        <w:t xml:space="preserve"> cau</w:t>
      </w:r>
      <w:r w:rsidR="00F227A7" w:rsidRPr="00E40009">
        <w:rPr>
          <w:rFonts w:ascii="Book Antiqua" w:hAnsi="Book Antiqua" w:cs="Times New Roman"/>
        </w:rPr>
        <w:t xml:space="preserve">sing infections in LTR have </w:t>
      </w:r>
      <w:r w:rsidR="008B51AB" w:rsidRPr="00E40009">
        <w:rPr>
          <w:rFonts w:ascii="Book Antiqua" w:hAnsi="Book Antiqua" w:cs="Times New Roman"/>
        </w:rPr>
        <w:t xml:space="preserve">exponentially increased worldwide, reaching up to 50% in some </w:t>
      </w:r>
      <w:proofErr w:type="gramStart"/>
      <w:r w:rsidR="008B51AB" w:rsidRPr="00E40009">
        <w:rPr>
          <w:rFonts w:ascii="Book Antiqua" w:hAnsi="Book Antiqua" w:cs="Times New Roman"/>
        </w:rPr>
        <w:t>centers</w:t>
      </w:r>
      <w:r w:rsidR="008B51AB" w:rsidRPr="00E40009">
        <w:rPr>
          <w:rFonts w:ascii="Book Antiqua" w:hAnsi="Book Antiqua" w:cs="Times New Roman"/>
          <w:vertAlign w:val="superscript"/>
        </w:rPr>
        <w:t>[</w:t>
      </w:r>
      <w:proofErr w:type="gramEnd"/>
      <w:r w:rsidR="00DF574E" w:rsidRPr="00E40009">
        <w:rPr>
          <w:rFonts w:ascii="Book Antiqua" w:hAnsi="Book Antiqua" w:cs="Times New Roman"/>
          <w:vertAlign w:val="superscript"/>
        </w:rPr>
        <w:t>92,96</w:t>
      </w:r>
      <w:r w:rsidR="008B51AB" w:rsidRPr="00E40009">
        <w:rPr>
          <w:rFonts w:ascii="Book Antiqua" w:hAnsi="Book Antiqua" w:cs="Times New Roman"/>
          <w:vertAlign w:val="superscript"/>
        </w:rPr>
        <w:t>]</w:t>
      </w:r>
      <w:r w:rsidR="003C03A7" w:rsidRPr="00E40009">
        <w:rPr>
          <w:rFonts w:ascii="Book Antiqua" w:hAnsi="Book Antiqua" w:cs="Times New Roman"/>
        </w:rPr>
        <w:t xml:space="preserve">. Various risk factors have been associated with </w:t>
      </w:r>
      <w:r w:rsidR="00D6608A" w:rsidRPr="00E40009">
        <w:rPr>
          <w:rFonts w:ascii="Book Antiqua" w:hAnsi="Book Antiqua" w:cs="Times New Roman"/>
        </w:rPr>
        <w:t xml:space="preserve">antimicrobial </w:t>
      </w:r>
      <w:r w:rsidR="00396C16" w:rsidRPr="00E40009">
        <w:rPr>
          <w:rFonts w:ascii="Book Antiqua" w:hAnsi="Book Antiqua" w:cs="Times New Roman"/>
        </w:rPr>
        <w:t xml:space="preserve">resistance, including reoperation, graft rejection, and abdominal </w:t>
      </w:r>
      <w:proofErr w:type="gramStart"/>
      <w:r w:rsidR="00396C16" w:rsidRPr="00E40009">
        <w:rPr>
          <w:rFonts w:ascii="Book Antiqua" w:hAnsi="Book Antiqua" w:cs="Times New Roman"/>
        </w:rPr>
        <w:t>i</w:t>
      </w:r>
      <w:r w:rsidR="004A2B4B" w:rsidRPr="00E40009">
        <w:rPr>
          <w:rFonts w:ascii="Book Antiqua" w:hAnsi="Book Antiqua" w:cs="Times New Roman"/>
        </w:rPr>
        <w:t>nfections</w:t>
      </w:r>
      <w:r w:rsidR="004A2B4B" w:rsidRPr="00E40009">
        <w:rPr>
          <w:rFonts w:ascii="Book Antiqua" w:hAnsi="Book Antiqua" w:cs="Times New Roman"/>
          <w:vertAlign w:val="superscript"/>
        </w:rPr>
        <w:t>[</w:t>
      </w:r>
      <w:proofErr w:type="gramEnd"/>
      <w:r w:rsidR="00DF574E" w:rsidRPr="00E40009">
        <w:rPr>
          <w:rFonts w:ascii="Book Antiqua" w:hAnsi="Book Antiqua" w:cs="Times New Roman"/>
          <w:vertAlign w:val="superscript"/>
        </w:rPr>
        <w:t>96</w:t>
      </w:r>
      <w:r w:rsidR="00396C16" w:rsidRPr="00E40009">
        <w:rPr>
          <w:rFonts w:ascii="Book Antiqua" w:hAnsi="Book Antiqua" w:cs="Times New Roman"/>
          <w:vertAlign w:val="superscript"/>
        </w:rPr>
        <w:t>]</w:t>
      </w:r>
      <w:r w:rsidR="004A2B4B" w:rsidRPr="00E40009">
        <w:rPr>
          <w:rFonts w:ascii="Book Antiqua" w:hAnsi="Book Antiqua" w:cs="Times New Roman"/>
        </w:rPr>
        <w:t>. Unfortunately, MDR</w:t>
      </w:r>
      <w:r w:rsidR="00DF161E" w:rsidRPr="00E40009">
        <w:rPr>
          <w:rFonts w:ascii="Book Antiqua" w:hAnsi="Book Antiqua" w:cs="Times New Roman"/>
        </w:rPr>
        <w:t>O</w:t>
      </w:r>
      <w:r w:rsidR="004A2B4B" w:rsidRPr="00E40009">
        <w:rPr>
          <w:rFonts w:ascii="Book Antiqua" w:hAnsi="Book Antiqua" w:cs="Times New Roman"/>
        </w:rPr>
        <w:t xml:space="preserve"> infections </w:t>
      </w:r>
      <w:r w:rsidR="00A36315" w:rsidRPr="00E40009">
        <w:rPr>
          <w:rFonts w:ascii="Book Antiqua" w:hAnsi="Book Antiqua" w:cs="Times New Roman"/>
        </w:rPr>
        <w:t>are recognized to cause</w:t>
      </w:r>
      <w:r w:rsidR="004A2B4B" w:rsidRPr="00E40009">
        <w:rPr>
          <w:rFonts w:ascii="Book Antiqua" w:hAnsi="Book Antiqua" w:cs="Times New Roman"/>
        </w:rPr>
        <w:t xml:space="preserve"> increased mortality compared to non-resistant </w:t>
      </w:r>
      <w:proofErr w:type="gramStart"/>
      <w:r w:rsidR="004A2B4B" w:rsidRPr="00E40009">
        <w:rPr>
          <w:rFonts w:ascii="Book Antiqua" w:hAnsi="Book Antiqua" w:cs="Times New Roman"/>
        </w:rPr>
        <w:t>infections</w:t>
      </w:r>
      <w:r w:rsidR="004A2B4B"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79,92,96</w:t>
      </w:r>
      <w:r w:rsidR="004A2B4B" w:rsidRPr="00E40009">
        <w:rPr>
          <w:rFonts w:ascii="Book Antiqua" w:hAnsi="Book Antiqua" w:cs="Times New Roman"/>
          <w:vertAlign w:val="superscript"/>
        </w:rPr>
        <w:t>]</w:t>
      </w:r>
      <w:r w:rsidR="0032776E" w:rsidRPr="00E40009">
        <w:rPr>
          <w:rFonts w:ascii="Book Antiqua" w:hAnsi="Book Antiqua" w:cs="Times New Roman"/>
        </w:rPr>
        <w:t>.</w:t>
      </w:r>
    </w:p>
    <w:p w14:paraId="5606615A" w14:textId="07623DA4" w:rsidR="00E855C9" w:rsidRPr="00E40009" w:rsidRDefault="0032776E" w:rsidP="008D2DA8">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i/>
        </w:rPr>
        <w:t>P. aeruginosa</w:t>
      </w:r>
      <w:r w:rsidRPr="00E40009">
        <w:rPr>
          <w:rFonts w:ascii="Book Antiqua" w:hAnsi="Book Antiqua" w:cs="Times New Roman"/>
        </w:rPr>
        <w:t xml:space="preserve"> </w:t>
      </w:r>
      <w:r w:rsidR="00A60F1F" w:rsidRPr="00E40009">
        <w:rPr>
          <w:rFonts w:ascii="Book Antiqua" w:hAnsi="Book Antiqua" w:cs="Times New Roman"/>
        </w:rPr>
        <w:t>is an early nosocomial pathogen and represents</w:t>
      </w:r>
      <w:r w:rsidRPr="00E40009">
        <w:rPr>
          <w:rFonts w:ascii="Book Antiqua" w:hAnsi="Book Antiqua" w:cs="Times New Roman"/>
        </w:rPr>
        <w:t xml:space="preserve"> a major </w:t>
      </w:r>
      <w:r w:rsidR="00A60F1F" w:rsidRPr="00E40009">
        <w:rPr>
          <w:rFonts w:ascii="Book Antiqua" w:hAnsi="Book Antiqua" w:cs="Times New Roman"/>
        </w:rPr>
        <w:t xml:space="preserve">cause of infection in LTR, </w:t>
      </w:r>
      <w:r w:rsidRPr="00E40009">
        <w:rPr>
          <w:rFonts w:ascii="Book Antiqua" w:hAnsi="Book Antiqua" w:cs="Times New Roman"/>
        </w:rPr>
        <w:t>account</w:t>
      </w:r>
      <w:r w:rsidR="00A60F1F" w:rsidRPr="00E40009">
        <w:rPr>
          <w:rFonts w:ascii="Book Antiqua" w:hAnsi="Book Antiqua" w:cs="Times New Roman"/>
        </w:rPr>
        <w:t>ing</w:t>
      </w:r>
      <w:r w:rsidRPr="00E40009">
        <w:rPr>
          <w:rFonts w:ascii="Book Antiqua" w:hAnsi="Book Antiqua" w:cs="Times New Roman"/>
        </w:rPr>
        <w:t xml:space="preserve"> for a</w:t>
      </w:r>
      <w:r w:rsidR="00A60F1F" w:rsidRPr="00E40009">
        <w:rPr>
          <w:rFonts w:ascii="Book Antiqua" w:hAnsi="Book Antiqua" w:cs="Times New Roman"/>
        </w:rPr>
        <w:t xml:space="preserve">bout 6.5% of all </w:t>
      </w:r>
      <w:proofErr w:type="gramStart"/>
      <w:r w:rsidR="00A60F1F" w:rsidRPr="00E40009">
        <w:rPr>
          <w:rFonts w:ascii="Book Antiqua" w:hAnsi="Book Antiqua" w:cs="Times New Roman"/>
        </w:rPr>
        <w:t>BSI</w:t>
      </w:r>
      <w:r w:rsidR="00A60F1F" w:rsidRPr="00E40009">
        <w:rPr>
          <w:rFonts w:ascii="Book Antiqua" w:hAnsi="Book Antiqua" w:cs="Times New Roman"/>
          <w:vertAlign w:val="superscript"/>
        </w:rPr>
        <w:t>[</w:t>
      </w:r>
      <w:proofErr w:type="gramEnd"/>
      <w:r w:rsidR="00DF574E" w:rsidRPr="00E40009">
        <w:rPr>
          <w:rFonts w:ascii="Book Antiqua" w:hAnsi="Book Antiqua" w:cs="Times New Roman"/>
          <w:vertAlign w:val="superscript"/>
        </w:rPr>
        <w:t>81</w:t>
      </w:r>
      <w:r w:rsidR="00A60F1F" w:rsidRPr="00E40009">
        <w:rPr>
          <w:rFonts w:ascii="Book Antiqua" w:hAnsi="Book Antiqua" w:cs="Times New Roman"/>
          <w:vertAlign w:val="superscript"/>
        </w:rPr>
        <w:t>]</w:t>
      </w:r>
      <w:r w:rsidR="00A60F1F" w:rsidRPr="00E40009">
        <w:rPr>
          <w:rFonts w:ascii="Book Antiqua" w:hAnsi="Book Antiqua" w:cs="Times New Roman"/>
        </w:rPr>
        <w:t xml:space="preserve">. BSI caused by </w:t>
      </w:r>
      <w:r w:rsidRPr="00E40009">
        <w:rPr>
          <w:rFonts w:ascii="Book Antiqua" w:hAnsi="Book Antiqua" w:cs="Times New Roman"/>
        </w:rPr>
        <w:t xml:space="preserve">MDR </w:t>
      </w:r>
      <w:r w:rsidRPr="00E40009">
        <w:rPr>
          <w:rFonts w:ascii="Book Antiqua" w:hAnsi="Book Antiqua" w:cs="Times New Roman"/>
          <w:i/>
        </w:rPr>
        <w:t>P. aeruginosa</w:t>
      </w:r>
      <w:r w:rsidR="00A60F1F" w:rsidRPr="00E40009">
        <w:rPr>
          <w:rFonts w:ascii="Book Antiqua" w:hAnsi="Book Antiqua" w:cs="Times New Roman"/>
        </w:rPr>
        <w:t xml:space="preserve"> </w:t>
      </w:r>
      <w:r w:rsidR="00D6608A" w:rsidRPr="00E40009">
        <w:rPr>
          <w:rFonts w:ascii="Book Antiqua" w:hAnsi="Book Antiqua" w:cs="Times New Roman"/>
        </w:rPr>
        <w:t xml:space="preserve">compared to susceptible strains appeared </w:t>
      </w:r>
      <w:r w:rsidRPr="00E40009">
        <w:rPr>
          <w:rFonts w:ascii="Book Antiqua" w:hAnsi="Book Antiqua" w:cs="Times New Roman"/>
        </w:rPr>
        <w:t>significantly more frequent in transplant recipients</w:t>
      </w:r>
      <w:r w:rsidR="00D6608A" w:rsidRPr="00E40009">
        <w:rPr>
          <w:rFonts w:ascii="Book Antiqua" w:hAnsi="Book Antiqua" w:cs="Times New Roman"/>
        </w:rPr>
        <w:t xml:space="preserve"> compared to non-transplanted patients</w:t>
      </w:r>
      <w:r w:rsidRPr="00E40009">
        <w:rPr>
          <w:rFonts w:ascii="Book Antiqua" w:hAnsi="Book Antiqua" w:cs="Times New Roman"/>
        </w:rPr>
        <w:t xml:space="preserve">. </w:t>
      </w:r>
      <w:r w:rsidRPr="00E40009">
        <w:rPr>
          <w:rFonts w:ascii="Book Antiqua" w:hAnsi="Book Antiqua" w:cs="Times New Roman"/>
          <w:i/>
        </w:rPr>
        <w:t>P. aeruginosa</w:t>
      </w:r>
      <w:r w:rsidRPr="00E40009">
        <w:rPr>
          <w:rFonts w:ascii="Book Antiqua" w:hAnsi="Book Antiqua" w:cs="Times New Roman"/>
        </w:rPr>
        <w:t xml:space="preserve"> infections caused by MDR strains reach</w:t>
      </w:r>
      <w:r w:rsidR="00F227A7" w:rsidRPr="00E40009">
        <w:rPr>
          <w:rFonts w:ascii="Book Antiqua" w:hAnsi="Book Antiqua" w:cs="Times New Roman"/>
        </w:rPr>
        <w:t>ed</w:t>
      </w:r>
      <w:r w:rsidRPr="00E40009">
        <w:rPr>
          <w:rFonts w:ascii="Book Antiqua" w:hAnsi="Book Antiqua" w:cs="Times New Roman"/>
        </w:rPr>
        <w:t xml:space="preserve"> 43% in </w:t>
      </w:r>
      <w:r w:rsidR="001C57B1" w:rsidRPr="00E40009">
        <w:rPr>
          <w:rFonts w:ascii="Book Antiqua" w:hAnsi="Book Antiqua" w:cs="Times New Roman"/>
        </w:rPr>
        <w:t>the U</w:t>
      </w:r>
      <w:r w:rsidR="008D2DA8">
        <w:rPr>
          <w:rFonts w:ascii="Book Antiqua" w:eastAsia="SimSun" w:hAnsi="Book Antiqua" w:cs="Times New Roman" w:hint="eastAsia"/>
          <w:lang w:eastAsia="zh-CN"/>
        </w:rPr>
        <w:t xml:space="preserve">nited </w:t>
      </w:r>
      <w:r w:rsidR="001C57B1" w:rsidRPr="00E40009">
        <w:rPr>
          <w:rFonts w:ascii="Book Antiqua" w:hAnsi="Book Antiqua" w:cs="Times New Roman"/>
        </w:rPr>
        <w:t>S</w:t>
      </w:r>
      <w:r w:rsidR="008D2DA8">
        <w:rPr>
          <w:rFonts w:ascii="Book Antiqua" w:eastAsia="SimSun" w:hAnsi="Book Antiqua" w:cs="Times New Roman" w:hint="eastAsia"/>
          <w:lang w:eastAsia="zh-CN"/>
        </w:rPr>
        <w:t>tates</w:t>
      </w:r>
      <w:r w:rsidR="001C57B1" w:rsidRPr="00E40009">
        <w:rPr>
          <w:rFonts w:ascii="Book Antiqua" w:hAnsi="Book Antiqua" w:cs="Times New Roman"/>
        </w:rPr>
        <w:t xml:space="preserve"> </w:t>
      </w:r>
      <w:r w:rsidR="00F139D4" w:rsidRPr="00E40009">
        <w:rPr>
          <w:rFonts w:ascii="Book Antiqua" w:hAnsi="Book Antiqua" w:cs="Times New Roman"/>
        </w:rPr>
        <w:t xml:space="preserve">and up to 52% in </w:t>
      </w:r>
      <w:proofErr w:type="gramStart"/>
      <w:r w:rsidR="00F139D4" w:rsidRPr="00E40009">
        <w:rPr>
          <w:rFonts w:ascii="Book Antiqua" w:hAnsi="Book Antiqua" w:cs="Times New Roman"/>
        </w:rPr>
        <w:t>China</w:t>
      </w:r>
      <w:r w:rsidR="00F139D4"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92,123</w:t>
      </w:r>
      <w:r w:rsidR="00F139D4" w:rsidRPr="00E40009">
        <w:rPr>
          <w:rFonts w:ascii="Book Antiqua" w:hAnsi="Book Antiqua" w:cs="Times New Roman"/>
          <w:vertAlign w:val="superscript"/>
        </w:rPr>
        <w:t>]</w:t>
      </w:r>
      <w:r w:rsidR="00222C9A" w:rsidRPr="00E40009">
        <w:rPr>
          <w:rFonts w:ascii="Book Antiqua" w:hAnsi="Book Antiqua" w:cs="Times New Roman"/>
        </w:rPr>
        <w:t xml:space="preserve">. MDR </w:t>
      </w:r>
      <w:r w:rsidR="00222C9A" w:rsidRPr="00E40009">
        <w:rPr>
          <w:rFonts w:ascii="Book Antiqua" w:hAnsi="Book Antiqua" w:cs="Times New Roman"/>
          <w:i/>
        </w:rPr>
        <w:t>P. aeruginosa</w:t>
      </w:r>
      <w:r w:rsidRPr="00E40009">
        <w:rPr>
          <w:rFonts w:ascii="Book Antiqua" w:hAnsi="Book Antiqua" w:cs="Times New Roman"/>
        </w:rPr>
        <w:t xml:space="preserve"> causing nos</w:t>
      </w:r>
      <w:r w:rsidR="00222C9A" w:rsidRPr="00E40009">
        <w:rPr>
          <w:rFonts w:ascii="Book Antiqua" w:hAnsi="Book Antiqua" w:cs="Times New Roman"/>
        </w:rPr>
        <w:t>ocomial pneumonia in LTR has</w:t>
      </w:r>
      <w:r w:rsidRPr="00E40009">
        <w:rPr>
          <w:rFonts w:ascii="Book Antiqua" w:hAnsi="Book Antiqua" w:cs="Times New Roman"/>
        </w:rPr>
        <w:t xml:space="preserve"> been reported between 50%</w:t>
      </w:r>
      <w:r w:rsidR="007F572D" w:rsidRPr="00E40009">
        <w:rPr>
          <w:rFonts w:ascii="Book Antiqua" w:hAnsi="Book Antiqua" w:cs="Times New Roman"/>
        </w:rPr>
        <w:t xml:space="preserve"> </w:t>
      </w:r>
      <w:r w:rsidR="00F139D4" w:rsidRPr="00E40009">
        <w:rPr>
          <w:rFonts w:ascii="Book Antiqua" w:hAnsi="Book Antiqua" w:cs="Times New Roman"/>
        </w:rPr>
        <w:t>and 65</w:t>
      </w:r>
      <w:proofErr w:type="gramStart"/>
      <w:r w:rsidR="00F139D4" w:rsidRPr="00E40009">
        <w:rPr>
          <w:rFonts w:ascii="Book Antiqua" w:hAnsi="Book Antiqua" w:cs="Times New Roman"/>
        </w:rPr>
        <w:t>%</w:t>
      </w:r>
      <w:r w:rsidR="00F139D4"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124</w:t>
      </w:r>
      <w:r w:rsidR="00F139D4" w:rsidRPr="00E40009">
        <w:rPr>
          <w:rFonts w:ascii="Book Antiqua" w:hAnsi="Book Antiqua" w:cs="Times New Roman"/>
          <w:vertAlign w:val="superscript"/>
        </w:rPr>
        <w:t>]</w:t>
      </w:r>
      <w:r w:rsidRPr="00E40009">
        <w:rPr>
          <w:rFonts w:ascii="Book Antiqua" w:hAnsi="Book Antiqua" w:cs="Times New Roman"/>
        </w:rPr>
        <w:t xml:space="preserve">. </w:t>
      </w:r>
    </w:p>
    <w:p w14:paraId="26E4A290" w14:textId="2B4280C8" w:rsidR="00BE60EF" w:rsidRPr="00E40009" w:rsidRDefault="00A60F1F" w:rsidP="008D2DA8">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 xml:space="preserve">Rates of extended-spectrum beta-lactamases (ESBL)-producing </w:t>
      </w:r>
      <w:r w:rsidR="00BE60EF" w:rsidRPr="00E40009">
        <w:rPr>
          <w:rFonts w:ascii="Book Antiqua" w:hAnsi="Book Antiqua" w:cs="Times New Roman"/>
        </w:rPr>
        <w:t xml:space="preserve">Enterobacteriaceae </w:t>
      </w:r>
      <w:r w:rsidR="0032776E" w:rsidRPr="00E40009">
        <w:rPr>
          <w:rFonts w:ascii="Book Antiqua" w:hAnsi="Book Antiqua" w:cs="Times New Roman"/>
        </w:rPr>
        <w:t>in</w:t>
      </w:r>
      <w:r w:rsidR="005F49AB" w:rsidRPr="00E40009">
        <w:rPr>
          <w:rFonts w:ascii="Book Antiqua" w:hAnsi="Book Antiqua" w:cs="Times New Roman"/>
        </w:rPr>
        <w:t xml:space="preserve"> LTR vary</w:t>
      </w:r>
      <w:r w:rsidR="00F227A7" w:rsidRPr="00E40009">
        <w:rPr>
          <w:rFonts w:ascii="Book Antiqua" w:hAnsi="Book Antiqua" w:cs="Times New Roman"/>
        </w:rPr>
        <w:t xml:space="preserve"> between 6</w:t>
      </w:r>
      <w:r w:rsidR="00C80707" w:rsidRPr="00E40009">
        <w:rPr>
          <w:rFonts w:ascii="Book Antiqua" w:hAnsi="Book Antiqua" w:cs="Times New Roman"/>
        </w:rPr>
        <w:t>%</w:t>
      </w:r>
      <w:r w:rsidR="00F227A7" w:rsidRPr="00E40009">
        <w:rPr>
          <w:rFonts w:ascii="Book Antiqua" w:hAnsi="Book Antiqua" w:cs="Times New Roman"/>
        </w:rPr>
        <w:t xml:space="preserve"> to 13</w:t>
      </w:r>
      <w:r w:rsidR="00BE60EF" w:rsidRPr="00E40009">
        <w:rPr>
          <w:rFonts w:ascii="Book Antiqua" w:hAnsi="Book Antiqua" w:cs="Times New Roman"/>
        </w:rPr>
        <w:t xml:space="preserve">% according to the area, </w:t>
      </w:r>
      <w:r w:rsidR="00C80707" w:rsidRPr="00E40009">
        <w:rPr>
          <w:rFonts w:ascii="Book Antiqua" w:hAnsi="Book Antiqua" w:cs="Times New Roman"/>
        </w:rPr>
        <w:t xml:space="preserve">reaching up to 40% in endemic </w:t>
      </w:r>
      <w:r w:rsidR="00BE60EF" w:rsidRPr="00E40009">
        <w:rPr>
          <w:rFonts w:ascii="Book Antiqua" w:hAnsi="Book Antiqua" w:cs="Times New Roman"/>
        </w:rPr>
        <w:t>countries</w:t>
      </w:r>
      <w:r w:rsidR="00C80707" w:rsidRPr="00E40009">
        <w:rPr>
          <w:rFonts w:ascii="Book Antiqua" w:hAnsi="Book Antiqua" w:cs="Times New Roman"/>
          <w:vertAlign w:val="superscript"/>
        </w:rPr>
        <w:t>[</w:t>
      </w:r>
      <w:r w:rsidR="004F5225" w:rsidRPr="00E40009">
        <w:rPr>
          <w:rFonts w:ascii="Book Antiqua" w:hAnsi="Book Antiqua" w:cs="Times New Roman"/>
          <w:vertAlign w:val="superscript"/>
        </w:rPr>
        <w:t>125,126</w:t>
      </w:r>
      <w:r w:rsidR="00C80707" w:rsidRPr="00E40009">
        <w:rPr>
          <w:rFonts w:ascii="Book Antiqua" w:hAnsi="Book Antiqua" w:cs="Times New Roman"/>
          <w:vertAlign w:val="superscript"/>
        </w:rPr>
        <w:t>]</w:t>
      </w:r>
      <w:r w:rsidR="00E338BE" w:rsidRPr="00E40009">
        <w:rPr>
          <w:rFonts w:ascii="Book Antiqua" w:hAnsi="Book Antiqua" w:cs="Times New Roman"/>
        </w:rPr>
        <w:t xml:space="preserve">. Risk factors for ESBL-associated infections include pre-transplant colonization, advanced liver disease, and reoperation. </w:t>
      </w:r>
      <w:r w:rsidR="00AE6DB5" w:rsidRPr="00E40009">
        <w:rPr>
          <w:rFonts w:ascii="Book Antiqua" w:hAnsi="Book Antiqua" w:cs="Times New Roman"/>
        </w:rPr>
        <w:t xml:space="preserve">In a study encompassing 317 </w:t>
      </w:r>
      <w:r w:rsidR="00222C9A" w:rsidRPr="00E40009">
        <w:rPr>
          <w:rFonts w:ascii="Book Antiqua" w:hAnsi="Book Antiqua" w:cs="Times New Roman"/>
        </w:rPr>
        <w:t>LTR</w:t>
      </w:r>
      <w:r w:rsidR="00AE6DB5" w:rsidRPr="00E40009">
        <w:rPr>
          <w:rFonts w:ascii="Book Antiqua" w:hAnsi="Book Antiqua" w:cs="Times New Roman"/>
        </w:rPr>
        <w:t>, independent f</w:t>
      </w:r>
      <w:r w:rsidR="00E338BE" w:rsidRPr="00E40009">
        <w:rPr>
          <w:rFonts w:ascii="Book Antiqua" w:hAnsi="Book Antiqua" w:cs="Times New Roman"/>
        </w:rPr>
        <w:t xml:space="preserve">actors associated with preoperative fecal carriage of </w:t>
      </w:r>
      <w:r w:rsidR="00AE6DB5" w:rsidRPr="00E40009">
        <w:rPr>
          <w:rFonts w:ascii="Book Antiqua" w:hAnsi="Book Antiqua" w:cs="Times New Roman"/>
        </w:rPr>
        <w:t>ESBL</w:t>
      </w:r>
      <w:r w:rsidR="00E338BE" w:rsidRPr="00E40009">
        <w:rPr>
          <w:rFonts w:ascii="Book Antiqua" w:hAnsi="Book Antiqua" w:cs="Times New Roman"/>
        </w:rPr>
        <w:t xml:space="preserve">-producing Enterobacteriaceae </w:t>
      </w:r>
      <w:r w:rsidR="00AE6DB5" w:rsidRPr="00E40009">
        <w:rPr>
          <w:rFonts w:ascii="Book Antiqua" w:hAnsi="Book Antiqua" w:cs="Times New Roman"/>
        </w:rPr>
        <w:t>included</w:t>
      </w:r>
      <w:r w:rsidR="00E338BE" w:rsidRPr="00E40009">
        <w:rPr>
          <w:rFonts w:ascii="Book Antiqua" w:hAnsi="Book Antiqua" w:cs="Times New Roman"/>
        </w:rPr>
        <w:t xml:space="preserve"> </w:t>
      </w:r>
      <w:r w:rsidR="00AE6DB5" w:rsidRPr="00E40009">
        <w:rPr>
          <w:rFonts w:ascii="Book Antiqua" w:hAnsi="Book Antiqua" w:cs="Times New Roman"/>
        </w:rPr>
        <w:t xml:space="preserve">exposure to a </w:t>
      </w:r>
      <w:r w:rsidR="001C57B1" w:rsidRPr="00E40009">
        <w:rPr>
          <w:rFonts w:ascii="Book Antiqua" w:hAnsi="Book Antiqua" w:cs="Times New Roman"/>
        </w:rPr>
        <w:t>beta</w:t>
      </w:r>
      <w:r w:rsidR="00AE6DB5" w:rsidRPr="00E40009">
        <w:rPr>
          <w:rFonts w:ascii="Book Antiqua" w:hAnsi="Book Antiqua" w:cs="Times New Roman"/>
        </w:rPr>
        <w:t>-lactam agent in the month preced</w:t>
      </w:r>
      <w:r w:rsidR="00222C9A" w:rsidRPr="00E40009">
        <w:rPr>
          <w:rFonts w:ascii="Book Antiqua" w:hAnsi="Book Antiqua" w:cs="Times New Roman"/>
        </w:rPr>
        <w:t>ing transplantation (</w:t>
      </w:r>
      <w:r w:rsidR="00222C9A" w:rsidRPr="008D2DA8">
        <w:rPr>
          <w:rFonts w:ascii="Book Antiqua" w:hAnsi="Book Antiqua" w:cs="Times New Roman"/>
          <w:i/>
        </w:rPr>
        <w:t>P</w:t>
      </w:r>
      <w:r w:rsidR="00222C9A" w:rsidRPr="00E40009">
        <w:rPr>
          <w:rFonts w:ascii="Book Antiqua" w:hAnsi="Book Antiqua" w:cs="Times New Roman"/>
        </w:rPr>
        <w:t xml:space="preserve"> &lt; 0.001)</w:t>
      </w:r>
      <w:r w:rsidR="00AE6DB5" w:rsidRPr="00E40009">
        <w:rPr>
          <w:rFonts w:ascii="Book Antiqua" w:hAnsi="Book Antiqua" w:cs="Times New Roman"/>
        </w:rPr>
        <w:t xml:space="preserve"> and a history of SBP (</w:t>
      </w:r>
      <w:r w:rsidR="00AE6DB5" w:rsidRPr="008D2DA8">
        <w:rPr>
          <w:rFonts w:ascii="Book Antiqua" w:hAnsi="Book Antiqua" w:cs="Times New Roman"/>
          <w:i/>
        </w:rPr>
        <w:t>P</w:t>
      </w:r>
      <w:r w:rsidR="00AE6DB5" w:rsidRPr="00E40009">
        <w:rPr>
          <w:rFonts w:ascii="Book Antiqua" w:hAnsi="Book Antiqua" w:cs="Times New Roman"/>
        </w:rPr>
        <w:t xml:space="preserve"> =</w:t>
      </w:r>
      <w:r w:rsidR="001C57B1" w:rsidRPr="00E40009">
        <w:rPr>
          <w:rFonts w:ascii="Book Antiqua" w:hAnsi="Book Antiqua" w:cs="Times New Roman"/>
        </w:rPr>
        <w:t xml:space="preserve"> </w:t>
      </w:r>
      <w:r w:rsidR="00AE6DB5" w:rsidRPr="00E40009">
        <w:rPr>
          <w:rFonts w:ascii="Book Antiqua" w:hAnsi="Book Antiqua" w:cs="Times New Roman"/>
        </w:rPr>
        <w:t>0.02)</w:t>
      </w:r>
      <w:r w:rsidR="00F04DDE" w:rsidRPr="00E40009">
        <w:rPr>
          <w:rFonts w:ascii="Book Antiqua" w:hAnsi="Book Antiqua" w:cs="Times New Roman"/>
          <w:vertAlign w:val="superscript"/>
        </w:rPr>
        <w:t>[</w:t>
      </w:r>
      <w:r w:rsidR="004F5225" w:rsidRPr="00E40009">
        <w:rPr>
          <w:rFonts w:ascii="Book Antiqua" w:hAnsi="Book Antiqua" w:cs="Times New Roman"/>
          <w:vertAlign w:val="superscript"/>
        </w:rPr>
        <w:t>125,126</w:t>
      </w:r>
      <w:r w:rsidR="00F04DDE" w:rsidRPr="00E40009">
        <w:rPr>
          <w:rFonts w:ascii="Book Antiqua" w:hAnsi="Book Antiqua" w:cs="Times New Roman"/>
          <w:vertAlign w:val="superscript"/>
        </w:rPr>
        <w:t>]</w:t>
      </w:r>
      <w:r w:rsidR="00AE6DB5" w:rsidRPr="00E40009">
        <w:rPr>
          <w:rFonts w:ascii="Book Antiqua" w:hAnsi="Book Antiqua" w:cs="Times New Roman"/>
        </w:rPr>
        <w:t>.</w:t>
      </w:r>
      <w:r w:rsidR="00222C9A" w:rsidRPr="00E40009">
        <w:rPr>
          <w:rFonts w:ascii="Book Antiqua" w:hAnsi="Book Antiqua" w:cs="Times New Roman"/>
        </w:rPr>
        <w:t xml:space="preserve"> </w:t>
      </w:r>
      <w:r w:rsidR="00B63F1A" w:rsidRPr="00E40009">
        <w:rPr>
          <w:rFonts w:ascii="Book Antiqua" w:hAnsi="Book Antiqua" w:cs="Times New Roman"/>
        </w:rPr>
        <w:t>The occurrence of ESBL</w:t>
      </w:r>
      <w:r w:rsidR="00222C9A" w:rsidRPr="00E40009">
        <w:rPr>
          <w:rFonts w:ascii="Book Antiqua" w:hAnsi="Book Antiqua" w:cs="Times New Roman"/>
        </w:rPr>
        <w:t>-associated</w:t>
      </w:r>
      <w:r w:rsidR="00BE60EF" w:rsidRPr="00E40009">
        <w:rPr>
          <w:rFonts w:ascii="Book Antiqua" w:hAnsi="Book Antiqua" w:cs="Times New Roman"/>
        </w:rPr>
        <w:t xml:space="preserve"> infections</w:t>
      </w:r>
      <w:r w:rsidR="00B63F1A" w:rsidRPr="00E40009">
        <w:rPr>
          <w:rFonts w:ascii="Book Antiqua" w:hAnsi="Book Antiqua" w:cs="Times New Roman"/>
        </w:rPr>
        <w:t xml:space="preserve"> has increased </w:t>
      </w:r>
      <w:r w:rsidR="00F227A7" w:rsidRPr="00E40009">
        <w:rPr>
          <w:rFonts w:ascii="Book Antiqua" w:hAnsi="Book Antiqua" w:cs="Times New Roman"/>
        </w:rPr>
        <w:t xml:space="preserve">the use of </w:t>
      </w:r>
      <w:proofErr w:type="gramStart"/>
      <w:r w:rsidR="00F227A7" w:rsidRPr="00E40009">
        <w:rPr>
          <w:rFonts w:ascii="Book Antiqua" w:hAnsi="Book Antiqua" w:cs="Times New Roman"/>
        </w:rPr>
        <w:t>carbapenems</w:t>
      </w:r>
      <w:r w:rsidR="00921D25" w:rsidRPr="00E40009">
        <w:rPr>
          <w:rFonts w:ascii="Book Antiqua" w:hAnsi="Book Antiqua" w:cs="Times New Roman"/>
        </w:rPr>
        <w:t>,</w:t>
      </w:r>
      <w:r w:rsidR="00F227A7" w:rsidRPr="00E40009">
        <w:rPr>
          <w:rFonts w:ascii="Book Antiqua" w:hAnsi="Book Antiqua" w:cs="Times New Roman"/>
        </w:rPr>
        <w:t xml:space="preserve"> </w:t>
      </w:r>
      <w:r w:rsidR="00B63F1A" w:rsidRPr="00E40009">
        <w:rPr>
          <w:rFonts w:ascii="Book Antiqua" w:hAnsi="Book Antiqua" w:cs="Times New Roman"/>
        </w:rPr>
        <w:t>that</w:t>
      </w:r>
      <w:proofErr w:type="gramEnd"/>
      <w:r w:rsidR="00B63F1A" w:rsidRPr="00E40009">
        <w:rPr>
          <w:rFonts w:ascii="Book Antiqua" w:hAnsi="Book Antiqua" w:cs="Times New Roman"/>
        </w:rPr>
        <w:t xml:space="preserve"> usually represent the last resort for antimicrobial therapy in immunocompromised patients. Carbapenem-resistance has subsequently developed, further complicating the management of </w:t>
      </w:r>
      <w:r w:rsidR="00921D25" w:rsidRPr="00E40009">
        <w:rPr>
          <w:rFonts w:ascii="Book Antiqua" w:hAnsi="Book Antiqua" w:cs="Times New Roman"/>
        </w:rPr>
        <w:t>LTR</w:t>
      </w:r>
      <w:r w:rsidR="00B63F1A" w:rsidRPr="00E40009">
        <w:rPr>
          <w:rFonts w:ascii="Book Antiqua" w:hAnsi="Book Antiqua" w:cs="Times New Roman"/>
        </w:rPr>
        <w:t xml:space="preserve"> since the optimal treatment for carbapenem-resistance Enterobacteriaceae is not yet </w:t>
      </w:r>
      <w:proofErr w:type="gramStart"/>
      <w:r w:rsidR="00B63F1A" w:rsidRPr="00E40009">
        <w:rPr>
          <w:rFonts w:ascii="Book Antiqua" w:hAnsi="Book Antiqua" w:cs="Times New Roman"/>
        </w:rPr>
        <w:t>established</w:t>
      </w:r>
      <w:r w:rsidR="00B63F1A"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127</w:t>
      </w:r>
      <w:r w:rsidR="00B63F1A" w:rsidRPr="00E40009">
        <w:rPr>
          <w:rFonts w:ascii="Book Antiqua" w:hAnsi="Book Antiqua" w:cs="Times New Roman"/>
          <w:vertAlign w:val="superscript"/>
        </w:rPr>
        <w:t>]</w:t>
      </w:r>
      <w:r w:rsidR="00B63F1A" w:rsidRPr="00E40009">
        <w:rPr>
          <w:rFonts w:ascii="Book Antiqua" w:hAnsi="Book Antiqua" w:cs="Times New Roman"/>
        </w:rPr>
        <w:t xml:space="preserve">. </w:t>
      </w:r>
      <w:r w:rsidR="00BE60EF" w:rsidRPr="00E40009">
        <w:rPr>
          <w:rFonts w:ascii="Book Antiqua" w:hAnsi="Book Antiqua" w:cs="Times New Roman"/>
        </w:rPr>
        <w:t>C</w:t>
      </w:r>
      <w:r w:rsidR="00B63F1A" w:rsidRPr="00E40009">
        <w:rPr>
          <w:rFonts w:ascii="Book Antiqua" w:hAnsi="Book Antiqua" w:cs="Times New Roman"/>
        </w:rPr>
        <w:t xml:space="preserve">arbapenem-resistant </w:t>
      </w:r>
      <w:r w:rsidR="00B63F1A" w:rsidRPr="00E40009">
        <w:rPr>
          <w:rFonts w:ascii="Book Antiqua" w:hAnsi="Book Antiqua" w:cs="Times New Roman"/>
          <w:i/>
        </w:rPr>
        <w:t>K</w:t>
      </w:r>
      <w:r w:rsidR="00187C60" w:rsidRPr="00E40009">
        <w:rPr>
          <w:rFonts w:ascii="Book Antiqua" w:hAnsi="Book Antiqua" w:cs="Times New Roman"/>
          <w:i/>
        </w:rPr>
        <w:t>.</w:t>
      </w:r>
      <w:r w:rsidR="00B63F1A" w:rsidRPr="00E40009">
        <w:rPr>
          <w:rFonts w:ascii="Book Antiqua" w:hAnsi="Book Antiqua" w:cs="Times New Roman"/>
          <w:i/>
        </w:rPr>
        <w:t xml:space="preserve"> pneumoniae</w:t>
      </w:r>
      <w:r w:rsidR="00B63F1A" w:rsidRPr="00E40009">
        <w:rPr>
          <w:rFonts w:ascii="Book Antiqua" w:hAnsi="Book Antiqua" w:cs="Times New Roman"/>
        </w:rPr>
        <w:t xml:space="preserve"> (CRKP</w:t>
      </w:r>
      <w:r w:rsidR="00BE60EF" w:rsidRPr="00E40009">
        <w:rPr>
          <w:rFonts w:ascii="Book Antiqua" w:hAnsi="Book Antiqua" w:cs="Times New Roman"/>
        </w:rPr>
        <w:t>)</w:t>
      </w:r>
      <w:r w:rsidR="00187C60" w:rsidRPr="00E40009">
        <w:rPr>
          <w:rFonts w:ascii="Book Antiqua" w:hAnsi="Book Antiqua" w:cs="Times New Roman"/>
        </w:rPr>
        <w:t>, in particular,</w:t>
      </w:r>
      <w:r w:rsidR="00BE60EF" w:rsidRPr="00E40009">
        <w:rPr>
          <w:rFonts w:ascii="Book Antiqua" w:hAnsi="Book Antiqua" w:cs="Times New Roman"/>
        </w:rPr>
        <w:t xml:space="preserve"> has</w:t>
      </w:r>
      <w:r w:rsidR="00921D25" w:rsidRPr="00E40009">
        <w:rPr>
          <w:rFonts w:ascii="Book Antiqua" w:hAnsi="Book Antiqua" w:cs="Times New Roman"/>
        </w:rPr>
        <w:t xml:space="preserve"> </w:t>
      </w:r>
      <w:r w:rsidR="00921D25" w:rsidRPr="00E40009">
        <w:rPr>
          <w:rFonts w:ascii="Book Antiqua" w:hAnsi="Book Antiqua" w:cs="Times New Roman"/>
        </w:rPr>
        <w:lastRenderedPageBreak/>
        <w:t xml:space="preserve">emerged as a major threat </w:t>
      </w:r>
      <w:r w:rsidR="001217DF" w:rsidRPr="00E40009">
        <w:rPr>
          <w:rFonts w:ascii="Book Antiqua" w:hAnsi="Book Antiqua" w:cs="Times New Roman"/>
        </w:rPr>
        <w:t>for immunocompromised</w:t>
      </w:r>
      <w:r w:rsidR="00B63F1A" w:rsidRPr="00E40009">
        <w:rPr>
          <w:rFonts w:ascii="Book Antiqua" w:hAnsi="Book Antiqua" w:cs="Times New Roman"/>
        </w:rPr>
        <w:t xml:space="preserve"> </w:t>
      </w:r>
      <w:r w:rsidR="000E6528" w:rsidRPr="00E40009">
        <w:rPr>
          <w:rFonts w:ascii="Book Antiqua" w:hAnsi="Book Antiqua" w:cs="Times New Roman"/>
        </w:rPr>
        <w:t xml:space="preserve">and hospitalized </w:t>
      </w:r>
      <w:r w:rsidR="00B63F1A" w:rsidRPr="00E40009">
        <w:rPr>
          <w:rFonts w:ascii="Book Antiqua" w:hAnsi="Book Antiqua" w:cs="Times New Roman"/>
        </w:rPr>
        <w:t>patients worldwide and is associated with significant mortality</w:t>
      </w:r>
      <w:r w:rsidR="00B63F1A" w:rsidRPr="00E40009">
        <w:rPr>
          <w:rFonts w:ascii="Book Antiqua" w:hAnsi="Book Antiqua" w:cs="Times New Roman"/>
          <w:vertAlign w:val="superscript"/>
        </w:rPr>
        <w:t>[</w:t>
      </w:r>
      <w:r w:rsidR="004F5225" w:rsidRPr="00E40009">
        <w:rPr>
          <w:rFonts w:ascii="Book Antiqua" w:hAnsi="Book Antiqua" w:cs="Times New Roman"/>
          <w:vertAlign w:val="superscript"/>
        </w:rPr>
        <w:t>128,129</w:t>
      </w:r>
      <w:r w:rsidR="000E6528" w:rsidRPr="00E40009">
        <w:rPr>
          <w:rFonts w:ascii="Book Antiqua" w:hAnsi="Book Antiqua" w:cs="Times New Roman"/>
          <w:vertAlign w:val="superscript"/>
        </w:rPr>
        <w:t>]</w:t>
      </w:r>
      <w:r w:rsidR="009A625F" w:rsidRPr="00E40009">
        <w:rPr>
          <w:rFonts w:ascii="Book Antiqua" w:hAnsi="Book Antiqua" w:cs="Times New Roman"/>
        </w:rPr>
        <w:t xml:space="preserve">. A </w:t>
      </w:r>
      <w:r w:rsidR="00B63F1A" w:rsidRPr="00E40009">
        <w:rPr>
          <w:rFonts w:ascii="Book Antiqua" w:hAnsi="Book Antiqua" w:cs="Times New Roman"/>
        </w:rPr>
        <w:t>retrospective study evaluating</w:t>
      </w:r>
      <w:r w:rsidR="009A625F" w:rsidRPr="00E40009">
        <w:rPr>
          <w:rFonts w:ascii="Book Antiqua" w:hAnsi="Book Antiqua" w:cs="Times New Roman"/>
        </w:rPr>
        <w:t xml:space="preserve"> 14 CRKP</w:t>
      </w:r>
      <w:r w:rsidR="00B63F1A" w:rsidRPr="00E40009">
        <w:rPr>
          <w:rFonts w:ascii="Book Antiqua" w:hAnsi="Book Antiqua" w:cs="Times New Roman"/>
        </w:rPr>
        <w:t xml:space="preserve"> </w:t>
      </w:r>
      <w:r w:rsidR="009A625F" w:rsidRPr="00E40009">
        <w:rPr>
          <w:rFonts w:ascii="Book Antiqua" w:hAnsi="Book Antiqua" w:cs="Times New Roman"/>
        </w:rPr>
        <w:t>infection episodes after LT showed early onset of infection</w:t>
      </w:r>
      <w:r w:rsidR="0027006D">
        <w:rPr>
          <w:rFonts w:ascii="Book Antiqua" w:hAnsi="Book Antiqua" w:cs="Times New Roman"/>
        </w:rPr>
        <w:t xml:space="preserve"> (median time from LT of 12 d</w:t>
      </w:r>
      <w:r w:rsidR="009A625F" w:rsidRPr="00E40009">
        <w:rPr>
          <w:rFonts w:ascii="Book Antiqua" w:hAnsi="Book Antiqua" w:cs="Times New Roman"/>
        </w:rPr>
        <w:t xml:space="preserve">) and </w:t>
      </w:r>
      <w:r w:rsidR="00B63F1A" w:rsidRPr="00E40009">
        <w:rPr>
          <w:rFonts w:ascii="Book Antiqua" w:hAnsi="Book Antiqua" w:cs="Times New Roman"/>
        </w:rPr>
        <w:t>mortality</w:t>
      </w:r>
      <w:r w:rsidR="009A625F" w:rsidRPr="00E40009">
        <w:rPr>
          <w:rFonts w:ascii="Book Antiqua" w:hAnsi="Book Antiqua" w:cs="OpenSans-Regular"/>
        </w:rPr>
        <w:t xml:space="preserve"> </w:t>
      </w:r>
      <w:r w:rsidR="00B63F1A" w:rsidRPr="00E40009">
        <w:rPr>
          <w:rFonts w:ascii="Book Antiqua" w:hAnsi="Book Antiqua" w:cs="Times New Roman"/>
        </w:rPr>
        <w:t>rate</w:t>
      </w:r>
      <w:r w:rsidR="009A625F" w:rsidRPr="00E40009">
        <w:rPr>
          <w:rFonts w:ascii="Book Antiqua" w:hAnsi="Book Antiqua" w:cs="Times New Roman"/>
        </w:rPr>
        <w:t>s</w:t>
      </w:r>
      <w:r w:rsidR="00B63F1A" w:rsidRPr="00E40009">
        <w:rPr>
          <w:rFonts w:ascii="Book Antiqua" w:hAnsi="Book Antiqua" w:cs="Times New Roman"/>
        </w:rPr>
        <w:t xml:space="preserve"> </w:t>
      </w:r>
      <w:r w:rsidR="00A069E8" w:rsidRPr="00E40009">
        <w:rPr>
          <w:rFonts w:ascii="Book Antiqua" w:hAnsi="Book Antiqua" w:cs="Times New Roman"/>
        </w:rPr>
        <w:t>of 71%</w:t>
      </w:r>
      <w:r w:rsidR="00B63F1A" w:rsidRPr="00E40009">
        <w:rPr>
          <w:rFonts w:ascii="Book Antiqua" w:hAnsi="Book Antiqua" w:cs="Times New Roman"/>
        </w:rPr>
        <w:t xml:space="preserve">. </w:t>
      </w:r>
      <w:r w:rsidR="009A625F" w:rsidRPr="00E40009">
        <w:rPr>
          <w:rFonts w:ascii="Book Antiqua" w:hAnsi="Book Antiqua" w:cs="Times New Roman"/>
        </w:rPr>
        <w:t>S</w:t>
      </w:r>
      <w:r w:rsidR="00B63F1A" w:rsidRPr="00E40009">
        <w:rPr>
          <w:rFonts w:ascii="Book Antiqua" w:hAnsi="Book Antiqua" w:cs="Times New Roman"/>
        </w:rPr>
        <w:t>urvival rate</w:t>
      </w:r>
      <w:r w:rsidR="009A625F" w:rsidRPr="00E40009">
        <w:rPr>
          <w:rFonts w:ascii="Book Antiqua" w:hAnsi="Book Antiqua" w:cs="Times New Roman"/>
        </w:rPr>
        <w:t>s</w:t>
      </w:r>
      <w:r w:rsidR="00B63F1A" w:rsidRPr="00E40009">
        <w:rPr>
          <w:rFonts w:ascii="Book Antiqua" w:hAnsi="Book Antiqua" w:cs="Times New Roman"/>
        </w:rPr>
        <w:t xml:space="preserve"> </w:t>
      </w:r>
      <w:r w:rsidR="009A625F" w:rsidRPr="00E40009">
        <w:rPr>
          <w:rFonts w:ascii="Book Antiqua" w:hAnsi="Book Antiqua" w:cs="Times New Roman"/>
        </w:rPr>
        <w:t xml:space="preserve">were </w:t>
      </w:r>
      <w:r w:rsidR="00B63F1A" w:rsidRPr="00E40009">
        <w:rPr>
          <w:rFonts w:ascii="Book Antiqua" w:hAnsi="Book Antiqua" w:cs="Times New Roman"/>
        </w:rPr>
        <w:t xml:space="preserve">significantly lower for </w:t>
      </w:r>
      <w:r w:rsidR="00BE60EF" w:rsidRPr="00E40009">
        <w:rPr>
          <w:rFonts w:ascii="Book Antiqua" w:hAnsi="Book Antiqua" w:cs="Times New Roman"/>
        </w:rPr>
        <w:t>patients with CRKP infection</w:t>
      </w:r>
      <w:r w:rsidR="002A7A87" w:rsidRPr="00E40009">
        <w:rPr>
          <w:rFonts w:ascii="Book Antiqua" w:hAnsi="Book Antiqua" w:cs="Times New Roman"/>
        </w:rPr>
        <w:t>s</w:t>
      </w:r>
      <w:r w:rsidR="00BE60EF" w:rsidRPr="00E40009">
        <w:rPr>
          <w:rFonts w:ascii="Book Antiqua" w:hAnsi="Book Antiqua" w:cs="Times New Roman"/>
        </w:rPr>
        <w:t xml:space="preserve"> compared to</w:t>
      </w:r>
      <w:r w:rsidR="00B63F1A" w:rsidRPr="00E40009">
        <w:rPr>
          <w:rFonts w:ascii="Book Antiqua" w:hAnsi="Book Antiqua" w:cs="Times New Roman"/>
        </w:rPr>
        <w:t xml:space="preserve"> </w:t>
      </w:r>
      <w:r w:rsidR="00BE60EF" w:rsidRPr="00E40009">
        <w:rPr>
          <w:rFonts w:ascii="Book Antiqua" w:hAnsi="Book Antiqua" w:cs="Times New Roman"/>
        </w:rPr>
        <w:t xml:space="preserve">those </w:t>
      </w:r>
      <w:r w:rsidR="00B63F1A" w:rsidRPr="00E40009">
        <w:rPr>
          <w:rFonts w:ascii="Book Antiqua" w:hAnsi="Book Antiqua" w:cs="Times New Roman"/>
        </w:rPr>
        <w:t xml:space="preserve">without (29% </w:t>
      </w:r>
      <w:r w:rsidR="00B63F1A" w:rsidRPr="008D2DA8">
        <w:rPr>
          <w:rFonts w:ascii="Book Antiqua" w:hAnsi="Book Antiqua" w:cs="Times New Roman"/>
          <w:i/>
        </w:rPr>
        <w:t>v</w:t>
      </w:r>
      <w:r w:rsidR="00BE60EF" w:rsidRPr="008D2DA8">
        <w:rPr>
          <w:rFonts w:ascii="Book Antiqua" w:hAnsi="Book Antiqua" w:cs="Times New Roman"/>
          <w:i/>
        </w:rPr>
        <w:t>s</w:t>
      </w:r>
      <w:r w:rsidR="00B63F1A" w:rsidRPr="00E40009">
        <w:rPr>
          <w:rFonts w:ascii="Book Antiqua" w:hAnsi="Book Antiqua" w:cs="Times New Roman"/>
        </w:rPr>
        <w:t xml:space="preserve"> 86%, </w:t>
      </w:r>
      <w:r w:rsidR="00B63F1A" w:rsidRPr="008D2DA8">
        <w:rPr>
          <w:rFonts w:ascii="Book Antiqua" w:hAnsi="Book Antiqua" w:cs="Times New Roman"/>
          <w:i/>
        </w:rPr>
        <w:t>P</w:t>
      </w:r>
      <w:r w:rsidR="00B63F1A" w:rsidRPr="00E40009">
        <w:rPr>
          <w:rFonts w:ascii="Book Antiqua" w:hAnsi="Book Antiqua" w:cs="Times New Roman"/>
        </w:rPr>
        <w:t xml:space="preserve"> &lt; 0.001)</w:t>
      </w:r>
      <w:r w:rsidR="001C57B1" w:rsidRPr="00E40009">
        <w:rPr>
          <w:rFonts w:ascii="Book Antiqua" w:hAnsi="Book Antiqua" w:cs="Times New Roman"/>
        </w:rPr>
        <w:t>,</w:t>
      </w:r>
      <w:r w:rsidR="009A625F" w:rsidRPr="00E40009">
        <w:rPr>
          <w:rFonts w:ascii="Book Antiqua" w:hAnsi="Book Antiqua" w:cs="Times New Roman"/>
        </w:rPr>
        <w:t xml:space="preserve"> and represented an independent risk factor for </w:t>
      </w:r>
      <w:r w:rsidR="002A7A87" w:rsidRPr="00E40009">
        <w:rPr>
          <w:rFonts w:ascii="Book Antiqua" w:hAnsi="Book Antiqua" w:cs="Times New Roman"/>
        </w:rPr>
        <w:t>mortality</w:t>
      </w:r>
      <w:r w:rsidR="009A625F" w:rsidRPr="00E40009">
        <w:rPr>
          <w:rFonts w:ascii="Book Antiqua" w:hAnsi="Book Antiqua" w:cs="Times New Roman"/>
        </w:rPr>
        <w:t xml:space="preserve"> along with</w:t>
      </w:r>
      <w:r w:rsidR="00B63F1A" w:rsidRPr="00E40009">
        <w:rPr>
          <w:rFonts w:ascii="Book Antiqua" w:hAnsi="Book Antiqua" w:cs="Times New Roman"/>
        </w:rPr>
        <w:t xml:space="preserve"> </w:t>
      </w:r>
      <w:r w:rsidR="009A625F" w:rsidRPr="00E40009">
        <w:rPr>
          <w:rFonts w:ascii="Book Antiqua" w:hAnsi="Book Antiqua" w:cs="Times New Roman"/>
        </w:rPr>
        <w:t>MELD</w:t>
      </w:r>
      <w:r w:rsidR="002A7A87" w:rsidRPr="00E40009">
        <w:rPr>
          <w:rFonts w:ascii="Book Antiqua" w:hAnsi="Book Antiqua" w:cs="Times New Roman"/>
        </w:rPr>
        <w:t xml:space="preserve"> scores</w:t>
      </w:r>
      <w:r w:rsidR="00B63F1A" w:rsidRPr="00E40009">
        <w:rPr>
          <w:rFonts w:ascii="Book Antiqua" w:hAnsi="Book Antiqua" w:cs="Times New Roman"/>
        </w:rPr>
        <w:t xml:space="preserve"> ≥ 30</w:t>
      </w:r>
      <w:r w:rsidR="00842EF2" w:rsidRPr="00E40009">
        <w:rPr>
          <w:rFonts w:ascii="Book Antiqua" w:hAnsi="Book Antiqua" w:cs="Times New Roman"/>
          <w:vertAlign w:val="superscript"/>
        </w:rPr>
        <w:t>[</w:t>
      </w:r>
      <w:r w:rsidR="004F5225" w:rsidRPr="00E40009">
        <w:rPr>
          <w:rFonts w:ascii="Book Antiqua" w:hAnsi="Book Antiqua" w:cs="Times New Roman"/>
          <w:vertAlign w:val="superscript"/>
        </w:rPr>
        <w:t>93</w:t>
      </w:r>
      <w:r w:rsidR="00842EF2" w:rsidRPr="00E40009">
        <w:rPr>
          <w:rFonts w:ascii="Book Antiqua" w:hAnsi="Book Antiqua" w:cs="Times New Roman"/>
          <w:vertAlign w:val="superscript"/>
        </w:rPr>
        <w:t>]</w:t>
      </w:r>
      <w:r w:rsidR="00C16BDC" w:rsidRPr="00E40009">
        <w:rPr>
          <w:rFonts w:ascii="Book Antiqua" w:hAnsi="Book Antiqua" w:cs="Times New Roman"/>
        </w:rPr>
        <w:t>.</w:t>
      </w:r>
      <w:r w:rsidR="002A7A87" w:rsidRPr="00E40009">
        <w:rPr>
          <w:rFonts w:ascii="Book Antiqua" w:hAnsi="Book Antiqua" w:cs="Times New Roman"/>
        </w:rPr>
        <w:t xml:space="preserve"> </w:t>
      </w:r>
      <w:r w:rsidR="00921D25" w:rsidRPr="00E40009">
        <w:rPr>
          <w:rFonts w:ascii="Book Antiqua" w:hAnsi="Book Antiqua" w:cs="Times New Roman"/>
        </w:rPr>
        <w:t>Isolation of</w:t>
      </w:r>
      <w:r w:rsidR="00905554" w:rsidRPr="00E40009">
        <w:rPr>
          <w:rFonts w:ascii="Book Antiqua" w:hAnsi="Book Antiqua" w:cs="Times New Roman"/>
        </w:rPr>
        <w:t xml:space="preserve"> CRKP</w:t>
      </w:r>
      <w:r w:rsidR="002A7A87" w:rsidRPr="00E40009">
        <w:rPr>
          <w:rFonts w:ascii="Book Antiqua" w:hAnsi="Book Antiqua" w:cs="Times New Roman"/>
        </w:rPr>
        <w:t xml:space="preserve"> in LTR </w:t>
      </w:r>
      <w:r w:rsidR="00921D25" w:rsidRPr="00E40009">
        <w:rPr>
          <w:rFonts w:ascii="Book Antiqua" w:hAnsi="Book Antiqua" w:cs="Times New Roman"/>
        </w:rPr>
        <w:t xml:space="preserve">represents </w:t>
      </w:r>
      <w:r w:rsidR="00F03023" w:rsidRPr="00E40009">
        <w:rPr>
          <w:rFonts w:ascii="Book Antiqua" w:hAnsi="Book Antiqua" w:cs="Times New Roman"/>
        </w:rPr>
        <w:t xml:space="preserve">a public health threat in endemic </w:t>
      </w:r>
      <w:proofErr w:type="gramStart"/>
      <w:r w:rsidR="00F03023" w:rsidRPr="00E40009">
        <w:rPr>
          <w:rFonts w:ascii="Book Antiqua" w:hAnsi="Book Antiqua" w:cs="Times New Roman"/>
        </w:rPr>
        <w:t>countries</w:t>
      </w:r>
      <w:r w:rsidR="00C16BDC"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94,130</w:t>
      </w:r>
      <w:r w:rsidR="00C16BDC" w:rsidRPr="00E40009">
        <w:rPr>
          <w:rFonts w:ascii="Book Antiqua" w:hAnsi="Book Antiqua" w:cs="Times New Roman"/>
          <w:vertAlign w:val="superscript"/>
        </w:rPr>
        <w:t>]</w:t>
      </w:r>
      <w:r w:rsidR="00C16BDC" w:rsidRPr="00E40009">
        <w:rPr>
          <w:rFonts w:ascii="Book Antiqua" w:hAnsi="Book Antiqua" w:cs="Times New Roman"/>
        </w:rPr>
        <w:t>.</w:t>
      </w:r>
      <w:r w:rsidR="00F03023" w:rsidRPr="00E40009">
        <w:rPr>
          <w:rFonts w:ascii="Book Antiqua" w:hAnsi="Book Antiqua" w:cs="Times New Roman"/>
        </w:rPr>
        <w:t xml:space="preserve"> </w:t>
      </w:r>
      <w:r w:rsidR="00C16BDC" w:rsidRPr="00E40009">
        <w:rPr>
          <w:rFonts w:ascii="Book Antiqua" w:hAnsi="Book Antiqua" w:cs="Times New Roman"/>
        </w:rPr>
        <w:t>In one</w:t>
      </w:r>
      <w:r w:rsidR="005B41BB" w:rsidRPr="00E40009">
        <w:rPr>
          <w:rFonts w:ascii="Book Antiqua" w:hAnsi="Book Antiqua" w:cs="Times New Roman"/>
        </w:rPr>
        <w:t xml:space="preserve"> U</w:t>
      </w:r>
      <w:r w:rsidR="008D2DA8">
        <w:rPr>
          <w:rFonts w:ascii="Book Antiqua" w:eastAsia="SimSun" w:hAnsi="Book Antiqua" w:cs="Times New Roman" w:hint="eastAsia"/>
          <w:lang w:eastAsia="zh-CN"/>
        </w:rPr>
        <w:t xml:space="preserve">nites </w:t>
      </w:r>
      <w:r w:rsidR="005B41BB" w:rsidRPr="00E40009">
        <w:rPr>
          <w:rFonts w:ascii="Book Antiqua" w:hAnsi="Book Antiqua" w:cs="Times New Roman"/>
        </w:rPr>
        <w:t>S</w:t>
      </w:r>
      <w:r w:rsidR="008D2DA8">
        <w:rPr>
          <w:rFonts w:ascii="Book Antiqua" w:eastAsia="SimSun" w:hAnsi="Book Antiqua" w:cs="Times New Roman" w:hint="eastAsia"/>
          <w:lang w:eastAsia="zh-CN"/>
        </w:rPr>
        <w:t>tates</w:t>
      </w:r>
      <w:r w:rsidR="005B41BB" w:rsidRPr="00E40009">
        <w:rPr>
          <w:rFonts w:ascii="Book Antiqua" w:hAnsi="Book Antiqua" w:cs="Times New Roman"/>
        </w:rPr>
        <w:t xml:space="preserve"> transplant</w:t>
      </w:r>
      <w:r w:rsidR="00C16BDC" w:rsidRPr="00E40009">
        <w:rPr>
          <w:rFonts w:ascii="Book Antiqua" w:hAnsi="Book Antiqua" w:cs="Times New Roman"/>
        </w:rPr>
        <w:t xml:space="preserve"> center</w:t>
      </w:r>
      <w:r w:rsidR="005B41BB" w:rsidRPr="00E40009">
        <w:rPr>
          <w:rFonts w:ascii="Book Antiqua" w:hAnsi="Book Antiqua" w:cs="Times New Roman"/>
        </w:rPr>
        <w:t>,</w:t>
      </w:r>
      <w:r w:rsidR="00C16BDC" w:rsidRPr="00E40009">
        <w:rPr>
          <w:rFonts w:ascii="Book Antiqua" w:hAnsi="Book Antiqua" w:cs="Times New Roman"/>
        </w:rPr>
        <w:t xml:space="preserve"> CRKP accounted</w:t>
      </w:r>
      <w:r w:rsidR="00905554" w:rsidRPr="00E40009">
        <w:rPr>
          <w:rFonts w:ascii="Book Antiqua" w:hAnsi="Book Antiqua" w:cs="Times New Roman"/>
        </w:rPr>
        <w:t xml:space="preserve"> for 23% of all bacterial infections</w:t>
      </w:r>
      <w:r w:rsidR="00C16BDC" w:rsidRPr="00E40009">
        <w:rPr>
          <w:rFonts w:ascii="Book Antiqua" w:hAnsi="Book Antiqua" w:cs="Times New Roman"/>
        </w:rPr>
        <w:t xml:space="preserve"> in </w:t>
      </w:r>
      <w:proofErr w:type="gramStart"/>
      <w:r w:rsidR="00C16BDC" w:rsidRPr="00E40009">
        <w:rPr>
          <w:rFonts w:ascii="Book Antiqua" w:hAnsi="Book Antiqua" w:cs="Times New Roman"/>
        </w:rPr>
        <w:t>LTR</w:t>
      </w:r>
      <w:r w:rsidR="00C16BDC"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93</w:t>
      </w:r>
      <w:r w:rsidR="008D2DA8">
        <w:rPr>
          <w:rFonts w:ascii="Book Antiqua" w:eastAsia="SimSun" w:hAnsi="Book Antiqua" w:cs="Times New Roman" w:hint="eastAsia"/>
          <w:vertAlign w:val="superscript"/>
          <w:lang w:eastAsia="zh-CN"/>
        </w:rPr>
        <w:t>,</w:t>
      </w:r>
      <w:r w:rsidR="00B5407C" w:rsidRPr="00E40009">
        <w:rPr>
          <w:rFonts w:ascii="Book Antiqua" w:hAnsi="Book Antiqua" w:cs="Times New Roman"/>
          <w:vertAlign w:val="superscript"/>
        </w:rPr>
        <w:t>82</w:t>
      </w:r>
      <w:r w:rsidR="00C16BDC" w:rsidRPr="00E40009">
        <w:rPr>
          <w:rFonts w:ascii="Book Antiqua" w:hAnsi="Book Antiqua" w:cs="Times New Roman"/>
          <w:vertAlign w:val="superscript"/>
        </w:rPr>
        <w:t>]</w:t>
      </w:r>
      <w:r w:rsidR="00C16BDC" w:rsidRPr="00E40009">
        <w:rPr>
          <w:rFonts w:ascii="Book Antiqua" w:hAnsi="Book Antiqua" w:cs="Times New Roman"/>
        </w:rPr>
        <w:t xml:space="preserve">. </w:t>
      </w:r>
      <w:r w:rsidR="005B41BB" w:rsidRPr="00E40009">
        <w:rPr>
          <w:rFonts w:ascii="Book Antiqua" w:hAnsi="Book Antiqua" w:cs="Times New Roman"/>
        </w:rPr>
        <w:t>R</w:t>
      </w:r>
      <w:r w:rsidR="00905554" w:rsidRPr="00E40009">
        <w:rPr>
          <w:rFonts w:ascii="Book Antiqua" w:hAnsi="Book Antiqua" w:cs="Times New Roman"/>
        </w:rPr>
        <w:t xml:space="preserve">isk </w:t>
      </w:r>
      <w:r w:rsidR="005B41BB" w:rsidRPr="00E40009">
        <w:rPr>
          <w:rFonts w:ascii="Book Antiqua" w:hAnsi="Book Antiqua" w:cs="Times New Roman"/>
        </w:rPr>
        <w:t xml:space="preserve">for </w:t>
      </w:r>
      <w:r w:rsidR="00BE60EF" w:rsidRPr="00E40009">
        <w:rPr>
          <w:rFonts w:ascii="Book Antiqua" w:hAnsi="Book Antiqua" w:cs="Times New Roman"/>
        </w:rPr>
        <w:t>acquisitions</w:t>
      </w:r>
      <w:r w:rsidR="005B41BB" w:rsidRPr="00E40009">
        <w:rPr>
          <w:rFonts w:ascii="Book Antiqua" w:hAnsi="Book Antiqua" w:cs="Times New Roman"/>
        </w:rPr>
        <w:t xml:space="preserve"> of</w:t>
      </w:r>
      <w:r w:rsidR="00905554" w:rsidRPr="00E40009">
        <w:rPr>
          <w:rFonts w:ascii="Book Antiqua" w:hAnsi="Book Antiqua" w:cs="Times New Roman"/>
        </w:rPr>
        <w:t xml:space="preserve"> CRKP </w:t>
      </w:r>
      <w:r w:rsidR="00DA1755" w:rsidRPr="00E40009">
        <w:rPr>
          <w:rFonts w:ascii="Book Antiqua" w:hAnsi="Book Antiqua" w:cs="Times New Roman"/>
        </w:rPr>
        <w:t xml:space="preserve">in the general population </w:t>
      </w:r>
      <w:r w:rsidR="005B41BB" w:rsidRPr="00E40009">
        <w:rPr>
          <w:rFonts w:ascii="Book Antiqua" w:hAnsi="Book Antiqua" w:cs="Times New Roman"/>
        </w:rPr>
        <w:t xml:space="preserve">that are </w:t>
      </w:r>
      <w:r w:rsidR="00DA1755" w:rsidRPr="00E40009">
        <w:rPr>
          <w:rFonts w:ascii="Book Antiqua" w:hAnsi="Book Antiqua" w:cs="Times New Roman"/>
        </w:rPr>
        <w:t xml:space="preserve">also </w:t>
      </w:r>
      <w:r w:rsidR="005B41BB" w:rsidRPr="00E40009">
        <w:rPr>
          <w:rFonts w:ascii="Book Antiqua" w:hAnsi="Book Antiqua" w:cs="Times New Roman"/>
        </w:rPr>
        <w:t xml:space="preserve">commonly encountered in LTR </w:t>
      </w:r>
      <w:r w:rsidR="00905554" w:rsidRPr="00E40009">
        <w:rPr>
          <w:rFonts w:ascii="Book Antiqua" w:hAnsi="Book Antiqua" w:cs="Times New Roman"/>
        </w:rPr>
        <w:t>include exposure</w:t>
      </w:r>
      <w:r w:rsidR="005B41BB" w:rsidRPr="00E40009">
        <w:rPr>
          <w:rFonts w:ascii="Book Antiqua" w:hAnsi="Book Antiqua" w:cs="Times New Roman"/>
        </w:rPr>
        <w:t xml:space="preserve"> to broad</w:t>
      </w:r>
      <w:r w:rsidR="00B07033" w:rsidRPr="00E40009">
        <w:rPr>
          <w:rFonts w:ascii="Book Antiqua" w:hAnsi="Book Antiqua" w:cs="Times New Roman"/>
        </w:rPr>
        <w:t>-</w:t>
      </w:r>
      <w:r w:rsidR="005B41BB" w:rsidRPr="00E40009">
        <w:rPr>
          <w:rFonts w:ascii="Book Antiqua" w:hAnsi="Book Antiqua" w:cs="Times New Roman"/>
        </w:rPr>
        <w:t>spectrum antibiotics, need for invasive devices</w:t>
      </w:r>
      <w:r w:rsidR="003B29D5" w:rsidRPr="00E40009">
        <w:rPr>
          <w:rFonts w:ascii="Book Antiqua" w:hAnsi="Book Antiqua" w:cs="Times New Roman"/>
        </w:rPr>
        <w:t>,</w:t>
      </w:r>
      <w:r w:rsidR="005B41BB" w:rsidRPr="00E40009">
        <w:rPr>
          <w:rFonts w:ascii="Book Antiqua" w:hAnsi="Book Antiqua" w:cs="Times New Roman"/>
        </w:rPr>
        <w:t xml:space="preserve"> and ICU </w:t>
      </w:r>
      <w:proofErr w:type="gramStart"/>
      <w:r w:rsidR="005B41BB" w:rsidRPr="00E40009">
        <w:rPr>
          <w:rFonts w:ascii="Book Antiqua" w:hAnsi="Book Antiqua" w:cs="Times New Roman"/>
        </w:rPr>
        <w:t>stay</w:t>
      </w:r>
      <w:r w:rsidR="003B29D5"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131</w:t>
      </w:r>
      <w:r w:rsidR="003B29D5" w:rsidRPr="00E40009">
        <w:rPr>
          <w:rFonts w:ascii="Book Antiqua" w:hAnsi="Book Antiqua" w:cs="Times New Roman"/>
          <w:vertAlign w:val="superscript"/>
        </w:rPr>
        <w:t>]</w:t>
      </w:r>
      <w:r w:rsidR="00866084" w:rsidRPr="00E40009">
        <w:rPr>
          <w:rFonts w:ascii="Book Antiqua" w:hAnsi="Book Antiqua" w:cs="Times New Roman"/>
        </w:rPr>
        <w:t>. Only recent</w:t>
      </w:r>
      <w:r w:rsidR="00921D25" w:rsidRPr="00E40009">
        <w:rPr>
          <w:rFonts w:ascii="Book Antiqua" w:hAnsi="Book Antiqua" w:cs="Times New Roman"/>
        </w:rPr>
        <w:t>ly, some</w:t>
      </w:r>
      <w:r w:rsidR="00866084" w:rsidRPr="00E40009">
        <w:rPr>
          <w:rFonts w:ascii="Book Antiqua" w:hAnsi="Book Antiqua" w:cs="Times New Roman"/>
        </w:rPr>
        <w:t xml:space="preserve"> studies have </w:t>
      </w:r>
      <w:r w:rsidR="00921D25" w:rsidRPr="00E40009">
        <w:rPr>
          <w:rFonts w:ascii="Book Antiqua" w:hAnsi="Book Antiqua" w:cs="Times New Roman"/>
        </w:rPr>
        <w:t xml:space="preserve">analyzed </w:t>
      </w:r>
      <w:r w:rsidR="00866084" w:rsidRPr="00E40009">
        <w:rPr>
          <w:rFonts w:ascii="Book Antiqua" w:hAnsi="Book Antiqua" w:cs="Times New Roman"/>
        </w:rPr>
        <w:t xml:space="preserve">the presence of specific factors that can be predictive </w:t>
      </w:r>
      <w:r w:rsidR="00CC0A13" w:rsidRPr="00E40009">
        <w:rPr>
          <w:rFonts w:ascii="Book Antiqua" w:hAnsi="Book Antiqua" w:cs="Times New Roman"/>
        </w:rPr>
        <w:t>of CRKP infections in LT</w:t>
      </w:r>
      <w:r w:rsidR="00921D25" w:rsidRPr="00E40009">
        <w:rPr>
          <w:rFonts w:ascii="Book Antiqua" w:hAnsi="Book Antiqua" w:cs="Times New Roman"/>
        </w:rPr>
        <w:t>R</w:t>
      </w:r>
      <w:r w:rsidR="00CC0A13" w:rsidRPr="00E40009">
        <w:rPr>
          <w:rFonts w:ascii="Book Antiqua" w:hAnsi="Book Antiqua" w:cs="Times New Roman"/>
        </w:rPr>
        <w:t>.</w:t>
      </w:r>
      <w:r w:rsidR="00905554" w:rsidRPr="00E40009">
        <w:rPr>
          <w:rFonts w:ascii="Book Antiqua" w:hAnsi="Book Antiqua" w:cs="Times New Roman"/>
        </w:rPr>
        <w:t xml:space="preserve"> </w:t>
      </w:r>
      <w:r w:rsidR="00CC0A13" w:rsidRPr="00E40009">
        <w:rPr>
          <w:rFonts w:ascii="Book Antiqua" w:hAnsi="Book Antiqua" w:cs="Times New Roman"/>
        </w:rPr>
        <w:t>CRKP pre-</w:t>
      </w:r>
      <w:r w:rsidR="00DD4D52" w:rsidRPr="00E40009">
        <w:rPr>
          <w:rFonts w:ascii="Book Antiqua" w:hAnsi="Book Antiqua" w:cs="Times New Roman"/>
        </w:rPr>
        <w:t xml:space="preserve"> and post-transplant</w:t>
      </w:r>
      <w:r w:rsidR="00CC0A13" w:rsidRPr="00E40009">
        <w:rPr>
          <w:rFonts w:ascii="Book Antiqua" w:hAnsi="Book Antiqua" w:cs="Times New Roman"/>
        </w:rPr>
        <w:t xml:space="preserve"> colonization</w:t>
      </w:r>
      <w:r w:rsidR="00921D25" w:rsidRPr="00E40009">
        <w:rPr>
          <w:rFonts w:ascii="Book Antiqua" w:hAnsi="Book Antiqua" w:cs="Times New Roman"/>
        </w:rPr>
        <w:t xml:space="preserve"> </w:t>
      </w:r>
      <w:r w:rsidR="00361389" w:rsidRPr="00E40009">
        <w:rPr>
          <w:rFonts w:ascii="Book Antiqua" w:hAnsi="Book Antiqua" w:cs="Times New Roman"/>
        </w:rPr>
        <w:t>appeared</w:t>
      </w:r>
      <w:r w:rsidR="00706588" w:rsidRPr="00E40009">
        <w:rPr>
          <w:rFonts w:ascii="Book Antiqua" w:hAnsi="Book Antiqua" w:cs="Times New Roman"/>
        </w:rPr>
        <w:t xml:space="preserve"> as an important factor associated with </w:t>
      </w:r>
      <w:r w:rsidR="00921D25" w:rsidRPr="00E40009">
        <w:rPr>
          <w:rFonts w:ascii="Book Antiqua" w:hAnsi="Book Antiqua" w:cs="Times New Roman"/>
        </w:rPr>
        <w:t>CRKP</w:t>
      </w:r>
      <w:r w:rsidR="00706588" w:rsidRPr="00E40009">
        <w:rPr>
          <w:rFonts w:ascii="Book Antiqua" w:hAnsi="Book Antiqua" w:cs="Times New Roman"/>
        </w:rPr>
        <w:t xml:space="preserve"> infections. In a cohort of</w:t>
      </w:r>
      <w:r w:rsidR="00DD4D52" w:rsidRPr="00E40009">
        <w:rPr>
          <w:rFonts w:ascii="Book Antiqua" w:hAnsi="Book Antiqua" w:cs="Times New Roman"/>
        </w:rPr>
        <w:t xml:space="preserve"> 41 </w:t>
      </w:r>
      <w:r w:rsidR="00D534C2" w:rsidRPr="00E40009">
        <w:rPr>
          <w:rFonts w:ascii="Book Antiqua" w:hAnsi="Book Antiqua" w:cs="Times New Roman"/>
        </w:rPr>
        <w:t xml:space="preserve">CRKP </w:t>
      </w:r>
      <w:r w:rsidR="00C77770" w:rsidRPr="00E40009">
        <w:rPr>
          <w:rFonts w:ascii="Book Antiqua" w:hAnsi="Book Antiqua" w:cs="Times New Roman"/>
        </w:rPr>
        <w:t xml:space="preserve">rectal </w:t>
      </w:r>
      <w:r w:rsidR="00D534C2" w:rsidRPr="00E40009">
        <w:rPr>
          <w:rFonts w:ascii="Book Antiqua" w:hAnsi="Book Antiqua" w:cs="Times New Roman"/>
        </w:rPr>
        <w:t xml:space="preserve">carriers (11 at LT and 30 post-LT), 20 patients developed CRKP </w:t>
      </w:r>
      <w:proofErr w:type="gramStart"/>
      <w:r w:rsidR="00D534C2" w:rsidRPr="00E40009">
        <w:rPr>
          <w:rFonts w:ascii="Book Antiqua" w:hAnsi="Book Antiqua" w:cs="Times New Roman"/>
        </w:rPr>
        <w:t>infections</w:t>
      </w:r>
      <w:r w:rsidR="00D534C2"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132</w:t>
      </w:r>
      <w:r w:rsidR="00D534C2" w:rsidRPr="00E40009">
        <w:rPr>
          <w:rFonts w:ascii="Book Antiqua" w:hAnsi="Book Antiqua" w:cs="Times New Roman"/>
          <w:vertAlign w:val="superscript"/>
        </w:rPr>
        <w:t>]</w:t>
      </w:r>
      <w:r w:rsidR="00D534C2" w:rsidRPr="00E40009">
        <w:rPr>
          <w:rFonts w:ascii="Book Antiqua" w:hAnsi="Book Antiqua" w:cs="Times New Roman"/>
        </w:rPr>
        <w:t xml:space="preserve">. Compared with 2% of </w:t>
      </w:r>
      <w:r w:rsidR="000359F2" w:rsidRPr="00E40009">
        <w:rPr>
          <w:rFonts w:ascii="Book Antiqua" w:hAnsi="Book Antiqua" w:cs="Times New Roman"/>
        </w:rPr>
        <w:t>non-colonized</w:t>
      </w:r>
      <w:r w:rsidR="00D534C2" w:rsidRPr="00E40009">
        <w:rPr>
          <w:rFonts w:ascii="Book Antiqua" w:hAnsi="Book Antiqua" w:cs="Times New Roman"/>
        </w:rPr>
        <w:t xml:space="preserve"> patient</w:t>
      </w:r>
      <w:r w:rsidR="00921D25" w:rsidRPr="00E40009">
        <w:rPr>
          <w:rFonts w:ascii="Book Antiqua" w:hAnsi="Book Antiqua" w:cs="Times New Roman"/>
        </w:rPr>
        <w:t>s, rates of infections were 18% and 47</w:t>
      </w:r>
      <w:r w:rsidR="00D534C2" w:rsidRPr="00E40009">
        <w:rPr>
          <w:rFonts w:ascii="Book Antiqua" w:hAnsi="Book Antiqua" w:cs="Times New Roman"/>
        </w:rPr>
        <w:t>% among carriers bef</w:t>
      </w:r>
      <w:r w:rsidR="00B5407C" w:rsidRPr="00E40009">
        <w:rPr>
          <w:rFonts w:ascii="Book Antiqua" w:hAnsi="Book Antiqua" w:cs="Times New Roman"/>
        </w:rPr>
        <w:t>ore and after LT, respectively</w:t>
      </w:r>
      <w:r w:rsidR="002670B2" w:rsidRPr="00E40009">
        <w:rPr>
          <w:rFonts w:ascii="Book Antiqua" w:hAnsi="Book Antiqua" w:cs="Times New Roman"/>
        </w:rPr>
        <w:t xml:space="preserve">. </w:t>
      </w:r>
      <w:r w:rsidR="00C77770" w:rsidRPr="00E40009">
        <w:rPr>
          <w:rFonts w:ascii="Book Antiqua" w:hAnsi="Book Antiqua" w:cs="Times New Roman"/>
        </w:rPr>
        <w:t xml:space="preserve">Besides carrier status, </w:t>
      </w:r>
      <w:r w:rsidR="008E230E" w:rsidRPr="00E40009">
        <w:rPr>
          <w:rFonts w:ascii="Book Antiqua" w:hAnsi="Book Antiqua" w:cs="Times New Roman"/>
        </w:rPr>
        <w:t>renal replacement therapy</w:t>
      </w:r>
      <w:r w:rsidR="00C77770" w:rsidRPr="00E40009">
        <w:rPr>
          <w:rFonts w:ascii="Book Antiqua" w:hAnsi="Book Antiqua" w:cs="Times New Roman"/>
        </w:rPr>
        <w:t>, mecha</w:t>
      </w:r>
      <w:r w:rsidR="008D2DA8">
        <w:rPr>
          <w:rFonts w:ascii="Book Antiqua" w:hAnsi="Book Antiqua" w:cs="Times New Roman"/>
        </w:rPr>
        <w:t>nical ventilation for &gt; 48 h</w:t>
      </w:r>
      <w:r w:rsidR="00C77770" w:rsidRPr="00E40009">
        <w:rPr>
          <w:rFonts w:ascii="Book Antiqua" w:hAnsi="Book Antiqua" w:cs="Times New Roman"/>
        </w:rPr>
        <w:t>, and HCV recurrence</w:t>
      </w:r>
      <w:r w:rsidR="00B76167" w:rsidRPr="00E40009">
        <w:rPr>
          <w:rFonts w:ascii="Book Antiqua" w:hAnsi="Book Antiqua" w:cs="Times New Roman"/>
        </w:rPr>
        <w:t xml:space="preserve"> appeared correlated with CRKP </w:t>
      </w:r>
      <w:proofErr w:type="gramStart"/>
      <w:r w:rsidR="00B76167" w:rsidRPr="00E40009">
        <w:rPr>
          <w:rFonts w:ascii="Book Antiqua" w:hAnsi="Book Antiqua" w:cs="Times New Roman"/>
        </w:rPr>
        <w:t>infections</w:t>
      </w:r>
      <w:r w:rsidR="00B76167"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132</w:t>
      </w:r>
      <w:r w:rsidR="00B76167" w:rsidRPr="00E40009">
        <w:rPr>
          <w:rFonts w:ascii="Book Antiqua" w:hAnsi="Book Antiqua" w:cs="Times New Roman"/>
          <w:vertAlign w:val="superscript"/>
        </w:rPr>
        <w:t>]</w:t>
      </w:r>
      <w:r w:rsidR="00B76167" w:rsidRPr="00E40009">
        <w:rPr>
          <w:rFonts w:ascii="Book Antiqua" w:hAnsi="Book Antiqua" w:cs="Times New Roman"/>
        </w:rPr>
        <w:t xml:space="preserve">. </w:t>
      </w:r>
      <w:r w:rsidR="00874B23" w:rsidRPr="00E40009">
        <w:rPr>
          <w:rFonts w:ascii="Book Antiqua" w:hAnsi="Book Antiqua" w:cs="Times New Roman"/>
        </w:rPr>
        <w:t xml:space="preserve">Another recent study involving 54 patients with CRKP infections identified </w:t>
      </w:r>
      <w:r w:rsidR="00BE60EF" w:rsidRPr="00E40009">
        <w:rPr>
          <w:rFonts w:ascii="Book Antiqua" w:hAnsi="Book Antiqua" w:cs="Times New Roman"/>
        </w:rPr>
        <w:t>as independent risk factors for post-</w:t>
      </w:r>
      <w:r w:rsidR="00066C70" w:rsidRPr="00E40009">
        <w:rPr>
          <w:rFonts w:ascii="Book Antiqua" w:hAnsi="Book Antiqua" w:cs="Times New Roman"/>
        </w:rPr>
        <w:t>transplant</w:t>
      </w:r>
      <w:r w:rsidR="00BE60EF" w:rsidRPr="00E40009">
        <w:rPr>
          <w:rFonts w:ascii="Book Antiqua" w:hAnsi="Book Antiqua" w:cs="Times New Roman"/>
        </w:rPr>
        <w:t xml:space="preserve"> infections </w:t>
      </w:r>
      <w:r w:rsidR="001C57B1" w:rsidRPr="00E40009">
        <w:rPr>
          <w:rFonts w:ascii="Book Antiqua" w:hAnsi="Book Antiqua" w:cs="Times New Roman"/>
        </w:rPr>
        <w:t xml:space="preserve">the presence of </w:t>
      </w:r>
      <w:r w:rsidR="00361389" w:rsidRPr="00E40009">
        <w:rPr>
          <w:rFonts w:ascii="Book Antiqua" w:hAnsi="Book Antiqua" w:cs="Times New Roman"/>
        </w:rPr>
        <w:t>CRKP</w:t>
      </w:r>
      <w:r w:rsidR="00BE60EF" w:rsidRPr="00E40009">
        <w:rPr>
          <w:rFonts w:ascii="Book Antiqua" w:hAnsi="Book Antiqua" w:cs="Times New Roman"/>
        </w:rPr>
        <w:t xml:space="preserve"> colonization, </w:t>
      </w:r>
      <w:r w:rsidR="00D3216E" w:rsidRPr="00E40009">
        <w:rPr>
          <w:rFonts w:ascii="Book Antiqua" w:hAnsi="Book Antiqua" w:cs="Times New Roman"/>
        </w:rPr>
        <w:t>reoperation, combined transplantation, MELD</w:t>
      </w:r>
      <w:r w:rsidR="00F514CF" w:rsidRPr="00E40009">
        <w:rPr>
          <w:rFonts w:ascii="Book Antiqua" w:hAnsi="Book Antiqua" w:cs="Times New Roman"/>
        </w:rPr>
        <w:t xml:space="preserve"> </w:t>
      </w:r>
      <w:r w:rsidR="00D3216E" w:rsidRPr="00E40009">
        <w:rPr>
          <w:rFonts w:ascii="Book Antiqua" w:hAnsi="Book Antiqua" w:cs="Times New Roman"/>
        </w:rPr>
        <w:t>&gt; 32, and dialysis</w:t>
      </w:r>
      <w:r w:rsidR="00D3216E" w:rsidRPr="00E40009">
        <w:rPr>
          <w:rFonts w:ascii="Book Antiqua" w:hAnsi="Book Antiqua" w:cs="Times New Roman"/>
          <w:vertAlign w:val="superscript"/>
        </w:rPr>
        <w:t>[</w:t>
      </w:r>
      <w:r w:rsidR="004F5225" w:rsidRPr="00E40009">
        <w:rPr>
          <w:rFonts w:ascii="Book Antiqua" w:hAnsi="Book Antiqua" w:cs="Times New Roman"/>
          <w:vertAlign w:val="superscript"/>
        </w:rPr>
        <w:t>133</w:t>
      </w:r>
      <w:r w:rsidR="00D3216E" w:rsidRPr="00E40009">
        <w:rPr>
          <w:rFonts w:ascii="Book Antiqua" w:hAnsi="Book Antiqua" w:cs="Times New Roman"/>
          <w:vertAlign w:val="superscript"/>
        </w:rPr>
        <w:t>]</w:t>
      </w:r>
      <w:r w:rsidR="000B2CFE" w:rsidRPr="00E40009">
        <w:rPr>
          <w:rFonts w:ascii="Book Antiqua" w:hAnsi="Book Antiqua" w:cs="Times New Roman"/>
        </w:rPr>
        <w:t xml:space="preserve">. </w:t>
      </w:r>
    </w:p>
    <w:p w14:paraId="1516FEED" w14:textId="42D3F2E9" w:rsidR="00DF161E" w:rsidRPr="00E40009" w:rsidRDefault="000B2CFE" w:rsidP="008D2DA8">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 xml:space="preserve">There are currently no guidelines </w:t>
      </w:r>
      <w:r w:rsidR="00361389" w:rsidRPr="00E40009">
        <w:rPr>
          <w:rFonts w:ascii="Book Antiqua" w:hAnsi="Book Antiqua" w:cs="Times New Roman"/>
        </w:rPr>
        <w:t xml:space="preserve">specifically </w:t>
      </w:r>
      <w:r w:rsidRPr="00E40009">
        <w:rPr>
          <w:rFonts w:ascii="Book Antiqua" w:hAnsi="Book Antiqua" w:cs="Times New Roman"/>
        </w:rPr>
        <w:t xml:space="preserve">addressing </w:t>
      </w:r>
      <w:r w:rsidR="00361389" w:rsidRPr="00E40009">
        <w:rPr>
          <w:rFonts w:ascii="Book Antiqua" w:hAnsi="Book Antiqua" w:cs="Times New Roman"/>
        </w:rPr>
        <w:t xml:space="preserve">the management of </w:t>
      </w:r>
      <w:r w:rsidRPr="00E40009">
        <w:rPr>
          <w:rFonts w:ascii="Book Antiqua" w:hAnsi="Book Antiqua" w:cs="Times New Roman"/>
        </w:rPr>
        <w:t>MDR</w:t>
      </w:r>
      <w:r w:rsidR="00DF161E" w:rsidRPr="00E40009">
        <w:rPr>
          <w:rFonts w:ascii="Book Antiqua" w:hAnsi="Book Antiqua" w:cs="Times New Roman"/>
        </w:rPr>
        <w:t>O</w:t>
      </w:r>
      <w:r w:rsidRPr="00E40009">
        <w:rPr>
          <w:rFonts w:ascii="Book Antiqua" w:hAnsi="Book Antiqua" w:cs="Times New Roman"/>
        </w:rPr>
        <w:t xml:space="preserve"> infections in LTR. </w:t>
      </w:r>
      <w:r w:rsidR="0093665F" w:rsidRPr="00E40009">
        <w:rPr>
          <w:rFonts w:ascii="Book Antiqua" w:hAnsi="Book Antiqua" w:cs="Times New Roman"/>
        </w:rPr>
        <w:t>Recent r</w:t>
      </w:r>
      <w:r w:rsidR="00D25D62" w:rsidRPr="00E40009">
        <w:rPr>
          <w:rFonts w:ascii="Book Antiqua" w:hAnsi="Book Antiqua" w:cs="Times New Roman"/>
        </w:rPr>
        <w:t xml:space="preserve">ecommendations from the Spanish </w:t>
      </w:r>
      <w:r w:rsidR="00200C88" w:rsidRPr="00E40009">
        <w:rPr>
          <w:rFonts w:ascii="Book Antiqua" w:hAnsi="Book Antiqua" w:cs="Times New Roman"/>
        </w:rPr>
        <w:t xml:space="preserve">group for the study of infection in transplant recipients (GESITRA) </w:t>
      </w:r>
      <w:r w:rsidR="00A903AF" w:rsidRPr="00E40009">
        <w:rPr>
          <w:rFonts w:ascii="Book Antiqua" w:hAnsi="Book Antiqua" w:cs="Times New Roman"/>
        </w:rPr>
        <w:t xml:space="preserve">identified as </w:t>
      </w:r>
      <w:r w:rsidR="00361389" w:rsidRPr="00E40009">
        <w:rPr>
          <w:rFonts w:ascii="Book Antiqua" w:hAnsi="Book Antiqua" w:cs="Times New Roman"/>
        </w:rPr>
        <w:t xml:space="preserve">a key point </w:t>
      </w:r>
      <w:r w:rsidR="00A903AF" w:rsidRPr="00E40009">
        <w:rPr>
          <w:rFonts w:ascii="Book Antiqua" w:hAnsi="Book Antiqua" w:cs="Times New Roman"/>
        </w:rPr>
        <w:t>the characterization of the isolate's phenotypic and genotypic resistance profile</w:t>
      </w:r>
      <w:r w:rsidR="00FE3E79" w:rsidRPr="00E40009">
        <w:rPr>
          <w:rFonts w:ascii="Book Antiqua" w:hAnsi="Book Antiqua" w:cs="Times New Roman"/>
        </w:rPr>
        <w:t xml:space="preserve"> in order to select a targeted therapy that </w:t>
      </w:r>
      <w:r w:rsidR="00361389" w:rsidRPr="00E40009">
        <w:rPr>
          <w:rFonts w:ascii="Book Antiqua" w:hAnsi="Book Antiqua" w:cs="Times New Roman"/>
        </w:rPr>
        <w:t>can be</w:t>
      </w:r>
      <w:r w:rsidR="00FE3E79" w:rsidRPr="00E40009">
        <w:rPr>
          <w:rFonts w:ascii="Book Antiqua" w:hAnsi="Book Antiqua" w:cs="Times New Roman"/>
        </w:rPr>
        <w:t xml:space="preserve"> adjusted according to susceptibility </w:t>
      </w:r>
      <w:proofErr w:type="gramStart"/>
      <w:r w:rsidR="00FE3E79" w:rsidRPr="00E40009">
        <w:rPr>
          <w:rFonts w:ascii="Book Antiqua" w:hAnsi="Book Antiqua" w:cs="Times New Roman"/>
        </w:rPr>
        <w:t>results</w:t>
      </w:r>
      <w:r w:rsidR="00FE3E79" w:rsidRPr="00E40009">
        <w:rPr>
          <w:rFonts w:ascii="Book Antiqua" w:hAnsi="Book Antiqua" w:cs="Times New Roman"/>
          <w:vertAlign w:val="superscript"/>
        </w:rPr>
        <w:t>[</w:t>
      </w:r>
      <w:proofErr w:type="gramEnd"/>
      <w:r w:rsidR="00DF574E" w:rsidRPr="00E40009">
        <w:rPr>
          <w:rFonts w:ascii="Book Antiqua" w:hAnsi="Book Antiqua" w:cs="Times New Roman"/>
          <w:vertAlign w:val="superscript"/>
        </w:rPr>
        <w:t>134</w:t>
      </w:r>
      <w:r w:rsidR="00FE3E79" w:rsidRPr="00E40009">
        <w:rPr>
          <w:rFonts w:ascii="Book Antiqua" w:hAnsi="Book Antiqua" w:cs="Times New Roman"/>
          <w:vertAlign w:val="superscript"/>
        </w:rPr>
        <w:t>]</w:t>
      </w:r>
      <w:r w:rsidR="00FE3E79" w:rsidRPr="00E40009">
        <w:rPr>
          <w:rFonts w:ascii="Book Antiqua" w:hAnsi="Book Antiqua" w:cs="Times New Roman"/>
        </w:rPr>
        <w:t xml:space="preserve">. </w:t>
      </w:r>
      <w:r w:rsidR="00066C70" w:rsidRPr="00E40009">
        <w:rPr>
          <w:rFonts w:ascii="Book Antiqua" w:hAnsi="Book Antiqua" w:cs="Times New Roman"/>
        </w:rPr>
        <w:t>A</w:t>
      </w:r>
      <w:r w:rsidR="005A272C" w:rsidRPr="00E40009">
        <w:rPr>
          <w:rFonts w:ascii="Book Antiqua" w:hAnsi="Book Antiqua" w:cs="Times New Roman"/>
        </w:rPr>
        <w:t xml:space="preserve"> </w:t>
      </w:r>
      <w:r w:rsidR="00BE60EF" w:rsidRPr="00E40009">
        <w:rPr>
          <w:rFonts w:ascii="Book Antiqua" w:hAnsi="Book Antiqua" w:cs="Times New Roman"/>
        </w:rPr>
        <w:t>specific</w:t>
      </w:r>
      <w:r w:rsidR="001C57B1" w:rsidRPr="00E40009">
        <w:rPr>
          <w:rFonts w:ascii="Book Antiqua" w:hAnsi="Book Antiqua" w:cs="Times New Roman"/>
        </w:rPr>
        <w:t xml:space="preserve"> surgical prophylaxis regimen</w:t>
      </w:r>
      <w:r w:rsidR="00066C70" w:rsidRPr="00E40009">
        <w:rPr>
          <w:rFonts w:ascii="Book Antiqua" w:hAnsi="Book Antiqua" w:cs="Times New Roman"/>
        </w:rPr>
        <w:t xml:space="preserve"> is</w:t>
      </w:r>
      <w:r w:rsidR="005A272C" w:rsidRPr="00E40009">
        <w:rPr>
          <w:rFonts w:ascii="Book Antiqua" w:hAnsi="Book Antiqua" w:cs="Times New Roman"/>
        </w:rPr>
        <w:t xml:space="preserve"> currently not recommended for patients colonized with carbapenem-resistant </w:t>
      </w:r>
      <w:r w:rsidR="00DE3DE4" w:rsidRPr="00E40009">
        <w:rPr>
          <w:rFonts w:ascii="Book Antiqua" w:hAnsi="Book Antiqua" w:cs="Times New Roman"/>
        </w:rPr>
        <w:t>strains</w:t>
      </w:r>
      <w:r w:rsidR="00066C70" w:rsidRPr="00E40009">
        <w:rPr>
          <w:rFonts w:ascii="Book Antiqua" w:hAnsi="Book Antiqua" w:cs="Times New Roman"/>
        </w:rPr>
        <w:t>. C</w:t>
      </w:r>
      <w:r w:rsidR="005A272C" w:rsidRPr="00E40009">
        <w:rPr>
          <w:rFonts w:ascii="Book Antiqua" w:hAnsi="Book Antiqua" w:cs="Times New Roman"/>
        </w:rPr>
        <w:t>arrier status in LTR recipients</w:t>
      </w:r>
      <w:r w:rsidR="00066C70" w:rsidRPr="00E40009">
        <w:rPr>
          <w:rFonts w:ascii="Book Antiqua" w:hAnsi="Book Antiqua" w:cs="Times New Roman"/>
        </w:rPr>
        <w:t>, however,</w:t>
      </w:r>
      <w:r w:rsidR="005A272C" w:rsidRPr="00E40009">
        <w:rPr>
          <w:rFonts w:ascii="Book Antiqua" w:hAnsi="Book Antiqua" w:cs="Times New Roman"/>
        </w:rPr>
        <w:t xml:space="preserve"> should be timely detected and empirical therapy in case of </w:t>
      </w:r>
      <w:r w:rsidR="005A272C" w:rsidRPr="00E40009">
        <w:rPr>
          <w:rFonts w:ascii="Book Antiqua" w:hAnsi="Book Antiqua" w:cs="Times New Roman"/>
        </w:rPr>
        <w:lastRenderedPageBreak/>
        <w:t>infection should include active antibiotics based on</w:t>
      </w:r>
      <w:r w:rsidR="00066C70" w:rsidRPr="00E40009">
        <w:rPr>
          <w:rFonts w:ascii="Book Antiqua" w:hAnsi="Book Antiqua" w:cs="Times New Roman"/>
        </w:rPr>
        <w:t xml:space="preserve"> available</w:t>
      </w:r>
      <w:r w:rsidR="005A272C" w:rsidRPr="00E40009">
        <w:rPr>
          <w:rFonts w:ascii="Book Antiqua" w:hAnsi="Book Antiqua" w:cs="Times New Roman"/>
        </w:rPr>
        <w:t xml:space="preserve"> </w:t>
      </w:r>
      <w:r w:rsidR="00DE3DE4" w:rsidRPr="00E40009">
        <w:rPr>
          <w:rFonts w:ascii="Book Antiqua" w:hAnsi="Book Antiqua" w:cs="Times New Roman"/>
        </w:rPr>
        <w:t>microbiological results. Even if</w:t>
      </w:r>
      <w:r w:rsidR="005A272C" w:rsidRPr="00E40009">
        <w:rPr>
          <w:rFonts w:ascii="Book Antiqua" w:hAnsi="Book Antiqua" w:cs="Times New Roman"/>
        </w:rPr>
        <w:t xml:space="preserve"> dono</w:t>
      </w:r>
      <w:r w:rsidR="00DE3DE4" w:rsidRPr="00E40009">
        <w:rPr>
          <w:rFonts w:ascii="Book Antiqua" w:hAnsi="Book Antiqua" w:cs="Times New Roman"/>
        </w:rPr>
        <w:t>r and</w:t>
      </w:r>
      <w:r w:rsidR="001C57B1" w:rsidRPr="00E40009">
        <w:rPr>
          <w:rFonts w:ascii="Book Antiqua" w:hAnsi="Book Antiqua" w:cs="Times New Roman"/>
        </w:rPr>
        <w:t>/or</w:t>
      </w:r>
      <w:r w:rsidR="00DE3DE4" w:rsidRPr="00E40009">
        <w:rPr>
          <w:rFonts w:ascii="Book Antiqua" w:hAnsi="Book Antiqua" w:cs="Times New Roman"/>
        </w:rPr>
        <w:t xml:space="preserve"> recipient colonization </w:t>
      </w:r>
      <w:r w:rsidR="001C57B1" w:rsidRPr="00E40009">
        <w:rPr>
          <w:rFonts w:ascii="Book Antiqua" w:hAnsi="Book Antiqua" w:cs="Times New Roman"/>
        </w:rPr>
        <w:t>are</w:t>
      </w:r>
      <w:r w:rsidR="005A272C" w:rsidRPr="00E40009">
        <w:rPr>
          <w:rFonts w:ascii="Book Antiqua" w:hAnsi="Book Antiqua" w:cs="Times New Roman"/>
        </w:rPr>
        <w:t xml:space="preserve"> associated with an increased risk of infection, carrier status </w:t>
      </w:r>
      <w:r w:rsidR="00361389" w:rsidRPr="00E40009">
        <w:rPr>
          <w:rFonts w:ascii="Book Antiqua" w:hAnsi="Book Antiqua" w:cs="Times New Roman"/>
        </w:rPr>
        <w:t xml:space="preserve">currently </w:t>
      </w:r>
      <w:r w:rsidR="005A272C" w:rsidRPr="00E40009">
        <w:rPr>
          <w:rFonts w:ascii="Book Antiqua" w:hAnsi="Book Antiqua" w:cs="Times New Roman"/>
        </w:rPr>
        <w:t xml:space="preserve">do not represent a contraindication to transplantation, but warrants contact isolation precautions and strict hand hygiene compliance. </w:t>
      </w:r>
      <w:r w:rsidR="002125AA" w:rsidRPr="00E40009">
        <w:rPr>
          <w:rFonts w:ascii="Book Antiqua" w:hAnsi="Book Antiqua" w:cs="Times New Roman"/>
        </w:rPr>
        <w:t>Due to the high-mortality of these infections</w:t>
      </w:r>
      <w:r w:rsidR="001C57B1" w:rsidRPr="00E40009">
        <w:rPr>
          <w:rFonts w:ascii="Book Antiqua" w:hAnsi="Book Antiqua" w:cs="Times New Roman"/>
        </w:rPr>
        <w:t xml:space="preserve"> and while awaiting real-world data on new antibiotic options</w:t>
      </w:r>
      <w:r w:rsidR="00361389" w:rsidRPr="00E40009">
        <w:rPr>
          <w:rFonts w:ascii="Book Antiqua" w:hAnsi="Book Antiqua" w:cs="Times New Roman"/>
        </w:rPr>
        <w:t>,</w:t>
      </w:r>
      <w:r w:rsidR="002125AA" w:rsidRPr="00E40009">
        <w:rPr>
          <w:rFonts w:ascii="Book Antiqua" w:hAnsi="Book Antiqua" w:cs="Times New Roman"/>
        </w:rPr>
        <w:t xml:space="preserve"> preventive strategies and antimicrobial stewardship programs </w:t>
      </w:r>
      <w:r w:rsidR="005A272C" w:rsidRPr="00E40009">
        <w:rPr>
          <w:rFonts w:ascii="Book Antiqua" w:hAnsi="Book Antiqua" w:cs="Times New Roman"/>
        </w:rPr>
        <w:t>remain</w:t>
      </w:r>
      <w:r w:rsidR="002125AA" w:rsidRPr="00E40009">
        <w:rPr>
          <w:rFonts w:ascii="Book Antiqua" w:hAnsi="Book Antiqua" w:cs="Times New Roman"/>
        </w:rPr>
        <w:t xml:space="preserve"> key</w:t>
      </w:r>
      <w:r w:rsidR="00DE3DE4" w:rsidRPr="00E40009">
        <w:rPr>
          <w:rFonts w:ascii="Book Antiqua" w:hAnsi="Book Antiqua" w:cs="Times New Roman"/>
        </w:rPr>
        <w:t xml:space="preserve"> steps</w:t>
      </w:r>
      <w:r w:rsidR="002125AA" w:rsidRPr="00E40009">
        <w:rPr>
          <w:rFonts w:ascii="Book Antiqua" w:hAnsi="Book Antiqua" w:cs="Times New Roman"/>
        </w:rPr>
        <w:t xml:space="preserve"> to </w:t>
      </w:r>
      <w:r w:rsidR="003214E6" w:rsidRPr="00E40009">
        <w:rPr>
          <w:rFonts w:ascii="Book Antiqua" w:hAnsi="Book Antiqua" w:cs="Times New Roman"/>
        </w:rPr>
        <w:t xml:space="preserve">curtail the impact of </w:t>
      </w:r>
      <w:r w:rsidR="00985AE2" w:rsidRPr="00E40009">
        <w:rPr>
          <w:rFonts w:ascii="Book Antiqua" w:hAnsi="Book Antiqua" w:cs="Times New Roman"/>
        </w:rPr>
        <w:t>carbapenem-resistant infections</w:t>
      </w:r>
      <w:r w:rsidR="003214E6" w:rsidRPr="00E40009">
        <w:rPr>
          <w:rFonts w:ascii="Book Antiqua" w:hAnsi="Book Antiqua" w:cs="Times New Roman"/>
        </w:rPr>
        <w:t xml:space="preserve"> in this cohort.</w:t>
      </w:r>
      <w:r w:rsidR="00DE71F2" w:rsidRPr="00E40009">
        <w:rPr>
          <w:rFonts w:ascii="Book Antiqua" w:hAnsi="Book Antiqua" w:cs="Times New Roman"/>
        </w:rPr>
        <w:t xml:space="preserve"> </w:t>
      </w:r>
    </w:p>
    <w:p w14:paraId="21C9DF40" w14:textId="3D8A1AD6" w:rsidR="00C53A0B" w:rsidRDefault="00833725" w:rsidP="008D2DA8">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r w:rsidRPr="00E40009">
        <w:rPr>
          <w:rFonts w:ascii="Book Antiqua" w:hAnsi="Book Antiqua" w:cs="Times New Roman"/>
        </w:rPr>
        <w:t>N</w:t>
      </w:r>
      <w:r w:rsidR="002A7508" w:rsidRPr="00E40009">
        <w:rPr>
          <w:rFonts w:ascii="Book Antiqua" w:hAnsi="Book Antiqua" w:cs="Times New Roman"/>
        </w:rPr>
        <w:t xml:space="preserve">ovel molecules targeting MDR Gram-negative </w:t>
      </w:r>
      <w:r w:rsidRPr="00E40009">
        <w:rPr>
          <w:rFonts w:ascii="Book Antiqua" w:hAnsi="Book Antiqua" w:cs="Times New Roman"/>
        </w:rPr>
        <w:t xml:space="preserve">are currently available, although data on their use in immunocompromised patients remain </w:t>
      </w:r>
      <w:proofErr w:type="gramStart"/>
      <w:r w:rsidRPr="00E40009">
        <w:rPr>
          <w:rFonts w:ascii="Book Antiqua" w:hAnsi="Book Antiqua" w:cs="Times New Roman"/>
        </w:rPr>
        <w:t>scarce</w:t>
      </w:r>
      <w:r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135</w:t>
      </w:r>
      <w:r w:rsidRPr="00E40009">
        <w:rPr>
          <w:rFonts w:ascii="Book Antiqua" w:hAnsi="Book Antiqua" w:cs="Times New Roman"/>
          <w:vertAlign w:val="superscript"/>
        </w:rPr>
        <w:t>]</w:t>
      </w:r>
      <w:r w:rsidRPr="00E40009">
        <w:rPr>
          <w:rFonts w:ascii="Book Antiqua" w:hAnsi="Book Antiqua" w:cs="Times New Roman"/>
        </w:rPr>
        <w:t xml:space="preserve">. </w:t>
      </w:r>
      <w:r w:rsidR="001C57B1" w:rsidRPr="00E40009">
        <w:rPr>
          <w:rFonts w:ascii="Book Antiqua" w:hAnsi="Book Antiqua" w:cs="Times New Roman"/>
        </w:rPr>
        <w:t>Among new antimicrobial options, c</w:t>
      </w:r>
      <w:r w:rsidR="000721BB" w:rsidRPr="00E40009">
        <w:rPr>
          <w:rFonts w:ascii="Book Antiqua" w:hAnsi="Book Antiqua" w:cs="Times New Roman"/>
        </w:rPr>
        <w:t xml:space="preserve">eftazidime-avibactam has demonstrated promising activity against </w:t>
      </w:r>
      <w:r w:rsidR="006B310D" w:rsidRPr="00E40009">
        <w:rPr>
          <w:rFonts w:ascii="Book Antiqua" w:hAnsi="Book Antiqua" w:cs="Times New Roman"/>
        </w:rPr>
        <w:t>CRKP</w:t>
      </w:r>
      <w:r w:rsidR="000721BB" w:rsidRPr="00E40009">
        <w:rPr>
          <w:rFonts w:ascii="Book Antiqua" w:hAnsi="Book Antiqua" w:cs="Times New Roman"/>
        </w:rPr>
        <w:t xml:space="preserve"> in </w:t>
      </w:r>
      <w:r w:rsidR="003C48F0" w:rsidRPr="00E40009">
        <w:rPr>
          <w:rFonts w:ascii="Book Antiqua" w:hAnsi="Book Antiqua" w:cs="Times New Roman"/>
        </w:rPr>
        <w:t>preliminary</w:t>
      </w:r>
      <w:r w:rsidR="000721BB" w:rsidRPr="00E40009">
        <w:rPr>
          <w:rFonts w:ascii="Book Antiqua" w:hAnsi="Book Antiqua" w:cs="Times New Roman"/>
        </w:rPr>
        <w:t xml:space="preserve"> </w:t>
      </w:r>
      <w:proofErr w:type="gramStart"/>
      <w:r w:rsidR="000721BB" w:rsidRPr="00E40009">
        <w:rPr>
          <w:rFonts w:ascii="Book Antiqua" w:hAnsi="Book Antiqua" w:cs="Times New Roman"/>
        </w:rPr>
        <w:t>studies</w:t>
      </w:r>
      <w:r w:rsidR="000721BB"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136-138</w:t>
      </w:r>
      <w:r w:rsidR="000721BB" w:rsidRPr="00E40009">
        <w:rPr>
          <w:rFonts w:ascii="Book Antiqua" w:hAnsi="Book Antiqua" w:cs="Times New Roman"/>
          <w:vertAlign w:val="superscript"/>
        </w:rPr>
        <w:t>]</w:t>
      </w:r>
      <w:r w:rsidR="000721BB" w:rsidRPr="00E40009">
        <w:rPr>
          <w:rFonts w:ascii="Book Antiqua" w:hAnsi="Book Antiqua" w:cs="Times New Roman"/>
        </w:rPr>
        <w:t>, and meropenem-</w:t>
      </w:r>
      <w:bookmarkStart w:id="30" w:name="OLE_LINK9"/>
      <w:bookmarkStart w:id="31" w:name="OLE_LINK10"/>
      <w:r w:rsidR="000721BB" w:rsidRPr="00E40009">
        <w:rPr>
          <w:rFonts w:ascii="Book Antiqua" w:hAnsi="Book Antiqua" w:cs="Times New Roman"/>
        </w:rPr>
        <w:t xml:space="preserve">vaborbactam </w:t>
      </w:r>
      <w:bookmarkEnd w:id="30"/>
      <w:bookmarkEnd w:id="31"/>
      <w:r w:rsidR="000721BB" w:rsidRPr="00E40009">
        <w:rPr>
          <w:rFonts w:ascii="Book Antiqua" w:hAnsi="Book Antiqua" w:cs="Times New Roman"/>
        </w:rPr>
        <w:t xml:space="preserve">has recently been approved </w:t>
      </w:r>
      <w:r w:rsidR="00066C70" w:rsidRPr="00E40009">
        <w:rPr>
          <w:rFonts w:ascii="Book Antiqua" w:hAnsi="Book Antiqua" w:cs="Times New Roman"/>
        </w:rPr>
        <w:t xml:space="preserve">for the treatment of complicated </w:t>
      </w:r>
      <w:r w:rsidR="003D2159" w:rsidRPr="00E40009">
        <w:rPr>
          <w:rFonts w:ascii="Book Antiqua" w:hAnsi="Book Antiqua" w:cs="Times New Roman"/>
        </w:rPr>
        <w:t>urinary tract infections</w:t>
      </w:r>
      <w:r w:rsidR="008978EA" w:rsidRPr="00E40009">
        <w:rPr>
          <w:rFonts w:ascii="Book Antiqua" w:hAnsi="Book Antiqua" w:cs="Times New Roman"/>
        </w:rPr>
        <w:t xml:space="preserve"> caused by </w:t>
      </w:r>
      <w:r w:rsidR="00985AE2" w:rsidRPr="00E40009">
        <w:rPr>
          <w:rFonts w:ascii="Book Antiqua" w:hAnsi="Book Antiqua" w:cs="Times New Roman"/>
        </w:rPr>
        <w:t>carbapenem-resistant Enterobacteriaceae</w:t>
      </w:r>
      <w:r w:rsidR="001C57B1" w:rsidRPr="00E40009">
        <w:rPr>
          <w:rFonts w:ascii="Book Antiqua" w:hAnsi="Book Antiqua" w:cs="Times New Roman"/>
        </w:rPr>
        <w:t>. B</w:t>
      </w:r>
      <w:r w:rsidR="008978EA" w:rsidRPr="00E40009">
        <w:rPr>
          <w:rFonts w:ascii="Book Antiqua" w:hAnsi="Book Antiqua" w:cs="Times New Roman"/>
        </w:rPr>
        <w:t>oth compounds</w:t>
      </w:r>
      <w:r w:rsidR="001C57B1" w:rsidRPr="00E40009">
        <w:rPr>
          <w:rFonts w:ascii="Book Antiqua" w:hAnsi="Book Antiqua" w:cs="Times New Roman"/>
        </w:rPr>
        <w:t>, however,</w:t>
      </w:r>
      <w:r w:rsidR="008978EA" w:rsidRPr="00E40009">
        <w:rPr>
          <w:rFonts w:ascii="Book Antiqua" w:hAnsi="Book Antiqua" w:cs="Times New Roman"/>
        </w:rPr>
        <w:t xml:space="preserve"> are not active against </w:t>
      </w:r>
      <w:r w:rsidR="00985AE2" w:rsidRPr="00E40009">
        <w:rPr>
          <w:rFonts w:ascii="Book Antiqua" w:hAnsi="Book Antiqua" w:cs="Times New Roman"/>
        </w:rPr>
        <w:t>strains</w:t>
      </w:r>
      <w:r w:rsidR="003C48F0" w:rsidRPr="00E40009">
        <w:rPr>
          <w:rFonts w:ascii="Book Antiqua" w:hAnsi="Book Antiqua" w:cs="Times New Roman"/>
        </w:rPr>
        <w:t xml:space="preserve"> harboring metallo-beta-lactamases (MBL</w:t>
      </w:r>
      <w:r w:rsidR="001C57B1" w:rsidRPr="00E40009">
        <w:rPr>
          <w:rFonts w:ascii="Book Antiqua" w:hAnsi="Book Antiqua" w:cs="Times New Roman"/>
        </w:rPr>
        <w:t>s</w:t>
      </w:r>
      <w:r w:rsidR="003C48F0" w:rsidRPr="00E40009">
        <w:rPr>
          <w:rFonts w:ascii="Book Antiqua" w:hAnsi="Book Antiqua" w:cs="Times New Roman"/>
        </w:rPr>
        <w:t>)</w:t>
      </w:r>
      <w:r w:rsidR="001C57B1" w:rsidRPr="00E40009">
        <w:rPr>
          <w:rFonts w:ascii="Book Antiqua" w:hAnsi="Book Antiqua" w:cs="Times New Roman"/>
        </w:rPr>
        <w:t xml:space="preserve"> that are common in certain geographic </w:t>
      </w:r>
      <w:proofErr w:type="gramStart"/>
      <w:r w:rsidR="001C57B1" w:rsidRPr="00E40009">
        <w:rPr>
          <w:rFonts w:ascii="Book Antiqua" w:hAnsi="Book Antiqua" w:cs="Times New Roman"/>
        </w:rPr>
        <w:t>areas</w:t>
      </w:r>
      <w:r w:rsidR="008978EA"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139</w:t>
      </w:r>
      <w:r w:rsidR="008978EA" w:rsidRPr="00E40009">
        <w:rPr>
          <w:rFonts w:ascii="Book Antiqua" w:hAnsi="Book Antiqua" w:cs="Times New Roman"/>
          <w:vertAlign w:val="superscript"/>
        </w:rPr>
        <w:t>]</w:t>
      </w:r>
      <w:r w:rsidR="008978EA" w:rsidRPr="00E40009">
        <w:rPr>
          <w:rFonts w:ascii="Book Antiqua" w:hAnsi="Book Antiqua" w:cs="Times New Roman"/>
        </w:rPr>
        <w:t xml:space="preserve">. </w:t>
      </w:r>
      <w:r w:rsidR="006F295E" w:rsidRPr="00E40009">
        <w:rPr>
          <w:rFonts w:ascii="Book Antiqua" w:hAnsi="Book Antiqua" w:cs="Times New Roman"/>
        </w:rPr>
        <w:t>Results from observational studies have shown better outcomes for combination therapy (</w:t>
      </w:r>
      <w:r w:rsidR="00805728" w:rsidRPr="00E40009">
        <w:rPr>
          <w:rFonts w:ascii="Book Antiqua" w:hAnsi="Book Antiqua" w:cs="Times New Roman"/>
        </w:rPr>
        <w:t>Table 4</w:t>
      </w:r>
      <w:r w:rsidR="006F295E" w:rsidRPr="00E40009">
        <w:rPr>
          <w:rFonts w:ascii="Book Antiqua" w:hAnsi="Book Antiqua" w:cs="Times New Roman"/>
        </w:rPr>
        <w:t>), but these results remain conflicting</w:t>
      </w:r>
      <w:r w:rsidR="001C57B1" w:rsidRPr="00E40009">
        <w:rPr>
          <w:rFonts w:ascii="Book Antiqua" w:hAnsi="Book Antiqua" w:cs="Times New Roman"/>
        </w:rPr>
        <w:t xml:space="preserve"> and we</w:t>
      </w:r>
      <w:r w:rsidR="00886AB8">
        <w:rPr>
          <w:rFonts w:ascii="Book Antiqua" w:hAnsi="Book Antiqua" w:cs="Times New Roman"/>
        </w:rPr>
        <w:t xml:space="preserve">re not confirmed by all </w:t>
      </w:r>
      <w:proofErr w:type="gramStart"/>
      <w:r w:rsidR="00886AB8">
        <w:rPr>
          <w:rFonts w:ascii="Book Antiqua" w:hAnsi="Book Antiqua" w:cs="Times New Roman"/>
        </w:rPr>
        <w:t>studies</w:t>
      </w:r>
      <w:r w:rsidR="000E358C"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140-142</w:t>
      </w:r>
      <w:r w:rsidR="000E358C" w:rsidRPr="00E40009">
        <w:rPr>
          <w:rFonts w:ascii="Book Antiqua" w:hAnsi="Book Antiqua" w:cs="Times New Roman"/>
          <w:vertAlign w:val="superscript"/>
        </w:rPr>
        <w:t>]</w:t>
      </w:r>
      <w:r w:rsidR="006F295E" w:rsidRPr="00E40009">
        <w:rPr>
          <w:rFonts w:ascii="Book Antiqua" w:hAnsi="Book Antiqua" w:cs="Times New Roman"/>
        </w:rPr>
        <w:t xml:space="preserve">. </w:t>
      </w:r>
      <w:r w:rsidR="00443777" w:rsidRPr="00E40009">
        <w:rPr>
          <w:rFonts w:ascii="Book Antiqua" w:hAnsi="Book Antiqua" w:cs="Times New Roman"/>
        </w:rPr>
        <w:t>New compounds targeting</w:t>
      </w:r>
      <w:r w:rsidR="009804A9" w:rsidRPr="00E40009">
        <w:rPr>
          <w:rFonts w:ascii="Book Antiqua" w:hAnsi="Book Antiqua" w:cs="Times New Roman"/>
        </w:rPr>
        <w:t xml:space="preserve"> </w:t>
      </w:r>
      <w:r w:rsidR="00985AE2" w:rsidRPr="00E40009">
        <w:rPr>
          <w:rFonts w:ascii="Book Antiqua" w:hAnsi="Book Antiqua" w:cs="Times New Roman"/>
        </w:rPr>
        <w:t>carbapenem-resistant</w:t>
      </w:r>
      <w:r w:rsidR="009804A9" w:rsidRPr="00E40009">
        <w:rPr>
          <w:rFonts w:ascii="Book Antiqua" w:hAnsi="Book Antiqua" w:cs="Times New Roman"/>
        </w:rPr>
        <w:t xml:space="preserve"> strains</w:t>
      </w:r>
      <w:r w:rsidR="001C57B1" w:rsidRPr="00E40009">
        <w:rPr>
          <w:rFonts w:ascii="Book Antiqua" w:hAnsi="Book Antiqua" w:cs="Times New Roman"/>
        </w:rPr>
        <w:t>,</w:t>
      </w:r>
      <w:r w:rsidR="009804A9" w:rsidRPr="00E40009">
        <w:rPr>
          <w:rFonts w:ascii="Book Antiqua" w:hAnsi="Book Antiqua" w:cs="Times New Roman"/>
        </w:rPr>
        <w:t xml:space="preserve"> including</w:t>
      </w:r>
      <w:r w:rsidR="00443777" w:rsidRPr="00E40009">
        <w:rPr>
          <w:rFonts w:ascii="Book Antiqua" w:hAnsi="Book Antiqua" w:cs="Times New Roman"/>
        </w:rPr>
        <w:t xml:space="preserve"> MBL</w:t>
      </w:r>
      <w:r w:rsidR="001C57B1" w:rsidRPr="00E40009">
        <w:rPr>
          <w:rFonts w:ascii="Book Antiqua" w:hAnsi="Book Antiqua" w:cs="Times New Roman"/>
        </w:rPr>
        <w:t>s</w:t>
      </w:r>
      <w:r w:rsidR="0055604B" w:rsidRPr="00E40009">
        <w:rPr>
          <w:rFonts w:ascii="Book Antiqua" w:hAnsi="Book Antiqua" w:cs="Times New Roman"/>
        </w:rPr>
        <w:t xml:space="preserve"> (</w:t>
      </w:r>
      <w:r w:rsidR="00E40009" w:rsidRPr="00E40009">
        <w:rPr>
          <w:rFonts w:ascii="Book Antiqua" w:hAnsi="Book Antiqua" w:cs="Times New Roman"/>
          <w:i/>
        </w:rPr>
        <w:t>e.g.</w:t>
      </w:r>
      <w:r w:rsidR="0055604B" w:rsidRPr="00E40009">
        <w:rPr>
          <w:rFonts w:ascii="Book Antiqua" w:hAnsi="Book Antiqua" w:cs="Times New Roman"/>
        </w:rPr>
        <w:t>, cefiderocol, aztreonam-avibactam)</w:t>
      </w:r>
      <w:r w:rsidR="00444CC6" w:rsidRPr="00E40009">
        <w:rPr>
          <w:rFonts w:ascii="Book Antiqua" w:hAnsi="Book Antiqua" w:cs="Times New Roman"/>
        </w:rPr>
        <w:t xml:space="preserve"> are currently under </w:t>
      </w:r>
      <w:proofErr w:type="gramStart"/>
      <w:r w:rsidR="001C57B1" w:rsidRPr="00E40009">
        <w:rPr>
          <w:rFonts w:ascii="Book Antiqua" w:hAnsi="Book Antiqua" w:cs="Times New Roman"/>
        </w:rPr>
        <w:t>investigation</w:t>
      </w:r>
      <w:r w:rsidR="00444CC6"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143</w:t>
      </w:r>
      <w:r w:rsidR="00444CC6" w:rsidRPr="00E40009">
        <w:rPr>
          <w:rFonts w:ascii="Book Antiqua" w:hAnsi="Book Antiqua" w:cs="Times New Roman"/>
          <w:vertAlign w:val="superscript"/>
        </w:rPr>
        <w:t>]</w:t>
      </w:r>
      <w:r w:rsidR="00444CC6" w:rsidRPr="00E40009">
        <w:rPr>
          <w:rFonts w:ascii="Book Antiqua" w:hAnsi="Book Antiqua" w:cs="Times New Roman"/>
        </w:rPr>
        <w:t xml:space="preserve">. Regarding </w:t>
      </w:r>
      <w:r w:rsidR="00444CC6" w:rsidRPr="00E40009">
        <w:rPr>
          <w:rFonts w:ascii="Book Antiqua" w:hAnsi="Book Antiqua" w:cs="Times New Roman"/>
          <w:i/>
        </w:rPr>
        <w:t>Pseudomonas</w:t>
      </w:r>
      <w:r w:rsidR="00444CC6" w:rsidRPr="00E40009">
        <w:rPr>
          <w:rFonts w:ascii="Book Antiqua" w:hAnsi="Book Antiqua" w:cs="Times New Roman"/>
        </w:rPr>
        <w:t xml:space="preserve"> spp., </w:t>
      </w:r>
      <w:r w:rsidR="001C57B1" w:rsidRPr="00E40009">
        <w:rPr>
          <w:rFonts w:ascii="Book Antiqua" w:hAnsi="Book Antiqua" w:cs="Times New Roman"/>
        </w:rPr>
        <w:t xml:space="preserve">the novel beta-lactam/beta-lactamase inhibitor </w:t>
      </w:r>
      <w:r w:rsidR="00444CC6" w:rsidRPr="00E40009">
        <w:rPr>
          <w:rFonts w:ascii="Book Antiqua" w:hAnsi="Book Antiqua" w:cs="Times New Roman"/>
        </w:rPr>
        <w:t>ceftolozane-tazobactam has shown good activity against MDR strains, in</w:t>
      </w:r>
      <w:r w:rsidR="00A05D7D" w:rsidRPr="00E40009">
        <w:rPr>
          <w:rFonts w:ascii="Book Antiqua" w:hAnsi="Book Antiqua" w:cs="Times New Roman"/>
        </w:rPr>
        <w:t xml:space="preserve">cluding </w:t>
      </w:r>
      <w:r w:rsidR="00985AE2" w:rsidRPr="00E40009">
        <w:rPr>
          <w:rFonts w:ascii="Book Antiqua" w:hAnsi="Book Antiqua" w:cs="Times New Roman"/>
        </w:rPr>
        <w:t>carbapenem-resistant isolates</w:t>
      </w:r>
      <w:r w:rsidR="001C57B1" w:rsidRPr="00E40009">
        <w:rPr>
          <w:rFonts w:ascii="Book Antiqua" w:hAnsi="Book Antiqua" w:cs="Times New Roman"/>
        </w:rPr>
        <w:t>,</w:t>
      </w:r>
      <w:r w:rsidR="00985AE2" w:rsidRPr="00E40009">
        <w:rPr>
          <w:rFonts w:ascii="Book Antiqua" w:hAnsi="Book Antiqua" w:cs="Times New Roman"/>
        </w:rPr>
        <w:t xml:space="preserve"> with the exception of</w:t>
      </w:r>
      <w:r w:rsidR="00A05D7D" w:rsidRPr="00E40009">
        <w:rPr>
          <w:rFonts w:ascii="Book Antiqua" w:hAnsi="Book Antiqua" w:cs="Times New Roman"/>
        </w:rPr>
        <w:t xml:space="preserve"> </w:t>
      </w:r>
      <w:r w:rsidR="00426567" w:rsidRPr="00E40009">
        <w:rPr>
          <w:rFonts w:ascii="Book Antiqua" w:hAnsi="Book Antiqua" w:cs="Times New Roman"/>
        </w:rPr>
        <w:t xml:space="preserve">MBL </w:t>
      </w:r>
      <w:proofErr w:type="gramStart"/>
      <w:r w:rsidR="00985AE2" w:rsidRPr="00E40009">
        <w:rPr>
          <w:rFonts w:ascii="Book Antiqua" w:hAnsi="Book Antiqua" w:cs="Times New Roman"/>
        </w:rPr>
        <w:t>producers</w:t>
      </w:r>
      <w:r w:rsidR="002D4204"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144</w:t>
      </w:r>
      <w:r w:rsidR="00444CC6" w:rsidRPr="00E40009">
        <w:rPr>
          <w:rFonts w:ascii="Book Antiqua" w:hAnsi="Book Antiqua" w:cs="Times New Roman"/>
          <w:vertAlign w:val="superscript"/>
        </w:rPr>
        <w:t>]</w:t>
      </w:r>
      <w:r w:rsidR="00444CC6" w:rsidRPr="00E40009">
        <w:rPr>
          <w:rFonts w:ascii="Book Antiqua" w:hAnsi="Book Antiqua" w:cs="Times New Roman"/>
        </w:rPr>
        <w:t>.</w:t>
      </w:r>
      <w:r w:rsidR="00BB5DD3" w:rsidRPr="00E40009">
        <w:rPr>
          <w:rFonts w:ascii="Book Antiqua" w:hAnsi="Book Antiqua" w:cs="Times New Roman"/>
        </w:rPr>
        <w:t xml:space="preserve"> </w:t>
      </w:r>
    </w:p>
    <w:p w14:paraId="6597F218" w14:textId="77777777" w:rsidR="008D2DA8" w:rsidRPr="008D2DA8" w:rsidRDefault="008D2DA8" w:rsidP="008D2DA8">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p>
    <w:p w14:paraId="7A395C32" w14:textId="112F60D5" w:rsidR="0012569C" w:rsidRPr="008D2DA8" w:rsidRDefault="0012569C" w:rsidP="00746325">
      <w:pPr>
        <w:adjustRightInd w:val="0"/>
        <w:snapToGrid w:val="0"/>
        <w:spacing w:line="360" w:lineRule="auto"/>
        <w:jc w:val="both"/>
        <w:rPr>
          <w:rFonts w:ascii="Book Antiqua" w:hAnsi="Book Antiqua" w:cs="Times New Roman"/>
          <w:b/>
          <w:i/>
        </w:rPr>
      </w:pPr>
      <w:r w:rsidRPr="008D2DA8">
        <w:rPr>
          <w:rFonts w:ascii="Book Antiqua" w:hAnsi="Book Antiqua" w:cs="Times New Roman"/>
          <w:b/>
          <w:i/>
        </w:rPr>
        <w:t>Fungal</w:t>
      </w:r>
      <w:r w:rsidR="000C6F51" w:rsidRPr="008D2DA8">
        <w:rPr>
          <w:rFonts w:ascii="Book Antiqua" w:hAnsi="Book Antiqua" w:cs="Times New Roman"/>
          <w:b/>
          <w:i/>
        </w:rPr>
        <w:t xml:space="preserve"> infections in liver transplant patients</w:t>
      </w:r>
    </w:p>
    <w:p w14:paraId="42B904AD" w14:textId="66449DF3" w:rsidR="00A009BE" w:rsidRPr="00E40009" w:rsidRDefault="000D00B7" w:rsidP="00746325">
      <w:pPr>
        <w:widowControl w:val="0"/>
        <w:autoSpaceDE w:val="0"/>
        <w:autoSpaceDN w:val="0"/>
        <w:adjustRightInd w:val="0"/>
        <w:snapToGrid w:val="0"/>
        <w:spacing w:line="360" w:lineRule="auto"/>
        <w:jc w:val="both"/>
        <w:rPr>
          <w:rFonts w:ascii="Book Antiqua" w:hAnsi="Book Antiqua" w:cs="Times New Roman"/>
        </w:rPr>
      </w:pPr>
      <w:r w:rsidRPr="00E40009">
        <w:rPr>
          <w:rFonts w:ascii="Book Antiqua" w:hAnsi="Book Antiqua" w:cs="Times New Roman"/>
        </w:rPr>
        <w:t>Although better outcomes have been reported aft</w:t>
      </w:r>
      <w:r w:rsidR="004074CB" w:rsidRPr="00E40009">
        <w:rPr>
          <w:rFonts w:ascii="Book Antiqua" w:hAnsi="Book Antiqua" w:cs="Times New Roman"/>
        </w:rPr>
        <w:t>er the introduction</w:t>
      </w:r>
      <w:r w:rsidR="001C57B1" w:rsidRPr="00E40009">
        <w:rPr>
          <w:rFonts w:ascii="Book Antiqua" w:hAnsi="Book Antiqua" w:cs="Times New Roman"/>
        </w:rPr>
        <w:t xml:space="preserve"> of</w:t>
      </w:r>
      <w:r w:rsidR="004074CB" w:rsidRPr="00E40009">
        <w:rPr>
          <w:rFonts w:ascii="Book Antiqua" w:hAnsi="Book Antiqua" w:cs="Times New Roman"/>
        </w:rPr>
        <w:t xml:space="preserve"> </w:t>
      </w:r>
      <w:r w:rsidR="00DB36F6" w:rsidRPr="00E40009">
        <w:rPr>
          <w:rFonts w:ascii="Book Antiqua" w:hAnsi="Book Antiqua" w:cs="Times New Roman"/>
        </w:rPr>
        <w:t>novel</w:t>
      </w:r>
      <w:r w:rsidRPr="00E40009">
        <w:rPr>
          <w:rFonts w:ascii="Book Antiqua" w:hAnsi="Book Antiqua" w:cs="Times New Roman"/>
        </w:rPr>
        <w:t xml:space="preserve"> antifungals</w:t>
      </w:r>
      <w:r w:rsidR="00286F69" w:rsidRPr="00E40009">
        <w:rPr>
          <w:rFonts w:ascii="Book Antiqua" w:hAnsi="Book Antiqua" w:cs="Times New Roman"/>
        </w:rPr>
        <w:t>, invasive fungal infections</w:t>
      </w:r>
      <w:r w:rsidR="004074CB" w:rsidRPr="00E40009">
        <w:rPr>
          <w:rFonts w:ascii="Book Antiqua" w:hAnsi="Book Antiqua" w:cs="Times New Roman"/>
        </w:rPr>
        <w:t xml:space="preserve"> </w:t>
      </w:r>
      <w:r w:rsidR="00DB36F6" w:rsidRPr="00E40009">
        <w:rPr>
          <w:rFonts w:ascii="Book Antiqua" w:hAnsi="Book Antiqua" w:cs="Times New Roman"/>
        </w:rPr>
        <w:t>remain a</w:t>
      </w:r>
      <w:r w:rsidR="000E45F1" w:rsidRPr="00E40009">
        <w:rPr>
          <w:rFonts w:ascii="Book Antiqua" w:hAnsi="Book Antiqua" w:cs="Times New Roman"/>
        </w:rPr>
        <w:t xml:space="preserve">n important </w:t>
      </w:r>
      <w:r w:rsidR="00DB36F6" w:rsidRPr="00E40009">
        <w:rPr>
          <w:rFonts w:ascii="Book Antiqua" w:hAnsi="Book Antiqua" w:cs="Times New Roman"/>
        </w:rPr>
        <w:t>cause of</w:t>
      </w:r>
      <w:r w:rsidR="002B652E" w:rsidRPr="00E40009">
        <w:rPr>
          <w:rFonts w:ascii="Book Antiqua" w:hAnsi="Book Antiqua" w:cs="Times New Roman"/>
        </w:rPr>
        <w:t xml:space="preserve"> mortality</w:t>
      </w:r>
      <w:r w:rsidR="004074CB" w:rsidRPr="00E40009">
        <w:rPr>
          <w:rFonts w:ascii="Book Antiqua" w:hAnsi="Book Antiqua" w:cs="Times New Roman"/>
        </w:rPr>
        <w:t xml:space="preserve"> in LTR, with reported</w:t>
      </w:r>
      <w:r w:rsidR="00901783" w:rsidRPr="00E40009">
        <w:rPr>
          <w:rFonts w:ascii="Book Antiqua" w:hAnsi="Book Antiqua" w:cs="Times New Roman"/>
        </w:rPr>
        <w:t xml:space="preserve"> rates between 25</w:t>
      </w:r>
      <w:r w:rsidR="000D2716" w:rsidRPr="00E40009">
        <w:rPr>
          <w:rFonts w:ascii="Book Antiqua" w:hAnsi="Book Antiqua" w:cs="Times New Roman"/>
        </w:rPr>
        <w:t>%</w:t>
      </w:r>
      <w:r w:rsidR="00901783" w:rsidRPr="00E40009">
        <w:rPr>
          <w:rFonts w:ascii="Book Antiqua" w:hAnsi="Book Antiqua" w:cs="Times New Roman"/>
        </w:rPr>
        <w:t xml:space="preserve"> and 81</w:t>
      </w:r>
      <w:proofErr w:type="gramStart"/>
      <w:r w:rsidR="00901783" w:rsidRPr="00E40009">
        <w:rPr>
          <w:rFonts w:ascii="Book Antiqua" w:hAnsi="Book Antiqua" w:cs="Times New Roman"/>
        </w:rPr>
        <w:t>%</w:t>
      </w:r>
      <w:r w:rsidR="00EB27E8"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145,146</w:t>
      </w:r>
      <w:r w:rsidR="00EB27E8" w:rsidRPr="00E40009">
        <w:rPr>
          <w:rFonts w:ascii="Book Antiqua" w:hAnsi="Book Antiqua" w:cs="Times New Roman"/>
          <w:vertAlign w:val="superscript"/>
        </w:rPr>
        <w:t>]</w:t>
      </w:r>
      <w:r w:rsidR="00DB36F6" w:rsidRPr="00E40009">
        <w:rPr>
          <w:rFonts w:ascii="Book Antiqua" w:hAnsi="Book Antiqua" w:cs="Times New Roman"/>
        </w:rPr>
        <w:t xml:space="preserve">. </w:t>
      </w:r>
      <w:r w:rsidR="00286F69" w:rsidRPr="00E40009">
        <w:rPr>
          <w:rFonts w:ascii="Book Antiqua" w:hAnsi="Book Antiqua" w:cs="Times New Roman"/>
        </w:rPr>
        <w:t>Fungal infections</w:t>
      </w:r>
      <w:r w:rsidR="00FB12EE" w:rsidRPr="00E40009">
        <w:rPr>
          <w:rFonts w:ascii="Book Antiqua" w:hAnsi="Book Antiqua" w:cs="Times New Roman"/>
        </w:rPr>
        <w:t xml:space="preserve"> </w:t>
      </w:r>
      <w:r w:rsidR="004074CB" w:rsidRPr="00E40009">
        <w:rPr>
          <w:rFonts w:ascii="Book Antiqua" w:hAnsi="Book Antiqua" w:cs="Times New Roman"/>
        </w:rPr>
        <w:t xml:space="preserve">are frequent </w:t>
      </w:r>
      <w:r w:rsidR="00FB12EE" w:rsidRPr="00E40009">
        <w:rPr>
          <w:rFonts w:ascii="Book Antiqua" w:hAnsi="Book Antiqua" w:cs="Times New Roman"/>
        </w:rPr>
        <w:t xml:space="preserve">in absence of antifungal prophylaxis </w:t>
      </w:r>
      <w:r w:rsidR="004074CB" w:rsidRPr="00E40009">
        <w:rPr>
          <w:rFonts w:ascii="Book Antiqua" w:hAnsi="Book Antiqua" w:cs="Times New Roman"/>
        </w:rPr>
        <w:t xml:space="preserve">and </w:t>
      </w:r>
      <w:r w:rsidR="00FB12EE" w:rsidRPr="00E40009">
        <w:rPr>
          <w:rFonts w:ascii="Book Antiqua" w:hAnsi="Book Antiqua" w:cs="Times New Roman"/>
        </w:rPr>
        <w:t>can</w:t>
      </w:r>
      <w:r w:rsidR="00EB27E8" w:rsidRPr="00E40009">
        <w:rPr>
          <w:rFonts w:ascii="Book Antiqua" w:hAnsi="Book Antiqua" w:cs="Times New Roman"/>
        </w:rPr>
        <w:t xml:space="preserve"> occur in up to 42% of </w:t>
      </w:r>
      <w:proofErr w:type="gramStart"/>
      <w:r w:rsidR="00FB12EE" w:rsidRPr="00E40009">
        <w:rPr>
          <w:rFonts w:ascii="Book Antiqua" w:hAnsi="Book Antiqua" w:cs="Times New Roman"/>
        </w:rPr>
        <w:t>LTR</w:t>
      </w:r>
      <w:r w:rsidR="00FB12EE"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147,148</w:t>
      </w:r>
      <w:r w:rsidR="00FB12EE" w:rsidRPr="00E40009">
        <w:rPr>
          <w:rFonts w:ascii="Book Antiqua" w:hAnsi="Book Antiqua" w:cs="Times New Roman"/>
          <w:vertAlign w:val="superscript"/>
        </w:rPr>
        <w:t>]</w:t>
      </w:r>
      <w:r w:rsidR="00FB12EE" w:rsidRPr="00E40009">
        <w:rPr>
          <w:rFonts w:ascii="Book Antiqua" w:hAnsi="Book Antiqua" w:cs="Times New Roman"/>
        </w:rPr>
        <w:t>.</w:t>
      </w:r>
      <w:r w:rsidR="00DB36F6" w:rsidRPr="00E40009">
        <w:rPr>
          <w:rFonts w:ascii="Book Antiqua" w:hAnsi="Book Antiqua" w:cs="Times New Roman"/>
        </w:rPr>
        <w:t xml:space="preserve"> </w:t>
      </w:r>
      <w:r w:rsidR="00E41406" w:rsidRPr="00E40009">
        <w:rPr>
          <w:rFonts w:ascii="Book Antiqua" w:hAnsi="Book Antiqua" w:cs="Times New Roman"/>
        </w:rPr>
        <w:t xml:space="preserve">Factors </w:t>
      </w:r>
      <w:r w:rsidR="00DB36F6" w:rsidRPr="00E40009">
        <w:rPr>
          <w:rFonts w:ascii="Book Antiqua" w:hAnsi="Book Antiqua" w:cs="Times New Roman"/>
        </w:rPr>
        <w:t xml:space="preserve">having an impact on the distribution and frequency </w:t>
      </w:r>
      <w:r w:rsidR="001C57B1" w:rsidRPr="00E40009">
        <w:rPr>
          <w:rFonts w:ascii="Book Antiqua" w:hAnsi="Book Antiqua" w:cs="Times New Roman"/>
        </w:rPr>
        <w:t>of fungal infections</w:t>
      </w:r>
      <w:r w:rsidR="00E41406" w:rsidRPr="00E40009">
        <w:rPr>
          <w:rFonts w:ascii="Book Antiqua" w:hAnsi="Book Antiqua" w:cs="Times New Roman"/>
        </w:rPr>
        <w:t xml:space="preserve"> include changes in surgical techniques,</w:t>
      </w:r>
      <w:r w:rsidR="00DB36F6" w:rsidRPr="00E40009">
        <w:rPr>
          <w:rFonts w:ascii="Book Antiqua" w:hAnsi="Book Antiqua" w:cs="Times New Roman"/>
        </w:rPr>
        <w:t xml:space="preserve"> patient and donor organ </w:t>
      </w:r>
      <w:r w:rsidR="00DB36F6" w:rsidRPr="00E40009">
        <w:rPr>
          <w:rFonts w:ascii="Book Antiqua" w:hAnsi="Book Antiqua" w:cs="Times New Roman"/>
        </w:rPr>
        <w:lastRenderedPageBreak/>
        <w:t xml:space="preserve">characteristics, local </w:t>
      </w:r>
      <w:r w:rsidR="00E41406" w:rsidRPr="00E40009">
        <w:rPr>
          <w:rFonts w:ascii="Book Antiqua" w:hAnsi="Book Antiqua" w:cs="Times New Roman"/>
        </w:rPr>
        <w:t xml:space="preserve">fungal ecology and resistance, </w:t>
      </w:r>
      <w:r w:rsidR="00DB36F6" w:rsidRPr="00E40009">
        <w:rPr>
          <w:rFonts w:ascii="Book Antiqua" w:hAnsi="Book Antiqua" w:cs="Times New Roman"/>
        </w:rPr>
        <w:t xml:space="preserve">and </w:t>
      </w:r>
      <w:r w:rsidR="00E41406" w:rsidRPr="00E40009">
        <w:rPr>
          <w:rFonts w:ascii="Book Antiqua" w:hAnsi="Book Antiqua" w:cs="Times New Roman"/>
        </w:rPr>
        <w:t>the use of antifungal</w:t>
      </w:r>
      <w:r w:rsidR="00DB36F6" w:rsidRPr="00E40009">
        <w:rPr>
          <w:rFonts w:ascii="Book Antiqua" w:hAnsi="Book Antiqua" w:cs="Times New Roman"/>
        </w:rPr>
        <w:t xml:space="preserve"> prophylaxis. </w:t>
      </w:r>
      <w:r w:rsidR="004074CB" w:rsidRPr="00E40009">
        <w:rPr>
          <w:rFonts w:ascii="Book Antiqua" w:hAnsi="Book Antiqua" w:cs="Times New Roman"/>
        </w:rPr>
        <w:t xml:space="preserve">The most common cause of </w:t>
      </w:r>
      <w:r w:rsidR="00782311" w:rsidRPr="00E40009">
        <w:rPr>
          <w:rFonts w:ascii="Book Antiqua" w:hAnsi="Book Antiqua" w:cs="Times New Roman"/>
        </w:rPr>
        <w:t>invasive fungal infections</w:t>
      </w:r>
      <w:r w:rsidR="004074CB" w:rsidRPr="00E40009">
        <w:rPr>
          <w:rFonts w:ascii="Book Antiqua" w:hAnsi="Book Antiqua" w:cs="Times New Roman"/>
        </w:rPr>
        <w:t xml:space="preserve"> in LTR is </w:t>
      </w:r>
      <w:r w:rsidR="004074CB" w:rsidRPr="00E40009">
        <w:rPr>
          <w:rFonts w:ascii="Book Antiqua" w:hAnsi="Book Antiqua" w:cs="Times New Roman"/>
          <w:i/>
        </w:rPr>
        <w:t xml:space="preserve">Candida </w:t>
      </w:r>
      <w:r w:rsidR="004074CB" w:rsidRPr="00E40009">
        <w:rPr>
          <w:rFonts w:ascii="Book Antiqua" w:hAnsi="Book Antiqua" w:cs="Times New Roman"/>
        </w:rPr>
        <w:t xml:space="preserve">spp. </w:t>
      </w:r>
      <w:r w:rsidR="00382A71" w:rsidRPr="00E40009">
        <w:rPr>
          <w:rFonts w:ascii="Book Antiqua" w:hAnsi="Book Antiqua" w:cs="Times New Roman"/>
        </w:rPr>
        <w:t xml:space="preserve">Candida infections, including candidemia, </w:t>
      </w:r>
      <w:r w:rsidR="00DB36F6" w:rsidRPr="00E40009">
        <w:rPr>
          <w:rFonts w:ascii="Book Antiqua" w:hAnsi="Book Antiqua" w:cs="Times New Roman"/>
        </w:rPr>
        <w:t>abdominal</w:t>
      </w:r>
      <w:r w:rsidR="001C57B1" w:rsidRPr="00E40009">
        <w:rPr>
          <w:rFonts w:ascii="Book Antiqua" w:hAnsi="Book Antiqua" w:cs="Times New Roman"/>
        </w:rPr>
        <w:t xml:space="preserve"> infections</w:t>
      </w:r>
      <w:r w:rsidR="00DB36F6" w:rsidRPr="00E40009">
        <w:rPr>
          <w:rFonts w:ascii="Book Antiqua" w:hAnsi="Book Antiqua" w:cs="Times New Roman"/>
        </w:rPr>
        <w:t>, and</w:t>
      </w:r>
      <w:r w:rsidR="00382A71" w:rsidRPr="00E40009">
        <w:rPr>
          <w:rFonts w:ascii="Book Antiqua" w:hAnsi="Book Antiqua" w:cs="Times New Roman"/>
        </w:rPr>
        <w:t xml:space="preserve"> biliary infections</w:t>
      </w:r>
      <w:r w:rsidR="00DB36F6" w:rsidRPr="00E40009">
        <w:rPr>
          <w:rFonts w:ascii="Book Antiqua" w:hAnsi="Book Antiqua" w:cs="Times New Roman"/>
        </w:rPr>
        <w:t>,</w:t>
      </w:r>
      <w:r w:rsidR="00382A71" w:rsidRPr="00E40009">
        <w:rPr>
          <w:rFonts w:ascii="Book Antiqua" w:hAnsi="Book Antiqua" w:cs="Times New Roman"/>
        </w:rPr>
        <w:t xml:space="preserve"> are mostly nosocomial and occur early </w:t>
      </w:r>
      <w:r w:rsidR="002A2699" w:rsidRPr="00E40009">
        <w:rPr>
          <w:rFonts w:ascii="Book Antiqua" w:hAnsi="Book Antiqua" w:cs="Times New Roman"/>
        </w:rPr>
        <w:t xml:space="preserve">after </w:t>
      </w:r>
      <w:proofErr w:type="gramStart"/>
      <w:r w:rsidR="00382A71" w:rsidRPr="00E40009">
        <w:rPr>
          <w:rFonts w:ascii="Book Antiqua" w:hAnsi="Book Antiqua" w:cs="Times New Roman"/>
        </w:rPr>
        <w:t>LT</w:t>
      </w:r>
      <w:r w:rsidR="00DB36F6"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149</w:t>
      </w:r>
      <w:r w:rsidR="003D17C4" w:rsidRPr="00E40009">
        <w:rPr>
          <w:rFonts w:ascii="Book Antiqua" w:hAnsi="Book Antiqua" w:cs="Times New Roman"/>
          <w:vertAlign w:val="superscript"/>
        </w:rPr>
        <w:t>]</w:t>
      </w:r>
      <w:r w:rsidR="003D17C4" w:rsidRPr="00E40009">
        <w:rPr>
          <w:rFonts w:ascii="Book Antiqua" w:hAnsi="Book Antiqua" w:cs="Times New Roman"/>
        </w:rPr>
        <w:t>.</w:t>
      </w:r>
      <w:r w:rsidR="004074CB" w:rsidRPr="00E40009">
        <w:rPr>
          <w:rFonts w:ascii="Book Antiqua" w:hAnsi="Book Antiqua" w:cs="Times New Roman"/>
        </w:rPr>
        <w:t xml:space="preserve"> </w:t>
      </w:r>
      <w:r w:rsidR="00693707" w:rsidRPr="00E40009">
        <w:rPr>
          <w:rFonts w:ascii="Book Antiqua" w:hAnsi="Book Antiqua" w:cs="Times New Roman"/>
        </w:rPr>
        <w:t xml:space="preserve">A retrospective study </w:t>
      </w:r>
      <w:r w:rsidR="00DB36F6" w:rsidRPr="00E40009">
        <w:rPr>
          <w:rFonts w:ascii="Book Antiqua" w:hAnsi="Book Antiqua" w:cs="Times New Roman"/>
        </w:rPr>
        <w:t>in</w:t>
      </w:r>
      <w:r w:rsidR="005811B1" w:rsidRPr="00E40009">
        <w:rPr>
          <w:rFonts w:ascii="Book Antiqua" w:hAnsi="Book Antiqua" w:cs="Times New Roman"/>
        </w:rPr>
        <w:t xml:space="preserve"> LTR</w:t>
      </w:r>
      <w:r w:rsidR="002B652E" w:rsidRPr="00E40009">
        <w:rPr>
          <w:rFonts w:ascii="Book Antiqua" w:hAnsi="Book Antiqua" w:cs="Times New Roman"/>
        </w:rPr>
        <w:t xml:space="preserve"> </w:t>
      </w:r>
      <w:r w:rsidR="007C134A" w:rsidRPr="00E40009">
        <w:rPr>
          <w:rFonts w:ascii="Book Antiqua" w:hAnsi="Book Antiqua" w:cs="Times New Roman"/>
        </w:rPr>
        <w:t>identified an</w:t>
      </w:r>
      <w:r w:rsidR="005811B1" w:rsidRPr="00E40009">
        <w:rPr>
          <w:rFonts w:ascii="Book Antiqua" w:hAnsi="Book Antiqua" w:cs="Times New Roman"/>
        </w:rPr>
        <w:t xml:space="preserve"> overall</w:t>
      </w:r>
      <w:r w:rsidR="00E41406" w:rsidRPr="00E40009">
        <w:rPr>
          <w:rFonts w:ascii="Book Antiqua" w:hAnsi="Book Antiqua" w:cs="Times New Roman"/>
        </w:rPr>
        <w:t xml:space="preserve"> </w:t>
      </w:r>
      <w:r w:rsidR="00946B4C" w:rsidRPr="00E40009">
        <w:rPr>
          <w:rFonts w:ascii="Book Antiqua" w:hAnsi="Book Antiqua" w:cs="Times New Roman"/>
        </w:rPr>
        <w:t xml:space="preserve">incidence of </w:t>
      </w:r>
      <w:r w:rsidR="00082DD4" w:rsidRPr="00E40009">
        <w:rPr>
          <w:rFonts w:ascii="Book Antiqua" w:hAnsi="Book Antiqua" w:cs="Times New Roman"/>
        </w:rPr>
        <w:t>fungal infections</w:t>
      </w:r>
      <w:r w:rsidR="00946B4C" w:rsidRPr="00E40009">
        <w:rPr>
          <w:rFonts w:ascii="Book Antiqua" w:hAnsi="Book Antiqua" w:cs="Times New Roman"/>
        </w:rPr>
        <w:t xml:space="preserve"> of 12%, </w:t>
      </w:r>
      <w:r w:rsidR="007C134A" w:rsidRPr="00E40009">
        <w:rPr>
          <w:rFonts w:ascii="Book Antiqua" w:hAnsi="Book Antiqua" w:cs="Times New Roman"/>
        </w:rPr>
        <w:t>with n</w:t>
      </w:r>
      <w:r w:rsidR="002B652E" w:rsidRPr="00E40009">
        <w:rPr>
          <w:rFonts w:ascii="Book Antiqua" w:hAnsi="Book Antiqua" w:cs="Times New Roman"/>
        </w:rPr>
        <w:t>on</w:t>
      </w:r>
      <w:r w:rsidR="008D2DA8">
        <w:rPr>
          <w:rFonts w:ascii="Book Antiqua" w:eastAsia="SimSun" w:hAnsi="Book Antiqua" w:cs="Times New Roman" w:hint="eastAsia"/>
          <w:lang w:eastAsia="zh-CN"/>
        </w:rPr>
        <w:t>-</w:t>
      </w:r>
      <w:r w:rsidR="002B652E" w:rsidRPr="00E40009">
        <w:rPr>
          <w:rFonts w:ascii="Book Antiqua" w:hAnsi="Book Antiqua" w:cs="Times New Roman"/>
        </w:rPr>
        <w:t>albicans</w:t>
      </w:r>
      <w:r w:rsidR="007C134A" w:rsidRPr="00E40009">
        <w:rPr>
          <w:rFonts w:ascii="Book Antiqua" w:hAnsi="Book Antiqua" w:cs="Times New Roman"/>
        </w:rPr>
        <w:t xml:space="preserve"> </w:t>
      </w:r>
      <w:r w:rsidR="002B652E" w:rsidRPr="00E40009">
        <w:rPr>
          <w:rFonts w:ascii="Book Antiqua" w:hAnsi="Book Antiqua" w:cs="Times New Roman"/>
          <w:i/>
        </w:rPr>
        <w:t>Candida</w:t>
      </w:r>
      <w:r w:rsidR="002B652E" w:rsidRPr="00E40009">
        <w:rPr>
          <w:rFonts w:ascii="Book Antiqua" w:hAnsi="Book Antiqua" w:cs="Times New Roman"/>
        </w:rPr>
        <w:t xml:space="preserve"> account</w:t>
      </w:r>
      <w:r w:rsidR="007C134A" w:rsidRPr="00E40009">
        <w:rPr>
          <w:rFonts w:ascii="Book Antiqua" w:hAnsi="Book Antiqua" w:cs="Times New Roman"/>
        </w:rPr>
        <w:t>ing</w:t>
      </w:r>
      <w:r w:rsidR="002B652E" w:rsidRPr="00E40009">
        <w:rPr>
          <w:rFonts w:ascii="Book Antiqua" w:hAnsi="Book Antiqua" w:cs="Times New Roman"/>
        </w:rPr>
        <w:t xml:space="preserve"> for 55%</w:t>
      </w:r>
      <w:r w:rsidR="005811B1" w:rsidRPr="00E40009">
        <w:rPr>
          <w:rFonts w:ascii="Book Antiqua" w:hAnsi="Book Antiqua" w:cs="Times New Roman"/>
        </w:rPr>
        <w:t xml:space="preserve"> of the </w:t>
      </w:r>
      <w:r w:rsidR="00946B4C" w:rsidRPr="00E40009">
        <w:rPr>
          <w:rFonts w:ascii="Book Antiqua" w:hAnsi="Book Antiqua" w:cs="Times New Roman"/>
        </w:rPr>
        <w:t>infections</w:t>
      </w:r>
      <w:r w:rsidR="005811B1" w:rsidRPr="00E40009">
        <w:rPr>
          <w:rFonts w:ascii="Book Antiqua" w:hAnsi="Book Antiqua" w:cs="Times New Roman"/>
        </w:rPr>
        <w:t xml:space="preserve">; of these, half were </w:t>
      </w:r>
      <w:r w:rsidR="007C134A" w:rsidRPr="00E40009">
        <w:rPr>
          <w:rFonts w:ascii="Book Antiqua" w:hAnsi="Book Antiqua" w:cs="Times New Roman"/>
        </w:rPr>
        <w:t>caused by</w:t>
      </w:r>
      <w:r w:rsidR="002B652E" w:rsidRPr="00E40009">
        <w:rPr>
          <w:rFonts w:ascii="Book Antiqua" w:hAnsi="Book Antiqua" w:cs="Times New Roman"/>
        </w:rPr>
        <w:t xml:space="preserve"> </w:t>
      </w:r>
      <w:r w:rsidR="00DB36F6" w:rsidRPr="00E40009">
        <w:rPr>
          <w:rFonts w:ascii="Book Antiqua" w:hAnsi="Book Antiqua" w:cs="Times New Roman"/>
        </w:rPr>
        <w:t xml:space="preserve">fluconazole-resistant </w:t>
      </w:r>
      <w:r w:rsidR="002B652E" w:rsidRPr="00E40009">
        <w:rPr>
          <w:rFonts w:ascii="Book Antiqua" w:hAnsi="Book Antiqua" w:cs="Times New Roman"/>
          <w:i/>
        </w:rPr>
        <w:t>C</w:t>
      </w:r>
      <w:r w:rsidR="003203B8" w:rsidRPr="00E40009">
        <w:rPr>
          <w:rFonts w:ascii="Book Antiqua" w:hAnsi="Book Antiqua" w:cs="Times New Roman"/>
          <w:i/>
        </w:rPr>
        <w:t>.</w:t>
      </w:r>
      <w:r w:rsidR="002B652E" w:rsidRPr="00E40009">
        <w:rPr>
          <w:rFonts w:ascii="Book Antiqua" w:hAnsi="Book Antiqua" w:cs="Times New Roman"/>
          <w:i/>
        </w:rPr>
        <w:t xml:space="preserve"> </w:t>
      </w:r>
      <w:proofErr w:type="gramStart"/>
      <w:r w:rsidR="002B652E" w:rsidRPr="00E40009">
        <w:rPr>
          <w:rFonts w:ascii="Book Antiqua" w:hAnsi="Book Antiqua" w:cs="Times New Roman"/>
          <w:i/>
        </w:rPr>
        <w:t>parapsilosis</w:t>
      </w:r>
      <w:r w:rsidR="00B05C63"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150</w:t>
      </w:r>
      <w:r w:rsidR="00B05C63" w:rsidRPr="00E40009">
        <w:rPr>
          <w:rFonts w:ascii="Book Antiqua" w:hAnsi="Book Antiqua" w:cs="Times New Roman"/>
          <w:vertAlign w:val="superscript"/>
        </w:rPr>
        <w:t>]</w:t>
      </w:r>
      <w:r w:rsidR="00B05C63" w:rsidRPr="00E40009">
        <w:rPr>
          <w:rFonts w:ascii="Book Antiqua" w:hAnsi="Book Antiqua" w:cs="Times New Roman"/>
        </w:rPr>
        <w:t xml:space="preserve">. </w:t>
      </w:r>
      <w:r w:rsidR="00BA2F7E" w:rsidRPr="00E40009">
        <w:rPr>
          <w:rFonts w:ascii="Book Antiqua" w:hAnsi="Book Antiqua" w:cs="Times New Roman"/>
        </w:rPr>
        <w:t xml:space="preserve">One-year patient survival rates were significantly </w:t>
      </w:r>
      <w:r w:rsidR="00DB36F6" w:rsidRPr="00E40009">
        <w:rPr>
          <w:rFonts w:ascii="Book Antiqua" w:hAnsi="Book Antiqua" w:cs="Times New Roman"/>
        </w:rPr>
        <w:t xml:space="preserve">reduced among patients with </w:t>
      </w:r>
      <w:r w:rsidR="00B202F7" w:rsidRPr="00E40009">
        <w:rPr>
          <w:rFonts w:ascii="Book Antiqua" w:hAnsi="Book Antiqua" w:cs="Times New Roman"/>
        </w:rPr>
        <w:t>fungal infections</w:t>
      </w:r>
      <w:r w:rsidR="00BA2F7E" w:rsidRPr="00E40009">
        <w:rPr>
          <w:rFonts w:ascii="Book Antiqua" w:hAnsi="Book Antiqua" w:cs="Times New Roman"/>
        </w:rPr>
        <w:t xml:space="preserve"> compared to those without (41% and 80%, respectively). Multivariate analysis showed that pre</w:t>
      </w:r>
      <w:r w:rsidR="00946B4C" w:rsidRPr="00E40009">
        <w:rPr>
          <w:rFonts w:ascii="Book Antiqua" w:hAnsi="Book Antiqua" w:cs="Times New Roman"/>
        </w:rPr>
        <w:t>-</w:t>
      </w:r>
      <w:r w:rsidR="00BA2F7E" w:rsidRPr="00E40009">
        <w:rPr>
          <w:rFonts w:ascii="Book Antiqua" w:hAnsi="Book Antiqua" w:cs="Times New Roman"/>
        </w:rPr>
        <w:t xml:space="preserve">transplant fungal colonization was </w:t>
      </w:r>
      <w:r w:rsidR="00DB36F6" w:rsidRPr="00E40009">
        <w:rPr>
          <w:rFonts w:ascii="Book Antiqua" w:hAnsi="Book Antiqua" w:cs="Times New Roman"/>
        </w:rPr>
        <w:t xml:space="preserve">associated with </w:t>
      </w:r>
      <w:r w:rsidR="00B202F7" w:rsidRPr="00E40009">
        <w:rPr>
          <w:rFonts w:ascii="Book Antiqua" w:hAnsi="Book Antiqua" w:cs="Times New Roman"/>
        </w:rPr>
        <w:t>subsequent infections</w:t>
      </w:r>
      <w:r w:rsidR="00BA2F7E" w:rsidRPr="00E40009">
        <w:rPr>
          <w:rFonts w:ascii="Book Antiqua" w:hAnsi="Book Antiqua" w:cs="Times New Roman"/>
        </w:rPr>
        <w:t>.</w:t>
      </w:r>
      <w:r w:rsidR="00DB36F6" w:rsidRPr="00E40009">
        <w:rPr>
          <w:rFonts w:ascii="Book Antiqua" w:hAnsi="Book Antiqua" w:cs="Times New Roman"/>
        </w:rPr>
        <w:t xml:space="preserve"> </w:t>
      </w:r>
      <w:r w:rsidR="00BA2F7E" w:rsidRPr="00E40009">
        <w:rPr>
          <w:rFonts w:ascii="Book Antiqua" w:hAnsi="Book Antiqua" w:cs="Times New Roman"/>
        </w:rPr>
        <w:t xml:space="preserve">Various other </w:t>
      </w:r>
      <w:r w:rsidR="00DB36F6" w:rsidRPr="00E40009">
        <w:rPr>
          <w:rFonts w:ascii="Book Antiqua" w:hAnsi="Book Antiqua" w:cs="Times New Roman"/>
        </w:rPr>
        <w:t>risk</w:t>
      </w:r>
      <w:r w:rsidR="00BA2F7E" w:rsidRPr="00E40009">
        <w:rPr>
          <w:rFonts w:ascii="Book Antiqua" w:hAnsi="Book Antiqua" w:cs="Times New Roman"/>
        </w:rPr>
        <w:t xml:space="preserve"> factors have been reported among patients developing</w:t>
      </w:r>
      <w:r w:rsidR="00DB36F6" w:rsidRPr="00E40009">
        <w:rPr>
          <w:rFonts w:ascii="Book Antiqua" w:hAnsi="Book Antiqua" w:cs="Times New Roman"/>
        </w:rPr>
        <w:t xml:space="preserve"> </w:t>
      </w:r>
      <w:r w:rsidR="009C50E4" w:rsidRPr="00E40009">
        <w:rPr>
          <w:rFonts w:ascii="Book Antiqua" w:hAnsi="Book Antiqua" w:cs="Times New Roman"/>
        </w:rPr>
        <w:t>fungal infections</w:t>
      </w:r>
      <w:r w:rsidR="001E6469" w:rsidRPr="00E40009">
        <w:rPr>
          <w:rFonts w:ascii="Book Antiqua" w:hAnsi="Book Antiqua" w:cs="Times New Roman"/>
        </w:rPr>
        <w:t xml:space="preserve"> after LT, including</w:t>
      </w:r>
      <w:r w:rsidR="00BA2F7E" w:rsidRPr="00E40009">
        <w:rPr>
          <w:rFonts w:ascii="Book Antiqua" w:hAnsi="Book Antiqua" w:cs="Times New Roman"/>
        </w:rPr>
        <w:t xml:space="preserve"> </w:t>
      </w:r>
      <w:r w:rsidR="00A009BE" w:rsidRPr="00E40009">
        <w:rPr>
          <w:rFonts w:ascii="Book Antiqua" w:hAnsi="Book Antiqua" w:cs="Times New Roman"/>
        </w:rPr>
        <w:t>high blood product volumes during surgery, early</w:t>
      </w:r>
      <w:r w:rsidR="000D43E4" w:rsidRPr="00E40009">
        <w:rPr>
          <w:rFonts w:ascii="Book Antiqua" w:hAnsi="Book Antiqua" w:cs="Times New Roman"/>
        </w:rPr>
        <w:t xml:space="preserve"> </w:t>
      </w:r>
      <w:r w:rsidR="00A009BE" w:rsidRPr="00E40009">
        <w:rPr>
          <w:rFonts w:ascii="Book Antiqua" w:hAnsi="Book Antiqua" w:cs="Times New Roman"/>
        </w:rPr>
        <w:t>surgical re-exploration, choledochojejunostomy, retransplantation, fulminant hepatic failure, and severe renal impairment</w:t>
      </w:r>
      <w:r w:rsidR="00A009BE" w:rsidRPr="00E40009">
        <w:rPr>
          <w:rFonts w:ascii="Book Antiqua" w:hAnsi="Book Antiqua" w:cs="Times New Roman"/>
          <w:vertAlign w:val="superscript"/>
        </w:rPr>
        <w:t>[</w:t>
      </w:r>
      <w:r w:rsidR="004F5225" w:rsidRPr="00E40009">
        <w:rPr>
          <w:rFonts w:ascii="Book Antiqua" w:hAnsi="Book Antiqua" w:cs="Times New Roman"/>
          <w:vertAlign w:val="superscript"/>
        </w:rPr>
        <w:t>145,147,148,151-153</w:t>
      </w:r>
      <w:r w:rsidR="00A009BE" w:rsidRPr="00E40009">
        <w:rPr>
          <w:rFonts w:ascii="Book Antiqua" w:hAnsi="Book Antiqua" w:cs="Times New Roman"/>
          <w:vertAlign w:val="superscript"/>
        </w:rPr>
        <w:t>]</w:t>
      </w:r>
      <w:r w:rsidR="00B05C63" w:rsidRPr="00E40009">
        <w:rPr>
          <w:rFonts w:ascii="Book Antiqua" w:hAnsi="Book Antiqua" w:cs="Times New Roman"/>
        </w:rPr>
        <w:t>.</w:t>
      </w:r>
    </w:p>
    <w:p w14:paraId="53A9DFCB" w14:textId="617B5E74" w:rsidR="00693707" w:rsidRPr="00E40009" w:rsidRDefault="00946B4C" w:rsidP="008D2DA8">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T</w:t>
      </w:r>
      <w:r w:rsidR="001E6469" w:rsidRPr="00E40009">
        <w:rPr>
          <w:rFonts w:ascii="Book Antiqua" w:hAnsi="Book Antiqua" w:cs="Times New Roman"/>
        </w:rPr>
        <w:t>here is currently no consensus on pre-LT fungal prophylaxis</w:t>
      </w:r>
      <w:r w:rsidR="006107C9" w:rsidRPr="00E40009">
        <w:rPr>
          <w:rFonts w:ascii="Book Antiqua" w:hAnsi="Book Antiqua" w:cs="Times New Roman"/>
        </w:rPr>
        <w:t xml:space="preserve"> </w:t>
      </w:r>
      <w:r w:rsidRPr="00E40009">
        <w:rPr>
          <w:rFonts w:ascii="Book Antiqua" w:hAnsi="Book Antiqua" w:cs="Times New Roman"/>
        </w:rPr>
        <w:t xml:space="preserve">regarding clinical indication, </w:t>
      </w:r>
      <w:r w:rsidR="005E6950" w:rsidRPr="00E40009">
        <w:rPr>
          <w:rFonts w:ascii="Book Antiqua" w:hAnsi="Book Antiqua" w:cs="Times New Roman"/>
        </w:rPr>
        <w:t>best regimen</w:t>
      </w:r>
      <w:r w:rsidRPr="00E40009">
        <w:rPr>
          <w:rFonts w:ascii="Book Antiqua" w:hAnsi="Book Antiqua" w:cs="Times New Roman"/>
        </w:rPr>
        <w:t>s</w:t>
      </w:r>
      <w:r w:rsidR="000D43E4" w:rsidRPr="00E40009">
        <w:rPr>
          <w:rFonts w:ascii="Book Antiqua" w:hAnsi="Book Antiqua" w:cs="Times New Roman"/>
        </w:rPr>
        <w:t xml:space="preserve">, </w:t>
      </w:r>
      <w:r w:rsidRPr="00E40009">
        <w:rPr>
          <w:rFonts w:ascii="Book Antiqua" w:hAnsi="Book Antiqua" w:cs="Times New Roman"/>
        </w:rPr>
        <w:t>and duration.</w:t>
      </w:r>
      <w:r w:rsidR="000D43E4" w:rsidRPr="00E40009">
        <w:rPr>
          <w:rFonts w:ascii="Book Antiqua" w:hAnsi="Book Antiqua" w:cs="Times New Roman"/>
        </w:rPr>
        <w:t xml:space="preserve"> </w:t>
      </w:r>
      <w:r w:rsidRPr="00E40009">
        <w:rPr>
          <w:rFonts w:ascii="Book Antiqua" w:hAnsi="Book Antiqua" w:cs="Times New Roman"/>
        </w:rPr>
        <w:t>O</w:t>
      </w:r>
      <w:r w:rsidR="005E6950" w:rsidRPr="00E40009">
        <w:rPr>
          <w:rFonts w:ascii="Book Antiqua" w:hAnsi="Book Antiqua" w:cs="Times New Roman"/>
        </w:rPr>
        <w:t>utcome benefits</w:t>
      </w:r>
      <w:r w:rsidRPr="00E40009">
        <w:rPr>
          <w:rFonts w:ascii="Book Antiqua" w:hAnsi="Book Antiqua" w:cs="Times New Roman"/>
        </w:rPr>
        <w:t xml:space="preserve"> correlated with the use of </w:t>
      </w:r>
      <w:r w:rsidR="004074CB" w:rsidRPr="00E40009">
        <w:rPr>
          <w:rFonts w:ascii="Book Antiqua" w:hAnsi="Book Antiqua" w:cs="Times New Roman"/>
        </w:rPr>
        <w:t>anti</w:t>
      </w:r>
      <w:r w:rsidRPr="00E40009">
        <w:rPr>
          <w:rFonts w:ascii="Book Antiqua" w:hAnsi="Book Antiqua" w:cs="Times New Roman"/>
        </w:rPr>
        <w:t xml:space="preserve">fungal prophylaxis among </w:t>
      </w:r>
      <w:r w:rsidR="00CD6B08" w:rsidRPr="00E40009">
        <w:rPr>
          <w:rFonts w:ascii="Book Antiqua" w:hAnsi="Book Antiqua" w:cs="Times New Roman"/>
        </w:rPr>
        <w:t>solid organ transplant recipients</w:t>
      </w:r>
      <w:r w:rsidRPr="00E40009">
        <w:rPr>
          <w:rFonts w:ascii="Book Antiqua" w:hAnsi="Book Antiqua" w:cs="Times New Roman"/>
        </w:rPr>
        <w:t xml:space="preserve"> </w:t>
      </w:r>
      <w:r w:rsidR="005E6950" w:rsidRPr="00E40009">
        <w:rPr>
          <w:rFonts w:ascii="Book Antiqua" w:hAnsi="Book Antiqua" w:cs="Times New Roman"/>
        </w:rPr>
        <w:t>appear conflicting</w:t>
      </w:r>
      <w:r w:rsidR="00EF0EA2" w:rsidRPr="00E40009">
        <w:rPr>
          <w:rFonts w:ascii="Book Antiqua" w:hAnsi="Book Antiqua" w:cs="Times New Roman"/>
        </w:rPr>
        <w:t>,</w:t>
      </w:r>
      <w:r w:rsidR="005E6950" w:rsidRPr="00E40009">
        <w:rPr>
          <w:rFonts w:ascii="Book Antiqua" w:hAnsi="Book Antiqua" w:cs="Times New Roman"/>
        </w:rPr>
        <w:t xml:space="preserve"> </w:t>
      </w:r>
      <w:r w:rsidR="000D43E4" w:rsidRPr="00E40009">
        <w:rPr>
          <w:rFonts w:ascii="Book Antiqua" w:hAnsi="Book Antiqua" w:cs="Times New Roman"/>
        </w:rPr>
        <w:t>and universal prophylaxis is</w:t>
      </w:r>
      <w:r w:rsidR="00EF0EA2" w:rsidRPr="00E40009">
        <w:rPr>
          <w:rFonts w:ascii="Book Antiqua" w:hAnsi="Book Antiqua" w:cs="Times New Roman"/>
        </w:rPr>
        <w:t xml:space="preserve"> currently</w:t>
      </w:r>
      <w:r w:rsidR="000D43E4" w:rsidRPr="00E40009">
        <w:rPr>
          <w:rFonts w:ascii="Book Antiqua" w:hAnsi="Book Antiqua" w:cs="Times New Roman"/>
        </w:rPr>
        <w:t xml:space="preserve"> not </w:t>
      </w:r>
      <w:proofErr w:type="gramStart"/>
      <w:r w:rsidR="000D43E4" w:rsidRPr="00E40009">
        <w:rPr>
          <w:rFonts w:ascii="Book Antiqua" w:hAnsi="Book Antiqua" w:cs="Times New Roman"/>
        </w:rPr>
        <w:t>recommended</w:t>
      </w:r>
      <w:r w:rsidR="006F5557" w:rsidRPr="00E40009">
        <w:rPr>
          <w:rFonts w:ascii="Book Antiqua" w:hAnsi="Book Antiqua" w:cs="Times New Roman"/>
          <w:vertAlign w:val="superscript"/>
        </w:rPr>
        <w:t>[</w:t>
      </w:r>
      <w:proofErr w:type="gramEnd"/>
      <w:r w:rsidR="004F5225" w:rsidRPr="00E40009">
        <w:rPr>
          <w:rFonts w:ascii="Book Antiqua" w:hAnsi="Book Antiqua" w:cs="Times New Roman"/>
          <w:vertAlign w:val="superscript"/>
        </w:rPr>
        <w:t>154-157</w:t>
      </w:r>
      <w:r w:rsidR="006F5557" w:rsidRPr="00E40009">
        <w:rPr>
          <w:rFonts w:ascii="Book Antiqua" w:hAnsi="Book Antiqua" w:cs="Times New Roman"/>
          <w:vertAlign w:val="superscript"/>
        </w:rPr>
        <w:t>]</w:t>
      </w:r>
      <w:r w:rsidR="000D43E4" w:rsidRPr="00E40009">
        <w:rPr>
          <w:rFonts w:ascii="Book Antiqua" w:hAnsi="Book Antiqua" w:cs="Times New Roman"/>
        </w:rPr>
        <w:t>. P</w:t>
      </w:r>
      <w:r w:rsidR="001E6469" w:rsidRPr="00E40009">
        <w:rPr>
          <w:rFonts w:ascii="Book Antiqua" w:hAnsi="Book Antiqua" w:cs="Times New Roman"/>
        </w:rPr>
        <w:t>re</w:t>
      </w:r>
      <w:r w:rsidRPr="00E40009">
        <w:rPr>
          <w:rFonts w:ascii="Book Antiqua" w:hAnsi="Book Antiqua" w:cs="Times New Roman"/>
        </w:rPr>
        <w:t>-</w:t>
      </w:r>
      <w:r w:rsidR="001E6469" w:rsidRPr="00E40009">
        <w:rPr>
          <w:rFonts w:ascii="Book Antiqua" w:hAnsi="Book Antiqua" w:cs="Times New Roman"/>
        </w:rPr>
        <w:t>transplant risk assessment</w:t>
      </w:r>
      <w:r w:rsidR="000D43E4" w:rsidRPr="00E40009">
        <w:rPr>
          <w:rFonts w:ascii="Book Antiqua" w:hAnsi="Book Antiqua" w:cs="Times New Roman"/>
        </w:rPr>
        <w:t>, however,</w:t>
      </w:r>
      <w:r w:rsidR="001E6469" w:rsidRPr="00E40009">
        <w:rPr>
          <w:rFonts w:ascii="Book Antiqua" w:hAnsi="Book Antiqua" w:cs="Times New Roman"/>
        </w:rPr>
        <w:t xml:space="preserve"> appear</w:t>
      </w:r>
      <w:r w:rsidR="000D43E4" w:rsidRPr="00E40009">
        <w:rPr>
          <w:rFonts w:ascii="Book Antiqua" w:hAnsi="Book Antiqua" w:cs="Times New Roman"/>
        </w:rPr>
        <w:t>s</w:t>
      </w:r>
      <w:r w:rsidR="001E6469" w:rsidRPr="00E40009">
        <w:rPr>
          <w:rFonts w:ascii="Book Antiqua" w:hAnsi="Book Antiqua" w:cs="Times New Roman"/>
        </w:rPr>
        <w:t xml:space="preserve"> </w:t>
      </w:r>
      <w:r w:rsidRPr="00E40009">
        <w:rPr>
          <w:rFonts w:ascii="Book Antiqua" w:hAnsi="Book Antiqua" w:cs="Times New Roman"/>
        </w:rPr>
        <w:t>useful</w:t>
      </w:r>
      <w:r w:rsidR="000D43E4" w:rsidRPr="00E40009">
        <w:rPr>
          <w:rFonts w:ascii="Book Antiqua" w:hAnsi="Book Antiqua" w:cs="Times New Roman"/>
        </w:rPr>
        <w:t xml:space="preserve"> to identify </w:t>
      </w:r>
      <w:r w:rsidR="001E6469" w:rsidRPr="00E40009">
        <w:rPr>
          <w:rFonts w:ascii="Book Antiqua" w:hAnsi="Book Antiqua" w:cs="Times New Roman"/>
        </w:rPr>
        <w:t xml:space="preserve">patients </w:t>
      </w:r>
      <w:r w:rsidRPr="00E40009">
        <w:rPr>
          <w:rFonts w:ascii="Book Antiqua" w:hAnsi="Book Antiqua" w:cs="Times New Roman"/>
        </w:rPr>
        <w:t>who are</w:t>
      </w:r>
      <w:r w:rsidR="004074CB" w:rsidRPr="00E40009">
        <w:rPr>
          <w:rFonts w:ascii="Book Antiqua" w:hAnsi="Book Antiqua" w:cs="Times New Roman"/>
        </w:rPr>
        <w:t xml:space="preserve"> at</w:t>
      </w:r>
      <w:r w:rsidR="000D43E4" w:rsidRPr="00E40009">
        <w:rPr>
          <w:rFonts w:ascii="Book Antiqua" w:hAnsi="Book Antiqua" w:cs="Times New Roman"/>
        </w:rPr>
        <w:t xml:space="preserve"> high</w:t>
      </w:r>
      <w:r w:rsidR="004074CB" w:rsidRPr="00E40009">
        <w:rPr>
          <w:rFonts w:ascii="Book Antiqua" w:hAnsi="Book Antiqua" w:cs="Times New Roman"/>
        </w:rPr>
        <w:t>-</w:t>
      </w:r>
      <w:r w:rsidR="000D43E4" w:rsidRPr="00E40009">
        <w:rPr>
          <w:rFonts w:ascii="Book Antiqua" w:hAnsi="Book Antiqua" w:cs="Times New Roman"/>
        </w:rPr>
        <w:t xml:space="preserve">risk for </w:t>
      </w:r>
      <w:r w:rsidR="00924F82" w:rsidRPr="00E40009">
        <w:rPr>
          <w:rFonts w:ascii="Book Antiqua" w:hAnsi="Book Antiqua" w:cs="Times New Roman"/>
        </w:rPr>
        <w:t xml:space="preserve">the </w:t>
      </w:r>
      <w:r w:rsidR="001E6469" w:rsidRPr="00E40009">
        <w:rPr>
          <w:rFonts w:ascii="Book Antiqua" w:hAnsi="Book Antiqua" w:cs="Times New Roman"/>
        </w:rPr>
        <w:t>development</w:t>
      </w:r>
      <w:r w:rsidR="00924F82" w:rsidRPr="00E40009">
        <w:rPr>
          <w:rFonts w:ascii="Book Antiqua" w:hAnsi="Book Antiqua" w:cs="Times New Roman"/>
        </w:rPr>
        <w:t xml:space="preserve"> of fungal </w:t>
      </w:r>
      <w:proofErr w:type="gramStart"/>
      <w:r w:rsidR="00924F82" w:rsidRPr="00E40009">
        <w:rPr>
          <w:rFonts w:ascii="Book Antiqua" w:hAnsi="Book Antiqua" w:cs="Times New Roman"/>
        </w:rPr>
        <w:t>infections</w:t>
      </w:r>
      <w:r w:rsidR="000D43E4" w:rsidRPr="00E40009">
        <w:rPr>
          <w:rFonts w:ascii="Book Antiqua" w:hAnsi="Book Antiqua" w:cs="Times New Roman"/>
          <w:vertAlign w:val="superscript"/>
        </w:rPr>
        <w:t>[</w:t>
      </w:r>
      <w:proofErr w:type="gramEnd"/>
      <w:r w:rsidR="001B642B" w:rsidRPr="00E40009">
        <w:rPr>
          <w:rFonts w:ascii="Book Antiqua" w:hAnsi="Book Antiqua" w:cs="Times New Roman"/>
          <w:vertAlign w:val="superscript"/>
        </w:rPr>
        <w:t>57</w:t>
      </w:r>
      <w:r w:rsidR="004F5225" w:rsidRPr="00E40009">
        <w:rPr>
          <w:rFonts w:ascii="Book Antiqua" w:hAnsi="Book Antiqua" w:cs="Times New Roman"/>
          <w:vertAlign w:val="superscript"/>
        </w:rPr>
        <w:t>,158</w:t>
      </w:r>
      <w:r w:rsidR="000D43E4" w:rsidRPr="00E40009">
        <w:rPr>
          <w:rFonts w:ascii="Book Antiqua" w:hAnsi="Book Antiqua" w:cs="Times New Roman"/>
          <w:vertAlign w:val="superscript"/>
        </w:rPr>
        <w:t>]</w:t>
      </w:r>
      <w:r w:rsidR="001E6469" w:rsidRPr="00E40009">
        <w:rPr>
          <w:rFonts w:ascii="Book Antiqua" w:hAnsi="Book Antiqua" w:cs="Times New Roman"/>
        </w:rPr>
        <w:t xml:space="preserve">. </w:t>
      </w:r>
    </w:p>
    <w:p w14:paraId="27C3281D" w14:textId="5C37B80A" w:rsidR="00F2367F" w:rsidRPr="00E40009" w:rsidRDefault="00F2367F" w:rsidP="008D2DA8">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E40009">
        <w:rPr>
          <w:rFonts w:ascii="Book Antiqua" w:eastAsia="Times New Roman" w:hAnsi="Book Antiqua" w:cs="Times New Roman"/>
          <w:shd w:val="clear" w:color="auto" w:fill="FFFFFF"/>
        </w:rPr>
        <w:t xml:space="preserve">Similar to liver cirrhosis, echinocandins and azoles are the most commonly used antifungals for the treatment of </w:t>
      </w:r>
      <w:r w:rsidRPr="00E40009">
        <w:rPr>
          <w:rFonts w:ascii="Book Antiqua" w:eastAsia="Times New Roman" w:hAnsi="Book Antiqua" w:cs="Times New Roman"/>
          <w:i/>
          <w:shd w:val="clear" w:color="auto" w:fill="FFFFFF"/>
        </w:rPr>
        <w:t>Candida</w:t>
      </w:r>
      <w:r w:rsidRPr="00E40009">
        <w:rPr>
          <w:rFonts w:ascii="Book Antiqua" w:eastAsia="Times New Roman" w:hAnsi="Book Antiqua" w:cs="Times New Roman"/>
          <w:shd w:val="clear" w:color="auto" w:fill="FFFFFF"/>
        </w:rPr>
        <w:t xml:space="preserve"> spp. infections in LTR. Compared to the azoles, very f</w:t>
      </w:r>
      <w:r w:rsidR="000C1975" w:rsidRPr="00E40009">
        <w:rPr>
          <w:rFonts w:ascii="Book Antiqua" w:eastAsia="Times New Roman" w:hAnsi="Book Antiqua" w:cs="Times New Roman"/>
          <w:shd w:val="clear" w:color="auto" w:fill="FFFFFF"/>
        </w:rPr>
        <w:t>ew drug interactions have been reported with echinocandins</w:t>
      </w:r>
      <w:r w:rsidRPr="00E40009">
        <w:rPr>
          <w:rFonts w:ascii="Book Antiqua" w:eastAsia="Times New Roman" w:hAnsi="Book Antiqua" w:cs="Times New Roman"/>
          <w:shd w:val="clear" w:color="auto" w:fill="FFFFFF"/>
        </w:rPr>
        <w:t xml:space="preserve">. </w:t>
      </w:r>
      <w:r w:rsidRPr="00E40009">
        <w:rPr>
          <w:rFonts w:ascii="Book Antiqua" w:hAnsi="Book Antiqua" w:cs="Times New Roman"/>
        </w:rPr>
        <w:t>Only caspofungin use has been associated with relevant changes in the</w:t>
      </w:r>
      <w:r w:rsidR="007F6F7E" w:rsidRPr="00E40009">
        <w:rPr>
          <w:rFonts w:ascii="Book Antiqua" w:hAnsi="Book Antiqua" w:cs="Times New Roman"/>
        </w:rPr>
        <w:t xml:space="preserve"> </w:t>
      </w:r>
      <w:r w:rsidRPr="00E40009">
        <w:rPr>
          <w:rFonts w:ascii="Book Antiqua" w:eastAsia="Times New Roman" w:hAnsi="Book Antiqua" w:cs="Times New Roman"/>
          <w:shd w:val="clear" w:color="auto" w:fill="FFFFFF"/>
        </w:rPr>
        <w:t>C</w:t>
      </w:r>
      <w:r w:rsidRPr="00E40009">
        <w:rPr>
          <w:rFonts w:ascii="Book Antiqua" w:eastAsia="Times New Roman" w:hAnsi="Book Antiqua" w:cs="Times New Roman"/>
          <w:shd w:val="clear" w:color="auto" w:fill="FFFFFF"/>
          <w:vertAlign w:val="subscript"/>
        </w:rPr>
        <w:t>max</w:t>
      </w:r>
      <w:r w:rsidRPr="00E40009">
        <w:rPr>
          <w:rFonts w:ascii="Book Antiqua" w:eastAsia="Times New Roman" w:hAnsi="Book Antiqua" w:cs="Times New Roman"/>
          <w:shd w:val="clear" w:color="auto" w:fill="FFFFFF"/>
        </w:rPr>
        <w:t xml:space="preserve"> of tacrolimus (up to 20% reduction) and cyclosporine (up to 35% increase in plasma concentration of caspofungin</w:t>
      </w:r>
      <w:proofErr w:type="gramStart"/>
      <w:r w:rsidRPr="00E40009">
        <w:rPr>
          <w:rFonts w:ascii="Book Antiqua" w:eastAsia="Times New Roman" w:hAnsi="Book Antiqua" w:cs="Times New Roman"/>
          <w:shd w:val="clear" w:color="auto" w:fill="FFFFFF"/>
        </w:rPr>
        <w:t>)</w:t>
      </w:r>
      <w:r w:rsidR="00267601" w:rsidRPr="00E40009">
        <w:rPr>
          <w:rFonts w:ascii="Book Antiqua" w:eastAsia="Times New Roman" w:hAnsi="Book Antiqua" w:cs="Times New Roman"/>
          <w:shd w:val="clear" w:color="auto" w:fill="FFFFFF"/>
          <w:vertAlign w:val="superscript"/>
        </w:rPr>
        <w:t>[</w:t>
      </w:r>
      <w:proofErr w:type="gramEnd"/>
      <w:r w:rsidR="00267601" w:rsidRPr="00E40009">
        <w:rPr>
          <w:rFonts w:ascii="Book Antiqua" w:eastAsia="Times New Roman" w:hAnsi="Book Antiqua" w:cs="Times New Roman"/>
          <w:shd w:val="clear" w:color="auto" w:fill="FFFFFF"/>
          <w:vertAlign w:val="superscript"/>
        </w:rPr>
        <w:t>159]</w:t>
      </w:r>
      <w:r w:rsidR="00D25B73" w:rsidRPr="00E40009">
        <w:rPr>
          <w:rFonts w:ascii="Book Antiqua" w:hAnsi="Book Antiqua" w:cs="Times New Roman"/>
        </w:rPr>
        <w:t>.</w:t>
      </w:r>
    </w:p>
    <w:p w14:paraId="36FB407E" w14:textId="54E36C78" w:rsidR="00693707" w:rsidRDefault="00E05DE8" w:rsidP="008D2DA8">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r w:rsidRPr="00E40009">
        <w:rPr>
          <w:rFonts w:ascii="Book Antiqua" w:hAnsi="Book Antiqua" w:cs="Times New Roman"/>
        </w:rPr>
        <w:t>Lipid formulation</w:t>
      </w:r>
      <w:r w:rsidR="00FA0D7D" w:rsidRPr="00E40009">
        <w:rPr>
          <w:rFonts w:ascii="Book Antiqua" w:hAnsi="Book Antiqua" w:cs="Times New Roman"/>
        </w:rPr>
        <w:t>s of amphotericin B provide</w:t>
      </w:r>
      <w:r w:rsidRPr="00E40009">
        <w:rPr>
          <w:rFonts w:ascii="Book Antiqua" w:hAnsi="Book Antiqua" w:cs="Times New Roman"/>
        </w:rPr>
        <w:t xml:space="preserve"> wide-spectrum options for patients that may be at risk </w:t>
      </w:r>
      <w:r w:rsidR="00EF0EA2" w:rsidRPr="00E40009">
        <w:rPr>
          <w:rFonts w:ascii="Book Antiqua" w:hAnsi="Book Antiqua" w:cs="Times New Roman"/>
        </w:rPr>
        <w:t>of</w:t>
      </w:r>
      <w:r w:rsidRPr="00E40009">
        <w:rPr>
          <w:rFonts w:ascii="Book Antiqua" w:hAnsi="Book Antiqua" w:cs="Times New Roman"/>
        </w:rPr>
        <w:t xml:space="preserve"> non</w:t>
      </w:r>
      <w:r w:rsidR="00FA0D7D" w:rsidRPr="00E40009">
        <w:rPr>
          <w:rFonts w:ascii="Book Antiqua" w:hAnsi="Book Antiqua" w:cs="Times New Roman"/>
        </w:rPr>
        <w:t xml:space="preserve">-Candida </w:t>
      </w:r>
      <w:r w:rsidR="00924F82" w:rsidRPr="00E40009">
        <w:rPr>
          <w:rFonts w:ascii="Book Antiqua" w:hAnsi="Book Antiqua" w:cs="Times New Roman"/>
        </w:rPr>
        <w:t>infections</w:t>
      </w:r>
      <w:r w:rsidR="00FA0D7D" w:rsidRPr="00E40009">
        <w:rPr>
          <w:rFonts w:ascii="Book Antiqua" w:hAnsi="Book Antiqua" w:cs="Times New Roman"/>
        </w:rPr>
        <w:t>. V</w:t>
      </w:r>
      <w:r w:rsidRPr="00E40009">
        <w:rPr>
          <w:rFonts w:ascii="Book Antiqua" w:hAnsi="Book Antiqua" w:cs="Times New Roman"/>
        </w:rPr>
        <w:t xml:space="preserve">oriconazole (and most recently, isavuconazole) remain the drug of choice for invasive aspergillosis, although limitations in its use </w:t>
      </w:r>
      <w:r w:rsidR="00EF0EA2" w:rsidRPr="00E40009">
        <w:rPr>
          <w:rFonts w:ascii="Book Antiqua" w:hAnsi="Book Antiqua" w:cs="Times New Roman"/>
        </w:rPr>
        <w:t>in</w:t>
      </w:r>
      <w:r w:rsidRPr="00E40009">
        <w:rPr>
          <w:rFonts w:ascii="Book Antiqua" w:hAnsi="Book Antiqua" w:cs="Times New Roman"/>
        </w:rPr>
        <w:t xml:space="preserve"> LTR </w:t>
      </w:r>
      <w:r w:rsidR="00EF0EA2" w:rsidRPr="00E40009">
        <w:rPr>
          <w:rFonts w:ascii="Book Antiqua" w:hAnsi="Book Antiqua" w:cs="Times New Roman"/>
        </w:rPr>
        <w:t xml:space="preserve">and patients with compromised liver function </w:t>
      </w:r>
      <w:r w:rsidRPr="00E40009">
        <w:rPr>
          <w:rFonts w:ascii="Book Antiqua" w:hAnsi="Book Antiqua" w:cs="Times New Roman"/>
        </w:rPr>
        <w:t xml:space="preserve">are represented by significant drug interactions with </w:t>
      </w:r>
      <w:r w:rsidR="00FA0D7D" w:rsidRPr="00E40009">
        <w:rPr>
          <w:rFonts w:ascii="Book Antiqua" w:hAnsi="Book Antiqua" w:cs="Times New Roman"/>
        </w:rPr>
        <w:lastRenderedPageBreak/>
        <w:t>i</w:t>
      </w:r>
      <w:r w:rsidRPr="00E40009">
        <w:rPr>
          <w:rFonts w:ascii="Book Antiqua" w:hAnsi="Book Antiqua" w:cs="Times New Roman"/>
        </w:rPr>
        <w:t xml:space="preserve">mmunosuppressants and occurrence of liver </w:t>
      </w:r>
      <w:proofErr w:type="gramStart"/>
      <w:r w:rsidRPr="00E40009">
        <w:rPr>
          <w:rFonts w:ascii="Book Antiqua" w:hAnsi="Book Antiqua" w:cs="Times New Roman"/>
        </w:rPr>
        <w:t>toxicity</w:t>
      </w:r>
      <w:r w:rsidR="00987AF4" w:rsidRPr="00E40009">
        <w:rPr>
          <w:rFonts w:ascii="Book Antiqua" w:hAnsi="Book Antiqua" w:cs="Times New Roman"/>
          <w:vertAlign w:val="superscript"/>
        </w:rPr>
        <w:t>[</w:t>
      </w:r>
      <w:proofErr w:type="gramEnd"/>
      <w:r w:rsidR="006B08D2" w:rsidRPr="00E40009">
        <w:rPr>
          <w:rFonts w:ascii="Book Antiqua" w:hAnsi="Book Antiqua" w:cs="Times New Roman"/>
          <w:vertAlign w:val="superscript"/>
        </w:rPr>
        <w:t>159</w:t>
      </w:r>
      <w:r w:rsidRPr="00E40009">
        <w:rPr>
          <w:rFonts w:ascii="Book Antiqua" w:hAnsi="Book Antiqua" w:cs="Times New Roman"/>
          <w:vertAlign w:val="superscript"/>
        </w:rPr>
        <w:t>]</w:t>
      </w:r>
      <w:r w:rsidRPr="00E40009">
        <w:rPr>
          <w:rFonts w:ascii="Book Antiqua" w:hAnsi="Book Antiqua" w:cs="Times New Roman"/>
        </w:rPr>
        <w:t>.</w:t>
      </w:r>
    </w:p>
    <w:p w14:paraId="716C5C79" w14:textId="77777777" w:rsidR="008D2DA8" w:rsidRPr="008D2DA8" w:rsidRDefault="008D2DA8" w:rsidP="008D2DA8">
      <w:pPr>
        <w:widowControl w:val="0"/>
        <w:autoSpaceDE w:val="0"/>
        <w:autoSpaceDN w:val="0"/>
        <w:adjustRightInd w:val="0"/>
        <w:snapToGrid w:val="0"/>
        <w:spacing w:line="360" w:lineRule="auto"/>
        <w:ind w:firstLineChars="100" w:firstLine="240"/>
        <w:jc w:val="both"/>
        <w:rPr>
          <w:rFonts w:ascii="Book Antiqua" w:eastAsia="SimSun" w:hAnsi="Book Antiqua" w:cs="Times New Roman"/>
          <w:lang w:eastAsia="zh-CN"/>
        </w:rPr>
      </w:pPr>
    </w:p>
    <w:p w14:paraId="6E2501B0" w14:textId="65248F0E" w:rsidR="0012569C" w:rsidRPr="008D2DA8" w:rsidRDefault="0012569C" w:rsidP="00746325">
      <w:pPr>
        <w:adjustRightInd w:val="0"/>
        <w:snapToGrid w:val="0"/>
        <w:spacing w:line="360" w:lineRule="auto"/>
        <w:jc w:val="both"/>
        <w:rPr>
          <w:rFonts w:ascii="Book Antiqua" w:hAnsi="Book Antiqua" w:cs="Times New Roman"/>
          <w:b/>
          <w:i/>
        </w:rPr>
      </w:pPr>
      <w:r w:rsidRPr="008D2DA8">
        <w:rPr>
          <w:rFonts w:ascii="Book Antiqua" w:hAnsi="Book Antiqua" w:cs="Times New Roman"/>
          <w:b/>
          <w:i/>
        </w:rPr>
        <w:t>Management</w:t>
      </w:r>
      <w:r w:rsidR="00367AE5" w:rsidRPr="008D2DA8">
        <w:rPr>
          <w:rFonts w:ascii="Book Antiqua" w:hAnsi="Book Antiqua" w:cs="Times New Roman"/>
          <w:b/>
          <w:i/>
        </w:rPr>
        <w:t xml:space="preserve"> of infections</w:t>
      </w:r>
      <w:r w:rsidR="00342564" w:rsidRPr="008D2DA8">
        <w:rPr>
          <w:rFonts w:ascii="Book Antiqua" w:hAnsi="Book Antiqua" w:cs="Times New Roman"/>
          <w:b/>
          <w:i/>
        </w:rPr>
        <w:t xml:space="preserve"> in LTR</w:t>
      </w:r>
    </w:p>
    <w:p w14:paraId="7BC72523" w14:textId="33C519C0" w:rsidR="00BF0EF1" w:rsidRDefault="00094759" w:rsidP="00746325">
      <w:pPr>
        <w:adjustRightInd w:val="0"/>
        <w:snapToGrid w:val="0"/>
        <w:spacing w:line="360" w:lineRule="auto"/>
        <w:jc w:val="both"/>
        <w:rPr>
          <w:rFonts w:ascii="Book Antiqua" w:eastAsia="SimSun" w:hAnsi="Book Antiqua" w:cs="Times New Roman"/>
          <w:lang w:eastAsia="zh-CN"/>
        </w:rPr>
      </w:pPr>
      <w:r w:rsidRPr="00E40009">
        <w:rPr>
          <w:rFonts w:ascii="Book Antiqua" w:hAnsi="Book Antiqua" w:cs="Times New Roman"/>
        </w:rPr>
        <w:t xml:space="preserve">The </w:t>
      </w:r>
      <w:r w:rsidR="00FA28D2" w:rsidRPr="00E40009">
        <w:rPr>
          <w:rFonts w:ascii="Book Antiqua" w:hAnsi="Book Antiqua" w:cs="Times New Roman"/>
        </w:rPr>
        <w:t>etiology</w:t>
      </w:r>
      <w:r w:rsidR="007E3D54" w:rsidRPr="00E40009">
        <w:rPr>
          <w:rFonts w:ascii="Book Antiqua" w:hAnsi="Book Antiqua" w:cs="Times New Roman"/>
        </w:rPr>
        <w:t xml:space="preserve"> of inf</w:t>
      </w:r>
      <w:r w:rsidR="00947B64" w:rsidRPr="00E40009">
        <w:rPr>
          <w:rFonts w:ascii="Book Antiqua" w:hAnsi="Book Antiqua" w:cs="Times New Roman"/>
        </w:rPr>
        <w:t xml:space="preserve">ections in LTR </w:t>
      </w:r>
      <w:r w:rsidR="00FA28D2" w:rsidRPr="00E40009">
        <w:rPr>
          <w:rFonts w:ascii="Book Antiqua" w:hAnsi="Book Antiqua" w:cs="Times New Roman"/>
        </w:rPr>
        <w:t>is</w:t>
      </w:r>
      <w:r w:rsidR="00947B64" w:rsidRPr="00E40009">
        <w:rPr>
          <w:rFonts w:ascii="Book Antiqua" w:hAnsi="Book Antiqua" w:cs="Times New Roman"/>
        </w:rPr>
        <w:t xml:space="preserve"> diverse, ranging from</w:t>
      </w:r>
      <w:r w:rsidR="007E3D54" w:rsidRPr="00E40009">
        <w:rPr>
          <w:rFonts w:ascii="Book Antiqua" w:hAnsi="Book Antiqua" w:cs="Times New Roman"/>
        </w:rPr>
        <w:t xml:space="preserve"> </w:t>
      </w:r>
      <w:r w:rsidR="003F256B" w:rsidRPr="00E40009">
        <w:rPr>
          <w:rFonts w:ascii="Book Antiqua" w:hAnsi="Book Antiqua" w:cs="Times New Roman"/>
        </w:rPr>
        <w:t xml:space="preserve">pathogens that </w:t>
      </w:r>
      <w:r w:rsidR="007E3D54" w:rsidRPr="00E40009">
        <w:rPr>
          <w:rFonts w:ascii="Book Antiqua" w:hAnsi="Book Antiqua" w:cs="Times New Roman"/>
        </w:rPr>
        <w:t xml:space="preserve">can potentially </w:t>
      </w:r>
      <w:r w:rsidR="003F256B" w:rsidRPr="00E40009">
        <w:rPr>
          <w:rFonts w:ascii="Book Antiqua" w:hAnsi="Book Antiqua" w:cs="Times New Roman"/>
        </w:rPr>
        <w:t>affect the community</w:t>
      </w:r>
      <w:r w:rsidR="007E3D54" w:rsidRPr="00E40009">
        <w:rPr>
          <w:rFonts w:ascii="Book Antiqua" w:hAnsi="Book Antiqua" w:cs="Times New Roman"/>
        </w:rPr>
        <w:t xml:space="preserve"> </w:t>
      </w:r>
      <w:r w:rsidR="00947B64" w:rsidRPr="00E40009">
        <w:rPr>
          <w:rFonts w:ascii="Book Antiqua" w:hAnsi="Book Antiqua" w:cs="Times New Roman"/>
        </w:rPr>
        <w:t>to</w:t>
      </w:r>
      <w:r w:rsidR="007E3D54" w:rsidRPr="00E40009">
        <w:rPr>
          <w:rFonts w:ascii="Book Antiqua" w:hAnsi="Book Antiqua" w:cs="Times New Roman"/>
        </w:rPr>
        <w:t xml:space="preserve"> opportunistic </w:t>
      </w:r>
      <w:r w:rsidR="00947B64" w:rsidRPr="00E40009">
        <w:rPr>
          <w:rFonts w:ascii="Book Antiqua" w:hAnsi="Book Antiqua" w:cs="Times New Roman"/>
        </w:rPr>
        <w:t>germs</w:t>
      </w:r>
      <w:r w:rsidR="007E3D54" w:rsidRPr="00E40009">
        <w:rPr>
          <w:rFonts w:ascii="Book Antiqua" w:hAnsi="Book Antiqua" w:cs="Times New Roman"/>
        </w:rPr>
        <w:t xml:space="preserve"> that are clinically relevant only </w:t>
      </w:r>
      <w:r w:rsidR="00947B64" w:rsidRPr="00E40009">
        <w:rPr>
          <w:rFonts w:ascii="Book Antiqua" w:hAnsi="Book Antiqua" w:cs="Times New Roman"/>
        </w:rPr>
        <w:t>in</w:t>
      </w:r>
      <w:r w:rsidR="007E3D54" w:rsidRPr="00E40009">
        <w:rPr>
          <w:rFonts w:ascii="Book Antiqua" w:hAnsi="Book Antiqua" w:cs="Times New Roman"/>
        </w:rPr>
        <w:t xml:space="preserve"> immunocompromised patients. </w:t>
      </w:r>
      <w:r w:rsidR="00947B64" w:rsidRPr="00E40009">
        <w:rPr>
          <w:rFonts w:ascii="Book Antiqua" w:hAnsi="Book Antiqua" w:cs="Times New Roman"/>
        </w:rPr>
        <w:t>B</w:t>
      </w:r>
      <w:r w:rsidR="007E3D54" w:rsidRPr="00E40009">
        <w:rPr>
          <w:rFonts w:ascii="Book Antiqua" w:hAnsi="Book Antiqua" w:cs="Times New Roman"/>
        </w:rPr>
        <w:t xml:space="preserve">acterial and fungal infections </w:t>
      </w:r>
      <w:r w:rsidR="00947B64" w:rsidRPr="00E40009">
        <w:rPr>
          <w:rFonts w:ascii="Book Antiqua" w:hAnsi="Book Antiqua" w:cs="Times New Roman"/>
        </w:rPr>
        <w:t>are often associated</w:t>
      </w:r>
      <w:r w:rsidR="007E3D54" w:rsidRPr="00E40009">
        <w:rPr>
          <w:rFonts w:ascii="Book Antiqua" w:hAnsi="Book Antiqua" w:cs="Times New Roman"/>
        </w:rPr>
        <w:t xml:space="preserve"> to surgical complications, involving </w:t>
      </w:r>
      <w:r w:rsidR="00947B64" w:rsidRPr="00E40009">
        <w:rPr>
          <w:rFonts w:ascii="Book Antiqua" w:hAnsi="Book Antiqua" w:cs="Times New Roman"/>
        </w:rPr>
        <w:t xml:space="preserve">pathogens that are typically encountered in </w:t>
      </w:r>
      <w:r w:rsidR="007E3D54" w:rsidRPr="00E40009">
        <w:rPr>
          <w:rFonts w:ascii="Book Antiqua" w:hAnsi="Book Antiqua" w:cs="Times New Roman"/>
        </w:rPr>
        <w:t xml:space="preserve">nosocomial </w:t>
      </w:r>
      <w:r w:rsidR="00947B64" w:rsidRPr="00E40009">
        <w:rPr>
          <w:rFonts w:ascii="Book Antiqua" w:hAnsi="Book Antiqua" w:cs="Times New Roman"/>
        </w:rPr>
        <w:t xml:space="preserve">infections </w:t>
      </w:r>
      <w:r w:rsidR="007E3D54" w:rsidRPr="00E40009">
        <w:rPr>
          <w:rFonts w:ascii="Book Antiqua" w:hAnsi="Book Antiqua" w:cs="Times New Roman"/>
        </w:rPr>
        <w:t xml:space="preserve">and, more </w:t>
      </w:r>
      <w:r w:rsidR="00947B64" w:rsidRPr="00E40009">
        <w:rPr>
          <w:rFonts w:ascii="Book Antiqua" w:hAnsi="Book Antiqua" w:cs="Times New Roman"/>
        </w:rPr>
        <w:t>recently</w:t>
      </w:r>
      <w:r w:rsidR="007E3D54" w:rsidRPr="00E40009">
        <w:rPr>
          <w:rFonts w:ascii="Book Antiqua" w:hAnsi="Book Antiqua" w:cs="Times New Roman"/>
        </w:rPr>
        <w:t xml:space="preserve">, MDRO. Clinical presentations of common bacterial infections may be atypical, and clinical and/or radiological findings may not be evident due to </w:t>
      </w:r>
      <w:r w:rsidR="00947B64" w:rsidRPr="00E40009">
        <w:rPr>
          <w:rFonts w:ascii="Book Antiqua" w:hAnsi="Book Antiqua" w:cs="Times New Roman"/>
        </w:rPr>
        <w:t xml:space="preserve">an </w:t>
      </w:r>
      <w:r w:rsidR="008E5442" w:rsidRPr="00E40009">
        <w:rPr>
          <w:rFonts w:ascii="Book Antiqua" w:hAnsi="Book Antiqua" w:cs="Times New Roman"/>
        </w:rPr>
        <w:t>impairment of</w:t>
      </w:r>
      <w:r w:rsidR="007E3D54" w:rsidRPr="00E40009">
        <w:rPr>
          <w:rFonts w:ascii="Book Antiqua" w:hAnsi="Book Antiqua" w:cs="Times New Roman"/>
        </w:rPr>
        <w:t xml:space="preserve"> </w:t>
      </w:r>
      <w:r w:rsidR="008E5442" w:rsidRPr="00E40009">
        <w:rPr>
          <w:rFonts w:ascii="Book Antiqua" w:hAnsi="Book Antiqua" w:cs="Times New Roman"/>
        </w:rPr>
        <w:t xml:space="preserve">the inflammatory responses caused by </w:t>
      </w:r>
      <w:r w:rsidR="007E3D54" w:rsidRPr="00E40009">
        <w:rPr>
          <w:rFonts w:ascii="Book Antiqua" w:hAnsi="Book Antiqua" w:cs="Times New Roman"/>
        </w:rPr>
        <w:t>immunosuppressive</w:t>
      </w:r>
      <w:r w:rsidR="008E5442" w:rsidRPr="00E40009">
        <w:rPr>
          <w:rFonts w:ascii="Book Antiqua" w:hAnsi="Book Antiqua" w:cs="Times New Roman"/>
        </w:rPr>
        <w:t xml:space="preserve"> therap</w:t>
      </w:r>
      <w:r w:rsidR="00947B64" w:rsidRPr="00E40009">
        <w:rPr>
          <w:rFonts w:ascii="Book Antiqua" w:hAnsi="Book Antiqua" w:cs="Times New Roman"/>
        </w:rPr>
        <w:t>ies</w:t>
      </w:r>
      <w:r w:rsidR="003F256B" w:rsidRPr="00E40009">
        <w:rPr>
          <w:rFonts w:ascii="Book Antiqua" w:hAnsi="Book Antiqua" w:cs="Times New Roman"/>
        </w:rPr>
        <w:t xml:space="preserve">. </w:t>
      </w:r>
      <w:r w:rsidR="00BF0EF1" w:rsidRPr="00E40009">
        <w:rPr>
          <w:rFonts w:ascii="Book Antiqua" w:hAnsi="Book Antiqua" w:cs="Times New Roman"/>
        </w:rPr>
        <w:t xml:space="preserve">Graft rejection can also be confused with infections. </w:t>
      </w:r>
      <w:r w:rsidR="008E5442" w:rsidRPr="00E40009">
        <w:rPr>
          <w:rFonts w:ascii="Book Antiqua" w:hAnsi="Book Antiqua" w:cs="Times New Roman"/>
        </w:rPr>
        <w:t>Early diagnose</w:t>
      </w:r>
      <w:r w:rsidR="003F256B" w:rsidRPr="00E40009">
        <w:rPr>
          <w:rFonts w:ascii="Book Antiqua" w:hAnsi="Book Antiqua" w:cs="Times New Roman"/>
        </w:rPr>
        <w:t>s</w:t>
      </w:r>
      <w:r w:rsidR="008E5442" w:rsidRPr="00E40009">
        <w:rPr>
          <w:rFonts w:ascii="Book Antiqua" w:hAnsi="Book Antiqua" w:cs="Times New Roman"/>
        </w:rPr>
        <w:t xml:space="preserve"> can therefore be challenging </w:t>
      </w:r>
      <w:r w:rsidR="00342564" w:rsidRPr="00E40009">
        <w:rPr>
          <w:rFonts w:ascii="Book Antiqua" w:hAnsi="Book Antiqua" w:cs="Times New Roman"/>
        </w:rPr>
        <w:t>and often require</w:t>
      </w:r>
      <w:r w:rsidR="00FA28D2" w:rsidRPr="00E40009">
        <w:rPr>
          <w:rFonts w:ascii="Book Antiqua" w:hAnsi="Book Antiqua" w:cs="Times New Roman"/>
        </w:rPr>
        <w:t xml:space="preserve"> invasive diagnostic procedures that</w:t>
      </w:r>
      <w:r w:rsidR="00342564" w:rsidRPr="00E40009">
        <w:rPr>
          <w:rFonts w:ascii="Book Antiqua" w:hAnsi="Book Antiqua" w:cs="Times New Roman"/>
        </w:rPr>
        <w:t xml:space="preserve"> remain </w:t>
      </w:r>
      <w:r w:rsidR="00FA28D2" w:rsidRPr="00E40009">
        <w:rPr>
          <w:rFonts w:ascii="Book Antiqua" w:hAnsi="Book Antiqua" w:cs="Times New Roman"/>
        </w:rPr>
        <w:t>key</w:t>
      </w:r>
      <w:r w:rsidR="00342564" w:rsidRPr="00E40009">
        <w:rPr>
          <w:rFonts w:ascii="Book Antiqua" w:hAnsi="Book Antiqua" w:cs="Times New Roman"/>
        </w:rPr>
        <w:t xml:space="preserve"> to identify the correct </w:t>
      </w:r>
      <w:r w:rsidR="00FA28D2" w:rsidRPr="00E40009">
        <w:rPr>
          <w:rFonts w:ascii="Book Antiqua" w:hAnsi="Book Antiqua" w:cs="Times New Roman"/>
        </w:rPr>
        <w:t>cause of infection</w:t>
      </w:r>
      <w:r w:rsidR="00342564" w:rsidRPr="00E40009">
        <w:rPr>
          <w:rFonts w:ascii="Book Antiqua" w:hAnsi="Book Antiqua" w:cs="Times New Roman"/>
        </w:rPr>
        <w:t xml:space="preserve"> and </w:t>
      </w:r>
      <w:r w:rsidR="00F019B8" w:rsidRPr="00E40009">
        <w:rPr>
          <w:rFonts w:ascii="Book Antiqua" w:hAnsi="Book Antiqua" w:cs="Times New Roman"/>
        </w:rPr>
        <w:t>promote a</w:t>
      </w:r>
      <w:r w:rsidR="00342564" w:rsidRPr="00E40009">
        <w:rPr>
          <w:rFonts w:ascii="Book Antiqua" w:hAnsi="Book Antiqua" w:cs="Times New Roman"/>
        </w:rPr>
        <w:t xml:space="preserve"> potential</w:t>
      </w:r>
      <w:r w:rsidR="00FA28D2" w:rsidRPr="00E40009">
        <w:rPr>
          <w:rFonts w:ascii="Book Antiqua" w:hAnsi="Book Antiqua" w:cs="Times New Roman"/>
        </w:rPr>
        <w:t>ly</w:t>
      </w:r>
      <w:r w:rsidR="00342564" w:rsidRPr="00E40009">
        <w:rPr>
          <w:rFonts w:ascii="Book Antiqua" w:hAnsi="Book Antiqua" w:cs="Times New Roman"/>
        </w:rPr>
        <w:t xml:space="preserve"> </w:t>
      </w:r>
      <w:r w:rsidR="003F256B" w:rsidRPr="00E40009">
        <w:rPr>
          <w:rFonts w:ascii="Book Antiqua" w:hAnsi="Book Antiqua" w:cs="Times New Roman"/>
        </w:rPr>
        <w:t xml:space="preserve">successful therapy. </w:t>
      </w:r>
      <w:r w:rsidR="00342564" w:rsidRPr="00E40009">
        <w:rPr>
          <w:rFonts w:ascii="Book Antiqua" w:hAnsi="Book Antiqua" w:cs="Times New Roman"/>
        </w:rPr>
        <w:t>The choice of an appropriate a</w:t>
      </w:r>
      <w:r w:rsidR="003F256B" w:rsidRPr="00E40009">
        <w:rPr>
          <w:rFonts w:ascii="Book Antiqua" w:hAnsi="Book Antiqua" w:cs="Times New Roman"/>
        </w:rPr>
        <w:t xml:space="preserve">ntimicrobial </w:t>
      </w:r>
      <w:r w:rsidR="00342564" w:rsidRPr="00E40009">
        <w:rPr>
          <w:rFonts w:ascii="Book Antiqua" w:hAnsi="Book Antiqua" w:cs="Times New Roman"/>
        </w:rPr>
        <w:t xml:space="preserve">regimen </w:t>
      </w:r>
      <w:r w:rsidR="00F019B8" w:rsidRPr="00E40009">
        <w:rPr>
          <w:rFonts w:ascii="Book Antiqua" w:hAnsi="Book Antiqua" w:cs="Times New Roman"/>
        </w:rPr>
        <w:t xml:space="preserve">for LTR </w:t>
      </w:r>
      <w:r w:rsidR="00342564" w:rsidRPr="00E40009">
        <w:rPr>
          <w:rFonts w:ascii="Book Antiqua" w:hAnsi="Book Antiqua" w:cs="Times New Roman"/>
        </w:rPr>
        <w:t xml:space="preserve">can be </w:t>
      </w:r>
      <w:r w:rsidR="00FA28D2" w:rsidRPr="00E40009">
        <w:rPr>
          <w:rFonts w:ascii="Book Antiqua" w:hAnsi="Book Antiqua" w:cs="Times New Roman"/>
        </w:rPr>
        <w:t xml:space="preserve">particularly </w:t>
      </w:r>
      <w:r w:rsidR="00342564" w:rsidRPr="00E40009">
        <w:rPr>
          <w:rFonts w:ascii="Book Antiqua" w:hAnsi="Book Antiqua" w:cs="Times New Roman"/>
        </w:rPr>
        <w:t xml:space="preserve">challenging </w:t>
      </w:r>
      <w:r w:rsidR="00BF0EF1" w:rsidRPr="00E40009">
        <w:rPr>
          <w:rFonts w:ascii="Book Antiqua" w:hAnsi="Book Antiqua" w:cs="Times New Roman"/>
        </w:rPr>
        <w:t>due to</w:t>
      </w:r>
      <w:r w:rsidR="003F256B" w:rsidRPr="00E40009">
        <w:rPr>
          <w:rFonts w:ascii="Book Antiqua" w:hAnsi="Book Antiqua" w:cs="Times New Roman"/>
        </w:rPr>
        <w:t xml:space="preserve"> </w:t>
      </w:r>
      <w:r w:rsidR="00FA28D2" w:rsidRPr="00E40009">
        <w:rPr>
          <w:rFonts w:ascii="Book Antiqua" w:hAnsi="Book Antiqua" w:cs="Times New Roman"/>
        </w:rPr>
        <w:t xml:space="preserve">the need of an urgent </w:t>
      </w:r>
      <w:r w:rsidR="00BF0EF1" w:rsidRPr="00E40009">
        <w:rPr>
          <w:rFonts w:ascii="Book Antiqua" w:hAnsi="Book Antiqua" w:cs="Times New Roman"/>
        </w:rPr>
        <w:t>empiric the</w:t>
      </w:r>
      <w:r w:rsidR="00FA28D2" w:rsidRPr="00E40009">
        <w:rPr>
          <w:rFonts w:ascii="Book Antiqua" w:hAnsi="Book Antiqua" w:cs="Times New Roman"/>
        </w:rPr>
        <w:t xml:space="preserve">rapy in severe infections, </w:t>
      </w:r>
      <w:r w:rsidR="00BF0EF1" w:rsidRPr="00E40009">
        <w:rPr>
          <w:rFonts w:ascii="Book Antiqua" w:hAnsi="Book Antiqua" w:cs="Times New Roman"/>
        </w:rPr>
        <w:t>the increased rates of</w:t>
      </w:r>
      <w:r w:rsidR="00FA28D2" w:rsidRPr="00E40009">
        <w:rPr>
          <w:rFonts w:ascii="Book Antiqua" w:hAnsi="Book Antiqua" w:cs="Times New Roman"/>
        </w:rPr>
        <w:t xml:space="preserve"> antimicrobial resistance, and the risk of</w:t>
      </w:r>
      <w:r w:rsidR="00BF0EF1" w:rsidRPr="00E40009">
        <w:rPr>
          <w:rFonts w:ascii="Book Antiqua" w:hAnsi="Book Antiqua" w:cs="Times New Roman"/>
        </w:rPr>
        <w:t xml:space="preserve"> </w:t>
      </w:r>
      <w:r w:rsidR="003F256B" w:rsidRPr="00E40009">
        <w:rPr>
          <w:rFonts w:ascii="Book Antiqua" w:hAnsi="Book Antiqua" w:cs="Times New Roman"/>
        </w:rPr>
        <w:t xml:space="preserve">drug toxicity </w:t>
      </w:r>
      <w:r w:rsidR="00FA28D2" w:rsidRPr="00E40009">
        <w:rPr>
          <w:rFonts w:ascii="Book Antiqua" w:hAnsi="Book Antiqua" w:cs="Times New Roman"/>
        </w:rPr>
        <w:t>and drug-</w:t>
      </w:r>
      <w:r w:rsidR="003F256B" w:rsidRPr="00E40009">
        <w:rPr>
          <w:rFonts w:ascii="Book Antiqua" w:hAnsi="Book Antiqua" w:cs="Times New Roman"/>
        </w:rPr>
        <w:t xml:space="preserve">drug interactions. </w:t>
      </w:r>
      <w:r w:rsidR="00FA28D2" w:rsidRPr="00E40009">
        <w:rPr>
          <w:rFonts w:ascii="Book Antiqua" w:hAnsi="Book Antiqua" w:cs="Times New Roman"/>
        </w:rPr>
        <w:t>K</w:t>
      </w:r>
      <w:r w:rsidR="00430B55" w:rsidRPr="00E40009">
        <w:rPr>
          <w:rFonts w:ascii="Book Antiqua" w:hAnsi="Book Antiqua" w:cs="Times New Roman"/>
        </w:rPr>
        <w:t xml:space="preserve">nowledge of </w:t>
      </w:r>
      <w:r w:rsidR="00FA28D2" w:rsidRPr="00E40009">
        <w:rPr>
          <w:rFonts w:ascii="Book Antiqua" w:hAnsi="Book Antiqua" w:cs="Times New Roman"/>
        </w:rPr>
        <w:t xml:space="preserve">the </w:t>
      </w:r>
      <w:r w:rsidR="00430B55" w:rsidRPr="00E40009">
        <w:rPr>
          <w:rFonts w:ascii="Book Antiqua" w:hAnsi="Book Antiqua" w:cs="Times New Roman"/>
        </w:rPr>
        <w:t xml:space="preserve">local epidemiology </w:t>
      </w:r>
      <w:r w:rsidR="00FA28D2" w:rsidRPr="00E40009">
        <w:rPr>
          <w:rFonts w:ascii="Book Antiqua" w:hAnsi="Book Antiqua" w:cs="Times New Roman"/>
        </w:rPr>
        <w:t xml:space="preserve">is particularly important since </w:t>
      </w:r>
      <w:r w:rsidR="00F019B8" w:rsidRPr="00E40009">
        <w:rPr>
          <w:rFonts w:ascii="Book Antiqua" w:hAnsi="Book Antiqua" w:cs="Times New Roman"/>
        </w:rPr>
        <w:t xml:space="preserve">the </w:t>
      </w:r>
      <w:r w:rsidR="00FA28D2" w:rsidRPr="00E40009">
        <w:rPr>
          <w:rFonts w:ascii="Book Antiqua" w:hAnsi="Book Antiqua" w:cs="Times New Roman"/>
        </w:rPr>
        <w:t>empiric a</w:t>
      </w:r>
      <w:r w:rsidR="00430B55" w:rsidRPr="00E40009">
        <w:rPr>
          <w:rFonts w:ascii="Book Antiqua" w:hAnsi="Book Antiqua" w:cs="Times New Roman"/>
        </w:rPr>
        <w:t xml:space="preserve">ntimicrobial treatment should take into account the coverage of </w:t>
      </w:r>
      <w:r w:rsidR="00FA28D2" w:rsidRPr="00E40009">
        <w:rPr>
          <w:rFonts w:ascii="Book Antiqua" w:hAnsi="Book Antiqua" w:cs="Times New Roman"/>
        </w:rPr>
        <w:t>resistant pathogens</w:t>
      </w:r>
      <w:r w:rsidR="00430B55" w:rsidRPr="00E40009">
        <w:rPr>
          <w:rFonts w:ascii="Book Antiqua" w:hAnsi="Book Antiqua" w:cs="Times New Roman"/>
        </w:rPr>
        <w:t xml:space="preserve"> that colonize or have been previously isolated in LTR, especially in areas that are endemic for MDRO or during outbreaks.</w:t>
      </w:r>
      <w:r w:rsidR="00FA28D2" w:rsidRPr="00E40009">
        <w:rPr>
          <w:rFonts w:ascii="Book Antiqua" w:hAnsi="Book Antiqua" w:cs="Times New Roman"/>
        </w:rPr>
        <w:t xml:space="preserve"> Table 3 summarizes the main principles for the management of infections in </w:t>
      </w:r>
      <w:proofErr w:type="gramStart"/>
      <w:r w:rsidR="00FA28D2" w:rsidRPr="00E40009">
        <w:rPr>
          <w:rFonts w:ascii="Book Antiqua" w:hAnsi="Book Antiqua" w:cs="Times New Roman"/>
        </w:rPr>
        <w:t>LTR</w:t>
      </w:r>
      <w:r w:rsidR="009A5A78" w:rsidRPr="00E40009">
        <w:rPr>
          <w:rFonts w:ascii="Book Antiqua" w:hAnsi="Book Antiqua" w:cs="Times New Roman"/>
          <w:vertAlign w:val="superscript"/>
        </w:rPr>
        <w:t>[</w:t>
      </w:r>
      <w:proofErr w:type="gramEnd"/>
      <w:r w:rsidR="006B08D2" w:rsidRPr="00E40009">
        <w:rPr>
          <w:rFonts w:ascii="Book Antiqua" w:hAnsi="Book Antiqua" w:cs="Times New Roman"/>
          <w:vertAlign w:val="superscript"/>
        </w:rPr>
        <w:t>160-164</w:t>
      </w:r>
      <w:r w:rsidR="009A5A78" w:rsidRPr="00E40009">
        <w:rPr>
          <w:rFonts w:ascii="Book Antiqua" w:hAnsi="Book Antiqua" w:cs="Times New Roman"/>
          <w:vertAlign w:val="superscript"/>
        </w:rPr>
        <w:t>]</w:t>
      </w:r>
      <w:r w:rsidR="00FA28D2" w:rsidRPr="00E40009">
        <w:rPr>
          <w:rFonts w:ascii="Book Antiqua" w:hAnsi="Book Antiqua" w:cs="Times New Roman"/>
        </w:rPr>
        <w:t>.</w:t>
      </w:r>
    </w:p>
    <w:p w14:paraId="46910B17" w14:textId="77777777" w:rsidR="008D2DA8" w:rsidRPr="008D2DA8" w:rsidRDefault="008D2DA8" w:rsidP="00746325">
      <w:pPr>
        <w:adjustRightInd w:val="0"/>
        <w:snapToGrid w:val="0"/>
        <w:spacing w:line="360" w:lineRule="auto"/>
        <w:jc w:val="both"/>
        <w:rPr>
          <w:rFonts w:ascii="Book Antiqua" w:eastAsia="SimSun" w:hAnsi="Book Antiqua" w:cs="Times New Roman"/>
          <w:lang w:eastAsia="zh-CN"/>
        </w:rPr>
      </w:pPr>
    </w:p>
    <w:p w14:paraId="500A9C4E" w14:textId="62562ECD" w:rsidR="00367AE5" w:rsidRPr="008076E4" w:rsidRDefault="008076E4" w:rsidP="00746325">
      <w:pPr>
        <w:adjustRightInd w:val="0"/>
        <w:snapToGrid w:val="0"/>
        <w:spacing w:line="360" w:lineRule="auto"/>
        <w:jc w:val="both"/>
        <w:rPr>
          <w:rFonts w:ascii="Book Antiqua" w:eastAsia="SimSun" w:hAnsi="Book Antiqua" w:cs="Times New Roman"/>
          <w:b/>
          <w:lang w:eastAsia="zh-CN"/>
        </w:rPr>
      </w:pPr>
      <w:r>
        <w:rPr>
          <w:rFonts w:ascii="Book Antiqua" w:hAnsi="Book Antiqua" w:cs="Times New Roman"/>
          <w:b/>
        </w:rPr>
        <w:t>CONCLUSION</w:t>
      </w:r>
    </w:p>
    <w:p w14:paraId="793997EC" w14:textId="0F01684B" w:rsidR="00664C11" w:rsidRPr="00E40009" w:rsidRDefault="002625ED"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t xml:space="preserve">The impact of bacterial and fungal </w:t>
      </w:r>
      <w:r w:rsidR="00664C11" w:rsidRPr="00E40009">
        <w:rPr>
          <w:rFonts w:ascii="Book Antiqua" w:hAnsi="Book Antiqua" w:cs="Times New Roman"/>
        </w:rPr>
        <w:t>infections on the outcome o</w:t>
      </w:r>
      <w:r w:rsidR="00747240" w:rsidRPr="00E40009">
        <w:rPr>
          <w:rFonts w:ascii="Book Antiqua" w:hAnsi="Book Antiqua" w:cs="Times New Roman"/>
        </w:rPr>
        <w:t xml:space="preserve">f patients with liver cirrhosis, </w:t>
      </w:r>
      <w:r w:rsidR="00664C11" w:rsidRPr="00E40009">
        <w:rPr>
          <w:rFonts w:ascii="Book Antiqua" w:hAnsi="Book Antiqua" w:cs="Times New Roman"/>
        </w:rPr>
        <w:t>liver transplant candidates</w:t>
      </w:r>
      <w:r w:rsidR="006773A3" w:rsidRPr="00E40009">
        <w:rPr>
          <w:rFonts w:ascii="Book Antiqua" w:hAnsi="Book Antiqua" w:cs="Times New Roman"/>
        </w:rPr>
        <w:t>,</w:t>
      </w:r>
      <w:r w:rsidR="00664C11" w:rsidRPr="00E40009">
        <w:rPr>
          <w:rFonts w:ascii="Book Antiqua" w:hAnsi="Book Antiqua" w:cs="Times New Roman"/>
        </w:rPr>
        <w:t xml:space="preserve"> and liver transplant recipients remain dramatic despite the advances in antimicrobial therapy and surgical techniques.</w:t>
      </w:r>
      <w:r w:rsidR="00D86C18" w:rsidRPr="00E40009">
        <w:rPr>
          <w:rFonts w:ascii="Book Antiqua" w:hAnsi="Book Antiqua" w:cs="Times New Roman"/>
        </w:rPr>
        <w:t xml:space="preserve"> </w:t>
      </w:r>
      <w:r w:rsidR="00664C11" w:rsidRPr="00E40009">
        <w:rPr>
          <w:rFonts w:ascii="Book Antiqua" w:hAnsi="Book Antiqua" w:cs="Times New Roman"/>
        </w:rPr>
        <w:t xml:space="preserve">The mechanisms associated with the increased risk of infections </w:t>
      </w:r>
      <w:r w:rsidR="00A702DA" w:rsidRPr="00E40009">
        <w:rPr>
          <w:rFonts w:ascii="Book Antiqua" w:hAnsi="Book Antiqua" w:cs="Times New Roman"/>
        </w:rPr>
        <w:t>in LC</w:t>
      </w:r>
      <w:r w:rsidR="00664C11" w:rsidRPr="00E40009">
        <w:rPr>
          <w:rFonts w:ascii="Book Antiqua" w:hAnsi="Book Antiqua" w:cs="Times New Roman"/>
        </w:rPr>
        <w:t xml:space="preserve"> are complex and include genetic predisposition, </w:t>
      </w:r>
      <w:r w:rsidR="002A616D" w:rsidRPr="00E40009">
        <w:rPr>
          <w:rFonts w:ascii="Book Antiqua" w:hAnsi="Book Antiqua" w:cs="Times New Roman"/>
        </w:rPr>
        <w:t>fecal dysbiosis, disruption of the intestinal barrier caus</w:t>
      </w:r>
      <w:r w:rsidR="009361BB" w:rsidRPr="00E40009">
        <w:rPr>
          <w:rFonts w:ascii="Book Antiqua" w:hAnsi="Book Antiqua" w:cs="Times New Roman"/>
        </w:rPr>
        <w:t xml:space="preserve">ing </w:t>
      </w:r>
      <w:r w:rsidR="002A616D" w:rsidRPr="00E40009">
        <w:rPr>
          <w:rFonts w:ascii="Book Antiqua" w:hAnsi="Book Antiqua" w:cs="Times New Roman"/>
        </w:rPr>
        <w:t>intestinal hyperpermeability</w:t>
      </w:r>
      <w:r w:rsidR="00664C11" w:rsidRPr="00E40009">
        <w:rPr>
          <w:rFonts w:ascii="Book Antiqua" w:hAnsi="Book Antiqua" w:cs="Times New Roman"/>
        </w:rPr>
        <w:t xml:space="preserve">, </w:t>
      </w:r>
      <w:r w:rsidR="004B0A8A" w:rsidRPr="00E40009">
        <w:rPr>
          <w:rFonts w:ascii="Book Antiqua" w:hAnsi="Book Antiqua" w:cs="Times New Roman"/>
        </w:rPr>
        <w:t xml:space="preserve">and </w:t>
      </w:r>
      <w:r w:rsidR="00664C11" w:rsidRPr="00E40009">
        <w:rPr>
          <w:rFonts w:ascii="Book Antiqua" w:hAnsi="Book Antiqua" w:cs="Times New Roman"/>
        </w:rPr>
        <w:t xml:space="preserve">multiple immunological deficits </w:t>
      </w:r>
      <w:r w:rsidR="004B0A8A" w:rsidRPr="00E40009">
        <w:rPr>
          <w:rFonts w:ascii="Book Antiqua" w:hAnsi="Book Antiqua" w:cs="Times New Roman"/>
        </w:rPr>
        <w:t>(Figure 1)</w:t>
      </w:r>
      <w:r w:rsidR="00A702DA" w:rsidRPr="00E40009">
        <w:rPr>
          <w:rFonts w:ascii="Book Antiqua" w:hAnsi="Book Antiqua" w:cs="Times New Roman"/>
        </w:rPr>
        <w:t xml:space="preserve">. In LTR, immunosuppression and risk factors associated with surgery </w:t>
      </w:r>
      <w:r w:rsidR="00A702DA" w:rsidRPr="00E40009">
        <w:rPr>
          <w:rFonts w:ascii="Book Antiqua" w:hAnsi="Book Antiqua" w:cs="Times New Roman"/>
        </w:rPr>
        <w:lastRenderedPageBreak/>
        <w:t>and prolonged hospital stay represent the main causes for bacterial and fungal infections.</w:t>
      </w:r>
    </w:p>
    <w:p w14:paraId="100DDA6F" w14:textId="0A2A6D62" w:rsidR="004C279C" w:rsidRPr="00E40009" w:rsidRDefault="00F6028B" w:rsidP="008D2DA8">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 xml:space="preserve">Research into the mechanisms </w:t>
      </w:r>
      <w:r w:rsidR="00747240" w:rsidRPr="00E40009">
        <w:rPr>
          <w:rFonts w:ascii="Book Antiqua" w:hAnsi="Book Antiqua" w:cs="Times New Roman"/>
        </w:rPr>
        <w:t>favoring</w:t>
      </w:r>
      <w:r w:rsidR="00664C11" w:rsidRPr="00E40009">
        <w:rPr>
          <w:rFonts w:ascii="Book Antiqua" w:hAnsi="Book Antiqua" w:cs="Times New Roman"/>
        </w:rPr>
        <w:t xml:space="preserve"> infection</w:t>
      </w:r>
      <w:r w:rsidR="00747240" w:rsidRPr="00E40009">
        <w:rPr>
          <w:rFonts w:ascii="Book Antiqua" w:hAnsi="Book Antiqua" w:cs="Times New Roman"/>
        </w:rPr>
        <w:t>s</w:t>
      </w:r>
      <w:r w:rsidR="00664C11" w:rsidRPr="00E40009">
        <w:rPr>
          <w:rFonts w:ascii="Book Antiqua" w:hAnsi="Book Antiqua" w:cs="Times New Roman"/>
        </w:rPr>
        <w:t xml:space="preserve"> in cirrhosis is key to find potential areas of intervention</w:t>
      </w:r>
      <w:r w:rsidR="000022B6" w:rsidRPr="00E40009">
        <w:rPr>
          <w:rFonts w:ascii="Book Antiqua" w:hAnsi="Book Antiqua" w:cs="Times New Roman"/>
        </w:rPr>
        <w:t>.</w:t>
      </w:r>
      <w:r w:rsidR="00664C11" w:rsidRPr="00E40009">
        <w:rPr>
          <w:rFonts w:ascii="Book Antiqua" w:hAnsi="Book Antiqua" w:cs="Times New Roman"/>
        </w:rPr>
        <w:t xml:space="preserve"> </w:t>
      </w:r>
      <w:r w:rsidR="00747240" w:rsidRPr="00E40009">
        <w:rPr>
          <w:rFonts w:ascii="Book Antiqua" w:hAnsi="Book Antiqua" w:cs="Times New Roman"/>
        </w:rPr>
        <w:t>New strategies to modulate the gut-liver interaction are urgently needed s</w:t>
      </w:r>
      <w:r w:rsidR="00663F2C" w:rsidRPr="00E40009">
        <w:rPr>
          <w:rFonts w:ascii="Book Antiqua" w:hAnsi="Book Antiqua" w:cs="Times New Roman"/>
        </w:rPr>
        <w:t xml:space="preserve">ince </w:t>
      </w:r>
      <w:r w:rsidR="00747240" w:rsidRPr="00E40009">
        <w:rPr>
          <w:rFonts w:ascii="Book Antiqua" w:hAnsi="Book Antiqua" w:cs="Times New Roman"/>
        </w:rPr>
        <w:t xml:space="preserve">factors </w:t>
      </w:r>
      <w:r w:rsidR="00540C77" w:rsidRPr="00E40009">
        <w:rPr>
          <w:rFonts w:ascii="Book Antiqua" w:hAnsi="Book Antiqua" w:cs="Times New Roman"/>
        </w:rPr>
        <w:t>such as systemic inflammation and endotoxemia</w:t>
      </w:r>
      <w:r w:rsidR="00735CCB" w:rsidRPr="00E40009">
        <w:rPr>
          <w:rFonts w:ascii="Book Antiqua" w:hAnsi="Book Antiqua" w:cs="Times New Roman"/>
        </w:rPr>
        <w:t>,</w:t>
      </w:r>
      <w:r w:rsidR="00540C77" w:rsidRPr="00E40009">
        <w:rPr>
          <w:rFonts w:ascii="Book Antiqua" w:hAnsi="Book Antiqua" w:cs="Times New Roman"/>
        </w:rPr>
        <w:t xml:space="preserve"> that may cause </w:t>
      </w:r>
      <w:r w:rsidR="00747240" w:rsidRPr="00E40009">
        <w:rPr>
          <w:rFonts w:ascii="Book Antiqua" w:hAnsi="Book Antiqua" w:cs="Times New Roman"/>
        </w:rPr>
        <w:t>life-threatening complications in LC (</w:t>
      </w:r>
      <w:r w:rsidR="00E40009" w:rsidRPr="00E40009">
        <w:rPr>
          <w:rFonts w:ascii="Book Antiqua" w:hAnsi="Book Antiqua" w:cs="Times New Roman"/>
          <w:i/>
        </w:rPr>
        <w:t>e.g.</w:t>
      </w:r>
      <w:r w:rsidR="00747240" w:rsidRPr="00E40009">
        <w:rPr>
          <w:rFonts w:ascii="Book Antiqua" w:hAnsi="Book Antiqua" w:cs="Times New Roman"/>
        </w:rPr>
        <w:t>, S</w:t>
      </w:r>
      <w:r w:rsidR="00540C77" w:rsidRPr="00E40009">
        <w:rPr>
          <w:rFonts w:ascii="Book Antiqua" w:hAnsi="Book Antiqua" w:cs="Times New Roman"/>
        </w:rPr>
        <w:t>BP and hepatic encephalopathy)</w:t>
      </w:r>
      <w:r w:rsidR="00735CCB" w:rsidRPr="00E40009">
        <w:rPr>
          <w:rFonts w:ascii="Book Antiqua" w:hAnsi="Book Antiqua" w:cs="Times New Roman"/>
        </w:rPr>
        <w:t>,</w:t>
      </w:r>
      <w:r w:rsidR="00747240" w:rsidRPr="00E40009">
        <w:rPr>
          <w:rFonts w:ascii="Book Antiqua" w:hAnsi="Book Antiqua" w:cs="Times New Roman"/>
        </w:rPr>
        <w:t xml:space="preserve"> </w:t>
      </w:r>
      <w:r w:rsidR="00663F2C" w:rsidRPr="00E40009">
        <w:rPr>
          <w:rFonts w:ascii="Book Antiqua" w:hAnsi="Book Antiqua" w:cs="Times New Roman"/>
        </w:rPr>
        <w:t xml:space="preserve">are related to the gut </w:t>
      </w:r>
      <w:proofErr w:type="gramStart"/>
      <w:r w:rsidR="00663F2C" w:rsidRPr="00E40009">
        <w:rPr>
          <w:rFonts w:ascii="Book Antiqua" w:hAnsi="Book Antiqua" w:cs="Times New Roman"/>
        </w:rPr>
        <w:t>environment</w:t>
      </w:r>
      <w:r w:rsidR="00BB30B4" w:rsidRPr="00E40009">
        <w:rPr>
          <w:rFonts w:ascii="Book Antiqua" w:hAnsi="Book Antiqua" w:cs="Times New Roman"/>
          <w:vertAlign w:val="superscript"/>
        </w:rPr>
        <w:t>[</w:t>
      </w:r>
      <w:proofErr w:type="gramEnd"/>
      <w:r w:rsidR="006B08D2" w:rsidRPr="00E40009">
        <w:rPr>
          <w:rFonts w:ascii="Book Antiqua" w:hAnsi="Book Antiqua" w:cs="Times New Roman"/>
          <w:vertAlign w:val="superscript"/>
        </w:rPr>
        <w:t>165,166</w:t>
      </w:r>
      <w:r w:rsidR="00BB30B4" w:rsidRPr="00E40009">
        <w:rPr>
          <w:rFonts w:ascii="Book Antiqua" w:hAnsi="Book Antiqua" w:cs="Times New Roman"/>
          <w:vertAlign w:val="superscript"/>
        </w:rPr>
        <w:t>]</w:t>
      </w:r>
      <w:r w:rsidR="00420F2A" w:rsidRPr="00E40009">
        <w:rPr>
          <w:rFonts w:ascii="Book Antiqua" w:hAnsi="Book Antiqua" w:cs="Times New Roman"/>
        </w:rPr>
        <w:t>. Studies on</w:t>
      </w:r>
      <w:r w:rsidR="002D5A8E" w:rsidRPr="00E40009">
        <w:rPr>
          <w:rFonts w:ascii="Book Antiqua" w:hAnsi="Book Antiqua" w:cs="Times New Roman"/>
        </w:rPr>
        <w:t xml:space="preserve"> the</w:t>
      </w:r>
      <w:r w:rsidR="00420F2A" w:rsidRPr="00E40009">
        <w:rPr>
          <w:rFonts w:ascii="Book Antiqua" w:hAnsi="Book Antiqua" w:cs="Times New Roman"/>
        </w:rPr>
        <w:t xml:space="preserve"> </w:t>
      </w:r>
      <w:r w:rsidR="002D5A8E" w:rsidRPr="00E40009">
        <w:rPr>
          <w:rFonts w:ascii="Book Antiqua" w:hAnsi="Book Antiqua" w:cs="Times New Roman"/>
        </w:rPr>
        <w:t xml:space="preserve">preservation of microbiome composition and </w:t>
      </w:r>
      <w:r w:rsidR="005A161E" w:rsidRPr="00E40009">
        <w:rPr>
          <w:rFonts w:ascii="Book Antiqua" w:hAnsi="Book Antiqua" w:cs="Times New Roman"/>
        </w:rPr>
        <w:t xml:space="preserve">function appeared promising in </w:t>
      </w:r>
      <w:r w:rsidR="00A702DA" w:rsidRPr="00E40009">
        <w:rPr>
          <w:rFonts w:ascii="Book Antiqua" w:hAnsi="Book Antiqua" w:cs="Times New Roman"/>
        </w:rPr>
        <w:t xml:space="preserve">hematological patients undergoing hematopoietic stem cell </w:t>
      </w:r>
      <w:proofErr w:type="gramStart"/>
      <w:r w:rsidR="00A702DA" w:rsidRPr="00E40009">
        <w:rPr>
          <w:rFonts w:ascii="Book Antiqua" w:hAnsi="Book Antiqua" w:cs="Times New Roman"/>
        </w:rPr>
        <w:t>transplantation</w:t>
      </w:r>
      <w:r w:rsidR="004C279C" w:rsidRPr="00E40009">
        <w:rPr>
          <w:rFonts w:ascii="Book Antiqua" w:hAnsi="Book Antiqua" w:cs="Times New Roman"/>
          <w:vertAlign w:val="superscript"/>
        </w:rPr>
        <w:t>[</w:t>
      </w:r>
      <w:proofErr w:type="gramEnd"/>
      <w:r w:rsidR="006B08D2" w:rsidRPr="00E40009">
        <w:rPr>
          <w:rFonts w:ascii="Book Antiqua" w:hAnsi="Book Antiqua" w:cs="Times New Roman"/>
          <w:vertAlign w:val="superscript"/>
        </w:rPr>
        <w:t>167</w:t>
      </w:r>
      <w:r w:rsidR="005854DB" w:rsidRPr="00E40009">
        <w:rPr>
          <w:rFonts w:ascii="Book Antiqua" w:hAnsi="Book Antiqua" w:cs="Times New Roman"/>
          <w:vertAlign w:val="superscript"/>
        </w:rPr>
        <w:t>]</w:t>
      </w:r>
      <w:r w:rsidR="00ED1609" w:rsidRPr="00E40009">
        <w:rPr>
          <w:rFonts w:ascii="Book Antiqua" w:hAnsi="Book Antiqua" w:cs="Times New Roman"/>
        </w:rPr>
        <w:t xml:space="preserve">. </w:t>
      </w:r>
      <w:r w:rsidR="004C279C" w:rsidRPr="00E40009">
        <w:rPr>
          <w:rFonts w:ascii="Book Antiqua" w:hAnsi="Book Antiqua" w:cs="Times New Roman"/>
        </w:rPr>
        <w:t xml:space="preserve">Preliminary studies on </w:t>
      </w:r>
      <w:r w:rsidR="002D5A8E" w:rsidRPr="00E40009">
        <w:rPr>
          <w:rFonts w:ascii="Book Antiqua" w:hAnsi="Book Antiqua" w:cs="Times New Roman"/>
        </w:rPr>
        <w:t>gut microbiota-</w:t>
      </w:r>
      <w:r w:rsidR="00640060" w:rsidRPr="00E40009">
        <w:rPr>
          <w:rFonts w:ascii="Book Antiqua" w:hAnsi="Book Antiqua" w:cs="Times New Roman"/>
        </w:rPr>
        <w:t>based therapeutics</w:t>
      </w:r>
      <w:r w:rsidR="009669B7" w:rsidRPr="00E40009">
        <w:rPr>
          <w:rFonts w:ascii="Book Antiqua" w:hAnsi="Book Antiqua" w:cs="Times New Roman"/>
        </w:rPr>
        <w:t xml:space="preserve"> (</w:t>
      </w:r>
      <w:r w:rsidR="00E40009" w:rsidRPr="00E40009">
        <w:rPr>
          <w:rFonts w:ascii="Book Antiqua" w:hAnsi="Book Antiqua" w:cs="Times New Roman"/>
          <w:i/>
        </w:rPr>
        <w:t>e.g.</w:t>
      </w:r>
      <w:r w:rsidR="009669B7" w:rsidRPr="00E40009">
        <w:rPr>
          <w:rFonts w:ascii="Book Antiqua" w:hAnsi="Book Antiqua" w:cs="Times New Roman"/>
        </w:rPr>
        <w:t xml:space="preserve">, probiotics, </w:t>
      </w:r>
      <w:r w:rsidR="008B087B" w:rsidRPr="00E40009">
        <w:rPr>
          <w:rFonts w:ascii="Book Antiqua" w:hAnsi="Book Antiqua" w:cs="Times New Roman"/>
        </w:rPr>
        <w:t xml:space="preserve">prebiotics, </w:t>
      </w:r>
      <w:r w:rsidR="009669B7" w:rsidRPr="00E40009">
        <w:rPr>
          <w:rFonts w:ascii="Book Antiqua" w:hAnsi="Book Antiqua" w:cs="Times New Roman"/>
        </w:rPr>
        <w:t xml:space="preserve">rifaximin, </w:t>
      </w:r>
      <w:r w:rsidR="009669B7" w:rsidRPr="008D2DA8">
        <w:rPr>
          <w:rFonts w:ascii="Book Antiqua" w:hAnsi="Book Antiqua" w:cs="Times New Roman"/>
          <w:i/>
        </w:rPr>
        <w:t>etc</w:t>
      </w:r>
      <w:r w:rsidR="009669B7" w:rsidRPr="00E40009">
        <w:rPr>
          <w:rFonts w:ascii="Book Antiqua" w:hAnsi="Book Antiqua" w:cs="Times New Roman"/>
        </w:rPr>
        <w:t xml:space="preserve">.) </w:t>
      </w:r>
      <w:r w:rsidR="004C279C" w:rsidRPr="00E40009">
        <w:rPr>
          <w:rFonts w:ascii="Book Antiqua" w:hAnsi="Book Antiqua" w:cs="Times New Roman"/>
        </w:rPr>
        <w:t xml:space="preserve">in cirrhosis are </w:t>
      </w:r>
      <w:proofErr w:type="gramStart"/>
      <w:r w:rsidR="00F45C5B" w:rsidRPr="00E40009">
        <w:rPr>
          <w:rFonts w:ascii="Book Antiqua" w:hAnsi="Book Antiqua" w:cs="Times New Roman"/>
        </w:rPr>
        <w:t>ongoing</w:t>
      </w:r>
      <w:r w:rsidR="008C0862" w:rsidRPr="00E40009">
        <w:rPr>
          <w:rFonts w:ascii="Book Antiqua" w:hAnsi="Book Antiqua" w:cs="Times New Roman"/>
          <w:vertAlign w:val="superscript"/>
        </w:rPr>
        <w:t>[</w:t>
      </w:r>
      <w:proofErr w:type="gramEnd"/>
      <w:r w:rsidR="00CD2724" w:rsidRPr="00E40009">
        <w:rPr>
          <w:rFonts w:ascii="Book Antiqua" w:hAnsi="Book Antiqua" w:cs="Times New Roman"/>
          <w:vertAlign w:val="superscript"/>
        </w:rPr>
        <w:t>166</w:t>
      </w:r>
      <w:r w:rsidR="008C0862" w:rsidRPr="00E40009">
        <w:rPr>
          <w:rFonts w:ascii="Book Antiqua" w:hAnsi="Book Antiqua" w:cs="Times New Roman"/>
          <w:vertAlign w:val="superscript"/>
        </w:rPr>
        <w:t>]</w:t>
      </w:r>
      <w:r w:rsidR="002D5A8E" w:rsidRPr="00E40009">
        <w:rPr>
          <w:rFonts w:ascii="Book Antiqua" w:hAnsi="Book Antiqua" w:cs="Times New Roman"/>
        </w:rPr>
        <w:t xml:space="preserve">, </w:t>
      </w:r>
      <w:r w:rsidR="009669B7" w:rsidRPr="00E40009">
        <w:rPr>
          <w:rFonts w:ascii="Book Antiqua" w:hAnsi="Book Antiqua" w:cs="Times New Roman"/>
        </w:rPr>
        <w:t xml:space="preserve">but the </w:t>
      </w:r>
      <w:r w:rsidR="002D5A8E" w:rsidRPr="00E40009">
        <w:rPr>
          <w:rFonts w:ascii="Book Antiqua" w:hAnsi="Book Antiqua" w:cs="Times New Roman"/>
        </w:rPr>
        <w:t>impact</w:t>
      </w:r>
      <w:r w:rsidR="009669B7" w:rsidRPr="00E40009">
        <w:rPr>
          <w:rFonts w:ascii="Book Antiqua" w:hAnsi="Book Antiqua" w:cs="Times New Roman"/>
        </w:rPr>
        <w:t xml:space="preserve"> </w:t>
      </w:r>
      <w:r w:rsidR="002D5A8E" w:rsidRPr="00E40009">
        <w:rPr>
          <w:rFonts w:ascii="Book Antiqua" w:hAnsi="Book Antiqua" w:cs="Times New Roman"/>
        </w:rPr>
        <w:t>of</w:t>
      </w:r>
      <w:r w:rsidR="009669B7" w:rsidRPr="00E40009">
        <w:rPr>
          <w:rFonts w:ascii="Book Antiqua" w:hAnsi="Book Antiqua" w:cs="Times New Roman"/>
        </w:rPr>
        <w:t xml:space="preserve"> </w:t>
      </w:r>
      <w:r w:rsidR="002D5A8E" w:rsidRPr="00E40009">
        <w:rPr>
          <w:rFonts w:ascii="Book Antiqua" w:hAnsi="Book Antiqua" w:cs="Times New Roman"/>
        </w:rPr>
        <w:t>targeted intervention</w:t>
      </w:r>
      <w:r w:rsidR="009669B7" w:rsidRPr="00E40009">
        <w:rPr>
          <w:rFonts w:ascii="Book Antiqua" w:hAnsi="Book Antiqua" w:cs="Times New Roman"/>
        </w:rPr>
        <w:t xml:space="preserve"> on gut dysbiosis</w:t>
      </w:r>
      <w:r w:rsidR="008B087B" w:rsidRPr="00E40009">
        <w:rPr>
          <w:rFonts w:ascii="Book Antiqua" w:hAnsi="Book Antiqua" w:cs="Times New Roman"/>
        </w:rPr>
        <w:t>, bacterial function</w:t>
      </w:r>
      <w:r w:rsidR="002D5A8E" w:rsidRPr="00E40009">
        <w:rPr>
          <w:rFonts w:ascii="Book Antiqua" w:hAnsi="Book Antiqua" w:cs="Times New Roman"/>
        </w:rPr>
        <w:t>,</w:t>
      </w:r>
      <w:r w:rsidR="009669B7" w:rsidRPr="00E40009">
        <w:rPr>
          <w:rFonts w:ascii="Book Antiqua" w:hAnsi="Book Antiqua" w:cs="Times New Roman"/>
        </w:rPr>
        <w:t xml:space="preserve"> or metabolic state is still unclear</w:t>
      </w:r>
      <w:r w:rsidR="000022B6" w:rsidRPr="00E40009">
        <w:rPr>
          <w:rFonts w:ascii="Book Antiqua" w:hAnsi="Book Antiqua" w:cs="Times New Roman"/>
        </w:rPr>
        <w:t>.</w:t>
      </w:r>
    </w:p>
    <w:p w14:paraId="40B013FE" w14:textId="5B58955A" w:rsidR="00ED1609" w:rsidRPr="00E40009" w:rsidRDefault="005854DB"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t xml:space="preserve">Studies on </w:t>
      </w:r>
      <w:r w:rsidR="00ED1609" w:rsidRPr="00E40009">
        <w:rPr>
          <w:rFonts w:ascii="Book Antiqua" w:hAnsi="Book Antiqua" w:cs="Times New Roman"/>
        </w:rPr>
        <w:t xml:space="preserve">cirrhosis-associated immune dysfunction appear also important to understand the patterns of pro-inflammatory </w:t>
      </w:r>
      <w:r w:rsidR="00540C77" w:rsidRPr="00E40009">
        <w:rPr>
          <w:rFonts w:ascii="Book Antiqua" w:hAnsi="Book Antiqua" w:cs="Times New Roman"/>
        </w:rPr>
        <w:t>or</w:t>
      </w:r>
      <w:r w:rsidR="00ED1609" w:rsidRPr="00E40009">
        <w:rPr>
          <w:rFonts w:ascii="Book Antiqua" w:hAnsi="Book Antiqua" w:cs="Times New Roman"/>
        </w:rPr>
        <w:t xml:space="preserve"> immunodeficient phenotypes </w:t>
      </w:r>
      <w:r w:rsidR="002D5A8E" w:rsidRPr="00E40009">
        <w:rPr>
          <w:rFonts w:ascii="Book Antiqua" w:hAnsi="Book Antiqua" w:cs="Times New Roman"/>
        </w:rPr>
        <w:t xml:space="preserve">that can lead to infection susceptibility and/or organ failure </w:t>
      </w:r>
      <w:r w:rsidR="00ED1609" w:rsidRPr="00E40009">
        <w:rPr>
          <w:rFonts w:ascii="Book Antiqua" w:hAnsi="Book Antiqua" w:cs="Times New Roman"/>
        </w:rPr>
        <w:t xml:space="preserve">in </w:t>
      </w:r>
      <w:r w:rsidR="002D5A8E" w:rsidRPr="00E40009">
        <w:rPr>
          <w:rFonts w:ascii="Book Antiqua" w:hAnsi="Book Antiqua" w:cs="Times New Roman"/>
        </w:rPr>
        <w:t xml:space="preserve">different </w:t>
      </w:r>
      <w:r w:rsidR="00540C77" w:rsidRPr="00E40009">
        <w:rPr>
          <w:rFonts w:ascii="Book Antiqua" w:hAnsi="Book Antiqua" w:cs="Times New Roman"/>
        </w:rPr>
        <w:t xml:space="preserve">phases of liver disease, </w:t>
      </w:r>
      <w:r w:rsidR="00ED1609" w:rsidRPr="00E40009">
        <w:rPr>
          <w:rFonts w:ascii="Book Antiqua" w:hAnsi="Book Antiqua" w:cs="Times New Roman"/>
        </w:rPr>
        <w:t xml:space="preserve">in order to identify potential markers </w:t>
      </w:r>
      <w:r w:rsidR="006A13E8" w:rsidRPr="00E40009">
        <w:rPr>
          <w:rFonts w:ascii="Book Antiqua" w:hAnsi="Book Antiqua" w:cs="Times New Roman"/>
        </w:rPr>
        <w:t xml:space="preserve">or specific targets </w:t>
      </w:r>
      <w:r w:rsidR="000E07B5" w:rsidRPr="00E40009">
        <w:rPr>
          <w:rFonts w:ascii="Book Antiqua" w:hAnsi="Book Antiqua" w:cs="Times New Roman"/>
        </w:rPr>
        <w:t xml:space="preserve">of disease </w:t>
      </w:r>
      <w:proofErr w:type="gramStart"/>
      <w:r w:rsidR="000E07B5" w:rsidRPr="00E40009">
        <w:rPr>
          <w:rFonts w:ascii="Book Antiqua" w:hAnsi="Book Antiqua" w:cs="Times New Roman"/>
        </w:rPr>
        <w:t>progression</w:t>
      </w:r>
      <w:r w:rsidR="00ED1609" w:rsidRPr="00E40009">
        <w:rPr>
          <w:rFonts w:ascii="Book Antiqua" w:hAnsi="Book Antiqua" w:cs="Times New Roman"/>
          <w:vertAlign w:val="superscript"/>
        </w:rPr>
        <w:t>[</w:t>
      </w:r>
      <w:proofErr w:type="gramEnd"/>
      <w:r w:rsidR="00CD2724" w:rsidRPr="00E40009">
        <w:rPr>
          <w:rFonts w:ascii="Book Antiqua" w:hAnsi="Book Antiqua" w:cs="Times New Roman"/>
          <w:vertAlign w:val="superscript"/>
        </w:rPr>
        <w:t>168,169</w:t>
      </w:r>
      <w:r w:rsidR="00ED1609" w:rsidRPr="00E40009">
        <w:rPr>
          <w:rFonts w:ascii="Book Antiqua" w:hAnsi="Book Antiqua" w:cs="Times New Roman"/>
          <w:vertAlign w:val="superscript"/>
        </w:rPr>
        <w:t>]</w:t>
      </w:r>
      <w:r w:rsidR="00ED124A" w:rsidRPr="00E40009">
        <w:rPr>
          <w:rFonts w:ascii="Book Antiqua" w:hAnsi="Book Antiqua" w:cs="Times New Roman"/>
        </w:rPr>
        <w:t>.</w:t>
      </w:r>
    </w:p>
    <w:p w14:paraId="49B74702" w14:textId="268E70A7" w:rsidR="00ED124A" w:rsidRPr="00E40009" w:rsidRDefault="000710B5" w:rsidP="008D2DA8">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Bacterial and fungal infections in LT candidates and recipients are often</w:t>
      </w:r>
      <w:r w:rsidR="00540C77" w:rsidRPr="00E40009">
        <w:rPr>
          <w:rFonts w:ascii="Book Antiqua" w:hAnsi="Book Antiqua" w:cs="Times New Roman"/>
        </w:rPr>
        <w:t xml:space="preserve"> peculiar and may be</w:t>
      </w:r>
      <w:r w:rsidRPr="00E40009">
        <w:rPr>
          <w:rFonts w:ascii="Book Antiqua" w:hAnsi="Book Antiqua" w:cs="Times New Roman"/>
        </w:rPr>
        <w:t xml:space="preserve"> characterized by </w:t>
      </w:r>
      <w:r w:rsidR="007451C3" w:rsidRPr="00E40009">
        <w:rPr>
          <w:rFonts w:ascii="Book Antiqua" w:hAnsi="Book Antiqua" w:cs="Times New Roman"/>
        </w:rPr>
        <w:t xml:space="preserve">confounding factors that favor delayed diagnosis and poor outcomes. For this reason, research dedicated to the development of rapid and accurate diagnostic tools is urgently needed. </w:t>
      </w:r>
      <w:r w:rsidR="00AC0050" w:rsidRPr="00E40009">
        <w:rPr>
          <w:rFonts w:ascii="Book Antiqua" w:hAnsi="Book Antiqua" w:cs="Times New Roman"/>
        </w:rPr>
        <w:t>This is pa</w:t>
      </w:r>
      <w:r w:rsidR="002D5A8E" w:rsidRPr="00E40009">
        <w:rPr>
          <w:rFonts w:ascii="Book Antiqua" w:hAnsi="Book Antiqua" w:cs="Times New Roman"/>
        </w:rPr>
        <w:t>rticularly relevant</w:t>
      </w:r>
      <w:r w:rsidR="00876B24" w:rsidRPr="00E40009">
        <w:rPr>
          <w:rFonts w:ascii="Book Antiqua" w:hAnsi="Book Antiqua" w:cs="Times New Roman"/>
        </w:rPr>
        <w:t>,</w:t>
      </w:r>
      <w:r w:rsidR="005972B4" w:rsidRPr="00E40009">
        <w:rPr>
          <w:rFonts w:ascii="Book Antiqua" w:hAnsi="Book Antiqua" w:cs="Times New Roman"/>
        </w:rPr>
        <w:t xml:space="preserve"> considering th</w:t>
      </w:r>
      <w:r w:rsidR="00540C77" w:rsidRPr="00E40009">
        <w:rPr>
          <w:rFonts w:ascii="Book Antiqua" w:hAnsi="Book Antiqua" w:cs="Times New Roman"/>
        </w:rPr>
        <w:t>e exponential increase in MDRO</w:t>
      </w:r>
      <w:r w:rsidR="00876B24" w:rsidRPr="00E40009">
        <w:rPr>
          <w:rFonts w:ascii="Book Antiqua" w:hAnsi="Book Antiqua" w:cs="Times New Roman"/>
        </w:rPr>
        <w:t>, in order</w:t>
      </w:r>
      <w:r w:rsidR="00540C77" w:rsidRPr="00E40009">
        <w:rPr>
          <w:rFonts w:ascii="Book Antiqua" w:hAnsi="Book Antiqua" w:cs="Times New Roman"/>
        </w:rPr>
        <w:t xml:space="preserve"> </w:t>
      </w:r>
      <w:r w:rsidR="00AC0050" w:rsidRPr="00E40009">
        <w:rPr>
          <w:rFonts w:ascii="Book Antiqua" w:hAnsi="Book Antiqua" w:cs="Times New Roman"/>
        </w:rPr>
        <w:t xml:space="preserve">to promote </w:t>
      </w:r>
      <w:r w:rsidR="005972B4" w:rsidRPr="00E40009">
        <w:rPr>
          <w:rFonts w:ascii="Book Antiqua" w:hAnsi="Book Antiqua" w:cs="Times New Roman"/>
        </w:rPr>
        <w:t>the</w:t>
      </w:r>
      <w:r w:rsidR="00AC0050" w:rsidRPr="00E40009">
        <w:rPr>
          <w:rFonts w:ascii="Book Antiqua" w:hAnsi="Book Antiqua" w:cs="Times New Roman"/>
        </w:rPr>
        <w:t xml:space="preserve"> correct use of antibiotics based on the results of microbiological cultures</w:t>
      </w:r>
      <w:r w:rsidR="005972B4" w:rsidRPr="00E40009">
        <w:rPr>
          <w:rFonts w:ascii="Book Antiqua" w:hAnsi="Book Antiqua" w:cs="Times New Roman"/>
        </w:rPr>
        <w:t>. Specifically, novel instruments of rapid diagnostics (</w:t>
      </w:r>
      <w:r w:rsidR="00E40009" w:rsidRPr="00E40009">
        <w:rPr>
          <w:rFonts w:ascii="Book Antiqua" w:hAnsi="Book Antiqua" w:cs="Times New Roman"/>
          <w:i/>
        </w:rPr>
        <w:t>e.g.</w:t>
      </w:r>
      <w:r w:rsidR="005972B4" w:rsidRPr="00E40009">
        <w:rPr>
          <w:rFonts w:ascii="Book Antiqua" w:hAnsi="Book Antiqua" w:cs="Times New Roman"/>
        </w:rPr>
        <w:t>, matrix assisted laser desorption/ionization</w:t>
      </w:r>
      <w:r w:rsidR="006E3A1D" w:rsidRPr="00E40009">
        <w:rPr>
          <w:rFonts w:ascii="Book Antiqua" w:hAnsi="Book Antiqua" w:cs="Times New Roman"/>
        </w:rPr>
        <w:t xml:space="preserve"> time-of-flight mass spectrometry</w:t>
      </w:r>
      <w:r w:rsidR="005972B4" w:rsidRPr="00E40009">
        <w:rPr>
          <w:rFonts w:ascii="Book Antiqua" w:hAnsi="Book Antiqua" w:cs="Times New Roman"/>
        </w:rPr>
        <w:t xml:space="preserve">, multiplex polymerase chain reaction platforms, </w:t>
      </w:r>
      <w:r w:rsidR="005972B4" w:rsidRPr="0027006D">
        <w:rPr>
          <w:rFonts w:ascii="Book Antiqua" w:hAnsi="Book Antiqua" w:cs="Times New Roman"/>
          <w:i/>
        </w:rPr>
        <w:t>etc</w:t>
      </w:r>
      <w:r w:rsidR="005972B4" w:rsidRPr="00E40009">
        <w:rPr>
          <w:rFonts w:ascii="Book Antiqua" w:hAnsi="Book Antiqua" w:cs="Times New Roman"/>
        </w:rPr>
        <w:t xml:space="preserve">.) </w:t>
      </w:r>
      <w:r w:rsidR="00540C77" w:rsidRPr="00E40009">
        <w:rPr>
          <w:rFonts w:ascii="Book Antiqua" w:hAnsi="Book Antiqua" w:cs="Times New Roman"/>
        </w:rPr>
        <w:t xml:space="preserve">may </w:t>
      </w:r>
      <w:r w:rsidR="005972B4" w:rsidRPr="00E40009">
        <w:rPr>
          <w:rFonts w:ascii="Book Antiqua" w:hAnsi="Book Antiqua" w:cs="Times New Roman"/>
        </w:rPr>
        <w:t>allow for prompt identification of pathogens, giving direction to clinicians dealing with severe infections in terms of broadening, discontinuation, and de-escalation of empiric regimens</w:t>
      </w:r>
      <w:r w:rsidR="00FA47FC" w:rsidRPr="00E40009">
        <w:rPr>
          <w:rFonts w:ascii="Book Antiqua" w:hAnsi="Book Antiqua" w:cs="Times New Roman"/>
          <w:vertAlign w:val="superscript"/>
        </w:rPr>
        <w:t>[</w:t>
      </w:r>
      <w:r w:rsidR="00CD2724" w:rsidRPr="00E40009">
        <w:rPr>
          <w:rFonts w:ascii="Book Antiqua" w:hAnsi="Book Antiqua" w:cs="Times New Roman"/>
          <w:vertAlign w:val="superscript"/>
        </w:rPr>
        <w:t>170,171</w:t>
      </w:r>
      <w:r w:rsidR="00FA47FC" w:rsidRPr="00E40009">
        <w:rPr>
          <w:rFonts w:ascii="Book Antiqua" w:hAnsi="Book Antiqua" w:cs="Times New Roman"/>
          <w:vertAlign w:val="superscript"/>
        </w:rPr>
        <w:t>]</w:t>
      </w:r>
      <w:r w:rsidR="005972B4" w:rsidRPr="00E40009">
        <w:rPr>
          <w:rFonts w:ascii="Book Antiqua" w:hAnsi="Book Antiqua" w:cs="Times New Roman"/>
        </w:rPr>
        <w:t>.</w:t>
      </w:r>
    </w:p>
    <w:p w14:paraId="098C76C4" w14:textId="272CA71F" w:rsidR="00D86C18" w:rsidRPr="00E40009" w:rsidRDefault="00D86C18" w:rsidP="008D2DA8">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Furthermore, despite the availability of novel antibiotics</w:t>
      </w:r>
      <w:r w:rsidR="00F97578" w:rsidRPr="00E40009">
        <w:rPr>
          <w:rFonts w:ascii="Book Antiqua" w:hAnsi="Book Antiqua" w:cs="Times New Roman"/>
        </w:rPr>
        <w:t xml:space="preserve"> in recent years</w:t>
      </w:r>
      <w:r w:rsidRPr="00E40009">
        <w:rPr>
          <w:rFonts w:ascii="Book Antiqua" w:hAnsi="Book Antiqua" w:cs="Times New Roman"/>
        </w:rPr>
        <w:t xml:space="preserve">, there is currently no consensus on optimal </w:t>
      </w:r>
      <w:r w:rsidR="002D5A8E" w:rsidRPr="00E40009">
        <w:rPr>
          <w:rFonts w:ascii="Book Antiqua" w:hAnsi="Book Antiqua" w:cs="Times New Roman"/>
        </w:rPr>
        <w:t xml:space="preserve">antimicrobial </w:t>
      </w:r>
      <w:r w:rsidRPr="00E40009">
        <w:rPr>
          <w:rFonts w:ascii="Book Antiqua" w:hAnsi="Book Antiqua" w:cs="Times New Roman"/>
        </w:rPr>
        <w:t xml:space="preserve">regimens that can safely and effectively treat infections caused by MDR Gram-negative </w:t>
      </w:r>
      <w:r w:rsidR="002D5A8E" w:rsidRPr="00E40009">
        <w:rPr>
          <w:rFonts w:ascii="Book Antiqua" w:hAnsi="Book Antiqua" w:cs="Times New Roman"/>
        </w:rPr>
        <w:t>bacteria</w:t>
      </w:r>
      <w:r w:rsidR="00540C77" w:rsidRPr="00E40009">
        <w:rPr>
          <w:rFonts w:ascii="Book Antiqua" w:hAnsi="Book Antiqua" w:cs="Times New Roman"/>
        </w:rPr>
        <w:t xml:space="preserve"> in </w:t>
      </w:r>
      <w:r w:rsidR="00540C77" w:rsidRPr="00E40009">
        <w:rPr>
          <w:rFonts w:ascii="Book Antiqua" w:hAnsi="Book Antiqua" w:cs="Times New Roman"/>
        </w:rPr>
        <w:lastRenderedPageBreak/>
        <w:t>immunocompromised hosts</w:t>
      </w:r>
      <w:r w:rsidRPr="00E40009">
        <w:rPr>
          <w:rFonts w:ascii="Book Antiqua" w:hAnsi="Book Antiqua" w:cs="Times New Roman"/>
        </w:rPr>
        <w:t>. Results from pathogen-directed clinical trials employing novel antibiotics with broad activity are largely awaited</w:t>
      </w:r>
      <w:r w:rsidR="0055604B" w:rsidRPr="00E40009">
        <w:rPr>
          <w:rFonts w:ascii="Book Antiqua" w:hAnsi="Book Antiqua" w:cs="Times New Roman"/>
        </w:rPr>
        <w:t>.</w:t>
      </w:r>
      <w:r w:rsidR="008E715A" w:rsidRPr="00E40009">
        <w:rPr>
          <w:rFonts w:ascii="Book Antiqua" w:hAnsi="Book Antiqua" w:cs="Times New Roman"/>
        </w:rPr>
        <w:t xml:space="preserve"> Limitations in </w:t>
      </w:r>
      <w:r w:rsidR="002D5A8E" w:rsidRPr="00E40009">
        <w:rPr>
          <w:rFonts w:ascii="Book Antiqua" w:hAnsi="Book Antiqua" w:cs="Times New Roman"/>
        </w:rPr>
        <w:t>the</w:t>
      </w:r>
      <w:r w:rsidR="008E715A" w:rsidRPr="00E40009">
        <w:rPr>
          <w:rFonts w:ascii="Book Antiqua" w:hAnsi="Book Antiqua" w:cs="Times New Roman"/>
        </w:rPr>
        <w:t xml:space="preserve"> use</w:t>
      </w:r>
      <w:r w:rsidR="002D5A8E" w:rsidRPr="00E40009">
        <w:rPr>
          <w:rFonts w:ascii="Book Antiqua" w:hAnsi="Book Antiqua" w:cs="Times New Roman"/>
        </w:rPr>
        <w:t xml:space="preserve"> of new molecules, however,</w:t>
      </w:r>
      <w:r w:rsidR="008E715A" w:rsidRPr="00E40009">
        <w:rPr>
          <w:rFonts w:ascii="Book Antiqua" w:hAnsi="Book Antiqua" w:cs="Times New Roman"/>
        </w:rPr>
        <w:t xml:space="preserve"> include </w:t>
      </w:r>
      <w:r w:rsidR="002D5A8E" w:rsidRPr="00E40009">
        <w:rPr>
          <w:rFonts w:ascii="Book Antiqua" w:hAnsi="Book Antiqua" w:cs="Times New Roman"/>
        </w:rPr>
        <w:t>the scarce</w:t>
      </w:r>
      <w:r w:rsidR="008E715A" w:rsidRPr="00E40009">
        <w:rPr>
          <w:rFonts w:ascii="Book Antiqua" w:hAnsi="Book Antiqua" w:cs="Times New Roman"/>
        </w:rPr>
        <w:t xml:space="preserve"> clinical experience</w:t>
      </w:r>
      <w:r w:rsidR="002D5A8E" w:rsidRPr="00E40009">
        <w:rPr>
          <w:rFonts w:ascii="Book Antiqua" w:hAnsi="Book Antiqua" w:cs="Times New Roman"/>
        </w:rPr>
        <w:t xml:space="preserve"> from real-world studies,</w:t>
      </w:r>
      <w:r w:rsidR="008E715A" w:rsidRPr="00E40009">
        <w:rPr>
          <w:rFonts w:ascii="Book Antiqua" w:hAnsi="Book Antiqua" w:cs="Times New Roman"/>
        </w:rPr>
        <w:t xml:space="preserve"> </w:t>
      </w:r>
      <w:r w:rsidR="002D5A8E" w:rsidRPr="00E40009">
        <w:rPr>
          <w:rFonts w:ascii="Book Antiqua" w:hAnsi="Book Antiqua" w:cs="Times New Roman"/>
        </w:rPr>
        <w:t>the lack of</w:t>
      </w:r>
      <w:r w:rsidR="008E715A" w:rsidRPr="00E40009">
        <w:rPr>
          <w:rFonts w:ascii="Book Antiqua" w:hAnsi="Book Antiqua" w:cs="Times New Roman"/>
        </w:rPr>
        <w:t xml:space="preserve"> knowledge of </w:t>
      </w:r>
      <w:r w:rsidR="00540C77" w:rsidRPr="00E40009">
        <w:rPr>
          <w:rFonts w:ascii="Book Antiqua" w:hAnsi="Book Antiqua" w:cs="Times New Roman"/>
        </w:rPr>
        <w:t xml:space="preserve">their </w:t>
      </w:r>
      <w:hyperlink r:id="rId8" w:history="1">
        <w:r w:rsidR="008E715A" w:rsidRPr="00E40009">
          <w:rPr>
            <w:rFonts w:ascii="Book Antiqua" w:hAnsi="Book Antiqua" w:cs="Times New Roman"/>
          </w:rPr>
          <w:t>pharmacokinetics</w:t>
        </w:r>
      </w:hyperlink>
      <w:r w:rsidR="008E715A" w:rsidRPr="00E40009">
        <w:rPr>
          <w:rFonts w:ascii="Book Antiqua" w:hAnsi="Book Antiqua" w:cs="Times New Roman"/>
        </w:rPr>
        <w:t xml:space="preserve"> </w:t>
      </w:r>
      <w:r w:rsidR="002D5A8E" w:rsidRPr="00E40009">
        <w:rPr>
          <w:rFonts w:ascii="Book Antiqua" w:hAnsi="Book Antiqua" w:cs="Times New Roman"/>
        </w:rPr>
        <w:t>principles</w:t>
      </w:r>
      <w:r w:rsidR="008E715A" w:rsidRPr="00E40009">
        <w:rPr>
          <w:rFonts w:ascii="Book Antiqua" w:hAnsi="Book Antiqua" w:cs="Times New Roman"/>
        </w:rPr>
        <w:t xml:space="preserve"> in immunocompromised patients</w:t>
      </w:r>
      <w:r w:rsidR="002D5A8E" w:rsidRPr="00E40009">
        <w:rPr>
          <w:rFonts w:ascii="Book Antiqua" w:hAnsi="Book Antiqua" w:cs="Times New Roman"/>
        </w:rPr>
        <w:t>,</w:t>
      </w:r>
      <w:r w:rsidR="008E715A" w:rsidRPr="00E40009">
        <w:rPr>
          <w:rFonts w:ascii="Book Antiqua" w:hAnsi="Book Antiqua" w:cs="Times New Roman"/>
        </w:rPr>
        <w:t xml:space="preserve"> and</w:t>
      </w:r>
      <w:r w:rsidR="002D5A8E" w:rsidRPr="00E40009">
        <w:rPr>
          <w:rFonts w:ascii="Book Antiqua" w:hAnsi="Book Antiqua" w:cs="Times New Roman"/>
        </w:rPr>
        <w:t xml:space="preserve"> </w:t>
      </w:r>
      <w:r w:rsidR="00540C77" w:rsidRPr="00E40009">
        <w:rPr>
          <w:rFonts w:ascii="Book Antiqua" w:hAnsi="Book Antiqua" w:cs="Times New Roman"/>
        </w:rPr>
        <w:t>an</w:t>
      </w:r>
      <w:r w:rsidR="002D5A8E" w:rsidRPr="00E40009">
        <w:rPr>
          <w:rFonts w:ascii="Book Antiqua" w:hAnsi="Book Antiqua" w:cs="Times New Roman"/>
        </w:rPr>
        <w:t xml:space="preserve"> increased risk of toxicity</w:t>
      </w:r>
      <w:r w:rsidR="00876B24" w:rsidRPr="00E40009">
        <w:rPr>
          <w:rFonts w:ascii="Book Antiqua" w:hAnsi="Book Antiqua" w:cs="Times New Roman"/>
        </w:rPr>
        <w:t>,</w:t>
      </w:r>
      <w:r w:rsidR="008E715A" w:rsidRPr="00E40009">
        <w:rPr>
          <w:rFonts w:ascii="Book Antiqua" w:hAnsi="Book Antiqua" w:cs="Times New Roman"/>
        </w:rPr>
        <w:t xml:space="preserve"> especially </w:t>
      </w:r>
      <w:r w:rsidR="00540C77" w:rsidRPr="00E40009">
        <w:rPr>
          <w:rFonts w:ascii="Book Antiqua" w:hAnsi="Book Antiqua" w:cs="Times New Roman"/>
        </w:rPr>
        <w:t xml:space="preserve">for </w:t>
      </w:r>
      <w:r w:rsidR="00742C4C" w:rsidRPr="00E40009">
        <w:rPr>
          <w:rFonts w:ascii="Book Antiqua" w:hAnsi="Book Antiqua" w:cs="Times New Roman"/>
        </w:rPr>
        <w:t xml:space="preserve">combination </w:t>
      </w:r>
      <w:proofErr w:type="gramStart"/>
      <w:r w:rsidR="00742C4C" w:rsidRPr="00E40009">
        <w:rPr>
          <w:rFonts w:ascii="Book Antiqua" w:hAnsi="Book Antiqua" w:cs="Times New Roman"/>
        </w:rPr>
        <w:t>therap</w:t>
      </w:r>
      <w:r w:rsidR="00540C77" w:rsidRPr="00E40009">
        <w:rPr>
          <w:rFonts w:ascii="Book Antiqua" w:hAnsi="Book Antiqua" w:cs="Times New Roman"/>
        </w:rPr>
        <w:t>ies</w:t>
      </w:r>
      <w:r w:rsidR="008E715A" w:rsidRPr="00E40009">
        <w:rPr>
          <w:rFonts w:ascii="Book Antiqua" w:hAnsi="Book Antiqua" w:cs="Times New Roman"/>
          <w:vertAlign w:val="superscript"/>
        </w:rPr>
        <w:t>[</w:t>
      </w:r>
      <w:proofErr w:type="gramEnd"/>
      <w:r w:rsidR="00F5160B" w:rsidRPr="00E40009">
        <w:rPr>
          <w:rFonts w:ascii="Book Antiqua" w:hAnsi="Book Antiqua" w:cs="Times New Roman"/>
          <w:vertAlign w:val="superscript"/>
        </w:rPr>
        <w:t>172</w:t>
      </w:r>
      <w:r w:rsidR="008E715A" w:rsidRPr="00E40009">
        <w:rPr>
          <w:rFonts w:ascii="Book Antiqua" w:hAnsi="Book Antiqua" w:cs="Times New Roman"/>
          <w:vertAlign w:val="superscript"/>
        </w:rPr>
        <w:t>]</w:t>
      </w:r>
      <w:r w:rsidR="008E715A" w:rsidRPr="00E40009">
        <w:rPr>
          <w:rFonts w:ascii="Book Antiqua" w:hAnsi="Book Antiqua" w:cs="Times New Roman"/>
        </w:rPr>
        <w:t xml:space="preserve">. </w:t>
      </w:r>
    </w:p>
    <w:p w14:paraId="586BA8C4" w14:textId="20EFCA9E" w:rsidR="005739EF" w:rsidRPr="00E40009" w:rsidRDefault="00F97578" w:rsidP="008D2DA8">
      <w:pPr>
        <w:adjustRightInd w:val="0"/>
        <w:snapToGrid w:val="0"/>
        <w:spacing w:line="360" w:lineRule="auto"/>
        <w:ind w:firstLineChars="100" w:firstLine="240"/>
        <w:jc w:val="both"/>
        <w:rPr>
          <w:rFonts w:ascii="Book Antiqua" w:hAnsi="Book Antiqua" w:cs="Times New Roman"/>
        </w:rPr>
      </w:pPr>
      <w:r w:rsidRPr="00E40009">
        <w:rPr>
          <w:rFonts w:ascii="Book Antiqua" w:hAnsi="Book Antiqua" w:cs="Times New Roman"/>
        </w:rPr>
        <w:t xml:space="preserve">Finally, </w:t>
      </w:r>
      <w:r w:rsidR="00540C77" w:rsidRPr="00E40009">
        <w:rPr>
          <w:rFonts w:ascii="Book Antiqua" w:hAnsi="Book Antiqua" w:cs="Times New Roman"/>
        </w:rPr>
        <w:t>the</w:t>
      </w:r>
      <w:r w:rsidRPr="00E40009">
        <w:rPr>
          <w:rFonts w:ascii="Book Antiqua" w:hAnsi="Book Antiqua" w:cs="Times New Roman"/>
        </w:rPr>
        <w:t xml:space="preserve"> optimization of current strategies </w:t>
      </w:r>
      <w:r w:rsidR="00F67A19" w:rsidRPr="00E40009">
        <w:rPr>
          <w:rFonts w:ascii="Book Antiqua" w:hAnsi="Book Antiqua" w:cs="Times New Roman"/>
        </w:rPr>
        <w:t>directed</w:t>
      </w:r>
      <w:r w:rsidRPr="00E40009">
        <w:rPr>
          <w:rFonts w:ascii="Book Antiqua" w:hAnsi="Book Antiqua" w:cs="Times New Roman"/>
        </w:rPr>
        <w:t xml:space="preserve"> toward</w:t>
      </w:r>
      <w:r w:rsidR="002D5A8E" w:rsidRPr="00E40009">
        <w:rPr>
          <w:rFonts w:ascii="Book Antiqua" w:hAnsi="Book Antiqua" w:cs="Times New Roman"/>
        </w:rPr>
        <w:t>s the</w:t>
      </w:r>
      <w:r w:rsidRPr="00E40009">
        <w:rPr>
          <w:rFonts w:ascii="Book Antiqua" w:hAnsi="Book Antiqua" w:cs="Times New Roman"/>
        </w:rPr>
        <w:t xml:space="preserve"> prevention and treatment of infections in patients with liver disease and LTR remain a key point for their</w:t>
      </w:r>
      <w:r w:rsidR="00F67A19" w:rsidRPr="00E40009">
        <w:rPr>
          <w:rFonts w:ascii="Book Antiqua" w:hAnsi="Book Antiqua" w:cs="Times New Roman"/>
        </w:rPr>
        <w:t xml:space="preserve"> </w:t>
      </w:r>
      <w:r w:rsidRPr="00E40009">
        <w:rPr>
          <w:rFonts w:ascii="Book Antiqua" w:hAnsi="Book Antiqua" w:cs="Times New Roman"/>
        </w:rPr>
        <w:t>successful management. Examples are represented by</w:t>
      </w:r>
      <w:r w:rsidR="00540C77" w:rsidRPr="00E40009">
        <w:rPr>
          <w:rFonts w:ascii="Book Antiqua" w:hAnsi="Book Antiqua" w:cs="Times New Roman"/>
        </w:rPr>
        <w:t xml:space="preserve"> the implementation of</w:t>
      </w:r>
      <w:r w:rsidRPr="00E40009">
        <w:rPr>
          <w:rFonts w:ascii="Book Antiqua" w:hAnsi="Book Antiqua" w:cs="Times New Roman"/>
        </w:rPr>
        <w:t xml:space="preserve"> dedicated antimicrobial stewardship programs </w:t>
      </w:r>
      <w:r w:rsidR="00F67A19" w:rsidRPr="00E40009">
        <w:rPr>
          <w:rFonts w:ascii="Book Antiqua" w:hAnsi="Book Antiqua" w:cs="Times New Roman"/>
        </w:rPr>
        <w:t xml:space="preserve">and specific bundled interventions based on </w:t>
      </w:r>
      <w:r w:rsidR="00443B7E" w:rsidRPr="00E40009">
        <w:rPr>
          <w:rFonts w:ascii="Book Antiqua" w:hAnsi="Book Antiqua" w:cs="Times New Roman"/>
        </w:rPr>
        <w:t xml:space="preserve">transplant centers’ </w:t>
      </w:r>
      <w:r w:rsidR="00174D52" w:rsidRPr="00E40009">
        <w:rPr>
          <w:rFonts w:ascii="Book Antiqua" w:hAnsi="Book Antiqua" w:cs="Times New Roman"/>
        </w:rPr>
        <w:t xml:space="preserve">local </w:t>
      </w:r>
      <w:r w:rsidR="00F67A19" w:rsidRPr="00E40009">
        <w:rPr>
          <w:rFonts w:ascii="Book Antiqua" w:hAnsi="Book Antiqua" w:cs="Times New Roman"/>
        </w:rPr>
        <w:t xml:space="preserve">needs and </w:t>
      </w:r>
      <w:proofErr w:type="gramStart"/>
      <w:r w:rsidR="00F67A19" w:rsidRPr="00E40009">
        <w:rPr>
          <w:rFonts w:ascii="Book Antiqua" w:hAnsi="Book Antiqua" w:cs="Times New Roman"/>
        </w:rPr>
        <w:t>epidemiology</w:t>
      </w:r>
      <w:r w:rsidR="006B2CBB" w:rsidRPr="00E40009">
        <w:rPr>
          <w:rFonts w:ascii="Book Antiqua" w:hAnsi="Book Antiqua" w:cs="Times New Roman"/>
          <w:vertAlign w:val="superscript"/>
        </w:rPr>
        <w:t>[</w:t>
      </w:r>
      <w:proofErr w:type="gramEnd"/>
      <w:r w:rsidR="00F5160B" w:rsidRPr="00E40009">
        <w:rPr>
          <w:rFonts w:ascii="Book Antiqua" w:hAnsi="Book Antiqua" w:cs="Times New Roman"/>
          <w:vertAlign w:val="superscript"/>
        </w:rPr>
        <w:t>171,172</w:t>
      </w:r>
      <w:r w:rsidR="006B2CBB" w:rsidRPr="00E40009">
        <w:rPr>
          <w:rFonts w:ascii="Book Antiqua" w:hAnsi="Book Antiqua" w:cs="Times New Roman"/>
          <w:vertAlign w:val="superscript"/>
        </w:rPr>
        <w:t>]</w:t>
      </w:r>
      <w:r w:rsidR="00F67A19" w:rsidRPr="00E40009">
        <w:rPr>
          <w:rFonts w:ascii="Book Antiqua" w:hAnsi="Book Antiqua" w:cs="Times New Roman"/>
        </w:rPr>
        <w:t>.</w:t>
      </w:r>
      <w:r w:rsidR="006B2CBB" w:rsidRPr="00E40009">
        <w:rPr>
          <w:rFonts w:ascii="Book Antiqua" w:hAnsi="Book Antiqua" w:cs="Times New Roman"/>
        </w:rPr>
        <w:t xml:space="preserve"> Studies evaluating antimicrobial stewardship programs in </w:t>
      </w:r>
      <w:r w:rsidR="00F759DC" w:rsidRPr="00E40009">
        <w:rPr>
          <w:rFonts w:ascii="Book Antiqua" w:hAnsi="Book Antiqua" w:cs="Times New Roman"/>
        </w:rPr>
        <w:t>transplant recipients</w:t>
      </w:r>
      <w:r w:rsidR="00540C77" w:rsidRPr="00E40009">
        <w:rPr>
          <w:rFonts w:ascii="Book Antiqua" w:hAnsi="Book Antiqua" w:cs="Times New Roman"/>
        </w:rPr>
        <w:t>, for example,</w:t>
      </w:r>
      <w:r w:rsidR="006B2CBB" w:rsidRPr="00E40009">
        <w:rPr>
          <w:rFonts w:ascii="Book Antiqua" w:hAnsi="Book Antiqua" w:cs="Times New Roman"/>
        </w:rPr>
        <w:t xml:space="preserve"> are limited but have shown promising </w:t>
      </w:r>
      <w:proofErr w:type="gramStart"/>
      <w:r w:rsidR="006B2CBB" w:rsidRPr="00E40009">
        <w:rPr>
          <w:rFonts w:ascii="Book Antiqua" w:hAnsi="Book Antiqua" w:cs="Times New Roman"/>
        </w:rPr>
        <w:t>results</w:t>
      </w:r>
      <w:r w:rsidR="006B2CBB" w:rsidRPr="00E40009">
        <w:rPr>
          <w:rFonts w:ascii="Book Antiqua" w:hAnsi="Book Antiqua" w:cs="Times New Roman"/>
          <w:vertAlign w:val="superscript"/>
        </w:rPr>
        <w:t>[</w:t>
      </w:r>
      <w:proofErr w:type="gramEnd"/>
      <w:r w:rsidR="00F5160B" w:rsidRPr="00E40009">
        <w:rPr>
          <w:rFonts w:ascii="Book Antiqua" w:hAnsi="Book Antiqua" w:cs="Times New Roman"/>
          <w:vertAlign w:val="superscript"/>
        </w:rPr>
        <w:t>173,174</w:t>
      </w:r>
      <w:r w:rsidR="006B2CBB" w:rsidRPr="00E40009">
        <w:rPr>
          <w:rFonts w:ascii="Book Antiqua" w:hAnsi="Book Antiqua" w:cs="Times New Roman"/>
          <w:vertAlign w:val="superscript"/>
        </w:rPr>
        <w:t>]</w:t>
      </w:r>
      <w:r w:rsidR="006B2CBB" w:rsidRPr="00E40009">
        <w:rPr>
          <w:rFonts w:ascii="Book Antiqua" w:hAnsi="Book Antiqua" w:cs="Times New Roman"/>
        </w:rPr>
        <w:t>.</w:t>
      </w:r>
      <w:r w:rsidR="00742C4C" w:rsidRPr="00E40009">
        <w:rPr>
          <w:rFonts w:ascii="Book Antiqua" w:hAnsi="Book Antiqua" w:cs="Times New Roman"/>
        </w:rPr>
        <w:t xml:space="preserve"> </w:t>
      </w:r>
      <w:r w:rsidR="006B2CBB" w:rsidRPr="00E40009">
        <w:rPr>
          <w:rFonts w:ascii="Book Antiqua" w:hAnsi="Book Antiqua" w:cs="Times New Roman"/>
        </w:rPr>
        <w:t>All these</w:t>
      </w:r>
      <w:r w:rsidR="00F67A19" w:rsidRPr="00E40009">
        <w:rPr>
          <w:rFonts w:ascii="Book Antiqua" w:hAnsi="Book Antiqua" w:cs="Times New Roman"/>
        </w:rPr>
        <w:t xml:space="preserve"> efforts</w:t>
      </w:r>
      <w:r w:rsidR="006B2CBB" w:rsidRPr="00E40009">
        <w:rPr>
          <w:rFonts w:ascii="Book Antiqua" w:hAnsi="Book Antiqua" w:cs="Times New Roman"/>
        </w:rPr>
        <w:t>, however,</w:t>
      </w:r>
      <w:r w:rsidR="00F67A19" w:rsidRPr="00E40009">
        <w:rPr>
          <w:rFonts w:ascii="Book Antiqua" w:hAnsi="Book Antiqua" w:cs="Times New Roman"/>
        </w:rPr>
        <w:t xml:space="preserve"> </w:t>
      </w:r>
      <w:r w:rsidR="00443B7E" w:rsidRPr="00E40009">
        <w:rPr>
          <w:rFonts w:ascii="Book Antiqua" w:hAnsi="Book Antiqua" w:cs="Times New Roman"/>
        </w:rPr>
        <w:t>cannot be successful without the</w:t>
      </w:r>
      <w:r w:rsidR="00CF56FD" w:rsidRPr="00E40009">
        <w:rPr>
          <w:rFonts w:ascii="Book Antiqua" w:hAnsi="Book Antiqua" w:cs="Times New Roman"/>
        </w:rPr>
        <w:t xml:space="preserve"> constant</w:t>
      </w:r>
      <w:r w:rsidR="005739EF" w:rsidRPr="00E40009">
        <w:rPr>
          <w:rFonts w:ascii="Book Antiqua" w:hAnsi="Book Antiqua" w:cs="Times New Roman"/>
        </w:rPr>
        <w:t xml:space="preserve"> involvement of </w:t>
      </w:r>
      <w:r w:rsidR="00CF56FD" w:rsidRPr="00E40009">
        <w:rPr>
          <w:rFonts w:ascii="Book Antiqua" w:hAnsi="Book Antiqua" w:cs="Times New Roman"/>
        </w:rPr>
        <w:t>multidisciplinary teams,</w:t>
      </w:r>
      <w:r w:rsidR="005739EF" w:rsidRPr="00E40009">
        <w:rPr>
          <w:rFonts w:ascii="Book Antiqua" w:hAnsi="Book Antiqua" w:cs="Times New Roman"/>
        </w:rPr>
        <w:t xml:space="preserve"> including transplant </w:t>
      </w:r>
      <w:r w:rsidR="00CF56FD" w:rsidRPr="00E40009">
        <w:rPr>
          <w:rFonts w:ascii="Book Antiqua" w:hAnsi="Book Antiqua" w:cs="Times New Roman"/>
        </w:rPr>
        <w:t>surgeons</w:t>
      </w:r>
      <w:r w:rsidR="005739EF" w:rsidRPr="00E40009">
        <w:rPr>
          <w:rFonts w:ascii="Book Antiqua" w:hAnsi="Book Antiqua" w:cs="Times New Roman"/>
        </w:rPr>
        <w:t xml:space="preserve">, </w:t>
      </w:r>
      <w:r w:rsidR="00443B7E" w:rsidRPr="00E40009">
        <w:rPr>
          <w:rFonts w:ascii="Book Antiqua" w:hAnsi="Book Antiqua" w:cs="Times New Roman"/>
        </w:rPr>
        <w:t xml:space="preserve">hepatologists, </w:t>
      </w:r>
      <w:r w:rsidR="005739EF" w:rsidRPr="00E40009">
        <w:rPr>
          <w:rFonts w:ascii="Book Antiqua" w:hAnsi="Book Antiqua" w:cs="Times New Roman"/>
        </w:rPr>
        <w:t xml:space="preserve">specialists in infectious diseases and infection </w:t>
      </w:r>
      <w:r w:rsidR="00CF56FD" w:rsidRPr="00E40009">
        <w:rPr>
          <w:rFonts w:ascii="Book Antiqua" w:hAnsi="Book Antiqua" w:cs="Times New Roman"/>
        </w:rPr>
        <w:t>control</w:t>
      </w:r>
      <w:r w:rsidR="005739EF" w:rsidRPr="00E40009">
        <w:rPr>
          <w:rFonts w:ascii="Book Antiqua" w:hAnsi="Book Antiqua" w:cs="Times New Roman"/>
        </w:rPr>
        <w:t>,</w:t>
      </w:r>
      <w:r w:rsidR="00CF56FD" w:rsidRPr="00E40009">
        <w:rPr>
          <w:rFonts w:ascii="Book Antiqua" w:hAnsi="Book Antiqua" w:cs="Times New Roman"/>
        </w:rPr>
        <w:t xml:space="preserve"> microbiologists</w:t>
      </w:r>
      <w:r w:rsidR="00443B7E" w:rsidRPr="00E40009">
        <w:rPr>
          <w:rFonts w:ascii="Book Antiqua" w:hAnsi="Book Antiqua" w:cs="Times New Roman"/>
        </w:rPr>
        <w:t>,</w:t>
      </w:r>
      <w:r w:rsidR="00CF56FD" w:rsidRPr="00E40009">
        <w:rPr>
          <w:rFonts w:ascii="Book Antiqua" w:hAnsi="Book Antiqua" w:cs="Times New Roman"/>
        </w:rPr>
        <w:t xml:space="preserve"> and </w:t>
      </w:r>
      <w:r w:rsidR="00443B7E" w:rsidRPr="00E40009">
        <w:rPr>
          <w:rFonts w:ascii="Book Antiqua" w:hAnsi="Book Antiqua" w:cs="Times New Roman"/>
        </w:rPr>
        <w:t>pharmacologists</w:t>
      </w:r>
      <w:r w:rsidR="0027006D" w:rsidRPr="0027006D">
        <w:rPr>
          <w:rFonts w:ascii="Book Antiqua" w:eastAsia="SimSun" w:hAnsi="Book Antiqua" w:cs="Times New Roman" w:hint="eastAsia"/>
          <w:vertAlign w:val="superscript"/>
          <w:lang w:eastAsia="zh-CN"/>
        </w:rPr>
        <w:t>[175-180]</w:t>
      </w:r>
      <w:r w:rsidR="005739EF" w:rsidRPr="00E40009">
        <w:rPr>
          <w:rFonts w:ascii="Book Antiqua" w:hAnsi="Book Antiqua" w:cs="Times New Roman"/>
        </w:rPr>
        <w:t>.</w:t>
      </w:r>
    </w:p>
    <w:p w14:paraId="1DDAE15B" w14:textId="71042C09" w:rsidR="00F717E9" w:rsidRPr="00E40009" w:rsidRDefault="00F717E9"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br w:type="page"/>
      </w:r>
    </w:p>
    <w:p w14:paraId="340EC2FC" w14:textId="22ECA099" w:rsidR="00F717E9" w:rsidRPr="00E40009" w:rsidRDefault="008D2DA8" w:rsidP="00746325">
      <w:pPr>
        <w:adjustRightInd w:val="0"/>
        <w:snapToGrid w:val="0"/>
        <w:spacing w:line="360" w:lineRule="auto"/>
        <w:jc w:val="both"/>
        <w:rPr>
          <w:rFonts w:ascii="Book Antiqua" w:hAnsi="Book Antiqua" w:cs="Times New Roman"/>
          <w:b/>
        </w:rPr>
      </w:pPr>
      <w:r w:rsidRPr="00E40009">
        <w:rPr>
          <w:rFonts w:ascii="Book Antiqua" w:hAnsi="Book Antiqua" w:cs="Times New Roman"/>
          <w:b/>
        </w:rPr>
        <w:lastRenderedPageBreak/>
        <w:t>REFERENCES</w:t>
      </w:r>
    </w:p>
    <w:p w14:paraId="08013E5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 </w:t>
      </w:r>
      <w:r w:rsidRPr="006F06A7">
        <w:rPr>
          <w:rFonts w:ascii="Book Antiqua" w:eastAsia="SimSun" w:hAnsi="Book Antiqua" w:cs="Times New Roman"/>
          <w:b/>
          <w:kern w:val="2"/>
          <w:lang w:eastAsia="zh-CN"/>
        </w:rPr>
        <w:t>Garcia-Tsao G</w:t>
      </w:r>
      <w:r w:rsidRPr="006F06A7">
        <w:rPr>
          <w:rFonts w:ascii="Book Antiqua" w:eastAsia="SimSun" w:hAnsi="Book Antiqua" w:cs="Times New Roman"/>
          <w:kern w:val="2"/>
          <w:lang w:eastAsia="zh-CN"/>
        </w:rPr>
        <w:t xml:space="preserve">, Friedman S, Iredale J, Pinzani M. Now there are many (stages) where before there was one: In search of a pathophysiological classification of cirrhosis. </w:t>
      </w:r>
      <w:r w:rsidRPr="006F06A7">
        <w:rPr>
          <w:rFonts w:ascii="Book Antiqua" w:eastAsia="SimSun" w:hAnsi="Book Antiqua" w:cs="Times New Roman"/>
          <w:i/>
          <w:kern w:val="2"/>
          <w:lang w:eastAsia="zh-CN"/>
        </w:rPr>
        <w:t>Hepatology</w:t>
      </w:r>
      <w:r w:rsidRPr="006F06A7">
        <w:rPr>
          <w:rFonts w:ascii="Book Antiqua" w:eastAsia="SimSun" w:hAnsi="Book Antiqua" w:cs="Times New Roman"/>
          <w:kern w:val="2"/>
          <w:lang w:eastAsia="zh-CN"/>
        </w:rPr>
        <w:t xml:space="preserve"> 2010; </w:t>
      </w:r>
      <w:r w:rsidRPr="006F06A7">
        <w:rPr>
          <w:rFonts w:ascii="Book Antiqua" w:eastAsia="SimSun" w:hAnsi="Book Antiqua" w:cs="Times New Roman"/>
          <w:b/>
          <w:kern w:val="2"/>
          <w:lang w:eastAsia="zh-CN"/>
        </w:rPr>
        <w:t>51</w:t>
      </w:r>
      <w:r w:rsidRPr="006F06A7">
        <w:rPr>
          <w:rFonts w:ascii="Book Antiqua" w:eastAsia="SimSun" w:hAnsi="Book Antiqua" w:cs="Times New Roman"/>
          <w:kern w:val="2"/>
          <w:lang w:eastAsia="zh-CN"/>
        </w:rPr>
        <w:t>: 1445-1449 [PMID: 20077563 DOI: 10.1002/hep.23478]</w:t>
      </w:r>
    </w:p>
    <w:p w14:paraId="32C1D87D"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2 </w:t>
      </w:r>
      <w:r w:rsidRPr="006F06A7">
        <w:rPr>
          <w:rFonts w:ascii="Book Antiqua" w:eastAsia="SimSun" w:hAnsi="Book Antiqua" w:cs="Times New Roman"/>
          <w:b/>
          <w:kern w:val="2"/>
          <w:lang w:eastAsia="zh-CN"/>
        </w:rPr>
        <w:t>Albillos A</w:t>
      </w:r>
      <w:r w:rsidRPr="006F06A7">
        <w:rPr>
          <w:rFonts w:ascii="Book Antiqua" w:eastAsia="SimSun" w:hAnsi="Book Antiqua" w:cs="Times New Roman"/>
          <w:kern w:val="2"/>
          <w:lang w:eastAsia="zh-CN"/>
        </w:rPr>
        <w:t xml:space="preserve">, Lario M, Álvarez-Mon M. Cirrhosis-associated immune dysfunction: distinctive features and clinical relevance. </w:t>
      </w:r>
      <w:r w:rsidRPr="006F06A7">
        <w:rPr>
          <w:rFonts w:ascii="Book Antiqua" w:eastAsia="SimSun" w:hAnsi="Book Antiqua" w:cs="Times New Roman"/>
          <w:i/>
          <w:kern w:val="2"/>
          <w:lang w:eastAsia="zh-CN"/>
        </w:rPr>
        <w:t>J Hepatol</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61</w:t>
      </w:r>
      <w:r w:rsidRPr="006F06A7">
        <w:rPr>
          <w:rFonts w:ascii="Book Antiqua" w:eastAsia="SimSun" w:hAnsi="Book Antiqua" w:cs="Times New Roman"/>
          <w:kern w:val="2"/>
          <w:lang w:eastAsia="zh-CN"/>
        </w:rPr>
        <w:t>: 1385-1396 [PMID: 25135860 DOI: 10.1016/j.jhep.2014.08.010]</w:t>
      </w:r>
    </w:p>
    <w:p w14:paraId="519B0C6D"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3 </w:t>
      </w:r>
      <w:r w:rsidRPr="006F06A7">
        <w:rPr>
          <w:rFonts w:ascii="Book Antiqua" w:eastAsia="SimSun" w:hAnsi="Book Antiqua" w:cs="Times New Roman"/>
          <w:b/>
          <w:kern w:val="2"/>
          <w:lang w:eastAsia="zh-CN"/>
        </w:rPr>
        <w:t>Bellot P</w:t>
      </w:r>
      <w:r w:rsidRPr="006F06A7">
        <w:rPr>
          <w:rFonts w:ascii="Book Antiqua" w:eastAsia="SimSun" w:hAnsi="Book Antiqua" w:cs="Times New Roman"/>
          <w:kern w:val="2"/>
          <w:lang w:eastAsia="zh-CN"/>
        </w:rPr>
        <w:t xml:space="preserve">, Francés R, Such J. Pathological bacterial translocation in cirrhosis: pathophysiology, diagnosis and clinical implications. </w:t>
      </w:r>
      <w:r w:rsidRPr="006F06A7">
        <w:rPr>
          <w:rFonts w:ascii="Book Antiqua" w:eastAsia="SimSun" w:hAnsi="Book Antiqua" w:cs="Times New Roman"/>
          <w:i/>
          <w:kern w:val="2"/>
          <w:lang w:eastAsia="zh-CN"/>
        </w:rPr>
        <w:t>Liver Int</w:t>
      </w:r>
      <w:r w:rsidRPr="006F06A7">
        <w:rPr>
          <w:rFonts w:ascii="Book Antiqua" w:eastAsia="SimSun" w:hAnsi="Book Antiqua" w:cs="Times New Roman"/>
          <w:kern w:val="2"/>
          <w:lang w:eastAsia="zh-CN"/>
        </w:rPr>
        <w:t xml:space="preserve"> 2013; </w:t>
      </w:r>
      <w:r w:rsidRPr="006F06A7">
        <w:rPr>
          <w:rFonts w:ascii="Book Antiqua" w:eastAsia="SimSun" w:hAnsi="Book Antiqua" w:cs="Times New Roman"/>
          <w:b/>
          <w:kern w:val="2"/>
          <w:lang w:eastAsia="zh-CN"/>
        </w:rPr>
        <w:t>33</w:t>
      </w:r>
      <w:r w:rsidRPr="006F06A7">
        <w:rPr>
          <w:rFonts w:ascii="Book Antiqua" w:eastAsia="SimSun" w:hAnsi="Book Antiqua" w:cs="Times New Roman"/>
          <w:kern w:val="2"/>
          <w:lang w:eastAsia="zh-CN"/>
        </w:rPr>
        <w:t>: 31-39 [PMID: 23121656 DOI: 10.1111/liv.12021]</w:t>
      </w:r>
    </w:p>
    <w:p w14:paraId="4438835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4 </w:t>
      </w:r>
      <w:r w:rsidRPr="006F06A7">
        <w:rPr>
          <w:rFonts w:ascii="Book Antiqua" w:eastAsia="SimSun" w:hAnsi="Book Antiqua" w:cs="Times New Roman"/>
          <w:b/>
          <w:kern w:val="2"/>
          <w:lang w:eastAsia="zh-CN"/>
        </w:rPr>
        <w:t>Pijls KE</w:t>
      </w:r>
      <w:r w:rsidRPr="006F06A7">
        <w:rPr>
          <w:rFonts w:ascii="Book Antiqua" w:eastAsia="SimSun" w:hAnsi="Book Antiqua" w:cs="Times New Roman"/>
          <w:kern w:val="2"/>
          <w:lang w:eastAsia="zh-CN"/>
        </w:rPr>
        <w:t xml:space="preserve">, Jonkers DM, Elamin EE, Masclee AA, Koek GH. Intestinal epithelial barrier function in liver cirrhosis: an extensive review of the literature. </w:t>
      </w:r>
      <w:r w:rsidRPr="006F06A7">
        <w:rPr>
          <w:rFonts w:ascii="Book Antiqua" w:eastAsia="SimSun" w:hAnsi="Book Antiqua" w:cs="Times New Roman"/>
          <w:i/>
          <w:kern w:val="2"/>
          <w:lang w:eastAsia="zh-CN"/>
        </w:rPr>
        <w:t>Liver Int</w:t>
      </w:r>
      <w:r w:rsidRPr="006F06A7">
        <w:rPr>
          <w:rFonts w:ascii="Book Antiqua" w:eastAsia="SimSun" w:hAnsi="Book Antiqua" w:cs="Times New Roman"/>
          <w:kern w:val="2"/>
          <w:lang w:eastAsia="zh-CN"/>
        </w:rPr>
        <w:t xml:space="preserve"> 2013; </w:t>
      </w:r>
      <w:r w:rsidRPr="006F06A7">
        <w:rPr>
          <w:rFonts w:ascii="Book Antiqua" w:eastAsia="SimSun" w:hAnsi="Book Antiqua" w:cs="Times New Roman"/>
          <w:b/>
          <w:kern w:val="2"/>
          <w:lang w:eastAsia="zh-CN"/>
        </w:rPr>
        <w:t>33</w:t>
      </w:r>
      <w:r w:rsidRPr="006F06A7">
        <w:rPr>
          <w:rFonts w:ascii="Book Antiqua" w:eastAsia="SimSun" w:hAnsi="Book Antiqua" w:cs="Times New Roman"/>
          <w:kern w:val="2"/>
          <w:lang w:eastAsia="zh-CN"/>
        </w:rPr>
        <w:t>: 1457-1469 [PMID: 23879434 DOI: 10.1111/liv.12271]</w:t>
      </w:r>
    </w:p>
    <w:p w14:paraId="4713A75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5 </w:t>
      </w:r>
      <w:r w:rsidRPr="006F06A7">
        <w:rPr>
          <w:rFonts w:ascii="Book Antiqua" w:eastAsia="SimSun" w:hAnsi="Book Antiqua" w:cs="Times New Roman"/>
          <w:b/>
          <w:kern w:val="2"/>
          <w:lang w:eastAsia="zh-CN"/>
        </w:rPr>
        <w:t>Benjamin J</w:t>
      </w:r>
      <w:r w:rsidRPr="006F06A7">
        <w:rPr>
          <w:rFonts w:ascii="Book Antiqua" w:eastAsia="SimSun" w:hAnsi="Book Antiqua" w:cs="Times New Roman"/>
          <w:kern w:val="2"/>
          <w:lang w:eastAsia="zh-CN"/>
        </w:rPr>
        <w:t xml:space="preserve">, Singla V, Arora I, Sood S, Joshi YK. Intestinal permeability and complications in liver cirrhosis: A prospective cohort study. </w:t>
      </w:r>
      <w:r w:rsidRPr="006F06A7">
        <w:rPr>
          <w:rFonts w:ascii="Book Antiqua" w:eastAsia="SimSun" w:hAnsi="Book Antiqua" w:cs="Times New Roman"/>
          <w:i/>
          <w:kern w:val="2"/>
          <w:lang w:eastAsia="zh-CN"/>
        </w:rPr>
        <w:t>Hepatol Res</w:t>
      </w:r>
      <w:r w:rsidRPr="006F06A7">
        <w:rPr>
          <w:rFonts w:ascii="Book Antiqua" w:eastAsia="SimSun" w:hAnsi="Book Antiqua" w:cs="Times New Roman"/>
          <w:kern w:val="2"/>
          <w:lang w:eastAsia="zh-CN"/>
        </w:rPr>
        <w:t xml:space="preserve"> 2013; </w:t>
      </w:r>
      <w:r w:rsidRPr="006F06A7">
        <w:rPr>
          <w:rFonts w:ascii="Book Antiqua" w:eastAsia="SimSun" w:hAnsi="Book Antiqua" w:cs="Times New Roman"/>
          <w:b/>
          <w:kern w:val="2"/>
          <w:lang w:eastAsia="zh-CN"/>
        </w:rPr>
        <w:t>43</w:t>
      </w:r>
      <w:r w:rsidRPr="006F06A7">
        <w:rPr>
          <w:rFonts w:ascii="Book Antiqua" w:eastAsia="SimSun" w:hAnsi="Book Antiqua" w:cs="Times New Roman"/>
          <w:kern w:val="2"/>
          <w:lang w:eastAsia="zh-CN"/>
        </w:rPr>
        <w:t>: 200-207 [PMID: 22726344 DOI: 10.1111/j.1872-034X.2012.01054.x]</w:t>
      </w:r>
    </w:p>
    <w:p w14:paraId="58070B9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6 </w:t>
      </w:r>
      <w:r w:rsidRPr="006F06A7">
        <w:rPr>
          <w:rFonts w:ascii="Book Antiqua" w:eastAsia="SimSun" w:hAnsi="Book Antiqua" w:cs="Times New Roman"/>
          <w:b/>
          <w:kern w:val="2"/>
          <w:lang w:eastAsia="zh-CN"/>
        </w:rPr>
        <w:t>Kim BI</w:t>
      </w:r>
      <w:r w:rsidRPr="006F06A7">
        <w:rPr>
          <w:rFonts w:ascii="Book Antiqua" w:eastAsia="SimSun" w:hAnsi="Book Antiqua" w:cs="Times New Roman"/>
          <w:kern w:val="2"/>
          <w:lang w:eastAsia="zh-CN"/>
        </w:rPr>
        <w:t xml:space="preserve">, Kim HJ, Park JH, Park DI, Cho YK, Sohn CI, Jeon WK, Kim HS, Kim DJ. Increased intestinal permeability as a predictor of bacterial infections in patients with decompensated liver cirrhosis and hemorrhage. </w:t>
      </w:r>
      <w:r w:rsidRPr="006F06A7">
        <w:rPr>
          <w:rFonts w:ascii="Book Antiqua" w:eastAsia="SimSun" w:hAnsi="Book Antiqua" w:cs="Times New Roman"/>
          <w:i/>
          <w:kern w:val="2"/>
          <w:lang w:eastAsia="zh-CN"/>
        </w:rPr>
        <w:t>J Gastroenterol Hepatol</w:t>
      </w:r>
      <w:r w:rsidRPr="006F06A7">
        <w:rPr>
          <w:rFonts w:ascii="Book Antiqua" w:eastAsia="SimSun" w:hAnsi="Book Antiqua" w:cs="Times New Roman"/>
          <w:kern w:val="2"/>
          <w:lang w:eastAsia="zh-CN"/>
        </w:rPr>
        <w:t xml:space="preserve"> 2011; </w:t>
      </w:r>
      <w:r w:rsidRPr="006F06A7">
        <w:rPr>
          <w:rFonts w:ascii="Book Antiqua" w:eastAsia="SimSun" w:hAnsi="Book Antiqua" w:cs="Times New Roman"/>
          <w:b/>
          <w:kern w:val="2"/>
          <w:lang w:eastAsia="zh-CN"/>
        </w:rPr>
        <w:t>26</w:t>
      </w:r>
      <w:r w:rsidRPr="006F06A7">
        <w:rPr>
          <w:rFonts w:ascii="Book Antiqua" w:eastAsia="SimSun" w:hAnsi="Book Antiqua" w:cs="Times New Roman"/>
          <w:kern w:val="2"/>
          <w:lang w:eastAsia="zh-CN"/>
        </w:rPr>
        <w:t>: 550-557 [PMID: 21332551 DOI: 10.1111/j.1440-1746.2010.06490.x]</w:t>
      </w:r>
    </w:p>
    <w:p w14:paraId="21559EE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7 </w:t>
      </w:r>
      <w:r w:rsidRPr="006F06A7">
        <w:rPr>
          <w:rFonts w:ascii="Book Antiqua" w:eastAsia="SimSun" w:hAnsi="Book Antiqua" w:cs="Times New Roman"/>
          <w:b/>
          <w:kern w:val="2"/>
          <w:lang w:eastAsia="zh-CN"/>
        </w:rPr>
        <w:t>Tandon P</w:t>
      </w:r>
      <w:r w:rsidRPr="006F06A7">
        <w:rPr>
          <w:rFonts w:ascii="Book Antiqua" w:eastAsia="SimSun" w:hAnsi="Book Antiqua" w:cs="Times New Roman"/>
          <w:kern w:val="2"/>
          <w:lang w:eastAsia="zh-CN"/>
        </w:rPr>
        <w:t xml:space="preserve">, Garcia-Tsao G. Bacterial infections, sepsis, and multiorgan failure in cirrhosis. </w:t>
      </w:r>
      <w:r w:rsidRPr="006F06A7">
        <w:rPr>
          <w:rFonts w:ascii="Book Antiqua" w:eastAsia="SimSun" w:hAnsi="Book Antiqua" w:cs="Times New Roman"/>
          <w:i/>
          <w:kern w:val="2"/>
          <w:lang w:eastAsia="zh-CN"/>
        </w:rPr>
        <w:t>Semin Liver Dis</w:t>
      </w:r>
      <w:r w:rsidRPr="006F06A7">
        <w:rPr>
          <w:rFonts w:ascii="Book Antiqua" w:eastAsia="SimSun" w:hAnsi="Book Antiqua" w:cs="Times New Roman"/>
          <w:kern w:val="2"/>
          <w:lang w:eastAsia="zh-CN"/>
        </w:rPr>
        <w:t xml:space="preserve"> 2008; </w:t>
      </w:r>
      <w:r w:rsidRPr="006F06A7">
        <w:rPr>
          <w:rFonts w:ascii="Book Antiqua" w:eastAsia="SimSun" w:hAnsi="Book Antiqua" w:cs="Times New Roman"/>
          <w:b/>
          <w:kern w:val="2"/>
          <w:lang w:eastAsia="zh-CN"/>
        </w:rPr>
        <w:t>28</w:t>
      </w:r>
      <w:r w:rsidRPr="006F06A7">
        <w:rPr>
          <w:rFonts w:ascii="Book Antiqua" w:eastAsia="SimSun" w:hAnsi="Book Antiqua" w:cs="Times New Roman"/>
          <w:kern w:val="2"/>
          <w:lang w:eastAsia="zh-CN"/>
        </w:rPr>
        <w:t>: 26-42 [PMID: 18293275 DOI: 10.1055/s-2008-1040319]</w:t>
      </w:r>
    </w:p>
    <w:p w14:paraId="6CBD594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8 </w:t>
      </w:r>
      <w:r w:rsidRPr="006F06A7">
        <w:rPr>
          <w:rFonts w:ascii="Book Antiqua" w:eastAsia="SimSun" w:hAnsi="Book Antiqua" w:cs="Times New Roman"/>
          <w:b/>
          <w:kern w:val="2"/>
          <w:lang w:eastAsia="zh-CN"/>
        </w:rPr>
        <w:t>Borzio M</w:t>
      </w:r>
      <w:r w:rsidRPr="006F06A7">
        <w:rPr>
          <w:rFonts w:ascii="Book Antiqua" w:eastAsia="SimSun" w:hAnsi="Book Antiqua" w:cs="Times New Roman"/>
          <w:kern w:val="2"/>
          <w:lang w:eastAsia="zh-CN"/>
        </w:rPr>
        <w:t xml:space="preserve">, Salerno F, Piantoni L, Cazzaniga M, Angeli P, Bissoli F, Boccia S, Colloredo-Mels G, Corigliano P, Fornaciari G, Marenco G, Pistarà R, Salvagnini M, Sangiovanni A. Bacterial infection in patients with advanced cirrhosis: a multicentre prospective study. </w:t>
      </w:r>
      <w:r w:rsidRPr="006F06A7">
        <w:rPr>
          <w:rFonts w:ascii="Book Antiqua" w:eastAsia="SimSun" w:hAnsi="Book Antiqua" w:cs="Times New Roman"/>
          <w:i/>
          <w:kern w:val="2"/>
          <w:lang w:eastAsia="zh-CN"/>
        </w:rPr>
        <w:t>Dig Liver Dis</w:t>
      </w:r>
      <w:r w:rsidRPr="006F06A7">
        <w:rPr>
          <w:rFonts w:ascii="Book Antiqua" w:eastAsia="SimSun" w:hAnsi="Book Antiqua" w:cs="Times New Roman"/>
          <w:kern w:val="2"/>
          <w:lang w:eastAsia="zh-CN"/>
        </w:rPr>
        <w:t xml:space="preserve"> 2001; </w:t>
      </w:r>
      <w:r w:rsidRPr="006F06A7">
        <w:rPr>
          <w:rFonts w:ascii="Book Antiqua" w:eastAsia="SimSun" w:hAnsi="Book Antiqua" w:cs="Times New Roman"/>
          <w:b/>
          <w:kern w:val="2"/>
          <w:lang w:eastAsia="zh-CN"/>
        </w:rPr>
        <w:t>33</w:t>
      </w:r>
      <w:r w:rsidRPr="006F06A7">
        <w:rPr>
          <w:rFonts w:ascii="Book Antiqua" w:eastAsia="SimSun" w:hAnsi="Book Antiqua" w:cs="Times New Roman"/>
          <w:kern w:val="2"/>
          <w:lang w:eastAsia="zh-CN"/>
        </w:rPr>
        <w:t>: 41-48 [PMID: 11303974]</w:t>
      </w:r>
    </w:p>
    <w:p w14:paraId="371711CC"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9 </w:t>
      </w:r>
      <w:r w:rsidRPr="006F06A7">
        <w:rPr>
          <w:rFonts w:ascii="Book Antiqua" w:eastAsia="SimSun" w:hAnsi="Book Antiqua" w:cs="Times New Roman"/>
          <w:b/>
          <w:kern w:val="2"/>
          <w:lang w:eastAsia="zh-CN"/>
        </w:rPr>
        <w:t>Bajaj JS</w:t>
      </w:r>
      <w:r w:rsidRPr="006F06A7">
        <w:rPr>
          <w:rFonts w:ascii="Book Antiqua" w:eastAsia="SimSun" w:hAnsi="Book Antiqua" w:cs="Times New Roman"/>
          <w:kern w:val="2"/>
          <w:lang w:eastAsia="zh-CN"/>
        </w:rPr>
        <w:t xml:space="preserve">, Heuman DM, Hylemon PB, Sanyal AJ, White MB, Monteith P, Noble NA, Unser AB, Daita K, Fisher AR, Sikaroodi M, Gillevet PM. Altered profile of human gut microbiome is associated with cirrhosis and its complications. </w:t>
      </w:r>
      <w:r w:rsidRPr="006F06A7">
        <w:rPr>
          <w:rFonts w:ascii="Book Antiqua" w:eastAsia="SimSun" w:hAnsi="Book Antiqua" w:cs="Times New Roman"/>
          <w:i/>
          <w:kern w:val="2"/>
          <w:lang w:eastAsia="zh-CN"/>
        </w:rPr>
        <w:t>J Hepatol</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60</w:t>
      </w:r>
      <w:r w:rsidRPr="006F06A7">
        <w:rPr>
          <w:rFonts w:ascii="Book Antiqua" w:eastAsia="SimSun" w:hAnsi="Book Antiqua" w:cs="Times New Roman"/>
          <w:kern w:val="2"/>
          <w:lang w:eastAsia="zh-CN"/>
        </w:rPr>
        <w:t>: 940-947 [PMID: 24374295 DOI: 10.1016/j.jhep.2013.12.019]</w:t>
      </w:r>
    </w:p>
    <w:p w14:paraId="0B129581"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lastRenderedPageBreak/>
        <w:t xml:space="preserve">10 </w:t>
      </w:r>
      <w:r w:rsidRPr="006F06A7">
        <w:rPr>
          <w:rFonts w:ascii="Book Antiqua" w:eastAsia="SimSun" w:hAnsi="Book Antiqua" w:cs="Times New Roman"/>
          <w:b/>
          <w:kern w:val="2"/>
          <w:lang w:eastAsia="zh-CN"/>
        </w:rPr>
        <w:t>Bunchorntavakul C</w:t>
      </w:r>
      <w:r w:rsidRPr="006F06A7">
        <w:rPr>
          <w:rFonts w:ascii="Book Antiqua" w:eastAsia="SimSun" w:hAnsi="Book Antiqua" w:cs="Times New Roman"/>
          <w:kern w:val="2"/>
          <w:lang w:eastAsia="zh-CN"/>
        </w:rPr>
        <w:t xml:space="preserve">, Chavalitdhamrong D. Bacterial infections other than spontaneous bacterial peritonitis in cirrhosis. </w:t>
      </w:r>
      <w:r w:rsidRPr="006F06A7">
        <w:rPr>
          <w:rFonts w:ascii="Book Antiqua" w:eastAsia="SimSun" w:hAnsi="Book Antiqua" w:cs="Times New Roman"/>
          <w:i/>
          <w:kern w:val="2"/>
          <w:lang w:eastAsia="zh-CN"/>
        </w:rPr>
        <w:t>World J Hepatol</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4</w:t>
      </w:r>
      <w:r w:rsidRPr="006F06A7">
        <w:rPr>
          <w:rFonts w:ascii="Book Antiqua" w:eastAsia="SimSun" w:hAnsi="Book Antiqua" w:cs="Times New Roman"/>
          <w:kern w:val="2"/>
          <w:lang w:eastAsia="zh-CN"/>
        </w:rPr>
        <w:t>: 158-168 [PMID: 22662285 DOI: 10.4254/wjh.v4.i5.158]</w:t>
      </w:r>
    </w:p>
    <w:p w14:paraId="62FE39E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11 </w:t>
      </w:r>
      <w:r w:rsidRPr="006F06A7">
        <w:rPr>
          <w:rFonts w:ascii="Book Antiqua" w:eastAsia="SimSun" w:hAnsi="Book Antiqua" w:cs="Times New Roman"/>
          <w:b/>
          <w:kern w:val="2"/>
          <w:lang w:eastAsia="zh-CN"/>
        </w:rPr>
        <w:t>Bunchorntavakul C</w:t>
      </w:r>
      <w:r w:rsidRPr="006F06A7">
        <w:rPr>
          <w:rFonts w:ascii="Book Antiqua" w:eastAsia="SimSun" w:hAnsi="Book Antiqua" w:cs="Times New Roman"/>
          <w:kern w:val="2"/>
          <w:lang w:eastAsia="zh-CN"/>
        </w:rPr>
        <w:t xml:space="preserve">, Chamroonkul N, Chavalitdhamrong D. Bacterial infections in cirrhosis: A critical review and practical guidance. </w:t>
      </w:r>
      <w:r w:rsidRPr="006F06A7">
        <w:rPr>
          <w:rFonts w:ascii="Book Antiqua" w:eastAsia="SimSun" w:hAnsi="Book Antiqua" w:cs="Times New Roman"/>
          <w:i/>
          <w:kern w:val="2"/>
          <w:lang w:eastAsia="zh-CN"/>
        </w:rPr>
        <w:t>World J Hepatol</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8</w:t>
      </w:r>
      <w:r w:rsidRPr="006F06A7">
        <w:rPr>
          <w:rFonts w:ascii="Book Antiqua" w:eastAsia="SimSun" w:hAnsi="Book Antiqua" w:cs="Times New Roman"/>
          <w:kern w:val="2"/>
          <w:lang w:eastAsia="zh-CN"/>
        </w:rPr>
        <w:t>: 307-321 [PMID: 26962397 DOI: 10.4254/wjh.v8.i6.307]</w:t>
      </w:r>
    </w:p>
    <w:p w14:paraId="4E0003B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12 </w:t>
      </w:r>
      <w:r w:rsidRPr="006F06A7">
        <w:rPr>
          <w:rFonts w:ascii="Book Antiqua" w:eastAsia="SimSun" w:hAnsi="Book Antiqua" w:cs="Times New Roman"/>
          <w:b/>
          <w:kern w:val="2"/>
          <w:lang w:eastAsia="zh-CN"/>
        </w:rPr>
        <w:t>Fishman JA</w:t>
      </w:r>
      <w:r w:rsidRPr="006F06A7">
        <w:rPr>
          <w:rFonts w:ascii="Book Antiqua" w:eastAsia="SimSun" w:hAnsi="Book Antiqua" w:cs="Times New Roman"/>
          <w:kern w:val="2"/>
          <w:lang w:eastAsia="zh-CN"/>
        </w:rPr>
        <w:t xml:space="preserve">. Infection in solid-organ transplant recipients. </w:t>
      </w:r>
      <w:r w:rsidRPr="006F06A7">
        <w:rPr>
          <w:rFonts w:ascii="Book Antiqua" w:eastAsia="SimSun" w:hAnsi="Book Antiqua" w:cs="Times New Roman"/>
          <w:i/>
          <w:kern w:val="2"/>
          <w:lang w:eastAsia="zh-CN"/>
        </w:rPr>
        <w:t>N Engl J Med</w:t>
      </w:r>
      <w:r w:rsidRPr="006F06A7">
        <w:rPr>
          <w:rFonts w:ascii="Book Antiqua" w:eastAsia="SimSun" w:hAnsi="Book Antiqua" w:cs="Times New Roman"/>
          <w:kern w:val="2"/>
          <w:lang w:eastAsia="zh-CN"/>
        </w:rPr>
        <w:t xml:space="preserve"> 2007; </w:t>
      </w:r>
      <w:r w:rsidRPr="006F06A7">
        <w:rPr>
          <w:rFonts w:ascii="Book Antiqua" w:eastAsia="SimSun" w:hAnsi="Book Antiqua" w:cs="Times New Roman"/>
          <w:b/>
          <w:kern w:val="2"/>
          <w:lang w:eastAsia="zh-CN"/>
        </w:rPr>
        <w:t>357</w:t>
      </w:r>
      <w:r w:rsidRPr="006F06A7">
        <w:rPr>
          <w:rFonts w:ascii="Book Antiqua" w:eastAsia="SimSun" w:hAnsi="Book Antiqua" w:cs="Times New Roman"/>
          <w:kern w:val="2"/>
          <w:lang w:eastAsia="zh-CN"/>
        </w:rPr>
        <w:t>: 2601-2614 [PMID: 18094380]</w:t>
      </w:r>
    </w:p>
    <w:p w14:paraId="719AA70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13 </w:t>
      </w:r>
      <w:r w:rsidRPr="006F06A7">
        <w:rPr>
          <w:rFonts w:ascii="Book Antiqua" w:eastAsia="SimSun" w:hAnsi="Book Antiqua" w:cs="Times New Roman"/>
          <w:b/>
          <w:kern w:val="2"/>
          <w:lang w:eastAsia="zh-CN"/>
        </w:rPr>
        <w:t>Hernandez Mdel P</w:t>
      </w:r>
      <w:r w:rsidRPr="006F06A7">
        <w:rPr>
          <w:rFonts w:ascii="Book Antiqua" w:eastAsia="SimSun" w:hAnsi="Book Antiqua" w:cs="Times New Roman"/>
          <w:kern w:val="2"/>
          <w:lang w:eastAsia="zh-CN"/>
        </w:rPr>
        <w:t xml:space="preserve">, Martin P, Simkins J. Infectious Complications </w:t>
      </w:r>
      <w:proofErr w:type="gramStart"/>
      <w:r w:rsidRPr="006F06A7">
        <w:rPr>
          <w:rFonts w:ascii="Book Antiqua" w:eastAsia="SimSun" w:hAnsi="Book Antiqua" w:cs="Times New Roman"/>
          <w:kern w:val="2"/>
          <w:lang w:eastAsia="zh-CN"/>
        </w:rPr>
        <w:t>After</w:t>
      </w:r>
      <w:proofErr w:type="gramEnd"/>
      <w:r w:rsidRPr="006F06A7">
        <w:rPr>
          <w:rFonts w:ascii="Book Antiqua" w:eastAsia="SimSun" w:hAnsi="Book Antiqua" w:cs="Times New Roman"/>
          <w:kern w:val="2"/>
          <w:lang w:eastAsia="zh-CN"/>
        </w:rPr>
        <w:t xml:space="preserve"> Liver Transplantation. </w:t>
      </w:r>
      <w:r w:rsidRPr="006F06A7">
        <w:rPr>
          <w:rFonts w:ascii="Book Antiqua" w:eastAsia="SimSun" w:hAnsi="Book Antiqua" w:cs="Times New Roman"/>
          <w:i/>
          <w:kern w:val="2"/>
          <w:lang w:eastAsia="zh-CN"/>
        </w:rPr>
        <w:t xml:space="preserve">Gastroenterol Hepatol </w:t>
      </w:r>
      <w:r w:rsidRPr="006F06A7">
        <w:rPr>
          <w:rFonts w:ascii="Book Antiqua" w:eastAsia="SimSun" w:hAnsi="Book Antiqua" w:cs="Times New Roman"/>
          <w:kern w:val="2"/>
          <w:lang w:eastAsia="zh-CN"/>
        </w:rPr>
        <w:t xml:space="preserve">(NY) 2015; </w:t>
      </w:r>
      <w:r w:rsidRPr="006F06A7">
        <w:rPr>
          <w:rFonts w:ascii="Book Antiqua" w:eastAsia="SimSun" w:hAnsi="Book Antiqua" w:cs="Times New Roman"/>
          <w:b/>
          <w:kern w:val="2"/>
          <w:lang w:eastAsia="zh-CN"/>
        </w:rPr>
        <w:t>11</w:t>
      </w:r>
      <w:r w:rsidRPr="006F06A7">
        <w:rPr>
          <w:rFonts w:ascii="Book Antiqua" w:eastAsia="SimSun" w:hAnsi="Book Antiqua" w:cs="Times New Roman"/>
          <w:kern w:val="2"/>
          <w:lang w:eastAsia="zh-CN"/>
        </w:rPr>
        <w:t>: 741-753 [PMID: 27134589]</w:t>
      </w:r>
    </w:p>
    <w:p w14:paraId="55063F1C"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14 </w:t>
      </w:r>
      <w:r w:rsidRPr="006F06A7">
        <w:rPr>
          <w:rFonts w:ascii="Book Antiqua" w:eastAsia="SimSun" w:hAnsi="Book Antiqua" w:cs="Times New Roman"/>
          <w:b/>
          <w:kern w:val="2"/>
          <w:lang w:eastAsia="zh-CN"/>
        </w:rPr>
        <w:t>Fishman JA</w:t>
      </w:r>
      <w:r w:rsidRPr="006F06A7">
        <w:rPr>
          <w:rFonts w:ascii="Book Antiqua" w:eastAsia="SimSun" w:hAnsi="Book Antiqua" w:cs="Times New Roman"/>
          <w:kern w:val="2"/>
          <w:lang w:eastAsia="zh-CN"/>
        </w:rPr>
        <w:t xml:space="preserve">. Infections in immunocompromised hosts and organ transplant recipients: essentials.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2011; </w:t>
      </w:r>
      <w:r w:rsidRPr="006F06A7">
        <w:rPr>
          <w:rFonts w:ascii="Book Antiqua" w:eastAsia="SimSun" w:hAnsi="Book Antiqua" w:cs="Times New Roman"/>
          <w:b/>
          <w:kern w:val="2"/>
          <w:lang w:eastAsia="zh-CN"/>
        </w:rPr>
        <w:t xml:space="preserve">17 </w:t>
      </w:r>
      <w:r w:rsidRPr="006F06A7">
        <w:rPr>
          <w:rFonts w:ascii="Book Antiqua" w:eastAsia="SimSun" w:hAnsi="Book Antiqua" w:cs="Times New Roman"/>
          <w:kern w:val="2"/>
          <w:lang w:eastAsia="zh-CN"/>
        </w:rPr>
        <w:t>Suppl 3: S34-S37 [PMID: 21748845 DOI: 10.1002/lt.22378]</w:t>
      </w:r>
    </w:p>
    <w:p w14:paraId="6BAFFC5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15 </w:t>
      </w:r>
      <w:r w:rsidRPr="006F06A7">
        <w:rPr>
          <w:rFonts w:ascii="Book Antiqua" w:eastAsia="SimSun" w:hAnsi="Book Antiqua" w:cs="Times New Roman"/>
          <w:b/>
          <w:kern w:val="2"/>
          <w:lang w:eastAsia="zh-CN"/>
        </w:rPr>
        <w:t>Sun HY</w:t>
      </w:r>
      <w:r w:rsidRPr="006F06A7">
        <w:rPr>
          <w:rFonts w:ascii="Book Antiqua" w:eastAsia="SimSun" w:hAnsi="Book Antiqua" w:cs="Times New Roman"/>
          <w:kern w:val="2"/>
          <w:lang w:eastAsia="zh-CN"/>
        </w:rPr>
        <w:t xml:space="preserve">, Cacciarelli TV, Singh N. Identifying a targeted population at high risk for infections after liver transplantation in the MELD era. </w:t>
      </w:r>
      <w:r w:rsidRPr="006F06A7">
        <w:rPr>
          <w:rFonts w:ascii="Book Antiqua" w:eastAsia="SimSun" w:hAnsi="Book Antiqua" w:cs="Times New Roman"/>
          <w:i/>
          <w:kern w:val="2"/>
          <w:lang w:eastAsia="zh-CN"/>
        </w:rPr>
        <w:t>Clin Transplant</w:t>
      </w:r>
      <w:r w:rsidRPr="006F06A7">
        <w:rPr>
          <w:rFonts w:ascii="Book Antiqua" w:eastAsia="SimSun" w:hAnsi="Book Antiqua" w:cs="Times New Roman"/>
          <w:kern w:val="2"/>
          <w:lang w:eastAsia="zh-CN"/>
        </w:rPr>
        <w:t xml:space="preserve"> 2011; </w:t>
      </w:r>
      <w:r w:rsidRPr="006F06A7">
        <w:rPr>
          <w:rFonts w:ascii="Book Antiqua" w:eastAsia="SimSun" w:hAnsi="Book Antiqua" w:cs="Times New Roman"/>
          <w:b/>
          <w:kern w:val="2"/>
          <w:lang w:eastAsia="zh-CN"/>
        </w:rPr>
        <w:t>25</w:t>
      </w:r>
      <w:r w:rsidRPr="006F06A7">
        <w:rPr>
          <w:rFonts w:ascii="Book Antiqua" w:eastAsia="SimSun" w:hAnsi="Book Antiqua" w:cs="Times New Roman"/>
          <w:kern w:val="2"/>
          <w:lang w:eastAsia="zh-CN"/>
        </w:rPr>
        <w:t>: 420-425 [PMID: 20482564 DOI: 10.1111/j.1399-0012.2010.01262.x]</w:t>
      </w:r>
    </w:p>
    <w:p w14:paraId="5970C0B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16 </w:t>
      </w:r>
      <w:r w:rsidRPr="006F06A7">
        <w:rPr>
          <w:rFonts w:ascii="Book Antiqua" w:eastAsia="SimSun" w:hAnsi="Book Antiqua" w:cs="Times New Roman"/>
          <w:b/>
          <w:kern w:val="2"/>
          <w:lang w:eastAsia="zh-CN"/>
        </w:rPr>
        <w:t>Pant C</w:t>
      </w:r>
      <w:r w:rsidRPr="006F06A7">
        <w:rPr>
          <w:rFonts w:ascii="Book Antiqua" w:eastAsia="SimSun" w:hAnsi="Book Antiqua" w:cs="Times New Roman"/>
          <w:kern w:val="2"/>
          <w:lang w:eastAsia="zh-CN"/>
        </w:rPr>
        <w:t xml:space="preserve">, Olyaee M, Gilroy R, Pandya PK, Olson JC, Oropeza-Vail M, Rai T, Deshpande A. Emergency department visits related to cirrhosis: a retrospective study of the nationwide emergency department sample 2006 to 2011. </w:t>
      </w:r>
      <w:r w:rsidRPr="006F06A7">
        <w:rPr>
          <w:rFonts w:ascii="Book Antiqua" w:eastAsia="SimSun" w:hAnsi="Book Antiqua" w:cs="Times New Roman"/>
          <w:i/>
          <w:kern w:val="2"/>
          <w:lang w:eastAsia="zh-CN"/>
        </w:rPr>
        <w:t>Medicine (Baltimore)</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94</w:t>
      </w:r>
      <w:r w:rsidRPr="006F06A7">
        <w:rPr>
          <w:rFonts w:ascii="Book Antiqua" w:eastAsia="SimSun" w:hAnsi="Book Antiqua" w:cs="Times New Roman"/>
          <w:kern w:val="2"/>
          <w:lang w:eastAsia="zh-CN"/>
        </w:rPr>
        <w:t>: e308 [PMID: 25569646 DOI: 10.1097/MD.0000000000000308]</w:t>
      </w:r>
    </w:p>
    <w:p w14:paraId="559F0DC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17 </w:t>
      </w:r>
      <w:r w:rsidRPr="006F06A7">
        <w:rPr>
          <w:rFonts w:ascii="Book Antiqua" w:eastAsia="SimSun" w:hAnsi="Book Antiqua" w:cs="Times New Roman"/>
          <w:b/>
          <w:kern w:val="2"/>
          <w:lang w:eastAsia="zh-CN"/>
        </w:rPr>
        <w:t>Fernández J</w:t>
      </w:r>
      <w:r w:rsidRPr="006F06A7">
        <w:rPr>
          <w:rFonts w:ascii="Book Antiqua" w:eastAsia="SimSun" w:hAnsi="Book Antiqua" w:cs="Times New Roman"/>
          <w:kern w:val="2"/>
          <w:lang w:eastAsia="zh-CN"/>
        </w:rPr>
        <w:t xml:space="preserve">, Navasa M, Gómez J, Colmenero J, Vila J, Arroyo V, Rodés J. Bacterial infections in cirrhosis: epidemiological changes with invasive procedures and norfloxacin prophylaxis. </w:t>
      </w:r>
      <w:r w:rsidRPr="006F06A7">
        <w:rPr>
          <w:rFonts w:ascii="Book Antiqua" w:eastAsia="SimSun" w:hAnsi="Book Antiqua" w:cs="Times New Roman"/>
          <w:i/>
          <w:kern w:val="2"/>
          <w:lang w:eastAsia="zh-CN"/>
        </w:rPr>
        <w:t>Hepatology</w:t>
      </w:r>
      <w:r w:rsidRPr="006F06A7">
        <w:rPr>
          <w:rFonts w:ascii="Book Antiqua" w:eastAsia="SimSun" w:hAnsi="Book Antiqua" w:cs="Times New Roman"/>
          <w:kern w:val="2"/>
          <w:lang w:eastAsia="zh-CN"/>
        </w:rPr>
        <w:t xml:space="preserve"> 2002; </w:t>
      </w:r>
      <w:r w:rsidRPr="006F06A7">
        <w:rPr>
          <w:rFonts w:ascii="Book Antiqua" w:eastAsia="SimSun" w:hAnsi="Book Antiqua" w:cs="Times New Roman"/>
          <w:b/>
          <w:kern w:val="2"/>
          <w:lang w:eastAsia="zh-CN"/>
        </w:rPr>
        <w:t>35</w:t>
      </w:r>
      <w:r w:rsidRPr="006F06A7">
        <w:rPr>
          <w:rFonts w:ascii="Book Antiqua" w:eastAsia="SimSun" w:hAnsi="Book Antiqua" w:cs="Times New Roman"/>
          <w:kern w:val="2"/>
          <w:lang w:eastAsia="zh-CN"/>
        </w:rPr>
        <w:t>: 140-148 [PMID: 11786970 DOI: 10.1053/jhep.2002.30082]</w:t>
      </w:r>
    </w:p>
    <w:p w14:paraId="51E002C0"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18 </w:t>
      </w:r>
      <w:r w:rsidRPr="006F06A7">
        <w:rPr>
          <w:rFonts w:ascii="Book Antiqua" w:eastAsia="SimSun" w:hAnsi="Book Antiqua" w:cs="Times New Roman"/>
          <w:b/>
          <w:kern w:val="2"/>
          <w:lang w:eastAsia="zh-CN"/>
        </w:rPr>
        <w:t>Merli M</w:t>
      </w:r>
      <w:r w:rsidRPr="006F06A7">
        <w:rPr>
          <w:rFonts w:ascii="Book Antiqua" w:eastAsia="SimSun" w:hAnsi="Book Antiqua" w:cs="Times New Roman"/>
          <w:kern w:val="2"/>
          <w:lang w:eastAsia="zh-CN"/>
        </w:rPr>
        <w:t xml:space="preserve">, Lucidi C, Giannelli V, Giusto M, Riggio O, Falcone M, Ridola L, Attili AF, Venditti M. Cirrhotic patients are at risk for health care-associated bacterial infections. </w:t>
      </w:r>
      <w:r w:rsidRPr="006F06A7">
        <w:rPr>
          <w:rFonts w:ascii="Book Antiqua" w:eastAsia="SimSun" w:hAnsi="Book Antiqua" w:cs="Times New Roman"/>
          <w:i/>
          <w:kern w:val="2"/>
          <w:lang w:eastAsia="zh-CN"/>
        </w:rPr>
        <w:t>Clin Gastroenterol Hepatol</w:t>
      </w:r>
      <w:r w:rsidRPr="006F06A7">
        <w:rPr>
          <w:rFonts w:ascii="Book Antiqua" w:eastAsia="SimSun" w:hAnsi="Book Antiqua" w:cs="Times New Roman"/>
          <w:kern w:val="2"/>
          <w:lang w:eastAsia="zh-CN"/>
        </w:rPr>
        <w:t xml:space="preserve"> 2010; </w:t>
      </w:r>
      <w:r w:rsidRPr="006F06A7">
        <w:rPr>
          <w:rFonts w:ascii="Book Antiqua" w:eastAsia="SimSun" w:hAnsi="Book Antiqua" w:cs="Times New Roman"/>
          <w:b/>
          <w:kern w:val="2"/>
          <w:lang w:eastAsia="zh-CN"/>
        </w:rPr>
        <w:t>8</w:t>
      </w:r>
      <w:r w:rsidRPr="006F06A7">
        <w:rPr>
          <w:rFonts w:ascii="Book Antiqua" w:eastAsia="SimSun" w:hAnsi="Book Antiqua" w:cs="Times New Roman"/>
          <w:kern w:val="2"/>
          <w:lang w:eastAsia="zh-CN"/>
        </w:rPr>
        <w:t>: 979-985 [PMID: 20621200 DOI: 10.1016/j.cgh.2010.06.024]</w:t>
      </w:r>
    </w:p>
    <w:p w14:paraId="19D664D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19 </w:t>
      </w:r>
      <w:r w:rsidRPr="006F06A7">
        <w:rPr>
          <w:rFonts w:ascii="Book Antiqua" w:eastAsia="SimSun" w:hAnsi="Book Antiqua" w:cs="Times New Roman"/>
          <w:b/>
          <w:kern w:val="2"/>
          <w:lang w:eastAsia="zh-CN"/>
        </w:rPr>
        <w:t>Bajaj JS</w:t>
      </w:r>
      <w:r w:rsidRPr="006F06A7">
        <w:rPr>
          <w:rFonts w:ascii="Book Antiqua" w:eastAsia="SimSun" w:hAnsi="Book Antiqua" w:cs="Times New Roman"/>
          <w:kern w:val="2"/>
          <w:lang w:eastAsia="zh-CN"/>
        </w:rPr>
        <w:t xml:space="preserve">, O'Leary JG, Reddy KR, Wong F, Olson JC, Subramanian RM, Brown G, Noble NA, Thacker LR, Kamath PS; NACSELD. Second infections independently increase mortality in hospitalized patients with cirrhosis: the North American </w:t>
      </w:r>
      <w:r w:rsidRPr="006F06A7">
        <w:rPr>
          <w:rFonts w:ascii="Book Antiqua" w:eastAsia="SimSun" w:hAnsi="Book Antiqua" w:cs="Times New Roman"/>
          <w:kern w:val="2"/>
          <w:lang w:eastAsia="zh-CN"/>
        </w:rPr>
        <w:lastRenderedPageBreak/>
        <w:t xml:space="preserve">consortium for the study of end-stage liver disease (NACSELD) experience. </w:t>
      </w:r>
      <w:r w:rsidRPr="006F06A7">
        <w:rPr>
          <w:rFonts w:ascii="Book Antiqua" w:eastAsia="SimSun" w:hAnsi="Book Antiqua" w:cs="Times New Roman"/>
          <w:i/>
          <w:kern w:val="2"/>
          <w:lang w:eastAsia="zh-CN"/>
        </w:rPr>
        <w:t>Hepatology</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56</w:t>
      </w:r>
      <w:r w:rsidRPr="006F06A7">
        <w:rPr>
          <w:rFonts w:ascii="Book Antiqua" w:eastAsia="SimSun" w:hAnsi="Book Antiqua" w:cs="Times New Roman"/>
          <w:kern w:val="2"/>
          <w:lang w:eastAsia="zh-CN"/>
        </w:rPr>
        <w:t>: 2328-2335 [PMID: 22806618 DOI: 10.1002/hep.25947]</w:t>
      </w:r>
    </w:p>
    <w:p w14:paraId="50E6F421"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20 </w:t>
      </w:r>
      <w:r w:rsidRPr="006F06A7">
        <w:rPr>
          <w:rFonts w:ascii="Book Antiqua" w:eastAsia="SimSun" w:hAnsi="Book Antiqua" w:cs="Times New Roman"/>
          <w:b/>
          <w:kern w:val="2"/>
          <w:lang w:eastAsia="zh-CN"/>
        </w:rPr>
        <w:t>Fasolato S</w:t>
      </w:r>
      <w:r w:rsidRPr="006F06A7">
        <w:rPr>
          <w:rFonts w:ascii="Book Antiqua" w:eastAsia="SimSun" w:hAnsi="Book Antiqua" w:cs="Times New Roman"/>
          <w:kern w:val="2"/>
          <w:lang w:eastAsia="zh-CN"/>
        </w:rPr>
        <w:t xml:space="preserve">, Angeli P, Dallagnese L, Maresio G, Zola E, Mazza E, Salinas F, Donà S, Fagiuoli S, Sticca A, Zanus G, Cillo U, Frasson I, Destro C, Gatta A. Renal failure and bacterial infections in patients with cirrhosis: epidemiology and clinical features. </w:t>
      </w:r>
      <w:r w:rsidRPr="006F06A7">
        <w:rPr>
          <w:rFonts w:ascii="Book Antiqua" w:eastAsia="SimSun" w:hAnsi="Book Antiqua" w:cs="Times New Roman"/>
          <w:i/>
          <w:kern w:val="2"/>
          <w:lang w:eastAsia="zh-CN"/>
        </w:rPr>
        <w:t>Hepatology</w:t>
      </w:r>
      <w:r w:rsidRPr="006F06A7">
        <w:rPr>
          <w:rFonts w:ascii="Book Antiqua" w:eastAsia="SimSun" w:hAnsi="Book Antiqua" w:cs="Times New Roman"/>
          <w:kern w:val="2"/>
          <w:lang w:eastAsia="zh-CN"/>
        </w:rPr>
        <w:t xml:space="preserve"> 2007; </w:t>
      </w:r>
      <w:r w:rsidRPr="006F06A7">
        <w:rPr>
          <w:rFonts w:ascii="Book Antiqua" w:eastAsia="SimSun" w:hAnsi="Book Antiqua" w:cs="Times New Roman"/>
          <w:b/>
          <w:kern w:val="2"/>
          <w:lang w:eastAsia="zh-CN"/>
        </w:rPr>
        <w:t>45</w:t>
      </w:r>
      <w:r w:rsidRPr="006F06A7">
        <w:rPr>
          <w:rFonts w:ascii="Book Antiqua" w:eastAsia="SimSun" w:hAnsi="Book Antiqua" w:cs="Times New Roman"/>
          <w:kern w:val="2"/>
          <w:lang w:eastAsia="zh-CN"/>
        </w:rPr>
        <w:t>: 223-229 [PMID: 17187409 DOI: 10.1002/hep.21443]</w:t>
      </w:r>
    </w:p>
    <w:p w14:paraId="47306B0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21 </w:t>
      </w:r>
      <w:r w:rsidRPr="006F06A7">
        <w:rPr>
          <w:rFonts w:ascii="Book Antiqua" w:eastAsia="SimSun" w:hAnsi="Book Antiqua" w:cs="Times New Roman"/>
          <w:b/>
          <w:kern w:val="2"/>
          <w:lang w:eastAsia="zh-CN"/>
        </w:rPr>
        <w:t>Rosa H</w:t>
      </w:r>
      <w:r w:rsidRPr="006F06A7">
        <w:rPr>
          <w:rFonts w:ascii="Book Antiqua" w:eastAsia="SimSun" w:hAnsi="Book Antiqua" w:cs="Times New Roman"/>
          <w:kern w:val="2"/>
          <w:lang w:eastAsia="zh-CN"/>
        </w:rPr>
        <w:t xml:space="preserve">, Silvério AO, Perini RF, Arruda CB. Bacterial infection in cirrhotic patients and its relationship with alcohol. </w:t>
      </w:r>
      <w:r w:rsidRPr="006F06A7">
        <w:rPr>
          <w:rFonts w:ascii="Book Antiqua" w:eastAsia="SimSun" w:hAnsi="Book Antiqua" w:cs="Times New Roman"/>
          <w:i/>
          <w:kern w:val="2"/>
          <w:lang w:eastAsia="zh-CN"/>
        </w:rPr>
        <w:t>Am J Gastroenterol</w:t>
      </w:r>
      <w:r w:rsidRPr="006F06A7">
        <w:rPr>
          <w:rFonts w:ascii="Book Antiqua" w:eastAsia="SimSun" w:hAnsi="Book Antiqua" w:cs="Times New Roman"/>
          <w:kern w:val="2"/>
          <w:lang w:eastAsia="zh-CN"/>
        </w:rPr>
        <w:t xml:space="preserve"> 2000; </w:t>
      </w:r>
      <w:r w:rsidRPr="006F06A7">
        <w:rPr>
          <w:rFonts w:ascii="Book Antiqua" w:eastAsia="SimSun" w:hAnsi="Book Antiqua" w:cs="Times New Roman"/>
          <w:b/>
          <w:kern w:val="2"/>
          <w:lang w:eastAsia="zh-CN"/>
        </w:rPr>
        <w:t>95</w:t>
      </w:r>
      <w:r w:rsidRPr="006F06A7">
        <w:rPr>
          <w:rFonts w:ascii="Book Antiqua" w:eastAsia="SimSun" w:hAnsi="Book Antiqua" w:cs="Times New Roman"/>
          <w:kern w:val="2"/>
          <w:lang w:eastAsia="zh-CN"/>
        </w:rPr>
        <w:t>: 1290-1293 [PMID: 10811341 DOI: 10.1111/j.1572-0241.2000.02026.x]</w:t>
      </w:r>
    </w:p>
    <w:p w14:paraId="2786F1F7"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22 </w:t>
      </w:r>
      <w:r w:rsidRPr="006F06A7">
        <w:rPr>
          <w:rFonts w:ascii="Book Antiqua" w:eastAsia="SimSun" w:hAnsi="Book Antiqua" w:cs="Times New Roman"/>
          <w:b/>
          <w:kern w:val="2"/>
          <w:lang w:eastAsia="zh-CN"/>
        </w:rPr>
        <w:t>Xie Y</w:t>
      </w:r>
      <w:r w:rsidRPr="006F06A7">
        <w:rPr>
          <w:rFonts w:ascii="Book Antiqua" w:eastAsia="SimSun" w:hAnsi="Book Antiqua" w:cs="Times New Roman"/>
          <w:kern w:val="2"/>
          <w:lang w:eastAsia="zh-CN"/>
        </w:rPr>
        <w:t xml:space="preserve">, Tu B, Xu Z, Zhang X, Bi J, Zhao M, Chen W, Shi L, Zhao P, Bao C, Qin E, Xu D. Bacterial distributions and prognosis of bloodstream infections in patients with liver cirrhosis. </w:t>
      </w:r>
      <w:r w:rsidRPr="006F06A7">
        <w:rPr>
          <w:rFonts w:ascii="Book Antiqua" w:eastAsia="SimSun" w:hAnsi="Book Antiqua" w:cs="Times New Roman"/>
          <w:i/>
          <w:kern w:val="2"/>
          <w:lang w:eastAsia="zh-CN"/>
        </w:rPr>
        <w:t>Sci Rep</w:t>
      </w:r>
      <w:r w:rsidRPr="006F06A7">
        <w:rPr>
          <w:rFonts w:ascii="Book Antiqua" w:eastAsia="SimSun" w:hAnsi="Book Antiqua" w:cs="Times New Roman"/>
          <w:kern w:val="2"/>
          <w:lang w:eastAsia="zh-CN"/>
        </w:rPr>
        <w:t xml:space="preserve"> 2017; </w:t>
      </w:r>
      <w:r w:rsidRPr="006F06A7">
        <w:rPr>
          <w:rFonts w:ascii="Book Antiqua" w:eastAsia="SimSun" w:hAnsi="Book Antiqua" w:cs="Times New Roman"/>
          <w:b/>
          <w:kern w:val="2"/>
          <w:lang w:eastAsia="zh-CN"/>
        </w:rPr>
        <w:t>7</w:t>
      </w:r>
      <w:r w:rsidRPr="006F06A7">
        <w:rPr>
          <w:rFonts w:ascii="Book Antiqua" w:eastAsia="SimSun" w:hAnsi="Book Antiqua" w:cs="Times New Roman"/>
          <w:kern w:val="2"/>
          <w:lang w:eastAsia="zh-CN"/>
        </w:rPr>
        <w:t>: 11482 [PMID: 28904387 DOI: 10.1038/s41598-017-11587-1]</w:t>
      </w:r>
    </w:p>
    <w:p w14:paraId="7EFD6552" w14:textId="397EBAE3"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23 </w:t>
      </w:r>
      <w:r w:rsidRPr="006F06A7">
        <w:rPr>
          <w:rFonts w:ascii="Book Antiqua" w:eastAsia="SimSun" w:hAnsi="Book Antiqua" w:cs="Times New Roman"/>
          <w:b/>
          <w:kern w:val="2"/>
          <w:lang w:eastAsia="zh-CN"/>
        </w:rPr>
        <w:t>Preveden T</w:t>
      </w:r>
      <w:r w:rsidRPr="006F06A7">
        <w:rPr>
          <w:rFonts w:ascii="Book Antiqua" w:eastAsia="SimSun" w:hAnsi="Book Antiqua" w:cs="Times New Roman"/>
          <w:kern w:val="2"/>
          <w:lang w:eastAsia="zh-CN"/>
        </w:rPr>
        <w:t>. B</w:t>
      </w:r>
      <w:r w:rsidR="00A91038" w:rsidRPr="006F06A7">
        <w:rPr>
          <w:rFonts w:ascii="Book Antiqua" w:eastAsia="SimSun" w:hAnsi="Book Antiqua" w:cs="Times New Roman"/>
          <w:kern w:val="2"/>
          <w:lang w:eastAsia="zh-CN"/>
        </w:rPr>
        <w:t>acterial</w:t>
      </w:r>
      <w:r w:rsidRPr="006F06A7">
        <w:rPr>
          <w:rFonts w:ascii="Book Antiqua" w:eastAsia="SimSun" w:hAnsi="Book Antiqua" w:cs="Times New Roman"/>
          <w:kern w:val="2"/>
          <w:lang w:eastAsia="zh-CN"/>
        </w:rPr>
        <w:t xml:space="preserve"> </w:t>
      </w:r>
      <w:r w:rsidR="00A91038" w:rsidRPr="006F06A7">
        <w:rPr>
          <w:rFonts w:ascii="Book Antiqua" w:eastAsia="SimSun" w:hAnsi="Book Antiqua" w:cs="Times New Roman"/>
          <w:kern w:val="2"/>
          <w:lang w:eastAsia="zh-CN"/>
        </w:rPr>
        <w:t>infections in patients with liver cirrhosis</w:t>
      </w:r>
      <w:r w:rsidRPr="006F06A7">
        <w:rPr>
          <w:rFonts w:ascii="Book Antiqua" w:eastAsia="SimSun" w:hAnsi="Book Antiqua" w:cs="Times New Roman"/>
          <w:kern w:val="2"/>
          <w:lang w:eastAsia="zh-CN"/>
        </w:rPr>
        <w:t xml:space="preserve">. </w:t>
      </w:r>
      <w:r w:rsidRPr="006F06A7">
        <w:rPr>
          <w:rFonts w:ascii="Book Antiqua" w:eastAsia="SimSun" w:hAnsi="Book Antiqua" w:cs="Times New Roman"/>
          <w:i/>
          <w:kern w:val="2"/>
          <w:lang w:eastAsia="zh-CN"/>
        </w:rPr>
        <w:t>Med Pregl</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68</w:t>
      </w:r>
      <w:r w:rsidRPr="006F06A7">
        <w:rPr>
          <w:rFonts w:ascii="Book Antiqua" w:eastAsia="SimSun" w:hAnsi="Book Antiqua" w:cs="Times New Roman"/>
          <w:kern w:val="2"/>
          <w:lang w:eastAsia="zh-CN"/>
        </w:rPr>
        <w:t>: 187-191 [PMID: 26234027]</w:t>
      </w:r>
    </w:p>
    <w:p w14:paraId="5A24FDC3"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24 </w:t>
      </w:r>
      <w:r w:rsidRPr="006F06A7">
        <w:rPr>
          <w:rFonts w:ascii="Book Antiqua" w:eastAsia="SimSun" w:hAnsi="Book Antiqua" w:cs="Times New Roman"/>
          <w:b/>
          <w:kern w:val="2"/>
          <w:lang w:eastAsia="zh-CN"/>
        </w:rPr>
        <w:t>Yoneyama K</w:t>
      </w:r>
      <w:r w:rsidRPr="006F06A7">
        <w:rPr>
          <w:rFonts w:ascii="Book Antiqua" w:eastAsia="SimSun" w:hAnsi="Book Antiqua" w:cs="Times New Roman"/>
          <w:kern w:val="2"/>
          <w:lang w:eastAsia="zh-CN"/>
        </w:rPr>
        <w:t xml:space="preserve">, Miyagishi K, Kiuchi Y, Shibata M, Mitamura K. Risk factors for infections in cirrhotic patients with and without hepatocellular carcinoma. </w:t>
      </w:r>
      <w:r w:rsidRPr="006F06A7">
        <w:rPr>
          <w:rFonts w:ascii="Book Antiqua" w:eastAsia="SimSun" w:hAnsi="Book Antiqua" w:cs="Times New Roman"/>
          <w:i/>
          <w:kern w:val="2"/>
          <w:lang w:eastAsia="zh-CN"/>
        </w:rPr>
        <w:t>J Gastroenterol</w:t>
      </w:r>
      <w:r w:rsidRPr="006F06A7">
        <w:rPr>
          <w:rFonts w:ascii="Book Antiqua" w:eastAsia="SimSun" w:hAnsi="Book Antiqua" w:cs="Times New Roman"/>
          <w:kern w:val="2"/>
          <w:lang w:eastAsia="zh-CN"/>
        </w:rPr>
        <w:t xml:space="preserve"> 2002; </w:t>
      </w:r>
      <w:r w:rsidRPr="006F06A7">
        <w:rPr>
          <w:rFonts w:ascii="Book Antiqua" w:eastAsia="SimSun" w:hAnsi="Book Antiqua" w:cs="Times New Roman"/>
          <w:b/>
          <w:kern w:val="2"/>
          <w:lang w:eastAsia="zh-CN"/>
        </w:rPr>
        <w:t>37</w:t>
      </w:r>
      <w:r w:rsidRPr="006F06A7">
        <w:rPr>
          <w:rFonts w:ascii="Book Antiqua" w:eastAsia="SimSun" w:hAnsi="Book Antiqua" w:cs="Times New Roman"/>
          <w:kern w:val="2"/>
          <w:lang w:eastAsia="zh-CN"/>
        </w:rPr>
        <w:t>: 1028-1034 [PMID: 12522534 DOI: 10.1007/s005350200173]</w:t>
      </w:r>
    </w:p>
    <w:p w14:paraId="58280F2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25 </w:t>
      </w:r>
      <w:r w:rsidRPr="006F06A7">
        <w:rPr>
          <w:rFonts w:ascii="Book Antiqua" w:eastAsia="SimSun" w:hAnsi="Book Antiqua" w:cs="Times New Roman"/>
          <w:b/>
          <w:kern w:val="2"/>
          <w:lang w:eastAsia="zh-CN"/>
        </w:rPr>
        <w:t>de Mattos AA</w:t>
      </w:r>
      <w:r w:rsidRPr="006F06A7">
        <w:rPr>
          <w:rFonts w:ascii="Book Antiqua" w:eastAsia="SimSun" w:hAnsi="Book Antiqua" w:cs="Times New Roman"/>
          <w:kern w:val="2"/>
          <w:lang w:eastAsia="zh-CN"/>
        </w:rPr>
        <w:t xml:space="preserve">, Coral GP, Menti E, Valiatti F, Kramer C. [Bacterial infection in cirrhotic patient]. </w:t>
      </w:r>
      <w:r w:rsidRPr="006F06A7">
        <w:rPr>
          <w:rFonts w:ascii="Book Antiqua" w:eastAsia="SimSun" w:hAnsi="Book Antiqua" w:cs="Times New Roman"/>
          <w:i/>
          <w:kern w:val="2"/>
          <w:lang w:eastAsia="zh-CN"/>
        </w:rPr>
        <w:t>Arq Gastroenterol</w:t>
      </w:r>
      <w:r w:rsidRPr="006F06A7">
        <w:rPr>
          <w:rFonts w:ascii="Book Antiqua" w:eastAsia="SimSun" w:hAnsi="Book Antiqua" w:cs="Times New Roman"/>
          <w:kern w:val="2"/>
          <w:lang w:eastAsia="zh-CN"/>
        </w:rPr>
        <w:t xml:space="preserve"> 2003; </w:t>
      </w:r>
      <w:r w:rsidRPr="006F06A7">
        <w:rPr>
          <w:rFonts w:ascii="Book Antiqua" w:eastAsia="SimSun" w:hAnsi="Book Antiqua" w:cs="Times New Roman"/>
          <w:b/>
          <w:kern w:val="2"/>
          <w:lang w:eastAsia="zh-CN"/>
        </w:rPr>
        <w:t>40</w:t>
      </w:r>
      <w:r w:rsidRPr="006F06A7">
        <w:rPr>
          <w:rFonts w:ascii="Book Antiqua" w:eastAsia="SimSun" w:hAnsi="Book Antiqua" w:cs="Times New Roman"/>
          <w:kern w:val="2"/>
          <w:lang w:eastAsia="zh-CN"/>
        </w:rPr>
        <w:t>: 11-15 [PMID: 14534658]</w:t>
      </w:r>
    </w:p>
    <w:p w14:paraId="13DA7243"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26 </w:t>
      </w:r>
      <w:r w:rsidRPr="006F06A7">
        <w:rPr>
          <w:rFonts w:ascii="Book Antiqua" w:eastAsia="SimSun" w:hAnsi="Book Antiqua" w:cs="Times New Roman"/>
          <w:b/>
          <w:kern w:val="2"/>
          <w:lang w:eastAsia="zh-CN"/>
        </w:rPr>
        <w:t>Caly WR</w:t>
      </w:r>
      <w:r w:rsidRPr="006F06A7">
        <w:rPr>
          <w:rFonts w:ascii="Book Antiqua" w:eastAsia="SimSun" w:hAnsi="Book Antiqua" w:cs="Times New Roman"/>
          <w:kern w:val="2"/>
          <w:lang w:eastAsia="zh-CN"/>
        </w:rPr>
        <w:t xml:space="preserve">, Strauss E. A prospective study of bacterial infections in patients with cirrhosis. </w:t>
      </w:r>
      <w:r w:rsidRPr="006F06A7">
        <w:rPr>
          <w:rFonts w:ascii="Book Antiqua" w:eastAsia="SimSun" w:hAnsi="Book Antiqua" w:cs="Times New Roman"/>
          <w:i/>
          <w:kern w:val="2"/>
          <w:lang w:eastAsia="zh-CN"/>
        </w:rPr>
        <w:t>J Hepatol</w:t>
      </w:r>
      <w:r w:rsidRPr="006F06A7">
        <w:rPr>
          <w:rFonts w:ascii="Book Antiqua" w:eastAsia="SimSun" w:hAnsi="Book Antiqua" w:cs="Times New Roman"/>
          <w:kern w:val="2"/>
          <w:lang w:eastAsia="zh-CN"/>
        </w:rPr>
        <w:t xml:space="preserve"> 1993; </w:t>
      </w:r>
      <w:r w:rsidRPr="006F06A7">
        <w:rPr>
          <w:rFonts w:ascii="Book Antiqua" w:eastAsia="SimSun" w:hAnsi="Book Antiqua" w:cs="Times New Roman"/>
          <w:b/>
          <w:kern w:val="2"/>
          <w:lang w:eastAsia="zh-CN"/>
        </w:rPr>
        <w:t>18</w:t>
      </w:r>
      <w:r w:rsidRPr="006F06A7">
        <w:rPr>
          <w:rFonts w:ascii="Book Antiqua" w:eastAsia="SimSun" w:hAnsi="Book Antiqua" w:cs="Times New Roman"/>
          <w:kern w:val="2"/>
          <w:lang w:eastAsia="zh-CN"/>
        </w:rPr>
        <w:t>: 353-358 [PMID: 8228129]</w:t>
      </w:r>
    </w:p>
    <w:p w14:paraId="3E5E2A10"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27 </w:t>
      </w:r>
      <w:r w:rsidRPr="006F06A7">
        <w:rPr>
          <w:rFonts w:ascii="Book Antiqua" w:eastAsia="SimSun" w:hAnsi="Book Antiqua" w:cs="Times New Roman"/>
          <w:b/>
          <w:kern w:val="2"/>
          <w:lang w:eastAsia="zh-CN"/>
        </w:rPr>
        <w:t>Toledo C</w:t>
      </w:r>
      <w:r w:rsidRPr="006F06A7">
        <w:rPr>
          <w:rFonts w:ascii="Book Antiqua" w:eastAsia="SimSun" w:hAnsi="Book Antiqua" w:cs="Times New Roman"/>
          <w:kern w:val="2"/>
          <w:lang w:eastAsia="zh-CN"/>
        </w:rPr>
        <w:t xml:space="preserve">, Flores C, Sáenz M, Jiménez P, Tejero A, Ibarra H, León J, Arce M. [Bacterial infections in hepatic cirrhosis]. </w:t>
      </w:r>
      <w:r w:rsidRPr="006F06A7">
        <w:rPr>
          <w:rFonts w:ascii="Book Antiqua" w:eastAsia="SimSun" w:hAnsi="Book Antiqua" w:cs="Times New Roman"/>
          <w:i/>
          <w:kern w:val="2"/>
          <w:lang w:eastAsia="zh-CN"/>
        </w:rPr>
        <w:t>Rev Med Chil</w:t>
      </w:r>
      <w:r w:rsidRPr="006F06A7">
        <w:rPr>
          <w:rFonts w:ascii="Book Antiqua" w:eastAsia="SimSun" w:hAnsi="Book Antiqua" w:cs="Times New Roman"/>
          <w:kern w:val="2"/>
          <w:lang w:eastAsia="zh-CN"/>
        </w:rPr>
        <w:t xml:space="preserve"> 1994; </w:t>
      </w:r>
      <w:r w:rsidRPr="006F06A7">
        <w:rPr>
          <w:rFonts w:ascii="Book Antiqua" w:eastAsia="SimSun" w:hAnsi="Book Antiqua" w:cs="Times New Roman"/>
          <w:b/>
          <w:kern w:val="2"/>
          <w:lang w:eastAsia="zh-CN"/>
        </w:rPr>
        <w:t>122</w:t>
      </w:r>
      <w:r w:rsidRPr="006F06A7">
        <w:rPr>
          <w:rFonts w:ascii="Book Antiqua" w:eastAsia="SimSun" w:hAnsi="Book Antiqua" w:cs="Times New Roman"/>
          <w:kern w:val="2"/>
          <w:lang w:eastAsia="zh-CN"/>
        </w:rPr>
        <w:t>: 788-794 [PMID: 7732229]</w:t>
      </w:r>
    </w:p>
    <w:p w14:paraId="3D808AB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28 </w:t>
      </w:r>
      <w:r w:rsidRPr="006F06A7">
        <w:rPr>
          <w:rFonts w:ascii="Book Antiqua" w:eastAsia="SimSun" w:hAnsi="Book Antiqua" w:cs="Times New Roman"/>
          <w:b/>
          <w:kern w:val="2"/>
          <w:lang w:eastAsia="zh-CN"/>
        </w:rPr>
        <w:t>Bartoletti M</w:t>
      </w:r>
      <w:r w:rsidRPr="006F06A7">
        <w:rPr>
          <w:rFonts w:ascii="Book Antiqua" w:eastAsia="SimSun" w:hAnsi="Book Antiqua" w:cs="Times New Roman"/>
          <w:kern w:val="2"/>
          <w:lang w:eastAsia="zh-CN"/>
        </w:rPr>
        <w:t xml:space="preserve">, Giannella M, Caraceni P, Domenicali M, Ambretti S, Tedeschi S, Verucchi G, Badia L, Lewis RE, Bernardi M, Viale P. Epidemiology and outcomes of bloodstream infection in patients with cirrhosis. </w:t>
      </w:r>
      <w:r w:rsidRPr="006F06A7">
        <w:rPr>
          <w:rFonts w:ascii="Book Antiqua" w:eastAsia="SimSun" w:hAnsi="Book Antiqua" w:cs="Times New Roman"/>
          <w:i/>
          <w:kern w:val="2"/>
          <w:lang w:eastAsia="zh-CN"/>
        </w:rPr>
        <w:t>J Hepatol</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61</w:t>
      </w:r>
      <w:r w:rsidRPr="006F06A7">
        <w:rPr>
          <w:rFonts w:ascii="Book Antiqua" w:eastAsia="SimSun" w:hAnsi="Book Antiqua" w:cs="Times New Roman"/>
          <w:kern w:val="2"/>
          <w:lang w:eastAsia="zh-CN"/>
        </w:rPr>
        <w:t>: 51-58 [PMID: 24681345 DOI: 10.1016/j.jhep.2014.03.021]</w:t>
      </w:r>
    </w:p>
    <w:p w14:paraId="075685B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29 </w:t>
      </w:r>
      <w:r w:rsidRPr="006F06A7">
        <w:rPr>
          <w:rFonts w:ascii="Book Antiqua" w:eastAsia="SimSun" w:hAnsi="Book Antiqua" w:cs="Times New Roman"/>
          <w:b/>
          <w:kern w:val="2"/>
          <w:lang w:eastAsia="zh-CN"/>
        </w:rPr>
        <w:t>Bonnel AR</w:t>
      </w:r>
      <w:r w:rsidRPr="006F06A7">
        <w:rPr>
          <w:rFonts w:ascii="Book Antiqua" w:eastAsia="SimSun" w:hAnsi="Book Antiqua" w:cs="Times New Roman"/>
          <w:kern w:val="2"/>
          <w:lang w:eastAsia="zh-CN"/>
        </w:rPr>
        <w:t xml:space="preserve">, Bunchorntavakul C, Reddy KR. Immune dysfunction and infections in patients with cirrhosis. </w:t>
      </w:r>
      <w:r w:rsidRPr="006F06A7">
        <w:rPr>
          <w:rFonts w:ascii="Book Antiqua" w:eastAsia="SimSun" w:hAnsi="Book Antiqua" w:cs="Times New Roman"/>
          <w:i/>
          <w:kern w:val="2"/>
          <w:lang w:eastAsia="zh-CN"/>
        </w:rPr>
        <w:t>Clin Gastroenterol Hepatol</w:t>
      </w:r>
      <w:r w:rsidRPr="006F06A7">
        <w:rPr>
          <w:rFonts w:ascii="Book Antiqua" w:eastAsia="SimSun" w:hAnsi="Book Antiqua" w:cs="Times New Roman"/>
          <w:kern w:val="2"/>
          <w:lang w:eastAsia="zh-CN"/>
        </w:rPr>
        <w:t xml:space="preserve"> 2011; </w:t>
      </w:r>
      <w:r w:rsidRPr="006F06A7">
        <w:rPr>
          <w:rFonts w:ascii="Book Antiqua" w:eastAsia="SimSun" w:hAnsi="Book Antiqua" w:cs="Times New Roman"/>
          <w:b/>
          <w:kern w:val="2"/>
          <w:lang w:eastAsia="zh-CN"/>
        </w:rPr>
        <w:t>9</w:t>
      </w:r>
      <w:r w:rsidRPr="006F06A7">
        <w:rPr>
          <w:rFonts w:ascii="Book Antiqua" w:eastAsia="SimSun" w:hAnsi="Book Antiqua" w:cs="Times New Roman"/>
          <w:kern w:val="2"/>
          <w:lang w:eastAsia="zh-CN"/>
        </w:rPr>
        <w:t xml:space="preserve">: 727-738 [PMID: </w:t>
      </w:r>
      <w:r w:rsidRPr="006F06A7">
        <w:rPr>
          <w:rFonts w:ascii="Book Antiqua" w:eastAsia="SimSun" w:hAnsi="Book Antiqua" w:cs="Times New Roman"/>
          <w:kern w:val="2"/>
          <w:lang w:eastAsia="zh-CN"/>
        </w:rPr>
        <w:lastRenderedPageBreak/>
        <w:t>21397731 DOI: 10.1016/j.cgh.2011.02.031]</w:t>
      </w:r>
    </w:p>
    <w:p w14:paraId="1D53B0C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30 </w:t>
      </w:r>
      <w:r w:rsidRPr="006F06A7">
        <w:rPr>
          <w:rFonts w:ascii="Book Antiqua" w:eastAsia="SimSun" w:hAnsi="Book Antiqua" w:cs="Times New Roman"/>
          <w:b/>
          <w:kern w:val="2"/>
          <w:lang w:eastAsia="zh-CN"/>
        </w:rPr>
        <w:t>Perdomo Coral G</w:t>
      </w:r>
      <w:r w:rsidRPr="006F06A7">
        <w:rPr>
          <w:rFonts w:ascii="Book Antiqua" w:eastAsia="SimSun" w:hAnsi="Book Antiqua" w:cs="Times New Roman"/>
          <w:kern w:val="2"/>
          <w:lang w:eastAsia="zh-CN"/>
        </w:rPr>
        <w:t xml:space="preserve">, Alves de Mattos A. Renal impairment after spontaneous bacterial peritonitis: incidence and prognosis. </w:t>
      </w:r>
      <w:r w:rsidRPr="006F06A7">
        <w:rPr>
          <w:rFonts w:ascii="Book Antiqua" w:eastAsia="SimSun" w:hAnsi="Book Antiqua" w:cs="Times New Roman"/>
          <w:i/>
          <w:kern w:val="2"/>
          <w:lang w:eastAsia="zh-CN"/>
        </w:rPr>
        <w:t>Can J Gastroenterol</w:t>
      </w:r>
      <w:r w:rsidRPr="006F06A7">
        <w:rPr>
          <w:rFonts w:ascii="Book Antiqua" w:eastAsia="SimSun" w:hAnsi="Book Antiqua" w:cs="Times New Roman"/>
          <w:kern w:val="2"/>
          <w:lang w:eastAsia="zh-CN"/>
        </w:rPr>
        <w:t xml:space="preserve"> 2003; </w:t>
      </w:r>
      <w:r w:rsidRPr="006F06A7">
        <w:rPr>
          <w:rFonts w:ascii="Book Antiqua" w:eastAsia="SimSun" w:hAnsi="Book Antiqua" w:cs="Times New Roman"/>
          <w:b/>
          <w:kern w:val="2"/>
          <w:lang w:eastAsia="zh-CN"/>
        </w:rPr>
        <w:t>17</w:t>
      </w:r>
      <w:r w:rsidRPr="006F06A7">
        <w:rPr>
          <w:rFonts w:ascii="Book Antiqua" w:eastAsia="SimSun" w:hAnsi="Book Antiqua" w:cs="Times New Roman"/>
          <w:kern w:val="2"/>
          <w:lang w:eastAsia="zh-CN"/>
        </w:rPr>
        <w:t>: 187-190 [PMID: 12677269]</w:t>
      </w:r>
    </w:p>
    <w:p w14:paraId="2EB12466"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31 </w:t>
      </w:r>
      <w:r w:rsidRPr="006F06A7">
        <w:rPr>
          <w:rFonts w:ascii="Book Antiqua" w:eastAsia="SimSun" w:hAnsi="Book Antiqua" w:cs="Times New Roman"/>
          <w:b/>
          <w:kern w:val="2"/>
          <w:lang w:eastAsia="zh-CN"/>
        </w:rPr>
        <w:t>Mølle I</w:t>
      </w:r>
      <w:r w:rsidRPr="006F06A7">
        <w:rPr>
          <w:rFonts w:ascii="Book Antiqua" w:eastAsia="SimSun" w:hAnsi="Book Antiqua" w:cs="Times New Roman"/>
          <w:kern w:val="2"/>
          <w:lang w:eastAsia="zh-CN"/>
        </w:rPr>
        <w:t xml:space="preserve">, Thulstrup AM, Svendsen N, Schønheyder HC, Sørensen HT. Risk and case fatality rate of meningitis in patients with liver cirrhosis. </w:t>
      </w:r>
      <w:r w:rsidRPr="006F06A7">
        <w:rPr>
          <w:rFonts w:ascii="Book Antiqua" w:eastAsia="SimSun" w:hAnsi="Book Antiqua" w:cs="Times New Roman"/>
          <w:i/>
          <w:kern w:val="2"/>
          <w:lang w:eastAsia="zh-CN"/>
        </w:rPr>
        <w:t>Scand J Infect Dis</w:t>
      </w:r>
      <w:r w:rsidRPr="006F06A7">
        <w:rPr>
          <w:rFonts w:ascii="Book Antiqua" w:eastAsia="SimSun" w:hAnsi="Book Antiqua" w:cs="Times New Roman"/>
          <w:kern w:val="2"/>
          <w:lang w:eastAsia="zh-CN"/>
        </w:rPr>
        <w:t xml:space="preserve"> 2000; </w:t>
      </w:r>
      <w:r w:rsidRPr="006F06A7">
        <w:rPr>
          <w:rFonts w:ascii="Book Antiqua" w:eastAsia="SimSun" w:hAnsi="Book Antiqua" w:cs="Times New Roman"/>
          <w:b/>
          <w:kern w:val="2"/>
          <w:lang w:eastAsia="zh-CN"/>
        </w:rPr>
        <w:t>32</w:t>
      </w:r>
      <w:r w:rsidRPr="006F06A7">
        <w:rPr>
          <w:rFonts w:ascii="Book Antiqua" w:eastAsia="SimSun" w:hAnsi="Book Antiqua" w:cs="Times New Roman"/>
          <w:kern w:val="2"/>
          <w:lang w:eastAsia="zh-CN"/>
        </w:rPr>
        <w:t>: 407-410 [PMID: 10959650]</w:t>
      </w:r>
    </w:p>
    <w:p w14:paraId="5CCE24AF"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32 </w:t>
      </w:r>
      <w:r w:rsidRPr="006F06A7">
        <w:rPr>
          <w:rFonts w:ascii="Book Antiqua" w:eastAsia="SimSun" w:hAnsi="Book Antiqua" w:cs="Times New Roman"/>
          <w:b/>
          <w:kern w:val="2"/>
          <w:lang w:eastAsia="zh-CN"/>
        </w:rPr>
        <w:t>Barahona-Garrido J</w:t>
      </w:r>
      <w:r w:rsidRPr="006F06A7">
        <w:rPr>
          <w:rFonts w:ascii="Book Antiqua" w:eastAsia="SimSun" w:hAnsi="Book Antiqua" w:cs="Times New Roman"/>
          <w:kern w:val="2"/>
          <w:lang w:eastAsia="zh-CN"/>
        </w:rPr>
        <w:t xml:space="preserve">, Hernández-Calleros J, Téllez-Avila FI, Chávez-Tapia NC, Remes-Troche JM, Torre A. Bacterial meningitis in cirrhotic patients: case series and description of the prognostic role of acute renal failure. </w:t>
      </w:r>
      <w:r w:rsidRPr="006F06A7">
        <w:rPr>
          <w:rFonts w:ascii="Book Antiqua" w:eastAsia="SimSun" w:hAnsi="Book Antiqua" w:cs="Times New Roman"/>
          <w:i/>
          <w:kern w:val="2"/>
          <w:lang w:eastAsia="zh-CN"/>
        </w:rPr>
        <w:t>J Clin Gastroenterol</w:t>
      </w:r>
      <w:r w:rsidRPr="006F06A7">
        <w:rPr>
          <w:rFonts w:ascii="Book Antiqua" w:eastAsia="SimSun" w:hAnsi="Book Antiqua" w:cs="Times New Roman"/>
          <w:kern w:val="2"/>
          <w:lang w:eastAsia="zh-CN"/>
        </w:rPr>
        <w:t xml:space="preserve"> 2010; </w:t>
      </w:r>
      <w:r w:rsidRPr="006F06A7">
        <w:rPr>
          <w:rFonts w:ascii="Book Antiqua" w:eastAsia="SimSun" w:hAnsi="Book Antiqua" w:cs="Times New Roman"/>
          <w:b/>
          <w:kern w:val="2"/>
          <w:lang w:eastAsia="zh-CN"/>
        </w:rPr>
        <w:t>44</w:t>
      </w:r>
      <w:r w:rsidRPr="006F06A7">
        <w:rPr>
          <w:rFonts w:ascii="Book Antiqua" w:eastAsia="SimSun" w:hAnsi="Book Antiqua" w:cs="Times New Roman"/>
          <w:kern w:val="2"/>
          <w:lang w:eastAsia="zh-CN"/>
        </w:rPr>
        <w:t>: e218-e223 [PMID: 20453662 DOI: 10.1097/MCG.0b013e3181d88d53]</w:t>
      </w:r>
    </w:p>
    <w:p w14:paraId="6B62404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33 </w:t>
      </w:r>
      <w:r w:rsidRPr="006F06A7">
        <w:rPr>
          <w:rFonts w:ascii="Book Antiqua" w:eastAsia="SimSun" w:hAnsi="Book Antiqua" w:cs="Times New Roman"/>
          <w:b/>
          <w:kern w:val="2"/>
          <w:lang w:eastAsia="zh-CN"/>
        </w:rPr>
        <w:t>Vilstrup H</w:t>
      </w:r>
      <w:r w:rsidRPr="006F06A7">
        <w:rPr>
          <w:rFonts w:ascii="Book Antiqua" w:eastAsia="SimSun" w:hAnsi="Book Antiqua" w:cs="Times New Roman"/>
          <w:kern w:val="2"/>
          <w:lang w:eastAsia="zh-CN"/>
        </w:rPr>
        <w:t xml:space="preserve">. Cirrhosis and bacterial infections. </w:t>
      </w:r>
      <w:r w:rsidRPr="006F06A7">
        <w:rPr>
          <w:rFonts w:ascii="Book Antiqua" w:eastAsia="SimSun" w:hAnsi="Book Antiqua" w:cs="Times New Roman"/>
          <w:i/>
          <w:kern w:val="2"/>
          <w:lang w:eastAsia="zh-CN"/>
        </w:rPr>
        <w:t>Rom J Gastroenterol</w:t>
      </w:r>
      <w:r w:rsidRPr="006F06A7">
        <w:rPr>
          <w:rFonts w:ascii="Book Antiqua" w:eastAsia="SimSun" w:hAnsi="Book Antiqua" w:cs="Times New Roman"/>
          <w:kern w:val="2"/>
          <w:lang w:eastAsia="zh-CN"/>
        </w:rPr>
        <w:t xml:space="preserve"> 2003; </w:t>
      </w:r>
      <w:r w:rsidRPr="006F06A7">
        <w:rPr>
          <w:rFonts w:ascii="Book Antiqua" w:eastAsia="SimSun" w:hAnsi="Book Antiqua" w:cs="Times New Roman"/>
          <w:b/>
          <w:kern w:val="2"/>
          <w:lang w:eastAsia="zh-CN"/>
        </w:rPr>
        <w:t>12</w:t>
      </w:r>
      <w:r w:rsidRPr="006F06A7">
        <w:rPr>
          <w:rFonts w:ascii="Book Antiqua" w:eastAsia="SimSun" w:hAnsi="Book Antiqua" w:cs="Times New Roman"/>
          <w:kern w:val="2"/>
          <w:lang w:eastAsia="zh-CN"/>
        </w:rPr>
        <w:t>: 297-302 [PMID: 14726975]</w:t>
      </w:r>
    </w:p>
    <w:p w14:paraId="3349343F"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34 </w:t>
      </w:r>
      <w:r w:rsidRPr="006F06A7">
        <w:rPr>
          <w:rFonts w:ascii="Book Antiqua" w:eastAsia="SimSun" w:hAnsi="Book Antiqua" w:cs="Times New Roman"/>
          <w:b/>
          <w:kern w:val="2"/>
          <w:lang w:eastAsia="zh-CN"/>
        </w:rPr>
        <w:t>Thulstrup AM</w:t>
      </w:r>
      <w:r w:rsidRPr="006F06A7">
        <w:rPr>
          <w:rFonts w:ascii="Book Antiqua" w:eastAsia="SimSun" w:hAnsi="Book Antiqua" w:cs="Times New Roman"/>
          <w:kern w:val="2"/>
          <w:lang w:eastAsia="zh-CN"/>
        </w:rPr>
        <w:t xml:space="preserve">, Sørensen HT, Schønheyder HC, Møller JK, Tage-Jensen U. Population-based study of the risk and short-term prognosis for bacteremia in patients with liver cirrhosis.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2000; </w:t>
      </w:r>
      <w:r w:rsidRPr="006F06A7">
        <w:rPr>
          <w:rFonts w:ascii="Book Antiqua" w:eastAsia="SimSun" w:hAnsi="Book Antiqua" w:cs="Times New Roman"/>
          <w:b/>
          <w:kern w:val="2"/>
          <w:lang w:eastAsia="zh-CN"/>
        </w:rPr>
        <w:t>31</w:t>
      </w:r>
      <w:r w:rsidRPr="006F06A7">
        <w:rPr>
          <w:rFonts w:ascii="Book Antiqua" w:eastAsia="SimSun" w:hAnsi="Book Antiqua" w:cs="Times New Roman"/>
          <w:kern w:val="2"/>
          <w:lang w:eastAsia="zh-CN"/>
        </w:rPr>
        <w:t>: 1357-1361 [PMID: 11096002 DOI: 10.1086/317494]</w:t>
      </w:r>
    </w:p>
    <w:p w14:paraId="1A6614C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35 </w:t>
      </w:r>
      <w:r w:rsidRPr="006F06A7">
        <w:rPr>
          <w:rFonts w:ascii="Book Antiqua" w:eastAsia="SimSun" w:hAnsi="Book Antiqua" w:cs="Times New Roman"/>
          <w:b/>
          <w:kern w:val="2"/>
          <w:lang w:eastAsia="zh-CN"/>
        </w:rPr>
        <w:t>Bartoletti M</w:t>
      </w:r>
      <w:r w:rsidRPr="006F06A7">
        <w:rPr>
          <w:rFonts w:ascii="Book Antiqua" w:eastAsia="SimSun" w:hAnsi="Book Antiqua" w:cs="Times New Roman"/>
          <w:kern w:val="2"/>
          <w:lang w:eastAsia="zh-CN"/>
        </w:rPr>
        <w:t xml:space="preserve">, Giannella M, Lewis RE, Viale P. Bloodstream infections in patients with liver cirrhosis. </w:t>
      </w:r>
      <w:r w:rsidRPr="006F06A7">
        <w:rPr>
          <w:rFonts w:ascii="Book Antiqua" w:eastAsia="SimSun" w:hAnsi="Book Antiqua" w:cs="Times New Roman"/>
          <w:i/>
          <w:kern w:val="2"/>
          <w:lang w:eastAsia="zh-CN"/>
        </w:rPr>
        <w:t>Virulence</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7</w:t>
      </w:r>
      <w:r w:rsidRPr="006F06A7">
        <w:rPr>
          <w:rFonts w:ascii="Book Antiqua" w:eastAsia="SimSun" w:hAnsi="Book Antiqua" w:cs="Times New Roman"/>
          <w:kern w:val="2"/>
          <w:lang w:eastAsia="zh-CN"/>
        </w:rPr>
        <w:t>: 309-319 [PMID: 26864729 DOI: 10.1080/21505594.2016.1141162]</w:t>
      </w:r>
    </w:p>
    <w:p w14:paraId="5938D3FD"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36 </w:t>
      </w:r>
      <w:r w:rsidRPr="006F06A7">
        <w:rPr>
          <w:rFonts w:ascii="Book Antiqua" w:eastAsia="SimSun" w:hAnsi="Book Antiqua" w:cs="Times New Roman"/>
          <w:b/>
          <w:kern w:val="2"/>
          <w:lang w:eastAsia="zh-CN"/>
        </w:rPr>
        <w:t>Tripodi MF</w:t>
      </w:r>
      <w:r w:rsidRPr="006F06A7">
        <w:rPr>
          <w:rFonts w:ascii="Book Antiqua" w:eastAsia="SimSun" w:hAnsi="Book Antiqua" w:cs="Times New Roman"/>
          <w:kern w:val="2"/>
          <w:lang w:eastAsia="zh-CN"/>
        </w:rPr>
        <w:t xml:space="preserve">, Adinolfi LE, Ragone E, Durante Mangoni E, Fortunato R, Iarussi D, Ruggiero G, Utili R. Streptococcus bovis endocarditis and its association with chronic liver disease: an underestimated risk factor.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2004; </w:t>
      </w:r>
      <w:r w:rsidRPr="006F06A7">
        <w:rPr>
          <w:rFonts w:ascii="Book Antiqua" w:eastAsia="SimSun" w:hAnsi="Book Antiqua" w:cs="Times New Roman"/>
          <w:b/>
          <w:kern w:val="2"/>
          <w:lang w:eastAsia="zh-CN"/>
        </w:rPr>
        <w:t>38</w:t>
      </w:r>
      <w:r w:rsidRPr="006F06A7">
        <w:rPr>
          <w:rFonts w:ascii="Book Antiqua" w:eastAsia="SimSun" w:hAnsi="Book Antiqua" w:cs="Times New Roman"/>
          <w:kern w:val="2"/>
          <w:lang w:eastAsia="zh-CN"/>
        </w:rPr>
        <w:t>: 1394-1400 [PMID: 15156477 DOI: 10.1086/392503]</w:t>
      </w:r>
    </w:p>
    <w:p w14:paraId="742970B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37 </w:t>
      </w:r>
      <w:r w:rsidRPr="006F06A7">
        <w:rPr>
          <w:rFonts w:ascii="Book Antiqua" w:eastAsia="SimSun" w:hAnsi="Book Antiqua" w:cs="Times New Roman"/>
          <w:b/>
          <w:kern w:val="2"/>
          <w:lang w:eastAsia="zh-CN"/>
        </w:rPr>
        <w:t>Fagiuoli S</w:t>
      </w:r>
      <w:r w:rsidRPr="006F06A7">
        <w:rPr>
          <w:rFonts w:ascii="Book Antiqua" w:eastAsia="SimSun" w:hAnsi="Book Antiqua" w:cs="Times New Roman"/>
          <w:kern w:val="2"/>
          <w:lang w:eastAsia="zh-CN"/>
        </w:rPr>
        <w:t xml:space="preserve">, Colli A, Bruno R, Burra P, Craxì A, Gaeta GB, Grossi P, Mondelli MU, Puoti M, Sagnelli E, Stefani S, Toniutto P. Management of infections in cirrhotic patients: report of a consensus conference. </w:t>
      </w:r>
      <w:r w:rsidRPr="006F06A7">
        <w:rPr>
          <w:rFonts w:ascii="Book Antiqua" w:eastAsia="SimSun" w:hAnsi="Book Antiqua" w:cs="Times New Roman"/>
          <w:i/>
          <w:kern w:val="2"/>
          <w:lang w:eastAsia="zh-CN"/>
        </w:rPr>
        <w:t>Dig Liver Dis</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46</w:t>
      </w:r>
      <w:r w:rsidRPr="006F06A7">
        <w:rPr>
          <w:rFonts w:ascii="Book Antiqua" w:eastAsia="SimSun" w:hAnsi="Book Antiqua" w:cs="Times New Roman"/>
          <w:kern w:val="2"/>
          <w:lang w:eastAsia="zh-CN"/>
        </w:rPr>
        <w:t>: 204-212 [PMID: 24021271 DOI: 10.1016/j.dld.2013.07.015]</w:t>
      </w:r>
    </w:p>
    <w:p w14:paraId="74D70F13"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38 </w:t>
      </w:r>
      <w:r w:rsidRPr="006F06A7">
        <w:rPr>
          <w:rFonts w:ascii="Book Antiqua" w:eastAsia="SimSun" w:hAnsi="Book Antiqua" w:cs="Times New Roman"/>
          <w:b/>
          <w:kern w:val="2"/>
          <w:lang w:eastAsia="zh-CN"/>
        </w:rPr>
        <w:t>Runyon BA</w:t>
      </w:r>
      <w:r w:rsidRPr="006F06A7">
        <w:rPr>
          <w:rFonts w:ascii="Book Antiqua" w:eastAsia="SimSun" w:hAnsi="Book Antiqua" w:cs="Times New Roman"/>
          <w:kern w:val="2"/>
          <w:lang w:eastAsia="zh-CN"/>
        </w:rPr>
        <w:t xml:space="preserve">, Canawati HN, Akriviadis EA. Optimization of ascitic fluid culture technique. </w:t>
      </w:r>
      <w:r w:rsidRPr="006F06A7">
        <w:rPr>
          <w:rFonts w:ascii="Book Antiqua" w:eastAsia="SimSun" w:hAnsi="Book Antiqua" w:cs="Times New Roman"/>
          <w:i/>
          <w:kern w:val="2"/>
          <w:lang w:eastAsia="zh-CN"/>
        </w:rPr>
        <w:t>Gastroenterology</w:t>
      </w:r>
      <w:r w:rsidRPr="006F06A7">
        <w:rPr>
          <w:rFonts w:ascii="Book Antiqua" w:eastAsia="SimSun" w:hAnsi="Book Antiqua" w:cs="Times New Roman"/>
          <w:kern w:val="2"/>
          <w:lang w:eastAsia="zh-CN"/>
        </w:rPr>
        <w:t xml:space="preserve"> 1988; </w:t>
      </w:r>
      <w:r w:rsidRPr="006F06A7">
        <w:rPr>
          <w:rFonts w:ascii="Book Antiqua" w:eastAsia="SimSun" w:hAnsi="Book Antiqua" w:cs="Times New Roman"/>
          <w:b/>
          <w:kern w:val="2"/>
          <w:lang w:eastAsia="zh-CN"/>
        </w:rPr>
        <w:t>95</w:t>
      </w:r>
      <w:r w:rsidRPr="006F06A7">
        <w:rPr>
          <w:rFonts w:ascii="Book Antiqua" w:eastAsia="SimSun" w:hAnsi="Book Antiqua" w:cs="Times New Roman"/>
          <w:kern w:val="2"/>
          <w:lang w:eastAsia="zh-CN"/>
        </w:rPr>
        <w:t>: 1351-1355 [PMID: 3049220]</w:t>
      </w:r>
    </w:p>
    <w:p w14:paraId="796A34E0"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39 </w:t>
      </w:r>
      <w:r w:rsidRPr="006F06A7">
        <w:rPr>
          <w:rFonts w:ascii="Book Antiqua" w:eastAsia="SimSun" w:hAnsi="Book Antiqua" w:cs="Times New Roman"/>
          <w:b/>
          <w:kern w:val="2"/>
          <w:lang w:eastAsia="zh-CN"/>
        </w:rPr>
        <w:t>Mendler MH</w:t>
      </w:r>
      <w:r w:rsidRPr="006F06A7">
        <w:rPr>
          <w:rFonts w:ascii="Book Antiqua" w:eastAsia="SimSun" w:hAnsi="Book Antiqua" w:cs="Times New Roman"/>
          <w:kern w:val="2"/>
          <w:lang w:eastAsia="zh-CN"/>
        </w:rPr>
        <w:t xml:space="preserve">, Agarwal A, Trimzi M, Madrigal E, Tsushima M, Joo E, Santiago </w:t>
      </w:r>
      <w:r w:rsidRPr="006F06A7">
        <w:rPr>
          <w:rFonts w:ascii="Book Antiqua" w:eastAsia="SimSun" w:hAnsi="Book Antiqua" w:cs="Times New Roman"/>
          <w:kern w:val="2"/>
          <w:lang w:eastAsia="zh-CN"/>
        </w:rPr>
        <w:lastRenderedPageBreak/>
        <w:t xml:space="preserve">M, Flores E, David G, Workman A, Runyon B. A new highly sensitive point of care screen for spontaneous bacterial peritonitis using the leukocyte esterase method. </w:t>
      </w:r>
      <w:r w:rsidRPr="006F06A7">
        <w:rPr>
          <w:rFonts w:ascii="Book Antiqua" w:eastAsia="SimSun" w:hAnsi="Book Antiqua" w:cs="Times New Roman"/>
          <w:i/>
          <w:kern w:val="2"/>
          <w:lang w:eastAsia="zh-CN"/>
        </w:rPr>
        <w:t>J Hepatol</w:t>
      </w:r>
      <w:r w:rsidRPr="006F06A7">
        <w:rPr>
          <w:rFonts w:ascii="Book Antiqua" w:eastAsia="SimSun" w:hAnsi="Book Antiqua" w:cs="Times New Roman"/>
          <w:kern w:val="2"/>
          <w:lang w:eastAsia="zh-CN"/>
        </w:rPr>
        <w:t xml:space="preserve"> 2010; </w:t>
      </w:r>
      <w:r w:rsidRPr="006F06A7">
        <w:rPr>
          <w:rFonts w:ascii="Book Antiqua" w:eastAsia="SimSun" w:hAnsi="Book Antiqua" w:cs="Times New Roman"/>
          <w:b/>
          <w:kern w:val="2"/>
          <w:lang w:eastAsia="zh-CN"/>
        </w:rPr>
        <w:t>53</w:t>
      </w:r>
      <w:r w:rsidRPr="006F06A7">
        <w:rPr>
          <w:rFonts w:ascii="Book Antiqua" w:eastAsia="SimSun" w:hAnsi="Book Antiqua" w:cs="Times New Roman"/>
          <w:kern w:val="2"/>
          <w:lang w:eastAsia="zh-CN"/>
        </w:rPr>
        <w:t>: 477-483 [PMID: 20646775 DOI: 10.1016/j.jhep.2010.04.011]</w:t>
      </w:r>
    </w:p>
    <w:p w14:paraId="7A7B61A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40 </w:t>
      </w:r>
      <w:r w:rsidRPr="006F06A7">
        <w:rPr>
          <w:rFonts w:ascii="Book Antiqua" w:eastAsia="SimSun" w:hAnsi="Book Antiqua" w:cs="Times New Roman"/>
          <w:b/>
          <w:kern w:val="2"/>
          <w:lang w:eastAsia="zh-CN"/>
        </w:rPr>
        <w:t>Bartoletti M</w:t>
      </w:r>
      <w:r w:rsidRPr="006F06A7">
        <w:rPr>
          <w:rFonts w:ascii="Book Antiqua" w:eastAsia="SimSun" w:hAnsi="Book Antiqua" w:cs="Times New Roman"/>
          <w:kern w:val="2"/>
          <w:lang w:eastAsia="zh-CN"/>
        </w:rPr>
        <w:t xml:space="preserve">, Giannella M, Lewis R, Caraceni P, Tedeschi S, Paul M, Schramm C, Bruns T, Merli M, Cobos-Trigueros N, Seminari E, Retamar P, Muñoz P, Tumbarello M, Burra P, Torrani Cerenzia M, Barsic B, Calbo E, Maraolo AE, Petrosillo N, Galan-Ladero MA, D'Offizi G, Bar Sinai N, Rodríguez-Baño J, Verucchi G, Bernardi M, Viale P; ESGBIS/BICHROME Study Group. A prospective multicentre study of the epidemiology and outcomes of bloodstream infection in cirrhotic patients. </w:t>
      </w:r>
      <w:r w:rsidRPr="006F06A7">
        <w:rPr>
          <w:rFonts w:ascii="Book Antiqua" w:eastAsia="SimSun" w:hAnsi="Book Antiqua" w:cs="Times New Roman"/>
          <w:i/>
          <w:kern w:val="2"/>
          <w:lang w:eastAsia="zh-CN"/>
        </w:rPr>
        <w:t>Clin Microbiol Infect</w:t>
      </w:r>
      <w:r w:rsidRPr="006F06A7">
        <w:rPr>
          <w:rFonts w:ascii="Book Antiqua" w:eastAsia="SimSun" w:hAnsi="Book Antiqua" w:cs="Times New Roman"/>
          <w:kern w:val="2"/>
          <w:lang w:eastAsia="zh-CN"/>
        </w:rPr>
        <w:t xml:space="preserve"> 2018; </w:t>
      </w:r>
      <w:r w:rsidRPr="006F06A7">
        <w:rPr>
          <w:rFonts w:ascii="Book Antiqua" w:eastAsia="SimSun" w:hAnsi="Book Antiqua" w:cs="Times New Roman"/>
          <w:b/>
          <w:kern w:val="2"/>
          <w:lang w:eastAsia="zh-CN"/>
        </w:rPr>
        <w:t>24</w:t>
      </w:r>
      <w:r w:rsidRPr="006F06A7">
        <w:rPr>
          <w:rFonts w:ascii="Book Antiqua" w:eastAsia="SimSun" w:hAnsi="Book Antiqua" w:cs="Times New Roman"/>
          <w:kern w:val="2"/>
          <w:lang w:eastAsia="zh-CN"/>
        </w:rPr>
        <w:t>: 546.e1-546.e8 [PMID: 28818628 DOI: 10.1016/j.cmi.2017.08.001]</w:t>
      </w:r>
    </w:p>
    <w:p w14:paraId="6A5DE2E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41 </w:t>
      </w:r>
      <w:r w:rsidRPr="006F06A7">
        <w:rPr>
          <w:rFonts w:ascii="Book Antiqua" w:eastAsia="SimSun" w:hAnsi="Book Antiqua" w:cs="Times New Roman"/>
          <w:b/>
          <w:kern w:val="2"/>
          <w:lang w:eastAsia="zh-CN"/>
        </w:rPr>
        <w:t>Hamza RE</w:t>
      </w:r>
      <w:r w:rsidRPr="006F06A7">
        <w:rPr>
          <w:rFonts w:ascii="Book Antiqua" w:eastAsia="SimSun" w:hAnsi="Book Antiqua" w:cs="Times New Roman"/>
          <w:kern w:val="2"/>
          <w:lang w:eastAsia="zh-CN"/>
        </w:rPr>
        <w:t xml:space="preserve">, Villyoth MP, Peter G, Joseph D, Govindaraju C, Tank DC, Sreesh S, Narayanan P, Vinayakumar KR. Risk factors of cellulitis in cirrhosis and antibiotic prophylaxis in preventing recurrence. </w:t>
      </w:r>
      <w:r w:rsidRPr="006F06A7">
        <w:rPr>
          <w:rFonts w:ascii="Book Antiqua" w:eastAsia="SimSun" w:hAnsi="Book Antiqua" w:cs="Times New Roman"/>
          <w:i/>
          <w:kern w:val="2"/>
          <w:lang w:eastAsia="zh-CN"/>
        </w:rPr>
        <w:t>Ann Gastroenterol</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27</w:t>
      </w:r>
      <w:r w:rsidRPr="006F06A7">
        <w:rPr>
          <w:rFonts w:ascii="Book Antiqua" w:eastAsia="SimSun" w:hAnsi="Book Antiqua" w:cs="Times New Roman"/>
          <w:kern w:val="2"/>
          <w:lang w:eastAsia="zh-CN"/>
        </w:rPr>
        <w:t>: 374-379 [PMID: 25331211]</w:t>
      </w:r>
    </w:p>
    <w:p w14:paraId="2ED6FB1C"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42 </w:t>
      </w:r>
      <w:r w:rsidRPr="006F06A7">
        <w:rPr>
          <w:rFonts w:ascii="Book Antiqua" w:eastAsia="SimSun" w:hAnsi="Book Antiqua" w:cs="Times New Roman"/>
          <w:b/>
          <w:kern w:val="2"/>
          <w:lang w:eastAsia="zh-CN"/>
        </w:rPr>
        <w:t>Arvaniti V</w:t>
      </w:r>
      <w:r w:rsidRPr="006F06A7">
        <w:rPr>
          <w:rFonts w:ascii="Book Antiqua" w:eastAsia="SimSun" w:hAnsi="Book Antiqua" w:cs="Times New Roman"/>
          <w:kern w:val="2"/>
          <w:lang w:eastAsia="zh-CN"/>
        </w:rPr>
        <w:t xml:space="preserve">, D'Amico G, Fede G, Manousou P, Tsochatzis E, Pleguezuelo M, Burroughs AK. Infections in patients with cirrhosis increase mortality four-fold and should be used in determining prognosis. </w:t>
      </w:r>
      <w:r w:rsidRPr="006F06A7">
        <w:rPr>
          <w:rFonts w:ascii="Book Antiqua" w:eastAsia="SimSun" w:hAnsi="Book Antiqua" w:cs="Times New Roman"/>
          <w:i/>
          <w:kern w:val="2"/>
          <w:lang w:eastAsia="zh-CN"/>
        </w:rPr>
        <w:t>Gastroenterology</w:t>
      </w:r>
      <w:r w:rsidRPr="006F06A7">
        <w:rPr>
          <w:rFonts w:ascii="Book Antiqua" w:eastAsia="SimSun" w:hAnsi="Book Antiqua" w:cs="Times New Roman"/>
          <w:kern w:val="2"/>
          <w:lang w:eastAsia="zh-CN"/>
        </w:rPr>
        <w:t xml:space="preserve"> 2010; </w:t>
      </w:r>
      <w:r w:rsidRPr="006F06A7">
        <w:rPr>
          <w:rFonts w:ascii="Book Antiqua" w:eastAsia="SimSun" w:hAnsi="Book Antiqua" w:cs="Times New Roman"/>
          <w:b/>
          <w:kern w:val="2"/>
          <w:lang w:eastAsia="zh-CN"/>
        </w:rPr>
        <w:t>139</w:t>
      </w:r>
      <w:r w:rsidRPr="006F06A7">
        <w:rPr>
          <w:rFonts w:ascii="Book Antiqua" w:eastAsia="SimSun" w:hAnsi="Book Antiqua" w:cs="Times New Roman"/>
          <w:kern w:val="2"/>
          <w:lang w:eastAsia="zh-CN"/>
        </w:rPr>
        <w:t>: 1246-1256, 1256.e1-1256.e5 [PMID: 20558165 DOI: 10.1053/j.gastro.2010.06.019]</w:t>
      </w:r>
    </w:p>
    <w:p w14:paraId="086C1B5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43 </w:t>
      </w:r>
      <w:r w:rsidRPr="006F06A7">
        <w:rPr>
          <w:rFonts w:ascii="Book Antiqua" w:eastAsia="SimSun" w:hAnsi="Book Antiqua" w:cs="Times New Roman"/>
          <w:b/>
          <w:kern w:val="2"/>
          <w:lang w:eastAsia="zh-CN"/>
        </w:rPr>
        <w:t>Gustot T</w:t>
      </w:r>
      <w:r w:rsidRPr="006F06A7">
        <w:rPr>
          <w:rFonts w:ascii="Book Antiqua" w:eastAsia="SimSun" w:hAnsi="Book Antiqua" w:cs="Times New Roman"/>
          <w:kern w:val="2"/>
          <w:lang w:eastAsia="zh-CN"/>
        </w:rPr>
        <w:t xml:space="preserve">, Felleiter P, Pickkers P, Sakr Y, Rello J, Velissaris D, Pierrakos C, Taccone FS, Sevcik P, Moreno C, Vincent JL; EPIC II Group of Investigators. Impact of infection on the prognosis of critically ill cirrhotic patients: results from a large worldwide study. </w:t>
      </w:r>
      <w:r w:rsidRPr="006F06A7">
        <w:rPr>
          <w:rFonts w:ascii="Book Antiqua" w:eastAsia="SimSun" w:hAnsi="Book Antiqua" w:cs="Times New Roman"/>
          <w:i/>
          <w:kern w:val="2"/>
          <w:lang w:eastAsia="zh-CN"/>
        </w:rPr>
        <w:t>Liver Int</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34</w:t>
      </w:r>
      <w:r w:rsidRPr="006F06A7">
        <w:rPr>
          <w:rFonts w:ascii="Book Antiqua" w:eastAsia="SimSun" w:hAnsi="Book Antiqua" w:cs="Times New Roman"/>
          <w:kern w:val="2"/>
          <w:lang w:eastAsia="zh-CN"/>
        </w:rPr>
        <w:t>: 1496-1503 [PMID: 24606193 DOI: 10.1111/liv.12520]</w:t>
      </w:r>
    </w:p>
    <w:p w14:paraId="3660CA7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44 </w:t>
      </w:r>
      <w:r w:rsidRPr="006F06A7">
        <w:rPr>
          <w:rFonts w:ascii="Book Antiqua" w:eastAsia="SimSun" w:hAnsi="Book Antiqua" w:cs="Times New Roman"/>
          <w:b/>
          <w:kern w:val="2"/>
          <w:lang w:eastAsia="zh-CN"/>
        </w:rPr>
        <w:t>Alexopoulou A</w:t>
      </w:r>
      <w:r w:rsidRPr="006F06A7">
        <w:rPr>
          <w:rFonts w:ascii="Book Antiqua" w:eastAsia="SimSun" w:hAnsi="Book Antiqua" w:cs="Times New Roman"/>
          <w:kern w:val="2"/>
          <w:lang w:eastAsia="zh-CN"/>
        </w:rPr>
        <w:t xml:space="preserve">, Vasilieva L, Agiasotelli D, Dourakis SP. Fungal infections in patients with cirrhosis. </w:t>
      </w:r>
      <w:r w:rsidRPr="006F06A7">
        <w:rPr>
          <w:rFonts w:ascii="Book Antiqua" w:eastAsia="SimSun" w:hAnsi="Book Antiqua" w:cs="Times New Roman"/>
          <w:i/>
          <w:kern w:val="2"/>
          <w:lang w:eastAsia="zh-CN"/>
        </w:rPr>
        <w:t>J Hepatol</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63</w:t>
      </w:r>
      <w:r w:rsidRPr="006F06A7">
        <w:rPr>
          <w:rFonts w:ascii="Book Antiqua" w:eastAsia="SimSun" w:hAnsi="Book Antiqua" w:cs="Times New Roman"/>
          <w:kern w:val="2"/>
          <w:lang w:eastAsia="zh-CN"/>
        </w:rPr>
        <w:t>: 1043-1045 [PMID: 26095180 DOI: 10.1016/j.jhep.2015.05.032]</w:t>
      </w:r>
    </w:p>
    <w:p w14:paraId="3A44217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45 </w:t>
      </w:r>
      <w:r w:rsidRPr="006F06A7">
        <w:rPr>
          <w:rFonts w:ascii="Book Antiqua" w:eastAsia="SimSun" w:hAnsi="Book Antiqua" w:cs="Times New Roman"/>
          <w:b/>
          <w:kern w:val="2"/>
          <w:lang w:eastAsia="zh-CN"/>
        </w:rPr>
        <w:t>Bucsics T</w:t>
      </w:r>
      <w:r w:rsidRPr="006F06A7">
        <w:rPr>
          <w:rFonts w:ascii="Book Antiqua" w:eastAsia="SimSun" w:hAnsi="Book Antiqua" w:cs="Times New Roman"/>
          <w:kern w:val="2"/>
          <w:lang w:eastAsia="zh-CN"/>
        </w:rPr>
        <w:t xml:space="preserve">, Schwabl P, Mandorfer M, Peck-Radosavljevic M. Prognosis of cirrhotic patients with fungiascites and spontaneous fungal peritonitis (SFP). </w:t>
      </w:r>
      <w:r w:rsidRPr="006F06A7">
        <w:rPr>
          <w:rFonts w:ascii="Book Antiqua" w:eastAsia="SimSun" w:hAnsi="Book Antiqua" w:cs="Times New Roman"/>
          <w:i/>
          <w:kern w:val="2"/>
          <w:lang w:eastAsia="zh-CN"/>
        </w:rPr>
        <w:t>J Hepatol</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64</w:t>
      </w:r>
      <w:r w:rsidRPr="006F06A7">
        <w:rPr>
          <w:rFonts w:ascii="Book Antiqua" w:eastAsia="SimSun" w:hAnsi="Book Antiqua" w:cs="Times New Roman"/>
          <w:kern w:val="2"/>
          <w:lang w:eastAsia="zh-CN"/>
        </w:rPr>
        <w:t>: 1452-1454 [PMID: 26916528 DOI: 10.1016/j.jhep.2016.01.039]</w:t>
      </w:r>
    </w:p>
    <w:p w14:paraId="62C534E3"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46 </w:t>
      </w:r>
      <w:r w:rsidRPr="006F06A7">
        <w:rPr>
          <w:rFonts w:ascii="Book Antiqua" w:eastAsia="SimSun" w:hAnsi="Book Antiqua" w:cs="Times New Roman"/>
          <w:b/>
          <w:kern w:val="2"/>
          <w:lang w:eastAsia="zh-CN"/>
        </w:rPr>
        <w:t>Fiore M</w:t>
      </w:r>
      <w:r w:rsidRPr="006F06A7">
        <w:rPr>
          <w:rFonts w:ascii="Book Antiqua" w:eastAsia="SimSun" w:hAnsi="Book Antiqua" w:cs="Times New Roman"/>
          <w:kern w:val="2"/>
          <w:lang w:eastAsia="zh-CN"/>
        </w:rPr>
        <w:t xml:space="preserve">, Leone S. Spontaneous fungal peritonitis: Epidemiology, current </w:t>
      </w:r>
      <w:r w:rsidRPr="006F06A7">
        <w:rPr>
          <w:rFonts w:ascii="Book Antiqua" w:eastAsia="SimSun" w:hAnsi="Book Antiqua" w:cs="Times New Roman"/>
          <w:kern w:val="2"/>
          <w:lang w:eastAsia="zh-CN"/>
        </w:rPr>
        <w:lastRenderedPageBreak/>
        <w:t xml:space="preserve">evidence and future prospective. </w:t>
      </w:r>
      <w:r w:rsidRPr="006F06A7">
        <w:rPr>
          <w:rFonts w:ascii="Book Antiqua" w:eastAsia="SimSun" w:hAnsi="Book Antiqua" w:cs="Times New Roman"/>
          <w:i/>
          <w:kern w:val="2"/>
          <w:lang w:eastAsia="zh-CN"/>
        </w:rPr>
        <w:t>World J Gastroenterol</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22</w:t>
      </w:r>
      <w:r w:rsidRPr="006F06A7">
        <w:rPr>
          <w:rFonts w:ascii="Book Antiqua" w:eastAsia="SimSun" w:hAnsi="Book Antiqua" w:cs="Times New Roman"/>
          <w:kern w:val="2"/>
          <w:lang w:eastAsia="zh-CN"/>
        </w:rPr>
        <w:t>: 7742-7747 [PMID: 27678356 DOI: 10.3748/wjg.v22.i34.7742]</w:t>
      </w:r>
    </w:p>
    <w:p w14:paraId="428AD410"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47 </w:t>
      </w:r>
      <w:r w:rsidRPr="006F06A7">
        <w:rPr>
          <w:rFonts w:ascii="Book Antiqua" w:eastAsia="SimSun" w:hAnsi="Book Antiqua" w:cs="Times New Roman"/>
          <w:b/>
          <w:kern w:val="2"/>
          <w:lang w:eastAsia="zh-CN"/>
        </w:rPr>
        <w:t>Hwang SY</w:t>
      </w:r>
      <w:r w:rsidRPr="006F06A7">
        <w:rPr>
          <w:rFonts w:ascii="Book Antiqua" w:eastAsia="SimSun" w:hAnsi="Book Antiqua" w:cs="Times New Roman"/>
          <w:kern w:val="2"/>
          <w:lang w:eastAsia="zh-CN"/>
        </w:rPr>
        <w:t xml:space="preserve">, Yu SJ, Lee JH, Kim JS, Yoon JW, Kim YJ, Yoon JH, Kim EC, Lee HS. Spontaneous fungal peritonitis: a severe complication in patients with advanced liver cirrhosis. </w:t>
      </w:r>
      <w:r w:rsidRPr="006F06A7">
        <w:rPr>
          <w:rFonts w:ascii="Book Antiqua" w:eastAsia="SimSun" w:hAnsi="Book Antiqua" w:cs="Times New Roman"/>
          <w:i/>
          <w:kern w:val="2"/>
          <w:lang w:eastAsia="zh-CN"/>
        </w:rPr>
        <w:t>Eur J Clin Microbiol Infect Dis</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33</w:t>
      </w:r>
      <w:r w:rsidRPr="006F06A7">
        <w:rPr>
          <w:rFonts w:ascii="Book Antiqua" w:eastAsia="SimSun" w:hAnsi="Book Antiqua" w:cs="Times New Roman"/>
          <w:kern w:val="2"/>
          <w:lang w:eastAsia="zh-CN"/>
        </w:rPr>
        <w:t>: 259-264 [PMID: 23996048 DOI: 10.1007/s10096-013-1953-2]</w:t>
      </w:r>
    </w:p>
    <w:p w14:paraId="62F63D5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48 </w:t>
      </w:r>
      <w:r w:rsidRPr="006F06A7">
        <w:rPr>
          <w:rFonts w:ascii="Book Antiqua" w:eastAsia="SimSun" w:hAnsi="Book Antiqua" w:cs="Times New Roman"/>
          <w:b/>
          <w:kern w:val="2"/>
          <w:lang w:eastAsia="zh-CN"/>
        </w:rPr>
        <w:t>Shizuma T</w:t>
      </w:r>
      <w:r w:rsidRPr="006F06A7">
        <w:rPr>
          <w:rFonts w:ascii="Book Antiqua" w:eastAsia="SimSun" w:hAnsi="Book Antiqua" w:cs="Times New Roman"/>
          <w:kern w:val="2"/>
          <w:lang w:eastAsia="zh-CN"/>
        </w:rPr>
        <w:t xml:space="preserve">. Spontaneous bacterial and fungal peritonitis in patients with liver cirrhosis: A literature review. </w:t>
      </w:r>
      <w:r w:rsidRPr="006F06A7">
        <w:rPr>
          <w:rFonts w:ascii="Book Antiqua" w:eastAsia="SimSun" w:hAnsi="Book Antiqua" w:cs="Times New Roman"/>
          <w:i/>
          <w:kern w:val="2"/>
          <w:lang w:eastAsia="zh-CN"/>
        </w:rPr>
        <w:t>World J Hepatol</w:t>
      </w:r>
      <w:r w:rsidRPr="006F06A7">
        <w:rPr>
          <w:rFonts w:ascii="Book Antiqua" w:eastAsia="SimSun" w:hAnsi="Book Antiqua" w:cs="Times New Roman"/>
          <w:kern w:val="2"/>
          <w:lang w:eastAsia="zh-CN"/>
        </w:rPr>
        <w:t xml:space="preserve"> 2018; </w:t>
      </w:r>
      <w:r w:rsidRPr="006F06A7">
        <w:rPr>
          <w:rFonts w:ascii="Book Antiqua" w:eastAsia="SimSun" w:hAnsi="Book Antiqua" w:cs="Times New Roman"/>
          <w:b/>
          <w:kern w:val="2"/>
          <w:lang w:eastAsia="zh-CN"/>
        </w:rPr>
        <w:t>10</w:t>
      </w:r>
      <w:r w:rsidRPr="006F06A7">
        <w:rPr>
          <w:rFonts w:ascii="Book Antiqua" w:eastAsia="SimSun" w:hAnsi="Book Antiqua" w:cs="Times New Roman"/>
          <w:kern w:val="2"/>
          <w:lang w:eastAsia="zh-CN"/>
        </w:rPr>
        <w:t>: 254-266 [PMID: 29527261 DOI: 10.4254/wjh.v10.i2.254]</w:t>
      </w:r>
    </w:p>
    <w:p w14:paraId="1B9CBA3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49 </w:t>
      </w:r>
      <w:r w:rsidRPr="006F06A7">
        <w:rPr>
          <w:rFonts w:ascii="Book Antiqua" w:eastAsia="SimSun" w:hAnsi="Book Antiqua" w:cs="Times New Roman"/>
          <w:b/>
          <w:kern w:val="2"/>
          <w:lang w:eastAsia="zh-CN"/>
        </w:rPr>
        <w:t>Lahmer T</w:t>
      </w:r>
      <w:r w:rsidRPr="006F06A7">
        <w:rPr>
          <w:rFonts w:ascii="Book Antiqua" w:eastAsia="SimSun" w:hAnsi="Book Antiqua" w:cs="Times New Roman"/>
          <w:kern w:val="2"/>
          <w:lang w:eastAsia="zh-CN"/>
        </w:rPr>
        <w:t xml:space="preserve">, Messer M, Mayr U, Saugel B, Noe S, Schultheiss C, Thies P, Spinner C, Nennstiel S, Schwerdtfeger C, Phillip V, Schmid RM, Huber W. Fungal "colonisation" is associated with increased mortality in medical intensive care unit patients with liver cirrhosis. </w:t>
      </w:r>
      <w:r w:rsidRPr="006F06A7">
        <w:rPr>
          <w:rFonts w:ascii="Book Antiqua" w:eastAsia="SimSun" w:hAnsi="Book Antiqua" w:cs="Times New Roman"/>
          <w:i/>
          <w:kern w:val="2"/>
          <w:lang w:eastAsia="zh-CN"/>
        </w:rPr>
        <w:t>Mycopathologia</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179</w:t>
      </w:r>
      <w:r w:rsidRPr="006F06A7">
        <w:rPr>
          <w:rFonts w:ascii="Book Antiqua" w:eastAsia="SimSun" w:hAnsi="Book Antiqua" w:cs="Times New Roman"/>
          <w:kern w:val="2"/>
          <w:lang w:eastAsia="zh-CN"/>
        </w:rPr>
        <w:t>: 63-71 [PMID: 25348847 DOI: 10.1007/s11046-014-9825-6]</w:t>
      </w:r>
    </w:p>
    <w:p w14:paraId="66A0372D"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50 </w:t>
      </w:r>
      <w:r w:rsidRPr="006F06A7">
        <w:rPr>
          <w:rFonts w:ascii="Book Antiqua" w:eastAsia="SimSun" w:hAnsi="Book Antiqua" w:cs="Times New Roman"/>
          <w:b/>
          <w:kern w:val="2"/>
          <w:lang w:eastAsia="zh-CN"/>
        </w:rPr>
        <w:t>Lahmer T</w:t>
      </w:r>
      <w:r w:rsidRPr="006F06A7">
        <w:rPr>
          <w:rFonts w:ascii="Book Antiqua" w:eastAsia="SimSun" w:hAnsi="Book Antiqua" w:cs="Times New Roman"/>
          <w:kern w:val="2"/>
          <w:lang w:eastAsia="zh-CN"/>
        </w:rPr>
        <w:t xml:space="preserve">, Messer M, Schwerdtfeger C, Rasch S, Lee M, Saugel B, Schmid RM, Huber W. Invasive mycosis in medical intensive care unit patients with severe alcoholic hepatitis. </w:t>
      </w:r>
      <w:r w:rsidRPr="006F06A7">
        <w:rPr>
          <w:rFonts w:ascii="Book Antiqua" w:eastAsia="SimSun" w:hAnsi="Book Antiqua" w:cs="Times New Roman"/>
          <w:i/>
          <w:kern w:val="2"/>
          <w:lang w:eastAsia="zh-CN"/>
        </w:rPr>
        <w:t>Mycopathologia</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177</w:t>
      </w:r>
      <w:r w:rsidRPr="006F06A7">
        <w:rPr>
          <w:rFonts w:ascii="Book Antiqua" w:eastAsia="SimSun" w:hAnsi="Book Antiqua" w:cs="Times New Roman"/>
          <w:kern w:val="2"/>
          <w:lang w:eastAsia="zh-CN"/>
        </w:rPr>
        <w:t>: 193-197 [PMID: 24710759 DOI: 10.1007/s11046-014-9740-x]</w:t>
      </w:r>
    </w:p>
    <w:p w14:paraId="2B71B4D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51 </w:t>
      </w:r>
      <w:r w:rsidRPr="006F06A7">
        <w:rPr>
          <w:rFonts w:ascii="Book Antiqua" w:eastAsia="SimSun" w:hAnsi="Book Antiqua" w:cs="Times New Roman"/>
          <w:b/>
          <w:kern w:val="2"/>
          <w:lang w:eastAsia="zh-CN"/>
        </w:rPr>
        <w:t>Bassetti M</w:t>
      </w:r>
      <w:r w:rsidRPr="006F06A7">
        <w:rPr>
          <w:rFonts w:ascii="Book Antiqua" w:eastAsia="SimSun" w:hAnsi="Book Antiqua" w:cs="Times New Roman"/>
          <w:kern w:val="2"/>
          <w:lang w:eastAsia="zh-CN"/>
        </w:rPr>
        <w:t xml:space="preserve">, Peghin M, Carnelutti A, Righi E, Merelli M, Ansaldi F, Trucchi C, Alicino C, Sartor A, Toniutto P, Wauters J, Laleman W, Tascini C, Menichetti F, Luzzati R, Brugnaro P, Mesini A, Raviolo S, De Rosa FG, Lagunes L, Rello J, Dimopoulos G, Colombo AL, Nucci M, Vena A, Bouza E, Muñoz P, Tumbarello M, Losito R, Martin-Loeches I, Viscoli C. Clinical characteristics and predictors of mortality in cirrhotic patients with candidemia and intra-abdominal candidiasis: a multicenter study. </w:t>
      </w:r>
      <w:r w:rsidRPr="006F06A7">
        <w:rPr>
          <w:rFonts w:ascii="Book Antiqua" w:eastAsia="SimSun" w:hAnsi="Book Antiqua" w:cs="Times New Roman"/>
          <w:i/>
          <w:kern w:val="2"/>
          <w:lang w:eastAsia="zh-CN"/>
        </w:rPr>
        <w:t>Intensive Care Med</w:t>
      </w:r>
      <w:r w:rsidRPr="006F06A7">
        <w:rPr>
          <w:rFonts w:ascii="Book Antiqua" w:eastAsia="SimSun" w:hAnsi="Book Antiqua" w:cs="Times New Roman"/>
          <w:kern w:val="2"/>
          <w:lang w:eastAsia="zh-CN"/>
        </w:rPr>
        <w:t xml:space="preserve"> 2017; </w:t>
      </w:r>
      <w:r w:rsidRPr="006F06A7">
        <w:rPr>
          <w:rFonts w:ascii="Book Antiqua" w:eastAsia="SimSun" w:hAnsi="Book Antiqua" w:cs="Times New Roman"/>
          <w:b/>
          <w:kern w:val="2"/>
          <w:lang w:eastAsia="zh-CN"/>
        </w:rPr>
        <w:t>43</w:t>
      </w:r>
      <w:r w:rsidRPr="006F06A7">
        <w:rPr>
          <w:rFonts w:ascii="Book Antiqua" w:eastAsia="SimSun" w:hAnsi="Book Antiqua" w:cs="Times New Roman"/>
          <w:kern w:val="2"/>
          <w:lang w:eastAsia="zh-CN"/>
        </w:rPr>
        <w:t>: 509-518 [PMID: 28271321 DOI: 10.1007/s00134-017-4717-0]</w:t>
      </w:r>
    </w:p>
    <w:p w14:paraId="4433100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52 </w:t>
      </w:r>
      <w:r w:rsidRPr="006F06A7">
        <w:rPr>
          <w:rFonts w:ascii="Book Antiqua" w:eastAsia="SimSun" w:hAnsi="Book Antiqua" w:cs="Times New Roman"/>
          <w:b/>
          <w:kern w:val="2"/>
          <w:lang w:eastAsia="zh-CN"/>
        </w:rPr>
        <w:t>Gravito-Soares M</w:t>
      </w:r>
      <w:r w:rsidRPr="006F06A7">
        <w:rPr>
          <w:rFonts w:ascii="Book Antiqua" w:eastAsia="SimSun" w:hAnsi="Book Antiqua" w:cs="Times New Roman"/>
          <w:kern w:val="2"/>
          <w:lang w:eastAsia="zh-CN"/>
        </w:rPr>
        <w:t xml:space="preserve">, Gravito-Soares E, Lopes S, Ribeiro G, Figueiredo P. Spontaneous fungal peritonitis: a rare but severe complication of liver cirrhosis. </w:t>
      </w:r>
      <w:r w:rsidRPr="006F06A7">
        <w:rPr>
          <w:rFonts w:ascii="Book Antiqua" w:eastAsia="SimSun" w:hAnsi="Book Antiqua" w:cs="Times New Roman"/>
          <w:i/>
          <w:kern w:val="2"/>
          <w:lang w:eastAsia="zh-CN"/>
        </w:rPr>
        <w:t>Eur J Gastroenterol Hepatol</w:t>
      </w:r>
      <w:r w:rsidRPr="006F06A7">
        <w:rPr>
          <w:rFonts w:ascii="Book Antiqua" w:eastAsia="SimSun" w:hAnsi="Book Antiqua" w:cs="Times New Roman"/>
          <w:kern w:val="2"/>
          <w:lang w:eastAsia="zh-CN"/>
        </w:rPr>
        <w:t xml:space="preserve"> 2017; </w:t>
      </w:r>
      <w:r w:rsidRPr="006F06A7">
        <w:rPr>
          <w:rFonts w:ascii="Book Antiqua" w:eastAsia="SimSun" w:hAnsi="Book Antiqua" w:cs="Times New Roman"/>
          <w:b/>
          <w:kern w:val="2"/>
          <w:lang w:eastAsia="zh-CN"/>
        </w:rPr>
        <w:t>29</w:t>
      </w:r>
      <w:r w:rsidRPr="006F06A7">
        <w:rPr>
          <w:rFonts w:ascii="Book Antiqua" w:eastAsia="SimSun" w:hAnsi="Book Antiqua" w:cs="Times New Roman"/>
          <w:kern w:val="2"/>
          <w:lang w:eastAsia="zh-CN"/>
        </w:rPr>
        <w:t>: 1010-1016 [PMID: 28614081 DOI: 10.1097/MEG.0000000000000927]</w:t>
      </w:r>
    </w:p>
    <w:p w14:paraId="75FB4677"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53 </w:t>
      </w:r>
      <w:r w:rsidRPr="006F06A7">
        <w:rPr>
          <w:rFonts w:ascii="Book Antiqua" w:eastAsia="SimSun" w:hAnsi="Book Antiqua" w:cs="Times New Roman"/>
          <w:b/>
          <w:kern w:val="2"/>
          <w:lang w:eastAsia="zh-CN"/>
        </w:rPr>
        <w:t>Fiore M</w:t>
      </w:r>
      <w:r w:rsidRPr="006F06A7">
        <w:rPr>
          <w:rFonts w:ascii="Book Antiqua" w:eastAsia="SimSun" w:hAnsi="Book Antiqua" w:cs="Times New Roman"/>
          <w:kern w:val="2"/>
          <w:lang w:eastAsia="zh-CN"/>
        </w:rPr>
        <w:t xml:space="preserve">, Maraolo AE, Leone S, Gentile I, Cuomo A, Schiavone V, Bimonte S, </w:t>
      </w:r>
      <w:r w:rsidRPr="006F06A7">
        <w:rPr>
          <w:rFonts w:ascii="Book Antiqua" w:eastAsia="SimSun" w:hAnsi="Book Antiqua" w:cs="Times New Roman"/>
          <w:kern w:val="2"/>
          <w:lang w:eastAsia="zh-CN"/>
        </w:rPr>
        <w:lastRenderedPageBreak/>
        <w:t xml:space="preserve">Pace MC, Cascella M. Spontaneous peritonitis in critically ill cirrhotic patients: a diagnostic algorithm for clinicians and future perspectives. </w:t>
      </w:r>
      <w:r w:rsidRPr="006F06A7">
        <w:rPr>
          <w:rFonts w:ascii="Book Antiqua" w:eastAsia="SimSun" w:hAnsi="Book Antiqua" w:cs="Times New Roman"/>
          <w:i/>
          <w:kern w:val="2"/>
          <w:lang w:eastAsia="zh-CN"/>
        </w:rPr>
        <w:t>Ther Clin Risk Manag</w:t>
      </w:r>
      <w:r w:rsidRPr="006F06A7">
        <w:rPr>
          <w:rFonts w:ascii="Book Antiqua" w:eastAsia="SimSun" w:hAnsi="Book Antiqua" w:cs="Times New Roman"/>
          <w:kern w:val="2"/>
          <w:lang w:eastAsia="zh-CN"/>
        </w:rPr>
        <w:t xml:space="preserve"> 2017; </w:t>
      </w:r>
      <w:r w:rsidRPr="006F06A7">
        <w:rPr>
          <w:rFonts w:ascii="Book Antiqua" w:eastAsia="SimSun" w:hAnsi="Book Antiqua" w:cs="Times New Roman"/>
          <w:b/>
          <w:kern w:val="2"/>
          <w:lang w:eastAsia="zh-CN"/>
        </w:rPr>
        <w:t>13</w:t>
      </w:r>
      <w:r w:rsidRPr="006F06A7">
        <w:rPr>
          <w:rFonts w:ascii="Book Antiqua" w:eastAsia="SimSun" w:hAnsi="Book Antiqua" w:cs="Times New Roman"/>
          <w:kern w:val="2"/>
          <w:lang w:eastAsia="zh-CN"/>
        </w:rPr>
        <w:t>: 1409-1414 [PMID: 29081656 DOI: 10.2147/TCRM.S144262]</w:t>
      </w:r>
    </w:p>
    <w:p w14:paraId="43CB469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54 </w:t>
      </w:r>
      <w:r w:rsidRPr="006F06A7">
        <w:rPr>
          <w:rFonts w:ascii="Book Antiqua" w:eastAsia="SimSun" w:hAnsi="Book Antiqua" w:cs="Times New Roman"/>
          <w:b/>
          <w:kern w:val="2"/>
          <w:lang w:eastAsia="zh-CN"/>
        </w:rPr>
        <w:t>Nadim MK</w:t>
      </w:r>
      <w:r w:rsidRPr="006F06A7">
        <w:rPr>
          <w:rFonts w:ascii="Book Antiqua" w:eastAsia="SimSun" w:hAnsi="Book Antiqua" w:cs="Times New Roman"/>
          <w:kern w:val="2"/>
          <w:lang w:eastAsia="zh-CN"/>
        </w:rPr>
        <w:t xml:space="preserve">, Durand F, Kellum JA, Levitsky J, O'Leary JG, Karvellas CJ, Bajaj JS, Davenport A, Jalan R, Angeli P, Caldwell SH, Fernández J, Francoz C, Garcia-Tsao G, Ginès P, Ison MG, Kramer DJ, Mehta RL, Moreau R, Mulligan D, Olson JC, Pomfret EA, Senzolo M, Steadman RH, Subramanian RM, Vincent JL, Genyk YS. Management of the critically ill patient with cirrhosis: A multidisciplinary perspective. </w:t>
      </w:r>
      <w:r w:rsidRPr="006F06A7">
        <w:rPr>
          <w:rFonts w:ascii="Book Antiqua" w:eastAsia="SimSun" w:hAnsi="Book Antiqua" w:cs="Times New Roman"/>
          <w:i/>
          <w:kern w:val="2"/>
          <w:lang w:eastAsia="zh-CN"/>
        </w:rPr>
        <w:t>J Hepatol</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64</w:t>
      </w:r>
      <w:r w:rsidRPr="006F06A7">
        <w:rPr>
          <w:rFonts w:ascii="Book Antiqua" w:eastAsia="SimSun" w:hAnsi="Book Antiqua" w:cs="Times New Roman"/>
          <w:kern w:val="2"/>
          <w:lang w:eastAsia="zh-CN"/>
        </w:rPr>
        <w:t>: 717-735 [PMID: 26519602]</w:t>
      </w:r>
    </w:p>
    <w:p w14:paraId="685F85A3"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55 </w:t>
      </w:r>
      <w:r w:rsidRPr="006F06A7">
        <w:rPr>
          <w:rFonts w:ascii="Book Antiqua" w:eastAsia="SimSun" w:hAnsi="Book Antiqua" w:cs="Times New Roman"/>
          <w:b/>
          <w:kern w:val="2"/>
          <w:lang w:eastAsia="zh-CN"/>
        </w:rPr>
        <w:t>Morrell M</w:t>
      </w:r>
      <w:r w:rsidRPr="006F06A7">
        <w:rPr>
          <w:rFonts w:ascii="Book Antiqua" w:eastAsia="SimSun" w:hAnsi="Book Antiqua" w:cs="Times New Roman"/>
          <w:kern w:val="2"/>
          <w:lang w:eastAsia="zh-CN"/>
        </w:rPr>
        <w:t xml:space="preserve">, Fraser VJ, Kollef MH. Delaying the empiric treatment of candida bloodstream infection until positive blood culture results are obtained: a potential risk factor for hospital mortality. </w:t>
      </w:r>
      <w:r w:rsidRPr="006F06A7">
        <w:rPr>
          <w:rFonts w:ascii="Book Antiqua" w:eastAsia="SimSun" w:hAnsi="Book Antiqua" w:cs="Times New Roman"/>
          <w:i/>
          <w:kern w:val="2"/>
          <w:lang w:eastAsia="zh-CN"/>
        </w:rPr>
        <w:t>Antimicrob Agents Chemother</w:t>
      </w:r>
      <w:r w:rsidRPr="006F06A7">
        <w:rPr>
          <w:rFonts w:ascii="Book Antiqua" w:eastAsia="SimSun" w:hAnsi="Book Antiqua" w:cs="Times New Roman"/>
          <w:kern w:val="2"/>
          <w:lang w:eastAsia="zh-CN"/>
        </w:rPr>
        <w:t xml:space="preserve"> 2005; </w:t>
      </w:r>
      <w:r w:rsidRPr="006F06A7">
        <w:rPr>
          <w:rFonts w:ascii="Book Antiqua" w:eastAsia="SimSun" w:hAnsi="Book Antiqua" w:cs="Times New Roman"/>
          <w:b/>
          <w:kern w:val="2"/>
          <w:lang w:eastAsia="zh-CN"/>
        </w:rPr>
        <w:t>49</w:t>
      </w:r>
      <w:r w:rsidRPr="006F06A7">
        <w:rPr>
          <w:rFonts w:ascii="Book Antiqua" w:eastAsia="SimSun" w:hAnsi="Book Antiqua" w:cs="Times New Roman"/>
          <w:kern w:val="2"/>
          <w:lang w:eastAsia="zh-CN"/>
        </w:rPr>
        <w:t>: 3640-3645 [PMID: 16127033 DOI: 10.1128/AAC.49.9.3640-3645.2005]</w:t>
      </w:r>
    </w:p>
    <w:p w14:paraId="3396B14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56 </w:t>
      </w:r>
      <w:r w:rsidRPr="006F06A7">
        <w:rPr>
          <w:rFonts w:ascii="Book Antiqua" w:eastAsia="SimSun" w:hAnsi="Book Antiqua" w:cs="Times New Roman"/>
          <w:b/>
          <w:kern w:val="2"/>
          <w:lang w:eastAsia="zh-CN"/>
        </w:rPr>
        <w:t>Kollef M</w:t>
      </w:r>
      <w:r w:rsidRPr="006F06A7">
        <w:rPr>
          <w:rFonts w:ascii="Book Antiqua" w:eastAsia="SimSun" w:hAnsi="Book Antiqua" w:cs="Times New Roman"/>
          <w:kern w:val="2"/>
          <w:lang w:eastAsia="zh-CN"/>
        </w:rPr>
        <w:t xml:space="preserve">, Micek S, Hampton N, Doherty JA, Kumar A. Septic shock attributed to Candida infection: importance of empiric therapy and source control.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54</w:t>
      </w:r>
      <w:r w:rsidRPr="006F06A7">
        <w:rPr>
          <w:rFonts w:ascii="Book Antiqua" w:eastAsia="SimSun" w:hAnsi="Book Antiqua" w:cs="Times New Roman"/>
          <w:kern w:val="2"/>
          <w:lang w:eastAsia="zh-CN"/>
        </w:rPr>
        <w:t>: 1739-1746 [PMID: 22423135 DOI: 10.1093/cid/cis305]</w:t>
      </w:r>
    </w:p>
    <w:p w14:paraId="371CD72D"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57 </w:t>
      </w:r>
      <w:r w:rsidRPr="006F06A7">
        <w:rPr>
          <w:rFonts w:ascii="Book Antiqua" w:eastAsia="SimSun" w:hAnsi="Book Antiqua" w:cs="Times New Roman"/>
          <w:b/>
          <w:kern w:val="2"/>
          <w:lang w:eastAsia="zh-CN"/>
        </w:rPr>
        <w:t>Grossi PA</w:t>
      </w:r>
      <w:r w:rsidRPr="006F06A7">
        <w:rPr>
          <w:rFonts w:ascii="Book Antiqua" w:eastAsia="SimSun" w:hAnsi="Book Antiqua" w:cs="Times New Roman"/>
          <w:kern w:val="2"/>
          <w:lang w:eastAsia="zh-CN"/>
        </w:rPr>
        <w:t xml:space="preserve">, Gasperina DD, Barchiesi F, Biancofiore G, Carafiello G, De Gasperi A, Sganga G, Menichetti F, Montagna MT, Pea F, Venditti M, Viale P, Viscoli C, Nanni Costa A. Italian guidelines for diagnosis, prevention, and treatment of invasive fungal infections in solid organ transplant recipients. </w:t>
      </w:r>
      <w:r w:rsidRPr="006F06A7">
        <w:rPr>
          <w:rFonts w:ascii="Book Antiqua" w:eastAsia="SimSun" w:hAnsi="Book Antiqua" w:cs="Times New Roman"/>
          <w:i/>
          <w:kern w:val="2"/>
          <w:lang w:eastAsia="zh-CN"/>
        </w:rPr>
        <w:t>Transplant Proc</w:t>
      </w:r>
      <w:r w:rsidRPr="006F06A7">
        <w:rPr>
          <w:rFonts w:ascii="Book Antiqua" w:eastAsia="SimSun" w:hAnsi="Book Antiqua" w:cs="Times New Roman"/>
          <w:kern w:val="2"/>
          <w:lang w:eastAsia="zh-CN"/>
        </w:rPr>
        <w:t xml:space="preserve"> 2011; </w:t>
      </w:r>
      <w:r w:rsidRPr="006F06A7">
        <w:rPr>
          <w:rFonts w:ascii="Book Antiqua" w:eastAsia="SimSun" w:hAnsi="Book Antiqua" w:cs="Times New Roman"/>
          <w:b/>
          <w:kern w:val="2"/>
          <w:lang w:eastAsia="zh-CN"/>
        </w:rPr>
        <w:t>43</w:t>
      </w:r>
      <w:r w:rsidRPr="006F06A7">
        <w:rPr>
          <w:rFonts w:ascii="Book Antiqua" w:eastAsia="SimSun" w:hAnsi="Book Antiqua" w:cs="Times New Roman"/>
          <w:kern w:val="2"/>
          <w:lang w:eastAsia="zh-CN"/>
        </w:rPr>
        <w:t>: 2463-2471 [PMID: 21839295 DOI: 10.1016/j.transproceed.2011.06.020]</w:t>
      </w:r>
    </w:p>
    <w:p w14:paraId="6877AB0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58 </w:t>
      </w:r>
      <w:r w:rsidRPr="006F06A7">
        <w:rPr>
          <w:rFonts w:ascii="Book Antiqua" w:eastAsia="SimSun" w:hAnsi="Book Antiqua" w:cs="Times New Roman"/>
          <w:b/>
          <w:kern w:val="2"/>
          <w:lang w:eastAsia="zh-CN"/>
        </w:rPr>
        <w:t>Cornely OA</w:t>
      </w:r>
      <w:r w:rsidRPr="006F06A7">
        <w:rPr>
          <w:rFonts w:ascii="Book Antiqua" w:eastAsia="SimSun" w:hAnsi="Book Antiqua" w:cs="Times New Roman"/>
          <w:kern w:val="2"/>
          <w:lang w:eastAsia="zh-CN"/>
        </w:rPr>
        <w:t xml:space="preserve">, Bassetti M, Calandra T, Garbino J, Kullberg BJ, Lortholary O, Meersseman W, Akova M, Arendrup MC, Arikan-Akdagli S, Bille J, Castagnola E, Cuenca-Estrella M, Donnelly JP, Groll AH, Herbrecht R, Hope WW, Jensen HE, Lass-Flörl C, Petrikkos G, Richardson MD, Roilides E, Verweij PE, Viscoli C, Ullmann AJ; ESCMID Fungal Infection Study Group. ESCMID* guideline for the diagnosis and management of Candida diseases 2012: non-neutropenic adult patients. </w:t>
      </w:r>
      <w:r w:rsidRPr="006F06A7">
        <w:rPr>
          <w:rFonts w:ascii="Book Antiqua" w:eastAsia="SimSun" w:hAnsi="Book Antiqua" w:cs="Times New Roman"/>
          <w:i/>
          <w:kern w:val="2"/>
          <w:lang w:eastAsia="zh-CN"/>
        </w:rPr>
        <w:t>Clin Microbiol Infect</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 xml:space="preserve">18 </w:t>
      </w:r>
      <w:r w:rsidRPr="006F06A7">
        <w:rPr>
          <w:rFonts w:ascii="Book Antiqua" w:eastAsia="SimSun" w:hAnsi="Book Antiqua" w:cs="Times New Roman"/>
          <w:kern w:val="2"/>
          <w:lang w:eastAsia="zh-CN"/>
        </w:rPr>
        <w:t>Suppl 7: 19-37 [PMID: 23137135 DOI: 10.1111/1469-0691.12039]</w:t>
      </w:r>
    </w:p>
    <w:p w14:paraId="51E8B83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59 </w:t>
      </w:r>
      <w:r w:rsidRPr="006F06A7">
        <w:rPr>
          <w:rFonts w:ascii="Book Antiqua" w:eastAsia="SimSun" w:hAnsi="Book Antiqua" w:cs="Times New Roman"/>
          <w:b/>
          <w:kern w:val="2"/>
          <w:lang w:eastAsia="zh-CN"/>
        </w:rPr>
        <w:t>Shields RK</w:t>
      </w:r>
      <w:r w:rsidRPr="006F06A7">
        <w:rPr>
          <w:rFonts w:ascii="Book Antiqua" w:eastAsia="SimSun" w:hAnsi="Book Antiqua" w:cs="Times New Roman"/>
          <w:kern w:val="2"/>
          <w:lang w:eastAsia="zh-CN"/>
        </w:rPr>
        <w:t xml:space="preserve">, Nguyen MH, Clancy CJ. Clinical perspectives on echinocandin resistance among Candida species. </w:t>
      </w:r>
      <w:r w:rsidRPr="006F06A7">
        <w:rPr>
          <w:rFonts w:ascii="Book Antiqua" w:eastAsia="SimSun" w:hAnsi="Book Antiqua" w:cs="Times New Roman"/>
          <w:i/>
          <w:kern w:val="2"/>
          <w:lang w:eastAsia="zh-CN"/>
        </w:rPr>
        <w:t>Curr Opin Infect Dis</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28</w:t>
      </w:r>
      <w:r w:rsidRPr="006F06A7">
        <w:rPr>
          <w:rFonts w:ascii="Book Antiqua" w:eastAsia="SimSun" w:hAnsi="Book Antiqua" w:cs="Times New Roman"/>
          <w:kern w:val="2"/>
          <w:lang w:eastAsia="zh-CN"/>
        </w:rPr>
        <w:t xml:space="preserve">: 514-522 [PMID: </w:t>
      </w:r>
      <w:r w:rsidRPr="006F06A7">
        <w:rPr>
          <w:rFonts w:ascii="Book Antiqua" w:eastAsia="SimSun" w:hAnsi="Book Antiqua" w:cs="Times New Roman"/>
          <w:kern w:val="2"/>
          <w:lang w:eastAsia="zh-CN"/>
        </w:rPr>
        <w:lastRenderedPageBreak/>
        <w:t>26524326 DOI: 10.1097/QCO.0000000000000215]</w:t>
      </w:r>
    </w:p>
    <w:p w14:paraId="67EF977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60 </w:t>
      </w:r>
      <w:r w:rsidRPr="006F06A7">
        <w:rPr>
          <w:rFonts w:ascii="Book Antiqua" w:eastAsia="SimSun" w:hAnsi="Book Antiqua" w:cs="Times New Roman"/>
          <w:b/>
          <w:kern w:val="2"/>
          <w:lang w:eastAsia="zh-CN"/>
        </w:rPr>
        <w:t>Yeoh SF</w:t>
      </w:r>
      <w:r w:rsidRPr="006F06A7">
        <w:rPr>
          <w:rFonts w:ascii="Book Antiqua" w:eastAsia="SimSun" w:hAnsi="Book Antiqua" w:cs="Times New Roman"/>
          <w:kern w:val="2"/>
          <w:lang w:eastAsia="zh-CN"/>
        </w:rPr>
        <w:t xml:space="preserve">, Lee TJ, Chew KL, Lin S, Yeo D, Setia S. Echinocandins for management of invasive candidiasis in patients with liver disease and liver transplantation. </w:t>
      </w:r>
      <w:r w:rsidRPr="006F06A7">
        <w:rPr>
          <w:rFonts w:ascii="Book Antiqua" w:eastAsia="SimSun" w:hAnsi="Book Antiqua" w:cs="Times New Roman"/>
          <w:i/>
          <w:kern w:val="2"/>
          <w:lang w:eastAsia="zh-CN"/>
        </w:rPr>
        <w:t>Infect Drug Resist</w:t>
      </w:r>
      <w:r w:rsidRPr="006F06A7">
        <w:rPr>
          <w:rFonts w:ascii="Book Antiqua" w:eastAsia="SimSun" w:hAnsi="Book Antiqua" w:cs="Times New Roman"/>
          <w:kern w:val="2"/>
          <w:lang w:eastAsia="zh-CN"/>
        </w:rPr>
        <w:t xml:space="preserve"> 2018; </w:t>
      </w:r>
      <w:r w:rsidRPr="006F06A7">
        <w:rPr>
          <w:rFonts w:ascii="Book Antiqua" w:eastAsia="SimSun" w:hAnsi="Book Antiqua" w:cs="Times New Roman"/>
          <w:b/>
          <w:kern w:val="2"/>
          <w:lang w:eastAsia="zh-CN"/>
        </w:rPr>
        <w:t>11</w:t>
      </w:r>
      <w:r w:rsidRPr="006F06A7">
        <w:rPr>
          <w:rFonts w:ascii="Book Antiqua" w:eastAsia="SimSun" w:hAnsi="Book Antiqua" w:cs="Times New Roman"/>
          <w:kern w:val="2"/>
          <w:lang w:eastAsia="zh-CN"/>
        </w:rPr>
        <w:t>: 805-819 [PMID: 29881298 DOI: 10.2147/IDR.S165676]</w:t>
      </w:r>
    </w:p>
    <w:p w14:paraId="6D93156F"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61 </w:t>
      </w:r>
      <w:r w:rsidRPr="006F06A7">
        <w:rPr>
          <w:rFonts w:ascii="Book Antiqua" w:eastAsia="SimSun" w:hAnsi="Book Antiqua" w:cs="Times New Roman"/>
          <w:b/>
          <w:kern w:val="2"/>
          <w:lang w:eastAsia="zh-CN"/>
        </w:rPr>
        <w:t>Mistry GC</w:t>
      </w:r>
      <w:r w:rsidRPr="006F06A7">
        <w:rPr>
          <w:rFonts w:ascii="Book Antiqua" w:eastAsia="SimSun" w:hAnsi="Book Antiqua" w:cs="Times New Roman"/>
          <w:kern w:val="2"/>
          <w:lang w:eastAsia="zh-CN"/>
        </w:rPr>
        <w:t xml:space="preserve">, Migoya E, Deutsch PJ, Winchell G, Hesney M, Li S, Bi S, Dilzer S, Lasseter KC, Stone JA. Single- and multiple-dose administration of caspofungin in patients with hepatic insufficiency: implications for safety and dosing recommendations. </w:t>
      </w:r>
      <w:r w:rsidRPr="006F06A7">
        <w:rPr>
          <w:rFonts w:ascii="Book Antiqua" w:eastAsia="SimSun" w:hAnsi="Book Antiqua" w:cs="Times New Roman"/>
          <w:i/>
          <w:kern w:val="2"/>
          <w:lang w:eastAsia="zh-CN"/>
        </w:rPr>
        <w:t>J Clin Pharmacol</w:t>
      </w:r>
      <w:r w:rsidRPr="006F06A7">
        <w:rPr>
          <w:rFonts w:ascii="Book Antiqua" w:eastAsia="SimSun" w:hAnsi="Book Antiqua" w:cs="Times New Roman"/>
          <w:kern w:val="2"/>
          <w:lang w:eastAsia="zh-CN"/>
        </w:rPr>
        <w:t xml:space="preserve"> 2007; </w:t>
      </w:r>
      <w:r w:rsidRPr="006F06A7">
        <w:rPr>
          <w:rFonts w:ascii="Book Antiqua" w:eastAsia="SimSun" w:hAnsi="Book Antiqua" w:cs="Times New Roman"/>
          <w:b/>
          <w:kern w:val="2"/>
          <w:lang w:eastAsia="zh-CN"/>
        </w:rPr>
        <w:t>47</w:t>
      </w:r>
      <w:r w:rsidRPr="006F06A7">
        <w:rPr>
          <w:rFonts w:ascii="Book Antiqua" w:eastAsia="SimSun" w:hAnsi="Book Antiqua" w:cs="Times New Roman"/>
          <w:kern w:val="2"/>
          <w:lang w:eastAsia="zh-CN"/>
        </w:rPr>
        <w:t>: 951-961 [PMID: 17660480 DOI: 10.1177/0091270007303764]</w:t>
      </w:r>
    </w:p>
    <w:p w14:paraId="3EAA35A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62 </w:t>
      </w:r>
      <w:r w:rsidRPr="006F06A7">
        <w:rPr>
          <w:rFonts w:ascii="Book Antiqua" w:eastAsia="SimSun" w:hAnsi="Book Antiqua" w:cs="Times New Roman"/>
          <w:b/>
          <w:kern w:val="2"/>
          <w:lang w:eastAsia="zh-CN"/>
        </w:rPr>
        <w:t>Jin H</w:t>
      </w:r>
      <w:r w:rsidRPr="006F06A7">
        <w:rPr>
          <w:rFonts w:ascii="Book Antiqua" w:eastAsia="SimSun" w:hAnsi="Book Antiqua" w:cs="Times New Roman"/>
          <w:kern w:val="2"/>
          <w:lang w:eastAsia="zh-CN"/>
        </w:rPr>
        <w:t xml:space="preserve">, Wang T, Falcione BA, Olsen KM, Chen K, Tang H, Hui J, Zhai S. Trough concentration of voriconazole and its relationship with efficacy and safety: a systematic review and meta-analysis. </w:t>
      </w:r>
      <w:r w:rsidRPr="006F06A7">
        <w:rPr>
          <w:rFonts w:ascii="Book Antiqua" w:eastAsia="SimSun" w:hAnsi="Book Antiqua" w:cs="Times New Roman"/>
          <w:i/>
          <w:kern w:val="2"/>
          <w:lang w:eastAsia="zh-CN"/>
        </w:rPr>
        <w:t>J Antimicrob Chemother</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71</w:t>
      </w:r>
      <w:r w:rsidRPr="006F06A7">
        <w:rPr>
          <w:rFonts w:ascii="Book Antiqua" w:eastAsia="SimSun" w:hAnsi="Book Antiqua" w:cs="Times New Roman"/>
          <w:kern w:val="2"/>
          <w:lang w:eastAsia="zh-CN"/>
        </w:rPr>
        <w:t>: 1772-1785 [PMID: 26968880 DOI: 10.1093/jac/dkw045]</w:t>
      </w:r>
    </w:p>
    <w:p w14:paraId="22D99BA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63 </w:t>
      </w:r>
      <w:r w:rsidRPr="006F06A7">
        <w:rPr>
          <w:rFonts w:ascii="Book Antiqua" w:eastAsia="SimSun" w:hAnsi="Book Antiqua" w:cs="Times New Roman"/>
          <w:b/>
          <w:kern w:val="2"/>
          <w:lang w:eastAsia="zh-CN"/>
        </w:rPr>
        <w:t>Papp M</w:t>
      </w:r>
      <w:r w:rsidRPr="006F06A7">
        <w:rPr>
          <w:rFonts w:ascii="Book Antiqua" w:eastAsia="SimSun" w:hAnsi="Book Antiqua" w:cs="Times New Roman"/>
          <w:kern w:val="2"/>
          <w:lang w:eastAsia="zh-CN"/>
        </w:rPr>
        <w:t xml:space="preserve">, Vitalis Z, Altorjay I, Tornai I, Udvardy M, Harsfalvi J, Vida A, Kappelmayer J, Lakatos PL, Antal-Szalmas P. Acute phase proteins in the diagnosis and prediction of cirrhosis associated bacterial infections. </w:t>
      </w:r>
      <w:r w:rsidRPr="006F06A7">
        <w:rPr>
          <w:rFonts w:ascii="Book Antiqua" w:eastAsia="SimSun" w:hAnsi="Book Antiqua" w:cs="Times New Roman"/>
          <w:i/>
          <w:kern w:val="2"/>
          <w:lang w:eastAsia="zh-CN"/>
        </w:rPr>
        <w:t>Liver Int</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32</w:t>
      </w:r>
      <w:r w:rsidRPr="006F06A7">
        <w:rPr>
          <w:rFonts w:ascii="Book Antiqua" w:eastAsia="SimSun" w:hAnsi="Book Antiqua" w:cs="Times New Roman"/>
          <w:kern w:val="2"/>
          <w:lang w:eastAsia="zh-CN"/>
        </w:rPr>
        <w:t>: 603-611 [PMID: 22145664 DOI: 10.1111/j.1478-3231.2011.02689.x]</w:t>
      </w:r>
    </w:p>
    <w:p w14:paraId="1134B71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64 </w:t>
      </w:r>
      <w:r w:rsidRPr="006F06A7">
        <w:rPr>
          <w:rFonts w:ascii="Book Antiqua" w:eastAsia="SimSun" w:hAnsi="Book Antiqua" w:cs="Times New Roman"/>
          <w:b/>
          <w:kern w:val="2"/>
          <w:lang w:eastAsia="zh-CN"/>
        </w:rPr>
        <w:t>Bassetti M</w:t>
      </w:r>
      <w:r w:rsidRPr="006F06A7">
        <w:rPr>
          <w:rFonts w:ascii="Book Antiqua" w:eastAsia="SimSun" w:hAnsi="Book Antiqua" w:cs="Times New Roman"/>
          <w:kern w:val="2"/>
          <w:lang w:eastAsia="zh-CN"/>
        </w:rPr>
        <w:t xml:space="preserve">, Marchetti M, Chakrabarti A, Colizza S, Garnacho-Montero J, Kett DH, Munoz P, Cristini F, Andoniadou A, Viale P, Rocca GD, Roilides E, Sganga G, Walsh TJ, Tascini C, Tumbarello M, Menichetti F, Righi E, Eckmann C, Viscoli C, Shorr AF, Leroy O, Petrikos G, De Rosa FG. A research agenda on the management of intra-abdominal candidiasis: results from a consensus of multinational experts. </w:t>
      </w:r>
      <w:r w:rsidRPr="006F06A7">
        <w:rPr>
          <w:rFonts w:ascii="Book Antiqua" w:eastAsia="SimSun" w:hAnsi="Book Antiqua" w:cs="Times New Roman"/>
          <w:i/>
          <w:kern w:val="2"/>
          <w:lang w:eastAsia="zh-CN"/>
        </w:rPr>
        <w:t>Intensive Care Med</w:t>
      </w:r>
      <w:r w:rsidRPr="006F06A7">
        <w:rPr>
          <w:rFonts w:ascii="Book Antiqua" w:eastAsia="SimSun" w:hAnsi="Book Antiqua" w:cs="Times New Roman"/>
          <w:kern w:val="2"/>
          <w:lang w:eastAsia="zh-CN"/>
        </w:rPr>
        <w:t xml:space="preserve"> 2013; </w:t>
      </w:r>
      <w:r w:rsidRPr="006F06A7">
        <w:rPr>
          <w:rFonts w:ascii="Book Antiqua" w:eastAsia="SimSun" w:hAnsi="Book Antiqua" w:cs="Times New Roman"/>
          <w:b/>
          <w:kern w:val="2"/>
          <w:lang w:eastAsia="zh-CN"/>
        </w:rPr>
        <w:t>39</w:t>
      </w:r>
      <w:r w:rsidRPr="006F06A7">
        <w:rPr>
          <w:rFonts w:ascii="Book Antiqua" w:eastAsia="SimSun" w:hAnsi="Book Antiqua" w:cs="Times New Roman"/>
          <w:kern w:val="2"/>
          <w:lang w:eastAsia="zh-CN"/>
        </w:rPr>
        <w:t>: 2092-2106 [PMID: 24105327 DOI: 10.1007/s00134-013-3109-3]</w:t>
      </w:r>
    </w:p>
    <w:p w14:paraId="2E610FB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65 </w:t>
      </w:r>
      <w:r w:rsidRPr="006F06A7">
        <w:rPr>
          <w:rFonts w:ascii="Book Antiqua" w:eastAsia="SimSun" w:hAnsi="Book Antiqua" w:cs="Times New Roman"/>
          <w:b/>
          <w:kern w:val="2"/>
          <w:lang w:eastAsia="zh-CN"/>
        </w:rPr>
        <w:t>Salerno F</w:t>
      </w:r>
      <w:r w:rsidRPr="006F06A7">
        <w:rPr>
          <w:rFonts w:ascii="Book Antiqua" w:eastAsia="SimSun" w:hAnsi="Book Antiqua" w:cs="Times New Roman"/>
          <w:kern w:val="2"/>
          <w:lang w:eastAsia="zh-CN"/>
        </w:rPr>
        <w:t xml:space="preserve">, Borzio M, Pedicino C, Simonetti R, Rossini A, Boccia S, Cacciola I, Burroughs AK, Manini MA, La Mura V, Angeli P, Bernardi M, Dalla Gasperina D, Dionigi E, Dibenedetto C, Arghittu M; AISF Investigators. The impact of infection by multidrug-resistant agents in patients with cirrhosis. A multicenter prospective study. </w:t>
      </w:r>
      <w:r w:rsidRPr="006F06A7">
        <w:rPr>
          <w:rFonts w:ascii="Book Antiqua" w:eastAsia="SimSun" w:hAnsi="Book Antiqua" w:cs="Times New Roman"/>
          <w:i/>
          <w:kern w:val="2"/>
          <w:lang w:eastAsia="zh-CN"/>
        </w:rPr>
        <w:t>Liver Int</w:t>
      </w:r>
      <w:r w:rsidRPr="006F06A7">
        <w:rPr>
          <w:rFonts w:ascii="Book Antiqua" w:eastAsia="SimSun" w:hAnsi="Book Antiqua" w:cs="Times New Roman"/>
          <w:kern w:val="2"/>
          <w:lang w:eastAsia="zh-CN"/>
        </w:rPr>
        <w:t xml:space="preserve"> 2017; </w:t>
      </w:r>
      <w:r w:rsidRPr="006F06A7">
        <w:rPr>
          <w:rFonts w:ascii="Book Antiqua" w:eastAsia="SimSun" w:hAnsi="Book Antiqua" w:cs="Times New Roman"/>
          <w:b/>
          <w:kern w:val="2"/>
          <w:lang w:eastAsia="zh-CN"/>
        </w:rPr>
        <w:t>37</w:t>
      </w:r>
      <w:r w:rsidRPr="006F06A7">
        <w:rPr>
          <w:rFonts w:ascii="Book Antiqua" w:eastAsia="SimSun" w:hAnsi="Book Antiqua" w:cs="Times New Roman"/>
          <w:kern w:val="2"/>
          <w:lang w:eastAsia="zh-CN"/>
        </w:rPr>
        <w:t>: 71-79 [PMID: 27364035 DOI: 10.1111/liv.13195]</w:t>
      </w:r>
    </w:p>
    <w:p w14:paraId="5CA51DA6"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66 </w:t>
      </w:r>
      <w:r w:rsidRPr="006F06A7">
        <w:rPr>
          <w:rFonts w:ascii="Book Antiqua" w:eastAsia="SimSun" w:hAnsi="Book Antiqua" w:cs="Times New Roman"/>
          <w:b/>
          <w:kern w:val="2"/>
          <w:lang w:eastAsia="zh-CN"/>
        </w:rPr>
        <w:t>Alexopoulou A</w:t>
      </w:r>
      <w:r w:rsidRPr="006F06A7">
        <w:rPr>
          <w:rFonts w:ascii="Book Antiqua" w:eastAsia="SimSun" w:hAnsi="Book Antiqua" w:cs="Times New Roman"/>
          <w:kern w:val="2"/>
          <w:lang w:eastAsia="zh-CN"/>
        </w:rPr>
        <w:t xml:space="preserve">, Papadopoulos N, Eliopoulos DG, Alexaki A, Tsiriga A, </w:t>
      </w:r>
      <w:r w:rsidRPr="006F06A7">
        <w:rPr>
          <w:rFonts w:ascii="Book Antiqua" w:eastAsia="SimSun" w:hAnsi="Book Antiqua" w:cs="Times New Roman"/>
          <w:kern w:val="2"/>
          <w:lang w:eastAsia="zh-CN"/>
        </w:rPr>
        <w:lastRenderedPageBreak/>
        <w:t xml:space="preserve">Toutouza M, Pectasides D. Increasing frequency of gram-positive cocci and gram-negative multidrug-resistant bacteria in spontaneous bacterial peritonitis. </w:t>
      </w:r>
      <w:r w:rsidRPr="006F06A7">
        <w:rPr>
          <w:rFonts w:ascii="Book Antiqua" w:eastAsia="SimSun" w:hAnsi="Book Antiqua" w:cs="Times New Roman"/>
          <w:i/>
          <w:kern w:val="2"/>
          <w:lang w:eastAsia="zh-CN"/>
        </w:rPr>
        <w:t>Liver Int</w:t>
      </w:r>
      <w:r w:rsidRPr="006F06A7">
        <w:rPr>
          <w:rFonts w:ascii="Book Antiqua" w:eastAsia="SimSun" w:hAnsi="Book Antiqua" w:cs="Times New Roman"/>
          <w:kern w:val="2"/>
          <w:lang w:eastAsia="zh-CN"/>
        </w:rPr>
        <w:t xml:space="preserve"> 2013; </w:t>
      </w:r>
      <w:r w:rsidRPr="006F06A7">
        <w:rPr>
          <w:rFonts w:ascii="Book Antiqua" w:eastAsia="SimSun" w:hAnsi="Book Antiqua" w:cs="Times New Roman"/>
          <w:b/>
          <w:kern w:val="2"/>
          <w:lang w:eastAsia="zh-CN"/>
        </w:rPr>
        <w:t>33</w:t>
      </w:r>
      <w:r w:rsidRPr="006F06A7">
        <w:rPr>
          <w:rFonts w:ascii="Book Antiqua" w:eastAsia="SimSun" w:hAnsi="Book Antiqua" w:cs="Times New Roman"/>
          <w:kern w:val="2"/>
          <w:lang w:eastAsia="zh-CN"/>
        </w:rPr>
        <w:t>: 975-981 [PMID: 23522099 DOI: 10.1111/liv.12152]</w:t>
      </w:r>
    </w:p>
    <w:p w14:paraId="456F434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67 </w:t>
      </w:r>
      <w:r w:rsidRPr="006F06A7">
        <w:rPr>
          <w:rFonts w:ascii="Book Antiqua" w:eastAsia="SimSun" w:hAnsi="Book Antiqua" w:cs="Times New Roman"/>
          <w:b/>
          <w:kern w:val="2"/>
          <w:lang w:eastAsia="zh-CN"/>
        </w:rPr>
        <w:t>Reddy KR</w:t>
      </w:r>
      <w:r w:rsidRPr="006F06A7">
        <w:rPr>
          <w:rFonts w:ascii="Book Antiqua" w:eastAsia="SimSun" w:hAnsi="Book Antiqua" w:cs="Times New Roman"/>
          <w:kern w:val="2"/>
          <w:lang w:eastAsia="zh-CN"/>
        </w:rPr>
        <w:t xml:space="preserve">, O'Leary JG, Kamath PS, Fallon MB, Biggins SW, Wong F, Patton HM, Garcia-Tsao G, Subramanian RM, Thacker LR, Bajaj JS; North American Consortium for the Study of End-Stage Liver Disease. High risk of delisting or death in liver transplant candidates following infections: Results from the North American Consortium for the Study of End-Stage Liver Disease.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21</w:t>
      </w:r>
      <w:r w:rsidRPr="006F06A7">
        <w:rPr>
          <w:rFonts w:ascii="Book Antiqua" w:eastAsia="SimSun" w:hAnsi="Book Antiqua" w:cs="Times New Roman"/>
          <w:kern w:val="2"/>
          <w:lang w:eastAsia="zh-CN"/>
        </w:rPr>
        <w:t>: 881-888 [PMID: 25845966 DOI: 10.1002/lt.24139]</w:t>
      </w:r>
    </w:p>
    <w:p w14:paraId="587573D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68 </w:t>
      </w:r>
      <w:r w:rsidRPr="006F06A7">
        <w:rPr>
          <w:rFonts w:ascii="Book Antiqua" w:eastAsia="SimSun" w:hAnsi="Book Antiqua" w:cs="Times New Roman"/>
          <w:b/>
          <w:kern w:val="2"/>
          <w:lang w:eastAsia="zh-CN"/>
        </w:rPr>
        <w:t>Mounzer R</w:t>
      </w:r>
      <w:r w:rsidRPr="006F06A7">
        <w:rPr>
          <w:rFonts w:ascii="Book Antiqua" w:eastAsia="SimSun" w:hAnsi="Book Antiqua" w:cs="Times New Roman"/>
          <w:kern w:val="2"/>
          <w:lang w:eastAsia="zh-CN"/>
        </w:rPr>
        <w:t xml:space="preserve">, Malik SM, Nasr J, Madani B, Devera ME, Ahmad J. Spontaneous bacterial peritonitis before liver transplantation does not affect patient survival. </w:t>
      </w:r>
      <w:r w:rsidRPr="006F06A7">
        <w:rPr>
          <w:rFonts w:ascii="Book Antiqua" w:eastAsia="SimSun" w:hAnsi="Book Antiqua" w:cs="Times New Roman"/>
          <w:i/>
          <w:kern w:val="2"/>
          <w:lang w:eastAsia="zh-CN"/>
        </w:rPr>
        <w:t>Clin Gastroenterol Hepatol</w:t>
      </w:r>
      <w:r w:rsidRPr="006F06A7">
        <w:rPr>
          <w:rFonts w:ascii="Book Antiqua" w:eastAsia="SimSun" w:hAnsi="Book Antiqua" w:cs="Times New Roman"/>
          <w:kern w:val="2"/>
          <w:lang w:eastAsia="zh-CN"/>
        </w:rPr>
        <w:t xml:space="preserve"> 2010; </w:t>
      </w:r>
      <w:r w:rsidRPr="006F06A7">
        <w:rPr>
          <w:rFonts w:ascii="Book Antiqua" w:eastAsia="SimSun" w:hAnsi="Book Antiqua" w:cs="Times New Roman"/>
          <w:b/>
          <w:kern w:val="2"/>
          <w:lang w:eastAsia="zh-CN"/>
        </w:rPr>
        <w:t>8</w:t>
      </w:r>
      <w:r w:rsidRPr="006F06A7">
        <w:rPr>
          <w:rFonts w:ascii="Book Antiqua" w:eastAsia="SimSun" w:hAnsi="Book Antiqua" w:cs="Times New Roman"/>
          <w:kern w:val="2"/>
          <w:lang w:eastAsia="zh-CN"/>
        </w:rPr>
        <w:t>: 623-628.e1 [PMID: 20417723 DOI: 10.1016/j.cgh.2010.04.013]</w:t>
      </w:r>
    </w:p>
    <w:p w14:paraId="2CEA69B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69 </w:t>
      </w:r>
      <w:r w:rsidRPr="006F06A7">
        <w:rPr>
          <w:rFonts w:ascii="Book Antiqua" w:eastAsia="SimSun" w:hAnsi="Book Antiqua" w:cs="Times New Roman"/>
          <w:b/>
          <w:kern w:val="2"/>
          <w:lang w:eastAsia="zh-CN"/>
        </w:rPr>
        <w:t>Sun HY</w:t>
      </w:r>
      <w:r w:rsidRPr="006F06A7">
        <w:rPr>
          <w:rFonts w:ascii="Book Antiqua" w:eastAsia="SimSun" w:hAnsi="Book Antiqua" w:cs="Times New Roman"/>
          <w:kern w:val="2"/>
          <w:lang w:eastAsia="zh-CN"/>
        </w:rPr>
        <w:t xml:space="preserve">, Cacciarelli TV, Singh N. Impact of pretransplant infections on clinical outcomes of liver transplant recipients.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2010; </w:t>
      </w:r>
      <w:r w:rsidRPr="006F06A7">
        <w:rPr>
          <w:rFonts w:ascii="Book Antiqua" w:eastAsia="SimSun" w:hAnsi="Book Antiqua" w:cs="Times New Roman"/>
          <w:b/>
          <w:kern w:val="2"/>
          <w:lang w:eastAsia="zh-CN"/>
        </w:rPr>
        <w:t>16</w:t>
      </w:r>
      <w:r w:rsidRPr="006F06A7">
        <w:rPr>
          <w:rFonts w:ascii="Book Antiqua" w:eastAsia="SimSun" w:hAnsi="Book Antiqua" w:cs="Times New Roman"/>
          <w:kern w:val="2"/>
          <w:lang w:eastAsia="zh-CN"/>
        </w:rPr>
        <w:t>: 222-228 [PMID: 20104499 DOI: 10.1002/lt.21982]</w:t>
      </w:r>
    </w:p>
    <w:p w14:paraId="37E613B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70 </w:t>
      </w:r>
      <w:r w:rsidRPr="006F06A7">
        <w:rPr>
          <w:rFonts w:ascii="Book Antiqua" w:eastAsia="SimSun" w:hAnsi="Book Antiqua" w:cs="Times New Roman"/>
          <w:b/>
          <w:kern w:val="2"/>
          <w:lang w:eastAsia="zh-CN"/>
        </w:rPr>
        <w:t>Lin KH</w:t>
      </w:r>
      <w:r w:rsidRPr="006F06A7">
        <w:rPr>
          <w:rFonts w:ascii="Book Antiqua" w:eastAsia="SimSun" w:hAnsi="Book Antiqua" w:cs="Times New Roman"/>
          <w:kern w:val="2"/>
          <w:lang w:eastAsia="zh-CN"/>
        </w:rPr>
        <w:t xml:space="preserve">, Liu JW, Chen CL, Wang SH, Lin CC, Liu YW, Yong CC, Lin TL, Li WF, Hu TH, Wang CC. Impacts of pretransplant infections on clinical outcomes of patients with acute-on-chronic liver failure who received living-donor liver transplantation. </w:t>
      </w:r>
      <w:r w:rsidRPr="006F06A7">
        <w:rPr>
          <w:rFonts w:ascii="Book Antiqua" w:eastAsia="SimSun" w:hAnsi="Book Antiqua" w:cs="Times New Roman"/>
          <w:i/>
          <w:kern w:val="2"/>
          <w:lang w:eastAsia="zh-CN"/>
        </w:rPr>
        <w:t>PLoS One</w:t>
      </w:r>
      <w:r w:rsidRPr="006F06A7">
        <w:rPr>
          <w:rFonts w:ascii="Book Antiqua" w:eastAsia="SimSun" w:hAnsi="Book Antiqua" w:cs="Times New Roman"/>
          <w:kern w:val="2"/>
          <w:lang w:eastAsia="zh-CN"/>
        </w:rPr>
        <w:t xml:space="preserve"> 2013; </w:t>
      </w:r>
      <w:r w:rsidRPr="006F06A7">
        <w:rPr>
          <w:rFonts w:ascii="Book Antiqua" w:eastAsia="SimSun" w:hAnsi="Book Antiqua" w:cs="Times New Roman"/>
          <w:b/>
          <w:kern w:val="2"/>
          <w:lang w:eastAsia="zh-CN"/>
        </w:rPr>
        <w:t>8</w:t>
      </w:r>
      <w:r w:rsidRPr="006F06A7">
        <w:rPr>
          <w:rFonts w:ascii="Book Antiqua" w:eastAsia="SimSun" w:hAnsi="Book Antiqua" w:cs="Times New Roman"/>
          <w:kern w:val="2"/>
          <w:lang w:eastAsia="zh-CN"/>
        </w:rPr>
        <w:t>: e72893 [PMID: 24023787 DOI: 10.1371/journal.pone.0072893]</w:t>
      </w:r>
    </w:p>
    <w:p w14:paraId="108FB1A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71 </w:t>
      </w:r>
      <w:r w:rsidRPr="006F06A7">
        <w:rPr>
          <w:rFonts w:ascii="Book Antiqua" w:eastAsia="SimSun" w:hAnsi="Book Antiqua" w:cs="Times New Roman"/>
          <w:b/>
          <w:kern w:val="2"/>
          <w:lang w:eastAsia="zh-CN"/>
        </w:rPr>
        <w:t>van Delden C</w:t>
      </w:r>
      <w:r w:rsidRPr="006F06A7">
        <w:rPr>
          <w:rFonts w:ascii="Book Antiqua" w:eastAsia="SimSun" w:hAnsi="Book Antiqua" w:cs="Times New Roman"/>
          <w:kern w:val="2"/>
          <w:lang w:eastAsia="zh-CN"/>
        </w:rPr>
        <w:t xml:space="preserve">. Bacterial biliary tract infections in liver transplant recipients. </w:t>
      </w:r>
      <w:r w:rsidRPr="006F06A7">
        <w:rPr>
          <w:rFonts w:ascii="Book Antiqua" w:eastAsia="SimSun" w:hAnsi="Book Antiqua" w:cs="Times New Roman"/>
          <w:i/>
          <w:kern w:val="2"/>
          <w:lang w:eastAsia="zh-CN"/>
        </w:rPr>
        <w:t>Curr Opin Organ Transplant</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19</w:t>
      </w:r>
      <w:r w:rsidRPr="006F06A7">
        <w:rPr>
          <w:rFonts w:ascii="Book Antiqua" w:eastAsia="SimSun" w:hAnsi="Book Antiqua" w:cs="Times New Roman"/>
          <w:kern w:val="2"/>
          <w:lang w:eastAsia="zh-CN"/>
        </w:rPr>
        <w:t>: 223-228 [PMID: 24752064 DOI: 10.1097/MOT.0000000000000083]</w:t>
      </w:r>
    </w:p>
    <w:p w14:paraId="739ED01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72 </w:t>
      </w:r>
      <w:r w:rsidRPr="006F06A7">
        <w:rPr>
          <w:rFonts w:ascii="Book Antiqua" w:eastAsia="SimSun" w:hAnsi="Book Antiqua" w:cs="Times New Roman"/>
          <w:b/>
          <w:kern w:val="2"/>
          <w:lang w:eastAsia="zh-CN"/>
        </w:rPr>
        <w:t>Antunes M</w:t>
      </w:r>
      <w:r w:rsidRPr="006F06A7">
        <w:rPr>
          <w:rFonts w:ascii="Book Antiqua" w:eastAsia="SimSun" w:hAnsi="Book Antiqua" w:cs="Times New Roman"/>
          <w:kern w:val="2"/>
          <w:lang w:eastAsia="zh-CN"/>
        </w:rPr>
        <w:t xml:space="preserve">, Teixeira A, Fortuna P, Moya B, Martins A, Bagulho L, Pereira JP, Bento L, Perdigoto R, Barroso E, Marcelino P. Infections After Liver Transplantation: A Retrospective, Single-center Study. </w:t>
      </w:r>
      <w:r w:rsidRPr="006F06A7">
        <w:rPr>
          <w:rFonts w:ascii="Book Antiqua" w:eastAsia="SimSun" w:hAnsi="Book Antiqua" w:cs="Times New Roman"/>
          <w:i/>
          <w:kern w:val="2"/>
          <w:lang w:eastAsia="zh-CN"/>
        </w:rPr>
        <w:t>Transplant Proc</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47</w:t>
      </w:r>
      <w:r w:rsidRPr="006F06A7">
        <w:rPr>
          <w:rFonts w:ascii="Book Antiqua" w:eastAsia="SimSun" w:hAnsi="Book Antiqua" w:cs="Times New Roman"/>
          <w:kern w:val="2"/>
          <w:lang w:eastAsia="zh-CN"/>
        </w:rPr>
        <w:t>: 1019-1024 [PMID: 26036509 DOI: 10.1016/j.transproceed.2015.03.009]</w:t>
      </w:r>
    </w:p>
    <w:p w14:paraId="2EA1272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73 </w:t>
      </w:r>
      <w:r w:rsidRPr="006F06A7">
        <w:rPr>
          <w:rFonts w:ascii="Book Antiqua" w:eastAsia="SimSun" w:hAnsi="Book Antiqua" w:cs="Times New Roman"/>
          <w:b/>
          <w:kern w:val="2"/>
          <w:lang w:eastAsia="zh-CN"/>
        </w:rPr>
        <w:t>Romero FA</w:t>
      </w:r>
      <w:r w:rsidRPr="006F06A7">
        <w:rPr>
          <w:rFonts w:ascii="Book Antiqua" w:eastAsia="SimSun" w:hAnsi="Book Antiqua" w:cs="Times New Roman"/>
          <w:kern w:val="2"/>
          <w:lang w:eastAsia="zh-CN"/>
        </w:rPr>
        <w:t xml:space="preserve">, Razonable RR. Infections in liver transplant recipients. </w:t>
      </w:r>
      <w:r w:rsidRPr="006F06A7">
        <w:rPr>
          <w:rFonts w:ascii="Book Antiqua" w:eastAsia="SimSun" w:hAnsi="Book Antiqua" w:cs="Times New Roman"/>
          <w:i/>
          <w:kern w:val="2"/>
          <w:lang w:eastAsia="zh-CN"/>
        </w:rPr>
        <w:t>World J Hepatol</w:t>
      </w:r>
      <w:r w:rsidRPr="006F06A7">
        <w:rPr>
          <w:rFonts w:ascii="Book Antiqua" w:eastAsia="SimSun" w:hAnsi="Book Antiqua" w:cs="Times New Roman"/>
          <w:kern w:val="2"/>
          <w:lang w:eastAsia="zh-CN"/>
        </w:rPr>
        <w:t xml:space="preserve"> 2011; </w:t>
      </w:r>
      <w:r w:rsidRPr="006F06A7">
        <w:rPr>
          <w:rFonts w:ascii="Book Antiqua" w:eastAsia="SimSun" w:hAnsi="Book Antiqua" w:cs="Times New Roman"/>
          <w:b/>
          <w:kern w:val="2"/>
          <w:lang w:eastAsia="zh-CN"/>
        </w:rPr>
        <w:t>3</w:t>
      </w:r>
      <w:r w:rsidRPr="006F06A7">
        <w:rPr>
          <w:rFonts w:ascii="Book Antiqua" w:eastAsia="SimSun" w:hAnsi="Book Antiqua" w:cs="Times New Roman"/>
          <w:kern w:val="2"/>
          <w:lang w:eastAsia="zh-CN"/>
        </w:rPr>
        <w:t>: 83-92 [PMID: 21603030 DOI: 10.4254/wjh.v3.i4.83]</w:t>
      </w:r>
    </w:p>
    <w:p w14:paraId="7768745C"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74 </w:t>
      </w:r>
      <w:r w:rsidRPr="006F06A7">
        <w:rPr>
          <w:rFonts w:ascii="Book Antiqua" w:eastAsia="SimSun" w:hAnsi="Book Antiqua" w:cs="Times New Roman"/>
          <w:b/>
          <w:kern w:val="2"/>
          <w:lang w:eastAsia="zh-CN"/>
        </w:rPr>
        <w:t>Martin P</w:t>
      </w:r>
      <w:r w:rsidRPr="006F06A7">
        <w:rPr>
          <w:rFonts w:ascii="Book Antiqua" w:eastAsia="SimSun" w:hAnsi="Book Antiqua" w:cs="Times New Roman"/>
          <w:kern w:val="2"/>
          <w:lang w:eastAsia="zh-CN"/>
        </w:rPr>
        <w:t xml:space="preserve">, DiMartini A, Feng S, Brown R Jr, Fallon M. Evaluation for liver </w:t>
      </w:r>
      <w:r w:rsidRPr="006F06A7">
        <w:rPr>
          <w:rFonts w:ascii="Book Antiqua" w:eastAsia="SimSun" w:hAnsi="Book Antiqua" w:cs="Times New Roman"/>
          <w:kern w:val="2"/>
          <w:lang w:eastAsia="zh-CN"/>
        </w:rPr>
        <w:lastRenderedPageBreak/>
        <w:t xml:space="preserve">transplantation in adults: 2013 practice guideline by the American Association for the Study of Liver Diseases and the American Society of Transplantation. </w:t>
      </w:r>
      <w:r w:rsidRPr="006F06A7">
        <w:rPr>
          <w:rFonts w:ascii="Book Antiqua" w:eastAsia="SimSun" w:hAnsi="Book Antiqua" w:cs="Times New Roman"/>
          <w:i/>
          <w:kern w:val="2"/>
          <w:lang w:eastAsia="zh-CN"/>
        </w:rPr>
        <w:t>Hepatology</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59</w:t>
      </w:r>
      <w:r w:rsidRPr="006F06A7">
        <w:rPr>
          <w:rFonts w:ascii="Book Antiqua" w:eastAsia="SimSun" w:hAnsi="Book Antiqua" w:cs="Times New Roman"/>
          <w:kern w:val="2"/>
          <w:lang w:eastAsia="zh-CN"/>
        </w:rPr>
        <w:t>: 1144-1165 [PMID: 24716201]</w:t>
      </w:r>
    </w:p>
    <w:p w14:paraId="7D44E22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75 </w:t>
      </w:r>
      <w:r w:rsidRPr="006F06A7">
        <w:rPr>
          <w:rFonts w:ascii="Book Antiqua" w:eastAsia="SimSun" w:hAnsi="Book Antiqua" w:cs="Times New Roman"/>
          <w:b/>
          <w:kern w:val="2"/>
          <w:lang w:eastAsia="zh-CN"/>
        </w:rPr>
        <w:t>Singh N</w:t>
      </w:r>
      <w:r w:rsidRPr="006F06A7">
        <w:rPr>
          <w:rFonts w:ascii="Book Antiqua" w:eastAsia="SimSun" w:hAnsi="Book Antiqua" w:cs="Times New Roman"/>
          <w:kern w:val="2"/>
          <w:lang w:eastAsia="zh-CN"/>
        </w:rPr>
        <w:t xml:space="preserve">, Paterson DL, Gayowski T, Wagener MM, Marino IR. Predicting bacteremia and bacteremic mortality in liver transplant recipients.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2000; </w:t>
      </w:r>
      <w:r w:rsidRPr="006F06A7">
        <w:rPr>
          <w:rFonts w:ascii="Book Antiqua" w:eastAsia="SimSun" w:hAnsi="Book Antiqua" w:cs="Times New Roman"/>
          <w:b/>
          <w:kern w:val="2"/>
          <w:lang w:eastAsia="zh-CN"/>
        </w:rPr>
        <w:t>6</w:t>
      </w:r>
      <w:r w:rsidRPr="006F06A7">
        <w:rPr>
          <w:rFonts w:ascii="Book Antiqua" w:eastAsia="SimSun" w:hAnsi="Book Antiqua" w:cs="Times New Roman"/>
          <w:kern w:val="2"/>
          <w:lang w:eastAsia="zh-CN"/>
        </w:rPr>
        <w:t>: 54-61 [PMID: 10648578 DOI: 10.1002/lt.500060112]</w:t>
      </w:r>
    </w:p>
    <w:p w14:paraId="56A5189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76 </w:t>
      </w:r>
      <w:r w:rsidRPr="006F06A7">
        <w:rPr>
          <w:rFonts w:ascii="Book Antiqua" w:eastAsia="SimSun" w:hAnsi="Book Antiqua" w:cs="Times New Roman"/>
          <w:b/>
          <w:kern w:val="2"/>
          <w:lang w:eastAsia="zh-CN"/>
        </w:rPr>
        <w:t>Fishman JA</w:t>
      </w:r>
      <w:r w:rsidRPr="006F06A7">
        <w:rPr>
          <w:rFonts w:ascii="Book Antiqua" w:eastAsia="SimSun" w:hAnsi="Book Antiqua" w:cs="Times New Roman"/>
          <w:kern w:val="2"/>
          <w:lang w:eastAsia="zh-CN"/>
        </w:rPr>
        <w:t xml:space="preserve">, Issa NC. Infection in organ transplantation: risk factors and evolving patterns of infection. </w:t>
      </w:r>
      <w:r w:rsidRPr="006F06A7">
        <w:rPr>
          <w:rFonts w:ascii="Book Antiqua" w:eastAsia="SimSun" w:hAnsi="Book Antiqua" w:cs="Times New Roman"/>
          <w:i/>
          <w:kern w:val="2"/>
          <w:lang w:eastAsia="zh-CN"/>
        </w:rPr>
        <w:t>Infect Dis Clin North Am</w:t>
      </w:r>
      <w:r w:rsidRPr="006F06A7">
        <w:rPr>
          <w:rFonts w:ascii="Book Antiqua" w:eastAsia="SimSun" w:hAnsi="Book Antiqua" w:cs="Times New Roman"/>
          <w:kern w:val="2"/>
          <w:lang w:eastAsia="zh-CN"/>
        </w:rPr>
        <w:t xml:space="preserve"> 2010; </w:t>
      </w:r>
      <w:r w:rsidRPr="006F06A7">
        <w:rPr>
          <w:rFonts w:ascii="Book Antiqua" w:eastAsia="SimSun" w:hAnsi="Book Antiqua" w:cs="Times New Roman"/>
          <w:b/>
          <w:kern w:val="2"/>
          <w:lang w:eastAsia="zh-CN"/>
        </w:rPr>
        <w:t>24</w:t>
      </w:r>
      <w:r w:rsidRPr="006F06A7">
        <w:rPr>
          <w:rFonts w:ascii="Book Antiqua" w:eastAsia="SimSun" w:hAnsi="Book Antiqua" w:cs="Times New Roman"/>
          <w:kern w:val="2"/>
          <w:lang w:eastAsia="zh-CN"/>
        </w:rPr>
        <w:t>: 273-283 [PMID: 20466270 DOI: 10.1016/j.idc.2010.01.005]</w:t>
      </w:r>
    </w:p>
    <w:p w14:paraId="16ACF64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77 </w:t>
      </w:r>
      <w:r w:rsidRPr="006F06A7">
        <w:rPr>
          <w:rFonts w:ascii="Book Antiqua" w:eastAsia="SimSun" w:hAnsi="Book Antiqua" w:cs="Times New Roman"/>
          <w:b/>
          <w:kern w:val="2"/>
          <w:lang w:eastAsia="zh-CN"/>
        </w:rPr>
        <w:t>Delmonico FL</w:t>
      </w:r>
      <w:r w:rsidRPr="006F06A7">
        <w:rPr>
          <w:rFonts w:ascii="Book Antiqua" w:eastAsia="SimSun" w:hAnsi="Book Antiqua" w:cs="Times New Roman"/>
          <w:kern w:val="2"/>
          <w:lang w:eastAsia="zh-CN"/>
        </w:rPr>
        <w:t xml:space="preserve">. Cadaver donor screening for infectious agents in solid organ transplantation.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2000; </w:t>
      </w:r>
      <w:r w:rsidRPr="006F06A7">
        <w:rPr>
          <w:rFonts w:ascii="Book Antiqua" w:eastAsia="SimSun" w:hAnsi="Book Antiqua" w:cs="Times New Roman"/>
          <w:b/>
          <w:kern w:val="2"/>
          <w:lang w:eastAsia="zh-CN"/>
        </w:rPr>
        <w:t>31</w:t>
      </w:r>
      <w:r w:rsidRPr="006F06A7">
        <w:rPr>
          <w:rFonts w:ascii="Book Antiqua" w:eastAsia="SimSun" w:hAnsi="Book Antiqua" w:cs="Times New Roman"/>
          <w:kern w:val="2"/>
          <w:lang w:eastAsia="zh-CN"/>
        </w:rPr>
        <w:t>: 781-786 [PMID: 11017830 DOI: 10.1086/314000]</w:t>
      </w:r>
    </w:p>
    <w:p w14:paraId="0471D09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78 </w:t>
      </w:r>
      <w:r w:rsidRPr="006F06A7">
        <w:rPr>
          <w:rFonts w:ascii="Book Antiqua" w:eastAsia="SimSun" w:hAnsi="Book Antiqua" w:cs="Times New Roman"/>
          <w:b/>
          <w:kern w:val="2"/>
          <w:lang w:eastAsia="zh-CN"/>
        </w:rPr>
        <w:t>San Juan R</w:t>
      </w:r>
      <w:r w:rsidRPr="006F06A7">
        <w:rPr>
          <w:rFonts w:ascii="Book Antiqua" w:eastAsia="SimSun" w:hAnsi="Book Antiqua" w:cs="Times New Roman"/>
          <w:kern w:val="2"/>
          <w:lang w:eastAsia="zh-CN"/>
        </w:rPr>
        <w:t xml:space="preserve">, Aguado JM, Lumbreras C, Díaz-Pedroche C, López-Medrano F, Lizasoain M, Gavalda J, Montejo M, Moreno A, Gurguí M, Torre-Cisneros J; RESITRA Network, Spain,. Incidence, clinical characteristics and risk factors of late infection in solid organ transplant recipients: data from the RESITRA study group.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2007; </w:t>
      </w:r>
      <w:r w:rsidRPr="006F06A7">
        <w:rPr>
          <w:rFonts w:ascii="Book Antiqua" w:eastAsia="SimSun" w:hAnsi="Book Antiqua" w:cs="Times New Roman"/>
          <w:b/>
          <w:kern w:val="2"/>
          <w:lang w:eastAsia="zh-CN"/>
        </w:rPr>
        <w:t>7</w:t>
      </w:r>
      <w:r w:rsidRPr="006F06A7">
        <w:rPr>
          <w:rFonts w:ascii="Book Antiqua" w:eastAsia="SimSun" w:hAnsi="Book Antiqua" w:cs="Times New Roman"/>
          <w:kern w:val="2"/>
          <w:lang w:eastAsia="zh-CN"/>
        </w:rPr>
        <w:t>: 964-971 [PMID: 17391136 DOI: 10.1111/j.1600-6143.2006.01694.x]</w:t>
      </w:r>
    </w:p>
    <w:p w14:paraId="1D5B60C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79 </w:t>
      </w:r>
      <w:r w:rsidRPr="006F06A7">
        <w:rPr>
          <w:rFonts w:ascii="Book Antiqua" w:eastAsia="SimSun" w:hAnsi="Book Antiqua" w:cs="Times New Roman"/>
          <w:b/>
          <w:kern w:val="2"/>
          <w:lang w:eastAsia="zh-CN"/>
        </w:rPr>
        <w:t>Bert F</w:t>
      </w:r>
      <w:r w:rsidRPr="006F06A7">
        <w:rPr>
          <w:rFonts w:ascii="Book Antiqua" w:eastAsia="SimSun" w:hAnsi="Book Antiqua" w:cs="Times New Roman"/>
          <w:kern w:val="2"/>
          <w:lang w:eastAsia="zh-CN"/>
        </w:rPr>
        <w:t xml:space="preserve">, Larroque B, Paugam-Burtz C, Janny S, Durand F, Dondero F, Valla DC, Belghiti J, Moreau R, Nicolas-Chanoine MH. Microbial epidemiology and outcome of bloodstream infections in liver transplant recipients: an analysis of 259 episodes.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2010; </w:t>
      </w:r>
      <w:r w:rsidRPr="006F06A7">
        <w:rPr>
          <w:rFonts w:ascii="Book Antiqua" w:eastAsia="SimSun" w:hAnsi="Book Antiqua" w:cs="Times New Roman"/>
          <w:b/>
          <w:kern w:val="2"/>
          <w:lang w:eastAsia="zh-CN"/>
        </w:rPr>
        <w:t>16</w:t>
      </w:r>
      <w:r w:rsidRPr="006F06A7">
        <w:rPr>
          <w:rFonts w:ascii="Book Antiqua" w:eastAsia="SimSun" w:hAnsi="Book Antiqua" w:cs="Times New Roman"/>
          <w:kern w:val="2"/>
          <w:lang w:eastAsia="zh-CN"/>
        </w:rPr>
        <w:t>: 393-401 [PMID: 20209598 DOI: 10.1002/lt.21991]</w:t>
      </w:r>
    </w:p>
    <w:p w14:paraId="559BC5A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80 </w:t>
      </w:r>
      <w:r w:rsidRPr="006F06A7">
        <w:rPr>
          <w:rFonts w:ascii="Book Antiqua" w:eastAsia="SimSun" w:hAnsi="Book Antiqua" w:cs="Times New Roman"/>
          <w:b/>
          <w:kern w:val="2"/>
          <w:lang w:eastAsia="zh-CN"/>
        </w:rPr>
        <w:t>Al-Hasan MN</w:t>
      </w:r>
      <w:r w:rsidRPr="006F06A7">
        <w:rPr>
          <w:rFonts w:ascii="Book Antiqua" w:eastAsia="SimSun" w:hAnsi="Book Antiqua" w:cs="Times New Roman"/>
          <w:kern w:val="2"/>
          <w:lang w:eastAsia="zh-CN"/>
        </w:rPr>
        <w:t xml:space="preserve">, Razonable RR, Eckel-Passow JE, Baddour LM. Incidence rate and outcome of Gram-negative bloodstream infection in solid organ transplant recipients.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2009; </w:t>
      </w:r>
      <w:r w:rsidRPr="006F06A7">
        <w:rPr>
          <w:rFonts w:ascii="Book Antiqua" w:eastAsia="SimSun" w:hAnsi="Book Antiqua" w:cs="Times New Roman"/>
          <w:b/>
          <w:kern w:val="2"/>
          <w:lang w:eastAsia="zh-CN"/>
        </w:rPr>
        <w:t>9</w:t>
      </w:r>
      <w:r w:rsidRPr="006F06A7">
        <w:rPr>
          <w:rFonts w:ascii="Book Antiqua" w:eastAsia="SimSun" w:hAnsi="Book Antiqua" w:cs="Times New Roman"/>
          <w:kern w:val="2"/>
          <w:lang w:eastAsia="zh-CN"/>
        </w:rPr>
        <w:t>: 835-843 [PMID: 19344469 DOI: 10.1111/j.1600-6143.2009.02559.x]</w:t>
      </w:r>
    </w:p>
    <w:p w14:paraId="53FA3C9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81 </w:t>
      </w:r>
      <w:r w:rsidRPr="006F06A7">
        <w:rPr>
          <w:rFonts w:ascii="Book Antiqua" w:eastAsia="SimSun" w:hAnsi="Book Antiqua" w:cs="Times New Roman"/>
          <w:b/>
          <w:kern w:val="2"/>
          <w:lang w:eastAsia="zh-CN"/>
        </w:rPr>
        <w:t>Singh N</w:t>
      </w:r>
      <w:r w:rsidRPr="006F06A7">
        <w:rPr>
          <w:rFonts w:ascii="Book Antiqua" w:eastAsia="SimSun" w:hAnsi="Book Antiqua" w:cs="Times New Roman"/>
          <w:kern w:val="2"/>
          <w:lang w:eastAsia="zh-CN"/>
        </w:rPr>
        <w:t xml:space="preserve">, Wagener MM, Obman A, Cacciarelli TV, de Vera ME, Gayowski T. Bacteremias in liver transplant recipients: shift toward gram-negative bacteria as predominant pathogens.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2004; </w:t>
      </w:r>
      <w:r w:rsidRPr="006F06A7">
        <w:rPr>
          <w:rFonts w:ascii="Book Antiqua" w:eastAsia="SimSun" w:hAnsi="Book Antiqua" w:cs="Times New Roman"/>
          <w:b/>
          <w:kern w:val="2"/>
          <w:lang w:eastAsia="zh-CN"/>
        </w:rPr>
        <w:t>10</w:t>
      </w:r>
      <w:r w:rsidRPr="006F06A7">
        <w:rPr>
          <w:rFonts w:ascii="Book Antiqua" w:eastAsia="SimSun" w:hAnsi="Book Antiqua" w:cs="Times New Roman"/>
          <w:kern w:val="2"/>
          <w:lang w:eastAsia="zh-CN"/>
        </w:rPr>
        <w:t>: 844-849 [PMID: 15237367 DOI: 10.1002/lt.20214]</w:t>
      </w:r>
    </w:p>
    <w:p w14:paraId="41F3F53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82 </w:t>
      </w:r>
      <w:r w:rsidRPr="006F06A7">
        <w:rPr>
          <w:rFonts w:ascii="Book Antiqua" w:eastAsia="SimSun" w:hAnsi="Book Antiqua" w:cs="Times New Roman"/>
          <w:b/>
          <w:kern w:val="2"/>
          <w:lang w:eastAsia="zh-CN"/>
        </w:rPr>
        <w:t>Kawecki D</w:t>
      </w:r>
      <w:r w:rsidRPr="006F06A7">
        <w:rPr>
          <w:rFonts w:ascii="Book Antiqua" w:eastAsia="SimSun" w:hAnsi="Book Antiqua" w:cs="Times New Roman"/>
          <w:kern w:val="2"/>
          <w:lang w:eastAsia="zh-CN"/>
        </w:rPr>
        <w:t xml:space="preserve">, Chmura A, Pacholczyk M, Lagiewska B, Adadynski L, Wasiak D, </w:t>
      </w:r>
      <w:r w:rsidRPr="006F06A7">
        <w:rPr>
          <w:rFonts w:ascii="Book Antiqua" w:eastAsia="SimSun" w:hAnsi="Book Antiqua" w:cs="Times New Roman"/>
          <w:kern w:val="2"/>
          <w:lang w:eastAsia="zh-CN"/>
        </w:rPr>
        <w:lastRenderedPageBreak/>
        <w:t xml:space="preserve">Malkowski P, Sawicka-Grzelak A, Rokosz A, Szymanowska A, Swoboda-Kopec E, Wroblewska M, Rowinski W, Durlik M, Luczak M. Surgical site infections in liver recipients in the early posttransplantation period: etiological agents and susceptibility profiles. </w:t>
      </w:r>
      <w:r w:rsidRPr="006F06A7">
        <w:rPr>
          <w:rFonts w:ascii="Book Antiqua" w:eastAsia="SimSun" w:hAnsi="Book Antiqua" w:cs="Times New Roman"/>
          <w:i/>
          <w:kern w:val="2"/>
          <w:lang w:eastAsia="zh-CN"/>
        </w:rPr>
        <w:t>Transplant Proc</w:t>
      </w:r>
      <w:r w:rsidRPr="006F06A7">
        <w:rPr>
          <w:rFonts w:ascii="Book Antiqua" w:eastAsia="SimSun" w:hAnsi="Book Antiqua" w:cs="Times New Roman"/>
          <w:kern w:val="2"/>
          <w:lang w:eastAsia="zh-CN"/>
        </w:rPr>
        <w:t xml:space="preserve"> 2007; </w:t>
      </w:r>
      <w:r w:rsidRPr="006F06A7">
        <w:rPr>
          <w:rFonts w:ascii="Book Antiqua" w:eastAsia="SimSun" w:hAnsi="Book Antiqua" w:cs="Times New Roman"/>
          <w:b/>
          <w:kern w:val="2"/>
          <w:lang w:eastAsia="zh-CN"/>
        </w:rPr>
        <w:t>39</w:t>
      </w:r>
      <w:r w:rsidRPr="006F06A7">
        <w:rPr>
          <w:rFonts w:ascii="Book Antiqua" w:eastAsia="SimSun" w:hAnsi="Book Antiqua" w:cs="Times New Roman"/>
          <w:kern w:val="2"/>
          <w:lang w:eastAsia="zh-CN"/>
        </w:rPr>
        <w:t>: 2800-2806 [PMID: 18021991]</w:t>
      </w:r>
    </w:p>
    <w:p w14:paraId="47129F23"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83 </w:t>
      </w:r>
      <w:r w:rsidRPr="006F06A7">
        <w:rPr>
          <w:rFonts w:ascii="Book Antiqua" w:eastAsia="SimSun" w:hAnsi="Book Antiqua" w:cs="Times New Roman"/>
          <w:b/>
          <w:kern w:val="2"/>
          <w:lang w:eastAsia="zh-CN"/>
        </w:rPr>
        <w:t>Asensio A</w:t>
      </w:r>
      <w:r w:rsidRPr="006F06A7">
        <w:rPr>
          <w:rFonts w:ascii="Book Antiqua" w:eastAsia="SimSun" w:hAnsi="Book Antiqua" w:cs="Times New Roman"/>
          <w:kern w:val="2"/>
          <w:lang w:eastAsia="zh-CN"/>
        </w:rPr>
        <w:t xml:space="preserve">, Ramos A, Cuervas-Mons V, Cordero E, Sánchez-Turrión V, Blanes M, Cervera C, Gavalda J, Aguado JM, Torre-Cisneros J; Red de Estudio de la Infección en el Trasplante - Grupo de Estudio de la Infección en el Trasplante. Effect of antibiotic prophylaxis on the risk of surgical site infection in orthotopic liver transplant.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2008; </w:t>
      </w:r>
      <w:r w:rsidRPr="006F06A7">
        <w:rPr>
          <w:rFonts w:ascii="Book Antiqua" w:eastAsia="SimSun" w:hAnsi="Book Antiqua" w:cs="Times New Roman"/>
          <w:b/>
          <w:kern w:val="2"/>
          <w:lang w:eastAsia="zh-CN"/>
        </w:rPr>
        <w:t>14</w:t>
      </w:r>
      <w:r w:rsidRPr="006F06A7">
        <w:rPr>
          <w:rFonts w:ascii="Book Antiqua" w:eastAsia="SimSun" w:hAnsi="Book Antiqua" w:cs="Times New Roman"/>
          <w:kern w:val="2"/>
          <w:lang w:eastAsia="zh-CN"/>
        </w:rPr>
        <w:t>: 799-805 [PMID: 18508358 DOI: 10.1002/lt.21435]</w:t>
      </w:r>
    </w:p>
    <w:p w14:paraId="306FD3FD"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84 </w:t>
      </w:r>
      <w:r w:rsidRPr="006F06A7">
        <w:rPr>
          <w:rFonts w:ascii="Book Antiqua" w:eastAsia="SimSun" w:hAnsi="Book Antiqua" w:cs="Times New Roman"/>
          <w:b/>
          <w:kern w:val="2"/>
          <w:lang w:eastAsia="zh-CN"/>
        </w:rPr>
        <w:t>Safdar N</w:t>
      </w:r>
      <w:r w:rsidRPr="006F06A7">
        <w:rPr>
          <w:rFonts w:ascii="Book Antiqua" w:eastAsia="SimSun" w:hAnsi="Book Antiqua" w:cs="Times New Roman"/>
          <w:kern w:val="2"/>
          <w:lang w:eastAsia="zh-CN"/>
        </w:rPr>
        <w:t xml:space="preserve">, Said A, Lucey MR, Knechtle SJ, D'Alessandro A, Musat A, Pirsch J, McDermott J, Kalayoglu M, Maki DG. Infected bilomas in liver transplant recipients: clinical features, optimal management, and risk factors for mortality.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2004; </w:t>
      </w:r>
      <w:r w:rsidRPr="006F06A7">
        <w:rPr>
          <w:rFonts w:ascii="Book Antiqua" w:eastAsia="SimSun" w:hAnsi="Book Antiqua" w:cs="Times New Roman"/>
          <w:b/>
          <w:kern w:val="2"/>
          <w:lang w:eastAsia="zh-CN"/>
        </w:rPr>
        <w:t>39</w:t>
      </w:r>
      <w:r w:rsidRPr="006F06A7">
        <w:rPr>
          <w:rFonts w:ascii="Book Antiqua" w:eastAsia="SimSun" w:hAnsi="Book Antiqua" w:cs="Times New Roman"/>
          <w:kern w:val="2"/>
          <w:lang w:eastAsia="zh-CN"/>
        </w:rPr>
        <w:t>: 517-525 [PMID: 15356815 DOI: 10.1086/422644]</w:t>
      </w:r>
    </w:p>
    <w:p w14:paraId="4D24555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85 </w:t>
      </w:r>
      <w:r w:rsidRPr="006F06A7">
        <w:rPr>
          <w:rFonts w:ascii="Book Antiqua" w:eastAsia="SimSun" w:hAnsi="Book Antiqua" w:cs="Times New Roman"/>
          <w:b/>
          <w:kern w:val="2"/>
          <w:lang w:eastAsia="zh-CN"/>
        </w:rPr>
        <w:t>Akin K</w:t>
      </w:r>
      <w:r w:rsidRPr="006F06A7">
        <w:rPr>
          <w:rFonts w:ascii="Book Antiqua" w:eastAsia="SimSun" w:hAnsi="Book Antiqua" w:cs="Times New Roman"/>
          <w:kern w:val="2"/>
          <w:lang w:eastAsia="zh-CN"/>
        </w:rPr>
        <w:t xml:space="preserve">, Ozturk A, Guvenc Z, Isiklar I, Haberal M. Localized fluid collections after liver transplantation. </w:t>
      </w:r>
      <w:r w:rsidRPr="006F06A7">
        <w:rPr>
          <w:rFonts w:ascii="Book Antiqua" w:eastAsia="SimSun" w:hAnsi="Book Antiqua" w:cs="Times New Roman"/>
          <w:i/>
          <w:kern w:val="2"/>
          <w:lang w:eastAsia="zh-CN"/>
        </w:rPr>
        <w:t>Transplant Proc</w:t>
      </w:r>
      <w:r w:rsidRPr="006F06A7">
        <w:rPr>
          <w:rFonts w:ascii="Book Antiqua" w:eastAsia="SimSun" w:hAnsi="Book Antiqua" w:cs="Times New Roman"/>
          <w:kern w:val="2"/>
          <w:lang w:eastAsia="zh-CN"/>
        </w:rPr>
        <w:t xml:space="preserve"> 2006; </w:t>
      </w:r>
      <w:r w:rsidRPr="006F06A7">
        <w:rPr>
          <w:rFonts w:ascii="Book Antiqua" w:eastAsia="SimSun" w:hAnsi="Book Antiqua" w:cs="Times New Roman"/>
          <w:b/>
          <w:kern w:val="2"/>
          <w:lang w:eastAsia="zh-CN"/>
        </w:rPr>
        <w:t>38</w:t>
      </w:r>
      <w:r w:rsidRPr="006F06A7">
        <w:rPr>
          <w:rFonts w:ascii="Book Antiqua" w:eastAsia="SimSun" w:hAnsi="Book Antiqua" w:cs="Times New Roman"/>
          <w:kern w:val="2"/>
          <w:lang w:eastAsia="zh-CN"/>
        </w:rPr>
        <w:t>: 627-630 [PMID: 16549192 DOI: 10.1016/j.transproceed.2006.02.006]</w:t>
      </w:r>
    </w:p>
    <w:p w14:paraId="05E9FE6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86 </w:t>
      </w:r>
      <w:r w:rsidRPr="006F06A7">
        <w:rPr>
          <w:rFonts w:ascii="Book Antiqua" w:eastAsia="SimSun" w:hAnsi="Book Antiqua" w:cs="Times New Roman"/>
          <w:b/>
          <w:kern w:val="2"/>
          <w:lang w:eastAsia="zh-CN"/>
        </w:rPr>
        <w:t>Kim YJ</w:t>
      </w:r>
      <w:r w:rsidRPr="006F06A7">
        <w:rPr>
          <w:rFonts w:ascii="Book Antiqua" w:eastAsia="SimSun" w:hAnsi="Book Antiqua" w:cs="Times New Roman"/>
          <w:kern w:val="2"/>
          <w:lang w:eastAsia="zh-CN"/>
        </w:rPr>
        <w:t xml:space="preserve">, Kim SI, Wie SH, Kim YR, Hur JA, Choi JY, Yoon SK, Moon IS, Kim DG, Lee MD, Kang MW. Infectious complications in living-donor liver transplant recipients: a 9-year single-center experience. </w:t>
      </w:r>
      <w:r w:rsidRPr="006F06A7">
        <w:rPr>
          <w:rFonts w:ascii="Book Antiqua" w:eastAsia="SimSun" w:hAnsi="Book Antiqua" w:cs="Times New Roman"/>
          <w:i/>
          <w:kern w:val="2"/>
          <w:lang w:eastAsia="zh-CN"/>
        </w:rPr>
        <w:t>Transpl Infect Dis</w:t>
      </w:r>
      <w:r w:rsidRPr="006F06A7">
        <w:rPr>
          <w:rFonts w:ascii="Book Antiqua" w:eastAsia="SimSun" w:hAnsi="Book Antiqua" w:cs="Times New Roman"/>
          <w:kern w:val="2"/>
          <w:lang w:eastAsia="zh-CN"/>
        </w:rPr>
        <w:t xml:space="preserve"> 2008; </w:t>
      </w:r>
      <w:r w:rsidRPr="006F06A7">
        <w:rPr>
          <w:rFonts w:ascii="Book Antiqua" w:eastAsia="SimSun" w:hAnsi="Book Antiqua" w:cs="Times New Roman"/>
          <w:b/>
          <w:kern w:val="2"/>
          <w:lang w:eastAsia="zh-CN"/>
        </w:rPr>
        <w:t>10</w:t>
      </w:r>
      <w:r w:rsidRPr="006F06A7">
        <w:rPr>
          <w:rFonts w:ascii="Book Antiqua" w:eastAsia="SimSun" w:hAnsi="Book Antiqua" w:cs="Times New Roman"/>
          <w:kern w:val="2"/>
          <w:lang w:eastAsia="zh-CN"/>
        </w:rPr>
        <w:t>: 316-324 [PMID: 18507752 DOI: 10.1111/j.1399-3062.2008.00315.x]</w:t>
      </w:r>
    </w:p>
    <w:p w14:paraId="7CD1D0E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87 </w:t>
      </w:r>
      <w:r w:rsidRPr="006F06A7">
        <w:rPr>
          <w:rFonts w:ascii="Book Antiqua" w:eastAsia="SimSun" w:hAnsi="Book Antiqua" w:cs="Times New Roman"/>
          <w:b/>
          <w:kern w:val="2"/>
          <w:lang w:eastAsia="zh-CN"/>
        </w:rPr>
        <w:t>Said A</w:t>
      </w:r>
      <w:r w:rsidRPr="006F06A7">
        <w:rPr>
          <w:rFonts w:ascii="Book Antiqua" w:eastAsia="SimSun" w:hAnsi="Book Antiqua" w:cs="Times New Roman"/>
          <w:kern w:val="2"/>
          <w:lang w:eastAsia="zh-CN"/>
        </w:rPr>
        <w:t xml:space="preserve">, Safdar N, Lucey MR, Knechtle SJ, D'Alessandro A, Musat A, Pirsch J, Kalayoglu M, Maki DG. Infected bilomas in liver transplant recipients, incidence, risk factors and implications for prevention.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2004; </w:t>
      </w:r>
      <w:r w:rsidRPr="006F06A7">
        <w:rPr>
          <w:rFonts w:ascii="Book Antiqua" w:eastAsia="SimSun" w:hAnsi="Book Antiqua" w:cs="Times New Roman"/>
          <w:b/>
          <w:kern w:val="2"/>
          <w:lang w:eastAsia="zh-CN"/>
        </w:rPr>
        <w:t>4</w:t>
      </w:r>
      <w:r w:rsidRPr="006F06A7">
        <w:rPr>
          <w:rFonts w:ascii="Book Antiqua" w:eastAsia="SimSun" w:hAnsi="Book Antiqua" w:cs="Times New Roman"/>
          <w:kern w:val="2"/>
          <w:lang w:eastAsia="zh-CN"/>
        </w:rPr>
        <w:t>: 574-582 [PMID: 15023150 DOI: 10.1111/j.1600-6143.2004.00374.x]</w:t>
      </w:r>
    </w:p>
    <w:p w14:paraId="1847B75D"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88 </w:t>
      </w:r>
      <w:r w:rsidRPr="006F06A7">
        <w:rPr>
          <w:rFonts w:ascii="Book Antiqua" w:eastAsia="SimSun" w:hAnsi="Book Antiqua" w:cs="Times New Roman"/>
          <w:b/>
          <w:kern w:val="2"/>
          <w:lang w:eastAsia="zh-CN"/>
        </w:rPr>
        <w:t>Garzoni C</w:t>
      </w:r>
      <w:r w:rsidRPr="006F06A7">
        <w:rPr>
          <w:rFonts w:ascii="Book Antiqua" w:eastAsia="SimSun" w:hAnsi="Book Antiqua" w:cs="Times New Roman"/>
          <w:kern w:val="2"/>
          <w:lang w:eastAsia="zh-CN"/>
        </w:rPr>
        <w:t xml:space="preserve">; AST Infectious Diseases Community of Practice. Multiply resistant gram-positive bacteria methicillin-resistant, vancomycin-intermediate and vancomycin-resistant Staphylococcus aureus (MRSA, VISA, </w:t>
      </w:r>
      <w:proofErr w:type="gramStart"/>
      <w:r w:rsidRPr="006F06A7">
        <w:rPr>
          <w:rFonts w:ascii="Book Antiqua" w:eastAsia="SimSun" w:hAnsi="Book Antiqua" w:cs="Times New Roman"/>
          <w:kern w:val="2"/>
          <w:lang w:eastAsia="zh-CN"/>
        </w:rPr>
        <w:t>VRSA</w:t>
      </w:r>
      <w:proofErr w:type="gramEnd"/>
      <w:r w:rsidRPr="006F06A7">
        <w:rPr>
          <w:rFonts w:ascii="Book Antiqua" w:eastAsia="SimSun" w:hAnsi="Book Antiqua" w:cs="Times New Roman"/>
          <w:kern w:val="2"/>
          <w:lang w:eastAsia="zh-CN"/>
        </w:rPr>
        <w:t xml:space="preserve">) in solid organ transplant recipients.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2009; </w:t>
      </w:r>
      <w:r w:rsidRPr="006F06A7">
        <w:rPr>
          <w:rFonts w:ascii="Book Antiqua" w:eastAsia="SimSun" w:hAnsi="Book Antiqua" w:cs="Times New Roman"/>
          <w:b/>
          <w:kern w:val="2"/>
          <w:lang w:eastAsia="zh-CN"/>
        </w:rPr>
        <w:t xml:space="preserve">9 </w:t>
      </w:r>
      <w:r w:rsidRPr="006F06A7">
        <w:rPr>
          <w:rFonts w:ascii="Book Antiqua" w:eastAsia="SimSun" w:hAnsi="Book Antiqua" w:cs="Times New Roman"/>
          <w:kern w:val="2"/>
          <w:lang w:eastAsia="zh-CN"/>
        </w:rPr>
        <w:t>Suppl 4: S41-S49 [PMID: 20070694 DOI: 10.1111/j.1600-6143.2009.02892.x]</w:t>
      </w:r>
    </w:p>
    <w:p w14:paraId="125219E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89 </w:t>
      </w:r>
      <w:r w:rsidRPr="006F06A7">
        <w:rPr>
          <w:rFonts w:ascii="Book Antiqua" w:eastAsia="SimSun" w:hAnsi="Book Antiqua" w:cs="Times New Roman"/>
          <w:b/>
          <w:kern w:val="2"/>
          <w:lang w:eastAsia="zh-CN"/>
        </w:rPr>
        <w:t>Muñoz P</w:t>
      </w:r>
      <w:r w:rsidRPr="006F06A7">
        <w:rPr>
          <w:rFonts w:ascii="Book Antiqua" w:eastAsia="SimSun" w:hAnsi="Book Antiqua" w:cs="Times New Roman"/>
          <w:kern w:val="2"/>
          <w:lang w:eastAsia="zh-CN"/>
        </w:rPr>
        <w:t xml:space="preserve">; AST Infectious Diseases Community of Practice. Multiply resistant </w:t>
      </w:r>
      <w:r w:rsidRPr="006F06A7">
        <w:rPr>
          <w:rFonts w:ascii="Book Antiqua" w:eastAsia="SimSun" w:hAnsi="Book Antiqua" w:cs="Times New Roman"/>
          <w:kern w:val="2"/>
          <w:lang w:eastAsia="zh-CN"/>
        </w:rPr>
        <w:lastRenderedPageBreak/>
        <w:t xml:space="preserve">gram-positive bacteria: vancomycin-resistant enterococcus in solid organ transplant recipients.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2009; </w:t>
      </w:r>
      <w:r w:rsidRPr="006F06A7">
        <w:rPr>
          <w:rFonts w:ascii="Book Antiqua" w:eastAsia="SimSun" w:hAnsi="Book Antiqua" w:cs="Times New Roman"/>
          <w:b/>
          <w:kern w:val="2"/>
          <w:lang w:eastAsia="zh-CN"/>
        </w:rPr>
        <w:t xml:space="preserve">9 </w:t>
      </w:r>
      <w:r w:rsidRPr="006F06A7">
        <w:rPr>
          <w:rFonts w:ascii="Book Antiqua" w:eastAsia="SimSun" w:hAnsi="Book Antiqua" w:cs="Times New Roman"/>
          <w:kern w:val="2"/>
          <w:lang w:eastAsia="zh-CN"/>
        </w:rPr>
        <w:t>Suppl 4: S50-S56 [PMID: 20070695 DOI: 10.1111/j.1600-6143.2009.02893.x]</w:t>
      </w:r>
    </w:p>
    <w:p w14:paraId="72B90983"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90 </w:t>
      </w:r>
      <w:r w:rsidRPr="006F06A7">
        <w:rPr>
          <w:rFonts w:ascii="Book Antiqua" w:eastAsia="SimSun" w:hAnsi="Book Antiqua" w:cs="Times New Roman"/>
          <w:b/>
          <w:kern w:val="2"/>
          <w:lang w:eastAsia="zh-CN"/>
        </w:rPr>
        <w:t>van Delden C</w:t>
      </w:r>
      <w:r w:rsidRPr="006F06A7">
        <w:rPr>
          <w:rFonts w:ascii="Book Antiqua" w:eastAsia="SimSun" w:hAnsi="Book Antiqua" w:cs="Times New Roman"/>
          <w:kern w:val="2"/>
          <w:lang w:eastAsia="zh-CN"/>
        </w:rPr>
        <w:t xml:space="preserve">, Blumberg EA; AST Infectious Diseases Community of Practice. Multidrug resistant gram-negative bacteria in solid organ transplant recipients.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2009; </w:t>
      </w:r>
      <w:r w:rsidRPr="006F06A7">
        <w:rPr>
          <w:rFonts w:ascii="Book Antiqua" w:eastAsia="SimSun" w:hAnsi="Book Antiqua" w:cs="Times New Roman"/>
          <w:b/>
          <w:kern w:val="2"/>
          <w:lang w:eastAsia="zh-CN"/>
        </w:rPr>
        <w:t xml:space="preserve">9 </w:t>
      </w:r>
      <w:r w:rsidRPr="006F06A7">
        <w:rPr>
          <w:rFonts w:ascii="Book Antiqua" w:eastAsia="SimSun" w:hAnsi="Book Antiqua" w:cs="Times New Roman"/>
          <w:kern w:val="2"/>
          <w:lang w:eastAsia="zh-CN"/>
        </w:rPr>
        <w:t>Suppl 4: S27-S34 [PMID: 20070690 DOI: 10.1111/j.1600-6143.2009.02890.x]</w:t>
      </w:r>
    </w:p>
    <w:p w14:paraId="3FAEC8D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91 </w:t>
      </w:r>
      <w:r w:rsidRPr="006F06A7">
        <w:rPr>
          <w:rFonts w:ascii="Book Antiqua" w:eastAsia="SimSun" w:hAnsi="Book Antiqua" w:cs="Times New Roman"/>
          <w:b/>
          <w:kern w:val="2"/>
          <w:lang w:eastAsia="zh-CN"/>
        </w:rPr>
        <w:t>Moreno A</w:t>
      </w:r>
      <w:r w:rsidRPr="006F06A7">
        <w:rPr>
          <w:rFonts w:ascii="Book Antiqua" w:eastAsia="SimSun" w:hAnsi="Book Antiqua" w:cs="Times New Roman"/>
          <w:kern w:val="2"/>
          <w:lang w:eastAsia="zh-CN"/>
        </w:rPr>
        <w:t xml:space="preserve">, Cervera C, Gavaldá J, Rovira M, de la Cámara R, Jarque I, Montejo M, de la Torre-Cisneros J, Miguel Cisneros J, Fortún J, López-Medrano F, Gurguí M, Muñoz P, Ramos A, Carratalá J. Bloodstream infections among transplant recipients: results of a nationwide surveillance in Spain.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2007; </w:t>
      </w:r>
      <w:r w:rsidRPr="006F06A7">
        <w:rPr>
          <w:rFonts w:ascii="Book Antiqua" w:eastAsia="SimSun" w:hAnsi="Book Antiqua" w:cs="Times New Roman"/>
          <w:b/>
          <w:kern w:val="2"/>
          <w:lang w:eastAsia="zh-CN"/>
        </w:rPr>
        <w:t>7</w:t>
      </w:r>
      <w:r w:rsidRPr="006F06A7">
        <w:rPr>
          <w:rFonts w:ascii="Book Antiqua" w:eastAsia="SimSun" w:hAnsi="Book Antiqua" w:cs="Times New Roman"/>
          <w:kern w:val="2"/>
          <w:lang w:eastAsia="zh-CN"/>
        </w:rPr>
        <w:t>: 2579-2586 [PMID: 17868067 DOI: 10.1111/j.1600-6143.2007.01964.x]</w:t>
      </w:r>
    </w:p>
    <w:p w14:paraId="2F5AFF3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92 </w:t>
      </w:r>
      <w:r w:rsidRPr="006F06A7">
        <w:rPr>
          <w:rFonts w:ascii="Book Antiqua" w:eastAsia="SimSun" w:hAnsi="Book Antiqua" w:cs="Times New Roman"/>
          <w:b/>
          <w:kern w:val="2"/>
          <w:lang w:eastAsia="zh-CN"/>
        </w:rPr>
        <w:t>Shi SH</w:t>
      </w:r>
      <w:r w:rsidRPr="006F06A7">
        <w:rPr>
          <w:rFonts w:ascii="Book Antiqua" w:eastAsia="SimSun" w:hAnsi="Book Antiqua" w:cs="Times New Roman"/>
          <w:kern w:val="2"/>
          <w:lang w:eastAsia="zh-CN"/>
        </w:rPr>
        <w:t xml:space="preserve">, Kong HS, Xu J, Zhang WJ, Jia CK, Wang WL, Shen Y, Zhang M, Zheng SS. Multidrug resistant gram-negative bacilli as predominant bacteremic pathogens in liver transplant recipients. </w:t>
      </w:r>
      <w:r w:rsidRPr="006F06A7">
        <w:rPr>
          <w:rFonts w:ascii="Book Antiqua" w:eastAsia="SimSun" w:hAnsi="Book Antiqua" w:cs="Times New Roman"/>
          <w:i/>
          <w:kern w:val="2"/>
          <w:lang w:eastAsia="zh-CN"/>
        </w:rPr>
        <w:t>Transpl Infect Dis</w:t>
      </w:r>
      <w:r w:rsidRPr="006F06A7">
        <w:rPr>
          <w:rFonts w:ascii="Book Antiqua" w:eastAsia="SimSun" w:hAnsi="Book Antiqua" w:cs="Times New Roman"/>
          <w:kern w:val="2"/>
          <w:lang w:eastAsia="zh-CN"/>
        </w:rPr>
        <w:t xml:space="preserve"> 2009; </w:t>
      </w:r>
      <w:r w:rsidRPr="006F06A7">
        <w:rPr>
          <w:rFonts w:ascii="Book Antiqua" w:eastAsia="SimSun" w:hAnsi="Book Antiqua" w:cs="Times New Roman"/>
          <w:b/>
          <w:kern w:val="2"/>
          <w:lang w:eastAsia="zh-CN"/>
        </w:rPr>
        <w:t>11</w:t>
      </w:r>
      <w:r w:rsidRPr="006F06A7">
        <w:rPr>
          <w:rFonts w:ascii="Book Antiqua" w:eastAsia="SimSun" w:hAnsi="Book Antiqua" w:cs="Times New Roman"/>
          <w:kern w:val="2"/>
          <w:lang w:eastAsia="zh-CN"/>
        </w:rPr>
        <w:t>: 405-412 [PMID: 19638006 DOI: 10.1111/j.1399-3062.2009.00421.x]</w:t>
      </w:r>
    </w:p>
    <w:p w14:paraId="50FE0CD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93 </w:t>
      </w:r>
      <w:r w:rsidRPr="006F06A7">
        <w:rPr>
          <w:rFonts w:ascii="Book Antiqua" w:eastAsia="SimSun" w:hAnsi="Book Antiqua" w:cs="Times New Roman"/>
          <w:b/>
          <w:kern w:val="2"/>
          <w:lang w:eastAsia="zh-CN"/>
        </w:rPr>
        <w:t>Kalpoe JS</w:t>
      </w:r>
      <w:r w:rsidRPr="006F06A7">
        <w:rPr>
          <w:rFonts w:ascii="Book Antiqua" w:eastAsia="SimSun" w:hAnsi="Book Antiqua" w:cs="Times New Roman"/>
          <w:kern w:val="2"/>
          <w:lang w:eastAsia="zh-CN"/>
        </w:rPr>
        <w:t xml:space="preserve">, Sonnenberg E, Factor SH, del Rio Martin J, Schiano T, Patel G, Huprikar S. Mortality associated with carbapenem-resistant Klebsiella pneumoniae infections in liver transplant recipients.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18</w:t>
      </w:r>
      <w:r w:rsidRPr="006F06A7">
        <w:rPr>
          <w:rFonts w:ascii="Book Antiqua" w:eastAsia="SimSun" w:hAnsi="Book Antiqua" w:cs="Times New Roman"/>
          <w:kern w:val="2"/>
          <w:lang w:eastAsia="zh-CN"/>
        </w:rPr>
        <w:t>: 468-474 [PMID: 22467548 DOI: 10.1002/lt.23374]</w:t>
      </w:r>
    </w:p>
    <w:p w14:paraId="3D406E5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94 </w:t>
      </w:r>
      <w:r w:rsidRPr="006F06A7">
        <w:rPr>
          <w:rFonts w:ascii="Book Antiqua" w:eastAsia="SimSun" w:hAnsi="Book Antiqua" w:cs="Times New Roman"/>
          <w:b/>
          <w:kern w:val="2"/>
          <w:lang w:eastAsia="zh-CN"/>
        </w:rPr>
        <w:t>Bergamasco MD</w:t>
      </w:r>
      <w:r w:rsidRPr="006F06A7">
        <w:rPr>
          <w:rFonts w:ascii="Book Antiqua" w:eastAsia="SimSun" w:hAnsi="Book Antiqua" w:cs="Times New Roman"/>
          <w:kern w:val="2"/>
          <w:lang w:eastAsia="zh-CN"/>
        </w:rPr>
        <w:t xml:space="preserve">, Barroso Barbosa M, de Oliveira Garcia D, Cipullo R, Moreira JC, Baia C, Barbosa V, Abboud CS. Infection with Klebsiella pneumoniae carbapenemase (KPC)-producing K. pneumoniae in solid organ transplantation. </w:t>
      </w:r>
      <w:r w:rsidRPr="006F06A7">
        <w:rPr>
          <w:rFonts w:ascii="Book Antiqua" w:eastAsia="SimSun" w:hAnsi="Book Antiqua" w:cs="Times New Roman"/>
          <w:i/>
          <w:kern w:val="2"/>
          <w:lang w:eastAsia="zh-CN"/>
        </w:rPr>
        <w:t>Transpl Infect Dis</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14</w:t>
      </w:r>
      <w:r w:rsidRPr="006F06A7">
        <w:rPr>
          <w:rFonts w:ascii="Book Antiqua" w:eastAsia="SimSun" w:hAnsi="Book Antiqua" w:cs="Times New Roman"/>
          <w:kern w:val="2"/>
          <w:lang w:eastAsia="zh-CN"/>
        </w:rPr>
        <w:t>: 198-205 [PMID: 22093103 DOI: 10.1111/j.1399-3062.2011.00688.x]</w:t>
      </w:r>
    </w:p>
    <w:p w14:paraId="6BD6340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95 </w:t>
      </w:r>
      <w:r w:rsidRPr="006F06A7">
        <w:rPr>
          <w:rFonts w:ascii="Book Antiqua" w:eastAsia="SimSun" w:hAnsi="Book Antiqua" w:cs="Times New Roman"/>
          <w:b/>
          <w:kern w:val="2"/>
          <w:lang w:eastAsia="zh-CN"/>
        </w:rPr>
        <w:t>Kawecki D</w:t>
      </w:r>
      <w:r w:rsidRPr="006F06A7">
        <w:rPr>
          <w:rFonts w:ascii="Book Antiqua" w:eastAsia="SimSun" w:hAnsi="Book Antiqua" w:cs="Times New Roman"/>
          <w:kern w:val="2"/>
          <w:lang w:eastAsia="zh-CN"/>
        </w:rPr>
        <w:t xml:space="preserve">, Chmura A, Pacholczyk M, Lagiewska B, Adadynski L, Wasiak D, Czerwinski J, Malkowski P, Sawicka-Grzelak A, Kot K, Wroblewska M, Rowinski W, Durlik M, Paczek L, Luczak M. Bacterial infections in the early period after liver transplantation: etiological agents and their susceptibility. </w:t>
      </w:r>
      <w:r w:rsidRPr="006F06A7">
        <w:rPr>
          <w:rFonts w:ascii="Book Antiqua" w:eastAsia="SimSun" w:hAnsi="Book Antiqua" w:cs="Times New Roman"/>
          <w:i/>
          <w:kern w:val="2"/>
          <w:lang w:eastAsia="zh-CN"/>
        </w:rPr>
        <w:t>Med Sci Monit</w:t>
      </w:r>
      <w:r w:rsidRPr="006F06A7">
        <w:rPr>
          <w:rFonts w:ascii="Book Antiqua" w:eastAsia="SimSun" w:hAnsi="Book Antiqua" w:cs="Times New Roman"/>
          <w:kern w:val="2"/>
          <w:lang w:eastAsia="zh-CN"/>
        </w:rPr>
        <w:t xml:space="preserve"> 2009; </w:t>
      </w:r>
      <w:r w:rsidRPr="006F06A7">
        <w:rPr>
          <w:rFonts w:ascii="Book Antiqua" w:eastAsia="SimSun" w:hAnsi="Book Antiqua" w:cs="Times New Roman"/>
          <w:b/>
          <w:kern w:val="2"/>
          <w:lang w:eastAsia="zh-CN"/>
        </w:rPr>
        <w:t>15</w:t>
      </w:r>
      <w:r w:rsidRPr="006F06A7">
        <w:rPr>
          <w:rFonts w:ascii="Book Antiqua" w:eastAsia="SimSun" w:hAnsi="Book Antiqua" w:cs="Times New Roman"/>
          <w:kern w:val="2"/>
          <w:lang w:eastAsia="zh-CN"/>
        </w:rPr>
        <w:t>: CR628-CR637 [PMID: 19946234]</w:t>
      </w:r>
    </w:p>
    <w:p w14:paraId="1396FFBC"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96 </w:t>
      </w:r>
      <w:r w:rsidRPr="006F06A7">
        <w:rPr>
          <w:rFonts w:ascii="Book Antiqua" w:eastAsia="SimSun" w:hAnsi="Book Antiqua" w:cs="Times New Roman"/>
          <w:b/>
          <w:kern w:val="2"/>
          <w:lang w:eastAsia="zh-CN"/>
        </w:rPr>
        <w:t>Singh N</w:t>
      </w:r>
      <w:r w:rsidRPr="006F06A7">
        <w:rPr>
          <w:rFonts w:ascii="Book Antiqua" w:eastAsia="SimSun" w:hAnsi="Book Antiqua" w:cs="Times New Roman"/>
          <w:kern w:val="2"/>
          <w:lang w:eastAsia="zh-CN"/>
        </w:rPr>
        <w:t xml:space="preserve">, Gayowski T, Rihs JD, Wagener MM, Marino IR. Evolving trends in </w:t>
      </w:r>
      <w:r w:rsidRPr="006F06A7">
        <w:rPr>
          <w:rFonts w:ascii="Book Antiqua" w:eastAsia="SimSun" w:hAnsi="Book Antiqua" w:cs="Times New Roman"/>
          <w:kern w:val="2"/>
          <w:lang w:eastAsia="zh-CN"/>
        </w:rPr>
        <w:lastRenderedPageBreak/>
        <w:t xml:space="preserve">multiple-antibiotic-resistant bacteria in liver transplant recipients: a longitudinal study of antimicrobial susceptibility patterns.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2001; </w:t>
      </w:r>
      <w:r w:rsidRPr="006F06A7">
        <w:rPr>
          <w:rFonts w:ascii="Book Antiqua" w:eastAsia="SimSun" w:hAnsi="Book Antiqua" w:cs="Times New Roman"/>
          <w:b/>
          <w:kern w:val="2"/>
          <w:lang w:eastAsia="zh-CN"/>
        </w:rPr>
        <w:t>7</w:t>
      </w:r>
      <w:r w:rsidRPr="006F06A7">
        <w:rPr>
          <w:rFonts w:ascii="Book Antiqua" w:eastAsia="SimSun" w:hAnsi="Book Antiqua" w:cs="Times New Roman"/>
          <w:kern w:val="2"/>
          <w:lang w:eastAsia="zh-CN"/>
        </w:rPr>
        <w:t>: 22-26 [PMID: 11150417 DOI: 10.1053/jlts.2001.20769]</w:t>
      </w:r>
    </w:p>
    <w:p w14:paraId="22DD874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97 </w:t>
      </w:r>
      <w:r w:rsidRPr="006F06A7">
        <w:rPr>
          <w:rFonts w:ascii="Book Antiqua" w:eastAsia="SimSun" w:hAnsi="Book Antiqua" w:cs="Times New Roman"/>
          <w:b/>
          <w:kern w:val="2"/>
          <w:lang w:eastAsia="zh-CN"/>
        </w:rPr>
        <w:t>Zhong L</w:t>
      </w:r>
      <w:r w:rsidRPr="006F06A7">
        <w:rPr>
          <w:rFonts w:ascii="Book Antiqua" w:eastAsia="SimSun" w:hAnsi="Book Antiqua" w:cs="Times New Roman"/>
          <w:kern w:val="2"/>
          <w:lang w:eastAsia="zh-CN"/>
        </w:rPr>
        <w:t xml:space="preserve">, Men TY, Li H, Peng ZH, Gu Y, Ding X, Xing TH, Fan JW. Multidrug-resistant gram-negative bacterial infections after liver transplantation - spectrum and risk factors. </w:t>
      </w:r>
      <w:r w:rsidRPr="006F06A7">
        <w:rPr>
          <w:rFonts w:ascii="Book Antiqua" w:eastAsia="SimSun" w:hAnsi="Book Antiqua" w:cs="Times New Roman"/>
          <w:i/>
          <w:kern w:val="2"/>
          <w:lang w:eastAsia="zh-CN"/>
        </w:rPr>
        <w:t>J Infect</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64</w:t>
      </w:r>
      <w:r w:rsidRPr="006F06A7">
        <w:rPr>
          <w:rFonts w:ascii="Book Antiqua" w:eastAsia="SimSun" w:hAnsi="Book Antiqua" w:cs="Times New Roman"/>
          <w:kern w:val="2"/>
          <w:lang w:eastAsia="zh-CN"/>
        </w:rPr>
        <w:t>: 299-310 [PMID: 22198738 DOI: 10.1016/j.jinf.2011.12.005]</w:t>
      </w:r>
    </w:p>
    <w:p w14:paraId="279B2FD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98 </w:t>
      </w:r>
      <w:r w:rsidRPr="006F06A7">
        <w:rPr>
          <w:rFonts w:ascii="Book Antiqua" w:eastAsia="SimSun" w:hAnsi="Book Antiqua" w:cs="Times New Roman"/>
          <w:b/>
          <w:kern w:val="2"/>
          <w:lang w:eastAsia="zh-CN"/>
        </w:rPr>
        <w:t>Shi SH</w:t>
      </w:r>
      <w:r w:rsidRPr="006F06A7">
        <w:rPr>
          <w:rFonts w:ascii="Book Antiqua" w:eastAsia="SimSun" w:hAnsi="Book Antiqua" w:cs="Times New Roman"/>
          <w:kern w:val="2"/>
          <w:lang w:eastAsia="zh-CN"/>
        </w:rPr>
        <w:t xml:space="preserve">, Kong HS, Jia CK, Xu J, Zhang WJ, Wang WL, Shen Y, Zhang M, Zheng SS. Coagulase-negative staphylococcus and enterococcus as predominant pathogens in liver transplant recipients with Gram-positive coccal bacteremia. </w:t>
      </w:r>
      <w:r w:rsidRPr="006F06A7">
        <w:rPr>
          <w:rFonts w:ascii="Book Antiqua" w:eastAsia="SimSun" w:hAnsi="Book Antiqua" w:cs="Times New Roman"/>
          <w:i/>
          <w:kern w:val="2"/>
          <w:lang w:eastAsia="zh-CN"/>
        </w:rPr>
        <w:t xml:space="preserve">Chin Med J </w:t>
      </w:r>
      <w:r w:rsidRPr="006F06A7">
        <w:rPr>
          <w:rFonts w:ascii="Book Antiqua" w:eastAsia="SimSun" w:hAnsi="Book Antiqua" w:cs="Times New Roman"/>
          <w:kern w:val="2"/>
          <w:lang w:eastAsia="zh-CN"/>
        </w:rPr>
        <w:t xml:space="preserve">(Engl) 2010; </w:t>
      </w:r>
      <w:r w:rsidRPr="006F06A7">
        <w:rPr>
          <w:rFonts w:ascii="Book Antiqua" w:eastAsia="SimSun" w:hAnsi="Book Antiqua" w:cs="Times New Roman"/>
          <w:b/>
          <w:kern w:val="2"/>
          <w:lang w:eastAsia="zh-CN"/>
        </w:rPr>
        <w:t>123</w:t>
      </w:r>
      <w:r w:rsidRPr="006F06A7">
        <w:rPr>
          <w:rFonts w:ascii="Book Antiqua" w:eastAsia="SimSun" w:hAnsi="Book Antiqua" w:cs="Times New Roman"/>
          <w:kern w:val="2"/>
          <w:lang w:eastAsia="zh-CN"/>
        </w:rPr>
        <w:t>: 1983-1988 [PMID: 20819529]</w:t>
      </w:r>
    </w:p>
    <w:p w14:paraId="078739C7"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99 </w:t>
      </w:r>
      <w:r w:rsidRPr="006F06A7">
        <w:rPr>
          <w:rFonts w:ascii="Book Antiqua" w:eastAsia="SimSun" w:hAnsi="Book Antiqua" w:cs="Times New Roman"/>
          <w:b/>
          <w:kern w:val="2"/>
          <w:lang w:eastAsia="zh-CN"/>
        </w:rPr>
        <w:t>Bert F</w:t>
      </w:r>
      <w:r w:rsidRPr="006F06A7">
        <w:rPr>
          <w:rFonts w:ascii="Book Antiqua" w:eastAsia="SimSun" w:hAnsi="Book Antiqua" w:cs="Times New Roman"/>
          <w:kern w:val="2"/>
          <w:lang w:eastAsia="zh-CN"/>
        </w:rPr>
        <w:t xml:space="preserve">, Bellier C, Lassel L, Lefranc V, Durand F, Belghiti J, Mentré F, Fantin B. Risk factors for Staphylococcus aureus infection in liver transplant recipients.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2005; </w:t>
      </w:r>
      <w:r w:rsidRPr="006F06A7">
        <w:rPr>
          <w:rFonts w:ascii="Book Antiqua" w:eastAsia="SimSun" w:hAnsi="Book Antiqua" w:cs="Times New Roman"/>
          <w:b/>
          <w:kern w:val="2"/>
          <w:lang w:eastAsia="zh-CN"/>
        </w:rPr>
        <w:t>11</w:t>
      </w:r>
      <w:r w:rsidRPr="006F06A7">
        <w:rPr>
          <w:rFonts w:ascii="Book Antiqua" w:eastAsia="SimSun" w:hAnsi="Book Antiqua" w:cs="Times New Roman"/>
          <w:kern w:val="2"/>
          <w:lang w:eastAsia="zh-CN"/>
        </w:rPr>
        <w:t>: 1093-1099 [PMID: 16123951 DOI: 10.1002/lt.20491]</w:t>
      </w:r>
    </w:p>
    <w:p w14:paraId="69C045A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100 </w:t>
      </w:r>
      <w:r w:rsidRPr="006F06A7">
        <w:rPr>
          <w:rFonts w:ascii="Book Antiqua" w:eastAsia="SimSun" w:hAnsi="Book Antiqua" w:cs="Times New Roman"/>
          <w:b/>
          <w:kern w:val="2"/>
          <w:lang w:eastAsia="zh-CN"/>
        </w:rPr>
        <w:t>Singh N</w:t>
      </w:r>
      <w:r w:rsidRPr="006F06A7">
        <w:rPr>
          <w:rFonts w:ascii="Book Antiqua" w:eastAsia="SimSun" w:hAnsi="Book Antiqua" w:cs="Times New Roman"/>
          <w:kern w:val="2"/>
          <w:lang w:eastAsia="zh-CN"/>
        </w:rPr>
        <w:t xml:space="preserve">, Paterson DL, Chang FY, Gayowski T, Squier C, Wagener MM, Marino IR. Methicillin-resistant Staphylococcus aureus: the other emerging resistant gram-positive coccus among liver transplant recipients.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2000; </w:t>
      </w:r>
      <w:r w:rsidRPr="006F06A7">
        <w:rPr>
          <w:rFonts w:ascii="Book Antiqua" w:eastAsia="SimSun" w:hAnsi="Book Antiqua" w:cs="Times New Roman"/>
          <w:b/>
          <w:kern w:val="2"/>
          <w:lang w:eastAsia="zh-CN"/>
        </w:rPr>
        <w:t>30</w:t>
      </w:r>
      <w:r w:rsidRPr="006F06A7">
        <w:rPr>
          <w:rFonts w:ascii="Book Antiqua" w:eastAsia="SimSun" w:hAnsi="Book Antiqua" w:cs="Times New Roman"/>
          <w:kern w:val="2"/>
          <w:lang w:eastAsia="zh-CN"/>
        </w:rPr>
        <w:t>: 322-327 [PMID: 10671336 DOI: 10.1086/313658]</w:t>
      </w:r>
    </w:p>
    <w:p w14:paraId="103C367D"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101 </w:t>
      </w:r>
      <w:r w:rsidRPr="006F06A7">
        <w:rPr>
          <w:rFonts w:ascii="Book Antiqua" w:eastAsia="SimSun" w:hAnsi="Book Antiqua" w:cs="Times New Roman"/>
          <w:b/>
          <w:kern w:val="2"/>
          <w:lang w:eastAsia="zh-CN"/>
        </w:rPr>
        <w:t>Florescu DF</w:t>
      </w:r>
      <w:r w:rsidRPr="006F06A7">
        <w:rPr>
          <w:rFonts w:ascii="Book Antiqua" w:eastAsia="SimSun" w:hAnsi="Book Antiqua" w:cs="Times New Roman"/>
          <w:kern w:val="2"/>
          <w:lang w:eastAsia="zh-CN"/>
        </w:rPr>
        <w:t xml:space="preserve">, McCartney AM, Qiu F, Langnas AN, Botha J, Mercer DF, Grant W, Kalil AC. Staphylococcus aureus infections after liver transplantation. </w:t>
      </w:r>
      <w:r w:rsidRPr="006F06A7">
        <w:rPr>
          <w:rFonts w:ascii="Book Antiqua" w:eastAsia="SimSun" w:hAnsi="Book Antiqua" w:cs="Times New Roman"/>
          <w:i/>
          <w:kern w:val="2"/>
          <w:lang w:eastAsia="zh-CN"/>
        </w:rPr>
        <w:t>Infection</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40</w:t>
      </w:r>
      <w:r w:rsidRPr="006F06A7">
        <w:rPr>
          <w:rFonts w:ascii="Book Antiqua" w:eastAsia="SimSun" w:hAnsi="Book Antiqua" w:cs="Times New Roman"/>
          <w:kern w:val="2"/>
          <w:lang w:eastAsia="zh-CN"/>
        </w:rPr>
        <w:t>: 263-269 [PMID: 22124952 DOI: 10.1007/s15010-011-0224-3]</w:t>
      </w:r>
    </w:p>
    <w:p w14:paraId="71031CB1"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102 </w:t>
      </w:r>
      <w:r w:rsidRPr="006F06A7">
        <w:rPr>
          <w:rFonts w:ascii="Book Antiqua" w:eastAsia="SimSun" w:hAnsi="Book Antiqua" w:cs="Times New Roman"/>
          <w:b/>
          <w:kern w:val="2"/>
          <w:lang w:eastAsia="zh-CN"/>
        </w:rPr>
        <w:t>Bert F</w:t>
      </w:r>
      <w:r w:rsidRPr="006F06A7">
        <w:rPr>
          <w:rFonts w:ascii="Book Antiqua" w:eastAsia="SimSun" w:hAnsi="Book Antiqua" w:cs="Times New Roman"/>
          <w:kern w:val="2"/>
          <w:lang w:eastAsia="zh-CN"/>
        </w:rPr>
        <w:t xml:space="preserve">, Galdbart JO, Zarrouk V, Le Mée J, Durand F, Mentré F, Belghiti J, Lambert-Zechovsky N, Fantin B. Association between nasal carriage of Staphylococcus aureus and infection in liver transplant recipients.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2000; </w:t>
      </w:r>
      <w:r w:rsidRPr="006F06A7">
        <w:rPr>
          <w:rFonts w:ascii="Book Antiqua" w:eastAsia="SimSun" w:hAnsi="Book Antiqua" w:cs="Times New Roman"/>
          <w:b/>
          <w:kern w:val="2"/>
          <w:lang w:eastAsia="zh-CN"/>
        </w:rPr>
        <w:t>31</w:t>
      </w:r>
      <w:r w:rsidRPr="006F06A7">
        <w:rPr>
          <w:rFonts w:ascii="Book Antiqua" w:eastAsia="SimSun" w:hAnsi="Book Antiqua" w:cs="Times New Roman"/>
          <w:kern w:val="2"/>
          <w:lang w:eastAsia="zh-CN"/>
        </w:rPr>
        <w:t>: 1295-1299 [PMID: 11073769 DOI: 10.1086/317469]</w:t>
      </w:r>
    </w:p>
    <w:p w14:paraId="1F70B6D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103 </w:t>
      </w:r>
      <w:r w:rsidRPr="006F06A7">
        <w:rPr>
          <w:rFonts w:ascii="Book Antiqua" w:eastAsia="SimSun" w:hAnsi="Book Antiqua" w:cs="Times New Roman"/>
          <w:b/>
          <w:kern w:val="2"/>
          <w:lang w:eastAsia="zh-CN"/>
        </w:rPr>
        <w:t>Desai D</w:t>
      </w:r>
      <w:r w:rsidRPr="006F06A7">
        <w:rPr>
          <w:rFonts w:ascii="Book Antiqua" w:eastAsia="SimSun" w:hAnsi="Book Antiqua" w:cs="Times New Roman"/>
          <w:kern w:val="2"/>
          <w:lang w:eastAsia="zh-CN"/>
        </w:rPr>
        <w:t xml:space="preserve">, Desai N, Nightingale P, Elliott T, Neuberger J. Carriage of methicillin-resistant Staphylococcus aureus is associated with an increased risk of infection after liver transplantation.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2003; </w:t>
      </w:r>
      <w:r w:rsidRPr="006F06A7">
        <w:rPr>
          <w:rFonts w:ascii="Book Antiqua" w:eastAsia="SimSun" w:hAnsi="Book Antiqua" w:cs="Times New Roman"/>
          <w:b/>
          <w:kern w:val="2"/>
          <w:lang w:eastAsia="zh-CN"/>
        </w:rPr>
        <w:t>9</w:t>
      </w:r>
      <w:r w:rsidRPr="006F06A7">
        <w:rPr>
          <w:rFonts w:ascii="Book Antiqua" w:eastAsia="SimSun" w:hAnsi="Book Antiqua" w:cs="Times New Roman"/>
          <w:kern w:val="2"/>
          <w:lang w:eastAsia="zh-CN"/>
        </w:rPr>
        <w:t>: 754-759 [PMID: 12827565 DOI: 10.1053/jlts.2003.50142]</w:t>
      </w:r>
    </w:p>
    <w:p w14:paraId="4223891C"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104 </w:t>
      </w:r>
      <w:r w:rsidRPr="006F06A7">
        <w:rPr>
          <w:rFonts w:ascii="Book Antiqua" w:eastAsia="SimSun" w:hAnsi="Book Antiqua" w:cs="Times New Roman"/>
          <w:b/>
          <w:kern w:val="2"/>
          <w:lang w:eastAsia="zh-CN"/>
        </w:rPr>
        <w:t>Russell DL</w:t>
      </w:r>
      <w:r w:rsidRPr="006F06A7">
        <w:rPr>
          <w:rFonts w:ascii="Book Antiqua" w:eastAsia="SimSun" w:hAnsi="Book Antiqua" w:cs="Times New Roman"/>
          <w:kern w:val="2"/>
          <w:lang w:eastAsia="zh-CN"/>
        </w:rPr>
        <w:t xml:space="preserve">, Flood A, Zaroda TE, Acosta C, Riley MM, Busuttil RW, Pegues DA. Outcomes of colonization with MRSA and VRE among liver transplant </w:t>
      </w:r>
      <w:r w:rsidRPr="006F06A7">
        <w:rPr>
          <w:rFonts w:ascii="Book Antiqua" w:eastAsia="SimSun" w:hAnsi="Book Antiqua" w:cs="Times New Roman"/>
          <w:kern w:val="2"/>
          <w:lang w:eastAsia="zh-CN"/>
        </w:rPr>
        <w:lastRenderedPageBreak/>
        <w:t xml:space="preserve">candidates and recipients.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2008; </w:t>
      </w:r>
      <w:r w:rsidRPr="006F06A7">
        <w:rPr>
          <w:rFonts w:ascii="Book Antiqua" w:eastAsia="SimSun" w:hAnsi="Book Antiqua" w:cs="Times New Roman"/>
          <w:b/>
          <w:kern w:val="2"/>
          <w:lang w:eastAsia="zh-CN"/>
        </w:rPr>
        <w:t>8</w:t>
      </w:r>
      <w:r w:rsidRPr="006F06A7">
        <w:rPr>
          <w:rFonts w:ascii="Book Antiqua" w:eastAsia="SimSun" w:hAnsi="Book Antiqua" w:cs="Times New Roman"/>
          <w:kern w:val="2"/>
          <w:lang w:eastAsia="zh-CN"/>
        </w:rPr>
        <w:t>: 1737-1743 [PMID: 18557723 DOI: 10.1111/j.1600-6143.2008.02304.x]</w:t>
      </w:r>
    </w:p>
    <w:p w14:paraId="684FCEB0"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105 </w:t>
      </w:r>
      <w:r w:rsidRPr="006F06A7">
        <w:rPr>
          <w:rFonts w:ascii="Book Antiqua" w:eastAsia="SimSun" w:hAnsi="Book Antiqua" w:cs="Times New Roman"/>
          <w:b/>
          <w:kern w:val="2"/>
          <w:lang w:eastAsia="zh-CN"/>
        </w:rPr>
        <w:t>Santoro-Lopes G</w:t>
      </w:r>
      <w:r w:rsidRPr="006F06A7">
        <w:rPr>
          <w:rFonts w:ascii="Book Antiqua" w:eastAsia="SimSun" w:hAnsi="Book Antiqua" w:cs="Times New Roman"/>
          <w:kern w:val="2"/>
          <w:lang w:eastAsia="zh-CN"/>
        </w:rPr>
        <w:t xml:space="preserve">, de Gouvêa EF, Monteiro RC, Branco RC, Rocco JR, Halpern M, Ferreira AL, de Araújo EG, Basto ST, Silveira VG, Ribeiro-Filho J. Colonization with methicillin-resistant Staphylococcus aureus after liver transplantation.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2005; </w:t>
      </w:r>
      <w:r w:rsidRPr="006F06A7">
        <w:rPr>
          <w:rFonts w:ascii="Book Antiqua" w:eastAsia="SimSun" w:hAnsi="Book Antiqua" w:cs="Times New Roman"/>
          <w:b/>
          <w:kern w:val="2"/>
          <w:lang w:eastAsia="zh-CN"/>
        </w:rPr>
        <w:t>11</w:t>
      </w:r>
      <w:r w:rsidRPr="006F06A7">
        <w:rPr>
          <w:rFonts w:ascii="Book Antiqua" w:eastAsia="SimSun" w:hAnsi="Book Antiqua" w:cs="Times New Roman"/>
          <w:kern w:val="2"/>
          <w:lang w:eastAsia="zh-CN"/>
        </w:rPr>
        <w:t>: 203-209 [PMID: 15666377 DOI: 10.1002/lt.20338]</w:t>
      </w:r>
    </w:p>
    <w:p w14:paraId="58B915C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106 </w:t>
      </w:r>
      <w:r w:rsidRPr="006F06A7">
        <w:rPr>
          <w:rFonts w:ascii="Book Antiqua" w:eastAsia="SimSun" w:hAnsi="Book Antiqua" w:cs="Times New Roman"/>
          <w:b/>
          <w:kern w:val="2"/>
          <w:lang w:eastAsia="zh-CN"/>
        </w:rPr>
        <w:t>Singh N</w:t>
      </w:r>
      <w:r w:rsidRPr="006F06A7">
        <w:rPr>
          <w:rFonts w:ascii="Book Antiqua" w:eastAsia="SimSun" w:hAnsi="Book Antiqua" w:cs="Times New Roman"/>
          <w:kern w:val="2"/>
          <w:lang w:eastAsia="zh-CN"/>
        </w:rPr>
        <w:t xml:space="preserve">, Squier C, Wannstedt C, Keyes L, Wagener MM, Cacciarelli TV. Impact of an aggressive infection control strategy on endemic Staphylococcus aureus infection in liver transplant recipients. </w:t>
      </w:r>
      <w:r w:rsidRPr="006F06A7">
        <w:rPr>
          <w:rFonts w:ascii="Book Antiqua" w:eastAsia="SimSun" w:hAnsi="Book Antiqua" w:cs="Times New Roman"/>
          <w:i/>
          <w:kern w:val="2"/>
          <w:lang w:eastAsia="zh-CN"/>
        </w:rPr>
        <w:t>Infect Control Hosp Epidemiol</w:t>
      </w:r>
      <w:r w:rsidRPr="006F06A7">
        <w:rPr>
          <w:rFonts w:ascii="Book Antiqua" w:eastAsia="SimSun" w:hAnsi="Book Antiqua" w:cs="Times New Roman"/>
          <w:kern w:val="2"/>
          <w:lang w:eastAsia="zh-CN"/>
        </w:rPr>
        <w:t xml:space="preserve"> 2006; </w:t>
      </w:r>
      <w:r w:rsidRPr="006F06A7">
        <w:rPr>
          <w:rFonts w:ascii="Book Antiqua" w:eastAsia="SimSun" w:hAnsi="Book Antiqua" w:cs="Times New Roman"/>
          <w:b/>
          <w:kern w:val="2"/>
          <w:lang w:eastAsia="zh-CN"/>
        </w:rPr>
        <w:t>27</w:t>
      </w:r>
      <w:r w:rsidRPr="006F06A7">
        <w:rPr>
          <w:rFonts w:ascii="Book Antiqua" w:eastAsia="SimSun" w:hAnsi="Book Antiqua" w:cs="Times New Roman"/>
          <w:kern w:val="2"/>
          <w:lang w:eastAsia="zh-CN"/>
        </w:rPr>
        <w:t>: 122-126 [PMID: 16465627 DOI: 10.1086/500651]</w:t>
      </w:r>
    </w:p>
    <w:p w14:paraId="4F850C9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107 </w:t>
      </w:r>
      <w:r w:rsidRPr="006F06A7">
        <w:rPr>
          <w:rFonts w:ascii="Book Antiqua" w:eastAsia="SimSun" w:hAnsi="Book Antiqua" w:cs="Times New Roman"/>
          <w:b/>
          <w:kern w:val="2"/>
          <w:lang w:eastAsia="zh-CN"/>
        </w:rPr>
        <w:t>Wunderink RG</w:t>
      </w:r>
      <w:r w:rsidRPr="006F06A7">
        <w:rPr>
          <w:rFonts w:ascii="Book Antiqua" w:eastAsia="SimSun" w:hAnsi="Book Antiqua" w:cs="Times New Roman"/>
          <w:kern w:val="2"/>
          <w:lang w:eastAsia="zh-CN"/>
        </w:rPr>
        <w:t xml:space="preserve">, Niederman MS, Kollef MH, Shorr AF, Kunkel MJ, Baruch A, McGee WT, Reisman A, Chastre J. Linezolid in methicillin-resistant Staphylococcus aureus nosocomial pneumonia: a randomized, controlled study.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54</w:t>
      </w:r>
      <w:r w:rsidRPr="006F06A7">
        <w:rPr>
          <w:rFonts w:ascii="Book Antiqua" w:eastAsia="SimSun" w:hAnsi="Book Antiqua" w:cs="Times New Roman"/>
          <w:kern w:val="2"/>
          <w:lang w:eastAsia="zh-CN"/>
        </w:rPr>
        <w:t>: 621-629 [PMID: 22247123 DOI: 10.1093/cid/cir895.]</w:t>
      </w:r>
    </w:p>
    <w:p w14:paraId="3E41F260"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108 </w:t>
      </w:r>
      <w:r w:rsidRPr="006F06A7">
        <w:rPr>
          <w:rFonts w:ascii="Book Antiqua" w:eastAsia="SimSun" w:hAnsi="Book Antiqua" w:cs="Times New Roman"/>
          <w:b/>
          <w:kern w:val="2"/>
          <w:lang w:eastAsia="zh-CN"/>
        </w:rPr>
        <w:t>Bassetti M</w:t>
      </w:r>
      <w:r w:rsidRPr="006F06A7">
        <w:rPr>
          <w:rFonts w:ascii="Book Antiqua" w:eastAsia="SimSun" w:hAnsi="Book Antiqua" w:cs="Times New Roman"/>
          <w:kern w:val="2"/>
          <w:lang w:eastAsia="zh-CN"/>
        </w:rPr>
        <w:t xml:space="preserve">, Righi E. Safety profiles of old and new antimicrobials for the treatment of MRSA infections. </w:t>
      </w:r>
      <w:r w:rsidRPr="006F06A7">
        <w:rPr>
          <w:rFonts w:ascii="Book Antiqua" w:eastAsia="SimSun" w:hAnsi="Book Antiqua" w:cs="Times New Roman"/>
          <w:i/>
          <w:kern w:val="2"/>
          <w:lang w:eastAsia="zh-CN"/>
        </w:rPr>
        <w:t>Expert Opin Drug Saf</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15</w:t>
      </w:r>
      <w:r w:rsidRPr="006F06A7">
        <w:rPr>
          <w:rFonts w:ascii="Book Antiqua" w:eastAsia="SimSun" w:hAnsi="Book Antiqua" w:cs="Times New Roman"/>
          <w:kern w:val="2"/>
          <w:lang w:eastAsia="zh-CN"/>
        </w:rPr>
        <w:t>: 467-481 [PMID: 26764972 DOI: 10.1517/14740338.2016.1142528]</w:t>
      </w:r>
    </w:p>
    <w:p w14:paraId="02FC12B6"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109 </w:t>
      </w:r>
      <w:r w:rsidRPr="006F06A7">
        <w:rPr>
          <w:rFonts w:ascii="Book Antiqua" w:eastAsia="SimSun" w:hAnsi="Book Antiqua" w:cs="Times New Roman"/>
          <w:b/>
          <w:kern w:val="2"/>
          <w:lang w:eastAsia="zh-CN"/>
        </w:rPr>
        <w:t>Bassetti M</w:t>
      </w:r>
      <w:r w:rsidRPr="006F06A7">
        <w:rPr>
          <w:rFonts w:ascii="Book Antiqua" w:eastAsia="SimSun" w:hAnsi="Book Antiqua" w:cs="Times New Roman"/>
          <w:kern w:val="2"/>
          <w:lang w:eastAsia="zh-CN"/>
        </w:rPr>
        <w:t xml:space="preserve">, Righi E, Carnelutti A. New therapeutic options for skin and soft tissue infections. </w:t>
      </w:r>
      <w:r w:rsidRPr="006F06A7">
        <w:rPr>
          <w:rFonts w:ascii="Book Antiqua" w:eastAsia="SimSun" w:hAnsi="Book Antiqua" w:cs="Times New Roman"/>
          <w:i/>
          <w:kern w:val="2"/>
          <w:lang w:eastAsia="zh-CN"/>
        </w:rPr>
        <w:t>Curr Opin Infect Dis</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29</w:t>
      </w:r>
      <w:r w:rsidRPr="006F06A7">
        <w:rPr>
          <w:rFonts w:ascii="Book Antiqua" w:eastAsia="SimSun" w:hAnsi="Book Antiqua" w:cs="Times New Roman"/>
          <w:kern w:val="2"/>
          <w:lang w:eastAsia="zh-CN"/>
        </w:rPr>
        <w:t>: 99-108 [PMID: 26859726 DOI: 10.1097/QCO.0000000000000241]</w:t>
      </w:r>
    </w:p>
    <w:p w14:paraId="1B668EAF"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110 </w:t>
      </w:r>
      <w:r w:rsidRPr="006F06A7">
        <w:rPr>
          <w:rFonts w:ascii="Book Antiqua" w:eastAsia="SimSun" w:hAnsi="Book Antiqua" w:cs="Times New Roman"/>
          <w:b/>
          <w:kern w:val="2"/>
          <w:lang w:eastAsia="zh-CN"/>
        </w:rPr>
        <w:t>Len O</w:t>
      </w:r>
      <w:r w:rsidRPr="006F06A7">
        <w:rPr>
          <w:rFonts w:ascii="Book Antiqua" w:eastAsia="SimSun" w:hAnsi="Book Antiqua" w:cs="Times New Roman"/>
          <w:kern w:val="2"/>
          <w:lang w:eastAsia="zh-CN"/>
        </w:rPr>
        <w:t xml:space="preserve">, Montejo M, Cervera C, Fariñas MC, Sabé N, Ramos A, Cordero E, Torre-Cisneros J, Martín-Dávila P, Azanza JR, Pahissa A, Gavaldà J; DAPTOSOT (Daptomycin in Solid Organ Transplantation) Study Group. Daptomycin is safe and effective for the treatment of gram-positive cocci infections in solid organ transplantation. </w:t>
      </w:r>
      <w:r w:rsidRPr="006F06A7">
        <w:rPr>
          <w:rFonts w:ascii="Book Antiqua" w:eastAsia="SimSun" w:hAnsi="Book Antiqua" w:cs="Times New Roman"/>
          <w:i/>
          <w:kern w:val="2"/>
          <w:lang w:eastAsia="zh-CN"/>
        </w:rPr>
        <w:t>Transpl Infect Dis</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16</w:t>
      </w:r>
      <w:r w:rsidRPr="006F06A7">
        <w:rPr>
          <w:rFonts w:ascii="Book Antiqua" w:eastAsia="SimSun" w:hAnsi="Book Antiqua" w:cs="Times New Roman"/>
          <w:kern w:val="2"/>
          <w:lang w:eastAsia="zh-CN"/>
        </w:rPr>
        <w:t>: 532-538 [PMID: 24834833 DOI: 10.1111/tid.12232]</w:t>
      </w:r>
    </w:p>
    <w:p w14:paraId="487C9CC1"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111 </w:t>
      </w:r>
      <w:r w:rsidRPr="006F06A7">
        <w:rPr>
          <w:rFonts w:ascii="Book Antiqua" w:eastAsia="SimSun" w:hAnsi="Book Antiqua" w:cs="Times New Roman"/>
          <w:b/>
          <w:kern w:val="2"/>
          <w:lang w:eastAsia="zh-CN"/>
        </w:rPr>
        <w:t>Radunz S</w:t>
      </w:r>
      <w:r w:rsidRPr="006F06A7">
        <w:rPr>
          <w:rFonts w:ascii="Book Antiqua" w:eastAsia="SimSun" w:hAnsi="Book Antiqua" w:cs="Times New Roman"/>
          <w:kern w:val="2"/>
          <w:lang w:eastAsia="zh-CN"/>
        </w:rPr>
        <w:t xml:space="preserve">, Juntermanns B, Kaiser GM, Treckmann J, Mathe Z, Paul A, Saner FH. Efficacy and safety of linezolid in liver transplant patients. </w:t>
      </w:r>
      <w:r w:rsidRPr="006F06A7">
        <w:rPr>
          <w:rFonts w:ascii="Book Antiqua" w:eastAsia="SimSun" w:hAnsi="Book Antiqua" w:cs="Times New Roman"/>
          <w:i/>
          <w:kern w:val="2"/>
          <w:lang w:eastAsia="zh-CN"/>
        </w:rPr>
        <w:t>Transpl Infect Dis</w:t>
      </w:r>
      <w:r w:rsidRPr="006F06A7">
        <w:rPr>
          <w:rFonts w:ascii="Book Antiqua" w:eastAsia="SimSun" w:hAnsi="Book Antiqua" w:cs="Times New Roman"/>
          <w:kern w:val="2"/>
          <w:lang w:eastAsia="zh-CN"/>
        </w:rPr>
        <w:t xml:space="preserve"> 2011; </w:t>
      </w:r>
      <w:r w:rsidRPr="006F06A7">
        <w:rPr>
          <w:rFonts w:ascii="Book Antiqua" w:eastAsia="SimSun" w:hAnsi="Book Antiqua" w:cs="Times New Roman"/>
          <w:b/>
          <w:kern w:val="2"/>
          <w:lang w:eastAsia="zh-CN"/>
        </w:rPr>
        <w:t>13</w:t>
      </w:r>
      <w:r w:rsidRPr="006F06A7">
        <w:rPr>
          <w:rFonts w:ascii="Book Antiqua" w:eastAsia="SimSun" w:hAnsi="Book Antiqua" w:cs="Times New Roman"/>
          <w:kern w:val="2"/>
          <w:lang w:eastAsia="zh-CN"/>
        </w:rPr>
        <w:t>: 353-358 [PMID: 21355969 DOI: 10.1111/j.1399-3062.2011.00617.x]</w:t>
      </w:r>
    </w:p>
    <w:p w14:paraId="6F96660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112 </w:t>
      </w:r>
      <w:r w:rsidRPr="006F06A7">
        <w:rPr>
          <w:rFonts w:ascii="Book Antiqua" w:eastAsia="SimSun" w:hAnsi="Book Antiqua" w:cs="Times New Roman"/>
          <w:b/>
          <w:kern w:val="2"/>
          <w:lang w:eastAsia="zh-CN"/>
        </w:rPr>
        <w:t>Bucheli E</w:t>
      </w:r>
      <w:r w:rsidRPr="006F06A7">
        <w:rPr>
          <w:rFonts w:ascii="Book Antiqua" w:eastAsia="SimSun" w:hAnsi="Book Antiqua" w:cs="Times New Roman"/>
          <w:kern w:val="2"/>
          <w:lang w:eastAsia="zh-CN"/>
        </w:rPr>
        <w:t xml:space="preserve">, Kralidis G, Boggian K, Cusini A, Garzoni C, Manuel O, Meylan PR, Mueller NJ, Khanna N, van Delden C, Berger C, Koller MT, Weisser M; Swiss </w:t>
      </w:r>
      <w:r w:rsidRPr="006F06A7">
        <w:rPr>
          <w:rFonts w:ascii="Book Antiqua" w:eastAsia="SimSun" w:hAnsi="Book Antiqua" w:cs="Times New Roman"/>
          <w:kern w:val="2"/>
          <w:lang w:eastAsia="zh-CN"/>
        </w:rPr>
        <w:lastRenderedPageBreak/>
        <w:t xml:space="preserve">Transplant Cohort Study. Impact of enterococcal colonization and infection in solid organ transplantation recipients from the Swiss transplant cohort study. </w:t>
      </w:r>
      <w:r w:rsidRPr="006F06A7">
        <w:rPr>
          <w:rFonts w:ascii="Book Antiqua" w:eastAsia="SimSun" w:hAnsi="Book Antiqua" w:cs="Times New Roman"/>
          <w:i/>
          <w:kern w:val="2"/>
          <w:lang w:eastAsia="zh-CN"/>
        </w:rPr>
        <w:t>Transpl Infect Dis</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16</w:t>
      </w:r>
      <w:r w:rsidRPr="006F06A7">
        <w:rPr>
          <w:rFonts w:ascii="Book Antiqua" w:eastAsia="SimSun" w:hAnsi="Book Antiqua" w:cs="Times New Roman"/>
          <w:kern w:val="2"/>
          <w:lang w:eastAsia="zh-CN"/>
        </w:rPr>
        <w:t>: 26-36 [PMID: 24330137 DOI: 10.1111/tid.12168]</w:t>
      </w:r>
    </w:p>
    <w:p w14:paraId="77D563DF"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113 </w:t>
      </w:r>
      <w:r w:rsidRPr="006F06A7">
        <w:rPr>
          <w:rFonts w:ascii="Book Antiqua" w:eastAsia="SimSun" w:hAnsi="Book Antiqua" w:cs="Times New Roman"/>
          <w:b/>
          <w:kern w:val="2"/>
          <w:lang w:eastAsia="zh-CN"/>
        </w:rPr>
        <w:t>Patel G</w:t>
      </w:r>
      <w:r w:rsidRPr="006F06A7">
        <w:rPr>
          <w:rFonts w:ascii="Book Antiqua" w:eastAsia="SimSun" w:hAnsi="Book Antiqua" w:cs="Times New Roman"/>
          <w:kern w:val="2"/>
          <w:lang w:eastAsia="zh-CN"/>
        </w:rPr>
        <w:t xml:space="preserve">, Snydman DR; AST Infectious Diseases Community of Practice. Vancomycin-resistant Enterococcus infections in solid organ transplantation.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2013; </w:t>
      </w:r>
      <w:r w:rsidRPr="006F06A7">
        <w:rPr>
          <w:rFonts w:ascii="Book Antiqua" w:eastAsia="SimSun" w:hAnsi="Book Antiqua" w:cs="Times New Roman"/>
          <w:b/>
          <w:kern w:val="2"/>
          <w:lang w:eastAsia="zh-CN"/>
        </w:rPr>
        <w:t xml:space="preserve">13 </w:t>
      </w:r>
      <w:r w:rsidRPr="006F06A7">
        <w:rPr>
          <w:rFonts w:ascii="Book Antiqua" w:eastAsia="SimSun" w:hAnsi="Book Antiqua" w:cs="Times New Roman"/>
          <w:kern w:val="2"/>
          <w:lang w:eastAsia="zh-CN"/>
        </w:rPr>
        <w:t>Suppl 4: 59-67 [PMID: 23464999 DOI: 10.1111/ajt.12099]</w:t>
      </w:r>
    </w:p>
    <w:p w14:paraId="506564E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114 </w:t>
      </w:r>
      <w:r w:rsidRPr="006F06A7">
        <w:rPr>
          <w:rFonts w:ascii="Book Antiqua" w:eastAsia="SimSun" w:hAnsi="Book Antiqua" w:cs="Times New Roman"/>
          <w:b/>
          <w:kern w:val="2"/>
          <w:lang w:eastAsia="zh-CN"/>
        </w:rPr>
        <w:t>McNeil SA</w:t>
      </w:r>
      <w:r w:rsidRPr="006F06A7">
        <w:rPr>
          <w:rFonts w:ascii="Book Antiqua" w:eastAsia="SimSun" w:hAnsi="Book Antiqua" w:cs="Times New Roman"/>
          <w:kern w:val="2"/>
          <w:lang w:eastAsia="zh-CN"/>
        </w:rPr>
        <w:t xml:space="preserve">, Malani PN, Chenoweth CE, Fontana RJ, Magee JC, Punch JD, Mackin ML, Kauffman CA. Vancomycin-resistant enterococcal colonization and infection in liver transplant candidates and recipients: a prospective surveillance study.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2006; </w:t>
      </w:r>
      <w:r w:rsidRPr="006F06A7">
        <w:rPr>
          <w:rFonts w:ascii="Book Antiqua" w:eastAsia="SimSun" w:hAnsi="Book Antiqua" w:cs="Times New Roman"/>
          <w:b/>
          <w:kern w:val="2"/>
          <w:lang w:eastAsia="zh-CN"/>
        </w:rPr>
        <w:t>42</w:t>
      </w:r>
      <w:r w:rsidRPr="006F06A7">
        <w:rPr>
          <w:rFonts w:ascii="Book Antiqua" w:eastAsia="SimSun" w:hAnsi="Book Antiqua" w:cs="Times New Roman"/>
          <w:kern w:val="2"/>
          <w:lang w:eastAsia="zh-CN"/>
        </w:rPr>
        <w:t>: 195-203 [PMID: 16355329 DOI: 10.1086/498903]</w:t>
      </w:r>
    </w:p>
    <w:p w14:paraId="5CDD251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115 </w:t>
      </w:r>
      <w:r w:rsidRPr="006F06A7">
        <w:rPr>
          <w:rFonts w:ascii="Book Antiqua" w:eastAsia="SimSun" w:hAnsi="Book Antiqua" w:cs="Times New Roman"/>
          <w:b/>
          <w:kern w:val="2"/>
          <w:lang w:eastAsia="zh-CN"/>
        </w:rPr>
        <w:t>Gearhart M</w:t>
      </w:r>
      <w:r w:rsidRPr="006F06A7">
        <w:rPr>
          <w:rFonts w:ascii="Book Antiqua" w:eastAsia="SimSun" w:hAnsi="Book Antiqua" w:cs="Times New Roman"/>
          <w:kern w:val="2"/>
          <w:lang w:eastAsia="zh-CN"/>
        </w:rPr>
        <w:t xml:space="preserve">, Martin J, Rudich S, Thomas M, Wetzel D, Solomkin J, Hanaway MJ, Aranda-Michel J, Weber F, Trumball L, Bass M, Zavala E, Steve Woodle E, Buell JF. Consequences of vancomycin-resistant Enterococcus in liver transplant recipients: a matched control study. </w:t>
      </w:r>
      <w:r w:rsidRPr="006F06A7">
        <w:rPr>
          <w:rFonts w:ascii="Book Antiqua" w:eastAsia="SimSun" w:hAnsi="Book Antiqua" w:cs="Times New Roman"/>
          <w:i/>
          <w:kern w:val="2"/>
          <w:lang w:eastAsia="zh-CN"/>
        </w:rPr>
        <w:t>Clin Transplant</w:t>
      </w:r>
      <w:r w:rsidRPr="006F06A7">
        <w:rPr>
          <w:rFonts w:ascii="Book Antiqua" w:eastAsia="SimSun" w:hAnsi="Book Antiqua" w:cs="Times New Roman"/>
          <w:kern w:val="2"/>
          <w:lang w:eastAsia="zh-CN"/>
        </w:rPr>
        <w:t xml:space="preserve"> 2005; </w:t>
      </w:r>
      <w:r w:rsidRPr="006F06A7">
        <w:rPr>
          <w:rFonts w:ascii="Book Antiqua" w:eastAsia="SimSun" w:hAnsi="Book Antiqua" w:cs="Times New Roman"/>
          <w:b/>
          <w:kern w:val="2"/>
          <w:lang w:eastAsia="zh-CN"/>
        </w:rPr>
        <w:t>19</w:t>
      </w:r>
      <w:r w:rsidRPr="006F06A7">
        <w:rPr>
          <w:rFonts w:ascii="Book Antiqua" w:eastAsia="SimSun" w:hAnsi="Book Antiqua" w:cs="Times New Roman"/>
          <w:kern w:val="2"/>
          <w:lang w:eastAsia="zh-CN"/>
        </w:rPr>
        <w:t>: 711-716 [PMID: 16313314 DOI: 10.1111/j.1399-0012.2005.00362.x]</w:t>
      </w:r>
    </w:p>
    <w:p w14:paraId="2AE408F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116 </w:t>
      </w:r>
      <w:r w:rsidRPr="006F06A7">
        <w:rPr>
          <w:rFonts w:ascii="Book Antiqua" w:eastAsia="SimSun" w:hAnsi="Book Antiqua" w:cs="Times New Roman"/>
          <w:b/>
          <w:kern w:val="2"/>
          <w:lang w:eastAsia="zh-CN"/>
        </w:rPr>
        <w:t>Dominguez EA</w:t>
      </w:r>
      <w:r w:rsidRPr="006F06A7">
        <w:rPr>
          <w:rFonts w:ascii="Book Antiqua" w:eastAsia="SimSun" w:hAnsi="Book Antiqua" w:cs="Times New Roman"/>
          <w:kern w:val="2"/>
          <w:lang w:eastAsia="zh-CN"/>
        </w:rPr>
        <w:t xml:space="preserve">, Davis JC, Langnas AN, Winfield B, Cavalieri SJ, Rupp ME. An outbreak of vancomycin-resistant Enterococcus faecium in liver transplant recipients. </w:t>
      </w:r>
      <w:r w:rsidRPr="006F06A7">
        <w:rPr>
          <w:rFonts w:ascii="Book Antiqua" w:eastAsia="SimSun" w:hAnsi="Book Antiqua" w:cs="Times New Roman"/>
          <w:i/>
          <w:kern w:val="2"/>
          <w:lang w:eastAsia="zh-CN"/>
        </w:rPr>
        <w:t>Liver Transpl Surg</w:t>
      </w:r>
      <w:r w:rsidRPr="006F06A7">
        <w:rPr>
          <w:rFonts w:ascii="Book Antiqua" w:eastAsia="SimSun" w:hAnsi="Book Antiqua" w:cs="Times New Roman"/>
          <w:kern w:val="2"/>
          <w:lang w:eastAsia="zh-CN"/>
        </w:rPr>
        <w:t xml:space="preserve"> 1997; </w:t>
      </w:r>
      <w:r w:rsidRPr="006F06A7">
        <w:rPr>
          <w:rFonts w:ascii="Book Antiqua" w:eastAsia="SimSun" w:hAnsi="Book Antiqua" w:cs="Times New Roman"/>
          <w:b/>
          <w:kern w:val="2"/>
          <w:lang w:eastAsia="zh-CN"/>
        </w:rPr>
        <w:t>3</w:t>
      </w:r>
      <w:r w:rsidRPr="006F06A7">
        <w:rPr>
          <w:rFonts w:ascii="Book Antiqua" w:eastAsia="SimSun" w:hAnsi="Book Antiqua" w:cs="Times New Roman"/>
          <w:kern w:val="2"/>
          <w:lang w:eastAsia="zh-CN"/>
        </w:rPr>
        <w:t>: 586-590 [PMID: 9404957]</w:t>
      </w:r>
    </w:p>
    <w:p w14:paraId="0939CFD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117 </w:t>
      </w:r>
      <w:r w:rsidRPr="006F06A7">
        <w:rPr>
          <w:rFonts w:ascii="Book Antiqua" w:eastAsia="SimSun" w:hAnsi="Book Antiqua" w:cs="Times New Roman"/>
          <w:b/>
          <w:kern w:val="2"/>
          <w:lang w:eastAsia="zh-CN"/>
        </w:rPr>
        <w:t>Bakir M</w:t>
      </w:r>
      <w:r w:rsidRPr="006F06A7">
        <w:rPr>
          <w:rFonts w:ascii="Book Antiqua" w:eastAsia="SimSun" w:hAnsi="Book Antiqua" w:cs="Times New Roman"/>
          <w:kern w:val="2"/>
          <w:lang w:eastAsia="zh-CN"/>
        </w:rPr>
        <w:t xml:space="preserve">, Bova JL, Newell KA, Millis JM, Buell JF, Arnow PM. Epidemiology and clinical consequences of vancomycin-resistant enterococci in liver transplant patients. </w:t>
      </w:r>
      <w:r w:rsidRPr="006F06A7">
        <w:rPr>
          <w:rFonts w:ascii="Book Antiqua" w:eastAsia="SimSun" w:hAnsi="Book Antiqua" w:cs="Times New Roman"/>
          <w:i/>
          <w:kern w:val="2"/>
          <w:lang w:eastAsia="zh-CN"/>
        </w:rPr>
        <w:t>Transplantation</w:t>
      </w:r>
      <w:r w:rsidRPr="006F06A7">
        <w:rPr>
          <w:rFonts w:ascii="Book Antiqua" w:eastAsia="SimSun" w:hAnsi="Book Antiqua" w:cs="Times New Roman"/>
          <w:kern w:val="2"/>
          <w:lang w:eastAsia="zh-CN"/>
        </w:rPr>
        <w:t xml:space="preserve"> 2001; </w:t>
      </w:r>
      <w:r w:rsidRPr="006F06A7">
        <w:rPr>
          <w:rFonts w:ascii="Book Antiqua" w:eastAsia="SimSun" w:hAnsi="Book Antiqua" w:cs="Times New Roman"/>
          <w:b/>
          <w:kern w:val="2"/>
          <w:lang w:eastAsia="zh-CN"/>
        </w:rPr>
        <w:t>72</w:t>
      </w:r>
      <w:r w:rsidRPr="006F06A7">
        <w:rPr>
          <w:rFonts w:ascii="Book Antiqua" w:eastAsia="SimSun" w:hAnsi="Book Antiqua" w:cs="Times New Roman"/>
          <w:kern w:val="2"/>
          <w:lang w:eastAsia="zh-CN"/>
        </w:rPr>
        <w:t>: 1032-1037 [PMID: 11579296]</w:t>
      </w:r>
    </w:p>
    <w:p w14:paraId="09E83817"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118 </w:t>
      </w:r>
      <w:r w:rsidRPr="006F06A7">
        <w:rPr>
          <w:rFonts w:ascii="Book Antiqua" w:eastAsia="SimSun" w:hAnsi="Book Antiqua" w:cs="Times New Roman"/>
          <w:b/>
          <w:kern w:val="2"/>
          <w:lang w:eastAsia="zh-CN"/>
        </w:rPr>
        <w:t>Hagen EA</w:t>
      </w:r>
      <w:r w:rsidRPr="006F06A7">
        <w:rPr>
          <w:rFonts w:ascii="Book Antiqua" w:eastAsia="SimSun" w:hAnsi="Book Antiqua" w:cs="Times New Roman"/>
          <w:kern w:val="2"/>
          <w:lang w:eastAsia="zh-CN"/>
        </w:rPr>
        <w:t xml:space="preserve">, Lautenbach E, Olthoff K, Blumberg EA. Low prevalence of colonization with vancomycin-resistant Enterococcus in patients awaiting liver transplantation.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2003; </w:t>
      </w:r>
      <w:r w:rsidRPr="006F06A7">
        <w:rPr>
          <w:rFonts w:ascii="Book Antiqua" w:eastAsia="SimSun" w:hAnsi="Book Antiqua" w:cs="Times New Roman"/>
          <w:b/>
          <w:kern w:val="2"/>
          <w:lang w:eastAsia="zh-CN"/>
        </w:rPr>
        <w:t>3</w:t>
      </w:r>
      <w:r w:rsidRPr="006F06A7">
        <w:rPr>
          <w:rFonts w:ascii="Book Antiqua" w:eastAsia="SimSun" w:hAnsi="Book Antiqua" w:cs="Times New Roman"/>
          <w:kern w:val="2"/>
          <w:lang w:eastAsia="zh-CN"/>
        </w:rPr>
        <w:t>: 902-905 [PMID: 12814484]</w:t>
      </w:r>
    </w:p>
    <w:p w14:paraId="2CBC85ED"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119 </w:t>
      </w:r>
      <w:r w:rsidRPr="006F06A7">
        <w:rPr>
          <w:rFonts w:ascii="Book Antiqua" w:eastAsia="SimSun" w:hAnsi="Book Antiqua" w:cs="Times New Roman"/>
          <w:b/>
          <w:kern w:val="2"/>
          <w:lang w:eastAsia="zh-CN"/>
        </w:rPr>
        <w:t>Arias CA</w:t>
      </w:r>
      <w:r w:rsidRPr="006F06A7">
        <w:rPr>
          <w:rFonts w:ascii="Book Antiqua" w:eastAsia="SimSun" w:hAnsi="Book Antiqua" w:cs="Times New Roman"/>
          <w:kern w:val="2"/>
          <w:lang w:eastAsia="zh-CN"/>
        </w:rPr>
        <w:t xml:space="preserve">, Murray BE. The rise of the Enterococcus: beyond vancomycin resistance. </w:t>
      </w:r>
      <w:r w:rsidRPr="006F06A7">
        <w:rPr>
          <w:rFonts w:ascii="Book Antiqua" w:eastAsia="SimSun" w:hAnsi="Book Antiqua" w:cs="Times New Roman"/>
          <w:i/>
          <w:kern w:val="2"/>
          <w:lang w:eastAsia="zh-CN"/>
        </w:rPr>
        <w:t>Nat Rev Microbiol</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10</w:t>
      </w:r>
      <w:r w:rsidRPr="006F06A7">
        <w:rPr>
          <w:rFonts w:ascii="Book Antiqua" w:eastAsia="SimSun" w:hAnsi="Book Antiqua" w:cs="Times New Roman"/>
          <w:kern w:val="2"/>
          <w:lang w:eastAsia="zh-CN"/>
        </w:rPr>
        <w:t>: 266-278 [PMID: 22421879 DOI: 10.1038/nrmicro2761]</w:t>
      </w:r>
    </w:p>
    <w:p w14:paraId="576A981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120 </w:t>
      </w:r>
      <w:r w:rsidRPr="006F06A7">
        <w:rPr>
          <w:rFonts w:ascii="Book Antiqua" w:eastAsia="SimSun" w:hAnsi="Book Antiqua" w:cs="Times New Roman"/>
          <w:b/>
          <w:kern w:val="2"/>
          <w:lang w:eastAsia="zh-CN"/>
        </w:rPr>
        <w:t>Niebel M</w:t>
      </w:r>
      <w:r w:rsidRPr="006F06A7">
        <w:rPr>
          <w:rFonts w:ascii="Book Antiqua" w:eastAsia="SimSun" w:hAnsi="Book Antiqua" w:cs="Times New Roman"/>
          <w:kern w:val="2"/>
          <w:lang w:eastAsia="zh-CN"/>
        </w:rPr>
        <w:t xml:space="preserve">, Perera MT, Shah T, Marudanayagam R, Martin K, Oppenheim BA, David MD. Emergence of linezolid resistance in hepatobiliary infections caused by Enterococcus faecium.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22</w:t>
      </w:r>
      <w:r w:rsidRPr="006F06A7">
        <w:rPr>
          <w:rFonts w:ascii="Book Antiqua" w:eastAsia="SimSun" w:hAnsi="Book Antiqua" w:cs="Times New Roman"/>
          <w:kern w:val="2"/>
          <w:lang w:eastAsia="zh-CN"/>
        </w:rPr>
        <w:t>: 201-208 [PMID: 26335577 DOI: 10.1002/lt.24328]</w:t>
      </w:r>
    </w:p>
    <w:p w14:paraId="2F59464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lastRenderedPageBreak/>
        <w:t xml:space="preserve">121 </w:t>
      </w:r>
      <w:r w:rsidRPr="006F06A7">
        <w:rPr>
          <w:rFonts w:ascii="Book Antiqua" w:eastAsia="SimSun" w:hAnsi="Book Antiqua" w:cs="Times New Roman"/>
          <w:b/>
          <w:kern w:val="2"/>
          <w:lang w:eastAsia="zh-CN"/>
        </w:rPr>
        <w:t>King ST</w:t>
      </w:r>
      <w:r w:rsidRPr="006F06A7">
        <w:rPr>
          <w:rFonts w:ascii="Book Antiqua" w:eastAsia="SimSun" w:hAnsi="Book Antiqua" w:cs="Times New Roman"/>
          <w:kern w:val="2"/>
          <w:lang w:eastAsia="zh-CN"/>
        </w:rPr>
        <w:t xml:space="preserve">, Usery JB, Holloway K, Koeth L, Cleveland KO, Gelfand MS. Successful therapy of treatment-emergent, non-clonal daptomycin-non-susceptible Enterococcus faecium infections. </w:t>
      </w:r>
      <w:r w:rsidRPr="006F06A7">
        <w:rPr>
          <w:rFonts w:ascii="Book Antiqua" w:eastAsia="SimSun" w:hAnsi="Book Antiqua" w:cs="Times New Roman"/>
          <w:i/>
          <w:kern w:val="2"/>
          <w:lang w:eastAsia="zh-CN"/>
        </w:rPr>
        <w:t>J Antimicrob Chemother</w:t>
      </w:r>
      <w:r w:rsidRPr="006F06A7">
        <w:rPr>
          <w:rFonts w:ascii="Book Antiqua" w:eastAsia="SimSun" w:hAnsi="Book Antiqua" w:cs="Times New Roman"/>
          <w:kern w:val="2"/>
          <w:lang w:eastAsia="zh-CN"/>
        </w:rPr>
        <w:t xml:space="preserve"> 2011; </w:t>
      </w:r>
      <w:r w:rsidRPr="006F06A7">
        <w:rPr>
          <w:rFonts w:ascii="Book Antiqua" w:eastAsia="SimSun" w:hAnsi="Book Antiqua" w:cs="Times New Roman"/>
          <w:b/>
          <w:kern w:val="2"/>
          <w:lang w:eastAsia="zh-CN"/>
        </w:rPr>
        <w:t>66</w:t>
      </w:r>
      <w:r w:rsidRPr="006F06A7">
        <w:rPr>
          <w:rFonts w:ascii="Book Antiqua" w:eastAsia="SimSun" w:hAnsi="Book Antiqua" w:cs="Times New Roman"/>
          <w:kern w:val="2"/>
          <w:lang w:eastAsia="zh-CN"/>
        </w:rPr>
        <w:t>: 2673-2675 [PMID: 21846674 DOI: 10.1093/jac/dkr343]</w:t>
      </w:r>
    </w:p>
    <w:p w14:paraId="0EEAEEA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122 </w:t>
      </w:r>
      <w:r w:rsidRPr="006F06A7">
        <w:rPr>
          <w:rFonts w:ascii="Book Antiqua" w:eastAsia="SimSun" w:hAnsi="Book Antiqua" w:cs="Times New Roman"/>
          <w:b/>
          <w:kern w:val="2"/>
          <w:lang w:eastAsia="zh-CN"/>
        </w:rPr>
        <w:t>Linden PK</w:t>
      </w:r>
      <w:r w:rsidRPr="006F06A7">
        <w:rPr>
          <w:rFonts w:ascii="Book Antiqua" w:eastAsia="SimSun" w:hAnsi="Book Antiqua" w:cs="Times New Roman"/>
          <w:kern w:val="2"/>
          <w:lang w:eastAsia="zh-CN"/>
        </w:rPr>
        <w:t xml:space="preserve">, Pasculle AW, Manez R, Kramer DJ, Fung JJ, Pinna AD, Kusne S. Differences in outcomes for patients with bacteremia due to vancomycin-resistant Enterococcus faecium or vancomycin-susceptible E. faecium.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1996; </w:t>
      </w:r>
      <w:r w:rsidRPr="006F06A7">
        <w:rPr>
          <w:rFonts w:ascii="Book Antiqua" w:eastAsia="SimSun" w:hAnsi="Book Antiqua" w:cs="Times New Roman"/>
          <w:b/>
          <w:kern w:val="2"/>
          <w:lang w:eastAsia="zh-CN"/>
        </w:rPr>
        <w:t>22</w:t>
      </w:r>
      <w:r w:rsidRPr="006F06A7">
        <w:rPr>
          <w:rFonts w:ascii="Book Antiqua" w:eastAsia="SimSun" w:hAnsi="Book Antiqua" w:cs="Times New Roman"/>
          <w:kern w:val="2"/>
          <w:lang w:eastAsia="zh-CN"/>
        </w:rPr>
        <w:t>: 663-670 [PMID: 8729206]</w:t>
      </w:r>
    </w:p>
    <w:p w14:paraId="65D29871"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123 </w:t>
      </w:r>
      <w:r w:rsidRPr="006F06A7">
        <w:rPr>
          <w:rFonts w:ascii="Book Antiqua" w:eastAsia="SimSun" w:hAnsi="Book Antiqua" w:cs="Times New Roman"/>
          <w:b/>
          <w:kern w:val="2"/>
          <w:lang w:eastAsia="zh-CN"/>
        </w:rPr>
        <w:t>Johnson LE</w:t>
      </w:r>
      <w:r w:rsidRPr="006F06A7">
        <w:rPr>
          <w:rFonts w:ascii="Book Antiqua" w:eastAsia="SimSun" w:hAnsi="Book Antiqua" w:cs="Times New Roman"/>
          <w:kern w:val="2"/>
          <w:lang w:eastAsia="zh-CN"/>
        </w:rPr>
        <w:t xml:space="preserve">, D'Agata EM, Paterson DL, Clarke L, Qureshi ZA, Potoski BA, Peleg AY. Pseudomonas aeruginosa bacteremia over a 10-year period: multidrug resistance and outcomes in transplant recipients. </w:t>
      </w:r>
      <w:r w:rsidRPr="006F06A7">
        <w:rPr>
          <w:rFonts w:ascii="Book Antiqua" w:eastAsia="SimSun" w:hAnsi="Book Antiqua" w:cs="Times New Roman"/>
          <w:i/>
          <w:kern w:val="2"/>
          <w:lang w:eastAsia="zh-CN"/>
        </w:rPr>
        <w:t>Transpl Infect Dis</w:t>
      </w:r>
      <w:r w:rsidRPr="006F06A7">
        <w:rPr>
          <w:rFonts w:ascii="Book Antiqua" w:eastAsia="SimSun" w:hAnsi="Book Antiqua" w:cs="Times New Roman"/>
          <w:kern w:val="2"/>
          <w:lang w:eastAsia="zh-CN"/>
        </w:rPr>
        <w:t xml:space="preserve"> 2009; </w:t>
      </w:r>
      <w:r w:rsidRPr="006F06A7">
        <w:rPr>
          <w:rFonts w:ascii="Book Antiqua" w:eastAsia="SimSun" w:hAnsi="Book Antiqua" w:cs="Times New Roman"/>
          <w:b/>
          <w:kern w:val="2"/>
          <w:lang w:eastAsia="zh-CN"/>
        </w:rPr>
        <w:t>11</w:t>
      </w:r>
      <w:r w:rsidRPr="006F06A7">
        <w:rPr>
          <w:rFonts w:ascii="Book Antiqua" w:eastAsia="SimSun" w:hAnsi="Book Antiqua" w:cs="Times New Roman"/>
          <w:kern w:val="2"/>
          <w:lang w:eastAsia="zh-CN"/>
        </w:rPr>
        <w:t>: 227-234 [PMID: 19302282 DOI: 10.1111/j.1399-3062.2009.00380.x]</w:t>
      </w:r>
    </w:p>
    <w:p w14:paraId="5B2F1917"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124 </w:t>
      </w:r>
      <w:r w:rsidRPr="006F06A7">
        <w:rPr>
          <w:rFonts w:ascii="Book Antiqua" w:eastAsia="SimSun" w:hAnsi="Book Antiqua" w:cs="Times New Roman"/>
          <w:b/>
          <w:kern w:val="2"/>
          <w:lang w:eastAsia="zh-CN"/>
        </w:rPr>
        <w:t>Shi SH</w:t>
      </w:r>
      <w:r w:rsidRPr="006F06A7">
        <w:rPr>
          <w:rFonts w:ascii="Book Antiqua" w:eastAsia="SimSun" w:hAnsi="Book Antiqua" w:cs="Times New Roman"/>
          <w:kern w:val="2"/>
          <w:lang w:eastAsia="zh-CN"/>
        </w:rPr>
        <w:t xml:space="preserve">, Kong HS, Jia CK, Zhang WJ, Xu J, Wang WL, Shen Y, Zhang M, Zheng SS. Risk factors for pneumonia caused by multidrug-resistant Gram-negative bacilli among liver recipients. </w:t>
      </w:r>
      <w:r w:rsidRPr="006F06A7">
        <w:rPr>
          <w:rFonts w:ascii="Book Antiqua" w:eastAsia="SimSun" w:hAnsi="Book Antiqua" w:cs="Times New Roman"/>
          <w:i/>
          <w:kern w:val="2"/>
          <w:lang w:eastAsia="zh-CN"/>
        </w:rPr>
        <w:t>Clin Transplant</w:t>
      </w:r>
      <w:r w:rsidRPr="006F06A7">
        <w:rPr>
          <w:rFonts w:ascii="Book Antiqua" w:eastAsia="SimSun" w:hAnsi="Book Antiqua" w:cs="Times New Roman"/>
          <w:kern w:val="2"/>
          <w:lang w:eastAsia="zh-CN"/>
        </w:rPr>
        <w:t xml:space="preserve"> 2010; </w:t>
      </w:r>
      <w:r w:rsidRPr="006F06A7">
        <w:rPr>
          <w:rFonts w:ascii="Book Antiqua" w:eastAsia="SimSun" w:hAnsi="Book Antiqua" w:cs="Times New Roman"/>
          <w:b/>
          <w:kern w:val="2"/>
          <w:lang w:eastAsia="zh-CN"/>
        </w:rPr>
        <w:t>24</w:t>
      </w:r>
      <w:r w:rsidRPr="006F06A7">
        <w:rPr>
          <w:rFonts w:ascii="Book Antiqua" w:eastAsia="SimSun" w:hAnsi="Book Antiqua" w:cs="Times New Roman"/>
          <w:kern w:val="2"/>
          <w:lang w:eastAsia="zh-CN"/>
        </w:rPr>
        <w:t>: 758-765 [PMID: 20047611 DOI: 10.1111/j.1399-0012.2009.01184.x]</w:t>
      </w:r>
    </w:p>
    <w:p w14:paraId="38E272B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125 </w:t>
      </w:r>
      <w:r w:rsidRPr="006F06A7">
        <w:rPr>
          <w:rFonts w:ascii="Book Antiqua" w:eastAsia="SimSun" w:hAnsi="Book Antiqua" w:cs="Times New Roman"/>
          <w:b/>
          <w:kern w:val="2"/>
          <w:lang w:eastAsia="zh-CN"/>
        </w:rPr>
        <w:t>Bert F</w:t>
      </w:r>
      <w:r w:rsidRPr="006F06A7">
        <w:rPr>
          <w:rFonts w:ascii="Book Antiqua" w:eastAsia="SimSun" w:hAnsi="Book Antiqua" w:cs="Times New Roman"/>
          <w:kern w:val="2"/>
          <w:lang w:eastAsia="zh-CN"/>
        </w:rPr>
        <w:t xml:space="preserve">, Larroque B, Paugam-Burtz C, Dondero F, Durand F, Marcon E, Belghiti J, Moreau R, Nicolas-Chanoine MH. Pretransplant fecal carriage of extended-spectrum β-lactamase-producing Enterobacteriaceae and infection after liver transplant, France. </w:t>
      </w:r>
      <w:r w:rsidRPr="006F06A7">
        <w:rPr>
          <w:rFonts w:ascii="Book Antiqua" w:eastAsia="SimSun" w:hAnsi="Book Antiqua" w:cs="Times New Roman"/>
          <w:i/>
          <w:kern w:val="2"/>
          <w:lang w:eastAsia="zh-CN"/>
        </w:rPr>
        <w:t>Emerg Infect Dis</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18</w:t>
      </w:r>
      <w:r w:rsidRPr="006F06A7">
        <w:rPr>
          <w:rFonts w:ascii="Book Antiqua" w:eastAsia="SimSun" w:hAnsi="Book Antiqua" w:cs="Times New Roman"/>
          <w:kern w:val="2"/>
          <w:lang w:eastAsia="zh-CN"/>
        </w:rPr>
        <w:t>: 908-916 [PMID: 22607885 DOI: 10.3201/eid1806.110139]</w:t>
      </w:r>
    </w:p>
    <w:p w14:paraId="62582E9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126 </w:t>
      </w:r>
      <w:r w:rsidRPr="006F06A7">
        <w:rPr>
          <w:rFonts w:ascii="Book Antiqua" w:eastAsia="SimSun" w:hAnsi="Book Antiqua" w:cs="Times New Roman"/>
          <w:b/>
          <w:kern w:val="2"/>
          <w:lang w:eastAsia="zh-CN"/>
        </w:rPr>
        <w:t>Bert F</w:t>
      </w:r>
      <w:r w:rsidRPr="006F06A7">
        <w:rPr>
          <w:rFonts w:ascii="Book Antiqua" w:eastAsia="SimSun" w:hAnsi="Book Antiqua" w:cs="Times New Roman"/>
          <w:kern w:val="2"/>
          <w:lang w:eastAsia="zh-CN"/>
        </w:rPr>
        <w:t xml:space="preserve">, Larroque B, Dondero F, Durand F, Paugam-Burtz C, Belghiti J, Moreau R, Nicolas-Chanoine MH. Risk factors associated with preoperative fecal carriage of extended-spectrum β-lactamase-producing Enterobacteriaceae in liver transplant recipients. </w:t>
      </w:r>
      <w:r w:rsidRPr="006F06A7">
        <w:rPr>
          <w:rFonts w:ascii="Book Antiqua" w:eastAsia="SimSun" w:hAnsi="Book Antiqua" w:cs="Times New Roman"/>
          <w:i/>
          <w:kern w:val="2"/>
          <w:lang w:eastAsia="zh-CN"/>
        </w:rPr>
        <w:t>Transpl Infect Dis</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16</w:t>
      </w:r>
      <w:r w:rsidRPr="006F06A7">
        <w:rPr>
          <w:rFonts w:ascii="Book Antiqua" w:eastAsia="SimSun" w:hAnsi="Book Antiqua" w:cs="Times New Roman"/>
          <w:kern w:val="2"/>
          <w:lang w:eastAsia="zh-CN"/>
        </w:rPr>
        <w:t>: 84-89 [PMID: 24330161 DOI: 10.1111/tid.12169]</w:t>
      </w:r>
    </w:p>
    <w:p w14:paraId="6BFF918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127 </w:t>
      </w:r>
      <w:r w:rsidRPr="006F06A7">
        <w:rPr>
          <w:rFonts w:ascii="Book Antiqua" w:eastAsia="SimSun" w:hAnsi="Book Antiqua" w:cs="Times New Roman"/>
          <w:b/>
          <w:kern w:val="2"/>
          <w:lang w:eastAsia="zh-CN"/>
        </w:rPr>
        <w:t>Bassetti M</w:t>
      </w:r>
      <w:r w:rsidRPr="006F06A7">
        <w:rPr>
          <w:rFonts w:ascii="Book Antiqua" w:eastAsia="SimSun" w:hAnsi="Book Antiqua" w:cs="Times New Roman"/>
          <w:kern w:val="2"/>
          <w:lang w:eastAsia="zh-CN"/>
        </w:rPr>
        <w:t xml:space="preserve">, Giacobbe DR, Giamarellou H, Viscoli C, Daikos GL, Dimopoulos G, De Rosa FG, Giamarellos-Bourboulis EJ, Rossolini GM, Righi E, Karaiskos I, Tumbarello M, Nicolau DP, Viale PL, Poulakou G; Critically Ill Patients Study Group of the European Society of Clinical Microbiology and Infectious Disease (ESCMID); Hellenic Society of Chemotherapy (HSC) and Società Italiana di </w:t>
      </w:r>
      <w:r w:rsidRPr="006F06A7">
        <w:rPr>
          <w:rFonts w:ascii="Book Antiqua" w:eastAsia="SimSun" w:hAnsi="Book Antiqua" w:cs="Times New Roman"/>
          <w:kern w:val="2"/>
          <w:lang w:eastAsia="zh-CN"/>
        </w:rPr>
        <w:lastRenderedPageBreak/>
        <w:t xml:space="preserve">Terapia Antinfettiva (SITA). Management of KPC-producing Klebsiella pneumoniae infections. </w:t>
      </w:r>
      <w:r w:rsidRPr="006F06A7">
        <w:rPr>
          <w:rFonts w:ascii="Book Antiqua" w:eastAsia="SimSun" w:hAnsi="Book Antiqua" w:cs="Times New Roman"/>
          <w:i/>
          <w:kern w:val="2"/>
          <w:lang w:eastAsia="zh-CN"/>
        </w:rPr>
        <w:t>Clin Microbiol Infect</w:t>
      </w:r>
      <w:r w:rsidRPr="006F06A7">
        <w:rPr>
          <w:rFonts w:ascii="Book Antiqua" w:eastAsia="SimSun" w:hAnsi="Book Antiqua" w:cs="Times New Roman"/>
          <w:kern w:val="2"/>
          <w:lang w:eastAsia="zh-CN"/>
        </w:rPr>
        <w:t xml:space="preserve"> 2018; </w:t>
      </w:r>
      <w:r w:rsidRPr="006F06A7">
        <w:rPr>
          <w:rFonts w:ascii="Book Antiqua" w:eastAsia="SimSun" w:hAnsi="Book Antiqua" w:cs="Times New Roman"/>
          <w:b/>
          <w:kern w:val="2"/>
          <w:lang w:eastAsia="zh-CN"/>
        </w:rPr>
        <w:t>24</w:t>
      </w:r>
      <w:r w:rsidRPr="006F06A7">
        <w:rPr>
          <w:rFonts w:ascii="Book Antiqua" w:eastAsia="SimSun" w:hAnsi="Book Antiqua" w:cs="Times New Roman"/>
          <w:kern w:val="2"/>
          <w:lang w:eastAsia="zh-CN"/>
        </w:rPr>
        <w:t>: 133-144 [PMID: 28893689 DOI: 10.1016/j.cmi.2017.08.030]</w:t>
      </w:r>
    </w:p>
    <w:p w14:paraId="467F8106"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128 </w:t>
      </w:r>
      <w:r w:rsidRPr="006F06A7">
        <w:rPr>
          <w:rFonts w:ascii="Book Antiqua" w:eastAsia="SimSun" w:hAnsi="Book Antiqua" w:cs="Times New Roman"/>
          <w:b/>
          <w:kern w:val="2"/>
          <w:lang w:eastAsia="zh-CN"/>
        </w:rPr>
        <w:t>Patel G</w:t>
      </w:r>
      <w:r w:rsidRPr="006F06A7">
        <w:rPr>
          <w:rFonts w:ascii="Book Antiqua" w:eastAsia="SimSun" w:hAnsi="Book Antiqua" w:cs="Times New Roman"/>
          <w:kern w:val="2"/>
          <w:lang w:eastAsia="zh-CN"/>
        </w:rPr>
        <w:t xml:space="preserve">, Huprikar S, Factor SH, Jenkins SG, Calfee DP. Outcomes of carbapenem-resistant Klebsiella pneumoniae infection and the impact of antimicrobial and adjunctive therapies. </w:t>
      </w:r>
      <w:r w:rsidRPr="006F06A7">
        <w:rPr>
          <w:rFonts w:ascii="Book Antiqua" w:eastAsia="SimSun" w:hAnsi="Book Antiqua" w:cs="Times New Roman"/>
          <w:i/>
          <w:kern w:val="2"/>
          <w:lang w:eastAsia="zh-CN"/>
        </w:rPr>
        <w:t>Infect Control Hosp Epidemiol</w:t>
      </w:r>
      <w:r w:rsidRPr="006F06A7">
        <w:rPr>
          <w:rFonts w:ascii="Book Antiqua" w:eastAsia="SimSun" w:hAnsi="Book Antiqua" w:cs="Times New Roman"/>
          <w:kern w:val="2"/>
          <w:lang w:eastAsia="zh-CN"/>
        </w:rPr>
        <w:t xml:space="preserve"> 2008; </w:t>
      </w:r>
      <w:r w:rsidRPr="006F06A7">
        <w:rPr>
          <w:rFonts w:ascii="Book Antiqua" w:eastAsia="SimSun" w:hAnsi="Book Antiqua" w:cs="Times New Roman"/>
          <w:b/>
          <w:kern w:val="2"/>
          <w:lang w:eastAsia="zh-CN"/>
        </w:rPr>
        <w:t>29</w:t>
      </w:r>
      <w:r w:rsidRPr="006F06A7">
        <w:rPr>
          <w:rFonts w:ascii="Book Antiqua" w:eastAsia="SimSun" w:hAnsi="Book Antiqua" w:cs="Times New Roman"/>
          <w:kern w:val="2"/>
          <w:lang w:eastAsia="zh-CN"/>
        </w:rPr>
        <w:t>: 1099-1106 [PMID: 18973455 DOI: 10.1086/592412]</w:t>
      </w:r>
    </w:p>
    <w:p w14:paraId="2485A2DD"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129 </w:t>
      </w:r>
      <w:r w:rsidRPr="006F06A7">
        <w:rPr>
          <w:rFonts w:ascii="Book Antiqua" w:eastAsia="SimSun" w:hAnsi="Book Antiqua" w:cs="Times New Roman"/>
          <w:b/>
          <w:kern w:val="2"/>
          <w:lang w:eastAsia="zh-CN"/>
        </w:rPr>
        <w:t>Nguyen M</w:t>
      </w:r>
      <w:r w:rsidRPr="006F06A7">
        <w:rPr>
          <w:rFonts w:ascii="Book Antiqua" w:eastAsia="SimSun" w:hAnsi="Book Antiqua" w:cs="Times New Roman"/>
          <w:kern w:val="2"/>
          <w:lang w:eastAsia="zh-CN"/>
        </w:rPr>
        <w:t xml:space="preserve">, Eschenauer GA, Bryan M, O'Neil K, Furuya EY, Della-Latta P, Kubin CJ. Carbapenem-resistant Klebsiella pneumoniae bacteremia: factors correlated with clinical and microbiologic outcomes. </w:t>
      </w:r>
      <w:r w:rsidRPr="006F06A7">
        <w:rPr>
          <w:rFonts w:ascii="Book Antiqua" w:eastAsia="SimSun" w:hAnsi="Book Antiqua" w:cs="Times New Roman"/>
          <w:i/>
          <w:kern w:val="2"/>
          <w:lang w:eastAsia="zh-CN"/>
        </w:rPr>
        <w:t>Diagn Microbiol Infect Dis</w:t>
      </w:r>
      <w:r w:rsidRPr="006F06A7">
        <w:rPr>
          <w:rFonts w:ascii="Book Antiqua" w:eastAsia="SimSun" w:hAnsi="Book Antiqua" w:cs="Times New Roman"/>
          <w:kern w:val="2"/>
          <w:lang w:eastAsia="zh-CN"/>
        </w:rPr>
        <w:t xml:space="preserve"> 2010; </w:t>
      </w:r>
      <w:r w:rsidRPr="006F06A7">
        <w:rPr>
          <w:rFonts w:ascii="Book Antiqua" w:eastAsia="SimSun" w:hAnsi="Book Antiqua" w:cs="Times New Roman"/>
          <w:b/>
          <w:kern w:val="2"/>
          <w:lang w:eastAsia="zh-CN"/>
        </w:rPr>
        <w:t>67</w:t>
      </w:r>
      <w:r w:rsidRPr="006F06A7">
        <w:rPr>
          <w:rFonts w:ascii="Book Antiqua" w:eastAsia="SimSun" w:hAnsi="Book Antiqua" w:cs="Times New Roman"/>
          <w:kern w:val="2"/>
          <w:lang w:eastAsia="zh-CN"/>
        </w:rPr>
        <w:t>: 180-184 [PMID: 20356699 DOI: 10.1016/j.diagmicrobio.2010.02.001]</w:t>
      </w:r>
    </w:p>
    <w:p w14:paraId="35C5D067"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130 </w:t>
      </w:r>
      <w:r w:rsidRPr="006F06A7">
        <w:rPr>
          <w:rFonts w:ascii="Book Antiqua" w:eastAsia="SimSun" w:hAnsi="Book Antiqua" w:cs="Times New Roman"/>
          <w:b/>
          <w:kern w:val="2"/>
          <w:lang w:eastAsia="zh-CN"/>
        </w:rPr>
        <w:t>Pereira MR</w:t>
      </w:r>
      <w:r w:rsidRPr="006F06A7">
        <w:rPr>
          <w:rFonts w:ascii="Book Antiqua" w:eastAsia="SimSun" w:hAnsi="Book Antiqua" w:cs="Times New Roman"/>
          <w:kern w:val="2"/>
          <w:lang w:eastAsia="zh-CN"/>
        </w:rPr>
        <w:t xml:space="preserve">, Scully BF, Pouch SM, Uhlemann AC, Goudie S, Emond JE, Verna EC. Risk factors and outcomes of carbapenem-resistant Klebsiella pneumoniae infections in liver transplant recipients.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21</w:t>
      </w:r>
      <w:r w:rsidRPr="006F06A7">
        <w:rPr>
          <w:rFonts w:ascii="Book Antiqua" w:eastAsia="SimSun" w:hAnsi="Book Antiqua" w:cs="Times New Roman"/>
          <w:kern w:val="2"/>
          <w:lang w:eastAsia="zh-CN"/>
        </w:rPr>
        <w:t>: 1511-1519 [PMID: 26136397 DOI: 10.1002/lt.24207]</w:t>
      </w:r>
    </w:p>
    <w:p w14:paraId="00D8CA47"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131 </w:t>
      </w:r>
      <w:r w:rsidRPr="006F06A7">
        <w:rPr>
          <w:rFonts w:ascii="Book Antiqua" w:eastAsia="SimSun" w:hAnsi="Book Antiqua" w:cs="Times New Roman"/>
          <w:b/>
          <w:kern w:val="2"/>
          <w:lang w:eastAsia="zh-CN"/>
        </w:rPr>
        <w:t>Swaminathan M</w:t>
      </w:r>
      <w:r w:rsidRPr="006F06A7">
        <w:rPr>
          <w:rFonts w:ascii="Book Antiqua" w:eastAsia="SimSun" w:hAnsi="Book Antiqua" w:cs="Times New Roman"/>
          <w:kern w:val="2"/>
          <w:lang w:eastAsia="zh-CN"/>
        </w:rPr>
        <w:t xml:space="preserve">, Sharma S, Poliansky Blash S, Patel G, Banach DB, Phillips M, LaBombardi V, Anderson KF, Kitchel B, Srinivasan A, Calfee DP. Prevalence and risk factors for acquisition of carbapenem-resistant Enterobacteriaceae in the setting of endemicity. </w:t>
      </w:r>
      <w:r w:rsidRPr="006F06A7">
        <w:rPr>
          <w:rFonts w:ascii="Book Antiqua" w:eastAsia="SimSun" w:hAnsi="Book Antiqua" w:cs="Times New Roman"/>
          <w:i/>
          <w:kern w:val="2"/>
          <w:lang w:eastAsia="zh-CN"/>
        </w:rPr>
        <w:t>Infect Control Hosp Epidemiol</w:t>
      </w:r>
      <w:r w:rsidRPr="006F06A7">
        <w:rPr>
          <w:rFonts w:ascii="Book Antiqua" w:eastAsia="SimSun" w:hAnsi="Book Antiqua" w:cs="Times New Roman"/>
          <w:kern w:val="2"/>
          <w:lang w:eastAsia="zh-CN"/>
        </w:rPr>
        <w:t xml:space="preserve"> 2013; </w:t>
      </w:r>
      <w:r w:rsidRPr="006F06A7">
        <w:rPr>
          <w:rFonts w:ascii="Book Antiqua" w:eastAsia="SimSun" w:hAnsi="Book Antiqua" w:cs="Times New Roman"/>
          <w:b/>
          <w:kern w:val="2"/>
          <w:lang w:eastAsia="zh-CN"/>
        </w:rPr>
        <w:t>34</w:t>
      </w:r>
      <w:r w:rsidRPr="006F06A7">
        <w:rPr>
          <w:rFonts w:ascii="Book Antiqua" w:eastAsia="SimSun" w:hAnsi="Book Antiqua" w:cs="Times New Roman"/>
          <w:kern w:val="2"/>
          <w:lang w:eastAsia="zh-CN"/>
        </w:rPr>
        <w:t>: 809-817 [PMID: 23838221 DOI: 10.1086/671270]</w:t>
      </w:r>
    </w:p>
    <w:p w14:paraId="17D4A48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132 </w:t>
      </w:r>
      <w:r w:rsidRPr="006F06A7">
        <w:rPr>
          <w:rFonts w:ascii="Book Antiqua" w:eastAsia="SimSun" w:hAnsi="Book Antiqua" w:cs="Times New Roman"/>
          <w:b/>
          <w:kern w:val="2"/>
          <w:lang w:eastAsia="zh-CN"/>
        </w:rPr>
        <w:t>Giannella M</w:t>
      </w:r>
      <w:r w:rsidRPr="006F06A7">
        <w:rPr>
          <w:rFonts w:ascii="Book Antiqua" w:eastAsia="SimSun" w:hAnsi="Book Antiqua" w:cs="Times New Roman"/>
          <w:kern w:val="2"/>
          <w:lang w:eastAsia="zh-CN"/>
        </w:rPr>
        <w:t xml:space="preserve">, Bartoletti M, Morelli MC, Tedeschi S, Cristini F, Tumietto F, Pasqualini E, Danese I, Campoli C, Lauria ND, Faenza S, Ercolani G, Lewis R, Pinna AD, Viale P. Risk factors for infection with carbapenem-resistant Klebsiella pneumoniae after liver transplantation: the importance of pre- and posttransplant colonization.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15</w:t>
      </w:r>
      <w:r w:rsidRPr="006F06A7">
        <w:rPr>
          <w:rFonts w:ascii="Book Antiqua" w:eastAsia="SimSun" w:hAnsi="Book Antiqua" w:cs="Times New Roman"/>
          <w:kern w:val="2"/>
          <w:lang w:eastAsia="zh-CN"/>
        </w:rPr>
        <w:t>: 1708-1715 [PMID: 25754742 DOI: 10.1111/ajt.13136]</w:t>
      </w:r>
    </w:p>
    <w:p w14:paraId="53B82190"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133 </w:t>
      </w:r>
      <w:r w:rsidRPr="006F06A7">
        <w:rPr>
          <w:rFonts w:ascii="Book Antiqua" w:eastAsia="SimSun" w:hAnsi="Book Antiqua" w:cs="Times New Roman"/>
          <w:b/>
          <w:kern w:val="2"/>
          <w:lang w:eastAsia="zh-CN"/>
        </w:rPr>
        <w:t>Freire MP</w:t>
      </w:r>
      <w:r w:rsidRPr="006F06A7">
        <w:rPr>
          <w:rFonts w:ascii="Book Antiqua" w:eastAsia="SimSun" w:hAnsi="Book Antiqua" w:cs="Times New Roman"/>
          <w:kern w:val="2"/>
          <w:lang w:eastAsia="zh-CN"/>
        </w:rPr>
        <w:t>, Oshiro IC, Pierrotti LC, Bonazzi PR, de Oliveira LM, Song AT, Camargo CH, van der Heijden IM, Rossi F, Costa SF, D</w:t>
      </w:r>
      <w:r w:rsidRPr="006F06A7">
        <w:rPr>
          <w:rFonts w:ascii="Times New Roman" w:eastAsia="SimSun" w:hAnsi="Times New Roman" w:cs="Times New Roman"/>
          <w:kern w:val="2"/>
          <w:lang w:eastAsia="zh-CN"/>
        </w:rPr>
        <w:t>ʼ</w:t>
      </w:r>
      <w:r w:rsidRPr="006F06A7">
        <w:rPr>
          <w:rFonts w:ascii="Book Antiqua" w:eastAsia="SimSun" w:hAnsi="Book Antiqua" w:cs="Times New Roman"/>
          <w:kern w:val="2"/>
          <w:lang w:eastAsia="zh-CN"/>
        </w:rPr>
        <w:t xml:space="preserve">Albuquerque LA, Abdala E. Carbapenem-Resistant Enterobacteriaceae Acquired Before Liver Transplantation: Impact on Recipient Outcomes. </w:t>
      </w:r>
      <w:r w:rsidRPr="006F06A7">
        <w:rPr>
          <w:rFonts w:ascii="Book Antiqua" w:eastAsia="SimSun" w:hAnsi="Book Antiqua" w:cs="Times New Roman"/>
          <w:i/>
          <w:kern w:val="2"/>
          <w:lang w:eastAsia="zh-CN"/>
        </w:rPr>
        <w:t>Transplantation</w:t>
      </w:r>
      <w:r w:rsidRPr="006F06A7">
        <w:rPr>
          <w:rFonts w:ascii="Book Antiqua" w:eastAsia="SimSun" w:hAnsi="Book Antiqua" w:cs="Times New Roman"/>
          <w:kern w:val="2"/>
          <w:lang w:eastAsia="zh-CN"/>
        </w:rPr>
        <w:t xml:space="preserve"> 2017; </w:t>
      </w:r>
      <w:r w:rsidRPr="006F06A7">
        <w:rPr>
          <w:rFonts w:ascii="Book Antiqua" w:eastAsia="SimSun" w:hAnsi="Book Antiqua" w:cs="Times New Roman"/>
          <w:b/>
          <w:kern w:val="2"/>
          <w:lang w:eastAsia="zh-CN"/>
        </w:rPr>
        <w:t>101</w:t>
      </w:r>
      <w:r w:rsidRPr="006F06A7">
        <w:rPr>
          <w:rFonts w:ascii="Book Antiqua" w:eastAsia="SimSun" w:hAnsi="Book Antiqua" w:cs="Times New Roman"/>
          <w:kern w:val="2"/>
          <w:lang w:eastAsia="zh-CN"/>
        </w:rPr>
        <w:t>: 811-820 [PMID: 28009779 DOI: 10.1097/TP.0000000000001620]</w:t>
      </w:r>
    </w:p>
    <w:p w14:paraId="59EC6CD6"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lastRenderedPageBreak/>
        <w:t xml:space="preserve">134 </w:t>
      </w:r>
      <w:r w:rsidRPr="006F06A7">
        <w:rPr>
          <w:rFonts w:ascii="Book Antiqua" w:eastAsia="SimSun" w:hAnsi="Book Antiqua" w:cs="Times New Roman"/>
          <w:b/>
          <w:kern w:val="2"/>
          <w:lang w:eastAsia="zh-CN"/>
        </w:rPr>
        <w:t>Aguado JM</w:t>
      </w:r>
      <w:r w:rsidRPr="006F06A7">
        <w:rPr>
          <w:rFonts w:ascii="Book Antiqua" w:eastAsia="SimSun" w:hAnsi="Book Antiqua" w:cs="Times New Roman"/>
          <w:kern w:val="2"/>
          <w:lang w:eastAsia="zh-CN"/>
        </w:rPr>
        <w:t xml:space="preserve">, Silva JT, Fernández-Ruiz M, Cordero E, Fortún J, Gudiol C, Martínez-Martínez L, Vidal E, Almenar L, Almirante B, Cantón R, Carratalá J, Caston JJ, Cercenado E, Cervera C, Cisneros JM, Crespo-Leiro MG, Cuervas-Mons V, Elizalde-Fernández J, Fariñas MC, Gavaldà J, Goyanes MJ, Gutiérrez-Gutiérrez B, Hernández D, Len O, López-Andujar R, López-Medrano F, Martín-Dávila P, Montejo M, Moreno A, Oliver A, Pascual A, Pérez-Nadales E, Román-Broto A, San-Juan R, Serón D, Solé-Jover A, Valerio M, Muñoz P, Torre-Cisneros J; Spanish Society of Transplantation (SET); Group for Study of Infection in Transplantation of the Spanish Society of Infectious Diseases and Clinical Microbiology (GESITRA-SEIMC); Spanish Network for Research in Infectious Diseases (REIPI) (RD16/0016). Management of multidrug resistant Gram-negative bacilli infections in solid organ transplant recipients: SET/GESITRA-SEIMC/REIPI recommendations. </w:t>
      </w:r>
      <w:r w:rsidRPr="006F06A7">
        <w:rPr>
          <w:rFonts w:ascii="Book Antiqua" w:eastAsia="SimSun" w:hAnsi="Book Antiqua" w:cs="Times New Roman"/>
          <w:i/>
          <w:kern w:val="2"/>
          <w:lang w:eastAsia="zh-CN"/>
        </w:rPr>
        <w:t xml:space="preserve">Transplant Rev </w:t>
      </w:r>
      <w:r w:rsidRPr="006F06A7">
        <w:rPr>
          <w:rFonts w:ascii="Book Antiqua" w:eastAsia="SimSun" w:hAnsi="Book Antiqua" w:cs="Times New Roman"/>
          <w:kern w:val="2"/>
          <w:lang w:eastAsia="zh-CN"/>
        </w:rPr>
        <w:t xml:space="preserve">(Orlando) 2018; </w:t>
      </w:r>
      <w:r w:rsidRPr="006F06A7">
        <w:rPr>
          <w:rFonts w:ascii="Book Antiqua" w:eastAsia="SimSun" w:hAnsi="Book Antiqua" w:cs="Times New Roman"/>
          <w:b/>
          <w:kern w:val="2"/>
          <w:lang w:eastAsia="zh-CN"/>
        </w:rPr>
        <w:t>32</w:t>
      </w:r>
      <w:r w:rsidRPr="006F06A7">
        <w:rPr>
          <w:rFonts w:ascii="Book Antiqua" w:eastAsia="SimSun" w:hAnsi="Book Antiqua" w:cs="Times New Roman"/>
          <w:kern w:val="2"/>
          <w:lang w:eastAsia="zh-CN"/>
        </w:rPr>
        <w:t>: 36-57 [PMID: 28811074 DOI: 10.1016/j.trre.2017.07.001]</w:t>
      </w:r>
    </w:p>
    <w:p w14:paraId="5E1835F7"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135 </w:t>
      </w:r>
      <w:r w:rsidRPr="006F06A7">
        <w:rPr>
          <w:rFonts w:ascii="Book Antiqua" w:eastAsia="SimSun" w:hAnsi="Book Antiqua" w:cs="Times New Roman"/>
          <w:b/>
          <w:kern w:val="2"/>
          <w:lang w:eastAsia="zh-CN"/>
        </w:rPr>
        <w:t>Bassetti M</w:t>
      </w:r>
      <w:r w:rsidRPr="006F06A7">
        <w:rPr>
          <w:rFonts w:ascii="Book Antiqua" w:eastAsia="SimSun" w:hAnsi="Book Antiqua" w:cs="Times New Roman"/>
          <w:kern w:val="2"/>
          <w:lang w:eastAsia="zh-CN"/>
        </w:rPr>
        <w:t xml:space="preserve">, Righi E. New antibiotics and antimicrobial combination therapy for the treatment of gram-negative bacterial infections. </w:t>
      </w:r>
      <w:r w:rsidRPr="006F06A7">
        <w:rPr>
          <w:rFonts w:ascii="Book Antiqua" w:eastAsia="SimSun" w:hAnsi="Book Antiqua" w:cs="Times New Roman"/>
          <w:i/>
          <w:kern w:val="2"/>
          <w:lang w:eastAsia="zh-CN"/>
        </w:rPr>
        <w:t>Curr Opin Crit Care</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21</w:t>
      </w:r>
      <w:r w:rsidRPr="006F06A7">
        <w:rPr>
          <w:rFonts w:ascii="Book Antiqua" w:eastAsia="SimSun" w:hAnsi="Book Antiqua" w:cs="Times New Roman"/>
          <w:kern w:val="2"/>
          <w:lang w:eastAsia="zh-CN"/>
        </w:rPr>
        <w:t>: 402-411 [PMID: 26263298 DOI: 10.1097/MCC.0000000000000235]</w:t>
      </w:r>
    </w:p>
    <w:p w14:paraId="61DB37F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136 </w:t>
      </w:r>
      <w:r w:rsidRPr="006F06A7">
        <w:rPr>
          <w:rFonts w:ascii="Book Antiqua" w:eastAsia="SimSun" w:hAnsi="Book Antiqua" w:cs="Times New Roman"/>
          <w:b/>
          <w:kern w:val="2"/>
          <w:lang w:eastAsia="zh-CN"/>
        </w:rPr>
        <w:t>Tumbarello M</w:t>
      </w:r>
      <w:r w:rsidRPr="006F06A7">
        <w:rPr>
          <w:rFonts w:ascii="Book Antiqua" w:eastAsia="SimSun" w:hAnsi="Book Antiqua" w:cs="Times New Roman"/>
          <w:kern w:val="2"/>
          <w:lang w:eastAsia="zh-CN"/>
        </w:rPr>
        <w:t xml:space="preserve">, Trecarichi EM, Corona A, De Rosa FG, Bassetti M, Mussini C, Menichetti F, Viscoli C, Campoli C, Venditti M, De Gasperi A, Mularoni A, Tascini C, Parruti G, Pallotto C, Sica S, Concia E, Cultrera R, De Pascale G, Capone A, Antinori S, Corcione S, Righi E, Losito AR, Digaetano M, Amadori F, Giacobbe DR, Ceccarelli G, Mazza E, Raffaelli F, Spanu T, Cauda R, Viale P. Efficacy of Ceftazidime-avibactam Salvage Therapy in Patients with Infections Caused by KPC-producing Klebsiella pneumoniae.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2018 [PMID: 29893802 DOI: 10.1093/cid/ciy492]</w:t>
      </w:r>
    </w:p>
    <w:p w14:paraId="31FF0CDF"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137 </w:t>
      </w:r>
      <w:r w:rsidRPr="006F06A7">
        <w:rPr>
          <w:rFonts w:ascii="Book Antiqua" w:eastAsia="SimSun" w:hAnsi="Book Antiqua" w:cs="Times New Roman"/>
          <w:b/>
          <w:kern w:val="2"/>
          <w:lang w:eastAsia="zh-CN"/>
        </w:rPr>
        <w:t>Shields RK</w:t>
      </w:r>
      <w:r w:rsidRPr="006F06A7">
        <w:rPr>
          <w:rFonts w:ascii="Book Antiqua" w:eastAsia="SimSun" w:hAnsi="Book Antiqua" w:cs="Times New Roman"/>
          <w:kern w:val="2"/>
          <w:lang w:eastAsia="zh-CN"/>
        </w:rPr>
        <w:t xml:space="preserve">, Nguyen MH, Chen L, Press EG, Potoski BA, Marini RV, Doi Y, Kreiswirth BN, Clancy CJ. Ceftazidime-Avibactam Is Superior to Other Treatment Regimens against Carbapenem-Resistant Klebsiella pneumoniae Bacteremia. </w:t>
      </w:r>
      <w:r w:rsidRPr="006F06A7">
        <w:rPr>
          <w:rFonts w:ascii="Book Antiqua" w:eastAsia="SimSun" w:hAnsi="Book Antiqua" w:cs="Times New Roman"/>
          <w:i/>
          <w:kern w:val="2"/>
          <w:lang w:eastAsia="zh-CN"/>
        </w:rPr>
        <w:t>Antimicrob Agents Chemother</w:t>
      </w:r>
      <w:r w:rsidRPr="006F06A7">
        <w:rPr>
          <w:rFonts w:ascii="Book Antiqua" w:eastAsia="SimSun" w:hAnsi="Book Antiqua" w:cs="Times New Roman"/>
          <w:kern w:val="2"/>
          <w:lang w:eastAsia="zh-CN"/>
        </w:rPr>
        <w:t xml:space="preserve"> 2017; </w:t>
      </w:r>
      <w:r w:rsidRPr="006F06A7">
        <w:rPr>
          <w:rFonts w:ascii="Book Antiqua" w:eastAsia="SimSun" w:hAnsi="Book Antiqua" w:cs="Times New Roman"/>
          <w:b/>
          <w:kern w:val="2"/>
          <w:lang w:eastAsia="zh-CN"/>
        </w:rPr>
        <w:t>61</w:t>
      </w:r>
      <w:r w:rsidRPr="006F06A7">
        <w:rPr>
          <w:rFonts w:ascii="Book Antiqua" w:eastAsia="SimSun" w:hAnsi="Book Antiqua" w:cs="Times New Roman"/>
          <w:kern w:val="2"/>
          <w:lang w:eastAsia="zh-CN"/>
        </w:rPr>
        <w:t xml:space="preserve"> [PMID: 28559250 DOI: 10.1128/AAC.00883-17]</w:t>
      </w:r>
    </w:p>
    <w:p w14:paraId="209D907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138 </w:t>
      </w:r>
      <w:r w:rsidRPr="006F06A7">
        <w:rPr>
          <w:rFonts w:ascii="Book Antiqua" w:eastAsia="SimSun" w:hAnsi="Book Antiqua" w:cs="Times New Roman"/>
          <w:b/>
          <w:kern w:val="2"/>
          <w:lang w:eastAsia="zh-CN"/>
        </w:rPr>
        <w:t>van Duin D</w:t>
      </w:r>
      <w:r w:rsidRPr="006F06A7">
        <w:rPr>
          <w:rFonts w:ascii="Book Antiqua" w:eastAsia="SimSun" w:hAnsi="Book Antiqua" w:cs="Times New Roman"/>
          <w:kern w:val="2"/>
          <w:lang w:eastAsia="zh-CN"/>
        </w:rPr>
        <w:t xml:space="preserve">, Lok JJ, Earley M, Cober E, Richter SS, Perez F, Salata RA, Kalayjian RC, Watkins RR, Doi Y, Kaye KS, Fowler VG Jr, Paterson DL, Bonomo RA, Evans S; Antibacterial Resistance Leadership Group. Colistin </w:t>
      </w:r>
      <w:proofErr w:type="gramStart"/>
      <w:r w:rsidRPr="006F06A7">
        <w:rPr>
          <w:rFonts w:ascii="Book Antiqua" w:eastAsia="SimSun" w:hAnsi="Book Antiqua" w:cs="Times New Roman"/>
          <w:kern w:val="2"/>
          <w:lang w:eastAsia="zh-CN"/>
        </w:rPr>
        <w:t>Versus</w:t>
      </w:r>
      <w:proofErr w:type="gramEnd"/>
      <w:r w:rsidRPr="006F06A7">
        <w:rPr>
          <w:rFonts w:ascii="Book Antiqua" w:eastAsia="SimSun" w:hAnsi="Book Antiqua" w:cs="Times New Roman"/>
          <w:kern w:val="2"/>
          <w:lang w:eastAsia="zh-CN"/>
        </w:rPr>
        <w:t xml:space="preserve"> </w:t>
      </w:r>
      <w:r w:rsidRPr="006F06A7">
        <w:rPr>
          <w:rFonts w:ascii="Book Antiqua" w:eastAsia="SimSun" w:hAnsi="Book Antiqua" w:cs="Times New Roman"/>
          <w:kern w:val="2"/>
          <w:lang w:eastAsia="zh-CN"/>
        </w:rPr>
        <w:lastRenderedPageBreak/>
        <w:t xml:space="preserve">Ceftazidime-Avibactam in the Treatment of Infections Due to Carbapenem-Resistant Enterobacteriaceae.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2018; </w:t>
      </w:r>
      <w:r w:rsidRPr="006F06A7">
        <w:rPr>
          <w:rFonts w:ascii="Book Antiqua" w:eastAsia="SimSun" w:hAnsi="Book Antiqua" w:cs="Times New Roman"/>
          <w:b/>
          <w:kern w:val="2"/>
          <w:lang w:eastAsia="zh-CN"/>
        </w:rPr>
        <w:t>66</w:t>
      </w:r>
      <w:r w:rsidRPr="006F06A7">
        <w:rPr>
          <w:rFonts w:ascii="Book Antiqua" w:eastAsia="SimSun" w:hAnsi="Book Antiqua" w:cs="Times New Roman"/>
          <w:kern w:val="2"/>
          <w:lang w:eastAsia="zh-CN"/>
        </w:rPr>
        <w:t>: 163-171 [PMID: 29020404 DOI: 10.1093/cid/cix783]</w:t>
      </w:r>
    </w:p>
    <w:p w14:paraId="57BB1930"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139 </w:t>
      </w:r>
      <w:r w:rsidRPr="006F06A7">
        <w:rPr>
          <w:rFonts w:ascii="Book Antiqua" w:eastAsia="SimSun" w:hAnsi="Book Antiqua" w:cs="Times New Roman"/>
          <w:b/>
          <w:kern w:val="2"/>
          <w:lang w:eastAsia="zh-CN"/>
        </w:rPr>
        <w:t>Cho JC</w:t>
      </w:r>
      <w:r w:rsidRPr="006F06A7">
        <w:rPr>
          <w:rFonts w:ascii="Book Antiqua" w:eastAsia="SimSun" w:hAnsi="Book Antiqua" w:cs="Times New Roman"/>
          <w:kern w:val="2"/>
          <w:lang w:eastAsia="zh-CN"/>
        </w:rPr>
        <w:t xml:space="preserve">, Zmarlicka MT, Shaeer KM, Pardo J. Meropenem/Vaborbactam, the First Carbapenem/β-Lactamase Inhibitor Combination. </w:t>
      </w:r>
      <w:r w:rsidRPr="006F06A7">
        <w:rPr>
          <w:rFonts w:ascii="Book Antiqua" w:eastAsia="SimSun" w:hAnsi="Book Antiqua" w:cs="Times New Roman"/>
          <w:i/>
          <w:kern w:val="2"/>
          <w:lang w:eastAsia="zh-CN"/>
        </w:rPr>
        <w:t>Ann Pharmacother</w:t>
      </w:r>
      <w:r w:rsidRPr="006F06A7">
        <w:rPr>
          <w:rFonts w:ascii="Book Antiqua" w:eastAsia="SimSun" w:hAnsi="Book Antiqua" w:cs="Times New Roman"/>
          <w:kern w:val="2"/>
          <w:lang w:eastAsia="zh-CN"/>
        </w:rPr>
        <w:t xml:space="preserve"> 2018; </w:t>
      </w:r>
      <w:r w:rsidRPr="006F06A7">
        <w:rPr>
          <w:rFonts w:ascii="Book Antiqua" w:eastAsia="SimSun" w:hAnsi="Book Antiqua" w:cs="Times New Roman"/>
          <w:b/>
          <w:kern w:val="2"/>
          <w:lang w:eastAsia="zh-CN"/>
        </w:rPr>
        <w:t>52</w:t>
      </w:r>
      <w:r w:rsidRPr="006F06A7">
        <w:rPr>
          <w:rFonts w:ascii="Book Antiqua" w:eastAsia="SimSun" w:hAnsi="Book Antiqua" w:cs="Times New Roman"/>
          <w:kern w:val="2"/>
          <w:lang w:eastAsia="zh-CN"/>
        </w:rPr>
        <w:t>: 769-779 [PMID: 29514462 DOI: 10.1177/1060028018763288]</w:t>
      </w:r>
    </w:p>
    <w:p w14:paraId="3FC233FC"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140 </w:t>
      </w:r>
      <w:r w:rsidRPr="006F06A7">
        <w:rPr>
          <w:rFonts w:ascii="Book Antiqua" w:eastAsia="SimSun" w:hAnsi="Book Antiqua" w:cs="Times New Roman"/>
          <w:b/>
          <w:kern w:val="2"/>
          <w:lang w:eastAsia="zh-CN"/>
        </w:rPr>
        <w:t>Tumbarello M</w:t>
      </w:r>
      <w:r w:rsidRPr="006F06A7">
        <w:rPr>
          <w:rFonts w:ascii="Book Antiqua" w:eastAsia="SimSun" w:hAnsi="Book Antiqua" w:cs="Times New Roman"/>
          <w:kern w:val="2"/>
          <w:lang w:eastAsia="zh-CN"/>
        </w:rPr>
        <w:t xml:space="preserve">, Viale P, Viscoli C, Trecarichi EM, Tumietto F, Marchese A, Spanu T, Ambretti S, Ginocchio F, Cristini F, Losito AR, Tedeschi S, Cauda R, Bassetti M. Predictors of mortality in bloodstream infections caused by Klebsiella pneumoniae carbapenemase-producing K. pneumoniae: importance of combination therapy.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55</w:t>
      </w:r>
      <w:r w:rsidRPr="006F06A7">
        <w:rPr>
          <w:rFonts w:ascii="Book Antiqua" w:eastAsia="SimSun" w:hAnsi="Book Antiqua" w:cs="Times New Roman"/>
          <w:kern w:val="2"/>
          <w:lang w:eastAsia="zh-CN"/>
        </w:rPr>
        <w:t>: 943-950 [PMID: 22752516 DOI: 10.1093/cid/cis588]</w:t>
      </w:r>
    </w:p>
    <w:p w14:paraId="18511374"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141 </w:t>
      </w:r>
      <w:r w:rsidRPr="006F06A7">
        <w:rPr>
          <w:rFonts w:ascii="Book Antiqua" w:eastAsia="SimSun" w:hAnsi="Book Antiqua" w:cs="Times New Roman"/>
          <w:b/>
          <w:kern w:val="2"/>
          <w:lang w:eastAsia="zh-CN"/>
        </w:rPr>
        <w:t>Qureshi ZA</w:t>
      </w:r>
      <w:r w:rsidRPr="006F06A7">
        <w:rPr>
          <w:rFonts w:ascii="Book Antiqua" w:eastAsia="SimSun" w:hAnsi="Book Antiqua" w:cs="Times New Roman"/>
          <w:kern w:val="2"/>
          <w:lang w:eastAsia="zh-CN"/>
        </w:rPr>
        <w:t xml:space="preserve">, Paterson DL, Potoski BA, Kilayko MC, Sandovsky G, Sordillo E, Polsky B, Adams-Haduch JM, Doi Y. Treatment outcome of bacteremia due to KPC-producing Klebsiella pneumoniae: superiority of combination antimicrobial regimens. </w:t>
      </w:r>
      <w:r w:rsidRPr="006F06A7">
        <w:rPr>
          <w:rFonts w:ascii="Book Antiqua" w:eastAsia="SimSun" w:hAnsi="Book Antiqua" w:cs="Times New Roman"/>
          <w:i/>
          <w:kern w:val="2"/>
          <w:lang w:eastAsia="zh-CN"/>
        </w:rPr>
        <w:t>Antimicrob Agents Chemother</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56</w:t>
      </w:r>
      <w:r w:rsidRPr="006F06A7">
        <w:rPr>
          <w:rFonts w:ascii="Book Antiqua" w:eastAsia="SimSun" w:hAnsi="Book Antiqua" w:cs="Times New Roman"/>
          <w:kern w:val="2"/>
          <w:lang w:eastAsia="zh-CN"/>
        </w:rPr>
        <w:t>: 2108-2113 [PMID: 22252816 DOI: 10.1128/AAC.06268-11]</w:t>
      </w:r>
    </w:p>
    <w:p w14:paraId="796418DC"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142 </w:t>
      </w:r>
      <w:r w:rsidRPr="006F06A7">
        <w:rPr>
          <w:rFonts w:ascii="Book Antiqua" w:eastAsia="SimSun" w:hAnsi="Book Antiqua" w:cs="Times New Roman"/>
          <w:b/>
          <w:kern w:val="2"/>
          <w:lang w:eastAsia="zh-CN"/>
        </w:rPr>
        <w:t>Paul M</w:t>
      </w:r>
      <w:r w:rsidRPr="006F06A7">
        <w:rPr>
          <w:rFonts w:ascii="Book Antiqua" w:eastAsia="SimSun" w:hAnsi="Book Antiqua" w:cs="Times New Roman"/>
          <w:kern w:val="2"/>
          <w:lang w:eastAsia="zh-CN"/>
        </w:rPr>
        <w:t xml:space="preserve">, Daikos GL, Durante-Mangoni E, Yahav D, Carmeli Y, Benattar YD, Skiada A, Andini R, Eliakim-Raz N, Nutman A, Zusman O, Antoniadou A, Pafundi PC, Adler A, Dickstein Y, Pavleas I, Zampino R, Daitch V, Bitterman R, Zayyad H, Koppel F, Levi I, Babich T, Friberg LE, Mouton JW, Theuretzbacher U, Leibovici L. Colistin alone versus colistin plus meropenem for treatment of severe infections caused by carbapenem-resistant Gram-negative bacteria: an open-label, randomised controlled trial. </w:t>
      </w:r>
      <w:r w:rsidRPr="006F06A7">
        <w:rPr>
          <w:rFonts w:ascii="Book Antiqua" w:eastAsia="SimSun" w:hAnsi="Book Antiqua" w:cs="Times New Roman"/>
          <w:i/>
          <w:kern w:val="2"/>
          <w:lang w:eastAsia="zh-CN"/>
        </w:rPr>
        <w:t>Lancet Infect Dis</w:t>
      </w:r>
      <w:r w:rsidRPr="006F06A7">
        <w:rPr>
          <w:rFonts w:ascii="Book Antiqua" w:eastAsia="SimSun" w:hAnsi="Book Antiqua" w:cs="Times New Roman"/>
          <w:kern w:val="2"/>
          <w:lang w:eastAsia="zh-CN"/>
        </w:rPr>
        <w:t xml:space="preserve"> 2018; </w:t>
      </w:r>
      <w:r w:rsidRPr="006F06A7">
        <w:rPr>
          <w:rFonts w:ascii="Book Antiqua" w:eastAsia="SimSun" w:hAnsi="Book Antiqua" w:cs="Times New Roman"/>
          <w:b/>
          <w:kern w:val="2"/>
          <w:lang w:eastAsia="zh-CN"/>
        </w:rPr>
        <w:t>18</w:t>
      </w:r>
      <w:r w:rsidRPr="006F06A7">
        <w:rPr>
          <w:rFonts w:ascii="Book Antiqua" w:eastAsia="SimSun" w:hAnsi="Book Antiqua" w:cs="Times New Roman"/>
          <w:kern w:val="2"/>
          <w:lang w:eastAsia="zh-CN"/>
        </w:rPr>
        <w:t>: 391-400 [PMID: 29456043 DOI: 10.1016/S1473-3099(18)30099-9]</w:t>
      </w:r>
    </w:p>
    <w:p w14:paraId="101ABA51"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143 </w:t>
      </w:r>
      <w:r w:rsidRPr="006F06A7">
        <w:rPr>
          <w:rFonts w:ascii="Book Antiqua" w:eastAsia="SimSun" w:hAnsi="Book Antiqua" w:cs="Times New Roman"/>
          <w:b/>
          <w:kern w:val="2"/>
          <w:lang w:eastAsia="zh-CN"/>
        </w:rPr>
        <w:t>Bassetti M</w:t>
      </w:r>
      <w:r w:rsidRPr="006F06A7">
        <w:rPr>
          <w:rFonts w:ascii="Book Antiqua" w:eastAsia="SimSun" w:hAnsi="Book Antiqua" w:cs="Times New Roman"/>
          <w:kern w:val="2"/>
          <w:lang w:eastAsia="zh-CN"/>
        </w:rPr>
        <w:t xml:space="preserve">, Russo A, Carnelutti A, La Rosa A, Righi E. Antimicrobial resistance and treatment: an unmet clinical safety need. </w:t>
      </w:r>
      <w:r w:rsidRPr="006F06A7">
        <w:rPr>
          <w:rFonts w:ascii="Book Antiqua" w:eastAsia="SimSun" w:hAnsi="Book Antiqua" w:cs="Times New Roman"/>
          <w:i/>
          <w:kern w:val="2"/>
          <w:lang w:eastAsia="zh-CN"/>
        </w:rPr>
        <w:t>Expert Opin Drug Saf</w:t>
      </w:r>
      <w:r w:rsidRPr="006F06A7">
        <w:rPr>
          <w:rFonts w:ascii="Book Antiqua" w:eastAsia="SimSun" w:hAnsi="Book Antiqua" w:cs="Times New Roman"/>
          <w:kern w:val="2"/>
          <w:lang w:eastAsia="zh-CN"/>
        </w:rPr>
        <w:t xml:space="preserve"> 2018; </w:t>
      </w:r>
      <w:r w:rsidRPr="006F06A7">
        <w:rPr>
          <w:rFonts w:ascii="Book Antiqua" w:eastAsia="SimSun" w:hAnsi="Book Antiqua" w:cs="Times New Roman"/>
          <w:b/>
          <w:kern w:val="2"/>
          <w:lang w:eastAsia="zh-CN"/>
        </w:rPr>
        <w:t>17</w:t>
      </w:r>
      <w:r w:rsidRPr="006F06A7">
        <w:rPr>
          <w:rFonts w:ascii="Book Antiqua" w:eastAsia="SimSun" w:hAnsi="Book Antiqua" w:cs="Times New Roman"/>
          <w:kern w:val="2"/>
          <w:lang w:eastAsia="zh-CN"/>
        </w:rPr>
        <w:t>: 669-680 [PMID: 29897796 DOI: 10.1080/14740338.2018.1488962]</w:t>
      </w:r>
    </w:p>
    <w:p w14:paraId="6C6A7BC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144 </w:t>
      </w:r>
      <w:r w:rsidRPr="006F06A7">
        <w:rPr>
          <w:rFonts w:ascii="Book Antiqua" w:eastAsia="SimSun" w:hAnsi="Book Antiqua" w:cs="Times New Roman"/>
          <w:b/>
          <w:kern w:val="2"/>
          <w:lang w:eastAsia="zh-CN"/>
        </w:rPr>
        <w:t>Haidar G</w:t>
      </w:r>
      <w:r w:rsidRPr="006F06A7">
        <w:rPr>
          <w:rFonts w:ascii="Book Antiqua" w:eastAsia="SimSun" w:hAnsi="Book Antiqua" w:cs="Times New Roman"/>
          <w:kern w:val="2"/>
          <w:lang w:eastAsia="zh-CN"/>
        </w:rPr>
        <w:t xml:space="preserve">, Philips NJ, Shields RK, Snyder D, Cheng S, Potoski BA, Doi Y, Hao B, Press EG, Cooper VS, Clancy CJ, Nguyen MH. Ceftolozane-Tazobactam for the Treatment of Multidrug-Resistant Pseudomonas aeruginosa Infections: Clinical </w:t>
      </w:r>
      <w:r w:rsidRPr="006F06A7">
        <w:rPr>
          <w:rFonts w:ascii="Book Antiqua" w:eastAsia="SimSun" w:hAnsi="Book Antiqua" w:cs="Times New Roman"/>
          <w:kern w:val="2"/>
          <w:lang w:eastAsia="zh-CN"/>
        </w:rPr>
        <w:lastRenderedPageBreak/>
        <w:t xml:space="preserve">Effectiveness and Evolution of Resistance. </w:t>
      </w:r>
      <w:r w:rsidRPr="006F06A7">
        <w:rPr>
          <w:rFonts w:ascii="Book Antiqua" w:eastAsia="SimSun" w:hAnsi="Book Antiqua" w:cs="Times New Roman"/>
          <w:i/>
          <w:kern w:val="2"/>
          <w:lang w:eastAsia="zh-CN"/>
        </w:rPr>
        <w:t>Clin Infect Dis</w:t>
      </w:r>
      <w:r w:rsidRPr="006F06A7">
        <w:rPr>
          <w:rFonts w:ascii="Book Antiqua" w:eastAsia="SimSun" w:hAnsi="Book Antiqua" w:cs="Times New Roman"/>
          <w:kern w:val="2"/>
          <w:lang w:eastAsia="zh-CN"/>
        </w:rPr>
        <w:t xml:space="preserve"> 2017; </w:t>
      </w:r>
      <w:r w:rsidRPr="006F06A7">
        <w:rPr>
          <w:rFonts w:ascii="Book Antiqua" w:eastAsia="SimSun" w:hAnsi="Book Antiqua" w:cs="Times New Roman"/>
          <w:b/>
          <w:kern w:val="2"/>
          <w:lang w:eastAsia="zh-CN"/>
        </w:rPr>
        <w:t>65</w:t>
      </w:r>
      <w:r w:rsidRPr="006F06A7">
        <w:rPr>
          <w:rFonts w:ascii="Book Antiqua" w:eastAsia="SimSun" w:hAnsi="Book Antiqua" w:cs="Times New Roman"/>
          <w:kern w:val="2"/>
          <w:lang w:eastAsia="zh-CN"/>
        </w:rPr>
        <w:t>: 110-120 [PMID: 29017262 DOI: 10.1093/cid/cix182]</w:t>
      </w:r>
    </w:p>
    <w:p w14:paraId="4C1B9700"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145 </w:t>
      </w:r>
      <w:r w:rsidRPr="006F06A7">
        <w:rPr>
          <w:rFonts w:ascii="Book Antiqua" w:eastAsia="SimSun" w:hAnsi="Book Antiqua" w:cs="Times New Roman"/>
          <w:b/>
          <w:kern w:val="2"/>
          <w:lang w:eastAsia="zh-CN"/>
        </w:rPr>
        <w:t>Husain S</w:t>
      </w:r>
      <w:r w:rsidRPr="006F06A7">
        <w:rPr>
          <w:rFonts w:ascii="Book Antiqua" w:eastAsia="SimSun" w:hAnsi="Book Antiqua" w:cs="Times New Roman"/>
          <w:kern w:val="2"/>
          <w:lang w:eastAsia="zh-CN"/>
        </w:rPr>
        <w:t xml:space="preserve">, Tollemar J, Dominguez EA, Baumgarten K, Humar A, Paterson DL, Wagener MM, Kusne S, Singh N. Changes in the spectrum and risk factors for invasive candidiasis in liver transplant recipients: prospective, multicenter, case-controlled study. </w:t>
      </w:r>
      <w:r w:rsidRPr="006F06A7">
        <w:rPr>
          <w:rFonts w:ascii="Book Antiqua" w:eastAsia="SimSun" w:hAnsi="Book Antiqua" w:cs="Times New Roman"/>
          <w:i/>
          <w:kern w:val="2"/>
          <w:lang w:eastAsia="zh-CN"/>
        </w:rPr>
        <w:t>Transplantation</w:t>
      </w:r>
      <w:r w:rsidRPr="006F06A7">
        <w:rPr>
          <w:rFonts w:ascii="Book Antiqua" w:eastAsia="SimSun" w:hAnsi="Book Antiqua" w:cs="Times New Roman"/>
          <w:kern w:val="2"/>
          <w:lang w:eastAsia="zh-CN"/>
        </w:rPr>
        <w:t xml:space="preserve"> 2003; </w:t>
      </w:r>
      <w:r w:rsidRPr="006F06A7">
        <w:rPr>
          <w:rFonts w:ascii="Book Antiqua" w:eastAsia="SimSun" w:hAnsi="Book Antiqua" w:cs="Times New Roman"/>
          <w:b/>
          <w:kern w:val="2"/>
          <w:lang w:eastAsia="zh-CN"/>
        </w:rPr>
        <w:t>75</w:t>
      </w:r>
      <w:r w:rsidRPr="006F06A7">
        <w:rPr>
          <w:rFonts w:ascii="Book Antiqua" w:eastAsia="SimSun" w:hAnsi="Book Antiqua" w:cs="Times New Roman"/>
          <w:kern w:val="2"/>
          <w:lang w:eastAsia="zh-CN"/>
        </w:rPr>
        <w:t>: 2023-2029 [PMID: 12829905 DOI: 10.1097/01.TP.0000065178.93741.72]</w:t>
      </w:r>
    </w:p>
    <w:p w14:paraId="597CB1B1"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146 </w:t>
      </w:r>
      <w:r w:rsidRPr="006F06A7">
        <w:rPr>
          <w:rFonts w:ascii="Book Antiqua" w:eastAsia="SimSun" w:hAnsi="Book Antiqua" w:cs="Times New Roman"/>
          <w:b/>
          <w:kern w:val="2"/>
          <w:lang w:eastAsia="zh-CN"/>
        </w:rPr>
        <w:t>Rabkin JM</w:t>
      </w:r>
      <w:r w:rsidRPr="006F06A7">
        <w:rPr>
          <w:rFonts w:ascii="Book Antiqua" w:eastAsia="SimSun" w:hAnsi="Book Antiqua" w:cs="Times New Roman"/>
          <w:kern w:val="2"/>
          <w:lang w:eastAsia="zh-CN"/>
        </w:rPr>
        <w:t xml:space="preserve">, Oroloff SL, Corless CL, Benner KG, Flora KD, Rosen HR, Olyaei AJ. Association of fungal infection and increased mortality in liver transplant recipients. </w:t>
      </w:r>
      <w:r w:rsidRPr="006F06A7">
        <w:rPr>
          <w:rFonts w:ascii="Book Antiqua" w:eastAsia="SimSun" w:hAnsi="Book Antiqua" w:cs="Times New Roman"/>
          <w:i/>
          <w:kern w:val="2"/>
          <w:lang w:eastAsia="zh-CN"/>
        </w:rPr>
        <w:t>Am J Surg</w:t>
      </w:r>
      <w:r w:rsidRPr="006F06A7">
        <w:rPr>
          <w:rFonts w:ascii="Book Antiqua" w:eastAsia="SimSun" w:hAnsi="Book Antiqua" w:cs="Times New Roman"/>
          <w:kern w:val="2"/>
          <w:lang w:eastAsia="zh-CN"/>
        </w:rPr>
        <w:t xml:space="preserve"> 2000; </w:t>
      </w:r>
      <w:r w:rsidRPr="006F06A7">
        <w:rPr>
          <w:rFonts w:ascii="Book Antiqua" w:eastAsia="SimSun" w:hAnsi="Book Antiqua" w:cs="Times New Roman"/>
          <w:b/>
          <w:kern w:val="2"/>
          <w:lang w:eastAsia="zh-CN"/>
        </w:rPr>
        <w:t>179</w:t>
      </w:r>
      <w:r w:rsidRPr="006F06A7">
        <w:rPr>
          <w:rFonts w:ascii="Book Antiqua" w:eastAsia="SimSun" w:hAnsi="Book Antiqua" w:cs="Times New Roman"/>
          <w:kern w:val="2"/>
          <w:lang w:eastAsia="zh-CN"/>
        </w:rPr>
        <w:t>: 426-430 [PMID: 10930495]</w:t>
      </w:r>
    </w:p>
    <w:p w14:paraId="1FB9B336"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147 </w:t>
      </w:r>
      <w:r w:rsidRPr="006F06A7">
        <w:rPr>
          <w:rFonts w:ascii="Book Antiqua" w:eastAsia="SimSun" w:hAnsi="Book Antiqua" w:cs="Times New Roman"/>
          <w:b/>
          <w:kern w:val="2"/>
          <w:lang w:eastAsia="zh-CN"/>
        </w:rPr>
        <w:t>Collins LA</w:t>
      </w:r>
      <w:r w:rsidRPr="006F06A7">
        <w:rPr>
          <w:rFonts w:ascii="Book Antiqua" w:eastAsia="SimSun" w:hAnsi="Book Antiqua" w:cs="Times New Roman"/>
          <w:kern w:val="2"/>
          <w:lang w:eastAsia="zh-CN"/>
        </w:rPr>
        <w:t xml:space="preserve">, Samore MH, Roberts MS, Luzzati R, Jenkins RL, Lewis WD, Karchmer AW. Risk factors for invasive fungal infections complicating orthotopic liver transplantation. </w:t>
      </w:r>
      <w:r w:rsidRPr="006F06A7">
        <w:rPr>
          <w:rFonts w:ascii="Book Antiqua" w:eastAsia="SimSun" w:hAnsi="Book Antiqua" w:cs="Times New Roman"/>
          <w:i/>
          <w:kern w:val="2"/>
          <w:lang w:eastAsia="zh-CN"/>
        </w:rPr>
        <w:t>J Infect Dis</w:t>
      </w:r>
      <w:r w:rsidRPr="006F06A7">
        <w:rPr>
          <w:rFonts w:ascii="Book Antiqua" w:eastAsia="SimSun" w:hAnsi="Book Antiqua" w:cs="Times New Roman"/>
          <w:kern w:val="2"/>
          <w:lang w:eastAsia="zh-CN"/>
        </w:rPr>
        <w:t xml:space="preserve"> 1994; </w:t>
      </w:r>
      <w:r w:rsidRPr="006F06A7">
        <w:rPr>
          <w:rFonts w:ascii="Book Antiqua" w:eastAsia="SimSun" w:hAnsi="Book Antiqua" w:cs="Times New Roman"/>
          <w:b/>
          <w:kern w:val="2"/>
          <w:lang w:eastAsia="zh-CN"/>
        </w:rPr>
        <w:t>170</w:t>
      </w:r>
      <w:r w:rsidRPr="006F06A7">
        <w:rPr>
          <w:rFonts w:ascii="Book Antiqua" w:eastAsia="SimSun" w:hAnsi="Book Antiqua" w:cs="Times New Roman"/>
          <w:kern w:val="2"/>
          <w:lang w:eastAsia="zh-CN"/>
        </w:rPr>
        <w:t>: 644-652 [PMID: 8077723]</w:t>
      </w:r>
    </w:p>
    <w:p w14:paraId="321CE547"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148 </w:t>
      </w:r>
      <w:r w:rsidRPr="006F06A7">
        <w:rPr>
          <w:rFonts w:ascii="Book Antiqua" w:eastAsia="SimSun" w:hAnsi="Book Antiqua" w:cs="Times New Roman"/>
          <w:b/>
          <w:kern w:val="2"/>
          <w:lang w:eastAsia="zh-CN"/>
        </w:rPr>
        <w:t>Briegel J</w:t>
      </w:r>
      <w:r w:rsidRPr="006F06A7">
        <w:rPr>
          <w:rFonts w:ascii="Book Antiqua" w:eastAsia="SimSun" w:hAnsi="Book Antiqua" w:cs="Times New Roman"/>
          <w:kern w:val="2"/>
          <w:lang w:eastAsia="zh-CN"/>
        </w:rPr>
        <w:t xml:space="preserve">, Forst H, Spill B, Haas A, Grabein B, Haller M, Kilger E, Jauch KW, Maag K, Ruckdeschel G. Risk factors for systemic fungal infections in liver transplant recipients. </w:t>
      </w:r>
      <w:r w:rsidRPr="006F06A7">
        <w:rPr>
          <w:rFonts w:ascii="Book Antiqua" w:eastAsia="SimSun" w:hAnsi="Book Antiqua" w:cs="Times New Roman"/>
          <w:i/>
          <w:kern w:val="2"/>
          <w:lang w:eastAsia="zh-CN"/>
        </w:rPr>
        <w:t>Eur J Clin Microbiol Infect Dis</w:t>
      </w:r>
      <w:r w:rsidRPr="006F06A7">
        <w:rPr>
          <w:rFonts w:ascii="Book Antiqua" w:eastAsia="SimSun" w:hAnsi="Book Antiqua" w:cs="Times New Roman"/>
          <w:kern w:val="2"/>
          <w:lang w:eastAsia="zh-CN"/>
        </w:rPr>
        <w:t xml:space="preserve"> 1995; </w:t>
      </w:r>
      <w:r w:rsidRPr="006F06A7">
        <w:rPr>
          <w:rFonts w:ascii="Book Antiqua" w:eastAsia="SimSun" w:hAnsi="Book Antiqua" w:cs="Times New Roman"/>
          <w:b/>
          <w:kern w:val="2"/>
          <w:lang w:eastAsia="zh-CN"/>
        </w:rPr>
        <w:t>14</w:t>
      </w:r>
      <w:r w:rsidRPr="006F06A7">
        <w:rPr>
          <w:rFonts w:ascii="Book Antiqua" w:eastAsia="SimSun" w:hAnsi="Book Antiqua" w:cs="Times New Roman"/>
          <w:kern w:val="2"/>
          <w:lang w:eastAsia="zh-CN"/>
        </w:rPr>
        <w:t>: 375-382 [PMID: 7556225]</w:t>
      </w:r>
    </w:p>
    <w:p w14:paraId="1994934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149 </w:t>
      </w:r>
      <w:r w:rsidRPr="006F06A7">
        <w:rPr>
          <w:rFonts w:ascii="Book Antiqua" w:eastAsia="SimSun" w:hAnsi="Book Antiqua" w:cs="Times New Roman"/>
          <w:b/>
          <w:kern w:val="2"/>
          <w:lang w:eastAsia="zh-CN"/>
        </w:rPr>
        <w:t>Bassetti M</w:t>
      </w:r>
      <w:r w:rsidRPr="006F06A7">
        <w:rPr>
          <w:rFonts w:ascii="Book Antiqua" w:eastAsia="SimSun" w:hAnsi="Book Antiqua" w:cs="Times New Roman"/>
          <w:kern w:val="2"/>
          <w:lang w:eastAsia="zh-CN"/>
        </w:rPr>
        <w:t xml:space="preserve">, Peghin M, Carnelutti A, Righi E, Merelli M, Ansaldi F, Trucchi C, Alicino C, Sartor A, Wauters J, Lagrou K, Tascini C, Menichetti F, Mesini A, De Rosa FG, Lagunes L, Rello J, Colombo AL, Vena A, Munoz P, Tumbarello M, Sganga G, Martin-Loeches I, Viscoli C. Invasive Candida Infections in Liver Transplant Recipients: Clinical Features and Risk Factors for Mortality. </w:t>
      </w:r>
      <w:r w:rsidRPr="006F06A7">
        <w:rPr>
          <w:rFonts w:ascii="Book Antiqua" w:eastAsia="SimSun" w:hAnsi="Book Antiqua" w:cs="Times New Roman"/>
          <w:i/>
          <w:kern w:val="2"/>
          <w:lang w:eastAsia="zh-CN"/>
        </w:rPr>
        <w:t>Transplant Direct</w:t>
      </w:r>
      <w:r w:rsidRPr="006F06A7">
        <w:rPr>
          <w:rFonts w:ascii="Book Antiqua" w:eastAsia="SimSun" w:hAnsi="Book Antiqua" w:cs="Times New Roman"/>
          <w:kern w:val="2"/>
          <w:lang w:eastAsia="zh-CN"/>
        </w:rPr>
        <w:t xml:space="preserve"> 2017; </w:t>
      </w:r>
      <w:r w:rsidRPr="006F06A7">
        <w:rPr>
          <w:rFonts w:ascii="Book Antiqua" w:eastAsia="SimSun" w:hAnsi="Book Antiqua" w:cs="Times New Roman"/>
          <w:b/>
          <w:kern w:val="2"/>
          <w:lang w:eastAsia="zh-CN"/>
        </w:rPr>
        <w:t>3</w:t>
      </w:r>
      <w:r w:rsidRPr="006F06A7">
        <w:rPr>
          <w:rFonts w:ascii="Book Antiqua" w:eastAsia="SimSun" w:hAnsi="Book Antiqua" w:cs="Times New Roman"/>
          <w:kern w:val="2"/>
          <w:lang w:eastAsia="zh-CN"/>
        </w:rPr>
        <w:t>: e156 [PMID: 28573191 DOI: 10.1097/TXD.0000000000000673]</w:t>
      </w:r>
    </w:p>
    <w:p w14:paraId="73E31DB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150 </w:t>
      </w:r>
      <w:r w:rsidRPr="006F06A7">
        <w:rPr>
          <w:rFonts w:ascii="Book Antiqua" w:eastAsia="SimSun" w:hAnsi="Book Antiqua" w:cs="Times New Roman"/>
          <w:b/>
          <w:kern w:val="2"/>
          <w:lang w:eastAsia="zh-CN"/>
        </w:rPr>
        <w:t>Raghuram A</w:t>
      </w:r>
      <w:r w:rsidRPr="006F06A7">
        <w:rPr>
          <w:rFonts w:ascii="Book Antiqua" w:eastAsia="SimSun" w:hAnsi="Book Antiqua" w:cs="Times New Roman"/>
          <w:kern w:val="2"/>
          <w:lang w:eastAsia="zh-CN"/>
        </w:rPr>
        <w:t xml:space="preserve">, Restrepo A, Safadjou S, Cooley J, Orloff M, Hardy D, Butler S, Koval CE. Invasive fungal infections following liver transplantation: incidence, risk factors, survival, and impact of fluconazole-resistant Candida parapsilosis (2003-2007).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18</w:t>
      </w:r>
      <w:r w:rsidRPr="006F06A7">
        <w:rPr>
          <w:rFonts w:ascii="Book Antiqua" w:eastAsia="SimSun" w:hAnsi="Book Antiqua" w:cs="Times New Roman"/>
          <w:kern w:val="2"/>
          <w:lang w:eastAsia="zh-CN"/>
        </w:rPr>
        <w:t>: 1100-1109 [PMID: 22577087 DOI: 10.1002/lt.23467]</w:t>
      </w:r>
    </w:p>
    <w:p w14:paraId="6AF849F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151 </w:t>
      </w:r>
      <w:r w:rsidRPr="006F06A7">
        <w:rPr>
          <w:rFonts w:ascii="Book Antiqua" w:eastAsia="SimSun" w:hAnsi="Book Antiqua" w:cs="Times New Roman"/>
          <w:b/>
          <w:kern w:val="2"/>
          <w:lang w:eastAsia="zh-CN"/>
        </w:rPr>
        <w:t>Nieto-Rodriguez JA</w:t>
      </w:r>
      <w:r w:rsidRPr="006F06A7">
        <w:rPr>
          <w:rFonts w:ascii="Book Antiqua" w:eastAsia="SimSun" w:hAnsi="Book Antiqua" w:cs="Times New Roman"/>
          <w:kern w:val="2"/>
          <w:lang w:eastAsia="zh-CN"/>
        </w:rPr>
        <w:t xml:space="preserve">, Kusne S, Mañez R, Irish W, Linden P, Magnone M, Wing EJ, Fung JJ, Starzl TE. Factors associated with the development of candidemia and candidemia-related death among liver transplant recipients. </w:t>
      </w:r>
      <w:r w:rsidRPr="006F06A7">
        <w:rPr>
          <w:rFonts w:ascii="Book Antiqua" w:eastAsia="SimSun" w:hAnsi="Book Antiqua" w:cs="Times New Roman"/>
          <w:i/>
          <w:kern w:val="2"/>
          <w:lang w:eastAsia="zh-CN"/>
        </w:rPr>
        <w:t>Ann Surg</w:t>
      </w:r>
      <w:r w:rsidRPr="006F06A7">
        <w:rPr>
          <w:rFonts w:ascii="Book Antiqua" w:eastAsia="SimSun" w:hAnsi="Book Antiqua" w:cs="Times New Roman"/>
          <w:kern w:val="2"/>
          <w:lang w:eastAsia="zh-CN"/>
        </w:rPr>
        <w:t xml:space="preserve"> 1996; </w:t>
      </w:r>
      <w:r w:rsidRPr="006F06A7">
        <w:rPr>
          <w:rFonts w:ascii="Book Antiqua" w:eastAsia="SimSun" w:hAnsi="Book Antiqua" w:cs="Times New Roman"/>
          <w:b/>
          <w:kern w:val="2"/>
          <w:lang w:eastAsia="zh-CN"/>
        </w:rPr>
        <w:t>223</w:t>
      </w:r>
      <w:r w:rsidRPr="006F06A7">
        <w:rPr>
          <w:rFonts w:ascii="Book Antiqua" w:eastAsia="SimSun" w:hAnsi="Book Antiqua" w:cs="Times New Roman"/>
          <w:kern w:val="2"/>
          <w:lang w:eastAsia="zh-CN"/>
        </w:rPr>
        <w:t>: 70-76 [PMID: 8554421]</w:t>
      </w:r>
    </w:p>
    <w:p w14:paraId="523ADAC1"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lastRenderedPageBreak/>
        <w:t xml:space="preserve">152 </w:t>
      </w:r>
      <w:r w:rsidRPr="006F06A7">
        <w:rPr>
          <w:rFonts w:ascii="Book Antiqua" w:eastAsia="SimSun" w:hAnsi="Book Antiqua" w:cs="Times New Roman"/>
          <w:b/>
          <w:kern w:val="2"/>
          <w:lang w:eastAsia="zh-CN"/>
        </w:rPr>
        <w:t>George MJ</w:t>
      </w:r>
      <w:r w:rsidRPr="006F06A7">
        <w:rPr>
          <w:rFonts w:ascii="Book Antiqua" w:eastAsia="SimSun" w:hAnsi="Book Antiqua" w:cs="Times New Roman"/>
          <w:kern w:val="2"/>
          <w:lang w:eastAsia="zh-CN"/>
        </w:rPr>
        <w:t xml:space="preserve">, Snydman DR, Werner BG, Griffith J, Falagas ME, Dougherty NN, Rubin RH. The independent role of cytomegalovirus as a risk factor for invasive fungal disease in orthotopic liver transplant recipients. Boston Center for Liver Transplantation CMVIG-Study Group. Cytogam, MedImmune, Inc. Gaithersburg, Maryland. </w:t>
      </w:r>
      <w:r w:rsidRPr="006F06A7">
        <w:rPr>
          <w:rFonts w:ascii="Book Antiqua" w:eastAsia="SimSun" w:hAnsi="Book Antiqua" w:cs="Times New Roman"/>
          <w:i/>
          <w:kern w:val="2"/>
          <w:lang w:eastAsia="zh-CN"/>
        </w:rPr>
        <w:t>Am J Med</w:t>
      </w:r>
      <w:r w:rsidRPr="006F06A7">
        <w:rPr>
          <w:rFonts w:ascii="Book Antiqua" w:eastAsia="SimSun" w:hAnsi="Book Antiqua" w:cs="Times New Roman"/>
          <w:kern w:val="2"/>
          <w:lang w:eastAsia="zh-CN"/>
        </w:rPr>
        <w:t xml:space="preserve"> 1997; </w:t>
      </w:r>
      <w:r w:rsidRPr="006F06A7">
        <w:rPr>
          <w:rFonts w:ascii="Book Antiqua" w:eastAsia="SimSun" w:hAnsi="Book Antiqua" w:cs="Times New Roman"/>
          <w:b/>
          <w:kern w:val="2"/>
          <w:lang w:eastAsia="zh-CN"/>
        </w:rPr>
        <w:t>103</w:t>
      </w:r>
      <w:r w:rsidRPr="006F06A7">
        <w:rPr>
          <w:rFonts w:ascii="Book Antiqua" w:eastAsia="SimSun" w:hAnsi="Book Antiqua" w:cs="Times New Roman"/>
          <w:kern w:val="2"/>
          <w:lang w:eastAsia="zh-CN"/>
        </w:rPr>
        <w:t>: 106-113 [PMID: 9274893]</w:t>
      </w:r>
    </w:p>
    <w:p w14:paraId="36E6FD5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153 </w:t>
      </w:r>
      <w:r w:rsidRPr="006F06A7">
        <w:rPr>
          <w:rFonts w:ascii="Book Antiqua" w:eastAsia="SimSun" w:hAnsi="Book Antiqua" w:cs="Times New Roman"/>
          <w:b/>
          <w:kern w:val="2"/>
          <w:lang w:eastAsia="zh-CN"/>
        </w:rPr>
        <w:t>Patel R</w:t>
      </w:r>
      <w:r w:rsidRPr="006F06A7">
        <w:rPr>
          <w:rFonts w:ascii="Book Antiqua" w:eastAsia="SimSun" w:hAnsi="Book Antiqua" w:cs="Times New Roman"/>
          <w:kern w:val="2"/>
          <w:lang w:eastAsia="zh-CN"/>
        </w:rPr>
        <w:t xml:space="preserve">, Portela D, Badley AD, Harmsen WS, Larson-Keller JJ, Ilstrup DM, Keating MR, Wiesner RH, Krom RA, Paya CV. Risk factors of invasive Candida and non-Candida fungal infections after liver transplantation. </w:t>
      </w:r>
      <w:r w:rsidRPr="006F06A7">
        <w:rPr>
          <w:rFonts w:ascii="Book Antiqua" w:eastAsia="SimSun" w:hAnsi="Book Antiqua" w:cs="Times New Roman"/>
          <w:i/>
          <w:kern w:val="2"/>
          <w:lang w:eastAsia="zh-CN"/>
        </w:rPr>
        <w:t>Transplantation</w:t>
      </w:r>
      <w:r w:rsidRPr="006F06A7">
        <w:rPr>
          <w:rFonts w:ascii="Book Antiqua" w:eastAsia="SimSun" w:hAnsi="Book Antiqua" w:cs="Times New Roman"/>
          <w:kern w:val="2"/>
          <w:lang w:eastAsia="zh-CN"/>
        </w:rPr>
        <w:t xml:space="preserve"> 1996; </w:t>
      </w:r>
      <w:r w:rsidRPr="006F06A7">
        <w:rPr>
          <w:rFonts w:ascii="Book Antiqua" w:eastAsia="SimSun" w:hAnsi="Book Antiqua" w:cs="Times New Roman"/>
          <w:b/>
          <w:kern w:val="2"/>
          <w:lang w:eastAsia="zh-CN"/>
        </w:rPr>
        <w:t>62</w:t>
      </w:r>
      <w:r w:rsidRPr="006F06A7">
        <w:rPr>
          <w:rFonts w:ascii="Book Antiqua" w:eastAsia="SimSun" w:hAnsi="Book Antiqua" w:cs="Times New Roman"/>
          <w:kern w:val="2"/>
          <w:lang w:eastAsia="zh-CN"/>
        </w:rPr>
        <w:t>: 926-934 [PMID: 8878386]</w:t>
      </w:r>
    </w:p>
    <w:p w14:paraId="56921400"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154 </w:t>
      </w:r>
      <w:r w:rsidRPr="006F06A7">
        <w:rPr>
          <w:rFonts w:ascii="Book Antiqua" w:eastAsia="SimSun" w:hAnsi="Book Antiqua" w:cs="Times New Roman"/>
          <w:b/>
          <w:kern w:val="2"/>
          <w:lang w:eastAsia="zh-CN"/>
        </w:rPr>
        <w:t>Cruciani M</w:t>
      </w:r>
      <w:r w:rsidRPr="006F06A7">
        <w:rPr>
          <w:rFonts w:ascii="Book Antiqua" w:eastAsia="SimSun" w:hAnsi="Book Antiqua" w:cs="Times New Roman"/>
          <w:kern w:val="2"/>
          <w:lang w:eastAsia="zh-CN"/>
        </w:rPr>
        <w:t xml:space="preserve">, Mengoli C, Malena M, Bosco O, Serpelloni G, Grossi P. Antifungal prophylaxis in liver transplant patients: a systematic review and meta-analysis.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2006; </w:t>
      </w:r>
      <w:r w:rsidRPr="006F06A7">
        <w:rPr>
          <w:rFonts w:ascii="Book Antiqua" w:eastAsia="SimSun" w:hAnsi="Book Antiqua" w:cs="Times New Roman"/>
          <w:b/>
          <w:kern w:val="2"/>
          <w:lang w:eastAsia="zh-CN"/>
        </w:rPr>
        <w:t>12</w:t>
      </w:r>
      <w:r w:rsidRPr="006F06A7">
        <w:rPr>
          <w:rFonts w:ascii="Book Antiqua" w:eastAsia="SimSun" w:hAnsi="Book Antiqua" w:cs="Times New Roman"/>
          <w:kern w:val="2"/>
          <w:lang w:eastAsia="zh-CN"/>
        </w:rPr>
        <w:t>: 850-858 [PMID: 16628697 DOI: 10.1002/lt.20690]</w:t>
      </w:r>
    </w:p>
    <w:p w14:paraId="3D16279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155 </w:t>
      </w:r>
      <w:r w:rsidRPr="006F06A7">
        <w:rPr>
          <w:rFonts w:ascii="Book Antiqua" w:eastAsia="SimSun" w:hAnsi="Book Antiqua" w:cs="Times New Roman"/>
          <w:b/>
          <w:kern w:val="2"/>
          <w:lang w:eastAsia="zh-CN"/>
        </w:rPr>
        <w:t>Winston DJ</w:t>
      </w:r>
      <w:r w:rsidRPr="006F06A7">
        <w:rPr>
          <w:rFonts w:ascii="Book Antiqua" w:eastAsia="SimSun" w:hAnsi="Book Antiqua" w:cs="Times New Roman"/>
          <w:kern w:val="2"/>
          <w:lang w:eastAsia="zh-CN"/>
        </w:rPr>
        <w:t xml:space="preserve">, Pakrasi A, Busuttil RW. Prophylactic fluconazole in liver transplant recipients. A randomized, double-blind, placebo-controlled trial. </w:t>
      </w:r>
      <w:r w:rsidRPr="006F06A7">
        <w:rPr>
          <w:rFonts w:ascii="Book Antiqua" w:eastAsia="SimSun" w:hAnsi="Book Antiqua" w:cs="Times New Roman"/>
          <w:i/>
          <w:kern w:val="2"/>
          <w:lang w:eastAsia="zh-CN"/>
        </w:rPr>
        <w:t>Ann Intern Med</w:t>
      </w:r>
      <w:r w:rsidRPr="006F06A7">
        <w:rPr>
          <w:rFonts w:ascii="Book Antiqua" w:eastAsia="SimSun" w:hAnsi="Book Antiqua" w:cs="Times New Roman"/>
          <w:kern w:val="2"/>
          <w:lang w:eastAsia="zh-CN"/>
        </w:rPr>
        <w:t xml:space="preserve"> 1999; </w:t>
      </w:r>
      <w:r w:rsidRPr="006F06A7">
        <w:rPr>
          <w:rFonts w:ascii="Book Antiqua" w:eastAsia="SimSun" w:hAnsi="Book Antiqua" w:cs="Times New Roman"/>
          <w:b/>
          <w:kern w:val="2"/>
          <w:lang w:eastAsia="zh-CN"/>
        </w:rPr>
        <w:t>131</w:t>
      </w:r>
      <w:r w:rsidRPr="006F06A7">
        <w:rPr>
          <w:rFonts w:ascii="Book Antiqua" w:eastAsia="SimSun" w:hAnsi="Book Antiqua" w:cs="Times New Roman"/>
          <w:kern w:val="2"/>
          <w:lang w:eastAsia="zh-CN"/>
        </w:rPr>
        <w:t>: 729-737 [PMID: 10577295]</w:t>
      </w:r>
    </w:p>
    <w:p w14:paraId="15F941F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156 </w:t>
      </w:r>
      <w:r w:rsidRPr="006F06A7">
        <w:rPr>
          <w:rFonts w:ascii="Book Antiqua" w:eastAsia="SimSun" w:hAnsi="Book Antiqua" w:cs="Times New Roman"/>
          <w:b/>
          <w:kern w:val="2"/>
          <w:lang w:eastAsia="zh-CN"/>
        </w:rPr>
        <w:t>Fortún J</w:t>
      </w:r>
      <w:r w:rsidRPr="006F06A7">
        <w:rPr>
          <w:rFonts w:ascii="Book Antiqua" w:eastAsia="SimSun" w:hAnsi="Book Antiqua" w:cs="Times New Roman"/>
          <w:kern w:val="2"/>
          <w:lang w:eastAsia="zh-CN"/>
        </w:rPr>
        <w:t xml:space="preserve">, Martín-Davila P, Moreno S, Barcena R, de Vicente E, Honrubia A, García M, Nuño J, Candela A, Uriarte M, Pintado V. Prevention of invasive fungal infections in liver transplant recipients: the role of prophylaxis with lipid formulations of amphotericin B in high-risk patients. </w:t>
      </w:r>
      <w:r w:rsidRPr="006F06A7">
        <w:rPr>
          <w:rFonts w:ascii="Book Antiqua" w:eastAsia="SimSun" w:hAnsi="Book Antiqua" w:cs="Times New Roman"/>
          <w:i/>
          <w:kern w:val="2"/>
          <w:lang w:eastAsia="zh-CN"/>
        </w:rPr>
        <w:t>J Antimicrob Chemother</w:t>
      </w:r>
      <w:r w:rsidRPr="006F06A7">
        <w:rPr>
          <w:rFonts w:ascii="Book Antiqua" w:eastAsia="SimSun" w:hAnsi="Book Antiqua" w:cs="Times New Roman"/>
          <w:kern w:val="2"/>
          <w:lang w:eastAsia="zh-CN"/>
        </w:rPr>
        <w:t xml:space="preserve"> 2003; </w:t>
      </w:r>
      <w:r w:rsidRPr="006F06A7">
        <w:rPr>
          <w:rFonts w:ascii="Book Antiqua" w:eastAsia="SimSun" w:hAnsi="Book Antiqua" w:cs="Times New Roman"/>
          <w:b/>
          <w:kern w:val="2"/>
          <w:lang w:eastAsia="zh-CN"/>
        </w:rPr>
        <w:t>52</w:t>
      </w:r>
      <w:r w:rsidRPr="006F06A7">
        <w:rPr>
          <w:rFonts w:ascii="Book Antiqua" w:eastAsia="SimSun" w:hAnsi="Book Antiqua" w:cs="Times New Roman"/>
          <w:kern w:val="2"/>
          <w:lang w:eastAsia="zh-CN"/>
        </w:rPr>
        <w:t>: 813-819 [PMID: 14563893]</w:t>
      </w:r>
    </w:p>
    <w:p w14:paraId="16647B7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157 </w:t>
      </w:r>
      <w:r w:rsidRPr="006F06A7">
        <w:rPr>
          <w:rFonts w:ascii="Book Antiqua" w:eastAsia="SimSun" w:hAnsi="Book Antiqua" w:cs="Times New Roman"/>
          <w:b/>
          <w:kern w:val="2"/>
          <w:lang w:eastAsia="zh-CN"/>
        </w:rPr>
        <w:t>Hadley S</w:t>
      </w:r>
      <w:r w:rsidRPr="006F06A7">
        <w:rPr>
          <w:rFonts w:ascii="Book Antiqua" w:eastAsia="SimSun" w:hAnsi="Book Antiqua" w:cs="Times New Roman"/>
          <w:kern w:val="2"/>
          <w:lang w:eastAsia="zh-CN"/>
        </w:rPr>
        <w:t xml:space="preserve">, Huckabee C, Pappas PG, Daly J, Rabkin J, Kauffman CA, Merion RM, Karchmer AW. Outcomes of antifungal prophylaxis in high-risk liver transplant recipients. </w:t>
      </w:r>
      <w:r w:rsidRPr="006F06A7">
        <w:rPr>
          <w:rFonts w:ascii="Book Antiqua" w:eastAsia="SimSun" w:hAnsi="Book Antiqua" w:cs="Times New Roman"/>
          <w:i/>
          <w:kern w:val="2"/>
          <w:lang w:eastAsia="zh-CN"/>
        </w:rPr>
        <w:t>Transpl Infect Dis</w:t>
      </w:r>
      <w:r w:rsidRPr="006F06A7">
        <w:rPr>
          <w:rFonts w:ascii="Book Antiqua" w:eastAsia="SimSun" w:hAnsi="Book Antiqua" w:cs="Times New Roman"/>
          <w:kern w:val="2"/>
          <w:lang w:eastAsia="zh-CN"/>
        </w:rPr>
        <w:t xml:space="preserve"> 2009; </w:t>
      </w:r>
      <w:r w:rsidRPr="006F06A7">
        <w:rPr>
          <w:rFonts w:ascii="Book Antiqua" w:eastAsia="SimSun" w:hAnsi="Book Antiqua" w:cs="Times New Roman"/>
          <w:b/>
          <w:kern w:val="2"/>
          <w:lang w:eastAsia="zh-CN"/>
        </w:rPr>
        <w:t>11</w:t>
      </w:r>
      <w:r w:rsidRPr="006F06A7">
        <w:rPr>
          <w:rFonts w:ascii="Book Antiqua" w:eastAsia="SimSun" w:hAnsi="Book Antiqua" w:cs="Times New Roman"/>
          <w:kern w:val="2"/>
          <w:lang w:eastAsia="zh-CN"/>
        </w:rPr>
        <w:t>: 40-48 [PMID: 19144094 DOI: 10.1111/j.1399-3062.2008.00361.x]</w:t>
      </w:r>
    </w:p>
    <w:p w14:paraId="27E18329"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158 </w:t>
      </w:r>
      <w:r w:rsidRPr="006F06A7">
        <w:rPr>
          <w:rFonts w:ascii="Book Antiqua" w:eastAsia="SimSun" w:hAnsi="Book Antiqua" w:cs="Times New Roman"/>
          <w:b/>
          <w:kern w:val="2"/>
          <w:lang w:eastAsia="zh-CN"/>
        </w:rPr>
        <w:t>Hashemizadeh Z</w:t>
      </w:r>
      <w:r w:rsidRPr="006F06A7">
        <w:rPr>
          <w:rFonts w:ascii="Book Antiqua" w:eastAsia="SimSun" w:hAnsi="Book Antiqua" w:cs="Times New Roman"/>
          <w:kern w:val="2"/>
          <w:lang w:eastAsia="zh-CN"/>
        </w:rPr>
        <w:t xml:space="preserve">, Badiee P, Malekhoseini SA, Raeisi Shahraki H, Geramizadeh B, Montaseri H. Observational Study of Associations between Voriconazole Therapeutic Drug Monitoring, Toxicity, and Outcome in Liver Transplant Patients. </w:t>
      </w:r>
      <w:r w:rsidRPr="006F06A7">
        <w:rPr>
          <w:rFonts w:ascii="Book Antiqua" w:eastAsia="SimSun" w:hAnsi="Book Antiqua" w:cs="Times New Roman"/>
          <w:i/>
          <w:kern w:val="2"/>
          <w:lang w:eastAsia="zh-CN"/>
        </w:rPr>
        <w:t>Antimicrob Agents Chemother</w:t>
      </w:r>
      <w:r w:rsidRPr="006F06A7">
        <w:rPr>
          <w:rFonts w:ascii="Book Antiqua" w:eastAsia="SimSun" w:hAnsi="Book Antiqua" w:cs="Times New Roman"/>
          <w:kern w:val="2"/>
          <w:lang w:eastAsia="zh-CN"/>
        </w:rPr>
        <w:t xml:space="preserve"> 2017; </w:t>
      </w:r>
      <w:r w:rsidRPr="006F06A7">
        <w:rPr>
          <w:rFonts w:ascii="Book Antiqua" w:eastAsia="SimSun" w:hAnsi="Book Antiqua" w:cs="Times New Roman"/>
          <w:b/>
          <w:kern w:val="2"/>
          <w:lang w:eastAsia="zh-CN"/>
        </w:rPr>
        <w:t>61</w:t>
      </w:r>
      <w:r w:rsidRPr="006F06A7">
        <w:rPr>
          <w:rFonts w:ascii="Book Antiqua" w:eastAsia="SimSun" w:hAnsi="Book Antiqua" w:cs="Times New Roman"/>
          <w:kern w:val="2"/>
          <w:lang w:eastAsia="zh-CN"/>
        </w:rPr>
        <w:t xml:space="preserve"> [PMID: 28923870 DOI: 10.1128/AAC.01211-17]</w:t>
      </w:r>
    </w:p>
    <w:p w14:paraId="11718A33"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159 </w:t>
      </w:r>
      <w:r w:rsidRPr="006F06A7">
        <w:rPr>
          <w:rFonts w:ascii="Book Antiqua" w:eastAsia="SimSun" w:hAnsi="Book Antiqua" w:cs="Times New Roman"/>
          <w:b/>
          <w:kern w:val="2"/>
          <w:lang w:eastAsia="zh-CN"/>
        </w:rPr>
        <w:t>Ullmann AJ</w:t>
      </w:r>
      <w:r w:rsidRPr="006F06A7">
        <w:rPr>
          <w:rFonts w:ascii="Book Antiqua" w:eastAsia="SimSun" w:hAnsi="Book Antiqua" w:cs="Times New Roman"/>
          <w:kern w:val="2"/>
          <w:lang w:eastAsia="zh-CN"/>
        </w:rPr>
        <w:t xml:space="preserve">. Review of the safety, tolerability, and drug interactions of the new antifungal </w:t>
      </w:r>
      <w:proofErr w:type="gramStart"/>
      <w:r w:rsidRPr="006F06A7">
        <w:rPr>
          <w:rFonts w:ascii="Book Antiqua" w:eastAsia="SimSun" w:hAnsi="Book Antiqua" w:cs="Times New Roman"/>
          <w:kern w:val="2"/>
          <w:lang w:eastAsia="zh-CN"/>
        </w:rPr>
        <w:t>agents</w:t>
      </w:r>
      <w:proofErr w:type="gramEnd"/>
      <w:r w:rsidRPr="006F06A7">
        <w:rPr>
          <w:rFonts w:ascii="Book Antiqua" w:eastAsia="SimSun" w:hAnsi="Book Antiqua" w:cs="Times New Roman"/>
          <w:kern w:val="2"/>
          <w:lang w:eastAsia="zh-CN"/>
        </w:rPr>
        <w:t xml:space="preserve"> caspofungin and voriconazole. </w:t>
      </w:r>
      <w:r w:rsidRPr="006F06A7">
        <w:rPr>
          <w:rFonts w:ascii="Book Antiqua" w:eastAsia="SimSun" w:hAnsi="Book Antiqua" w:cs="Times New Roman"/>
          <w:i/>
          <w:kern w:val="2"/>
          <w:lang w:eastAsia="zh-CN"/>
        </w:rPr>
        <w:t>Curr Med Res Opin</w:t>
      </w:r>
      <w:r w:rsidRPr="006F06A7">
        <w:rPr>
          <w:rFonts w:ascii="Book Antiqua" w:eastAsia="SimSun" w:hAnsi="Book Antiqua" w:cs="Times New Roman"/>
          <w:kern w:val="2"/>
          <w:lang w:eastAsia="zh-CN"/>
        </w:rPr>
        <w:t xml:space="preserve"> 2003; </w:t>
      </w:r>
      <w:r w:rsidRPr="006F06A7">
        <w:rPr>
          <w:rFonts w:ascii="Book Antiqua" w:eastAsia="SimSun" w:hAnsi="Book Antiqua" w:cs="Times New Roman"/>
          <w:b/>
          <w:kern w:val="2"/>
          <w:lang w:eastAsia="zh-CN"/>
        </w:rPr>
        <w:t>19</w:t>
      </w:r>
      <w:r w:rsidRPr="006F06A7">
        <w:rPr>
          <w:rFonts w:ascii="Book Antiqua" w:eastAsia="SimSun" w:hAnsi="Book Antiqua" w:cs="Times New Roman"/>
          <w:kern w:val="2"/>
          <w:lang w:eastAsia="zh-CN"/>
        </w:rPr>
        <w:t>: 263-271 [PMID: 12841918 DOI: 10.1185/030079903125001884]</w:t>
      </w:r>
    </w:p>
    <w:p w14:paraId="4BCF72E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lastRenderedPageBreak/>
        <w:t xml:space="preserve">160 </w:t>
      </w:r>
      <w:r w:rsidRPr="006F06A7">
        <w:rPr>
          <w:rFonts w:ascii="Book Antiqua" w:eastAsia="SimSun" w:hAnsi="Book Antiqua" w:cs="Times New Roman"/>
          <w:b/>
          <w:kern w:val="2"/>
          <w:lang w:eastAsia="zh-CN"/>
        </w:rPr>
        <w:t>Kim SI</w:t>
      </w:r>
      <w:r w:rsidRPr="006F06A7">
        <w:rPr>
          <w:rFonts w:ascii="Book Antiqua" w:eastAsia="SimSun" w:hAnsi="Book Antiqua" w:cs="Times New Roman"/>
          <w:kern w:val="2"/>
          <w:lang w:eastAsia="zh-CN"/>
        </w:rPr>
        <w:t xml:space="preserve">. Bacterial infection after liver transplantation. </w:t>
      </w:r>
      <w:r w:rsidRPr="006F06A7">
        <w:rPr>
          <w:rFonts w:ascii="Book Antiqua" w:eastAsia="SimSun" w:hAnsi="Book Antiqua" w:cs="Times New Roman"/>
          <w:i/>
          <w:kern w:val="2"/>
          <w:lang w:eastAsia="zh-CN"/>
        </w:rPr>
        <w:t>World J Gastroenterol</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20</w:t>
      </w:r>
      <w:r w:rsidRPr="006F06A7">
        <w:rPr>
          <w:rFonts w:ascii="Book Antiqua" w:eastAsia="SimSun" w:hAnsi="Book Antiqua" w:cs="Times New Roman"/>
          <w:kern w:val="2"/>
          <w:lang w:eastAsia="zh-CN"/>
        </w:rPr>
        <w:t>: 6211-6220 [PMID: 24876741 DOI: 10.3748/wjg.v20.i20.6211]</w:t>
      </w:r>
    </w:p>
    <w:p w14:paraId="7077365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161 </w:t>
      </w:r>
      <w:r w:rsidRPr="006F06A7">
        <w:rPr>
          <w:rFonts w:ascii="Book Antiqua" w:eastAsia="SimSun" w:hAnsi="Book Antiqua" w:cs="Times New Roman"/>
          <w:b/>
          <w:kern w:val="2"/>
          <w:lang w:eastAsia="zh-CN"/>
        </w:rPr>
        <w:t>O'Leary JG</w:t>
      </w:r>
      <w:r w:rsidRPr="006F06A7">
        <w:rPr>
          <w:rFonts w:ascii="Book Antiqua" w:eastAsia="SimSun" w:hAnsi="Book Antiqua" w:cs="Times New Roman"/>
          <w:kern w:val="2"/>
          <w:lang w:eastAsia="zh-CN"/>
        </w:rPr>
        <w:t xml:space="preserve">, Reddy KR, Wong F, Kamath PS, Patton HM, Biggins SW, Fallon MB, Garcia-Tsao G, Subramanian RM, Malik R, Thacker LR, Bajaj JS; North American Consortium for the Study of End-Stage Liver Disease. Long-term use of antibiotics and proton pump inhibitors predict development of infections in patients with cirrhosis. </w:t>
      </w:r>
      <w:r w:rsidRPr="006F06A7">
        <w:rPr>
          <w:rFonts w:ascii="Book Antiqua" w:eastAsia="SimSun" w:hAnsi="Book Antiqua" w:cs="Times New Roman"/>
          <w:i/>
          <w:kern w:val="2"/>
          <w:lang w:eastAsia="zh-CN"/>
        </w:rPr>
        <w:t>Clin Gastroenterol Hepatol</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13</w:t>
      </w:r>
      <w:r w:rsidRPr="006F06A7">
        <w:rPr>
          <w:rFonts w:ascii="Book Antiqua" w:eastAsia="SimSun" w:hAnsi="Book Antiqua" w:cs="Times New Roman"/>
          <w:kern w:val="2"/>
          <w:lang w:eastAsia="zh-CN"/>
        </w:rPr>
        <w:t>: 753-9.e1-2 [PMID: 25130937 DOI: 10.1016/j.cgh.2014.07.060]</w:t>
      </w:r>
    </w:p>
    <w:p w14:paraId="286BC90C"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162 </w:t>
      </w:r>
      <w:r w:rsidRPr="006F06A7">
        <w:rPr>
          <w:rFonts w:ascii="Book Antiqua" w:eastAsia="SimSun" w:hAnsi="Book Antiqua" w:cs="Times New Roman"/>
          <w:b/>
          <w:kern w:val="2"/>
          <w:lang w:eastAsia="zh-CN"/>
        </w:rPr>
        <w:t>Fischer SA</w:t>
      </w:r>
      <w:r w:rsidRPr="006F06A7">
        <w:rPr>
          <w:rFonts w:ascii="Book Antiqua" w:eastAsia="SimSun" w:hAnsi="Book Antiqua" w:cs="Times New Roman"/>
          <w:kern w:val="2"/>
          <w:lang w:eastAsia="zh-CN"/>
        </w:rPr>
        <w:t xml:space="preserve">, Lu K; AST Infectious Diseases Community of Practice. Screening of donor and recipient in solid organ transplantation.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2013; </w:t>
      </w:r>
      <w:r w:rsidRPr="006F06A7">
        <w:rPr>
          <w:rFonts w:ascii="Book Antiqua" w:eastAsia="SimSun" w:hAnsi="Book Antiqua" w:cs="Times New Roman"/>
          <w:b/>
          <w:kern w:val="2"/>
          <w:lang w:eastAsia="zh-CN"/>
        </w:rPr>
        <w:t xml:space="preserve">13 </w:t>
      </w:r>
      <w:r w:rsidRPr="006F06A7">
        <w:rPr>
          <w:rFonts w:ascii="Book Antiqua" w:eastAsia="SimSun" w:hAnsi="Book Antiqua" w:cs="Times New Roman"/>
          <w:kern w:val="2"/>
          <w:lang w:eastAsia="zh-CN"/>
        </w:rPr>
        <w:t>Suppl 4: 9-21 [PMID: 23464994 DOI: 10.1111/ajt.12094]</w:t>
      </w:r>
    </w:p>
    <w:p w14:paraId="4A0CA25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163 </w:t>
      </w:r>
      <w:r w:rsidRPr="006F06A7">
        <w:rPr>
          <w:rFonts w:ascii="Book Antiqua" w:eastAsia="SimSun" w:hAnsi="Book Antiqua" w:cs="Times New Roman"/>
          <w:b/>
          <w:kern w:val="2"/>
          <w:lang w:eastAsia="zh-CN"/>
        </w:rPr>
        <w:t>Ferrarese A</w:t>
      </w:r>
      <w:r w:rsidRPr="006F06A7">
        <w:rPr>
          <w:rFonts w:ascii="Book Antiqua" w:eastAsia="SimSun" w:hAnsi="Book Antiqua" w:cs="Times New Roman"/>
          <w:kern w:val="2"/>
          <w:lang w:eastAsia="zh-CN"/>
        </w:rPr>
        <w:t xml:space="preserve">, Zanetto A, Becchetti C, Sciarrone SS, Shalaby S, Germani G, Gambato M, Russo FP, Burra P, Senzolo M. Management of bacterial infection in the liver transplant candidate. </w:t>
      </w:r>
      <w:r w:rsidRPr="006F06A7">
        <w:rPr>
          <w:rFonts w:ascii="Book Antiqua" w:eastAsia="SimSun" w:hAnsi="Book Antiqua" w:cs="Times New Roman"/>
          <w:i/>
          <w:kern w:val="2"/>
          <w:lang w:eastAsia="zh-CN"/>
        </w:rPr>
        <w:t>World J Hepatol</w:t>
      </w:r>
      <w:r w:rsidRPr="006F06A7">
        <w:rPr>
          <w:rFonts w:ascii="Book Antiqua" w:eastAsia="SimSun" w:hAnsi="Book Antiqua" w:cs="Times New Roman"/>
          <w:kern w:val="2"/>
          <w:lang w:eastAsia="zh-CN"/>
        </w:rPr>
        <w:t xml:space="preserve"> 2018; </w:t>
      </w:r>
      <w:r w:rsidRPr="006F06A7">
        <w:rPr>
          <w:rFonts w:ascii="Book Antiqua" w:eastAsia="SimSun" w:hAnsi="Book Antiqua" w:cs="Times New Roman"/>
          <w:b/>
          <w:kern w:val="2"/>
          <w:lang w:eastAsia="zh-CN"/>
        </w:rPr>
        <w:t>10</w:t>
      </w:r>
      <w:r w:rsidRPr="006F06A7">
        <w:rPr>
          <w:rFonts w:ascii="Book Antiqua" w:eastAsia="SimSun" w:hAnsi="Book Antiqua" w:cs="Times New Roman"/>
          <w:kern w:val="2"/>
          <w:lang w:eastAsia="zh-CN"/>
        </w:rPr>
        <w:t>: 222-230 [PMID: 29527258 DOI: 10.4254/wjh.v10.i2.222]</w:t>
      </w:r>
    </w:p>
    <w:p w14:paraId="61BD647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164 </w:t>
      </w:r>
      <w:r w:rsidRPr="006F06A7">
        <w:rPr>
          <w:rFonts w:ascii="Book Antiqua" w:eastAsia="SimSun" w:hAnsi="Book Antiqua" w:cs="Times New Roman"/>
          <w:b/>
          <w:kern w:val="2"/>
          <w:lang w:eastAsia="zh-CN"/>
        </w:rPr>
        <w:t>Santoro-Lopes G</w:t>
      </w:r>
      <w:r w:rsidRPr="006F06A7">
        <w:rPr>
          <w:rFonts w:ascii="Book Antiqua" w:eastAsia="SimSun" w:hAnsi="Book Antiqua" w:cs="Times New Roman"/>
          <w:kern w:val="2"/>
          <w:lang w:eastAsia="zh-CN"/>
        </w:rPr>
        <w:t xml:space="preserve">, de Gouvêa EF. Multidrug-resistant bacterial infections after liver transplantation: an ever-growing challenge. </w:t>
      </w:r>
      <w:r w:rsidRPr="006F06A7">
        <w:rPr>
          <w:rFonts w:ascii="Book Antiqua" w:eastAsia="SimSun" w:hAnsi="Book Antiqua" w:cs="Times New Roman"/>
          <w:i/>
          <w:kern w:val="2"/>
          <w:lang w:eastAsia="zh-CN"/>
        </w:rPr>
        <w:t>World J Gastroenterol</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20</w:t>
      </w:r>
      <w:r w:rsidRPr="006F06A7">
        <w:rPr>
          <w:rFonts w:ascii="Book Antiqua" w:eastAsia="SimSun" w:hAnsi="Book Antiqua" w:cs="Times New Roman"/>
          <w:kern w:val="2"/>
          <w:lang w:eastAsia="zh-CN"/>
        </w:rPr>
        <w:t>: 6201-6210 [PMID: 24876740 DOI: 10.3748/wjg.v20.i20.6201]</w:t>
      </w:r>
    </w:p>
    <w:p w14:paraId="39C3CFD2"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165 </w:t>
      </w:r>
      <w:r w:rsidRPr="006F06A7">
        <w:rPr>
          <w:rFonts w:ascii="Book Antiqua" w:eastAsia="SimSun" w:hAnsi="Book Antiqua" w:cs="Times New Roman"/>
          <w:b/>
          <w:kern w:val="2"/>
          <w:lang w:eastAsia="zh-CN"/>
        </w:rPr>
        <w:t>Bajaj JS</w:t>
      </w:r>
      <w:r w:rsidRPr="006F06A7">
        <w:rPr>
          <w:rFonts w:ascii="Book Antiqua" w:eastAsia="SimSun" w:hAnsi="Book Antiqua" w:cs="Times New Roman"/>
          <w:kern w:val="2"/>
          <w:lang w:eastAsia="zh-CN"/>
        </w:rPr>
        <w:t xml:space="preserve">, Hylemon PB, Ridlon JM, Heuman DM, Daita K, White MB, Monteith P, Noble NA, Sikaroodi M, Gillevet PM. Colonic mucosal microbiome differs from stool microbiome in cirrhosis and hepatic encephalopathy and is linked to cognition and inflammation. </w:t>
      </w:r>
      <w:r w:rsidRPr="006F06A7">
        <w:rPr>
          <w:rFonts w:ascii="Book Antiqua" w:eastAsia="SimSun" w:hAnsi="Book Antiqua" w:cs="Times New Roman"/>
          <w:i/>
          <w:kern w:val="2"/>
          <w:lang w:eastAsia="zh-CN"/>
        </w:rPr>
        <w:t>Am J Physiol Gastrointest Liver Physiol</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303</w:t>
      </w:r>
      <w:r w:rsidRPr="006F06A7">
        <w:rPr>
          <w:rFonts w:ascii="Book Antiqua" w:eastAsia="SimSun" w:hAnsi="Book Antiqua" w:cs="Times New Roman"/>
          <w:kern w:val="2"/>
          <w:lang w:eastAsia="zh-CN"/>
        </w:rPr>
        <w:t>: G675-G685 [PMID: 22821944 DOI: 10.1152/ajpgi.00152.2012]</w:t>
      </w:r>
    </w:p>
    <w:p w14:paraId="280873AC"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166 </w:t>
      </w:r>
      <w:r w:rsidRPr="006F06A7">
        <w:rPr>
          <w:rFonts w:ascii="Book Antiqua" w:eastAsia="SimSun" w:hAnsi="Book Antiqua" w:cs="Times New Roman"/>
          <w:b/>
          <w:kern w:val="2"/>
          <w:lang w:eastAsia="zh-CN"/>
        </w:rPr>
        <w:t>Fukui H</w:t>
      </w:r>
      <w:r w:rsidRPr="006F06A7">
        <w:rPr>
          <w:rFonts w:ascii="Book Antiqua" w:eastAsia="SimSun" w:hAnsi="Book Antiqua" w:cs="Times New Roman"/>
          <w:kern w:val="2"/>
          <w:lang w:eastAsia="zh-CN"/>
        </w:rPr>
        <w:t xml:space="preserve">. Gut Microbiome-based Therapeutics in Liver Cirrhosis: Basic Consideration for the Next Step. </w:t>
      </w:r>
      <w:r w:rsidRPr="006F06A7">
        <w:rPr>
          <w:rFonts w:ascii="Book Antiqua" w:eastAsia="SimSun" w:hAnsi="Book Antiqua" w:cs="Times New Roman"/>
          <w:i/>
          <w:kern w:val="2"/>
          <w:lang w:eastAsia="zh-CN"/>
        </w:rPr>
        <w:t>J Clin Transl Hepatol</w:t>
      </w:r>
      <w:r w:rsidRPr="006F06A7">
        <w:rPr>
          <w:rFonts w:ascii="Book Antiqua" w:eastAsia="SimSun" w:hAnsi="Book Antiqua" w:cs="Times New Roman"/>
          <w:kern w:val="2"/>
          <w:lang w:eastAsia="zh-CN"/>
        </w:rPr>
        <w:t xml:space="preserve"> 2017; </w:t>
      </w:r>
      <w:r w:rsidRPr="006F06A7">
        <w:rPr>
          <w:rFonts w:ascii="Book Antiqua" w:eastAsia="SimSun" w:hAnsi="Book Antiqua" w:cs="Times New Roman"/>
          <w:b/>
          <w:kern w:val="2"/>
          <w:lang w:eastAsia="zh-CN"/>
        </w:rPr>
        <w:t>5</w:t>
      </w:r>
      <w:r w:rsidRPr="006F06A7">
        <w:rPr>
          <w:rFonts w:ascii="Book Antiqua" w:eastAsia="SimSun" w:hAnsi="Book Antiqua" w:cs="Times New Roman"/>
          <w:kern w:val="2"/>
          <w:lang w:eastAsia="zh-CN"/>
        </w:rPr>
        <w:t>: 249-260 [PMID: 28936406 DOI: 10.14218/JCTH.2017.00008]</w:t>
      </w:r>
    </w:p>
    <w:p w14:paraId="674A52C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167 </w:t>
      </w:r>
      <w:r w:rsidRPr="006F06A7">
        <w:rPr>
          <w:rFonts w:ascii="Book Antiqua" w:eastAsia="SimSun" w:hAnsi="Book Antiqua" w:cs="Times New Roman"/>
          <w:b/>
          <w:kern w:val="2"/>
          <w:lang w:eastAsia="zh-CN"/>
        </w:rPr>
        <w:t>Taur Y</w:t>
      </w:r>
      <w:r w:rsidRPr="006F06A7">
        <w:rPr>
          <w:rFonts w:ascii="Book Antiqua" w:eastAsia="SimSun" w:hAnsi="Book Antiqua" w:cs="Times New Roman"/>
          <w:kern w:val="2"/>
          <w:lang w:eastAsia="zh-CN"/>
        </w:rPr>
        <w:t xml:space="preserve">. Intestinal microbiome changes and stem cell transplantation: Lessons learned. </w:t>
      </w:r>
      <w:r w:rsidRPr="006F06A7">
        <w:rPr>
          <w:rFonts w:ascii="Book Antiqua" w:eastAsia="SimSun" w:hAnsi="Book Antiqua" w:cs="Times New Roman"/>
          <w:i/>
          <w:kern w:val="2"/>
          <w:lang w:eastAsia="zh-CN"/>
        </w:rPr>
        <w:t>Virulence</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7</w:t>
      </w:r>
      <w:r w:rsidRPr="006F06A7">
        <w:rPr>
          <w:rFonts w:ascii="Book Antiqua" w:eastAsia="SimSun" w:hAnsi="Book Antiqua" w:cs="Times New Roman"/>
          <w:kern w:val="2"/>
          <w:lang w:eastAsia="zh-CN"/>
        </w:rPr>
        <w:t>: 930-938 [PMID: 27805463 DOI: 10.1080/21505594.2016.1250982]</w:t>
      </w:r>
    </w:p>
    <w:p w14:paraId="29571043"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168 </w:t>
      </w:r>
      <w:r w:rsidRPr="006F06A7">
        <w:rPr>
          <w:rFonts w:ascii="Book Antiqua" w:eastAsia="SimSun" w:hAnsi="Book Antiqua" w:cs="Times New Roman"/>
          <w:b/>
          <w:kern w:val="2"/>
          <w:lang w:eastAsia="zh-CN"/>
        </w:rPr>
        <w:t>Dirchwolf M</w:t>
      </w:r>
      <w:r w:rsidRPr="006F06A7">
        <w:rPr>
          <w:rFonts w:ascii="Book Antiqua" w:eastAsia="SimSun" w:hAnsi="Book Antiqua" w:cs="Times New Roman"/>
          <w:kern w:val="2"/>
          <w:lang w:eastAsia="zh-CN"/>
        </w:rPr>
        <w:t xml:space="preserve">, Podhorzer A, Marino M, Shulman C, Cartier M, Zunino M, Paz S, Muñoz A, Bocassi A, Gimenez J, Di Pietro L, Romero G, Fainboim H, Fainboim L. </w:t>
      </w:r>
      <w:r w:rsidRPr="006F06A7">
        <w:rPr>
          <w:rFonts w:ascii="Book Antiqua" w:eastAsia="SimSun" w:hAnsi="Book Antiqua" w:cs="Times New Roman"/>
          <w:kern w:val="2"/>
          <w:lang w:eastAsia="zh-CN"/>
        </w:rPr>
        <w:lastRenderedPageBreak/>
        <w:t xml:space="preserve">Immune dysfunction in cirrhosis: Distinct cytokines phenotypes according to cirrhosis severity. </w:t>
      </w:r>
      <w:r w:rsidRPr="006F06A7">
        <w:rPr>
          <w:rFonts w:ascii="Book Antiqua" w:eastAsia="SimSun" w:hAnsi="Book Antiqua" w:cs="Times New Roman"/>
          <w:i/>
          <w:kern w:val="2"/>
          <w:lang w:eastAsia="zh-CN"/>
        </w:rPr>
        <w:t>Cytokine</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77</w:t>
      </w:r>
      <w:r w:rsidRPr="006F06A7">
        <w:rPr>
          <w:rFonts w:ascii="Book Antiqua" w:eastAsia="SimSun" w:hAnsi="Book Antiqua" w:cs="Times New Roman"/>
          <w:kern w:val="2"/>
          <w:lang w:eastAsia="zh-CN"/>
        </w:rPr>
        <w:t>: 14-25 [PMID: 26517154 DOI: 10.1016/j.cyto.2015.10.006]</w:t>
      </w:r>
    </w:p>
    <w:p w14:paraId="0C179E01"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169 </w:t>
      </w:r>
      <w:r w:rsidRPr="006F06A7">
        <w:rPr>
          <w:rFonts w:ascii="Book Antiqua" w:eastAsia="SimSun" w:hAnsi="Book Antiqua" w:cs="Times New Roman"/>
          <w:b/>
          <w:kern w:val="2"/>
          <w:lang w:eastAsia="zh-CN"/>
        </w:rPr>
        <w:t>Robinson MW</w:t>
      </w:r>
      <w:r w:rsidRPr="006F06A7">
        <w:rPr>
          <w:rFonts w:ascii="Book Antiqua" w:eastAsia="SimSun" w:hAnsi="Book Antiqua" w:cs="Times New Roman"/>
          <w:kern w:val="2"/>
          <w:lang w:eastAsia="zh-CN"/>
        </w:rPr>
        <w:t xml:space="preserve">, Harmon C, O'Farrelly C. Liver immunology and its role in inflammation and homeostasis. </w:t>
      </w:r>
      <w:r w:rsidRPr="006F06A7">
        <w:rPr>
          <w:rFonts w:ascii="Book Antiqua" w:eastAsia="SimSun" w:hAnsi="Book Antiqua" w:cs="Times New Roman"/>
          <w:i/>
          <w:kern w:val="2"/>
          <w:lang w:eastAsia="zh-CN"/>
        </w:rPr>
        <w:t>Cell Mol Immunol</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13</w:t>
      </w:r>
      <w:r w:rsidRPr="006F06A7">
        <w:rPr>
          <w:rFonts w:ascii="Book Antiqua" w:eastAsia="SimSun" w:hAnsi="Book Antiqua" w:cs="Times New Roman"/>
          <w:kern w:val="2"/>
          <w:lang w:eastAsia="zh-CN"/>
        </w:rPr>
        <w:t>: 267-276 [PMID: 27063467 DOI: 10.1038/cmi.2016.3]</w:t>
      </w:r>
    </w:p>
    <w:p w14:paraId="011540A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170 </w:t>
      </w:r>
      <w:r w:rsidRPr="006F06A7">
        <w:rPr>
          <w:rFonts w:ascii="Book Antiqua" w:eastAsia="SimSun" w:hAnsi="Book Antiqua" w:cs="Times New Roman"/>
          <w:b/>
          <w:kern w:val="2"/>
          <w:lang w:eastAsia="zh-CN"/>
        </w:rPr>
        <w:t>Egli A</w:t>
      </w:r>
      <w:r w:rsidRPr="006F06A7">
        <w:rPr>
          <w:rFonts w:ascii="Book Antiqua" w:eastAsia="SimSun" w:hAnsi="Book Antiqua" w:cs="Times New Roman"/>
          <w:kern w:val="2"/>
          <w:lang w:eastAsia="zh-CN"/>
        </w:rPr>
        <w:t xml:space="preserve">, Osthoff M, Goldenberger D, Halter J, Schaub S, Steiger J, Weisser M, Frei R. Matrix-assisted laser desorption/ionization time-of-flight mass spectrometry (MALDI-TOF) directly from positive blood culture flasks allows rapid identification of bloodstream infections in immunosuppressed hosts. </w:t>
      </w:r>
      <w:r w:rsidRPr="006F06A7">
        <w:rPr>
          <w:rFonts w:ascii="Book Antiqua" w:eastAsia="SimSun" w:hAnsi="Book Antiqua" w:cs="Times New Roman"/>
          <w:i/>
          <w:kern w:val="2"/>
          <w:lang w:eastAsia="zh-CN"/>
        </w:rPr>
        <w:t>Transpl Infect Dis</w:t>
      </w:r>
      <w:r w:rsidRPr="006F06A7">
        <w:rPr>
          <w:rFonts w:ascii="Book Antiqua" w:eastAsia="SimSun" w:hAnsi="Book Antiqua" w:cs="Times New Roman"/>
          <w:kern w:val="2"/>
          <w:lang w:eastAsia="zh-CN"/>
        </w:rPr>
        <w:t xml:space="preserve"> 2015; </w:t>
      </w:r>
      <w:r w:rsidRPr="006F06A7">
        <w:rPr>
          <w:rFonts w:ascii="Book Antiqua" w:eastAsia="SimSun" w:hAnsi="Book Antiqua" w:cs="Times New Roman"/>
          <w:b/>
          <w:kern w:val="2"/>
          <w:lang w:eastAsia="zh-CN"/>
        </w:rPr>
        <w:t>17</w:t>
      </w:r>
      <w:r w:rsidRPr="006F06A7">
        <w:rPr>
          <w:rFonts w:ascii="Book Antiqua" w:eastAsia="SimSun" w:hAnsi="Book Antiqua" w:cs="Times New Roman"/>
          <w:kern w:val="2"/>
          <w:lang w:eastAsia="zh-CN"/>
        </w:rPr>
        <w:t>: 481-487 [PMID: 25704776 DOI: 10.1111/tid.12373]</w:t>
      </w:r>
    </w:p>
    <w:p w14:paraId="275E8B5B"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171 </w:t>
      </w:r>
      <w:r w:rsidRPr="006F06A7">
        <w:rPr>
          <w:rFonts w:ascii="Book Antiqua" w:eastAsia="SimSun" w:hAnsi="Book Antiqua" w:cs="Times New Roman"/>
          <w:b/>
          <w:kern w:val="2"/>
          <w:lang w:eastAsia="zh-CN"/>
        </w:rPr>
        <w:t>Sato A</w:t>
      </w:r>
      <w:r w:rsidRPr="006F06A7">
        <w:rPr>
          <w:rFonts w:ascii="Book Antiqua" w:eastAsia="SimSun" w:hAnsi="Book Antiqua" w:cs="Times New Roman"/>
          <w:kern w:val="2"/>
          <w:lang w:eastAsia="zh-CN"/>
        </w:rPr>
        <w:t xml:space="preserve">, Kaido T, Iida T, Yagi S, Hata K, Okajima H, Takakura S, Ichiyama S, Uemoto S. Bundled strategies against infection after liver transplantation: Lessons from multidrug-resistant Pseudomonas aeruginosa. </w:t>
      </w:r>
      <w:r w:rsidRPr="006F06A7">
        <w:rPr>
          <w:rFonts w:ascii="Book Antiqua" w:eastAsia="SimSun" w:hAnsi="Book Antiqua" w:cs="Times New Roman"/>
          <w:i/>
          <w:kern w:val="2"/>
          <w:lang w:eastAsia="zh-CN"/>
        </w:rPr>
        <w:t>Liver Transpl</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22</w:t>
      </w:r>
      <w:r w:rsidRPr="006F06A7">
        <w:rPr>
          <w:rFonts w:ascii="Book Antiqua" w:eastAsia="SimSun" w:hAnsi="Book Antiqua" w:cs="Times New Roman"/>
          <w:kern w:val="2"/>
          <w:lang w:eastAsia="zh-CN"/>
        </w:rPr>
        <w:t>: 436-445 [PMID: 26824429 DOI: 10.1002/lt.24407]</w:t>
      </w:r>
    </w:p>
    <w:p w14:paraId="7114F47A"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172 </w:t>
      </w:r>
      <w:r w:rsidRPr="006F06A7">
        <w:rPr>
          <w:rFonts w:ascii="Book Antiqua" w:eastAsia="SimSun" w:hAnsi="Book Antiqua" w:cs="Times New Roman"/>
          <w:b/>
          <w:kern w:val="2"/>
          <w:lang w:eastAsia="zh-CN"/>
        </w:rPr>
        <w:t>Abbo LM</w:t>
      </w:r>
      <w:r w:rsidRPr="006F06A7">
        <w:rPr>
          <w:rFonts w:ascii="Book Antiqua" w:eastAsia="SimSun" w:hAnsi="Book Antiqua" w:cs="Times New Roman"/>
          <w:kern w:val="2"/>
          <w:lang w:eastAsia="zh-CN"/>
        </w:rPr>
        <w:t xml:space="preserve">, Ariza-Heredia EJ. Antimicrobial stewardship in immunocompromised hosts. </w:t>
      </w:r>
      <w:r w:rsidRPr="006F06A7">
        <w:rPr>
          <w:rFonts w:ascii="Book Antiqua" w:eastAsia="SimSun" w:hAnsi="Book Antiqua" w:cs="Times New Roman"/>
          <w:i/>
          <w:kern w:val="2"/>
          <w:lang w:eastAsia="zh-CN"/>
        </w:rPr>
        <w:t>Infect Dis Clin North Am</w:t>
      </w:r>
      <w:r w:rsidRPr="006F06A7">
        <w:rPr>
          <w:rFonts w:ascii="Book Antiqua" w:eastAsia="SimSun" w:hAnsi="Book Antiqua" w:cs="Times New Roman"/>
          <w:kern w:val="2"/>
          <w:lang w:eastAsia="zh-CN"/>
        </w:rPr>
        <w:t xml:space="preserve"> 2014; </w:t>
      </w:r>
      <w:r w:rsidRPr="006F06A7">
        <w:rPr>
          <w:rFonts w:ascii="Book Antiqua" w:eastAsia="SimSun" w:hAnsi="Book Antiqua" w:cs="Times New Roman"/>
          <w:b/>
          <w:kern w:val="2"/>
          <w:lang w:eastAsia="zh-CN"/>
        </w:rPr>
        <w:t>28</w:t>
      </w:r>
      <w:r w:rsidRPr="006F06A7">
        <w:rPr>
          <w:rFonts w:ascii="Book Antiqua" w:eastAsia="SimSun" w:hAnsi="Book Antiqua" w:cs="Times New Roman"/>
          <w:kern w:val="2"/>
          <w:lang w:eastAsia="zh-CN"/>
        </w:rPr>
        <w:t>: 263-279 [PMID: 24857392 DOI: 10.1016/j.idc.2014.01.008]</w:t>
      </w:r>
    </w:p>
    <w:p w14:paraId="4BF3F088"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173 </w:t>
      </w:r>
      <w:r w:rsidRPr="006F06A7">
        <w:rPr>
          <w:rFonts w:ascii="Book Antiqua" w:eastAsia="SimSun" w:hAnsi="Book Antiqua" w:cs="Times New Roman"/>
          <w:b/>
          <w:kern w:val="2"/>
          <w:lang w:eastAsia="zh-CN"/>
        </w:rPr>
        <w:t>Aitken SL</w:t>
      </w:r>
      <w:r w:rsidRPr="006F06A7">
        <w:rPr>
          <w:rFonts w:ascii="Book Antiqua" w:eastAsia="SimSun" w:hAnsi="Book Antiqua" w:cs="Times New Roman"/>
          <w:kern w:val="2"/>
          <w:lang w:eastAsia="zh-CN"/>
        </w:rPr>
        <w:t xml:space="preserve">, Palmer HR, Topal JE, Gabardi S, Tichy E. Call for antimicrobial stewardship in solid organ transplantation.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2013; </w:t>
      </w:r>
      <w:r w:rsidRPr="006F06A7">
        <w:rPr>
          <w:rFonts w:ascii="Book Antiqua" w:eastAsia="SimSun" w:hAnsi="Book Antiqua" w:cs="Times New Roman"/>
          <w:b/>
          <w:kern w:val="2"/>
          <w:lang w:eastAsia="zh-CN"/>
        </w:rPr>
        <w:t>13</w:t>
      </w:r>
      <w:r w:rsidRPr="006F06A7">
        <w:rPr>
          <w:rFonts w:ascii="Book Antiqua" w:eastAsia="SimSun" w:hAnsi="Book Antiqua" w:cs="Times New Roman"/>
          <w:kern w:val="2"/>
          <w:lang w:eastAsia="zh-CN"/>
        </w:rPr>
        <w:t>: 2499 [PMID: 23865747 DOI: 10.1111/ajt.12364]</w:t>
      </w:r>
    </w:p>
    <w:p w14:paraId="685F6B6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174 </w:t>
      </w:r>
      <w:r w:rsidRPr="006F06A7">
        <w:rPr>
          <w:rFonts w:ascii="Book Antiqua" w:eastAsia="SimSun" w:hAnsi="Book Antiqua" w:cs="Times New Roman"/>
          <w:b/>
          <w:kern w:val="2"/>
          <w:lang w:eastAsia="zh-CN"/>
        </w:rPr>
        <w:t>So M</w:t>
      </w:r>
      <w:r w:rsidRPr="006F06A7">
        <w:rPr>
          <w:rFonts w:ascii="Book Antiqua" w:eastAsia="SimSun" w:hAnsi="Book Antiqua" w:cs="Times New Roman"/>
          <w:kern w:val="2"/>
          <w:lang w:eastAsia="zh-CN"/>
        </w:rPr>
        <w:t xml:space="preserve">, Yang DY, Bell C, Humar A, Morris A, Husain S. Solid organ transplant patients: are there opportunities for antimicrobial stewardship? </w:t>
      </w:r>
      <w:r w:rsidRPr="006F06A7">
        <w:rPr>
          <w:rFonts w:ascii="Book Antiqua" w:eastAsia="SimSun" w:hAnsi="Book Antiqua" w:cs="Times New Roman"/>
          <w:i/>
          <w:kern w:val="2"/>
          <w:lang w:eastAsia="zh-CN"/>
        </w:rPr>
        <w:t>Clin Transplant</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30</w:t>
      </w:r>
      <w:r w:rsidRPr="006F06A7">
        <w:rPr>
          <w:rFonts w:ascii="Book Antiqua" w:eastAsia="SimSun" w:hAnsi="Book Antiqua" w:cs="Times New Roman"/>
          <w:kern w:val="2"/>
          <w:lang w:eastAsia="zh-CN"/>
        </w:rPr>
        <w:t>: 659-668 [PMID: 26992472 DOI: 10.1111/ctr.12733]</w:t>
      </w:r>
    </w:p>
    <w:p w14:paraId="2FA7E14D"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175 </w:t>
      </w:r>
      <w:r w:rsidRPr="006F06A7">
        <w:rPr>
          <w:rFonts w:ascii="Book Antiqua" w:eastAsia="SimSun" w:hAnsi="Book Antiqua" w:cs="Times New Roman"/>
          <w:b/>
          <w:kern w:val="2"/>
          <w:lang w:eastAsia="zh-CN"/>
        </w:rPr>
        <w:t>van Duin D</w:t>
      </w:r>
      <w:r w:rsidRPr="006F06A7">
        <w:rPr>
          <w:rFonts w:ascii="Book Antiqua" w:eastAsia="SimSun" w:hAnsi="Book Antiqua" w:cs="Times New Roman"/>
          <w:kern w:val="2"/>
          <w:lang w:eastAsia="zh-CN"/>
        </w:rPr>
        <w:t xml:space="preserve">, van Delden C; AST Infectious Diseases Community of Practice. Multidrug-resistant gram-negative bacteria infections in solid organ transplantation. </w:t>
      </w:r>
      <w:r w:rsidRPr="006F06A7">
        <w:rPr>
          <w:rFonts w:ascii="Book Antiqua" w:eastAsia="SimSun" w:hAnsi="Book Antiqua" w:cs="Times New Roman"/>
          <w:i/>
          <w:kern w:val="2"/>
          <w:lang w:eastAsia="zh-CN"/>
        </w:rPr>
        <w:t>Am J Transplant</w:t>
      </w:r>
      <w:r w:rsidRPr="006F06A7">
        <w:rPr>
          <w:rFonts w:ascii="Book Antiqua" w:eastAsia="SimSun" w:hAnsi="Book Antiqua" w:cs="Times New Roman"/>
          <w:kern w:val="2"/>
          <w:lang w:eastAsia="zh-CN"/>
        </w:rPr>
        <w:t xml:space="preserve"> 2013; </w:t>
      </w:r>
      <w:r w:rsidRPr="006F06A7">
        <w:rPr>
          <w:rFonts w:ascii="Book Antiqua" w:eastAsia="SimSun" w:hAnsi="Book Antiqua" w:cs="Times New Roman"/>
          <w:b/>
          <w:kern w:val="2"/>
          <w:lang w:eastAsia="zh-CN"/>
        </w:rPr>
        <w:t xml:space="preserve">13 </w:t>
      </w:r>
      <w:r w:rsidRPr="006F06A7">
        <w:rPr>
          <w:rFonts w:ascii="Book Antiqua" w:eastAsia="SimSun" w:hAnsi="Book Antiqua" w:cs="Times New Roman"/>
          <w:kern w:val="2"/>
          <w:lang w:eastAsia="zh-CN"/>
        </w:rPr>
        <w:t>Suppl 4: 31-41 [PMID: 23464996 DOI: 10.1111/ajt.12096]</w:t>
      </w:r>
    </w:p>
    <w:p w14:paraId="567B181E"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176 </w:t>
      </w:r>
      <w:r w:rsidRPr="006F06A7">
        <w:rPr>
          <w:rFonts w:ascii="Book Antiqua" w:eastAsia="SimSun" w:hAnsi="Book Antiqua" w:cs="Times New Roman"/>
          <w:b/>
          <w:kern w:val="2"/>
          <w:lang w:eastAsia="zh-CN"/>
        </w:rPr>
        <w:t>Vardakas KZ</w:t>
      </w:r>
      <w:r w:rsidRPr="006F06A7">
        <w:rPr>
          <w:rFonts w:ascii="Book Antiqua" w:eastAsia="SimSun" w:hAnsi="Book Antiqua" w:cs="Times New Roman"/>
          <w:kern w:val="2"/>
          <w:lang w:eastAsia="zh-CN"/>
        </w:rPr>
        <w:t>, Tansarli GS, Rafailidis PI, Falagas ME. Carbapenems versus alternative antibiotics for the treatment of bacteraemia due to Enterobacteriaceae producing extended-spectrum β-lactamases: a systematic review and meta-</w:t>
      </w:r>
      <w:r w:rsidRPr="006F06A7">
        <w:rPr>
          <w:rFonts w:ascii="Book Antiqua" w:eastAsia="SimSun" w:hAnsi="Book Antiqua" w:cs="Times New Roman"/>
          <w:kern w:val="2"/>
          <w:lang w:eastAsia="zh-CN"/>
        </w:rPr>
        <w:lastRenderedPageBreak/>
        <w:t xml:space="preserve">analysis. </w:t>
      </w:r>
      <w:r w:rsidRPr="006F06A7">
        <w:rPr>
          <w:rFonts w:ascii="Book Antiqua" w:eastAsia="SimSun" w:hAnsi="Book Antiqua" w:cs="Times New Roman"/>
          <w:i/>
          <w:kern w:val="2"/>
          <w:lang w:eastAsia="zh-CN"/>
        </w:rPr>
        <w:t>J Antimicrob Chemother</w:t>
      </w:r>
      <w:r w:rsidRPr="006F06A7">
        <w:rPr>
          <w:rFonts w:ascii="Book Antiqua" w:eastAsia="SimSun" w:hAnsi="Book Antiqua" w:cs="Times New Roman"/>
          <w:kern w:val="2"/>
          <w:lang w:eastAsia="zh-CN"/>
        </w:rPr>
        <w:t xml:space="preserve"> 2012; </w:t>
      </w:r>
      <w:r w:rsidRPr="006F06A7">
        <w:rPr>
          <w:rFonts w:ascii="Book Antiqua" w:eastAsia="SimSun" w:hAnsi="Book Antiqua" w:cs="Times New Roman"/>
          <w:b/>
          <w:kern w:val="2"/>
          <w:lang w:eastAsia="zh-CN"/>
        </w:rPr>
        <w:t>67</w:t>
      </w:r>
      <w:r w:rsidRPr="006F06A7">
        <w:rPr>
          <w:rFonts w:ascii="Book Antiqua" w:eastAsia="SimSun" w:hAnsi="Book Antiqua" w:cs="Times New Roman"/>
          <w:kern w:val="2"/>
          <w:lang w:eastAsia="zh-CN"/>
        </w:rPr>
        <w:t>: 2793-2803 [PMID: 22915465 DOI: 10.1093/jac/dks301]</w:t>
      </w:r>
    </w:p>
    <w:p w14:paraId="4B592C3C"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177 </w:t>
      </w:r>
      <w:r w:rsidRPr="006F06A7">
        <w:rPr>
          <w:rFonts w:ascii="Book Antiqua" w:eastAsia="SimSun" w:hAnsi="Book Antiqua" w:cs="Times New Roman"/>
          <w:b/>
          <w:kern w:val="2"/>
          <w:lang w:eastAsia="zh-CN"/>
        </w:rPr>
        <w:t>Gutiérrez-Gutiérrez B</w:t>
      </w:r>
      <w:r w:rsidRPr="006F06A7">
        <w:rPr>
          <w:rFonts w:ascii="Book Antiqua" w:eastAsia="SimSun" w:hAnsi="Book Antiqua" w:cs="Times New Roman"/>
          <w:kern w:val="2"/>
          <w:lang w:eastAsia="zh-CN"/>
        </w:rPr>
        <w:t xml:space="preserve">, Pérez-Galera S, Salamanca E, de Cueto M, Calbo E, Almirante B, Viale P, Oliver A, Pintado V, Gasch O, Martínez-Martínez L, Pitout J, Akova M, Peña C, Molina J, Hernández A, Venditti M, Prim N, Origüen J, Bou G, Tacconelli E, Tumbarello M, Hamprecht A, Giamarellou H, Almela M, Pérez F, Schwaber MJ, Bermejo J, Lowman W, Hsueh PR, Mora-Rillo M, Natera C, Souli M, Bonomo RA, Carmeli Y, Paterson DL, Pascual A, Rodríguez-Baño J. A Multinational, Preregistered Cohort Study of β-Lactam/β-Lactamase Inhibitor Combinations for Treatment of Bloodstream Infections Due to Extended-Spectrum-β-Lactamase-Producing Enterobacteriaceae. </w:t>
      </w:r>
      <w:r w:rsidRPr="006F06A7">
        <w:rPr>
          <w:rFonts w:ascii="Book Antiqua" w:eastAsia="SimSun" w:hAnsi="Book Antiqua" w:cs="Times New Roman"/>
          <w:i/>
          <w:kern w:val="2"/>
          <w:lang w:eastAsia="zh-CN"/>
        </w:rPr>
        <w:t>Antimicrob Agents Chemother</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60</w:t>
      </w:r>
      <w:r w:rsidRPr="006F06A7">
        <w:rPr>
          <w:rFonts w:ascii="Book Antiqua" w:eastAsia="SimSun" w:hAnsi="Book Antiqua" w:cs="Times New Roman"/>
          <w:kern w:val="2"/>
          <w:lang w:eastAsia="zh-CN"/>
        </w:rPr>
        <w:t>: 4159-4169 [PMID: 27139473 DOI: 10.1128/AAC.00365-16]</w:t>
      </w:r>
    </w:p>
    <w:p w14:paraId="3702E4DF"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178 </w:t>
      </w:r>
      <w:r w:rsidRPr="006F06A7">
        <w:rPr>
          <w:rFonts w:ascii="Book Antiqua" w:eastAsia="SimSun" w:hAnsi="Book Antiqua" w:cs="Times New Roman"/>
          <w:b/>
          <w:kern w:val="2"/>
          <w:lang w:eastAsia="zh-CN"/>
        </w:rPr>
        <w:t>Kaye KS</w:t>
      </w:r>
      <w:r w:rsidRPr="006F06A7">
        <w:rPr>
          <w:rFonts w:ascii="Book Antiqua" w:eastAsia="SimSun" w:hAnsi="Book Antiqua" w:cs="Times New Roman"/>
          <w:kern w:val="2"/>
          <w:lang w:eastAsia="zh-CN"/>
        </w:rPr>
        <w:t xml:space="preserve">, Bhowmick T, Metallidis S, Bleasdale SC, Sagan OS, Stus V, Vazquez J, Zaitsev V, Bidair M, Chorvat E, Dragoescu PO, Fedosiuk E, Horcajada JP, Murta C, Sarychev Y, Stoev V, Morgan E, Fusaro K, Griffith D, Lomovskaya O, Alexander EL, Loutit J, Dudley MN, Giamarellos-Bourboulis EJ. Effect of Meropenem-Vaborbactam vs Piperacillin-Tazobactam on Clinical Cure or Improvement and Microbial Eradication in Complicated Urinary Tract Infection: The TANGO I Randomized Clinical Trial. </w:t>
      </w:r>
      <w:r w:rsidRPr="006F06A7">
        <w:rPr>
          <w:rFonts w:ascii="Book Antiqua" w:eastAsia="SimSun" w:hAnsi="Book Antiqua" w:cs="Times New Roman"/>
          <w:i/>
          <w:kern w:val="2"/>
          <w:lang w:eastAsia="zh-CN"/>
        </w:rPr>
        <w:t>JAMA</w:t>
      </w:r>
      <w:r w:rsidRPr="006F06A7">
        <w:rPr>
          <w:rFonts w:ascii="Book Antiqua" w:eastAsia="SimSun" w:hAnsi="Book Antiqua" w:cs="Times New Roman"/>
          <w:kern w:val="2"/>
          <w:lang w:eastAsia="zh-CN"/>
        </w:rPr>
        <w:t xml:space="preserve"> 2018; </w:t>
      </w:r>
      <w:r w:rsidRPr="006F06A7">
        <w:rPr>
          <w:rFonts w:ascii="Book Antiqua" w:eastAsia="SimSun" w:hAnsi="Book Antiqua" w:cs="Times New Roman"/>
          <w:b/>
          <w:kern w:val="2"/>
          <w:lang w:eastAsia="zh-CN"/>
        </w:rPr>
        <w:t>319</w:t>
      </w:r>
      <w:r w:rsidRPr="006F06A7">
        <w:rPr>
          <w:rFonts w:ascii="Book Antiqua" w:eastAsia="SimSun" w:hAnsi="Book Antiqua" w:cs="Times New Roman"/>
          <w:kern w:val="2"/>
          <w:lang w:eastAsia="zh-CN"/>
        </w:rPr>
        <w:t>: 788-799 [PMID: 29486041 DOI: 10.1001/jama.2018.0438]</w:t>
      </w:r>
    </w:p>
    <w:p w14:paraId="0513082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179 </w:t>
      </w:r>
      <w:r w:rsidRPr="006F06A7">
        <w:rPr>
          <w:rFonts w:ascii="Book Antiqua" w:eastAsia="SimSun" w:hAnsi="Book Antiqua" w:cs="Times New Roman"/>
          <w:b/>
          <w:kern w:val="2"/>
          <w:lang w:eastAsia="zh-CN"/>
        </w:rPr>
        <w:t>Huntington JA</w:t>
      </w:r>
      <w:r w:rsidRPr="006F06A7">
        <w:rPr>
          <w:rFonts w:ascii="Book Antiqua" w:eastAsia="SimSun" w:hAnsi="Book Antiqua" w:cs="Times New Roman"/>
          <w:kern w:val="2"/>
          <w:lang w:eastAsia="zh-CN"/>
        </w:rPr>
        <w:t xml:space="preserve">, Sakoulas G, Umeh O, Cloutier DJ, Steenbergen JN, Bliss C, Goldstein EJ. Efficacy of ceftolozane/tazobactam versus levofloxacin in the treatment of complicated urinary tract infections (cUTIs) caused by levofloxacin-resistant pathogens: results from the ASPECT-cUTI trial. </w:t>
      </w:r>
      <w:r w:rsidRPr="006F06A7">
        <w:rPr>
          <w:rFonts w:ascii="Book Antiqua" w:eastAsia="SimSun" w:hAnsi="Book Antiqua" w:cs="Times New Roman"/>
          <w:i/>
          <w:kern w:val="2"/>
          <w:lang w:eastAsia="zh-CN"/>
        </w:rPr>
        <w:t>J Antimicrob Chemother</w:t>
      </w:r>
      <w:r w:rsidRPr="006F06A7">
        <w:rPr>
          <w:rFonts w:ascii="Book Antiqua" w:eastAsia="SimSun" w:hAnsi="Book Antiqua" w:cs="Times New Roman"/>
          <w:kern w:val="2"/>
          <w:lang w:eastAsia="zh-CN"/>
        </w:rPr>
        <w:t xml:space="preserve"> 2016; </w:t>
      </w:r>
      <w:r w:rsidRPr="006F06A7">
        <w:rPr>
          <w:rFonts w:ascii="Book Antiqua" w:eastAsia="SimSun" w:hAnsi="Book Antiqua" w:cs="Times New Roman"/>
          <w:b/>
          <w:kern w:val="2"/>
          <w:lang w:eastAsia="zh-CN"/>
        </w:rPr>
        <w:t>71</w:t>
      </w:r>
      <w:r w:rsidRPr="006F06A7">
        <w:rPr>
          <w:rFonts w:ascii="Book Antiqua" w:eastAsia="SimSun" w:hAnsi="Book Antiqua" w:cs="Times New Roman"/>
          <w:kern w:val="2"/>
          <w:lang w:eastAsia="zh-CN"/>
        </w:rPr>
        <w:t>: 2014-2021 [PMID: 26994090 DOI: 10.1093/jac/dkw053]</w:t>
      </w:r>
    </w:p>
    <w:p w14:paraId="462C31B5" w14:textId="77777777" w:rsidR="006F06A7" w:rsidRPr="006F06A7" w:rsidRDefault="006F06A7" w:rsidP="006F06A7">
      <w:pPr>
        <w:widowControl w:val="0"/>
        <w:adjustRightInd w:val="0"/>
        <w:snapToGrid w:val="0"/>
        <w:spacing w:line="360" w:lineRule="auto"/>
        <w:jc w:val="both"/>
        <w:rPr>
          <w:rFonts w:ascii="Book Antiqua" w:eastAsia="SimSun" w:hAnsi="Book Antiqua" w:cs="Times New Roman"/>
          <w:kern w:val="2"/>
          <w:lang w:eastAsia="zh-CN"/>
        </w:rPr>
      </w:pPr>
      <w:r w:rsidRPr="006F06A7">
        <w:rPr>
          <w:rFonts w:ascii="Book Antiqua" w:eastAsia="SimSun" w:hAnsi="Book Antiqua" w:cs="Times New Roman"/>
          <w:kern w:val="2"/>
          <w:lang w:eastAsia="zh-CN"/>
        </w:rPr>
        <w:t xml:space="preserve">180 </w:t>
      </w:r>
      <w:r w:rsidRPr="006F06A7">
        <w:rPr>
          <w:rFonts w:ascii="Book Antiqua" w:eastAsia="SimSun" w:hAnsi="Book Antiqua" w:cs="Times New Roman"/>
          <w:b/>
          <w:kern w:val="2"/>
          <w:lang w:eastAsia="zh-CN"/>
        </w:rPr>
        <w:t>Walkty A</w:t>
      </w:r>
      <w:r w:rsidRPr="006F06A7">
        <w:rPr>
          <w:rFonts w:ascii="Book Antiqua" w:eastAsia="SimSun" w:hAnsi="Book Antiqua" w:cs="Times New Roman"/>
          <w:kern w:val="2"/>
          <w:lang w:eastAsia="zh-CN"/>
        </w:rPr>
        <w:t xml:space="preserve">, DeCorby M, Lagacé-Wiens PR, Karlowsky JA, Hoban DJ, Zhanel GG. In vitro activity of ceftazidime combined with NXL104 versus Pseudomonas aeruginosa isolates obtained from patients in Canadian hospitals (CANWARD 2009 study). </w:t>
      </w:r>
      <w:r w:rsidRPr="006F06A7">
        <w:rPr>
          <w:rFonts w:ascii="Book Antiqua" w:eastAsia="SimSun" w:hAnsi="Book Antiqua" w:cs="Times New Roman"/>
          <w:i/>
          <w:kern w:val="2"/>
          <w:lang w:eastAsia="zh-CN"/>
        </w:rPr>
        <w:t>Antimicrob Agents Chemother</w:t>
      </w:r>
      <w:r w:rsidRPr="006F06A7">
        <w:rPr>
          <w:rFonts w:ascii="Book Antiqua" w:eastAsia="SimSun" w:hAnsi="Book Antiqua" w:cs="Times New Roman"/>
          <w:kern w:val="2"/>
          <w:lang w:eastAsia="zh-CN"/>
        </w:rPr>
        <w:t xml:space="preserve"> 2011; </w:t>
      </w:r>
      <w:r w:rsidRPr="006F06A7">
        <w:rPr>
          <w:rFonts w:ascii="Book Antiqua" w:eastAsia="SimSun" w:hAnsi="Book Antiqua" w:cs="Times New Roman"/>
          <w:b/>
          <w:kern w:val="2"/>
          <w:lang w:eastAsia="zh-CN"/>
        </w:rPr>
        <w:t>55</w:t>
      </w:r>
      <w:r w:rsidRPr="006F06A7">
        <w:rPr>
          <w:rFonts w:ascii="Book Antiqua" w:eastAsia="SimSun" w:hAnsi="Book Antiqua" w:cs="Times New Roman"/>
          <w:kern w:val="2"/>
          <w:lang w:eastAsia="zh-CN"/>
        </w:rPr>
        <w:t>: 2992-2994 [PMID: 21422208 DOI: 10.1128/AAC.01696-10]</w:t>
      </w:r>
    </w:p>
    <w:p w14:paraId="66D8BDC0" w14:textId="77777777" w:rsidR="00E15DD8" w:rsidRDefault="00E15DD8" w:rsidP="00746325">
      <w:pPr>
        <w:pStyle w:val="ListParagraph"/>
        <w:widowControl w:val="0"/>
        <w:autoSpaceDE w:val="0"/>
        <w:autoSpaceDN w:val="0"/>
        <w:adjustRightInd w:val="0"/>
        <w:snapToGrid w:val="0"/>
        <w:spacing w:line="360" w:lineRule="auto"/>
        <w:ind w:left="0"/>
        <w:contextualSpacing w:val="0"/>
        <w:jc w:val="both"/>
        <w:rPr>
          <w:rFonts w:ascii="Book Antiqua" w:eastAsia="SimSun" w:hAnsi="Book Antiqua" w:cs="Times New Roman"/>
          <w:lang w:eastAsia="zh-CN"/>
        </w:rPr>
      </w:pPr>
    </w:p>
    <w:p w14:paraId="076B4A09" w14:textId="080638B9" w:rsidR="006F06A7" w:rsidRPr="006F06A7" w:rsidRDefault="006F06A7" w:rsidP="006F06A7">
      <w:pPr>
        <w:widowControl w:val="0"/>
        <w:wordWrap w:val="0"/>
        <w:adjustRightInd w:val="0"/>
        <w:snapToGrid w:val="0"/>
        <w:spacing w:line="360" w:lineRule="auto"/>
        <w:ind w:left="361" w:hangingChars="150" w:hanging="361"/>
        <w:jc w:val="right"/>
        <w:rPr>
          <w:rFonts w:ascii="Book Antiqua" w:eastAsia="SimSun" w:hAnsi="Book Antiqua" w:cs="Times New Roman"/>
          <w:color w:val="000000"/>
          <w:kern w:val="2"/>
          <w:szCs w:val="22"/>
          <w:lang w:eastAsia="zh-CN"/>
        </w:rPr>
      </w:pPr>
      <w:bookmarkStart w:id="32" w:name="OLE_LINK13"/>
      <w:bookmarkStart w:id="33" w:name="OLE_LINK14"/>
      <w:r w:rsidRPr="006F06A7">
        <w:rPr>
          <w:rFonts w:ascii="Book Antiqua" w:eastAsia="SimSun" w:hAnsi="Book Antiqua" w:cs="Times New Roman"/>
          <w:b/>
          <w:bCs/>
          <w:color w:val="000000"/>
          <w:kern w:val="2"/>
          <w:szCs w:val="22"/>
          <w:lang w:eastAsia="zh-CN"/>
        </w:rPr>
        <w:lastRenderedPageBreak/>
        <w:t>P-Reviewer:</w:t>
      </w:r>
      <w:r w:rsidRPr="006F06A7">
        <w:rPr>
          <w:rFonts w:ascii="Book Antiqua" w:eastAsia="SimSun" w:hAnsi="Book Antiqua" w:cs="Times New Roman" w:hint="eastAsia"/>
          <w:bCs/>
          <w:color w:val="000000"/>
          <w:kern w:val="2"/>
          <w:szCs w:val="22"/>
          <w:lang w:eastAsia="zh-CN"/>
        </w:rPr>
        <w:t xml:space="preserve"> </w:t>
      </w:r>
      <w:r w:rsidR="00FD293D" w:rsidRPr="00FD293D">
        <w:rPr>
          <w:rFonts w:ascii="Book Antiqua" w:eastAsia="SimSun" w:hAnsi="Book Antiqua" w:cs="Times New Roman"/>
          <w:bCs/>
          <w:color w:val="000000"/>
          <w:kern w:val="2"/>
          <w:szCs w:val="22"/>
          <w:lang w:eastAsia="zh-CN"/>
        </w:rPr>
        <w:t>Jha</w:t>
      </w:r>
      <w:r w:rsidR="00FD293D">
        <w:rPr>
          <w:rFonts w:ascii="Book Antiqua" w:eastAsia="SimSun" w:hAnsi="Book Antiqua" w:cs="Times New Roman" w:hint="eastAsia"/>
          <w:bCs/>
          <w:color w:val="000000"/>
          <w:kern w:val="2"/>
          <w:szCs w:val="22"/>
          <w:lang w:eastAsia="zh-CN"/>
        </w:rPr>
        <w:t xml:space="preserve"> AK, </w:t>
      </w:r>
      <w:r w:rsidR="00FD293D" w:rsidRPr="00FD293D">
        <w:rPr>
          <w:rFonts w:ascii="Book Antiqua" w:eastAsia="SimSun" w:hAnsi="Book Antiqua" w:cs="Times New Roman"/>
          <w:bCs/>
          <w:color w:val="000000"/>
          <w:kern w:val="2"/>
          <w:szCs w:val="22"/>
          <w:lang w:eastAsia="zh-CN"/>
        </w:rPr>
        <w:t>Kim</w:t>
      </w:r>
      <w:r w:rsidR="00FD293D">
        <w:rPr>
          <w:rFonts w:ascii="Book Antiqua" w:eastAsia="SimSun" w:hAnsi="Book Antiqua" w:cs="Times New Roman" w:hint="eastAsia"/>
          <w:bCs/>
          <w:color w:val="000000"/>
          <w:kern w:val="2"/>
          <w:szCs w:val="22"/>
          <w:lang w:eastAsia="zh-CN"/>
        </w:rPr>
        <w:t xml:space="preserve"> DJ, </w:t>
      </w:r>
      <w:r w:rsidR="00FD293D" w:rsidRPr="00FD293D">
        <w:rPr>
          <w:rFonts w:ascii="Book Antiqua" w:eastAsia="SimSun" w:hAnsi="Book Antiqua" w:cs="Times New Roman"/>
          <w:bCs/>
          <w:color w:val="000000"/>
          <w:kern w:val="2"/>
          <w:szCs w:val="22"/>
          <w:lang w:eastAsia="zh-CN"/>
        </w:rPr>
        <w:t>Zhu</w:t>
      </w:r>
      <w:r w:rsidR="00FD293D">
        <w:rPr>
          <w:rFonts w:ascii="Book Antiqua" w:eastAsia="SimSun" w:hAnsi="Book Antiqua" w:cs="Times New Roman" w:hint="eastAsia"/>
          <w:bCs/>
          <w:color w:val="000000"/>
          <w:kern w:val="2"/>
          <w:szCs w:val="22"/>
          <w:lang w:eastAsia="zh-CN"/>
        </w:rPr>
        <w:t xml:space="preserve"> X </w:t>
      </w:r>
      <w:r w:rsidRPr="006F06A7">
        <w:rPr>
          <w:rFonts w:ascii="Book Antiqua" w:eastAsia="SimSun" w:hAnsi="Book Antiqua" w:cs="Times New Roman"/>
          <w:b/>
          <w:bCs/>
          <w:color w:val="000000"/>
          <w:kern w:val="2"/>
          <w:szCs w:val="22"/>
          <w:lang w:eastAsia="zh-CN"/>
        </w:rPr>
        <w:t>S-Editor:</w:t>
      </w:r>
      <w:r>
        <w:rPr>
          <w:rFonts w:ascii="Book Antiqua" w:eastAsia="SimSun" w:hAnsi="Book Antiqua" w:cs="Times New Roman" w:hint="eastAsia"/>
          <w:b/>
          <w:bCs/>
          <w:color w:val="000000"/>
          <w:kern w:val="2"/>
          <w:szCs w:val="22"/>
          <w:lang w:eastAsia="zh-CN"/>
        </w:rPr>
        <w:t xml:space="preserve"> </w:t>
      </w:r>
      <w:r w:rsidRPr="006F06A7">
        <w:rPr>
          <w:rFonts w:ascii="Book Antiqua" w:eastAsia="SimSun" w:hAnsi="Book Antiqua" w:cs="Times New Roman" w:hint="eastAsia"/>
          <w:bCs/>
          <w:color w:val="000000"/>
          <w:kern w:val="2"/>
          <w:szCs w:val="22"/>
          <w:lang w:eastAsia="zh-CN"/>
        </w:rPr>
        <w:t>Wang XJ</w:t>
      </w:r>
    </w:p>
    <w:p w14:paraId="3A03E036" w14:textId="77777777" w:rsidR="006F06A7" w:rsidRPr="006F06A7" w:rsidRDefault="006F06A7" w:rsidP="006F06A7">
      <w:pPr>
        <w:widowControl w:val="0"/>
        <w:adjustRightInd w:val="0"/>
        <w:snapToGrid w:val="0"/>
        <w:spacing w:line="360" w:lineRule="auto"/>
        <w:ind w:left="361" w:hangingChars="150" w:hanging="361"/>
        <w:jc w:val="right"/>
        <w:rPr>
          <w:rFonts w:ascii="Book Antiqua" w:eastAsia="SimSun" w:hAnsi="Book Antiqua" w:cs="Times New Roman"/>
          <w:b/>
          <w:bCs/>
          <w:color w:val="000000"/>
          <w:kern w:val="2"/>
          <w:szCs w:val="22"/>
          <w:lang w:eastAsia="zh-CN"/>
        </w:rPr>
      </w:pPr>
      <w:r w:rsidRPr="006F06A7">
        <w:rPr>
          <w:rFonts w:ascii="Book Antiqua" w:eastAsia="SimSun" w:hAnsi="Book Antiqua" w:cs="Times New Roman"/>
          <w:b/>
          <w:bCs/>
          <w:color w:val="000000"/>
          <w:kern w:val="2"/>
          <w:szCs w:val="22"/>
          <w:lang w:eastAsia="zh-CN"/>
        </w:rPr>
        <w:t>L-Editor:</w:t>
      </w:r>
      <w:r w:rsidRPr="006F06A7">
        <w:rPr>
          <w:rFonts w:ascii="Book Antiqua" w:eastAsia="SimSun" w:hAnsi="Book Antiqua" w:cs="Times New Roman"/>
          <w:color w:val="000000"/>
          <w:kern w:val="2"/>
          <w:szCs w:val="22"/>
          <w:lang w:eastAsia="zh-CN"/>
        </w:rPr>
        <w:t xml:space="preserve"> </w:t>
      </w:r>
      <w:r w:rsidRPr="006F06A7">
        <w:rPr>
          <w:rFonts w:ascii="Book Antiqua" w:eastAsia="SimSun" w:hAnsi="Book Antiqua" w:cs="Times New Roman"/>
          <w:b/>
          <w:bCs/>
          <w:color w:val="000000"/>
          <w:kern w:val="2"/>
          <w:szCs w:val="22"/>
          <w:lang w:eastAsia="zh-CN"/>
        </w:rPr>
        <w:t>E-Editor:</w:t>
      </w:r>
    </w:p>
    <w:p w14:paraId="41BD4026" w14:textId="77777777" w:rsidR="006F06A7" w:rsidRPr="006F06A7" w:rsidRDefault="006F06A7" w:rsidP="006F06A7">
      <w:pPr>
        <w:widowControl w:val="0"/>
        <w:adjustRightInd w:val="0"/>
        <w:snapToGrid w:val="0"/>
        <w:spacing w:line="360" w:lineRule="auto"/>
        <w:ind w:left="360" w:hangingChars="150" w:hanging="360"/>
        <w:jc w:val="right"/>
        <w:rPr>
          <w:rFonts w:ascii="Book Antiqua" w:eastAsia="SimSun" w:hAnsi="Book Antiqua" w:cs="Times New Roman"/>
          <w:color w:val="000000"/>
          <w:kern w:val="2"/>
          <w:szCs w:val="22"/>
          <w:lang w:eastAsia="zh-CN"/>
        </w:rPr>
      </w:pPr>
    </w:p>
    <w:p w14:paraId="1452C50E" w14:textId="77777777" w:rsidR="006F06A7" w:rsidRPr="006F06A7" w:rsidRDefault="006F06A7" w:rsidP="006F06A7">
      <w:pPr>
        <w:adjustRightInd w:val="0"/>
        <w:snapToGrid w:val="0"/>
        <w:spacing w:line="360" w:lineRule="auto"/>
        <w:jc w:val="both"/>
        <w:rPr>
          <w:rFonts w:ascii="Book Antiqua" w:eastAsia="MS Mincho" w:hAnsi="Book Antiqua" w:cs="Times New Roman"/>
          <w:lang w:eastAsia="zh-CN"/>
        </w:rPr>
      </w:pPr>
      <w:r w:rsidRPr="006F06A7">
        <w:rPr>
          <w:rFonts w:ascii="Book Antiqua" w:eastAsia="MS Mincho" w:hAnsi="Book Antiqua" w:cs="Times New Roman"/>
          <w:b/>
          <w:lang w:eastAsia="zh-CN"/>
        </w:rPr>
        <w:t>Specialty type:</w:t>
      </w:r>
      <w:r w:rsidRPr="006F06A7">
        <w:rPr>
          <w:rFonts w:ascii="Book Antiqua" w:eastAsia="MS Mincho" w:hAnsi="Book Antiqua" w:cs="Times New Roman"/>
          <w:lang w:eastAsia="zh-CN"/>
        </w:rPr>
        <w:t xml:space="preserve"> Gastroenterology and hepatology</w:t>
      </w:r>
    </w:p>
    <w:p w14:paraId="465E55FE" w14:textId="4E7EF0F6" w:rsidR="006F06A7" w:rsidRPr="006F06A7" w:rsidRDefault="006F06A7" w:rsidP="006F06A7">
      <w:pPr>
        <w:adjustRightInd w:val="0"/>
        <w:snapToGrid w:val="0"/>
        <w:spacing w:line="360" w:lineRule="auto"/>
        <w:jc w:val="both"/>
        <w:rPr>
          <w:rFonts w:ascii="Book Antiqua" w:eastAsia="SimSun" w:hAnsi="Book Antiqua" w:cs="Times New Roman"/>
          <w:lang w:eastAsia="zh-CN"/>
        </w:rPr>
      </w:pPr>
      <w:r w:rsidRPr="006F06A7">
        <w:rPr>
          <w:rFonts w:ascii="Book Antiqua" w:eastAsia="MS Mincho" w:hAnsi="Book Antiqua" w:cs="Times New Roman"/>
          <w:b/>
          <w:lang w:eastAsia="zh-CN"/>
        </w:rPr>
        <w:t>Country of origin:</w:t>
      </w:r>
      <w:r w:rsidR="00FD293D">
        <w:rPr>
          <w:rFonts w:ascii="Book Antiqua" w:eastAsia="SimSun" w:hAnsi="Book Antiqua" w:cs="Times New Roman" w:hint="eastAsia"/>
          <w:b/>
          <w:lang w:eastAsia="zh-CN"/>
        </w:rPr>
        <w:t xml:space="preserve"> </w:t>
      </w:r>
      <w:r w:rsidR="00FD293D" w:rsidRPr="00FD293D">
        <w:rPr>
          <w:rFonts w:ascii="Book Antiqua" w:eastAsia="SimSun" w:hAnsi="Book Antiqua" w:cs="Times New Roman"/>
          <w:lang w:eastAsia="zh-CN"/>
        </w:rPr>
        <w:t>Italy</w:t>
      </w:r>
    </w:p>
    <w:p w14:paraId="2C15DC0C" w14:textId="77777777" w:rsidR="006F06A7" w:rsidRPr="006F06A7" w:rsidRDefault="006F06A7" w:rsidP="006F06A7">
      <w:pPr>
        <w:adjustRightInd w:val="0"/>
        <w:snapToGrid w:val="0"/>
        <w:spacing w:line="360" w:lineRule="auto"/>
        <w:jc w:val="both"/>
        <w:rPr>
          <w:rFonts w:ascii="Book Antiqua" w:eastAsia="MS Mincho" w:hAnsi="Book Antiqua" w:cs="Times New Roman"/>
          <w:b/>
          <w:lang w:eastAsia="zh-CN"/>
        </w:rPr>
      </w:pPr>
      <w:r w:rsidRPr="006F06A7">
        <w:rPr>
          <w:rFonts w:ascii="Book Antiqua" w:eastAsia="MS Mincho" w:hAnsi="Book Antiqua" w:cs="Times New Roman"/>
          <w:b/>
          <w:lang w:eastAsia="zh-CN"/>
        </w:rPr>
        <w:t>Peer-review report classification</w:t>
      </w:r>
    </w:p>
    <w:p w14:paraId="5DA78BFA" w14:textId="453CF888" w:rsidR="006F06A7" w:rsidRPr="006F06A7" w:rsidRDefault="006F06A7" w:rsidP="006F06A7">
      <w:pPr>
        <w:adjustRightInd w:val="0"/>
        <w:snapToGrid w:val="0"/>
        <w:spacing w:line="360" w:lineRule="auto"/>
        <w:jc w:val="both"/>
        <w:rPr>
          <w:rFonts w:ascii="Book Antiqua" w:eastAsia="SimSun" w:hAnsi="Book Antiqua" w:cs="Times New Roman"/>
          <w:lang w:eastAsia="zh-CN"/>
        </w:rPr>
      </w:pPr>
      <w:r w:rsidRPr="006F06A7">
        <w:rPr>
          <w:rFonts w:ascii="Book Antiqua" w:eastAsia="MS Mincho" w:hAnsi="Book Antiqua" w:cs="Times New Roman"/>
          <w:lang w:eastAsia="zh-CN"/>
        </w:rPr>
        <w:t xml:space="preserve">Grade </w:t>
      </w:r>
      <w:proofErr w:type="gramStart"/>
      <w:r w:rsidRPr="006F06A7">
        <w:rPr>
          <w:rFonts w:ascii="Book Antiqua" w:eastAsia="MS Mincho" w:hAnsi="Book Antiqua" w:cs="Times New Roman"/>
          <w:lang w:eastAsia="zh-CN"/>
        </w:rPr>
        <w:t>A</w:t>
      </w:r>
      <w:proofErr w:type="gramEnd"/>
      <w:r w:rsidRPr="006F06A7">
        <w:rPr>
          <w:rFonts w:ascii="Book Antiqua" w:eastAsia="MS Mincho" w:hAnsi="Book Antiqua" w:cs="Times New Roman"/>
          <w:lang w:eastAsia="zh-CN"/>
        </w:rPr>
        <w:t xml:space="preserve"> (Excellent): </w:t>
      </w:r>
      <w:r w:rsidR="00FD293D">
        <w:rPr>
          <w:rFonts w:ascii="Book Antiqua" w:eastAsia="SimSun" w:hAnsi="Book Antiqua" w:cs="Times New Roman" w:hint="eastAsia"/>
          <w:lang w:eastAsia="zh-CN"/>
        </w:rPr>
        <w:t>A</w:t>
      </w:r>
    </w:p>
    <w:p w14:paraId="7FB1EAEE" w14:textId="77777777" w:rsidR="006F06A7" w:rsidRPr="006F06A7" w:rsidRDefault="006F06A7" w:rsidP="006F06A7">
      <w:pPr>
        <w:adjustRightInd w:val="0"/>
        <w:snapToGrid w:val="0"/>
        <w:spacing w:line="360" w:lineRule="auto"/>
        <w:jc w:val="both"/>
        <w:rPr>
          <w:rFonts w:ascii="Book Antiqua" w:eastAsia="SimSun" w:hAnsi="Book Antiqua" w:cs="Times New Roman"/>
          <w:lang w:eastAsia="zh-CN"/>
        </w:rPr>
      </w:pPr>
      <w:r w:rsidRPr="006F06A7">
        <w:rPr>
          <w:rFonts w:ascii="Book Antiqua" w:eastAsia="MS Mincho" w:hAnsi="Book Antiqua" w:cs="Times New Roman"/>
          <w:lang w:eastAsia="zh-CN"/>
        </w:rPr>
        <w:t>Grade B (Very good):</w:t>
      </w:r>
      <w:r w:rsidRPr="006F06A7">
        <w:rPr>
          <w:rFonts w:ascii="Book Antiqua" w:eastAsia="SimSun" w:hAnsi="Book Antiqua" w:cs="Times New Roman" w:hint="eastAsia"/>
          <w:lang w:eastAsia="zh-CN"/>
        </w:rPr>
        <w:t xml:space="preserve"> 0</w:t>
      </w:r>
    </w:p>
    <w:p w14:paraId="678EA8FD" w14:textId="320067B6" w:rsidR="006F06A7" w:rsidRPr="006F06A7" w:rsidRDefault="006F06A7" w:rsidP="006F06A7">
      <w:pPr>
        <w:adjustRightInd w:val="0"/>
        <w:snapToGrid w:val="0"/>
        <w:spacing w:line="360" w:lineRule="auto"/>
        <w:jc w:val="both"/>
        <w:rPr>
          <w:rFonts w:ascii="Book Antiqua" w:eastAsia="MS Mincho" w:hAnsi="Book Antiqua" w:cs="Times New Roman"/>
          <w:lang w:eastAsia="zh-CN"/>
        </w:rPr>
      </w:pPr>
      <w:r w:rsidRPr="006F06A7">
        <w:rPr>
          <w:rFonts w:ascii="Book Antiqua" w:eastAsia="MS Mincho" w:hAnsi="Book Antiqua" w:cs="Times New Roman"/>
          <w:lang w:eastAsia="zh-CN"/>
        </w:rPr>
        <w:t xml:space="preserve">Grade C (Good): </w:t>
      </w:r>
      <w:r w:rsidR="00FD293D">
        <w:rPr>
          <w:rFonts w:ascii="Book Antiqua" w:eastAsia="SimSun" w:hAnsi="Book Antiqua" w:cs="Times New Roman" w:hint="eastAsia"/>
          <w:lang w:eastAsia="zh-CN"/>
        </w:rPr>
        <w:t>C, C</w:t>
      </w:r>
    </w:p>
    <w:p w14:paraId="66F5EDC4" w14:textId="77777777" w:rsidR="006F06A7" w:rsidRPr="006F06A7" w:rsidRDefault="006F06A7" w:rsidP="006F06A7">
      <w:pPr>
        <w:adjustRightInd w:val="0"/>
        <w:snapToGrid w:val="0"/>
        <w:spacing w:line="360" w:lineRule="auto"/>
        <w:jc w:val="both"/>
        <w:rPr>
          <w:rFonts w:ascii="Book Antiqua" w:eastAsia="MS Mincho" w:hAnsi="Book Antiqua" w:cs="Times New Roman"/>
          <w:lang w:eastAsia="zh-CN"/>
        </w:rPr>
      </w:pPr>
      <w:r w:rsidRPr="006F06A7">
        <w:rPr>
          <w:rFonts w:ascii="Book Antiqua" w:eastAsia="MS Mincho" w:hAnsi="Book Antiqua" w:cs="Times New Roman"/>
          <w:lang w:eastAsia="zh-CN"/>
        </w:rPr>
        <w:t>Grade D (Fair): 0</w:t>
      </w:r>
    </w:p>
    <w:p w14:paraId="03AF5BB6" w14:textId="77777777" w:rsidR="006F06A7" w:rsidRPr="006F06A7" w:rsidRDefault="006F06A7" w:rsidP="006F06A7">
      <w:pPr>
        <w:adjustRightInd w:val="0"/>
        <w:snapToGrid w:val="0"/>
        <w:spacing w:line="360" w:lineRule="auto"/>
        <w:jc w:val="both"/>
        <w:rPr>
          <w:rFonts w:ascii="Book Antiqua" w:eastAsia="SimSun" w:hAnsi="Book Antiqua" w:cs="Times New Roman"/>
          <w:lang w:eastAsia="zh-CN"/>
        </w:rPr>
      </w:pPr>
      <w:r w:rsidRPr="006F06A7">
        <w:rPr>
          <w:rFonts w:ascii="Book Antiqua" w:eastAsia="MS Mincho" w:hAnsi="Book Antiqua" w:cs="Times New Roman"/>
          <w:lang w:eastAsia="zh-CN"/>
        </w:rPr>
        <w:t>Grade E (Poor): 0</w:t>
      </w:r>
    </w:p>
    <w:bookmarkEnd w:id="32"/>
    <w:bookmarkEnd w:id="33"/>
    <w:p w14:paraId="71BC016E" w14:textId="77777777" w:rsidR="00430B55" w:rsidRPr="00E40009" w:rsidRDefault="00430B55" w:rsidP="00746325">
      <w:pPr>
        <w:adjustRightInd w:val="0"/>
        <w:snapToGrid w:val="0"/>
        <w:spacing w:line="360" w:lineRule="auto"/>
        <w:jc w:val="both"/>
        <w:rPr>
          <w:rFonts w:ascii="Book Antiqua" w:hAnsi="Book Antiqua" w:cs="Times New Roman"/>
          <w:b/>
        </w:rPr>
      </w:pPr>
    </w:p>
    <w:p w14:paraId="14E5DB35" w14:textId="485BB4F2" w:rsidR="00B15091" w:rsidRPr="00E40009" w:rsidRDefault="00550DAE" w:rsidP="00746325">
      <w:pPr>
        <w:adjustRightInd w:val="0"/>
        <w:snapToGrid w:val="0"/>
        <w:spacing w:line="360" w:lineRule="auto"/>
        <w:jc w:val="both"/>
        <w:rPr>
          <w:rFonts w:ascii="Book Antiqua" w:hAnsi="Book Antiqua" w:cs="Times New Roman"/>
        </w:rPr>
      </w:pPr>
      <w:r w:rsidRPr="00E40009">
        <w:rPr>
          <w:rFonts w:ascii="Book Antiqua" w:hAnsi="Book Antiqua" w:cs="Times New Roman"/>
        </w:rPr>
        <w:br w:type="page"/>
      </w:r>
    </w:p>
    <w:p w14:paraId="7B12752A" w14:textId="7544A2E4" w:rsidR="00B15091" w:rsidRPr="00FD293D" w:rsidRDefault="00B15091" w:rsidP="00746325">
      <w:pPr>
        <w:adjustRightInd w:val="0"/>
        <w:snapToGrid w:val="0"/>
        <w:spacing w:line="360" w:lineRule="auto"/>
        <w:jc w:val="both"/>
        <w:rPr>
          <w:rFonts w:ascii="Book Antiqua" w:eastAsia="SimSun" w:hAnsi="Book Antiqua"/>
          <w:lang w:eastAsia="zh-CN"/>
        </w:rPr>
      </w:pPr>
      <w:r w:rsidRPr="00E40009">
        <w:rPr>
          <w:rFonts w:ascii="Book Antiqua" w:hAnsi="Book Antiqua" w:cs="Times New Roman"/>
          <w:b/>
        </w:rPr>
        <w:lastRenderedPageBreak/>
        <w:t>Table 1</w:t>
      </w:r>
      <w:r w:rsidR="00FD293D">
        <w:rPr>
          <w:rFonts w:ascii="Book Antiqua" w:eastAsia="SimSun" w:hAnsi="Book Antiqua" w:cs="Times New Roman" w:hint="eastAsia"/>
          <w:b/>
          <w:lang w:eastAsia="zh-CN"/>
        </w:rPr>
        <w:t xml:space="preserve"> </w:t>
      </w:r>
      <w:r w:rsidR="006D6605" w:rsidRPr="00E40009">
        <w:rPr>
          <w:rFonts w:ascii="Book Antiqua" w:hAnsi="Book Antiqua" w:cs="Times New Roman"/>
          <w:b/>
        </w:rPr>
        <w:t>M</w:t>
      </w:r>
      <w:r w:rsidR="00F513E8" w:rsidRPr="00E40009">
        <w:rPr>
          <w:rFonts w:ascii="Book Antiqua" w:hAnsi="Book Antiqua" w:cs="Times New Roman"/>
          <w:b/>
        </w:rPr>
        <w:t xml:space="preserve">ain studies reporting </w:t>
      </w:r>
      <w:r w:rsidR="001A2F52" w:rsidRPr="00E40009">
        <w:rPr>
          <w:rFonts w:ascii="Book Antiqua" w:hAnsi="Book Antiqua" w:cs="Times New Roman"/>
          <w:b/>
        </w:rPr>
        <w:t xml:space="preserve">the </w:t>
      </w:r>
      <w:r w:rsidR="006D6605" w:rsidRPr="00E40009">
        <w:rPr>
          <w:rFonts w:ascii="Book Antiqua" w:hAnsi="Book Antiqua" w:cs="Times New Roman"/>
          <w:b/>
        </w:rPr>
        <w:t>characteristics</w:t>
      </w:r>
      <w:r w:rsidR="0039058B" w:rsidRPr="00E40009">
        <w:rPr>
          <w:rFonts w:ascii="Book Antiqua" w:hAnsi="Book Antiqua" w:cs="Times New Roman"/>
          <w:b/>
        </w:rPr>
        <w:t xml:space="preserve"> and </w:t>
      </w:r>
      <w:r w:rsidR="006D6605" w:rsidRPr="00E40009">
        <w:rPr>
          <w:rFonts w:ascii="Book Antiqua" w:hAnsi="Book Antiqua" w:cs="Times New Roman"/>
          <w:b/>
        </w:rPr>
        <w:t>mortality</w:t>
      </w:r>
      <w:r w:rsidR="0039058B" w:rsidRPr="00E40009">
        <w:rPr>
          <w:rFonts w:ascii="Book Antiqua" w:hAnsi="Book Antiqua" w:cs="Times New Roman"/>
          <w:b/>
        </w:rPr>
        <w:t xml:space="preserve"> rates</w:t>
      </w:r>
      <w:r w:rsidR="006D6605" w:rsidRPr="00E40009">
        <w:rPr>
          <w:rFonts w:ascii="Book Antiqua" w:hAnsi="Book Antiqua" w:cs="Times New Roman"/>
          <w:b/>
        </w:rPr>
        <w:t xml:space="preserve"> </w:t>
      </w:r>
      <w:r w:rsidR="005E12DF" w:rsidRPr="00E40009">
        <w:rPr>
          <w:rFonts w:ascii="Book Antiqua" w:hAnsi="Book Antiqua" w:cs="Times New Roman"/>
          <w:b/>
        </w:rPr>
        <w:t>associated with</w:t>
      </w:r>
      <w:r w:rsidR="006D6605" w:rsidRPr="00E40009">
        <w:rPr>
          <w:rFonts w:ascii="Book Antiqua" w:hAnsi="Book Antiqua" w:cs="Times New Roman"/>
          <w:b/>
        </w:rPr>
        <w:t xml:space="preserve"> infections</w:t>
      </w:r>
      <w:r w:rsidR="00F513E8" w:rsidRPr="00E40009">
        <w:rPr>
          <w:rFonts w:ascii="Book Antiqua" w:hAnsi="Book Antiqua" w:cs="Times New Roman"/>
          <w:b/>
        </w:rPr>
        <w:t xml:space="preserve"> in patients with liver cirrhosis</w:t>
      </w:r>
      <w:r w:rsidRPr="00E40009">
        <w:rPr>
          <w:rFonts w:ascii="Book Antiqua" w:hAnsi="Book Antiqua" w:cs="Times New Roman"/>
          <w:b/>
        </w:rPr>
        <w:t xml:space="preserve"> </w:t>
      </w:r>
    </w:p>
    <w:tbl>
      <w:tblPr>
        <w:tblStyle w:val="TableGrid"/>
        <w:tblW w:w="11625" w:type="dxa"/>
        <w:tblInd w:w="-1452" w:type="dxa"/>
        <w:tblLayout w:type="fixed"/>
        <w:tblLook w:val="04A0" w:firstRow="1" w:lastRow="0" w:firstColumn="1" w:lastColumn="0" w:noHBand="0" w:noVBand="1"/>
      </w:tblPr>
      <w:tblGrid>
        <w:gridCol w:w="851"/>
        <w:gridCol w:w="2836"/>
        <w:gridCol w:w="3685"/>
        <w:gridCol w:w="2126"/>
        <w:gridCol w:w="1276"/>
        <w:gridCol w:w="851"/>
      </w:tblGrid>
      <w:tr w:rsidR="00FD293D" w:rsidRPr="00E40009" w14:paraId="76206295" w14:textId="77777777" w:rsidTr="00FD293D">
        <w:tc>
          <w:tcPr>
            <w:tcW w:w="851" w:type="dxa"/>
          </w:tcPr>
          <w:p w14:paraId="2766793E" w14:textId="0D557830" w:rsidR="00447E81" w:rsidRPr="00E40009" w:rsidRDefault="00447E81" w:rsidP="00746325">
            <w:pPr>
              <w:adjustRightInd w:val="0"/>
              <w:snapToGrid w:val="0"/>
              <w:spacing w:line="360" w:lineRule="auto"/>
              <w:jc w:val="both"/>
              <w:rPr>
                <w:rFonts w:ascii="Book Antiqua" w:hAnsi="Book Antiqua" w:cs="Arial"/>
                <w:b/>
              </w:rPr>
            </w:pPr>
            <w:r w:rsidRPr="00E40009">
              <w:rPr>
                <w:rFonts w:ascii="Book Antiqua" w:hAnsi="Book Antiqua" w:cs="Arial"/>
                <w:b/>
              </w:rPr>
              <w:t>Year</w:t>
            </w:r>
          </w:p>
        </w:tc>
        <w:tc>
          <w:tcPr>
            <w:tcW w:w="2836" w:type="dxa"/>
          </w:tcPr>
          <w:p w14:paraId="21460403" w14:textId="0658CE76" w:rsidR="00447E81" w:rsidRPr="00E40009" w:rsidRDefault="00447E81" w:rsidP="00FD293D">
            <w:pPr>
              <w:adjustRightInd w:val="0"/>
              <w:snapToGrid w:val="0"/>
              <w:spacing w:line="360" w:lineRule="auto"/>
              <w:jc w:val="center"/>
              <w:rPr>
                <w:rFonts w:ascii="Book Antiqua" w:hAnsi="Book Antiqua" w:cs="Arial"/>
                <w:b/>
              </w:rPr>
            </w:pPr>
            <w:r w:rsidRPr="00E40009">
              <w:rPr>
                <w:rFonts w:ascii="Book Antiqua" w:hAnsi="Book Antiqua" w:cs="Arial"/>
                <w:b/>
              </w:rPr>
              <w:t>Prevalence</w:t>
            </w:r>
            <w:r w:rsidR="001A2F52" w:rsidRPr="00E40009">
              <w:rPr>
                <w:rFonts w:ascii="Book Antiqua" w:hAnsi="Book Antiqua" w:cs="Arial"/>
                <w:b/>
              </w:rPr>
              <w:t xml:space="preserve"> of infections</w:t>
            </w:r>
            <w:r w:rsidRPr="00E40009">
              <w:rPr>
                <w:rFonts w:ascii="Book Antiqua" w:hAnsi="Book Antiqua" w:cs="Arial"/>
                <w:b/>
              </w:rPr>
              <w:t xml:space="preserve"> (%); </w:t>
            </w:r>
            <w:r w:rsidR="00FD293D" w:rsidRPr="00E40009">
              <w:rPr>
                <w:rFonts w:ascii="Book Antiqua" w:hAnsi="Book Antiqua" w:cs="Arial"/>
                <w:b/>
              </w:rPr>
              <w:t xml:space="preserve">patient </w:t>
            </w:r>
            <w:r w:rsidRPr="00FD293D">
              <w:rPr>
                <w:rFonts w:ascii="Book Antiqua" w:hAnsi="Book Antiqua" w:cs="Arial"/>
                <w:b/>
                <w:i/>
              </w:rPr>
              <w:t>n</w:t>
            </w:r>
          </w:p>
        </w:tc>
        <w:tc>
          <w:tcPr>
            <w:tcW w:w="3685" w:type="dxa"/>
          </w:tcPr>
          <w:p w14:paraId="1614B252" w14:textId="7609538F" w:rsidR="00447E81" w:rsidRPr="00E40009" w:rsidRDefault="00447E81" w:rsidP="00FD293D">
            <w:pPr>
              <w:adjustRightInd w:val="0"/>
              <w:snapToGrid w:val="0"/>
              <w:spacing w:line="360" w:lineRule="auto"/>
              <w:jc w:val="center"/>
              <w:rPr>
                <w:rFonts w:ascii="Book Antiqua" w:hAnsi="Book Antiqua" w:cs="Arial"/>
                <w:b/>
              </w:rPr>
            </w:pPr>
            <w:r w:rsidRPr="00E40009">
              <w:rPr>
                <w:rFonts w:ascii="Book Antiqua" w:hAnsi="Book Antiqua" w:cs="Arial"/>
                <w:b/>
              </w:rPr>
              <w:t>Main infection sites (%)</w:t>
            </w:r>
          </w:p>
        </w:tc>
        <w:tc>
          <w:tcPr>
            <w:tcW w:w="2126" w:type="dxa"/>
          </w:tcPr>
          <w:p w14:paraId="167F1511" w14:textId="7B8F9242" w:rsidR="00447E81" w:rsidRPr="00E40009" w:rsidRDefault="00447E81" w:rsidP="00FD293D">
            <w:pPr>
              <w:adjustRightInd w:val="0"/>
              <w:snapToGrid w:val="0"/>
              <w:spacing w:line="360" w:lineRule="auto"/>
              <w:jc w:val="center"/>
              <w:rPr>
                <w:rFonts w:ascii="Book Antiqua" w:hAnsi="Book Antiqua" w:cs="Arial"/>
                <w:b/>
              </w:rPr>
            </w:pPr>
            <w:r w:rsidRPr="00E40009">
              <w:rPr>
                <w:rFonts w:ascii="Book Antiqua" w:hAnsi="Book Antiqua" w:cs="Arial"/>
                <w:b/>
              </w:rPr>
              <w:t>Most common pathogens (%)</w:t>
            </w:r>
          </w:p>
        </w:tc>
        <w:tc>
          <w:tcPr>
            <w:tcW w:w="1276" w:type="dxa"/>
          </w:tcPr>
          <w:p w14:paraId="38FC30F0" w14:textId="515FD421" w:rsidR="00447E81" w:rsidRPr="00E40009" w:rsidRDefault="00447E81" w:rsidP="00FD293D">
            <w:pPr>
              <w:adjustRightInd w:val="0"/>
              <w:snapToGrid w:val="0"/>
              <w:spacing w:line="360" w:lineRule="auto"/>
              <w:jc w:val="center"/>
              <w:rPr>
                <w:rFonts w:ascii="Book Antiqua" w:hAnsi="Book Antiqua" w:cs="Arial"/>
                <w:b/>
              </w:rPr>
            </w:pPr>
            <w:r w:rsidRPr="00E40009">
              <w:rPr>
                <w:rFonts w:ascii="Book Antiqua" w:hAnsi="Book Antiqua" w:cs="Arial"/>
                <w:b/>
              </w:rPr>
              <w:t>Mortality</w:t>
            </w:r>
            <w:r w:rsidR="001A2F52" w:rsidRPr="00E40009">
              <w:rPr>
                <w:rFonts w:ascii="Book Antiqua" w:hAnsi="Book Antiqua" w:cs="Arial"/>
                <w:b/>
              </w:rPr>
              <w:t xml:space="preserve"> rates</w:t>
            </w:r>
            <w:r w:rsidR="00F717E9" w:rsidRPr="00E40009">
              <w:rPr>
                <w:rFonts w:ascii="Book Antiqua" w:hAnsi="Book Antiqua" w:cs="Arial"/>
                <w:b/>
              </w:rPr>
              <w:t xml:space="preserve"> (%)</w:t>
            </w:r>
          </w:p>
        </w:tc>
        <w:tc>
          <w:tcPr>
            <w:tcW w:w="851" w:type="dxa"/>
          </w:tcPr>
          <w:p w14:paraId="057ADC44" w14:textId="5FBAE597" w:rsidR="00447E81" w:rsidRPr="00111C76" w:rsidRDefault="00447E81" w:rsidP="00111C76">
            <w:pPr>
              <w:adjustRightInd w:val="0"/>
              <w:snapToGrid w:val="0"/>
              <w:spacing w:line="360" w:lineRule="auto"/>
              <w:jc w:val="center"/>
              <w:rPr>
                <w:rFonts w:ascii="Book Antiqua" w:eastAsia="SimSun" w:hAnsi="Book Antiqua" w:cs="Arial"/>
                <w:b/>
                <w:lang w:eastAsia="zh-CN"/>
              </w:rPr>
            </w:pPr>
            <w:r w:rsidRPr="00E40009">
              <w:rPr>
                <w:rFonts w:ascii="Book Antiqua" w:hAnsi="Book Antiqua" w:cs="Arial"/>
                <w:b/>
              </w:rPr>
              <w:t>Ref</w:t>
            </w:r>
            <w:r w:rsidR="00111C76">
              <w:rPr>
                <w:rFonts w:ascii="Book Antiqua" w:eastAsia="SimSun" w:hAnsi="Book Antiqua" w:cs="Arial" w:hint="eastAsia"/>
                <w:b/>
                <w:lang w:eastAsia="zh-CN"/>
              </w:rPr>
              <w:t>.</w:t>
            </w:r>
          </w:p>
        </w:tc>
      </w:tr>
      <w:tr w:rsidR="00FD293D" w:rsidRPr="00E40009" w14:paraId="12C178D6" w14:textId="77777777" w:rsidTr="00FD293D">
        <w:tc>
          <w:tcPr>
            <w:tcW w:w="851" w:type="dxa"/>
          </w:tcPr>
          <w:p w14:paraId="549F11A3" w14:textId="6E3DA0F4" w:rsidR="00173D37" w:rsidRPr="00E40009" w:rsidRDefault="00173D37" w:rsidP="00746325">
            <w:pPr>
              <w:adjustRightInd w:val="0"/>
              <w:snapToGrid w:val="0"/>
              <w:spacing w:line="360" w:lineRule="auto"/>
              <w:jc w:val="both"/>
              <w:rPr>
                <w:rFonts w:ascii="Book Antiqua" w:hAnsi="Book Antiqua" w:cs="Arial"/>
                <w:b/>
              </w:rPr>
            </w:pPr>
            <w:r w:rsidRPr="00E40009">
              <w:rPr>
                <w:rFonts w:ascii="Book Antiqua" w:hAnsi="Book Antiqua" w:cs="Arial"/>
              </w:rPr>
              <w:t>2018</w:t>
            </w:r>
          </w:p>
        </w:tc>
        <w:tc>
          <w:tcPr>
            <w:tcW w:w="2836" w:type="dxa"/>
          </w:tcPr>
          <w:p w14:paraId="757489C8" w14:textId="018A34EC" w:rsidR="00173D37" w:rsidRPr="00E40009" w:rsidRDefault="00173D37" w:rsidP="00FD293D">
            <w:pPr>
              <w:adjustRightInd w:val="0"/>
              <w:snapToGrid w:val="0"/>
              <w:spacing w:line="360" w:lineRule="auto"/>
              <w:jc w:val="center"/>
              <w:rPr>
                <w:rFonts w:ascii="Book Antiqua" w:hAnsi="Book Antiqua" w:cs="Arial"/>
                <w:b/>
              </w:rPr>
            </w:pPr>
            <w:r w:rsidRPr="00E40009">
              <w:rPr>
                <w:rFonts w:ascii="Book Antiqua" w:hAnsi="Book Antiqua" w:cs="Arial"/>
              </w:rPr>
              <w:t>N</w:t>
            </w:r>
            <w:r w:rsidR="00540C77" w:rsidRPr="00E40009">
              <w:rPr>
                <w:rFonts w:ascii="Book Antiqua" w:hAnsi="Book Antiqua" w:cs="Arial"/>
              </w:rPr>
              <w:t>R</w:t>
            </w:r>
            <w:r w:rsidRPr="00E40009">
              <w:rPr>
                <w:rFonts w:ascii="Book Antiqua" w:hAnsi="Book Antiqua" w:cs="Arial"/>
              </w:rPr>
              <w:t xml:space="preserve">; </w:t>
            </w:r>
            <w:r w:rsidR="00FD293D" w:rsidRPr="00FD293D">
              <w:rPr>
                <w:rFonts w:ascii="Book Antiqua" w:hAnsi="Book Antiqua" w:cs="Arial"/>
                <w:i/>
              </w:rPr>
              <w:t xml:space="preserve">n = </w:t>
            </w:r>
            <w:r w:rsidRPr="00E40009">
              <w:rPr>
                <w:rFonts w:ascii="Book Antiqua" w:hAnsi="Book Antiqua" w:cs="Arial"/>
              </w:rPr>
              <w:t>312</w:t>
            </w:r>
          </w:p>
        </w:tc>
        <w:tc>
          <w:tcPr>
            <w:tcW w:w="3685" w:type="dxa"/>
          </w:tcPr>
          <w:p w14:paraId="12D6A942" w14:textId="4281BDB4" w:rsidR="00173D37" w:rsidRPr="00E40009" w:rsidRDefault="00173D37" w:rsidP="00FD293D">
            <w:pPr>
              <w:adjustRightInd w:val="0"/>
              <w:snapToGrid w:val="0"/>
              <w:spacing w:line="360" w:lineRule="auto"/>
              <w:jc w:val="center"/>
              <w:rPr>
                <w:rFonts w:ascii="Book Antiqua" w:hAnsi="Book Antiqua" w:cs="Arial"/>
                <w:b/>
              </w:rPr>
            </w:pPr>
            <w:r w:rsidRPr="00E40009">
              <w:rPr>
                <w:rFonts w:ascii="Book Antiqua" w:hAnsi="Book Antiqua" w:cs="Arial"/>
              </w:rPr>
              <w:t>Only BSI included; primary (32), SBP (16), UTI (11)</w:t>
            </w:r>
          </w:p>
        </w:tc>
        <w:tc>
          <w:tcPr>
            <w:tcW w:w="2126" w:type="dxa"/>
          </w:tcPr>
          <w:p w14:paraId="5027F628" w14:textId="06576F45" w:rsidR="00173D37" w:rsidRPr="00E40009" w:rsidRDefault="00173D37" w:rsidP="00FD293D">
            <w:pPr>
              <w:adjustRightInd w:val="0"/>
              <w:snapToGrid w:val="0"/>
              <w:spacing w:line="360" w:lineRule="auto"/>
              <w:jc w:val="center"/>
              <w:rPr>
                <w:rFonts w:ascii="Book Antiqua" w:hAnsi="Book Antiqua" w:cs="Arial"/>
                <w:b/>
              </w:rPr>
            </w:pPr>
            <w:r w:rsidRPr="00E40009">
              <w:rPr>
                <w:rFonts w:ascii="Book Antiqua" w:hAnsi="Book Antiqua" w:cs="Arial"/>
              </w:rPr>
              <w:t>GNB (53)</w:t>
            </w:r>
          </w:p>
        </w:tc>
        <w:tc>
          <w:tcPr>
            <w:tcW w:w="1276" w:type="dxa"/>
          </w:tcPr>
          <w:p w14:paraId="281B4AAD" w14:textId="63546B7A" w:rsidR="00173D37" w:rsidRPr="00E40009" w:rsidRDefault="00173D37" w:rsidP="00FD293D">
            <w:pPr>
              <w:adjustRightInd w:val="0"/>
              <w:snapToGrid w:val="0"/>
              <w:spacing w:line="360" w:lineRule="auto"/>
              <w:jc w:val="center"/>
              <w:rPr>
                <w:rFonts w:ascii="Book Antiqua" w:hAnsi="Book Antiqua" w:cs="Arial"/>
                <w:b/>
              </w:rPr>
            </w:pPr>
            <w:r w:rsidRPr="00E40009">
              <w:rPr>
                <w:rFonts w:ascii="Book Antiqua" w:hAnsi="Book Antiqua" w:cs="Arial"/>
              </w:rPr>
              <w:t>25</w:t>
            </w:r>
          </w:p>
        </w:tc>
        <w:tc>
          <w:tcPr>
            <w:tcW w:w="851" w:type="dxa"/>
          </w:tcPr>
          <w:p w14:paraId="3A0CA923" w14:textId="198EA992" w:rsidR="00173D37" w:rsidRPr="00FD293D" w:rsidRDefault="007D0DE5" w:rsidP="00FD293D">
            <w:pPr>
              <w:adjustRightInd w:val="0"/>
              <w:snapToGrid w:val="0"/>
              <w:spacing w:line="360" w:lineRule="auto"/>
              <w:jc w:val="center"/>
              <w:rPr>
                <w:rFonts w:ascii="Book Antiqua" w:hAnsi="Book Antiqua" w:cs="Arial"/>
                <w:b/>
              </w:rPr>
            </w:pPr>
            <w:r w:rsidRPr="00FD293D">
              <w:rPr>
                <w:rFonts w:ascii="Book Antiqua" w:hAnsi="Book Antiqua" w:cs="Arial"/>
              </w:rPr>
              <w:t>[28]</w:t>
            </w:r>
          </w:p>
        </w:tc>
      </w:tr>
      <w:tr w:rsidR="00FD293D" w:rsidRPr="00E40009" w14:paraId="3C0B5499" w14:textId="77777777" w:rsidTr="00FD293D">
        <w:tc>
          <w:tcPr>
            <w:tcW w:w="851" w:type="dxa"/>
          </w:tcPr>
          <w:p w14:paraId="25B59DC5" w14:textId="349ACFFE" w:rsidR="00173D37" w:rsidRPr="00E40009" w:rsidRDefault="00173D37" w:rsidP="00746325">
            <w:pPr>
              <w:adjustRightInd w:val="0"/>
              <w:snapToGrid w:val="0"/>
              <w:spacing w:line="360" w:lineRule="auto"/>
              <w:jc w:val="both"/>
              <w:rPr>
                <w:rFonts w:ascii="Book Antiqua" w:hAnsi="Book Antiqua" w:cs="Arial"/>
                <w:b/>
              </w:rPr>
            </w:pPr>
            <w:r w:rsidRPr="00E40009">
              <w:rPr>
                <w:rFonts w:ascii="Book Antiqua" w:hAnsi="Book Antiqua" w:cs="Arial"/>
              </w:rPr>
              <w:t>2017</w:t>
            </w:r>
          </w:p>
        </w:tc>
        <w:tc>
          <w:tcPr>
            <w:tcW w:w="2836" w:type="dxa"/>
          </w:tcPr>
          <w:p w14:paraId="4372675B" w14:textId="26B318E8" w:rsidR="00173D37" w:rsidRPr="00E40009" w:rsidRDefault="00173D37" w:rsidP="00FD293D">
            <w:pPr>
              <w:adjustRightInd w:val="0"/>
              <w:snapToGrid w:val="0"/>
              <w:spacing w:line="360" w:lineRule="auto"/>
              <w:jc w:val="center"/>
              <w:rPr>
                <w:rFonts w:ascii="Book Antiqua" w:hAnsi="Book Antiqua" w:cs="Arial"/>
                <w:b/>
              </w:rPr>
            </w:pPr>
            <w:r w:rsidRPr="00E40009">
              <w:rPr>
                <w:rFonts w:ascii="Book Antiqua" w:hAnsi="Book Antiqua" w:cs="Arial"/>
              </w:rPr>
              <w:t xml:space="preserve">61; </w:t>
            </w:r>
            <w:r w:rsidR="00FD293D" w:rsidRPr="00FD293D">
              <w:rPr>
                <w:rFonts w:ascii="Book Antiqua" w:hAnsi="Book Antiqua" w:cs="Arial"/>
                <w:i/>
              </w:rPr>
              <w:t xml:space="preserve">n = </w:t>
            </w:r>
            <w:r w:rsidRPr="00E40009">
              <w:rPr>
                <w:rFonts w:ascii="Book Antiqua" w:hAnsi="Book Antiqua" w:cs="Arial"/>
              </w:rPr>
              <w:t>852</w:t>
            </w:r>
          </w:p>
        </w:tc>
        <w:tc>
          <w:tcPr>
            <w:tcW w:w="3685" w:type="dxa"/>
          </w:tcPr>
          <w:p w14:paraId="16F3F144" w14:textId="5EDF61FE" w:rsidR="00173D37" w:rsidRPr="00FD293D"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Only BSI included; primary (60), abdominal (33),</w:t>
            </w:r>
            <w:r w:rsidR="00FD293D">
              <w:rPr>
                <w:rFonts w:ascii="Book Antiqua" w:eastAsia="SimSun" w:hAnsi="Book Antiqua" w:cs="Arial" w:hint="eastAsia"/>
                <w:lang w:eastAsia="zh-CN"/>
              </w:rPr>
              <w:t xml:space="preserve"> </w:t>
            </w:r>
            <w:r w:rsidRPr="00E40009">
              <w:rPr>
                <w:rFonts w:ascii="Book Antiqua" w:hAnsi="Book Antiqua" w:cs="Arial"/>
              </w:rPr>
              <w:t xml:space="preserve">UTI (7), </w:t>
            </w:r>
            <w:r w:rsidR="004F3F62" w:rsidRPr="00E40009">
              <w:rPr>
                <w:rFonts w:ascii="Book Antiqua" w:hAnsi="Book Antiqua" w:cs="Arial"/>
              </w:rPr>
              <w:t>pneumonia</w:t>
            </w:r>
            <w:r w:rsidRPr="00E40009">
              <w:rPr>
                <w:rFonts w:ascii="Book Antiqua" w:hAnsi="Book Antiqua" w:cs="Arial"/>
              </w:rPr>
              <w:t xml:space="preserve"> (6)</w:t>
            </w:r>
          </w:p>
        </w:tc>
        <w:tc>
          <w:tcPr>
            <w:tcW w:w="2126" w:type="dxa"/>
          </w:tcPr>
          <w:p w14:paraId="277B8410" w14:textId="4B84E8F3" w:rsidR="00173D37" w:rsidRPr="00E40009" w:rsidRDefault="00173D37" w:rsidP="00FD293D">
            <w:pPr>
              <w:adjustRightInd w:val="0"/>
              <w:snapToGrid w:val="0"/>
              <w:spacing w:line="360" w:lineRule="auto"/>
              <w:jc w:val="center"/>
              <w:rPr>
                <w:rFonts w:ascii="Book Antiqua" w:hAnsi="Book Antiqua" w:cs="Arial"/>
                <w:b/>
              </w:rPr>
            </w:pPr>
            <w:r w:rsidRPr="00E40009">
              <w:rPr>
                <w:rFonts w:ascii="Book Antiqua" w:hAnsi="Book Antiqua" w:cs="Arial"/>
              </w:rPr>
              <w:t>GNB (60)</w:t>
            </w:r>
          </w:p>
        </w:tc>
        <w:tc>
          <w:tcPr>
            <w:tcW w:w="1276" w:type="dxa"/>
          </w:tcPr>
          <w:p w14:paraId="488622CB" w14:textId="44E998C7" w:rsidR="00173D37" w:rsidRPr="00E40009" w:rsidRDefault="00173D37" w:rsidP="00FD293D">
            <w:pPr>
              <w:adjustRightInd w:val="0"/>
              <w:snapToGrid w:val="0"/>
              <w:spacing w:line="360" w:lineRule="auto"/>
              <w:jc w:val="center"/>
              <w:rPr>
                <w:rFonts w:ascii="Book Antiqua" w:hAnsi="Book Antiqua" w:cs="Arial"/>
                <w:b/>
              </w:rPr>
            </w:pPr>
            <w:r w:rsidRPr="00E40009">
              <w:rPr>
                <w:rFonts w:ascii="Book Antiqua" w:hAnsi="Book Antiqua" w:cs="Arial"/>
              </w:rPr>
              <w:t>23</w:t>
            </w:r>
          </w:p>
        </w:tc>
        <w:tc>
          <w:tcPr>
            <w:tcW w:w="851" w:type="dxa"/>
          </w:tcPr>
          <w:p w14:paraId="5CF19C70" w14:textId="5A32C5EE" w:rsidR="00173D37" w:rsidRPr="00FD293D" w:rsidRDefault="007D0DE5" w:rsidP="00FD293D">
            <w:pPr>
              <w:adjustRightInd w:val="0"/>
              <w:snapToGrid w:val="0"/>
              <w:spacing w:line="360" w:lineRule="auto"/>
              <w:jc w:val="center"/>
              <w:rPr>
                <w:rFonts w:ascii="Book Antiqua" w:hAnsi="Book Antiqua" w:cs="Arial"/>
                <w:b/>
              </w:rPr>
            </w:pPr>
            <w:r w:rsidRPr="00FD293D">
              <w:rPr>
                <w:rFonts w:ascii="Book Antiqua" w:hAnsi="Book Antiqua" w:cs="Arial"/>
              </w:rPr>
              <w:t>[22]</w:t>
            </w:r>
          </w:p>
        </w:tc>
      </w:tr>
      <w:tr w:rsidR="00FD293D" w:rsidRPr="00E40009" w14:paraId="725BFD90" w14:textId="77777777" w:rsidTr="00FD293D">
        <w:tc>
          <w:tcPr>
            <w:tcW w:w="851" w:type="dxa"/>
          </w:tcPr>
          <w:p w14:paraId="40E6E720" w14:textId="397221A3" w:rsidR="00173D37" w:rsidRPr="00E40009" w:rsidRDefault="00173D37" w:rsidP="00746325">
            <w:pPr>
              <w:adjustRightInd w:val="0"/>
              <w:snapToGrid w:val="0"/>
              <w:spacing w:line="360" w:lineRule="auto"/>
              <w:jc w:val="both"/>
              <w:rPr>
                <w:rFonts w:ascii="Book Antiqua" w:hAnsi="Book Antiqua" w:cs="Arial"/>
              </w:rPr>
            </w:pPr>
            <w:r w:rsidRPr="00E40009">
              <w:rPr>
                <w:rFonts w:ascii="Book Antiqua" w:hAnsi="Book Antiqua" w:cs="Arial"/>
              </w:rPr>
              <w:t>2015</w:t>
            </w:r>
          </w:p>
        </w:tc>
        <w:tc>
          <w:tcPr>
            <w:tcW w:w="2836" w:type="dxa"/>
          </w:tcPr>
          <w:p w14:paraId="753D8BAA" w14:textId="0CDC0AE5"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 xml:space="preserve">38; </w:t>
            </w:r>
            <w:r w:rsidR="00FD293D" w:rsidRPr="00FD293D">
              <w:rPr>
                <w:rFonts w:ascii="Book Antiqua" w:hAnsi="Book Antiqua" w:cs="Arial"/>
                <w:i/>
              </w:rPr>
              <w:t xml:space="preserve">n = </w:t>
            </w:r>
            <w:r w:rsidRPr="00E40009">
              <w:rPr>
                <w:rFonts w:ascii="Book Antiqua" w:hAnsi="Book Antiqua" w:cs="Arial"/>
              </w:rPr>
              <w:t>401</w:t>
            </w:r>
          </w:p>
        </w:tc>
        <w:tc>
          <w:tcPr>
            <w:tcW w:w="3685" w:type="dxa"/>
          </w:tcPr>
          <w:p w14:paraId="5523FF2E" w14:textId="78A466B7"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Pneumonia (22), UTI (21), SBP (19)</w:t>
            </w:r>
          </w:p>
        </w:tc>
        <w:tc>
          <w:tcPr>
            <w:tcW w:w="2126" w:type="dxa"/>
          </w:tcPr>
          <w:p w14:paraId="61015C74" w14:textId="560581A6"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i/>
              </w:rPr>
              <w:t>E. coli</w:t>
            </w:r>
            <w:r w:rsidRPr="00E40009">
              <w:rPr>
                <w:rFonts w:ascii="Book Antiqua" w:hAnsi="Book Antiqua" w:cs="Arial"/>
              </w:rPr>
              <w:t xml:space="preserve"> (72)</w:t>
            </w:r>
          </w:p>
        </w:tc>
        <w:tc>
          <w:tcPr>
            <w:tcW w:w="1276" w:type="dxa"/>
          </w:tcPr>
          <w:p w14:paraId="0C44B8B1" w14:textId="2C4BB138"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31</w:t>
            </w:r>
          </w:p>
        </w:tc>
        <w:tc>
          <w:tcPr>
            <w:tcW w:w="851" w:type="dxa"/>
          </w:tcPr>
          <w:p w14:paraId="436E1D04" w14:textId="2F54905B" w:rsidR="00173D37" w:rsidRPr="00FD293D" w:rsidRDefault="007D0DE5" w:rsidP="00FD293D">
            <w:pPr>
              <w:adjustRightInd w:val="0"/>
              <w:snapToGrid w:val="0"/>
              <w:spacing w:line="360" w:lineRule="auto"/>
              <w:jc w:val="center"/>
              <w:rPr>
                <w:rFonts w:ascii="Book Antiqua" w:hAnsi="Book Antiqua" w:cs="Arial"/>
              </w:rPr>
            </w:pPr>
            <w:r w:rsidRPr="00FD293D">
              <w:rPr>
                <w:rFonts w:ascii="Book Antiqua" w:hAnsi="Book Antiqua" w:cs="Arial"/>
              </w:rPr>
              <w:t>[23]</w:t>
            </w:r>
          </w:p>
        </w:tc>
      </w:tr>
      <w:tr w:rsidR="00FD293D" w:rsidRPr="00E40009" w14:paraId="0B47C329" w14:textId="77777777" w:rsidTr="00FD293D">
        <w:tc>
          <w:tcPr>
            <w:tcW w:w="851" w:type="dxa"/>
          </w:tcPr>
          <w:p w14:paraId="4E1B78B8" w14:textId="6BCA6C3C" w:rsidR="00173D37" w:rsidRPr="00E40009" w:rsidRDefault="00173D37" w:rsidP="00746325">
            <w:pPr>
              <w:adjustRightInd w:val="0"/>
              <w:snapToGrid w:val="0"/>
              <w:spacing w:line="360" w:lineRule="auto"/>
              <w:jc w:val="both"/>
              <w:rPr>
                <w:rFonts w:ascii="Book Antiqua" w:hAnsi="Book Antiqua" w:cs="Arial"/>
              </w:rPr>
            </w:pPr>
            <w:r w:rsidRPr="00E40009">
              <w:rPr>
                <w:rFonts w:ascii="Book Antiqua" w:hAnsi="Book Antiqua" w:cs="Arial"/>
              </w:rPr>
              <w:t>2012</w:t>
            </w:r>
          </w:p>
        </w:tc>
        <w:tc>
          <w:tcPr>
            <w:tcW w:w="2836" w:type="dxa"/>
          </w:tcPr>
          <w:p w14:paraId="0EF30AFB" w14:textId="78129EA0"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 xml:space="preserve">51; </w:t>
            </w:r>
            <w:r w:rsidR="00FD293D" w:rsidRPr="00FD293D">
              <w:rPr>
                <w:rFonts w:ascii="Book Antiqua" w:hAnsi="Book Antiqua" w:cs="Arial"/>
                <w:i/>
              </w:rPr>
              <w:t xml:space="preserve">n = </w:t>
            </w:r>
            <w:r w:rsidRPr="00E40009">
              <w:rPr>
                <w:rFonts w:ascii="Book Antiqua" w:hAnsi="Book Antiqua" w:cs="Arial"/>
              </w:rPr>
              <w:t>207</w:t>
            </w:r>
          </w:p>
        </w:tc>
        <w:tc>
          <w:tcPr>
            <w:tcW w:w="3685" w:type="dxa"/>
          </w:tcPr>
          <w:p w14:paraId="1CF8F463" w14:textId="58FC56B3"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UTI (52), SBP (23), BSI (21)</w:t>
            </w:r>
          </w:p>
        </w:tc>
        <w:tc>
          <w:tcPr>
            <w:tcW w:w="2126" w:type="dxa"/>
          </w:tcPr>
          <w:p w14:paraId="15C42C18" w14:textId="6396FDD2"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GPB (56)</w:t>
            </w:r>
          </w:p>
        </w:tc>
        <w:tc>
          <w:tcPr>
            <w:tcW w:w="1276" w:type="dxa"/>
          </w:tcPr>
          <w:p w14:paraId="21DC5C0D" w14:textId="3294579A"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24</w:t>
            </w:r>
          </w:p>
        </w:tc>
        <w:tc>
          <w:tcPr>
            <w:tcW w:w="851" w:type="dxa"/>
          </w:tcPr>
          <w:p w14:paraId="1DC43591" w14:textId="39D4AF44" w:rsidR="00173D37" w:rsidRPr="00FD293D" w:rsidRDefault="007D0DE5" w:rsidP="00FD293D">
            <w:pPr>
              <w:adjustRightInd w:val="0"/>
              <w:snapToGrid w:val="0"/>
              <w:spacing w:line="360" w:lineRule="auto"/>
              <w:jc w:val="center"/>
              <w:rPr>
                <w:rFonts w:ascii="Book Antiqua" w:hAnsi="Book Antiqua" w:cs="Arial"/>
              </w:rPr>
            </w:pPr>
            <w:r w:rsidRPr="00FD293D">
              <w:rPr>
                <w:rFonts w:ascii="Book Antiqua" w:hAnsi="Book Antiqua" w:cs="Arial"/>
              </w:rPr>
              <w:t>[19]</w:t>
            </w:r>
          </w:p>
        </w:tc>
      </w:tr>
      <w:tr w:rsidR="00FD293D" w:rsidRPr="00E40009" w14:paraId="3B40289A" w14:textId="77777777" w:rsidTr="00FD293D">
        <w:tc>
          <w:tcPr>
            <w:tcW w:w="851" w:type="dxa"/>
          </w:tcPr>
          <w:p w14:paraId="5372E15E" w14:textId="7D924976" w:rsidR="00173D37" w:rsidRPr="00E40009" w:rsidRDefault="00173D37" w:rsidP="00746325">
            <w:pPr>
              <w:adjustRightInd w:val="0"/>
              <w:snapToGrid w:val="0"/>
              <w:spacing w:line="360" w:lineRule="auto"/>
              <w:jc w:val="both"/>
              <w:rPr>
                <w:rFonts w:ascii="Book Antiqua" w:hAnsi="Book Antiqua" w:cs="Arial"/>
              </w:rPr>
            </w:pPr>
            <w:r w:rsidRPr="00E40009">
              <w:rPr>
                <w:rFonts w:ascii="Book Antiqua" w:hAnsi="Book Antiqua" w:cs="Arial"/>
              </w:rPr>
              <w:t>2010</w:t>
            </w:r>
          </w:p>
        </w:tc>
        <w:tc>
          <w:tcPr>
            <w:tcW w:w="2836" w:type="dxa"/>
          </w:tcPr>
          <w:p w14:paraId="793CBB12" w14:textId="5C0AC6B6"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 xml:space="preserve">33; </w:t>
            </w:r>
            <w:r w:rsidR="00FD293D" w:rsidRPr="00FD293D">
              <w:rPr>
                <w:rFonts w:ascii="Book Antiqua" w:hAnsi="Book Antiqua" w:cs="Arial"/>
                <w:i/>
              </w:rPr>
              <w:t xml:space="preserve">n = </w:t>
            </w:r>
            <w:r w:rsidRPr="00E40009">
              <w:rPr>
                <w:rFonts w:ascii="Book Antiqua" w:hAnsi="Book Antiqua" w:cs="Arial"/>
              </w:rPr>
              <w:t>150</w:t>
            </w:r>
          </w:p>
        </w:tc>
        <w:tc>
          <w:tcPr>
            <w:tcW w:w="3685" w:type="dxa"/>
          </w:tcPr>
          <w:p w14:paraId="29E19F45" w14:textId="134B3891"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UTI (37), pneumonia (22), BSI (13)</w:t>
            </w:r>
          </w:p>
        </w:tc>
        <w:tc>
          <w:tcPr>
            <w:tcW w:w="2126" w:type="dxa"/>
          </w:tcPr>
          <w:p w14:paraId="7819EA66" w14:textId="47C5C5DA"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GNB (62)</w:t>
            </w:r>
          </w:p>
        </w:tc>
        <w:tc>
          <w:tcPr>
            <w:tcW w:w="1276" w:type="dxa"/>
          </w:tcPr>
          <w:p w14:paraId="75619C52" w14:textId="0944185C"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37</w:t>
            </w:r>
          </w:p>
        </w:tc>
        <w:tc>
          <w:tcPr>
            <w:tcW w:w="851" w:type="dxa"/>
          </w:tcPr>
          <w:p w14:paraId="7C113E0C" w14:textId="30514BC6" w:rsidR="00173D37" w:rsidRPr="00FD293D" w:rsidRDefault="007D0DE5" w:rsidP="00FD293D">
            <w:pPr>
              <w:adjustRightInd w:val="0"/>
              <w:snapToGrid w:val="0"/>
              <w:spacing w:line="360" w:lineRule="auto"/>
              <w:jc w:val="center"/>
              <w:rPr>
                <w:rFonts w:ascii="Book Antiqua" w:hAnsi="Book Antiqua" w:cs="Arial"/>
              </w:rPr>
            </w:pPr>
            <w:r w:rsidRPr="00FD293D">
              <w:rPr>
                <w:rFonts w:ascii="Book Antiqua" w:hAnsi="Book Antiqua" w:cs="Arial"/>
              </w:rPr>
              <w:t>[18]</w:t>
            </w:r>
          </w:p>
        </w:tc>
      </w:tr>
      <w:tr w:rsidR="00FD293D" w:rsidRPr="00E40009" w14:paraId="3F361B26" w14:textId="77777777" w:rsidTr="00FD293D">
        <w:tc>
          <w:tcPr>
            <w:tcW w:w="851" w:type="dxa"/>
          </w:tcPr>
          <w:p w14:paraId="1D725B59" w14:textId="58CC518D" w:rsidR="00173D37" w:rsidRPr="00E40009" w:rsidRDefault="00173D37" w:rsidP="00746325">
            <w:pPr>
              <w:adjustRightInd w:val="0"/>
              <w:snapToGrid w:val="0"/>
              <w:spacing w:line="360" w:lineRule="auto"/>
              <w:jc w:val="both"/>
              <w:rPr>
                <w:rFonts w:ascii="Book Antiqua" w:hAnsi="Book Antiqua" w:cs="Arial"/>
              </w:rPr>
            </w:pPr>
            <w:r w:rsidRPr="00E40009">
              <w:rPr>
                <w:rFonts w:ascii="Book Antiqua" w:hAnsi="Book Antiqua" w:cs="Arial"/>
              </w:rPr>
              <w:t>2007</w:t>
            </w:r>
          </w:p>
        </w:tc>
        <w:tc>
          <w:tcPr>
            <w:tcW w:w="2836" w:type="dxa"/>
          </w:tcPr>
          <w:p w14:paraId="472729BE" w14:textId="5F55C96F"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 xml:space="preserve">45; </w:t>
            </w:r>
            <w:r w:rsidR="00FD293D" w:rsidRPr="00FD293D">
              <w:rPr>
                <w:rFonts w:ascii="Book Antiqua" w:hAnsi="Book Antiqua" w:cs="Arial"/>
                <w:i/>
              </w:rPr>
              <w:t xml:space="preserve">n = </w:t>
            </w:r>
            <w:r w:rsidRPr="00E40009">
              <w:rPr>
                <w:rFonts w:ascii="Book Antiqua" w:hAnsi="Book Antiqua" w:cs="Arial"/>
              </w:rPr>
              <w:t>233</w:t>
            </w:r>
          </w:p>
        </w:tc>
        <w:tc>
          <w:tcPr>
            <w:tcW w:w="3685" w:type="dxa"/>
          </w:tcPr>
          <w:p w14:paraId="447931A5" w14:textId="00E1FF7D"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UTI (43), pneumonia (25), SBP (16)</w:t>
            </w:r>
          </w:p>
        </w:tc>
        <w:tc>
          <w:tcPr>
            <w:tcW w:w="2126" w:type="dxa"/>
          </w:tcPr>
          <w:p w14:paraId="554E3D78" w14:textId="7913116F"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GNB (65)</w:t>
            </w:r>
          </w:p>
        </w:tc>
        <w:tc>
          <w:tcPr>
            <w:tcW w:w="1276" w:type="dxa"/>
          </w:tcPr>
          <w:p w14:paraId="4F16C4E7" w14:textId="6B90C3E9"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18</w:t>
            </w:r>
          </w:p>
        </w:tc>
        <w:tc>
          <w:tcPr>
            <w:tcW w:w="851" w:type="dxa"/>
          </w:tcPr>
          <w:p w14:paraId="0611E78C" w14:textId="1DC1D691" w:rsidR="00173D37" w:rsidRPr="00FD293D" w:rsidRDefault="007D0DE5" w:rsidP="00FD293D">
            <w:pPr>
              <w:adjustRightInd w:val="0"/>
              <w:snapToGrid w:val="0"/>
              <w:spacing w:line="360" w:lineRule="auto"/>
              <w:jc w:val="center"/>
              <w:rPr>
                <w:rFonts w:ascii="Book Antiqua" w:hAnsi="Book Antiqua" w:cs="Arial"/>
              </w:rPr>
            </w:pPr>
            <w:r w:rsidRPr="00FD293D">
              <w:rPr>
                <w:rFonts w:ascii="Book Antiqua" w:hAnsi="Book Antiqua" w:cs="Arial"/>
              </w:rPr>
              <w:t>[20]</w:t>
            </w:r>
          </w:p>
        </w:tc>
      </w:tr>
      <w:tr w:rsidR="00FD293D" w:rsidRPr="00E40009" w14:paraId="53620D8A" w14:textId="77777777" w:rsidTr="00FD293D">
        <w:tc>
          <w:tcPr>
            <w:tcW w:w="851" w:type="dxa"/>
          </w:tcPr>
          <w:p w14:paraId="19BC606A" w14:textId="376C0185" w:rsidR="00173D37" w:rsidRPr="00E40009" w:rsidRDefault="00173D37" w:rsidP="00746325">
            <w:pPr>
              <w:adjustRightInd w:val="0"/>
              <w:snapToGrid w:val="0"/>
              <w:spacing w:line="360" w:lineRule="auto"/>
              <w:jc w:val="both"/>
              <w:rPr>
                <w:rFonts w:ascii="Book Antiqua" w:hAnsi="Book Antiqua" w:cs="Arial"/>
              </w:rPr>
            </w:pPr>
            <w:r w:rsidRPr="00E40009">
              <w:rPr>
                <w:rFonts w:ascii="Book Antiqua" w:hAnsi="Book Antiqua" w:cs="Arial"/>
              </w:rPr>
              <w:t>2003</w:t>
            </w:r>
          </w:p>
        </w:tc>
        <w:tc>
          <w:tcPr>
            <w:tcW w:w="2836" w:type="dxa"/>
          </w:tcPr>
          <w:p w14:paraId="6ACB93A7" w14:textId="7E6F1D37"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 xml:space="preserve">25; </w:t>
            </w:r>
            <w:r w:rsidR="00FD293D" w:rsidRPr="00FD293D">
              <w:rPr>
                <w:rFonts w:ascii="Book Antiqua" w:hAnsi="Book Antiqua" w:cs="Arial"/>
                <w:i/>
              </w:rPr>
              <w:t xml:space="preserve">n = </w:t>
            </w:r>
            <w:r w:rsidRPr="00E40009">
              <w:rPr>
                <w:rFonts w:ascii="Book Antiqua" w:hAnsi="Book Antiqua" w:cs="Arial"/>
              </w:rPr>
              <w:t>135</w:t>
            </w:r>
          </w:p>
        </w:tc>
        <w:tc>
          <w:tcPr>
            <w:tcW w:w="3685" w:type="dxa"/>
          </w:tcPr>
          <w:p w14:paraId="1EEC6302" w14:textId="4F8C2B5D"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UTI (31), SBP (26), pneumonia (25)</w:t>
            </w:r>
          </w:p>
        </w:tc>
        <w:tc>
          <w:tcPr>
            <w:tcW w:w="2126" w:type="dxa"/>
          </w:tcPr>
          <w:p w14:paraId="09193990" w14:textId="09547D7A"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N</w:t>
            </w:r>
            <w:r w:rsidR="004F3F62" w:rsidRPr="00E40009">
              <w:rPr>
                <w:rFonts w:ascii="Book Antiqua" w:hAnsi="Book Antiqua" w:cs="Arial"/>
              </w:rPr>
              <w:t>R</w:t>
            </w:r>
          </w:p>
        </w:tc>
        <w:tc>
          <w:tcPr>
            <w:tcW w:w="1276" w:type="dxa"/>
          </w:tcPr>
          <w:p w14:paraId="2C74CE54" w14:textId="738E1347"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9</w:t>
            </w:r>
          </w:p>
        </w:tc>
        <w:tc>
          <w:tcPr>
            <w:tcW w:w="851" w:type="dxa"/>
          </w:tcPr>
          <w:p w14:paraId="4995777E" w14:textId="5EF951BE" w:rsidR="00173D37" w:rsidRPr="00FD293D" w:rsidRDefault="007D0DE5" w:rsidP="00FD293D">
            <w:pPr>
              <w:adjustRightInd w:val="0"/>
              <w:snapToGrid w:val="0"/>
              <w:spacing w:line="360" w:lineRule="auto"/>
              <w:jc w:val="center"/>
              <w:rPr>
                <w:rFonts w:ascii="Book Antiqua" w:hAnsi="Book Antiqua" w:cs="Arial"/>
              </w:rPr>
            </w:pPr>
            <w:r w:rsidRPr="00FD293D">
              <w:rPr>
                <w:rFonts w:ascii="Book Antiqua" w:hAnsi="Book Antiqua" w:cs="Arial"/>
              </w:rPr>
              <w:t>[25]</w:t>
            </w:r>
          </w:p>
        </w:tc>
      </w:tr>
      <w:tr w:rsidR="00FD293D" w:rsidRPr="00E40009" w14:paraId="21A3A664" w14:textId="77777777" w:rsidTr="00FD293D">
        <w:tc>
          <w:tcPr>
            <w:tcW w:w="851" w:type="dxa"/>
          </w:tcPr>
          <w:p w14:paraId="73AE42D8" w14:textId="6C3A1878" w:rsidR="00173D37" w:rsidRPr="00E40009" w:rsidRDefault="00173D37" w:rsidP="00746325">
            <w:pPr>
              <w:adjustRightInd w:val="0"/>
              <w:snapToGrid w:val="0"/>
              <w:spacing w:line="360" w:lineRule="auto"/>
              <w:jc w:val="both"/>
              <w:rPr>
                <w:rFonts w:ascii="Book Antiqua" w:hAnsi="Book Antiqua" w:cs="Arial"/>
              </w:rPr>
            </w:pPr>
            <w:r w:rsidRPr="00E40009">
              <w:rPr>
                <w:rFonts w:ascii="Book Antiqua" w:hAnsi="Book Antiqua" w:cs="Arial"/>
              </w:rPr>
              <w:t>2002</w:t>
            </w:r>
          </w:p>
        </w:tc>
        <w:tc>
          <w:tcPr>
            <w:tcW w:w="2836" w:type="dxa"/>
          </w:tcPr>
          <w:p w14:paraId="7F473EE4" w14:textId="0A751E83"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 xml:space="preserve">22; </w:t>
            </w:r>
            <w:r w:rsidR="00FD293D" w:rsidRPr="00FD293D">
              <w:rPr>
                <w:rFonts w:ascii="Book Antiqua" w:hAnsi="Book Antiqua" w:cs="Arial"/>
                <w:i/>
              </w:rPr>
              <w:t xml:space="preserve">n = </w:t>
            </w:r>
            <w:r w:rsidRPr="00E40009">
              <w:rPr>
                <w:rFonts w:ascii="Book Antiqua" w:hAnsi="Book Antiqua" w:cs="Arial"/>
              </w:rPr>
              <w:t>70</w:t>
            </w:r>
          </w:p>
        </w:tc>
        <w:tc>
          <w:tcPr>
            <w:tcW w:w="3685" w:type="dxa"/>
          </w:tcPr>
          <w:p w14:paraId="6B44BCB8" w14:textId="4F9C9D8D"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BSI (16), CVC-BSI (9), liver abscess (3)</w:t>
            </w:r>
          </w:p>
        </w:tc>
        <w:tc>
          <w:tcPr>
            <w:tcW w:w="2126" w:type="dxa"/>
          </w:tcPr>
          <w:p w14:paraId="3559DB0C" w14:textId="46550EC7"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GPB (67)</w:t>
            </w:r>
          </w:p>
        </w:tc>
        <w:tc>
          <w:tcPr>
            <w:tcW w:w="1276" w:type="dxa"/>
          </w:tcPr>
          <w:p w14:paraId="0E00970A" w14:textId="4824B8FE"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29</w:t>
            </w:r>
          </w:p>
        </w:tc>
        <w:tc>
          <w:tcPr>
            <w:tcW w:w="851" w:type="dxa"/>
          </w:tcPr>
          <w:p w14:paraId="152F64DD" w14:textId="0357EBAF" w:rsidR="00173D37" w:rsidRPr="00FD293D" w:rsidRDefault="007D0DE5" w:rsidP="00FD293D">
            <w:pPr>
              <w:adjustRightInd w:val="0"/>
              <w:snapToGrid w:val="0"/>
              <w:spacing w:line="360" w:lineRule="auto"/>
              <w:jc w:val="center"/>
              <w:rPr>
                <w:rFonts w:ascii="Book Antiqua" w:hAnsi="Book Antiqua" w:cs="Arial"/>
              </w:rPr>
            </w:pPr>
            <w:r w:rsidRPr="00FD293D">
              <w:rPr>
                <w:rFonts w:ascii="Book Antiqua" w:hAnsi="Book Antiqua" w:cs="Arial"/>
              </w:rPr>
              <w:t>[24]</w:t>
            </w:r>
          </w:p>
        </w:tc>
      </w:tr>
      <w:tr w:rsidR="00FD293D" w:rsidRPr="00E40009" w14:paraId="42D5029D" w14:textId="77777777" w:rsidTr="00FD293D">
        <w:tc>
          <w:tcPr>
            <w:tcW w:w="851" w:type="dxa"/>
          </w:tcPr>
          <w:p w14:paraId="1E330466" w14:textId="045F2E82" w:rsidR="00173D37" w:rsidRPr="00E40009" w:rsidRDefault="00A63EE1" w:rsidP="00746325">
            <w:pPr>
              <w:adjustRightInd w:val="0"/>
              <w:snapToGrid w:val="0"/>
              <w:spacing w:line="360" w:lineRule="auto"/>
              <w:jc w:val="both"/>
              <w:rPr>
                <w:rFonts w:ascii="Book Antiqua" w:hAnsi="Book Antiqua" w:cs="Arial"/>
              </w:rPr>
            </w:pPr>
            <w:r w:rsidRPr="00E40009">
              <w:rPr>
                <w:rFonts w:ascii="Book Antiqua" w:hAnsi="Book Antiqua" w:cs="Arial"/>
              </w:rPr>
              <w:t>2002</w:t>
            </w:r>
          </w:p>
        </w:tc>
        <w:tc>
          <w:tcPr>
            <w:tcW w:w="2836" w:type="dxa"/>
          </w:tcPr>
          <w:p w14:paraId="263C8E21" w14:textId="5407D002"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 xml:space="preserve">32; </w:t>
            </w:r>
            <w:r w:rsidR="00FD293D" w:rsidRPr="00FD293D">
              <w:rPr>
                <w:rFonts w:ascii="Book Antiqua" w:hAnsi="Book Antiqua" w:cs="Arial"/>
                <w:i/>
              </w:rPr>
              <w:t xml:space="preserve">n = </w:t>
            </w:r>
            <w:r w:rsidRPr="00E40009">
              <w:rPr>
                <w:rFonts w:ascii="Book Antiqua" w:hAnsi="Book Antiqua" w:cs="Arial"/>
              </w:rPr>
              <w:t>507</w:t>
            </w:r>
          </w:p>
        </w:tc>
        <w:tc>
          <w:tcPr>
            <w:tcW w:w="3685" w:type="dxa"/>
          </w:tcPr>
          <w:p w14:paraId="7C254FFE" w14:textId="3630CB65" w:rsidR="00173D37" w:rsidRPr="00E40009" w:rsidRDefault="00173D37" w:rsidP="00FD293D">
            <w:pPr>
              <w:widowControl w:val="0"/>
              <w:autoSpaceDE w:val="0"/>
              <w:autoSpaceDN w:val="0"/>
              <w:adjustRightInd w:val="0"/>
              <w:snapToGrid w:val="0"/>
              <w:spacing w:line="360" w:lineRule="auto"/>
              <w:jc w:val="center"/>
              <w:rPr>
                <w:rFonts w:ascii="Book Antiqua" w:hAnsi="Book Antiqua" w:cs="Arial"/>
              </w:rPr>
            </w:pPr>
            <w:r w:rsidRPr="00E40009">
              <w:rPr>
                <w:rFonts w:ascii="Book Antiqua" w:hAnsi="Book Antiqua" w:cs="Arial"/>
              </w:rPr>
              <w:t>SBP (24), UTI (19), pneumonia (14), CVC-BSI (8)</w:t>
            </w:r>
          </w:p>
        </w:tc>
        <w:tc>
          <w:tcPr>
            <w:tcW w:w="2126" w:type="dxa"/>
          </w:tcPr>
          <w:p w14:paraId="041D6E5A" w14:textId="4B6EF134"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GPB (47)</w:t>
            </w:r>
          </w:p>
        </w:tc>
        <w:tc>
          <w:tcPr>
            <w:tcW w:w="1276" w:type="dxa"/>
          </w:tcPr>
          <w:p w14:paraId="20E5838C" w14:textId="1EE9A134"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22</w:t>
            </w:r>
          </w:p>
        </w:tc>
        <w:tc>
          <w:tcPr>
            <w:tcW w:w="851" w:type="dxa"/>
          </w:tcPr>
          <w:p w14:paraId="03CFF0A7" w14:textId="6A84CA75" w:rsidR="00173D37" w:rsidRPr="00FD293D" w:rsidRDefault="007D0DE5" w:rsidP="00FD293D">
            <w:pPr>
              <w:adjustRightInd w:val="0"/>
              <w:snapToGrid w:val="0"/>
              <w:spacing w:line="360" w:lineRule="auto"/>
              <w:jc w:val="center"/>
              <w:rPr>
                <w:rFonts w:ascii="Book Antiqua" w:hAnsi="Book Antiqua" w:cs="Arial"/>
              </w:rPr>
            </w:pPr>
            <w:r w:rsidRPr="00FD293D">
              <w:rPr>
                <w:rFonts w:ascii="Book Antiqua" w:hAnsi="Book Antiqua" w:cs="Arial"/>
              </w:rPr>
              <w:t>[17]</w:t>
            </w:r>
          </w:p>
        </w:tc>
      </w:tr>
      <w:tr w:rsidR="00FD293D" w:rsidRPr="00E40009" w14:paraId="59065CF0" w14:textId="77777777" w:rsidTr="00FD293D">
        <w:tc>
          <w:tcPr>
            <w:tcW w:w="851" w:type="dxa"/>
          </w:tcPr>
          <w:p w14:paraId="00D21110" w14:textId="596A8FEA" w:rsidR="00173D37" w:rsidRPr="00E40009" w:rsidRDefault="00173D37" w:rsidP="00746325">
            <w:pPr>
              <w:adjustRightInd w:val="0"/>
              <w:snapToGrid w:val="0"/>
              <w:spacing w:line="360" w:lineRule="auto"/>
              <w:jc w:val="both"/>
              <w:rPr>
                <w:rFonts w:ascii="Book Antiqua" w:hAnsi="Book Antiqua" w:cs="Arial"/>
              </w:rPr>
            </w:pPr>
            <w:r w:rsidRPr="00E40009">
              <w:rPr>
                <w:rFonts w:ascii="Book Antiqua" w:hAnsi="Book Antiqua" w:cs="Arial"/>
              </w:rPr>
              <w:t>2001</w:t>
            </w:r>
          </w:p>
        </w:tc>
        <w:tc>
          <w:tcPr>
            <w:tcW w:w="2836" w:type="dxa"/>
          </w:tcPr>
          <w:p w14:paraId="15E545FE" w14:textId="51708826"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 xml:space="preserve">34; </w:t>
            </w:r>
            <w:r w:rsidR="00FD293D" w:rsidRPr="00FD293D">
              <w:rPr>
                <w:rFonts w:ascii="Book Antiqua" w:hAnsi="Book Antiqua" w:cs="Arial"/>
                <w:i/>
              </w:rPr>
              <w:t xml:space="preserve">n = </w:t>
            </w:r>
            <w:r w:rsidRPr="00E40009">
              <w:rPr>
                <w:rFonts w:ascii="Book Antiqua" w:hAnsi="Book Antiqua" w:cs="Arial"/>
              </w:rPr>
              <w:t>361</w:t>
            </w:r>
          </w:p>
        </w:tc>
        <w:tc>
          <w:tcPr>
            <w:tcW w:w="3685" w:type="dxa"/>
          </w:tcPr>
          <w:p w14:paraId="17BAD713" w14:textId="2D8271FC"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UTI (41), SBP (23), BSI (21), pneumonia (17)</w:t>
            </w:r>
          </w:p>
        </w:tc>
        <w:tc>
          <w:tcPr>
            <w:tcW w:w="2126" w:type="dxa"/>
          </w:tcPr>
          <w:p w14:paraId="3E176662" w14:textId="005B8AC5"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i/>
              </w:rPr>
              <w:t>E. coli</w:t>
            </w:r>
            <w:r w:rsidRPr="00E40009">
              <w:rPr>
                <w:rFonts w:ascii="Book Antiqua" w:hAnsi="Book Antiqua" w:cs="Arial"/>
              </w:rPr>
              <w:t xml:space="preserve"> (25)</w:t>
            </w:r>
          </w:p>
        </w:tc>
        <w:tc>
          <w:tcPr>
            <w:tcW w:w="1276" w:type="dxa"/>
          </w:tcPr>
          <w:p w14:paraId="7956E2F0" w14:textId="52E76036"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15</w:t>
            </w:r>
          </w:p>
        </w:tc>
        <w:tc>
          <w:tcPr>
            <w:tcW w:w="851" w:type="dxa"/>
          </w:tcPr>
          <w:p w14:paraId="23A2A171" w14:textId="633E5D0E" w:rsidR="00173D37" w:rsidRPr="00FD293D" w:rsidRDefault="007D0DE5" w:rsidP="00FD293D">
            <w:pPr>
              <w:adjustRightInd w:val="0"/>
              <w:snapToGrid w:val="0"/>
              <w:spacing w:line="360" w:lineRule="auto"/>
              <w:jc w:val="center"/>
              <w:rPr>
                <w:rFonts w:ascii="Book Antiqua" w:hAnsi="Book Antiqua" w:cs="Arial"/>
              </w:rPr>
            </w:pPr>
            <w:r w:rsidRPr="00FD293D">
              <w:rPr>
                <w:rFonts w:ascii="Book Antiqua" w:hAnsi="Book Antiqua" w:cs="Arial"/>
              </w:rPr>
              <w:t>[8]</w:t>
            </w:r>
          </w:p>
        </w:tc>
      </w:tr>
      <w:tr w:rsidR="00FD293D" w:rsidRPr="00E40009" w14:paraId="2BB78AD9" w14:textId="77777777" w:rsidTr="00FD293D">
        <w:tc>
          <w:tcPr>
            <w:tcW w:w="851" w:type="dxa"/>
          </w:tcPr>
          <w:p w14:paraId="227EF769" w14:textId="1AD6ED9A" w:rsidR="00173D37" w:rsidRPr="00E40009" w:rsidRDefault="00173D37" w:rsidP="00746325">
            <w:pPr>
              <w:adjustRightInd w:val="0"/>
              <w:snapToGrid w:val="0"/>
              <w:spacing w:line="360" w:lineRule="auto"/>
              <w:jc w:val="both"/>
              <w:rPr>
                <w:rFonts w:ascii="Book Antiqua" w:hAnsi="Book Antiqua" w:cs="Arial"/>
              </w:rPr>
            </w:pPr>
            <w:r w:rsidRPr="00E40009">
              <w:rPr>
                <w:rFonts w:ascii="Book Antiqua" w:hAnsi="Book Antiqua" w:cs="Arial"/>
              </w:rPr>
              <w:t>1994</w:t>
            </w:r>
          </w:p>
        </w:tc>
        <w:tc>
          <w:tcPr>
            <w:tcW w:w="2836" w:type="dxa"/>
          </w:tcPr>
          <w:p w14:paraId="7BE642AB" w14:textId="303567E1"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 xml:space="preserve">39; </w:t>
            </w:r>
            <w:r w:rsidR="00FD293D" w:rsidRPr="00FD293D">
              <w:rPr>
                <w:rFonts w:ascii="Book Antiqua" w:hAnsi="Book Antiqua" w:cs="Arial"/>
                <w:i/>
              </w:rPr>
              <w:t xml:space="preserve">n = </w:t>
            </w:r>
            <w:r w:rsidRPr="00E40009">
              <w:rPr>
                <w:rFonts w:ascii="Book Antiqua" w:hAnsi="Book Antiqua" w:cs="Arial"/>
              </w:rPr>
              <w:t>132</w:t>
            </w:r>
          </w:p>
        </w:tc>
        <w:tc>
          <w:tcPr>
            <w:tcW w:w="3685" w:type="dxa"/>
          </w:tcPr>
          <w:p w14:paraId="4B989DEB" w14:textId="59B87CE5"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SBP (44), UTI (26), pneumonia (16)</w:t>
            </w:r>
          </w:p>
        </w:tc>
        <w:tc>
          <w:tcPr>
            <w:tcW w:w="2126" w:type="dxa"/>
          </w:tcPr>
          <w:p w14:paraId="38EF2DB1" w14:textId="159C5049"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 xml:space="preserve">GNB (65), </w:t>
            </w:r>
            <w:r w:rsidRPr="00E40009">
              <w:rPr>
                <w:rFonts w:ascii="Book Antiqua" w:hAnsi="Book Antiqua" w:cs="Arial"/>
                <w:i/>
              </w:rPr>
              <w:t>E. coli</w:t>
            </w:r>
            <w:r w:rsidRPr="00E40009">
              <w:rPr>
                <w:rFonts w:ascii="Book Antiqua" w:hAnsi="Book Antiqua" w:cs="Arial"/>
              </w:rPr>
              <w:t xml:space="preserve"> (62)</w:t>
            </w:r>
          </w:p>
        </w:tc>
        <w:tc>
          <w:tcPr>
            <w:tcW w:w="1276" w:type="dxa"/>
          </w:tcPr>
          <w:p w14:paraId="09CAD091" w14:textId="28C0B3FF"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29</w:t>
            </w:r>
          </w:p>
        </w:tc>
        <w:tc>
          <w:tcPr>
            <w:tcW w:w="851" w:type="dxa"/>
          </w:tcPr>
          <w:p w14:paraId="3925A4D3" w14:textId="1CA4397E" w:rsidR="00173D37" w:rsidRPr="00FD293D" w:rsidRDefault="007D0DE5" w:rsidP="00FD293D">
            <w:pPr>
              <w:adjustRightInd w:val="0"/>
              <w:snapToGrid w:val="0"/>
              <w:spacing w:line="360" w:lineRule="auto"/>
              <w:jc w:val="center"/>
              <w:rPr>
                <w:rFonts w:ascii="Book Antiqua" w:hAnsi="Book Antiqua" w:cs="Arial"/>
              </w:rPr>
            </w:pPr>
            <w:r w:rsidRPr="00FD293D">
              <w:rPr>
                <w:rFonts w:ascii="Book Antiqua" w:hAnsi="Book Antiqua" w:cs="Arial"/>
              </w:rPr>
              <w:t>[27]</w:t>
            </w:r>
          </w:p>
        </w:tc>
      </w:tr>
      <w:tr w:rsidR="00FD293D" w:rsidRPr="00E40009" w14:paraId="6013BDD4" w14:textId="77777777" w:rsidTr="00FD293D">
        <w:tc>
          <w:tcPr>
            <w:tcW w:w="851" w:type="dxa"/>
          </w:tcPr>
          <w:p w14:paraId="3C34079A" w14:textId="047B3B90" w:rsidR="00173D37" w:rsidRPr="00E40009" w:rsidRDefault="00173D37" w:rsidP="00746325">
            <w:pPr>
              <w:adjustRightInd w:val="0"/>
              <w:snapToGrid w:val="0"/>
              <w:spacing w:line="360" w:lineRule="auto"/>
              <w:jc w:val="both"/>
              <w:rPr>
                <w:rFonts w:ascii="Book Antiqua" w:hAnsi="Book Antiqua" w:cs="Arial"/>
              </w:rPr>
            </w:pPr>
            <w:r w:rsidRPr="00E40009">
              <w:rPr>
                <w:rFonts w:ascii="Book Antiqua" w:hAnsi="Book Antiqua" w:cs="Arial"/>
              </w:rPr>
              <w:t>1993</w:t>
            </w:r>
          </w:p>
        </w:tc>
        <w:tc>
          <w:tcPr>
            <w:tcW w:w="2836" w:type="dxa"/>
          </w:tcPr>
          <w:p w14:paraId="33147D0E" w14:textId="04F6E6A8"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 xml:space="preserve">47; </w:t>
            </w:r>
            <w:r w:rsidR="00FD293D" w:rsidRPr="00FD293D">
              <w:rPr>
                <w:rFonts w:ascii="Book Antiqua" w:hAnsi="Book Antiqua" w:cs="Arial"/>
                <w:i/>
              </w:rPr>
              <w:t xml:space="preserve">n = </w:t>
            </w:r>
            <w:r w:rsidRPr="00E40009">
              <w:rPr>
                <w:rFonts w:ascii="Book Antiqua" w:hAnsi="Book Antiqua" w:cs="Arial"/>
              </w:rPr>
              <w:t>170</w:t>
            </w:r>
          </w:p>
        </w:tc>
        <w:tc>
          <w:tcPr>
            <w:tcW w:w="3685" w:type="dxa"/>
          </w:tcPr>
          <w:p w14:paraId="340E6152" w14:textId="12F1C41E"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SBP (31), UTI (25), pneumonia (21)</w:t>
            </w:r>
          </w:p>
        </w:tc>
        <w:tc>
          <w:tcPr>
            <w:tcW w:w="2126" w:type="dxa"/>
          </w:tcPr>
          <w:p w14:paraId="26B85B76" w14:textId="5FFD6327"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GNB (72)</w:t>
            </w:r>
          </w:p>
        </w:tc>
        <w:tc>
          <w:tcPr>
            <w:tcW w:w="1276" w:type="dxa"/>
          </w:tcPr>
          <w:p w14:paraId="2ECCEECE" w14:textId="16D1A81C" w:rsidR="00173D37" w:rsidRPr="00E40009" w:rsidRDefault="00173D37" w:rsidP="00FD293D">
            <w:pPr>
              <w:adjustRightInd w:val="0"/>
              <w:snapToGrid w:val="0"/>
              <w:spacing w:line="360" w:lineRule="auto"/>
              <w:jc w:val="center"/>
              <w:rPr>
                <w:rFonts w:ascii="Book Antiqua" w:hAnsi="Book Antiqua" w:cs="Arial"/>
              </w:rPr>
            </w:pPr>
            <w:r w:rsidRPr="00E40009">
              <w:rPr>
                <w:rFonts w:ascii="Book Antiqua" w:hAnsi="Book Antiqua" w:cs="Arial"/>
              </w:rPr>
              <w:t>17</w:t>
            </w:r>
          </w:p>
        </w:tc>
        <w:tc>
          <w:tcPr>
            <w:tcW w:w="851" w:type="dxa"/>
          </w:tcPr>
          <w:p w14:paraId="1A11FFEE" w14:textId="0951A7EF" w:rsidR="00173D37" w:rsidRPr="00FD293D" w:rsidRDefault="007D0DE5" w:rsidP="00FD293D">
            <w:pPr>
              <w:adjustRightInd w:val="0"/>
              <w:snapToGrid w:val="0"/>
              <w:spacing w:line="360" w:lineRule="auto"/>
              <w:jc w:val="center"/>
              <w:rPr>
                <w:rFonts w:ascii="Book Antiqua" w:hAnsi="Book Antiqua" w:cs="Arial"/>
              </w:rPr>
            </w:pPr>
            <w:r w:rsidRPr="00FD293D">
              <w:rPr>
                <w:rFonts w:ascii="Book Antiqua" w:hAnsi="Book Antiqua" w:cs="Arial"/>
              </w:rPr>
              <w:t>[26]</w:t>
            </w:r>
          </w:p>
        </w:tc>
      </w:tr>
    </w:tbl>
    <w:p w14:paraId="03AC6D27" w14:textId="051C96C2" w:rsidR="00B15091" w:rsidRPr="00E40009" w:rsidRDefault="00FD293D" w:rsidP="00746325">
      <w:pPr>
        <w:adjustRightInd w:val="0"/>
        <w:snapToGrid w:val="0"/>
        <w:spacing w:line="360" w:lineRule="auto"/>
        <w:jc w:val="both"/>
        <w:rPr>
          <w:rFonts w:ascii="Book Antiqua" w:hAnsi="Book Antiqua" w:cs="Times New Roman"/>
        </w:rPr>
      </w:pPr>
      <w:r w:rsidRPr="00E40009">
        <w:rPr>
          <w:rFonts w:ascii="Book Antiqua" w:hAnsi="Book Antiqua" w:cs="Arial"/>
        </w:rPr>
        <w:t>NR</w:t>
      </w:r>
      <w:r>
        <w:rPr>
          <w:rFonts w:ascii="Book Antiqua" w:hAnsi="Book Antiqua" w:cs="Arial"/>
        </w:rPr>
        <w:t>:</w:t>
      </w:r>
      <w:r w:rsidRPr="00E40009">
        <w:rPr>
          <w:rFonts w:ascii="Book Antiqua" w:hAnsi="Book Antiqua" w:cs="Arial"/>
        </w:rPr>
        <w:t xml:space="preserve"> Not reported</w:t>
      </w:r>
      <w:r>
        <w:rPr>
          <w:rFonts w:ascii="Book Antiqua" w:hAnsi="Book Antiqua" w:cs="Arial"/>
        </w:rPr>
        <w:t>;</w:t>
      </w:r>
      <w:r w:rsidRPr="00E40009">
        <w:rPr>
          <w:rFonts w:ascii="Book Antiqua" w:hAnsi="Book Antiqua" w:cs="Arial"/>
        </w:rPr>
        <w:t xml:space="preserve"> BSI</w:t>
      </w:r>
      <w:r>
        <w:rPr>
          <w:rFonts w:ascii="Book Antiqua" w:hAnsi="Book Antiqua" w:cs="Arial"/>
        </w:rPr>
        <w:t>:</w:t>
      </w:r>
      <w:r w:rsidRPr="00E40009">
        <w:rPr>
          <w:rFonts w:ascii="Book Antiqua" w:hAnsi="Book Antiqua" w:cs="Arial"/>
        </w:rPr>
        <w:t xml:space="preserve"> Bloodstream infections</w:t>
      </w:r>
      <w:r>
        <w:rPr>
          <w:rFonts w:ascii="Book Antiqua" w:hAnsi="Book Antiqua" w:cs="Arial"/>
        </w:rPr>
        <w:t>;</w:t>
      </w:r>
      <w:r w:rsidRPr="00E40009">
        <w:rPr>
          <w:rFonts w:ascii="Book Antiqua" w:hAnsi="Book Antiqua" w:cs="Arial"/>
        </w:rPr>
        <w:t xml:space="preserve"> SBP</w:t>
      </w:r>
      <w:r>
        <w:rPr>
          <w:rFonts w:ascii="Book Antiqua" w:hAnsi="Book Antiqua" w:cs="Arial"/>
        </w:rPr>
        <w:t>:</w:t>
      </w:r>
      <w:r w:rsidRPr="00E40009">
        <w:rPr>
          <w:rFonts w:ascii="Book Antiqua" w:hAnsi="Book Antiqua" w:cs="Arial"/>
        </w:rPr>
        <w:t xml:space="preserve"> Spontaneous bacterial peritonitis</w:t>
      </w:r>
      <w:r>
        <w:rPr>
          <w:rFonts w:ascii="Book Antiqua" w:hAnsi="Book Antiqua" w:cs="Arial"/>
        </w:rPr>
        <w:t>;</w:t>
      </w:r>
      <w:r w:rsidRPr="00E40009">
        <w:rPr>
          <w:rFonts w:ascii="Book Antiqua" w:hAnsi="Book Antiqua" w:cs="Arial"/>
        </w:rPr>
        <w:t xml:space="preserve"> UTI</w:t>
      </w:r>
      <w:r>
        <w:rPr>
          <w:rFonts w:ascii="Book Antiqua" w:hAnsi="Book Antiqua" w:cs="Arial"/>
        </w:rPr>
        <w:t>:</w:t>
      </w:r>
      <w:r w:rsidRPr="00E40009">
        <w:rPr>
          <w:rFonts w:ascii="Book Antiqua" w:hAnsi="Book Antiqua" w:cs="Arial"/>
        </w:rPr>
        <w:t xml:space="preserve"> Urinary tract infections</w:t>
      </w:r>
      <w:r>
        <w:rPr>
          <w:rFonts w:ascii="Book Antiqua" w:hAnsi="Book Antiqua" w:cs="Arial"/>
        </w:rPr>
        <w:t>;</w:t>
      </w:r>
      <w:r w:rsidRPr="00E40009">
        <w:rPr>
          <w:rFonts w:ascii="Book Antiqua" w:hAnsi="Book Antiqua" w:cs="Arial"/>
        </w:rPr>
        <w:t xml:space="preserve"> CVC</w:t>
      </w:r>
      <w:r>
        <w:rPr>
          <w:rFonts w:ascii="Book Antiqua" w:hAnsi="Book Antiqua" w:cs="Arial"/>
        </w:rPr>
        <w:t>:</w:t>
      </w:r>
      <w:r w:rsidRPr="00E40009">
        <w:rPr>
          <w:rFonts w:ascii="Book Antiqua" w:hAnsi="Book Antiqua" w:cs="Arial"/>
        </w:rPr>
        <w:t xml:space="preserve"> Central venous catheter</w:t>
      </w:r>
      <w:r>
        <w:rPr>
          <w:rFonts w:ascii="Book Antiqua" w:hAnsi="Book Antiqua" w:cs="Arial"/>
        </w:rPr>
        <w:t>;</w:t>
      </w:r>
      <w:r w:rsidRPr="00E40009">
        <w:rPr>
          <w:rFonts w:ascii="Book Antiqua" w:hAnsi="Book Antiqua" w:cs="Arial"/>
        </w:rPr>
        <w:t xml:space="preserve"> GNB</w:t>
      </w:r>
      <w:r>
        <w:rPr>
          <w:rFonts w:ascii="Book Antiqua" w:hAnsi="Book Antiqua" w:cs="Arial"/>
        </w:rPr>
        <w:t>:</w:t>
      </w:r>
      <w:r w:rsidRPr="00E40009">
        <w:rPr>
          <w:rFonts w:ascii="Book Antiqua" w:hAnsi="Book Antiqua" w:cs="Arial"/>
        </w:rPr>
        <w:t xml:space="preserve"> Gram-negative bacteria</w:t>
      </w:r>
      <w:r>
        <w:rPr>
          <w:rFonts w:ascii="Book Antiqua" w:hAnsi="Book Antiqua" w:cs="Arial"/>
        </w:rPr>
        <w:t>;</w:t>
      </w:r>
      <w:r w:rsidRPr="00E40009">
        <w:rPr>
          <w:rFonts w:ascii="Book Antiqua" w:hAnsi="Book Antiqua" w:cs="Arial"/>
        </w:rPr>
        <w:t xml:space="preserve"> GPB</w:t>
      </w:r>
      <w:r>
        <w:rPr>
          <w:rFonts w:ascii="Book Antiqua" w:hAnsi="Book Antiqua" w:cs="Arial"/>
        </w:rPr>
        <w:t>:</w:t>
      </w:r>
      <w:r w:rsidRPr="00E40009">
        <w:rPr>
          <w:rFonts w:ascii="Book Antiqua" w:hAnsi="Book Antiqua" w:cs="Arial"/>
        </w:rPr>
        <w:t xml:space="preserve"> Gram-positive bacteria</w:t>
      </w:r>
      <w:r>
        <w:rPr>
          <w:rFonts w:ascii="Book Antiqua" w:eastAsia="SimSun" w:hAnsi="Book Antiqua" w:cs="Arial" w:hint="eastAsia"/>
          <w:lang w:eastAsia="zh-CN"/>
        </w:rPr>
        <w:t>.</w:t>
      </w:r>
      <w:r w:rsidR="00B15091" w:rsidRPr="00E40009">
        <w:rPr>
          <w:rFonts w:ascii="Book Antiqua" w:hAnsi="Book Antiqua" w:cs="Times New Roman"/>
        </w:rPr>
        <w:br w:type="page"/>
      </w:r>
    </w:p>
    <w:p w14:paraId="4F1BB43A" w14:textId="693F8985" w:rsidR="006402B7" w:rsidRPr="00FD293D" w:rsidRDefault="002557C5" w:rsidP="00746325">
      <w:pPr>
        <w:adjustRightInd w:val="0"/>
        <w:snapToGrid w:val="0"/>
        <w:spacing w:line="360" w:lineRule="auto"/>
        <w:jc w:val="both"/>
        <w:rPr>
          <w:rFonts w:ascii="Book Antiqua" w:eastAsia="SimSun" w:hAnsi="Book Antiqua" w:cs="Times New Roman"/>
          <w:b/>
          <w:lang w:eastAsia="zh-CN"/>
        </w:rPr>
      </w:pPr>
      <w:r w:rsidRPr="00E40009">
        <w:rPr>
          <w:rFonts w:ascii="Book Antiqua" w:hAnsi="Book Antiqua" w:cs="Times New Roman"/>
          <w:b/>
        </w:rPr>
        <w:lastRenderedPageBreak/>
        <w:t>Table 2</w:t>
      </w:r>
      <w:r w:rsidR="00FD293D">
        <w:rPr>
          <w:rFonts w:ascii="Book Antiqua" w:eastAsia="SimSun" w:hAnsi="Book Antiqua" w:cs="Times New Roman" w:hint="eastAsia"/>
          <w:b/>
          <w:lang w:eastAsia="zh-CN"/>
        </w:rPr>
        <w:t xml:space="preserve"> </w:t>
      </w:r>
      <w:r w:rsidRPr="00E40009">
        <w:rPr>
          <w:rFonts w:ascii="Book Antiqua" w:hAnsi="Book Antiqua" w:cs="Times New Roman"/>
          <w:b/>
        </w:rPr>
        <w:t xml:space="preserve">Management of fungal infections in </w:t>
      </w:r>
      <w:r w:rsidR="006402B7" w:rsidRPr="00E40009">
        <w:rPr>
          <w:rFonts w:ascii="Book Antiqua" w:hAnsi="Book Antiqua" w:cs="Times New Roman"/>
          <w:b/>
        </w:rPr>
        <w:t>patients with liver cirrhosis</w:t>
      </w:r>
    </w:p>
    <w:tbl>
      <w:tblPr>
        <w:tblStyle w:val="TableGrid"/>
        <w:tblW w:w="11483" w:type="dxa"/>
        <w:tblInd w:w="-1452" w:type="dxa"/>
        <w:tblLayout w:type="fixed"/>
        <w:tblLook w:val="04A0" w:firstRow="1" w:lastRow="0" w:firstColumn="1" w:lastColumn="0" w:noHBand="0" w:noVBand="1"/>
      </w:tblPr>
      <w:tblGrid>
        <w:gridCol w:w="2269"/>
        <w:gridCol w:w="3686"/>
        <w:gridCol w:w="3969"/>
        <w:gridCol w:w="1559"/>
      </w:tblGrid>
      <w:tr w:rsidR="00FD293D" w:rsidRPr="00E40009" w14:paraId="4E23280B" w14:textId="77777777" w:rsidTr="00FD293D">
        <w:tc>
          <w:tcPr>
            <w:tcW w:w="2269" w:type="dxa"/>
          </w:tcPr>
          <w:p w14:paraId="0655EBDD" w14:textId="2F993E67" w:rsidR="006402B7" w:rsidRPr="00E40009" w:rsidRDefault="006402B7" w:rsidP="00746325">
            <w:pPr>
              <w:adjustRightInd w:val="0"/>
              <w:snapToGrid w:val="0"/>
              <w:spacing w:line="360" w:lineRule="auto"/>
              <w:jc w:val="both"/>
              <w:rPr>
                <w:rFonts w:ascii="Book Antiqua" w:hAnsi="Book Antiqua" w:cs="Arial"/>
                <w:b/>
              </w:rPr>
            </w:pPr>
            <w:r w:rsidRPr="00E40009">
              <w:rPr>
                <w:rFonts w:ascii="Book Antiqua" w:hAnsi="Book Antiqua" w:cs="Arial"/>
                <w:b/>
              </w:rPr>
              <w:t>Type</w:t>
            </w:r>
          </w:p>
        </w:tc>
        <w:tc>
          <w:tcPr>
            <w:tcW w:w="3686" w:type="dxa"/>
          </w:tcPr>
          <w:p w14:paraId="3B3CC685" w14:textId="24FBB961" w:rsidR="006402B7" w:rsidRPr="00E40009" w:rsidRDefault="006402B7" w:rsidP="00FD293D">
            <w:pPr>
              <w:adjustRightInd w:val="0"/>
              <w:snapToGrid w:val="0"/>
              <w:spacing w:line="360" w:lineRule="auto"/>
              <w:jc w:val="center"/>
              <w:rPr>
                <w:rFonts w:ascii="Book Antiqua" w:hAnsi="Book Antiqua" w:cs="Arial"/>
                <w:b/>
              </w:rPr>
            </w:pPr>
            <w:r w:rsidRPr="00E40009">
              <w:rPr>
                <w:rFonts w:ascii="Book Antiqua" w:hAnsi="Book Antiqua" w:cs="Arial"/>
                <w:b/>
              </w:rPr>
              <w:t>Characteristics</w:t>
            </w:r>
          </w:p>
        </w:tc>
        <w:tc>
          <w:tcPr>
            <w:tcW w:w="3969" w:type="dxa"/>
          </w:tcPr>
          <w:p w14:paraId="294633D1" w14:textId="70A4FB85" w:rsidR="006402B7" w:rsidRPr="00E40009" w:rsidRDefault="006402B7" w:rsidP="00FD293D">
            <w:pPr>
              <w:adjustRightInd w:val="0"/>
              <w:snapToGrid w:val="0"/>
              <w:spacing w:line="360" w:lineRule="auto"/>
              <w:jc w:val="center"/>
              <w:rPr>
                <w:rFonts w:ascii="Book Antiqua" w:hAnsi="Book Antiqua" w:cs="Arial"/>
                <w:b/>
              </w:rPr>
            </w:pPr>
            <w:r w:rsidRPr="00E40009">
              <w:rPr>
                <w:rFonts w:ascii="Book Antiqua" w:hAnsi="Book Antiqua" w:cs="Arial"/>
                <w:b/>
              </w:rPr>
              <w:t>Management</w:t>
            </w:r>
          </w:p>
        </w:tc>
        <w:tc>
          <w:tcPr>
            <w:tcW w:w="1559" w:type="dxa"/>
          </w:tcPr>
          <w:p w14:paraId="053E9D3F" w14:textId="4E1D659C" w:rsidR="006402B7" w:rsidRPr="0093320B" w:rsidRDefault="006402B7" w:rsidP="0093320B">
            <w:pPr>
              <w:adjustRightInd w:val="0"/>
              <w:snapToGrid w:val="0"/>
              <w:spacing w:line="360" w:lineRule="auto"/>
              <w:jc w:val="both"/>
              <w:rPr>
                <w:rFonts w:ascii="Book Antiqua" w:eastAsia="SimSun" w:hAnsi="Book Antiqua" w:cs="Arial"/>
                <w:b/>
                <w:lang w:eastAsia="zh-CN"/>
              </w:rPr>
            </w:pPr>
            <w:r w:rsidRPr="00E40009">
              <w:rPr>
                <w:rFonts w:ascii="Book Antiqua" w:hAnsi="Book Antiqua" w:cs="Arial"/>
                <w:b/>
              </w:rPr>
              <w:t>Ref</w:t>
            </w:r>
            <w:r w:rsidR="0093320B">
              <w:rPr>
                <w:rFonts w:ascii="Book Antiqua" w:eastAsia="SimSun" w:hAnsi="Book Antiqua" w:cs="Arial" w:hint="eastAsia"/>
                <w:b/>
                <w:lang w:eastAsia="zh-CN"/>
              </w:rPr>
              <w:t>.</w:t>
            </w:r>
          </w:p>
        </w:tc>
      </w:tr>
      <w:tr w:rsidR="00FD293D" w:rsidRPr="00E40009" w14:paraId="4DD1076D" w14:textId="77777777" w:rsidTr="00FD293D">
        <w:tc>
          <w:tcPr>
            <w:tcW w:w="2269" w:type="dxa"/>
          </w:tcPr>
          <w:p w14:paraId="35C403A4" w14:textId="3010A10D" w:rsidR="006402B7" w:rsidRPr="00FD293D" w:rsidRDefault="001E61B5" w:rsidP="00FD293D">
            <w:pPr>
              <w:widowControl w:val="0"/>
              <w:autoSpaceDE w:val="0"/>
              <w:autoSpaceDN w:val="0"/>
              <w:adjustRightInd w:val="0"/>
              <w:snapToGrid w:val="0"/>
              <w:spacing w:line="360" w:lineRule="auto"/>
              <w:jc w:val="both"/>
              <w:rPr>
                <w:rFonts w:ascii="Book Antiqua" w:eastAsia="SimSun" w:hAnsi="Book Antiqua" w:cs="Arial"/>
                <w:lang w:eastAsia="zh-CN"/>
              </w:rPr>
            </w:pPr>
            <w:r w:rsidRPr="00E40009">
              <w:rPr>
                <w:rFonts w:ascii="Book Antiqua" w:hAnsi="Book Antiqua" w:cs="Arial"/>
              </w:rPr>
              <w:t>SFP, fungemia, disseminated fungal infection</w:t>
            </w:r>
            <w:r w:rsidR="00AF6D7A" w:rsidRPr="00E40009">
              <w:rPr>
                <w:rFonts w:ascii="Book Antiqua" w:hAnsi="Book Antiqua" w:cs="Arial"/>
              </w:rPr>
              <w:t xml:space="preserve"> (mainly </w:t>
            </w:r>
            <w:r w:rsidR="00AF6D7A" w:rsidRPr="00E40009">
              <w:rPr>
                <w:rFonts w:ascii="Book Antiqua" w:hAnsi="Book Antiqua" w:cs="Arial"/>
                <w:i/>
              </w:rPr>
              <w:t xml:space="preserve">Candida </w:t>
            </w:r>
            <w:r w:rsidR="00AF6D7A" w:rsidRPr="00E40009">
              <w:rPr>
                <w:rFonts w:ascii="Book Antiqua" w:hAnsi="Book Antiqua" w:cs="Arial"/>
              </w:rPr>
              <w:t>spp.)</w:t>
            </w:r>
          </w:p>
        </w:tc>
        <w:tc>
          <w:tcPr>
            <w:tcW w:w="3686" w:type="dxa"/>
          </w:tcPr>
          <w:p w14:paraId="1ADDE662" w14:textId="1C11E1D7" w:rsidR="006402B7" w:rsidRPr="00FD293D" w:rsidRDefault="004270CF"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Delayed</w:t>
            </w:r>
            <w:r w:rsidR="006402B7" w:rsidRPr="00E40009">
              <w:rPr>
                <w:rFonts w:ascii="Book Antiqua" w:hAnsi="Book Antiqua" w:cs="Arial"/>
              </w:rPr>
              <w:t xml:space="preserve"> diagnosis</w:t>
            </w:r>
            <w:r w:rsidR="00A93941" w:rsidRPr="00E40009">
              <w:rPr>
                <w:rFonts w:ascii="Book Antiqua" w:hAnsi="Book Antiqua" w:cs="Arial"/>
              </w:rPr>
              <w:t xml:space="preserve"> and therapy</w:t>
            </w:r>
            <w:r w:rsidR="00FD293D">
              <w:rPr>
                <w:rFonts w:ascii="Book Antiqua" w:eastAsia="SimSun" w:hAnsi="Book Antiqua" w:cs="Arial" w:hint="eastAsia"/>
                <w:lang w:eastAsia="zh-CN"/>
              </w:rPr>
              <w:t>.</w:t>
            </w:r>
          </w:p>
          <w:p w14:paraId="7B438541" w14:textId="7511C1E7" w:rsidR="004270CF" w:rsidRPr="00FD293D" w:rsidRDefault="004270CF"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Lack of clinical signs and suspicion</w:t>
            </w:r>
            <w:r w:rsidR="00FD293D">
              <w:rPr>
                <w:rFonts w:ascii="Book Antiqua" w:eastAsia="SimSun" w:hAnsi="Book Antiqua" w:cs="Arial" w:hint="eastAsia"/>
                <w:lang w:eastAsia="zh-CN"/>
              </w:rPr>
              <w:t>.</w:t>
            </w:r>
          </w:p>
          <w:p w14:paraId="4CC2F26D" w14:textId="4548C217" w:rsidR="006402B7" w:rsidRPr="00FD293D" w:rsidRDefault="004F3F62"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Frequent c</w:t>
            </w:r>
            <w:r w:rsidR="00A93941" w:rsidRPr="00E40009">
              <w:rPr>
                <w:rFonts w:ascii="Book Antiqua" w:hAnsi="Book Antiqua" w:cs="Arial"/>
              </w:rPr>
              <w:t>oncomitant SBP</w:t>
            </w:r>
            <w:r w:rsidR="00FD293D">
              <w:rPr>
                <w:rFonts w:ascii="Book Antiqua" w:eastAsia="SimSun" w:hAnsi="Book Antiqua" w:cs="Arial" w:hint="eastAsia"/>
                <w:lang w:eastAsia="zh-CN"/>
              </w:rPr>
              <w:t>.</w:t>
            </w:r>
          </w:p>
          <w:p w14:paraId="6F03E907" w14:textId="134AB9E9" w:rsidR="00D57BA5" w:rsidRPr="00FD293D" w:rsidRDefault="00D57BA5"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High mortality</w:t>
            </w:r>
            <w:r w:rsidR="00FD293D">
              <w:rPr>
                <w:rFonts w:ascii="Book Antiqua" w:eastAsia="SimSun" w:hAnsi="Book Antiqua" w:cs="Arial" w:hint="eastAsia"/>
                <w:lang w:eastAsia="zh-CN"/>
              </w:rPr>
              <w:t>.</w:t>
            </w:r>
          </w:p>
        </w:tc>
        <w:tc>
          <w:tcPr>
            <w:tcW w:w="3969" w:type="dxa"/>
          </w:tcPr>
          <w:p w14:paraId="2490CC1C" w14:textId="46544301" w:rsidR="006402B7" w:rsidRPr="00FD293D" w:rsidRDefault="006402B7"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Suspect </w:t>
            </w:r>
            <w:r w:rsidR="004270CF" w:rsidRPr="00E40009">
              <w:rPr>
                <w:rFonts w:ascii="Book Antiqua" w:hAnsi="Book Antiqua" w:cs="Arial"/>
              </w:rPr>
              <w:t xml:space="preserve">if </w:t>
            </w:r>
            <w:r w:rsidRPr="00E40009">
              <w:rPr>
                <w:rFonts w:ascii="Book Antiqua" w:hAnsi="Book Antiqua" w:cs="Arial"/>
              </w:rPr>
              <w:t xml:space="preserve">peritonitis is not improved after 48 h </w:t>
            </w:r>
            <w:r w:rsidR="004270CF" w:rsidRPr="00E40009">
              <w:rPr>
                <w:rFonts w:ascii="Book Antiqua" w:hAnsi="Book Antiqua" w:cs="Arial"/>
              </w:rPr>
              <w:t xml:space="preserve">of </w:t>
            </w:r>
            <w:r w:rsidRPr="00E40009">
              <w:rPr>
                <w:rFonts w:ascii="Book Antiqua" w:hAnsi="Book Antiqua" w:cs="Arial"/>
              </w:rPr>
              <w:t xml:space="preserve">empirical antibiotic </w:t>
            </w:r>
            <w:r w:rsidR="004270CF" w:rsidRPr="00E40009">
              <w:rPr>
                <w:rFonts w:ascii="Book Antiqua" w:hAnsi="Book Antiqua" w:cs="Arial"/>
              </w:rPr>
              <w:t>treatment</w:t>
            </w:r>
            <w:r w:rsidR="00FD293D">
              <w:rPr>
                <w:rFonts w:ascii="Book Antiqua" w:eastAsia="SimSun" w:hAnsi="Book Antiqua" w:cs="Arial" w:hint="eastAsia"/>
                <w:lang w:eastAsia="zh-CN"/>
              </w:rPr>
              <w:t>.</w:t>
            </w:r>
          </w:p>
          <w:p w14:paraId="3BCC75A8" w14:textId="299B4CA4" w:rsidR="006402B7" w:rsidRPr="00FD293D" w:rsidRDefault="004270CF"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Perform fungal c</w:t>
            </w:r>
            <w:r w:rsidR="00122C7A" w:rsidRPr="00E40009">
              <w:rPr>
                <w:rFonts w:ascii="Book Antiqua" w:hAnsi="Book Antiqua" w:cs="Arial"/>
              </w:rPr>
              <w:t>ultures (</w:t>
            </w:r>
            <w:r w:rsidR="00051ED4" w:rsidRPr="00E40009">
              <w:rPr>
                <w:rFonts w:ascii="Book Antiqua" w:hAnsi="Book Antiqua" w:cs="Arial"/>
              </w:rPr>
              <w:t>ascites</w:t>
            </w:r>
            <w:r w:rsidRPr="00E40009">
              <w:rPr>
                <w:rFonts w:ascii="Book Antiqua" w:hAnsi="Book Antiqua" w:cs="Arial"/>
              </w:rPr>
              <w:t xml:space="preserve"> </w:t>
            </w:r>
            <w:r w:rsidR="006402B7" w:rsidRPr="00E40009">
              <w:rPr>
                <w:rFonts w:ascii="Book Antiqua" w:hAnsi="Book Antiqua" w:cs="Arial"/>
              </w:rPr>
              <w:t>and blood</w:t>
            </w:r>
            <w:r w:rsidR="00122C7A" w:rsidRPr="00E40009">
              <w:rPr>
                <w:rFonts w:ascii="Book Antiqua" w:hAnsi="Book Antiqua" w:cs="Arial"/>
              </w:rPr>
              <w:t>)</w:t>
            </w:r>
            <w:r w:rsidR="00FD293D">
              <w:rPr>
                <w:rFonts w:ascii="Book Antiqua" w:eastAsia="SimSun" w:hAnsi="Book Antiqua" w:cs="Arial" w:hint="eastAsia"/>
                <w:lang w:eastAsia="zh-CN"/>
              </w:rPr>
              <w:t>.</w:t>
            </w:r>
          </w:p>
        </w:tc>
        <w:tc>
          <w:tcPr>
            <w:tcW w:w="1559" w:type="dxa"/>
          </w:tcPr>
          <w:p w14:paraId="3CF4D509" w14:textId="04E3B3A2" w:rsidR="00632B4F" w:rsidRPr="00FD293D" w:rsidRDefault="00E06CBA" w:rsidP="00024601">
            <w:pPr>
              <w:adjustRightInd w:val="0"/>
              <w:snapToGrid w:val="0"/>
              <w:spacing w:line="360" w:lineRule="auto"/>
              <w:jc w:val="center"/>
              <w:rPr>
                <w:rFonts w:ascii="Book Antiqua" w:hAnsi="Book Antiqua" w:cs="Arial"/>
              </w:rPr>
            </w:pPr>
            <w:r w:rsidRPr="00FD293D">
              <w:rPr>
                <w:rFonts w:ascii="Book Antiqua" w:hAnsi="Book Antiqua" w:cs="Arial"/>
              </w:rPr>
              <w:t>[</w:t>
            </w:r>
            <w:r w:rsidR="00F3199D" w:rsidRPr="00FD293D">
              <w:rPr>
                <w:rFonts w:ascii="Book Antiqua" w:hAnsi="Book Antiqua" w:cs="Arial"/>
              </w:rPr>
              <w:t>44,45</w:t>
            </w:r>
            <w:r w:rsidR="00370C87" w:rsidRPr="00FD293D">
              <w:rPr>
                <w:rFonts w:ascii="Book Antiqua" w:hAnsi="Book Antiqua" w:cs="Arial"/>
              </w:rPr>
              <w:t>,</w:t>
            </w:r>
            <w:r w:rsidR="00F3199D" w:rsidRPr="00FD293D">
              <w:rPr>
                <w:rFonts w:ascii="Book Antiqua" w:hAnsi="Book Antiqua" w:cs="Arial"/>
              </w:rPr>
              <w:t>52,53</w:t>
            </w:r>
            <w:r w:rsidRPr="00FD293D">
              <w:rPr>
                <w:rFonts w:ascii="Book Antiqua" w:hAnsi="Book Antiqua" w:cs="Arial"/>
              </w:rPr>
              <w:t>]</w:t>
            </w:r>
          </w:p>
          <w:p w14:paraId="2DCA8806" w14:textId="0737D429" w:rsidR="006402B7" w:rsidRPr="00FD293D" w:rsidRDefault="006402B7" w:rsidP="00024601">
            <w:pPr>
              <w:adjustRightInd w:val="0"/>
              <w:snapToGrid w:val="0"/>
              <w:spacing w:line="360" w:lineRule="auto"/>
              <w:jc w:val="center"/>
              <w:rPr>
                <w:rFonts w:ascii="Book Antiqua" w:hAnsi="Book Antiqua" w:cs="Arial"/>
              </w:rPr>
            </w:pPr>
          </w:p>
        </w:tc>
      </w:tr>
      <w:tr w:rsidR="00FD293D" w:rsidRPr="00E40009" w14:paraId="7DDF64C0" w14:textId="77777777" w:rsidTr="00FD293D">
        <w:tc>
          <w:tcPr>
            <w:tcW w:w="2269" w:type="dxa"/>
          </w:tcPr>
          <w:p w14:paraId="7406DD33" w14:textId="7523CE92" w:rsidR="006402B7" w:rsidRPr="00E40009" w:rsidRDefault="00E115CF" w:rsidP="00746325">
            <w:pPr>
              <w:widowControl w:val="0"/>
              <w:autoSpaceDE w:val="0"/>
              <w:autoSpaceDN w:val="0"/>
              <w:adjustRightInd w:val="0"/>
              <w:snapToGrid w:val="0"/>
              <w:spacing w:line="360" w:lineRule="auto"/>
              <w:jc w:val="both"/>
              <w:rPr>
                <w:rFonts w:ascii="Book Antiqua" w:hAnsi="Book Antiqua" w:cs="Arial"/>
              </w:rPr>
            </w:pPr>
            <w:r w:rsidRPr="00E40009">
              <w:rPr>
                <w:rFonts w:ascii="Book Antiqua" w:hAnsi="Book Antiqua" w:cs="Arial"/>
              </w:rPr>
              <w:t>Antifungal p</w:t>
            </w:r>
            <w:r w:rsidR="006402B7" w:rsidRPr="00E40009">
              <w:rPr>
                <w:rFonts w:ascii="Book Antiqua" w:hAnsi="Book Antiqua" w:cs="Arial"/>
              </w:rPr>
              <w:t>rophylaxis</w:t>
            </w:r>
          </w:p>
        </w:tc>
        <w:tc>
          <w:tcPr>
            <w:tcW w:w="3686" w:type="dxa"/>
          </w:tcPr>
          <w:p w14:paraId="5B1BAC31" w14:textId="34CAD30C" w:rsidR="006402B7" w:rsidRPr="00FD293D" w:rsidRDefault="00E02B57"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Factors influencing mortality less known</w:t>
            </w:r>
            <w:r w:rsidR="00FD293D">
              <w:rPr>
                <w:rFonts w:ascii="Book Antiqua" w:eastAsia="SimSun" w:hAnsi="Book Antiqua" w:cs="Arial" w:hint="eastAsia"/>
                <w:lang w:eastAsia="zh-CN"/>
              </w:rPr>
              <w:t>.</w:t>
            </w:r>
          </w:p>
          <w:p w14:paraId="06F2D630" w14:textId="640F3E10" w:rsidR="00E02B57" w:rsidRPr="00FD293D" w:rsidRDefault="00E02B57"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Mortality higher than SBP due to delayed diagnosis</w:t>
            </w:r>
            <w:r w:rsidR="00FD293D">
              <w:rPr>
                <w:rFonts w:ascii="Book Antiqua" w:eastAsia="SimSun" w:hAnsi="Book Antiqua" w:cs="Arial" w:hint="eastAsia"/>
                <w:lang w:eastAsia="zh-CN"/>
              </w:rPr>
              <w:t>.</w:t>
            </w:r>
          </w:p>
        </w:tc>
        <w:tc>
          <w:tcPr>
            <w:tcW w:w="3969" w:type="dxa"/>
          </w:tcPr>
          <w:p w14:paraId="4EE978F4" w14:textId="45D7E9CC" w:rsidR="006402B7" w:rsidRPr="00FD293D" w:rsidRDefault="006B2EF2"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Indicated for SBP (high risk, previous episode, GI bleeding)</w:t>
            </w:r>
            <w:r w:rsidR="00FD293D">
              <w:rPr>
                <w:rFonts w:ascii="Book Antiqua" w:eastAsia="SimSun" w:hAnsi="Book Antiqua" w:cs="Arial" w:hint="eastAsia"/>
                <w:lang w:eastAsia="zh-CN"/>
              </w:rPr>
              <w:t>.</w:t>
            </w:r>
          </w:p>
          <w:p w14:paraId="17E5C2D4" w14:textId="0731161F" w:rsidR="00E02B57" w:rsidRPr="00FD293D" w:rsidRDefault="00E02B57"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No clear indication</w:t>
            </w:r>
            <w:r w:rsidR="009A3572" w:rsidRPr="00E40009">
              <w:rPr>
                <w:rFonts w:ascii="Book Antiqua" w:hAnsi="Book Antiqua" w:cs="Arial"/>
              </w:rPr>
              <w:t xml:space="preserve"> for fungal infections</w:t>
            </w:r>
            <w:r w:rsidR="00FD293D">
              <w:rPr>
                <w:rFonts w:ascii="Book Antiqua" w:eastAsia="SimSun" w:hAnsi="Book Antiqua" w:cs="Arial" w:hint="eastAsia"/>
                <w:lang w:eastAsia="zh-CN"/>
              </w:rPr>
              <w:t>.</w:t>
            </w:r>
          </w:p>
          <w:p w14:paraId="4660E770" w14:textId="0F3B0657" w:rsidR="0072278E" w:rsidRPr="00FD293D" w:rsidRDefault="00DD6594"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Consider in: </w:t>
            </w:r>
            <w:r w:rsidR="0072278E" w:rsidRPr="00E40009">
              <w:rPr>
                <w:rFonts w:ascii="Book Antiqua" w:hAnsi="Book Antiqua" w:cs="Arial"/>
              </w:rPr>
              <w:t xml:space="preserve">ICU patients without improvement </w:t>
            </w:r>
            <w:r w:rsidR="00C31B89" w:rsidRPr="00E40009">
              <w:rPr>
                <w:rFonts w:ascii="Book Antiqua" w:hAnsi="Book Antiqua" w:cs="Arial"/>
              </w:rPr>
              <w:t>&gt;</w:t>
            </w:r>
            <w:r w:rsidR="00FD293D">
              <w:rPr>
                <w:rFonts w:ascii="Book Antiqua" w:eastAsia="SimSun" w:hAnsi="Book Antiqua" w:cs="Arial" w:hint="eastAsia"/>
                <w:lang w:eastAsia="zh-CN"/>
              </w:rPr>
              <w:t xml:space="preserve"> </w:t>
            </w:r>
            <w:r w:rsidR="00C31B89" w:rsidRPr="00E40009">
              <w:rPr>
                <w:rFonts w:ascii="Book Antiqua" w:hAnsi="Book Antiqua" w:cs="Arial"/>
              </w:rPr>
              <w:t xml:space="preserve">48 h, </w:t>
            </w:r>
            <w:r w:rsidR="0072278E" w:rsidRPr="00E40009">
              <w:rPr>
                <w:rFonts w:ascii="Book Antiqua" w:hAnsi="Book Antiqua" w:cs="Arial"/>
              </w:rPr>
              <w:t>high prevalence (&gt;</w:t>
            </w:r>
            <w:r w:rsidR="00FD293D">
              <w:rPr>
                <w:rFonts w:ascii="Book Antiqua" w:eastAsia="SimSun" w:hAnsi="Book Antiqua" w:cs="Arial" w:hint="eastAsia"/>
                <w:lang w:eastAsia="zh-CN"/>
              </w:rPr>
              <w:t xml:space="preserve"> </w:t>
            </w:r>
            <w:r w:rsidR="0072278E" w:rsidRPr="00E40009">
              <w:rPr>
                <w:rFonts w:ascii="Book Antiqua" w:hAnsi="Book Antiqua" w:cs="Arial"/>
              </w:rPr>
              <w:t>5%) regions</w:t>
            </w:r>
            <w:r w:rsidR="00C31B89" w:rsidRPr="00E40009">
              <w:rPr>
                <w:rFonts w:ascii="Book Antiqua" w:hAnsi="Book Antiqua" w:cs="Arial"/>
              </w:rPr>
              <w:t xml:space="preserve">, </w:t>
            </w:r>
            <w:r w:rsidR="0072278E" w:rsidRPr="00E40009">
              <w:rPr>
                <w:rFonts w:ascii="Book Antiqua" w:hAnsi="Book Antiqua" w:cs="Arial"/>
              </w:rPr>
              <w:t xml:space="preserve">risk factors </w:t>
            </w:r>
            <w:r w:rsidR="00C31B89" w:rsidRPr="00E40009">
              <w:rPr>
                <w:rFonts w:ascii="Book Antiqua" w:hAnsi="Book Antiqua" w:cs="Arial"/>
              </w:rPr>
              <w:t>(</w:t>
            </w:r>
            <w:r w:rsidR="00D659BB" w:rsidRPr="00E40009">
              <w:rPr>
                <w:rFonts w:ascii="Book Antiqua" w:hAnsi="Book Antiqua" w:cs="Arial"/>
              </w:rPr>
              <w:t>corticosteroids</w:t>
            </w:r>
            <w:r w:rsidR="0072278E" w:rsidRPr="00E40009">
              <w:rPr>
                <w:rFonts w:ascii="Book Antiqua" w:hAnsi="Book Antiqua" w:cs="Arial"/>
              </w:rPr>
              <w:t>, prolonged</w:t>
            </w:r>
            <w:r w:rsidR="00C31B89" w:rsidRPr="00E40009">
              <w:rPr>
                <w:rFonts w:ascii="Book Antiqua" w:hAnsi="Book Antiqua" w:cs="Arial"/>
              </w:rPr>
              <w:t xml:space="preserve"> </w:t>
            </w:r>
            <w:r w:rsidR="0072278E" w:rsidRPr="00E40009">
              <w:rPr>
                <w:rFonts w:ascii="Book Antiqua" w:hAnsi="Book Antiqua" w:cs="Arial"/>
              </w:rPr>
              <w:t xml:space="preserve">microbial use, </w:t>
            </w:r>
            <w:r w:rsidR="00C31B89" w:rsidRPr="00E40009">
              <w:rPr>
                <w:rFonts w:ascii="Book Antiqua" w:hAnsi="Book Antiqua" w:cs="Arial"/>
              </w:rPr>
              <w:t>CVC, TPN, high APACHE</w:t>
            </w:r>
            <w:r w:rsidR="00E115CF" w:rsidRPr="00E40009">
              <w:rPr>
                <w:rFonts w:ascii="Book Antiqua" w:hAnsi="Book Antiqua" w:cs="Arial"/>
              </w:rPr>
              <w:t xml:space="preserve"> score</w:t>
            </w:r>
            <w:r w:rsidR="00C31B89" w:rsidRPr="00E40009">
              <w:rPr>
                <w:rFonts w:ascii="Book Antiqua" w:hAnsi="Book Antiqua" w:cs="Arial"/>
              </w:rPr>
              <w:t xml:space="preserve">, </w:t>
            </w:r>
            <w:r w:rsidR="00E115CF" w:rsidRPr="00E40009">
              <w:rPr>
                <w:rFonts w:ascii="Book Antiqua" w:hAnsi="Book Antiqua" w:cs="Arial"/>
              </w:rPr>
              <w:t>dialysis</w:t>
            </w:r>
            <w:r w:rsidR="00C31B89" w:rsidRPr="00E40009">
              <w:rPr>
                <w:rFonts w:ascii="Book Antiqua" w:hAnsi="Book Antiqua" w:cs="Arial"/>
              </w:rPr>
              <w:t>)</w:t>
            </w:r>
            <w:r w:rsidR="00FD293D">
              <w:rPr>
                <w:rFonts w:ascii="Book Antiqua" w:eastAsia="SimSun" w:hAnsi="Book Antiqua" w:cs="Arial" w:hint="eastAsia"/>
                <w:lang w:eastAsia="zh-CN"/>
              </w:rPr>
              <w:t>.</w:t>
            </w:r>
          </w:p>
        </w:tc>
        <w:tc>
          <w:tcPr>
            <w:tcW w:w="1559" w:type="dxa"/>
          </w:tcPr>
          <w:p w14:paraId="0E9B7B8C" w14:textId="2E157E18" w:rsidR="006402B7" w:rsidRPr="00FD293D" w:rsidRDefault="00F3199D" w:rsidP="00024601">
            <w:pPr>
              <w:adjustRightInd w:val="0"/>
              <w:snapToGrid w:val="0"/>
              <w:spacing w:line="360" w:lineRule="auto"/>
              <w:jc w:val="center"/>
              <w:rPr>
                <w:rFonts w:ascii="Book Antiqua" w:hAnsi="Book Antiqua" w:cs="Arial"/>
              </w:rPr>
            </w:pPr>
            <w:r w:rsidRPr="00FD293D">
              <w:rPr>
                <w:rFonts w:ascii="Book Antiqua" w:hAnsi="Book Antiqua" w:cs="Arial"/>
              </w:rPr>
              <w:t>[48</w:t>
            </w:r>
            <w:r w:rsidR="007C29DD" w:rsidRPr="00FD293D">
              <w:rPr>
                <w:rFonts w:ascii="Book Antiqua" w:hAnsi="Book Antiqua" w:cs="Arial"/>
              </w:rPr>
              <w:t>,54</w:t>
            </w:r>
            <w:r w:rsidR="008F1558" w:rsidRPr="00FD293D">
              <w:rPr>
                <w:rFonts w:ascii="Book Antiqua" w:hAnsi="Book Antiqua" w:cs="Arial"/>
              </w:rPr>
              <w:t>]</w:t>
            </w:r>
          </w:p>
        </w:tc>
      </w:tr>
      <w:tr w:rsidR="00FD293D" w:rsidRPr="00E40009" w14:paraId="2679AF34" w14:textId="77777777" w:rsidTr="00FD293D">
        <w:tc>
          <w:tcPr>
            <w:tcW w:w="2269" w:type="dxa"/>
          </w:tcPr>
          <w:p w14:paraId="7E29111B" w14:textId="4FA9B189" w:rsidR="006402B7" w:rsidRPr="00E40009" w:rsidRDefault="006402B7" w:rsidP="00746325">
            <w:pPr>
              <w:widowControl w:val="0"/>
              <w:autoSpaceDE w:val="0"/>
              <w:autoSpaceDN w:val="0"/>
              <w:adjustRightInd w:val="0"/>
              <w:snapToGrid w:val="0"/>
              <w:spacing w:line="360" w:lineRule="auto"/>
              <w:jc w:val="both"/>
              <w:rPr>
                <w:rFonts w:ascii="Book Antiqua" w:hAnsi="Book Antiqua" w:cs="Arial"/>
              </w:rPr>
            </w:pPr>
            <w:r w:rsidRPr="00E40009">
              <w:rPr>
                <w:rFonts w:ascii="Book Antiqua" w:hAnsi="Book Antiqua" w:cs="Arial"/>
              </w:rPr>
              <w:t>Antifungal treatment</w:t>
            </w:r>
          </w:p>
        </w:tc>
        <w:tc>
          <w:tcPr>
            <w:tcW w:w="3686" w:type="dxa"/>
          </w:tcPr>
          <w:p w14:paraId="4CC152FB" w14:textId="37CCC953" w:rsidR="006402B7" w:rsidRPr="00FD293D" w:rsidRDefault="00310D3C"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Recommendations for fungal infections </w:t>
            </w:r>
            <w:r w:rsidR="009501B0" w:rsidRPr="00E40009">
              <w:rPr>
                <w:rFonts w:ascii="Book Antiqua" w:hAnsi="Book Antiqua" w:cs="Arial"/>
              </w:rPr>
              <w:t>in LC</w:t>
            </w:r>
            <w:r w:rsidR="00FD293D">
              <w:rPr>
                <w:rFonts w:ascii="Book Antiqua" w:eastAsia="SimSun" w:hAnsi="Book Antiqua" w:cs="Arial" w:hint="eastAsia"/>
                <w:lang w:eastAsia="zh-CN"/>
              </w:rPr>
              <w:t>.</w:t>
            </w:r>
          </w:p>
        </w:tc>
        <w:tc>
          <w:tcPr>
            <w:tcW w:w="3969" w:type="dxa"/>
          </w:tcPr>
          <w:p w14:paraId="648E367D" w14:textId="666F0202" w:rsidR="00C60484" w:rsidRPr="00FD293D" w:rsidRDefault="00C60484"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Prompt initiation</w:t>
            </w:r>
            <w:r w:rsidR="00FD293D">
              <w:rPr>
                <w:rFonts w:ascii="Book Antiqua" w:eastAsia="SimSun" w:hAnsi="Book Antiqua" w:cs="Arial" w:hint="eastAsia"/>
                <w:lang w:eastAsia="zh-CN"/>
              </w:rPr>
              <w:t>.</w:t>
            </w:r>
          </w:p>
          <w:p w14:paraId="476E7E76" w14:textId="4BACEEBA" w:rsidR="00666707" w:rsidRPr="00FD293D" w:rsidRDefault="009A3572"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Echinocandins </w:t>
            </w:r>
            <w:r w:rsidR="006402B7" w:rsidRPr="00E40009">
              <w:rPr>
                <w:rFonts w:ascii="Book Antiqua" w:hAnsi="Book Antiqua" w:cs="Arial"/>
              </w:rPr>
              <w:t xml:space="preserve">as first-line treatment </w:t>
            </w:r>
            <w:r w:rsidRPr="00E40009">
              <w:rPr>
                <w:rFonts w:ascii="Book Antiqua" w:hAnsi="Book Antiqua" w:cs="Arial"/>
              </w:rPr>
              <w:t>(</w:t>
            </w:r>
            <w:r w:rsidR="00E40009" w:rsidRPr="00E40009">
              <w:rPr>
                <w:rFonts w:ascii="Book Antiqua" w:hAnsi="Book Antiqua" w:cs="Arial"/>
                <w:i/>
              </w:rPr>
              <w:t>e.g.</w:t>
            </w:r>
            <w:r w:rsidRPr="00E40009">
              <w:rPr>
                <w:rFonts w:ascii="Book Antiqua" w:hAnsi="Book Antiqua" w:cs="Arial"/>
              </w:rPr>
              <w:t xml:space="preserve">, </w:t>
            </w:r>
            <w:r w:rsidR="00666707" w:rsidRPr="00E40009">
              <w:rPr>
                <w:rFonts w:ascii="Book Antiqua" w:hAnsi="Book Antiqua" w:cs="Arial"/>
              </w:rPr>
              <w:t xml:space="preserve">fungemia, </w:t>
            </w:r>
            <w:r w:rsidR="006402B7" w:rsidRPr="00E40009">
              <w:rPr>
                <w:rFonts w:ascii="Book Antiqua" w:hAnsi="Book Antiqua" w:cs="Arial"/>
              </w:rPr>
              <w:t>nosocomial</w:t>
            </w:r>
            <w:r w:rsidRPr="00E40009">
              <w:rPr>
                <w:rFonts w:ascii="Book Antiqua" w:hAnsi="Book Antiqua" w:cs="Arial"/>
              </w:rPr>
              <w:t xml:space="preserve"> </w:t>
            </w:r>
            <w:r w:rsidR="006402B7" w:rsidRPr="00E40009">
              <w:rPr>
                <w:rFonts w:ascii="Book Antiqua" w:hAnsi="Book Antiqua" w:cs="Arial"/>
              </w:rPr>
              <w:t xml:space="preserve">SFP or critically ill </w:t>
            </w:r>
            <w:r w:rsidR="00666707" w:rsidRPr="00E40009">
              <w:rPr>
                <w:rFonts w:ascii="Book Antiqua" w:hAnsi="Book Antiqua" w:cs="Arial"/>
              </w:rPr>
              <w:t>with</w:t>
            </w:r>
            <w:r w:rsidR="006402B7" w:rsidRPr="00E40009">
              <w:rPr>
                <w:rFonts w:ascii="Book Antiqua" w:hAnsi="Book Antiqua" w:cs="Arial"/>
              </w:rPr>
              <w:t xml:space="preserve"> </w:t>
            </w:r>
            <w:r w:rsidR="00666707" w:rsidRPr="00E40009">
              <w:rPr>
                <w:rFonts w:ascii="Book Antiqua" w:hAnsi="Book Antiqua" w:cs="Arial"/>
              </w:rPr>
              <w:t>CA-SFP</w:t>
            </w:r>
            <w:r w:rsidR="00D83258" w:rsidRPr="00E40009">
              <w:rPr>
                <w:rFonts w:ascii="Book Antiqua" w:hAnsi="Book Antiqua" w:cs="Arial"/>
              </w:rPr>
              <w:t>)</w:t>
            </w:r>
            <w:r w:rsidR="00FD293D">
              <w:rPr>
                <w:rFonts w:ascii="Book Antiqua" w:eastAsia="SimSun" w:hAnsi="Book Antiqua" w:cs="Arial" w:hint="eastAsia"/>
                <w:lang w:eastAsia="zh-CN"/>
              </w:rPr>
              <w:t>.</w:t>
            </w:r>
          </w:p>
          <w:p w14:paraId="2892DAC3" w14:textId="444F33E8" w:rsidR="00666707" w:rsidRPr="00FD293D" w:rsidRDefault="006402B7"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Fluconazole </w:t>
            </w:r>
            <w:r w:rsidR="00666707" w:rsidRPr="00E40009">
              <w:rPr>
                <w:rFonts w:ascii="Book Antiqua" w:hAnsi="Book Antiqua" w:cs="Arial"/>
              </w:rPr>
              <w:t xml:space="preserve">indicated if </w:t>
            </w:r>
            <w:r w:rsidRPr="00E40009">
              <w:rPr>
                <w:rFonts w:ascii="Book Antiqua" w:hAnsi="Book Antiqua" w:cs="Arial"/>
              </w:rPr>
              <w:t>less</w:t>
            </w:r>
            <w:r w:rsidR="00632B4F" w:rsidRPr="00E40009">
              <w:rPr>
                <w:rFonts w:ascii="Book Antiqua" w:hAnsi="Book Antiqua" w:cs="Arial"/>
              </w:rPr>
              <w:t xml:space="preserve"> severe infections</w:t>
            </w:r>
            <w:r w:rsidR="00FD293D">
              <w:rPr>
                <w:rFonts w:ascii="Book Antiqua" w:eastAsia="SimSun" w:hAnsi="Book Antiqua" w:cs="Arial" w:hint="eastAsia"/>
                <w:lang w:eastAsia="zh-CN"/>
              </w:rPr>
              <w:t>.</w:t>
            </w:r>
          </w:p>
          <w:p w14:paraId="088246A7" w14:textId="2D87190F" w:rsidR="006402B7" w:rsidRPr="00FD293D" w:rsidRDefault="006402B7"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De-escalation </w:t>
            </w:r>
            <w:r w:rsidR="00412A09" w:rsidRPr="00E40009">
              <w:rPr>
                <w:rFonts w:ascii="Book Antiqua" w:hAnsi="Book Antiqua" w:cs="Arial"/>
              </w:rPr>
              <w:t>if patient</w:t>
            </w:r>
            <w:r w:rsidR="00666707" w:rsidRPr="00E40009">
              <w:rPr>
                <w:rFonts w:ascii="Book Antiqua" w:hAnsi="Book Antiqua" w:cs="Arial"/>
              </w:rPr>
              <w:t xml:space="preserve"> is</w:t>
            </w:r>
            <w:r w:rsidRPr="00E40009">
              <w:rPr>
                <w:rFonts w:ascii="Book Antiqua" w:hAnsi="Book Antiqua" w:cs="Arial"/>
              </w:rPr>
              <w:t xml:space="preserve"> stable and sensitivity tests available</w:t>
            </w:r>
            <w:r w:rsidR="00FD293D">
              <w:rPr>
                <w:rFonts w:ascii="Book Antiqua" w:eastAsia="SimSun" w:hAnsi="Book Antiqua" w:cs="Arial" w:hint="eastAsia"/>
                <w:lang w:eastAsia="zh-CN"/>
              </w:rPr>
              <w:t>.</w:t>
            </w:r>
          </w:p>
        </w:tc>
        <w:tc>
          <w:tcPr>
            <w:tcW w:w="1559" w:type="dxa"/>
          </w:tcPr>
          <w:p w14:paraId="7174F778" w14:textId="5B79D6A2" w:rsidR="006402B7" w:rsidRPr="00FD293D" w:rsidRDefault="007C29DD" w:rsidP="00024601">
            <w:pPr>
              <w:adjustRightInd w:val="0"/>
              <w:snapToGrid w:val="0"/>
              <w:spacing w:line="360" w:lineRule="auto"/>
              <w:jc w:val="center"/>
              <w:rPr>
                <w:rFonts w:ascii="Book Antiqua" w:hAnsi="Book Antiqua" w:cs="Arial"/>
              </w:rPr>
            </w:pPr>
            <w:r w:rsidRPr="00FD293D">
              <w:rPr>
                <w:rFonts w:ascii="Book Antiqua" w:hAnsi="Book Antiqua" w:cs="Arial"/>
              </w:rPr>
              <w:t>[52-54</w:t>
            </w:r>
            <w:r w:rsidR="00570F08" w:rsidRPr="00FD293D">
              <w:rPr>
                <w:rFonts w:ascii="Book Antiqua" w:hAnsi="Book Antiqua" w:cs="Arial"/>
              </w:rPr>
              <w:t>]</w:t>
            </w:r>
          </w:p>
          <w:p w14:paraId="08DD224E" w14:textId="159B4756" w:rsidR="006402B7" w:rsidRPr="00FD293D" w:rsidRDefault="006402B7" w:rsidP="00024601">
            <w:pPr>
              <w:adjustRightInd w:val="0"/>
              <w:snapToGrid w:val="0"/>
              <w:spacing w:line="360" w:lineRule="auto"/>
              <w:jc w:val="center"/>
              <w:rPr>
                <w:rFonts w:ascii="Book Antiqua" w:hAnsi="Book Antiqua" w:cs="Arial"/>
              </w:rPr>
            </w:pPr>
          </w:p>
        </w:tc>
      </w:tr>
    </w:tbl>
    <w:p w14:paraId="056E320D" w14:textId="70E465A6" w:rsidR="003653E0" w:rsidRPr="00FD293D" w:rsidRDefault="00DE22E8" w:rsidP="00746325">
      <w:pPr>
        <w:widowControl w:val="0"/>
        <w:autoSpaceDE w:val="0"/>
        <w:autoSpaceDN w:val="0"/>
        <w:adjustRightInd w:val="0"/>
        <w:snapToGrid w:val="0"/>
        <w:spacing w:line="360" w:lineRule="auto"/>
        <w:jc w:val="both"/>
        <w:rPr>
          <w:rFonts w:ascii="Book Antiqua" w:eastAsia="SimSun" w:hAnsi="Book Antiqua" w:cs="Arial"/>
          <w:lang w:eastAsia="zh-CN"/>
        </w:rPr>
      </w:pPr>
      <w:r w:rsidRPr="00E40009">
        <w:rPr>
          <w:rFonts w:ascii="Book Antiqua" w:hAnsi="Book Antiqua" w:cs="Arial"/>
        </w:rPr>
        <w:t>SFP</w:t>
      </w:r>
      <w:r w:rsidR="00FD293D">
        <w:rPr>
          <w:rFonts w:ascii="Book Antiqua" w:hAnsi="Book Antiqua" w:cs="Arial"/>
        </w:rPr>
        <w:t>:</w:t>
      </w:r>
      <w:r w:rsidRPr="00E40009">
        <w:rPr>
          <w:rFonts w:ascii="Book Antiqua" w:hAnsi="Book Antiqua" w:cs="Arial"/>
        </w:rPr>
        <w:t xml:space="preserve"> </w:t>
      </w:r>
      <w:r w:rsidR="00FD293D" w:rsidRPr="00E40009">
        <w:rPr>
          <w:rFonts w:ascii="Book Antiqua" w:hAnsi="Book Antiqua" w:cs="Arial"/>
        </w:rPr>
        <w:t xml:space="preserve">Spontaneous </w:t>
      </w:r>
      <w:r w:rsidRPr="00E40009">
        <w:rPr>
          <w:rFonts w:ascii="Book Antiqua" w:hAnsi="Book Antiqua" w:cs="Arial"/>
        </w:rPr>
        <w:t>fungal peritonitis</w:t>
      </w:r>
      <w:r w:rsidR="00FD293D">
        <w:rPr>
          <w:rFonts w:ascii="Book Antiqua" w:hAnsi="Book Antiqua" w:cs="Arial"/>
        </w:rPr>
        <w:t>;</w:t>
      </w:r>
      <w:r w:rsidRPr="00E40009">
        <w:rPr>
          <w:rFonts w:ascii="Book Antiqua" w:hAnsi="Book Antiqua" w:cs="Arial"/>
        </w:rPr>
        <w:t xml:space="preserve"> SBP</w:t>
      </w:r>
      <w:r w:rsidR="00FD293D">
        <w:rPr>
          <w:rFonts w:ascii="Book Antiqua" w:hAnsi="Book Antiqua" w:cs="Arial"/>
        </w:rPr>
        <w:t>:</w:t>
      </w:r>
      <w:r w:rsidRPr="00E40009">
        <w:rPr>
          <w:rFonts w:ascii="Book Antiqua" w:hAnsi="Book Antiqua" w:cs="Arial"/>
        </w:rPr>
        <w:t xml:space="preserve"> </w:t>
      </w:r>
      <w:r w:rsidR="00FD293D" w:rsidRPr="00E40009">
        <w:rPr>
          <w:rFonts w:ascii="Book Antiqua" w:hAnsi="Book Antiqua" w:cs="Arial"/>
        </w:rPr>
        <w:t xml:space="preserve">Spontaneous </w:t>
      </w:r>
      <w:r w:rsidRPr="00E40009">
        <w:rPr>
          <w:rFonts w:ascii="Book Antiqua" w:hAnsi="Book Antiqua" w:cs="Arial"/>
        </w:rPr>
        <w:t>bacterial peritonitis</w:t>
      </w:r>
      <w:r w:rsidR="00FD293D">
        <w:rPr>
          <w:rFonts w:ascii="Book Antiqua" w:hAnsi="Book Antiqua" w:cs="Arial"/>
        </w:rPr>
        <w:t>;</w:t>
      </w:r>
      <w:r w:rsidRPr="00E40009">
        <w:rPr>
          <w:rFonts w:ascii="Book Antiqua" w:hAnsi="Book Antiqua" w:cs="Arial"/>
        </w:rPr>
        <w:t xml:space="preserve"> GI</w:t>
      </w:r>
      <w:r w:rsidR="00FD293D">
        <w:rPr>
          <w:rFonts w:ascii="Book Antiqua" w:hAnsi="Book Antiqua" w:cs="Arial"/>
        </w:rPr>
        <w:t>:</w:t>
      </w:r>
      <w:r w:rsidRPr="00E40009">
        <w:rPr>
          <w:rFonts w:ascii="Book Antiqua" w:hAnsi="Book Antiqua" w:cs="Arial"/>
        </w:rPr>
        <w:t xml:space="preserve"> </w:t>
      </w:r>
      <w:r w:rsidR="00FD293D" w:rsidRPr="00E40009">
        <w:rPr>
          <w:rFonts w:ascii="Book Antiqua" w:hAnsi="Book Antiqua" w:cs="Arial"/>
        </w:rPr>
        <w:t>Gastrointestinal</w:t>
      </w:r>
      <w:r w:rsidR="00FD293D">
        <w:rPr>
          <w:rFonts w:ascii="Book Antiqua" w:hAnsi="Book Antiqua" w:cs="Arial"/>
        </w:rPr>
        <w:t>;</w:t>
      </w:r>
      <w:r w:rsidRPr="00E40009">
        <w:rPr>
          <w:rFonts w:ascii="Book Antiqua" w:hAnsi="Book Antiqua" w:cs="Arial"/>
        </w:rPr>
        <w:t xml:space="preserve"> CVC</w:t>
      </w:r>
      <w:r w:rsidR="00FD293D">
        <w:rPr>
          <w:rFonts w:ascii="Book Antiqua" w:hAnsi="Book Antiqua" w:cs="Arial"/>
        </w:rPr>
        <w:t>:</w:t>
      </w:r>
      <w:r w:rsidRPr="00E40009">
        <w:rPr>
          <w:rFonts w:ascii="Book Antiqua" w:hAnsi="Book Antiqua" w:cs="Arial"/>
        </w:rPr>
        <w:t xml:space="preserve"> </w:t>
      </w:r>
      <w:r w:rsidR="00FD293D" w:rsidRPr="00E40009">
        <w:rPr>
          <w:rFonts w:ascii="Book Antiqua" w:hAnsi="Book Antiqua" w:cs="Arial"/>
        </w:rPr>
        <w:t xml:space="preserve">Central </w:t>
      </w:r>
      <w:r w:rsidRPr="00E40009">
        <w:rPr>
          <w:rFonts w:ascii="Book Antiqua" w:hAnsi="Book Antiqua" w:cs="Arial"/>
        </w:rPr>
        <w:t>venous catheter</w:t>
      </w:r>
      <w:r w:rsidR="00FD293D">
        <w:rPr>
          <w:rFonts w:ascii="Book Antiqua" w:hAnsi="Book Antiqua" w:cs="Arial"/>
        </w:rPr>
        <w:t>;</w:t>
      </w:r>
      <w:r w:rsidRPr="00E40009">
        <w:rPr>
          <w:rFonts w:ascii="Book Antiqua" w:hAnsi="Book Antiqua" w:cs="Arial"/>
        </w:rPr>
        <w:t xml:space="preserve"> TPN</w:t>
      </w:r>
      <w:r w:rsidR="00FD293D">
        <w:rPr>
          <w:rFonts w:ascii="Book Antiqua" w:hAnsi="Book Antiqua" w:cs="Arial"/>
        </w:rPr>
        <w:t>:</w:t>
      </w:r>
      <w:r w:rsidRPr="00E40009">
        <w:rPr>
          <w:rFonts w:ascii="Book Antiqua" w:hAnsi="Book Antiqua" w:cs="Arial"/>
        </w:rPr>
        <w:t xml:space="preserve"> </w:t>
      </w:r>
      <w:r w:rsidR="00FD293D" w:rsidRPr="00E40009">
        <w:rPr>
          <w:rFonts w:ascii="Book Antiqua" w:hAnsi="Book Antiqua" w:cs="Arial"/>
        </w:rPr>
        <w:t xml:space="preserve">Total </w:t>
      </w:r>
      <w:r w:rsidRPr="00E40009">
        <w:rPr>
          <w:rFonts w:ascii="Book Antiqua" w:hAnsi="Book Antiqua" w:cs="Arial"/>
        </w:rPr>
        <w:t>parenteral nutrition</w:t>
      </w:r>
      <w:r w:rsidR="00FD293D">
        <w:rPr>
          <w:rFonts w:ascii="Book Antiqua" w:hAnsi="Book Antiqua" w:cs="Arial"/>
        </w:rPr>
        <w:t>;</w:t>
      </w:r>
      <w:r w:rsidRPr="00E40009">
        <w:rPr>
          <w:rFonts w:ascii="Book Antiqua" w:hAnsi="Book Antiqua" w:cs="Arial"/>
        </w:rPr>
        <w:t xml:space="preserve"> APACHE</w:t>
      </w:r>
      <w:r w:rsidR="00FD293D">
        <w:rPr>
          <w:rFonts w:ascii="Book Antiqua" w:hAnsi="Book Antiqua" w:cs="Arial"/>
        </w:rPr>
        <w:t>:</w:t>
      </w:r>
      <w:r w:rsidRPr="00E40009">
        <w:rPr>
          <w:rFonts w:ascii="Book Antiqua" w:hAnsi="Book Antiqua" w:cs="Arial"/>
        </w:rPr>
        <w:t xml:space="preserve"> </w:t>
      </w:r>
      <w:r w:rsidR="00FD293D" w:rsidRPr="00E40009">
        <w:rPr>
          <w:rFonts w:ascii="Book Antiqua" w:hAnsi="Book Antiqua" w:cs="Arial"/>
        </w:rPr>
        <w:t xml:space="preserve">Acute </w:t>
      </w:r>
      <w:r w:rsidRPr="00E40009">
        <w:rPr>
          <w:rFonts w:ascii="Book Antiqua" w:hAnsi="Book Antiqua" w:cs="Arial"/>
        </w:rPr>
        <w:t>Physiology</w:t>
      </w:r>
      <w:r w:rsidR="00E115CF" w:rsidRPr="00E40009">
        <w:rPr>
          <w:rFonts w:ascii="Book Antiqua" w:hAnsi="Book Antiqua" w:cs="Arial"/>
        </w:rPr>
        <w:t xml:space="preserve"> and Chronic Health Evaluation</w:t>
      </w:r>
      <w:r w:rsidR="00FD293D">
        <w:rPr>
          <w:rFonts w:ascii="Book Antiqua" w:hAnsi="Book Antiqua" w:cs="Arial"/>
        </w:rPr>
        <w:t>;</w:t>
      </w:r>
      <w:r w:rsidRPr="00E40009">
        <w:rPr>
          <w:rFonts w:ascii="Book Antiqua" w:hAnsi="Book Antiqua" w:cs="Arial"/>
        </w:rPr>
        <w:t xml:space="preserve"> LC</w:t>
      </w:r>
      <w:r w:rsidR="00FD293D">
        <w:rPr>
          <w:rFonts w:ascii="Book Antiqua" w:hAnsi="Book Antiqua" w:cs="Arial"/>
        </w:rPr>
        <w:t>:</w:t>
      </w:r>
      <w:r w:rsidRPr="00E40009">
        <w:rPr>
          <w:rFonts w:ascii="Book Antiqua" w:hAnsi="Book Antiqua" w:cs="Arial"/>
        </w:rPr>
        <w:t xml:space="preserve"> </w:t>
      </w:r>
      <w:r w:rsidR="00FD293D" w:rsidRPr="00E40009">
        <w:rPr>
          <w:rFonts w:ascii="Book Antiqua" w:hAnsi="Book Antiqua" w:cs="Arial"/>
        </w:rPr>
        <w:t xml:space="preserve">Liver </w:t>
      </w:r>
      <w:r w:rsidRPr="00E40009">
        <w:rPr>
          <w:rFonts w:ascii="Book Antiqua" w:hAnsi="Book Antiqua" w:cs="Arial"/>
        </w:rPr>
        <w:t>cirrhosis</w:t>
      </w:r>
      <w:r w:rsidR="00FD293D">
        <w:rPr>
          <w:rFonts w:ascii="Book Antiqua" w:hAnsi="Book Antiqua" w:cs="Arial"/>
        </w:rPr>
        <w:t>;</w:t>
      </w:r>
      <w:r w:rsidRPr="00E40009">
        <w:rPr>
          <w:rFonts w:ascii="Book Antiqua" w:hAnsi="Book Antiqua" w:cs="Arial"/>
        </w:rPr>
        <w:t xml:space="preserve"> CA</w:t>
      </w:r>
      <w:r w:rsidR="00FD293D">
        <w:rPr>
          <w:rFonts w:ascii="Book Antiqua" w:hAnsi="Book Antiqua" w:cs="Arial"/>
        </w:rPr>
        <w:t>:</w:t>
      </w:r>
      <w:r w:rsidRPr="00E40009">
        <w:rPr>
          <w:rFonts w:ascii="Book Antiqua" w:hAnsi="Book Antiqua" w:cs="Arial"/>
        </w:rPr>
        <w:t xml:space="preserve"> </w:t>
      </w:r>
      <w:r w:rsidR="00FD293D" w:rsidRPr="00E40009">
        <w:rPr>
          <w:rFonts w:ascii="Book Antiqua" w:hAnsi="Book Antiqua" w:cs="Arial"/>
        </w:rPr>
        <w:t>Community</w:t>
      </w:r>
      <w:r w:rsidRPr="00E40009">
        <w:rPr>
          <w:rFonts w:ascii="Book Antiqua" w:hAnsi="Book Antiqua" w:cs="Arial"/>
        </w:rPr>
        <w:t>-acquired</w:t>
      </w:r>
      <w:r w:rsidR="00FD293D">
        <w:rPr>
          <w:rFonts w:ascii="Book Antiqua" w:eastAsia="SimSun" w:hAnsi="Book Antiqua" w:cs="Arial" w:hint="eastAsia"/>
          <w:lang w:eastAsia="zh-CN"/>
        </w:rPr>
        <w:t>.</w:t>
      </w:r>
    </w:p>
    <w:p w14:paraId="08F00BC5" w14:textId="443767BE" w:rsidR="002557C5" w:rsidRPr="00E40009" w:rsidRDefault="002557C5" w:rsidP="00746325">
      <w:pPr>
        <w:adjustRightInd w:val="0"/>
        <w:snapToGrid w:val="0"/>
        <w:spacing w:line="360" w:lineRule="auto"/>
        <w:jc w:val="both"/>
        <w:rPr>
          <w:rFonts w:ascii="Book Antiqua" w:hAnsi="Book Antiqua"/>
        </w:rPr>
      </w:pPr>
      <w:r w:rsidRPr="00E40009">
        <w:rPr>
          <w:rFonts w:ascii="Book Antiqua" w:hAnsi="Book Antiqua"/>
        </w:rPr>
        <w:br w:type="page"/>
      </w:r>
    </w:p>
    <w:p w14:paraId="1B0FF66E" w14:textId="1CB3FB3A" w:rsidR="00DE1BA1" w:rsidRPr="00FD293D" w:rsidRDefault="002557C5" w:rsidP="00746325">
      <w:pPr>
        <w:adjustRightInd w:val="0"/>
        <w:snapToGrid w:val="0"/>
        <w:spacing w:line="360" w:lineRule="auto"/>
        <w:jc w:val="both"/>
        <w:rPr>
          <w:rFonts w:ascii="Book Antiqua" w:eastAsia="SimSun" w:hAnsi="Book Antiqua" w:cs="Times New Roman"/>
          <w:b/>
          <w:lang w:eastAsia="zh-CN"/>
        </w:rPr>
      </w:pPr>
      <w:r w:rsidRPr="00E40009">
        <w:rPr>
          <w:rFonts w:ascii="Book Antiqua" w:hAnsi="Book Antiqua" w:cs="Times New Roman"/>
          <w:b/>
        </w:rPr>
        <w:lastRenderedPageBreak/>
        <w:t xml:space="preserve">Table </w:t>
      </w:r>
      <w:r w:rsidR="00EE2EB3" w:rsidRPr="00E40009">
        <w:rPr>
          <w:rFonts w:ascii="Book Antiqua" w:hAnsi="Book Antiqua" w:cs="Times New Roman"/>
          <w:b/>
        </w:rPr>
        <w:t>3</w:t>
      </w:r>
      <w:r w:rsidR="00FD293D">
        <w:rPr>
          <w:rFonts w:ascii="Book Antiqua" w:eastAsia="SimSun" w:hAnsi="Book Antiqua" w:cs="Times New Roman" w:hint="eastAsia"/>
          <w:b/>
          <w:lang w:eastAsia="zh-CN"/>
        </w:rPr>
        <w:t xml:space="preserve"> </w:t>
      </w:r>
      <w:r w:rsidRPr="00E40009">
        <w:rPr>
          <w:rFonts w:ascii="Book Antiqua" w:hAnsi="Book Antiqua" w:cs="Times New Roman"/>
          <w:b/>
        </w:rPr>
        <w:t xml:space="preserve">Management of infections in </w:t>
      </w:r>
      <w:r w:rsidR="002E6045" w:rsidRPr="00E40009">
        <w:rPr>
          <w:rFonts w:ascii="Book Antiqua" w:hAnsi="Book Antiqua" w:cs="Times New Roman"/>
          <w:b/>
        </w:rPr>
        <w:t>liver transplant recipients</w:t>
      </w:r>
    </w:p>
    <w:tbl>
      <w:tblPr>
        <w:tblStyle w:val="TableGrid"/>
        <w:tblW w:w="11483" w:type="dxa"/>
        <w:tblInd w:w="-1452" w:type="dxa"/>
        <w:tblLook w:val="04A0" w:firstRow="1" w:lastRow="0" w:firstColumn="1" w:lastColumn="0" w:noHBand="0" w:noVBand="1"/>
      </w:tblPr>
      <w:tblGrid>
        <w:gridCol w:w="2553"/>
        <w:gridCol w:w="3685"/>
        <w:gridCol w:w="3669"/>
        <w:gridCol w:w="1576"/>
      </w:tblGrid>
      <w:tr w:rsidR="00FD293D" w:rsidRPr="00E40009" w14:paraId="095DDE81" w14:textId="77777777" w:rsidTr="00024601">
        <w:tc>
          <w:tcPr>
            <w:tcW w:w="2553" w:type="dxa"/>
          </w:tcPr>
          <w:p w14:paraId="274FD867" w14:textId="5C9E9F34" w:rsidR="001878DC" w:rsidRPr="00E40009" w:rsidRDefault="00962CE8" w:rsidP="00746325">
            <w:pPr>
              <w:adjustRightInd w:val="0"/>
              <w:snapToGrid w:val="0"/>
              <w:spacing w:line="360" w:lineRule="auto"/>
              <w:jc w:val="both"/>
              <w:rPr>
                <w:rFonts w:ascii="Book Antiqua" w:hAnsi="Book Antiqua" w:cs="Arial"/>
                <w:b/>
              </w:rPr>
            </w:pPr>
            <w:r w:rsidRPr="00E40009">
              <w:rPr>
                <w:rFonts w:ascii="Book Antiqua" w:hAnsi="Book Antiqua" w:cs="Arial"/>
                <w:b/>
              </w:rPr>
              <w:t>Population</w:t>
            </w:r>
            <w:r w:rsidR="001B4888" w:rsidRPr="00E40009">
              <w:rPr>
                <w:rFonts w:ascii="Book Antiqua" w:hAnsi="Book Antiqua" w:cs="Arial"/>
                <w:b/>
              </w:rPr>
              <w:t>/ infection</w:t>
            </w:r>
          </w:p>
        </w:tc>
        <w:tc>
          <w:tcPr>
            <w:tcW w:w="3685" w:type="dxa"/>
          </w:tcPr>
          <w:p w14:paraId="072A1049" w14:textId="4C4E7E0F" w:rsidR="001878DC" w:rsidRPr="00E40009" w:rsidRDefault="00404A51" w:rsidP="00024601">
            <w:pPr>
              <w:adjustRightInd w:val="0"/>
              <w:snapToGrid w:val="0"/>
              <w:spacing w:line="360" w:lineRule="auto"/>
              <w:jc w:val="center"/>
              <w:rPr>
                <w:rFonts w:ascii="Book Antiqua" w:hAnsi="Book Antiqua" w:cs="Arial"/>
                <w:b/>
              </w:rPr>
            </w:pPr>
            <w:r w:rsidRPr="00E40009">
              <w:rPr>
                <w:rFonts w:ascii="Book Antiqua" w:hAnsi="Book Antiqua" w:cs="Arial"/>
                <w:b/>
              </w:rPr>
              <w:t>Risk factor</w:t>
            </w:r>
            <w:r w:rsidR="006C4B20" w:rsidRPr="00E40009">
              <w:rPr>
                <w:rFonts w:ascii="Book Antiqua" w:hAnsi="Book Antiqua" w:cs="Arial"/>
                <w:b/>
              </w:rPr>
              <w:t xml:space="preserve"> and type of infection</w:t>
            </w:r>
          </w:p>
        </w:tc>
        <w:tc>
          <w:tcPr>
            <w:tcW w:w="3669" w:type="dxa"/>
          </w:tcPr>
          <w:p w14:paraId="3D2DB45F" w14:textId="463EB131" w:rsidR="001878DC" w:rsidRPr="00E40009" w:rsidRDefault="00A54087" w:rsidP="00024601">
            <w:pPr>
              <w:adjustRightInd w:val="0"/>
              <w:snapToGrid w:val="0"/>
              <w:spacing w:line="360" w:lineRule="auto"/>
              <w:jc w:val="center"/>
              <w:rPr>
                <w:rFonts w:ascii="Book Antiqua" w:hAnsi="Book Antiqua" w:cs="Arial"/>
                <w:b/>
              </w:rPr>
            </w:pPr>
            <w:r w:rsidRPr="00E40009">
              <w:rPr>
                <w:rFonts w:ascii="Book Antiqua" w:hAnsi="Book Antiqua" w:cs="Arial"/>
                <w:b/>
              </w:rPr>
              <w:t>Management</w:t>
            </w:r>
          </w:p>
        </w:tc>
        <w:tc>
          <w:tcPr>
            <w:tcW w:w="1576" w:type="dxa"/>
          </w:tcPr>
          <w:p w14:paraId="1D6D68E5" w14:textId="379D916D" w:rsidR="001878DC" w:rsidRPr="000D134E" w:rsidRDefault="001878DC" w:rsidP="000D134E">
            <w:pPr>
              <w:adjustRightInd w:val="0"/>
              <w:snapToGrid w:val="0"/>
              <w:spacing w:line="360" w:lineRule="auto"/>
              <w:jc w:val="center"/>
              <w:rPr>
                <w:rFonts w:ascii="Book Antiqua" w:eastAsia="SimSun" w:hAnsi="Book Antiqua" w:cs="Arial"/>
                <w:b/>
                <w:lang w:eastAsia="zh-CN"/>
              </w:rPr>
            </w:pPr>
            <w:r w:rsidRPr="00E40009">
              <w:rPr>
                <w:rFonts w:ascii="Book Antiqua" w:hAnsi="Book Antiqua" w:cs="Arial"/>
                <w:b/>
              </w:rPr>
              <w:t>Ref</w:t>
            </w:r>
            <w:r w:rsidR="000D134E">
              <w:rPr>
                <w:rFonts w:ascii="Book Antiqua" w:eastAsia="SimSun" w:hAnsi="Book Antiqua" w:cs="Arial" w:hint="eastAsia"/>
                <w:b/>
                <w:lang w:eastAsia="zh-CN"/>
              </w:rPr>
              <w:t>.</w:t>
            </w:r>
          </w:p>
        </w:tc>
      </w:tr>
      <w:tr w:rsidR="00FD293D" w:rsidRPr="00E40009" w14:paraId="1FAC4D00" w14:textId="77777777" w:rsidTr="00024601">
        <w:tc>
          <w:tcPr>
            <w:tcW w:w="2553" w:type="dxa"/>
          </w:tcPr>
          <w:p w14:paraId="712DAF03" w14:textId="1385F443" w:rsidR="001878DC" w:rsidRPr="00E40009" w:rsidRDefault="004334A9" w:rsidP="00746325">
            <w:pPr>
              <w:widowControl w:val="0"/>
              <w:autoSpaceDE w:val="0"/>
              <w:autoSpaceDN w:val="0"/>
              <w:adjustRightInd w:val="0"/>
              <w:snapToGrid w:val="0"/>
              <w:spacing w:line="360" w:lineRule="auto"/>
              <w:jc w:val="both"/>
              <w:rPr>
                <w:rFonts w:ascii="Book Antiqua" w:hAnsi="Book Antiqua" w:cs="Arial"/>
              </w:rPr>
            </w:pPr>
            <w:r w:rsidRPr="00E40009">
              <w:rPr>
                <w:rFonts w:ascii="Book Antiqua" w:hAnsi="Book Antiqua" w:cs="Arial"/>
              </w:rPr>
              <w:t>Liver transplant candidates</w:t>
            </w:r>
            <w:r w:rsidR="001B4888" w:rsidRPr="00E40009">
              <w:rPr>
                <w:rFonts w:ascii="Book Antiqua" w:hAnsi="Book Antiqua" w:cs="Arial"/>
              </w:rPr>
              <w:t>/all infections</w:t>
            </w:r>
          </w:p>
        </w:tc>
        <w:tc>
          <w:tcPr>
            <w:tcW w:w="3685" w:type="dxa"/>
          </w:tcPr>
          <w:p w14:paraId="05EF7262" w14:textId="268A6F17" w:rsidR="00826B2A" w:rsidRPr="00024601" w:rsidRDefault="00404A51"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D</w:t>
            </w:r>
            <w:r w:rsidR="00693511" w:rsidRPr="00E40009">
              <w:rPr>
                <w:rFonts w:ascii="Book Antiqua" w:hAnsi="Book Antiqua" w:cs="Arial"/>
              </w:rPr>
              <w:t>onor-derived</w:t>
            </w:r>
            <w:r w:rsidR="00024601">
              <w:rPr>
                <w:rFonts w:ascii="Book Antiqua" w:eastAsia="SimSun" w:hAnsi="Book Antiqua" w:cs="Arial" w:hint="eastAsia"/>
                <w:lang w:eastAsia="zh-CN"/>
              </w:rPr>
              <w:t>.</w:t>
            </w:r>
          </w:p>
          <w:p w14:paraId="048E768B" w14:textId="27D48738" w:rsidR="00826B2A" w:rsidRPr="00024601" w:rsidRDefault="00826B2A"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Active</w:t>
            </w:r>
            <w:r w:rsidR="00530D61" w:rsidRPr="00E40009">
              <w:rPr>
                <w:rFonts w:ascii="Book Antiqua" w:hAnsi="Book Antiqua" w:cs="Arial"/>
              </w:rPr>
              <w:t>/</w:t>
            </w:r>
            <w:r w:rsidR="009F1B47" w:rsidRPr="00E40009">
              <w:rPr>
                <w:rFonts w:ascii="Book Antiqua" w:hAnsi="Book Antiqua" w:cs="Arial"/>
              </w:rPr>
              <w:t>latent infections</w:t>
            </w:r>
            <w:r w:rsidR="00024601">
              <w:rPr>
                <w:rFonts w:ascii="Book Antiqua" w:eastAsia="SimSun" w:hAnsi="Book Antiqua" w:cs="Arial" w:hint="eastAsia"/>
                <w:lang w:eastAsia="zh-CN"/>
              </w:rPr>
              <w:t>.</w:t>
            </w:r>
          </w:p>
          <w:p w14:paraId="11B25C3F" w14:textId="1F543C39" w:rsidR="001878DC" w:rsidRPr="00024601" w:rsidRDefault="00826B2A"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Vaccine-preventable </w:t>
            </w:r>
            <w:r w:rsidR="009F1B47" w:rsidRPr="00E40009">
              <w:rPr>
                <w:rFonts w:ascii="Book Antiqua" w:hAnsi="Book Antiqua" w:cs="Arial"/>
              </w:rPr>
              <w:t>infection</w:t>
            </w:r>
            <w:r w:rsidR="00024601">
              <w:rPr>
                <w:rFonts w:ascii="Book Antiqua" w:eastAsia="SimSun" w:hAnsi="Book Antiqua" w:cs="Arial" w:hint="eastAsia"/>
                <w:lang w:eastAsia="zh-CN"/>
              </w:rPr>
              <w:t>.</w:t>
            </w:r>
          </w:p>
        </w:tc>
        <w:tc>
          <w:tcPr>
            <w:tcW w:w="3669" w:type="dxa"/>
          </w:tcPr>
          <w:p w14:paraId="3614F5F8" w14:textId="5357D390" w:rsidR="00826B2A" w:rsidRPr="00024601" w:rsidRDefault="00826B2A"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Donor screening</w:t>
            </w:r>
            <w:r w:rsidR="00024601">
              <w:rPr>
                <w:rFonts w:ascii="Book Antiqua" w:eastAsia="SimSun" w:hAnsi="Book Antiqua" w:cs="Arial" w:hint="eastAsia"/>
                <w:lang w:eastAsia="zh-CN"/>
              </w:rPr>
              <w:t>.</w:t>
            </w:r>
          </w:p>
          <w:p w14:paraId="2862F947" w14:textId="6B5C27F5" w:rsidR="001878DC" w:rsidRPr="00024601" w:rsidRDefault="00530D61"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Careful</w:t>
            </w:r>
            <w:r w:rsidR="00563E60" w:rsidRPr="00E40009">
              <w:rPr>
                <w:rFonts w:ascii="Book Antiqua" w:hAnsi="Book Antiqua" w:cs="Arial"/>
              </w:rPr>
              <w:t xml:space="preserve"> patient his</w:t>
            </w:r>
            <w:r w:rsidR="00563E60" w:rsidRPr="00E40009">
              <w:rPr>
                <w:rFonts w:ascii="Book Antiqua" w:hAnsi="Book Antiqua" w:cs="Arial"/>
              </w:rPr>
              <w:softHyphen/>
              <w:t xml:space="preserve">tory and </w:t>
            </w:r>
            <w:r w:rsidRPr="00E40009">
              <w:rPr>
                <w:rFonts w:ascii="Book Antiqua" w:hAnsi="Book Antiqua" w:cs="Arial"/>
              </w:rPr>
              <w:t>physical examination</w:t>
            </w:r>
            <w:r w:rsidR="00024601">
              <w:rPr>
                <w:rFonts w:ascii="Book Antiqua" w:eastAsia="SimSun" w:hAnsi="Book Antiqua" w:cs="Arial" w:hint="eastAsia"/>
                <w:lang w:eastAsia="zh-CN"/>
              </w:rPr>
              <w:t>.</w:t>
            </w:r>
          </w:p>
          <w:p w14:paraId="7D69C399" w14:textId="4975E162" w:rsidR="004334A9" w:rsidRPr="00024601" w:rsidRDefault="003439A8"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Identification of</w:t>
            </w:r>
            <w:r w:rsidR="001878DC" w:rsidRPr="00E40009">
              <w:rPr>
                <w:rFonts w:ascii="Book Antiqua" w:hAnsi="Book Antiqua" w:cs="Arial"/>
              </w:rPr>
              <w:t xml:space="preserve"> infections </w:t>
            </w:r>
            <w:r w:rsidR="009F1B47" w:rsidRPr="00E40009">
              <w:rPr>
                <w:rFonts w:ascii="Book Antiqua" w:hAnsi="Book Antiqua" w:cs="Arial"/>
              </w:rPr>
              <w:t>requiring therapy</w:t>
            </w:r>
            <w:r w:rsidR="00024601">
              <w:rPr>
                <w:rFonts w:ascii="Book Antiqua" w:eastAsia="SimSun" w:hAnsi="Book Antiqua" w:cs="Arial" w:hint="eastAsia"/>
                <w:lang w:eastAsia="zh-CN"/>
              </w:rPr>
              <w:t>.</w:t>
            </w:r>
          </w:p>
          <w:p w14:paraId="009FF01E" w14:textId="4A543E59" w:rsidR="001878DC" w:rsidRPr="00024601" w:rsidRDefault="003439A8"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Immunization</w:t>
            </w:r>
            <w:r w:rsidR="00024601">
              <w:rPr>
                <w:rFonts w:ascii="Book Antiqua" w:eastAsia="SimSun" w:hAnsi="Book Antiqua" w:cs="Arial" w:hint="eastAsia"/>
                <w:lang w:eastAsia="zh-CN"/>
              </w:rPr>
              <w:t>.</w:t>
            </w:r>
          </w:p>
        </w:tc>
        <w:tc>
          <w:tcPr>
            <w:tcW w:w="1576" w:type="dxa"/>
          </w:tcPr>
          <w:p w14:paraId="12CB6347" w14:textId="31A885E2" w:rsidR="001878DC" w:rsidRPr="00FD293D" w:rsidRDefault="00D635E7" w:rsidP="00024601">
            <w:pPr>
              <w:widowControl w:val="0"/>
              <w:autoSpaceDE w:val="0"/>
              <w:autoSpaceDN w:val="0"/>
              <w:adjustRightInd w:val="0"/>
              <w:snapToGrid w:val="0"/>
              <w:spacing w:line="360" w:lineRule="auto"/>
              <w:jc w:val="center"/>
              <w:rPr>
                <w:rFonts w:ascii="Book Antiqua" w:hAnsi="Book Antiqua" w:cs="Arial"/>
              </w:rPr>
            </w:pPr>
            <w:r w:rsidRPr="00FD293D">
              <w:rPr>
                <w:rFonts w:ascii="Book Antiqua" w:hAnsi="Book Antiqua" w:cs="Arial"/>
              </w:rPr>
              <w:t>[</w:t>
            </w:r>
            <w:r w:rsidR="00244E80" w:rsidRPr="00FD293D">
              <w:rPr>
                <w:rFonts w:ascii="Book Antiqua" w:hAnsi="Book Antiqua" w:cs="Arial"/>
              </w:rPr>
              <w:t>160-165</w:t>
            </w:r>
            <w:r w:rsidRPr="00FD293D">
              <w:rPr>
                <w:rFonts w:ascii="Book Antiqua" w:hAnsi="Book Antiqua" w:cs="Arial"/>
              </w:rPr>
              <w:t>]</w:t>
            </w:r>
          </w:p>
        </w:tc>
      </w:tr>
      <w:tr w:rsidR="00FD293D" w:rsidRPr="00E40009" w14:paraId="7C31C1EA" w14:textId="77777777" w:rsidTr="00024601">
        <w:tc>
          <w:tcPr>
            <w:tcW w:w="2553" w:type="dxa"/>
          </w:tcPr>
          <w:p w14:paraId="3012AC71" w14:textId="14F878D2" w:rsidR="001878DC" w:rsidRPr="00E40009" w:rsidRDefault="00DE1BA1" w:rsidP="00746325">
            <w:pPr>
              <w:widowControl w:val="0"/>
              <w:autoSpaceDE w:val="0"/>
              <w:autoSpaceDN w:val="0"/>
              <w:adjustRightInd w:val="0"/>
              <w:snapToGrid w:val="0"/>
              <w:spacing w:line="360" w:lineRule="auto"/>
              <w:jc w:val="both"/>
              <w:rPr>
                <w:rFonts w:ascii="Book Antiqua" w:hAnsi="Book Antiqua" w:cs="Arial"/>
              </w:rPr>
            </w:pPr>
            <w:r w:rsidRPr="00E40009">
              <w:rPr>
                <w:rFonts w:ascii="Book Antiqua" w:hAnsi="Book Antiqua" w:cs="Arial"/>
              </w:rPr>
              <w:t>Liver transplant recipients</w:t>
            </w:r>
            <w:r w:rsidR="001B4888" w:rsidRPr="00E40009">
              <w:rPr>
                <w:rFonts w:ascii="Book Antiqua" w:hAnsi="Book Antiqua" w:cs="Arial"/>
              </w:rPr>
              <w:t xml:space="preserve">/bacterial </w:t>
            </w:r>
          </w:p>
        </w:tc>
        <w:tc>
          <w:tcPr>
            <w:tcW w:w="3685" w:type="dxa"/>
          </w:tcPr>
          <w:p w14:paraId="4043A339" w14:textId="7D97181E" w:rsidR="00C95924" w:rsidRPr="00024601" w:rsidRDefault="00530D61"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Nosocomial infections</w:t>
            </w:r>
            <w:r w:rsidR="00C95924" w:rsidRPr="00E40009">
              <w:rPr>
                <w:rFonts w:ascii="Book Antiqua" w:hAnsi="Book Antiqua" w:cs="Arial"/>
              </w:rPr>
              <w:t xml:space="preserve"> (ICU, invasive devices)</w:t>
            </w:r>
            <w:r w:rsidR="00024601">
              <w:rPr>
                <w:rFonts w:ascii="Book Antiqua" w:eastAsia="SimSun" w:hAnsi="Book Antiqua" w:cs="Arial" w:hint="eastAsia"/>
                <w:lang w:eastAsia="zh-CN"/>
              </w:rPr>
              <w:t>.</w:t>
            </w:r>
          </w:p>
          <w:p w14:paraId="4E203FC7" w14:textId="288526B1" w:rsidR="007F701B" w:rsidRPr="00024601" w:rsidRDefault="007F701B"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Recurrent infections </w:t>
            </w:r>
            <w:r w:rsidR="00530D61" w:rsidRPr="00E40009">
              <w:rPr>
                <w:rFonts w:ascii="Book Antiqua" w:hAnsi="Book Antiqua" w:cs="Arial"/>
              </w:rPr>
              <w:t>(</w:t>
            </w:r>
            <w:r w:rsidRPr="00E40009">
              <w:rPr>
                <w:rFonts w:ascii="Book Antiqua" w:hAnsi="Book Antiqua" w:cs="Arial"/>
              </w:rPr>
              <w:t xml:space="preserve">anatomical </w:t>
            </w:r>
            <w:r w:rsidR="00A77636" w:rsidRPr="00E40009">
              <w:rPr>
                <w:rFonts w:ascii="Book Antiqua" w:hAnsi="Book Antiqua" w:cs="Arial"/>
              </w:rPr>
              <w:t>defects</w:t>
            </w:r>
            <w:r w:rsidR="00530D61" w:rsidRPr="00E40009">
              <w:rPr>
                <w:rFonts w:ascii="Book Antiqua" w:hAnsi="Book Antiqua" w:cs="Arial"/>
              </w:rPr>
              <w:t>)</w:t>
            </w:r>
            <w:r w:rsidR="00024601">
              <w:rPr>
                <w:rFonts w:ascii="Book Antiqua" w:eastAsia="SimSun" w:hAnsi="Book Antiqua" w:cs="Arial" w:hint="eastAsia"/>
                <w:lang w:eastAsia="zh-CN"/>
              </w:rPr>
              <w:t>.</w:t>
            </w:r>
          </w:p>
          <w:p w14:paraId="70ED230B" w14:textId="172A2E71" w:rsidR="001878DC" w:rsidRPr="00024601" w:rsidRDefault="00530D61"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Immunosuppression</w:t>
            </w:r>
            <w:r w:rsidR="00024601">
              <w:rPr>
                <w:rFonts w:ascii="Book Antiqua" w:eastAsia="SimSun" w:hAnsi="Book Antiqua" w:cs="Arial" w:hint="eastAsia"/>
                <w:lang w:eastAsia="zh-CN"/>
              </w:rPr>
              <w:t>.</w:t>
            </w:r>
          </w:p>
        </w:tc>
        <w:tc>
          <w:tcPr>
            <w:tcW w:w="3669" w:type="dxa"/>
          </w:tcPr>
          <w:p w14:paraId="478D10CD" w14:textId="1CE8BCB1" w:rsidR="001878DC" w:rsidRPr="00024601" w:rsidRDefault="00C95924"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Peri-transplant antibiotic prophylaxis (</w:t>
            </w:r>
            <w:r w:rsidR="00DA1A07" w:rsidRPr="00E40009">
              <w:rPr>
                <w:rFonts w:ascii="Book Antiqua" w:hAnsi="Book Antiqua" w:cs="Arial"/>
              </w:rPr>
              <w:t>&lt;</w:t>
            </w:r>
            <w:r w:rsidR="00024601">
              <w:rPr>
                <w:rFonts w:ascii="Book Antiqua" w:eastAsia="SimSun" w:hAnsi="Book Antiqua" w:cs="Arial" w:hint="eastAsia"/>
                <w:lang w:eastAsia="zh-CN"/>
              </w:rPr>
              <w:t xml:space="preserve"> </w:t>
            </w:r>
            <w:r w:rsidR="00DA1A07" w:rsidRPr="00E40009">
              <w:rPr>
                <w:rFonts w:ascii="Book Antiqua" w:hAnsi="Book Antiqua" w:cs="Arial"/>
              </w:rPr>
              <w:t>48</w:t>
            </w:r>
            <w:r w:rsidR="00024601">
              <w:rPr>
                <w:rFonts w:ascii="Book Antiqua" w:eastAsia="SimSun" w:hAnsi="Book Antiqua" w:cs="Arial" w:hint="eastAsia"/>
                <w:lang w:eastAsia="zh-CN"/>
              </w:rPr>
              <w:t xml:space="preserve"> </w:t>
            </w:r>
            <w:r w:rsidR="00DA1A07" w:rsidRPr="00E40009">
              <w:rPr>
                <w:rFonts w:ascii="Book Antiqua" w:hAnsi="Book Antiqua" w:cs="Arial"/>
              </w:rPr>
              <w:t>h)</w:t>
            </w:r>
            <w:r w:rsidR="00024601">
              <w:rPr>
                <w:rFonts w:ascii="Book Antiqua" w:eastAsia="SimSun" w:hAnsi="Book Antiqua" w:cs="Arial" w:hint="eastAsia"/>
                <w:lang w:eastAsia="zh-CN"/>
              </w:rPr>
              <w:t>.</w:t>
            </w:r>
          </w:p>
          <w:p w14:paraId="09CA52E1" w14:textId="279B9C68" w:rsidR="00C95924" w:rsidRPr="00024601" w:rsidRDefault="00C95924"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Prompt diagnostic workup</w:t>
            </w:r>
            <w:r w:rsidR="003439A8" w:rsidRPr="00E40009">
              <w:rPr>
                <w:rFonts w:ascii="Book Antiqua" w:hAnsi="Book Antiqua" w:cs="Arial"/>
              </w:rPr>
              <w:t xml:space="preserve"> (uncommon presentations, opportunisms)</w:t>
            </w:r>
            <w:r w:rsidR="00024601">
              <w:rPr>
                <w:rFonts w:ascii="Book Antiqua" w:eastAsia="SimSun" w:hAnsi="Book Antiqua" w:cs="Arial" w:hint="eastAsia"/>
                <w:lang w:eastAsia="zh-CN"/>
              </w:rPr>
              <w:t>.</w:t>
            </w:r>
          </w:p>
          <w:p w14:paraId="576E260E" w14:textId="17CC0DE9" w:rsidR="00A77636" w:rsidRPr="00024601" w:rsidRDefault="003439A8"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S</w:t>
            </w:r>
            <w:r w:rsidR="00F9143A" w:rsidRPr="00E40009">
              <w:rPr>
                <w:rFonts w:ascii="Book Antiqua" w:hAnsi="Book Antiqua" w:cs="Arial"/>
              </w:rPr>
              <w:t xml:space="preserve">ource control </w:t>
            </w:r>
            <w:r w:rsidRPr="00E40009">
              <w:rPr>
                <w:rFonts w:ascii="Book Antiqua" w:hAnsi="Book Antiqua" w:cs="Arial"/>
              </w:rPr>
              <w:t>when needed</w:t>
            </w:r>
            <w:r w:rsidR="00024601">
              <w:rPr>
                <w:rFonts w:ascii="Book Antiqua" w:eastAsia="SimSun" w:hAnsi="Book Antiqua" w:cs="Arial" w:hint="eastAsia"/>
                <w:lang w:eastAsia="zh-CN"/>
              </w:rPr>
              <w:t>.</w:t>
            </w:r>
          </w:p>
        </w:tc>
        <w:tc>
          <w:tcPr>
            <w:tcW w:w="1576" w:type="dxa"/>
          </w:tcPr>
          <w:p w14:paraId="221F20FE" w14:textId="166177F2" w:rsidR="009F18AF" w:rsidRPr="00FD293D" w:rsidRDefault="00D635E7" w:rsidP="00024601">
            <w:pPr>
              <w:widowControl w:val="0"/>
              <w:autoSpaceDE w:val="0"/>
              <w:autoSpaceDN w:val="0"/>
              <w:adjustRightInd w:val="0"/>
              <w:snapToGrid w:val="0"/>
              <w:spacing w:line="360" w:lineRule="auto"/>
              <w:jc w:val="center"/>
              <w:rPr>
                <w:rFonts w:ascii="Book Antiqua" w:hAnsi="Book Antiqua" w:cs="Arial"/>
              </w:rPr>
            </w:pPr>
            <w:r w:rsidRPr="00FD293D">
              <w:rPr>
                <w:rFonts w:ascii="Book Antiqua" w:hAnsi="Book Antiqua" w:cs="Arial"/>
              </w:rPr>
              <w:t>[</w:t>
            </w:r>
            <w:r w:rsidR="00244E80" w:rsidRPr="00FD293D">
              <w:rPr>
                <w:rFonts w:ascii="Book Antiqua" w:hAnsi="Book Antiqua" w:cs="Arial"/>
              </w:rPr>
              <w:t>76,83,160</w:t>
            </w:r>
            <w:r w:rsidRPr="00FD293D">
              <w:rPr>
                <w:rFonts w:ascii="Book Antiqua" w:hAnsi="Book Antiqua" w:cs="Arial"/>
              </w:rPr>
              <w:t>]</w:t>
            </w:r>
          </w:p>
          <w:p w14:paraId="37B6D5B8" w14:textId="0126CBE0" w:rsidR="001878DC" w:rsidRPr="00FD293D" w:rsidRDefault="001878DC" w:rsidP="00024601">
            <w:pPr>
              <w:widowControl w:val="0"/>
              <w:autoSpaceDE w:val="0"/>
              <w:autoSpaceDN w:val="0"/>
              <w:adjustRightInd w:val="0"/>
              <w:snapToGrid w:val="0"/>
              <w:spacing w:line="360" w:lineRule="auto"/>
              <w:jc w:val="center"/>
              <w:rPr>
                <w:rFonts w:ascii="Book Antiqua" w:hAnsi="Book Antiqua" w:cs="Arial"/>
              </w:rPr>
            </w:pPr>
          </w:p>
        </w:tc>
      </w:tr>
      <w:tr w:rsidR="00FD293D" w:rsidRPr="00E40009" w14:paraId="5591D78A" w14:textId="77777777" w:rsidTr="00024601">
        <w:tc>
          <w:tcPr>
            <w:tcW w:w="2553" w:type="dxa"/>
          </w:tcPr>
          <w:p w14:paraId="4A99E311" w14:textId="1674E25F" w:rsidR="00EE2EB3" w:rsidRPr="00E40009" w:rsidRDefault="00D402E7" w:rsidP="00746325">
            <w:pPr>
              <w:widowControl w:val="0"/>
              <w:autoSpaceDE w:val="0"/>
              <w:autoSpaceDN w:val="0"/>
              <w:adjustRightInd w:val="0"/>
              <w:snapToGrid w:val="0"/>
              <w:spacing w:line="360" w:lineRule="auto"/>
              <w:jc w:val="both"/>
              <w:rPr>
                <w:rFonts w:ascii="Book Antiqua" w:hAnsi="Book Antiqua" w:cs="Arial"/>
              </w:rPr>
            </w:pPr>
            <w:r w:rsidRPr="00E40009">
              <w:rPr>
                <w:rFonts w:ascii="Book Antiqua" w:hAnsi="Book Antiqua" w:cs="Arial"/>
              </w:rPr>
              <w:t>Liver transplant candidates and recipients/</w:t>
            </w:r>
            <w:r w:rsidR="00EE2EB3" w:rsidRPr="00E40009">
              <w:rPr>
                <w:rFonts w:ascii="Book Antiqua" w:hAnsi="Book Antiqua" w:cs="Arial"/>
              </w:rPr>
              <w:t xml:space="preserve">MDRO </w:t>
            </w:r>
          </w:p>
          <w:p w14:paraId="308FA213" w14:textId="45D61A05" w:rsidR="00EE2EB3" w:rsidRPr="00E40009" w:rsidRDefault="00EE2EB3" w:rsidP="00746325">
            <w:pPr>
              <w:widowControl w:val="0"/>
              <w:autoSpaceDE w:val="0"/>
              <w:autoSpaceDN w:val="0"/>
              <w:adjustRightInd w:val="0"/>
              <w:snapToGrid w:val="0"/>
              <w:spacing w:line="360" w:lineRule="auto"/>
              <w:jc w:val="both"/>
              <w:rPr>
                <w:rFonts w:ascii="Book Antiqua" w:hAnsi="Book Antiqua" w:cs="Arial"/>
              </w:rPr>
            </w:pPr>
          </w:p>
        </w:tc>
        <w:tc>
          <w:tcPr>
            <w:tcW w:w="3685" w:type="dxa"/>
          </w:tcPr>
          <w:p w14:paraId="011B6EEA" w14:textId="48446C3C" w:rsidR="003F4ADF" w:rsidRPr="00024601" w:rsidRDefault="003F4ADF"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Colonization </w:t>
            </w:r>
            <w:r w:rsidR="003439A8" w:rsidRPr="00E40009">
              <w:rPr>
                <w:rFonts w:ascii="Book Antiqua" w:hAnsi="Book Antiqua" w:cs="Arial"/>
              </w:rPr>
              <w:t>(</w:t>
            </w:r>
            <w:r w:rsidRPr="00E40009">
              <w:rPr>
                <w:rFonts w:ascii="Book Antiqua" w:hAnsi="Book Antiqua" w:cs="Arial"/>
              </w:rPr>
              <w:t xml:space="preserve">MRSA, VRE, </w:t>
            </w:r>
            <w:proofErr w:type="gramStart"/>
            <w:r w:rsidRPr="00E40009">
              <w:rPr>
                <w:rFonts w:ascii="Book Antiqua" w:hAnsi="Book Antiqua" w:cs="Arial"/>
              </w:rPr>
              <w:t>CRE</w:t>
            </w:r>
            <w:proofErr w:type="gramEnd"/>
            <w:r w:rsidR="003439A8" w:rsidRPr="00E40009">
              <w:rPr>
                <w:rFonts w:ascii="Book Antiqua" w:hAnsi="Book Antiqua" w:cs="Arial"/>
              </w:rPr>
              <w:t>)</w:t>
            </w:r>
            <w:r w:rsidRPr="00E40009">
              <w:rPr>
                <w:rFonts w:ascii="Book Antiqua" w:hAnsi="Book Antiqua" w:cs="Arial"/>
              </w:rPr>
              <w:t xml:space="preserve"> linked to increased risk of infections</w:t>
            </w:r>
            <w:r w:rsidR="00024601">
              <w:rPr>
                <w:rFonts w:ascii="Book Antiqua" w:eastAsia="SimSun" w:hAnsi="Book Antiqua" w:cs="Arial" w:hint="eastAsia"/>
                <w:lang w:eastAsia="zh-CN"/>
              </w:rPr>
              <w:t>.</w:t>
            </w:r>
          </w:p>
          <w:p w14:paraId="410E5869" w14:textId="03F902B5" w:rsidR="003F4ADF" w:rsidRPr="00024601" w:rsidRDefault="003F4ADF"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Risk of transmission between patients and across wards</w:t>
            </w:r>
            <w:r w:rsidR="00024601">
              <w:rPr>
                <w:rFonts w:ascii="Book Antiqua" w:eastAsia="SimSun" w:hAnsi="Book Antiqua" w:cs="Arial" w:hint="eastAsia"/>
                <w:lang w:eastAsia="zh-CN"/>
              </w:rPr>
              <w:t>.</w:t>
            </w:r>
          </w:p>
        </w:tc>
        <w:tc>
          <w:tcPr>
            <w:tcW w:w="3669" w:type="dxa"/>
          </w:tcPr>
          <w:p w14:paraId="7333D879" w14:textId="0A3E6C1B" w:rsidR="001878DC" w:rsidRPr="00024601" w:rsidRDefault="00F80E1A"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S</w:t>
            </w:r>
            <w:r w:rsidR="003F4ADF" w:rsidRPr="00E40009">
              <w:rPr>
                <w:rFonts w:ascii="Book Antiqua" w:hAnsi="Book Antiqua" w:cs="Arial"/>
              </w:rPr>
              <w:t>urveillance cultures</w:t>
            </w:r>
            <w:r w:rsidRPr="00E40009">
              <w:rPr>
                <w:rFonts w:ascii="Book Antiqua" w:hAnsi="Book Antiqua" w:cs="Arial"/>
              </w:rPr>
              <w:t xml:space="preserve"> (CRE, VRE, MRSA)</w:t>
            </w:r>
            <w:r w:rsidR="003F4ADF" w:rsidRPr="00E40009">
              <w:rPr>
                <w:rFonts w:ascii="Book Antiqua" w:hAnsi="Book Antiqua" w:cs="Arial"/>
              </w:rPr>
              <w:t xml:space="preserve"> and </w:t>
            </w:r>
            <w:r w:rsidR="00AF71EF" w:rsidRPr="00E40009">
              <w:rPr>
                <w:rFonts w:ascii="Book Antiqua" w:hAnsi="Book Antiqua" w:cs="Arial"/>
              </w:rPr>
              <w:t>decolonization</w:t>
            </w:r>
            <w:r w:rsidRPr="00E40009">
              <w:rPr>
                <w:rFonts w:ascii="Book Antiqua" w:hAnsi="Book Antiqua" w:cs="Arial"/>
              </w:rPr>
              <w:t xml:space="preserve"> (MRSA)</w:t>
            </w:r>
            <w:r w:rsidR="00024601">
              <w:rPr>
                <w:rFonts w:ascii="Book Antiqua" w:eastAsia="SimSun" w:hAnsi="Book Antiqua" w:cs="Arial" w:hint="eastAsia"/>
                <w:lang w:eastAsia="zh-CN"/>
              </w:rPr>
              <w:t>.</w:t>
            </w:r>
          </w:p>
          <w:p w14:paraId="11498E78" w14:textId="17C5EDBA" w:rsidR="007D664F" w:rsidRPr="00024601" w:rsidRDefault="007D664F"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Infection control (hand hygiene, isolation, contact precautions)</w:t>
            </w:r>
            <w:r w:rsidR="00024601">
              <w:rPr>
                <w:rFonts w:ascii="Book Antiqua" w:eastAsia="SimSun" w:hAnsi="Book Antiqua" w:cs="Arial" w:hint="eastAsia"/>
                <w:lang w:eastAsia="zh-CN"/>
              </w:rPr>
              <w:t>.</w:t>
            </w:r>
          </w:p>
        </w:tc>
        <w:tc>
          <w:tcPr>
            <w:tcW w:w="1576" w:type="dxa"/>
          </w:tcPr>
          <w:p w14:paraId="00D15A86" w14:textId="0283AE8F" w:rsidR="00065012" w:rsidRPr="00FD293D" w:rsidRDefault="00D635E7" w:rsidP="00024601">
            <w:pPr>
              <w:widowControl w:val="0"/>
              <w:autoSpaceDE w:val="0"/>
              <w:autoSpaceDN w:val="0"/>
              <w:adjustRightInd w:val="0"/>
              <w:snapToGrid w:val="0"/>
              <w:spacing w:line="360" w:lineRule="auto"/>
              <w:jc w:val="center"/>
              <w:rPr>
                <w:rFonts w:ascii="Book Antiqua" w:hAnsi="Book Antiqua" w:cs="Arial"/>
              </w:rPr>
            </w:pPr>
            <w:r w:rsidRPr="00FD293D">
              <w:rPr>
                <w:rFonts w:ascii="Book Antiqua" w:hAnsi="Book Antiqua" w:cs="Arial"/>
              </w:rPr>
              <w:t>[</w:t>
            </w:r>
            <w:r w:rsidR="00244E80" w:rsidRPr="00FD293D">
              <w:rPr>
                <w:rFonts w:ascii="Book Antiqua" w:hAnsi="Book Antiqua" w:cs="Arial"/>
              </w:rPr>
              <w:t>102,112</w:t>
            </w:r>
            <w:r w:rsidRPr="00FD293D">
              <w:rPr>
                <w:rFonts w:ascii="Book Antiqua" w:hAnsi="Book Antiqua" w:cs="Arial"/>
              </w:rPr>
              <w:t>,</w:t>
            </w:r>
            <w:r w:rsidR="00244E80" w:rsidRPr="00FD293D">
              <w:rPr>
                <w:rFonts w:ascii="Book Antiqua" w:hAnsi="Book Antiqua" w:cs="Arial"/>
              </w:rPr>
              <w:t>164</w:t>
            </w:r>
            <w:r w:rsidRPr="00FD293D">
              <w:rPr>
                <w:rFonts w:ascii="Book Antiqua" w:hAnsi="Book Antiqua" w:cs="Arial"/>
              </w:rPr>
              <w:t>]</w:t>
            </w:r>
          </w:p>
          <w:p w14:paraId="4DEB43B8" w14:textId="4FF17A7F" w:rsidR="001878DC" w:rsidRPr="00FD293D" w:rsidRDefault="001878DC" w:rsidP="00024601">
            <w:pPr>
              <w:widowControl w:val="0"/>
              <w:autoSpaceDE w:val="0"/>
              <w:autoSpaceDN w:val="0"/>
              <w:adjustRightInd w:val="0"/>
              <w:snapToGrid w:val="0"/>
              <w:spacing w:line="360" w:lineRule="auto"/>
              <w:jc w:val="center"/>
              <w:rPr>
                <w:rFonts w:ascii="Book Antiqua" w:hAnsi="Book Antiqua" w:cs="Arial"/>
              </w:rPr>
            </w:pPr>
          </w:p>
        </w:tc>
      </w:tr>
    </w:tbl>
    <w:p w14:paraId="124EF9AE" w14:textId="332A4DD1" w:rsidR="00890DC2" w:rsidRPr="00024601" w:rsidRDefault="00B50C30" w:rsidP="00746325">
      <w:pPr>
        <w:widowControl w:val="0"/>
        <w:autoSpaceDE w:val="0"/>
        <w:autoSpaceDN w:val="0"/>
        <w:adjustRightInd w:val="0"/>
        <w:snapToGrid w:val="0"/>
        <w:spacing w:line="360" w:lineRule="auto"/>
        <w:jc w:val="both"/>
        <w:rPr>
          <w:rFonts w:ascii="Book Antiqua" w:eastAsia="SimSun" w:hAnsi="Book Antiqua" w:cs="Arial"/>
          <w:lang w:eastAsia="zh-CN"/>
        </w:rPr>
      </w:pPr>
      <w:r w:rsidRPr="00E40009">
        <w:rPr>
          <w:rFonts w:ascii="Book Antiqua" w:hAnsi="Book Antiqua" w:cs="Arial"/>
        </w:rPr>
        <w:t>LT</w:t>
      </w:r>
      <w:r w:rsidR="00024601">
        <w:rPr>
          <w:rFonts w:ascii="Book Antiqua" w:hAnsi="Book Antiqua" w:cs="Arial"/>
        </w:rPr>
        <w:t>:</w:t>
      </w:r>
      <w:r w:rsidRPr="00E40009">
        <w:rPr>
          <w:rFonts w:ascii="Book Antiqua" w:hAnsi="Book Antiqua" w:cs="Arial"/>
        </w:rPr>
        <w:t xml:space="preserve"> </w:t>
      </w:r>
      <w:r w:rsidR="00024601" w:rsidRPr="00E40009">
        <w:rPr>
          <w:rFonts w:ascii="Book Antiqua" w:hAnsi="Book Antiqua" w:cs="Arial"/>
        </w:rPr>
        <w:t xml:space="preserve">Liver </w:t>
      </w:r>
      <w:r w:rsidRPr="00E40009">
        <w:rPr>
          <w:rFonts w:ascii="Book Antiqua" w:hAnsi="Book Antiqua" w:cs="Arial"/>
        </w:rPr>
        <w:t>transplantation</w:t>
      </w:r>
      <w:r w:rsidR="00024601">
        <w:rPr>
          <w:rFonts w:ascii="Book Antiqua" w:hAnsi="Book Antiqua" w:cs="Arial"/>
        </w:rPr>
        <w:t>;</w:t>
      </w:r>
      <w:r w:rsidRPr="00E40009">
        <w:rPr>
          <w:rFonts w:ascii="Book Antiqua" w:hAnsi="Book Antiqua" w:cs="Arial"/>
        </w:rPr>
        <w:t xml:space="preserve"> ICU</w:t>
      </w:r>
      <w:r w:rsidR="00024601">
        <w:rPr>
          <w:rFonts w:ascii="Book Antiqua" w:hAnsi="Book Antiqua" w:cs="Arial"/>
        </w:rPr>
        <w:t>:</w:t>
      </w:r>
      <w:r w:rsidRPr="00E40009">
        <w:rPr>
          <w:rFonts w:ascii="Book Antiqua" w:hAnsi="Book Antiqua" w:cs="Arial"/>
        </w:rPr>
        <w:t xml:space="preserve"> </w:t>
      </w:r>
      <w:r w:rsidR="00024601" w:rsidRPr="00E40009">
        <w:rPr>
          <w:rFonts w:ascii="Book Antiqua" w:hAnsi="Book Antiqua" w:cs="Arial"/>
        </w:rPr>
        <w:t xml:space="preserve">Intensive </w:t>
      </w:r>
      <w:r w:rsidRPr="00E40009">
        <w:rPr>
          <w:rFonts w:ascii="Book Antiqua" w:hAnsi="Book Antiqua" w:cs="Arial"/>
        </w:rPr>
        <w:t>care unit</w:t>
      </w:r>
      <w:r w:rsidR="00024601">
        <w:rPr>
          <w:rFonts w:ascii="Book Antiqua" w:hAnsi="Book Antiqua" w:cs="Arial"/>
        </w:rPr>
        <w:t>;</w:t>
      </w:r>
      <w:r w:rsidRPr="00E40009">
        <w:rPr>
          <w:rFonts w:ascii="Book Antiqua" w:hAnsi="Book Antiqua" w:cs="Arial"/>
        </w:rPr>
        <w:t xml:space="preserve"> MDRO</w:t>
      </w:r>
      <w:r w:rsidR="00024601">
        <w:rPr>
          <w:rFonts w:ascii="Book Antiqua" w:hAnsi="Book Antiqua" w:cs="Arial"/>
        </w:rPr>
        <w:t>:</w:t>
      </w:r>
      <w:r w:rsidRPr="00E40009">
        <w:rPr>
          <w:rFonts w:ascii="Book Antiqua" w:hAnsi="Book Antiqua" w:cs="Arial"/>
        </w:rPr>
        <w:t xml:space="preserve"> </w:t>
      </w:r>
      <w:r w:rsidR="00024601" w:rsidRPr="00E40009">
        <w:rPr>
          <w:rFonts w:ascii="Book Antiqua" w:hAnsi="Book Antiqua" w:cs="Arial"/>
        </w:rPr>
        <w:t>Multidrug</w:t>
      </w:r>
      <w:r w:rsidRPr="00E40009">
        <w:rPr>
          <w:rFonts w:ascii="Book Antiqua" w:hAnsi="Book Antiqua" w:cs="Arial"/>
        </w:rPr>
        <w:t>-resistant organisms</w:t>
      </w:r>
      <w:r w:rsidR="00024601">
        <w:rPr>
          <w:rFonts w:ascii="Book Antiqua" w:hAnsi="Book Antiqua" w:cs="Arial"/>
        </w:rPr>
        <w:t>;</w:t>
      </w:r>
      <w:r w:rsidRPr="00E40009">
        <w:rPr>
          <w:rFonts w:ascii="Book Antiqua" w:hAnsi="Book Antiqua" w:cs="Arial"/>
        </w:rPr>
        <w:t xml:space="preserve"> MRSA</w:t>
      </w:r>
      <w:r w:rsidR="00024601">
        <w:rPr>
          <w:rFonts w:ascii="Book Antiqua" w:hAnsi="Book Antiqua" w:cs="Arial"/>
        </w:rPr>
        <w:t>:</w:t>
      </w:r>
      <w:r w:rsidRPr="00E40009">
        <w:rPr>
          <w:rFonts w:ascii="Book Antiqua" w:hAnsi="Book Antiqua" w:cs="Arial"/>
        </w:rPr>
        <w:t xml:space="preserve"> </w:t>
      </w:r>
      <w:r w:rsidR="00024601" w:rsidRPr="00E40009">
        <w:rPr>
          <w:rFonts w:ascii="Book Antiqua" w:hAnsi="Book Antiqua" w:cs="Arial"/>
        </w:rPr>
        <w:t>Methicillin</w:t>
      </w:r>
      <w:r w:rsidRPr="00E40009">
        <w:rPr>
          <w:rFonts w:ascii="Book Antiqua" w:hAnsi="Book Antiqua" w:cs="Arial"/>
        </w:rPr>
        <w:t xml:space="preserve">-resistant </w:t>
      </w:r>
      <w:r w:rsidR="00024601" w:rsidRPr="00E40009">
        <w:rPr>
          <w:rFonts w:ascii="Book Antiqua" w:hAnsi="Book Antiqua" w:cs="Times New Roman"/>
          <w:i/>
        </w:rPr>
        <w:t xml:space="preserve">Staphylococcus </w:t>
      </w:r>
      <w:r w:rsidRPr="00E40009">
        <w:rPr>
          <w:rFonts w:ascii="Book Antiqua" w:hAnsi="Book Antiqua" w:cs="Arial"/>
          <w:i/>
        </w:rPr>
        <w:t>aureus</w:t>
      </w:r>
      <w:r w:rsidR="00024601">
        <w:rPr>
          <w:rFonts w:ascii="Book Antiqua" w:hAnsi="Book Antiqua" w:cs="Arial"/>
        </w:rPr>
        <w:t>;</w:t>
      </w:r>
      <w:r w:rsidRPr="00E40009">
        <w:rPr>
          <w:rFonts w:ascii="Book Antiqua" w:hAnsi="Book Antiqua" w:cs="Arial"/>
        </w:rPr>
        <w:t xml:space="preserve"> VRE</w:t>
      </w:r>
      <w:r w:rsidR="00024601">
        <w:rPr>
          <w:rFonts w:ascii="Book Antiqua" w:hAnsi="Book Antiqua" w:cs="Arial"/>
        </w:rPr>
        <w:t>:</w:t>
      </w:r>
      <w:r w:rsidRPr="00E40009">
        <w:rPr>
          <w:rFonts w:ascii="Book Antiqua" w:hAnsi="Book Antiqua" w:cs="Arial"/>
        </w:rPr>
        <w:t xml:space="preserve"> </w:t>
      </w:r>
      <w:r w:rsidR="00024601" w:rsidRPr="00E40009">
        <w:rPr>
          <w:rFonts w:ascii="Book Antiqua" w:hAnsi="Book Antiqua" w:cs="Arial"/>
        </w:rPr>
        <w:t>Vancomycin</w:t>
      </w:r>
      <w:r w:rsidRPr="00E40009">
        <w:rPr>
          <w:rFonts w:ascii="Book Antiqua" w:hAnsi="Book Antiqua" w:cs="Arial"/>
        </w:rPr>
        <w:t xml:space="preserve">-resistant </w:t>
      </w:r>
      <w:r w:rsidR="00F717E9" w:rsidRPr="00E40009">
        <w:rPr>
          <w:rFonts w:ascii="Book Antiqua" w:hAnsi="Book Antiqua" w:cs="Arial"/>
          <w:i/>
        </w:rPr>
        <w:t>e</w:t>
      </w:r>
      <w:r w:rsidRPr="00E40009">
        <w:rPr>
          <w:rFonts w:ascii="Book Antiqua" w:hAnsi="Book Antiqua" w:cs="Arial"/>
          <w:i/>
        </w:rPr>
        <w:t>nterococci</w:t>
      </w:r>
      <w:r w:rsidR="00024601">
        <w:rPr>
          <w:rFonts w:ascii="Book Antiqua" w:hAnsi="Book Antiqua" w:cs="Arial"/>
        </w:rPr>
        <w:t>;</w:t>
      </w:r>
      <w:r w:rsidRPr="00E40009">
        <w:rPr>
          <w:rFonts w:ascii="Book Antiqua" w:hAnsi="Book Antiqua" w:cs="Arial"/>
        </w:rPr>
        <w:t xml:space="preserve"> CRE</w:t>
      </w:r>
      <w:r w:rsidR="00024601">
        <w:rPr>
          <w:rFonts w:ascii="Book Antiqua" w:hAnsi="Book Antiqua" w:cs="Arial"/>
        </w:rPr>
        <w:t>:</w:t>
      </w:r>
      <w:r w:rsidRPr="00E40009">
        <w:rPr>
          <w:rFonts w:ascii="Book Antiqua" w:hAnsi="Book Antiqua" w:cs="Arial"/>
        </w:rPr>
        <w:t xml:space="preserve"> </w:t>
      </w:r>
      <w:r w:rsidR="00024601" w:rsidRPr="00E40009">
        <w:rPr>
          <w:rFonts w:ascii="Book Antiqua" w:hAnsi="Book Antiqua" w:cs="Arial"/>
        </w:rPr>
        <w:t>Carbapenem</w:t>
      </w:r>
      <w:r w:rsidRPr="00E40009">
        <w:rPr>
          <w:rFonts w:ascii="Book Antiqua" w:hAnsi="Book Antiqua" w:cs="Arial"/>
        </w:rPr>
        <w:t>-resistant Enterobacteriaceae</w:t>
      </w:r>
      <w:r w:rsidR="00024601">
        <w:rPr>
          <w:rFonts w:ascii="Book Antiqua" w:eastAsia="SimSun" w:hAnsi="Book Antiqua" w:cs="Arial" w:hint="eastAsia"/>
          <w:lang w:eastAsia="zh-CN"/>
        </w:rPr>
        <w:t>.</w:t>
      </w:r>
    </w:p>
    <w:p w14:paraId="4FD6AB52" w14:textId="77777777" w:rsidR="00F24056" w:rsidRPr="00E40009" w:rsidRDefault="00F24056" w:rsidP="00746325">
      <w:pPr>
        <w:adjustRightInd w:val="0"/>
        <w:snapToGrid w:val="0"/>
        <w:spacing w:line="360" w:lineRule="auto"/>
        <w:jc w:val="both"/>
        <w:rPr>
          <w:rFonts w:ascii="Book Antiqua" w:hAnsi="Book Antiqua"/>
        </w:rPr>
      </w:pPr>
      <w:r w:rsidRPr="00E40009">
        <w:rPr>
          <w:rFonts w:ascii="Book Antiqua" w:hAnsi="Book Antiqua"/>
        </w:rPr>
        <w:br w:type="page"/>
      </w:r>
    </w:p>
    <w:p w14:paraId="2BF97594" w14:textId="5C7F822F" w:rsidR="00F24056" w:rsidRPr="00024601" w:rsidRDefault="00F24056" w:rsidP="00746325">
      <w:pPr>
        <w:adjustRightInd w:val="0"/>
        <w:snapToGrid w:val="0"/>
        <w:spacing w:line="360" w:lineRule="auto"/>
        <w:jc w:val="both"/>
        <w:rPr>
          <w:rFonts w:ascii="Book Antiqua" w:eastAsia="SimSun" w:hAnsi="Book Antiqua" w:cs="Times New Roman"/>
          <w:b/>
          <w:lang w:eastAsia="zh-CN"/>
        </w:rPr>
      </w:pPr>
      <w:r w:rsidRPr="00E40009">
        <w:rPr>
          <w:rFonts w:ascii="Book Antiqua" w:hAnsi="Book Antiqua" w:cs="Times New Roman"/>
          <w:b/>
        </w:rPr>
        <w:lastRenderedPageBreak/>
        <w:t>Table 4</w:t>
      </w:r>
      <w:r w:rsidR="00024601">
        <w:rPr>
          <w:rFonts w:ascii="Book Antiqua" w:eastAsia="SimSun" w:hAnsi="Book Antiqua" w:cs="Times New Roman" w:hint="eastAsia"/>
          <w:b/>
          <w:lang w:eastAsia="zh-CN"/>
        </w:rPr>
        <w:t xml:space="preserve"> </w:t>
      </w:r>
      <w:r w:rsidR="007513A4" w:rsidRPr="00E40009">
        <w:rPr>
          <w:rFonts w:ascii="Book Antiqua" w:hAnsi="Book Antiqua" w:cs="Times New Roman"/>
          <w:b/>
        </w:rPr>
        <w:t xml:space="preserve">Treatment options for </w:t>
      </w:r>
      <w:r w:rsidR="00024601" w:rsidRPr="00024601">
        <w:rPr>
          <w:rFonts w:ascii="Book Antiqua" w:hAnsi="Book Antiqua" w:cs="Times New Roman"/>
          <w:b/>
        </w:rPr>
        <w:t xml:space="preserve">multidrug resistant organisms </w:t>
      </w:r>
      <w:r w:rsidRPr="00E40009">
        <w:rPr>
          <w:rFonts w:ascii="Book Antiqua" w:hAnsi="Book Antiqua" w:cs="Times New Roman"/>
          <w:b/>
        </w:rPr>
        <w:t>in liver transplant recipients</w:t>
      </w:r>
      <w:r w:rsidR="00125D45" w:rsidRPr="00E40009">
        <w:rPr>
          <w:rFonts w:ascii="Book Antiqua" w:hAnsi="Book Antiqua" w:cs="Times New Roman"/>
          <w:b/>
        </w:rPr>
        <w:t xml:space="preserve"> </w:t>
      </w:r>
    </w:p>
    <w:tbl>
      <w:tblPr>
        <w:tblStyle w:val="TableGrid"/>
        <w:tblW w:w="11766" w:type="dxa"/>
        <w:tblInd w:w="-1593" w:type="dxa"/>
        <w:tblLayout w:type="fixed"/>
        <w:tblLook w:val="04A0" w:firstRow="1" w:lastRow="0" w:firstColumn="1" w:lastColumn="0" w:noHBand="0" w:noVBand="1"/>
      </w:tblPr>
      <w:tblGrid>
        <w:gridCol w:w="1417"/>
        <w:gridCol w:w="4902"/>
        <w:gridCol w:w="3746"/>
        <w:gridCol w:w="1701"/>
      </w:tblGrid>
      <w:tr w:rsidR="000356BB" w:rsidRPr="00E40009" w14:paraId="32B8D349" w14:textId="77777777" w:rsidTr="00024601">
        <w:tc>
          <w:tcPr>
            <w:tcW w:w="1417" w:type="dxa"/>
          </w:tcPr>
          <w:p w14:paraId="1C206BFC" w14:textId="6606CF2D" w:rsidR="005316C7" w:rsidRPr="00E40009" w:rsidRDefault="005316C7" w:rsidP="00746325">
            <w:pPr>
              <w:adjustRightInd w:val="0"/>
              <w:snapToGrid w:val="0"/>
              <w:spacing w:line="360" w:lineRule="auto"/>
              <w:jc w:val="both"/>
              <w:rPr>
                <w:rFonts w:ascii="Book Antiqua" w:hAnsi="Book Antiqua" w:cs="Arial"/>
                <w:b/>
              </w:rPr>
            </w:pPr>
            <w:r w:rsidRPr="00E40009">
              <w:rPr>
                <w:rFonts w:ascii="Book Antiqua" w:hAnsi="Book Antiqua" w:cs="Arial"/>
                <w:b/>
              </w:rPr>
              <w:t>Pathogens</w:t>
            </w:r>
          </w:p>
        </w:tc>
        <w:tc>
          <w:tcPr>
            <w:tcW w:w="4902" w:type="dxa"/>
          </w:tcPr>
          <w:p w14:paraId="22DB6563" w14:textId="73F11FE7" w:rsidR="005316C7" w:rsidRPr="00E40009" w:rsidRDefault="005316C7" w:rsidP="00024601">
            <w:pPr>
              <w:adjustRightInd w:val="0"/>
              <w:snapToGrid w:val="0"/>
              <w:spacing w:line="360" w:lineRule="auto"/>
              <w:jc w:val="center"/>
              <w:rPr>
                <w:rFonts w:ascii="Book Antiqua" w:hAnsi="Book Antiqua" w:cs="Arial"/>
                <w:b/>
              </w:rPr>
            </w:pPr>
            <w:r w:rsidRPr="00E40009">
              <w:rPr>
                <w:rFonts w:ascii="Book Antiqua" w:hAnsi="Book Antiqua" w:cs="Arial"/>
                <w:b/>
              </w:rPr>
              <w:t>Recommendation</w:t>
            </w:r>
          </w:p>
        </w:tc>
        <w:tc>
          <w:tcPr>
            <w:tcW w:w="3746" w:type="dxa"/>
          </w:tcPr>
          <w:p w14:paraId="55CD3B57" w14:textId="7952E7EF" w:rsidR="005316C7" w:rsidRPr="00E40009" w:rsidRDefault="005316C7" w:rsidP="00024601">
            <w:pPr>
              <w:adjustRightInd w:val="0"/>
              <w:snapToGrid w:val="0"/>
              <w:spacing w:line="360" w:lineRule="auto"/>
              <w:jc w:val="center"/>
              <w:rPr>
                <w:rFonts w:ascii="Book Antiqua" w:hAnsi="Book Antiqua" w:cs="Arial"/>
                <w:b/>
              </w:rPr>
            </w:pPr>
            <w:r w:rsidRPr="00E40009">
              <w:rPr>
                <w:rFonts w:ascii="Book Antiqua" w:hAnsi="Book Antiqua" w:cs="Arial"/>
                <w:b/>
              </w:rPr>
              <w:t>Antimicrobial regimens</w:t>
            </w:r>
          </w:p>
        </w:tc>
        <w:tc>
          <w:tcPr>
            <w:tcW w:w="1701" w:type="dxa"/>
          </w:tcPr>
          <w:p w14:paraId="3D6A512C" w14:textId="7FB9A916" w:rsidR="005316C7" w:rsidRPr="00E0151B" w:rsidRDefault="005316C7" w:rsidP="00E0151B">
            <w:pPr>
              <w:adjustRightInd w:val="0"/>
              <w:snapToGrid w:val="0"/>
              <w:spacing w:line="360" w:lineRule="auto"/>
              <w:jc w:val="center"/>
              <w:rPr>
                <w:rFonts w:ascii="Book Antiqua" w:eastAsia="SimSun" w:hAnsi="Book Antiqua" w:cs="Arial"/>
                <w:b/>
                <w:lang w:eastAsia="zh-CN"/>
              </w:rPr>
            </w:pPr>
            <w:r w:rsidRPr="00E40009">
              <w:rPr>
                <w:rFonts w:ascii="Book Antiqua" w:hAnsi="Book Antiqua" w:cs="Arial"/>
                <w:b/>
              </w:rPr>
              <w:t>Ref</w:t>
            </w:r>
            <w:r w:rsidR="00E0151B">
              <w:rPr>
                <w:rFonts w:ascii="Book Antiqua" w:eastAsia="SimSun" w:hAnsi="Book Antiqua" w:cs="Arial" w:hint="eastAsia"/>
                <w:b/>
                <w:lang w:eastAsia="zh-CN"/>
              </w:rPr>
              <w:t>.</w:t>
            </w:r>
          </w:p>
        </w:tc>
      </w:tr>
      <w:tr w:rsidR="000A6CB0" w:rsidRPr="00E40009" w14:paraId="085A41EF" w14:textId="77777777" w:rsidTr="00024601">
        <w:tc>
          <w:tcPr>
            <w:tcW w:w="11766" w:type="dxa"/>
            <w:gridSpan w:val="4"/>
          </w:tcPr>
          <w:p w14:paraId="3D6FE2BD" w14:textId="3EE9FA21" w:rsidR="000A6CB0" w:rsidRPr="00024601" w:rsidRDefault="000A6CB0" w:rsidP="00746325">
            <w:pPr>
              <w:widowControl w:val="0"/>
              <w:autoSpaceDE w:val="0"/>
              <w:autoSpaceDN w:val="0"/>
              <w:adjustRightInd w:val="0"/>
              <w:snapToGrid w:val="0"/>
              <w:spacing w:line="360" w:lineRule="auto"/>
              <w:jc w:val="both"/>
              <w:rPr>
                <w:rFonts w:ascii="Book Antiqua" w:hAnsi="Book Antiqua" w:cs="Arial"/>
                <w:vertAlign w:val="superscript"/>
              </w:rPr>
            </w:pPr>
            <w:r w:rsidRPr="00024601">
              <w:rPr>
                <w:rFonts w:ascii="Book Antiqua" w:hAnsi="Book Antiqua" w:cs="Arial"/>
              </w:rPr>
              <w:t>MDR Gram-positives</w:t>
            </w:r>
          </w:p>
        </w:tc>
      </w:tr>
      <w:tr w:rsidR="001F1538" w:rsidRPr="00E40009" w14:paraId="7F597FF5" w14:textId="77777777" w:rsidTr="00024601">
        <w:tc>
          <w:tcPr>
            <w:tcW w:w="1417" w:type="dxa"/>
          </w:tcPr>
          <w:p w14:paraId="09A01610" w14:textId="542BA337" w:rsidR="005316C7" w:rsidRPr="00E40009" w:rsidRDefault="005316C7" w:rsidP="00746325">
            <w:pPr>
              <w:widowControl w:val="0"/>
              <w:autoSpaceDE w:val="0"/>
              <w:autoSpaceDN w:val="0"/>
              <w:adjustRightInd w:val="0"/>
              <w:snapToGrid w:val="0"/>
              <w:spacing w:line="360" w:lineRule="auto"/>
              <w:jc w:val="both"/>
              <w:rPr>
                <w:rFonts w:ascii="Book Antiqua" w:hAnsi="Book Antiqua" w:cs="Arial"/>
              </w:rPr>
            </w:pPr>
            <w:r w:rsidRPr="00E40009">
              <w:rPr>
                <w:rFonts w:ascii="Book Antiqua" w:hAnsi="Book Antiqua" w:cs="Arial"/>
              </w:rPr>
              <w:t xml:space="preserve">MRSA </w:t>
            </w:r>
          </w:p>
        </w:tc>
        <w:tc>
          <w:tcPr>
            <w:tcW w:w="4902" w:type="dxa"/>
          </w:tcPr>
          <w:p w14:paraId="0F47EE91" w14:textId="03571431" w:rsidR="005316C7" w:rsidRPr="00024601" w:rsidRDefault="001D4F5F"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Nasal d</w:t>
            </w:r>
            <w:r w:rsidR="00BD3687" w:rsidRPr="00E40009">
              <w:rPr>
                <w:rFonts w:ascii="Book Antiqua" w:hAnsi="Book Antiqua" w:cs="Arial"/>
              </w:rPr>
              <w:t>ecolonization with mupirocin</w:t>
            </w:r>
            <w:r w:rsidR="00024601">
              <w:rPr>
                <w:rFonts w:ascii="Book Antiqua" w:eastAsia="SimSun" w:hAnsi="Book Antiqua" w:cs="Arial" w:hint="eastAsia"/>
                <w:lang w:eastAsia="zh-CN"/>
              </w:rPr>
              <w:t>.</w:t>
            </w:r>
          </w:p>
          <w:p w14:paraId="3A99D955" w14:textId="3EAE5C77" w:rsidR="000C59C9" w:rsidRPr="00024601" w:rsidRDefault="000C59C9"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Daptomycin highly bactericidal in BSI; non effective in pulmonary infections</w:t>
            </w:r>
            <w:r w:rsidR="00024601">
              <w:rPr>
                <w:rFonts w:ascii="Book Antiqua" w:eastAsia="SimSun" w:hAnsi="Book Antiqua" w:cs="Arial" w:hint="eastAsia"/>
                <w:lang w:eastAsia="zh-CN"/>
              </w:rPr>
              <w:t>.</w:t>
            </w:r>
          </w:p>
          <w:p w14:paraId="4082AD8C" w14:textId="421E11B4" w:rsidR="00BD3687" w:rsidRPr="00024601" w:rsidRDefault="00BD3687"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Linezolid and tigecycline bacteriostatic</w:t>
            </w:r>
            <w:r w:rsidR="00024601">
              <w:rPr>
                <w:rFonts w:ascii="Book Antiqua" w:eastAsia="SimSun" w:hAnsi="Book Antiqua" w:cs="Arial" w:hint="eastAsia"/>
                <w:lang w:eastAsia="zh-CN"/>
              </w:rPr>
              <w:t>.</w:t>
            </w:r>
          </w:p>
          <w:p w14:paraId="40120BB0" w14:textId="169A0361" w:rsidR="001F1538" w:rsidRPr="00024601" w:rsidRDefault="00BD3687"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Vancomycin </w:t>
            </w:r>
            <w:r w:rsidR="000C59C9" w:rsidRPr="00E40009">
              <w:rPr>
                <w:rFonts w:ascii="Book Antiqua" w:hAnsi="Book Antiqua" w:cs="Arial"/>
              </w:rPr>
              <w:t>less effective</w:t>
            </w:r>
            <w:r w:rsidRPr="00E40009">
              <w:rPr>
                <w:rFonts w:ascii="Book Antiqua" w:hAnsi="Book Antiqua" w:cs="Arial"/>
              </w:rPr>
              <w:t xml:space="preserve"> in MRSA pneumonia </w:t>
            </w:r>
            <w:r w:rsidR="000C59C9" w:rsidRPr="00024601">
              <w:rPr>
                <w:rFonts w:ascii="Book Antiqua" w:hAnsi="Book Antiqua" w:cs="Arial"/>
                <w:i/>
              </w:rPr>
              <w:t>vs</w:t>
            </w:r>
            <w:r w:rsidR="00024601">
              <w:rPr>
                <w:rFonts w:ascii="Book Antiqua" w:eastAsia="SimSun" w:hAnsi="Book Antiqua" w:cs="Arial" w:hint="eastAsia"/>
                <w:lang w:eastAsia="zh-CN"/>
              </w:rPr>
              <w:t xml:space="preserve"> </w:t>
            </w:r>
            <w:r w:rsidRPr="00E40009">
              <w:rPr>
                <w:rFonts w:ascii="Book Antiqua" w:hAnsi="Book Antiqua" w:cs="Arial"/>
              </w:rPr>
              <w:t>linezolid</w:t>
            </w:r>
            <w:r w:rsidR="000C59C9" w:rsidRPr="00E40009">
              <w:rPr>
                <w:rFonts w:ascii="Book Antiqua" w:hAnsi="Book Antiqua" w:cs="Arial"/>
              </w:rPr>
              <w:t>; nephrotoxic</w:t>
            </w:r>
            <w:r w:rsidR="00024601">
              <w:rPr>
                <w:rFonts w:ascii="Book Antiqua" w:eastAsia="SimSun" w:hAnsi="Book Antiqua" w:cs="Arial" w:hint="eastAsia"/>
                <w:lang w:eastAsia="zh-CN"/>
              </w:rPr>
              <w:t>.</w:t>
            </w:r>
          </w:p>
        </w:tc>
        <w:tc>
          <w:tcPr>
            <w:tcW w:w="3746" w:type="dxa"/>
          </w:tcPr>
          <w:p w14:paraId="715C46F0" w14:textId="3D3E886D" w:rsidR="00AC32CB" w:rsidRPr="00E40009" w:rsidRDefault="00BD3687" w:rsidP="00024601">
            <w:pPr>
              <w:pStyle w:val="ListParagraph"/>
              <w:widowControl w:val="0"/>
              <w:autoSpaceDE w:val="0"/>
              <w:autoSpaceDN w:val="0"/>
              <w:adjustRightInd w:val="0"/>
              <w:snapToGrid w:val="0"/>
              <w:spacing w:line="360" w:lineRule="auto"/>
              <w:ind w:left="0"/>
              <w:contextualSpacing w:val="0"/>
              <w:jc w:val="center"/>
              <w:rPr>
                <w:rFonts w:ascii="Book Antiqua" w:hAnsi="Book Antiqua" w:cs="Arial"/>
              </w:rPr>
            </w:pPr>
            <w:r w:rsidRPr="00E40009">
              <w:rPr>
                <w:rFonts w:ascii="Book Antiqua" w:hAnsi="Book Antiqua" w:cs="Arial"/>
              </w:rPr>
              <w:t>Vancomycin</w:t>
            </w:r>
            <w:r w:rsidR="00010712" w:rsidRPr="00E40009">
              <w:rPr>
                <w:rFonts w:ascii="Book Antiqua" w:hAnsi="Book Antiqua" w:cs="Arial"/>
                <w:vertAlign w:val="superscript"/>
              </w:rPr>
              <w:t>1</w:t>
            </w:r>
            <w:r w:rsidRPr="00E40009">
              <w:rPr>
                <w:rFonts w:ascii="Book Antiqua" w:hAnsi="Book Antiqua" w:cs="Arial"/>
              </w:rPr>
              <w:t>/linezolid</w:t>
            </w:r>
            <w:r w:rsidR="00AC32CB" w:rsidRPr="00E40009">
              <w:rPr>
                <w:rFonts w:ascii="Book Antiqua" w:hAnsi="Book Antiqua" w:cs="Arial"/>
              </w:rPr>
              <w:t xml:space="preserve"> O</w:t>
            </w:r>
            <w:r w:rsidRPr="00E40009">
              <w:rPr>
                <w:rFonts w:ascii="Book Antiqua" w:hAnsi="Book Antiqua" w:cs="Arial"/>
              </w:rPr>
              <w:t>R</w:t>
            </w:r>
            <w:r w:rsidR="00024601">
              <w:rPr>
                <w:rFonts w:ascii="Book Antiqua" w:eastAsia="SimSun" w:hAnsi="Book Antiqua" w:cs="Arial" w:hint="eastAsia"/>
                <w:lang w:eastAsia="zh-CN"/>
              </w:rPr>
              <w:t>.</w:t>
            </w:r>
          </w:p>
          <w:p w14:paraId="13265B1D" w14:textId="69272CD5" w:rsidR="00BD3687" w:rsidRPr="00024601" w:rsidRDefault="00BD3687"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Daptomycin</w:t>
            </w:r>
            <w:r w:rsidR="00AC32CB" w:rsidRPr="00E40009">
              <w:rPr>
                <w:rFonts w:ascii="Book Antiqua" w:hAnsi="Book Antiqua" w:cs="Arial"/>
              </w:rPr>
              <w:t xml:space="preserve"> OR</w:t>
            </w:r>
            <w:r w:rsidR="00024601">
              <w:rPr>
                <w:rFonts w:ascii="Book Antiqua" w:eastAsia="SimSun" w:hAnsi="Book Antiqua" w:cs="Arial" w:hint="eastAsia"/>
                <w:lang w:eastAsia="zh-CN"/>
              </w:rPr>
              <w:t>.</w:t>
            </w:r>
          </w:p>
          <w:p w14:paraId="440E3568" w14:textId="1EEFE03E" w:rsidR="00BD3687" w:rsidRPr="00024601" w:rsidRDefault="00AC32CB"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T</w:t>
            </w:r>
            <w:r w:rsidR="00BD3687" w:rsidRPr="00E40009">
              <w:rPr>
                <w:rFonts w:ascii="Book Antiqua" w:hAnsi="Book Antiqua" w:cs="Arial"/>
              </w:rPr>
              <w:t>igecycline</w:t>
            </w:r>
            <w:r w:rsidRPr="00E40009">
              <w:rPr>
                <w:rFonts w:ascii="Book Antiqua" w:hAnsi="Book Antiqua" w:cs="Arial"/>
              </w:rPr>
              <w:t xml:space="preserve"> OR</w:t>
            </w:r>
            <w:r w:rsidR="00024601">
              <w:rPr>
                <w:rFonts w:ascii="Book Antiqua" w:eastAsia="SimSun" w:hAnsi="Book Antiqua" w:cs="Arial" w:hint="eastAsia"/>
                <w:lang w:eastAsia="zh-CN"/>
              </w:rPr>
              <w:t>.</w:t>
            </w:r>
          </w:p>
          <w:p w14:paraId="425D4199" w14:textId="737A5D79" w:rsidR="003561FF" w:rsidRPr="00024601" w:rsidRDefault="00AC32CB"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N</w:t>
            </w:r>
            <w:r w:rsidR="003561FF" w:rsidRPr="00E40009">
              <w:rPr>
                <w:rFonts w:ascii="Book Antiqua" w:hAnsi="Book Antiqua" w:cs="Arial"/>
              </w:rPr>
              <w:t>ovel anti-MRSA cephalosporin</w:t>
            </w:r>
            <w:r w:rsidR="001F1538" w:rsidRPr="00E40009">
              <w:rPr>
                <w:rFonts w:ascii="Book Antiqua" w:hAnsi="Book Antiqua" w:cs="Arial"/>
              </w:rPr>
              <w:t>s</w:t>
            </w:r>
            <w:r w:rsidRPr="00E40009">
              <w:rPr>
                <w:rFonts w:ascii="Book Antiqua" w:hAnsi="Book Antiqua" w:cs="Arial"/>
              </w:rPr>
              <w:t xml:space="preserve"> (ceftaroline, </w:t>
            </w:r>
            <w:r w:rsidR="00010712" w:rsidRPr="00E40009">
              <w:rPr>
                <w:rFonts w:ascii="Book Antiqua" w:hAnsi="Book Antiqua" w:cs="Arial"/>
              </w:rPr>
              <w:t>c</w:t>
            </w:r>
            <w:r w:rsidRPr="00E40009">
              <w:rPr>
                <w:rFonts w:ascii="Book Antiqua" w:hAnsi="Book Antiqua" w:cs="Arial"/>
              </w:rPr>
              <w:t>eftobiprole</w:t>
            </w:r>
            <w:proofErr w:type="gramStart"/>
            <w:r w:rsidRPr="00E40009">
              <w:rPr>
                <w:rFonts w:ascii="Book Antiqua" w:hAnsi="Book Antiqua" w:cs="Arial"/>
              </w:rPr>
              <w:t>)</w:t>
            </w:r>
            <w:r w:rsidR="00010712" w:rsidRPr="00E40009">
              <w:rPr>
                <w:rFonts w:ascii="Book Antiqua" w:hAnsi="Book Antiqua" w:cs="Arial"/>
                <w:vertAlign w:val="superscript"/>
              </w:rPr>
              <w:t>2</w:t>
            </w:r>
            <w:proofErr w:type="gramEnd"/>
            <w:r w:rsidR="00024601">
              <w:rPr>
                <w:rFonts w:ascii="Book Antiqua" w:eastAsia="SimSun" w:hAnsi="Book Antiqua" w:cs="Arial" w:hint="eastAsia"/>
                <w:lang w:eastAsia="zh-CN"/>
              </w:rPr>
              <w:t>.</w:t>
            </w:r>
          </w:p>
        </w:tc>
        <w:tc>
          <w:tcPr>
            <w:tcW w:w="1701" w:type="dxa"/>
          </w:tcPr>
          <w:p w14:paraId="382F082D" w14:textId="2E1F2AF2" w:rsidR="005316C7" w:rsidRPr="00024601" w:rsidRDefault="009E3150" w:rsidP="00024601">
            <w:pPr>
              <w:widowControl w:val="0"/>
              <w:autoSpaceDE w:val="0"/>
              <w:autoSpaceDN w:val="0"/>
              <w:adjustRightInd w:val="0"/>
              <w:snapToGrid w:val="0"/>
              <w:spacing w:line="360" w:lineRule="auto"/>
              <w:jc w:val="center"/>
              <w:rPr>
                <w:rFonts w:ascii="Book Antiqua" w:hAnsi="Book Antiqua" w:cs="Arial"/>
              </w:rPr>
            </w:pPr>
            <w:r w:rsidRPr="00024601">
              <w:rPr>
                <w:rFonts w:ascii="Book Antiqua" w:hAnsi="Book Antiqua" w:cs="Arial"/>
              </w:rPr>
              <w:t>[107-111]</w:t>
            </w:r>
          </w:p>
        </w:tc>
      </w:tr>
      <w:tr w:rsidR="001F1538" w:rsidRPr="00E40009" w14:paraId="4710D9DB" w14:textId="77777777" w:rsidTr="00024601">
        <w:tc>
          <w:tcPr>
            <w:tcW w:w="1417" w:type="dxa"/>
          </w:tcPr>
          <w:p w14:paraId="22718252" w14:textId="7C1A55CD" w:rsidR="005316C7" w:rsidRPr="00E40009" w:rsidRDefault="005316C7" w:rsidP="00746325">
            <w:pPr>
              <w:widowControl w:val="0"/>
              <w:autoSpaceDE w:val="0"/>
              <w:autoSpaceDN w:val="0"/>
              <w:adjustRightInd w:val="0"/>
              <w:snapToGrid w:val="0"/>
              <w:spacing w:line="360" w:lineRule="auto"/>
              <w:jc w:val="both"/>
              <w:rPr>
                <w:rFonts w:ascii="Book Antiqua" w:hAnsi="Book Antiqua" w:cs="Arial"/>
              </w:rPr>
            </w:pPr>
            <w:r w:rsidRPr="00E40009">
              <w:rPr>
                <w:rFonts w:ascii="Book Antiqua" w:hAnsi="Book Antiqua" w:cs="Arial"/>
              </w:rPr>
              <w:t>VRE</w:t>
            </w:r>
          </w:p>
        </w:tc>
        <w:tc>
          <w:tcPr>
            <w:tcW w:w="4902" w:type="dxa"/>
          </w:tcPr>
          <w:p w14:paraId="366E0FEE" w14:textId="2D8063AD" w:rsidR="00990A85" w:rsidRPr="00024601" w:rsidRDefault="00990A85"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Daptomycin highly bactericidal in BSI; non effective in pulmonary infections</w:t>
            </w:r>
            <w:r w:rsidR="00024601">
              <w:rPr>
                <w:rFonts w:ascii="Book Antiqua" w:eastAsia="SimSun" w:hAnsi="Book Antiqua" w:cs="Arial" w:hint="eastAsia"/>
                <w:lang w:eastAsia="zh-CN"/>
              </w:rPr>
              <w:t>.</w:t>
            </w:r>
          </w:p>
          <w:p w14:paraId="77A147F9" w14:textId="317CA99B" w:rsidR="005316C7" w:rsidRPr="00024601" w:rsidRDefault="00251C1C"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Linezolid and tigecycline bacteriostatic</w:t>
            </w:r>
            <w:r w:rsidR="00024601">
              <w:rPr>
                <w:rFonts w:ascii="Book Antiqua" w:eastAsia="SimSun" w:hAnsi="Book Antiqua" w:cs="Arial" w:hint="eastAsia"/>
                <w:lang w:eastAsia="zh-CN"/>
              </w:rPr>
              <w:t>.</w:t>
            </w:r>
          </w:p>
        </w:tc>
        <w:tc>
          <w:tcPr>
            <w:tcW w:w="3746" w:type="dxa"/>
          </w:tcPr>
          <w:p w14:paraId="0BD5F6EB" w14:textId="5B4C0573" w:rsidR="00BD3687" w:rsidRPr="00024601" w:rsidRDefault="00990A85"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L</w:t>
            </w:r>
            <w:r w:rsidR="00BD3687" w:rsidRPr="00E40009">
              <w:rPr>
                <w:rFonts w:ascii="Book Antiqua" w:hAnsi="Book Antiqua" w:cs="Arial"/>
              </w:rPr>
              <w:t>inezolid</w:t>
            </w:r>
            <w:r w:rsidR="00010712" w:rsidRPr="00E40009">
              <w:rPr>
                <w:rFonts w:ascii="Book Antiqua" w:hAnsi="Book Antiqua" w:cs="Arial"/>
              </w:rPr>
              <w:t xml:space="preserve"> </w:t>
            </w:r>
            <w:r w:rsidR="00BD3687" w:rsidRPr="00E40009">
              <w:rPr>
                <w:rFonts w:ascii="Book Antiqua" w:hAnsi="Book Antiqua" w:cs="Arial"/>
              </w:rPr>
              <w:t>OR</w:t>
            </w:r>
            <w:r w:rsidR="00024601">
              <w:rPr>
                <w:rFonts w:ascii="Book Antiqua" w:eastAsia="SimSun" w:hAnsi="Book Antiqua" w:cs="Arial" w:hint="eastAsia"/>
                <w:lang w:eastAsia="zh-CN"/>
              </w:rPr>
              <w:t>.</w:t>
            </w:r>
          </w:p>
          <w:p w14:paraId="69BEBAE7" w14:textId="0E79FE4C" w:rsidR="00010712" w:rsidRPr="00024601" w:rsidRDefault="00BD3687"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Daptomycin</w:t>
            </w:r>
            <w:r w:rsidR="00010712" w:rsidRPr="00E40009">
              <w:rPr>
                <w:rFonts w:ascii="Book Antiqua" w:hAnsi="Book Antiqua" w:cs="Arial"/>
              </w:rPr>
              <w:t xml:space="preserve"> OR</w:t>
            </w:r>
            <w:r w:rsidR="00024601">
              <w:rPr>
                <w:rFonts w:ascii="Book Antiqua" w:eastAsia="SimSun" w:hAnsi="Book Antiqua" w:cs="Arial" w:hint="eastAsia"/>
                <w:lang w:eastAsia="zh-CN"/>
              </w:rPr>
              <w:t>.</w:t>
            </w:r>
          </w:p>
          <w:p w14:paraId="0153008A" w14:textId="791D6433" w:rsidR="005316C7" w:rsidRPr="00024601" w:rsidRDefault="00010712"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T</w:t>
            </w:r>
            <w:r w:rsidR="00BD3687" w:rsidRPr="00E40009">
              <w:rPr>
                <w:rFonts w:ascii="Book Antiqua" w:hAnsi="Book Antiqua" w:cs="Arial"/>
              </w:rPr>
              <w:t>igecycline</w:t>
            </w:r>
            <w:r w:rsidR="00024601">
              <w:rPr>
                <w:rFonts w:ascii="Book Antiqua" w:eastAsia="SimSun" w:hAnsi="Book Antiqua" w:cs="Arial" w:hint="eastAsia"/>
                <w:lang w:eastAsia="zh-CN"/>
              </w:rPr>
              <w:t>.</w:t>
            </w:r>
          </w:p>
        </w:tc>
        <w:tc>
          <w:tcPr>
            <w:tcW w:w="1701" w:type="dxa"/>
          </w:tcPr>
          <w:p w14:paraId="3C092D05" w14:textId="68A82711" w:rsidR="005316C7" w:rsidRPr="00024601" w:rsidRDefault="00024601" w:rsidP="00024601">
            <w:pPr>
              <w:widowControl w:val="0"/>
              <w:autoSpaceDE w:val="0"/>
              <w:autoSpaceDN w:val="0"/>
              <w:adjustRightInd w:val="0"/>
              <w:snapToGrid w:val="0"/>
              <w:spacing w:line="360" w:lineRule="auto"/>
              <w:jc w:val="center"/>
              <w:rPr>
                <w:rFonts w:ascii="Book Antiqua" w:hAnsi="Book Antiqua" w:cs="Arial"/>
              </w:rPr>
            </w:pPr>
            <w:r>
              <w:rPr>
                <w:rFonts w:ascii="Book Antiqua" w:hAnsi="Book Antiqua" w:cs="Arial"/>
              </w:rPr>
              <w:t>[113,</w:t>
            </w:r>
            <w:r w:rsidR="009E3150" w:rsidRPr="00024601">
              <w:rPr>
                <w:rFonts w:ascii="Book Antiqua" w:hAnsi="Book Antiqua" w:cs="Arial"/>
              </w:rPr>
              <w:t>121,122]</w:t>
            </w:r>
          </w:p>
        </w:tc>
      </w:tr>
      <w:tr w:rsidR="000A6CB0" w:rsidRPr="00E40009" w14:paraId="3ED4C536" w14:textId="77777777" w:rsidTr="00024601">
        <w:tc>
          <w:tcPr>
            <w:tcW w:w="11766" w:type="dxa"/>
            <w:gridSpan w:val="4"/>
          </w:tcPr>
          <w:p w14:paraId="2B678E8F" w14:textId="5515282D" w:rsidR="000A6CB0" w:rsidRPr="00024601" w:rsidRDefault="000A6CB0" w:rsidP="00746325">
            <w:pPr>
              <w:widowControl w:val="0"/>
              <w:autoSpaceDE w:val="0"/>
              <w:autoSpaceDN w:val="0"/>
              <w:adjustRightInd w:val="0"/>
              <w:snapToGrid w:val="0"/>
              <w:spacing w:line="360" w:lineRule="auto"/>
              <w:jc w:val="both"/>
              <w:rPr>
                <w:rFonts w:ascii="Book Antiqua" w:hAnsi="Book Antiqua" w:cs="Arial"/>
                <w:vertAlign w:val="superscript"/>
              </w:rPr>
            </w:pPr>
            <w:r w:rsidRPr="00024601">
              <w:rPr>
                <w:rFonts w:ascii="Book Antiqua" w:hAnsi="Book Antiqua" w:cs="Arial"/>
              </w:rPr>
              <w:t>MDR Gram-negatives</w:t>
            </w:r>
          </w:p>
        </w:tc>
      </w:tr>
      <w:tr w:rsidR="001F1538" w:rsidRPr="00E40009" w14:paraId="1F959982" w14:textId="77777777" w:rsidTr="00024601">
        <w:tc>
          <w:tcPr>
            <w:tcW w:w="1417" w:type="dxa"/>
          </w:tcPr>
          <w:p w14:paraId="2FBA64F7" w14:textId="3EBA3C01" w:rsidR="005316C7" w:rsidRPr="00E40009" w:rsidRDefault="005316C7" w:rsidP="00746325">
            <w:pPr>
              <w:widowControl w:val="0"/>
              <w:autoSpaceDE w:val="0"/>
              <w:autoSpaceDN w:val="0"/>
              <w:adjustRightInd w:val="0"/>
              <w:snapToGrid w:val="0"/>
              <w:spacing w:line="360" w:lineRule="auto"/>
              <w:jc w:val="both"/>
              <w:rPr>
                <w:rFonts w:ascii="Book Antiqua" w:hAnsi="Book Antiqua" w:cs="Arial"/>
              </w:rPr>
            </w:pPr>
            <w:r w:rsidRPr="00E40009">
              <w:rPr>
                <w:rFonts w:ascii="Book Antiqua" w:hAnsi="Book Antiqua" w:cs="Arial"/>
              </w:rPr>
              <w:t>ESBL-producing Enterobacteriaceae</w:t>
            </w:r>
          </w:p>
        </w:tc>
        <w:tc>
          <w:tcPr>
            <w:tcW w:w="4902" w:type="dxa"/>
          </w:tcPr>
          <w:p w14:paraId="4EE226D7" w14:textId="65FA79B2" w:rsidR="005316C7" w:rsidRPr="00024601" w:rsidRDefault="00990A85"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Conflicting data on carbapenem superiority </w:t>
            </w:r>
            <w:r w:rsidR="00024601" w:rsidRPr="00024601">
              <w:rPr>
                <w:rFonts w:ascii="Book Antiqua" w:hAnsi="Book Antiqua" w:cs="Arial"/>
                <w:i/>
              </w:rPr>
              <w:t>vs</w:t>
            </w:r>
            <w:r w:rsidR="00187972" w:rsidRPr="00E40009">
              <w:rPr>
                <w:rFonts w:ascii="Book Antiqua" w:hAnsi="Book Antiqua" w:cs="Arial"/>
              </w:rPr>
              <w:t xml:space="preserve"> BLBLI</w:t>
            </w:r>
            <w:r w:rsidR="00024601">
              <w:rPr>
                <w:rFonts w:ascii="Book Antiqua" w:eastAsia="SimSun" w:hAnsi="Book Antiqua" w:cs="Arial" w:hint="eastAsia"/>
                <w:lang w:eastAsia="zh-CN"/>
              </w:rPr>
              <w:t>.</w:t>
            </w:r>
          </w:p>
          <w:p w14:paraId="135D29AC" w14:textId="551B847E" w:rsidR="00187972" w:rsidRPr="00024601" w:rsidRDefault="00187972"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Meropenem recommended for high inoculum infections and unstable patients</w:t>
            </w:r>
            <w:r w:rsidR="00024601">
              <w:rPr>
                <w:rFonts w:ascii="Book Antiqua" w:eastAsia="SimSun" w:hAnsi="Book Antiqua" w:cs="Arial" w:hint="eastAsia"/>
                <w:lang w:eastAsia="zh-CN"/>
              </w:rPr>
              <w:t>.</w:t>
            </w:r>
          </w:p>
        </w:tc>
        <w:tc>
          <w:tcPr>
            <w:tcW w:w="3746" w:type="dxa"/>
          </w:tcPr>
          <w:p w14:paraId="48B863F6" w14:textId="1BB6C605" w:rsidR="00187972" w:rsidRPr="00024601" w:rsidRDefault="008743BB"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Carbapenems </w:t>
            </w:r>
            <w:r w:rsidR="00187972" w:rsidRPr="00E40009">
              <w:rPr>
                <w:rFonts w:ascii="Book Antiqua" w:hAnsi="Book Antiqua" w:cs="Arial"/>
              </w:rPr>
              <w:t>OR</w:t>
            </w:r>
            <w:r w:rsidR="00024601">
              <w:rPr>
                <w:rFonts w:ascii="Book Antiqua" w:eastAsia="SimSun" w:hAnsi="Book Antiqua" w:cs="Arial" w:hint="eastAsia"/>
                <w:lang w:eastAsia="zh-CN"/>
              </w:rPr>
              <w:t>.</w:t>
            </w:r>
          </w:p>
          <w:p w14:paraId="4F4095D0" w14:textId="4DD7650A" w:rsidR="00187972" w:rsidRPr="00024601" w:rsidRDefault="00010712"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P</w:t>
            </w:r>
            <w:r w:rsidR="00187972" w:rsidRPr="00E40009">
              <w:rPr>
                <w:rFonts w:ascii="Book Antiqua" w:hAnsi="Book Antiqua" w:cs="Arial"/>
              </w:rPr>
              <w:t>iperacillin/tazobactam</w:t>
            </w:r>
            <w:r w:rsidR="00024601">
              <w:rPr>
                <w:rFonts w:ascii="Book Antiqua" w:eastAsia="SimSun" w:hAnsi="Book Antiqua" w:cs="Arial" w:hint="eastAsia"/>
                <w:lang w:eastAsia="zh-CN"/>
              </w:rPr>
              <w:t>.</w:t>
            </w:r>
          </w:p>
          <w:p w14:paraId="1A0DBD8F" w14:textId="6A60BC56" w:rsidR="005316C7" w:rsidRPr="00E40009" w:rsidRDefault="005316C7" w:rsidP="00024601">
            <w:pPr>
              <w:pStyle w:val="ListParagraph"/>
              <w:widowControl w:val="0"/>
              <w:autoSpaceDE w:val="0"/>
              <w:autoSpaceDN w:val="0"/>
              <w:adjustRightInd w:val="0"/>
              <w:snapToGrid w:val="0"/>
              <w:spacing w:line="360" w:lineRule="auto"/>
              <w:ind w:left="0"/>
              <w:contextualSpacing w:val="0"/>
              <w:jc w:val="center"/>
              <w:rPr>
                <w:rFonts w:ascii="Book Antiqua" w:hAnsi="Book Antiqua" w:cs="Arial"/>
              </w:rPr>
            </w:pPr>
          </w:p>
        </w:tc>
        <w:tc>
          <w:tcPr>
            <w:tcW w:w="1701" w:type="dxa"/>
          </w:tcPr>
          <w:p w14:paraId="24C11D81" w14:textId="13EDC00E" w:rsidR="00B372FE" w:rsidRPr="00024601" w:rsidRDefault="009E3150" w:rsidP="00024601">
            <w:pPr>
              <w:widowControl w:val="0"/>
              <w:autoSpaceDE w:val="0"/>
              <w:autoSpaceDN w:val="0"/>
              <w:adjustRightInd w:val="0"/>
              <w:snapToGrid w:val="0"/>
              <w:spacing w:line="360" w:lineRule="auto"/>
              <w:jc w:val="center"/>
              <w:rPr>
                <w:rFonts w:ascii="Book Antiqua" w:eastAsia="SimSun" w:hAnsi="Book Antiqua" w:cs="Arial"/>
                <w:lang w:eastAsia="zh-CN"/>
              </w:rPr>
            </w:pPr>
            <w:r w:rsidRPr="00024601">
              <w:rPr>
                <w:rFonts w:ascii="Book Antiqua" w:hAnsi="Book Antiqua" w:cs="Arial"/>
              </w:rPr>
              <w:t>[</w:t>
            </w:r>
            <w:r w:rsidR="005940F2" w:rsidRPr="00024601">
              <w:rPr>
                <w:rFonts w:ascii="Book Antiqua" w:hAnsi="Book Antiqua" w:cs="Arial"/>
              </w:rPr>
              <w:t>175</w:t>
            </w:r>
            <w:r w:rsidRPr="00024601">
              <w:rPr>
                <w:rFonts w:ascii="Book Antiqua" w:hAnsi="Book Antiqua" w:cs="Arial"/>
              </w:rPr>
              <w:t>-177]</w:t>
            </w:r>
          </w:p>
        </w:tc>
      </w:tr>
      <w:tr w:rsidR="001F1538" w:rsidRPr="00E40009" w14:paraId="59D975D3" w14:textId="77777777" w:rsidTr="00024601">
        <w:tc>
          <w:tcPr>
            <w:tcW w:w="1417" w:type="dxa"/>
          </w:tcPr>
          <w:p w14:paraId="4B3E4E53" w14:textId="3C049F11" w:rsidR="005316C7" w:rsidRPr="00E40009" w:rsidRDefault="005316C7" w:rsidP="00746325">
            <w:pPr>
              <w:widowControl w:val="0"/>
              <w:autoSpaceDE w:val="0"/>
              <w:autoSpaceDN w:val="0"/>
              <w:adjustRightInd w:val="0"/>
              <w:snapToGrid w:val="0"/>
              <w:spacing w:line="360" w:lineRule="auto"/>
              <w:jc w:val="both"/>
              <w:rPr>
                <w:rFonts w:ascii="Book Antiqua" w:hAnsi="Book Antiqua" w:cs="Arial"/>
              </w:rPr>
            </w:pPr>
            <w:r w:rsidRPr="00E40009">
              <w:rPr>
                <w:rFonts w:ascii="Book Antiqua" w:hAnsi="Book Antiqua" w:cs="Arial"/>
              </w:rPr>
              <w:t>Carbapenem-resistant Enterobacteriaceae</w:t>
            </w:r>
          </w:p>
        </w:tc>
        <w:tc>
          <w:tcPr>
            <w:tcW w:w="4902" w:type="dxa"/>
          </w:tcPr>
          <w:p w14:paraId="50896605" w14:textId="4BDA59FE" w:rsidR="002D0640" w:rsidRPr="00024601" w:rsidRDefault="000356BB"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Test a</w:t>
            </w:r>
            <w:r w:rsidR="002D0640" w:rsidRPr="00E40009">
              <w:rPr>
                <w:rFonts w:ascii="Book Antiqua" w:hAnsi="Book Antiqua" w:cs="Arial"/>
              </w:rPr>
              <w:t xml:space="preserve">ntimicrobial susceptibility </w:t>
            </w:r>
            <w:r w:rsidRPr="00E40009">
              <w:rPr>
                <w:rFonts w:ascii="Book Antiqua" w:hAnsi="Book Antiqua" w:cs="Arial"/>
              </w:rPr>
              <w:t>(</w:t>
            </w:r>
            <w:r w:rsidR="002D0640" w:rsidRPr="00E40009">
              <w:rPr>
                <w:rFonts w:ascii="Book Antiqua" w:hAnsi="Book Antiqua" w:cs="Arial"/>
              </w:rPr>
              <w:t>also on colonizing strains</w:t>
            </w:r>
            <w:r w:rsidRPr="00E40009">
              <w:rPr>
                <w:rFonts w:ascii="Book Antiqua" w:hAnsi="Book Antiqua" w:cs="Arial"/>
              </w:rPr>
              <w:t>)</w:t>
            </w:r>
            <w:r w:rsidR="00024601">
              <w:rPr>
                <w:rFonts w:ascii="Book Antiqua" w:eastAsia="SimSun" w:hAnsi="Book Antiqua" w:cs="Arial" w:hint="eastAsia"/>
                <w:lang w:eastAsia="zh-CN"/>
              </w:rPr>
              <w:t>.</w:t>
            </w:r>
          </w:p>
          <w:p w14:paraId="4A9CD6CF" w14:textId="12BB5046" w:rsidR="002D0640" w:rsidRPr="00024601" w:rsidRDefault="000356BB"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Some e</w:t>
            </w:r>
            <w:r w:rsidR="00C25082" w:rsidRPr="00E40009">
              <w:rPr>
                <w:rFonts w:ascii="Book Antiqua" w:hAnsi="Book Antiqua" w:cs="Arial"/>
              </w:rPr>
              <w:t>vidence of better outcome</w:t>
            </w:r>
            <w:r w:rsidRPr="00E40009">
              <w:rPr>
                <w:rFonts w:ascii="Book Antiqua" w:hAnsi="Book Antiqua" w:cs="Arial"/>
              </w:rPr>
              <w:t>s</w:t>
            </w:r>
            <w:r w:rsidR="00C25082" w:rsidRPr="00E40009">
              <w:rPr>
                <w:rFonts w:ascii="Book Antiqua" w:hAnsi="Book Antiqua" w:cs="Arial"/>
              </w:rPr>
              <w:t xml:space="preserve"> with combination therapy</w:t>
            </w:r>
            <w:r w:rsidR="00990A85" w:rsidRPr="00E40009">
              <w:rPr>
                <w:rFonts w:ascii="Book Antiqua" w:hAnsi="Book Antiqua" w:cs="Arial"/>
              </w:rPr>
              <w:t xml:space="preserve"> vs. monotherapy</w:t>
            </w:r>
            <w:r w:rsidR="00024601">
              <w:rPr>
                <w:rFonts w:ascii="Book Antiqua" w:eastAsia="SimSun" w:hAnsi="Book Antiqua" w:cs="Arial" w:hint="eastAsia"/>
                <w:lang w:eastAsia="zh-CN"/>
              </w:rPr>
              <w:t>.</w:t>
            </w:r>
          </w:p>
          <w:p w14:paraId="304FB413" w14:textId="37034F98" w:rsidR="00C25082" w:rsidRPr="00024601" w:rsidRDefault="000356BB"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N</w:t>
            </w:r>
            <w:r w:rsidR="00C25082" w:rsidRPr="00E40009">
              <w:rPr>
                <w:rFonts w:ascii="Book Antiqua" w:hAnsi="Book Antiqua" w:cs="Arial"/>
              </w:rPr>
              <w:t>ew molecules</w:t>
            </w:r>
            <w:r w:rsidRPr="00E40009">
              <w:rPr>
                <w:rFonts w:ascii="Book Antiqua" w:hAnsi="Book Antiqua" w:cs="Arial"/>
              </w:rPr>
              <w:t xml:space="preserve"> promising</w:t>
            </w:r>
            <w:r w:rsidR="00C25082" w:rsidRPr="00E40009">
              <w:rPr>
                <w:rFonts w:ascii="Book Antiqua" w:hAnsi="Book Antiqua" w:cs="Arial"/>
              </w:rPr>
              <w:t xml:space="preserve"> </w:t>
            </w:r>
            <w:r w:rsidRPr="00E40009">
              <w:rPr>
                <w:rFonts w:ascii="Book Antiqua" w:hAnsi="Book Antiqua" w:cs="Arial"/>
              </w:rPr>
              <w:t xml:space="preserve">but scarce data in </w:t>
            </w:r>
            <w:r w:rsidR="0012154E" w:rsidRPr="00E40009">
              <w:rPr>
                <w:rFonts w:ascii="Book Antiqua" w:hAnsi="Book Antiqua" w:cs="Arial"/>
              </w:rPr>
              <w:t>LT</w:t>
            </w:r>
            <w:r w:rsidR="00024601">
              <w:rPr>
                <w:rFonts w:ascii="Book Antiqua" w:eastAsia="SimSun" w:hAnsi="Book Antiqua" w:cs="Arial" w:hint="eastAsia"/>
                <w:lang w:eastAsia="zh-CN"/>
              </w:rPr>
              <w:t>.</w:t>
            </w:r>
          </w:p>
        </w:tc>
        <w:tc>
          <w:tcPr>
            <w:tcW w:w="3746" w:type="dxa"/>
          </w:tcPr>
          <w:p w14:paraId="1806C4E6" w14:textId="5E35CC88" w:rsidR="005316C7" w:rsidRPr="00024601" w:rsidRDefault="00010712"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Ceftazidime/avibactam, </w:t>
            </w:r>
            <w:r w:rsidR="005316C7" w:rsidRPr="00E40009">
              <w:rPr>
                <w:rFonts w:ascii="Book Antiqua" w:hAnsi="Book Antiqua" w:cs="Arial"/>
              </w:rPr>
              <w:t>meropenem/vaborbactam</w:t>
            </w:r>
            <w:r w:rsidRPr="00E40009">
              <w:rPr>
                <w:rFonts w:ascii="Book Antiqua" w:hAnsi="Book Antiqua" w:cs="Arial"/>
                <w:vertAlign w:val="superscript"/>
              </w:rPr>
              <w:t xml:space="preserve"> </w:t>
            </w:r>
            <w:r w:rsidR="00794B78" w:rsidRPr="00E40009">
              <w:rPr>
                <w:rFonts w:ascii="Book Antiqua" w:hAnsi="Book Antiqua" w:cs="Arial"/>
              </w:rPr>
              <w:t>OR</w:t>
            </w:r>
            <w:r w:rsidR="00024601">
              <w:rPr>
                <w:rFonts w:ascii="Book Antiqua" w:eastAsia="SimSun" w:hAnsi="Book Antiqua" w:cs="Arial" w:hint="eastAsia"/>
                <w:lang w:eastAsia="zh-CN"/>
              </w:rPr>
              <w:t>.</w:t>
            </w:r>
          </w:p>
          <w:p w14:paraId="5D9F2F9C" w14:textId="0F2D76DE" w:rsidR="0059759A" w:rsidRPr="00024601" w:rsidRDefault="00B31C74"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C</w:t>
            </w:r>
            <w:r w:rsidR="0059759A" w:rsidRPr="00E40009">
              <w:rPr>
                <w:rFonts w:ascii="Book Antiqua" w:hAnsi="Book Antiqua" w:cs="Arial"/>
              </w:rPr>
              <w:t xml:space="preserve">ombination regimen </w:t>
            </w:r>
            <w:r w:rsidR="00683DEC" w:rsidRPr="00E40009">
              <w:rPr>
                <w:rFonts w:ascii="Book Antiqua" w:hAnsi="Book Antiqua" w:cs="Arial"/>
              </w:rPr>
              <w:t xml:space="preserve">(at least </w:t>
            </w:r>
            <w:r w:rsidR="0059759A" w:rsidRPr="00E40009">
              <w:rPr>
                <w:rFonts w:ascii="Book Antiqua" w:hAnsi="Book Antiqua" w:cs="Arial"/>
              </w:rPr>
              <w:t xml:space="preserve">two </w:t>
            </w:r>
            <w:r w:rsidR="00683DEC" w:rsidRPr="00E40009">
              <w:rPr>
                <w:rFonts w:ascii="Book Antiqua" w:hAnsi="Book Antiqua" w:cs="Arial"/>
              </w:rPr>
              <w:t>active drugs) including c</w:t>
            </w:r>
            <w:r w:rsidR="0059759A" w:rsidRPr="00E40009">
              <w:rPr>
                <w:rFonts w:ascii="Book Antiqua" w:hAnsi="Book Antiqua" w:cs="Arial"/>
              </w:rPr>
              <w:t>olistin</w:t>
            </w:r>
            <w:r w:rsidR="00683DEC" w:rsidRPr="00E40009">
              <w:rPr>
                <w:rFonts w:ascii="Book Antiqua" w:hAnsi="Book Antiqua" w:cs="Arial"/>
              </w:rPr>
              <w:t>/polymixin B, t</w:t>
            </w:r>
            <w:r w:rsidR="0059759A" w:rsidRPr="00E40009">
              <w:rPr>
                <w:rFonts w:ascii="Book Antiqua" w:hAnsi="Book Antiqua" w:cs="Arial"/>
              </w:rPr>
              <w:t>igecycline</w:t>
            </w:r>
            <w:r w:rsidR="00683DEC" w:rsidRPr="00E40009">
              <w:rPr>
                <w:rFonts w:ascii="Book Antiqua" w:hAnsi="Book Antiqua" w:cs="Arial"/>
              </w:rPr>
              <w:t>, a</w:t>
            </w:r>
            <w:r w:rsidR="0059759A" w:rsidRPr="00E40009">
              <w:rPr>
                <w:rFonts w:ascii="Book Antiqua" w:hAnsi="Book Antiqua" w:cs="Arial"/>
              </w:rPr>
              <w:t>minoglycosides</w:t>
            </w:r>
            <w:r w:rsidR="00010712" w:rsidRPr="00E40009">
              <w:rPr>
                <w:rFonts w:ascii="Book Antiqua" w:hAnsi="Book Antiqua" w:cs="Arial"/>
                <w:vertAlign w:val="superscript"/>
              </w:rPr>
              <w:t xml:space="preserve">1 </w:t>
            </w:r>
            <w:r w:rsidR="0059759A" w:rsidRPr="00E40009">
              <w:rPr>
                <w:rFonts w:ascii="Book Antiqua" w:hAnsi="Book Antiqua" w:cs="Arial"/>
              </w:rPr>
              <w:t>(</w:t>
            </w:r>
            <w:r w:rsidR="00683DEC" w:rsidRPr="00E40009">
              <w:rPr>
                <w:rFonts w:ascii="Book Antiqua" w:hAnsi="Book Antiqua" w:cs="Arial"/>
              </w:rPr>
              <w:t>gentamycin, amikacin</w:t>
            </w:r>
            <w:r w:rsidR="0059759A" w:rsidRPr="00E40009">
              <w:rPr>
                <w:rFonts w:ascii="Book Antiqua" w:hAnsi="Book Antiqua" w:cs="Arial"/>
              </w:rPr>
              <w:t>)</w:t>
            </w:r>
            <w:r w:rsidR="00683DEC" w:rsidRPr="00E40009">
              <w:rPr>
                <w:rFonts w:ascii="Book Antiqua" w:hAnsi="Book Antiqua" w:cs="Arial"/>
              </w:rPr>
              <w:t>, IV fosfomycin, h</w:t>
            </w:r>
            <w:r w:rsidR="00D71F9C" w:rsidRPr="00E40009">
              <w:rPr>
                <w:rFonts w:ascii="Book Antiqua" w:hAnsi="Book Antiqua" w:cs="Arial"/>
              </w:rPr>
              <w:t xml:space="preserve">igh-dose </w:t>
            </w:r>
            <w:r w:rsidR="0059759A" w:rsidRPr="00E40009">
              <w:rPr>
                <w:rFonts w:ascii="Book Antiqua" w:hAnsi="Book Antiqua" w:cs="Arial"/>
              </w:rPr>
              <w:t>prolonged infusion carbapenems</w:t>
            </w:r>
            <w:r w:rsidR="00683DEC" w:rsidRPr="00E40009">
              <w:rPr>
                <w:rFonts w:ascii="Book Antiqua" w:hAnsi="Book Antiqua" w:cs="Arial"/>
              </w:rPr>
              <w:t xml:space="preserve"> (if MIC &lt; 8)</w:t>
            </w:r>
            <w:r w:rsidR="00024601">
              <w:rPr>
                <w:rFonts w:ascii="Book Antiqua" w:eastAsia="SimSun" w:hAnsi="Book Antiqua" w:cs="Arial" w:hint="eastAsia"/>
                <w:lang w:eastAsia="zh-CN"/>
              </w:rPr>
              <w:t>.</w:t>
            </w:r>
          </w:p>
          <w:p w14:paraId="7CBC0248" w14:textId="22ED9302" w:rsidR="0059759A" w:rsidRPr="00024601" w:rsidRDefault="00F17545"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t xml:space="preserve">For uncomplicated UTI, </w:t>
            </w:r>
            <w:r w:rsidR="005F2367" w:rsidRPr="00E40009">
              <w:rPr>
                <w:rFonts w:ascii="Book Antiqua" w:hAnsi="Book Antiqua" w:cs="Arial"/>
              </w:rPr>
              <w:t xml:space="preserve">consider </w:t>
            </w:r>
            <w:r w:rsidRPr="00E40009">
              <w:rPr>
                <w:rFonts w:ascii="Book Antiqua" w:hAnsi="Book Antiqua" w:cs="Arial"/>
              </w:rPr>
              <w:t xml:space="preserve">monotherapy </w:t>
            </w:r>
            <w:r w:rsidR="005F2367" w:rsidRPr="00E40009">
              <w:rPr>
                <w:rFonts w:ascii="Book Antiqua" w:hAnsi="Book Antiqua" w:cs="Arial"/>
              </w:rPr>
              <w:t>(aminogly</w:t>
            </w:r>
            <w:r w:rsidRPr="00E40009">
              <w:rPr>
                <w:rFonts w:ascii="Book Antiqua" w:hAnsi="Book Antiqua" w:cs="Arial"/>
              </w:rPr>
              <w:t>cosides</w:t>
            </w:r>
            <w:r w:rsidR="00683DEC" w:rsidRPr="00E40009">
              <w:rPr>
                <w:rFonts w:ascii="Book Antiqua" w:hAnsi="Book Antiqua" w:cs="Arial"/>
              </w:rPr>
              <w:t>, fosfomycin</w:t>
            </w:r>
            <w:r w:rsidRPr="00E40009">
              <w:rPr>
                <w:rFonts w:ascii="Book Antiqua" w:hAnsi="Book Antiqua" w:cs="Arial"/>
              </w:rPr>
              <w:t>)</w:t>
            </w:r>
            <w:r w:rsidR="00024601">
              <w:rPr>
                <w:rFonts w:ascii="Book Antiqua" w:eastAsia="SimSun" w:hAnsi="Book Antiqua" w:cs="Arial" w:hint="eastAsia"/>
                <w:lang w:eastAsia="zh-CN"/>
              </w:rPr>
              <w:t>.</w:t>
            </w:r>
          </w:p>
        </w:tc>
        <w:tc>
          <w:tcPr>
            <w:tcW w:w="1701" w:type="dxa"/>
          </w:tcPr>
          <w:p w14:paraId="4E51AC39" w14:textId="520C9342" w:rsidR="005316C7" w:rsidRPr="00024601" w:rsidRDefault="00BF7009" w:rsidP="00024601">
            <w:pPr>
              <w:widowControl w:val="0"/>
              <w:autoSpaceDE w:val="0"/>
              <w:autoSpaceDN w:val="0"/>
              <w:adjustRightInd w:val="0"/>
              <w:snapToGrid w:val="0"/>
              <w:spacing w:line="360" w:lineRule="auto"/>
              <w:jc w:val="center"/>
              <w:rPr>
                <w:rFonts w:ascii="Book Antiqua" w:hAnsi="Book Antiqua" w:cs="Arial"/>
              </w:rPr>
            </w:pPr>
            <w:r>
              <w:rPr>
                <w:rFonts w:ascii="Book Antiqua" w:hAnsi="Book Antiqua" w:cs="Arial"/>
              </w:rPr>
              <w:t>[127,137,138,175,</w:t>
            </w:r>
            <w:r w:rsidR="009E3150" w:rsidRPr="00024601">
              <w:rPr>
                <w:rFonts w:ascii="Book Antiqua" w:hAnsi="Book Antiqua" w:cs="Arial"/>
              </w:rPr>
              <w:t>178]</w:t>
            </w:r>
          </w:p>
          <w:p w14:paraId="36F7C1FA" w14:textId="3A89FBB2" w:rsidR="00B50BAC" w:rsidRPr="00024601" w:rsidRDefault="00B50BAC" w:rsidP="00024601">
            <w:pPr>
              <w:widowControl w:val="0"/>
              <w:autoSpaceDE w:val="0"/>
              <w:autoSpaceDN w:val="0"/>
              <w:adjustRightInd w:val="0"/>
              <w:snapToGrid w:val="0"/>
              <w:spacing w:line="360" w:lineRule="auto"/>
              <w:jc w:val="center"/>
              <w:rPr>
                <w:rFonts w:ascii="Book Antiqua" w:hAnsi="Book Antiqua" w:cs="Arial"/>
              </w:rPr>
            </w:pPr>
          </w:p>
        </w:tc>
      </w:tr>
      <w:tr w:rsidR="001F1538" w:rsidRPr="00E40009" w14:paraId="79BA0BA6" w14:textId="77777777" w:rsidTr="00024601">
        <w:tc>
          <w:tcPr>
            <w:tcW w:w="1417" w:type="dxa"/>
          </w:tcPr>
          <w:p w14:paraId="1611487B" w14:textId="7DE9AEA5" w:rsidR="005316C7" w:rsidRPr="00E40009" w:rsidRDefault="005316C7" w:rsidP="00746325">
            <w:pPr>
              <w:widowControl w:val="0"/>
              <w:autoSpaceDE w:val="0"/>
              <w:autoSpaceDN w:val="0"/>
              <w:adjustRightInd w:val="0"/>
              <w:snapToGrid w:val="0"/>
              <w:spacing w:line="360" w:lineRule="auto"/>
              <w:jc w:val="both"/>
              <w:rPr>
                <w:rFonts w:ascii="Book Antiqua" w:hAnsi="Book Antiqua" w:cs="Arial"/>
              </w:rPr>
            </w:pPr>
            <w:r w:rsidRPr="00E40009">
              <w:rPr>
                <w:rFonts w:ascii="Book Antiqua" w:hAnsi="Book Antiqua" w:cs="Arial"/>
              </w:rPr>
              <w:t xml:space="preserve">MDR </w:t>
            </w:r>
            <w:r w:rsidRPr="00E40009">
              <w:rPr>
                <w:rFonts w:ascii="Book Antiqua" w:hAnsi="Book Antiqua" w:cs="Arial"/>
                <w:i/>
              </w:rPr>
              <w:t xml:space="preserve">P. </w:t>
            </w:r>
            <w:r w:rsidRPr="00E40009">
              <w:rPr>
                <w:rFonts w:ascii="Book Antiqua" w:hAnsi="Book Antiqua" w:cs="Arial"/>
                <w:i/>
              </w:rPr>
              <w:lastRenderedPageBreak/>
              <w:t>aeruginosa</w:t>
            </w:r>
          </w:p>
        </w:tc>
        <w:tc>
          <w:tcPr>
            <w:tcW w:w="4902" w:type="dxa"/>
          </w:tcPr>
          <w:p w14:paraId="4108E4F5" w14:textId="15113C9C" w:rsidR="005316C7" w:rsidRPr="00024601" w:rsidRDefault="008C6A80"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lastRenderedPageBreak/>
              <w:t>Test antimicrobial susceptibility</w:t>
            </w:r>
            <w:r w:rsidR="00024601">
              <w:rPr>
                <w:rFonts w:ascii="Book Antiqua" w:eastAsia="SimSun" w:hAnsi="Book Antiqua" w:cs="Arial" w:hint="eastAsia"/>
                <w:lang w:eastAsia="zh-CN"/>
              </w:rPr>
              <w:t>.</w:t>
            </w:r>
          </w:p>
          <w:p w14:paraId="3016442B" w14:textId="514EDD99" w:rsidR="008C6A80" w:rsidRPr="00024601" w:rsidRDefault="008C6A80"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lastRenderedPageBreak/>
              <w:t>New molecules promising but scarce data in LT</w:t>
            </w:r>
            <w:r w:rsidR="00024601">
              <w:rPr>
                <w:rFonts w:ascii="Book Antiqua" w:eastAsia="SimSun" w:hAnsi="Book Antiqua" w:cs="Arial" w:hint="eastAsia"/>
                <w:lang w:eastAsia="zh-CN"/>
              </w:rPr>
              <w:t>.</w:t>
            </w:r>
          </w:p>
        </w:tc>
        <w:tc>
          <w:tcPr>
            <w:tcW w:w="3746" w:type="dxa"/>
          </w:tcPr>
          <w:p w14:paraId="1DE5651B" w14:textId="599827DF" w:rsidR="00366B07" w:rsidRPr="00024601" w:rsidRDefault="00A51403" w:rsidP="00024601">
            <w:pPr>
              <w:pStyle w:val="ListParagraph"/>
              <w:widowControl w:val="0"/>
              <w:autoSpaceDE w:val="0"/>
              <w:autoSpaceDN w:val="0"/>
              <w:adjustRightInd w:val="0"/>
              <w:snapToGrid w:val="0"/>
              <w:spacing w:line="360" w:lineRule="auto"/>
              <w:ind w:left="0"/>
              <w:contextualSpacing w:val="0"/>
              <w:jc w:val="center"/>
              <w:rPr>
                <w:rFonts w:ascii="Book Antiqua" w:eastAsia="SimSun" w:hAnsi="Book Antiqua" w:cs="Arial"/>
                <w:lang w:eastAsia="zh-CN"/>
              </w:rPr>
            </w:pPr>
            <w:r w:rsidRPr="00E40009">
              <w:rPr>
                <w:rFonts w:ascii="Book Antiqua" w:hAnsi="Book Antiqua" w:cs="Arial"/>
              </w:rPr>
              <w:lastRenderedPageBreak/>
              <w:t>C</w:t>
            </w:r>
            <w:r w:rsidR="00366B07" w:rsidRPr="00E40009">
              <w:rPr>
                <w:rFonts w:ascii="Book Antiqua" w:hAnsi="Book Antiqua" w:cs="Arial"/>
              </w:rPr>
              <w:t xml:space="preserve">ombination regimen </w:t>
            </w:r>
            <w:r w:rsidRPr="00E40009">
              <w:rPr>
                <w:rFonts w:ascii="Book Antiqua" w:hAnsi="Book Antiqua" w:cs="Arial"/>
              </w:rPr>
              <w:t xml:space="preserve">(at least </w:t>
            </w:r>
            <w:r w:rsidRPr="00E40009">
              <w:rPr>
                <w:rFonts w:ascii="Book Antiqua" w:hAnsi="Book Antiqua" w:cs="Arial"/>
              </w:rPr>
              <w:lastRenderedPageBreak/>
              <w:t>two active drugs</w:t>
            </w:r>
            <w:r w:rsidR="00010712" w:rsidRPr="00E40009">
              <w:rPr>
                <w:rFonts w:ascii="Book Antiqua" w:hAnsi="Book Antiqua" w:cs="Arial"/>
              </w:rPr>
              <w:t xml:space="preserve">) including </w:t>
            </w:r>
            <w:r w:rsidRPr="00E40009">
              <w:rPr>
                <w:rFonts w:ascii="Book Antiqua" w:hAnsi="Book Antiqua" w:cs="Arial"/>
              </w:rPr>
              <w:t>colistin</w:t>
            </w:r>
            <w:r w:rsidR="00010712" w:rsidRPr="00E40009">
              <w:rPr>
                <w:rFonts w:ascii="Book Antiqua" w:hAnsi="Book Antiqua" w:cs="Arial"/>
              </w:rPr>
              <w:t xml:space="preserve">, an </w:t>
            </w:r>
            <w:r w:rsidRPr="00E40009">
              <w:rPr>
                <w:rFonts w:ascii="Book Antiqua" w:hAnsi="Book Antiqua" w:cs="Arial"/>
              </w:rPr>
              <w:t>anti-pseudomonal beta-lactam (</w:t>
            </w:r>
            <w:r w:rsidR="00010712" w:rsidRPr="00E40009">
              <w:rPr>
                <w:rFonts w:ascii="Book Antiqua" w:hAnsi="Book Antiqua" w:cs="Arial"/>
              </w:rPr>
              <w:t>if susceptible</w:t>
            </w:r>
            <w:r w:rsidRPr="00E40009">
              <w:rPr>
                <w:rFonts w:ascii="Book Antiqua" w:hAnsi="Book Antiqua" w:cs="Arial"/>
              </w:rPr>
              <w:t>)</w:t>
            </w:r>
            <w:r w:rsidR="00010712" w:rsidRPr="00E40009">
              <w:rPr>
                <w:rFonts w:ascii="Book Antiqua" w:hAnsi="Book Antiqua" w:cs="Arial"/>
              </w:rPr>
              <w:t>, a</w:t>
            </w:r>
            <w:r w:rsidRPr="00E40009">
              <w:rPr>
                <w:rFonts w:ascii="Book Antiqua" w:hAnsi="Book Antiqua" w:cs="Arial"/>
              </w:rPr>
              <w:t>minoglycosides</w:t>
            </w:r>
            <w:r w:rsidR="00010712" w:rsidRPr="00E40009">
              <w:rPr>
                <w:rFonts w:ascii="Book Antiqua" w:hAnsi="Book Antiqua" w:cs="Arial"/>
                <w:vertAlign w:val="superscript"/>
              </w:rPr>
              <w:t>1</w:t>
            </w:r>
            <w:r w:rsidR="00010712" w:rsidRPr="00E40009">
              <w:rPr>
                <w:rFonts w:ascii="Book Antiqua" w:hAnsi="Book Antiqua" w:cs="Arial"/>
              </w:rPr>
              <w:t>,</w:t>
            </w:r>
            <w:r w:rsidR="00010712" w:rsidRPr="00E40009">
              <w:rPr>
                <w:rFonts w:ascii="Book Antiqua" w:hAnsi="Book Antiqua" w:cs="Arial"/>
                <w:vertAlign w:val="superscript"/>
              </w:rPr>
              <w:t xml:space="preserve"> </w:t>
            </w:r>
            <w:r w:rsidR="00010712" w:rsidRPr="00E40009">
              <w:rPr>
                <w:rFonts w:ascii="Book Antiqua" w:hAnsi="Book Antiqua" w:cs="Arial"/>
              </w:rPr>
              <w:t>f</w:t>
            </w:r>
            <w:r w:rsidRPr="00E40009">
              <w:rPr>
                <w:rFonts w:ascii="Book Antiqua" w:hAnsi="Book Antiqua" w:cs="Arial"/>
              </w:rPr>
              <w:t>osfomycin</w:t>
            </w:r>
            <w:r w:rsidR="00010712" w:rsidRPr="00E40009">
              <w:rPr>
                <w:rFonts w:ascii="Book Antiqua" w:hAnsi="Book Antiqua" w:cs="Arial"/>
              </w:rPr>
              <w:t xml:space="preserve"> </w:t>
            </w:r>
            <w:r w:rsidRPr="00E40009">
              <w:rPr>
                <w:rFonts w:ascii="Book Antiqua" w:hAnsi="Book Antiqua" w:cs="Arial"/>
              </w:rPr>
              <w:t>OR</w:t>
            </w:r>
            <w:r w:rsidR="00024601">
              <w:rPr>
                <w:rFonts w:ascii="Book Antiqua" w:eastAsia="SimSun" w:hAnsi="Book Antiqua" w:cs="Arial" w:hint="eastAsia"/>
                <w:lang w:eastAsia="zh-CN"/>
              </w:rPr>
              <w:t>.</w:t>
            </w:r>
          </w:p>
          <w:p w14:paraId="6141E2E9" w14:textId="344D1134" w:rsidR="005316C7" w:rsidRPr="00E40009" w:rsidRDefault="00A51403" w:rsidP="00024601">
            <w:pPr>
              <w:pStyle w:val="ListParagraph"/>
              <w:widowControl w:val="0"/>
              <w:autoSpaceDE w:val="0"/>
              <w:autoSpaceDN w:val="0"/>
              <w:adjustRightInd w:val="0"/>
              <w:snapToGrid w:val="0"/>
              <w:spacing w:line="360" w:lineRule="auto"/>
              <w:ind w:left="0"/>
              <w:contextualSpacing w:val="0"/>
              <w:jc w:val="center"/>
              <w:rPr>
                <w:rFonts w:ascii="Book Antiqua" w:hAnsi="Book Antiqua" w:cs="Arial"/>
              </w:rPr>
            </w:pPr>
            <w:r w:rsidRPr="00E40009">
              <w:rPr>
                <w:rFonts w:ascii="Book Antiqua" w:hAnsi="Book Antiqua" w:cs="Arial"/>
              </w:rPr>
              <w:t>Ceftolozane/</w:t>
            </w:r>
            <w:r w:rsidR="00C270F2" w:rsidRPr="00E40009">
              <w:rPr>
                <w:rFonts w:ascii="Book Antiqua" w:hAnsi="Book Antiqua" w:cs="Arial"/>
              </w:rPr>
              <w:t>tazobactam, ceftazidime/avibactam</w:t>
            </w:r>
          </w:p>
        </w:tc>
        <w:tc>
          <w:tcPr>
            <w:tcW w:w="1701" w:type="dxa"/>
          </w:tcPr>
          <w:p w14:paraId="347EA62E" w14:textId="15A246B5" w:rsidR="001447FE" w:rsidRPr="00024601" w:rsidRDefault="00024601" w:rsidP="00024601">
            <w:pPr>
              <w:widowControl w:val="0"/>
              <w:autoSpaceDE w:val="0"/>
              <w:autoSpaceDN w:val="0"/>
              <w:adjustRightInd w:val="0"/>
              <w:snapToGrid w:val="0"/>
              <w:spacing w:line="360" w:lineRule="auto"/>
              <w:jc w:val="center"/>
              <w:rPr>
                <w:rFonts w:ascii="Book Antiqua" w:hAnsi="Book Antiqua" w:cs="Arial"/>
              </w:rPr>
            </w:pPr>
            <w:r>
              <w:rPr>
                <w:rFonts w:ascii="Book Antiqua" w:hAnsi="Book Antiqua" w:cs="Arial"/>
              </w:rPr>
              <w:lastRenderedPageBreak/>
              <w:t>[175,</w:t>
            </w:r>
            <w:r w:rsidR="009E3150" w:rsidRPr="00024601">
              <w:rPr>
                <w:rFonts w:ascii="Book Antiqua" w:hAnsi="Book Antiqua" w:cs="Arial"/>
              </w:rPr>
              <w:t>179,180]</w:t>
            </w:r>
          </w:p>
        </w:tc>
      </w:tr>
    </w:tbl>
    <w:p w14:paraId="4F4FC224" w14:textId="05783195" w:rsidR="005316C7" w:rsidRPr="00024601" w:rsidRDefault="00024601" w:rsidP="00746325">
      <w:pPr>
        <w:widowControl w:val="0"/>
        <w:autoSpaceDE w:val="0"/>
        <w:autoSpaceDN w:val="0"/>
        <w:adjustRightInd w:val="0"/>
        <w:snapToGrid w:val="0"/>
        <w:spacing w:line="360" w:lineRule="auto"/>
        <w:jc w:val="both"/>
        <w:rPr>
          <w:rFonts w:ascii="Book Antiqua" w:eastAsia="SimSun" w:hAnsi="Book Antiqua" w:cs="Arial"/>
          <w:lang w:eastAsia="zh-CN"/>
        </w:rPr>
      </w:pPr>
      <w:r w:rsidRPr="00E40009">
        <w:rPr>
          <w:rFonts w:ascii="Book Antiqua" w:hAnsi="Book Antiqua" w:cs="Arial"/>
          <w:vertAlign w:val="superscript"/>
        </w:rPr>
        <w:t>1</w:t>
      </w:r>
      <w:r w:rsidRPr="00E40009">
        <w:rPr>
          <w:rFonts w:ascii="Book Antiqua" w:hAnsi="Book Antiqua" w:cs="Arial"/>
        </w:rPr>
        <w:t>Approved for skin and soft tissue infections and community-acquired pneumonia (ceftaroline), community-acquired and hospital-acquired pneumonia excluding ventilator-associated pneumonia (ceftobiprole)</w:t>
      </w:r>
      <w:r>
        <w:rPr>
          <w:rFonts w:ascii="Book Antiqua" w:eastAsia="SimSun" w:hAnsi="Book Antiqua" w:cs="Arial" w:hint="eastAsia"/>
          <w:lang w:eastAsia="zh-CN"/>
        </w:rPr>
        <w:t xml:space="preserve">; </w:t>
      </w:r>
      <w:r w:rsidRPr="00E40009">
        <w:rPr>
          <w:rFonts w:ascii="Book Antiqua" w:hAnsi="Book Antiqua" w:cs="Arial"/>
          <w:vertAlign w:val="superscript"/>
        </w:rPr>
        <w:t>2</w:t>
      </w:r>
      <w:r w:rsidRPr="00E40009">
        <w:rPr>
          <w:rFonts w:ascii="Book Antiqua" w:hAnsi="Book Antiqua" w:cs="Arial"/>
        </w:rPr>
        <w:t>Therapeutic drug monitoring recommended</w:t>
      </w:r>
      <w:r>
        <w:rPr>
          <w:rFonts w:ascii="Book Antiqua" w:eastAsia="SimSun" w:hAnsi="Book Antiqua" w:cs="Arial" w:hint="eastAsia"/>
          <w:lang w:eastAsia="zh-CN"/>
        </w:rPr>
        <w:t xml:space="preserve">. </w:t>
      </w:r>
      <w:r w:rsidR="0012154E" w:rsidRPr="00E40009">
        <w:rPr>
          <w:rFonts w:ascii="Book Antiqua" w:hAnsi="Book Antiqua" w:cs="Arial"/>
        </w:rPr>
        <w:t>MDR</w:t>
      </w:r>
      <w:r>
        <w:rPr>
          <w:rFonts w:ascii="Book Antiqua" w:hAnsi="Book Antiqua" w:cs="Arial"/>
        </w:rPr>
        <w:t>:</w:t>
      </w:r>
      <w:r>
        <w:rPr>
          <w:rFonts w:ascii="Book Antiqua" w:eastAsia="SimSun" w:hAnsi="Book Antiqua" w:cs="Arial" w:hint="eastAsia"/>
          <w:lang w:eastAsia="zh-CN"/>
        </w:rPr>
        <w:t xml:space="preserve"> </w:t>
      </w:r>
      <w:r w:rsidRPr="00E40009">
        <w:rPr>
          <w:rFonts w:ascii="Book Antiqua" w:hAnsi="Book Antiqua" w:cs="Arial"/>
        </w:rPr>
        <w:t xml:space="preserve">Multidrug </w:t>
      </w:r>
      <w:r w:rsidR="0012154E" w:rsidRPr="00E40009">
        <w:rPr>
          <w:rFonts w:ascii="Book Antiqua" w:hAnsi="Book Antiqua" w:cs="Arial"/>
        </w:rPr>
        <w:t>resistant</w:t>
      </w:r>
      <w:r>
        <w:rPr>
          <w:rFonts w:ascii="Book Antiqua" w:hAnsi="Book Antiqua" w:cs="Arial"/>
        </w:rPr>
        <w:t>;</w:t>
      </w:r>
      <w:r w:rsidR="0012154E" w:rsidRPr="00E40009">
        <w:rPr>
          <w:rFonts w:ascii="Book Antiqua" w:hAnsi="Book Antiqua" w:cs="Arial"/>
        </w:rPr>
        <w:t xml:space="preserve"> </w:t>
      </w:r>
      <w:r w:rsidR="00187972" w:rsidRPr="00E40009">
        <w:rPr>
          <w:rFonts w:ascii="Book Antiqua" w:hAnsi="Book Antiqua" w:cs="Arial"/>
        </w:rPr>
        <w:t>BLBLI</w:t>
      </w:r>
      <w:r>
        <w:rPr>
          <w:rFonts w:ascii="Book Antiqua" w:hAnsi="Book Antiqua" w:cs="Arial"/>
        </w:rPr>
        <w:t>:</w:t>
      </w:r>
      <w:r w:rsidR="00010712" w:rsidRPr="00E40009">
        <w:rPr>
          <w:rFonts w:ascii="Book Antiqua" w:hAnsi="Book Antiqua" w:cs="Arial"/>
        </w:rPr>
        <w:t xml:space="preserve"> </w:t>
      </w:r>
      <w:r w:rsidRPr="00E40009">
        <w:rPr>
          <w:rFonts w:ascii="Book Antiqua" w:hAnsi="Book Antiqua" w:cs="Arial"/>
        </w:rPr>
        <w:t>Beta</w:t>
      </w:r>
      <w:r w:rsidR="00010712" w:rsidRPr="00E40009">
        <w:rPr>
          <w:rFonts w:ascii="Book Antiqua" w:hAnsi="Book Antiqua" w:cs="Arial"/>
        </w:rPr>
        <w:t>-lactam/beta-lactamase inhibitor combination</w:t>
      </w:r>
      <w:r>
        <w:rPr>
          <w:rFonts w:ascii="Book Antiqua" w:hAnsi="Book Antiqua" w:cs="Arial"/>
        </w:rPr>
        <w:t>;</w:t>
      </w:r>
      <w:r w:rsidR="00BD3687" w:rsidRPr="00E40009">
        <w:rPr>
          <w:rFonts w:ascii="Book Antiqua" w:hAnsi="Book Antiqua" w:cs="Arial"/>
        </w:rPr>
        <w:t xml:space="preserve"> BSI</w:t>
      </w:r>
      <w:r>
        <w:rPr>
          <w:rFonts w:ascii="Book Antiqua" w:hAnsi="Book Antiqua" w:cs="Arial"/>
        </w:rPr>
        <w:t>:</w:t>
      </w:r>
      <w:r w:rsidR="00010712" w:rsidRPr="00E40009">
        <w:rPr>
          <w:rFonts w:ascii="Book Antiqua" w:hAnsi="Book Antiqua" w:cs="Arial"/>
        </w:rPr>
        <w:t xml:space="preserve"> </w:t>
      </w:r>
      <w:r w:rsidRPr="00E40009">
        <w:rPr>
          <w:rFonts w:ascii="Book Antiqua" w:hAnsi="Book Antiqua" w:cs="Arial"/>
        </w:rPr>
        <w:t xml:space="preserve">Bloodstream </w:t>
      </w:r>
      <w:r w:rsidR="00010712" w:rsidRPr="00E40009">
        <w:rPr>
          <w:rFonts w:ascii="Book Antiqua" w:hAnsi="Book Antiqua" w:cs="Arial"/>
        </w:rPr>
        <w:t>infections</w:t>
      </w:r>
      <w:r>
        <w:rPr>
          <w:rFonts w:ascii="Book Antiqua" w:hAnsi="Book Antiqua" w:cs="Arial"/>
        </w:rPr>
        <w:t>;</w:t>
      </w:r>
      <w:r w:rsidR="00187972" w:rsidRPr="00E40009">
        <w:rPr>
          <w:rFonts w:ascii="Book Antiqua" w:hAnsi="Book Antiqua" w:cs="Arial"/>
        </w:rPr>
        <w:t xml:space="preserve"> </w:t>
      </w:r>
      <w:r w:rsidR="00F24056" w:rsidRPr="00E40009">
        <w:rPr>
          <w:rFonts w:ascii="Book Antiqua" w:hAnsi="Book Antiqua" w:cs="Arial"/>
        </w:rPr>
        <w:t>LT</w:t>
      </w:r>
      <w:r>
        <w:rPr>
          <w:rFonts w:ascii="Book Antiqua" w:hAnsi="Book Antiqua" w:cs="Arial"/>
        </w:rPr>
        <w:t>:</w:t>
      </w:r>
      <w:r w:rsidR="00F24056" w:rsidRPr="00E40009">
        <w:rPr>
          <w:rFonts w:ascii="Book Antiqua" w:hAnsi="Book Antiqua" w:cs="Arial"/>
        </w:rPr>
        <w:t xml:space="preserve"> </w:t>
      </w:r>
      <w:r w:rsidRPr="00E40009">
        <w:rPr>
          <w:rFonts w:ascii="Book Antiqua" w:hAnsi="Book Antiqua" w:cs="Arial"/>
        </w:rPr>
        <w:t xml:space="preserve">Liver </w:t>
      </w:r>
      <w:r w:rsidR="00F24056" w:rsidRPr="00E40009">
        <w:rPr>
          <w:rFonts w:ascii="Book Antiqua" w:hAnsi="Book Antiqua" w:cs="Arial"/>
        </w:rPr>
        <w:t>transplantation</w:t>
      </w:r>
      <w:r>
        <w:rPr>
          <w:rFonts w:ascii="Book Antiqua" w:hAnsi="Book Antiqua" w:cs="Arial"/>
        </w:rPr>
        <w:t>;</w:t>
      </w:r>
      <w:r w:rsidR="00F24056" w:rsidRPr="00E40009">
        <w:rPr>
          <w:rFonts w:ascii="Book Antiqua" w:hAnsi="Book Antiqua" w:cs="Arial"/>
        </w:rPr>
        <w:t xml:space="preserve"> MDRO</w:t>
      </w:r>
      <w:r>
        <w:rPr>
          <w:rFonts w:ascii="Book Antiqua" w:hAnsi="Book Antiqua" w:cs="Arial"/>
        </w:rPr>
        <w:t>:</w:t>
      </w:r>
      <w:r w:rsidR="00F24056" w:rsidRPr="00E40009">
        <w:rPr>
          <w:rFonts w:ascii="Book Antiqua" w:hAnsi="Book Antiqua" w:cs="Arial"/>
        </w:rPr>
        <w:t xml:space="preserve"> </w:t>
      </w:r>
      <w:r w:rsidRPr="00E40009">
        <w:rPr>
          <w:rFonts w:ascii="Book Antiqua" w:hAnsi="Book Antiqua" w:cs="Arial"/>
        </w:rPr>
        <w:t>Multidrug</w:t>
      </w:r>
      <w:r w:rsidR="00F24056" w:rsidRPr="00E40009">
        <w:rPr>
          <w:rFonts w:ascii="Book Antiqua" w:hAnsi="Book Antiqua" w:cs="Arial"/>
        </w:rPr>
        <w:t>-resistant organisms</w:t>
      </w:r>
      <w:r>
        <w:rPr>
          <w:rFonts w:ascii="Book Antiqua" w:hAnsi="Book Antiqua" w:cs="Arial"/>
        </w:rPr>
        <w:t>;</w:t>
      </w:r>
      <w:r w:rsidR="00F24056" w:rsidRPr="00E40009">
        <w:rPr>
          <w:rFonts w:ascii="Book Antiqua" w:hAnsi="Book Antiqua" w:cs="Arial"/>
        </w:rPr>
        <w:t xml:space="preserve"> MRSA</w:t>
      </w:r>
      <w:r>
        <w:rPr>
          <w:rFonts w:ascii="Book Antiqua" w:hAnsi="Book Antiqua" w:cs="Arial"/>
        </w:rPr>
        <w:t>:</w:t>
      </w:r>
      <w:r w:rsidR="00F24056" w:rsidRPr="00E40009">
        <w:rPr>
          <w:rFonts w:ascii="Book Antiqua" w:hAnsi="Book Antiqua" w:cs="Arial"/>
        </w:rPr>
        <w:t xml:space="preserve"> </w:t>
      </w:r>
      <w:r w:rsidRPr="00E40009">
        <w:rPr>
          <w:rFonts w:ascii="Book Antiqua" w:hAnsi="Book Antiqua" w:cs="Arial"/>
        </w:rPr>
        <w:t>Methicillin</w:t>
      </w:r>
      <w:r w:rsidR="00F24056" w:rsidRPr="00E40009">
        <w:rPr>
          <w:rFonts w:ascii="Book Antiqua" w:hAnsi="Book Antiqua" w:cs="Arial"/>
        </w:rPr>
        <w:t xml:space="preserve">-resistant </w:t>
      </w:r>
      <w:r w:rsidRPr="00E40009">
        <w:rPr>
          <w:rFonts w:ascii="Book Antiqua" w:hAnsi="Book Antiqua" w:cs="Times New Roman"/>
          <w:i/>
        </w:rPr>
        <w:t>Staphylococcus</w:t>
      </w:r>
      <w:r w:rsidR="00F24056" w:rsidRPr="00E40009">
        <w:rPr>
          <w:rFonts w:ascii="Book Antiqua" w:hAnsi="Book Antiqua" w:cs="Arial"/>
          <w:i/>
        </w:rPr>
        <w:t xml:space="preserve"> aureus</w:t>
      </w:r>
      <w:r>
        <w:rPr>
          <w:rFonts w:ascii="Book Antiqua" w:hAnsi="Book Antiqua" w:cs="Arial"/>
        </w:rPr>
        <w:t>;</w:t>
      </w:r>
      <w:r w:rsidR="00F24056" w:rsidRPr="00E40009">
        <w:rPr>
          <w:rFonts w:ascii="Book Antiqua" w:hAnsi="Book Antiqua" w:cs="Arial"/>
        </w:rPr>
        <w:t xml:space="preserve"> VRE</w:t>
      </w:r>
      <w:r>
        <w:rPr>
          <w:rFonts w:ascii="Book Antiqua" w:hAnsi="Book Antiqua" w:cs="Arial"/>
        </w:rPr>
        <w:t>:</w:t>
      </w:r>
      <w:r w:rsidR="00F24056" w:rsidRPr="00E40009">
        <w:rPr>
          <w:rFonts w:ascii="Book Antiqua" w:hAnsi="Book Antiqua" w:cs="Arial"/>
        </w:rPr>
        <w:t xml:space="preserve"> </w:t>
      </w:r>
      <w:r w:rsidRPr="00E40009">
        <w:rPr>
          <w:rFonts w:ascii="Book Antiqua" w:hAnsi="Book Antiqua" w:cs="Arial"/>
        </w:rPr>
        <w:t>Vancomycin</w:t>
      </w:r>
      <w:r w:rsidR="00F24056" w:rsidRPr="00E40009">
        <w:rPr>
          <w:rFonts w:ascii="Book Antiqua" w:hAnsi="Book Antiqua" w:cs="Arial"/>
        </w:rPr>
        <w:t xml:space="preserve">-resistant </w:t>
      </w:r>
      <w:r w:rsidR="00F24056" w:rsidRPr="00E40009">
        <w:rPr>
          <w:rFonts w:ascii="Book Antiqua" w:hAnsi="Book Antiqua" w:cs="Arial"/>
          <w:i/>
        </w:rPr>
        <w:t>enterococci</w:t>
      </w:r>
      <w:r>
        <w:rPr>
          <w:rFonts w:ascii="Book Antiqua" w:hAnsi="Book Antiqua" w:cs="Arial"/>
        </w:rPr>
        <w:t>;</w:t>
      </w:r>
      <w:r w:rsidR="00F24056" w:rsidRPr="00E40009">
        <w:rPr>
          <w:rFonts w:ascii="Book Antiqua" w:hAnsi="Book Antiqua" w:cs="Arial"/>
        </w:rPr>
        <w:t xml:space="preserve"> CRE</w:t>
      </w:r>
      <w:r>
        <w:rPr>
          <w:rFonts w:ascii="Book Antiqua" w:hAnsi="Book Antiqua" w:cs="Arial"/>
        </w:rPr>
        <w:t>:</w:t>
      </w:r>
      <w:r w:rsidR="00F24056" w:rsidRPr="00E40009">
        <w:rPr>
          <w:rFonts w:ascii="Book Antiqua" w:hAnsi="Book Antiqua" w:cs="Arial"/>
        </w:rPr>
        <w:t xml:space="preserve"> </w:t>
      </w:r>
      <w:r w:rsidRPr="00E40009">
        <w:rPr>
          <w:rFonts w:ascii="Book Antiqua" w:hAnsi="Book Antiqua" w:cs="Arial"/>
        </w:rPr>
        <w:t>Carbapenem</w:t>
      </w:r>
      <w:r w:rsidR="00F24056" w:rsidRPr="00E40009">
        <w:rPr>
          <w:rFonts w:ascii="Book Antiqua" w:hAnsi="Book Antiqua" w:cs="Arial"/>
        </w:rPr>
        <w:t>-resistant Enterobacteriaceae</w:t>
      </w:r>
      <w:r>
        <w:rPr>
          <w:rFonts w:ascii="Book Antiqua" w:eastAsia="SimSun" w:hAnsi="Book Antiqua" w:cs="Arial" w:hint="eastAsia"/>
          <w:lang w:eastAsia="zh-CN"/>
        </w:rPr>
        <w:t>.</w:t>
      </w:r>
    </w:p>
    <w:p w14:paraId="0FD5FFE4" w14:textId="6705D453" w:rsidR="0073576C" w:rsidRPr="00024601" w:rsidRDefault="00890DC2" w:rsidP="00746325">
      <w:pPr>
        <w:adjustRightInd w:val="0"/>
        <w:snapToGrid w:val="0"/>
        <w:spacing w:line="360" w:lineRule="auto"/>
        <w:jc w:val="both"/>
        <w:rPr>
          <w:rFonts w:ascii="Book Antiqua" w:eastAsia="SimSun" w:hAnsi="Book Antiqua"/>
          <w:lang w:eastAsia="zh-CN"/>
        </w:rPr>
      </w:pPr>
      <w:r w:rsidRPr="00E40009">
        <w:rPr>
          <w:rFonts w:ascii="Book Antiqua" w:hAnsi="Book Antiqua"/>
        </w:rPr>
        <w:br w:type="page"/>
      </w:r>
    </w:p>
    <w:p w14:paraId="65AF642B" w14:textId="77777777" w:rsidR="00024601" w:rsidRDefault="001B1317" w:rsidP="00746325">
      <w:pPr>
        <w:adjustRightInd w:val="0"/>
        <w:snapToGrid w:val="0"/>
        <w:spacing w:line="360" w:lineRule="auto"/>
        <w:jc w:val="both"/>
        <w:rPr>
          <w:rFonts w:ascii="Book Antiqua" w:eastAsia="SimSun" w:hAnsi="Book Antiqua" w:cs="Times New Roman"/>
          <w:b/>
          <w:lang w:eastAsia="zh-CN"/>
        </w:rPr>
      </w:pPr>
      <w:r w:rsidRPr="00E40009">
        <w:rPr>
          <w:rFonts w:ascii="Book Antiqua" w:hAnsi="Book Antiqua" w:cs="Times New Roman"/>
          <w:b/>
          <w:noProof/>
          <w:lang w:eastAsia="zh-CN"/>
        </w:rPr>
        <w:lastRenderedPageBreak/>
        <w:drawing>
          <wp:inline distT="0" distB="0" distL="0" distR="0" wp14:anchorId="50ED61F5" wp14:editId="6F7AFC70">
            <wp:extent cx="4880187" cy="3660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4880187" cy="3660140"/>
                    </a:xfrm>
                    <a:prstGeom prst="rect">
                      <a:avLst/>
                    </a:prstGeom>
                  </pic:spPr>
                </pic:pic>
              </a:graphicData>
            </a:graphic>
          </wp:inline>
        </w:drawing>
      </w:r>
    </w:p>
    <w:p w14:paraId="481EED94" w14:textId="4182E68E" w:rsidR="00024601" w:rsidRPr="00024601" w:rsidRDefault="00024601" w:rsidP="00024601">
      <w:pPr>
        <w:adjustRightInd w:val="0"/>
        <w:snapToGrid w:val="0"/>
        <w:spacing w:line="360" w:lineRule="auto"/>
        <w:jc w:val="both"/>
        <w:rPr>
          <w:rFonts w:ascii="Book Antiqua" w:eastAsia="SimSun" w:hAnsi="Book Antiqua" w:cs="Times New Roman"/>
          <w:b/>
          <w:lang w:eastAsia="zh-CN"/>
        </w:rPr>
      </w:pPr>
      <w:r w:rsidRPr="00E40009">
        <w:rPr>
          <w:rFonts w:ascii="Book Antiqua" w:hAnsi="Book Antiqua" w:cs="Times New Roman"/>
          <w:b/>
        </w:rPr>
        <w:t>Figure 1</w:t>
      </w:r>
      <w:r>
        <w:rPr>
          <w:rFonts w:ascii="Book Antiqua" w:eastAsia="SimSun" w:hAnsi="Book Antiqua" w:cs="Times New Roman" w:hint="eastAsia"/>
          <w:b/>
          <w:lang w:eastAsia="zh-CN"/>
        </w:rPr>
        <w:t xml:space="preserve"> </w:t>
      </w:r>
      <w:r w:rsidRPr="00E40009">
        <w:rPr>
          <w:rFonts w:ascii="Book Antiqua" w:hAnsi="Book Antiqua" w:cs="Times New Roman"/>
          <w:b/>
        </w:rPr>
        <w:t>Factors leading to increased susceptibility to infections in patients with liver cirrhosis</w:t>
      </w:r>
      <w:r>
        <w:rPr>
          <w:rFonts w:ascii="Book Antiqua" w:eastAsia="SimSun" w:hAnsi="Book Antiqua" w:cs="Times New Roman" w:hint="eastAsia"/>
          <w:b/>
          <w:lang w:eastAsia="zh-CN"/>
        </w:rPr>
        <w:t>.</w:t>
      </w:r>
    </w:p>
    <w:p w14:paraId="40F9BEF1" w14:textId="77777777" w:rsidR="00024601" w:rsidRPr="00024601" w:rsidRDefault="00024601" w:rsidP="00746325">
      <w:pPr>
        <w:adjustRightInd w:val="0"/>
        <w:snapToGrid w:val="0"/>
        <w:spacing w:line="360" w:lineRule="auto"/>
        <w:jc w:val="both"/>
        <w:rPr>
          <w:rFonts w:ascii="Book Antiqua" w:eastAsia="SimSun" w:hAnsi="Book Antiqua" w:cs="Times New Roman"/>
          <w:b/>
          <w:lang w:eastAsia="zh-CN"/>
        </w:rPr>
      </w:pPr>
    </w:p>
    <w:p w14:paraId="3090127B" w14:textId="14A2B4AB" w:rsidR="001520B4" w:rsidRPr="00E40009" w:rsidRDefault="001520B4" w:rsidP="00746325">
      <w:pPr>
        <w:adjustRightInd w:val="0"/>
        <w:snapToGrid w:val="0"/>
        <w:spacing w:line="360" w:lineRule="auto"/>
        <w:jc w:val="both"/>
        <w:rPr>
          <w:rFonts w:ascii="Book Antiqua" w:hAnsi="Book Antiqua" w:cs="Times New Roman"/>
          <w:b/>
        </w:rPr>
      </w:pPr>
      <w:r w:rsidRPr="00E40009">
        <w:rPr>
          <w:rFonts w:ascii="Book Antiqua" w:hAnsi="Book Antiqua" w:cs="Times New Roman"/>
          <w:b/>
        </w:rPr>
        <w:br w:type="page"/>
      </w:r>
    </w:p>
    <w:p w14:paraId="594C3186" w14:textId="7AE9EB08" w:rsidR="00F237F9" w:rsidRPr="00E40009" w:rsidRDefault="00BA4076" w:rsidP="00746325">
      <w:pPr>
        <w:adjustRightInd w:val="0"/>
        <w:snapToGrid w:val="0"/>
        <w:spacing w:line="360" w:lineRule="auto"/>
        <w:jc w:val="both"/>
        <w:rPr>
          <w:rFonts w:ascii="Book Antiqua" w:hAnsi="Book Antiqua" w:cs="Times New Roman"/>
        </w:rPr>
      </w:pPr>
      <w:r w:rsidRPr="00E40009">
        <w:rPr>
          <w:rFonts w:ascii="Book Antiqua" w:hAnsi="Book Antiqua" w:cs="Times New Roman"/>
          <w:noProof/>
          <w:lang w:eastAsia="zh-CN"/>
        </w:rPr>
        <w:lastRenderedPageBreak/>
        <w:drawing>
          <wp:inline distT="0" distB="0" distL="0" distR="0" wp14:anchorId="7AEA9BC5" wp14:editId="1171CC0D">
            <wp:extent cx="5270500" cy="3952875"/>
            <wp:effectExtent l="0" t="0" r="1270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7FA5D973" w14:textId="5B5D23BA" w:rsidR="002A20AF" w:rsidRPr="00A46193" w:rsidRDefault="00024601" w:rsidP="00746325">
      <w:pPr>
        <w:adjustRightInd w:val="0"/>
        <w:snapToGrid w:val="0"/>
        <w:spacing w:line="360" w:lineRule="auto"/>
        <w:jc w:val="both"/>
        <w:rPr>
          <w:rFonts w:ascii="Book Antiqua" w:eastAsia="SimSun" w:hAnsi="Book Antiqua" w:cs="Times New Roman"/>
          <w:b/>
          <w:lang w:eastAsia="zh-CN"/>
        </w:rPr>
      </w:pPr>
      <w:r w:rsidRPr="00A46193">
        <w:rPr>
          <w:rFonts w:ascii="Book Antiqua" w:hAnsi="Book Antiqua" w:cs="Times New Roman"/>
          <w:b/>
        </w:rPr>
        <w:t>Figure 2</w:t>
      </w:r>
      <w:r w:rsidRPr="00A46193">
        <w:rPr>
          <w:rFonts w:ascii="Book Antiqua" w:eastAsia="SimSun" w:hAnsi="Book Antiqua" w:cs="Times New Roman" w:hint="eastAsia"/>
          <w:b/>
          <w:lang w:eastAsia="zh-CN"/>
        </w:rPr>
        <w:t xml:space="preserve"> </w:t>
      </w:r>
      <w:r w:rsidRPr="00A46193">
        <w:rPr>
          <w:rFonts w:ascii="Book Antiqua" w:hAnsi="Book Antiqua" w:cs="Times New Roman"/>
          <w:b/>
        </w:rPr>
        <w:t xml:space="preserve">Studies reporting the percentage of infections caused by methicillin-resistant </w:t>
      </w:r>
      <w:r w:rsidRPr="00A46193">
        <w:rPr>
          <w:rFonts w:ascii="Book Antiqua" w:hAnsi="Book Antiqua" w:cs="Times New Roman"/>
          <w:b/>
          <w:i/>
        </w:rPr>
        <w:t>Staphylococcus aureus</w:t>
      </w:r>
      <w:r w:rsidRPr="00A46193">
        <w:rPr>
          <w:rFonts w:ascii="Book Antiqua" w:hAnsi="Book Antiqua" w:cs="Times New Roman"/>
          <w:b/>
        </w:rPr>
        <w:t xml:space="preserve">, MDR </w:t>
      </w:r>
      <w:r w:rsidRPr="00A46193">
        <w:rPr>
          <w:rFonts w:ascii="Book Antiqua" w:hAnsi="Book Antiqua" w:cs="Times New Roman"/>
          <w:b/>
          <w:i/>
        </w:rPr>
        <w:t>Pseudomonas aeruginosa</w:t>
      </w:r>
      <w:r w:rsidRPr="00A46193">
        <w:rPr>
          <w:rFonts w:ascii="Book Antiqua" w:hAnsi="Book Antiqua" w:cs="Times New Roman"/>
          <w:b/>
        </w:rPr>
        <w:t xml:space="preserve">, and extended-spectrum beta-lactamase-producing Enterobacteriaceae following liver </w:t>
      </w:r>
      <w:proofErr w:type="gramStart"/>
      <w:r w:rsidRPr="00A46193">
        <w:rPr>
          <w:rFonts w:ascii="Book Antiqua" w:hAnsi="Book Antiqua" w:cs="Times New Roman"/>
          <w:b/>
        </w:rPr>
        <w:t>transplantation</w:t>
      </w:r>
      <w:r w:rsidRPr="00A46193">
        <w:rPr>
          <w:rFonts w:ascii="Book Antiqua" w:hAnsi="Book Antiqua" w:cs="Times New Roman"/>
          <w:b/>
          <w:vertAlign w:val="superscript"/>
        </w:rPr>
        <w:t>[</w:t>
      </w:r>
      <w:proofErr w:type="gramEnd"/>
      <w:r w:rsidRPr="00A46193">
        <w:rPr>
          <w:rFonts w:ascii="Book Antiqua" w:hAnsi="Book Antiqua" w:cs="Times New Roman"/>
          <w:b/>
          <w:vertAlign w:val="superscript"/>
        </w:rPr>
        <w:t>79</w:t>
      </w:r>
      <w:r w:rsidR="00A46193" w:rsidRPr="00A46193">
        <w:rPr>
          <w:rFonts w:ascii="Book Antiqua" w:hAnsi="Book Antiqua" w:cs="Times New Roman"/>
          <w:b/>
          <w:vertAlign w:val="superscript"/>
        </w:rPr>
        <w:t>,</w:t>
      </w:r>
      <w:r w:rsidRPr="00A46193">
        <w:rPr>
          <w:rFonts w:ascii="Book Antiqua" w:hAnsi="Book Antiqua" w:cs="Times New Roman"/>
          <w:b/>
          <w:vertAlign w:val="superscript"/>
        </w:rPr>
        <w:t>91-93, 95-97]</w:t>
      </w:r>
      <w:r w:rsidRPr="00A46193">
        <w:rPr>
          <w:rFonts w:ascii="Book Antiqua" w:hAnsi="Book Antiqua" w:cs="Times New Roman"/>
          <w:b/>
        </w:rPr>
        <w:t>.</w:t>
      </w:r>
      <w:r w:rsidR="00A46193">
        <w:rPr>
          <w:rFonts w:ascii="Book Antiqua" w:eastAsia="SimSun" w:hAnsi="Book Antiqua" w:cs="Times New Roman" w:hint="eastAsia"/>
          <w:b/>
          <w:lang w:eastAsia="zh-CN"/>
        </w:rPr>
        <w:t xml:space="preserve"> </w:t>
      </w:r>
      <w:r w:rsidR="00A46193" w:rsidRPr="00A46193">
        <w:rPr>
          <w:rFonts w:ascii="Book Antiqua" w:eastAsia="SimSun" w:hAnsi="Book Antiqua" w:cs="Arial" w:hint="eastAsia"/>
          <w:vertAlign w:val="superscript"/>
          <w:lang w:eastAsia="zh-CN"/>
        </w:rPr>
        <w:t>1</w:t>
      </w:r>
      <w:r w:rsidR="00901878" w:rsidRPr="00E40009">
        <w:rPr>
          <w:rFonts w:ascii="Book Antiqua" w:hAnsi="Book Antiqua" w:cs="Arial"/>
        </w:rPr>
        <w:t>D</w:t>
      </w:r>
      <w:r w:rsidR="00F237F9" w:rsidRPr="00E40009">
        <w:rPr>
          <w:rFonts w:ascii="Book Antiqua" w:hAnsi="Book Antiqua" w:cs="Arial"/>
        </w:rPr>
        <w:t>ata</w:t>
      </w:r>
      <w:r w:rsidR="00901878" w:rsidRPr="00E40009">
        <w:rPr>
          <w:rFonts w:ascii="Book Antiqua" w:hAnsi="Book Antiqua" w:cs="Arial"/>
        </w:rPr>
        <w:t xml:space="preserve"> reported</w:t>
      </w:r>
      <w:r w:rsidR="00F237F9" w:rsidRPr="00E40009">
        <w:rPr>
          <w:rFonts w:ascii="Book Antiqua" w:hAnsi="Book Antiqua" w:cs="Arial"/>
        </w:rPr>
        <w:t xml:space="preserve"> for all </w:t>
      </w:r>
      <w:r w:rsidR="00A9657A" w:rsidRPr="00E40009">
        <w:rPr>
          <w:rFonts w:ascii="Book Antiqua" w:hAnsi="Book Antiqua" w:cs="Arial"/>
        </w:rPr>
        <w:t>solid organ transplants</w:t>
      </w:r>
      <w:r w:rsidR="00A46193">
        <w:rPr>
          <w:rFonts w:ascii="Book Antiqua" w:eastAsia="SimSun" w:hAnsi="Book Antiqua" w:cs="Arial" w:hint="eastAsia"/>
          <w:lang w:eastAsia="zh-CN"/>
        </w:rPr>
        <w:t>;</w:t>
      </w:r>
      <w:r w:rsidR="00A9657A" w:rsidRPr="00E40009">
        <w:rPr>
          <w:rFonts w:ascii="Book Antiqua" w:hAnsi="Book Antiqua" w:cs="Arial"/>
        </w:rPr>
        <w:t xml:space="preserve"> </w:t>
      </w:r>
      <w:r w:rsidR="00A46193">
        <w:rPr>
          <w:rFonts w:ascii="Book Antiqua" w:eastAsia="SimSun" w:hAnsi="Book Antiqua" w:cs="Arial" w:hint="eastAsia"/>
          <w:vertAlign w:val="superscript"/>
          <w:lang w:eastAsia="zh-CN"/>
        </w:rPr>
        <w:t>2</w:t>
      </w:r>
      <w:r w:rsidR="00F237F9" w:rsidRPr="00E40009">
        <w:rPr>
          <w:rFonts w:ascii="Book Antiqua" w:hAnsi="Book Antiqua" w:cs="Arial"/>
        </w:rPr>
        <w:t xml:space="preserve">MRSA data </w:t>
      </w:r>
      <w:r w:rsidR="00813C38" w:rsidRPr="00E40009">
        <w:rPr>
          <w:rFonts w:ascii="Book Antiqua" w:hAnsi="Book Antiqua" w:cs="Arial"/>
        </w:rPr>
        <w:t xml:space="preserve">obtained </w:t>
      </w:r>
      <w:r w:rsidR="00A46193">
        <w:rPr>
          <w:rFonts w:ascii="Book Antiqua" w:hAnsi="Book Antiqua" w:cs="Arial"/>
        </w:rPr>
        <w:t>from</w:t>
      </w:r>
      <w:r w:rsidR="00A46193">
        <w:rPr>
          <w:rFonts w:ascii="Book Antiqua" w:eastAsia="SimSun" w:hAnsi="Book Antiqua" w:cs="Arial" w:hint="eastAsia"/>
          <w:lang w:eastAsia="zh-CN"/>
        </w:rPr>
        <w:t xml:space="preserve"> </w:t>
      </w:r>
      <w:r w:rsidR="00A46193">
        <w:rPr>
          <w:rFonts w:ascii="Book Antiqua" w:eastAsia="SimSun" w:hAnsi="Book Antiqua" w:cs="Arial"/>
          <w:lang w:eastAsia="zh-CN"/>
        </w:rPr>
        <w:t xml:space="preserve">reference </w:t>
      </w:r>
      <w:r w:rsidR="00A46193">
        <w:rPr>
          <w:rFonts w:ascii="Book Antiqua" w:eastAsia="SimSun" w:hAnsi="Book Antiqua" w:cs="Arial" w:hint="eastAsia"/>
          <w:lang w:eastAsia="zh-CN"/>
        </w:rPr>
        <w:t>98</w:t>
      </w:r>
      <w:r w:rsidR="00F237F9" w:rsidRPr="00E40009">
        <w:rPr>
          <w:rFonts w:ascii="Book Antiqua" w:hAnsi="Book Antiqua" w:cs="Arial"/>
          <w:vertAlign w:val="superscript"/>
        </w:rPr>
        <w:t>[</w:t>
      </w:r>
      <w:r w:rsidR="00244E80" w:rsidRPr="00E40009">
        <w:rPr>
          <w:rFonts w:ascii="Book Antiqua" w:hAnsi="Book Antiqua" w:cs="Arial"/>
          <w:vertAlign w:val="superscript"/>
        </w:rPr>
        <w:t>98</w:t>
      </w:r>
      <w:r w:rsidR="001234BE" w:rsidRPr="00E40009">
        <w:rPr>
          <w:rFonts w:ascii="Book Antiqua" w:hAnsi="Book Antiqua" w:cs="Arial"/>
          <w:vertAlign w:val="superscript"/>
        </w:rPr>
        <w:t>]</w:t>
      </w:r>
      <w:r w:rsidR="00A46193">
        <w:rPr>
          <w:rFonts w:ascii="Book Antiqua" w:eastAsia="SimSun" w:hAnsi="Book Antiqua" w:cs="Arial" w:hint="eastAsia"/>
          <w:lang w:eastAsia="zh-CN"/>
        </w:rPr>
        <w:t>.</w:t>
      </w:r>
      <w:r w:rsidR="00A46193">
        <w:rPr>
          <w:rFonts w:ascii="Book Antiqua" w:eastAsia="SimSun" w:hAnsi="Book Antiqua" w:cs="Times New Roman" w:hint="eastAsia"/>
          <w:b/>
          <w:lang w:eastAsia="zh-CN"/>
        </w:rPr>
        <w:t xml:space="preserve"> </w:t>
      </w:r>
      <w:r w:rsidR="002A20AF" w:rsidRPr="00E40009">
        <w:rPr>
          <w:rFonts w:ascii="Book Antiqua" w:hAnsi="Book Antiqua" w:cs="Arial"/>
        </w:rPr>
        <w:t>MRSA</w:t>
      </w:r>
      <w:r w:rsidR="00A46193">
        <w:rPr>
          <w:rFonts w:ascii="Book Antiqua" w:eastAsia="SimSun" w:hAnsi="Book Antiqua" w:cs="Arial" w:hint="eastAsia"/>
          <w:lang w:eastAsia="zh-CN"/>
        </w:rPr>
        <w:t xml:space="preserve">: </w:t>
      </w:r>
      <w:r w:rsidR="00A46193" w:rsidRPr="00E40009">
        <w:rPr>
          <w:rFonts w:ascii="Book Antiqua" w:hAnsi="Book Antiqua" w:cs="Arial"/>
        </w:rPr>
        <w:t>Methicillin</w:t>
      </w:r>
      <w:r w:rsidR="002A20AF" w:rsidRPr="00E40009">
        <w:rPr>
          <w:rFonts w:ascii="Book Antiqua" w:hAnsi="Book Antiqua" w:cs="Arial"/>
        </w:rPr>
        <w:t xml:space="preserve">-resistant </w:t>
      </w:r>
      <w:r w:rsidR="00A46193" w:rsidRPr="00E40009">
        <w:rPr>
          <w:rFonts w:ascii="Book Antiqua" w:hAnsi="Book Antiqua" w:cs="Times New Roman"/>
          <w:i/>
        </w:rPr>
        <w:t>Staphylococcus</w:t>
      </w:r>
      <w:r w:rsidR="00A46193" w:rsidRPr="00E40009">
        <w:rPr>
          <w:rFonts w:ascii="Book Antiqua" w:hAnsi="Book Antiqua" w:cs="Arial"/>
          <w:i/>
        </w:rPr>
        <w:t xml:space="preserve"> </w:t>
      </w:r>
      <w:r w:rsidR="002A20AF" w:rsidRPr="00E40009">
        <w:rPr>
          <w:rFonts w:ascii="Book Antiqua" w:hAnsi="Book Antiqua" w:cs="Arial"/>
          <w:i/>
        </w:rPr>
        <w:t>aureus</w:t>
      </w:r>
      <w:r w:rsidR="00A46193">
        <w:rPr>
          <w:rFonts w:ascii="Book Antiqua" w:eastAsia="SimSun" w:hAnsi="Book Antiqua" w:cs="Arial" w:hint="eastAsia"/>
          <w:lang w:eastAsia="zh-CN"/>
        </w:rPr>
        <w:t>;</w:t>
      </w:r>
      <w:r w:rsidR="002A20AF" w:rsidRPr="00E40009">
        <w:rPr>
          <w:rFonts w:ascii="Book Antiqua" w:hAnsi="Book Antiqua" w:cs="Arial"/>
        </w:rPr>
        <w:t xml:space="preserve"> </w:t>
      </w:r>
      <w:r w:rsidR="00597FD4" w:rsidRPr="00E40009">
        <w:rPr>
          <w:rFonts w:ascii="Book Antiqua" w:hAnsi="Book Antiqua" w:cs="Arial"/>
        </w:rPr>
        <w:t>MDR-PA</w:t>
      </w:r>
      <w:r w:rsidR="00A46193">
        <w:rPr>
          <w:rFonts w:ascii="Book Antiqua" w:eastAsia="SimSun" w:hAnsi="Book Antiqua" w:cs="Arial" w:hint="eastAsia"/>
          <w:lang w:eastAsia="zh-CN"/>
        </w:rPr>
        <w:t>:</w:t>
      </w:r>
      <w:r w:rsidR="00597FD4" w:rsidRPr="00E40009">
        <w:rPr>
          <w:rFonts w:ascii="Book Antiqua" w:hAnsi="Book Antiqua" w:cs="Arial"/>
        </w:rPr>
        <w:t xml:space="preserve"> </w:t>
      </w:r>
      <w:r w:rsidR="00A46193" w:rsidRPr="00E40009">
        <w:rPr>
          <w:rFonts w:ascii="Book Antiqua" w:hAnsi="Book Antiqua" w:cs="Arial"/>
        </w:rPr>
        <w:t>Multidrug</w:t>
      </w:r>
      <w:r w:rsidR="002A20AF" w:rsidRPr="00E40009">
        <w:rPr>
          <w:rFonts w:ascii="Book Antiqua" w:hAnsi="Book Antiqua" w:cs="Arial"/>
        </w:rPr>
        <w:t xml:space="preserve">-resistant </w:t>
      </w:r>
      <w:r w:rsidR="00A46193" w:rsidRPr="00E40009">
        <w:rPr>
          <w:rFonts w:ascii="Book Antiqua" w:hAnsi="Book Antiqua" w:cs="Times New Roman"/>
          <w:i/>
        </w:rPr>
        <w:t xml:space="preserve">Pseudomonas </w:t>
      </w:r>
      <w:r w:rsidR="002A20AF" w:rsidRPr="00E40009">
        <w:rPr>
          <w:rFonts w:ascii="Book Antiqua" w:hAnsi="Book Antiqua" w:cs="Arial"/>
          <w:i/>
        </w:rPr>
        <w:t>aeruginosa</w:t>
      </w:r>
      <w:r w:rsidR="00A46193">
        <w:rPr>
          <w:rFonts w:ascii="Book Antiqua" w:eastAsia="SimSun" w:hAnsi="Book Antiqua" w:cs="Arial" w:hint="eastAsia"/>
          <w:lang w:eastAsia="zh-CN"/>
        </w:rPr>
        <w:t>;</w:t>
      </w:r>
      <w:r w:rsidR="002A20AF" w:rsidRPr="00E40009">
        <w:rPr>
          <w:rFonts w:ascii="Book Antiqua" w:hAnsi="Book Antiqua" w:cs="Arial"/>
        </w:rPr>
        <w:t xml:space="preserve"> </w:t>
      </w:r>
      <w:r w:rsidR="00597FD4" w:rsidRPr="00E40009">
        <w:rPr>
          <w:rFonts w:ascii="Book Antiqua" w:hAnsi="Book Antiqua" w:cs="Arial"/>
        </w:rPr>
        <w:t>ESBL-EB</w:t>
      </w:r>
      <w:r w:rsidR="00A46193">
        <w:rPr>
          <w:rFonts w:ascii="Book Antiqua" w:eastAsia="SimSun" w:hAnsi="Book Antiqua" w:cs="Arial" w:hint="eastAsia"/>
          <w:lang w:eastAsia="zh-CN"/>
        </w:rPr>
        <w:t xml:space="preserve">: </w:t>
      </w:r>
      <w:r w:rsidR="00A46193" w:rsidRPr="00E40009">
        <w:rPr>
          <w:rFonts w:ascii="Book Antiqua" w:hAnsi="Book Antiqua" w:cs="Arial"/>
        </w:rPr>
        <w:t>Extended</w:t>
      </w:r>
      <w:r w:rsidR="00597FD4" w:rsidRPr="00E40009">
        <w:rPr>
          <w:rFonts w:ascii="Book Antiqua" w:hAnsi="Book Antiqua" w:cs="Arial"/>
        </w:rPr>
        <w:t>-spectrum-beta-lactamase Enterobacteriaceae</w:t>
      </w:r>
      <w:r w:rsidR="00A46193">
        <w:rPr>
          <w:rFonts w:ascii="Book Antiqua" w:eastAsia="SimSun" w:hAnsi="Book Antiqua" w:cs="Arial" w:hint="eastAsia"/>
          <w:lang w:eastAsia="zh-CN"/>
        </w:rPr>
        <w:t>.</w:t>
      </w:r>
      <w:r w:rsidR="00597FD4" w:rsidRPr="00E40009">
        <w:rPr>
          <w:rFonts w:ascii="Book Antiqua" w:hAnsi="Book Antiqua" w:cs="Arial"/>
        </w:rPr>
        <w:t xml:space="preserve"> </w:t>
      </w:r>
    </w:p>
    <w:p w14:paraId="610EAB7A" w14:textId="64C8231F" w:rsidR="00CF56FD" w:rsidRPr="00E40009" w:rsidRDefault="00CF56FD" w:rsidP="00746325">
      <w:pPr>
        <w:adjustRightInd w:val="0"/>
        <w:snapToGrid w:val="0"/>
        <w:spacing w:line="360" w:lineRule="auto"/>
        <w:jc w:val="both"/>
        <w:rPr>
          <w:rFonts w:ascii="Book Antiqua" w:hAnsi="Book Antiqua" w:cs="Times New Roman"/>
          <w:b/>
        </w:rPr>
      </w:pPr>
    </w:p>
    <w:sectPr w:rsidR="00CF56FD" w:rsidRPr="00E40009" w:rsidSect="00F717E9">
      <w:footerReference w:type="even" r:id="rId11"/>
      <w:footerReference w:type="default" r:id="rId12"/>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74727" w14:textId="77777777" w:rsidR="00A227D3" w:rsidRDefault="00A227D3" w:rsidP="00AD55BD">
      <w:r>
        <w:separator/>
      </w:r>
    </w:p>
  </w:endnote>
  <w:endnote w:type="continuationSeparator" w:id="0">
    <w:p w14:paraId="22DC96EB" w14:textId="77777777" w:rsidR="00A227D3" w:rsidRDefault="00A227D3" w:rsidP="00AD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dobe Garamond Pro">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2B94" w14:textId="77777777" w:rsidR="00FD293D" w:rsidRDefault="00FD293D" w:rsidP="00D61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854FC" w14:textId="77777777" w:rsidR="00FD293D" w:rsidRDefault="00FD293D" w:rsidP="00AD55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31BBC" w14:textId="77777777" w:rsidR="00FD293D" w:rsidRDefault="00FD293D" w:rsidP="00AD55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9BE81" w14:textId="77777777" w:rsidR="00A227D3" w:rsidRDefault="00A227D3" w:rsidP="00AD55BD">
      <w:r>
        <w:separator/>
      </w:r>
    </w:p>
  </w:footnote>
  <w:footnote w:type="continuationSeparator" w:id="0">
    <w:p w14:paraId="2209E823" w14:textId="77777777" w:rsidR="00A227D3" w:rsidRDefault="00A227D3" w:rsidP="00AD5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25C76"/>
    <w:multiLevelType w:val="hybridMultilevel"/>
    <w:tmpl w:val="6000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E65"/>
    <w:multiLevelType w:val="hybridMultilevel"/>
    <w:tmpl w:val="779289A4"/>
    <w:lvl w:ilvl="0" w:tplc="BA3874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A43D1"/>
    <w:multiLevelType w:val="hybridMultilevel"/>
    <w:tmpl w:val="C734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E2BB8"/>
    <w:multiLevelType w:val="hybridMultilevel"/>
    <w:tmpl w:val="EE28129E"/>
    <w:lvl w:ilvl="0" w:tplc="8A487FB2">
      <w:start w:val="1"/>
      <w:numFmt w:val="bullet"/>
      <w:lvlText w:val="•"/>
      <w:lvlJc w:val="left"/>
      <w:pPr>
        <w:tabs>
          <w:tab w:val="num" w:pos="720"/>
        </w:tabs>
        <w:ind w:left="720" w:hanging="360"/>
      </w:pPr>
      <w:rPr>
        <w:rFonts w:ascii="Arial" w:hAnsi="Arial" w:hint="default"/>
      </w:rPr>
    </w:lvl>
    <w:lvl w:ilvl="1" w:tplc="3B048284" w:tentative="1">
      <w:start w:val="1"/>
      <w:numFmt w:val="bullet"/>
      <w:lvlText w:val="•"/>
      <w:lvlJc w:val="left"/>
      <w:pPr>
        <w:tabs>
          <w:tab w:val="num" w:pos="1440"/>
        </w:tabs>
        <w:ind w:left="1440" w:hanging="360"/>
      </w:pPr>
      <w:rPr>
        <w:rFonts w:ascii="Arial" w:hAnsi="Arial" w:hint="default"/>
      </w:rPr>
    </w:lvl>
    <w:lvl w:ilvl="2" w:tplc="941A3E34" w:tentative="1">
      <w:start w:val="1"/>
      <w:numFmt w:val="bullet"/>
      <w:lvlText w:val="•"/>
      <w:lvlJc w:val="left"/>
      <w:pPr>
        <w:tabs>
          <w:tab w:val="num" w:pos="2160"/>
        </w:tabs>
        <w:ind w:left="2160" w:hanging="360"/>
      </w:pPr>
      <w:rPr>
        <w:rFonts w:ascii="Arial" w:hAnsi="Arial" w:hint="default"/>
      </w:rPr>
    </w:lvl>
    <w:lvl w:ilvl="3" w:tplc="D80CEDEC" w:tentative="1">
      <w:start w:val="1"/>
      <w:numFmt w:val="bullet"/>
      <w:lvlText w:val="•"/>
      <w:lvlJc w:val="left"/>
      <w:pPr>
        <w:tabs>
          <w:tab w:val="num" w:pos="2880"/>
        </w:tabs>
        <w:ind w:left="2880" w:hanging="360"/>
      </w:pPr>
      <w:rPr>
        <w:rFonts w:ascii="Arial" w:hAnsi="Arial" w:hint="default"/>
      </w:rPr>
    </w:lvl>
    <w:lvl w:ilvl="4" w:tplc="3800BDE6" w:tentative="1">
      <w:start w:val="1"/>
      <w:numFmt w:val="bullet"/>
      <w:lvlText w:val="•"/>
      <w:lvlJc w:val="left"/>
      <w:pPr>
        <w:tabs>
          <w:tab w:val="num" w:pos="3600"/>
        </w:tabs>
        <w:ind w:left="3600" w:hanging="360"/>
      </w:pPr>
      <w:rPr>
        <w:rFonts w:ascii="Arial" w:hAnsi="Arial" w:hint="default"/>
      </w:rPr>
    </w:lvl>
    <w:lvl w:ilvl="5" w:tplc="9A6A79C8" w:tentative="1">
      <w:start w:val="1"/>
      <w:numFmt w:val="bullet"/>
      <w:lvlText w:val="•"/>
      <w:lvlJc w:val="left"/>
      <w:pPr>
        <w:tabs>
          <w:tab w:val="num" w:pos="4320"/>
        </w:tabs>
        <w:ind w:left="4320" w:hanging="360"/>
      </w:pPr>
      <w:rPr>
        <w:rFonts w:ascii="Arial" w:hAnsi="Arial" w:hint="default"/>
      </w:rPr>
    </w:lvl>
    <w:lvl w:ilvl="6" w:tplc="7E3EB318" w:tentative="1">
      <w:start w:val="1"/>
      <w:numFmt w:val="bullet"/>
      <w:lvlText w:val="•"/>
      <w:lvlJc w:val="left"/>
      <w:pPr>
        <w:tabs>
          <w:tab w:val="num" w:pos="5040"/>
        </w:tabs>
        <w:ind w:left="5040" w:hanging="360"/>
      </w:pPr>
      <w:rPr>
        <w:rFonts w:ascii="Arial" w:hAnsi="Arial" w:hint="default"/>
      </w:rPr>
    </w:lvl>
    <w:lvl w:ilvl="7" w:tplc="27E84F5E" w:tentative="1">
      <w:start w:val="1"/>
      <w:numFmt w:val="bullet"/>
      <w:lvlText w:val="•"/>
      <w:lvlJc w:val="left"/>
      <w:pPr>
        <w:tabs>
          <w:tab w:val="num" w:pos="5760"/>
        </w:tabs>
        <w:ind w:left="5760" w:hanging="360"/>
      </w:pPr>
      <w:rPr>
        <w:rFonts w:ascii="Arial" w:hAnsi="Arial" w:hint="default"/>
      </w:rPr>
    </w:lvl>
    <w:lvl w:ilvl="8" w:tplc="399802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344302"/>
    <w:multiLevelType w:val="hybridMultilevel"/>
    <w:tmpl w:val="EC983B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E7C94"/>
    <w:multiLevelType w:val="hybridMultilevel"/>
    <w:tmpl w:val="0AF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7459F"/>
    <w:multiLevelType w:val="hybridMultilevel"/>
    <w:tmpl w:val="74FA14C2"/>
    <w:lvl w:ilvl="0" w:tplc="AC1E8DE6">
      <w:start w:val="1"/>
      <w:numFmt w:val="bullet"/>
      <w:lvlText w:val="•"/>
      <w:lvlJc w:val="left"/>
      <w:pPr>
        <w:tabs>
          <w:tab w:val="num" w:pos="720"/>
        </w:tabs>
        <w:ind w:left="720" w:hanging="360"/>
      </w:pPr>
      <w:rPr>
        <w:rFonts w:ascii="Arial" w:hAnsi="Arial" w:hint="default"/>
      </w:rPr>
    </w:lvl>
    <w:lvl w:ilvl="1" w:tplc="2DFEF1AA" w:tentative="1">
      <w:start w:val="1"/>
      <w:numFmt w:val="bullet"/>
      <w:lvlText w:val="•"/>
      <w:lvlJc w:val="left"/>
      <w:pPr>
        <w:tabs>
          <w:tab w:val="num" w:pos="1440"/>
        </w:tabs>
        <w:ind w:left="1440" w:hanging="360"/>
      </w:pPr>
      <w:rPr>
        <w:rFonts w:ascii="Arial" w:hAnsi="Arial" w:hint="default"/>
      </w:rPr>
    </w:lvl>
    <w:lvl w:ilvl="2" w:tplc="BF26B62A" w:tentative="1">
      <w:start w:val="1"/>
      <w:numFmt w:val="bullet"/>
      <w:lvlText w:val="•"/>
      <w:lvlJc w:val="left"/>
      <w:pPr>
        <w:tabs>
          <w:tab w:val="num" w:pos="2160"/>
        </w:tabs>
        <w:ind w:left="2160" w:hanging="360"/>
      </w:pPr>
      <w:rPr>
        <w:rFonts w:ascii="Arial" w:hAnsi="Arial" w:hint="default"/>
      </w:rPr>
    </w:lvl>
    <w:lvl w:ilvl="3" w:tplc="14742BF4" w:tentative="1">
      <w:start w:val="1"/>
      <w:numFmt w:val="bullet"/>
      <w:lvlText w:val="•"/>
      <w:lvlJc w:val="left"/>
      <w:pPr>
        <w:tabs>
          <w:tab w:val="num" w:pos="2880"/>
        </w:tabs>
        <w:ind w:left="2880" w:hanging="360"/>
      </w:pPr>
      <w:rPr>
        <w:rFonts w:ascii="Arial" w:hAnsi="Arial" w:hint="default"/>
      </w:rPr>
    </w:lvl>
    <w:lvl w:ilvl="4" w:tplc="8A5211E0" w:tentative="1">
      <w:start w:val="1"/>
      <w:numFmt w:val="bullet"/>
      <w:lvlText w:val="•"/>
      <w:lvlJc w:val="left"/>
      <w:pPr>
        <w:tabs>
          <w:tab w:val="num" w:pos="3600"/>
        </w:tabs>
        <w:ind w:left="3600" w:hanging="360"/>
      </w:pPr>
      <w:rPr>
        <w:rFonts w:ascii="Arial" w:hAnsi="Arial" w:hint="default"/>
      </w:rPr>
    </w:lvl>
    <w:lvl w:ilvl="5" w:tplc="232A7D12" w:tentative="1">
      <w:start w:val="1"/>
      <w:numFmt w:val="bullet"/>
      <w:lvlText w:val="•"/>
      <w:lvlJc w:val="left"/>
      <w:pPr>
        <w:tabs>
          <w:tab w:val="num" w:pos="4320"/>
        </w:tabs>
        <w:ind w:left="4320" w:hanging="360"/>
      </w:pPr>
      <w:rPr>
        <w:rFonts w:ascii="Arial" w:hAnsi="Arial" w:hint="default"/>
      </w:rPr>
    </w:lvl>
    <w:lvl w:ilvl="6" w:tplc="963AD3B8" w:tentative="1">
      <w:start w:val="1"/>
      <w:numFmt w:val="bullet"/>
      <w:lvlText w:val="•"/>
      <w:lvlJc w:val="left"/>
      <w:pPr>
        <w:tabs>
          <w:tab w:val="num" w:pos="5040"/>
        </w:tabs>
        <w:ind w:left="5040" w:hanging="360"/>
      </w:pPr>
      <w:rPr>
        <w:rFonts w:ascii="Arial" w:hAnsi="Arial" w:hint="default"/>
      </w:rPr>
    </w:lvl>
    <w:lvl w:ilvl="7" w:tplc="F548503E" w:tentative="1">
      <w:start w:val="1"/>
      <w:numFmt w:val="bullet"/>
      <w:lvlText w:val="•"/>
      <w:lvlJc w:val="left"/>
      <w:pPr>
        <w:tabs>
          <w:tab w:val="num" w:pos="5760"/>
        </w:tabs>
        <w:ind w:left="5760" w:hanging="360"/>
      </w:pPr>
      <w:rPr>
        <w:rFonts w:ascii="Arial" w:hAnsi="Arial" w:hint="default"/>
      </w:rPr>
    </w:lvl>
    <w:lvl w:ilvl="8" w:tplc="E8C21C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315D87"/>
    <w:multiLevelType w:val="hybridMultilevel"/>
    <w:tmpl w:val="BB6E117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034141"/>
    <w:multiLevelType w:val="hybridMultilevel"/>
    <w:tmpl w:val="2C1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5E557E"/>
    <w:multiLevelType w:val="hybridMultilevel"/>
    <w:tmpl w:val="70FE4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F6B76"/>
    <w:multiLevelType w:val="hybridMultilevel"/>
    <w:tmpl w:val="B0F2DEB6"/>
    <w:lvl w:ilvl="0" w:tplc="AFDAD302">
      <w:start w:val="1"/>
      <w:numFmt w:val="bullet"/>
      <w:lvlText w:val="•"/>
      <w:lvlJc w:val="left"/>
      <w:pPr>
        <w:tabs>
          <w:tab w:val="num" w:pos="720"/>
        </w:tabs>
        <w:ind w:left="720" w:hanging="360"/>
      </w:pPr>
      <w:rPr>
        <w:rFonts w:ascii="Arial" w:hAnsi="Arial" w:hint="default"/>
      </w:rPr>
    </w:lvl>
    <w:lvl w:ilvl="1" w:tplc="9FDE9B0C" w:tentative="1">
      <w:start w:val="1"/>
      <w:numFmt w:val="bullet"/>
      <w:lvlText w:val="•"/>
      <w:lvlJc w:val="left"/>
      <w:pPr>
        <w:tabs>
          <w:tab w:val="num" w:pos="1440"/>
        </w:tabs>
        <w:ind w:left="1440" w:hanging="360"/>
      </w:pPr>
      <w:rPr>
        <w:rFonts w:ascii="Arial" w:hAnsi="Arial" w:hint="default"/>
      </w:rPr>
    </w:lvl>
    <w:lvl w:ilvl="2" w:tplc="CA582C5E" w:tentative="1">
      <w:start w:val="1"/>
      <w:numFmt w:val="bullet"/>
      <w:lvlText w:val="•"/>
      <w:lvlJc w:val="left"/>
      <w:pPr>
        <w:tabs>
          <w:tab w:val="num" w:pos="2160"/>
        </w:tabs>
        <w:ind w:left="2160" w:hanging="360"/>
      </w:pPr>
      <w:rPr>
        <w:rFonts w:ascii="Arial" w:hAnsi="Arial" w:hint="default"/>
      </w:rPr>
    </w:lvl>
    <w:lvl w:ilvl="3" w:tplc="8DC2B8EA" w:tentative="1">
      <w:start w:val="1"/>
      <w:numFmt w:val="bullet"/>
      <w:lvlText w:val="•"/>
      <w:lvlJc w:val="left"/>
      <w:pPr>
        <w:tabs>
          <w:tab w:val="num" w:pos="2880"/>
        </w:tabs>
        <w:ind w:left="2880" w:hanging="360"/>
      </w:pPr>
      <w:rPr>
        <w:rFonts w:ascii="Arial" w:hAnsi="Arial" w:hint="default"/>
      </w:rPr>
    </w:lvl>
    <w:lvl w:ilvl="4" w:tplc="5D7499AA" w:tentative="1">
      <w:start w:val="1"/>
      <w:numFmt w:val="bullet"/>
      <w:lvlText w:val="•"/>
      <w:lvlJc w:val="left"/>
      <w:pPr>
        <w:tabs>
          <w:tab w:val="num" w:pos="3600"/>
        </w:tabs>
        <w:ind w:left="3600" w:hanging="360"/>
      </w:pPr>
      <w:rPr>
        <w:rFonts w:ascii="Arial" w:hAnsi="Arial" w:hint="default"/>
      </w:rPr>
    </w:lvl>
    <w:lvl w:ilvl="5" w:tplc="A6BE3868" w:tentative="1">
      <w:start w:val="1"/>
      <w:numFmt w:val="bullet"/>
      <w:lvlText w:val="•"/>
      <w:lvlJc w:val="left"/>
      <w:pPr>
        <w:tabs>
          <w:tab w:val="num" w:pos="4320"/>
        </w:tabs>
        <w:ind w:left="4320" w:hanging="360"/>
      </w:pPr>
      <w:rPr>
        <w:rFonts w:ascii="Arial" w:hAnsi="Arial" w:hint="default"/>
      </w:rPr>
    </w:lvl>
    <w:lvl w:ilvl="6" w:tplc="43428870" w:tentative="1">
      <w:start w:val="1"/>
      <w:numFmt w:val="bullet"/>
      <w:lvlText w:val="•"/>
      <w:lvlJc w:val="left"/>
      <w:pPr>
        <w:tabs>
          <w:tab w:val="num" w:pos="5040"/>
        </w:tabs>
        <w:ind w:left="5040" w:hanging="360"/>
      </w:pPr>
      <w:rPr>
        <w:rFonts w:ascii="Arial" w:hAnsi="Arial" w:hint="default"/>
      </w:rPr>
    </w:lvl>
    <w:lvl w:ilvl="7" w:tplc="CF8259CA" w:tentative="1">
      <w:start w:val="1"/>
      <w:numFmt w:val="bullet"/>
      <w:lvlText w:val="•"/>
      <w:lvlJc w:val="left"/>
      <w:pPr>
        <w:tabs>
          <w:tab w:val="num" w:pos="5760"/>
        </w:tabs>
        <w:ind w:left="5760" w:hanging="360"/>
      </w:pPr>
      <w:rPr>
        <w:rFonts w:ascii="Arial" w:hAnsi="Arial" w:hint="default"/>
      </w:rPr>
    </w:lvl>
    <w:lvl w:ilvl="8" w:tplc="EBA82E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265EF6"/>
    <w:multiLevelType w:val="hybridMultilevel"/>
    <w:tmpl w:val="BB064FB2"/>
    <w:lvl w:ilvl="0" w:tplc="EFB4794A">
      <w:start w:val="1"/>
      <w:numFmt w:val="bullet"/>
      <w:lvlText w:val=""/>
      <w:lvlJc w:val="left"/>
      <w:pPr>
        <w:tabs>
          <w:tab w:val="num" w:pos="720"/>
        </w:tabs>
        <w:ind w:left="720" w:hanging="360"/>
      </w:pPr>
      <w:rPr>
        <w:rFonts w:ascii="Wingdings 2" w:hAnsi="Wingdings 2" w:hint="default"/>
      </w:rPr>
    </w:lvl>
    <w:lvl w:ilvl="1" w:tplc="ADF29BDE" w:tentative="1">
      <w:start w:val="1"/>
      <w:numFmt w:val="bullet"/>
      <w:lvlText w:val=""/>
      <w:lvlJc w:val="left"/>
      <w:pPr>
        <w:tabs>
          <w:tab w:val="num" w:pos="1440"/>
        </w:tabs>
        <w:ind w:left="1440" w:hanging="360"/>
      </w:pPr>
      <w:rPr>
        <w:rFonts w:ascii="Wingdings 2" w:hAnsi="Wingdings 2" w:hint="default"/>
      </w:rPr>
    </w:lvl>
    <w:lvl w:ilvl="2" w:tplc="25663E64" w:tentative="1">
      <w:start w:val="1"/>
      <w:numFmt w:val="bullet"/>
      <w:lvlText w:val=""/>
      <w:lvlJc w:val="left"/>
      <w:pPr>
        <w:tabs>
          <w:tab w:val="num" w:pos="2160"/>
        </w:tabs>
        <w:ind w:left="2160" w:hanging="360"/>
      </w:pPr>
      <w:rPr>
        <w:rFonts w:ascii="Wingdings 2" w:hAnsi="Wingdings 2" w:hint="default"/>
      </w:rPr>
    </w:lvl>
    <w:lvl w:ilvl="3" w:tplc="EE4448F2" w:tentative="1">
      <w:start w:val="1"/>
      <w:numFmt w:val="bullet"/>
      <w:lvlText w:val=""/>
      <w:lvlJc w:val="left"/>
      <w:pPr>
        <w:tabs>
          <w:tab w:val="num" w:pos="2880"/>
        </w:tabs>
        <w:ind w:left="2880" w:hanging="360"/>
      </w:pPr>
      <w:rPr>
        <w:rFonts w:ascii="Wingdings 2" w:hAnsi="Wingdings 2" w:hint="default"/>
      </w:rPr>
    </w:lvl>
    <w:lvl w:ilvl="4" w:tplc="CFC426C6" w:tentative="1">
      <w:start w:val="1"/>
      <w:numFmt w:val="bullet"/>
      <w:lvlText w:val=""/>
      <w:lvlJc w:val="left"/>
      <w:pPr>
        <w:tabs>
          <w:tab w:val="num" w:pos="3600"/>
        </w:tabs>
        <w:ind w:left="3600" w:hanging="360"/>
      </w:pPr>
      <w:rPr>
        <w:rFonts w:ascii="Wingdings 2" w:hAnsi="Wingdings 2" w:hint="default"/>
      </w:rPr>
    </w:lvl>
    <w:lvl w:ilvl="5" w:tplc="01489104" w:tentative="1">
      <w:start w:val="1"/>
      <w:numFmt w:val="bullet"/>
      <w:lvlText w:val=""/>
      <w:lvlJc w:val="left"/>
      <w:pPr>
        <w:tabs>
          <w:tab w:val="num" w:pos="4320"/>
        </w:tabs>
        <w:ind w:left="4320" w:hanging="360"/>
      </w:pPr>
      <w:rPr>
        <w:rFonts w:ascii="Wingdings 2" w:hAnsi="Wingdings 2" w:hint="default"/>
      </w:rPr>
    </w:lvl>
    <w:lvl w:ilvl="6" w:tplc="BD8C17DC" w:tentative="1">
      <w:start w:val="1"/>
      <w:numFmt w:val="bullet"/>
      <w:lvlText w:val=""/>
      <w:lvlJc w:val="left"/>
      <w:pPr>
        <w:tabs>
          <w:tab w:val="num" w:pos="5040"/>
        </w:tabs>
        <w:ind w:left="5040" w:hanging="360"/>
      </w:pPr>
      <w:rPr>
        <w:rFonts w:ascii="Wingdings 2" w:hAnsi="Wingdings 2" w:hint="default"/>
      </w:rPr>
    </w:lvl>
    <w:lvl w:ilvl="7" w:tplc="99248B6A" w:tentative="1">
      <w:start w:val="1"/>
      <w:numFmt w:val="bullet"/>
      <w:lvlText w:val=""/>
      <w:lvlJc w:val="left"/>
      <w:pPr>
        <w:tabs>
          <w:tab w:val="num" w:pos="5760"/>
        </w:tabs>
        <w:ind w:left="5760" w:hanging="360"/>
      </w:pPr>
      <w:rPr>
        <w:rFonts w:ascii="Wingdings 2" w:hAnsi="Wingdings 2" w:hint="default"/>
      </w:rPr>
    </w:lvl>
    <w:lvl w:ilvl="8" w:tplc="0764F13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229395A"/>
    <w:multiLevelType w:val="hybridMultilevel"/>
    <w:tmpl w:val="EC983B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C6996"/>
    <w:multiLevelType w:val="hybridMultilevel"/>
    <w:tmpl w:val="FCD0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A0EDE"/>
    <w:multiLevelType w:val="hybridMultilevel"/>
    <w:tmpl w:val="21C0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A3B4A"/>
    <w:multiLevelType w:val="hybridMultilevel"/>
    <w:tmpl w:val="8E1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F23AA"/>
    <w:multiLevelType w:val="hybridMultilevel"/>
    <w:tmpl w:val="F50A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4"/>
  </w:num>
  <w:num w:numId="5">
    <w:abstractNumId w:val="5"/>
  </w:num>
  <w:num w:numId="6">
    <w:abstractNumId w:val="12"/>
  </w:num>
  <w:num w:numId="7">
    <w:abstractNumId w:val="11"/>
  </w:num>
  <w:num w:numId="8">
    <w:abstractNumId w:val="4"/>
  </w:num>
  <w:num w:numId="9">
    <w:abstractNumId w:val="0"/>
  </w:num>
  <w:num w:numId="10">
    <w:abstractNumId w:val="1"/>
  </w:num>
  <w:num w:numId="11">
    <w:abstractNumId w:val="17"/>
  </w:num>
  <w:num w:numId="12">
    <w:abstractNumId w:val="9"/>
  </w:num>
  <w:num w:numId="13">
    <w:abstractNumId w:val="6"/>
  </w:num>
  <w:num w:numId="14">
    <w:abstractNumId w:val="15"/>
  </w:num>
  <w:num w:numId="15">
    <w:abstractNumId w:val="16"/>
  </w:num>
  <w:num w:numId="16">
    <w:abstractNumId w:val="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8E"/>
    <w:rsid w:val="00001100"/>
    <w:rsid w:val="00001AF8"/>
    <w:rsid w:val="00001DD5"/>
    <w:rsid w:val="000022B6"/>
    <w:rsid w:val="000033D2"/>
    <w:rsid w:val="00005EE9"/>
    <w:rsid w:val="0000779F"/>
    <w:rsid w:val="00007E4C"/>
    <w:rsid w:val="00010712"/>
    <w:rsid w:val="00011B96"/>
    <w:rsid w:val="00011C35"/>
    <w:rsid w:val="00014251"/>
    <w:rsid w:val="00015C38"/>
    <w:rsid w:val="00015E2F"/>
    <w:rsid w:val="000172D0"/>
    <w:rsid w:val="00023D8C"/>
    <w:rsid w:val="00024601"/>
    <w:rsid w:val="00026936"/>
    <w:rsid w:val="0003014E"/>
    <w:rsid w:val="000324EB"/>
    <w:rsid w:val="00032A53"/>
    <w:rsid w:val="00032D83"/>
    <w:rsid w:val="000335CF"/>
    <w:rsid w:val="0003387F"/>
    <w:rsid w:val="00033C5F"/>
    <w:rsid w:val="0003534E"/>
    <w:rsid w:val="000356BB"/>
    <w:rsid w:val="000359F2"/>
    <w:rsid w:val="0003680A"/>
    <w:rsid w:val="000374FF"/>
    <w:rsid w:val="00040A4B"/>
    <w:rsid w:val="00040FF1"/>
    <w:rsid w:val="00042BBB"/>
    <w:rsid w:val="00043D2D"/>
    <w:rsid w:val="00045F90"/>
    <w:rsid w:val="000465ED"/>
    <w:rsid w:val="000477EA"/>
    <w:rsid w:val="00050184"/>
    <w:rsid w:val="0005197D"/>
    <w:rsid w:val="00051ED4"/>
    <w:rsid w:val="000520C8"/>
    <w:rsid w:val="00056BB6"/>
    <w:rsid w:val="00061F60"/>
    <w:rsid w:val="00062F4E"/>
    <w:rsid w:val="0006331A"/>
    <w:rsid w:val="00063A87"/>
    <w:rsid w:val="00065012"/>
    <w:rsid w:val="000669AF"/>
    <w:rsid w:val="00066C70"/>
    <w:rsid w:val="00070F59"/>
    <w:rsid w:val="000710B5"/>
    <w:rsid w:val="00071DBE"/>
    <w:rsid w:val="000721BB"/>
    <w:rsid w:val="000726C9"/>
    <w:rsid w:val="000751BF"/>
    <w:rsid w:val="000753BB"/>
    <w:rsid w:val="000755BB"/>
    <w:rsid w:val="00076F98"/>
    <w:rsid w:val="00080FCA"/>
    <w:rsid w:val="0008245D"/>
    <w:rsid w:val="00082B91"/>
    <w:rsid w:val="00082C66"/>
    <w:rsid w:val="00082DD4"/>
    <w:rsid w:val="00085754"/>
    <w:rsid w:val="00085F4C"/>
    <w:rsid w:val="00086922"/>
    <w:rsid w:val="00087F4C"/>
    <w:rsid w:val="000901EE"/>
    <w:rsid w:val="00090E46"/>
    <w:rsid w:val="0009296A"/>
    <w:rsid w:val="00092BDB"/>
    <w:rsid w:val="00093C1D"/>
    <w:rsid w:val="00094759"/>
    <w:rsid w:val="00094D0D"/>
    <w:rsid w:val="0009601E"/>
    <w:rsid w:val="000A189B"/>
    <w:rsid w:val="000A197F"/>
    <w:rsid w:val="000A1B2B"/>
    <w:rsid w:val="000A1D4C"/>
    <w:rsid w:val="000A2290"/>
    <w:rsid w:val="000A2BFF"/>
    <w:rsid w:val="000A4C92"/>
    <w:rsid w:val="000A54C0"/>
    <w:rsid w:val="000A63AE"/>
    <w:rsid w:val="000A6CB0"/>
    <w:rsid w:val="000B093B"/>
    <w:rsid w:val="000B24BB"/>
    <w:rsid w:val="000B2CFE"/>
    <w:rsid w:val="000B3B49"/>
    <w:rsid w:val="000C059A"/>
    <w:rsid w:val="000C07C3"/>
    <w:rsid w:val="000C1975"/>
    <w:rsid w:val="000C1C1D"/>
    <w:rsid w:val="000C1EF2"/>
    <w:rsid w:val="000C59C9"/>
    <w:rsid w:val="000C6F51"/>
    <w:rsid w:val="000D00B7"/>
    <w:rsid w:val="000D134E"/>
    <w:rsid w:val="000D187A"/>
    <w:rsid w:val="000D1AB9"/>
    <w:rsid w:val="000D2716"/>
    <w:rsid w:val="000D3154"/>
    <w:rsid w:val="000D36B0"/>
    <w:rsid w:val="000D43E4"/>
    <w:rsid w:val="000D57A5"/>
    <w:rsid w:val="000D5AD6"/>
    <w:rsid w:val="000D6C15"/>
    <w:rsid w:val="000D6DF6"/>
    <w:rsid w:val="000E07B5"/>
    <w:rsid w:val="000E121F"/>
    <w:rsid w:val="000E358C"/>
    <w:rsid w:val="000E394B"/>
    <w:rsid w:val="000E45F1"/>
    <w:rsid w:val="000E4CDD"/>
    <w:rsid w:val="000E6528"/>
    <w:rsid w:val="000E67DF"/>
    <w:rsid w:val="000E71AF"/>
    <w:rsid w:val="000E7245"/>
    <w:rsid w:val="000F1AA2"/>
    <w:rsid w:val="000F1FE9"/>
    <w:rsid w:val="000F2D0E"/>
    <w:rsid w:val="000F2F61"/>
    <w:rsid w:val="000F5801"/>
    <w:rsid w:val="000F5C6E"/>
    <w:rsid w:val="000F6F20"/>
    <w:rsid w:val="000F6F29"/>
    <w:rsid w:val="001000A8"/>
    <w:rsid w:val="00100FAC"/>
    <w:rsid w:val="001011F4"/>
    <w:rsid w:val="00104D4B"/>
    <w:rsid w:val="001072B2"/>
    <w:rsid w:val="001109FA"/>
    <w:rsid w:val="00111C76"/>
    <w:rsid w:val="00111F91"/>
    <w:rsid w:val="00112110"/>
    <w:rsid w:val="00112E31"/>
    <w:rsid w:val="00113F29"/>
    <w:rsid w:val="001153AA"/>
    <w:rsid w:val="00115644"/>
    <w:rsid w:val="00115990"/>
    <w:rsid w:val="0012154E"/>
    <w:rsid w:val="001217DF"/>
    <w:rsid w:val="00122C7A"/>
    <w:rsid w:val="001234BE"/>
    <w:rsid w:val="00123734"/>
    <w:rsid w:val="0012569C"/>
    <w:rsid w:val="00125D45"/>
    <w:rsid w:val="00126AB7"/>
    <w:rsid w:val="00126F75"/>
    <w:rsid w:val="001272C0"/>
    <w:rsid w:val="0013162E"/>
    <w:rsid w:val="001345A3"/>
    <w:rsid w:val="00135434"/>
    <w:rsid w:val="00135564"/>
    <w:rsid w:val="00137F14"/>
    <w:rsid w:val="00140064"/>
    <w:rsid w:val="00141FB7"/>
    <w:rsid w:val="00143817"/>
    <w:rsid w:val="00143A2D"/>
    <w:rsid w:val="0014457B"/>
    <w:rsid w:val="001447FE"/>
    <w:rsid w:val="001465A9"/>
    <w:rsid w:val="001519F7"/>
    <w:rsid w:val="001520B4"/>
    <w:rsid w:val="00154B26"/>
    <w:rsid w:val="001555EA"/>
    <w:rsid w:val="00155725"/>
    <w:rsid w:val="0015736C"/>
    <w:rsid w:val="00160CC3"/>
    <w:rsid w:val="00162E68"/>
    <w:rsid w:val="001640D9"/>
    <w:rsid w:val="001673CD"/>
    <w:rsid w:val="00167DF4"/>
    <w:rsid w:val="001724A5"/>
    <w:rsid w:val="001738B2"/>
    <w:rsid w:val="00173D37"/>
    <w:rsid w:val="00174D52"/>
    <w:rsid w:val="0017697D"/>
    <w:rsid w:val="00176AC7"/>
    <w:rsid w:val="00176B8F"/>
    <w:rsid w:val="001808CF"/>
    <w:rsid w:val="001818F7"/>
    <w:rsid w:val="001820E5"/>
    <w:rsid w:val="0018271A"/>
    <w:rsid w:val="00182FA2"/>
    <w:rsid w:val="001834CE"/>
    <w:rsid w:val="00183DED"/>
    <w:rsid w:val="00185341"/>
    <w:rsid w:val="00186EA7"/>
    <w:rsid w:val="001878DC"/>
    <w:rsid w:val="00187972"/>
    <w:rsid w:val="00187C60"/>
    <w:rsid w:val="00193820"/>
    <w:rsid w:val="00196592"/>
    <w:rsid w:val="001971D1"/>
    <w:rsid w:val="0019736E"/>
    <w:rsid w:val="001974E5"/>
    <w:rsid w:val="00197994"/>
    <w:rsid w:val="001A01FC"/>
    <w:rsid w:val="001A0A08"/>
    <w:rsid w:val="001A0A7B"/>
    <w:rsid w:val="001A2147"/>
    <w:rsid w:val="001A281A"/>
    <w:rsid w:val="001A2F52"/>
    <w:rsid w:val="001A372D"/>
    <w:rsid w:val="001A5245"/>
    <w:rsid w:val="001A5EEC"/>
    <w:rsid w:val="001A626F"/>
    <w:rsid w:val="001A750C"/>
    <w:rsid w:val="001B1317"/>
    <w:rsid w:val="001B4888"/>
    <w:rsid w:val="001B642B"/>
    <w:rsid w:val="001B70BD"/>
    <w:rsid w:val="001B7138"/>
    <w:rsid w:val="001B73B7"/>
    <w:rsid w:val="001C08A4"/>
    <w:rsid w:val="001C0BEC"/>
    <w:rsid w:val="001C15BD"/>
    <w:rsid w:val="001C1B04"/>
    <w:rsid w:val="001C2368"/>
    <w:rsid w:val="001C57B1"/>
    <w:rsid w:val="001C5CD4"/>
    <w:rsid w:val="001C5D90"/>
    <w:rsid w:val="001C74FC"/>
    <w:rsid w:val="001D062F"/>
    <w:rsid w:val="001D3215"/>
    <w:rsid w:val="001D4F5F"/>
    <w:rsid w:val="001E08D1"/>
    <w:rsid w:val="001E0969"/>
    <w:rsid w:val="001E3EA9"/>
    <w:rsid w:val="001E5C05"/>
    <w:rsid w:val="001E61B5"/>
    <w:rsid w:val="001E6469"/>
    <w:rsid w:val="001F08ED"/>
    <w:rsid w:val="001F1369"/>
    <w:rsid w:val="001F1538"/>
    <w:rsid w:val="001F268A"/>
    <w:rsid w:val="001F2A9C"/>
    <w:rsid w:val="001F46AD"/>
    <w:rsid w:val="001F6800"/>
    <w:rsid w:val="001F7343"/>
    <w:rsid w:val="00200790"/>
    <w:rsid w:val="00200914"/>
    <w:rsid w:val="00200C88"/>
    <w:rsid w:val="00204C49"/>
    <w:rsid w:val="00205126"/>
    <w:rsid w:val="002056CE"/>
    <w:rsid w:val="00205857"/>
    <w:rsid w:val="0020685F"/>
    <w:rsid w:val="00207275"/>
    <w:rsid w:val="002117CC"/>
    <w:rsid w:val="00211A6C"/>
    <w:rsid w:val="00211F1E"/>
    <w:rsid w:val="002125AA"/>
    <w:rsid w:val="002139AF"/>
    <w:rsid w:val="00213AD0"/>
    <w:rsid w:val="00220133"/>
    <w:rsid w:val="002229B7"/>
    <w:rsid w:val="00222C9A"/>
    <w:rsid w:val="002233EF"/>
    <w:rsid w:val="0022446A"/>
    <w:rsid w:val="0022495F"/>
    <w:rsid w:val="00230775"/>
    <w:rsid w:val="00231241"/>
    <w:rsid w:val="0023335A"/>
    <w:rsid w:val="00234B29"/>
    <w:rsid w:val="00235BEB"/>
    <w:rsid w:val="00236ACB"/>
    <w:rsid w:val="00237101"/>
    <w:rsid w:val="002413A2"/>
    <w:rsid w:val="00241604"/>
    <w:rsid w:val="00241698"/>
    <w:rsid w:val="0024479C"/>
    <w:rsid w:val="00244E2E"/>
    <w:rsid w:val="00244E52"/>
    <w:rsid w:val="00244E80"/>
    <w:rsid w:val="00245E31"/>
    <w:rsid w:val="00246772"/>
    <w:rsid w:val="00251C1C"/>
    <w:rsid w:val="00252869"/>
    <w:rsid w:val="00253DE7"/>
    <w:rsid w:val="002544B3"/>
    <w:rsid w:val="002555B6"/>
    <w:rsid w:val="002557C5"/>
    <w:rsid w:val="00256786"/>
    <w:rsid w:val="00260568"/>
    <w:rsid w:val="00262207"/>
    <w:rsid w:val="002622E7"/>
    <w:rsid w:val="002625ED"/>
    <w:rsid w:val="00264DA0"/>
    <w:rsid w:val="00266DB5"/>
    <w:rsid w:val="002670B2"/>
    <w:rsid w:val="00267601"/>
    <w:rsid w:val="0027006D"/>
    <w:rsid w:val="00270D4C"/>
    <w:rsid w:val="00273F78"/>
    <w:rsid w:val="00286DDC"/>
    <w:rsid w:val="00286F69"/>
    <w:rsid w:val="00290B4F"/>
    <w:rsid w:val="002959B5"/>
    <w:rsid w:val="00295B68"/>
    <w:rsid w:val="0029668A"/>
    <w:rsid w:val="002A1535"/>
    <w:rsid w:val="002A20AF"/>
    <w:rsid w:val="002A2699"/>
    <w:rsid w:val="002A3F8F"/>
    <w:rsid w:val="002A4501"/>
    <w:rsid w:val="002A616D"/>
    <w:rsid w:val="002A7421"/>
    <w:rsid w:val="002A7508"/>
    <w:rsid w:val="002A7A87"/>
    <w:rsid w:val="002B08F2"/>
    <w:rsid w:val="002B0D6F"/>
    <w:rsid w:val="002B0DAB"/>
    <w:rsid w:val="002B23E1"/>
    <w:rsid w:val="002B6250"/>
    <w:rsid w:val="002B652E"/>
    <w:rsid w:val="002B72A3"/>
    <w:rsid w:val="002C0373"/>
    <w:rsid w:val="002C182A"/>
    <w:rsid w:val="002C218B"/>
    <w:rsid w:val="002C2191"/>
    <w:rsid w:val="002C2C28"/>
    <w:rsid w:val="002C6CEF"/>
    <w:rsid w:val="002C73E9"/>
    <w:rsid w:val="002D0640"/>
    <w:rsid w:val="002D4204"/>
    <w:rsid w:val="002D5A8E"/>
    <w:rsid w:val="002D6365"/>
    <w:rsid w:val="002D6575"/>
    <w:rsid w:val="002E269F"/>
    <w:rsid w:val="002E55A3"/>
    <w:rsid w:val="002E5C6F"/>
    <w:rsid w:val="002E6045"/>
    <w:rsid w:val="002E66FE"/>
    <w:rsid w:val="002E7B56"/>
    <w:rsid w:val="002E7CE3"/>
    <w:rsid w:val="002E7D8F"/>
    <w:rsid w:val="002F055D"/>
    <w:rsid w:val="002F1B8F"/>
    <w:rsid w:val="002F3DD7"/>
    <w:rsid w:val="002F44FB"/>
    <w:rsid w:val="002F5029"/>
    <w:rsid w:val="002F57DF"/>
    <w:rsid w:val="002F6374"/>
    <w:rsid w:val="002F6694"/>
    <w:rsid w:val="002F7148"/>
    <w:rsid w:val="0030148D"/>
    <w:rsid w:val="00301C4C"/>
    <w:rsid w:val="003038F4"/>
    <w:rsid w:val="00303DDA"/>
    <w:rsid w:val="00306402"/>
    <w:rsid w:val="00306AFB"/>
    <w:rsid w:val="00307AB5"/>
    <w:rsid w:val="003101FB"/>
    <w:rsid w:val="00310D3C"/>
    <w:rsid w:val="0031329E"/>
    <w:rsid w:val="00313ADA"/>
    <w:rsid w:val="003203B8"/>
    <w:rsid w:val="003214E6"/>
    <w:rsid w:val="00325BFF"/>
    <w:rsid w:val="0032681C"/>
    <w:rsid w:val="0032776E"/>
    <w:rsid w:val="003278B0"/>
    <w:rsid w:val="00331A18"/>
    <w:rsid w:val="003349C7"/>
    <w:rsid w:val="00334DA9"/>
    <w:rsid w:val="00335266"/>
    <w:rsid w:val="003379E1"/>
    <w:rsid w:val="00337B56"/>
    <w:rsid w:val="00340C69"/>
    <w:rsid w:val="003413C1"/>
    <w:rsid w:val="00341CC6"/>
    <w:rsid w:val="00342564"/>
    <w:rsid w:val="003439A8"/>
    <w:rsid w:val="00344340"/>
    <w:rsid w:val="00345514"/>
    <w:rsid w:val="00345EFF"/>
    <w:rsid w:val="00346933"/>
    <w:rsid w:val="00347222"/>
    <w:rsid w:val="003479D1"/>
    <w:rsid w:val="00351B1F"/>
    <w:rsid w:val="00354FA1"/>
    <w:rsid w:val="003561FF"/>
    <w:rsid w:val="00361389"/>
    <w:rsid w:val="00363859"/>
    <w:rsid w:val="003642DE"/>
    <w:rsid w:val="003653E0"/>
    <w:rsid w:val="003656DC"/>
    <w:rsid w:val="00365983"/>
    <w:rsid w:val="00365DFF"/>
    <w:rsid w:val="00366556"/>
    <w:rsid w:val="00366B07"/>
    <w:rsid w:val="00367AE5"/>
    <w:rsid w:val="00370900"/>
    <w:rsid w:val="00370BFC"/>
    <w:rsid w:val="00370C87"/>
    <w:rsid w:val="00371160"/>
    <w:rsid w:val="003725F6"/>
    <w:rsid w:val="00373009"/>
    <w:rsid w:val="00373E11"/>
    <w:rsid w:val="00374705"/>
    <w:rsid w:val="003822AC"/>
    <w:rsid w:val="00382A71"/>
    <w:rsid w:val="00383822"/>
    <w:rsid w:val="00383F84"/>
    <w:rsid w:val="00384A7C"/>
    <w:rsid w:val="00384E6E"/>
    <w:rsid w:val="0039058B"/>
    <w:rsid w:val="00392410"/>
    <w:rsid w:val="00394153"/>
    <w:rsid w:val="00394E02"/>
    <w:rsid w:val="003954AE"/>
    <w:rsid w:val="003961E3"/>
    <w:rsid w:val="00396C16"/>
    <w:rsid w:val="00397ABA"/>
    <w:rsid w:val="003A010F"/>
    <w:rsid w:val="003A101C"/>
    <w:rsid w:val="003A1E8C"/>
    <w:rsid w:val="003A2867"/>
    <w:rsid w:val="003A390A"/>
    <w:rsid w:val="003A398E"/>
    <w:rsid w:val="003A59AB"/>
    <w:rsid w:val="003A6435"/>
    <w:rsid w:val="003B152F"/>
    <w:rsid w:val="003B28DE"/>
    <w:rsid w:val="003B29D5"/>
    <w:rsid w:val="003B2CF1"/>
    <w:rsid w:val="003B75E4"/>
    <w:rsid w:val="003C03A7"/>
    <w:rsid w:val="003C17E7"/>
    <w:rsid w:val="003C1CDF"/>
    <w:rsid w:val="003C48F0"/>
    <w:rsid w:val="003C4CFF"/>
    <w:rsid w:val="003C5966"/>
    <w:rsid w:val="003C7BE5"/>
    <w:rsid w:val="003D0371"/>
    <w:rsid w:val="003D0537"/>
    <w:rsid w:val="003D1058"/>
    <w:rsid w:val="003D17C4"/>
    <w:rsid w:val="003D2159"/>
    <w:rsid w:val="003D34E4"/>
    <w:rsid w:val="003D7114"/>
    <w:rsid w:val="003E1345"/>
    <w:rsid w:val="003E24EE"/>
    <w:rsid w:val="003E3AC0"/>
    <w:rsid w:val="003E4A93"/>
    <w:rsid w:val="003E4EF7"/>
    <w:rsid w:val="003E5BFE"/>
    <w:rsid w:val="003E6C8E"/>
    <w:rsid w:val="003E7290"/>
    <w:rsid w:val="003F151C"/>
    <w:rsid w:val="003F256B"/>
    <w:rsid w:val="003F28A6"/>
    <w:rsid w:val="003F3019"/>
    <w:rsid w:val="003F3150"/>
    <w:rsid w:val="003F3A45"/>
    <w:rsid w:val="003F3BFE"/>
    <w:rsid w:val="003F3C56"/>
    <w:rsid w:val="003F4ADF"/>
    <w:rsid w:val="003F55F7"/>
    <w:rsid w:val="003F766D"/>
    <w:rsid w:val="003F7961"/>
    <w:rsid w:val="00404576"/>
    <w:rsid w:val="00404A51"/>
    <w:rsid w:val="004074CB"/>
    <w:rsid w:val="00407A63"/>
    <w:rsid w:val="0041065D"/>
    <w:rsid w:val="004120D0"/>
    <w:rsid w:val="00412610"/>
    <w:rsid w:val="00412A09"/>
    <w:rsid w:val="00412B20"/>
    <w:rsid w:val="00413A93"/>
    <w:rsid w:val="004142DB"/>
    <w:rsid w:val="00414925"/>
    <w:rsid w:val="00415C34"/>
    <w:rsid w:val="004201F1"/>
    <w:rsid w:val="00420F2A"/>
    <w:rsid w:val="00421301"/>
    <w:rsid w:val="00421913"/>
    <w:rsid w:val="00421FEC"/>
    <w:rsid w:val="00424A7B"/>
    <w:rsid w:val="00424FD0"/>
    <w:rsid w:val="004257E9"/>
    <w:rsid w:val="00426567"/>
    <w:rsid w:val="004267BE"/>
    <w:rsid w:val="004270CF"/>
    <w:rsid w:val="00430B55"/>
    <w:rsid w:val="004334A9"/>
    <w:rsid w:val="00433503"/>
    <w:rsid w:val="00435B17"/>
    <w:rsid w:val="0044313E"/>
    <w:rsid w:val="0044317B"/>
    <w:rsid w:val="00443777"/>
    <w:rsid w:val="00443B7E"/>
    <w:rsid w:val="00444CC6"/>
    <w:rsid w:val="00445431"/>
    <w:rsid w:val="00446D99"/>
    <w:rsid w:val="00447694"/>
    <w:rsid w:val="00447E81"/>
    <w:rsid w:val="00454595"/>
    <w:rsid w:val="0045650A"/>
    <w:rsid w:val="00456B10"/>
    <w:rsid w:val="004617D5"/>
    <w:rsid w:val="00463BF4"/>
    <w:rsid w:val="00464878"/>
    <w:rsid w:val="00467B8E"/>
    <w:rsid w:val="0047081B"/>
    <w:rsid w:val="0047109D"/>
    <w:rsid w:val="00471887"/>
    <w:rsid w:val="0047537B"/>
    <w:rsid w:val="00476F82"/>
    <w:rsid w:val="00480385"/>
    <w:rsid w:val="004868E5"/>
    <w:rsid w:val="00486B80"/>
    <w:rsid w:val="00486BC2"/>
    <w:rsid w:val="00486E85"/>
    <w:rsid w:val="00490ADF"/>
    <w:rsid w:val="004961B9"/>
    <w:rsid w:val="004977B5"/>
    <w:rsid w:val="004A06A7"/>
    <w:rsid w:val="004A0E54"/>
    <w:rsid w:val="004A21B2"/>
    <w:rsid w:val="004A22E0"/>
    <w:rsid w:val="004A2B4B"/>
    <w:rsid w:val="004A3E28"/>
    <w:rsid w:val="004A6419"/>
    <w:rsid w:val="004A7370"/>
    <w:rsid w:val="004A7894"/>
    <w:rsid w:val="004A7C8A"/>
    <w:rsid w:val="004B0A8A"/>
    <w:rsid w:val="004B1047"/>
    <w:rsid w:val="004B1A10"/>
    <w:rsid w:val="004B3647"/>
    <w:rsid w:val="004B3A85"/>
    <w:rsid w:val="004B3B99"/>
    <w:rsid w:val="004C11B1"/>
    <w:rsid w:val="004C279C"/>
    <w:rsid w:val="004C36F9"/>
    <w:rsid w:val="004C4F14"/>
    <w:rsid w:val="004C7773"/>
    <w:rsid w:val="004D0CEF"/>
    <w:rsid w:val="004D29AA"/>
    <w:rsid w:val="004D2DB6"/>
    <w:rsid w:val="004D5328"/>
    <w:rsid w:val="004D7DD3"/>
    <w:rsid w:val="004E31B1"/>
    <w:rsid w:val="004E604B"/>
    <w:rsid w:val="004F0FE5"/>
    <w:rsid w:val="004F12EA"/>
    <w:rsid w:val="004F2C3B"/>
    <w:rsid w:val="004F3F62"/>
    <w:rsid w:val="004F5225"/>
    <w:rsid w:val="004F66EF"/>
    <w:rsid w:val="00501101"/>
    <w:rsid w:val="005041BA"/>
    <w:rsid w:val="00507A74"/>
    <w:rsid w:val="0051033C"/>
    <w:rsid w:val="0051060D"/>
    <w:rsid w:val="005111A3"/>
    <w:rsid w:val="00513F98"/>
    <w:rsid w:val="005149A8"/>
    <w:rsid w:val="00520317"/>
    <w:rsid w:val="00520B74"/>
    <w:rsid w:val="0052583E"/>
    <w:rsid w:val="005258FC"/>
    <w:rsid w:val="005259CB"/>
    <w:rsid w:val="005259F8"/>
    <w:rsid w:val="005304A5"/>
    <w:rsid w:val="00530D61"/>
    <w:rsid w:val="00530EC2"/>
    <w:rsid w:val="00531411"/>
    <w:rsid w:val="005316C7"/>
    <w:rsid w:val="00532057"/>
    <w:rsid w:val="0053248A"/>
    <w:rsid w:val="00533141"/>
    <w:rsid w:val="00533D0E"/>
    <w:rsid w:val="00533DAC"/>
    <w:rsid w:val="00534C7E"/>
    <w:rsid w:val="005352C9"/>
    <w:rsid w:val="00536CF6"/>
    <w:rsid w:val="005370A3"/>
    <w:rsid w:val="005378C5"/>
    <w:rsid w:val="00540C77"/>
    <w:rsid w:val="005422CF"/>
    <w:rsid w:val="00544535"/>
    <w:rsid w:val="005445FF"/>
    <w:rsid w:val="005447F0"/>
    <w:rsid w:val="00544A2D"/>
    <w:rsid w:val="00544A67"/>
    <w:rsid w:val="00545477"/>
    <w:rsid w:val="00545F58"/>
    <w:rsid w:val="0054651A"/>
    <w:rsid w:val="00550DAE"/>
    <w:rsid w:val="0055160F"/>
    <w:rsid w:val="00554B31"/>
    <w:rsid w:val="0055604B"/>
    <w:rsid w:val="005563C1"/>
    <w:rsid w:val="00560D52"/>
    <w:rsid w:val="005619AE"/>
    <w:rsid w:val="00562B50"/>
    <w:rsid w:val="00562E42"/>
    <w:rsid w:val="00563E60"/>
    <w:rsid w:val="0056784F"/>
    <w:rsid w:val="005703A0"/>
    <w:rsid w:val="0057092E"/>
    <w:rsid w:val="00570F08"/>
    <w:rsid w:val="00571147"/>
    <w:rsid w:val="005712E8"/>
    <w:rsid w:val="005725A1"/>
    <w:rsid w:val="00572A43"/>
    <w:rsid w:val="005739EF"/>
    <w:rsid w:val="00574589"/>
    <w:rsid w:val="0057564F"/>
    <w:rsid w:val="005756CE"/>
    <w:rsid w:val="00576054"/>
    <w:rsid w:val="005811B1"/>
    <w:rsid w:val="00583128"/>
    <w:rsid w:val="005834AF"/>
    <w:rsid w:val="0058444E"/>
    <w:rsid w:val="00584F30"/>
    <w:rsid w:val="005854DB"/>
    <w:rsid w:val="005867BC"/>
    <w:rsid w:val="00587428"/>
    <w:rsid w:val="005906C3"/>
    <w:rsid w:val="005928DE"/>
    <w:rsid w:val="00593C17"/>
    <w:rsid w:val="005940F2"/>
    <w:rsid w:val="0059578D"/>
    <w:rsid w:val="005964F5"/>
    <w:rsid w:val="00596A43"/>
    <w:rsid w:val="005972B4"/>
    <w:rsid w:val="0059759A"/>
    <w:rsid w:val="00597ACD"/>
    <w:rsid w:val="00597FD4"/>
    <w:rsid w:val="005A14A8"/>
    <w:rsid w:val="005A161E"/>
    <w:rsid w:val="005A272C"/>
    <w:rsid w:val="005A4C85"/>
    <w:rsid w:val="005A5D27"/>
    <w:rsid w:val="005A5F02"/>
    <w:rsid w:val="005A64D7"/>
    <w:rsid w:val="005A7C2E"/>
    <w:rsid w:val="005B05C4"/>
    <w:rsid w:val="005B2507"/>
    <w:rsid w:val="005B2CF3"/>
    <w:rsid w:val="005B2D76"/>
    <w:rsid w:val="005B3BAB"/>
    <w:rsid w:val="005B41BB"/>
    <w:rsid w:val="005B4678"/>
    <w:rsid w:val="005B50EC"/>
    <w:rsid w:val="005B6D1A"/>
    <w:rsid w:val="005B7102"/>
    <w:rsid w:val="005C0054"/>
    <w:rsid w:val="005C0F99"/>
    <w:rsid w:val="005C343A"/>
    <w:rsid w:val="005C34C8"/>
    <w:rsid w:val="005C6987"/>
    <w:rsid w:val="005C6C00"/>
    <w:rsid w:val="005D0451"/>
    <w:rsid w:val="005D0613"/>
    <w:rsid w:val="005D082A"/>
    <w:rsid w:val="005D0954"/>
    <w:rsid w:val="005D122C"/>
    <w:rsid w:val="005D7407"/>
    <w:rsid w:val="005D7F09"/>
    <w:rsid w:val="005E0C9A"/>
    <w:rsid w:val="005E0FA6"/>
    <w:rsid w:val="005E12DF"/>
    <w:rsid w:val="005E3B56"/>
    <w:rsid w:val="005E42BA"/>
    <w:rsid w:val="005E4E17"/>
    <w:rsid w:val="005E58C1"/>
    <w:rsid w:val="005E60BB"/>
    <w:rsid w:val="005E6950"/>
    <w:rsid w:val="005E6F3F"/>
    <w:rsid w:val="005F1409"/>
    <w:rsid w:val="005F1E24"/>
    <w:rsid w:val="005F2367"/>
    <w:rsid w:val="005F3696"/>
    <w:rsid w:val="005F49AB"/>
    <w:rsid w:val="005F5FE5"/>
    <w:rsid w:val="006003F0"/>
    <w:rsid w:val="006008E8"/>
    <w:rsid w:val="00601AD6"/>
    <w:rsid w:val="00601E1A"/>
    <w:rsid w:val="00603766"/>
    <w:rsid w:val="0060497B"/>
    <w:rsid w:val="00606C63"/>
    <w:rsid w:val="006074A2"/>
    <w:rsid w:val="00607602"/>
    <w:rsid w:val="00607C63"/>
    <w:rsid w:val="00610789"/>
    <w:rsid w:val="006107C9"/>
    <w:rsid w:val="00611876"/>
    <w:rsid w:val="0061728A"/>
    <w:rsid w:val="006239A8"/>
    <w:rsid w:val="00623BE3"/>
    <w:rsid w:val="00624366"/>
    <w:rsid w:val="006245B5"/>
    <w:rsid w:val="00624BDD"/>
    <w:rsid w:val="00630221"/>
    <w:rsid w:val="00632B4F"/>
    <w:rsid w:val="00632E06"/>
    <w:rsid w:val="00633A13"/>
    <w:rsid w:val="00640060"/>
    <w:rsid w:val="006402B7"/>
    <w:rsid w:val="006403FB"/>
    <w:rsid w:val="006406B1"/>
    <w:rsid w:val="00641D00"/>
    <w:rsid w:val="00641F3F"/>
    <w:rsid w:val="00642390"/>
    <w:rsid w:val="0064317F"/>
    <w:rsid w:val="00644C41"/>
    <w:rsid w:val="006508E2"/>
    <w:rsid w:val="0065156F"/>
    <w:rsid w:val="0065288B"/>
    <w:rsid w:val="00655B43"/>
    <w:rsid w:val="00656197"/>
    <w:rsid w:val="00657A5A"/>
    <w:rsid w:val="00660B9A"/>
    <w:rsid w:val="006620D7"/>
    <w:rsid w:val="0066278A"/>
    <w:rsid w:val="006629DC"/>
    <w:rsid w:val="00663F2C"/>
    <w:rsid w:val="006649CE"/>
    <w:rsid w:val="00664C11"/>
    <w:rsid w:val="00664C94"/>
    <w:rsid w:val="0066529D"/>
    <w:rsid w:val="00665C61"/>
    <w:rsid w:val="00666707"/>
    <w:rsid w:val="00666EAD"/>
    <w:rsid w:val="006706E9"/>
    <w:rsid w:val="00671A29"/>
    <w:rsid w:val="00671AB0"/>
    <w:rsid w:val="00671D81"/>
    <w:rsid w:val="006748E4"/>
    <w:rsid w:val="00675643"/>
    <w:rsid w:val="00676465"/>
    <w:rsid w:val="006773A3"/>
    <w:rsid w:val="00677525"/>
    <w:rsid w:val="006776DB"/>
    <w:rsid w:val="00677C61"/>
    <w:rsid w:val="00680C88"/>
    <w:rsid w:val="0068104D"/>
    <w:rsid w:val="00683D2A"/>
    <w:rsid w:val="00683DEC"/>
    <w:rsid w:val="00690022"/>
    <w:rsid w:val="0069150A"/>
    <w:rsid w:val="0069258A"/>
    <w:rsid w:val="00693511"/>
    <w:rsid w:val="00693707"/>
    <w:rsid w:val="0069456B"/>
    <w:rsid w:val="006951E6"/>
    <w:rsid w:val="00697465"/>
    <w:rsid w:val="00697B05"/>
    <w:rsid w:val="006A13E8"/>
    <w:rsid w:val="006A1425"/>
    <w:rsid w:val="006A179E"/>
    <w:rsid w:val="006A1EEB"/>
    <w:rsid w:val="006A63FE"/>
    <w:rsid w:val="006A7F4C"/>
    <w:rsid w:val="006B01AB"/>
    <w:rsid w:val="006B08D2"/>
    <w:rsid w:val="006B0C8E"/>
    <w:rsid w:val="006B120D"/>
    <w:rsid w:val="006B149D"/>
    <w:rsid w:val="006B2CBB"/>
    <w:rsid w:val="006B2EF2"/>
    <w:rsid w:val="006B310D"/>
    <w:rsid w:val="006B64DE"/>
    <w:rsid w:val="006C077F"/>
    <w:rsid w:val="006C32FD"/>
    <w:rsid w:val="006C3A93"/>
    <w:rsid w:val="006C3DAC"/>
    <w:rsid w:val="006C4B20"/>
    <w:rsid w:val="006C62D4"/>
    <w:rsid w:val="006C717E"/>
    <w:rsid w:val="006D121C"/>
    <w:rsid w:val="006D1350"/>
    <w:rsid w:val="006D25A3"/>
    <w:rsid w:val="006D30BC"/>
    <w:rsid w:val="006D4A4A"/>
    <w:rsid w:val="006D6605"/>
    <w:rsid w:val="006D74EF"/>
    <w:rsid w:val="006D76BB"/>
    <w:rsid w:val="006D7EB5"/>
    <w:rsid w:val="006E3A1D"/>
    <w:rsid w:val="006E5026"/>
    <w:rsid w:val="006E6E0F"/>
    <w:rsid w:val="006E731E"/>
    <w:rsid w:val="006F06A7"/>
    <w:rsid w:val="006F1DED"/>
    <w:rsid w:val="006F295E"/>
    <w:rsid w:val="006F2C14"/>
    <w:rsid w:val="006F5557"/>
    <w:rsid w:val="006F6595"/>
    <w:rsid w:val="00700195"/>
    <w:rsid w:val="00700416"/>
    <w:rsid w:val="00700B0C"/>
    <w:rsid w:val="00701E14"/>
    <w:rsid w:val="00702D50"/>
    <w:rsid w:val="00704E27"/>
    <w:rsid w:val="00706588"/>
    <w:rsid w:val="00711E8E"/>
    <w:rsid w:val="00712659"/>
    <w:rsid w:val="00714EB3"/>
    <w:rsid w:val="00715397"/>
    <w:rsid w:val="007154B9"/>
    <w:rsid w:val="00716331"/>
    <w:rsid w:val="00716F04"/>
    <w:rsid w:val="00717A75"/>
    <w:rsid w:val="00717BD4"/>
    <w:rsid w:val="00720B72"/>
    <w:rsid w:val="00720CFD"/>
    <w:rsid w:val="0072278E"/>
    <w:rsid w:val="00731062"/>
    <w:rsid w:val="00732CD4"/>
    <w:rsid w:val="007334DA"/>
    <w:rsid w:val="00733706"/>
    <w:rsid w:val="0073576C"/>
    <w:rsid w:val="00735CCB"/>
    <w:rsid w:val="00735EC0"/>
    <w:rsid w:val="00736C12"/>
    <w:rsid w:val="007376E6"/>
    <w:rsid w:val="007419F2"/>
    <w:rsid w:val="00741D02"/>
    <w:rsid w:val="00742255"/>
    <w:rsid w:val="00742294"/>
    <w:rsid w:val="00742C4C"/>
    <w:rsid w:val="00742E98"/>
    <w:rsid w:val="00743CD6"/>
    <w:rsid w:val="00744DD0"/>
    <w:rsid w:val="00745182"/>
    <w:rsid w:val="007451C3"/>
    <w:rsid w:val="00745721"/>
    <w:rsid w:val="00746325"/>
    <w:rsid w:val="00746B77"/>
    <w:rsid w:val="00747240"/>
    <w:rsid w:val="007513A4"/>
    <w:rsid w:val="00751FFC"/>
    <w:rsid w:val="00753018"/>
    <w:rsid w:val="00756B9F"/>
    <w:rsid w:val="00757CA3"/>
    <w:rsid w:val="007600CB"/>
    <w:rsid w:val="00762CAB"/>
    <w:rsid w:val="007644E6"/>
    <w:rsid w:val="00764D13"/>
    <w:rsid w:val="00767267"/>
    <w:rsid w:val="00767B6B"/>
    <w:rsid w:val="00767EEB"/>
    <w:rsid w:val="00776E96"/>
    <w:rsid w:val="00782311"/>
    <w:rsid w:val="00786363"/>
    <w:rsid w:val="0078653D"/>
    <w:rsid w:val="00790BD5"/>
    <w:rsid w:val="00793E62"/>
    <w:rsid w:val="00794B78"/>
    <w:rsid w:val="00796555"/>
    <w:rsid w:val="007966FD"/>
    <w:rsid w:val="00797C5C"/>
    <w:rsid w:val="007A236D"/>
    <w:rsid w:val="007A37F3"/>
    <w:rsid w:val="007A426A"/>
    <w:rsid w:val="007A7290"/>
    <w:rsid w:val="007B0418"/>
    <w:rsid w:val="007B2F7A"/>
    <w:rsid w:val="007B31BF"/>
    <w:rsid w:val="007B38FC"/>
    <w:rsid w:val="007B5542"/>
    <w:rsid w:val="007B636B"/>
    <w:rsid w:val="007C10E9"/>
    <w:rsid w:val="007C134A"/>
    <w:rsid w:val="007C145C"/>
    <w:rsid w:val="007C29DD"/>
    <w:rsid w:val="007C3E20"/>
    <w:rsid w:val="007C4405"/>
    <w:rsid w:val="007C4E6D"/>
    <w:rsid w:val="007C67A4"/>
    <w:rsid w:val="007C6CA8"/>
    <w:rsid w:val="007D0DE5"/>
    <w:rsid w:val="007D169C"/>
    <w:rsid w:val="007D38E1"/>
    <w:rsid w:val="007D482C"/>
    <w:rsid w:val="007D4AEE"/>
    <w:rsid w:val="007D5615"/>
    <w:rsid w:val="007D5767"/>
    <w:rsid w:val="007D664F"/>
    <w:rsid w:val="007D6AF8"/>
    <w:rsid w:val="007E2CE0"/>
    <w:rsid w:val="007E36AE"/>
    <w:rsid w:val="007E3D54"/>
    <w:rsid w:val="007E6CFD"/>
    <w:rsid w:val="007F091E"/>
    <w:rsid w:val="007F25F3"/>
    <w:rsid w:val="007F3765"/>
    <w:rsid w:val="007F486A"/>
    <w:rsid w:val="007F4E25"/>
    <w:rsid w:val="007F572D"/>
    <w:rsid w:val="007F6559"/>
    <w:rsid w:val="007F6F7E"/>
    <w:rsid w:val="007F701B"/>
    <w:rsid w:val="00803177"/>
    <w:rsid w:val="00804212"/>
    <w:rsid w:val="008056EE"/>
    <w:rsid w:val="00805728"/>
    <w:rsid w:val="00805EFB"/>
    <w:rsid w:val="008075F0"/>
    <w:rsid w:val="008076E4"/>
    <w:rsid w:val="00813B25"/>
    <w:rsid w:val="00813C38"/>
    <w:rsid w:val="00813FFA"/>
    <w:rsid w:val="00814088"/>
    <w:rsid w:val="00814AA4"/>
    <w:rsid w:val="008155A5"/>
    <w:rsid w:val="008163AA"/>
    <w:rsid w:val="0082219C"/>
    <w:rsid w:val="00822CE0"/>
    <w:rsid w:val="00823C97"/>
    <w:rsid w:val="00824335"/>
    <w:rsid w:val="00824EE4"/>
    <w:rsid w:val="00825A08"/>
    <w:rsid w:val="00825E28"/>
    <w:rsid w:val="00825FEA"/>
    <w:rsid w:val="00826B2A"/>
    <w:rsid w:val="00826D7A"/>
    <w:rsid w:val="00833725"/>
    <w:rsid w:val="008354A3"/>
    <w:rsid w:val="00836FD3"/>
    <w:rsid w:val="008372F8"/>
    <w:rsid w:val="00837F51"/>
    <w:rsid w:val="00842EF2"/>
    <w:rsid w:val="0084391A"/>
    <w:rsid w:val="00844D32"/>
    <w:rsid w:val="008500A6"/>
    <w:rsid w:val="00851C34"/>
    <w:rsid w:val="00854840"/>
    <w:rsid w:val="0085739C"/>
    <w:rsid w:val="008622F3"/>
    <w:rsid w:val="008625B2"/>
    <w:rsid w:val="0086298E"/>
    <w:rsid w:val="008648A7"/>
    <w:rsid w:val="00866084"/>
    <w:rsid w:val="00866428"/>
    <w:rsid w:val="008743BB"/>
    <w:rsid w:val="00874446"/>
    <w:rsid w:val="00874B23"/>
    <w:rsid w:val="008758D4"/>
    <w:rsid w:val="00875F5B"/>
    <w:rsid w:val="00876134"/>
    <w:rsid w:val="008765C1"/>
    <w:rsid w:val="00876998"/>
    <w:rsid w:val="00876B24"/>
    <w:rsid w:val="008772E1"/>
    <w:rsid w:val="00877BF7"/>
    <w:rsid w:val="00877D91"/>
    <w:rsid w:val="00880399"/>
    <w:rsid w:val="008805A5"/>
    <w:rsid w:val="00881D5C"/>
    <w:rsid w:val="00882DB0"/>
    <w:rsid w:val="00885A2B"/>
    <w:rsid w:val="00886799"/>
    <w:rsid w:val="00886A60"/>
    <w:rsid w:val="00886AB8"/>
    <w:rsid w:val="0088704D"/>
    <w:rsid w:val="00890DC2"/>
    <w:rsid w:val="00891025"/>
    <w:rsid w:val="00891BDC"/>
    <w:rsid w:val="0089395A"/>
    <w:rsid w:val="008978EA"/>
    <w:rsid w:val="00897D25"/>
    <w:rsid w:val="008A1D60"/>
    <w:rsid w:val="008A22A0"/>
    <w:rsid w:val="008A2F83"/>
    <w:rsid w:val="008A3AB5"/>
    <w:rsid w:val="008A3C26"/>
    <w:rsid w:val="008A5A22"/>
    <w:rsid w:val="008A76E6"/>
    <w:rsid w:val="008A78FE"/>
    <w:rsid w:val="008B087B"/>
    <w:rsid w:val="008B51AB"/>
    <w:rsid w:val="008B6293"/>
    <w:rsid w:val="008B7C8D"/>
    <w:rsid w:val="008C0862"/>
    <w:rsid w:val="008C0AC8"/>
    <w:rsid w:val="008C0B7C"/>
    <w:rsid w:val="008C216C"/>
    <w:rsid w:val="008C243E"/>
    <w:rsid w:val="008C6A80"/>
    <w:rsid w:val="008C7C0C"/>
    <w:rsid w:val="008D2DA8"/>
    <w:rsid w:val="008D4E25"/>
    <w:rsid w:val="008D5F49"/>
    <w:rsid w:val="008D631C"/>
    <w:rsid w:val="008E048A"/>
    <w:rsid w:val="008E230E"/>
    <w:rsid w:val="008E5442"/>
    <w:rsid w:val="008E578F"/>
    <w:rsid w:val="008E58F5"/>
    <w:rsid w:val="008E715A"/>
    <w:rsid w:val="008E7295"/>
    <w:rsid w:val="008E7ADA"/>
    <w:rsid w:val="008E7EC8"/>
    <w:rsid w:val="008F1558"/>
    <w:rsid w:val="008F3C9D"/>
    <w:rsid w:val="008F4947"/>
    <w:rsid w:val="008F660A"/>
    <w:rsid w:val="008F7056"/>
    <w:rsid w:val="00901783"/>
    <w:rsid w:val="00901878"/>
    <w:rsid w:val="00901F8F"/>
    <w:rsid w:val="00903258"/>
    <w:rsid w:val="00903C94"/>
    <w:rsid w:val="009046DE"/>
    <w:rsid w:val="00904B38"/>
    <w:rsid w:val="00905554"/>
    <w:rsid w:val="00906E5D"/>
    <w:rsid w:val="009079DF"/>
    <w:rsid w:val="0091362D"/>
    <w:rsid w:val="00913697"/>
    <w:rsid w:val="009147B6"/>
    <w:rsid w:val="009156C8"/>
    <w:rsid w:val="00917826"/>
    <w:rsid w:val="00917A0C"/>
    <w:rsid w:val="0092015F"/>
    <w:rsid w:val="00920B3B"/>
    <w:rsid w:val="009219A3"/>
    <w:rsid w:val="00921D25"/>
    <w:rsid w:val="009226CB"/>
    <w:rsid w:val="0092276D"/>
    <w:rsid w:val="0092335C"/>
    <w:rsid w:val="009244BD"/>
    <w:rsid w:val="009249B4"/>
    <w:rsid w:val="00924F82"/>
    <w:rsid w:val="009269DF"/>
    <w:rsid w:val="00926A7C"/>
    <w:rsid w:val="00926CF9"/>
    <w:rsid w:val="0093095A"/>
    <w:rsid w:val="0093124B"/>
    <w:rsid w:val="0093320B"/>
    <w:rsid w:val="00933A87"/>
    <w:rsid w:val="00934473"/>
    <w:rsid w:val="009361BB"/>
    <w:rsid w:val="0093665F"/>
    <w:rsid w:val="00937210"/>
    <w:rsid w:val="00940A61"/>
    <w:rsid w:val="00940FF1"/>
    <w:rsid w:val="009461FB"/>
    <w:rsid w:val="00946B4C"/>
    <w:rsid w:val="00946FBA"/>
    <w:rsid w:val="00947B64"/>
    <w:rsid w:val="009501B0"/>
    <w:rsid w:val="00954506"/>
    <w:rsid w:val="0095746E"/>
    <w:rsid w:val="009622BB"/>
    <w:rsid w:val="00962CE8"/>
    <w:rsid w:val="00962DC1"/>
    <w:rsid w:val="009659D4"/>
    <w:rsid w:val="009669B7"/>
    <w:rsid w:val="00966B60"/>
    <w:rsid w:val="00967BEC"/>
    <w:rsid w:val="009700A8"/>
    <w:rsid w:val="00972306"/>
    <w:rsid w:val="0097310E"/>
    <w:rsid w:val="00974D3E"/>
    <w:rsid w:val="0097521E"/>
    <w:rsid w:val="00975DAA"/>
    <w:rsid w:val="009760F7"/>
    <w:rsid w:val="00976846"/>
    <w:rsid w:val="00976D9C"/>
    <w:rsid w:val="009804A9"/>
    <w:rsid w:val="00982FCD"/>
    <w:rsid w:val="00984154"/>
    <w:rsid w:val="00985AE2"/>
    <w:rsid w:val="00987276"/>
    <w:rsid w:val="009879E7"/>
    <w:rsid w:val="00987AF4"/>
    <w:rsid w:val="00990A85"/>
    <w:rsid w:val="00991852"/>
    <w:rsid w:val="0099251D"/>
    <w:rsid w:val="00992C8D"/>
    <w:rsid w:val="00993010"/>
    <w:rsid w:val="0099391E"/>
    <w:rsid w:val="009949CB"/>
    <w:rsid w:val="00994B3B"/>
    <w:rsid w:val="00994E57"/>
    <w:rsid w:val="009A02BB"/>
    <w:rsid w:val="009A0439"/>
    <w:rsid w:val="009A0FE9"/>
    <w:rsid w:val="009A164D"/>
    <w:rsid w:val="009A3292"/>
    <w:rsid w:val="009A3572"/>
    <w:rsid w:val="009A37D3"/>
    <w:rsid w:val="009A3DC9"/>
    <w:rsid w:val="009A4600"/>
    <w:rsid w:val="009A5951"/>
    <w:rsid w:val="009A5A78"/>
    <w:rsid w:val="009A625F"/>
    <w:rsid w:val="009A64B7"/>
    <w:rsid w:val="009B07E4"/>
    <w:rsid w:val="009B2A9F"/>
    <w:rsid w:val="009B3B3D"/>
    <w:rsid w:val="009B4F6B"/>
    <w:rsid w:val="009B7AA7"/>
    <w:rsid w:val="009C1634"/>
    <w:rsid w:val="009C24CA"/>
    <w:rsid w:val="009C2D53"/>
    <w:rsid w:val="009C30B4"/>
    <w:rsid w:val="009C50E4"/>
    <w:rsid w:val="009C5AF3"/>
    <w:rsid w:val="009C6C50"/>
    <w:rsid w:val="009D0036"/>
    <w:rsid w:val="009D0290"/>
    <w:rsid w:val="009D3CD1"/>
    <w:rsid w:val="009D58E9"/>
    <w:rsid w:val="009D6611"/>
    <w:rsid w:val="009D6A03"/>
    <w:rsid w:val="009E2464"/>
    <w:rsid w:val="009E3150"/>
    <w:rsid w:val="009E49C1"/>
    <w:rsid w:val="009E6F56"/>
    <w:rsid w:val="009F18AF"/>
    <w:rsid w:val="009F1B47"/>
    <w:rsid w:val="009F3C81"/>
    <w:rsid w:val="009F671E"/>
    <w:rsid w:val="00A0012A"/>
    <w:rsid w:val="00A009BE"/>
    <w:rsid w:val="00A00C55"/>
    <w:rsid w:val="00A01C37"/>
    <w:rsid w:val="00A03888"/>
    <w:rsid w:val="00A0461A"/>
    <w:rsid w:val="00A05260"/>
    <w:rsid w:val="00A05D7D"/>
    <w:rsid w:val="00A069E8"/>
    <w:rsid w:val="00A10213"/>
    <w:rsid w:val="00A111B6"/>
    <w:rsid w:val="00A13F68"/>
    <w:rsid w:val="00A14785"/>
    <w:rsid w:val="00A15892"/>
    <w:rsid w:val="00A15CFD"/>
    <w:rsid w:val="00A162A1"/>
    <w:rsid w:val="00A1790C"/>
    <w:rsid w:val="00A21B5D"/>
    <w:rsid w:val="00A227D3"/>
    <w:rsid w:val="00A22FAC"/>
    <w:rsid w:val="00A232EF"/>
    <w:rsid w:val="00A248AB"/>
    <w:rsid w:val="00A251E1"/>
    <w:rsid w:val="00A25620"/>
    <w:rsid w:val="00A26136"/>
    <w:rsid w:val="00A275C1"/>
    <w:rsid w:val="00A278F3"/>
    <w:rsid w:val="00A309FE"/>
    <w:rsid w:val="00A30B69"/>
    <w:rsid w:val="00A30EFE"/>
    <w:rsid w:val="00A32D88"/>
    <w:rsid w:val="00A34791"/>
    <w:rsid w:val="00A34AEA"/>
    <w:rsid w:val="00A34C57"/>
    <w:rsid w:val="00A3509E"/>
    <w:rsid w:val="00A35712"/>
    <w:rsid w:val="00A35F4B"/>
    <w:rsid w:val="00A36315"/>
    <w:rsid w:val="00A418D4"/>
    <w:rsid w:val="00A4203A"/>
    <w:rsid w:val="00A42AEE"/>
    <w:rsid w:val="00A43D70"/>
    <w:rsid w:val="00A44CE8"/>
    <w:rsid w:val="00A45160"/>
    <w:rsid w:val="00A46193"/>
    <w:rsid w:val="00A478FA"/>
    <w:rsid w:val="00A479B4"/>
    <w:rsid w:val="00A5042B"/>
    <w:rsid w:val="00A50899"/>
    <w:rsid w:val="00A51045"/>
    <w:rsid w:val="00A51403"/>
    <w:rsid w:val="00A51DDF"/>
    <w:rsid w:val="00A52863"/>
    <w:rsid w:val="00A54087"/>
    <w:rsid w:val="00A55B9F"/>
    <w:rsid w:val="00A56FEC"/>
    <w:rsid w:val="00A57D18"/>
    <w:rsid w:val="00A60F1F"/>
    <w:rsid w:val="00A60F78"/>
    <w:rsid w:val="00A618ED"/>
    <w:rsid w:val="00A62084"/>
    <w:rsid w:val="00A63319"/>
    <w:rsid w:val="00A63EE1"/>
    <w:rsid w:val="00A6402A"/>
    <w:rsid w:val="00A65F8F"/>
    <w:rsid w:val="00A67885"/>
    <w:rsid w:val="00A6790B"/>
    <w:rsid w:val="00A702DA"/>
    <w:rsid w:val="00A70D30"/>
    <w:rsid w:val="00A71808"/>
    <w:rsid w:val="00A71FDB"/>
    <w:rsid w:val="00A72BF8"/>
    <w:rsid w:val="00A74C27"/>
    <w:rsid w:val="00A7607E"/>
    <w:rsid w:val="00A76100"/>
    <w:rsid w:val="00A765A6"/>
    <w:rsid w:val="00A77636"/>
    <w:rsid w:val="00A779B8"/>
    <w:rsid w:val="00A77E08"/>
    <w:rsid w:val="00A8147F"/>
    <w:rsid w:val="00A81E5E"/>
    <w:rsid w:val="00A8288E"/>
    <w:rsid w:val="00A831D6"/>
    <w:rsid w:val="00A8369B"/>
    <w:rsid w:val="00A84C8F"/>
    <w:rsid w:val="00A86326"/>
    <w:rsid w:val="00A86E06"/>
    <w:rsid w:val="00A903AF"/>
    <w:rsid w:val="00A91038"/>
    <w:rsid w:val="00A91A83"/>
    <w:rsid w:val="00A91FDC"/>
    <w:rsid w:val="00A9310D"/>
    <w:rsid w:val="00A93513"/>
    <w:rsid w:val="00A9379B"/>
    <w:rsid w:val="00A93941"/>
    <w:rsid w:val="00A940AA"/>
    <w:rsid w:val="00A94298"/>
    <w:rsid w:val="00A95133"/>
    <w:rsid w:val="00A9657A"/>
    <w:rsid w:val="00A97D1D"/>
    <w:rsid w:val="00AA07A7"/>
    <w:rsid w:val="00AA0990"/>
    <w:rsid w:val="00AA1264"/>
    <w:rsid w:val="00AA1A59"/>
    <w:rsid w:val="00AA1D92"/>
    <w:rsid w:val="00AA60C1"/>
    <w:rsid w:val="00AA7D36"/>
    <w:rsid w:val="00AB03F7"/>
    <w:rsid w:val="00AB2B99"/>
    <w:rsid w:val="00AB3AF9"/>
    <w:rsid w:val="00AB78F2"/>
    <w:rsid w:val="00AC0050"/>
    <w:rsid w:val="00AC08D5"/>
    <w:rsid w:val="00AC2E7E"/>
    <w:rsid w:val="00AC32CB"/>
    <w:rsid w:val="00AC37B5"/>
    <w:rsid w:val="00AC3B66"/>
    <w:rsid w:val="00AC40C5"/>
    <w:rsid w:val="00AC6417"/>
    <w:rsid w:val="00AC7FE9"/>
    <w:rsid w:val="00AD07C7"/>
    <w:rsid w:val="00AD0FD8"/>
    <w:rsid w:val="00AD14FE"/>
    <w:rsid w:val="00AD25DE"/>
    <w:rsid w:val="00AD4754"/>
    <w:rsid w:val="00AD47B0"/>
    <w:rsid w:val="00AD55BD"/>
    <w:rsid w:val="00AD6352"/>
    <w:rsid w:val="00AE0E61"/>
    <w:rsid w:val="00AE240A"/>
    <w:rsid w:val="00AE55FA"/>
    <w:rsid w:val="00AE670F"/>
    <w:rsid w:val="00AE6DB5"/>
    <w:rsid w:val="00AE701B"/>
    <w:rsid w:val="00AF24C6"/>
    <w:rsid w:val="00AF3B72"/>
    <w:rsid w:val="00AF4899"/>
    <w:rsid w:val="00AF4B28"/>
    <w:rsid w:val="00AF6D7A"/>
    <w:rsid w:val="00AF71EF"/>
    <w:rsid w:val="00B0069D"/>
    <w:rsid w:val="00B0337B"/>
    <w:rsid w:val="00B03825"/>
    <w:rsid w:val="00B03BA8"/>
    <w:rsid w:val="00B03EA9"/>
    <w:rsid w:val="00B04615"/>
    <w:rsid w:val="00B04E68"/>
    <w:rsid w:val="00B05363"/>
    <w:rsid w:val="00B054B2"/>
    <w:rsid w:val="00B05C63"/>
    <w:rsid w:val="00B07033"/>
    <w:rsid w:val="00B07C37"/>
    <w:rsid w:val="00B07EC4"/>
    <w:rsid w:val="00B118ED"/>
    <w:rsid w:val="00B1324B"/>
    <w:rsid w:val="00B139D6"/>
    <w:rsid w:val="00B15091"/>
    <w:rsid w:val="00B1693B"/>
    <w:rsid w:val="00B202F7"/>
    <w:rsid w:val="00B23C0C"/>
    <w:rsid w:val="00B245AA"/>
    <w:rsid w:val="00B247AC"/>
    <w:rsid w:val="00B25ECA"/>
    <w:rsid w:val="00B268A4"/>
    <w:rsid w:val="00B30F46"/>
    <w:rsid w:val="00B31C74"/>
    <w:rsid w:val="00B31E7B"/>
    <w:rsid w:val="00B31F03"/>
    <w:rsid w:val="00B3286A"/>
    <w:rsid w:val="00B32929"/>
    <w:rsid w:val="00B32EE9"/>
    <w:rsid w:val="00B33405"/>
    <w:rsid w:val="00B33B91"/>
    <w:rsid w:val="00B33B93"/>
    <w:rsid w:val="00B3657E"/>
    <w:rsid w:val="00B3701F"/>
    <w:rsid w:val="00B372FE"/>
    <w:rsid w:val="00B4069F"/>
    <w:rsid w:val="00B413CC"/>
    <w:rsid w:val="00B41D15"/>
    <w:rsid w:val="00B43448"/>
    <w:rsid w:val="00B4660E"/>
    <w:rsid w:val="00B46EF0"/>
    <w:rsid w:val="00B47501"/>
    <w:rsid w:val="00B47AF3"/>
    <w:rsid w:val="00B47AF4"/>
    <w:rsid w:val="00B50BAC"/>
    <w:rsid w:val="00B50C30"/>
    <w:rsid w:val="00B51A5F"/>
    <w:rsid w:val="00B51D72"/>
    <w:rsid w:val="00B5223C"/>
    <w:rsid w:val="00B5407C"/>
    <w:rsid w:val="00B549BF"/>
    <w:rsid w:val="00B55BA6"/>
    <w:rsid w:val="00B5780C"/>
    <w:rsid w:val="00B60975"/>
    <w:rsid w:val="00B63F1A"/>
    <w:rsid w:val="00B701AD"/>
    <w:rsid w:val="00B73732"/>
    <w:rsid w:val="00B73DAD"/>
    <w:rsid w:val="00B741B0"/>
    <w:rsid w:val="00B74532"/>
    <w:rsid w:val="00B76022"/>
    <w:rsid w:val="00B76167"/>
    <w:rsid w:val="00B77406"/>
    <w:rsid w:val="00B7775B"/>
    <w:rsid w:val="00B77C9A"/>
    <w:rsid w:val="00B82B70"/>
    <w:rsid w:val="00B84B3B"/>
    <w:rsid w:val="00B84DED"/>
    <w:rsid w:val="00B85092"/>
    <w:rsid w:val="00B86948"/>
    <w:rsid w:val="00B86966"/>
    <w:rsid w:val="00B86A18"/>
    <w:rsid w:val="00B871FB"/>
    <w:rsid w:val="00B876A7"/>
    <w:rsid w:val="00B9608F"/>
    <w:rsid w:val="00BA1314"/>
    <w:rsid w:val="00BA1385"/>
    <w:rsid w:val="00BA2F7E"/>
    <w:rsid w:val="00BA4076"/>
    <w:rsid w:val="00BA463B"/>
    <w:rsid w:val="00BA4C72"/>
    <w:rsid w:val="00BA537E"/>
    <w:rsid w:val="00BA63BC"/>
    <w:rsid w:val="00BA6F57"/>
    <w:rsid w:val="00BA7DA3"/>
    <w:rsid w:val="00BB0604"/>
    <w:rsid w:val="00BB0B99"/>
    <w:rsid w:val="00BB2223"/>
    <w:rsid w:val="00BB2F16"/>
    <w:rsid w:val="00BB3020"/>
    <w:rsid w:val="00BB30B4"/>
    <w:rsid w:val="00BB404E"/>
    <w:rsid w:val="00BB4B3D"/>
    <w:rsid w:val="00BB5510"/>
    <w:rsid w:val="00BB5DD3"/>
    <w:rsid w:val="00BB60DF"/>
    <w:rsid w:val="00BB64F8"/>
    <w:rsid w:val="00BB6B7F"/>
    <w:rsid w:val="00BB7DFA"/>
    <w:rsid w:val="00BC035B"/>
    <w:rsid w:val="00BC0FC7"/>
    <w:rsid w:val="00BC12E2"/>
    <w:rsid w:val="00BC15C0"/>
    <w:rsid w:val="00BC20FB"/>
    <w:rsid w:val="00BC39C7"/>
    <w:rsid w:val="00BC5A3E"/>
    <w:rsid w:val="00BC62E8"/>
    <w:rsid w:val="00BC725F"/>
    <w:rsid w:val="00BD0147"/>
    <w:rsid w:val="00BD1184"/>
    <w:rsid w:val="00BD3687"/>
    <w:rsid w:val="00BD59ED"/>
    <w:rsid w:val="00BD7814"/>
    <w:rsid w:val="00BE0344"/>
    <w:rsid w:val="00BE0BDF"/>
    <w:rsid w:val="00BE57F7"/>
    <w:rsid w:val="00BE5F40"/>
    <w:rsid w:val="00BE60EF"/>
    <w:rsid w:val="00BE6D80"/>
    <w:rsid w:val="00BF0EF1"/>
    <w:rsid w:val="00BF1B93"/>
    <w:rsid w:val="00BF1C4A"/>
    <w:rsid w:val="00BF2716"/>
    <w:rsid w:val="00BF2C04"/>
    <w:rsid w:val="00BF563A"/>
    <w:rsid w:val="00BF61B8"/>
    <w:rsid w:val="00BF7009"/>
    <w:rsid w:val="00BF721C"/>
    <w:rsid w:val="00C00AB6"/>
    <w:rsid w:val="00C0331A"/>
    <w:rsid w:val="00C0664E"/>
    <w:rsid w:val="00C06B4B"/>
    <w:rsid w:val="00C1100B"/>
    <w:rsid w:val="00C11636"/>
    <w:rsid w:val="00C1218D"/>
    <w:rsid w:val="00C13466"/>
    <w:rsid w:val="00C13E0F"/>
    <w:rsid w:val="00C1443E"/>
    <w:rsid w:val="00C15CF2"/>
    <w:rsid w:val="00C16931"/>
    <w:rsid w:val="00C16BDC"/>
    <w:rsid w:val="00C200B6"/>
    <w:rsid w:val="00C2025A"/>
    <w:rsid w:val="00C22D2C"/>
    <w:rsid w:val="00C22EB0"/>
    <w:rsid w:val="00C234F1"/>
    <w:rsid w:val="00C25082"/>
    <w:rsid w:val="00C25877"/>
    <w:rsid w:val="00C26277"/>
    <w:rsid w:val="00C26DFB"/>
    <w:rsid w:val="00C270F2"/>
    <w:rsid w:val="00C31B89"/>
    <w:rsid w:val="00C31BD7"/>
    <w:rsid w:val="00C346DA"/>
    <w:rsid w:val="00C34EAE"/>
    <w:rsid w:val="00C35EEB"/>
    <w:rsid w:val="00C36689"/>
    <w:rsid w:val="00C4067B"/>
    <w:rsid w:val="00C40C72"/>
    <w:rsid w:val="00C41369"/>
    <w:rsid w:val="00C420E3"/>
    <w:rsid w:val="00C42F40"/>
    <w:rsid w:val="00C46212"/>
    <w:rsid w:val="00C471E1"/>
    <w:rsid w:val="00C513D7"/>
    <w:rsid w:val="00C5309D"/>
    <w:rsid w:val="00C53A0B"/>
    <w:rsid w:val="00C5421B"/>
    <w:rsid w:val="00C555E0"/>
    <w:rsid w:val="00C60484"/>
    <w:rsid w:val="00C612E7"/>
    <w:rsid w:val="00C621AA"/>
    <w:rsid w:val="00C65780"/>
    <w:rsid w:val="00C6763E"/>
    <w:rsid w:val="00C67C98"/>
    <w:rsid w:val="00C70151"/>
    <w:rsid w:val="00C71677"/>
    <w:rsid w:val="00C7188F"/>
    <w:rsid w:val="00C738E7"/>
    <w:rsid w:val="00C766A7"/>
    <w:rsid w:val="00C77093"/>
    <w:rsid w:val="00C77770"/>
    <w:rsid w:val="00C77FD4"/>
    <w:rsid w:val="00C80707"/>
    <w:rsid w:val="00C8099D"/>
    <w:rsid w:val="00C819DC"/>
    <w:rsid w:val="00C8376F"/>
    <w:rsid w:val="00C83C9A"/>
    <w:rsid w:val="00C871BE"/>
    <w:rsid w:val="00C91C34"/>
    <w:rsid w:val="00C940BD"/>
    <w:rsid w:val="00C94432"/>
    <w:rsid w:val="00C945C0"/>
    <w:rsid w:val="00C9504D"/>
    <w:rsid w:val="00C95924"/>
    <w:rsid w:val="00C95F44"/>
    <w:rsid w:val="00C963C2"/>
    <w:rsid w:val="00C968DB"/>
    <w:rsid w:val="00CA0D71"/>
    <w:rsid w:val="00CA308D"/>
    <w:rsid w:val="00CA3287"/>
    <w:rsid w:val="00CA5FAB"/>
    <w:rsid w:val="00CA63DF"/>
    <w:rsid w:val="00CA741D"/>
    <w:rsid w:val="00CB02C1"/>
    <w:rsid w:val="00CB038E"/>
    <w:rsid w:val="00CB0620"/>
    <w:rsid w:val="00CB5C18"/>
    <w:rsid w:val="00CB7071"/>
    <w:rsid w:val="00CB77C0"/>
    <w:rsid w:val="00CC0A13"/>
    <w:rsid w:val="00CC217F"/>
    <w:rsid w:val="00CC2C62"/>
    <w:rsid w:val="00CC2D13"/>
    <w:rsid w:val="00CC6E77"/>
    <w:rsid w:val="00CC6EEF"/>
    <w:rsid w:val="00CC788C"/>
    <w:rsid w:val="00CC7B9F"/>
    <w:rsid w:val="00CC7EEA"/>
    <w:rsid w:val="00CD0FED"/>
    <w:rsid w:val="00CD1136"/>
    <w:rsid w:val="00CD2724"/>
    <w:rsid w:val="00CD4CF2"/>
    <w:rsid w:val="00CD6223"/>
    <w:rsid w:val="00CD6B08"/>
    <w:rsid w:val="00CD7104"/>
    <w:rsid w:val="00CD7C0F"/>
    <w:rsid w:val="00CE260E"/>
    <w:rsid w:val="00CE2DA9"/>
    <w:rsid w:val="00CE36EB"/>
    <w:rsid w:val="00CE431B"/>
    <w:rsid w:val="00CE786E"/>
    <w:rsid w:val="00CF0A0A"/>
    <w:rsid w:val="00CF1ABE"/>
    <w:rsid w:val="00CF2A19"/>
    <w:rsid w:val="00CF3313"/>
    <w:rsid w:val="00CF4567"/>
    <w:rsid w:val="00CF56FD"/>
    <w:rsid w:val="00CF5739"/>
    <w:rsid w:val="00CF5934"/>
    <w:rsid w:val="00CF5AA0"/>
    <w:rsid w:val="00CF72CD"/>
    <w:rsid w:val="00CF7A1E"/>
    <w:rsid w:val="00D01DC6"/>
    <w:rsid w:val="00D02441"/>
    <w:rsid w:val="00D02771"/>
    <w:rsid w:val="00D03643"/>
    <w:rsid w:val="00D04E71"/>
    <w:rsid w:val="00D06783"/>
    <w:rsid w:val="00D07F84"/>
    <w:rsid w:val="00D10B63"/>
    <w:rsid w:val="00D10DD7"/>
    <w:rsid w:val="00D11FCA"/>
    <w:rsid w:val="00D12D7D"/>
    <w:rsid w:val="00D158A4"/>
    <w:rsid w:val="00D16428"/>
    <w:rsid w:val="00D169C9"/>
    <w:rsid w:val="00D16ED1"/>
    <w:rsid w:val="00D20378"/>
    <w:rsid w:val="00D210CC"/>
    <w:rsid w:val="00D21370"/>
    <w:rsid w:val="00D22007"/>
    <w:rsid w:val="00D225C0"/>
    <w:rsid w:val="00D22EBF"/>
    <w:rsid w:val="00D235D2"/>
    <w:rsid w:val="00D24D1B"/>
    <w:rsid w:val="00D25466"/>
    <w:rsid w:val="00D25B73"/>
    <w:rsid w:val="00D25D62"/>
    <w:rsid w:val="00D26E67"/>
    <w:rsid w:val="00D2727E"/>
    <w:rsid w:val="00D3048A"/>
    <w:rsid w:val="00D31711"/>
    <w:rsid w:val="00D31B21"/>
    <w:rsid w:val="00D3216E"/>
    <w:rsid w:val="00D328FF"/>
    <w:rsid w:val="00D34738"/>
    <w:rsid w:val="00D34883"/>
    <w:rsid w:val="00D37D21"/>
    <w:rsid w:val="00D402E7"/>
    <w:rsid w:val="00D41989"/>
    <w:rsid w:val="00D427D8"/>
    <w:rsid w:val="00D44A28"/>
    <w:rsid w:val="00D44C92"/>
    <w:rsid w:val="00D4528E"/>
    <w:rsid w:val="00D46310"/>
    <w:rsid w:val="00D4658F"/>
    <w:rsid w:val="00D47FD6"/>
    <w:rsid w:val="00D505C4"/>
    <w:rsid w:val="00D50A87"/>
    <w:rsid w:val="00D51326"/>
    <w:rsid w:val="00D534C2"/>
    <w:rsid w:val="00D53A69"/>
    <w:rsid w:val="00D54CE5"/>
    <w:rsid w:val="00D57BA5"/>
    <w:rsid w:val="00D61337"/>
    <w:rsid w:val="00D635E7"/>
    <w:rsid w:val="00D63F44"/>
    <w:rsid w:val="00D659BB"/>
    <w:rsid w:val="00D6608A"/>
    <w:rsid w:val="00D66B72"/>
    <w:rsid w:val="00D67F94"/>
    <w:rsid w:val="00D70E85"/>
    <w:rsid w:val="00D70EAA"/>
    <w:rsid w:val="00D714C2"/>
    <w:rsid w:val="00D71F9C"/>
    <w:rsid w:val="00D735AA"/>
    <w:rsid w:val="00D73BDC"/>
    <w:rsid w:val="00D7639E"/>
    <w:rsid w:val="00D80279"/>
    <w:rsid w:val="00D814A9"/>
    <w:rsid w:val="00D81792"/>
    <w:rsid w:val="00D8183D"/>
    <w:rsid w:val="00D82563"/>
    <w:rsid w:val="00D83258"/>
    <w:rsid w:val="00D83845"/>
    <w:rsid w:val="00D84296"/>
    <w:rsid w:val="00D85559"/>
    <w:rsid w:val="00D8604F"/>
    <w:rsid w:val="00D86C18"/>
    <w:rsid w:val="00D87F4E"/>
    <w:rsid w:val="00D87FAC"/>
    <w:rsid w:val="00D96CE7"/>
    <w:rsid w:val="00D96EF6"/>
    <w:rsid w:val="00D96F42"/>
    <w:rsid w:val="00D97610"/>
    <w:rsid w:val="00D9790C"/>
    <w:rsid w:val="00DA0FD6"/>
    <w:rsid w:val="00DA1755"/>
    <w:rsid w:val="00DA1A07"/>
    <w:rsid w:val="00DA2570"/>
    <w:rsid w:val="00DA4F2F"/>
    <w:rsid w:val="00DB1637"/>
    <w:rsid w:val="00DB18EB"/>
    <w:rsid w:val="00DB1D9D"/>
    <w:rsid w:val="00DB235D"/>
    <w:rsid w:val="00DB237C"/>
    <w:rsid w:val="00DB2FE7"/>
    <w:rsid w:val="00DB36F6"/>
    <w:rsid w:val="00DB504C"/>
    <w:rsid w:val="00DB6CD3"/>
    <w:rsid w:val="00DC02F7"/>
    <w:rsid w:val="00DC12F5"/>
    <w:rsid w:val="00DC1300"/>
    <w:rsid w:val="00DC2866"/>
    <w:rsid w:val="00DC4250"/>
    <w:rsid w:val="00DC4E8A"/>
    <w:rsid w:val="00DC5A8D"/>
    <w:rsid w:val="00DC61B6"/>
    <w:rsid w:val="00DC6FC3"/>
    <w:rsid w:val="00DC70DB"/>
    <w:rsid w:val="00DC7504"/>
    <w:rsid w:val="00DD0302"/>
    <w:rsid w:val="00DD114A"/>
    <w:rsid w:val="00DD1FD7"/>
    <w:rsid w:val="00DD3367"/>
    <w:rsid w:val="00DD376F"/>
    <w:rsid w:val="00DD4D52"/>
    <w:rsid w:val="00DD55B8"/>
    <w:rsid w:val="00DD6594"/>
    <w:rsid w:val="00DD686C"/>
    <w:rsid w:val="00DD72AE"/>
    <w:rsid w:val="00DE1329"/>
    <w:rsid w:val="00DE1557"/>
    <w:rsid w:val="00DE1BA1"/>
    <w:rsid w:val="00DE22E8"/>
    <w:rsid w:val="00DE2344"/>
    <w:rsid w:val="00DE2D8B"/>
    <w:rsid w:val="00DE34CB"/>
    <w:rsid w:val="00DE3DE4"/>
    <w:rsid w:val="00DE4567"/>
    <w:rsid w:val="00DE71F2"/>
    <w:rsid w:val="00DF120A"/>
    <w:rsid w:val="00DF161E"/>
    <w:rsid w:val="00DF574E"/>
    <w:rsid w:val="00DF748C"/>
    <w:rsid w:val="00E00BB9"/>
    <w:rsid w:val="00E00CF0"/>
    <w:rsid w:val="00E0151B"/>
    <w:rsid w:val="00E015D8"/>
    <w:rsid w:val="00E01DB6"/>
    <w:rsid w:val="00E02B57"/>
    <w:rsid w:val="00E0469D"/>
    <w:rsid w:val="00E04B4F"/>
    <w:rsid w:val="00E05DC0"/>
    <w:rsid w:val="00E05DE8"/>
    <w:rsid w:val="00E062E9"/>
    <w:rsid w:val="00E0654E"/>
    <w:rsid w:val="00E06CBA"/>
    <w:rsid w:val="00E10BC9"/>
    <w:rsid w:val="00E115CF"/>
    <w:rsid w:val="00E1167A"/>
    <w:rsid w:val="00E143C1"/>
    <w:rsid w:val="00E1446E"/>
    <w:rsid w:val="00E154C2"/>
    <w:rsid w:val="00E15DD8"/>
    <w:rsid w:val="00E164E8"/>
    <w:rsid w:val="00E16BFB"/>
    <w:rsid w:val="00E17C8D"/>
    <w:rsid w:val="00E2139F"/>
    <w:rsid w:val="00E21CF9"/>
    <w:rsid w:val="00E21D9B"/>
    <w:rsid w:val="00E22EDD"/>
    <w:rsid w:val="00E22F71"/>
    <w:rsid w:val="00E25DCC"/>
    <w:rsid w:val="00E25F69"/>
    <w:rsid w:val="00E26CA4"/>
    <w:rsid w:val="00E273C8"/>
    <w:rsid w:val="00E31075"/>
    <w:rsid w:val="00E32EE5"/>
    <w:rsid w:val="00E33411"/>
    <w:rsid w:val="00E338BE"/>
    <w:rsid w:val="00E344F6"/>
    <w:rsid w:val="00E3465A"/>
    <w:rsid w:val="00E37700"/>
    <w:rsid w:val="00E37B06"/>
    <w:rsid w:val="00E40009"/>
    <w:rsid w:val="00E40135"/>
    <w:rsid w:val="00E40341"/>
    <w:rsid w:val="00E40A8D"/>
    <w:rsid w:val="00E40E63"/>
    <w:rsid w:val="00E41406"/>
    <w:rsid w:val="00E42521"/>
    <w:rsid w:val="00E42B8E"/>
    <w:rsid w:val="00E435F8"/>
    <w:rsid w:val="00E43F0A"/>
    <w:rsid w:val="00E46159"/>
    <w:rsid w:val="00E47A47"/>
    <w:rsid w:val="00E51AA0"/>
    <w:rsid w:val="00E522B2"/>
    <w:rsid w:val="00E52E30"/>
    <w:rsid w:val="00E53BB7"/>
    <w:rsid w:val="00E55D33"/>
    <w:rsid w:val="00E56A03"/>
    <w:rsid w:val="00E61234"/>
    <w:rsid w:val="00E61FE7"/>
    <w:rsid w:val="00E621BE"/>
    <w:rsid w:val="00E62893"/>
    <w:rsid w:val="00E63CC3"/>
    <w:rsid w:val="00E6400E"/>
    <w:rsid w:val="00E6436E"/>
    <w:rsid w:val="00E67914"/>
    <w:rsid w:val="00E702E6"/>
    <w:rsid w:val="00E72001"/>
    <w:rsid w:val="00E73825"/>
    <w:rsid w:val="00E766CE"/>
    <w:rsid w:val="00E76740"/>
    <w:rsid w:val="00E76876"/>
    <w:rsid w:val="00E76FF0"/>
    <w:rsid w:val="00E82936"/>
    <w:rsid w:val="00E82E8F"/>
    <w:rsid w:val="00E84111"/>
    <w:rsid w:val="00E855C9"/>
    <w:rsid w:val="00E860B9"/>
    <w:rsid w:val="00E8633B"/>
    <w:rsid w:val="00E87548"/>
    <w:rsid w:val="00E9177B"/>
    <w:rsid w:val="00E92903"/>
    <w:rsid w:val="00E974B4"/>
    <w:rsid w:val="00E977BC"/>
    <w:rsid w:val="00EA0D5B"/>
    <w:rsid w:val="00EA182D"/>
    <w:rsid w:val="00EA5A2B"/>
    <w:rsid w:val="00EA5B83"/>
    <w:rsid w:val="00EA77BE"/>
    <w:rsid w:val="00EB0C80"/>
    <w:rsid w:val="00EB18FF"/>
    <w:rsid w:val="00EB1CF2"/>
    <w:rsid w:val="00EB27E8"/>
    <w:rsid w:val="00EB4831"/>
    <w:rsid w:val="00EB48B6"/>
    <w:rsid w:val="00EB75D2"/>
    <w:rsid w:val="00EC04EA"/>
    <w:rsid w:val="00EC06FA"/>
    <w:rsid w:val="00EC2DD9"/>
    <w:rsid w:val="00EC472D"/>
    <w:rsid w:val="00EC5A97"/>
    <w:rsid w:val="00EC72A9"/>
    <w:rsid w:val="00ED055A"/>
    <w:rsid w:val="00ED124A"/>
    <w:rsid w:val="00ED128C"/>
    <w:rsid w:val="00ED1609"/>
    <w:rsid w:val="00ED3369"/>
    <w:rsid w:val="00ED39F2"/>
    <w:rsid w:val="00ED3A98"/>
    <w:rsid w:val="00ED6983"/>
    <w:rsid w:val="00ED6D4F"/>
    <w:rsid w:val="00ED7EED"/>
    <w:rsid w:val="00EE19B2"/>
    <w:rsid w:val="00EE2EB3"/>
    <w:rsid w:val="00EE4650"/>
    <w:rsid w:val="00EE56DF"/>
    <w:rsid w:val="00EE57A4"/>
    <w:rsid w:val="00EE68CC"/>
    <w:rsid w:val="00EE7146"/>
    <w:rsid w:val="00EF0EA2"/>
    <w:rsid w:val="00EF1C52"/>
    <w:rsid w:val="00EF507D"/>
    <w:rsid w:val="00EF580F"/>
    <w:rsid w:val="00F019B8"/>
    <w:rsid w:val="00F01DB1"/>
    <w:rsid w:val="00F03023"/>
    <w:rsid w:val="00F03A9F"/>
    <w:rsid w:val="00F03D96"/>
    <w:rsid w:val="00F04DDE"/>
    <w:rsid w:val="00F05037"/>
    <w:rsid w:val="00F05997"/>
    <w:rsid w:val="00F05F65"/>
    <w:rsid w:val="00F10CFA"/>
    <w:rsid w:val="00F139D4"/>
    <w:rsid w:val="00F142A2"/>
    <w:rsid w:val="00F144F6"/>
    <w:rsid w:val="00F1694C"/>
    <w:rsid w:val="00F17545"/>
    <w:rsid w:val="00F20933"/>
    <w:rsid w:val="00F227A7"/>
    <w:rsid w:val="00F227DA"/>
    <w:rsid w:val="00F22D64"/>
    <w:rsid w:val="00F2367F"/>
    <w:rsid w:val="00F237F9"/>
    <w:rsid w:val="00F23987"/>
    <w:rsid w:val="00F24056"/>
    <w:rsid w:val="00F25CEE"/>
    <w:rsid w:val="00F30940"/>
    <w:rsid w:val="00F3199D"/>
    <w:rsid w:val="00F338E6"/>
    <w:rsid w:val="00F34547"/>
    <w:rsid w:val="00F3473E"/>
    <w:rsid w:val="00F3481F"/>
    <w:rsid w:val="00F34915"/>
    <w:rsid w:val="00F34B8F"/>
    <w:rsid w:val="00F36C16"/>
    <w:rsid w:val="00F37022"/>
    <w:rsid w:val="00F37CA2"/>
    <w:rsid w:val="00F41F82"/>
    <w:rsid w:val="00F44E0F"/>
    <w:rsid w:val="00F45C25"/>
    <w:rsid w:val="00F45C5B"/>
    <w:rsid w:val="00F508F2"/>
    <w:rsid w:val="00F513E8"/>
    <w:rsid w:val="00F514CF"/>
    <w:rsid w:val="00F5160B"/>
    <w:rsid w:val="00F53747"/>
    <w:rsid w:val="00F554E2"/>
    <w:rsid w:val="00F56533"/>
    <w:rsid w:val="00F6028B"/>
    <w:rsid w:val="00F6112E"/>
    <w:rsid w:val="00F635C6"/>
    <w:rsid w:val="00F63C41"/>
    <w:rsid w:val="00F65C0A"/>
    <w:rsid w:val="00F67A19"/>
    <w:rsid w:val="00F70600"/>
    <w:rsid w:val="00F717E9"/>
    <w:rsid w:val="00F759DC"/>
    <w:rsid w:val="00F76140"/>
    <w:rsid w:val="00F76E62"/>
    <w:rsid w:val="00F771F3"/>
    <w:rsid w:val="00F779A4"/>
    <w:rsid w:val="00F80E1A"/>
    <w:rsid w:val="00F83789"/>
    <w:rsid w:val="00F847CF"/>
    <w:rsid w:val="00F849EB"/>
    <w:rsid w:val="00F8564E"/>
    <w:rsid w:val="00F85A48"/>
    <w:rsid w:val="00F902F9"/>
    <w:rsid w:val="00F9143A"/>
    <w:rsid w:val="00F92675"/>
    <w:rsid w:val="00F929AE"/>
    <w:rsid w:val="00F92C60"/>
    <w:rsid w:val="00F95FFF"/>
    <w:rsid w:val="00F97578"/>
    <w:rsid w:val="00F97756"/>
    <w:rsid w:val="00FA0533"/>
    <w:rsid w:val="00FA0D7D"/>
    <w:rsid w:val="00FA28D2"/>
    <w:rsid w:val="00FA3D0E"/>
    <w:rsid w:val="00FA47FC"/>
    <w:rsid w:val="00FB12EE"/>
    <w:rsid w:val="00FB1DA7"/>
    <w:rsid w:val="00FB222F"/>
    <w:rsid w:val="00FB24A6"/>
    <w:rsid w:val="00FB26F9"/>
    <w:rsid w:val="00FB3000"/>
    <w:rsid w:val="00FB4AF7"/>
    <w:rsid w:val="00FB7081"/>
    <w:rsid w:val="00FB74B5"/>
    <w:rsid w:val="00FC1420"/>
    <w:rsid w:val="00FC1B72"/>
    <w:rsid w:val="00FC34BF"/>
    <w:rsid w:val="00FC43AD"/>
    <w:rsid w:val="00FC47BB"/>
    <w:rsid w:val="00FC6208"/>
    <w:rsid w:val="00FC6A63"/>
    <w:rsid w:val="00FD293D"/>
    <w:rsid w:val="00FD29C5"/>
    <w:rsid w:val="00FD64D7"/>
    <w:rsid w:val="00FD70AD"/>
    <w:rsid w:val="00FD770A"/>
    <w:rsid w:val="00FE087B"/>
    <w:rsid w:val="00FE176F"/>
    <w:rsid w:val="00FE2B19"/>
    <w:rsid w:val="00FE2C02"/>
    <w:rsid w:val="00FE3489"/>
    <w:rsid w:val="00FE3E79"/>
    <w:rsid w:val="00FE4332"/>
    <w:rsid w:val="00FE68C2"/>
    <w:rsid w:val="00FE76F5"/>
    <w:rsid w:val="00FE7F7A"/>
    <w:rsid w:val="00FF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6B67F"/>
  <w15:docId w15:val="{46B67DEA-51A8-4F88-9002-56078A0D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8E"/>
  </w:style>
  <w:style w:type="paragraph" w:styleId="Heading1">
    <w:name w:val="heading 1"/>
    <w:basedOn w:val="Normal"/>
    <w:link w:val="Heading1Char"/>
    <w:uiPriority w:val="9"/>
    <w:qFormat/>
    <w:rsid w:val="006D121C"/>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next w:val="Normal"/>
    <w:link w:val="Heading3Char"/>
    <w:uiPriority w:val="9"/>
    <w:semiHidden/>
    <w:unhideWhenUsed/>
    <w:qFormat/>
    <w:rsid w:val="00E40009"/>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18D"/>
    <w:rPr>
      <w:color w:val="0000FF" w:themeColor="hyperlink"/>
      <w:u w:val="single"/>
    </w:rPr>
  </w:style>
  <w:style w:type="paragraph" w:styleId="ListParagraph">
    <w:name w:val="List Paragraph"/>
    <w:basedOn w:val="Normal"/>
    <w:uiPriority w:val="34"/>
    <w:qFormat/>
    <w:rsid w:val="00C1218D"/>
    <w:pPr>
      <w:ind w:left="720"/>
      <w:contextualSpacing/>
    </w:pPr>
  </w:style>
  <w:style w:type="paragraph" w:styleId="NormalWeb">
    <w:name w:val="Normal (Web)"/>
    <w:basedOn w:val="Normal"/>
    <w:uiPriority w:val="99"/>
    <w:semiHidden/>
    <w:unhideWhenUsed/>
    <w:rsid w:val="00B85092"/>
    <w:pPr>
      <w:spacing w:before="100" w:beforeAutospacing="1" w:after="100" w:afterAutospacing="1"/>
    </w:pPr>
    <w:rPr>
      <w:rFonts w:ascii="Times" w:hAnsi="Times" w:cs="Times New Roman"/>
      <w:sz w:val="20"/>
      <w:szCs w:val="20"/>
      <w:lang w:val="en-AU"/>
    </w:rPr>
  </w:style>
  <w:style w:type="table" w:styleId="TableGrid">
    <w:name w:val="Table Grid"/>
    <w:basedOn w:val="TableNormal"/>
    <w:uiPriority w:val="59"/>
    <w:rsid w:val="00BF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70151"/>
    <w:rPr>
      <w:i/>
      <w:iCs/>
    </w:rPr>
  </w:style>
  <w:style w:type="paragraph" w:customStyle="1" w:styleId="Default">
    <w:name w:val="Default"/>
    <w:rsid w:val="00143817"/>
    <w:pPr>
      <w:widowControl w:val="0"/>
      <w:autoSpaceDE w:val="0"/>
      <w:autoSpaceDN w:val="0"/>
      <w:adjustRightInd w:val="0"/>
    </w:pPr>
    <w:rPr>
      <w:rFonts w:ascii="Adobe Garamond Pro" w:hAnsi="Adobe Garamond Pro" w:cs="Adobe Garamond Pro"/>
      <w:color w:val="000000"/>
    </w:rPr>
  </w:style>
  <w:style w:type="character" w:customStyle="1" w:styleId="A7">
    <w:name w:val="A7"/>
    <w:uiPriority w:val="99"/>
    <w:rsid w:val="00767267"/>
    <w:rPr>
      <w:rFonts w:cs="Adobe Garamond Pro"/>
      <w:color w:val="000000"/>
      <w:sz w:val="11"/>
      <w:szCs w:val="11"/>
    </w:rPr>
  </w:style>
  <w:style w:type="paragraph" w:customStyle="1" w:styleId="Pa15">
    <w:name w:val="Pa15"/>
    <w:basedOn w:val="Default"/>
    <w:next w:val="Default"/>
    <w:uiPriority w:val="99"/>
    <w:rsid w:val="00F76E62"/>
    <w:pPr>
      <w:spacing w:line="141" w:lineRule="atLeast"/>
    </w:pPr>
    <w:rPr>
      <w:rFonts w:cs="Times New Roman"/>
      <w:color w:val="auto"/>
    </w:rPr>
  </w:style>
  <w:style w:type="paragraph" w:styleId="BalloonText">
    <w:name w:val="Balloon Text"/>
    <w:basedOn w:val="Normal"/>
    <w:link w:val="BalloonTextChar"/>
    <w:uiPriority w:val="99"/>
    <w:semiHidden/>
    <w:unhideWhenUsed/>
    <w:rsid w:val="007357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76C"/>
    <w:rPr>
      <w:rFonts w:ascii="Lucida Grande" w:hAnsi="Lucida Grande" w:cs="Lucida Grande"/>
      <w:sz w:val="18"/>
      <w:szCs w:val="18"/>
    </w:rPr>
  </w:style>
  <w:style w:type="paragraph" w:styleId="Footer">
    <w:name w:val="footer"/>
    <w:basedOn w:val="Normal"/>
    <w:link w:val="FooterChar"/>
    <w:uiPriority w:val="99"/>
    <w:unhideWhenUsed/>
    <w:rsid w:val="00AD55BD"/>
    <w:pPr>
      <w:tabs>
        <w:tab w:val="center" w:pos="4320"/>
        <w:tab w:val="right" w:pos="8640"/>
      </w:tabs>
    </w:pPr>
  </w:style>
  <w:style w:type="character" w:customStyle="1" w:styleId="FooterChar">
    <w:name w:val="Footer Char"/>
    <w:basedOn w:val="DefaultParagraphFont"/>
    <w:link w:val="Footer"/>
    <w:uiPriority w:val="99"/>
    <w:rsid w:val="00AD55BD"/>
  </w:style>
  <w:style w:type="character" w:styleId="PageNumber">
    <w:name w:val="page number"/>
    <w:basedOn w:val="DefaultParagraphFont"/>
    <w:uiPriority w:val="99"/>
    <w:semiHidden/>
    <w:unhideWhenUsed/>
    <w:rsid w:val="00AD55BD"/>
  </w:style>
  <w:style w:type="paragraph" w:styleId="Header">
    <w:name w:val="header"/>
    <w:basedOn w:val="Normal"/>
    <w:link w:val="HeaderChar"/>
    <w:uiPriority w:val="99"/>
    <w:unhideWhenUsed/>
    <w:rsid w:val="00F019B8"/>
    <w:pPr>
      <w:tabs>
        <w:tab w:val="center" w:pos="4320"/>
        <w:tab w:val="right" w:pos="8640"/>
      </w:tabs>
    </w:pPr>
  </w:style>
  <w:style w:type="character" w:customStyle="1" w:styleId="HeaderChar">
    <w:name w:val="Header Char"/>
    <w:basedOn w:val="DefaultParagraphFont"/>
    <w:link w:val="Header"/>
    <w:uiPriority w:val="99"/>
    <w:rsid w:val="00F019B8"/>
  </w:style>
  <w:style w:type="character" w:customStyle="1" w:styleId="apple-converted-space">
    <w:name w:val="apple-converted-space"/>
    <w:basedOn w:val="DefaultParagraphFont"/>
    <w:rsid w:val="009760F7"/>
  </w:style>
  <w:style w:type="character" w:customStyle="1" w:styleId="ref-journal">
    <w:name w:val="ref-journal"/>
    <w:basedOn w:val="DefaultParagraphFont"/>
    <w:rsid w:val="00B84DED"/>
  </w:style>
  <w:style w:type="character" w:customStyle="1" w:styleId="ref-vol">
    <w:name w:val="ref-vol"/>
    <w:basedOn w:val="DefaultParagraphFont"/>
    <w:rsid w:val="00B84DED"/>
  </w:style>
  <w:style w:type="paragraph" w:customStyle="1" w:styleId="p">
    <w:name w:val="p"/>
    <w:basedOn w:val="Normal"/>
    <w:rsid w:val="00A10213"/>
    <w:pPr>
      <w:spacing w:before="100" w:beforeAutospacing="1" w:after="100" w:afterAutospacing="1"/>
    </w:pPr>
    <w:rPr>
      <w:rFonts w:ascii="Times" w:hAnsi="Times"/>
      <w:sz w:val="20"/>
      <w:szCs w:val="20"/>
      <w:lang w:val="en-AU"/>
    </w:rPr>
  </w:style>
  <w:style w:type="paragraph" w:styleId="Title">
    <w:name w:val="Title"/>
    <w:aliases w:val="title"/>
    <w:basedOn w:val="Normal"/>
    <w:link w:val="TitleChar"/>
    <w:uiPriority w:val="10"/>
    <w:qFormat/>
    <w:rsid w:val="00A1021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A10213"/>
    <w:rPr>
      <w:rFonts w:ascii="Times" w:hAnsi="Times"/>
      <w:sz w:val="20"/>
      <w:szCs w:val="20"/>
      <w:lang w:val="en-AU"/>
    </w:rPr>
  </w:style>
  <w:style w:type="paragraph" w:customStyle="1" w:styleId="desc">
    <w:name w:val="desc"/>
    <w:basedOn w:val="Normal"/>
    <w:rsid w:val="00A10213"/>
    <w:pPr>
      <w:spacing w:before="100" w:beforeAutospacing="1" w:after="100" w:afterAutospacing="1"/>
    </w:pPr>
    <w:rPr>
      <w:rFonts w:ascii="Times" w:hAnsi="Times"/>
      <w:sz w:val="20"/>
      <w:szCs w:val="20"/>
      <w:lang w:val="en-AU"/>
    </w:rPr>
  </w:style>
  <w:style w:type="paragraph" w:customStyle="1" w:styleId="details">
    <w:name w:val="details"/>
    <w:basedOn w:val="Normal"/>
    <w:rsid w:val="00A10213"/>
    <w:pPr>
      <w:spacing w:before="100" w:beforeAutospacing="1" w:after="100" w:afterAutospacing="1"/>
    </w:pPr>
    <w:rPr>
      <w:rFonts w:ascii="Times" w:hAnsi="Times"/>
      <w:sz w:val="20"/>
      <w:szCs w:val="20"/>
      <w:lang w:val="en-AU"/>
    </w:rPr>
  </w:style>
  <w:style w:type="character" w:customStyle="1" w:styleId="jrnl">
    <w:name w:val="jrnl"/>
    <w:basedOn w:val="DefaultParagraphFont"/>
    <w:rsid w:val="00A10213"/>
  </w:style>
  <w:style w:type="character" w:customStyle="1" w:styleId="reflabel">
    <w:name w:val="reflabel"/>
    <w:basedOn w:val="DefaultParagraphFont"/>
    <w:rsid w:val="005C34C8"/>
  </w:style>
  <w:style w:type="character" w:customStyle="1" w:styleId="reference">
    <w:name w:val="reference"/>
    <w:basedOn w:val="DefaultParagraphFont"/>
    <w:rsid w:val="005C34C8"/>
  </w:style>
  <w:style w:type="character" w:customStyle="1" w:styleId="refauthors">
    <w:name w:val="refauthors"/>
    <w:basedOn w:val="DefaultParagraphFont"/>
    <w:rsid w:val="005C34C8"/>
  </w:style>
  <w:style w:type="character" w:customStyle="1" w:styleId="reftitle">
    <w:name w:val="reftitle"/>
    <w:basedOn w:val="DefaultParagraphFont"/>
    <w:rsid w:val="005C34C8"/>
  </w:style>
  <w:style w:type="character" w:customStyle="1" w:styleId="refseriestitle">
    <w:name w:val="refseriestitle"/>
    <w:basedOn w:val="DefaultParagraphFont"/>
    <w:rsid w:val="005C34C8"/>
  </w:style>
  <w:style w:type="character" w:customStyle="1" w:styleId="refseriesdate">
    <w:name w:val="refseriesdate"/>
    <w:basedOn w:val="DefaultParagraphFont"/>
    <w:rsid w:val="005C34C8"/>
  </w:style>
  <w:style w:type="character" w:customStyle="1" w:styleId="refseriesvolume">
    <w:name w:val="refseriesvolume"/>
    <w:basedOn w:val="DefaultParagraphFont"/>
    <w:rsid w:val="005C34C8"/>
  </w:style>
  <w:style w:type="character" w:customStyle="1" w:styleId="refpages">
    <w:name w:val="refpages"/>
    <w:basedOn w:val="DefaultParagraphFont"/>
    <w:rsid w:val="005C34C8"/>
  </w:style>
  <w:style w:type="character" w:customStyle="1" w:styleId="Heading1Char">
    <w:name w:val="Heading 1 Char"/>
    <w:basedOn w:val="DefaultParagraphFont"/>
    <w:link w:val="Heading1"/>
    <w:uiPriority w:val="9"/>
    <w:rsid w:val="006D121C"/>
    <w:rPr>
      <w:rFonts w:ascii="Times" w:hAnsi="Times"/>
      <w:b/>
      <w:bCs/>
      <w:kern w:val="36"/>
      <w:sz w:val="48"/>
      <w:szCs w:val="48"/>
      <w:lang w:val="en-AU"/>
    </w:rPr>
  </w:style>
  <w:style w:type="character" w:customStyle="1" w:styleId="highlight">
    <w:name w:val="highlight"/>
    <w:basedOn w:val="DefaultParagraphFont"/>
    <w:rsid w:val="006D121C"/>
  </w:style>
  <w:style w:type="character" w:styleId="CommentReference">
    <w:name w:val="annotation reference"/>
    <w:basedOn w:val="DefaultParagraphFont"/>
    <w:semiHidden/>
    <w:unhideWhenUsed/>
    <w:rsid w:val="00746325"/>
    <w:rPr>
      <w:sz w:val="21"/>
      <w:szCs w:val="21"/>
    </w:rPr>
  </w:style>
  <w:style w:type="paragraph" w:styleId="CommentText">
    <w:name w:val="annotation text"/>
    <w:basedOn w:val="Normal"/>
    <w:link w:val="CommentTextChar"/>
    <w:semiHidden/>
    <w:unhideWhenUsed/>
    <w:qFormat/>
    <w:rsid w:val="00746325"/>
    <w:pPr>
      <w:widowControl w:val="0"/>
    </w:pPr>
    <w:rPr>
      <w:kern w:val="2"/>
      <w:sz w:val="21"/>
      <w:szCs w:val="22"/>
      <w:lang w:eastAsia="zh-CN"/>
    </w:rPr>
  </w:style>
  <w:style w:type="character" w:customStyle="1" w:styleId="CommentTextChar">
    <w:name w:val="Comment Text Char"/>
    <w:basedOn w:val="DefaultParagraphFont"/>
    <w:link w:val="CommentText"/>
    <w:semiHidden/>
    <w:rsid w:val="00746325"/>
    <w:rPr>
      <w:kern w:val="2"/>
      <w:sz w:val="21"/>
      <w:szCs w:val="22"/>
      <w:lang w:eastAsia="zh-CN"/>
    </w:rPr>
  </w:style>
  <w:style w:type="character" w:customStyle="1" w:styleId="Heading3Char">
    <w:name w:val="Heading 3 Char"/>
    <w:basedOn w:val="DefaultParagraphFont"/>
    <w:link w:val="Heading3"/>
    <w:uiPriority w:val="9"/>
    <w:semiHidden/>
    <w:rsid w:val="00E4000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4839">
      <w:bodyDiv w:val="1"/>
      <w:marLeft w:val="0"/>
      <w:marRight w:val="0"/>
      <w:marTop w:val="0"/>
      <w:marBottom w:val="0"/>
      <w:divBdr>
        <w:top w:val="none" w:sz="0" w:space="0" w:color="auto"/>
        <w:left w:val="none" w:sz="0" w:space="0" w:color="auto"/>
        <w:bottom w:val="none" w:sz="0" w:space="0" w:color="auto"/>
        <w:right w:val="none" w:sz="0" w:space="0" w:color="auto"/>
      </w:divBdr>
    </w:div>
    <w:div w:id="257179980">
      <w:bodyDiv w:val="1"/>
      <w:marLeft w:val="0"/>
      <w:marRight w:val="0"/>
      <w:marTop w:val="0"/>
      <w:marBottom w:val="0"/>
      <w:divBdr>
        <w:top w:val="none" w:sz="0" w:space="0" w:color="auto"/>
        <w:left w:val="none" w:sz="0" w:space="0" w:color="auto"/>
        <w:bottom w:val="none" w:sz="0" w:space="0" w:color="auto"/>
        <w:right w:val="none" w:sz="0" w:space="0" w:color="auto"/>
      </w:divBdr>
    </w:div>
    <w:div w:id="288826244">
      <w:bodyDiv w:val="1"/>
      <w:marLeft w:val="0"/>
      <w:marRight w:val="0"/>
      <w:marTop w:val="0"/>
      <w:marBottom w:val="0"/>
      <w:divBdr>
        <w:top w:val="none" w:sz="0" w:space="0" w:color="auto"/>
        <w:left w:val="none" w:sz="0" w:space="0" w:color="auto"/>
        <w:bottom w:val="none" w:sz="0" w:space="0" w:color="auto"/>
        <w:right w:val="none" w:sz="0" w:space="0" w:color="auto"/>
      </w:divBdr>
    </w:div>
    <w:div w:id="295524702">
      <w:bodyDiv w:val="1"/>
      <w:marLeft w:val="0"/>
      <w:marRight w:val="0"/>
      <w:marTop w:val="0"/>
      <w:marBottom w:val="0"/>
      <w:divBdr>
        <w:top w:val="none" w:sz="0" w:space="0" w:color="auto"/>
        <w:left w:val="none" w:sz="0" w:space="0" w:color="auto"/>
        <w:bottom w:val="none" w:sz="0" w:space="0" w:color="auto"/>
        <w:right w:val="none" w:sz="0" w:space="0" w:color="auto"/>
      </w:divBdr>
    </w:div>
    <w:div w:id="394277104">
      <w:bodyDiv w:val="1"/>
      <w:marLeft w:val="0"/>
      <w:marRight w:val="0"/>
      <w:marTop w:val="0"/>
      <w:marBottom w:val="0"/>
      <w:divBdr>
        <w:top w:val="none" w:sz="0" w:space="0" w:color="auto"/>
        <w:left w:val="none" w:sz="0" w:space="0" w:color="auto"/>
        <w:bottom w:val="none" w:sz="0" w:space="0" w:color="auto"/>
        <w:right w:val="none" w:sz="0" w:space="0" w:color="auto"/>
      </w:divBdr>
    </w:div>
    <w:div w:id="427696093">
      <w:bodyDiv w:val="1"/>
      <w:marLeft w:val="0"/>
      <w:marRight w:val="0"/>
      <w:marTop w:val="0"/>
      <w:marBottom w:val="0"/>
      <w:divBdr>
        <w:top w:val="none" w:sz="0" w:space="0" w:color="auto"/>
        <w:left w:val="none" w:sz="0" w:space="0" w:color="auto"/>
        <w:bottom w:val="none" w:sz="0" w:space="0" w:color="auto"/>
        <w:right w:val="none" w:sz="0" w:space="0" w:color="auto"/>
      </w:divBdr>
    </w:div>
    <w:div w:id="484322789">
      <w:bodyDiv w:val="1"/>
      <w:marLeft w:val="0"/>
      <w:marRight w:val="0"/>
      <w:marTop w:val="0"/>
      <w:marBottom w:val="0"/>
      <w:divBdr>
        <w:top w:val="none" w:sz="0" w:space="0" w:color="auto"/>
        <w:left w:val="none" w:sz="0" w:space="0" w:color="auto"/>
        <w:bottom w:val="none" w:sz="0" w:space="0" w:color="auto"/>
        <w:right w:val="none" w:sz="0" w:space="0" w:color="auto"/>
      </w:divBdr>
      <w:divsChild>
        <w:div w:id="987586412">
          <w:marLeft w:val="547"/>
          <w:marRight w:val="0"/>
          <w:marTop w:val="400"/>
          <w:marBottom w:val="0"/>
          <w:divBdr>
            <w:top w:val="none" w:sz="0" w:space="0" w:color="auto"/>
            <w:left w:val="none" w:sz="0" w:space="0" w:color="auto"/>
            <w:bottom w:val="none" w:sz="0" w:space="0" w:color="auto"/>
            <w:right w:val="none" w:sz="0" w:space="0" w:color="auto"/>
          </w:divBdr>
        </w:div>
        <w:div w:id="458769201">
          <w:marLeft w:val="547"/>
          <w:marRight w:val="0"/>
          <w:marTop w:val="400"/>
          <w:marBottom w:val="0"/>
          <w:divBdr>
            <w:top w:val="none" w:sz="0" w:space="0" w:color="auto"/>
            <w:left w:val="none" w:sz="0" w:space="0" w:color="auto"/>
            <w:bottom w:val="none" w:sz="0" w:space="0" w:color="auto"/>
            <w:right w:val="none" w:sz="0" w:space="0" w:color="auto"/>
          </w:divBdr>
        </w:div>
        <w:div w:id="2018144713">
          <w:marLeft w:val="547"/>
          <w:marRight w:val="0"/>
          <w:marTop w:val="400"/>
          <w:marBottom w:val="0"/>
          <w:divBdr>
            <w:top w:val="none" w:sz="0" w:space="0" w:color="auto"/>
            <w:left w:val="none" w:sz="0" w:space="0" w:color="auto"/>
            <w:bottom w:val="none" w:sz="0" w:space="0" w:color="auto"/>
            <w:right w:val="none" w:sz="0" w:space="0" w:color="auto"/>
          </w:divBdr>
        </w:div>
        <w:div w:id="680199973">
          <w:marLeft w:val="547"/>
          <w:marRight w:val="0"/>
          <w:marTop w:val="400"/>
          <w:marBottom w:val="0"/>
          <w:divBdr>
            <w:top w:val="none" w:sz="0" w:space="0" w:color="auto"/>
            <w:left w:val="none" w:sz="0" w:space="0" w:color="auto"/>
            <w:bottom w:val="none" w:sz="0" w:space="0" w:color="auto"/>
            <w:right w:val="none" w:sz="0" w:space="0" w:color="auto"/>
          </w:divBdr>
        </w:div>
      </w:divsChild>
    </w:div>
    <w:div w:id="511074062">
      <w:bodyDiv w:val="1"/>
      <w:marLeft w:val="0"/>
      <w:marRight w:val="0"/>
      <w:marTop w:val="0"/>
      <w:marBottom w:val="0"/>
      <w:divBdr>
        <w:top w:val="none" w:sz="0" w:space="0" w:color="auto"/>
        <w:left w:val="none" w:sz="0" w:space="0" w:color="auto"/>
        <w:bottom w:val="none" w:sz="0" w:space="0" w:color="auto"/>
        <w:right w:val="none" w:sz="0" w:space="0" w:color="auto"/>
      </w:divBdr>
    </w:div>
    <w:div w:id="573320356">
      <w:bodyDiv w:val="1"/>
      <w:marLeft w:val="0"/>
      <w:marRight w:val="0"/>
      <w:marTop w:val="0"/>
      <w:marBottom w:val="0"/>
      <w:divBdr>
        <w:top w:val="none" w:sz="0" w:space="0" w:color="auto"/>
        <w:left w:val="none" w:sz="0" w:space="0" w:color="auto"/>
        <w:bottom w:val="none" w:sz="0" w:space="0" w:color="auto"/>
        <w:right w:val="none" w:sz="0" w:space="0" w:color="auto"/>
      </w:divBdr>
    </w:div>
    <w:div w:id="693072224">
      <w:bodyDiv w:val="1"/>
      <w:marLeft w:val="0"/>
      <w:marRight w:val="0"/>
      <w:marTop w:val="0"/>
      <w:marBottom w:val="0"/>
      <w:divBdr>
        <w:top w:val="none" w:sz="0" w:space="0" w:color="auto"/>
        <w:left w:val="none" w:sz="0" w:space="0" w:color="auto"/>
        <w:bottom w:val="none" w:sz="0" w:space="0" w:color="auto"/>
        <w:right w:val="none" w:sz="0" w:space="0" w:color="auto"/>
      </w:divBdr>
    </w:div>
    <w:div w:id="703671174">
      <w:bodyDiv w:val="1"/>
      <w:marLeft w:val="0"/>
      <w:marRight w:val="0"/>
      <w:marTop w:val="0"/>
      <w:marBottom w:val="0"/>
      <w:divBdr>
        <w:top w:val="none" w:sz="0" w:space="0" w:color="auto"/>
        <w:left w:val="none" w:sz="0" w:space="0" w:color="auto"/>
        <w:bottom w:val="none" w:sz="0" w:space="0" w:color="auto"/>
        <w:right w:val="none" w:sz="0" w:space="0" w:color="auto"/>
      </w:divBdr>
    </w:div>
    <w:div w:id="821508316">
      <w:bodyDiv w:val="1"/>
      <w:marLeft w:val="0"/>
      <w:marRight w:val="0"/>
      <w:marTop w:val="0"/>
      <w:marBottom w:val="0"/>
      <w:divBdr>
        <w:top w:val="none" w:sz="0" w:space="0" w:color="auto"/>
        <w:left w:val="none" w:sz="0" w:space="0" w:color="auto"/>
        <w:bottom w:val="none" w:sz="0" w:space="0" w:color="auto"/>
        <w:right w:val="none" w:sz="0" w:space="0" w:color="auto"/>
      </w:divBdr>
    </w:div>
    <w:div w:id="889921895">
      <w:bodyDiv w:val="1"/>
      <w:marLeft w:val="0"/>
      <w:marRight w:val="0"/>
      <w:marTop w:val="0"/>
      <w:marBottom w:val="0"/>
      <w:divBdr>
        <w:top w:val="none" w:sz="0" w:space="0" w:color="auto"/>
        <w:left w:val="none" w:sz="0" w:space="0" w:color="auto"/>
        <w:bottom w:val="none" w:sz="0" w:space="0" w:color="auto"/>
        <w:right w:val="none" w:sz="0" w:space="0" w:color="auto"/>
      </w:divBdr>
    </w:div>
    <w:div w:id="1061513238">
      <w:bodyDiv w:val="1"/>
      <w:marLeft w:val="0"/>
      <w:marRight w:val="0"/>
      <w:marTop w:val="0"/>
      <w:marBottom w:val="0"/>
      <w:divBdr>
        <w:top w:val="none" w:sz="0" w:space="0" w:color="auto"/>
        <w:left w:val="none" w:sz="0" w:space="0" w:color="auto"/>
        <w:bottom w:val="none" w:sz="0" w:space="0" w:color="auto"/>
        <w:right w:val="none" w:sz="0" w:space="0" w:color="auto"/>
      </w:divBdr>
    </w:div>
    <w:div w:id="1093355368">
      <w:bodyDiv w:val="1"/>
      <w:marLeft w:val="0"/>
      <w:marRight w:val="0"/>
      <w:marTop w:val="0"/>
      <w:marBottom w:val="0"/>
      <w:divBdr>
        <w:top w:val="none" w:sz="0" w:space="0" w:color="auto"/>
        <w:left w:val="none" w:sz="0" w:space="0" w:color="auto"/>
        <w:bottom w:val="none" w:sz="0" w:space="0" w:color="auto"/>
        <w:right w:val="none" w:sz="0" w:space="0" w:color="auto"/>
      </w:divBdr>
      <w:divsChild>
        <w:div w:id="1581983379">
          <w:marLeft w:val="547"/>
          <w:marRight w:val="0"/>
          <w:marTop w:val="125"/>
          <w:marBottom w:val="0"/>
          <w:divBdr>
            <w:top w:val="none" w:sz="0" w:space="0" w:color="auto"/>
            <w:left w:val="none" w:sz="0" w:space="0" w:color="auto"/>
            <w:bottom w:val="none" w:sz="0" w:space="0" w:color="auto"/>
            <w:right w:val="none" w:sz="0" w:space="0" w:color="auto"/>
          </w:divBdr>
        </w:div>
        <w:div w:id="1753774623">
          <w:marLeft w:val="547"/>
          <w:marRight w:val="0"/>
          <w:marTop w:val="115"/>
          <w:marBottom w:val="0"/>
          <w:divBdr>
            <w:top w:val="none" w:sz="0" w:space="0" w:color="auto"/>
            <w:left w:val="none" w:sz="0" w:space="0" w:color="auto"/>
            <w:bottom w:val="none" w:sz="0" w:space="0" w:color="auto"/>
            <w:right w:val="none" w:sz="0" w:space="0" w:color="auto"/>
          </w:divBdr>
        </w:div>
        <w:div w:id="932975116">
          <w:marLeft w:val="547"/>
          <w:marRight w:val="0"/>
          <w:marTop w:val="115"/>
          <w:marBottom w:val="0"/>
          <w:divBdr>
            <w:top w:val="none" w:sz="0" w:space="0" w:color="auto"/>
            <w:left w:val="none" w:sz="0" w:space="0" w:color="auto"/>
            <w:bottom w:val="none" w:sz="0" w:space="0" w:color="auto"/>
            <w:right w:val="none" w:sz="0" w:space="0" w:color="auto"/>
          </w:divBdr>
        </w:div>
        <w:div w:id="795681539">
          <w:marLeft w:val="547"/>
          <w:marRight w:val="0"/>
          <w:marTop w:val="115"/>
          <w:marBottom w:val="0"/>
          <w:divBdr>
            <w:top w:val="none" w:sz="0" w:space="0" w:color="auto"/>
            <w:left w:val="none" w:sz="0" w:space="0" w:color="auto"/>
            <w:bottom w:val="none" w:sz="0" w:space="0" w:color="auto"/>
            <w:right w:val="none" w:sz="0" w:space="0" w:color="auto"/>
          </w:divBdr>
        </w:div>
      </w:divsChild>
    </w:div>
    <w:div w:id="1237351694">
      <w:bodyDiv w:val="1"/>
      <w:marLeft w:val="0"/>
      <w:marRight w:val="0"/>
      <w:marTop w:val="0"/>
      <w:marBottom w:val="0"/>
      <w:divBdr>
        <w:top w:val="none" w:sz="0" w:space="0" w:color="auto"/>
        <w:left w:val="none" w:sz="0" w:space="0" w:color="auto"/>
        <w:bottom w:val="none" w:sz="0" w:space="0" w:color="auto"/>
        <w:right w:val="none" w:sz="0" w:space="0" w:color="auto"/>
      </w:divBdr>
      <w:divsChild>
        <w:div w:id="2037391515">
          <w:marLeft w:val="446"/>
          <w:marRight w:val="0"/>
          <w:marTop w:val="0"/>
          <w:marBottom w:val="0"/>
          <w:divBdr>
            <w:top w:val="none" w:sz="0" w:space="0" w:color="auto"/>
            <w:left w:val="none" w:sz="0" w:space="0" w:color="auto"/>
            <w:bottom w:val="none" w:sz="0" w:space="0" w:color="auto"/>
            <w:right w:val="none" w:sz="0" w:space="0" w:color="auto"/>
          </w:divBdr>
        </w:div>
        <w:div w:id="831264563">
          <w:marLeft w:val="446"/>
          <w:marRight w:val="0"/>
          <w:marTop w:val="0"/>
          <w:marBottom w:val="0"/>
          <w:divBdr>
            <w:top w:val="none" w:sz="0" w:space="0" w:color="auto"/>
            <w:left w:val="none" w:sz="0" w:space="0" w:color="auto"/>
            <w:bottom w:val="none" w:sz="0" w:space="0" w:color="auto"/>
            <w:right w:val="none" w:sz="0" w:space="0" w:color="auto"/>
          </w:divBdr>
        </w:div>
        <w:div w:id="207185261">
          <w:marLeft w:val="446"/>
          <w:marRight w:val="0"/>
          <w:marTop w:val="0"/>
          <w:marBottom w:val="0"/>
          <w:divBdr>
            <w:top w:val="none" w:sz="0" w:space="0" w:color="auto"/>
            <w:left w:val="none" w:sz="0" w:space="0" w:color="auto"/>
            <w:bottom w:val="none" w:sz="0" w:space="0" w:color="auto"/>
            <w:right w:val="none" w:sz="0" w:space="0" w:color="auto"/>
          </w:divBdr>
        </w:div>
        <w:div w:id="1435982653">
          <w:marLeft w:val="446"/>
          <w:marRight w:val="0"/>
          <w:marTop w:val="0"/>
          <w:marBottom w:val="0"/>
          <w:divBdr>
            <w:top w:val="none" w:sz="0" w:space="0" w:color="auto"/>
            <w:left w:val="none" w:sz="0" w:space="0" w:color="auto"/>
            <w:bottom w:val="none" w:sz="0" w:space="0" w:color="auto"/>
            <w:right w:val="none" w:sz="0" w:space="0" w:color="auto"/>
          </w:divBdr>
        </w:div>
      </w:divsChild>
    </w:div>
    <w:div w:id="1263413104">
      <w:bodyDiv w:val="1"/>
      <w:marLeft w:val="0"/>
      <w:marRight w:val="0"/>
      <w:marTop w:val="0"/>
      <w:marBottom w:val="0"/>
      <w:divBdr>
        <w:top w:val="none" w:sz="0" w:space="0" w:color="auto"/>
        <w:left w:val="none" w:sz="0" w:space="0" w:color="auto"/>
        <w:bottom w:val="none" w:sz="0" w:space="0" w:color="auto"/>
        <w:right w:val="none" w:sz="0" w:space="0" w:color="auto"/>
      </w:divBdr>
    </w:div>
    <w:div w:id="1277062818">
      <w:bodyDiv w:val="1"/>
      <w:marLeft w:val="0"/>
      <w:marRight w:val="0"/>
      <w:marTop w:val="0"/>
      <w:marBottom w:val="0"/>
      <w:divBdr>
        <w:top w:val="none" w:sz="0" w:space="0" w:color="auto"/>
        <w:left w:val="none" w:sz="0" w:space="0" w:color="auto"/>
        <w:bottom w:val="none" w:sz="0" w:space="0" w:color="auto"/>
        <w:right w:val="none" w:sz="0" w:space="0" w:color="auto"/>
      </w:divBdr>
      <w:divsChild>
        <w:div w:id="273557665">
          <w:marLeft w:val="0"/>
          <w:marRight w:val="0"/>
          <w:marTop w:val="0"/>
          <w:marBottom w:val="0"/>
          <w:divBdr>
            <w:top w:val="none" w:sz="0" w:space="0" w:color="auto"/>
            <w:left w:val="none" w:sz="0" w:space="0" w:color="auto"/>
            <w:bottom w:val="none" w:sz="0" w:space="0" w:color="auto"/>
            <w:right w:val="none" w:sz="0" w:space="0" w:color="auto"/>
          </w:divBdr>
          <w:divsChild>
            <w:div w:id="707411245">
              <w:marLeft w:val="0"/>
              <w:marRight w:val="0"/>
              <w:marTop w:val="0"/>
              <w:marBottom w:val="0"/>
              <w:divBdr>
                <w:top w:val="none" w:sz="0" w:space="0" w:color="auto"/>
                <w:left w:val="none" w:sz="0" w:space="0" w:color="auto"/>
                <w:bottom w:val="none" w:sz="0" w:space="0" w:color="auto"/>
                <w:right w:val="none" w:sz="0" w:space="0" w:color="auto"/>
              </w:divBdr>
              <w:divsChild>
                <w:div w:id="426662255">
                  <w:marLeft w:val="0"/>
                  <w:marRight w:val="0"/>
                  <w:marTop w:val="0"/>
                  <w:marBottom w:val="0"/>
                  <w:divBdr>
                    <w:top w:val="none" w:sz="0" w:space="0" w:color="auto"/>
                    <w:left w:val="none" w:sz="0" w:space="0" w:color="auto"/>
                    <w:bottom w:val="none" w:sz="0" w:space="0" w:color="auto"/>
                    <w:right w:val="none" w:sz="0" w:space="0" w:color="auto"/>
                  </w:divBdr>
                  <w:divsChild>
                    <w:div w:id="13933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47773">
      <w:bodyDiv w:val="1"/>
      <w:marLeft w:val="0"/>
      <w:marRight w:val="0"/>
      <w:marTop w:val="0"/>
      <w:marBottom w:val="0"/>
      <w:divBdr>
        <w:top w:val="none" w:sz="0" w:space="0" w:color="auto"/>
        <w:left w:val="none" w:sz="0" w:space="0" w:color="auto"/>
        <w:bottom w:val="none" w:sz="0" w:space="0" w:color="auto"/>
        <w:right w:val="none" w:sz="0" w:space="0" w:color="auto"/>
      </w:divBdr>
    </w:div>
    <w:div w:id="1453398396">
      <w:bodyDiv w:val="1"/>
      <w:marLeft w:val="0"/>
      <w:marRight w:val="0"/>
      <w:marTop w:val="0"/>
      <w:marBottom w:val="0"/>
      <w:divBdr>
        <w:top w:val="none" w:sz="0" w:space="0" w:color="auto"/>
        <w:left w:val="none" w:sz="0" w:space="0" w:color="auto"/>
        <w:bottom w:val="none" w:sz="0" w:space="0" w:color="auto"/>
        <w:right w:val="none" w:sz="0" w:space="0" w:color="auto"/>
      </w:divBdr>
    </w:div>
    <w:div w:id="1459572732">
      <w:bodyDiv w:val="1"/>
      <w:marLeft w:val="0"/>
      <w:marRight w:val="0"/>
      <w:marTop w:val="0"/>
      <w:marBottom w:val="0"/>
      <w:divBdr>
        <w:top w:val="none" w:sz="0" w:space="0" w:color="auto"/>
        <w:left w:val="none" w:sz="0" w:space="0" w:color="auto"/>
        <w:bottom w:val="none" w:sz="0" w:space="0" w:color="auto"/>
        <w:right w:val="none" w:sz="0" w:space="0" w:color="auto"/>
      </w:divBdr>
      <w:divsChild>
        <w:div w:id="2129885832">
          <w:marLeft w:val="0"/>
          <w:marRight w:val="0"/>
          <w:marTop w:val="34"/>
          <w:marBottom w:val="34"/>
          <w:divBdr>
            <w:top w:val="none" w:sz="0" w:space="0" w:color="auto"/>
            <w:left w:val="none" w:sz="0" w:space="0" w:color="auto"/>
            <w:bottom w:val="none" w:sz="0" w:space="0" w:color="auto"/>
            <w:right w:val="none" w:sz="0" w:space="0" w:color="auto"/>
          </w:divBdr>
        </w:div>
      </w:divsChild>
    </w:div>
    <w:div w:id="1476992901">
      <w:bodyDiv w:val="1"/>
      <w:marLeft w:val="0"/>
      <w:marRight w:val="0"/>
      <w:marTop w:val="0"/>
      <w:marBottom w:val="0"/>
      <w:divBdr>
        <w:top w:val="none" w:sz="0" w:space="0" w:color="auto"/>
        <w:left w:val="none" w:sz="0" w:space="0" w:color="auto"/>
        <w:bottom w:val="none" w:sz="0" w:space="0" w:color="auto"/>
        <w:right w:val="none" w:sz="0" w:space="0" w:color="auto"/>
      </w:divBdr>
    </w:div>
    <w:div w:id="1555237634">
      <w:bodyDiv w:val="1"/>
      <w:marLeft w:val="0"/>
      <w:marRight w:val="0"/>
      <w:marTop w:val="0"/>
      <w:marBottom w:val="0"/>
      <w:divBdr>
        <w:top w:val="none" w:sz="0" w:space="0" w:color="auto"/>
        <w:left w:val="none" w:sz="0" w:space="0" w:color="auto"/>
        <w:bottom w:val="none" w:sz="0" w:space="0" w:color="auto"/>
        <w:right w:val="none" w:sz="0" w:space="0" w:color="auto"/>
      </w:divBdr>
    </w:div>
    <w:div w:id="1697923672">
      <w:bodyDiv w:val="1"/>
      <w:marLeft w:val="0"/>
      <w:marRight w:val="0"/>
      <w:marTop w:val="0"/>
      <w:marBottom w:val="0"/>
      <w:divBdr>
        <w:top w:val="none" w:sz="0" w:space="0" w:color="auto"/>
        <w:left w:val="none" w:sz="0" w:space="0" w:color="auto"/>
        <w:bottom w:val="none" w:sz="0" w:space="0" w:color="auto"/>
        <w:right w:val="none" w:sz="0" w:space="0" w:color="auto"/>
      </w:divBdr>
    </w:div>
    <w:div w:id="1753962771">
      <w:bodyDiv w:val="1"/>
      <w:marLeft w:val="0"/>
      <w:marRight w:val="0"/>
      <w:marTop w:val="0"/>
      <w:marBottom w:val="0"/>
      <w:divBdr>
        <w:top w:val="none" w:sz="0" w:space="0" w:color="auto"/>
        <w:left w:val="none" w:sz="0" w:space="0" w:color="auto"/>
        <w:bottom w:val="none" w:sz="0" w:space="0" w:color="auto"/>
        <w:right w:val="none" w:sz="0" w:space="0" w:color="auto"/>
      </w:divBdr>
    </w:div>
    <w:div w:id="1778407018">
      <w:bodyDiv w:val="1"/>
      <w:marLeft w:val="0"/>
      <w:marRight w:val="0"/>
      <w:marTop w:val="0"/>
      <w:marBottom w:val="0"/>
      <w:divBdr>
        <w:top w:val="none" w:sz="0" w:space="0" w:color="auto"/>
        <w:left w:val="none" w:sz="0" w:space="0" w:color="auto"/>
        <w:bottom w:val="none" w:sz="0" w:space="0" w:color="auto"/>
        <w:right w:val="none" w:sz="0" w:space="0" w:color="auto"/>
      </w:divBdr>
    </w:div>
    <w:div w:id="1838035229">
      <w:bodyDiv w:val="1"/>
      <w:marLeft w:val="0"/>
      <w:marRight w:val="0"/>
      <w:marTop w:val="0"/>
      <w:marBottom w:val="0"/>
      <w:divBdr>
        <w:top w:val="none" w:sz="0" w:space="0" w:color="auto"/>
        <w:left w:val="none" w:sz="0" w:space="0" w:color="auto"/>
        <w:bottom w:val="none" w:sz="0" w:space="0" w:color="auto"/>
        <w:right w:val="none" w:sz="0" w:space="0" w:color="auto"/>
      </w:divBdr>
    </w:div>
    <w:div w:id="1842352164">
      <w:bodyDiv w:val="1"/>
      <w:marLeft w:val="0"/>
      <w:marRight w:val="0"/>
      <w:marTop w:val="0"/>
      <w:marBottom w:val="0"/>
      <w:divBdr>
        <w:top w:val="none" w:sz="0" w:space="0" w:color="auto"/>
        <w:left w:val="none" w:sz="0" w:space="0" w:color="auto"/>
        <w:bottom w:val="none" w:sz="0" w:space="0" w:color="auto"/>
        <w:right w:val="none" w:sz="0" w:space="0" w:color="auto"/>
      </w:divBdr>
    </w:div>
    <w:div w:id="1859418093">
      <w:bodyDiv w:val="1"/>
      <w:marLeft w:val="0"/>
      <w:marRight w:val="0"/>
      <w:marTop w:val="0"/>
      <w:marBottom w:val="0"/>
      <w:divBdr>
        <w:top w:val="none" w:sz="0" w:space="0" w:color="auto"/>
        <w:left w:val="none" w:sz="0" w:space="0" w:color="auto"/>
        <w:bottom w:val="none" w:sz="0" w:space="0" w:color="auto"/>
        <w:right w:val="none" w:sz="0" w:space="0" w:color="auto"/>
      </w:divBdr>
    </w:div>
    <w:div w:id="2009866988">
      <w:bodyDiv w:val="1"/>
      <w:marLeft w:val="0"/>
      <w:marRight w:val="0"/>
      <w:marTop w:val="0"/>
      <w:marBottom w:val="0"/>
      <w:divBdr>
        <w:top w:val="none" w:sz="0" w:space="0" w:color="auto"/>
        <w:left w:val="none" w:sz="0" w:space="0" w:color="auto"/>
        <w:bottom w:val="none" w:sz="0" w:space="0" w:color="auto"/>
        <w:right w:val="none" w:sz="0" w:space="0" w:color="auto"/>
      </w:divBdr>
    </w:div>
    <w:div w:id="2042582196">
      <w:bodyDiv w:val="1"/>
      <w:marLeft w:val="0"/>
      <w:marRight w:val="0"/>
      <w:marTop w:val="0"/>
      <w:marBottom w:val="0"/>
      <w:divBdr>
        <w:top w:val="none" w:sz="0" w:space="0" w:color="auto"/>
        <w:left w:val="none" w:sz="0" w:space="0" w:color="auto"/>
        <w:bottom w:val="none" w:sz="0" w:space="0" w:color="auto"/>
        <w:right w:val="none" w:sz="0" w:space="0" w:color="auto"/>
      </w:divBdr>
      <w:divsChild>
        <w:div w:id="1645350179">
          <w:marLeft w:val="446"/>
          <w:marRight w:val="0"/>
          <w:marTop w:val="0"/>
          <w:marBottom w:val="0"/>
          <w:divBdr>
            <w:top w:val="none" w:sz="0" w:space="0" w:color="auto"/>
            <w:left w:val="none" w:sz="0" w:space="0" w:color="auto"/>
            <w:bottom w:val="none" w:sz="0" w:space="0" w:color="auto"/>
            <w:right w:val="none" w:sz="0" w:space="0" w:color="auto"/>
          </w:divBdr>
        </w:div>
      </w:divsChild>
    </w:div>
    <w:div w:id="2074043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pharmacokinet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timicrobe.org/final/e18rev.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17270</Words>
  <Characters>98444</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 Righi</dc:creator>
  <cp:keywords/>
  <dc:description/>
  <cp:lastModifiedBy>Na Ma</cp:lastModifiedBy>
  <cp:revision>3</cp:revision>
  <cp:lastPrinted>2018-07-09T20:24:00Z</cp:lastPrinted>
  <dcterms:created xsi:type="dcterms:W3CDTF">2018-10-05T14:15:00Z</dcterms:created>
  <dcterms:modified xsi:type="dcterms:W3CDTF">2018-10-05T14:15:00Z</dcterms:modified>
</cp:coreProperties>
</file>