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E3" w:rsidRPr="00471634" w:rsidRDefault="00CB2AE3" w:rsidP="00CC06EC">
      <w:pPr>
        <w:pStyle w:val="p0"/>
        <w:adjustRightInd w:val="0"/>
        <w:snapToGrid w:val="0"/>
        <w:spacing w:line="360" w:lineRule="auto"/>
        <w:jc w:val="both"/>
        <w:rPr>
          <w:rFonts w:ascii="Book Antiqua" w:hAnsi="Book Antiqua"/>
          <w:color w:val="000000"/>
        </w:rPr>
      </w:pPr>
      <w:bookmarkStart w:id="0" w:name="OLE_LINK1896"/>
      <w:bookmarkStart w:id="1" w:name="OLE_LINK784"/>
      <w:bookmarkStart w:id="2" w:name="OLE_LINK785"/>
      <w:bookmarkStart w:id="3" w:name="OLE_LINK2359"/>
      <w:bookmarkStart w:id="4" w:name="OLE_LINK350"/>
      <w:bookmarkStart w:id="5" w:name="OLE_LINK378"/>
      <w:bookmarkStart w:id="6" w:name="OLE_LINK388"/>
      <w:bookmarkStart w:id="7" w:name="OLE_LINK392"/>
      <w:bookmarkStart w:id="8" w:name="OLE_LINK370"/>
      <w:bookmarkStart w:id="9" w:name="OLE_LINK372"/>
      <w:bookmarkStart w:id="10" w:name="OLE_LINK139"/>
      <w:bookmarkStart w:id="11" w:name="OLE_LINK408"/>
      <w:bookmarkStart w:id="12" w:name="OLE_LINK409"/>
      <w:bookmarkStart w:id="13" w:name="OLE_LINK410"/>
      <w:bookmarkStart w:id="14" w:name="OLE_LINK411"/>
      <w:bookmarkStart w:id="15" w:name="OLE_LINK670"/>
      <w:bookmarkStart w:id="16" w:name="OLE_LINK458"/>
      <w:bookmarkStart w:id="17" w:name="OLE_LINK439"/>
      <w:bookmarkStart w:id="18" w:name="OLE_LINK967"/>
      <w:bookmarkStart w:id="19" w:name="OLE_LINK968"/>
      <w:bookmarkStart w:id="20" w:name="OLE_LINK991"/>
      <w:bookmarkStart w:id="21" w:name="OLE_LINK1040"/>
      <w:bookmarkStart w:id="22" w:name="OLE_LINK1041"/>
      <w:bookmarkStart w:id="23" w:name="OLE_LINK1042"/>
      <w:bookmarkStart w:id="24" w:name="OLE_LINK446"/>
      <w:bookmarkStart w:id="25" w:name="OLE_LINK486"/>
      <w:bookmarkStart w:id="26" w:name="OLE_LINK520"/>
      <w:bookmarkStart w:id="27" w:name="OLE_LINK563"/>
      <w:bookmarkStart w:id="28" w:name="OLE_LINK565"/>
      <w:bookmarkStart w:id="29" w:name="OLE_LINK566"/>
      <w:bookmarkStart w:id="30" w:name="OLE_LINK617"/>
      <w:bookmarkStart w:id="31" w:name="OLE_LINK618"/>
      <w:bookmarkStart w:id="32" w:name="OLE_LINK619"/>
      <w:bookmarkStart w:id="33" w:name="OLE_LINK620"/>
      <w:bookmarkStart w:id="34" w:name="OLE_LINK622"/>
      <w:bookmarkStart w:id="35" w:name="OLE_LINK648"/>
      <w:bookmarkStart w:id="36" w:name="OLE_LINK697"/>
      <w:bookmarkStart w:id="37" w:name="OLE_LINK515"/>
      <w:bookmarkStart w:id="38" w:name="OLE_LINK684"/>
      <w:bookmarkStart w:id="39" w:name="OLE_LINK753"/>
      <w:bookmarkStart w:id="40" w:name="OLE_LINK773"/>
      <w:bookmarkStart w:id="41" w:name="OLE_LINK804"/>
      <w:bookmarkStart w:id="42" w:name="OLE_LINK815"/>
      <w:bookmarkStart w:id="43" w:name="OLE_LINK836"/>
      <w:bookmarkStart w:id="44" w:name="OLE_LINK854"/>
      <w:bookmarkStart w:id="45" w:name="OLE_LINK855"/>
      <w:bookmarkStart w:id="46" w:name="OLE_LINK870"/>
      <w:bookmarkStart w:id="47" w:name="OLE_LINK891"/>
      <w:bookmarkStart w:id="48" w:name="OLE_LINK920"/>
      <w:bookmarkStart w:id="49" w:name="OLE_LINK666"/>
      <w:bookmarkStart w:id="50" w:name="OLE_LINK828"/>
      <w:bookmarkStart w:id="51" w:name="OLE_LINK930"/>
      <w:bookmarkStart w:id="52" w:name="OLE_LINK956"/>
      <w:bookmarkStart w:id="53" w:name="OLE_LINK957"/>
      <w:bookmarkStart w:id="54" w:name="OLE_LINK1071"/>
      <w:bookmarkStart w:id="55" w:name="OLE_LINK1072"/>
      <w:bookmarkStart w:id="56" w:name="OLE_LINK1120"/>
      <w:bookmarkStart w:id="57" w:name="OLE_LINK1121"/>
      <w:bookmarkStart w:id="58" w:name="OLE_LINK1204"/>
      <w:bookmarkStart w:id="59" w:name="OLE_LINK1205"/>
      <w:bookmarkStart w:id="60" w:name="OLE_LINK1002"/>
      <w:bookmarkStart w:id="61" w:name="OLE_LINK1055"/>
      <w:bookmarkStart w:id="62" w:name="OLE_LINK1056"/>
      <w:bookmarkStart w:id="63" w:name="OLE_LINK1058"/>
      <w:bookmarkStart w:id="64" w:name="OLE_LINK1096"/>
      <w:bookmarkStart w:id="65" w:name="OLE_LINK1097"/>
      <w:bookmarkStart w:id="66" w:name="OLE_LINK1013"/>
      <w:bookmarkStart w:id="67" w:name="OLE_LINK1050"/>
      <w:bookmarkStart w:id="68" w:name="OLE_LINK1083"/>
      <w:bookmarkStart w:id="69" w:name="OLE_LINK1093"/>
      <w:bookmarkStart w:id="70" w:name="OLE_LINK1110"/>
      <w:bookmarkStart w:id="71" w:name="OLE_LINK1111"/>
      <w:bookmarkStart w:id="72" w:name="OLE_LINK1174"/>
      <w:bookmarkStart w:id="73" w:name="OLE_LINK1176"/>
      <w:bookmarkStart w:id="74" w:name="OLE_LINK1216"/>
      <w:bookmarkStart w:id="75" w:name="OLE_LINK1237"/>
      <w:bookmarkStart w:id="76" w:name="OLE_LINK1257"/>
      <w:bookmarkStart w:id="77" w:name="OLE_LINK1296"/>
      <w:bookmarkStart w:id="78" w:name="OLE_LINK1299"/>
      <w:bookmarkStart w:id="79" w:name="OLE_LINK1347"/>
      <w:bookmarkStart w:id="80" w:name="OLE_LINK1370"/>
      <w:bookmarkStart w:id="81" w:name="OLE_LINK1397"/>
      <w:bookmarkStart w:id="82" w:name="OLE_LINK1398"/>
      <w:bookmarkStart w:id="83" w:name="OLE_LINK1411"/>
      <w:bookmarkStart w:id="84" w:name="OLE_LINK1426"/>
      <w:bookmarkStart w:id="85" w:name="OLE_LINK1448"/>
      <w:bookmarkStart w:id="86" w:name="OLE_LINK1472"/>
      <w:bookmarkStart w:id="87" w:name="OLE_LINK1473"/>
      <w:bookmarkStart w:id="88" w:name="OLE_LINK1495"/>
      <w:bookmarkStart w:id="89" w:name="OLE_LINK1496"/>
      <w:bookmarkStart w:id="90" w:name="OLE_LINK132"/>
      <w:bookmarkStart w:id="91" w:name="OLE_LINK48"/>
      <w:bookmarkStart w:id="92" w:name="OLE_LINK1151"/>
      <w:bookmarkStart w:id="93" w:name="OLE_LINK1330"/>
      <w:bookmarkStart w:id="94" w:name="OLE_LINK1229"/>
      <w:bookmarkStart w:id="95" w:name="OLE_LINK1489"/>
      <w:bookmarkStart w:id="96" w:name="OLE_LINK1834"/>
      <w:bookmarkStart w:id="97" w:name="OLE_LINK1507"/>
      <w:bookmarkStart w:id="98" w:name="OLE_LINK1513"/>
      <w:bookmarkStart w:id="99" w:name="OLE_LINK1514"/>
      <w:bookmarkStart w:id="100" w:name="OLE_LINK1515"/>
      <w:bookmarkStart w:id="101" w:name="OLE_LINK1500"/>
      <w:bookmarkStart w:id="102" w:name="OLE_LINK1501"/>
      <w:bookmarkStart w:id="103" w:name="OLE_LINK1505"/>
      <w:bookmarkStart w:id="104" w:name="OLE_LINK1506"/>
      <w:bookmarkStart w:id="105" w:name="OLE_LINK1526"/>
      <w:bookmarkStart w:id="106" w:name="OLE_LINK1564"/>
      <w:bookmarkStart w:id="107" w:name="OLE_LINK1576"/>
      <w:bookmarkStart w:id="108" w:name="OLE_LINK1577"/>
      <w:bookmarkStart w:id="109" w:name="OLE_LINK1608"/>
      <w:bookmarkStart w:id="110" w:name="OLE_LINK1609"/>
      <w:bookmarkStart w:id="111" w:name="OLE_LINK1610"/>
      <w:bookmarkStart w:id="112" w:name="OLE_LINK1627"/>
      <w:bookmarkStart w:id="113" w:name="OLE_LINK1628"/>
      <w:bookmarkStart w:id="114" w:name="OLE_LINK1633"/>
      <w:bookmarkStart w:id="115" w:name="OLE_LINK1665"/>
      <w:bookmarkStart w:id="116" w:name="OLE_LINK1667"/>
      <w:bookmarkStart w:id="117" w:name="OLE_LINK1680"/>
      <w:bookmarkStart w:id="118" w:name="OLE_LINK1681"/>
      <w:bookmarkStart w:id="119" w:name="OLE_LINK1697"/>
      <w:bookmarkStart w:id="120" w:name="OLE_LINK1698"/>
      <w:bookmarkStart w:id="121" w:name="OLE_LINK1706"/>
      <w:bookmarkStart w:id="122" w:name="OLE_LINK1713"/>
      <w:bookmarkStart w:id="123" w:name="OLE_LINK1742"/>
      <w:bookmarkStart w:id="124" w:name="OLE_LINK1753"/>
      <w:bookmarkStart w:id="125" w:name="OLE_LINK1754"/>
      <w:bookmarkStart w:id="126" w:name="OLE_LINK1755"/>
      <w:bookmarkStart w:id="127" w:name="OLE_LINK1760"/>
      <w:bookmarkStart w:id="128" w:name="OLE_LINK1813"/>
      <w:bookmarkStart w:id="129" w:name="OLE_LINK1850"/>
      <w:bookmarkStart w:id="130" w:name="OLE_LINK1851"/>
      <w:bookmarkStart w:id="131" w:name="OLE_LINK1874"/>
      <w:bookmarkStart w:id="132" w:name="OLE_LINK1892"/>
      <w:bookmarkStart w:id="133" w:name="OLE_LINK1893"/>
      <w:bookmarkStart w:id="134" w:name="OLE_LINK1891"/>
      <w:bookmarkStart w:id="135" w:name="OLE_LINK1958"/>
      <w:bookmarkStart w:id="136" w:name="OLE_LINK2006"/>
      <w:bookmarkStart w:id="137" w:name="OLE_LINK2007"/>
      <w:bookmarkStart w:id="138" w:name="OLE_LINK2008"/>
      <w:bookmarkStart w:id="139" w:name="OLE_LINK2009"/>
      <w:bookmarkStart w:id="140" w:name="OLE_LINK2059"/>
      <w:bookmarkStart w:id="141" w:name="OLE_LINK2060"/>
      <w:bookmarkStart w:id="142" w:name="OLE_LINK1863"/>
      <w:bookmarkStart w:id="143" w:name="OLE_LINK1905"/>
      <w:bookmarkStart w:id="144" w:name="OLE_LINK1982"/>
      <w:bookmarkStart w:id="145" w:name="OLE_LINK1919"/>
      <w:bookmarkStart w:id="146" w:name="OLE_LINK2016"/>
      <w:bookmarkStart w:id="147" w:name="OLE_LINK2017"/>
      <w:bookmarkStart w:id="148" w:name="OLE_LINK2176"/>
      <w:bookmarkStart w:id="149" w:name="OLE_LINK2177"/>
      <w:bookmarkStart w:id="150" w:name="OLE_LINK2263"/>
      <w:bookmarkStart w:id="151" w:name="OLE_LINK2264"/>
      <w:bookmarkStart w:id="152" w:name="OLE_LINK2422"/>
      <w:bookmarkStart w:id="153" w:name="OLE_LINK2535"/>
      <w:bookmarkStart w:id="154" w:name="OLE_LINK2536"/>
      <w:bookmarkStart w:id="155" w:name="OLE_LINK2125"/>
      <w:bookmarkStart w:id="156" w:name="OLE_LINK2126"/>
      <w:bookmarkStart w:id="157" w:name="OLE_LINK2186"/>
      <w:bookmarkStart w:id="158" w:name="OLE_LINK2187"/>
      <w:bookmarkStart w:id="159" w:name="OLE_LINK2181"/>
      <w:bookmarkStart w:id="160" w:name="OLE_LINK2182"/>
      <w:bookmarkStart w:id="161" w:name="OLE_LINK2471"/>
      <w:bookmarkStart w:id="162" w:name="OLE_LINK2261"/>
      <w:bookmarkStart w:id="163" w:name="OLE_LINK2201"/>
      <w:bookmarkStart w:id="164" w:name="OLE_LINK2208"/>
      <w:bookmarkStart w:id="165" w:name="OLE_LINK2337"/>
      <w:bookmarkStart w:id="166" w:name="OLE_LINK2338"/>
      <w:bookmarkStart w:id="167" w:name="OLE_LINK2439"/>
      <w:bookmarkStart w:id="168" w:name="OLE_LINK2440"/>
      <w:bookmarkStart w:id="169" w:name="OLE_LINK2339"/>
      <w:bookmarkStart w:id="170" w:name="OLE_LINK2393"/>
      <w:bookmarkStart w:id="171" w:name="OLE_LINK2395"/>
      <w:bookmarkStart w:id="172" w:name="OLE_LINK2396"/>
      <w:bookmarkStart w:id="173" w:name="OLE_LINK2758"/>
      <w:bookmarkStart w:id="174" w:name="OLE_LINK2759"/>
      <w:bookmarkStart w:id="175" w:name="OLE_LINK2760"/>
      <w:bookmarkStart w:id="176" w:name="OLE_LINK2638"/>
      <w:bookmarkStart w:id="177" w:name="OLE_LINK2639"/>
      <w:bookmarkStart w:id="178" w:name="OLE_LINK2741"/>
      <w:bookmarkStart w:id="179" w:name="OLE_LINK2742"/>
      <w:bookmarkStart w:id="180" w:name="OLE_LINK2844"/>
      <w:bookmarkStart w:id="181" w:name="OLE_LINK2981"/>
      <w:bookmarkStart w:id="182" w:name="OLE_LINK2982"/>
      <w:bookmarkStart w:id="183" w:name="OLE_LINK3131"/>
      <w:bookmarkStart w:id="184" w:name="OLE_LINK3219"/>
      <w:bookmarkStart w:id="185" w:name="OLE_LINK3227"/>
      <w:bookmarkStart w:id="186" w:name="OLE_LINK3228"/>
      <w:bookmarkStart w:id="187" w:name="OLE_LINK3229"/>
      <w:bookmarkStart w:id="188" w:name="OLE_LINK2581"/>
      <w:bookmarkStart w:id="189" w:name="OLE_LINK2621"/>
      <w:bookmarkStart w:id="190" w:name="OLE_LINK2622"/>
      <w:bookmarkStart w:id="191" w:name="OLE_LINK2623"/>
      <w:bookmarkStart w:id="192" w:name="OLE_LINK2577"/>
      <w:bookmarkStart w:id="193" w:name="OLE_LINK2744"/>
      <w:bookmarkStart w:id="194" w:name="OLE_LINK3000"/>
      <w:bookmarkStart w:id="195" w:name="OLE_LINK2754"/>
      <w:bookmarkStart w:id="196" w:name="OLE_LINK2763"/>
      <w:r w:rsidRPr="00471634">
        <w:rPr>
          <w:rFonts w:ascii="Book Antiqua" w:hAnsi="Book Antiqua"/>
          <w:b/>
          <w:color w:val="0033CC"/>
          <w:sz w:val="24"/>
        </w:rPr>
        <w:t>Name of journal:</w:t>
      </w:r>
      <w:r w:rsidRPr="00471634">
        <w:rPr>
          <w:rFonts w:ascii="Book Antiqua" w:hAnsi="Book Antiqua"/>
          <w:b/>
          <w:color w:val="000000"/>
          <w:sz w:val="24"/>
        </w:rPr>
        <w:t xml:space="preserve"> </w:t>
      </w:r>
      <w:bookmarkStart w:id="197" w:name="OLE_LINK718"/>
      <w:bookmarkStart w:id="198" w:name="OLE_LINK719"/>
      <w:bookmarkEnd w:id="0"/>
      <w:r w:rsidRPr="00471634">
        <w:rPr>
          <w:rFonts w:ascii="Book Antiqua" w:hAnsi="Book Antiqua"/>
          <w:i/>
          <w:color w:val="000000"/>
          <w:sz w:val="24"/>
        </w:rPr>
        <w:t>World Journal of Gastroenterology</w:t>
      </w:r>
      <w:bookmarkEnd w:id="197"/>
      <w:bookmarkEnd w:id="198"/>
    </w:p>
    <w:p w:rsidR="00CB2AE3" w:rsidRPr="00471634" w:rsidRDefault="00CB2AE3" w:rsidP="00CC06EC">
      <w:pPr>
        <w:adjustRightInd w:val="0"/>
        <w:snapToGrid w:val="0"/>
        <w:spacing w:after="0" w:line="360" w:lineRule="auto"/>
        <w:jc w:val="both"/>
        <w:rPr>
          <w:rFonts w:ascii="Book Antiqua" w:hAnsi="Book Antiqua" w:cs="宋体"/>
          <w:b/>
          <w:i/>
          <w:color w:val="000000"/>
          <w:sz w:val="24"/>
          <w:lang w:eastAsia="zh-CN"/>
        </w:rPr>
      </w:pPr>
      <w:r w:rsidRPr="00471634">
        <w:rPr>
          <w:rFonts w:ascii="Book Antiqua" w:hAnsi="Book Antiqua" w:cs="Arial"/>
          <w:b/>
          <w:color w:val="0033CC"/>
          <w:sz w:val="24"/>
        </w:rPr>
        <w:t>ESPS Manuscript NO:</w:t>
      </w:r>
      <w:r w:rsidRPr="00471634">
        <w:rPr>
          <w:rFonts w:ascii="Book Antiqua" w:hAnsi="Book Antiqua" w:cs="Arial"/>
          <w:b/>
          <w:color w:val="222222"/>
          <w:sz w:val="24"/>
        </w:rPr>
        <w:t xml:space="preserve"> </w:t>
      </w:r>
      <w:r w:rsidRPr="00471634">
        <w:rPr>
          <w:rFonts w:ascii="Book Antiqua" w:hAnsi="Book Antiqua" w:cs="Arial"/>
          <w:b/>
          <w:color w:val="222222"/>
          <w:sz w:val="24"/>
          <w:lang w:eastAsia="zh-CN"/>
        </w:rPr>
        <w:t>4035</w:t>
      </w:r>
    </w:p>
    <w:p w:rsidR="00CB2AE3" w:rsidRPr="00471634" w:rsidRDefault="00CB2AE3" w:rsidP="00CC06EC">
      <w:pPr>
        <w:suppressAutoHyphens/>
        <w:autoSpaceDE w:val="0"/>
        <w:autoSpaceDN w:val="0"/>
        <w:adjustRightInd w:val="0"/>
        <w:snapToGrid w:val="0"/>
        <w:spacing w:after="0" w:line="360" w:lineRule="auto"/>
        <w:jc w:val="both"/>
        <w:rPr>
          <w:rFonts w:ascii="Book Antiqua" w:hAnsi="Book Antiqua"/>
          <w:b/>
          <w:color w:val="000000"/>
          <w:sz w:val="24"/>
          <w:lang w:eastAsia="zh-CN"/>
        </w:rPr>
      </w:pPr>
      <w:bookmarkStart w:id="199" w:name="OLE_LINK1617"/>
      <w:bookmarkStart w:id="200" w:name="OLE_LINK1618"/>
      <w:bookmarkStart w:id="201" w:name="OLE_LINK1966"/>
      <w:bookmarkStart w:id="202" w:name="OLE_LINK2328"/>
      <w:bookmarkStart w:id="203" w:name="OLE_LINK2329"/>
      <w:bookmarkStart w:id="204" w:name="OLE_LINK2330"/>
      <w:bookmarkStart w:id="205" w:name="OLE_LINK2335"/>
      <w:bookmarkStart w:id="206" w:name="OLE_LINK2357"/>
      <w:bookmarkStart w:id="207" w:name="OLE_LINK2358"/>
      <w:r w:rsidRPr="00471634">
        <w:rPr>
          <w:rFonts w:ascii="Book Antiqua" w:hAnsi="Book Antiqua"/>
          <w:b/>
          <w:color w:val="0033CC"/>
          <w:sz w:val="24"/>
        </w:rPr>
        <w:t>Columns:</w:t>
      </w:r>
      <w:r w:rsidRPr="00471634">
        <w:rPr>
          <w:rFonts w:ascii="Book Antiqua" w:hAnsi="Book Antiqua"/>
          <w:b/>
          <w:color w:val="000000"/>
          <w:sz w:val="24"/>
        </w:rPr>
        <w:t xml:space="preserve"> </w:t>
      </w:r>
      <w:r w:rsidRPr="00471634">
        <w:rPr>
          <w:rFonts w:ascii="Book Antiqua" w:hAnsi="Book Antiqua"/>
          <w:b/>
          <w:color w:val="000000"/>
          <w:sz w:val="24"/>
          <w:lang w:eastAsia="zh-CN"/>
        </w:rPr>
        <w:t>MINIREVIEW</w:t>
      </w:r>
      <w:r>
        <w:rPr>
          <w:rFonts w:ascii="Book Antiqua" w:hAnsi="Book Antiqua"/>
          <w:b/>
          <w:color w:val="000000"/>
          <w:sz w:val="24"/>
          <w:lang w:eastAsia="zh-CN"/>
        </w:rPr>
        <w:t>S</w:t>
      </w:r>
    </w:p>
    <w:p w:rsidR="00CB2AE3" w:rsidRPr="00471634" w:rsidRDefault="00CB2AE3" w:rsidP="00CC06EC">
      <w:pPr>
        <w:suppressAutoHyphens/>
        <w:autoSpaceDE w:val="0"/>
        <w:autoSpaceDN w:val="0"/>
        <w:adjustRightInd w:val="0"/>
        <w:snapToGrid w:val="0"/>
        <w:spacing w:after="0" w:line="360" w:lineRule="auto"/>
        <w:jc w:val="both"/>
        <w:rPr>
          <w:rFonts w:ascii="Book Antiqua" w:hAnsi="Book Antiqua"/>
          <w:b/>
          <w:color w:val="000000"/>
          <w:sz w:val="24"/>
          <w:lang w:eastAsia="zh-CN"/>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9"/>
    <w:bookmarkEnd w:id="200"/>
    <w:bookmarkEnd w:id="201"/>
    <w:bookmarkEnd w:id="202"/>
    <w:bookmarkEnd w:id="203"/>
    <w:bookmarkEnd w:id="204"/>
    <w:bookmarkEnd w:id="205"/>
    <w:bookmarkEnd w:id="206"/>
    <w:bookmarkEnd w:id="207"/>
    <w:p w:rsidR="00CB2AE3" w:rsidRPr="00471634" w:rsidRDefault="00CB2AE3" w:rsidP="00CC06EC">
      <w:pPr>
        <w:pStyle w:val="1"/>
        <w:snapToGrid w:val="0"/>
        <w:spacing w:before="0" w:after="0" w:line="360" w:lineRule="auto"/>
        <w:jc w:val="both"/>
        <w:rPr>
          <w:rFonts w:ascii="Book Antiqua" w:hAnsi="Book Antiqua"/>
          <w:sz w:val="24"/>
          <w:szCs w:val="24"/>
        </w:rPr>
      </w:pPr>
      <w:r w:rsidRPr="00471634">
        <w:rPr>
          <w:rFonts w:ascii="Book Antiqua" w:hAnsi="Book Antiqua"/>
          <w:sz w:val="24"/>
          <w:szCs w:val="24"/>
        </w:rPr>
        <w:t>Liver diseases in pregnancy: Diseases unique to pregnancy</w:t>
      </w:r>
    </w:p>
    <w:p w:rsidR="00CB2AE3" w:rsidRPr="00471634" w:rsidRDefault="00CB2AE3" w:rsidP="00CC06EC">
      <w:pPr>
        <w:snapToGrid w:val="0"/>
        <w:spacing w:after="0" w:line="360" w:lineRule="auto"/>
        <w:jc w:val="both"/>
        <w:rPr>
          <w:rFonts w:ascii="Book Antiqua" w:eastAsia="Arial Unicode MS" w:hAnsi="Book Antiqua" w:cs="Arial Unicode MS"/>
          <w:b/>
          <w:sz w:val="24"/>
          <w:szCs w:val="24"/>
        </w:rPr>
      </w:pPr>
    </w:p>
    <w:p w:rsidR="00CB2AE3" w:rsidRPr="00471634" w:rsidRDefault="00CB2AE3" w:rsidP="00CC06EC">
      <w:pPr>
        <w:pStyle w:val="1"/>
        <w:snapToGrid w:val="0"/>
        <w:spacing w:before="0" w:after="0" w:line="360" w:lineRule="auto"/>
        <w:jc w:val="both"/>
        <w:rPr>
          <w:rFonts w:ascii="Book Antiqua" w:hAnsi="Book Antiqua"/>
          <w:b w:val="0"/>
          <w:sz w:val="24"/>
          <w:szCs w:val="24"/>
        </w:rPr>
      </w:pPr>
      <w:r w:rsidRPr="00471634">
        <w:rPr>
          <w:rFonts w:ascii="Book Antiqua" w:hAnsi="Book Antiqua"/>
          <w:sz w:val="24"/>
          <w:szCs w:val="24"/>
        </w:rPr>
        <w:t>Ahmed</w:t>
      </w:r>
      <w:r w:rsidRPr="00471634">
        <w:rPr>
          <w:rFonts w:ascii="Book Antiqua" w:hAnsi="Book Antiqua"/>
          <w:b w:val="0"/>
          <w:sz w:val="24"/>
          <w:szCs w:val="24"/>
        </w:rPr>
        <w:t xml:space="preserve"> </w:t>
      </w:r>
      <w:r w:rsidRPr="00471634">
        <w:rPr>
          <w:rFonts w:ascii="Book Antiqua" w:hAnsi="Book Antiqua"/>
          <w:sz w:val="24"/>
          <w:szCs w:val="24"/>
          <w:lang w:eastAsia="zh-CN"/>
        </w:rPr>
        <w:t xml:space="preserve">KT </w:t>
      </w:r>
      <w:r w:rsidRPr="00471634">
        <w:rPr>
          <w:rFonts w:ascii="Book Antiqua" w:hAnsi="Book Antiqua"/>
          <w:i/>
          <w:sz w:val="24"/>
          <w:szCs w:val="24"/>
          <w:lang w:eastAsia="zh-CN"/>
        </w:rPr>
        <w:t>et al</w:t>
      </w:r>
      <w:r w:rsidRPr="00471634">
        <w:rPr>
          <w:rFonts w:ascii="Book Antiqua" w:hAnsi="Book Antiqua"/>
          <w:sz w:val="24"/>
          <w:szCs w:val="24"/>
          <w:lang w:eastAsia="zh-CN"/>
        </w:rPr>
        <w:t>.</w:t>
      </w:r>
      <w:r w:rsidRPr="00471634">
        <w:rPr>
          <w:rFonts w:ascii="Book Antiqua" w:hAnsi="Book Antiqua"/>
          <w:b w:val="0"/>
          <w:sz w:val="24"/>
          <w:szCs w:val="24"/>
          <w:lang w:eastAsia="zh-CN"/>
        </w:rPr>
        <w:t xml:space="preserve"> </w:t>
      </w:r>
      <w:r w:rsidRPr="00471634">
        <w:rPr>
          <w:rFonts w:ascii="Book Antiqua" w:hAnsi="Book Antiqua"/>
          <w:b w:val="0"/>
          <w:sz w:val="24"/>
          <w:szCs w:val="24"/>
        </w:rPr>
        <w:t>Liver diseases unique to pregnancy</w:t>
      </w:r>
    </w:p>
    <w:p w:rsidR="00CB2AE3" w:rsidRPr="00471634" w:rsidRDefault="00CB2AE3" w:rsidP="00CC06EC">
      <w:pPr>
        <w:snapToGrid w:val="0"/>
        <w:spacing w:after="0" w:line="360" w:lineRule="auto"/>
        <w:jc w:val="both"/>
        <w:rPr>
          <w:rFonts w:ascii="Book Antiqua" w:eastAsia="Arial Unicode MS" w:hAnsi="Book Antiqua" w:cs="Arial Unicode MS"/>
          <w:b/>
          <w:sz w:val="24"/>
          <w:szCs w:val="24"/>
        </w:rPr>
      </w:pPr>
    </w:p>
    <w:p w:rsidR="00CB2AE3" w:rsidRPr="00471634" w:rsidRDefault="00CB2AE3" w:rsidP="00CC06EC">
      <w:pPr>
        <w:snapToGrid w:val="0"/>
        <w:spacing w:after="0" w:line="360" w:lineRule="auto"/>
        <w:jc w:val="both"/>
        <w:rPr>
          <w:rFonts w:ascii="Book Antiqua" w:hAnsi="Book Antiqua"/>
          <w:b/>
          <w:color w:val="000000"/>
          <w:sz w:val="24"/>
          <w:szCs w:val="24"/>
          <w:vertAlign w:val="superscript"/>
          <w:lang w:eastAsia="zh-CN"/>
        </w:rPr>
      </w:pPr>
      <w:r w:rsidRPr="00471634">
        <w:rPr>
          <w:rFonts w:ascii="Book Antiqua" w:hAnsi="Book Antiqua"/>
          <w:sz w:val="24"/>
          <w:szCs w:val="24"/>
        </w:rPr>
        <w:t>Khulood T Ahmed, Ashraf A Almashhrawi, Rubayat N Rahman, Ghassan M Hammoud, Jamal A Ibdah</w:t>
      </w:r>
    </w:p>
    <w:p w:rsidR="00CB2AE3" w:rsidRPr="00471634" w:rsidRDefault="00CB2AE3" w:rsidP="00CC06EC">
      <w:pPr>
        <w:snapToGrid w:val="0"/>
        <w:spacing w:after="0" w:line="360" w:lineRule="auto"/>
        <w:jc w:val="both"/>
        <w:rPr>
          <w:rFonts w:ascii="Book Antiqua" w:hAnsi="Book Antiqua"/>
          <w:sz w:val="24"/>
          <w:szCs w:val="24"/>
          <w:vertAlign w:val="superscript"/>
          <w:lang w:eastAsia="zh-CN"/>
        </w:rPr>
      </w:pPr>
    </w:p>
    <w:p w:rsidR="00CB2AE3" w:rsidRPr="00471634" w:rsidRDefault="00CB2AE3" w:rsidP="00CC06EC">
      <w:pPr>
        <w:snapToGrid w:val="0"/>
        <w:spacing w:after="0" w:line="360" w:lineRule="auto"/>
        <w:jc w:val="both"/>
        <w:rPr>
          <w:rFonts w:ascii="Book Antiqua" w:hAnsi="Book Antiqua"/>
          <w:b/>
          <w:color w:val="000000"/>
          <w:sz w:val="24"/>
          <w:szCs w:val="24"/>
          <w:vertAlign w:val="superscript"/>
          <w:lang w:eastAsia="zh-CN"/>
        </w:rPr>
      </w:pPr>
      <w:r w:rsidRPr="00471634">
        <w:rPr>
          <w:rFonts w:ascii="Book Antiqua" w:hAnsi="Book Antiqua"/>
          <w:b/>
          <w:sz w:val="24"/>
          <w:szCs w:val="24"/>
        </w:rPr>
        <w:t>Khulood T Ahmed, Ashraf A Almashhrawi, Rubayat N Rahman, Ghassan M Hammoud, Jamal A Ibdah</w:t>
      </w:r>
      <w:r w:rsidRPr="00471634">
        <w:rPr>
          <w:rFonts w:ascii="Book Antiqua" w:hAnsi="Book Antiqua"/>
          <w:b/>
          <w:color w:val="000000"/>
          <w:sz w:val="24"/>
          <w:szCs w:val="24"/>
          <w:lang w:eastAsia="zh-CN"/>
        </w:rPr>
        <w:t xml:space="preserve">, </w:t>
      </w:r>
      <w:r w:rsidRPr="00471634">
        <w:rPr>
          <w:rFonts w:ascii="Book Antiqua" w:hAnsi="Book Antiqua"/>
          <w:bCs/>
          <w:sz w:val="24"/>
          <w:szCs w:val="24"/>
        </w:rPr>
        <w:t xml:space="preserve">Division of Gastroenterology and Hepatology, </w:t>
      </w:r>
      <w:r w:rsidRPr="00471634">
        <w:rPr>
          <w:rFonts w:ascii="Book Antiqua" w:hAnsi="Book Antiqua"/>
          <w:sz w:val="24"/>
          <w:szCs w:val="24"/>
        </w:rPr>
        <w:t>University of Missouri-Columbia, Columbia, MO 65212, U</w:t>
      </w:r>
      <w:r w:rsidRPr="00471634">
        <w:rPr>
          <w:rFonts w:ascii="Book Antiqua" w:hAnsi="Book Antiqua"/>
          <w:sz w:val="24"/>
          <w:szCs w:val="24"/>
          <w:lang w:eastAsia="zh-CN"/>
        </w:rPr>
        <w:t>nited States</w:t>
      </w:r>
    </w:p>
    <w:p w:rsidR="00CB2AE3" w:rsidRPr="00471634" w:rsidRDefault="00CB2AE3" w:rsidP="00CC06EC">
      <w:pPr>
        <w:snapToGrid w:val="0"/>
        <w:spacing w:after="0" w:line="360" w:lineRule="auto"/>
        <w:jc w:val="both"/>
        <w:rPr>
          <w:rFonts w:ascii="Book Antiqua" w:hAnsi="Book Antiqua"/>
          <w:sz w:val="24"/>
          <w:szCs w:val="24"/>
          <w:lang w:eastAsia="zh-CN"/>
        </w:rPr>
      </w:pPr>
    </w:p>
    <w:p w:rsidR="00CB2AE3" w:rsidRPr="00471634" w:rsidRDefault="00CB2AE3" w:rsidP="00CC06EC">
      <w:pPr>
        <w:snapToGrid w:val="0"/>
        <w:spacing w:after="0" w:line="360" w:lineRule="auto"/>
        <w:jc w:val="both"/>
        <w:rPr>
          <w:rFonts w:ascii="Book Antiqua" w:hAnsi="Book Antiqua"/>
          <w:sz w:val="24"/>
          <w:szCs w:val="24"/>
          <w:lang w:eastAsia="zh-CN"/>
        </w:rPr>
      </w:pPr>
      <w:bookmarkStart w:id="208" w:name="OLE_LINK47"/>
      <w:bookmarkStart w:id="209" w:name="OLE_LINK38"/>
      <w:bookmarkStart w:id="210" w:name="OLE_LINK41"/>
      <w:bookmarkStart w:id="211" w:name="OLE_LINK40"/>
      <w:bookmarkStart w:id="212" w:name="OLE_LINK189"/>
      <w:bookmarkStart w:id="213" w:name="OLE_LINK112"/>
      <w:bookmarkStart w:id="214" w:name="OLE_LINK104"/>
      <w:bookmarkStart w:id="215" w:name="OLE_LINK103"/>
      <w:bookmarkStart w:id="216" w:name="OLE_LINK83"/>
      <w:r w:rsidRPr="00471634">
        <w:rPr>
          <w:rFonts w:ascii="Book Antiqua" w:eastAsia="MS Mincho" w:hAnsi="Book Antiqua"/>
          <w:b/>
          <w:sz w:val="24"/>
          <w:szCs w:val="24"/>
          <w:lang w:eastAsia="ja-JP"/>
        </w:rPr>
        <w:t>Author contributions</w:t>
      </w:r>
      <w:bookmarkEnd w:id="208"/>
      <w:bookmarkEnd w:id="209"/>
      <w:r w:rsidRPr="00471634">
        <w:rPr>
          <w:rFonts w:ascii="Book Antiqua" w:eastAsia="MS Mincho" w:hAnsi="Book Antiqua"/>
          <w:b/>
          <w:sz w:val="24"/>
          <w:szCs w:val="24"/>
          <w:lang w:eastAsia="ja-JP"/>
        </w:rPr>
        <w:t>:</w:t>
      </w:r>
      <w:bookmarkEnd w:id="210"/>
      <w:bookmarkEnd w:id="211"/>
      <w:bookmarkEnd w:id="212"/>
      <w:bookmarkEnd w:id="213"/>
      <w:bookmarkEnd w:id="214"/>
      <w:bookmarkEnd w:id="215"/>
      <w:bookmarkEnd w:id="216"/>
      <w:r w:rsidRPr="00471634">
        <w:rPr>
          <w:rFonts w:ascii="Book Antiqua" w:hAnsi="Book Antiqua"/>
          <w:b/>
          <w:sz w:val="24"/>
          <w:szCs w:val="24"/>
          <w:lang w:eastAsia="zh-CN"/>
        </w:rPr>
        <w:t xml:space="preserve"> </w:t>
      </w:r>
      <w:r w:rsidRPr="00471634">
        <w:rPr>
          <w:rFonts w:ascii="Book Antiqua" w:hAnsi="Book Antiqua" w:cs="Arial"/>
          <w:sz w:val="24"/>
          <w:szCs w:val="24"/>
        </w:rPr>
        <w:t>Ahmed KT</w:t>
      </w:r>
      <w:r w:rsidRPr="00471634">
        <w:rPr>
          <w:rFonts w:ascii="Book Antiqua" w:hAnsi="Book Antiqua" w:cs="Arial"/>
          <w:sz w:val="24"/>
          <w:szCs w:val="24"/>
          <w:lang w:eastAsia="zh-CN"/>
        </w:rPr>
        <w:t xml:space="preserve"> </w:t>
      </w:r>
      <w:r w:rsidRPr="00471634">
        <w:rPr>
          <w:rFonts w:ascii="Book Antiqua" w:hAnsi="Book Antiqua" w:cs="Arial"/>
          <w:sz w:val="24"/>
          <w:szCs w:val="24"/>
        </w:rPr>
        <w:t>wrote and revised the manuscript; Almashhrawi</w:t>
      </w:r>
      <w:r w:rsidRPr="00471634">
        <w:rPr>
          <w:rFonts w:ascii="Book Antiqua" w:hAnsi="Book Antiqua" w:cs="Arial"/>
          <w:sz w:val="24"/>
          <w:szCs w:val="24"/>
          <w:lang w:eastAsia="zh-CN"/>
        </w:rPr>
        <w:t xml:space="preserve"> </w:t>
      </w:r>
      <w:r w:rsidRPr="00471634">
        <w:rPr>
          <w:rFonts w:ascii="Book Antiqua" w:hAnsi="Book Antiqua" w:cs="Arial"/>
          <w:sz w:val="24"/>
          <w:szCs w:val="24"/>
        </w:rPr>
        <w:t>AA, Rahman</w:t>
      </w:r>
      <w:r w:rsidRPr="00471634">
        <w:rPr>
          <w:rFonts w:ascii="Book Antiqua" w:hAnsi="Book Antiqua" w:cs="Arial"/>
          <w:sz w:val="24"/>
          <w:szCs w:val="24"/>
          <w:lang w:eastAsia="zh-CN"/>
        </w:rPr>
        <w:t xml:space="preserve"> </w:t>
      </w:r>
      <w:r w:rsidRPr="00471634">
        <w:rPr>
          <w:rFonts w:ascii="Book Antiqua" w:hAnsi="Book Antiqua" w:cs="Arial"/>
          <w:sz w:val="24"/>
          <w:szCs w:val="24"/>
        </w:rPr>
        <w:t>RN, and Hammoud GM were involved in reviewing the literature and collecting data; Ibdah JA</w:t>
      </w:r>
      <w:r w:rsidRPr="00471634">
        <w:rPr>
          <w:rFonts w:ascii="Book Antiqua" w:hAnsi="Book Antiqua"/>
          <w:sz w:val="24"/>
          <w:szCs w:val="24"/>
        </w:rPr>
        <w:t xml:space="preserve"> conceived the topic, contributed to the writing, analyzed and edited the manuscript, and provided overall intellectual input into the design and execution of the manuscript. </w:t>
      </w:r>
    </w:p>
    <w:p w:rsidR="00CB2AE3" w:rsidRPr="00471634" w:rsidRDefault="00CB2AE3" w:rsidP="00CC06EC">
      <w:pPr>
        <w:snapToGrid w:val="0"/>
        <w:spacing w:after="0" w:line="360" w:lineRule="auto"/>
        <w:jc w:val="both"/>
        <w:rPr>
          <w:rFonts w:ascii="Book Antiqua" w:hAnsi="Book Antiqua"/>
          <w:b/>
          <w:sz w:val="24"/>
          <w:szCs w:val="24"/>
          <w:lang w:eastAsia="zh-CN"/>
        </w:rPr>
      </w:pPr>
    </w:p>
    <w:p w:rsidR="00CB2AE3" w:rsidRPr="00471634" w:rsidRDefault="00CB2AE3" w:rsidP="00CC06EC">
      <w:pPr>
        <w:snapToGrid w:val="0"/>
        <w:spacing w:after="0" w:line="360" w:lineRule="auto"/>
        <w:jc w:val="both"/>
        <w:rPr>
          <w:rFonts w:ascii="Book Antiqua" w:hAnsi="Book Antiqua"/>
          <w:b/>
          <w:color w:val="000000"/>
          <w:sz w:val="24"/>
          <w:szCs w:val="24"/>
        </w:rPr>
      </w:pPr>
      <w:bookmarkStart w:id="217" w:name="OLE_LINK703"/>
      <w:bookmarkStart w:id="218" w:name="OLE_LINK704"/>
      <w:bookmarkStart w:id="219" w:name="OLE_LINK706"/>
      <w:bookmarkStart w:id="220" w:name="OLE_LINK1358"/>
      <w:bookmarkStart w:id="221" w:name="OLE_LINK1625"/>
      <w:bookmarkStart w:id="222" w:name="OLE_LINK1626"/>
      <w:bookmarkStart w:id="223" w:name="OLE_LINK1528"/>
      <w:bookmarkStart w:id="224" w:name="OLE_LINK1529"/>
      <w:bookmarkStart w:id="225" w:name="OLE_LINK1521"/>
      <w:bookmarkStart w:id="226" w:name="OLE_LINK1522"/>
      <w:bookmarkStart w:id="227" w:name="OLE_LINK1898"/>
      <w:bookmarkStart w:id="228" w:name="OLE_LINK1900"/>
      <w:bookmarkStart w:id="229" w:name="OLE_LINK1981"/>
      <w:bookmarkStart w:id="230" w:name="OLE_LINK2645"/>
      <w:bookmarkStart w:id="231" w:name="OLE_LINK2646"/>
      <w:bookmarkStart w:id="232" w:name="OLE_LINK830"/>
      <w:bookmarkStart w:id="233" w:name="OLE_LINK908"/>
      <w:bookmarkStart w:id="234" w:name="OLE_LINK1351"/>
      <w:bookmarkStart w:id="235" w:name="OLE_LINK1355"/>
      <w:bookmarkStart w:id="236" w:name="OLE_LINK1420"/>
      <w:bookmarkStart w:id="237" w:name="OLE_LINK1566"/>
      <w:bookmarkStart w:id="238" w:name="OLE_LINK1794"/>
      <w:bookmarkStart w:id="239" w:name="OLE_LINK1930"/>
      <w:bookmarkStart w:id="240" w:name="OLE_LINK1960"/>
      <w:bookmarkStart w:id="241" w:name="OLE_LINK2183"/>
      <w:bookmarkStart w:id="242" w:name="OLE_LINK2184"/>
      <w:bookmarkStart w:id="243" w:name="OLE_LINK2295"/>
      <w:bookmarkStart w:id="244" w:name="OLE_LINK2419"/>
      <w:bookmarkStart w:id="245" w:name="OLE_LINK2420"/>
      <w:bookmarkStart w:id="246" w:name="OLE_LINK3135"/>
      <w:bookmarkStart w:id="247" w:name="OLE_LINK3136"/>
      <w:bookmarkStart w:id="248" w:name="OLE_LINK2632"/>
      <w:bookmarkStart w:id="249" w:name="OLE_LINK3007"/>
      <w:r w:rsidRPr="00471634">
        <w:rPr>
          <w:rFonts w:ascii="Book Antiqua" w:hAnsi="Book Antiqua" w:cs="Gulim"/>
          <w:b/>
          <w:sz w:val="24"/>
        </w:rPr>
        <w:t>Correspondence to</w:t>
      </w:r>
      <w:r w:rsidRPr="00471634">
        <w:rPr>
          <w:rFonts w:ascii="Book Antiqua" w:hAnsi="Book Antiqua" w:cs="Gulim"/>
          <w:b/>
          <w:bCs/>
          <w:sz w:val="24"/>
        </w:rPr>
        <w:t>:</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471634">
        <w:rPr>
          <w:rFonts w:ascii="Book Antiqua" w:hAnsi="Book Antiqua" w:cs="Gulim"/>
          <w:b/>
          <w:bCs/>
          <w:sz w:val="24"/>
        </w:rPr>
        <w:t xml:space="preserve"> </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471634">
        <w:rPr>
          <w:rFonts w:ascii="Book Antiqua" w:hAnsi="Book Antiqua"/>
          <w:b/>
          <w:sz w:val="24"/>
          <w:szCs w:val="24"/>
        </w:rPr>
        <w:t>Jamal A Ibdah, MD, PhD</w:t>
      </w:r>
      <w:r w:rsidRPr="00FE21C4">
        <w:rPr>
          <w:rFonts w:ascii="Book Antiqua" w:hAnsi="Book Antiqua"/>
          <w:b/>
          <w:color w:val="000000"/>
          <w:sz w:val="24"/>
          <w:szCs w:val="24"/>
          <w:lang w:eastAsia="zh-CN"/>
        </w:rPr>
        <w:t xml:space="preserve">, </w:t>
      </w:r>
      <w:r w:rsidRPr="00FE21C4">
        <w:rPr>
          <w:rFonts w:ascii="Book Antiqua" w:hAnsi="Book Antiqua"/>
          <w:b/>
          <w:sz w:val="24"/>
          <w:szCs w:val="24"/>
        </w:rPr>
        <w:t>Professor</w:t>
      </w:r>
      <w:r w:rsidRPr="00FE21C4">
        <w:rPr>
          <w:rFonts w:ascii="Book Antiqua" w:hAnsi="Book Antiqua"/>
          <w:b/>
          <w:sz w:val="24"/>
          <w:szCs w:val="24"/>
          <w:lang w:eastAsia="zh-CN"/>
        </w:rPr>
        <w:t xml:space="preserve">, </w:t>
      </w:r>
      <w:r w:rsidRPr="00FE21C4">
        <w:rPr>
          <w:rFonts w:ascii="Book Antiqua" w:hAnsi="Book Antiqua"/>
          <w:b/>
          <w:sz w:val="24"/>
          <w:szCs w:val="24"/>
        </w:rPr>
        <w:t>Director,</w:t>
      </w:r>
      <w:r w:rsidRPr="00471634">
        <w:rPr>
          <w:rFonts w:ascii="Book Antiqua" w:hAnsi="Book Antiqua"/>
          <w:sz w:val="24"/>
          <w:szCs w:val="24"/>
        </w:rPr>
        <w:t xml:space="preserve"> Division of Gastroenterology and Hepatology,</w:t>
      </w:r>
      <w:r w:rsidRPr="00471634">
        <w:rPr>
          <w:rFonts w:ascii="Book Antiqua" w:hAnsi="Book Antiqua"/>
          <w:b/>
          <w:color w:val="000000"/>
          <w:sz w:val="24"/>
          <w:szCs w:val="24"/>
          <w:lang w:eastAsia="zh-CN"/>
        </w:rPr>
        <w:t xml:space="preserve"> </w:t>
      </w:r>
      <w:r w:rsidRPr="00471634">
        <w:rPr>
          <w:rFonts w:ascii="Book Antiqua" w:hAnsi="Book Antiqua"/>
          <w:sz w:val="24"/>
          <w:szCs w:val="24"/>
        </w:rPr>
        <w:t>University of Missouri-Columbia,</w:t>
      </w:r>
      <w:r w:rsidRPr="00471634">
        <w:rPr>
          <w:rFonts w:ascii="Book Antiqua" w:hAnsi="Book Antiqua"/>
        </w:rPr>
        <w:t xml:space="preserve"> </w:t>
      </w:r>
      <w:r w:rsidRPr="00471634">
        <w:rPr>
          <w:rFonts w:ascii="Book Antiqua" w:hAnsi="Book Antiqua"/>
          <w:sz w:val="24"/>
          <w:szCs w:val="24"/>
        </w:rPr>
        <w:t>319 jesse hall, Columbia, MO 65212, U</w:t>
      </w:r>
      <w:r w:rsidRPr="00471634">
        <w:rPr>
          <w:rFonts w:ascii="Book Antiqua" w:hAnsi="Book Antiqua"/>
          <w:sz w:val="24"/>
          <w:szCs w:val="24"/>
          <w:lang w:eastAsia="zh-CN"/>
        </w:rPr>
        <w:t>nited States.</w:t>
      </w:r>
      <w:r w:rsidRPr="00471634">
        <w:rPr>
          <w:rFonts w:ascii="Book Antiqua" w:hAnsi="Book Antiqua"/>
          <w:sz w:val="24"/>
          <w:szCs w:val="24"/>
        </w:rPr>
        <w:t xml:space="preserve"> </w:t>
      </w:r>
      <w:hyperlink r:id="rId8" w:history="1">
        <w:r w:rsidRPr="00471634">
          <w:rPr>
            <w:rStyle w:val="aa"/>
            <w:rFonts w:ascii="Book Antiqua" w:hAnsi="Book Antiqua"/>
            <w:sz w:val="24"/>
            <w:szCs w:val="24"/>
          </w:rPr>
          <w:t>ibdahj@health.missouri.edu</w:t>
        </w:r>
      </w:hyperlink>
    </w:p>
    <w:p w:rsidR="00CB2AE3" w:rsidRPr="00471634" w:rsidRDefault="00CB2AE3" w:rsidP="00CC06EC">
      <w:pPr>
        <w:pStyle w:val="Sutitle2"/>
        <w:snapToGrid w:val="0"/>
        <w:spacing w:before="0" w:after="0"/>
        <w:jc w:val="both"/>
        <w:rPr>
          <w:rFonts w:ascii="Book Antiqua" w:hAnsi="Book Antiqua"/>
          <w:szCs w:val="24"/>
        </w:rPr>
      </w:pPr>
    </w:p>
    <w:p w:rsidR="00CB2AE3" w:rsidRPr="00471634" w:rsidRDefault="00CB2AE3" w:rsidP="00CC06EC">
      <w:pPr>
        <w:autoSpaceDE w:val="0"/>
        <w:autoSpaceDN w:val="0"/>
        <w:adjustRightInd w:val="0"/>
        <w:snapToGrid w:val="0"/>
        <w:spacing w:after="0" w:line="360" w:lineRule="auto"/>
        <w:rPr>
          <w:rFonts w:ascii="Book Antiqua" w:hAnsi="Book Antiqua"/>
          <w:sz w:val="24"/>
          <w:szCs w:val="24"/>
        </w:rPr>
      </w:pPr>
      <w:bookmarkStart w:id="250" w:name="OLE_LINK65"/>
      <w:bookmarkStart w:id="251" w:name="OLE_LINK106"/>
      <w:bookmarkStart w:id="252" w:name="OLE_LINK331"/>
      <w:bookmarkStart w:id="253" w:name="OLE_LINK2444"/>
      <w:bookmarkStart w:id="254" w:name="OLE_LINK2772"/>
      <w:r w:rsidRPr="00471634">
        <w:rPr>
          <w:rFonts w:ascii="Book Antiqua" w:hAnsi="Book Antiqua"/>
          <w:b/>
          <w:sz w:val="24"/>
          <w:szCs w:val="24"/>
        </w:rPr>
        <w:t>Telephone:</w:t>
      </w:r>
      <w:r w:rsidRPr="00471634">
        <w:rPr>
          <w:rFonts w:ascii="Book Antiqua" w:hAnsi="Book Antiqua"/>
          <w:sz w:val="24"/>
          <w:szCs w:val="24"/>
        </w:rPr>
        <w:t xml:space="preserve"> </w:t>
      </w:r>
      <w:bookmarkStart w:id="255" w:name="OLE_LINK1415"/>
      <w:bookmarkStart w:id="256" w:name="OLE_LINK1416"/>
      <w:bookmarkStart w:id="257" w:name="OLE_LINK1417"/>
      <w:r w:rsidRPr="00471634">
        <w:rPr>
          <w:rFonts w:ascii="Book Antiqua" w:hAnsi="Book Antiqua"/>
          <w:sz w:val="24"/>
          <w:szCs w:val="24"/>
        </w:rPr>
        <w:t>+</w:t>
      </w:r>
      <w:bookmarkEnd w:id="255"/>
      <w:bookmarkEnd w:id="256"/>
      <w:bookmarkEnd w:id="257"/>
      <w:r w:rsidRPr="00471634">
        <w:rPr>
          <w:rFonts w:ascii="Book Antiqua" w:hAnsi="Book Antiqua"/>
          <w:sz w:val="24"/>
          <w:szCs w:val="24"/>
          <w:lang w:eastAsia="zh-CN"/>
        </w:rPr>
        <w:t>1-</w:t>
      </w:r>
      <w:r w:rsidRPr="00471634">
        <w:rPr>
          <w:rFonts w:ascii="Book Antiqua" w:hAnsi="Book Antiqua"/>
          <w:sz w:val="24"/>
          <w:szCs w:val="24"/>
        </w:rPr>
        <w:t>573</w:t>
      </w:r>
      <w:r w:rsidRPr="00471634">
        <w:rPr>
          <w:rFonts w:ascii="Book Antiqua" w:hAnsi="Book Antiqua"/>
          <w:sz w:val="24"/>
          <w:szCs w:val="24"/>
          <w:lang w:eastAsia="zh-CN"/>
        </w:rPr>
        <w:t>-</w:t>
      </w:r>
      <w:r w:rsidRPr="00471634">
        <w:rPr>
          <w:rFonts w:ascii="Book Antiqua" w:hAnsi="Book Antiqua"/>
          <w:sz w:val="24"/>
          <w:szCs w:val="24"/>
        </w:rPr>
        <w:t xml:space="preserve">8827349     </w:t>
      </w:r>
      <w:bookmarkStart w:id="258" w:name="OLE_LINK42"/>
      <w:bookmarkStart w:id="259" w:name="OLE_LINK128"/>
      <w:bookmarkStart w:id="260" w:name="OLE_LINK440"/>
      <w:r w:rsidRPr="00471634">
        <w:rPr>
          <w:rFonts w:ascii="Book Antiqua" w:hAnsi="Book Antiqua"/>
          <w:b/>
          <w:sz w:val="24"/>
          <w:szCs w:val="24"/>
        </w:rPr>
        <w:t>Fax:</w:t>
      </w:r>
      <w:r w:rsidRPr="00471634">
        <w:rPr>
          <w:rFonts w:ascii="Book Antiqua" w:hAnsi="Book Antiqua"/>
          <w:sz w:val="24"/>
          <w:szCs w:val="24"/>
        </w:rPr>
        <w:t xml:space="preserve"> +</w:t>
      </w:r>
      <w:bookmarkEnd w:id="250"/>
      <w:bookmarkEnd w:id="251"/>
      <w:bookmarkEnd w:id="258"/>
      <w:bookmarkEnd w:id="259"/>
      <w:bookmarkEnd w:id="260"/>
      <w:r w:rsidRPr="00471634">
        <w:rPr>
          <w:rFonts w:ascii="Book Antiqua" w:hAnsi="Book Antiqua"/>
          <w:sz w:val="24"/>
          <w:szCs w:val="24"/>
          <w:lang w:eastAsia="zh-CN"/>
        </w:rPr>
        <w:t>1-</w:t>
      </w:r>
      <w:r w:rsidRPr="00471634">
        <w:rPr>
          <w:rFonts w:ascii="Book Antiqua" w:hAnsi="Book Antiqua"/>
          <w:sz w:val="24"/>
          <w:szCs w:val="24"/>
        </w:rPr>
        <w:t>573</w:t>
      </w:r>
      <w:r w:rsidRPr="00471634">
        <w:rPr>
          <w:rFonts w:ascii="Book Antiqua" w:hAnsi="Book Antiqua"/>
          <w:sz w:val="24"/>
          <w:szCs w:val="24"/>
          <w:lang w:eastAsia="zh-CN"/>
        </w:rPr>
        <w:t>-</w:t>
      </w:r>
      <w:r w:rsidRPr="00471634">
        <w:rPr>
          <w:rFonts w:ascii="Book Antiqua" w:hAnsi="Book Antiqua"/>
          <w:sz w:val="24"/>
          <w:szCs w:val="24"/>
        </w:rPr>
        <w:t>8844595</w:t>
      </w:r>
    </w:p>
    <w:bookmarkEnd w:id="252"/>
    <w:bookmarkEnd w:id="253"/>
    <w:bookmarkEnd w:id="254"/>
    <w:p w:rsidR="00CB2AE3" w:rsidRPr="00471634" w:rsidRDefault="00CB2AE3" w:rsidP="00CC06EC">
      <w:pPr>
        <w:snapToGrid w:val="0"/>
        <w:spacing w:after="0" w:line="360" w:lineRule="auto"/>
        <w:jc w:val="both"/>
        <w:rPr>
          <w:rFonts w:ascii="Book Antiqua" w:hAnsi="Book Antiqua"/>
          <w:sz w:val="24"/>
          <w:szCs w:val="24"/>
          <w:lang w:eastAsia="zh-CN"/>
        </w:rPr>
      </w:pPr>
      <w:r w:rsidRPr="00471634">
        <w:rPr>
          <w:rFonts w:ascii="Book Antiqua" w:hAnsi="Book Antiqua"/>
          <w:b/>
          <w:sz w:val="24"/>
          <w:szCs w:val="24"/>
        </w:rPr>
        <w:t>Received:</w:t>
      </w:r>
      <w:r w:rsidRPr="00471634">
        <w:rPr>
          <w:rFonts w:ascii="Book Antiqua" w:hAnsi="Book Antiqua"/>
          <w:sz w:val="24"/>
          <w:szCs w:val="24"/>
        </w:rPr>
        <w:t xml:space="preserve"> </w:t>
      </w:r>
      <w:r w:rsidRPr="00471634">
        <w:rPr>
          <w:rFonts w:ascii="Book Antiqua" w:hAnsi="Book Antiqua"/>
          <w:sz w:val="24"/>
          <w:szCs w:val="24"/>
          <w:lang w:eastAsia="zh-CN"/>
        </w:rPr>
        <w:t>June 10, 2013</w:t>
      </w:r>
      <w:r w:rsidRPr="00471634">
        <w:rPr>
          <w:rFonts w:ascii="Book Antiqua" w:hAnsi="Book Antiqua"/>
          <w:b/>
          <w:sz w:val="24"/>
          <w:szCs w:val="24"/>
        </w:rPr>
        <w:t xml:space="preserve"> </w:t>
      </w:r>
      <w:r w:rsidRPr="00471634">
        <w:rPr>
          <w:rFonts w:ascii="Book Antiqua" w:hAnsi="Book Antiqua"/>
          <w:b/>
          <w:sz w:val="24"/>
          <w:szCs w:val="24"/>
        </w:rPr>
        <w:tab/>
      </w:r>
      <w:r w:rsidRPr="00471634">
        <w:rPr>
          <w:rFonts w:ascii="Book Antiqua" w:hAnsi="Book Antiqua"/>
          <w:b/>
          <w:sz w:val="24"/>
          <w:szCs w:val="24"/>
          <w:lang w:eastAsia="zh-CN"/>
        </w:rPr>
        <w:t xml:space="preserve">  </w:t>
      </w:r>
      <w:r w:rsidRPr="00471634">
        <w:rPr>
          <w:rFonts w:ascii="Book Antiqua" w:hAnsi="Book Antiqua"/>
          <w:b/>
          <w:sz w:val="24"/>
          <w:szCs w:val="24"/>
        </w:rPr>
        <w:t xml:space="preserve">Revised: </w:t>
      </w:r>
      <w:r w:rsidRPr="00471634">
        <w:rPr>
          <w:rFonts w:ascii="Book Antiqua" w:hAnsi="Book Antiqua"/>
          <w:sz w:val="24"/>
          <w:szCs w:val="24"/>
          <w:lang w:eastAsia="zh-CN"/>
        </w:rPr>
        <w:t>August 5, 2013</w:t>
      </w:r>
    </w:p>
    <w:p w:rsidR="00D566F8" w:rsidRPr="00322B0E" w:rsidRDefault="00CB2AE3" w:rsidP="00D566F8">
      <w:pPr>
        <w:rPr>
          <w:rFonts w:ascii="Book Antiqua" w:hAnsi="Book Antiqua"/>
          <w:sz w:val="24"/>
          <w:szCs w:val="24"/>
        </w:rPr>
      </w:pPr>
      <w:r w:rsidRPr="00471634">
        <w:rPr>
          <w:rFonts w:ascii="Book Antiqua" w:hAnsi="Book Antiqua"/>
          <w:b/>
          <w:sz w:val="24"/>
          <w:szCs w:val="24"/>
        </w:rPr>
        <w:t xml:space="preserve">Accepted: </w:t>
      </w:r>
      <w:bookmarkStart w:id="261" w:name="OLE_LINK1"/>
      <w:bookmarkStart w:id="262" w:name="OLE_LINK2"/>
      <w:bookmarkStart w:id="263" w:name="OLE_LINK3"/>
      <w:r w:rsidR="00D566F8" w:rsidRPr="00322B0E">
        <w:rPr>
          <w:rFonts w:ascii="Book Antiqua" w:hAnsi="Book Antiqua"/>
          <w:sz w:val="24"/>
          <w:szCs w:val="24"/>
        </w:rPr>
        <w:t>September 4, 2013</w:t>
      </w:r>
      <w:bookmarkEnd w:id="261"/>
      <w:bookmarkEnd w:id="262"/>
      <w:bookmarkEnd w:id="263"/>
    </w:p>
    <w:p w:rsidR="00CB2AE3" w:rsidRPr="00471634" w:rsidRDefault="00CB2AE3" w:rsidP="00CC06EC">
      <w:pPr>
        <w:snapToGrid w:val="0"/>
        <w:spacing w:after="0" w:line="360" w:lineRule="auto"/>
        <w:jc w:val="both"/>
        <w:rPr>
          <w:rFonts w:ascii="Book Antiqua" w:hAnsi="Book Antiqua" w:cs="Simsun"/>
          <w:bCs/>
          <w:color w:val="000000"/>
          <w:sz w:val="24"/>
          <w:szCs w:val="24"/>
        </w:rPr>
      </w:pPr>
      <w:bookmarkStart w:id="264" w:name="_GoBack"/>
      <w:bookmarkEnd w:id="264"/>
      <w:r w:rsidRPr="00471634">
        <w:rPr>
          <w:rFonts w:ascii="Book Antiqua" w:hAnsi="Book Antiqua"/>
          <w:b/>
          <w:sz w:val="24"/>
          <w:szCs w:val="24"/>
        </w:rPr>
        <w:tab/>
      </w:r>
      <w:r w:rsidRPr="00471634">
        <w:rPr>
          <w:rFonts w:ascii="Book Antiqua" w:hAnsi="Book Antiqua"/>
          <w:b/>
          <w:sz w:val="24"/>
          <w:szCs w:val="24"/>
        </w:rPr>
        <w:tab/>
        <w:t>Published online:</w:t>
      </w:r>
    </w:p>
    <w:p w:rsidR="00CB2AE3" w:rsidRPr="00471634" w:rsidRDefault="00CB2AE3" w:rsidP="004B1114">
      <w:pPr>
        <w:pStyle w:val="Subtitle1"/>
      </w:pPr>
    </w:p>
    <w:p w:rsidR="00CB2AE3" w:rsidRPr="00471634" w:rsidRDefault="00CB2AE3" w:rsidP="004B1114">
      <w:pPr>
        <w:pStyle w:val="Subtitle1"/>
      </w:pPr>
      <w:r w:rsidRPr="00471634">
        <w:t>Abstract</w:t>
      </w:r>
    </w:p>
    <w:p w:rsidR="00CB2AE3" w:rsidRPr="00471634" w:rsidRDefault="00CB2AE3" w:rsidP="00CC06EC">
      <w:pPr>
        <w:pStyle w:val="Popular"/>
        <w:snapToGrid w:val="0"/>
        <w:spacing w:before="0" w:after="0"/>
        <w:jc w:val="both"/>
        <w:rPr>
          <w:rFonts w:ascii="Book Antiqua" w:hAnsi="Book Antiqua"/>
          <w:szCs w:val="24"/>
          <w:lang w:eastAsia="zh-CN"/>
        </w:rPr>
      </w:pPr>
      <w:r w:rsidRPr="00471634">
        <w:rPr>
          <w:rFonts w:ascii="Book Antiqua" w:hAnsi="Book Antiqua"/>
          <w:szCs w:val="24"/>
        </w:rPr>
        <w:t>Pregnancy is a special clinical state with several normal physiological changes that influence body organs including the liver. Liver disease can cause significant morbidity and mortality in both pregnant women and their infants. This review summarizes liver diseases that are unique to pregnancy. We discuss clinical conditions that are seen only in pregnant women and involve the liver; from Hyperemesis Gravidarum that happens in 1 out of 200 pregnancies and Intrahepatic Cholestasis of Pregnancy (0.5%-1.5% prevalence), to the more frequent condition of preeclampsia (10% prevalence) and its severe form; hemolysis, elevated liver enzymes, and a low platelet count</w:t>
      </w:r>
      <w:r w:rsidRPr="00471634">
        <w:rPr>
          <w:rFonts w:ascii="Book Antiqua" w:hAnsi="Book Antiqua"/>
          <w:szCs w:val="24"/>
          <w:lang w:eastAsia="zh-CN"/>
        </w:rPr>
        <w:t xml:space="preserve"> </w:t>
      </w:r>
      <w:r w:rsidRPr="00471634">
        <w:rPr>
          <w:rFonts w:ascii="Book Antiqua" w:hAnsi="Book Antiqua"/>
          <w:szCs w:val="24"/>
        </w:rPr>
        <w:t xml:space="preserve">syndrome (12% of pregnancies with preeclampsia), to the rare entity of Acute Fatty Liver of Pregnancy (incidence of 1 per 7270 to 13000 deliveries). Although pathogeneses behind the development of these aliments are not fully understood, theories have been proposed. Some propose the special physiological changes that accompany pregnancy as a precipitant. Others suggest a constellation of factors including both the mother and her fetus that come together to trigger those unique conditions. Reaching a diagnosis of such conditions can be challenging. The timing of the condition in relation toward which trimester it starts at is a key. Accurate diagnosis can be made using specific clinical findings and blood tests. Some entities have well-defined criteria that help not only in making the diagnosis, but also in classifying the disease according to its severity. Management of these conditions range from simple medical remedies to measures such as immediate termination of the pregnancy. In specific conditions, it is prudent to have expert obstetric and medical specialists teaming up to help improve the outcomes. </w:t>
      </w:r>
    </w:p>
    <w:p w:rsidR="00CB2AE3" w:rsidRPr="00471634" w:rsidRDefault="00CB2AE3" w:rsidP="00CC06EC">
      <w:pPr>
        <w:pStyle w:val="Popular"/>
        <w:snapToGrid w:val="0"/>
        <w:spacing w:before="0" w:after="0"/>
        <w:jc w:val="both"/>
        <w:rPr>
          <w:rFonts w:ascii="Book Antiqua" w:hAnsi="Book Antiqua"/>
          <w:szCs w:val="24"/>
          <w:lang w:eastAsia="zh-CN"/>
        </w:rPr>
      </w:pPr>
    </w:p>
    <w:p w:rsidR="00CB2AE3" w:rsidRPr="00471634" w:rsidRDefault="00CB2AE3" w:rsidP="00EF7CCB">
      <w:pPr>
        <w:adjustRightInd w:val="0"/>
        <w:snapToGrid w:val="0"/>
        <w:spacing w:line="360" w:lineRule="auto"/>
        <w:rPr>
          <w:rFonts w:ascii="Book Antiqua" w:hAnsi="Book Antiqua"/>
          <w:sz w:val="24"/>
        </w:rPr>
      </w:pPr>
      <w:bookmarkStart w:id="265" w:name="OLE_LINK98"/>
      <w:bookmarkStart w:id="266" w:name="OLE_LINK156"/>
      <w:bookmarkStart w:id="267" w:name="OLE_LINK196"/>
      <w:bookmarkStart w:id="268" w:name="OLE_LINK217"/>
      <w:bookmarkStart w:id="269" w:name="OLE_LINK242"/>
      <w:bookmarkStart w:id="270" w:name="OLE_LINK247"/>
      <w:bookmarkStart w:id="271" w:name="OLE_LINK311"/>
      <w:bookmarkStart w:id="272" w:name="OLE_LINK312"/>
      <w:bookmarkStart w:id="273" w:name="OLE_LINK325"/>
      <w:bookmarkStart w:id="274" w:name="OLE_LINK330"/>
      <w:bookmarkStart w:id="275" w:name="OLE_LINK513"/>
      <w:bookmarkStart w:id="276" w:name="OLE_LINK514"/>
      <w:bookmarkStart w:id="277" w:name="OLE_LINK464"/>
      <w:bookmarkStart w:id="278" w:name="OLE_LINK465"/>
      <w:bookmarkStart w:id="279" w:name="OLE_LINK466"/>
      <w:bookmarkStart w:id="280" w:name="OLE_LINK470"/>
      <w:bookmarkStart w:id="281" w:name="OLE_LINK471"/>
      <w:bookmarkStart w:id="282" w:name="OLE_LINK472"/>
      <w:bookmarkStart w:id="283" w:name="OLE_LINK474"/>
      <w:bookmarkStart w:id="284" w:name="OLE_LINK512"/>
      <w:bookmarkStart w:id="285" w:name="OLE_LINK800"/>
      <w:bookmarkStart w:id="286" w:name="OLE_LINK982"/>
      <w:bookmarkStart w:id="287" w:name="OLE_LINK1027"/>
      <w:bookmarkStart w:id="288" w:name="OLE_LINK504"/>
      <w:bookmarkStart w:id="289" w:name="OLE_LINK546"/>
      <w:bookmarkStart w:id="290" w:name="OLE_LINK547"/>
      <w:bookmarkStart w:id="291" w:name="OLE_LINK575"/>
      <w:bookmarkStart w:id="292" w:name="OLE_LINK640"/>
      <w:bookmarkStart w:id="293" w:name="OLE_LINK672"/>
      <w:bookmarkStart w:id="294" w:name="OLE_LINK714"/>
      <w:bookmarkStart w:id="295" w:name="OLE_LINK651"/>
      <w:bookmarkStart w:id="296" w:name="OLE_LINK652"/>
      <w:bookmarkStart w:id="297" w:name="OLE_LINK744"/>
      <w:bookmarkStart w:id="298" w:name="OLE_LINK758"/>
      <w:bookmarkStart w:id="299" w:name="OLE_LINK787"/>
      <w:bookmarkStart w:id="300" w:name="OLE_LINK807"/>
      <w:bookmarkStart w:id="301" w:name="OLE_LINK820"/>
      <w:bookmarkStart w:id="302" w:name="OLE_LINK862"/>
      <w:bookmarkStart w:id="303" w:name="OLE_LINK879"/>
      <w:bookmarkStart w:id="304" w:name="OLE_LINK906"/>
      <w:bookmarkStart w:id="305" w:name="OLE_LINK928"/>
      <w:bookmarkStart w:id="306" w:name="OLE_LINK960"/>
      <w:bookmarkStart w:id="307" w:name="OLE_LINK861"/>
      <w:bookmarkStart w:id="308" w:name="OLE_LINK983"/>
      <w:bookmarkStart w:id="309" w:name="OLE_LINK1334"/>
      <w:bookmarkStart w:id="310" w:name="OLE_LINK1029"/>
      <w:bookmarkStart w:id="311" w:name="OLE_LINK1060"/>
      <w:bookmarkStart w:id="312" w:name="OLE_LINK1061"/>
      <w:bookmarkStart w:id="313" w:name="OLE_LINK1348"/>
      <w:bookmarkStart w:id="314" w:name="OLE_LINK1086"/>
      <w:bookmarkStart w:id="315" w:name="OLE_LINK1100"/>
      <w:bookmarkStart w:id="316" w:name="OLE_LINK1125"/>
      <w:bookmarkStart w:id="317" w:name="OLE_LINK1163"/>
      <w:bookmarkStart w:id="318" w:name="OLE_LINK1193"/>
      <w:bookmarkStart w:id="319" w:name="OLE_LINK1219"/>
      <w:bookmarkStart w:id="320" w:name="OLE_LINK1247"/>
      <w:bookmarkStart w:id="321" w:name="OLE_LINK1284"/>
      <w:bookmarkStart w:id="322" w:name="OLE_LINK1313"/>
      <w:bookmarkStart w:id="323" w:name="OLE_LINK1361"/>
      <w:bookmarkStart w:id="324" w:name="OLE_LINK1384"/>
      <w:bookmarkStart w:id="325" w:name="OLE_LINK1403"/>
      <w:bookmarkStart w:id="326" w:name="OLE_LINK1437"/>
      <w:bookmarkStart w:id="327" w:name="OLE_LINK1454"/>
      <w:bookmarkStart w:id="328" w:name="OLE_LINK1480"/>
      <w:bookmarkStart w:id="329" w:name="OLE_LINK1504"/>
      <w:bookmarkStart w:id="330" w:name="OLE_LINK1516"/>
      <w:bookmarkStart w:id="331" w:name="OLE_LINK135"/>
      <w:bookmarkStart w:id="332" w:name="OLE_LINK216"/>
      <w:bookmarkStart w:id="333" w:name="OLE_LINK259"/>
      <w:bookmarkStart w:id="334" w:name="OLE_LINK1186"/>
      <w:bookmarkStart w:id="335" w:name="OLE_LINK1265"/>
      <w:bookmarkStart w:id="336" w:name="OLE_LINK1373"/>
      <w:bookmarkStart w:id="337" w:name="OLE_LINK1478"/>
      <w:bookmarkStart w:id="338" w:name="OLE_LINK1644"/>
      <w:bookmarkStart w:id="339" w:name="OLE_LINK1884"/>
      <w:bookmarkStart w:id="340" w:name="OLE_LINK1885"/>
      <w:bookmarkStart w:id="341" w:name="OLE_LINK1538"/>
      <w:bookmarkStart w:id="342" w:name="OLE_LINK1539"/>
      <w:bookmarkStart w:id="343" w:name="OLE_LINK1543"/>
      <w:bookmarkStart w:id="344" w:name="OLE_LINK1549"/>
      <w:bookmarkStart w:id="345" w:name="OLE_LINK1778"/>
      <w:bookmarkStart w:id="346" w:name="OLE_LINK1756"/>
      <w:bookmarkStart w:id="347" w:name="OLE_LINK1776"/>
      <w:bookmarkStart w:id="348" w:name="OLE_LINK1777"/>
      <w:bookmarkStart w:id="349" w:name="OLE_LINK1868"/>
      <w:bookmarkStart w:id="350" w:name="OLE_LINK1744"/>
      <w:bookmarkStart w:id="351" w:name="OLE_LINK1817"/>
      <w:bookmarkStart w:id="352" w:name="OLE_LINK1835"/>
      <w:bookmarkStart w:id="353" w:name="OLE_LINK1866"/>
      <w:bookmarkStart w:id="354" w:name="OLE_LINK1882"/>
      <w:bookmarkStart w:id="355" w:name="OLE_LINK1901"/>
      <w:bookmarkStart w:id="356" w:name="OLE_LINK1902"/>
      <w:bookmarkStart w:id="357" w:name="OLE_LINK2013"/>
      <w:bookmarkStart w:id="358" w:name="OLE_LINK1894"/>
      <w:bookmarkStart w:id="359" w:name="OLE_LINK1929"/>
      <w:bookmarkStart w:id="360" w:name="OLE_LINK1941"/>
      <w:bookmarkStart w:id="361" w:name="OLE_LINK1995"/>
      <w:bookmarkStart w:id="362" w:name="OLE_LINK1938"/>
      <w:bookmarkStart w:id="363" w:name="OLE_LINK2081"/>
      <w:bookmarkStart w:id="364" w:name="OLE_LINK2082"/>
      <w:bookmarkStart w:id="365" w:name="OLE_LINK2292"/>
      <w:bookmarkStart w:id="366" w:name="OLE_LINK1931"/>
      <w:bookmarkStart w:id="367" w:name="OLE_LINK1964"/>
      <w:bookmarkStart w:id="368" w:name="OLE_LINK2020"/>
      <w:bookmarkStart w:id="369" w:name="OLE_LINK2071"/>
      <w:bookmarkStart w:id="370" w:name="OLE_LINK2134"/>
      <w:bookmarkStart w:id="371" w:name="OLE_LINK2265"/>
      <w:bookmarkStart w:id="372" w:name="OLE_LINK2562"/>
      <w:bookmarkStart w:id="373" w:name="OLE_LINK1923"/>
      <w:bookmarkStart w:id="374" w:name="OLE_LINK2192"/>
      <w:bookmarkStart w:id="375" w:name="OLE_LINK2110"/>
      <w:bookmarkStart w:id="376" w:name="OLE_LINK2445"/>
      <w:bookmarkStart w:id="377" w:name="OLE_LINK2446"/>
      <w:bookmarkStart w:id="378" w:name="OLE_LINK2169"/>
      <w:bookmarkStart w:id="379" w:name="OLE_LINK2190"/>
      <w:bookmarkStart w:id="380" w:name="OLE_LINK2331"/>
      <w:bookmarkStart w:id="381" w:name="OLE_LINK2345"/>
      <w:bookmarkStart w:id="382" w:name="OLE_LINK2467"/>
      <w:bookmarkStart w:id="383" w:name="OLE_LINK2484"/>
      <w:bookmarkStart w:id="384" w:name="OLE_LINK2157"/>
      <w:bookmarkStart w:id="385" w:name="OLE_LINK2221"/>
      <w:bookmarkStart w:id="386" w:name="OLE_LINK2252"/>
      <w:bookmarkStart w:id="387" w:name="OLE_LINK2348"/>
      <w:bookmarkStart w:id="388" w:name="OLE_LINK2451"/>
      <w:bookmarkStart w:id="389" w:name="OLE_LINK2627"/>
      <w:bookmarkStart w:id="390" w:name="OLE_LINK2482"/>
      <w:bookmarkStart w:id="391" w:name="OLE_LINK2663"/>
      <w:bookmarkStart w:id="392" w:name="OLE_LINK2761"/>
      <w:bookmarkStart w:id="393" w:name="OLE_LINK2856"/>
      <w:bookmarkStart w:id="394" w:name="OLE_LINK2993"/>
      <w:bookmarkStart w:id="395" w:name="OLE_LINK2643"/>
      <w:bookmarkStart w:id="396" w:name="OLE_LINK2583"/>
      <w:bookmarkStart w:id="397" w:name="OLE_LINK2762"/>
      <w:bookmarkStart w:id="398" w:name="OLE_LINK2962"/>
      <w:bookmarkStart w:id="399" w:name="OLE_LINK2582"/>
      <w:r w:rsidRPr="00471634">
        <w:rPr>
          <w:rFonts w:ascii="Book Antiqua" w:hAnsi="Book Antiqua"/>
          <w:sz w:val="24"/>
        </w:rPr>
        <w:t xml:space="preserve">© 2013 Baishideng. All rights reserved. </w:t>
      </w:r>
    </w:p>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rsidR="00CB2AE3" w:rsidRPr="00471634" w:rsidRDefault="00CB2AE3" w:rsidP="004B1114">
      <w:pPr>
        <w:pStyle w:val="Subtitle1"/>
      </w:pPr>
    </w:p>
    <w:p w:rsidR="00CB2AE3" w:rsidRPr="00471634" w:rsidRDefault="00CB2AE3" w:rsidP="004B1114">
      <w:pPr>
        <w:pStyle w:val="Subtitle1"/>
        <w:rPr>
          <w:lang w:eastAsia="zh-CN"/>
        </w:rPr>
      </w:pPr>
      <w:r w:rsidRPr="00471634">
        <w:t>Key</w:t>
      </w:r>
      <w:r w:rsidRPr="00471634">
        <w:rPr>
          <w:lang w:eastAsia="zh-CN"/>
        </w:rPr>
        <w:t xml:space="preserve"> </w:t>
      </w:r>
      <w:r w:rsidRPr="00471634">
        <w:t xml:space="preserve">words: </w:t>
      </w:r>
      <w:r w:rsidRPr="00491613">
        <w:rPr>
          <w:b w:val="0"/>
        </w:rPr>
        <w:t>Liver; Pregnancy; Hyperemesis gravidarum; Intrahepatic cholestasis; Hemolysis, Elevated liver enzymes, and a low platelet count; Preeclampsia; Eclampsia; Acute fatty liver</w:t>
      </w:r>
    </w:p>
    <w:p w:rsidR="00CB2AE3" w:rsidRPr="00471634" w:rsidRDefault="00CB2AE3" w:rsidP="004B1114">
      <w:pPr>
        <w:pStyle w:val="Subtitle1"/>
        <w:rPr>
          <w:lang w:eastAsia="zh-CN"/>
        </w:rPr>
      </w:pPr>
    </w:p>
    <w:p w:rsidR="00CB2AE3" w:rsidRPr="00491613" w:rsidRDefault="00CB2AE3" w:rsidP="004B1114">
      <w:pPr>
        <w:pStyle w:val="Subtitle1"/>
        <w:rPr>
          <w:b w:val="0"/>
        </w:rPr>
      </w:pPr>
      <w:r w:rsidRPr="00471634">
        <w:t>Core tip:</w:t>
      </w:r>
      <w:r w:rsidRPr="00491613">
        <w:rPr>
          <w:b w:val="0"/>
          <w:lang w:eastAsia="zh-CN"/>
        </w:rPr>
        <w:t xml:space="preserve"> </w:t>
      </w:r>
      <w:r w:rsidRPr="00491613">
        <w:rPr>
          <w:b w:val="0"/>
        </w:rPr>
        <w:t>Pregnancy is a special clinical state with several normal physiological changes that influence body organs including the liver. Liver disease can cause significant morbidity and mortality in both pregnant women and their infants. Challenges involve making the diagnosis and the methods of treatment and their safety for both the mother and the baby. This review summarizes liver diseases that are not unique to pregnancy.</w:t>
      </w:r>
    </w:p>
    <w:p w:rsidR="00CB2AE3" w:rsidRPr="00471634" w:rsidRDefault="00CB2AE3" w:rsidP="004B1114">
      <w:pPr>
        <w:pStyle w:val="Subtitle1"/>
      </w:pPr>
    </w:p>
    <w:p w:rsidR="00CB2AE3" w:rsidRPr="00471634" w:rsidRDefault="00CB2AE3" w:rsidP="00E435D9">
      <w:pPr>
        <w:snapToGrid w:val="0"/>
        <w:spacing w:after="0" w:line="360" w:lineRule="auto"/>
        <w:jc w:val="both"/>
        <w:rPr>
          <w:rFonts w:ascii="Book Antiqua" w:hAnsi="Book Antiqua"/>
          <w:b/>
          <w:color w:val="000000"/>
          <w:sz w:val="24"/>
          <w:szCs w:val="24"/>
          <w:vertAlign w:val="superscript"/>
          <w:lang w:eastAsia="zh-CN"/>
        </w:rPr>
      </w:pPr>
      <w:r w:rsidRPr="00471634">
        <w:rPr>
          <w:rFonts w:ascii="Book Antiqua" w:hAnsi="Book Antiqua"/>
          <w:sz w:val="24"/>
          <w:szCs w:val="24"/>
        </w:rPr>
        <w:t>Ahmed</w:t>
      </w:r>
      <w:r w:rsidRPr="00471634">
        <w:rPr>
          <w:rFonts w:ascii="Book Antiqua" w:hAnsi="Book Antiqua"/>
          <w:sz w:val="24"/>
          <w:szCs w:val="24"/>
          <w:lang w:eastAsia="zh-CN"/>
        </w:rPr>
        <w:t xml:space="preserve"> </w:t>
      </w:r>
      <w:r w:rsidRPr="00471634">
        <w:rPr>
          <w:rFonts w:ascii="Book Antiqua" w:hAnsi="Book Antiqua"/>
          <w:sz w:val="24"/>
          <w:szCs w:val="24"/>
        </w:rPr>
        <w:t>KT, Almashhrawi</w:t>
      </w:r>
      <w:r w:rsidRPr="00471634">
        <w:rPr>
          <w:rFonts w:ascii="Book Antiqua" w:hAnsi="Book Antiqua"/>
          <w:sz w:val="24"/>
          <w:szCs w:val="24"/>
          <w:lang w:eastAsia="zh-CN"/>
        </w:rPr>
        <w:t xml:space="preserve"> </w:t>
      </w:r>
      <w:r w:rsidRPr="00471634">
        <w:rPr>
          <w:rFonts w:ascii="Book Antiqua" w:hAnsi="Book Antiqua"/>
          <w:sz w:val="24"/>
          <w:szCs w:val="24"/>
        </w:rPr>
        <w:t>AA, Rahman RN, Hammoud</w:t>
      </w:r>
      <w:r w:rsidRPr="00471634">
        <w:rPr>
          <w:rFonts w:ascii="Book Antiqua" w:hAnsi="Book Antiqua"/>
          <w:sz w:val="24"/>
          <w:szCs w:val="24"/>
          <w:lang w:eastAsia="zh-CN"/>
        </w:rPr>
        <w:t xml:space="preserve"> </w:t>
      </w:r>
      <w:r w:rsidRPr="00471634">
        <w:rPr>
          <w:rFonts w:ascii="Book Antiqua" w:hAnsi="Book Antiqua"/>
          <w:sz w:val="24"/>
          <w:szCs w:val="24"/>
        </w:rPr>
        <w:t>GM, Ibdah JA</w:t>
      </w:r>
      <w:r w:rsidRPr="00471634">
        <w:rPr>
          <w:rFonts w:ascii="Book Antiqua" w:hAnsi="Book Antiqua"/>
          <w:sz w:val="24"/>
          <w:szCs w:val="24"/>
          <w:lang w:eastAsia="zh-CN"/>
        </w:rPr>
        <w:t xml:space="preserve">. </w:t>
      </w:r>
      <w:r w:rsidRPr="00471634">
        <w:rPr>
          <w:rFonts w:ascii="Book Antiqua" w:hAnsi="Book Antiqua"/>
          <w:sz w:val="24"/>
          <w:szCs w:val="24"/>
        </w:rPr>
        <w:t>Liver diseases in pregnancy: Diseases unique to pregnancy</w:t>
      </w:r>
      <w:r w:rsidRPr="00471634">
        <w:rPr>
          <w:rFonts w:ascii="Book Antiqua" w:hAnsi="Book Antiqua"/>
          <w:sz w:val="24"/>
          <w:szCs w:val="24"/>
          <w:lang w:eastAsia="zh-CN"/>
        </w:rPr>
        <w:t>.</w:t>
      </w:r>
      <w:bookmarkStart w:id="400" w:name="OLE_LINK335"/>
      <w:bookmarkStart w:id="401" w:name="OLE_LINK336"/>
      <w:bookmarkStart w:id="402" w:name="OLE_LINK87"/>
      <w:bookmarkStart w:id="403" w:name="OLE_LINK97"/>
      <w:bookmarkStart w:id="404" w:name="OLE_LINK1297"/>
      <w:bookmarkStart w:id="405" w:name="OLE_LINK1298"/>
      <w:bookmarkStart w:id="406" w:name="OLE_LINK1689"/>
      <w:bookmarkStart w:id="407" w:name="OLE_LINK144"/>
      <w:bookmarkStart w:id="408" w:name="OLE_LINK152"/>
      <w:bookmarkStart w:id="409" w:name="OLE_LINK163"/>
      <w:bookmarkStart w:id="410" w:name="OLE_LINK1895"/>
      <w:bookmarkStart w:id="411" w:name="OLE_LINK1897"/>
      <w:bookmarkStart w:id="412" w:name="OLE_LINK1937"/>
      <w:bookmarkStart w:id="413" w:name="OLE_LINK2087"/>
      <w:bookmarkStart w:id="414" w:name="OLE_LINK2088"/>
      <w:bookmarkStart w:id="415" w:name="OLE_LINK2569"/>
      <w:bookmarkStart w:id="416" w:name="OLE_LINK2570"/>
      <w:bookmarkStart w:id="417" w:name="OLE_LINK2127"/>
      <w:bookmarkStart w:id="418" w:name="OLE_LINK2128"/>
      <w:bookmarkStart w:id="419" w:name="OLE_LINK2200"/>
      <w:bookmarkStart w:id="420" w:name="OLE_LINK2113"/>
      <w:bookmarkStart w:id="421" w:name="OLE_LINK2391"/>
      <w:bookmarkStart w:id="422" w:name="OLE_LINK2392"/>
      <w:bookmarkStart w:id="423" w:name="OLE_LINK2499"/>
      <w:bookmarkStart w:id="424" w:name="OLE_LINK2782"/>
      <w:bookmarkStart w:id="425" w:name="OLE_LINK2783"/>
      <w:bookmarkStart w:id="426" w:name="OLE_LINK2667"/>
      <w:bookmarkStart w:id="427" w:name="OLE_LINK2668"/>
      <w:bookmarkStart w:id="428" w:name="OLE_LINK2766"/>
      <w:bookmarkStart w:id="429" w:name="OLE_LINK3008"/>
      <w:bookmarkStart w:id="430" w:name="OLE_LINK3156"/>
      <w:bookmarkStart w:id="431" w:name="OLE_LINK3303"/>
      <w:bookmarkStart w:id="432" w:name="OLE_LINK3304"/>
      <w:bookmarkStart w:id="433" w:name="OLE_LINK2689"/>
      <w:bookmarkStart w:id="434" w:name="OLE_LINK2588"/>
      <w:bookmarkStart w:id="435" w:name="OLE_LINK2769"/>
      <w:bookmarkStart w:id="436" w:name="OLE_LINK3019"/>
      <w:bookmarkStart w:id="437" w:name="OLE_LINK3020"/>
      <w:r w:rsidRPr="00471634">
        <w:rPr>
          <w:rFonts w:ascii="Book Antiqua" w:hAnsi="Book Antiqua"/>
          <w:b/>
          <w:color w:val="000000"/>
          <w:sz w:val="24"/>
          <w:szCs w:val="24"/>
          <w:vertAlign w:val="superscript"/>
          <w:lang w:eastAsia="zh-CN"/>
        </w:rPr>
        <w:t xml:space="preserve"> </w:t>
      </w:r>
      <w:r w:rsidRPr="00471634">
        <w:rPr>
          <w:rFonts w:ascii="Book Antiqua" w:hAnsi="Book Antiqua"/>
          <w:i/>
          <w:sz w:val="24"/>
        </w:rPr>
        <w:t>World J Gastroenterol</w:t>
      </w:r>
      <w:r w:rsidRPr="00471634">
        <w:rPr>
          <w:rFonts w:ascii="Book Antiqua" w:hAnsi="Book Antiqua"/>
          <w:sz w:val="24"/>
        </w:rPr>
        <w:t xml:space="preserve"> </w:t>
      </w:r>
      <w:bookmarkEnd w:id="400"/>
      <w:bookmarkEnd w:id="401"/>
      <w:r w:rsidRPr="00471634">
        <w:rPr>
          <w:rFonts w:ascii="Book Antiqua" w:hAnsi="Book Antiqua"/>
          <w:sz w:val="24"/>
        </w:rPr>
        <w:t xml:space="preserve">2013; </w:t>
      </w:r>
    </w:p>
    <w:p w:rsidR="00CB2AE3" w:rsidRPr="00471634" w:rsidRDefault="00CB2AE3" w:rsidP="00E435D9">
      <w:pPr>
        <w:pStyle w:val="p0"/>
        <w:adjustRightInd w:val="0"/>
        <w:snapToGrid w:val="0"/>
        <w:spacing w:line="360" w:lineRule="auto"/>
        <w:jc w:val="both"/>
        <w:rPr>
          <w:rFonts w:ascii="Book Antiqua" w:hAnsi="Book Antiqua"/>
          <w:sz w:val="24"/>
          <w:szCs w:val="24"/>
        </w:rPr>
      </w:pPr>
      <w:bookmarkStart w:id="438" w:name="OLE_LINK404"/>
      <w:bookmarkStart w:id="439" w:name="OLE_LINK405"/>
      <w:bookmarkStart w:id="440" w:name="OLE_LINK406"/>
      <w:bookmarkStart w:id="441" w:name="OLE_LINK407"/>
      <w:bookmarkStart w:id="442" w:name="OLE_LINK629"/>
      <w:bookmarkStart w:id="443" w:name="OLE_LINK630"/>
      <w:bookmarkStart w:id="444" w:name="OLE_LINK1908"/>
      <w:bookmarkStart w:id="445" w:name="OLE_LINK1864"/>
      <w:bookmarkStart w:id="446" w:name="OLE_LINK2809"/>
      <w:bookmarkStart w:id="447" w:name="OLE_LINK2930"/>
      <w:bookmarkStart w:id="448" w:name="OLE_LINK2296"/>
      <w:bookmarkStart w:id="449" w:name="OLE_LINK2297"/>
      <w:bookmarkStart w:id="450" w:name="OLE_LINK401"/>
      <w:bookmarkStart w:id="451" w:name="OLE_LINK402"/>
      <w:bookmarkStart w:id="452" w:name="OLE_LINK99"/>
      <w:bookmarkStart w:id="453" w:name="OLE_LINK100"/>
      <w:bookmarkStart w:id="454" w:name="OLE_LINK271"/>
      <w:bookmarkStart w:id="455" w:name="OLE_LINK272"/>
      <w:bookmarkStart w:id="456" w:name="OLE_LINK300"/>
      <w:bookmarkStart w:id="457" w:name="OLE_LINK302"/>
      <w:bookmarkStart w:id="458" w:name="OLE_LINK1824"/>
      <w:bookmarkStart w:id="459" w:name="OLE_LINK1825"/>
      <w:bookmarkStart w:id="460" w:name="OLE_LINK1945"/>
      <w:bookmarkStart w:id="461" w:name="OLE_LINK1826"/>
      <w:bookmarkStart w:id="462" w:name="OLE_LINK1921"/>
      <w:bookmarkStart w:id="463" w:name="OLE_LINK1912"/>
      <w:bookmarkStart w:id="464" w:name="OLE_LINK1974"/>
      <w:bookmarkStart w:id="465" w:name="OLE_LINK1975"/>
      <w:bookmarkStart w:id="466" w:name="OLE_LINK1946"/>
      <w:bookmarkStart w:id="467" w:name="OLE_LINK1998"/>
      <w:bookmarkStart w:id="468" w:name="OLE_LINK2000"/>
      <w:bookmarkStart w:id="469" w:name="OLE_LINK1944"/>
      <w:bookmarkStart w:id="470" w:name="OLE_LINK2001"/>
      <w:bookmarkStart w:id="471" w:name="OLE_LINK2307"/>
      <w:bookmarkStart w:id="472" w:name="OLE_LINK2453"/>
      <w:bookmarkStart w:id="473" w:name="OLE_LINK2454"/>
      <w:bookmarkStart w:id="474" w:name="OLE_LINK2228"/>
      <w:bookmarkStart w:id="475" w:name="OLE_LINK2346"/>
      <w:bookmarkStart w:id="476" w:name="OLE_LINK2389"/>
      <w:bookmarkStart w:id="477" w:name="OLE_LINK2550"/>
      <w:bookmarkStart w:id="478" w:name="OLE_LINK2551"/>
      <w:bookmarkStart w:id="479" w:name="OLE_LINK2394"/>
      <w:bookmarkStart w:id="480" w:name="OLE_LINK2860"/>
      <w:bookmarkStart w:id="481" w:name="OLE_LINK2644"/>
      <w:bookmarkStart w:id="482" w:name="OLE_LINK2879"/>
      <w:bookmarkStart w:id="483" w:name="OLE_LINK2880"/>
      <w:bookmarkStart w:id="484" w:name="OLE_LINK2966"/>
      <w:bookmarkStart w:id="485" w:name="OLE_LINK2967"/>
      <w:bookmarkStart w:id="486" w:name="OLE_LINK2589"/>
      <w:bookmarkStart w:id="487" w:name="OLE_LINK2590"/>
      <w:bookmarkStart w:id="488" w:name="OLE_LINK449"/>
      <w:bookmarkStart w:id="489" w:name="OLE_LINK450"/>
      <w:bookmarkStart w:id="490" w:name="OLE_LINK456"/>
      <w:bookmarkStart w:id="491" w:name="OLE_LINK705"/>
      <w:bookmarkStart w:id="492" w:name="OLE_LINK522"/>
      <w:bookmarkStart w:id="493" w:name="OLE_LINK621"/>
      <w:bookmarkStart w:id="494" w:name="OLE_LINK1242"/>
      <w:bookmarkStart w:id="495" w:name="OLE_LINK1102"/>
      <w:bookmarkStart w:id="496" w:name="OLE_LINK1103"/>
      <w:bookmarkStart w:id="497" w:name="OLE_LINK1546"/>
      <w:bookmarkStart w:id="498" w:name="OLE_LINK2014"/>
      <w:bookmarkStart w:id="499" w:name="OLE_LINK2015"/>
      <w:bookmarkStart w:id="500" w:name="OLE_LINK2138"/>
      <w:bookmarkStart w:id="501" w:name="OLE_LINK2139"/>
      <w:bookmarkStart w:id="502" w:name="OLE_LINK2202"/>
      <w:bookmarkStart w:id="503" w:name="OLE_LINK2203"/>
      <w:bookmarkStart w:id="504" w:name="OLE_LINK2205"/>
      <w:bookmarkStart w:id="505" w:name="OLE_LINK2206"/>
      <w:bookmarkStart w:id="506" w:name="OLE_LINK2485"/>
      <w:bookmarkStart w:id="507" w:name="OLE_LINK2398"/>
      <w:bookmarkEnd w:id="402"/>
      <w:bookmarkEnd w:id="403"/>
      <w:bookmarkEnd w:id="404"/>
      <w:bookmarkEnd w:id="405"/>
      <w:bookmarkEnd w:id="406"/>
      <w:r w:rsidRPr="00471634">
        <w:rPr>
          <w:rFonts w:ascii="Book Antiqua" w:hAnsi="Book Antiqua"/>
          <w:b/>
          <w:bCs/>
          <w:sz w:val="24"/>
          <w:szCs w:val="24"/>
        </w:rPr>
        <w:t>Available from:</w:t>
      </w:r>
      <w:r w:rsidRPr="00471634">
        <w:rPr>
          <w:rFonts w:ascii="Book Antiqua" w:hAnsi="Book Antiqua"/>
          <w:sz w:val="24"/>
          <w:szCs w:val="24"/>
        </w:rPr>
        <w:t xml:space="preserve"> </w:t>
      </w:r>
      <w:bookmarkEnd w:id="438"/>
      <w:bookmarkEnd w:id="439"/>
      <w:r w:rsidRPr="00471634">
        <w:rPr>
          <w:rFonts w:ascii="Book Antiqua" w:hAnsi="Book Antiqua"/>
          <w:color w:val="000000"/>
          <w:sz w:val="24"/>
          <w:szCs w:val="24"/>
        </w:rPr>
        <w:t>URL:</w:t>
      </w:r>
      <w:bookmarkEnd w:id="440"/>
      <w:bookmarkEnd w:id="441"/>
      <w:bookmarkEnd w:id="442"/>
      <w:bookmarkEnd w:id="443"/>
      <w:bookmarkEnd w:id="444"/>
      <w:bookmarkEnd w:id="445"/>
      <w:bookmarkEnd w:id="446"/>
      <w:bookmarkEnd w:id="447"/>
      <w:r w:rsidRPr="00471634">
        <w:rPr>
          <w:rFonts w:ascii="Book Antiqua" w:hAnsi="Book Antiqua"/>
          <w:color w:val="000000"/>
          <w:sz w:val="24"/>
          <w:szCs w:val="24"/>
        </w:rPr>
        <w:t xml:space="preserve"> </w:t>
      </w:r>
      <w:bookmarkEnd w:id="448"/>
      <w:bookmarkEnd w:id="449"/>
      <w:r w:rsidRPr="00471634">
        <w:rPr>
          <w:rFonts w:ascii="Book Antiqua" w:hAnsi="Book Antiqua"/>
          <w:color w:val="000000"/>
          <w:sz w:val="24"/>
          <w:szCs w:val="24"/>
        </w:rPr>
        <w:t>http://</w:t>
      </w:r>
      <w:bookmarkEnd w:id="450"/>
      <w:bookmarkEnd w:id="451"/>
      <w:r w:rsidRPr="00471634">
        <w:rPr>
          <w:rFonts w:ascii="Book Antiqua" w:hAnsi="Book Antiqua"/>
          <w:color w:val="000000"/>
          <w:sz w:val="24"/>
          <w:szCs w:val="24"/>
        </w:rPr>
        <w:t xml:space="preserve">www.wjgnet.com/esps/ </w:t>
      </w:r>
    </w:p>
    <w:p w:rsidR="00CB2AE3" w:rsidRPr="00471634" w:rsidRDefault="00CB2AE3" w:rsidP="00E435D9">
      <w:pPr>
        <w:pStyle w:val="p0"/>
        <w:adjustRightInd w:val="0"/>
        <w:snapToGrid w:val="0"/>
        <w:spacing w:line="360" w:lineRule="auto"/>
        <w:jc w:val="both"/>
        <w:rPr>
          <w:rFonts w:ascii="Book Antiqua" w:hAnsi="Book Antiqua"/>
          <w:bCs/>
          <w:sz w:val="24"/>
          <w:szCs w:val="24"/>
        </w:rPr>
      </w:pPr>
      <w:bookmarkStart w:id="508" w:name="OLE_LINK399"/>
      <w:bookmarkStart w:id="509" w:name="OLE_LINK400"/>
      <w:bookmarkStart w:id="510" w:name="OLE_LINK494"/>
      <w:bookmarkStart w:id="511" w:name="OLE_LINK495"/>
      <w:bookmarkStart w:id="512" w:name="OLE_LINK607"/>
      <w:bookmarkStart w:id="513" w:name="OLE_LINK608"/>
      <w:bookmarkStart w:id="514" w:name="OLE_LINK609"/>
      <w:bookmarkStart w:id="515" w:name="OLE_LINK727"/>
      <w:bookmarkStart w:id="516" w:name="OLE_LINK853"/>
      <w:bookmarkStart w:id="517" w:name="OLE_LINK585"/>
      <w:bookmarkStart w:id="518" w:name="OLE_LINK689"/>
      <w:bookmarkStart w:id="519" w:name="OLE_LINK539"/>
      <w:bookmarkEnd w:id="407"/>
      <w:bookmarkEnd w:id="408"/>
      <w:bookmarkEnd w:id="409"/>
      <w:bookmarkEnd w:id="452"/>
      <w:bookmarkEnd w:id="453"/>
      <w:bookmarkEnd w:id="454"/>
      <w:bookmarkEnd w:id="455"/>
      <w:bookmarkEnd w:id="456"/>
      <w:bookmarkEnd w:id="457"/>
      <w:r w:rsidRPr="00471634">
        <w:rPr>
          <w:rFonts w:ascii="Book Antiqua" w:hAnsi="Book Antiqua" w:cs="Times New Roman"/>
          <w:b/>
          <w:bCs/>
          <w:kern w:val="2"/>
          <w:sz w:val="24"/>
          <w:szCs w:val="24"/>
        </w:rPr>
        <w:t xml:space="preserve">DOI: </w:t>
      </w:r>
      <w:r w:rsidRPr="00471634">
        <w:rPr>
          <w:rFonts w:ascii="Book Antiqua" w:hAnsi="Book Antiqua" w:cs="Times New Roman"/>
          <w:bCs/>
          <w:kern w:val="2"/>
          <w:sz w:val="24"/>
          <w:szCs w:val="24"/>
        </w:rPr>
        <w:t>http://dx.doi.org/10.3748/wjg.v19.i0.0000</w:t>
      </w:r>
    </w:p>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rsidR="00CB2AE3" w:rsidRPr="00471634" w:rsidRDefault="00CB2AE3" w:rsidP="004B1114">
      <w:pPr>
        <w:pStyle w:val="Subtitle1"/>
      </w:pPr>
    </w:p>
    <w:p w:rsidR="00CB2AE3" w:rsidRPr="00471634" w:rsidRDefault="00CB2AE3" w:rsidP="004B1114">
      <w:pPr>
        <w:pStyle w:val="Subtitle1"/>
      </w:pPr>
    </w:p>
    <w:p w:rsidR="00CB2AE3" w:rsidRPr="00471634" w:rsidRDefault="00CB2AE3" w:rsidP="004B1114">
      <w:pPr>
        <w:pStyle w:val="Subtitle1"/>
      </w:pPr>
    </w:p>
    <w:p w:rsidR="00CB2AE3" w:rsidRPr="00471634" w:rsidRDefault="00CB2AE3" w:rsidP="004B1114">
      <w:pPr>
        <w:pStyle w:val="Subtitle1"/>
      </w:pPr>
    </w:p>
    <w:p w:rsidR="00CB2AE3" w:rsidRPr="00471634" w:rsidRDefault="00CB2AE3" w:rsidP="004B1114">
      <w:pPr>
        <w:pStyle w:val="Subtitle1"/>
      </w:pPr>
    </w:p>
    <w:p w:rsidR="00CB2AE3" w:rsidRPr="00471634" w:rsidRDefault="00CB2AE3" w:rsidP="004B1114">
      <w:pPr>
        <w:pStyle w:val="Subtitle1"/>
      </w:pPr>
    </w:p>
    <w:p w:rsidR="00CB2AE3" w:rsidRPr="00471634" w:rsidRDefault="00CB2AE3" w:rsidP="004B1114">
      <w:pPr>
        <w:pStyle w:val="Subtitle1"/>
      </w:pPr>
    </w:p>
    <w:p w:rsidR="00CB2AE3" w:rsidRPr="00471634" w:rsidRDefault="00CB2AE3" w:rsidP="004B1114">
      <w:pPr>
        <w:pStyle w:val="Subtitle1"/>
      </w:pPr>
    </w:p>
    <w:p w:rsidR="00CB2AE3" w:rsidRPr="00471634" w:rsidRDefault="00CB2AE3" w:rsidP="004B1114">
      <w:pPr>
        <w:pStyle w:val="Subtitle1"/>
      </w:pPr>
    </w:p>
    <w:p w:rsidR="00CB2AE3" w:rsidRPr="00471634" w:rsidRDefault="00CB2AE3" w:rsidP="004B1114">
      <w:pPr>
        <w:pStyle w:val="Subtitle1"/>
      </w:pPr>
    </w:p>
    <w:p w:rsidR="00CB2AE3" w:rsidRPr="00471634" w:rsidRDefault="00CB2AE3" w:rsidP="004B1114">
      <w:pPr>
        <w:pStyle w:val="Subtitle1"/>
      </w:pPr>
    </w:p>
    <w:p w:rsidR="00CB2AE3" w:rsidRPr="00471634" w:rsidRDefault="00CB2AE3" w:rsidP="004B1114">
      <w:pPr>
        <w:pStyle w:val="Subtitle1"/>
      </w:pPr>
    </w:p>
    <w:p w:rsidR="00CB2AE3" w:rsidRPr="00471634" w:rsidRDefault="00CB2AE3" w:rsidP="004B1114">
      <w:pPr>
        <w:pStyle w:val="Subtitle1"/>
      </w:pPr>
    </w:p>
    <w:p w:rsidR="00CB2AE3" w:rsidRPr="00471634" w:rsidRDefault="00CB2AE3" w:rsidP="004B1114">
      <w:pPr>
        <w:pStyle w:val="Subtitle1"/>
        <w:rPr>
          <w:lang w:eastAsia="zh-CN"/>
        </w:rPr>
      </w:pPr>
    </w:p>
    <w:p w:rsidR="00CB2AE3" w:rsidRPr="00471634" w:rsidRDefault="00CB2AE3" w:rsidP="004B1114">
      <w:pPr>
        <w:pStyle w:val="Subtitle1"/>
      </w:pPr>
      <w:r w:rsidRPr="00471634">
        <w:t xml:space="preserve">HYPEREMESIS GRAVIDARUM </w:t>
      </w:r>
    </w:p>
    <w:p w:rsidR="00CB2AE3" w:rsidRPr="00471634" w:rsidRDefault="00CB2AE3" w:rsidP="00CC06EC">
      <w:pPr>
        <w:pStyle w:val="Popular"/>
        <w:snapToGrid w:val="0"/>
        <w:spacing w:before="0" w:after="0"/>
        <w:jc w:val="both"/>
        <w:rPr>
          <w:rFonts w:ascii="Book Antiqua" w:hAnsi="Book Antiqua"/>
          <w:szCs w:val="24"/>
          <w:lang w:eastAsia="zh-CN"/>
        </w:rPr>
      </w:pPr>
      <w:r w:rsidRPr="00471634">
        <w:rPr>
          <w:rFonts w:ascii="Book Antiqua" w:hAnsi="Book Antiqua"/>
          <w:szCs w:val="24"/>
        </w:rPr>
        <w:t>Although nausea and vomiting of pregnancy affect up to 90% of pregnancies, hyperemesis gravidarum (HG) occurs in approximately 1 out of every 200 pregnancies</w:t>
      </w:r>
      <w:r w:rsidRPr="00471634">
        <w:rPr>
          <w:rFonts w:ascii="Book Antiqua" w:hAnsi="Book Antiqua"/>
          <w:szCs w:val="24"/>
          <w:vertAlign w:val="superscript"/>
          <w:lang w:eastAsia="zh-CN"/>
        </w:rPr>
        <w:t>[</w:t>
      </w:r>
      <w:r w:rsidRPr="00471634">
        <w:rPr>
          <w:rFonts w:ascii="Book Antiqua" w:hAnsi="Book Antiqua"/>
          <w:szCs w:val="24"/>
          <w:vertAlign w:val="superscript"/>
        </w:rPr>
        <w:fldChar w:fldCharType="begin"/>
      </w:r>
      <w:r w:rsidRPr="00471634">
        <w:rPr>
          <w:rFonts w:ascii="Book Antiqua" w:hAnsi="Book Antiqua"/>
          <w:szCs w:val="24"/>
          <w:vertAlign w:val="superscript"/>
        </w:rPr>
        <w:instrText>ADDIN CSL_CITATION {"mendeley": {"previouslyFormattedCitation": "&lt;sup&gt;1&lt;/sup&gt;"}, "citationItems": [{"uris": ["http://www.mendeley.com/documents/?uuid=83e45092-53b0-48bf-a3bc-9804d8817a14"], "id": "ITEM-1", "itemData": {"type": "article-journal", "author": [{"given": "M M", "dropping-particle": "", "suffix": "", "family": "Weigel", "parse-names": false, "non-dropping-particle": ""}, {"given": "R M", "dropping-particle": "", "suffix": "", "family": "Weigel", "parse-names": false, "non-dropping-particle": ""}], "issued": {"date-parts": [["1989", "11"]]}, "abstract": "The association of nausea and vomiting in pregnancy with the outcome of pregnancy was investigated in a historical cohort of 903 women in Los Angeles, California, USA. Multivariable statistical methods were employed to control for the potential confounding effects of age, ethnicity, occupation, and anti-emetic use on pregnancy outcome. The analyses indicated that vomiting was associated with decreased risk of miscarriage (adjusted odds ratio 0.18, 95% CI 0.06 to 0.53); women with nausea but no vomiting had a miscarriage risk equal to that in the sample overall. Among the subsample of women with signs of threatened miscarriage, those who had experienced vomiting had a decreased risk of miscarriage (10.3% vs 31.7% in the subsample). No statistically significant association was observed between nausea and vomiting of pregnancy and other pregnancy outcomes (perinatal mortality, fetal anomalies, neonatal anthropometric measures).", "ISSN": "0306-5456", "page": "1304-11", "volume": "96", "container-title": "British journal of obstetrics and gynaecology", "title": "Nausea and vomiting of early pregnancy and pregnancy outcome. An epidemiological study.", "PMID": "2611169", "issue": "11", "id": "ITEM-1"}}], "properties": {"noteIndex": 0}, "schema": "https://github.com/citation-style-language/schema/raw/master/csl-citation.json"}</w:instrText>
      </w:r>
      <w:r w:rsidRPr="00471634">
        <w:rPr>
          <w:rFonts w:ascii="Book Antiqua" w:hAnsi="Book Antiqua"/>
          <w:szCs w:val="24"/>
          <w:vertAlign w:val="superscript"/>
        </w:rPr>
        <w:fldChar w:fldCharType="separate"/>
      </w:r>
      <w:r w:rsidRPr="00471634">
        <w:rPr>
          <w:rFonts w:ascii="Book Antiqua" w:hAnsi="Book Antiqua"/>
          <w:noProof/>
          <w:szCs w:val="24"/>
          <w:vertAlign w:val="superscript"/>
        </w:rPr>
        <w:t>1</w:t>
      </w:r>
      <w:r w:rsidRPr="00471634">
        <w:rPr>
          <w:rFonts w:ascii="Book Antiqua" w:hAnsi="Book Antiqua"/>
          <w:szCs w:val="24"/>
          <w:vertAlign w:val="superscript"/>
        </w:rPr>
        <w:fldChar w:fldCharType="end"/>
      </w:r>
      <w:r w:rsidRPr="00471634">
        <w:rPr>
          <w:rFonts w:ascii="Book Antiqua" w:hAnsi="Book Antiqua"/>
          <w:szCs w:val="24"/>
          <w:vertAlign w:val="superscript"/>
          <w:lang w:eastAsia="zh-CN"/>
        </w:rPr>
        <w:t>]</w:t>
      </w:r>
      <w:r w:rsidRPr="00471634">
        <w:rPr>
          <w:rFonts w:ascii="Book Antiqua" w:hAnsi="Book Antiqua"/>
          <w:szCs w:val="24"/>
        </w:rPr>
        <w:t>. Women with HG present with severe and persistent vomiting in the first trimester that can cause dehydration, metabolic disturbances, and nutritional deficiencies. HG may result in weight loss and ketonuria. Risk factors for HG include multiple gestations, molar pregnancies, fetal anomalies such as hydrops fetalis and trisomy 21</w:t>
      </w:r>
      <w:r w:rsidRPr="00471634">
        <w:rPr>
          <w:rFonts w:ascii="Book Antiqua" w:hAnsi="Book Antiqua"/>
          <w:szCs w:val="24"/>
          <w:vertAlign w:val="superscript"/>
          <w:lang w:eastAsia="zh-CN"/>
        </w:rPr>
        <w:t>[2,3]</w:t>
      </w:r>
      <w:r w:rsidRPr="00471634">
        <w:rPr>
          <w:rFonts w:ascii="Book Antiqua" w:hAnsi="Book Antiqua"/>
          <w:szCs w:val="24"/>
        </w:rPr>
        <w:t>. Not all women with HG develop liver disease. Half of the patients who require hospitalization for HG suffer from liver disease</w:t>
      </w:r>
      <w:r w:rsidRPr="00471634">
        <w:rPr>
          <w:rFonts w:ascii="Book Antiqua" w:hAnsi="Book Antiqua"/>
          <w:szCs w:val="24"/>
          <w:vertAlign w:val="superscript"/>
          <w:lang w:eastAsia="zh-CN"/>
        </w:rPr>
        <w:t>[4]</w:t>
      </w:r>
      <w:r w:rsidRPr="00471634">
        <w:rPr>
          <w:rFonts w:ascii="Book Antiqua" w:hAnsi="Book Antiqua"/>
          <w:szCs w:val="24"/>
        </w:rPr>
        <w:t>. HG was the cause in up to 94% of pregnant women with elevated liver transaminases in their first trimester in one series</w:t>
      </w:r>
      <w:r w:rsidRPr="00471634">
        <w:rPr>
          <w:rFonts w:ascii="Book Antiqua" w:hAnsi="Book Antiqua"/>
          <w:szCs w:val="24"/>
          <w:vertAlign w:val="superscript"/>
          <w:lang w:eastAsia="zh-CN"/>
        </w:rPr>
        <w:t>[5]</w:t>
      </w:r>
      <w:r w:rsidRPr="00471634">
        <w:rPr>
          <w:rFonts w:ascii="Book Antiqua" w:hAnsi="Book Antiqua"/>
          <w:szCs w:val="24"/>
        </w:rPr>
        <w:t xml:space="preserve">. Veenendaal </w:t>
      </w:r>
      <w:r w:rsidRPr="00471634">
        <w:rPr>
          <w:rFonts w:ascii="Book Antiqua" w:hAnsi="Book Antiqua"/>
          <w:i/>
          <w:szCs w:val="24"/>
        </w:rPr>
        <w:t>et al</w:t>
      </w:r>
      <w:r w:rsidRPr="00471634">
        <w:rPr>
          <w:rFonts w:ascii="Book Antiqua" w:hAnsi="Book Antiqua"/>
          <w:szCs w:val="24"/>
          <w:vertAlign w:val="superscript"/>
          <w:lang w:eastAsia="zh-CN"/>
        </w:rPr>
        <w:t>[6]</w:t>
      </w:r>
      <w:r w:rsidRPr="00471634">
        <w:rPr>
          <w:rFonts w:ascii="Book Antiqua" w:hAnsi="Book Antiqua"/>
          <w:szCs w:val="24"/>
        </w:rPr>
        <w:t xml:space="preserve"> conducted a meta-analysis that showed women with HG are more likely to have low birthweight &lt;</w:t>
      </w:r>
      <w:r w:rsidRPr="00471634">
        <w:rPr>
          <w:rFonts w:ascii="Book Antiqua" w:hAnsi="Book Antiqua"/>
          <w:szCs w:val="24"/>
          <w:lang w:eastAsia="zh-CN"/>
        </w:rPr>
        <w:t xml:space="preserve"> </w:t>
      </w:r>
      <w:smartTag w:uri="urn:schemas-microsoft-com:office:smarttags" w:element="chmetcnv">
        <w:smartTagPr>
          <w:attr w:name="UnitName" w:val="kg"/>
          <w:attr w:name="SourceValue" w:val="2500"/>
          <w:attr w:name="HasSpace" w:val="True"/>
          <w:attr w:name="Negative" w:val="False"/>
          <w:attr w:name="NumberType" w:val="1"/>
          <w:attr w:name="TCSC" w:val="0"/>
        </w:smartTagPr>
        <w:r w:rsidRPr="00471634">
          <w:rPr>
            <w:rFonts w:ascii="Book Antiqua" w:hAnsi="Book Antiqua"/>
            <w:szCs w:val="24"/>
          </w:rPr>
          <w:t>2500 kg</w:t>
        </w:r>
      </w:smartTag>
      <w:r w:rsidRPr="00471634">
        <w:rPr>
          <w:rFonts w:ascii="Book Antiqua" w:hAnsi="Book Antiqua"/>
          <w:szCs w:val="24"/>
        </w:rPr>
        <w:t xml:space="preserve"> (OR 1.42; 95%CI</w:t>
      </w:r>
      <w:r w:rsidRPr="00471634">
        <w:rPr>
          <w:rFonts w:ascii="Book Antiqua" w:hAnsi="Book Antiqua"/>
          <w:szCs w:val="24"/>
          <w:lang w:eastAsia="zh-CN"/>
        </w:rPr>
        <w:t>:</w:t>
      </w:r>
      <w:r w:rsidRPr="00471634">
        <w:rPr>
          <w:rFonts w:ascii="Book Antiqua" w:hAnsi="Book Antiqua"/>
          <w:szCs w:val="24"/>
        </w:rPr>
        <w:t xml:space="preserve"> 1.27-1.58), small for gestational age (OR 1.28; 95%CI</w:t>
      </w:r>
      <w:r w:rsidRPr="00471634">
        <w:rPr>
          <w:rFonts w:ascii="Book Antiqua" w:hAnsi="Book Antiqua"/>
          <w:szCs w:val="24"/>
          <w:lang w:eastAsia="zh-CN"/>
        </w:rPr>
        <w:t>:</w:t>
      </w:r>
      <w:r w:rsidRPr="00471634">
        <w:rPr>
          <w:rFonts w:ascii="Book Antiqua" w:hAnsi="Book Antiqua"/>
          <w:szCs w:val="24"/>
        </w:rPr>
        <w:t xml:space="preserve"> 1.02-1.60), and premature delivery (OR 1.32; 95%CI</w:t>
      </w:r>
      <w:r w:rsidRPr="00471634">
        <w:rPr>
          <w:rFonts w:ascii="Book Antiqua" w:hAnsi="Book Antiqua"/>
          <w:szCs w:val="24"/>
          <w:lang w:eastAsia="zh-CN"/>
        </w:rPr>
        <w:t>:</w:t>
      </w:r>
      <w:r w:rsidRPr="00471634">
        <w:rPr>
          <w:rFonts w:ascii="Book Antiqua" w:hAnsi="Book Antiqua"/>
          <w:szCs w:val="24"/>
        </w:rPr>
        <w:t xml:space="preserve"> 1.04-1.68) than those with no HG. On the other hand, no correlations with Apgar scores, congenital anomalies or perinatal death were identified. Some of those poor outcomes were more likely in pregnant women with low gestational weight gain (&lt;</w:t>
      </w:r>
      <w:r w:rsidRPr="00471634">
        <w:rPr>
          <w:rFonts w:ascii="Book Antiqua" w:hAnsi="Book Antiqua"/>
          <w:szCs w:val="24"/>
          <w:lang w:eastAsia="zh-CN"/>
        </w:rPr>
        <w:t xml:space="preserve"> </w:t>
      </w:r>
      <w:smartTag w:uri="urn:schemas-microsoft-com:office:smarttags" w:element="chmetcnv">
        <w:smartTagPr>
          <w:attr w:name="UnitName" w:val="kg"/>
          <w:attr w:name="SourceValue" w:val="7"/>
          <w:attr w:name="HasSpace" w:val="True"/>
          <w:attr w:name="Negative" w:val="False"/>
          <w:attr w:name="NumberType" w:val="1"/>
          <w:attr w:name="TCSC" w:val="0"/>
        </w:smartTagPr>
        <w:r w:rsidRPr="00471634">
          <w:rPr>
            <w:rFonts w:ascii="Book Antiqua" w:hAnsi="Book Antiqua"/>
            <w:szCs w:val="24"/>
          </w:rPr>
          <w:t>7 kg</w:t>
        </w:r>
      </w:smartTag>
      <w:r w:rsidRPr="00471634">
        <w:rPr>
          <w:rFonts w:ascii="Book Antiqua" w:hAnsi="Book Antiqua"/>
          <w:szCs w:val="24"/>
        </w:rPr>
        <w:t>)</w:t>
      </w:r>
      <w:r w:rsidRPr="00471634">
        <w:rPr>
          <w:rFonts w:ascii="Book Antiqua" w:hAnsi="Book Antiqua"/>
          <w:szCs w:val="24"/>
          <w:vertAlign w:val="superscript"/>
          <w:lang w:eastAsia="zh-CN"/>
        </w:rPr>
        <w:t>[</w:t>
      </w:r>
      <w:r w:rsidRPr="00471634">
        <w:rPr>
          <w:rFonts w:ascii="Book Antiqua" w:hAnsi="Book Antiqua"/>
          <w:szCs w:val="24"/>
          <w:vertAlign w:val="superscript"/>
        </w:rPr>
        <w:fldChar w:fldCharType="begin"/>
      </w:r>
      <w:r w:rsidRPr="00471634">
        <w:rPr>
          <w:rFonts w:ascii="Book Antiqua" w:hAnsi="Book Antiqua"/>
          <w:szCs w:val="24"/>
          <w:vertAlign w:val="superscript"/>
        </w:rPr>
        <w:instrText>ADDIN CSL_CITATION {"mendeley": {"previouslyFormattedCitation": "&lt;sup&gt;7&lt;/sup&gt;"}, "citationItems": [{"uris": ["http://www.mendeley.com/documents/?uuid=f9e3dc9e-b562-488f-9eb8-6ab803b9cb8e"], "id": "ITEM-1", "itemData": {"DOI": "10.1097/01.AOG.0000195060.22832.cd", "type": "article-journal", "author": [{"given": "Linda", "dropping-particle": "", "suffix": "", "family": "Dodds", "parse-names": false, "non-dropping-particle": ""}, {"given": "Deshayne B", "dropping-particle": "", "suffix": "", "family": "Fell", "parse-names": false, "non-dropping-particle": ""}, {"given": "K S", "dropping-particle": "", "suffix": "", "family": "Joseph", "parse-names": false, "non-dropping-particle": ""}, {"given": "Victoria M", "dropping-particle": "", "suffix": "", "family": "Allen", "parse-names": false, "non-dropping-particle": ""}, {"given": "Blair", "dropping-particle": "", "suffix": "", "family": "Butler", "parse-names": false, "non-dropping-particle": ""}], "issued": {"date-parts": [["2006", "2"]]}, "abstract": "OBJECTIVE: To evaluate maternal and neonatal outcomes among women with hyperemesis during pregnancy.\n\nMETHODS: A population-based retrospective cohort study was conducted among women with singleton deliveries between 1988 and 2002. Hyperemetic pregnancies were defined as those requiring one or more antepartum admissions for hyperemesis before 24 weeks of gestation. Severity of hyperemesis was evaluated according to the number of antenatal hospital admissions (1 or 2 versus 3 or more) and according to weight gain during pregnancy (&lt; 7 kg [15.4 lb] versus &gt; or = 7 kg). Maternal outcomes evaluated included weight gain during pregnancy, gestational diabetes, gestational hypertension, labor induction, and cesarean delivery. Neonatal outcomes included 5-minute Apgar score of less than 7, low birth weight, small for gestational age, preterm delivery, and perinatal death. Logistic regression was used to generate adjusted odds ratios for all outcomes, and the odds ratios were converted to relative risks.\n\nRESULTS: Of the 156,091 singleton pregnancies, 1,270 had an admission for hyperemesis. Compared to women without hyperemesis, infants born to women with hyperemesis and with low pregnancy weight gain (&lt; 7 kg [15.4 lb]) were more likely to be low birth weight, small for gestational age (SGA), born before 37 weeks of gestation, and have a 5-minute Apgar score of less than 7. Compared with infants born to women without hyperemesis, rates of low birth weight and preterm delivery were substantially higher among infants born to women with hyperemesis and low pregnancy weight gain (4.2% versus 12.5% and 4.9% versus 13.9%, respectively). The outcomes among infants born to women with hyperemesis with pregnancy weight gain of 7 kg (15.4 lb) or more were not different from the outcomes among women without hyperemesis.\n\nCONCLUSION: The results of this study suggest that the adverse infant outcomes associated with hyperemesis are a consequence of, and mostly limited to, women with poor maternal weight gain.\n\nLEVEL OF EVIDENCE: II-2.", "ISSN": "0029-7844", "page": "285-92", "volume": "107", "container-title": "Obstetrics and gynecology", "title": "Outcomes of pregnancies complicated by hyperemesis gravidarum.", "PMID": "16449113", "issue": "2 Pt 1", "id": "ITEM-1"}}], "properties": {"noteIndex": 0}, "schema": "https://github.com/citation-style-language/schema/raw/master/csl-citation.json"}</w:instrText>
      </w:r>
      <w:r w:rsidRPr="00471634">
        <w:rPr>
          <w:rFonts w:ascii="Book Antiqua" w:hAnsi="Book Antiqua"/>
          <w:szCs w:val="24"/>
          <w:vertAlign w:val="superscript"/>
        </w:rPr>
        <w:fldChar w:fldCharType="separate"/>
      </w:r>
      <w:r w:rsidRPr="00471634">
        <w:rPr>
          <w:rFonts w:ascii="Book Antiqua" w:hAnsi="Book Antiqua"/>
          <w:noProof/>
          <w:szCs w:val="24"/>
          <w:vertAlign w:val="superscript"/>
        </w:rPr>
        <w:t>7</w:t>
      </w:r>
      <w:r w:rsidRPr="00471634">
        <w:rPr>
          <w:rFonts w:ascii="Book Antiqua" w:hAnsi="Book Antiqua"/>
          <w:szCs w:val="24"/>
          <w:vertAlign w:val="superscript"/>
        </w:rPr>
        <w:fldChar w:fldCharType="end"/>
      </w:r>
      <w:r w:rsidRPr="00471634">
        <w:rPr>
          <w:rFonts w:ascii="Book Antiqua" w:hAnsi="Book Antiqua"/>
          <w:szCs w:val="24"/>
          <w:vertAlign w:val="superscript"/>
          <w:lang w:eastAsia="zh-CN"/>
        </w:rPr>
        <w:t>]</w:t>
      </w:r>
      <w:r w:rsidRPr="00471634">
        <w:rPr>
          <w:rFonts w:ascii="Book Antiqua" w:hAnsi="Book Antiqua"/>
          <w:szCs w:val="24"/>
        </w:rPr>
        <w:t>.</w:t>
      </w:r>
    </w:p>
    <w:p w:rsidR="00CB2AE3" w:rsidRPr="00471634" w:rsidRDefault="00CB2AE3" w:rsidP="00CC06EC">
      <w:pPr>
        <w:pStyle w:val="Popular"/>
        <w:snapToGrid w:val="0"/>
        <w:spacing w:before="0" w:after="0"/>
        <w:jc w:val="both"/>
        <w:rPr>
          <w:rFonts w:ascii="Book Antiqua" w:hAnsi="Book Antiqua"/>
          <w:szCs w:val="24"/>
          <w:lang w:eastAsia="zh-CN"/>
        </w:rPr>
      </w:pPr>
    </w:p>
    <w:p w:rsidR="00CB2AE3" w:rsidRPr="00471634" w:rsidRDefault="00CB2AE3" w:rsidP="00CC06EC">
      <w:pPr>
        <w:pStyle w:val="Sutitle2"/>
        <w:snapToGrid w:val="0"/>
        <w:spacing w:before="0" w:after="0"/>
        <w:jc w:val="both"/>
        <w:rPr>
          <w:rFonts w:ascii="Book Antiqua" w:hAnsi="Book Antiqua"/>
          <w:szCs w:val="24"/>
          <w:lang w:eastAsia="zh-CN"/>
        </w:rPr>
      </w:pPr>
      <w:r w:rsidRPr="00471634">
        <w:rPr>
          <w:rFonts w:ascii="Book Antiqua" w:hAnsi="Book Antiqua"/>
          <w:szCs w:val="24"/>
        </w:rPr>
        <w:t xml:space="preserve"> Pathogenesis</w:t>
      </w:r>
    </w:p>
    <w:p w:rsidR="00CB2AE3" w:rsidRPr="00471634" w:rsidRDefault="00CB2AE3" w:rsidP="00CC06EC">
      <w:pPr>
        <w:pStyle w:val="Popular"/>
        <w:snapToGrid w:val="0"/>
        <w:spacing w:before="0" w:after="0"/>
        <w:jc w:val="both"/>
        <w:rPr>
          <w:rFonts w:ascii="Book Antiqua" w:hAnsi="Book Antiqua"/>
          <w:szCs w:val="24"/>
          <w:lang w:eastAsia="zh-CN"/>
        </w:rPr>
      </w:pPr>
      <w:r w:rsidRPr="00471634">
        <w:rPr>
          <w:rFonts w:ascii="Book Antiqua" w:hAnsi="Book Antiqua"/>
          <w:szCs w:val="24"/>
        </w:rPr>
        <w:t>Despite several hypotheses, the pathogenesis of liver disease in HG is not well understood and likely multifactorial. Starvation injury was proposed as an etiology since 1968</w:t>
      </w:r>
      <w:r w:rsidRPr="00471634">
        <w:rPr>
          <w:rFonts w:ascii="Book Antiqua" w:hAnsi="Book Antiqua"/>
          <w:szCs w:val="24"/>
          <w:vertAlign w:val="superscript"/>
          <w:lang w:eastAsia="zh-CN"/>
        </w:rPr>
        <w:t>[8,9]</w:t>
      </w:r>
      <w:r w:rsidRPr="00471634">
        <w:rPr>
          <w:rFonts w:ascii="Book Antiqua" w:hAnsi="Book Antiqua"/>
          <w:szCs w:val="24"/>
        </w:rPr>
        <w:t xml:space="preserve">. Over expression of cytokine-producing cells was implicated as a potential cause for pregnancy-related liver diseases such as preeclampsia and HG. Other hypotheses predicted damage to the liver resulting from impaired maternal or fetal mitochondrial fatty acid oxidation, implicating deficiency in long-chain 3-hydroxyacyl-CoA dehydrogenase (LCHAD) as a reason for accumulation of fatty acids in the placenta and eventually causing </w:t>
      </w:r>
      <w:r w:rsidRPr="00471634">
        <w:rPr>
          <w:rFonts w:ascii="Book Antiqua" w:hAnsi="Book Antiqua"/>
          <w:szCs w:val="24"/>
        </w:rPr>
        <w:lastRenderedPageBreak/>
        <w:t>liver damage</w:t>
      </w:r>
      <w:r w:rsidRPr="00471634">
        <w:rPr>
          <w:rFonts w:ascii="Book Antiqua" w:hAnsi="Book Antiqua"/>
          <w:szCs w:val="24"/>
          <w:vertAlign w:val="superscript"/>
          <w:lang w:eastAsia="zh-CN"/>
        </w:rPr>
        <w:t>[10]</w:t>
      </w:r>
      <w:r w:rsidRPr="00471634">
        <w:rPr>
          <w:rFonts w:ascii="Book Antiqua" w:hAnsi="Book Antiqua"/>
          <w:szCs w:val="24"/>
        </w:rPr>
        <w:t>. Other report linked fetal deficiency of hepatic carnitine palmitoyltransferase I, the enzyme responsible for transporting long chain fatty acids from the cytoplasm of cells across the outer mitochondrial membrane, to HG</w:t>
      </w:r>
      <w:r w:rsidRPr="00471634">
        <w:rPr>
          <w:rFonts w:ascii="Book Antiqua" w:hAnsi="Book Antiqua"/>
          <w:szCs w:val="24"/>
          <w:vertAlign w:val="superscript"/>
          <w:lang w:eastAsia="zh-CN"/>
        </w:rPr>
        <w:t>[</w:t>
      </w:r>
      <w:r w:rsidRPr="00471634">
        <w:rPr>
          <w:rFonts w:ascii="Book Antiqua" w:hAnsi="Book Antiqua"/>
          <w:szCs w:val="24"/>
          <w:vertAlign w:val="superscript"/>
        </w:rPr>
        <w:fldChar w:fldCharType="begin"/>
      </w:r>
      <w:r w:rsidRPr="00471634">
        <w:rPr>
          <w:rFonts w:ascii="Book Antiqua" w:hAnsi="Book Antiqua"/>
          <w:szCs w:val="24"/>
          <w:vertAlign w:val="superscript"/>
        </w:rPr>
        <w:instrText>ADDIN CSL_CITATION {"mendeley": {"previouslyFormattedCitation": "&lt;sup&gt;11\u201316&lt;/sup&gt;"}, "citationItems": [{"uris": ["http://www.mendeley.com/documents/?uuid=1347aeb5-b305-4628-87c2-829b921a2bdb"], "id": "ITEM-1", "itemData": {"DOI": "10.1006/mgme.2000.3065", "type": "article-journal", "author": [{"given": "J A", "dropping-particle": "", "suffix": "", "family": "Ibdah", "parse-names": false, "non-dropping-particle": ""}, {"given": "Z", "dropping-particle": "", "suffix": "", "family": "Yang", "parse-names": false, "non-dropping-particle": ""}, {"given": "M J", "dropping-particle": "", "suffix": "", "family": "Bennett", "parse-names": false, "non-dropping-particle": ""}], "issued": {"date-parts": [["0"]]}, "abstract": "Acute fatty liver of pregnancy (AFLP) and the syndrome of hemolysis, elevated liver enzymes, and low platelets (the HELLP syndrome) are serious disorders of the third trimester with high maternal and perinatal morbidity and mortality. Over the past decade, several clinical observations have demonstrated an association between these maternal syndromes and a recessively inherited fatty acid oxidation disorder, long chain 3-hydroxyacyl-CoA dehydrogenase (LCHAD) deficiency. Many women who carried LCHAD-deficient fetuses developed maternal liver disease. Over the past few years, we and others have made significant progress in understanding the molecular basis for this fetal-maternal interaction. Here, we review the studies in literature that led to the establishment of this causative association with particular emphasis on the molecular analysis that delineated the molecular basis of this association. The likely mechanisms for the genotype-phenotype correlations in pediatric LCHAD deficiency and the fetal-maternal interaction are discussed. Finally, the potential implications of our current knowledge for families with pediatric LCHAD deficiency and for women who develop AFLP and HELLP syndrome are discussed.", "ISSN": "1096-7192", "page": "182-9", "volume": "71", "container-title": "Molecular genetics and metabolism", "title": "Liver disease in pregnancy and fetal fatty acid oxidation defects.", "PMID": "11001809", "issue": "1-2", "id": "ITEM-1"}}, {"uris": ["http://www.mendeley.com/documents/?uuid=7149bf94-fe75-4c48-a8d4-db9593d0d675"], "id": "ITEM-2", "itemData": {"type": "article-journal", "author": [{"given": "M N", "dropping-particle": "", "suffix": "", "family": "Schoeman", "parse-names": false, "non-dropping-particle": ""}, {"given": "R G", "dropping-particle": "", "suffix": "", "family": "Batey", "parse-names": false, "non-dropping-particle": ""}, {"given": "B", "dropping-particle": "", "suffix": "", "family": "Wilcken", "parse-names": false, "non-dropping-particle": ""}], "issued": {"date-parts": [["1991", "2"]]}, "abstract": "A case of a 29-year-old woman who has had two episodes both clinically and biochemically consistent with acute fatty liver of pregnancy is described. These episodes occurred in two successive pregnancies, and liver biopsy confirmed the diagnosis in the second pregnancy. Both pregnancies were managed by prompt fetal delivery; on both occasions this led to a complete biochemical resolution of the liver function abnormalities. Two healthy babies were delivered by ceasarian sections. This case is of particular importance because a rapidly progressive and devastating illness developed in both infants, leading to death at 6 1/2 and 6 months, respectively. The illness in both babies was characterized by wide-spread fatty infiltration of several vital organs and a failure of any treatment to influence the outcome of that illness. Studies suggested that the illness in the children was caused by a still ill-defined disorder of fatty acid oxidation. The biochemical disorder evidenced in this family is discussed, in an attempt to shed light on the etiology of acute fatty liver of pregnancy.", "ISSN": "0016-5085", "page": "544-8", "volume": "100", "container-title": "Gastroenterology", "title": "Recurrent acute fatty liver of pregnancy associated with a fatty-acid oxidation defect in the offspring.", "PMID": "1985050", "issue": "2", "id": "ITEM-2"}}, {"uris": ["http://www.mendeley.com/documents/?uuid=42791326-5bcd-4c2c-bf9f-75485ea3d274"], "id": "ITEM-3", "itemData": {"type": "article-journal", "author": [{"given": "T", "dropping-particle": "", "suffix": "", "family": "Tyni", "parse-names": false, "non-dropping-particle": ""}, {"given": "E", "dropping-particle": "", "suffix": "", "family": "Ekholm", "parse-names": false, "non-dropping-particle": ""}, {"given": "H", "dropping-particle": "", "suffix": "", "family": "Pihko", "parse-names": false, "non-dropping-particle": ""}], "issued": {"date-parts": [["1998", "3"]]}, "abstract": "OBJECTIVE: Preeclampsia-related complications of pregnancy have been detected in carriers of long-chain 3-hydroxyacyl-coenzyme A dehydrogenase deficiency, a recently discovered disorder of mitochondrial fatty acid oxidation. Because no comprehensive study is available, we studied the frequency of pregnancy complications in mothers who had given birth to children with this disorder.\n\nSTUDY DESIGN: Data of all pregnancies of 18 mothers to 28 diagnosed patients with long-chain 3-hydroxyacyl-coenzyme A dehydrogenase deficiency were reviewed retrospectively. From a total 79 pregnancies 16 early abortions were excluded; 63 pregnancies were included, and the fetus was affected in 29.\n\nRESULTS: One child born prematurely died neonatally but none of the mothers died. Preeclampsia, the syndrome of hemolysis, elevated liver enzymes, and low platelets, and acute fatty liver of pregnancy occurred in 31% and intrahepatic cholestasis in 10% of pregnancies with a long chain 3-hydroxyacyl-coenzyme A-deficient fetus but in none of the pregnancies with a healthy fetus. A total of 40% of affected neonates were born prematurely and 47% had growth restriction, whereas none of the healthy neonates were premature and growth restriction occurred in only 17% (p &lt; 0.01). Prematurity and growth restriction could not be explained solely by the preeclampsia-related conditions.\n\nCONCLUSIONS: In pregnancies with a long-chain 3-hydroxyacyl-coenzyme A-deficient fetus the frequency of preeclampsia-related conditions is high. The results support the role of fatty acid accumulation in the pathogenesis of preeclampsia. Analysis for the prevalent mutation of this deficiency may be warranted in pregnancies with severe preeclampsia.", "ISSN": "0002-9378", "page": "603-8", "volume": "178", "container-title": "American journal of obstetrics and gynecology", "title": "Pregnancy complications are frequent in long-chain 3-hydroxyacyl-coenzyme A dehydrogenase deficiency.", "PMID": "9539533", "issue": "3", "id": "ITEM-3"}}, {"uris": ["http://www.mendeley.com/documents/?uuid=09fa096a-4e6b-4efd-a402-c5fa4b44850a"], "id": "ITEM-4", "itemData": {"DOI": "10.1056/NEJM199906033402204", "type": "article-journal", "author": [{"given": "J A", "dropping-particle": "", "suffix": "", "family": "Ibdah", "parse-names": false, "non-dropping-particle": ""}, {"given": "M J", "dropping-particle": "", "suffix": "", "family": "Bennett", "parse-names": false, "non-dropping-particle": ""}, {"given": "P", "dropping-particle": "", "suffix": "", "family": "Rinaldo", "parse-names": false, "non-dropping-particle": ""}, {"given": "Y", "dropping-particle": "", "suffix": "", "family": "Zhao", "parse-names": false, "non-dropping-particle": ""}, {"given": "B", "dropping-particle": "", "suffix": "", "family": "Gibson", "parse-names": false, "non-dropping-particle": ""}, {"given": "H F", "dropping-particle": "", "suffix": "", "family": "Sims", "parse-names": false, "non-dropping-particle": ""}, {"given": "A W", "dropping-particle": "", "suffix": "", "family": "Strauss", "parse-names": false, "non-dropping-particle": ""}], "issued": {"date-parts": [["1999", "6", "3"]]}, "abstract": "BACKGROUND: Acute fatty liver of pregnancy and the HELLP syndrome (hemolysis, elevated liver-enzyme levels, and a low platelet count) are serious hepatic disorders that may occur during pregnancy in women whose fetuses are later found to have a deficiency of long-chain 3-hydroxyacyl-coenzyme A (CoA) dehydrogenase. This enzyme resides in the mitochondrial trifunctional protein, which also contains the active site of long-chain 2,3-enoyl-CoA hydratase and long-chain 3-ketoacyl-CoA thiolase. We undertook this study to determine the relation between mutations in the trifunctional protein in infants with defects in fatty-acid oxidation and acute liver disease during pregnancy in their mothers.\n\nMETHODS: In 24 children with 3-hydroxyacyl-CoA dehydrogenase deficiency, we used DNA amplification and nucleotide-sequence analyses to identify mutations in the alpha subunit of the trifunctional protein. We then correlated the results with the presence of liver disease during pregnancy in the mothers.\n\nRESULTS: Nineteen children had a deficiency only of long-chain 3-hydroxyacyl-CoA dehydrogenase and presented with hypoketotic hypoglycemia and fatty liver. In eight children, we identified a homozygous mutation in which glutamic acid at residue 474 was changed to glutamine. Eleven other children were compound heterozygotes, with this mutation in one allele of the alpha-subunit gene and a different mutation in the other allele. While carrying fetuses with the Glu474Gln mutation, 79 percent of the heterozygous mothers had fatty liver of pregnancy or the HELLP syndrome. Five other children, who presented with neonatal dilated cardiomyopathy or progressive neuromyopathy, had complete deficiency of the trifunctional protein (loss of activity of all three enzymes). None had the Glu474Gln mutation, and none of their mothers had liver disease during pregnancy.\n\nCONCLUSIONS: Women with acute liver disease during pregnancy may have a Glu474Gln mutation in long-chain hydroxyacyl-CoA dehydrogenase. Their infants are at risk for hypoketotic hypoglycemia and fatty liver.", "ISSN": "0028-4793", "page": "1723-31", "volume": "340", "container-title": "The New England journal of medicine", "title": "A fetal fatty-acid oxidation disorder as a cause of liver disease in pregnant women.", "PMID": "10352164", "issue": "22", "id": "ITEM-4"}}, {"uris": ["http://www.mendeley.com/documents/?uuid=a05b70b3-3b8b-4c13-9b81-482462a4e9da"], "id": "ITEM-5", "itemData": {"type": "article-journal", "author": [{"given": "A M", "dropping-particle": "", "suffix": "", "family": "Innes", "parse-names": false, "non-dropping-particle": ""}, {"given": "L E", "dropping-particle": "", "suffix": "", "family": "Seargeant", "parse-names": false, "non-dropping-particle": ""}, {"given": "K", "dropping-particle": "", "suffix": "", "family": "Balachandra", "parse-names": false, "non-dropping-particle": ""}, {"given": "C R", "dropping-particle": "", "suffix": "", "family": "Roe", "parse-names": false, "non-dropping-particle": ""}, {"given": "R J", "dropping-particle": "", "suffix": "", "family": "Wanders", "parse-names": false, "non-dropping-particle": ""}, {"given": "J P", "dropping-particle": "", "suffix": "", "family": "Ruiter", "parse-names": false, "non-dropping-particle": ""}, {"given": "O", "dropping-particle": "", "suffix": "", "family": "Casiro", "parse-names": false, "non-dropping-particle": ""}, {"given": "D A", "dropping-particle": "", "suffix": "", "family": "Grewar", "parse-names": false, "non-dropping-particle": ""}, {"given": "C R", "dropping-particle": "", "suffix": "", "family": "Greenberg", "parse-names": false, "non-dropping-particle": ""}], "issued": {"date-parts": [["2000", "1"]]}, "abstract": "The spectrum of clinical presentation of fatty acid oxidation defects (FAOD) continues to expand. One FAOD, L-3-hydroxyacyl-CoA dehydrogenase (LCHAD) deficiency has been associated with liver disease in pregnancies involving a heterozygous mother carrying an affected fetus. Hepatic carnitine palmitoyltransferase (CPT I) deficiency typically presents as a Reyelike syndrome in children between 8 and 18 mo. of age. We have investigated a family in which the mother developed liver disease consistent with acute fatty liver of pregnancy (AFLP) and hyperemesis gravidarum in her two successive pregnancies. Neither child nor their mother was found to carry the common LCHAD G1528C mutation. Both children were subsequently shown to have absent activity of CPT I. This is the first report of CPT I deficiency presenting as maternal illness in pregnancy.", "ISSN": "0031-3998", "page": "43-5", "volume": "47", "container-title": "Pediatric research", "title": "Hepatic carnitine palmitoyltransferase I deficiency presenting as maternal illness in pregnancy.", "PMID": "10625081", "issue": "1", "id": "ITEM-5"}}, {"uris": ["http://www.mendeley.com/documents/?uuid=a756273f-054e-42fb-a211-9a0bb5b911ef"], "id": "ITEM-6", "itemData": {"DOI": "10.1152/ajpendo.00481.2002", "type": "article-journal", "author": [{"given": "Prem", "dropping-particle": "", "suffix": "", "family": "Shekhawat", "parse-names": false, "non-dropping-particle": ""}, {"given": "Michael J", "dropping-particle": "", "suffix": "", "family": "Bennett", "parse-names": false, "non-dropping-particle": ""}, {"given": "Yoel", "dropping-particle": "", "suffix": "", "family": "Sadovsky", "parse-names": false, "non-dropping-particle": ""}, {"given": "D Michael", "dropping-particle": "", "suffix": "", "family": "Nelson", "parse-names": false, "non-dropping-particle": ""}, {"given": "Dinesh", "dropping-particle": "", "suffix": "", "family": "Rakheja", "parse-names": false, "non-dropping-particle": ""}, {"given": "Arnold W", "dropping-particle": "", "suffix": "", "family": "Strauss", "parse-names": false, "non-dropping-particle": ""}], "issued": {"date-parts": [["2003", "6"]]}, "abstract": "The role of fat metabolism during human pregnancy and in placental growth and function is poorly understood. Mitochondrial fatty acid oxidation disorders in an affected fetus are associated with maternal diseases of pregnancy, including preeclampsia, acute fatty liver of pregnancy, and the hemolysis, elevated liver enzymes, and low platelets syndrome called HELLP. We have investigated the developmental expression and activity of six fatty acid beta-oxidation enzymes at various gestational-age human placentas. Placental specimens exhibited abundant expression of all six enzymes, as assessed by immunohistochemical and immunoblot analyses, with greater staining in syncytiotrophoblasts compared with other placental cell types. beta-Oxidation enzyme activities in placental tissues were higher early in gestation and lower near term. Trophoblast cells in culture oxidized tritium-labeled palmitate and myristate in substantial amounts, indicating that the human placenta utilizes fatty acids as a significant metabolic fuel. Thus human placenta derives energy from fatty acid oxidation, providing a potential explanation for the association of fetal fatty acid oxidation disorders with maternal liver diseases in pregnancy.", "ISSN": "0193-1849", "page": "E1098-105", "volume": "284", "container-title": "American journal of physiology", "title": "Human placenta metabolizes fatty acids: implications for fetal fatty acid oxidation disorders and maternal liver diseases.", "PMID": "12582009", "issue": "6", "id": "ITEM-6"}}], "properties": {"noteIndex": 0}, "schema": "https://github.com/citation-style-language/schema/raw/master/csl-citation.json"}</w:instrText>
      </w:r>
      <w:r w:rsidRPr="00471634">
        <w:rPr>
          <w:rFonts w:ascii="Book Antiqua" w:hAnsi="Book Antiqua"/>
          <w:szCs w:val="24"/>
          <w:vertAlign w:val="superscript"/>
        </w:rPr>
        <w:fldChar w:fldCharType="separate"/>
      </w:r>
      <w:r w:rsidRPr="00471634">
        <w:rPr>
          <w:rFonts w:ascii="Book Antiqua" w:hAnsi="Book Antiqua"/>
          <w:szCs w:val="24"/>
          <w:vertAlign w:val="superscript"/>
        </w:rPr>
        <w:t>11–16</w:t>
      </w:r>
      <w:r w:rsidRPr="00471634">
        <w:rPr>
          <w:rFonts w:ascii="Book Antiqua" w:hAnsi="Book Antiqua"/>
          <w:szCs w:val="24"/>
          <w:vertAlign w:val="superscript"/>
        </w:rPr>
        <w:fldChar w:fldCharType="end"/>
      </w:r>
      <w:r w:rsidRPr="00471634">
        <w:rPr>
          <w:rFonts w:ascii="Book Antiqua" w:hAnsi="Book Antiqua"/>
          <w:szCs w:val="24"/>
          <w:vertAlign w:val="superscript"/>
          <w:lang w:eastAsia="zh-CN"/>
        </w:rPr>
        <w:t>]</w:t>
      </w:r>
      <w:r w:rsidRPr="00471634">
        <w:rPr>
          <w:rFonts w:ascii="Book Antiqua" w:hAnsi="Book Antiqua"/>
          <w:szCs w:val="24"/>
        </w:rPr>
        <w:t>.</w:t>
      </w:r>
    </w:p>
    <w:p w:rsidR="00CB2AE3" w:rsidRPr="00471634" w:rsidRDefault="00CB2AE3" w:rsidP="00CC06EC">
      <w:pPr>
        <w:pStyle w:val="Popular"/>
        <w:snapToGrid w:val="0"/>
        <w:spacing w:before="0" w:after="0"/>
        <w:jc w:val="both"/>
        <w:rPr>
          <w:rFonts w:ascii="Book Antiqua" w:hAnsi="Book Antiqua"/>
          <w:szCs w:val="24"/>
          <w:lang w:eastAsia="zh-CN"/>
        </w:rPr>
      </w:pPr>
    </w:p>
    <w:p w:rsidR="00CB2AE3" w:rsidRPr="00471634" w:rsidRDefault="00CB2AE3" w:rsidP="00CC06EC">
      <w:pPr>
        <w:pStyle w:val="Sutitle2"/>
        <w:snapToGrid w:val="0"/>
        <w:spacing w:before="0" w:after="0"/>
        <w:jc w:val="both"/>
        <w:rPr>
          <w:rFonts w:ascii="Book Antiqua" w:hAnsi="Book Antiqua"/>
          <w:szCs w:val="24"/>
          <w:lang w:eastAsia="zh-CN"/>
        </w:rPr>
      </w:pPr>
      <w:r w:rsidRPr="00471634">
        <w:rPr>
          <w:rFonts w:ascii="Book Antiqua" w:hAnsi="Book Antiqua"/>
          <w:szCs w:val="24"/>
        </w:rPr>
        <w:t>Clinical presentation</w:t>
      </w:r>
    </w:p>
    <w:p w:rsidR="00CB2AE3" w:rsidRPr="00471634" w:rsidRDefault="00CB2AE3" w:rsidP="00CC06EC">
      <w:pPr>
        <w:pStyle w:val="Popular"/>
        <w:snapToGrid w:val="0"/>
        <w:spacing w:before="0" w:after="0"/>
        <w:jc w:val="both"/>
        <w:rPr>
          <w:rFonts w:ascii="Book Antiqua" w:hAnsi="Book Antiqua"/>
          <w:szCs w:val="24"/>
          <w:lang w:eastAsia="zh-CN"/>
        </w:rPr>
      </w:pPr>
      <w:r w:rsidRPr="00471634">
        <w:rPr>
          <w:rFonts w:ascii="Book Antiqua" w:hAnsi="Book Antiqua"/>
          <w:szCs w:val="24"/>
        </w:rPr>
        <w:t>The clinical presentation of HG with liver disease can range from mild aminotransferase elevation to rarely severe elevation. No fulminant hepatic failure has been reported with HG</w:t>
      </w:r>
      <w:r w:rsidRPr="00471634">
        <w:rPr>
          <w:rFonts w:ascii="Book Antiqua" w:hAnsi="Book Antiqua"/>
          <w:szCs w:val="24"/>
          <w:vertAlign w:val="superscript"/>
          <w:lang w:eastAsia="zh-CN"/>
        </w:rPr>
        <w:t>[</w:t>
      </w:r>
      <w:r w:rsidRPr="00471634">
        <w:rPr>
          <w:rFonts w:ascii="Book Antiqua" w:hAnsi="Book Antiqua"/>
          <w:szCs w:val="24"/>
          <w:vertAlign w:val="superscript"/>
        </w:rPr>
        <w:fldChar w:fldCharType="begin"/>
      </w:r>
      <w:r w:rsidRPr="00471634">
        <w:rPr>
          <w:rFonts w:ascii="Book Antiqua" w:hAnsi="Book Antiqua"/>
          <w:szCs w:val="24"/>
          <w:vertAlign w:val="superscript"/>
        </w:rPr>
        <w:instrText>ADDIN CSL_CITATION {"mendeley": {"previouslyFormattedCitation": "&lt;sup&gt;17,18&lt;/sup&gt;"}, "citationItems": [{"uris": ["http://www.mendeley.com/documents/?uuid=c518acc0-dd9c-4e08-82c8-393c894c2cd5"], "id": "ITEM-1", "itemData": {"type": "article-journal", "author": [{"given": "Jos\u00e9 M", "dropping-particle": "", "suffix": "", "family": "Conchillo", "parse-names": false, "non-dropping-particle": ""}, {"given": "Ger H", "dropping-particle": "", "suffix": "", "family": "Koek", "parse-names": false, "non-dropping-particle": ""}], "issued": {"date-parts": [["2002", "7"]]}, "ISSN": "0168-8278", "page": "162-3", "volume": "37", "container-title": "Journal of hepatology", "title": "Hyperemesis gravidarum and severe liver enzyme elevation.", "PMID": "12076879", "issue": "1", "id": "ITEM-1"}}, {"uris": ["http://www.mendeley.com/documents/?uuid=374cf70f-7eb0-4bc3-b262-de1e9ae22597"], "id": "ITEM-2", "itemData": {"type": "article-journal", "author": [{"given": "G", "dropping-particle": "", "suffix": "", "family": "Orazi", "parse-names": false, "non-dropping-particle": ""}, {"given": "P H", "dropping-particle": "", "suffix": "", "family": "Dufour", "parse-names": false, "non-dropping-particle": ""}, {"given": "F", "dropping-particle": "", "suffix": "", "family": "Puech", "parse-names": false, "non-dropping-particle": ""}], "issued": {"date-parts": [["1998", "5"]]}, "ISSN": "0020-7292", "page": "181-3", "volume": "61", "container-title": "International journal of gynaecology and obstetrics", "title": "Jaundice induced by hyperemesis gravidarum.", "PMID": "9639224", "issue": "2", "id": "ITEM-2"}}], "properties": {"noteIndex": 0}, "schema": "https://github.com/citation-style-language/schema/raw/master/csl-citation.json"}</w:instrText>
      </w:r>
      <w:r w:rsidRPr="00471634">
        <w:rPr>
          <w:rFonts w:ascii="Book Antiqua" w:hAnsi="Book Antiqua"/>
          <w:szCs w:val="24"/>
          <w:vertAlign w:val="superscript"/>
        </w:rPr>
        <w:fldChar w:fldCharType="separate"/>
      </w:r>
      <w:r w:rsidRPr="00471634">
        <w:rPr>
          <w:rFonts w:ascii="Book Antiqua" w:hAnsi="Book Antiqua"/>
          <w:noProof/>
          <w:szCs w:val="24"/>
          <w:vertAlign w:val="superscript"/>
        </w:rPr>
        <w:t>17,18</w:t>
      </w:r>
      <w:r w:rsidRPr="00471634">
        <w:rPr>
          <w:rFonts w:ascii="Book Antiqua" w:hAnsi="Book Antiqua"/>
          <w:szCs w:val="24"/>
          <w:vertAlign w:val="superscript"/>
        </w:rPr>
        <w:fldChar w:fldCharType="end"/>
      </w:r>
      <w:r w:rsidRPr="00471634">
        <w:rPr>
          <w:rFonts w:ascii="Book Antiqua" w:hAnsi="Book Antiqua"/>
          <w:szCs w:val="24"/>
          <w:vertAlign w:val="superscript"/>
          <w:lang w:eastAsia="zh-CN"/>
        </w:rPr>
        <w:t>]</w:t>
      </w:r>
      <w:r w:rsidRPr="00471634">
        <w:rPr>
          <w:rFonts w:ascii="Book Antiqua" w:hAnsi="Book Antiqua"/>
          <w:szCs w:val="24"/>
        </w:rPr>
        <w:t>. Patients usually are acutely ill with signs of dehydration. Rarely, it can present with jaundice and electrolyte disturbances such as hypokalemia and hyponatremia as well as metabolic alkalosis and erythrocytosis. It seems that the severity of nausea and vomiting correlates well with the degree of liver enzymes elevation</w:t>
      </w:r>
      <w:r w:rsidRPr="00471634">
        <w:rPr>
          <w:rFonts w:ascii="Book Antiqua" w:hAnsi="Book Antiqua"/>
          <w:szCs w:val="24"/>
          <w:vertAlign w:val="superscript"/>
          <w:lang w:eastAsia="zh-CN"/>
        </w:rPr>
        <w:t>[</w:t>
      </w:r>
      <w:r w:rsidRPr="00471634">
        <w:rPr>
          <w:rFonts w:ascii="Book Antiqua" w:hAnsi="Book Antiqua"/>
          <w:szCs w:val="24"/>
          <w:vertAlign w:val="superscript"/>
        </w:rPr>
        <w:fldChar w:fldCharType="begin"/>
      </w:r>
      <w:r w:rsidRPr="00471634">
        <w:rPr>
          <w:rFonts w:ascii="Book Antiqua" w:hAnsi="Book Antiqua"/>
          <w:szCs w:val="24"/>
          <w:vertAlign w:val="superscript"/>
        </w:rPr>
        <w:instrText>ADDIN CSL_CITATION {"mendeley": {"previouslyFormattedCitation": "&lt;sup&gt;19&lt;/sup&gt;"}, "citationItems": [{"uris": ["http://www.mendeley.com/documents/?uuid=70709376-3915-4191-b852-d1670d24cc4f"], "id": "ITEM-1", "itemData": {"issued": {"date-parts": [["0"]]}, "title": "Hyperemesis gravidarum", "type": "article", "id": "ITEM-1", "author": [{"given": "Y", "dropping-particle": "", "suffix": "", "family": "Bacq", "parse-names": false, "non-dropping-particle": ""}, {"given": "EF", "dropping-particle": "", "suffix": "", "family": "Funai", "parse-names": false, "non-dropping-particle": ""}, {"given": "CA", "dropping-particle": "", "suffix": "", "family": "Riely", "parse-names": false, "non-dropping-particle": ""}]}}], "properties": {"noteIndex": 0}, "schema": "https://github.com/citation-style-language/schema/raw/master/csl-citation.json"}</w:instrText>
      </w:r>
      <w:r w:rsidRPr="00471634">
        <w:rPr>
          <w:rFonts w:ascii="Book Antiqua" w:hAnsi="Book Antiqua"/>
          <w:szCs w:val="24"/>
          <w:vertAlign w:val="superscript"/>
        </w:rPr>
        <w:fldChar w:fldCharType="separate"/>
      </w:r>
      <w:r w:rsidRPr="00471634">
        <w:rPr>
          <w:rFonts w:ascii="Book Antiqua" w:hAnsi="Book Antiqua"/>
          <w:noProof/>
          <w:szCs w:val="24"/>
          <w:vertAlign w:val="superscript"/>
        </w:rPr>
        <w:t>19</w:t>
      </w:r>
      <w:r w:rsidRPr="00471634">
        <w:rPr>
          <w:rFonts w:ascii="Book Antiqua" w:hAnsi="Book Antiqua"/>
          <w:szCs w:val="24"/>
          <w:vertAlign w:val="superscript"/>
        </w:rPr>
        <w:fldChar w:fldCharType="end"/>
      </w:r>
      <w:r w:rsidRPr="00471634">
        <w:rPr>
          <w:rFonts w:ascii="Book Antiqua" w:hAnsi="Book Antiqua"/>
          <w:szCs w:val="24"/>
          <w:vertAlign w:val="superscript"/>
          <w:lang w:eastAsia="zh-CN"/>
        </w:rPr>
        <w:t>]</w:t>
      </w:r>
      <w:r w:rsidRPr="00471634">
        <w:rPr>
          <w:rFonts w:ascii="Book Antiqua" w:hAnsi="Book Antiqua"/>
          <w:szCs w:val="24"/>
        </w:rPr>
        <w:t>. No specific abdominal ultrasound findings are associated with HG. Liver biopsy may show necrosis, steatosis or bile plugs</w:t>
      </w:r>
      <w:r w:rsidRPr="00471634">
        <w:rPr>
          <w:rFonts w:ascii="Book Antiqua" w:hAnsi="Book Antiqua"/>
          <w:szCs w:val="24"/>
          <w:vertAlign w:val="superscript"/>
          <w:lang w:eastAsia="zh-CN"/>
        </w:rPr>
        <w:t>[</w:t>
      </w:r>
      <w:r w:rsidRPr="00471634">
        <w:rPr>
          <w:rFonts w:ascii="Book Antiqua" w:hAnsi="Book Antiqua"/>
          <w:szCs w:val="24"/>
          <w:vertAlign w:val="superscript"/>
        </w:rPr>
        <w:fldChar w:fldCharType="begin"/>
      </w:r>
      <w:r w:rsidRPr="00471634">
        <w:rPr>
          <w:rFonts w:ascii="Book Antiqua" w:hAnsi="Book Antiqua"/>
          <w:szCs w:val="24"/>
          <w:vertAlign w:val="superscript"/>
        </w:rPr>
        <w:instrText>ADDIN CSL_CITATION {"mendeley": {"previouslyFormattedCitation": "&lt;sup&gt;20,21&lt;/sup&gt;"}, "citationItems": [{"uris": ["http://www.mendeley.com/documents/?uuid=ca8d6ec1-ea3d-4aff-8ee6-04421a78da9e"], "id": "ITEM-1", "itemData": {"type": "article-journal", "author": [{"given": "D", "dropping-particle": "", "suffix": "", "family": "Larrey", "parse-names": false, "non-dropping-particle": ""}, {"given": "B", "dropping-particle": "", "suffix": "", "family": "Rueff", "parse-names": false, "non-dropping-particle": ""}, {"given": "G", "dropping-particle": "", "suffix": "", "family": "Feldmann", "parse-names": false, "non-dropping-particle": ""}, {"given": "C", "dropping-particle": "", "suffix": "", "family": "Degott", "parse-names": false, "non-dropping-particle": ""}, {"given": "G", "dropping-particle": "", "suffix": "", "family": "Danan", "parse-names": false, "non-dropping-particle": ""}, {"given": "J P", "dropping-particle": "", "suffix": "", "family": "Benhamou", "parse-names": false, "non-dropping-particle": ""}], "issued": {"date-parts": [["1984", "12"]]}, "abstract": "The existence of jaundice induced by hyperemesis gravidarum is controversial. We report the case of a woman who suffered from three episodes of jaundice during the first trimester of three consecutive pregnancies, a few days after the onset of hyperemesis gravidarum. Jaundice was caused by conjugated hyperbilirubinaemia. Serum alanine aminotransferase activity was increased and scarce necrotic hepatocytes were shown on light and electron microscopic examinations. Cessation of vomiting was rapidly followed by complete recovery. This observation supports the view that severe vomiting can cause jaundice in pregnant women.", "ISSN": "0017-5749", "page": "1414-5", "volume": "25", "container-title": "Gut", "title": "Recurrent jaundice caused by recurrent hyperemesis gravidarum.", "PMID": "6510771", "issue": "12", "id": "ITEM-1"}}, {"uris": ["http://www.mendeley.com/documents/?uuid=a3319430-c3e8-4e26-bd61-89de779cf0a1"], "id": "ITEM-2", "itemData": {"DOI": "10.1056/NEJM199608223350807", "type": "article-journal", "author": [{"given": "T A", "dropping-particle": "", "suffix": "", "family": "Knox", "parse-names": false, "non-dropping-particle": ""}, {"given": "L B", "dropping-particle": "", "suffix": "", "family": "Olans", "parse-names": false, "non-dropping-particle": ""}], "issued": {"date-parts": [["1996", "8", "22"]]}, "ISSN": "0028-4793", "page": "569-76", "volume": "335", "container-title": "The New England journal of medicine", "title": "Liver disease in pregnancy.", "PMID": "8678935", "issue": "8", "id": "ITEM-2"}}], "properties": {"noteIndex": 0}, "schema": "https://github.com/citation-style-language/schema/raw/master/csl-citation.json"}</w:instrText>
      </w:r>
      <w:r w:rsidRPr="00471634">
        <w:rPr>
          <w:rFonts w:ascii="Book Antiqua" w:hAnsi="Book Antiqua"/>
          <w:szCs w:val="24"/>
          <w:vertAlign w:val="superscript"/>
        </w:rPr>
        <w:fldChar w:fldCharType="separate"/>
      </w:r>
      <w:r w:rsidRPr="00471634">
        <w:rPr>
          <w:rFonts w:ascii="Book Antiqua" w:hAnsi="Book Antiqua"/>
          <w:noProof/>
          <w:szCs w:val="24"/>
          <w:vertAlign w:val="superscript"/>
        </w:rPr>
        <w:t>20,21</w:t>
      </w:r>
      <w:r w:rsidRPr="00471634">
        <w:rPr>
          <w:rFonts w:ascii="Book Antiqua" w:hAnsi="Book Antiqua"/>
          <w:szCs w:val="24"/>
          <w:vertAlign w:val="superscript"/>
        </w:rPr>
        <w:fldChar w:fldCharType="end"/>
      </w:r>
      <w:r w:rsidRPr="00471634">
        <w:rPr>
          <w:rFonts w:ascii="Book Antiqua" w:hAnsi="Book Antiqua"/>
          <w:szCs w:val="24"/>
          <w:vertAlign w:val="superscript"/>
          <w:lang w:eastAsia="zh-CN"/>
        </w:rPr>
        <w:t>]</w:t>
      </w:r>
      <w:r w:rsidRPr="00471634">
        <w:rPr>
          <w:rFonts w:ascii="Book Antiqua" w:hAnsi="Book Antiqua"/>
          <w:szCs w:val="24"/>
        </w:rPr>
        <w:t>, and usually is not indicated.</w:t>
      </w:r>
    </w:p>
    <w:p w:rsidR="00CB2AE3" w:rsidRPr="00471634" w:rsidRDefault="00CB2AE3" w:rsidP="00CC06EC">
      <w:pPr>
        <w:pStyle w:val="Popular"/>
        <w:snapToGrid w:val="0"/>
        <w:spacing w:before="0" w:after="0"/>
        <w:jc w:val="both"/>
        <w:rPr>
          <w:rFonts w:ascii="Book Antiqua" w:hAnsi="Book Antiqua"/>
          <w:szCs w:val="24"/>
          <w:lang w:eastAsia="zh-CN"/>
        </w:rPr>
      </w:pPr>
    </w:p>
    <w:p w:rsidR="00CB2AE3" w:rsidRPr="00471634" w:rsidRDefault="00CB2AE3" w:rsidP="00CC06EC">
      <w:pPr>
        <w:pStyle w:val="Sutitle2"/>
        <w:snapToGrid w:val="0"/>
        <w:spacing w:before="0" w:after="0"/>
        <w:jc w:val="both"/>
        <w:rPr>
          <w:rFonts w:ascii="Book Antiqua" w:hAnsi="Book Antiqua"/>
          <w:szCs w:val="24"/>
          <w:lang w:eastAsia="zh-CN"/>
        </w:rPr>
      </w:pPr>
      <w:r w:rsidRPr="00471634">
        <w:rPr>
          <w:rFonts w:ascii="Book Antiqua" w:hAnsi="Book Antiqua"/>
          <w:szCs w:val="24"/>
        </w:rPr>
        <w:t>Management</w:t>
      </w:r>
    </w:p>
    <w:p w:rsidR="00CB2AE3" w:rsidRPr="00471634" w:rsidRDefault="00CB2AE3" w:rsidP="00CC06EC">
      <w:pPr>
        <w:pStyle w:val="Popular"/>
        <w:snapToGrid w:val="0"/>
        <w:spacing w:before="0" w:after="0"/>
        <w:jc w:val="both"/>
        <w:rPr>
          <w:rFonts w:ascii="Book Antiqua" w:hAnsi="Book Antiqua"/>
          <w:szCs w:val="24"/>
          <w:lang w:eastAsia="zh-CN"/>
        </w:rPr>
      </w:pPr>
      <w:r w:rsidRPr="00471634">
        <w:rPr>
          <w:rFonts w:ascii="Book Antiqua" w:hAnsi="Book Antiqua"/>
          <w:szCs w:val="24"/>
        </w:rPr>
        <w:t>Patients with HG usually require hospitalization for intravenous fluid replacement, anti-emetics, bowel rest, and possible parenteral nutrition.</w:t>
      </w:r>
    </w:p>
    <w:p w:rsidR="00CB2AE3" w:rsidRPr="00471634" w:rsidRDefault="00CB2AE3" w:rsidP="00CC06EC">
      <w:pPr>
        <w:pStyle w:val="Popular"/>
        <w:snapToGrid w:val="0"/>
        <w:spacing w:before="0" w:after="0"/>
        <w:jc w:val="both"/>
        <w:rPr>
          <w:rFonts w:ascii="Book Antiqua" w:hAnsi="Book Antiqua"/>
          <w:szCs w:val="24"/>
          <w:lang w:eastAsia="zh-CN"/>
        </w:rPr>
      </w:pPr>
    </w:p>
    <w:p w:rsidR="00CB2AE3" w:rsidRPr="00471634" w:rsidRDefault="00CB2AE3" w:rsidP="00CC06EC">
      <w:pPr>
        <w:pStyle w:val="Sutitle2"/>
        <w:snapToGrid w:val="0"/>
        <w:spacing w:before="0" w:after="0"/>
        <w:jc w:val="both"/>
        <w:rPr>
          <w:rFonts w:ascii="Book Antiqua" w:hAnsi="Book Antiqua"/>
          <w:szCs w:val="24"/>
          <w:lang w:eastAsia="zh-CN"/>
        </w:rPr>
      </w:pPr>
      <w:r w:rsidRPr="00471634">
        <w:rPr>
          <w:rFonts w:ascii="Book Antiqua" w:hAnsi="Book Antiqua"/>
          <w:szCs w:val="24"/>
        </w:rPr>
        <w:t>Prognosis</w:t>
      </w:r>
    </w:p>
    <w:p w:rsidR="00CB2AE3" w:rsidRPr="00471634" w:rsidRDefault="00CB2AE3" w:rsidP="00CC06EC">
      <w:pPr>
        <w:pStyle w:val="Popular"/>
        <w:snapToGrid w:val="0"/>
        <w:spacing w:before="0" w:after="0"/>
        <w:jc w:val="both"/>
        <w:rPr>
          <w:rFonts w:ascii="Book Antiqua" w:hAnsi="Book Antiqua"/>
          <w:szCs w:val="24"/>
        </w:rPr>
      </w:pPr>
      <w:r w:rsidRPr="00471634">
        <w:rPr>
          <w:rFonts w:ascii="Book Antiqua" w:hAnsi="Book Antiqua"/>
          <w:szCs w:val="24"/>
        </w:rPr>
        <w:t>Hyperemesis gravidarum is usually a reversible condition with no permanent damage to the liver and almost never fatal.</w:t>
      </w:r>
    </w:p>
    <w:p w:rsidR="00CB2AE3" w:rsidRPr="00471634" w:rsidRDefault="00CB2AE3" w:rsidP="004B1114">
      <w:pPr>
        <w:pStyle w:val="Subtitle1"/>
        <w:rPr>
          <w:lang w:eastAsia="zh-CN"/>
        </w:rPr>
      </w:pPr>
    </w:p>
    <w:p w:rsidR="00CB2AE3" w:rsidRPr="00471634" w:rsidRDefault="00CB2AE3" w:rsidP="004B1114">
      <w:pPr>
        <w:pStyle w:val="Subtitle1"/>
      </w:pPr>
      <w:r w:rsidRPr="00471634">
        <w:t>INTRAHEPATIC CHOLESTASIS OF PREGNANCY</w:t>
      </w:r>
    </w:p>
    <w:p w:rsidR="00CB2AE3" w:rsidRPr="00616BCE" w:rsidRDefault="00CB2AE3" w:rsidP="004B1114">
      <w:pPr>
        <w:pStyle w:val="Subtitle1"/>
        <w:rPr>
          <w:b w:val="0"/>
          <w:color w:val="548DD4"/>
          <w:lang w:eastAsia="zh-CN"/>
        </w:rPr>
      </w:pPr>
      <w:r w:rsidRPr="00616BCE">
        <w:rPr>
          <w:b w:val="0"/>
        </w:rPr>
        <w:t xml:space="preserve">Intrahepatic cholestasis of pregnancy (ICP) is a reversible condition of cholestasis that happens usually in the third trimester. Findings such as pruritus, high serum bile acids levels, and abnormal liver function tests usually resolve after delivery. ICP is more prevalent in Scandinavian and South American </w:t>
      </w:r>
      <w:r w:rsidRPr="00616BCE">
        <w:rPr>
          <w:b w:val="0"/>
        </w:rPr>
        <w:lastRenderedPageBreak/>
        <w:t>countries</w:t>
      </w:r>
      <w:r w:rsidRPr="00616BCE">
        <w:rPr>
          <w:b w:val="0"/>
          <w:vertAlign w:val="superscript"/>
          <w:lang w:eastAsia="zh-CN"/>
        </w:rPr>
        <w:t>[</w:t>
      </w:r>
      <w:r w:rsidRPr="00616BCE">
        <w:rPr>
          <w:b w:val="0"/>
          <w:vertAlign w:val="superscript"/>
        </w:rPr>
        <w:fldChar w:fldCharType="begin"/>
      </w:r>
      <w:r w:rsidRPr="00616BCE">
        <w:rPr>
          <w:b w:val="0"/>
          <w:vertAlign w:val="superscript"/>
        </w:rPr>
        <w:instrText>ADDIN CSL_CITATION {"mendeley": {"previouslyFormattedCitation": "&lt;sup&gt;22,23&lt;/sup&gt;"}, "citationItems": [{"uris": ["http://www.mendeley.com/documents/?uuid=2e806407-fd33-4e68-915f-e60c57164b36"], "id": "ITEM-1", "itemData": {"type": "article-journal", "author": [{"given": "H", "dropping-particle": "", "suffix": "", "family": "Reyes", "parse-names": false, "non-dropping-particle": ""}, {"given": "M C", "dropping-particle": "", "suffix": "", "family": "Gonzalez", "parse-names": false, "non-dropping-particle": ""}, {"given": "J", "dropping-particle": "", "suffix": "", "family": "Ribalta", "parse-names": false, "non-dropping-particle": ""}, {"given": "H", "dropping-particle": "", "suffix": "", "family": "Aburto", "parse-names": false, "non-dropping-particle": ""}, {"given": "C", "dropping-particle": "", "suffix": "", "family": "Matus", "parse-names": false, "non-dropping-particle": ""}, {"given": "G", "dropping-particle": "", "suffix": "", "family": "Schramm", "parse-names": false, "non-dropping-particle": ""}, {"given": "R", "dropping-particle": "", "suffix": "", "family": "Katz", "parse-names": false, "non-dropping-particle": ""}, {"given": "E", "dropping-particle": "", "suffix": "", "family": "Medina", "parse-names": false, "non-dropping-particle": ""}], "issued": {"date-parts": [["1978", "4"]]}, "abstract": "The prevalence of intrahepatic cholestasis of pregnancy was studied immediately postpartum in 869 women from three distant Chilean cities differing in climate and food supply. Cholestatic jaundice of pregnancy was detected in 2.4% and pruritus gravidarum in 13.2%, without significant differences between the three cities. Every woman was then ethnically classified as predominantly Caucasoid, Araucanian Indian, or Aimara Indian. A significantly higher prevalence of cholestatic jaundice of pregnancy (5.5%) and pruritus gravidarum (22.1%) was found in Araucanians than in Caucasoids (2.5% and 12.6% respectively) or in the Aimaras (0 and 11.8% respectively). The prevalence of intrahepatic cholestasis of pregnancy in Araucanians increased directly with the degree of \"ethnic purity.\" Recurrence of the disease in multiparous women was also greater in Araucanians (13.8%) than in Caucasoids (5.5%) or in the Aimaras (3.9%). We propose that an ethnic predisposition to develop intrahepatic cholestasis of pregnancy is present in Araucanian women and that the high prevalence of the disease in Chile is mainly influenced by ethnic admixture with this South American Indian (ethnic) group.", "ISSN": "0003-4819", "page": "487-93", "volume": "88", "container-title": "Annals of internal medicine", "title": "Prevalence of intrahepatic cholestasis of pregnancy in Chile.", "PMID": "637428", "issue": "4", "id": "ITEM-1"}}, {"uris": ["http://www.mendeley.com/documents/?uuid=f22f8a36-5f70-49bb-ab95-8d827b804f69"], "id": "ITEM-2", "itemData": {"type": "article-journal", "author": [{"given": "H", "dropping-particle": "", "suffix": "", "family": "Reyes", "parse-names": false, "non-dropping-particle": ""}, {"given": "G", "dropping-particle": "", "suffix": "", "family": "Taboada", "parse-names": false, "non-dropping-particle": ""}, {"given": "J", "dropping-particle": "", "suffix": "", "family": "Ribalta", "parse-names": false, "non-dropping-particle": ""}], "issued": {"date-parts": [["1979", "1"]]}, "ISSN": "0021-9681", "page": "499-504", "volume": "32", "container-title": "Journal of chronic diseases", "title": "Prevalence of intrahepatic cholestasis of pregnancy in La Paz, Bolivia.", "PMID": "457835", "issue": "7", "id": "ITEM-2"}}], "properties": {"noteIndex": 0}, "schema": "https://github.com/citation-style-language/schema/raw/master/csl-citation.json"}</w:instrText>
      </w:r>
      <w:r w:rsidRPr="00616BCE">
        <w:rPr>
          <w:b w:val="0"/>
          <w:vertAlign w:val="superscript"/>
        </w:rPr>
        <w:fldChar w:fldCharType="separate"/>
      </w:r>
      <w:r w:rsidRPr="00616BCE">
        <w:rPr>
          <w:b w:val="0"/>
          <w:noProof/>
          <w:vertAlign w:val="superscript"/>
        </w:rPr>
        <w:t>22,23</w:t>
      </w:r>
      <w:r w:rsidRPr="00616BCE">
        <w:rPr>
          <w:b w:val="0"/>
          <w:vertAlign w:val="superscript"/>
        </w:rPr>
        <w:fldChar w:fldCharType="end"/>
      </w:r>
      <w:r w:rsidRPr="00616BCE">
        <w:rPr>
          <w:b w:val="0"/>
          <w:vertAlign w:val="superscript"/>
          <w:lang w:eastAsia="zh-CN"/>
        </w:rPr>
        <w:t>]</w:t>
      </w:r>
      <w:r w:rsidRPr="00616BCE">
        <w:rPr>
          <w:rStyle w:val="superscript2"/>
          <w:rFonts w:ascii="Book Antiqua" w:hAnsi="Book Antiqua"/>
          <w:b w:val="0"/>
          <w:vertAlign w:val="baseline"/>
        </w:rPr>
        <w:t xml:space="preserve">. </w:t>
      </w:r>
      <w:r w:rsidRPr="00616BCE">
        <w:rPr>
          <w:b w:val="0"/>
        </w:rPr>
        <w:t>Prevalence in Europe, United States, Canada</w:t>
      </w:r>
      <w:r w:rsidRPr="00471634">
        <w:t xml:space="preserve"> </w:t>
      </w:r>
      <w:r w:rsidRPr="00616BCE">
        <w:rPr>
          <w:b w:val="0"/>
        </w:rPr>
        <w:t>and Australia is 0.1% to 1.5%</w:t>
      </w:r>
      <w:r w:rsidRPr="00616BCE">
        <w:rPr>
          <w:b w:val="0"/>
          <w:vertAlign w:val="superscript"/>
          <w:lang w:eastAsia="zh-CN"/>
        </w:rPr>
        <w:t>[</w:t>
      </w:r>
      <w:r w:rsidRPr="00616BCE">
        <w:rPr>
          <w:b w:val="0"/>
          <w:vertAlign w:val="superscript"/>
        </w:rPr>
        <w:fldChar w:fldCharType="begin"/>
      </w:r>
      <w:r w:rsidRPr="00616BCE">
        <w:rPr>
          <w:b w:val="0"/>
          <w:vertAlign w:val="superscript"/>
        </w:rPr>
        <w:instrText>ADDIN CSL_CITATION {"mendeley": {"previouslyFormattedCitation": "&lt;sup&gt;24&lt;/sup&gt;"}, "citationItems": [{"uris": ["http://www.mendeley.com/documents/?uuid=36f44177-1094-4f8b-9362-b17afab5067a"], "id": "ITEM-1", "itemData": {"type": "article-journal", "author": [{"given": "Victoria", "dropping-particle": "", "suffix": "", "family": "Geenes", "parse-names": false, "non-dropping-particle": ""}, {"given": "Catherine", "dropping-particle": "", "suffix": "", "family": "Williamson", "parse-names": false, "non-dropping-particle": ""}], "issued": {"date-parts": [["2009", "5", "7"]]}, "abstract": "Intrahepatic cholestasis of pregnancy (ICP) is a pregnancy-specific liver disorder characterized by maternal pruritus in the third trimester, raised serum bile acids and increased rates of adverse fetal outcomes. The etiology of ICP is complex and not fully understood, but it is likely to result from the cholestatic effects of reproductive hormones and their metabolites in genetically susceptible women. Equally unclear are the mechanisms by which the fetal complications occur. This article reviews the epidemiology, clinical features, diagnosis, etiology and management of ICP.", "ISSN": "1007-9327", "page": "2049-66", "volume": "15", "container-title": "World journal of gastroenterology", "title": "Intrahepatic cholestasis of pregnancy.", "PMID": "19418576", "issue": "17", "id": "ITEM-1"}}], "properties": {"noteIndex": 0}, "schema": "https://github.com/citation-style-language/schema/raw/master/csl-citation.json"}</w:instrText>
      </w:r>
      <w:r w:rsidRPr="00616BCE">
        <w:rPr>
          <w:b w:val="0"/>
          <w:vertAlign w:val="superscript"/>
        </w:rPr>
        <w:fldChar w:fldCharType="separate"/>
      </w:r>
      <w:r w:rsidRPr="00616BCE">
        <w:rPr>
          <w:b w:val="0"/>
          <w:noProof/>
          <w:vertAlign w:val="superscript"/>
        </w:rPr>
        <w:t>24</w:t>
      </w:r>
      <w:r w:rsidRPr="00616BCE">
        <w:rPr>
          <w:b w:val="0"/>
          <w:vertAlign w:val="superscript"/>
        </w:rPr>
        <w:fldChar w:fldCharType="end"/>
      </w:r>
      <w:r w:rsidRPr="00616BCE">
        <w:rPr>
          <w:b w:val="0"/>
          <w:vertAlign w:val="superscript"/>
          <w:lang w:eastAsia="zh-CN"/>
        </w:rPr>
        <w:t>]</w:t>
      </w:r>
      <w:r w:rsidRPr="00616BCE">
        <w:rPr>
          <w:b w:val="0"/>
        </w:rPr>
        <w:t>. In a recent review, although no causality effect can be claimed, ICP was associated with an increase in the risk of developing hepatobiliary diseases later in life, such as hepatitis C, cirrhosis, and gallstones. Having underlying chronic liver disease (hepatitis C or chronic hepatitis) increased the odds of developing ICP</w:t>
      </w:r>
      <w:r w:rsidRPr="00616BCE">
        <w:rPr>
          <w:b w:val="0"/>
          <w:vertAlign w:val="superscript"/>
          <w:lang w:eastAsia="zh-CN"/>
        </w:rPr>
        <w:t>[</w:t>
      </w:r>
      <w:r w:rsidRPr="00616BCE">
        <w:rPr>
          <w:b w:val="0"/>
          <w:vertAlign w:val="superscript"/>
        </w:rPr>
        <w:fldChar w:fldCharType="begin"/>
      </w:r>
      <w:r w:rsidRPr="00616BCE">
        <w:rPr>
          <w:b w:val="0"/>
          <w:vertAlign w:val="superscript"/>
        </w:rPr>
        <w:instrText>ADDIN CSL_CITATION {"mendeley": {"previouslyFormattedCitation": "&lt;sup&gt;25&lt;/sup&gt;"}, "citationItems": [{"uris": ["http://www.mendeley.com/documents/?uuid=1e47d6f5-dbaa-4f1b-9750-eae7d1184946"], "id": "ITEM-1", "itemData": {"DOI": "10.1002/hep.26444", "author": [{"given": "Hanns-Ulrich", "dropping-particle": "", "suffix": "", "family": "Marschall", "parse-names": false, "non-dropping-particle": ""}, {"given": "Elisabeth Wikstr\u00f6m", "dropping-particle": "", "suffix": "", "family": "Shemer", "parse-names": false, "non-dropping-particle": ""}, {"given": "Jonas F", "dropping-particle": "", "suffix": "", "family": "Ludvigsson", "parse-names": false, "non-dropping-particle": ""}, {"given": "Olof", "dropping-particle": "", "suffix": "", "family": "Stephansson", "parse-names": false, "non-dropping-particle": ""}], "issued": {"date-parts": [["2013", "4", "8"]]}, "abstract": "Intrahepatic cholestasis of pregnancy (ICP) is the most common liver disease in pregnancy. We aimed to estimate the risk of developing hepatobiliary diseases in women with ICP and the odds of developing ICP in women with prevalent hepatobiliary diseases. We analyzed data of women with births between 1973 and 2009 and registered in the Swedish Medical Birth Register. By linkage with the Swedish Patient Register, we identified 11,388 women with ICP who were matched to 113,893 women without this diagnosis. Diagnoses of preexisting or later hepatobiliary disease were obtained from the Patient Register. Main outcome measures were hazard ratios (HRs) for later hepatobiliary disease in women with ICP and odds ratios (ORs) for developing ICP in preexisting hepatobiliary disease. Risk estimates were calculated through Cox and logistic regression analyses. Women with ICP were more often diagnosed with later hepatobiliary disease (HR 2.62; 95% CI 2.47-2.77; increment at 1% per year), hepatitis C or chronic hepatitis (HR 4.16; 3.14-5.51 and 5.96; 3.43-10.33, respectively), fibrosis/cirrhosis (HR 5.11; 3.29 -7.96), gallstone disease or cholangitis (HR 2.72; 2.55-2.91, and 4.22; 3.13-5.69, respectively) as compared to women without ICP (p&lt;0.001 for all HRs). Later ICP was more common in women with prepregnancy hepatitis C (OR 5.76; 1.30-25.44; p=0.021), chronic hepatitis (OR 8.66; 1.05-71.48; p=0.045), and gallstone disease, (OR 3.29; 2.02-5.36; p&lt;0.0001). Conclusion: Women with ICP have substantially increased risk for later hepatobiliary disease. We found beyond gallstone-related morbidity a strong positive association between ICP and hepatitis C both before and after ICP diagnosis. Thus, we advocate testing for hepatitis C in women with ICP, in particular, since this potentially life-threatening infection can be treated successfully in the majority of patients. (HEPATOLOGY 2013.).", "ISSN": "1527-3350", "container-title": "Hepatology", "title": "Intrahepatic cholestasis of pregnancy and associated hepatobiliary disease: A population based cohort study.", "PMID": "23564560", "type": "article-journal", "id": "ITEM-1"}}], "properties": {"noteIndex": 0}, "schema": "https://github.com/citation-style-language/schema/raw/master/csl-citation.json"}</w:instrText>
      </w:r>
      <w:r w:rsidRPr="00616BCE">
        <w:rPr>
          <w:b w:val="0"/>
          <w:vertAlign w:val="superscript"/>
        </w:rPr>
        <w:fldChar w:fldCharType="separate"/>
      </w:r>
      <w:r w:rsidRPr="00616BCE">
        <w:rPr>
          <w:b w:val="0"/>
          <w:noProof/>
          <w:vertAlign w:val="superscript"/>
        </w:rPr>
        <w:t>25</w:t>
      </w:r>
      <w:r w:rsidRPr="00616BCE">
        <w:rPr>
          <w:b w:val="0"/>
          <w:vertAlign w:val="superscript"/>
        </w:rPr>
        <w:fldChar w:fldCharType="end"/>
      </w:r>
      <w:r w:rsidRPr="00616BCE">
        <w:rPr>
          <w:b w:val="0"/>
          <w:vertAlign w:val="superscript"/>
          <w:lang w:eastAsia="zh-CN"/>
        </w:rPr>
        <w:t>]</w:t>
      </w:r>
      <w:r w:rsidRPr="00616BCE">
        <w:rPr>
          <w:b w:val="0"/>
        </w:rPr>
        <w:t>.</w:t>
      </w:r>
    </w:p>
    <w:p w:rsidR="00CB2AE3" w:rsidRPr="00471634" w:rsidRDefault="00CB2AE3" w:rsidP="004B1114">
      <w:pPr>
        <w:pStyle w:val="Subtitle1"/>
        <w:rPr>
          <w:lang w:eastAsia="zh-CN"/>
        </w:rPr>
      </w:pPr>
    </w:p>
    <w:p w:rsidR="00CB2AE3" w:rsidRPr="00471634" w:rsidRDefault="00CB2AE3" w:rsidP="00CC06EC">
      <w:pPr>
        <w:pStyle w:val="Sutitle2"/>
        <w:snapToGrid w:val="0"/>
        <w:spacing w:before="0" w:after="0"/>
        <w:jc w:val="both"/>
        <w:rPr>
          <w:rFonts w:ascii="Book Antiqua" w:hAnsi="Book Antiqua"/>
          <w:szCs w:val="24"/>
          <w:lang w:eastAsia="zh-CN"/>
        </w:rPr>
      </w:pPr>
      <w:r w:rsidRPr="00471634">
        <w:rPr>
          <w:rFonts w:ascii="Book Antiqua" w:hAnsi="Book Antiqua"/>
          <w:szCs w:val="24"/>
        </w:rPr>
        <w:t>Pathogenesis</w:t>
      </w:r>
    </w:p>
    <w:p w:rsidR="00CB2AE3" w:rsidRPr="00471634" w:rsidRDefault="00CB2AE3" w:rsidP="00CC06EC">
      <w:pPr>
        <w:pStyle w:val="Popular"/>
        <w:snapToGrid w:val="0"/>
        <w:spacing w:before="0" w:after="0"/>
        <w:jc w:val="both"/>
        <w:rPr>
          <w:rFonts w:ascii="Book Antiqua" w:hAnsi="Book Antiqua"/>
          <w:szCs w:val="24"/>
        </w:rPr>
      </w:pPr>
      <w:r w:rsidRPr="00471634">
        <w:rPr>
          <w:rFonts w:ascii="Book Antiqua" w:hAnsi="Book Antiqua"/>
          <w:szCs w:val="24"/>
        </w:rPr>
        <w:t>Genetic predisposition and hormonal factors have been implicated in the pathogenesis of ICP. The familial tendency and the observation of clustering of ICP in families led to the belief that genetics play a role in its development. Although some studies revealed results connecting MDR3 (</w:t>
      </w:r>
      <w:r w:rsidRPr="00471634">
        <w:rPr>
          <w:rFonts w:ascii="Book Antiqua" w:hAnsi="Book Antiqua"/>
          <w:i/>
          <w:szCs w:val="24"/>
        </w:rPr>
        <w:t>ABCB4</w:t>
      </w:r>
      <w:r w:rsidRPr="00471634">
        <w:rPr>
          <w:rFonts w:ascii="Book Antiqua" w:hAnsi="Book Antiqua"/>
          <w:szCs w:val="24"/>
        </w:rPr>
        <w:t>) gene with ICP, several other studies failed to demonstrate such relation</w:t>
      </w:r>
      <w:r w:rsidRPr="00471634">
        <w:rPr>
          <w:rFonts w:ascii="Book Antiqua" w:hAnsi="Book Antiqua"/>
          <w:szCs w:val="24"/>
          <w:vertAlign w:val="superscript"/>
          <w:lang w:eastAsia="zh-CN"/>
        </w:rPr>
        <w:t>[</w:t>
      </w:r>
      <w:r w:rsidRPr="00471634">
        <w:rPr>
          <w:rFonts w:ascii="Book Antiqua" w:hAnsi="Book Antiqua"/>
          <w:szCs w:val="24"/>
          <w:vertAlign w:val="superscript"/>
        </w:rPr>
        <w:fldChar w:fldCharType="begin"/>
      </w:r>
      <w:r w:rsidRPr="00471634">
        <w:rPr>
          <w:rFonts w:ascii="Book Antiqua" w:hAnsi="Book Antiqua"/>
          <w:szCs w:val="24"/>
          <w:vertAlign w:val="superscript"/>
        </w:rPr>
        <w:instrText>ADDIN CSL_CITATION {"mendeley": {"previouslyFormattedCitation": "&lt;sup&gt;26\u201330&lt;/sup&gt;"}, "citationItems": [{"uris": ["http://www.mendeley.com/documents/?uuid=c68ceb77-8c27-46f5-9fc1-1552e2873bb2"], "id": "ITEM-1", "itemData": {"type": "article-journal", "author": [{"given": "M", "dropping-particle": "", "suffix": "", "family": "Savander", "parse-names": false, "non-dropping-particle": ""}, {"given": "A", "dropping-particle": "", "suffix": "", "family": "Ropponen", "parse-names": false, "non-dropping-particle": ""}, {"given": "K", "dropping-particle": "", "suffix": "", "family": "Avela", "parse-names": false, "non-dropping-particle": ""}, {"given": "N", "dropping-particle": "", "suffix": "", "family": "Weerasekera", "parse-names": false, "non-dropping-particle": ""}, {"given": "B", "dropping-particle": "", "suffix": "", "family": "Cormand", "parse-names": false, "non-dropping-particle": ""}, {"given": "M-L", "dropping-particle": "", "suffix": "", "family": "Hirvioja", "parse-names": false, "non-dropping-particle": ""}, {"given": "S", "dropping-particle": "", "suffix": "", "family": "Riikonen", "parse-names": false, "non-dropping-particle": ""}, {"given": "O", "dropping-particle": "", "suffix": "", "family": "Ylikorkala", "parse-names": false, "non-dropping-particle": ""}, {"given": "A-E", "dropping-particle": "", "suffix": "", "family": "Lehesjoki", "parse-names": false, "non-dropping-particle": ""}, {"given": "C", "dropping-particle": "", "suffix": "", "family": "Williamson", "parse-names": false, "non-dropping-particle": ""}, {"given": "K", "dropping-particle": "", "suffix": "", "family": "Aittom\u00e4ki", "parse-names": false, "non-dropping-particle": ""}], "issued": {"date-parts": [["2003", "7"]]}, "abstract": "BACKGROUND AND AIMS: The aim of this study was to investigate the genetic aetiology of intrahepatic cholestasis of pregnancy (ICP) and the impact of known cholestasis genes (BSEP, FIC1, and MDR3) on the development of this disease.\n\nPATIENTS AND METHODS: Sixty nine Finnish ICP patients were prospectively interviewed for a family history of ICP, and clinical features were compared in patients with familial ICP (patients with a positive family history, n=11) and sporadic patients (patients with no known family history of ICP, n=58). For molecular genetic analysis, 16 individuals from two independently ascertained Finnish ICP families were genotyped for the flanking markers for BSEP, FIC1, and MDR3.\n\nRESULTS: The pedigree structures in 16% (11/69) of patients suggested dominant inheritance. Patients with familial ICP had higher serum aminotransferase levels and a higher recurrence risk (92% v 40%). Both segregation of haplotypes and multipoint linkage analysis excluded BSEP, FIC1, and MDR3 genes in the studied pedigrees. Additionally, the MDR3 gene, previously shown to harbour mutations in ICP patients, was negative for mutations when sequenced in four affected individuals from the two families.\n\nCONCLUSIONS: These results support the hypothesis that the aetiology of ICP is heterogeneous and that ICP is due to a genetic predisposition in a proportion of patients. The results of molecular genetic analysis further suggest that the previously identified three cholestasis genes are not likely to be implicated in these Finnish ICP families with dominant inheritance.", "ISSN": "0017-5749", "page": "1025-9", "volume": "52", "container-title": "Gut", "title": "Genetic evidence of heterogeneity in intrahepatic cholestasis of pregnancy.", "PMID": "12801961", "issue": "7", "id": "ITEM-1"}}, {"uris": ["http://www.mendeley.com/documents/?uuid=efdc2382-408e-4c74-8176-e4adac03ed93"], "id": "ITEM-2", "itemData": {"type": "article-journal", "author": [{"given": "R", "dropping-particle": "", "suffix": "", "family": "M\u00fcllenbach", "parse-names": false, "non-dropping-particle": ""}, {"given": "K J", "dropping-particle": "", "suffix": "", "family": "Linton", "parse-names": false, "non-dropping-particle": ""}, {"given": "S", "dropping-particle": "", "suffix": "", "family": "Wiltshire", "parse-names": false, "non-dropping-particle": ""}, {"given": "N", "dropping-particle": "", "suffix": "", "family": "Weerasekera", "parse-names": false, "non-dropping-particle": ""}, {"given": "J", "dropping-particle": "", "suffix": "", "family": "Chambers", "parse-names": false, "non-dropping-particle": ""}, {"given": "E", "dropping-particle": "", "suffix": "", "family": "Elias", "parse-names": false, "non-dropping-particle": ""}, {"given": "C F", "dropping-particle": "", "suffix": "", "family": "Higgins", "parse-names": false, "non-dropping-particle": ""}, {"given": "D G", "dropping-particle": "", "suffix": "", "family": "Johnston", "parse-names": false, "non-dropping-particle": ""}, {"given": "M I", "dropping-particle": "", "suffix": "", "family": "McCarthy", "parse-names": false, "non-dropping-particle": ""}, {"given": "C", "dropping-particle": "", "suffix": "", "family": "Williamson", "parse-names": false, "non-dropping-particle": ""}], "issued": {"date-parts": [["2003", "5"]]}, "ISSN": "1468-6244", "page": "e70", "volume": "40", "container-title": "Journal of medical genetics", "title": "ABCB4 gene sequence variation in women with intrahepatic cholestasis of pregnancy.", "PMID": "12746424", "issue": "5", "id": "ITEM-2"}}, {"uris": ["http://www.mendeley.com/documents/?uuid=0dd1de06-8a1e-445f-b9bc-c1aa5e95a1df"], "id": "ITEM-3", "itemData": {"type": "article-journal", "author": [{"given": "C", "dropping-particle": "", "suffix": "", "family": "Gendrot", "parse-names": false, "non-dropping-particle": ""}, {"given": "Y", "dropping-particle": "", "suffix": "", "family": "Bacq", "parse-names": false, "non-dropping-particle": ""}, {"given": "M-C", "dropping-particle": "", "suffix": "", "family": "Brechot", "parse-names": false, "non-dropping-particle": ""}, {"given": "J", "dropping-particle": "", "suffix": "", "family": "Lansac", "parse-names": false, "non-dropping-particle": ""}, {"given": "C", "dropping-particle": "", "suffix": "", "family": "Andres", "parse-names": false, "non-dropping-particle": ""}], "issued": {"date-parts": [["2003", "3"]]}, "ISSN": "1468-6244", "page": "e32", "volume": "40", "container-title": "Journal of medical genetics", "title": "A second heterozygous MDR3 nonsense mutation associated with intrahepatic cholestasis of pregnancy.", "PMID": "12624161", "issue": "3", "id": "ITEM-3"}}, {"uris": ["http://www.mendeley.com/documents/?uuid=b924cfe8-c340-461d-83a7-4c71c0542970"], "id": "ITEM-4", "itemData": {"type": "article-journal", "author": [{"given": "P H", "dropping-particle": "", "suffix": "", "family": "Dixon", "parse-names": false, "non-dropping-particle": ""}, {"given": "N", "dropping-particle": "", "suffix": "", "family": "Weerasekera", "parse-names": false, "non-dropping-particle": ""}, {"given": "K J", "dropping-particle": "", "suffix": "", "family": "Linton", "parse-names": false, "non-dropping-particle": ""}, {"given": "O", "dropping-particle": "", "suffix": "", "family": "Donaldson", "parse-names": false, "non-dropping-particle": ""}, {"given": "J", "dropping-particle": "", "suffix": "", "family": "Chambers", "parse-names": false, "non-dropping-particle": ""}, {"given": "E", "dropping-particle": "", "suffix": "", "family": "Egginton", "parse-names": false, "non-dropping-particle": ""}, {"given": "J", "dropping-particle": "", "suffix": "", "family": "Weaver", "parse-names": false, "non-dropping-particle": ""}, {"given": "C", "dropping-particle": "", "suffix": "", "family": "Nelson-Piercy", "parse-names": false, "non-dropping-particle": ""}, {"given": "M", "dropping-particle": "", "suffix": "", "family": "Swiet", "parse-names": false, "non-dropping-particle": "de"}, {"given": "G", "dropping-particle": "", "suffix": "", "family": "Warnes", "parse-names": false, "non-dropping-particle": ""}, {"given": "E", "dropping-particle": "", "suffix": "", "family": "Elias", "parse-names": false, "non-dropping-particle": ""}, {"given": "C F", "dropping-particle": "", "suffix": "", "family": "Higgins", "parse-names": false, "non-dropping-particle": ""}, {"given": "D G", "dropping-particle": "", "suffix": "", "family": "Johnston", "parse-names": false, "non-dropping-particle": ""}, {"given": "M I", "dropping-particle": "", "suffix": "", "family": "McCarthy", "parse-names": false, "non-dropping-particle": ""}, {"given": "C", "dropping-particle": "", "suffix": "", "family": "Williamson", "parse-names": false, "non-dropping-particle": ""}], "issued": {"date-parts": [["2000", "5", "1"]]}, "abstract": "Intrahepatic cholestasis of pregnancy (ICP) is a liver disease of pregnancy with serious consequences for the mother and fetus. Two pedigrees have been reported with ICP in the mothers of children with a subtype of autosomal recessive progressive familial intrahepatic cholestasis (PFIC) with raised serum gamma-glutamyl transpeptidase (gamma-GT). Affected children have homozygous mutations in the MDR3 gene (also called ABCB4 ), and heterozygous mothers have ICP. More frequently, however, ICP occurs in women with no known family history of PFIC and the genetic basis of this disorder is unknown. We investigated eight women with ICP and raised serum gamma-GT, but with no known family history of PFIC. DNA sequence analysis revealed a C to A transversion in codon 546 in exon 14 of MDR3 in one patient, which results in the missense substitution of the wild-type alanine with an aspartic acid. We performed functional studies of this mutation introduced into MDR1, a closely related homologue of MDR3. Fluorescence activated cell sorting (FACS) and western analysis indicated that this missense mutation causes disruption of protein trafficking with a subsequent lack of functional protein at the cell surface. The demonstration of a heterozygous missense mutation in the MDR3 gene in a patient with ICP with no known family history of PFIC, analysed by functional studies, is a novel finding. This shows that MDR3 mutations are responsible for the additional phenotype of ICP in a subgroup of women with raised gamma-GT.", "ISSN": "0964-6906", "page": "1209-17", "volume": "9", "container-title": "Human molecular genetics", "title": "Heterozygous MDR3 missense mutation associated with intrahepatic cholestasis of pregnancy: evidence for a defect in protein trafficking.", "PMID": "10767346", "issue": "8", "id": "ITEM-4"}}, {"uris": ["http://www.mendeley.com/documents/?uuid=610c7876-8102-4f59-a5bf-d9110991ac1c"], "id": "ITEM-5", "itemData": {"DOI": "10.1136/jmg.2009.067397", "type": "article-journal", "author": [{"given": "Y", "dropping-particle": "", "suffix": "", "family": "Bacq", "parse-names": false, "non-dropping-particle": ""}, {"given": "C", "dropping-particle": "", "suffix": "", "family": "Gendrot", "parse-names": false, "non-dropping-particle": ""}, {"given": "F", "dropping-particle": "", "suffix": "", "family": "Perrotin", "parse-names": false, "non-dropping-particle": ""}, {"given": "L", "dropping-particle": "", "suffix": "", "family": "Lefrou", "parse-names": false, "non-dropping-particle": ""}, {"given": "S", "dropping-particle": "", "suffix": "", "family": "Chr\u00e9tien", "parse-names": false, "non-dropping-particle": ""}, {"given": "V", "dropping-particle": "", "suffix": "", "family": "Vie-Buret", "parse-names": false, "non-dropping-particle": ""}, {"given": "M-C", "dropping-particle": "", "suffix": "", "family": "Brechot", "parse-names": false, "non-dropping-particle": ""}, {"given": "C R", "dropping-particle": "", "suffix": "", "family": "Andres", "parse-names": false, "non-dropping-particle": ""}], "issued": {"date-parts": [["2009", "10"]]}, "abstract": "AIM: To evaluate the nature and frequency of ATP-binding cassette subfamily B member 4 (ABCB4) gene variants in a series of French patients with intrahepatic cholestasis of pregnancy (ICP).\n\nMETHODS: In this prospective study, the entire ABCB4 gene coding sequence was analysed by DNA sequencing in 50 unrelated women with ICP defined by pruritus and raised serum alanine aminotransferase activity or bile acid concentration, with recovery after delivery. Genomic variants detected in patients with ICP were sought in 107 control pregnant women. Patients with ICP and controls were of Caucasian origin.\n\nRESULTS: Eight genomic variants were observed. One nonsense mutation (p.Arg144Stop) and two missense mutations (p.Ser320Phe and p.Thr775Met) were revealed each in one heterozygous patient. A third missense mutation (p.Arg590Gln) was detected in three heterozygous patients and in two homozygous patients also homozygous for a particular haplotype of three single-nucleotide polymorphisms (c.175C&gt;T, c.504T&gt;C, c.711A&gt;T). The chromosomal frequency of the p.Arg590Gln variant was significantly different between the ICP and control group (7.0% vs 0.5%; p = 0.0017; OR 16.03, 95% CI 1.94 to 132.16). An association was also found between allele T of the c.504T&gt;C silent nucleotide polymorphism and ICP (68.0% vs 53.7%; p = 0.017; OR 1.83, 95% CI 1.08 to 3.11). The chromosomal frequency of the p.Arg652Gly variant did not differ between the ICP and control group (p = 0.40).\n\nCONCLUSIONS: This study shows that 16% of Caucasian patients with ICP bear ABCB4 gene mutations, and confirms the significant involvement of this gene in the pathogenesis of this complex disorder.", "ISSN": "1468-6244", "page": "711-5", "volume": "46", "container-title": "Journal of medical genetics", "title": "ABCB4 gene mutations and single-nucleotide polymorphisms in women with intrahepatic cholestasis of pregnancy.", "PMID": "19584064", "issue": "10", "id": "ITEM-5"}}], "properties": {"noteIndex": 0}, "schema": "https://github.com/citation-style-language/schema/raw/master/csl-citation.json"}</w:instrText>
      </w:r>
      <w:r w:rsidRPr="00471634">
        <w:rPr>
          <w:rFonts w:ascii="Book Antiqua" w:hAnsi="Book Antiqua"/>
          <w:szCs w:val="24"/>
          <w:vertAlign w:val="superscript"/>
        </w:rPr>
        <w:fldChar w:fldCharType="separate"/>
      </w:r>
      <w:r w:rsidRPr="00471634">
        <w:rPr>
          <w:rFonts w:ascii="Book Antiqua" w:hAnsi="Book Antiqua"/>
          <w:noProof/>
          <w:szCs w:val="24"/>
          <w:vertAlign w:val="superscript"/>
        </w:rPr>
        <w:t>26–30</w:t>
      </w:r>
      <w:r w:rsidRPr="00471634">
        <w:rPr>
          <w:rFonts w:ascii="Book Antiqua" w:hAnsi="Book Antiqua"/>
          <w:szCs w:val="24"/>
          <w:vertAlign w:val="superscript"/>
        </w:rPr>
        <w:fldChar w:fldCharType="end"/>
      </w:r>
      <w:r w:rsidRPr="00471634">
        <w:rPr>
          <w:rFonts w:ascii="Book Antiqua" w:hAnsi="Book Antiqua"/>
          <w:szCs w:val="24"/>
          <w:vertAlign w:val="superscript"/>
          <w:lang w:eastAsia="zh-CN"/>
        </w:rPr>
        <w:t>]</w:t>
      </w:r>
      <w:r w:rsidRPr="00471634">
        <w:rPr>
          <w:rFonts w:ascii="Book Antiqua" w:hAnsi="Book Antiqua"/>
          <w:szCs w:val="24"/>
        </w:rPr>
        <w:t>. Other genes such as ABCB11 and ATP8B1 were examined but showed weaker linkage to ICP</w:t>
      </w:r>
      <w:r w:rsidRPr="00471634">
        <w:rPr>
          <w:rFonts w:ascii="Book Antiqua" w:hAnsi="Book Antiqua"/>
          <w:szCs w:val="24"/>
          <w:vertAlign w:val="superscript"/>
          <w:lang w:eastAsia="zh-CN"/>
        </w:rPr>
        <w:t>[</w:t>
      </w:r>
      <w:r w:rsidRPr="00471634">
        <w:rPr>
          <w:rFonts w:ascii="Book Antiqua" w:hAnsi="Book Antiqua"/>
          <w:szCs w:val="24"/>
          <w:vertAlign w:val="superscript"/>
        </w:rPr>
        <w:fldChar w:fldCharType="begin"/>
      </w:r>
      <w:r w:rsidRPr="00471634">
        <w:rPr>
          <w:rFonts w:ascii="Book Antiqua" w:hAnsi="Book Antiqua"/>
          <w:szCs w:val="24"/>
          <w:vertAlign w:val="superscript"/>
        </w:rPr>
        <w:instrText>ADDIN CSL_CITATION {"mendeley": {"previouslyFormattedCitation": "&lt;sup&gt;31\u201333&lt;/sup&gt;"}, "citationItems": [{"uris": ["http://www.mendeley.com/documents/?uuid=05678796-5859-4091-bf04-c242686451c4"], "id": "ITEM-1", "itemData": {"DOI": "10.1136/gut.2008.159541", "type": "article-journal", "author": [{"given": "P H", "dropping-particle": "", "suffix": "", "family": "Dixon", "parse-names": false, "non-dropping-particle": ""}, {"given": "S W C", "dropping-particle": "", "suffix": "", "family": "Mil", "parse-names": false, "non-dropping-particle": "van"}, {"given": "J", "dropping-particle": "", "suffix": "", "family": "Chambers", "parse-names": false, "non-dropping-particle": ""}, {"given": "S", "dropping-particle": "", "suffix": "", "family": "Strautnieks", "parse-names": false, "non-dropping-particle": ""}, {"given": "R J", "dropping-particle": "", "suffix": "", "family": "Thompson", "parse-names": false, "non-dropping-particle": ""}, {"given": "F", "dropping-particle": "", "suffix": "", "family": "Lammert", "parse-names": false, "non-dropping-particle": ""}, {"given": "R", "dropping-particle": "", "suffix": "", "family": "Kubitz", "parse-names": false, "non-dropping-particle": ""}, {"given": "V", "dropping-particle": "", "suffix": "", "family": "Keitel", "parse-names": false, "non-dropping-particle": ""}, {"given": "A", "dropping-particle": "", "suffix": "", "family": "Glantz", "parse-names": false, "non-dropping-particle": ""}, {"given": "L-A", "dropping-particle": "", "suffix": "", "family": "Mattsson", "parse-names": false, "non-dropping-particle": ""}, {"given": "H-U", "dropping-particle": "", "suffix": "", "family": "Marschall", "parse-names": false, "non-dropping-particle": ""}, {"given": "M", "dropping-particle": "", "suffix": "", "family": "Molokhia", "parse-names": false, "non-dropping-particle": ""}, {"given": "G E", "dropping-particle": "", "suffix": "", "family": "Moore", "parse-names": false, "non-dropping-particle": ""}, {"given": "K J", "dropping-particle": "", "suffix": "", "family": "Linton", "parse-names": false, "non-dropping-particle": ""}, {"given": "C", "dropping-particle": "", "suffix": "", "family": "Williamson", "parse-names": false, "non-dropping-particle": ""}], "issued": {"date-parts": [["2009", "4"]]}, "abstract": "BACKGROUND: Intrahepatic cholestasis of pregnancy (ICP) has a complex aetiology with a significant genetic component. ABCB11 encodes the bile salt export pump (BSEP); mutations cause a spectrum of cholestatic disease, and are implicated in the aetiology of ICP.\n\nMETHODS: ABCB11 variation in ICP was investigated by screening for five mutant alleles (E297G, D482G, N591S, D676Y and G855R) and the V444A polymorphism (c.1331T&gt;C, rs2287622) in two ICP cohorts (n = 333 UK, n = 158 continental Europe), and controls (n = 261) for V444A. PCR primers were used to amplify and sequence patient and control DNA. The molecular basis for the observed phenotypes was investigated in silico by analysing the equivalent residues in the structure of the homologous bacterial transporter Sav1866.\n\nRESULTS: E297G was observed four times and D482G once. N591S was present in two patients; D676Y and G855R were not observed. The V444A polymorphism was associated with ICP (allelic analysis for C vs T: OR 1.7 (95% CI 1.4 to 2.1, p&lt;0.001)). In addition, CC homozygotes were more likely to have ICP than TT homozygotes: OR 2.8 (95% CI 1.7 to 4.4 p&lt;0.0001). Structural analyses suggest that E297G and D482G destabilize the protein fold of BSEP. The molecular basis of V444A and N591S was not apparent from the Sav1866 structure.\n\nCONCLUSIONS: Heterozygosity for the common ABCB11 mutations accounts for 1% of European ICP cases; these two mutants probably reduce the folding efficiency of BSEP. N591S is a recurrent mutation; however, the mechanism may be independent of protein stability or function. The V444A polymorphism is a significant risk factor for ICP in this population.", "ISSN": "1468-3288", "page": "537-44", "volume": "58", "container-title": "Gut", "title": "Contribution of variant alleles of ABCB11 to susceptibility to intrahepatic cholestasis of pregnancy.", "PMID": "18987030", "issue": "4", "id": "ITEM-1"}}, {"uris": ["http://www.mendeley.com/documents/?uuid=3c6cf701-9647-400b-ac8b-e0c235eac586"], "id": "ITEM-2", "itemData": {"DOI": "10.1136/gut.2004.058115", "type": "article-journal", "author": [{"given": "R", "dropping-particle": "", "suffix": "", "family": "M\u00fcllenbach", "parse-names": false, "non-dropping-particle": ""}, {"given": "A", "dropping-particle": "", "suffix": "", "family": "Bennett", "parse-names": false, "non-dropping-particle": ""}, {"given": "N", "dropping-particle": "", "suffix": "", "family": "Tetlow", "parse-names": false, "non-dropping-particle": ""}, {"given": "N", "dropping-particle": "", "suffix": "", "family": "Patel", "parse-names": false, "non-dropping-particle": ""}, {"given": "G", "dropping-particle": "", "suffix": "", "family": "Hamilton", "parse-names": false, "non-dropping-particle": ""}, {"given": "F", "dropping-particle": "", "suffix": "", "family": "Cheng", "parse-names": false, "non-dropping-particle": ""}, {"given": "J", "dropping-particle": "", "suffix": "", "family": "Chambers", "parse-names": false, "non-dropping-particle": ""}, {"given": "R", "dropping-particle": "", "suffix": "", "family": "Howard", "parse-names": false, "non-dropping-particle": ""}, {"given": "S D", "dropping-particle": "", "suffix": "", "family": "Taylor-Robinson", "parse-names": false, "non-dropping-particle": ""}, {"given": "C", "dropping-particle": "", "suffix": "", "family": "Williamson", "parse-names": false, "non-dropping-particle": ""}], "issued": {"date-parts": [["2005", "6"]]}, "abstract": "BACKGROUND: Intrahepatic cholestasis of pregnancy (ICP) affects approximately 0.7% of pregnancies in the UK and is associated with prematurity, fetal distress, and intrauterine death. Homozygous mutations in the ATP8B1 gene cause cholestasis with a normal serum gamma-glutamyl transpeptidase (gamma-GT), and have been reported in two forms of cholestasis: progressive familial intrahepatic cholestasis type 1 (PFIC1) and benign recurrent intrahepatic cholestasis (BRIC).\n\nAIMS: To establish whether mutations in ATP8B1 are associated with ICP in British cases\n\nPATIENTS: Sixteen well phenotyped women with ICP without raised gamma-GT were selected for sequence analysis. Subsequently, 182 patients and 120 controls were examined for the presence of the variants detected.\n\nMETHODS: All coding exons were sequenced in 16 cases. Eight ICP cases, including two women carrying a mutation, were investigated using in vivo hepatic (31)P magnetic resonance spectroscopy (MRS) RESULTS: Two heterozygous ATP8B1 transitions (208G&gt;A and 2599C&gt;T) that resulted in amino acid substitutions were identified; 208G&gt;A was identified in three cases. MRS revealed an increased phosphodiester signal (Mann-Whitney U test, p = 0.03) and a decreased phosphomonoester/phosphodiester ratio (p = 0.04) in ICP cases compared with controls.\n\nCONCLUSIONS: We were able to demonstrate ATP8B1 mutations in ICP. MRS studies suggest that susceptibility to ICP is associated with a relative rise in biliary phospholipid. These data also suggest that MRS may be used for non-invasive assessment of the liver and biliary constituents in cholestasis.", "ISSN": "0017-5749", "page": "829-34", "volume": "54", "container-title": "Gut", "title": "ATP8B1 mutations in British cases with intrahepatic cholestasis of pregnancy.", "PMID": "15888793", "issue": "6", "id": "ITEM-2"}}, {"uris": ["http://www.mendeley.com/documents/?uuid=f7dc1887-e0df-4ad3-a7df-a52ba3a3ab6b"], "id": "ITEM-3", "itemData": {"DOI": "10.1038/sj.ejhg.5201355", "type": "article-journal", "author": [{"given": "Jodie N", "dropping-particle": "", "suffix": "", "family": "Painter", "parse-names": false, "non-dropping-particle": ""}, {"given": "Miia", "dropping-particle": "", "suffix": "", "family": "Savander", "parse-names": false, "non-dropping-particle": ""}, {"given": "Anne", "dropping-particle": "", "suffix": "", "family": "Ropponen", "parse-names": false, "non-dropping-particle": ""}, {"given": "Nina", "dropping-particle": "", "suffix": "", "family": "Nupponen", "parse-names": false, "non-dropping-particle": ""}, {"given": "Seija", "dropping-particle": "", "suffix": "", "family": "Riikonen", "parse-names": false, "non-dropping-particle": ""}, {"given": "Olavi", "dropping-particle": "", "suffix": "", "family": "Ylikorkala", "parse-names": false, "non-dropping-particle": ""}, {"given": "Anna-Elina", "dropping-particle": "", "suffix": "", "family": "Lehesjoki", "parse-names": false, "non-dropping-particle": ""}, {"given": "Kristiina", "dropping-particle": "", "suffix": "", "family": "Aittom\u00e4ki", "parse-names": false, "non-dropping-particle": ""}], "issued": {"date-parts": [["2005", "4"]]}, "abstract": "Intrahepatic cholestasis of pregnancy (ICP) is a cholestatic condition that may affect women during the third trimester of pregnancy. Symptoms experienced by these women generally resolve spontaneously following delivery, but prior to delivery the fetus is at increased risk of intrauterine distress and sudden intrauterine death. The genetic etiology of most cases of ICP is unknown, although heterozygous carriers of mutations causing progressive familial intrahepatic cholestasis (PFIC) diseases may experience ICP. When examining linkage to known cholestasis genes, affected members of four Finnish ICP families shared haplotypes around ATP8B1, the gene responsible for PFIC1. This gene was subsequently screened in 176 familial and sporadic ICP patients. A total of 17 sequence changes were detected, five exonic and 12 intronic. No intronic change was associated with ICP in sporadic cases. Four intronic changes segregated with ICP in three families, a different change in each of two families and three changes in another family, although the significance of this is currently unknown. Three exonic changes were nonsynonymous, one (in exon 23) is probably a polymorphism while two predict novel amino-acid replacements (N45T and K203R). These changes, in exons 2 and 7, were detected in one individual each, and may have predisposed these individuals to ICP. In conclusion, although the exon 2 and 7 changes may have functioned as risk alleles, ATP8B1 is probably not a major gene contributing to the occurrence of ICP.", "ISSN": "1018-4813", "page": "435-9", "volume": "13", "container-title": "European journal of human genetics : EJHG", "title": "Sequence variation in the ATP8B1 gene and intrahepatic cholestasis of pregnancy.", "PMID": "15657619", "issue": "4", "id": "ITEM-3"}}], "properties": {"noteIndex": 0}, "schema": "https://github.com/citation-style-language/schema/raw/master/csl-citation.json"}</w:instrText>
      </w:r>
      <w:r w:rsidRPr="00471634">
        <w:rPr>
          <w:rFonts w:ascii="Book Antiqua" w:hAnsi="Book Antiqua"/>
          <w:szCs w:val="24"/>
          <w:vertAlign w:val="superscript"/>
        </w:rPr>
        <w:fldChar w:fldCharType="separate"/>
      </w:r>
      <w:r w:rsidRPr="00471634">
        <w:rPr>
          <w:rFonts w:ascii="Book Antiqua" w:hAnsi="Book Antiqua"/>
          <w:noProof/>
          <w:szCs w:val="24"/>
          <w:vertAlign w:val="superscript"/>
        </w:rPr>
        <w:t>31–33</w:t>
      </w:r>
      <w:r w:rsidRPr="00471634">
        <w:rPr>
          <w:rFonts w:ascii="Book Antiqua" w:hAnsi="Book Antiqua"/>
          <w:szCs w:val="24"/>
          <w:vertAlign w:val="superscript"/>
        </w:rPr>
        <w:fldChar w:fldCharType="end"/>
      </w:r>
      <w:r w:rsidRPr="00471634">
        <w:rPr>
          <w:rFonts w:ascii="Book Antiqua" w:hAnsi="Book Antiqua"/>
          <w:szCs w:val="24"/>
          <w:vertAlign w:val="superscript"/>
          <w:lang w:eastAsia="zh-CN"/>
        </w:rPr>
        <w:t>]</w:t>
      </w:r>
      <w:r w:rsidRPr="00471634">
        <w:rPr>
          <w:rFonts w:ascii="Book Antiqua" w:hAnsi="Book Antiqua"/>
          <w:szCs w:val="24"/>
        </w:rPr>
        <w:t>. Explaining ICP on a molecular basis in relation to sex hormones has gained interest</w:t>
      </w:r>
      <w:r w:rsidRPr="00471634">
        <w:rPr>
          <w:rFonts w:ascii="Book Antiqua" w:hAnsi="Book Antiqua"/>
          <w:szCs w:val="24"/>
          <w:vertAlign w:val="superscript"/>
          <w:lang w:eastAsia="zh-CN"/>
        </w:rPr>
        <w:t>[</w:t>
      </w:r>
      <w:r w:rsidRPr="00471634">
        <w:rPr>
          <w:rFonts w:ascii="Book Antiqua" w:hAnsi="Book Antiqua"/>
          <w:szCs w:val="24"/>
          <w:vertAlign w:val="superscript"/>
        </w:rPr>
        <w:fldChar w:fldCharType="begin"/>
      </w:r>
      <w:r w:rsidRPr="00471634">
        <w:rPr>
          <w:rFonts w:ascii="Book Antiqua" w:hAnsi="Book Antiqua"/>
          <w:szCs w:val="24"/>
          <w:vertAlign w:val="superscript"/>
        </w:rPr>
        <w:instrText>ADDIN CSL_CITATION {"mendeley": {"previouslyFormattedCitation": "&lt;sup&gt;34&lt;/sup&gt;"}, "citationItems": [{"uris": ["http://www.mendeley.com/documents/?uuid=aef5325f-2951-48e4-8147-1059c0326961"], "id": "ITEM-1", "itemData": {"DOI": "10.1055/s-2008-1040559", "type": "article-journal", "author": [{"given": "M J", "dropping-particle": "", "suffix": "", "family": "Kreek", "parse-names": false, "non-dropping-particle": ""}], "issued": {"date-parts": [["1987", "2"]]}, "ISSN": "0272-8087", "page": "8-23", "volume": "7", "container-title": "Seminars in liver disease", "title": "Female sex steroids and cholestasis.", "PMID": "3296217", "issue": "1", "id": "ITEM-1"}}], "properties": {"noteIndex": 0}, "schema": "https://github.com/citation-style-language/schema/raw/master/csl-citation.json"}</w:instrText>
      </w:r>
      <w:r w:rsidRPr="00471634">
        <w:rPr>
          <w:rFonts w:ascii="Book Antiqua" w:hAnsi="Book Antiqua"/>
          <w:szCs w:val="24"/>
          <w:vertAlign w:val="superscript"/>
        </w:rPr>
        <w:fldChar w:fldCharType="separate"/>
      </w:r>
      <w:r w:rsidRPr="00471634">
        <w:rPr>
          <w:rFonts w:ascii="Book Antiqua" w:hAnsi="Book Antiqua"/>
          <w:noProof/>
          <w:szCs w:val="24"/>
          <w:vertAlign w:val="superscript"/>
        </w:rPr>
        <w:t>34</w:t>
      </w:r>
      <w:r w:rsidRPr="00471634">
        <w:rPr>
          <w:rFonts w:ascii="Book Antiqua" w:hAnsi="Book Antiqua"/>
          <w:szCs w:val="24"/>
          <w:vertAlign w:val="superscript"/>
        </w:rPr>
        <w:fldChar w:fldCharType="end"/>
      </w:r>
      <w:r w:rsidRPr="00471634">
        <w:rPr>
          <w:rFonts w:ascii="Book Antiqua" w:hAnsi="Book Antiqua"/>
          <w:szCs w:val="24"/>
          <w:vertAlign w:val="superscript"/>
          <w:lang w:eastAsia="zh-CN"/>
        </w:rPr>
        <w:t>]</w:t>
      </w:r>
      <w:r w:rsidRPr="00471634">
        <w:rPr>
          <w:rFonts w:ascii="Book Antiqua" w:hAnsi="Book Antiqua"/>
          <w:szCs w:val="24"/>
        </w:rPr>
        <w:t>. The facts that ICP happens late in pregnancy and has a higher incidence in multiple gestation pregnancies, and that it resolves after delivery when sex hormones levels fall, make a logical connection between sex hormones and ICP. The estrogen metabolite estradiol-17β-glucuronide and differences in progesterone metabolites between pregnant women with and without ICP were also implicated</w:t>
      </w:r>
      <w:r w:rsidRPr="00471634">
        <w:rPr>
          <w:rFonts w:ascii="Book Antiqua" w:hAnsi="Book Antiqua"/>
          <w:szCs w:val="24"/>
          <w:vertAlign w:val="superscript"/>
          <w:lang w:eastAsia="zh-CN"/>
        </w:rPr>
        <w:t>[</w:t>
      </w:r>
      <w:r w:rsidRPr="00471634">
        <w:rPr>
          <w:rFonts w:ascii="Book Antiqua" w:hAnsi="Book Antiqua"/>
          <w:szCs w:val="24"/>
          <w:vertAlign w:val="superscript"/>
        </w:rPr>
        <w:fldChar w:fldCharType="begin"/>
      </w:r>
      <w:r w:rsidRPr="00471634">
        <w:rPr>
          <w:rFonts w:ascii="Book Antiqua" w:hAnsi="Book Antiqua"/>
          <w:szCs w:val="24"/>
          <w:vertAlign w:val="superscript"/>
        </w:rPr>
        <w:instrText>ADDIN CSL_CITATION {"mendeley": {"previouslyFormattedCitation": "&lt;sup&gt;35\u201339&lt;/sup&gt;"}, "citationItems": [{"uris": ["http://www.mendeley.com/documents/?uuid=05fff084-3877-4547-9c89-32553a65b7c0"], "id": "ITEM-1", "itemData": {"type": "article-journal", "author": [{"given": "H", "dropping-particle": "", "suffix": "", "family": "Reyes", "parse-names": false, "non-dropping-particle": ""}, {"given": "J", "dropping-particle": "", "suffix": "", "family": "Sj\u00f6vall", "parse-names": false, "non-dropping-particle": ""}], "issued": {"date-parts": [["2000", "3"]]}, "abstract": "The pathogenesis of intrahepatic cholestasis of pregnancy (ICP) can be related to abnormalities in the metabolism and disposition of sex hormones and/or bile acids, determined by a genetic predisposition interacting with environmental factors. The total amount of oestrogens and progesterone circulating in the blood or excreted in the urine of ICP patients is similar to normal pregnancies. Thus, the search for the cause has been focused on abnormal hormone metabolites. The cholestatic potential of some D-ring oestrogen metabolites is supported by experimental and clinical data. Similar observations with regard to bile acids and progesterone metabolites are still scarce. This article reviews current knowledge in this field, including our own data. Bile acid synthesis appears to be reduced in patients with ICP, in whom primary conjugated bile acids are retained in blood. The major bile acid in blood and urine of these patients is cholic acid instead of chenodeoxycholic acid present in normal pregnancies. Hydroxylation and sulfation of bile acids are enhanced, while glucuronidation appears to be of lesser importance. The synthesis of progesterone appears unimpaired, while the profiles of progesterone metabolites in plasma and urine are different from normal pregnancies, with a larger proportion of mono- and disulfated metabolites, mainly 3alpha,5alpha isomers. Glucuronidated metabolites, however, are unchanged. With the administration of ursodeoxycholic acid (UDCA) to patients with ICP, pruritus and serum liver values are improved, the concentration of bile acids in blood is diminished and the proportion of their conjugated metabolites returned to normal. Simultaneously, the concentration of sulfated progesterone metabolites in blood and their urinary excretion are reduced. The serum levels of bile acids and progesterone metabolites before UDCA administration and their decrease during treatment do not correlate with each other. We propose that patients with ICP have a selective defect in the secretion of sulfated progesterone metabolites into bile and speculate that this may be caused by genetic polymorphism of canalicular transporter(s) for steroid sulfates or their regulation. Interaction with oestrogen metabolites and/or some exogenous compounds may further enhance the process triggering ICP in genetically predisposed individuals.", "ISSN": "0785-3890", "page": "94-106", "volume": "32", "container-title": "Annals of medicine", "title": "Bile acids and progesterone metabolites in intrahepatic cholestasis of pregnancy.", "PMID": "10766400", "issue": "2", "id": "ITEM-1"}}, {"uris": ["http://www.mendeley.com/documents/?uuid=0e53b7f5-dbd0-4f2f-92fe-08de9b06e7f9"], "id": "ITEM-2", "itemData": {"type": "article-journal", "author": [{"given": "M", "dropping-particle": "", "suffix": "", "family": "Trauner", "parse-names": false, "non-dropping-particle": ""}, {"given": "M", "dropping-particle": "", "suffix": "", "family": "Arrese", "parse-names": false, "non-dropping-particle": ""}, {"given": "C J", "dropping-particle": "", "suffix": "", "family": "Soroka", "parse-names": false, "non-dropping-particle": ""}, {"given": "M", "dropping-particle": "", "suffix": "", "family": "Ananthanarayanan", "parse-names": false, "non-dropping-particle": ""}, {"given": "T A", "dropping-particle": "", "suffix": "", "family": "Koeppel", "parse-names": false, "non-dropping-particle": ""}, {"given": "S F", "dropping-particle": "", "suffix": "", "family": "Schlosser", "parse-names": false, "non-dropping-particle": ""}, {"given": "F J", "dropping-particle": "", "suffix": "", "family": "Suchy", "parse-names": false, "non-dropping-particle": ""}, {"given": "D", "dropping-particle": "", "suffix": "", "family": "Keppler", "parse-names": false, "non-dropping-particle": ""}, {"given": "J L", "dropping-particle": "", "suffix": "", "family": "Boyer", "parse-names": false, "non-dropping-particle": ""}], "issued": {"date-parts": [["1997", "7"]]}, "abstract": "BACKGROUND &amp; AIMS: The excretion of various organic anions into bile is mediated by an adenosine triphosphate-dependent conjugate export pump, which has been identified as the canalicular isoform of the multidrug resistance protein (Mrp2). Mrp2 function is impaired in various experimental models of intrahepatic and obstructive cholestasis, but the underlying molecular mechanisms are unclear. The aim of this study was to investigate these molecular mechanisms.\n\nMETHODS: The effects of endotoxin, ethinylestradiol, and common bile duct ligation (CBDL) on Mrp2 protein, messenger RNA (mRNA) expression, and Mrp2 tissue localization were determined in rat livers by Northern blotting, Western analysis, and tissue immunofluorescence. To assess whether changes were specific for Mrp2, we also examined the expression of canalicular ecto-adenosine triphosphatase (ecto-ATPase) and mdr P-glycoproteins (P-gp).\n\nRESULTS: All three cholestatic models resulted in a marked decrease in Mrp2 protein (P &lt; 0.01) and its tissue localization at the canalicular membrane. Mrp2 mRNA levels diminished profoundly after endotoxin (P &lt; 0.0005) and CBDL (P &lt; 0.05), but did not change after ethinylestradiol. In contrast to Mrp2, protein expression of ecto-ATPase and P-gp remained unchanged in endotoxin- and ethinylestradiol-treated animals, whereas P-gp levels increased after CBDL (P &lt; 0.05).\n\nCONCLUSIONS: Down-regulation of Mrp2 expression may explain impaired biliary excretion of amphiphilic anionic conjugates in these models of cholestasis.", "ISSN": "0016-5085", "page": "255-64", "volume": "113", "container-title": "Gastroenterology", "title": "The rat canalicular conjugate export pump (Mrp2) is down-regulated in intrahepatic and obstructive cholestasis.", "PMID": "9207286", "issue": "1", "id": "ITEM-2"}}, {"uris": ["http://www.mendeley.com/documents/?uuid=42e374ee-75d7-411a-83eb-6386c0dfba67"], "id": "ITEM-3", "itemData": {"type": "article-journal", "author": [{"given": "B", "dropping-particle": "", "suffix": "", "family": "Stieger", "parse-names": false, "non-dropping-particle": ""}, {"given": "K", "dropping-particle": "", "suffix": "", "family": "Fattinger", "parse-names": false, "non-dropping-particle": ""}, {"given": "J", "dropping-particle": "", "suffix": "", "family": "Madon", "parse-names": false, "non-dropping-particle": ""}, {"given": "G A", "dropping-particle": "", "suffix": "", "family": "Kullak-Ublick", "parse-names": false, "non-dropping-particle": ""}, {"given": "P J", "dropping-particle": "", "suffix": "", "family": "Meier", "parse-names": false, "non-dropping-particle": ""}], "issued": {"date-parts": [["2000", "2"]]}, "abstract": "BACKGROUND &amp; AIMS: Drug-induced cholestasis is a frequent form of acquired liver disease. To elucidate the molecular pathogenesis of drug-induced cholestasis, we investigated the effects of prototypic cholestatic drugs on the canalicular bile salt export pump (Bsep) of rat liver.\n\nMETHODS: Vesicles were isolated from Bsep-, Mrp2-, and Bsep/Mrp2-expressing Sf9 cells. Canalicular plasma membrane (cLPM) vesicles from rat liver and Sf9 cell vesicles were used to study adenosine triphosphate (ATP)-dependent solute uptake by a rapid filtration technique.\n\nRESULTS: Bsep-expressing Sf9 cell vesicles showed ATP-dependent transport of numerous monoanionic bile salts with similar Michaelis constant values as in cLPM vesicles, whereas several known substrates of the multispecific organic anion transporter Mrp2 were not transported by Bsep. Cyclosporin A, rifamycin SV, rifampicin, and glibenclamide cis-inhibited Bsep-mediated bile salt transport to similar extents as ATP-dependent taurocholate transport in cLPM vesicles. In contrast, the cholestatic estrogen metabolite estradiol-17beta-glucuronide inhibited ATP-dependent taurocholate transport only in normal cLPM and in Bsep/Mrp2-coexpressing Sf9 cell vesicles, but not in Mrp2-deficient cLPM or in selectively Bsep-expressing Sf9 cell vesicles, indicating that it trans-inhibits Bsep only after its secretion into bile canaliculi by Mrp2.\n\nCONCLUSIONS: These results provide a molecular basis for previous in vivo observations and identify Bsep as an important target for induction of drug- and estrogen-induced cholestasis in mammalian liver.", "ISSN": "0016-5085", "page": "422-30", "volume": "118", "container-title": "Gastroenterology", "title": "Drug- and estrogen-induced cholestasis through inhibition of the hepatocellular bile salt export pump (Bsep) of rat liver.", "PMID": "10648470", "issue": "2", "id": "ITEM-3"}}, {"uris": ["http://www.mendeley.com/documents/?uuid=b8c50ecb-22d8-4fdb-bfe3-d2034900d729"], "id": "ITEM-4", "itemData": {"type": "article-journal", "author": [{"given": "G", "dropping-particle": "", "suffix": "", "family": "Giusti", "parse-names": false, "non-dropping-particle": ""}, {"given": "F", "dropping-particle": "", "suffix": "", "family": "Piccinino", "parse-names": false, "non-dropping-particle": ""}, {"given": "I", "dropping-particle": "", "suffix": "", "family": "Ricciardi", "parse-names": false, "non-dropping-particle": ""}, {"given": "G", "dropping-particle": "", "suffix": "", "family": "Delrio", "parse-names": false, "non-dropping-particle": ""}, {"given": "E", "dropping-particle": "", "suffix": "", "family": "Sagnelli", "parse-names": false, "non-dropping-particle": ""}, {"given": "G", "dropping-particle": "", "suffix": "", "family": "Manzillo", "parse-names": false, "non-dropping-particle": ""}], "issued": {"date-parts": [["1979", "6"]]}, "abstract": "Concentrations of numerous sulfate steroids were checked in the plasma of 10 women in normal pregnancy (NP), 21 women with intrahepatic cholestasis of pregnancy (ICP) and 10 pregnant women suffering from viral hepatitis with jaundice (VHP). A considerable increase in 5 alpha pregnane and 5 beta pregnane 3 alpha, 20 alpha diols, mono- and disulfates and in 5 alpha pregnane 3 beta, 20 alpha diols disulfates was observed only in ICP and not in VHP. This observation permits us to hypothesize that these hormone changes can have a causative role in the pathogenesis of ICP.", "ISSN": "0300-970X", "page": "203-6", "volume": "26", "container-title": "Acta hepato-gastroenterologica", "title": "Abnormal steroid sulfate in plasma of women with intrahepatic cholestasis of pregnancy.", "PMID": "484169", "issue": "3", "id": "ITEM-4"}}, {"uris": ["http://www.mendeley.com/documents/?uuid=a9f659b7-a693-4db3-a535-7dce4fe5bbca"], "id": "ITEM-5", "itemData": {"DOI": "10.1017/S1462399408000628", "author": [{"given": "Marco", "dropping-particle": "", "suffix": "", "family": "Arrese", "parse-names": false, "non-dropping-particle": ""}, {"given": "Rocio I R", "dropping-particle": "", "suffix": "", "family": "Macias", "parse-names": false, "non-dropping-particle": ""}, {"given": "Oscar", "dropping-particle": "", "suffix": "", "family": "Briz", "parse-names": false, "non-dropping-particle": ""}, {"given": "Maria J", "dropping-particle": "", "suffix": "", "family": "Perez", "parse-names": false, "non-dropping-particle": ""}, {"given": "Jose J G", "dropping-particle": "", "suffix": "", "family": "Marin", "parse-names": false, "non-dropping-particle": ""}], "issued": {"date-parts": [["2008", "1"]]}, "abstract": "Intrahepatic cholestasis of pregnancy (ICP) occurs mainly in the third trimester and is characterised by pruritus and elevated serum bile acid levels. ICP is associated with an increased perinatal risk and higher rates of foetal morbidity and mortality. Although the pathogenesis of this disease is unknown, a genetic hypersensitivity to female hormones (oestrogen and/or progesterone) or their metabolites is thought to impair bile secretory function. Recent data suggest that mutations or polymorphisms of genes expressing hepatobiliary transport proteins or their nuclear regulators may contribute to the development and/or severity of ICP. Unidentified environmental factors may also influence pathogenesis of the disease. This review summarises current knowledge on the potential mechanisms involved in ICP at the molecular level.", "ISSN": "1462-3994", "page": "e9", "volume": "10", "container-title": "Expert reviews in molecular medicine", "title": "Molecular pathogenesis of intrahepatic cholestasis of pregnancy.", "PMID": "18371245", "type": "article-journal", "id": "ITEM-5"}}], "properties": {"noteIndex": 0}, "schema": "https://github.com/citation-style-language/schema/raw/master/csl-citation.json"}</w:instrText>
      </w:r>
      <w:r w:rsidRPr="00471634">
        <w:rPr>
          <w:rFonts w:ascii="Book Antiqua" w:hAnsi="Book Antiqua"/>
          <w:szCs w:val="24"/>
          <w:vertAlign w:val="superscript"/>
        </w:rPr>
        <w:fldChar w:fldCharType="separate"/>
      </w:r>
      <w:r w:rsidRPr="00471634">
        <w:rPr>
          <w:rFonts w:ascii="Book Antiqua" w:hAnsi="Book Antiqua"/>
          <w:noProof/>
          <w:szCs w:val="24"/>
          <w:vertAlign w:val="superscript"/>
        </w:rPr>
        <w:t>35–39</w:t>
      </w:r>
      <w:r w:rsidRPr="00471634">
        <w:rPr>
          <w:rFonts w:ascii="Book Antiqua" w:hAnsi="Book Antiqua"/>
          <w:szCs w:val="24"/>
          <w:vertAlign w:val="superscript"/>
        </w:rPr>
        <w:fldChar w:fldCharType="end"/>
      </w:r>
      <w:r w:rsidRPr="00471634">
        <w:rPr>
          <w:rFonts w:ascii="Book Antiqua" w:hAnsi="Book Antiqua"/>
          <w:szCs w:val="24"/>
          <w:vertAlign w:val="superscript"/>
          <w:lang w:eastAsia="zh-CN"/>
        </w:rPr>
        <w:t>]</w:t>
      </w:r>
      <w:r w:rsidRPr="00471634">
        <w:rPr>
          <w:rFonts w:ascii="Book Antiqua" w:hAnsi="Book Antiqua"/>
          <w:szCs w:val="24"/>
        </w:rPr>
        <w:t xml:space="preserve">. </w:t>
      </w:r>
    </w:p>
    <w:p w:rsidR="00CB2AE3" w:rsidRPr="00471634" w:rsidRDefault="00CB2AE3" w:rsidP="00CC06EC">
      <w:pPr>
        <w:pStyle w:val="Sutitle2"/>
        <w:snapToGrid w:val="0"/>
        <w:spacing w:before="0" w:after="0"/>
        <w:jc w:val="both"/>
        <w:rPr>
          <w:rFonts w:ascii="Book Antiqua" w:hAnsi="Book Antiqua"/>
          <w:szCs w:val="24"/>
          <w:lang w:eastAsia="zh-CN"/>
        </w:rPr>
      </w:pPr>
    </w:p>
    <w:p w:rsidR="00CB2AE3" w:rsidRPr="00471634" w:rsidRDefault="00CB2AE3" w:rsidP="00CC06EC">
      <w:pPr>
        <w:pStyle w:val="Sutitle2"/>
        <w:snapToGrid w:val="0"/>
        <w:spacing w:before="0" w:after="0"/>
        <w:jc w:val="both"/>
        <w:rPr>
          <w:rFonts w:ascii="Book Antiqua" w:hAnsi="Book Antiqua"/>
          <w:szCs w:val="24"/>
          <w:lang w:eastAsia="zh-CN"/>
        </w:rPr>
      </w:pPr>
      <w:r w:rsidRPr="00471634">
        <w:rPr>
          <w:rFonts w:ascii="Book Antiqua" w:hAnsi="Book Antiqua"/>
          <w:szCs w:val="24"/>
        </w:rPr>
        <w:t>Clinical presentation</w:t>
      </w:r>
    </w:p>
    <w:p w:rsidR="00CB2AE3" w:rsidRPr="00471634" w:rsidRDefault="00CB2AE3" w:rsidP="00CC06EC">
      <w:pPr>
        <w:pStyle w:val="Popular"/>
        <w:snapToGrid w:val="0"/>
        <w:spacing w:before="0" w:after="0"/>
        <w:jc w:val="both"/>
        <w:rPr>
          <w:rFonts w:ascii="Book Antiqua" w:hAnsi="Book Antiqua"/>
          <w:szCs w:val="24"/>
          <w:lang w:eastAsia="zh-CN"/>
        </w:rPr>
      </w:pPr>
      <w:r w:rsidRPr="00471634">
        <w:rPr>
          <w:rFonts w:ascii="Book Antiqua" w:hAnsi="Book Antiqua"/>
          <w:szCs w:val="24"/>
        </w:rPr>
        <w:t>ICP usually commences in the third trimester although earlier start in the second trimester has been reported</w:t>
      </w:r>
      <w:r w:rsidRPr="00471634">
        <w:rPr>
          <w:rFonts w:ascii="Book Antiqua" w:hAnsi="Book Antiqua"/>
          <w:szCs w:val="24"/>
          <w:vertAlign w:val="superscript"/>
          <w:lang w:eastAsia="zh-CN"/>
        </w:rPr>
        <w:t>[</w:t>
      </w:r>
      <w:r w:rsidRPr="00471634">
        <w:rPr>
          <w:rFonts w:ascii="Book Antiqua" w:hAnsi="Book Antiqua"/>
          <w:szCs w:val="24"/>
          <w:vertAlign w:val="superscript"/>
        </w:rPr>
        <w:fldChar w:fldCharType="begin"/>
      </w:r>
      <w:r w:rsidRPr="00471634">
        <w:rPr>
          <w:rFonts w:ascii="Book Antiqua" w:hAnsi="Book Antiqua"/>
          <w:szCs w:val="24"/>
          <w:vertAlign w:val="superscript"/>
        </w:rPr>
        <w:instrText>ADDIN CSL_CITATION {"mendeley": {"previouslyFormattedCitation": "&lt;sup&gt;40&lt;/sup&gt;"}, "citationItems": [{"uris": ["http://www.mendeley.com/documents/?uuid=4e40ffcf-1cb1-415a-98bc-49a8e31a4d05"], "id": "ITEM-1", "itemData": {"type": "article-journal", "author": [{"given": "F", "dropping-particle": "", "suffix": "", "family": "Lammert", "parse-names": false, "non-dropping-particle": ""}, {"given": "H U", "dropping-particle": "", "suffix": "", "family": "Marschall", "parse-names": false, "non-dropping-particle": ""}, {"given": "A", "dropping-particle": "", "suffix": "", "family": "Glantz", "parse-names": false, "non-dropping-particle": ""}, {"given": "S", "dropping-particle": "", "suffix": "", "family": "Matern", "parse-names": false, "non-dropping-particle": ""}], "issued": {"date-parts": [["2000", "12"]]}, "ISSN": "0168-8278", "page": "1012-21", "volume": "33", "container-title": "Journal of hepatology", "title": "Intrahepatic cholestasis of pregnancy: molecular pathogenesis, diagnosis and management.", "PMID": "11131439", "issue": "6", "id": "ITEM-1"}}], "properties": {"noteIndex": 0}, "schema": "https://github.com/citation-style-language/schema/raw/master/csl-citation.json"}</w:instrText>
      </w:r>
      <w:r w:rsidRPr="00471634">
        <w:rPr>
          <w:rFonts w:ascii="Book Antiqua" w:hAnsi="Book Antiqua"/>
          <w:szCs w:val="24"/>
          <w:vertAlign w:val="superscript"/>
        </w:rPr>
        <w:fldChar w:fldCharType="separate"/>
      </w:r>
      <w:r w:rsidRPr="00471634">
        <w:rPr>
          <w:rFonts w:ascii="Book Antiqua" w:hAnsi="Book Antiqua"/>
          <w:noProof/>
          <w:szCs w:val="24"/>
          <w:vertAlign w:val="superscript"/>
        </w:rPr>
        <w:t>40</w:t>
      </w:r>
      <w:r w:rsidRPr="00471634">
        <w:rPr>
          <w:rFonts w:ascii="Book Antiqua" w:hAnsi="Book Antiqua"/>
          <w:szCs w:val="24"/>
          <w:vertAlign w:val="superscript"/>
        </w:rPr>
        <w:fldChar w:fldCharType="end"/>
      </w:r>
      <w:r w:rsidRPr="00471634">
        <w:rPr>
          <w:rFonts w:ascii="Book Antiqua" w:hAnsi="Book Antiqua"/>
          <w:szCs w:val="24"/>
          <w:vertAlign w:val="superscript"/>
          <w:lang w:eastAsia="zh-CN"/>
        </w:rPr>
        <w:t>]</w:t>
      </w:r>
      <w:r w:rsidRPr="00471634">
        <w:rPr>
          <w:rFonts w:ascii="Book Antiqua" w:hAnsi="Book Antiqua"/>
          <w:szCs w:val="24"/>
        </w:rPr>
        <w:t>. The most common symptom is pruritus. Severity of pruritus increases at night and can involve the palms and soles. Other symptoms include steatorrhea, malabsorption of fat-soluble vitamins, and weight loss. ICP seems also to increase the incidence of gallstones and cholecystitis</w:t>
      </w:r>
      <w:r w:rsidRPr="00471634">
        <w:rPr>
          <w:rFonts w:ascii="Book Antiqua" w:hAnsi="Book Antiqua"/>
          <w:szCs w:val="24"/>
          <w:vertAlign w:val="superscript"/>
          <w:lang w:eastAsia="zh-CN"/>
        </w:rPr>
        <w:t>[</w:t>
      </w:r>
      <w:r w:rsidRPr="00471634">
        <w:rPr>
          <w:rFonts w:ascii="Book Antiqua" w:hAnsi="Book Antiqua"/>
          <w:szCs w:val="24"/>
          <w:vertAlign w:val="superscript"/>
        </w:rPr>
        <w:fldChar w:fldCharType="begin"/>
      </w:r>
      <w:r w:rsidRPr="00471634">
        <w:rPr>
          <w:rFonts w:ascii="Book Antiqua" w:hAnsi="Book Antiqua"/>
          <w:szCs w:val="24"/>
          <w:vertAlign w:val="superscript"/>
        </w:rPr>
        <w:instrText>ADDIN CSL_CITATION {"mendeley": {"previouslyFormattedCitation": "&lt;sup&gt;41&lt;/sup&gt;"}, "citationItems": [{"uris": ["http://www.mendeley.com/documents/?uuid=cfd1c665-8f4f-4643-8d5d-600031830c4d"], "id": "ITEM-1", "itemData": {"DOI": "10.1002/hep.21111", "type": "article-journal", "author": [{"given": "Anne", "dropping-particle": "", "suffix": "", "family": "Ropponen", "parse-names": false, "non-dropping-particle": ""}, {"given": "Reijo", "dropping-particle": "", "suffix": "", "family": "Sund", "parse-names": false, "non-dropping-particle": ""}, {"given": "Seija", "dropping-particle": "", "suffix": "", "family": "Riikonen", "parse-names": false, "non-dropping-particle": ""}, {"given": "Olavi", "dropping-particle": "", "suffix": "", "family": "Ylikorkala", "parse-names": false, "non-dropping-particle": ""}, {"given": "Kristiina", "dropping-particle": "", "suffix": "", "family": "Aittom\u00e4ki", "parse-names": false, "non-dropping-particle": ""}], "issued": {"date-parts": [["2006", "4"]]}, "abstract": "Intrahepatic cholestasis of pregnancy (ICP) is a liver disorder, thought to be specific for pregnancy and to spontaneously resolve after delivery. Increased rates of gallstone formation and hepatitis C have previously been associated with ICP. However, there are no longitudinal studies to determine its significance as an indicator of subsequent liver or biliary diseases. In this retrospective cohort study with cases and controls we assessed the risk of liver and biliary diseases in 21,008 women, 10,504 with a history of ICP during the years 1972-2000 (cases) and 10,504 with a normal pregnancy (controls). Cases and controls were matched for age, time of delivery, and place of delivery. The diagnoses of liver and biliary disease were traced from the Finnish Hospital Discharge Register with an almost 100% coverage. Several liver and biliary diseases were found to have a significantly higher incidence in patients with ICP than in controls. The rate ratio for hepatitis C was 3.5 (CI 1.6-7.6; P &lt; .001), for nonalcoholic liver cirrhosis 8.2 (CI 1.9-35.5; P &lt; .05), for gallstones and cholecystitis 3.7 (CI 3.2-4.2; P &lt; .001) and for nonalcoholic pancreatitis 3.2 (CI 1.7-5.7; P &lt; .001). In conclusion, there is an association of ICP with several liver and biliary diseases. Some patients with ICP are at risk of the subsequent development of cirrhosis and other severe chronic diseases. Contrary to what has been previously thought, follow-up may need to be considered for these patients.", "ISSN": "0270-9139", "page": "723-8", "volume": "43", "container-title": "Hepatology", "title": "Intrahepatic cholestasis of pregnancy as an indicator of liver and biliary diseases: a population-based study.", "PMID": "16557542", "issue": "4", "id": "ITEM-1"}}], "properties": {"noteIndex": 0}, "schema": "https://github.com/citation-style-language/schema/raw/master/csl-citation.json"}</w:instrText>
      </w:r>
      <w:r w:rsidRPr="00471634">
        <w:rPr>
          <w:rFonts w:ascii="Book Antiqua" w:hAnsi="Book Antiqua"/>
          <w:szCs w:val="24"/>
          <w:vertAlign w:val="superscript"/>
        </w:rPr>
        <w:fldChar w:fldCharType="separate"/>
      </w:r>
      <w:r w:rsidRPr="00471634">
        <w:rPr>
          <w:rFonts w:ascii="Book Antiqua" w:hAnsi="Book Antiqua"/>
          <w:noProof/>
          <w:szCs w:val="24"/>
          <w:vertAlign w:val="superscript"/>
        </w:rPr>
        <w:t>41</w:t>
      </w:r>
      <w:r w:rsidRPr="00471634">
        <w:rPr>
          <w:rFonts w:ascii="Book Antiqua" w:hAnsi="Book Antiqua"/>
          <w:szCs w:val="24"/>
          <w:vertAlign w:val="superscript"/>
        </w:rPr>
        <w:fldChar w:fldCharType="end"/>
      </w:r>
      <w:r w:rsidRPr="00471634">
        <w:rPr>
          <w:rFonts w:ascii="Book Antiqua" w:hAnsi="Book Antiqua"/>
          <w:szCs w:val="24"/>
          <w:vertAlign w:val="superscript"/>
          <w:lang w:eastAsia="zh-CN"/>
        </w:rPr>
        <w:t>]</w:t>
      </w:r>
      <w:r w:rsidRPr="00471634">
        <w:rPr>
          <w:rFonts w:ascii="Book Antiqua" w:hAnsi="Book Antiqua"/>
          <w:szCs w:val="24"/>
        </w:rPr>
        <w:t>.</w:t>
      </w:r>
      <w:r w:rsidRPr="00471634">
        <w:rPr>
          <w:rStyle w:val="superscript2"/>
          <w:rFonts w:ascii="Book Antiqua" w:hAnsi="Book Antiqua"/>
          <w:szCs w:val="24"/>
        </w:rPr>
        <w:t xml:space="preserve"> </w:t>
      </w:r>
      <w:r w:rsidRPr="00471634">
        <w:rPr>
          <w:rFonts w:ascii="Book Antiqua" w:hAnsi="Book Antiqua"/>
          <w:szCs w:val="24"/>
        </w:rPr>
        <w:t xml:space="preserve">ICP tends to return in subsequent pregnancies with variable </w:t>
      </w:r>
      <w:r w:rsidRPr="00471634">
        <w:rPr>
          <w:rFonts w:ascii="Book Antiqua" w:hAnsi="Book Antiqua"/>
          <w:szCs w:val="24"/>
        </w:rPr>
        <w:lastRenderedPageBreak/>
        <w:t>severity</w:t>
      </w:r>
      <w:r w:rsidRPr="00471634">
        <w:rPr>
          <w:rFonts w:ascii="Book Antiqua" w:hAnsi="Book Antiqua"/>
          <w:szCs w:val="24"/>
          <w:vertAlign w:val="superscript"/>
          <w:lang w:eastAsia="zh-CN"/>
        </w:rPr>
        <w:t>[</w:t>
      </w:r>
      <w:r w:rsidRPr="00471634">
        <w:rPr>
          <w:rFonts w:ascii="Book Antiqua" w:hAnsi="Book Antiqua"/>
          <w:szCs w:val="24"/>
          <w:vertAlign w:val="superscript"/>
        </w:rPr>
        <w:fldChar w:fldCharType="begin"/>
      </w:r>
      <w:r w:rsidRPr="00471634">
        <w:rPr>
          <w:rFonts w:ascii="Book Antiqua" w:hAnsi="Book Antiqua"/>
          <w:szCs w:val="24"/>
          <w:vertAlign w:val="superscript"/>
        </w:rPr>
        <w:instrText>ADDIN CSL_CITATION {"mendeley": {"previouslyFormattedCitation": "&lt;sup&gt;42&lt;/sup&gt;"}, "citationItems": [{"uris": ["http://www.mendeley.com/documents/?uuid=5a0f9e30-56a7-453a-92f0-ce0fa33e1878"], "id": "ITEM-1", "itemData": {"DOI": "10.1002/hep.510260216", "type": "article-journal", "author": [{"given": "Y", "dropping-particle": "", "suffix": "", "family": "Bacq", "parse-names": false, "non-dropping-particle": ""}, {"given": "T", "dropping-particle": "", "suffix": "", "family": "Sapey", "parse-names": false, "non-dropping-particle": ""}, {"given": "M C", "dropping-particle": "", "suffix": "", "family": "Br\u00e9chot", "parse-names": false, "non-dropping-particle": ""}, {"given": "F", "dropping-particle": "", "suffix": "", "family": "Pierre", "parse-names": false, "non-dropping-particle": ""}, {"given": "A", "dropping-particle": "", "suffix": "", "family": "Fignon", "parse-names": false, "non-dropping-particle": ""}, {"given": "F", "dropping-particle": "", "suffix": "", "family": "Dubois", "parse-names": false, "non-dropping-particle": ""}], "issued": {"date-parts": [["1997", "8"]]}, "abstract": "The aim of this prospective study was to analyze the characteristics of intrahepatic cholestasis of pregnancy (ICP) in a French population. From 1989 to 1995 we studied 50 consecutive pregnant women with ICP (41 single, 7 twin, and 2 triplet pregnancies) referred for hepatologic consultation. All patients suffered from pruritus and/or jaundice associated with elevated fasting serum levels of total bile acids (mean 49 micromol/L, range 7-290). No patients had concomitant liver disease and all recovered normal liver function after delivery. Overall prematurity rate was 60%: 100% in multiple pregnancies and 41% in single pregnancies. Three of 61 babies died. Systematic clinical interviews revealed that 34 patients had been treated with oral micronized natural progesterone (200-1,000 mg/d) during the current pregnancy for risk of premature delivery, including at least 32 (64%) before the onset of pruritus. Onset of pruritus was statistically earlier in patients previously receiving progesterone than in patients not receiving progesterone (217 +/- 21 vs. 240 +/- 26 days, P &lt; .01). This was also found in the single pregnancy subgroup of patients (222 +/- 19 vs. 240 +/- 26 days, P &lt; .05). Pruritus disappeared before delivery in 10 of 50 patients, i.e., after withdrawal of progesterone in 7 patients (only one concurrently treated with cholestyramine), after decrease in dose of progesterone in 1 patient, and spontaneously in 2 patients. During the same period, the percentage of pregnant women without ICP who had been treated with progesterone during pregnancy was statistically lower than the percentage of patients treated with progesterone before the onset of pruritus in our group of patients with ICP (36% vs. 64%, P &lt; .01, odds ratio 3.16, 95% CI:1.29-7.80). These results suggest that orally administered progesterone might be an exogenous factor which triggers ICP in predisposed women.", "ISSN": "0270-9139", "page": "358-64", "volume": "26", "container-title": "Hepatology", "title": "Intrahepatic cholestasis of pregnancy: a French prospective study.", "PMID": "9252146", "issue": "2", "id": "ITEM-1"}}], "properties": {"noteIndex": 0}, "schema": "https://github.com/citation-style-language/schema/raw/master/csl-citation.json"}</w:instrText>
      </w:r>
      <w:r w:rsidRPr="00471634">
        <w:rPr>
          <w:rFonts w:ascii="Book Antiqua" w:hAnsi="Book Antiqua"/>
          <w:szCs w:val="24"/>
          <w:vertAlign w:val="superscript"/>
        </w:rPr>
        <w:fldChar w:fldCharType="separate"/>
      </w:r>
      <w:r w:rsidRPr="00471634">
        <w:rPr>
          <w:rFonts w:ascii="Book Antiqua" w:hAnsi="Book Antiqua"/>
          <w:noProof/>
          <w:szCs w:val="24"/>
          <w:vertAlign w:val="superscript"/>
        </w:rPr>
        <w:t>42</w:t>
      </w:r>
      <w:r w:rsidRPr="00471634">
        <w:rPr>
          <w:rFonts w:ascii="Book Antiqua" w:hAnsi="Book Antiqua"/>
          <w:szCs w:val="24"/>
          <w:vertAlign w:val="superscript"/>
        </w:rPr>
        <w:fldChar w:fldCharType="end"/>
      </w:r>
      <w:r w:rsidRPr="00471634">
        <w:rPr>
          <w:rFonts w:ascii="Book Antiqua" w:hAnsi="Book Antiqua"/>
          <w:szCs w:val="24"/>
          <w:vertAlign w:val="superscript"/>
          <w:lang w:eastAsia="zh-CN"/>
        </w:rPr>
        <w:t>]</w:t>
      </w:r>
      <w:r w:rsidRPr="00471634">
        <w:rPr>
          <w:rFonts w:ascii="Book Antiqua" w:hAnsi="Book Antiqua"/>
          <w:szCs w:val="24"/>
        </w:rPr>
        <w:t>. Elevated fasting serum bile acids level (&gt;</w:t>
      </w:r>
      <w:r w:rsidRPr="00471634">
        <w:rPr>
          <w:rFonts w:ascii="Book Antiqua" w:hAnsi="Book Antiqua"/>
          <w:szCs w:val="24"/>
          <w:lang w:eastAsia="zh-CN"/>
        </w:rPr>
        <w:t xml:space="preserve"> </w:t>
      </w:r>
      <w:r w:rsidRPr="00471634">
        <w:rPr>
          <w:rFonts w:ascii="Book Antiqua" w:hAnsi="Book Antiqua"/>
          <w:szCs w:val="24"/>
        </w:rPr>
        <w:t xml:space="preserve">10 </w:t>
      </w:r>
      <w:bookmarkStart w:id="520" w:name="OLE_LINK190"/>
      <w:bookmarkStart w:id="521" w:name="OLE_LINK191"/>
      <w:bookmarkStart w:id="522" w:name="OLE_LINK236"/>
      <w:bookmarkStart w:id="523" w:name="OLE_LINK238"/>
      <w:bookmarkStart w:id="524" w:name="OLE_LINK262"/>
      <w:bookmarkStart w:id="525" w:name="OLE_LINK488"/>
      <w:bookmarkStart w:id="526" w:name="OLE_LINK507"/>
      <w:bookmarkStart w:id="527" w:name="OLE_LINK577"/>
      <w:bookmarkStart w:id="528" w:name="OLE_LINK578"/>
      <w:bookmarkStart w:id="529" w:name="OLE_LINK462"/>
      <w:bookmarkStart w:id="530" w:name="OLE_LINK463"/>
      <w:bookmarkStart w:id="531" w:name="OLE_LINK443"/>
      <w:bookmarkStart w:id="532" w:name="OLE_LINK460"/>
      <w:bookmarkStart w:id="533" w:name="OLE_LINK461"/>
      <w:bookmarkStart w:id="534" w:name="OLE_LINK510"/>
      <w:bookmarkStart w:id="535" w:name="OLE_LINK519"/>
      <w:bookmarkStart w:id="536" w:name="OLE_LINK530"/>
      <w:bookmarkStart w:id="537" w:name="OLE_LINK531"/>
      <w:bookmarkStart w:id="538" w:name="OLE_LINK537"/>
      <w:bookmarkStart w:id="539" w:name="OLE_LINK538"/>
      <w:bookmarkStart w:id="540" w:name="OLE_LINK910"/>
      <w:bookmarkStart w:id="541" w:name="OLE_LINK1028"/>
      <w:bookmarkStart w:id="542" w:name="OLE_LINK1065"/>
      <w:bookmarkStart w:id="543" w:name="OLE_LINK883"/>
      <w:bookmarkStart w:id="544" w:name="OLE_LINK963"/>
      <w:bookmarkStart w:id="545" w:name="OLE_LINK984"/>
      <w:bookmarkStart w:id="546" w:name="OLE_LINK996"/>
      <w:bookmarkStart w:id="547" w:name="OLE_LINK1057"/>
      <w:bookmarkStart w:id="548" w:name="OLE_LINK965"/>
      <w:bookmarkStart w:id="549" w:name="OLE_LINK966"/>
      <w:bookmarkStart w:id="550" w:name="OLE_LINK969"/>
      <w:bookmarkStart w:id="551" w:name="OLE_LINK1011"/>
      <w:bookmarkStart w:id="552" w:name="OLE_LINK1317"/>
      <w:bookmarkStart w:id="553" w:name="OLE_LINK1318"/>
      <w:bookmarkStart w:id="554" w:name="OLE_LINK37"/>
      <w:bookmarkStart w:id="555" w:name="OLE_LINK1726"/>
      <w:bookmarkStart w:id="556" w:name="OLE_LINK1748"/>
      <w:bookmarkStart w:id="557" w:name="OLE_LINK1780"/>
      <w:bookmarkStart w:id="558" w:name="OLE_LINK1781"/>
      <w:bookmarkStart w:id="559" w:name="OLE_LINK1796"/>
      <w:bookmarkStart w:id="560" w:name="OLE_LINK1797"/>
      <w:bookmarkStart w:id="561" w:name="OLE_LINK1956"/>
      <w:bookmarkStart w:id="562" w:name="OLE_LINK1957"/>
      <w:bookmarkStart w:id="563" w:name="OLE_LINK1823"/>
      <w:bookmarkStart w:id="564" w:name="OLE_LINK1830"/>
      <w:bookmarkStart w:id="565" w:name="OLE_LINK1831"/>
      <w:bookmarkStart w:id="566" w:name="OLE_LINK1836"/>
      <w:bookmarkStart w:id="567" w:name="OLE_LINK1838"/>
      <w:bookmarkStart w:id="568" w:name="OLE_LINK1859"/>
      <w:bookmarkStart w:id="569" w:name="OLE_LINK1996"/>
      <w:bookmarkStart w:id="570" w:name="OLE_LINK1997"/>
      <w:bookmarkStart w:id="571" w:name="OLE_LINK2213"/>
      <w:bookmarkStart w:id="572" w:name="OLE_LINK2214"/>
      <w:bookmarkStart w:id="573" w:name="OLE_LINK2293"/>
      <w:bookmarkStart w:id="574" w:name="OLE_LINK2558"/>
      <w:bookmarkStart w:id="575" w:name="OLE_LINK2579"/>
      <w:bookmarkStart w:id="576" w:name="OLE_LINK2580"/>
      <w:bookmarkStart w:id="577" w:name="OLE_LINK2564"/>
      <w:bookmarkStart w:id="578" w:name="OLE_LINK2565"/>
      <w:bookmarkStart w:id="579" w:name="OLE_LINK2574"/>
      <w:bookmarkStart w:id="580" w:name="OLE_LINK2790"/>
      <w:bookmarkStart w:id="581" w:name="OLE_LINK2817"/>
      <w:bookmarkStart w:id="582" w:name="OLE_LINK2818"/>
      <w:bookmarkStart w:id="583" w:name="OLE_LINK2798"/>
      <w:bookmarkStart w:id="584" w:name="OLE_LINK2592"/>
      <w:bookmarkStart w:id="585" w:name="OLE_LINK2594"/>
      <w:r w:rsidRPr="00471634">
        <w:rPr>
          <w:rFonts w:ascii="Book Antiqua" w:hAnsi="Book Antiqua"/>
          <w:color w:val="000000"/>
        </w:rPr>
        <w:t>μ</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471634">
        <w:rPr>
          <w:rFonts w:ascii="Book Antiqua" w:hAnsi="Book Antiqua"/>
          <w:szCs w:val="24"/>
        </w:rPr>
        <w:t>mol/L) confirms the diagnosis. Aminotransferases can be elevated as well up to 2-10 folds</w:t>
      </w:r>
      <w:r w:rsidRPr="00471634">
        <w:rPr>
          <w:rFonts w:ascii="Book Antiqua" w:hAnsi="Book Antiqua"/>
          <w:szCs w:val="24"/>
          <w:vertAlign w:val="superscript"/>
          <w:lang w:eastAsia="zh-CN"/>
        </w:rPr>
        <w:t>[</w:t>
      </w:r>
      <w:r w:rsidRPr="00471634">
        <w:rPr>
          <w:rFonts w:ascii="Book Antiqua" w:hAnsi="Book Antiqua"/>
          <w:szCs w:val="24"/>
          <w:vertAlign w:val="superscript"/>
        </w:rPr>
        <w:fldChar w:fldCharType="begin"/>
      </w:r>
      <w:r w:rsidRPr="00471634">
        <w:rPr>
          <w:rFonts w:ascii="Book Antiqua" w:hAnsi="Book Antiqua"/>
          <w:szCs w:val="24"/>
          <w:vertAlign w:val="superscript"/>
        </w:rPr>
        <w:instrText>ADDIN CSL_CITATION {"mendeley": {"previouslyFormattedCitation": "&lt;sup&gt;43&lt;/sup&gt;"}, "citationItems": [{"uris": ["http://www.mendeley.com/documents/?uuid=d555cefc-494f-4c75-9619-0a9fdfabe97a"], "id": "ITEM-1", "itemData": {"type": "article-journal", "author": [{"given": "M", "dropping-particle": "", "suffix": "", "family": "Lunzer", "parse-names": false, "non-dropping-particle": ""}, {"given": "P", "dropping-particle": "", "suffix": "", "family": "Barnes", "parse-names": false, "non-dropping-particle": ""}, {"given": "K", "dropping-particle": "", "suffix": "", "family": "Byth", "parse-names": false, "non-dropping-particle": ""}, {"given": "M", "dropping-particle": "", "suffix": "", "family": "O'Halloran", "parse-names": false, "non-dropping-particle": ""}], "issued": {"date-parts": [["1986", "10"]]}, "abstract": "We have prospectively studied changes in serum postprandial cholylglycine (CG) concentration during 297 pregnancies. We found an increase in CG concentration from 0.3 mumol/L at 15 weeks' pregnancy to 0.6 mumol/L at 40 weeks' pregnancy. Although this increase was statistically significant (p less than 0.005), median concentrations of CG remained well within the normal range (0-1.5 mumol/L). However, 10% of the group showed markedly elevated serum CG concentrations at 30 weeks' pregnancy, and the CG level in this group continued to rise during the third trimester. Pruritus was significantly more common in the group with elevated CG concentrations (48%) than in the group with normal CG levels (20%) (p less than 0.005). Serum CG was a much more sensitive predictor of pruritus during pregnancy than other biochemical liver tests. Elevated CG levels were found more commonly in Mediterranean and Asian patients than patients of other ethnic origins (p less than 0.025). No statistically significant associations were found between elevated CG concentrations and maternal age, number of previous pregnancies, pruritus during previous pregnancies, contraceptive-induced cholestasis, and fetal maturity. We conclude that obstetric cholestasis is probably much more common than previously suspected and that consideration should be given to the measurement of serum bile acids in all pregnant individuals with unexplained pruritus.", "ISSN": "0016-5085", "page": "825-9", "volume": "91", "container-title": "Gastroenterology", "title": "Serum bile acid concentrations during pregnancy and their relationship to obstetric cholestasis.", "PMID": "3743960", "issue": "4", "id": "ITEM-1"}}], "properties": {"noteIndex": 0}, "schema": "https://github.com/citation-style-language/schema/raw/master/csl-citation.json"}</w:instrText>
      </w:r>
      <w:r w:rsidRPr="00471634">
        <w:rPr>
          <w:rFonts w:ascii="Book Antiqua" w:hAnsi="Book Antiqua"/>
          <w:szCs w:val="24"/>
          <w:vertAlign w:val="superscript"/>
        </w:rPr>
        <w:fldChar w:fldCharType="separate"/>
      </w:r>
      <w:r w:rsidRPr="00471634">
        <w:rPr>
          <w:rFonts w:ascii="Book Antiqua" w:hAnsi="Book Antiqua"/>
          <w:noProof/>
          <w:szCs w:val="24"/>
          <w:vertAlign w:val="superscript"/>
        </w:rPr>
        <w:t>43</w:t>
      </w:r>
      <w:r w:rsidRPr="00471634">
        <w:rPr>
          <w:rFonts w:ascii="Book Antiqua" w:hAnsi="Book Antiqua"/>
          <w:szCs w:val="24"/>
          <w:vertAlign w:val="superscript"/>
        </w:rPr>
        <w:fldChar w:fldCharType="end"/>
      </w:r>
      <w:r w:rsidRPr="00471634">
        <w:rPr>
          <w:rFonts w:ascii="Book Antiqua" w:hAnsi="Book Antiqua"/>
          <w:szCs w:val="24"/>
          <w:vertAlign w:val="superscript"/>
          <w:lang w:eastAsia="zh-CN"/>
        </w:rPr>
        <w:t>]</w:t>
      </w:r>
      <w:r w:rsidRPr="00471634">
        <w:rPr>
          <w:rFonts w:ascii="Book Antiqua" w:hAnsi="Book Antiqua"/>
          <w:szCs w:val="24"/>
        </w:rPr>
        <w:t xml:space="preserve">. Alkaline phosphatase levels might not be helpful </w:t>
      </w:r>
      <w:r w:rsidRPr="00471634">
        <w:rPr>
          <w:rFonts w:ascii="Book Antiqua" w:hAnsi="Book Antiqua"/>
          <w:color w:val="000000"/>
          <w:szCs w:val="24"/>
        </w:rPr>
        <w:t xml:space="preserve">due to higher physiological levels </w:t>
      </w:r>
      <w:r w:rsidRPr="00471634">
        <w:rPr>
          <w:rFonts w:ascii="Book Antiqua" w:hAnsi="Book Antiqua"/>
          <w:szCs w:val="24"/>
        </w:rPr>
        <w:t>in</w:t>
      </w:r>
      <w:r w:rsidRPr="00471634">
        <w:rPr>
          <w:rFonts w:ascii="Book Antiqua" w:hAnsi="Book Antiqua"/>
          <w:color w:val="000000"/>
          <w:szCs w:val="24"/>
        </w:rPr>
        <w:t xml:space="preserve"> late</w:t>
      </w:r>
      <w:r w:rsidRPr="00471634">
        <w:rPr>
          <w:rFonts w:ascii="Book Antiqua" w:hAnsi="Book Antiqua"/>
          <w:color w:val="C0504D"/>
          <w:szCs w:val="24"/>
        </w:rPr>
        <w:t xml:space="preserve"> </w:t>
      </w:r>
      <w:r w:rsidRPr="00471634">
        <w:rPr>
          <w:rFonts w:ascii="Book Antiqua" w:hAnsi="Book Antiqua"/>
          <w:szCs w:val="24"/>
        </w:rPr>
        <w:t>pregnancy. Clinical jaundice is detected in 10%-15% of the cases only and bilirubin levels rarely exceed</w:t>
      </w:r>
      <w:r w:rsidRPr="00471634">
        <w:rPr>
          <w:rFonts w:ascii="Book Antiqua" w:hAnsi="Book Antiqua"/>
          <w:szCs w:val="24"/>
          <w:lang w:eastAsia="zh-CN"/>
        </w:rPr>
        <w:t xml:space="preserve"> </w:t>
      </w:r>
      <w:r w:rsidRPr="00471634">
        <w:rPr>
          <w:rFonts w:ascii="Book Antiqua" w:hAnsi="Book Antiqua"/>
          <w:szCs w:val="24"/>
        </w:rPr>
        <w:t>100 μmol/L</w:t>
      </w:r>
      <w:r w:rsidRPr="00471634">
        <w:rPr>
          <w:rFonts w:ascii="Book Antiqua" w:hAnsi="Book Antiqua"/>
          <w:szCs w:val="24"/>
          <w:vertAlign w:val="superscript"/>
          <w:lang w:eastAsia="zh-CN"/>
        </w:rPr>
        <w:t>[</w:t>
      </w:r>
      <w:r w:rsidRPr="00471634">
        <w:rPr>
          <w:rFonts w:ascii="Book Antiqua" w:hAnsi="Book Antiqua"/>
          <w:szCs w:val="24"/>
          <w:vertAlign w:val="superscript"/>
        </w:rPr>
        <w:fldChar w:fldCharType="begin"/>
      </w:r>
      <w:r w:rsidRPr="00471634">
        <w:rPr>
          <w:rFonts w:ascii="Book Antiqua" w:hAnsi="Book Antiqua"/>
          <w:szCs w:val="24"/>
          <w:vertAlign w:val="superscript"/>
        </w:rPr>
        <w:instrText>ADDIN CSL_CITATION {"mendeley": {"previouslyFormattedCitation": "&lt;sup&gt;24&lt;/sup&gt;"}, "citationItems": [{"uris": ["http://www.mendeley.com/documents/?uuid=36f44177-1094-4f8b-9362-b17afab5067a"], "id": "ITEM-1", "itemData": {"type": "article-journal", "author": [{"given": "Victoria", "dropping-particle": "", "suffix": "", "family": "Geenes", "parse-names": false, "non-dropping-particle": ""}, {"given": "Catherine", "dropping-particle": "", "suffix": "", "family": "Williamson", "parse-names": false, "non-dropping-particle": ""}], "issued": {"date-parts": [["2009", "5", "7"]]}, "abstract": "Intrahepatic cholestasis of pregnancy (ICP) is a pregnancy-specific liver disorder characterized by maternal pruritus in the third trimester, raised serum bile acids and increased rates of adverse fetal outcomes. The etiology of ICP is complex and not fully understood, but it is likely to result from the cholestatic effects of reproductive hormones and their metabolites in genetically susceptible women. Equally unclear are the mechanisms by which the fetal complications occur. This article reviews the epidemiology, clinical features, diagnosis, etiology and management of ICP.", "ISSN": "1007-9327", "page": "2049-66", "volume": "15", "container-title": "World journal of gastroenterology", "title": "Intrahepatic cholestasis of pregnancy.", "PMID": "19418576", "issue": "17", "id": "ITEM-1"}}], "properties": {"noteIndex": 0}, "schema": "https://github.com/citation-style-language/schema/raw/master/csl-citation.json"}</w:instrText>
      </w:r>
      <w:r w:rsidRPr="00471634">
        <w:rPr>
          <w:rFonts w:ascii="Book Antiqua" w:hAnsi="Book Antiqua"/>
          <w:szCs w:val="24"/>
          <w:vertAlign w:val="superscript"/>
        </w:rPr>
        <w:fldChar w:fldCharType="separate"/>
      </w:r>
      <w:r w:rsidRPr="00471634">
        <w:rPr>
          <w:rFonts w:ascii="Book Antiqua" w:hAnsi="Book Antiqua"/>
          <w:noProof/>
          <w:szCs w:val="24"/>
          <w:vertAlign w:val="superscript"/>
        </w:rPr>
        <w:t>24</w:t>
      </w:r>
      <w:r w:rsidRPr="00471634">
        <w:rPr>
          <w:rFonts w:ascii="Book Antiqua" w:hAnsi="Book Antiqua"/>
          <w:szCs w:val="24"/>
          <w:vertAlign w:val="superscript"/>
        </w:rPr>
        <w:fldChar w:fldCharType="end"/>
      </w:r>
      <w:r w:rsidRPr="00471634">
        <w:rPr>
          <w:rFonts w:ascii="Book Antiqua" w:hAnsi="Book Antiqua"/>
          <w:szCs w:val="24"/>
          <w:vertAlign w:val="superscript"/>
        </w:rPr>
        <w:t>,</w:t>
      </w:r>
      <w:r w:rsidRPr="00471634">
        <w:rPr>
          <w:rFonts w:ascii="Book Antiqua" w:hAnsi="Book Antiqua"/>
          <w:szCs w:val="24"/>
          <w:vertAlign w:val="superscript"/>
        </w:rPr>
        <w:fldChar w:fldCharType="begin"/>
      </w:r>
      <w:r w:rsidRPr="00471634">
        <w:rPr>
          <w:rFonts w:ascii="Book Antiqua" w:hAnsi="Book Antiqua"/>
          <w:szCs w:val="24"/>
          <w:vertAlign w:val="superscript"/>
        </w:rPr>
        <w:instrText>ADDIN CSL_CITATION {"mendeley": {"previouslyFormattedCitation": "&lt;sup&gt;44&lt;/sup&gt;"}, "citationItems": [{"uris": ["http://www.mendeley.com/documents/?uuid=3ee44fe5-bcae-4056-8e16-6b4c39c01990"], "id": "ITEM-1", "itemData": {"DOI": "10.1016/j.clinre.2010.11.011", "type": "article-journal", "author": [{"given": "Yannick", "dropping-particle": "", "suffix": "", "family": "Bacq", "parse-names": false, "non-dropping-particle": ""}], "issued": {"date-parts": [["2011", "3"]]}, "abstract": "Liver disorders occurring during pregnancy may be specifically pregnancy-related, or may be due to an intercurrent or chronic liver disease, which may present in anyone, pregnant or not. This review focuses on the liver diseases unique to pregnancy. Hyperemesis gravidarum, which occurs during early pregnancy, may be associated with liver dysfunction. Intrahepatic cholestasis of pregnancy typically occurs during the second or third trimester. Pruritus and the associated biological signs of cholestasis improve rapidly after delivery. Mutations in gene encoding biliary transporters, especially ABCB4 encoding the multidrug resistance 3 protein, have been found to be associated with this complex disease. Ursodeoxycholic acid is currently the most effective medical treatment in improving pruritus and liver tests. Pre-eclampsia, which presents in late pregnancy frequently involves the liver, and HELLP syndrome (Hemolysis-Elevated Liver enzymes-Low Platelets) is a life-threatening complication. Prognosis of acute fatty liver of pregnancy has been radically transformed by early delivery, and clinicians must have a high index of suspicion for this condition when a woman presents nausea or vomiting, epigastric pain, jaundice, or polyuria-polydipsia during the third trimester. Acute fatty liver of pregnancy has been found to be associated with a defect of long-chain 3-hydroxyacyl coenzyme A dehydrogenase in the fetus, and mothers and their offspring should undergo DNA testing at least for the main associated genetic mutation (c.1528G&gt;C).", "ISSN": "2210-741X", "page": "182-93", "volume": "35", "container-title": "Clinics and research in hepatology and gastroenterology", "title": "Liver diseases unique to pregnancy: a 2010 update.", "PMID": "21310683", "issue": "3", "id": "ITEM-1"}}], "properties": {"noteIndex": 0}, "schema": "https://github.com/citation-style-language/schema/raw/master/csl-citation.json"}</w:instrText>
      </w:r>
      <w:r w:rsidRPr="00471634">
        <w:rPr>
          <w:rFonts w:ascii="Book Antiqua" w:hAnsi="Book Antiqua"/>
          <w:szCs w:val="24"/>
          <w:vertAlign w:val="superscript"/>
        </w:rPr>
        <w:fldChar w:fldCharType="separate"/>
      </w:r>
      <w:r w:rsidRPr="00471634">
        <w:rPr>
          <w:rFonts w:ascii="Book Antiqua" w:hAnsi="Book Antiqua"/>
          <w:noProof/>
          <w:szCs w:val="24"/>
          <w:vertAlign w:val="superscript"/>
        </w:rPr>
        <w:t>44</w:t>
      </w:r>
      <w:r w:rsidRPr="00471634">
        <w:rPr>
          <w:rFonts w:ascii="Book Antiqua" w:hAnsi="Book Antiqua"/>
          <w:szCs w:val="24"/>
          <w:vertAlign w:val="superscript"/>
        </w:rPr>
        <w:fldChar w:fldCharType="end"/>
      </w:r>
      <w:r w:rsidRPr="00471634">
        <w:rPr>
          <w:rFonts w:ascii="Book Antiqua" w:hAnsi="Book Antiqua"/>
          <w:szCs w:val="24"/>
          <w:vertAlign w:val="superscript"/>
          <w:lang w:eastAsia="zh-CN"/>
        </w:rPr>
        <w:t>]</w:t>
      </w:r>
      <w:r w:rsidRPr="00471634">
        <w:rPr>
          <w:rFonts w:ascii="Book Antiqua" w:hAnsi="Book Antiqua"/>
          <w:szCs w:val="24"/>
        </w:rPr>
        <w:t>. As in all cholestatic patients, women with ICP tend to have higher low-density lipoprotein cholesterol and triglycerides</w:t>
      </w:r>
      <w:r w:rsidRPr="00471634">
        <w:rPr>
          <w:rFonts w:ascii="Book Antiqua" w:hAnsi="Book Antiqua"/>
          <w:szCs w:val="24"/>
          <w:vertAlign w:val="superscript"/>
          <w:lang w:eastAsia="zh-CN"/>
        </w:rPr>
        <w:t>[</w:t>
      </w:r>
      <w:r w:rsidRPr="00471634">
        <w:rPr>
          <w:rFonts w:ascii="Book Antiqua" w:hAnsi="Book Antiqua"/>
          <w:szCs w:val="24"/>
          <w:vertAlign w:val="superscript"/>
        </w:rPr>
        <w:fldChar w:fldCharType="begin"/>
      </w:r>
      <w:r w:rsidRPr="00471634">
        <w:rPr>
          <w:rFonts w:ascii="Book Antiqua" w:hAnsi="Book Antiqua"/>
          <w:szCs w:val="24"/>
          <w:vertAlign w:val="superscript"/>
        </w:rPr>
        <w:instrText>ADDIN CSL_CITATION {"mendeley": {"previouslyFormattedCitation": "&lt;sup&gt;45&lt;/sup&gt;"}, "citationItems": [{"uris": ["http://www.mendeley.com/documents/?uuid=698fb7c2-4b54-4ed5-90a1-8545846225d7"], "id": "ITEM-1", "itemData": {"author": [{"given": "F L", "dropping-particle": "", "suffix": "", "family": "IBER", "parse-names": false, "non-dropping-particle": ""}], "issued": {"date-parts": [["1965", "3", "1"]]}, "ISSN": "0002-9378", "page": "721-53", "volume": "91", "container-title": "American journal of obstetrics and gynecology", "title": "JAUNDICE IN PREGNANCY--A REVIEW.", "PMID": "14268788", "type": "article-journal", "id": "ITEM-1"}}], "properties": {"noteIndex": 0}, "schema": "https://github.com/citation-style-language/schema/raw/master/csl-citation.json"}</w:instrText>
      </w:r>
      <w:r w:rsidRPr="00471634">
        <w:rPr>
          <w:rFonts w:ascii="Book Antiqua" w:hAnsi="Book Antiqua"/>
          <w:szCs w:val="24"/>
          <w:vertAlign w:val="superscript"/>
        </w:rPr>
        <w:fldChar w:fldCharType="separate"/>
      </w:r>
      <w:r w:rsidRPr="00471634">
        <w:rPr>
          <w:rFonts w:ascii="Book Antiqua" w:hAnsi="Book Antiqua"/>
          <w:noProof/>
          <w:szCs w:val="24"/>
          <w:vertAlign w:val="superscript"/>
        </w:rPr>
        <w:t>45</w:t>
      </w:r>
      <w:r w:rsidRPr="00471634">
        <w:rPr>
          <w:rFonts w:ascii="Book Antiqua" w:hAnsi="Book Antiqua"/>
          <w:szCs w:val="24"/>
          <w:vertAlign w:val="superscript"/>
        </w:rPr>
        <w:fldChar w:fldCharType="end"/>
      </w:r>
      <w:r w:rsidRPr="00471634">
        <w:rPr>
          <w:rFonts w:ascii="Book Antiqua" w:hAnsi="Book Antiqua"/>
          <w:szCs w:val="24"/>
          <w:vertAlign w:val="superscript"/>
          <w:lang w:eastAsia="zh-CN"/>
        </w:rPr>
        <w:t>]</w:t>
      </w:r>
      <w:r w:rsidRPr="00471634">
        <w:rPr>
          <w:rFonts w:ascii="Book Antiqua" w:hAnsi="Book Antiqua"/>
          <w:szCs w:val="24"/>
        </w:rPr>
        <w:t>. Liver biopsy can reveal bland cholestasis (intrahepatic cholestasis without parenchymal inflammation). Liver biopsy is usually not indicated.</w:t>
      </w:r>
    </w:p>
    <w:p w:rsidR="00CB2AE3" w:rsidRPr="00471634" w:rsidRDefault="00CB2AE3" w:rsidP="00CC06EC">
      <w:pPr>
        <w:pStyle w:val="Popular"/>
        <w:snapToGrid w:val="0"/>
        <w:spacing w:before="0" w:after="0"/>
        <w:jc w:val="both"/>
        <w:rPr>
          <w:rFonts w:ascii="Book Antiqua" w:hAnsi="Book Antiqua"/>
          <w:szCs w:val="24"/>
          <w:lang w:eastAsia="zh-CN"/>
        </w:rPr>
      </w:pPr>
    </w:p>
    <w:p w:rsidR="00CB2AE3" w:rsidRPr="00471634" w:rsidRDefault="00CB2AE3" w:rsidP="00CC06EC">
      <w:pPr>
        <w:pStyle w:val="Sutitle2"/>
        <w:snapToGrid w:val="0"/>
        <w:spacing w:before="0" w:after="0"/>
        <w:jc w:val="both"/>
        <w:rPr>
          <w:rFonts w:ascii="Book Antiqua" w:hAnsi="Book Antiqua"/>
          <w:szCs w:val="24"/>
          <w:lang w:eastAsia="zh-CN"/>
        </w:rPr>
      </w:pPr>
      <w:r w:rsidRPr="00471634">
        <w:rPr>
          <w:rFonts w:ascii="Book Antiqua" w:hAnsi="Book Antiqua"/>
          <w:szCs w:val="24"/>
        </w:rPr>
        <w:t>Management</w:t>
      </w:r>
    </w:p>
    <w:p w:rsidR="00CB2AE3" w:rsidRPr="00471634" w:rsidRDefault="00CB2AE3" w:rsidP="00CC06EC">
      <w:pPr>
        <w:pStyle w:val="Popular"/>
        <w:snapToGrid w:val="0"/>
        <w:spacing w:before="0" w:after="0"/>
        <w:jc w:val="both"/>
        <w:rPr>
          <w:rFonts w:ascii="Book Antiqua" w:hAnsi="Book Antiqua"/>
          <w:szCs w:val="24"/>
          <w:lang w:eastAsia="zh-CN"/>
        </w:rPr>
      </w:pPr>
      <w:r w:rsidRPr="00471634">
        <w:rPr>
          <w:rFonts w:ascii="Book Antiqua" w:hAnsi="Book Antiqua"/>
          <w:szCs w:val="24"/>
        </w:rPr>
        <w:t>Bile acids sequestrants such as cholestyramine, antihistamines and opioid antagonists have been used to alleviate the pruritus. Cholestyramine is an exchange resin that binds bile acids and other anions in the intestine and increases their fecal excretion. Cholestyramine does not improve biochemical parameters or fetal outcomes in ICP</w:t>
      </w:r>
      <w:r w:rsidRPr="00471634">
        <w:rPr>
          <w:rFonts w:ascii="Book Antiqua" w:hAnsi="Book Antiqua"/>
          <w:szCs w:val="24"/>
          <w:vertAlign w:val="superscript"/>
          <w:lang w:eastAsia="zh-CN"/>
        </w:rPr>
        <w:t>[</w:t>
      </w:r>
      <w:r w:rsidRPr="00471634">
        <w:rPr>
          <w:rFonts w:ascii="Book Antiqua" w:hAnsi="Book Antiqua"/>
          <w:szCs w:val="24"/>
          <w:vertAlign w:val="superscript"/>
        </w:rPr>
        <w:fldChar w:fldCharType="begin"/>
      </w:r>
      <w:r w:rsidRPr="00471634">
        <w:rPr>
          <w:rFonts w:ascii="Book Antiqua" w:hAnsi="Book Antiqua"/>
          <w:szCs w:val="24"/>
          <w:vertAlign w:val="superscript"/>
        </w:rPr>
        <w:instrText>ADDIN CSL_CITATION {"mendeley": {"previouslyFormattedCitation": "&lt;sup&gt;46&lt;/sup&gt;"}, "citationItems": [{"uris": ["http://www.mendeley.com/documents/?uuid=27dfa818-eccd-4568-9c89-f98ca61bca91"], "id": "ITEM-1", "itemData": {"type": "article-journal", "author": [{"given": "N", "dropping-particle": "V", "suffix": "", "family": "Bergasa", "parse-names": false, "non-dropping-particle": ""}], "issued": {"date-parts": [["1995", "12"]]}, "abstract": "The pruritus of cholestasis is a difficult clinical problem to manage. The pathogenesis of this symptom is unknown. All conventional therapies have been unsuccessful in isolating a particular group of substances that could be implicated as direct or indirect causative agents. It should be emphasized that nonspecific treatment modalities that lower the plasma concentrations of a variety of substances (such as cholestyramine, colestipol, charcoal hemoperfusion, plasmapheresis, partial external diversion of bile, and drugs that induce hepatic enzymes), can potentially ameliorate the pruritus of cholestasis by lowering the circulating levels of an undefined pruritogen or a factor responsible for inducing the primary mechanism of the pruritus. The encouraging results reported by the use of antibiotic therapy for this condition merits investigation. Increased opioidergic neurotransmission is part of the syndrome of cholestasis and it contributes, at least in part, to the pruritus associated with it. Opiate antagonists seem to be an effective alternative therapy for some patients. Recent preliminary reports suggest that other neurotransmitter systems, eg, serotoninergic, may be involved in the pruritus of cholestasis. The need for quantitation of scratching activity cannot be over emphasized. The use of quantitative methodology offers the opportunity to facilitate the study of scratching behavior that is a biological phenomenon secondary to liver disease.", "ISSN": "0278-145X", "page": "302-12", "volume": "14", "container-title": "Seminars in dermatology", "title": "The pruritus of cholestasis.", "PMID": "8679436", "issue": "4", "id": "ITEM-1"}}], "properties": {"noteIndex": 0}, "schema": "https://github.com/citation-style-language/schema/raw/master/csl-citation.json"}</w:instrText>
      </w:r>
      <w:r w:rsidRPr="00471634">
        <w:rPr>
          <w:rFonts w:ascii="Book Antiqua" w:hAnsi="Book Antiqua"/>
          <w:szCs w:val="24"/>
          <w:vertAlign w:val="superscript"/>
        </w:rPr>
        <w:fldChar w:fldCharType="separate"/>
      </w:r>
      <w:r w:rsidRPr="00471634">
        <w:rPr>
          <w:rFonts w:ascii="Book Antiqua" w:hAnsi="Book Antiqua"/>
          <w:noProof/>
          <w:szCs w:val="24"/>
          <w:vertAlign w:val="superscript"/>
        </w:rPr>
        <w:t>46</w:t>
      </w:r>
      <w:r w:rsidRPr="00471634">
        <w:rPr>
          <w:rFonts w:ascii="Book Antiqua" w:hAnsi="Book Antiqua"/>
          <w:szCs w:val="24"/>
          <w:vertAlign w:val="superscript"/>
        </w:rPr>
        <w:fldChar w:fldCharType="end"/>
      </w:r>
      <w:r w:rsidRPr="00471634">
        <w:rPr>
          <w:rFonts w:ascii="Book Antiqua" w:hAnsi="Book Antiqua"/>
          <w:szCs w:val="24"/>
          <w:vertAlign w:val="superscript"/>
          <w:lang w:eastAsia="zh-CN"/>
        </w:rPr>
        <w:t>]</w:t>
      </w:r>
      <w:r w:rsidRPr="00471634">
        <w:rPr>
          <w:rFonts w:ascii="Book Antiqua" w:hAnsi="Book Antiqua"/>
          <w:szCs w:val="24"/>
        </w:rPr>
        <w:t>.</w:t>
      </w:r>
      <w:r w:rsidRPr="00471634">
        <w:rPr>
          <w:rStyle w:val="superscript2"/>
          <w:rFonts w:ascii="Book Antiqua" w:hAnsi="Book Antiqua"/>
          <w:szCs w:val="24"/>
        </w:rPr>
        <w:t xml:space="preserve"> </w:t>
      </w:r>
      <w:r w:rsidRPr="00471634">
        <w:rPr>
          <w:rFonts w:ascii="Book Antiqua" w:hAnsi="Book Antiqua"/>
          <w:i/>
          <w:szCs w:val="24"/>
        </w:rPr>
        <w:t>S</w:t>
      </w:r>
      <w:r w:rsidRPr="00471634">
        <w:rPr>
          <w:rFonts w:ascii="Book Antiqua" w:hAnsi="Book Antiqua"/>
          <w:szCs w:val="24"/>
        </w:rPr>
        <w:t>-adenosyl-methionine has shown limited efficacy in ICP</w:t>
      </w:r>
      <w:r w:rsidRPr="00471634">
        <w:rPr>
          <w:rFonts w:ascii="Book Antiqua" w:hAnsi="Book Antiqua"/>
          <w:szCs w:val="24"/>
          <w:vertAlign w:val="superscript"/>
          <w:lang w:eastAsia="zh-CN"/>
        </w:rPr>
        <w:t>[</w:t>
      </w:r>
      <w:r w:rsidRPr="00471634">
        <w:rPr>
          <w:rFonts w:ascii="Book Antiqua" w:hAnsi="Book Antiqua"/>
          <w:szCs w:val="24"/>
          <w:vertAlign w:val="superscript"/>
        </w:rPr>
        <w:fldChar w:fldCharType="begin"/>
      </w:r>
      <w:r w:rsidRPr="00471634">
        <w:rPr>
          <w:rFonts w:ascii="Book Antiqua" w:hAnsi="Book Antiqua"/>
          <w:szCs w:val="24"/>
          <w:vertAlign w:val="superscript"/>
        </w:rPr>
        <w:instrText>ADDIN CSL_CITATION {"mendeley": {"previouslyFormattedCitation": "&lt;sup&gt;47,48&lt;/sup&gt;"}, "citationItems": [{"uris": ["http://www.mendeley.com/documents/?uuid=06be317f-6858-44af-ba70-175033ae94f1"], "id": "ITEM-1", "itemData": {"type": "article-journal", "author": [{"given": "M", "dropping-particle": "", "suffix": "", "family": "Frezza", "parse-names": false, "non-dropping-particle": ""}, {"given": "G", "dropping-particle": "", "suffix": "", "family": "Pozzato", "parse-names": false, "non-dropping-particle": ""}, {"given": "L", "dropping-particle": "", "suffix": "", "family": "Chiesa", "parse-names": false, "non-dropping-particle": ""}, {"given": "G", "dropping-particle": "", "suffix": "", "family": "Stramentinoli", "parse-names": false, "non-dropping-particle": ""}, {"given": "C", "dropping-particle": "", "suffix": "", "family": "Padova", "parse-names": false, "non-dropping-particle": "di"}], "issued": {"date-parts": [["0"]]}, "abstract": "Previous investigations have indicated that S-adenosyl-L-methionine (SAMe) leads to reversal of estrogen-induced bile flow impairment in rats. This randomized, single-blind clinical trial was performed to determine whether SAMe reverses intrahepatic cholestasis of pregnancy (ICP) which occurs in hypersensitive women associated with increased estrogen levels in late pregnancy. Eighteen women with ICP were randomly divided into three groups of six and treated for 20 days as follows: Group I received 200 mg per day of i.v. SAMe; Group II received 800 mg per day of i.v. SAMe; Group III served as control. At the beginning of the study, clinical and biochemical parameters were similar among groups. After 10 and 20 days of treatment with the higher dose of SAMe, the mean values of serum transaminases, conjugated bilirubin and total bile acids fell significantly in respect to initial levels; opposite results were found in the other two treatment groups. The final values of these selected parameters were lower in the group of subjects treated with 800 mg per day SAMe than in the other two groups of women. Pruritus graded on a 0 to 4+ scale significantly was reduced only in patients treated with the higher dose of SAMe. These results indicate a trend toward remission of ICP in women treated with 800 mg per day SAMe and suggest that SAMe administration may be a new therapeutic modality for ICP.", "ISSN": "0270-9139", "page": "274-8", "volume": "4", "container-title": "Hepatology", "title": "Reversal of intrahepatic cholestasis of pregnancy in women after high dose S-adenosyl-L-methionine administration.", "PMID": "6706301", "issue": "2", "id": "ITEM-1"}}, {"uris": ["http://www.mendeley.com/documents/?uuid=fe4f7656-648c-4e2e-aa54-d86ddc233b7f"], "id": "ITEM-2", "itemData": {"author": [{"given": "M", "dropping-particle": "", "suffix": "", "family": "Frezza", "parse-names": false, "non-dropping-particle": ""}, {"given": "G", "dropping-particle": "", "suffix": "", "family": "Centini", "parse-names": false, "non-dropping-particle": ""}, {"given": "G", "dropping-particle": "", "suffix": "", "family": "Cammareri", "parse-names": false, "non-dropping-particle": ""}, {"given": "C", "dropping-particle": "", "suffix": "", "family": "Grazie", "parse-names": false, "non-dropping-particle": "Le"}, {"given": "C", "dropping-particle": "", "suffix": "", "family": "Padova", "parse-names": false, "non-dropping-particle": "Di"}], "issued": {"date-parts": [["1990", "12"]]}, "abstract": "Previous studies have shown that S-adenosylmethionine (SAMe) counteracts oestrogen-induced bile secretion failure. In order to confirm this anticholestatic activity, we conducted a single-blind clinical trial comparing SAMe with placebo in the treatment of women with intrahepatic cholestasis of pregnancy (ICP). Thirty patients in the last trimester of pregnancy were randomly assigned to receive either SAMe (800 mg/day i.v.) or placebo until delivery for a mean period of 18 days. After SAMe, the women exhibited significantly (p less than 0.01) lower levels of total bile acids, serum conjugated bilirubin and aminotransferases with respect to pretreatment levels as well as to the corresponding values of the placebo group. In addition, SAMe significantly reduced pruritus whereas placebo was ineffective. No adverse reactions on mother or child were recorded during SAMe treatment, and the follow-up of these cases showed an incidence of premature labour (earlier than 37 weeks of gestation) in 2 out of 15 vs 5 out of 15 cases in the placebo group. In conclusion, these findings document that SAMe is more effective than placebo in ameliorating subjective and objective parameters of ICP.", "ISSN": "0172-6390", "page": "122-5", "volume": "37 Suppl 2", "container-title": "Hepato-gastroenterology", "title": "S-adenosylmethionine for the treatment of intrahepatic cholestasis of pregnancy. Results of a controlled clinical trial.", "PMID": "2083923", "type": "article-journal", "id": "ITEM-2"}}], "properties": {"noteIndex": 0}, "schema": "https://github.com/citation-style-language/schema/raw/master/csl-citation.json"}</w:instrText>
      </w:r>
      <w:r w:rsidRPr="00471634">
        <w:rPr>
          <w:rFonts w:ascii="Book Antiqua" w:hAnsi="Book Antiqua"/>
          <w:szCs w:val="24"/>
          <w:vertAlign w:val="superscript"/>
        </w:rPr>
        <w:fldChar w:fldCharType="separate"/>
      </w:r>
      <w:r w:rsidRPr="00471634">
        <w:rPr>
          <w:rFonts w:ascii="Book Antiqua" w:hAnsi="Book Antiqua"/>
          <w:noProof/>
          <w:szCs w:val="24"/>
          <w:vertAlign w:val="superscript"/>
        </w:rPr>
        <w:t>47,48</w:t>
      </w:r>
      <w:r w:rsidRPr="00471634">
        <w:rPr>
          <w:rFonts w:ascii="Book Antiqua" w:hAnsi="Book Antiqua"/>
          <w:szCs w:val="24"/>
          <w:vertAlign w:val="superscript"/>
        </w:rPr>
        <w:fldChar w:fldCharType="end"/>
      </w:r>
      <w:r w:rsidRPr="00471634">
        <w:rPr>
          <w:rFonts w:ascii="Book Antiqua" w:hAnsi="Book Antiqua"/>
          <w:szCs w:val="24"/>
          <w:vertAlign w:val="superscript"/>
          <w:lang w:eastAsia="zh-CN"/>
        </w:rPr>
        <w:t>]</w:t>
      </w:r>
      <w:r w:rsidRPr="00471634">
        <w:rPr>
          <w:rFonts w:ascii="Book Antiqua" w:hAnsi="Book Antiqua"/>
          <w:szCs w:val="24"/>
        </w:rPr>
        <w:t>. Ursodeoxycholic acid (UDCA) is the first line therapy for ICP. UDCA has shown significant decrease in serum bile acids, serum aspartate aminotransferase</w:t>
      </w:r>
      <w:r w:rsidRPr="00471634">
        <w:rPr>
          <w:rFonts w:ascii="Book Antiqua" w:hAnsi="Book Antiqua"/>
          <w:szCs w:val="24"/>
          <w:lang w:eastAsia="zh-CN"/>
        </w:rPr>
        <w:t xml:space="preserve"> and </w:t>
      </w:r>
      <w:r w:rsidRPr="00471634">
        <w:rPr>
          <w:rFonts w:ascii="Book Antiqua" w:hAnsi="Book Antiqua"/>
          <w:szCs w:val="24"/>
        </w:rPr>
        <w:t>alanine aminotransferase, serum bilirubin, and was effective for pruritus</w:t>
      </w:r>
      <w:r w:rsidRPr="00471634">
        <w:rPr>
          <w:rFonts w:ascii="Book Antiqua" w:hAnsi="Book Antiqua"/>
          <w:szCs w:val="24"/>
          <w:vertAlign w:val="superscript"/>
          <w:lang w:eastAsia="zh-CN"/>
        </w:rPr>
        <w:t>[</w:t>
      </w:r>
      <w:r w:rsidRPr="00471634">
        <w:rPr>
          <w:rFonts w:ascii="Book Antiqua" w:hAnsi="Book Antiqua"/>
          <w:szCs w:val="24"/>
          <w:vertAlign w:val="superscript"/>
        </w:rPr>
        <w:fldChar w:fldCharType="begin"/>
      </w:r>
      <w:r w:rsidRPr="00471634">
        <w:rPr>
          <w:rFonts w:ascii="Book Antiqua" w:hAnsi="Book Antiqua"/>
          <w:szCs w:val="24"/>
          <w:vertAlign w:val="superscript"/>
        </w:rPr>
        <w:instrText>ADDIN CSL_CITATION {"mendeley": {"previouslyFormattedCitation": "&lt;sup&gt;49\u201351&lt;/sup&gt;"}, "citationItems": [{"uris": ["http://www.mendeley.com/documents/?uuid=865a3a0f-03a3-4865-b032-92856a97f2b9"], "id": "ITEM-1", "itemData": {"type": "article-journal", "author": [{"given": "Nadia", "dropping-particle": "", "suffix": "", "family": "Roncaglia", "parse-names": false, "non-dropping-particle": ""}, {"given": "Anna", "dropping-particle": "", "suffix": "", "family": "Locatelli", "parse-names": false, "non-dropping-particle": ""}, {"given": "Alessandra", "dropping-particle": "", "suffix": "", "family": "Arreghini", "parse-names": false, "non-dropping-particle": ""}, {"given": "Francesca", "dropping-particle": "", "suffix": "", "family": "Assi", "parse-names": false, "non-dropping-particle": ""}, {"given": "Irene", "dropping-particle": "", "suffix": "", "family": "Cameroni", "parse-names": false, "non-dropping-particle": ""}, {"given": "John C", "dropping-particle": "", "suffix": "", "family": "Pezzullo", "parse-names": false, "non-dropping-particle": ""}, {"given": "Alessandro", "dropping-particle": "", "suffix": "", "family": "Ghidini", "parse-names": false, "non-dropping-particle": ""}], "issued": {"date-parts": [["2004", "1"]]}, "abstract": "OBJECTIVE: To compare the efficacy of S-adenosyl-l-methionine and ursodeoxycholic acid in improving serum biochemical abnormalities in gestational cholestasis. DESIGN: Randomised clinical trial. SETTING: University hospital. POPULATION: All women at &lt;36 weeks of gestation with severe gestational cholestasis during June 1996 to December 2001. METHODS: Enrolled women were randomly assigned oral S-adenosyl-l-methionine 500 mg twice daily or oral ursodeoxycholic acid 300 mg twice daily until delivery. MAIN OUTCOME MEASURES: Reduction in the concentration of serum bile acids. Other variables considered included obstetric and neonatal outcome, clinical symptoms and other laboratory measurements (serum levels of transaminases and bilirubin). The two groups were compared using Student's t test, Wilcoxon's signed rank sum test and Fisher's exact test, with a two-tailed P &lt; 0.05 being considered significant. RESULTS: Of the 46 women enrolled, 24 received ursodeoxycholic acid and 22 S-adenosyl-l-methionine. At enrolment, gestational age, duration of therapy, rate of nulliparity, pruritus score and biochemical characteristics were similar between the groups. Both therapies significantly and equally improved pruritus. Women receiving ursodeoxycholic acid had a significantly greater improvement in the concentration of serum bile acids (P= 0.001), aspartate aminotransferase (P= 0.01), alanine aminotransferase (&lt;0.001) and bilirubin (P= 0.002) compared with those receiving S-adenosyl-l-methionine. Duration of therapy was significantly greater in women receiving ursodeoxycholic acid compared with S-adenosyl-l-methionine (P= 0.04), whereas gestational age at delivery and rate of prematurity were similar in the two groups. CONCLUSIONS: In women with intrahepatic cholestasis of pregnancy, ursodeoxycholic acid is more effective than S-adenosyl-l-methionine at improving the concentration of serum bile acids and other tests of liver function, whereas both therapies are equally effective at improving pruritus.", "ISSN": "1470-0328", "page": "17-21", "volume": "111", "container-title": "BJOG", "title": "A randomised controlled trial of ursodeoxycholic acid and S-adenosyl-l-methionine in the treatment of gestational cholestasis.", "PMID": "14687046", "issue": "1", "id": "ITEM-1"}}, {"uris": ["http://www.mendeley.com/documents/?uuid=c32e20ca-8c24-4d12-9a83-a73fdfadb69e"], "id": "ITEM-2", "itemData": {"DOI": "10.1053/j.gastro.2005.06.019", "type": "article-journal", "author": [{"given": "Jurate", "dropping-particle": "", "suffix": "", "family": "Kondrackiene", "parse-names": false, "non-dropping-particle": ""}, {"given": "Ulrich", "dropping-particle": "", "suffix": "", "family": "Beuers", "parse-names": false, "non-dropping-particle": ""}, {"given": "Limas", "dropping-particle": "", "suffix": "", "family": "Kupcinskas", "parse-names": false, "non-dropping-particle": ""}], "issued": {"date-parts": [["2005", "9"]]}, "abstract": "BACKGROUND &amp; AIMS: Treatment of intrahepatic cholestasis of pregnancy with ursodeoxycholic acid appears promising, but data are limited so far. The aim of this randomized study was to evaluate the efficacy and safety of ursodeoxycholic acid in comparison with cholestyramine.\n\nMETHODS: Eighty-four symptomatic patients with intrahepatic cholestasis of pregnancy were randomized to receive either ursodeoxycholic acid, 8-10 mg/kg body weight daily (n = 42), or cholestyramine, 8 g daily (n = 42), for 14 days. The primary end point was a reduction of pruritus by more than 50% after 14 days of treatment as evaluated by a pruritus score. Secondary end points were outcome of pregnancy, reduction of serum aminotransferase activities and serum bile acid levels, and drug safety. Intention-to-treat analysis was applied.\n\nRESULTS: Pruritus was more effectively reduced by ursodeoxycholic acid than cholestyramine (66.6% vs 19.0%, respectively; P &lt; .005). Babies were delivered significantly closer to term by patients treated with ursodeoxycholic acid than those treated with cholestyramine (38.7 +/- 1.7 vs 37.4 +/- 1.5 weeks, respectively, P &lt; .05). Serum alanine and aspartate aminotransferase activities were markedly reduced by 78.5% and 73.8%, respectively, after ursodeoxycholic acid, but by only 21.4%, each, after cholestyramine therapy (P &lt; .01 vs ursodeoxycholic acid). Endogenous serum bile acid levels decreased by 59.5% and 19.0%, respectively (P &lt; .02). Ursodeoxycholic acid, but not cholestyramine was free of adverse effects.\n\nCONCLUSIONS: Ursodeoxycholic acid is safe and more effective than cholestyramine in intrahepatic cholestasis of pregnancy.", "ISSN": "0016-5085", "page": "894-901", "volume": "129", "container-title": "Gastroenterology", "title": "Efficacy and safety of ursodeoxycholic acid versus cholestyramine in intrahepatic cholestasis of pregnancy.", "PMID": "16143129", "issue": "3", "id": "ITEM-2"}}, {"uris": ["http://www.mendeley.com/documents/?uuid=717812ea-0aa8-4dd5-9901-c6ef8e4b996f"], "id": "ITEM-3", "itemData": {"DOI": "10.1053/jhep.2002.36088", "type": "article-journal", "author": [{"given": "Gustav", "dropping-particle": "", "suffix": "", "family": "Paumgartner", "parse-names": false, "non-dropping-particle": ""}, {"given": "Ulrich", "dropping-particle": "", "suffix": "", "family": "Beuers", "parse-names": false, "non-dropping-particle": ""}], "issued": {"date-parts": [["2002", "9"]]}, "abstract": "Ursodeoxycholic acid (UCDA) is increasingly used for the treatment of cholestatic liver diseases. Experimental evidence suggests three major mechanisms of action: (1) protection of cholangiocytes against cytotoxicity of hydrophobic bile acids, resulting from modulation of the composition of mixed phospholipid-rich micelles, reduction of bile acid cytotoxicity of bile and, possibly, decrease of the concentration of hydrophobic bile acids in the cholangiocytes; (2) stimulation of hepatobiliary secretion, putatively via Ca(2+)- and protein kinase C-alpha-dependent mechanisms and/or activation of p38(MAPK) and extracellular signal-regulated kinases (Erk) resulting in insertion of transporter molecules (e.g., bile salt export pump, BSEP, and conjugate export pump, MRP2) into the canalicular membrane of the hepatocyte and, possibly, activation of inserted carriers; (3) protection of hepatocytes against bile acid-induced apoptosis, involving inhibition of mitochondrial membrane permeability transition (MMPT), and possibly, stimulation of a survival pathway. In primary biliary cirrhosis, UDCA (13-15 mg/kg/d) improves serum liver chemistries, may delay disease progression to severe fibrosis or cirrhosis, and may prolong transplant-free survival. In primary sclerosing cholangitis, UDCA (13-20 mg/kg/d) improves serum liver chemistries and surrogate markers of prognosis, but effects on disease progression must be further evaluated. Anticholestatic effects of UDCA have also been reported in intrahepatic cholestasis of pregnancy, liver disease of cystic fibrosis, progressive familial intrahepatic cholestasis, and chronic graft-versus-host disease. Future efforts will focus on definition of additional clinical uses of UDCA, on optimized dosage regimens, as well as on further elucidation of mechanisms of action of UDCA at the molecular level.", "ISSN": "0270-9139", "page": "525-31", "volume": "36", "container-title": "Hepatology", "title": "Ursodeoxycholic acid in cholestatic liver disease: mechanisms of action and therapeutic use revisited.", "PMID": "12198643", "issue": "3", "id": "ITEM-3"}}], "properties": {"noteIndex": 0}, "schema": "https://github.com/citation-style-language/schema/raw/master/csl-citation.json"}</w:instrText>
      </w:r>
      <w:r w:rsidRPr="00471634">
        <w:rPr>
          <w:rFonts w:ascii="Book Antiqua" w:hAnsi="Book Antiqua"/>
          <w:szCs w:val="24"/>
          <w:vertAlign w:val="superscript"/>
        </w:rPr>
        <w:fldChar w:fldCharType="separate"/>
      </w:r>
      <w:r w:rsidRPr="00471634">
        <w:rPr>
          <w:rFonts w:ascii="Book Antiqua" w:hAnsi="Book Antiqua"/>
          <w:noProof/>
          <w:szCs w:val="24"/>
          <w:vertAlign w:val="superscript"/>
        </w:rPr>
        <w:t>49–51</w:t>
      </w:r>
      <w:r w:rsidRPr="00471634">
        <w:rPr>
          <w:rFonts w:ascii="Book Antiqua" w:hAnsi="Book Antiqua"/>
          <w:szCs w:val="24"/>
          <w:vertAlign w:val="superscript"/>
        </w:rPr>
        <w:fldChar w:fldCharType="end"/>
      </w:r>
      <w:r w:rsidRPr="00471634">
        <w:rPr>
          <w:rFonts w:ascii="Book Antiqua" w:hAnsi="Book Antiqua"/>
          <w:szCs w:val="24"/>
          <w:vertAlign w:val="superscript"/>
          <w:lang w:eastAsia="zh-CN"/>
        </w:rPr>
        <w:t>]</w:t>
      </w:r>
      <w:r w:rsidRPr="00471634">
        <w:rPr>
          <w:rFonts w:ascii="Book Antiqua" w:hAnsi="Book Antiqua"/>
          <w:szCs w:val="24"/>
        </w:rPr>
        <w:t>. Weekly non-stress testing did not prove to make a difference in ICP-related fetal deaths</w:t>
      </w:r>
      <w:r w:rsidRPr="00471634">
        <w:rPr>
          <w:rFonts w:ascii="Book Antiqua" w:hAnsi="Book Antiqua"/>
          <w:szCs w:val="24"/>
          <w:vertAlign w:val="superscript"/>
          <w:lang w:eastAsia="zh-CN"/>
        </w:rPr>
        <w:t>[</w:t>
      </w:r>
      <w:r w:rsidRPr="00471634">
        <w:rPr>
          <w:rFonts w:ascii="Book Antiqua" w:hAnsi="Book Antiqua"/>
          <w:szCs w:val="24"/>
          <w:vertAlign w:val="superscript"/>
        </w:rPr>
        <w:fldChar w:fldCharType="begin"/>
      </w:r>
      <w:r w:rsidRPr="00471634">
        <w:rPr>
          <w:rFonts w:ascii="Book Antiqua" w:hAnsi="Book Antiqua"/>
          <w:szCs w:val="24"/>
          <w:vertAlign w:val="superscript"/>
        </w:rPr>
        <w:instrText>ADDIN CSL_CITATION {"mendeley": {"previouslyFormattedCitation": "&lt;sup&gt;52&lt;/sup&gt;"}, "citationItems": [{"uris": ["http://www.mendeley.com/documents/?uuid=518559c0-caf4-4876-a205-59cefd96b92d"], "id": "ITEM-1", "itemData": {"type": "article-journal", "author": [{"given": "A J", "dropping-particle": "", "suffix": "", "family": "Rioseco", "parse-names": false, "non-dropping-particle": ""}, {"given": "M B", "dropping-particle": "", "suffix": "", "family": "Ivankovic", "parse-names": false, "non-dropping-particle": ""}, {"given": "A", "dropping-particle": "", "suffix": "", "family": "Manzur", "parse-names": false, "non-dropping-particle": ""}, {"given": "F", "dropping-particle": "", "suffix": "", "family": "Hamed", "parse-names": false, "non-dropping-particle": ""}, {"given": "S R", "dropping-particle": "", "suffix": "", "family": "Kato", "parse-names": false, "non-dropping-particle": ""}, {"given": "J T", "dropping-particle": "", "suffix": "", "family": "Parer", "parse-names": false, "non-dropping-particle": ""}, {"given": "A M", "dropping-particle": "", "suffix": "", "family": "Germain", "parse-names": false, "non-dropping-particle": ""}], "issued": {"date-parts": [["1994", "3"]]}, "abstract": "OBJECTIVES: Intrahepatic cholestasis of pregnancy has been related to a high frequency of abnormal intrapartum fetal heart rate, amniotic fluid meconium, prematurity, and perinatal mortality. To determine whether these adverse perinatal outcomes could be improved with active intervention, we evaluated our results.\n\nSTUDY DESIGN: We report a retrospective case-control study of 320 consecutive patients with intrahepatic cholestasis of pregnancy management with antepartum testing and active intervention over a 2-year period.\n\nRESULTS: Our results indicate a higher incidence of meconium staining in amniotic fluid at delivery (25% vs 16%, p &lt; 0.05) and spontaneous preterm delivery (12.1% vs 3.9%, p &lt; 0.05), without an increase in the frequency of abnormal intrapartum fetal heart rate (12% vs 11%, not significant), 5-minute Apgar score &lt; 7 (2.0% vs 1.0%, not significant), or perinatal mortality (18/1000 vs 13/1000, not significant).\n\nCONCLUSION: Antenatal testing and timed intervention of patients with intrahepatic cholestasis of pregnancy is associated with a reduction of the previously reported adverse perinatal outcomes.", "ISSN": "0002-9378", "page": "890-5", "volume": "170", "container-title": "American journal of obstetrics and gynecology", "title": "Intrahepatic cholestasis of pregnancy: a retrospective case-control study of perinatal outcome.", "PMID": "8141222", "issue": "3", "id": "ITEM-1"}}], "properties": {"noteIndex": 0}, "schema": "https://github.com/citation-style-language/schema/raw/master/csl-citation.json"}</w:instrText>
      </w:r>
      <w:r w:rsidRPr="00471634">
        <w:rPr>
          <w:rFonts w:ascii="Book Antiqua" w:hAnsi="Book Antiqua"/>
          <w:szCs w:val="24"/>
          <w:vertAlign w:val="superscript"/>
        </w:rPr>
        <w:fldChar w:fldCharType="separate"/>
      </w:r>
      <w:r w:rsidRPr="00471634">
        <w:rPr>
          <w:rFonts w:ascii="Book Antiqua" w:hAnsi="Book Antiqua"/>
          <w:noProof/>
          <w:szCs w:val="24"/>
          <w:vertAlign w:val="superscript"/>
        </w:rPr>
        <w:t>52</w:t>
      </w:r>
      <w:r w:rsidRPr="00471634">
        <w:rPr>
          <w:rFonts w:ascii="Book Antiqua" w:hAnsi="Book Antiqua"/>
          <w:szCs w:val="24"/>
          <w:vertAlign w:val="superscript"/>
        </w:rPr>
        <w:fldChar w:fldCharType="end"/>
      </w:r>
      <w:r w:rsidRPr="00471634">
        <w:rPr>
          <w:rFonts w:ascii="Book Antiqua" w:hAnsi="Book Antiqua"/>
          <w:szCs w:val="24"/>
          <w:vertAlign w:val="superscript"/>
          <w:lang w:eastAsia="zh-CN"/>
        </w:rPr>
        <w:t>]</w:t>
      </w:r>
      <w:r w:rsidRPr="00471634">
        <w:rPr>
          <w:rFonts w:ascii="Book Antiqua" w:hAnsi="Book Antiqua"/>
          <w:szCs w:val="24"/>
        </w:rPr>
        <w:t>. Some studies suggested 40</w:t>
      </w:r>
      <w:r w:rsidRPr="00471634">
        <w:rPr>
          <w:rFonts w:ascii="Book Antiqua" w:hAnsi="Book Antiqua"/>
          <w:color w:val="000000"/>
          <w:lang w:eastAsia="zh-CN"/>
        </w:rPr>
        <w:t xml:space="preserve"> </w:t>
      </w:r>
      <w:r w:rsidRPr="00471634">
        <w:rPr>
          <w:rFonts w:ascii="Book Antiqua" w:hAnsi="Book Antiqua"/>
          <w:szCs w:val="24"/>
        </w:rPr>
        <w:t>μmol/L as a cutoff level of bile acids, after that fetal complications may happen</w:t>
      </w:r>
      <w:r w:rsidRPr="00471634">
        <w:rPr>
          <w:rFonts w:ascii="Book Antiqua" w:hAnsi="Book Antiqua"/>
          <w:szCs w:val="24"/>
          <w:vertAlign w:val="superscript"/>
          <w:lang w:eastAsia="zh-CN"/>
        </w:rPr>
        <w:t>[53,54]</w:t>
      </w:r>
      <w:r w:rsidRPr="00471634">
        <w:rPr>
          <w:rFonts w:ascii="Book Antiqua" w:hAnsi="Book Antiqua"/>
          <w:szCs w:val="24"/>
        </w:rPr>
        <w:t>. Others did not observe such correlation until bile acids are &gt; 100 μmol/L</w:t>
      </w:r>
      <w:r w:rsidRPr="00471634">
        <w:rPr>
          <w:rFonts w:ascii="Book Antiqua" w:hAnsi="Book Antiqua"/>
          <w:szCs w:val="24"/>
          <w:vertAlign w:val="superscript"/>
          <w:lang w:eastAsia="zh-CN"/>
        </w:rPr>
        <w:t>[</w:t>
      </w:r>
      <w:r w:rsidRPr="00471634">
        <w:rPr>
          <w:rFonts w:ascii="Book Antiqua" w:hAnsi="Book Antiqua"/>
          <w:szCs w:val="24"/>
          <w:vertAlign w:val="superscript"/>
        </w:rPr>
        <w:fldChar w:fldCharType="begin"/>
      </w:r>
      <w:r w:rsidRPr="00471634">
        <w:rPr>
          <w:rFonts w:ascii="Book Antiqua" w:hAnsi="Book Antiqua"/>
          <w:szCs w:val="24"/>
          <w:vertAlign w:val="superscript"/>
        </w:rPr>
        <w:instrText>ADDIN CSL_CITATION {"mendeley": {"previouslyFormattedCitation": "&lt;sup&gt;55&lt;/sup&gt;"}, "citationItems": [{"uris": ["http://www.mendeley.com/documents/?uuid=41a793ec-0ee3-4e3d-bbd5-47cae902d605"], "id": "ITEM-1", "itemData": {"DOI": "10.1371/journal.pone.0028343", "type": "article-journal", "author": [{"given": "Michelle", "dropping-particle": "", "suffix": "", "family": "Rook", "parse-names": false, "non-dropping-particle": ""}, {"given": "Juan", "dropping-particle": "", "suffix": "", "family": "Vargas", "parse-names": false, "non-dropping-particle": ""}, {"given": "Aaron", "dropping-particle": "", "suffix": "", "family": "Caughey", "parse-names": false, "non-dropping-particle": ""}, {"given": "Peter", "dropping-particle": "", "suffix": "", "family": "Bacchetti", "parse-names": false, "non-dropping-particle": ""}, {"given": "Philip", "dropping-particle": "", "suffix": "", "family": "Rosenthal", "parse-names": false, "non-dropping-particle": ""}, {"given": "Laura", "dropping-particle": "", "suffix": "", "family": "Bull", "parse-names": false, "non-dropping-particle": ""}], "issued": {"date-parts": [["2012", "1"]]}, "abstract": "BACKGROUND: Intrahepatic cholestasis of pregnancy (ICP) has important fetal implications. There is increased risk for poor fetal outcomes, including preterm delivery, meconium staining of amniotic fluid, respiratory distress, fetal distress and demise.\n\nMETHODS: One hundred and one women diagnosed with ICP between January 2005 and March 2009 at San Francisco General Hospital were included in this study. Single predictor logistic regression models were used to assess the associations of maternal clinical and biochemical predictors with fetal complications. Clinical predictors analyzed included age, race/ethnicity, gravidity, parity, history of liver or biliary disease, history of ICP in previous pregnancies, and induction. Biochemical predictors analyzed included serum aspartate aminotransferase, alanine aminotransferase, alkaline phosphatase, total bilirubin, direct bilirubin, albumin, total protein, and total bile acids (TBA).\n\nRESULTS: The prevalence of ICP was 1.9%. Most were Latina (90%). Labor was induced in the majority (87%) and most were delivered by normal spontaneous vaginal delivery (84%). Fetal complications occurred in 33% of the deliveries, with respiratory distress accounting for the majority of complications. There were no statistically significant clinical or biochemical predictors associated with an increased risk of fetal complications. Elevated TBA had little association with fetal complications until reaching greater than 100 \u00b5moL/L, with 3 out of 5 having reported complications. ICP in previous pregnancies was associated with decreased risk of fetal complications (OR 0.21, p = 0.046). There were no cases of late term fetal demise.\n\nCONCLUSIONS: Maternal clinical and laboratory features, including elevated TBA, did not appear to be substantial predictors of fetal complications in ICP.", "ISSN": "1932-6203", "page": "e28343", "volume": "7", "container-title": "PloS one", "title": "Fetal outcomes in pregnancies complicated by intrahepatic cholestasis of pregnancy in a Northern California cohort.", "PMID": "22403605", "issue": "3", "id": "ITEM-1"}}], "properties": {"noteIndex": 0}, "schema": "https://github.com/citation-style-language/schema/raw/master/csl-citation.json"}</w:instrText>
      </w:r>
      <w:r w:rsidRPr="00471634">
        <w:rPr>
          <w:rFonts w:ascii="Book Antiqua" w:hAnsi="Book Antiqua"/>
          <w:szCs w:val="24"/>
          <w:vertAlign w:val="superscript"/>
        </w:rPr>
        <w:fldChar w:fldCharType="separate"/>
      </w:r>
      <w:r w:rsidRPr="00471634">
        <w:rPr>
          <w:rFonts w:ascii="Book Antiqua" w:hAnsi="Book Antiqua"/>
          <w:noProof/>
          <w:szCs w:val="24"/>
          <w:vertAlign w:val="superscript"/>
        </w:rPr>
        <w:t>55</w:t>
      </w:r>
      <w:r w:rsidRPr="00471634">
        <w:rPr>
          <w:rFonts w:ascii="Book Antiqua" w:hAnsi="Book Antiqua"/>
          <w:szCs w:val="24"/>
          <w:vertAlign w:val="superscript"/>
        </w:rPr>
        <w:fldChar w:fldCharType="end"/>
      </w:r>
      <w:r w:rsidRPr="00471634">
        <w:rPr>
          <w:rFonts w:ascii="Book Antiqua" w:hAnsi="Book Antiqua"/>
          <w:szCs w:val="24"/>
          <w:vertAlign w:val="superscript"/>
          <w:lang w:eastAsia="zh-CN"/>
        </w:rPr>
        <w:t>]</w:t>
      </w:r>
      <w:r w:rsidRPr="00471634">
        <w:rPr>
          <w:rFonts w:ascii="Book Antiqua" w:hAnsi="Book Antiqua"/>
          <w:szCs w:val="24"/>
        </w:rPr>
        <w:t>. No evidence is strong enough to recommend early delivery (at 37 wk  of gestation) for mothers with high bile acids levels, although this strategy is still used in some practices</w:t>
      </w:r>
      <w:r w:rsidRPr="00471634">
        <w:rPr>
          <w:rFonts w:ascii="Book Antiqua" w:hAnsi="Book Antiqua"/>
          <w:szCs w:val="24"/>
          <w:vertAlign w:val="superscript"/>
          <w:lang w:eastAsia="zh-CN"/>
        </w:rPr>
        <w:t>[</w:t>
      </w:r>
      <w:r w:rsidRPr="00471634">
        <w:rPr>
          <w:rFonts w:ascii="Book Antiqua" w:hAnsi="Book Antiqua"/>
          <w:szCs w:val="24"/>
        </w:rPr>
        <w:fldChar w:fldCharType="begin"/>
      </w:r>
      <w:r w:rsidRPr="00471634">
        <w:rPr>
          <w:rFonts w:ascii="Book Antiqua" w:hAnsi="Book Antiqua"/>
          <w:szCs w:val="24"/>
        </w:rPr>
        <w:instrText>ADDIN CSL_CITATION {"mendeley": {"previouslyFormattedCitation": "&lt;sup&gt;56&lt;/sup&gt;"}, "citationItems": [{"uris": ["http://www.mendeley.com/documents/?uuid=37735367-e832-4a5e-8629-494a427fae4e"], "id": "ITEM-1", "itemData": {"title": "Obstetric cholestasis", "issued": {"date-parts": [["2011"]]}, "author": [{"given": "", "dropping-particle": "", "suffix": "", "family": "Royal College of Obstetricians and Gynecologists", "parse-names": false, "non-dropping-particle": ""}], "page": "7", "volume": "No. 43", "container-title": "RCOG green-top Guideline", "type": "article-journal", "id": "ITEM-1"}}], "properties": {"noteIndex": 0}, "schema": "https://github.com/citation-style-language/schema/raw/master/csl-citation.json"}</w:instrText>
      </w:r>
      <w:r w:rsidRPr="00471634">
        <w:rPr>
          <w:rFonts w:ascii="Book Antiqua" w:hAnsi="Book Antiqua"/>
          <w:szCs w:val="24"/>
        </w:rPr>
        <w:fldChar w:fldCharType="separate"/>
      </w:r>
      <w:r w:rsidRPr="00471634">
        <w:rPr>
          <w:rFonts w:ascii="Book Antiqua" w:hAnsi="Book Antiqua"/>
          <w:noProof/>
          <w:szCs w:val="24"/>
          <w:vertAlign w:val="superscript"/>
        </w:rPr>
        <w:t>56</w:t>
      </w:r>
      <w:r w:rsidRPr="00471634">
        <w:rPr>
          <w:rFonts w:ascii="Book Antiqua" w:hAnsi="Book Antiqua"/>
          <w:szCs w:val="24"/>
        </w:rPr>
        <w:fldChar w:fldCharType="end"/>
      </w:r>
      <w:r w:rsidRPr="00471634">
        <w:rPr>
          <w:rFonts w:ascii="Book Antiqua" w:hAnsi="Book Antiqua"/>
          <w:szCs w:val="24"/>
          <w:vertAlign w:val="superscript"/>
          <w:lang w:eastAsia="zh-CN"/>
        </w:rPr>
        <w:t>]</w:t>
      </w:r>
      <w:r w:rsidRPr="00471634">
        <w:rPr>
          <w:rFonts w:ascii="Book Antiqua" w:hAnsi="Book Antiqua"/>
          <w:szCs w:val="24"/>
        </w:rPr>
        <w:t>.</w:t>
      </w:r>
    </w:p>
    <w:p w:rsidR="00CB2AE3" w:rsidRPr="00471634" w:rsidRDefault="00CB2AE3" w:rsidP="00CC06EC">
      <w:pPr>
        <w:pStyle w:val="Popular"/>
        <w:snapToGrid w:val="0"/>
        <w:spacing w:before="0" w:after="0"/>
        <w:jc w:val="both"/>
        <w:rPr>
          <w:rFonts w:ascii="Book Antiqua" w:hAnsi="Book Antiqua"/>
          <w:szCs w:val="24"/>
          <w:lang w:eastAsia="zh-CN"/>
        </w:rPr>
      </w:pPr>
    </w:p>
    <w:p w:rsidR="00CB2AE3" w:rsidRPr="00471634" w:rsidRDefault="00CB2AE3" w:rsidP="00CC06EC">
      <w:pPr>
        <w:pStyle w:val="Sutitle2"/>
        <w:snapToGrid w:val="0"/>
        <w:spacing w:before="0" w:after="0"/>
        <w:jc w:val="both"/>
        <w:rPr>
          <w:rFonts w:ascii="Book Antiqua" w:hAnsi="Book Antiqua"/>
          <w:szCs w:val="24"/>
          <w:lang w:eastAsia="zh-CN"/>
        </w:rPr>
      </w:pPr>
      <w:r w:rsidRPr="00471634">
        <w:rPr>
          <w:rFonts w:ascii="Book Antiqua" w:hAnsi="Book Antiqua"/>
          <w:szCs w:val="24"/>
        </w:rPr>
        <w:t>Prognosis</w:t>
      </w:r>
    </w:p>
    <w:p w:rsidR="00CB2AE3" w:rsidRPr="00471634" w:rsidRDefault="00CB2AE3" w:rsidP="00CC06EC">
      <w:pPr>
        <w:pStyle w:val="Popular"/>
        <w:snapToGrid w:val="0"/>
        <w:spacing w:before="0" w:after="0"/>
        <w:jc w:val="both"/>
        <w:rPr>
          <w:rFonts w:ascii="Book Antiqua" w:hAnsi="Book Antiqua"/>
          <w:szCs w:val="24"/>
        </w:rPr>
      </w:pPr>
      <w:r w:rsidRPr="00471634">
        <w:rPr>
          <w:rFonts w:ascii="Book Antiqua" w:hAnsi="Book Antiqua"/>
          <w:szCs w:val="24"/>
        </w:rPr>
        <w:lastRenderedPageBreak/>
        <w:t>Although ICP is a benign condition for the mother, poor fetal outcomes can occur. In some studies ICP resulted in premature births up to 60%. Other complications such as fetal distress and intrauterine fetal death were reported at 61% and 1.6% respectively</w:t>
      </w:r>
      <w:r w:rsidRPr="00471634">
        <w:rPr>
          <w:rFonts w:ascii="Book Antiqua" w:hAnsi="Book Antiqua"/>
          <w:szCs w:val="24"/>
          <w:vertAlign w:val="superscript"/>
          <w:lang w:eastAsia="zh-CN"/>
        </w:rPr>
        <w:t>[</w:t>
      </w:r>
      <w:r w:rsidRPr="00471634">
        <w:rPr>
          <w:rFonts w:ascii="Book Antiqua" w:hAnsi="Book Antiqua"/>
          <w:szCs w:val="24"/>
        </w:rPr>
        <w:fldChar w:fldCharType="begin"/>
      </w:r>
      <w:r w:rsidRPr="00471634">
        <w:rPr>
          <w:rFonts w:ascii="Book Antiqua" w:hAnsi="Book Antiqua"/>
          <w:szCs w:val="24"/>
        </w:rPr>
        <w:instrText>ADDIN CSL_CITATION {"mendeley": {"previouslyFormattedCitation": "&lt;sup&gt;24,40,57&lt;/sup&gt;"}, "citationItems": [{"uris": ["http://www.mendeley.com/documents/?uuid=36f44177-1094-4f8b-9362-b17afab5067a"], "id": "ITEM-1", "itemData": {"type": "article-journal", "author": [{"given": "Victoria", "dropping-particle": "", "suffix": "", "family": "Geenes", "parse-names": false, "non-dropping-particle": ""}, {"given": "Catherine", "dropping-particle": "", "suffix": "", "family": "Williamson", "parse-names": false, "non-dropping-particle": ""}], "issued": {"date-parts": [["2009", "5", "7"]]}, "abstract": "Intrahepatic cholestasis of pregnancy (ICP) is a pregnancy-specific liver disorder characterized by maternal pruritus in the third trimester, raised serum bile acids and increased rates of adverse fetal outcomes. The etiology of ICP is complex and not fully understood, but it is likely to result from the cholestatic effects of reproductive hormones and their metabolites in genetically susceptible women. Equally unclear are the mechanisms by which the fetal complications occur. This article reviews the epidemiology, clinical features, diagnosis, etiology and management of ICP.", "ISSN": "1007-9327", "page": "2049-66", "volume": "15", "container-title": "World journal of gastroenterology", "title": "Intrahepatic cholestasis of pregnancy.", "PMID": "19418576", "issue": "17", "id": "ITEM-1"}}, {"uris": ["http://www.mendeley.com/documents/?uuid=9e220125-aac0-4a52-89a2-429578b777d6"], "id": "ITEM-2", "itemData": {"DOI": "10.1016/S0140-6736(09)61495-1", "type": "article-journal", "author": [{"given": "Deepak", "dropping-particle": "", "suffix": "", "family": "Joshi", "parse-names": false, "non-dropping-particle": ""}, {"given": "Andra", "dropping-particle": "", "suffix": "", "family": "James", "parse-names": false, "non-dropping-particle": ""}, {"given": "Alberto", "dropping-particle": "", "suffix": "", "family": "Quaglia", "parse-names": false, "non-dropping-particle": ""}, {"given": "Rachel H", "dropping-particle": "", "suffix": "", "family": "Westbrook", "parse-names": false, "non-dropping-particle": ""}, {"given": "Michael A", "dropping-particle": "", "suffix": "", "family": "Heneghan", "parse-names": false, "non-dropping-particle": ""}], "issued": {"date-parts": [["2010", "2", "13"]]}, "abstract": "Severe liver disease in pregnancy is rare. Pregnancy-related liver disease is the most frequent cause of liver dysfunction in pregnancy and provides a real threat to fetal and maternal survival. A rapid diagnosis differentiating between liver disease related and unrelated to pregnancy is required in women who present with liver dysfunction during pregnancy. Research has improved our understanding of the pathogenesis of pregnancy-related liver disease, which has translated into improved maternal and fetal outcomes. Here, we provide an overview of liver diseases that occur in pregnancy, an update on the key mechanisms involved in their pathogenesis, and assessment of available treatment options.", "ISSN": "1474-547X", "page": "594-605", "volume": "375", "container-title": "Lancet", "title": "Liver disease in pregnancy.", "PMID": "20159293", "issue": "9714", "id": "ITEM-2"}}, {"uris": ["http://www.mendeley.com/documents/?uuid=4e40ffcf-1cb1-415a-98bc-49a8e31a4d05"], "id": "ITEM-3", "itemData": {"type": "article-journal", "author": [{"given": "F", "dropping-particle": "", "suffix": "", "family": "Lammert", "parse-names": false, "non-dropping-particle": ""}, {"given": "H U", "dropping-particle": "", "suffix": "", "family": "Marschall", "parse-names": false, "non-dropping-particle": ""}, {"given": "A", "dropping-particle": "", "suffix": "", "family": "Glantz", "parse-names": false, "non-dropping-particle": ""}, {"given": "S", "dropping-particle": "", "suffix": "", "family": "Matern", "parse-names": false, "non-dropping-particle": ""}], "issued": {"date-parts": [["2000", "12"]]}, "ISSN": "0168-8278", "page": "1012-21", "volume": "33", "container-title": "Journal of hepatology", "title": "Intrahepatic cholestasis of pregnancy: molecular pathogenesis, diagnosis and management.", "PMID": "11131439", "issue": "6", "id": "ITEM-3"}}], "properties": {"noteIndex": 0}, "schema": "https://github.com/citation-style-language/schema/raw/master/csl-citation.json"}</w:instrText>
      </w:r>
      <w:r w:rsidRPr="00471634">
        <w:rPr>
          <w:rFonts w:ascii="Book Antiqua" w:hAnsi="Book Antiqua"/>
          <w:szCs w:val="24"/>
        </w:rPr>
        <w:fldChar w:fldCharType="separate"/>
      </w:r>
      <w:r w:rsidRPr="00471634">
        <w:rPr>
          <w:rFonts w:ascii="Book Antiqua" w:hAnsi="Book Antiqua"/>
          <w:noProof/>
          <w:szCs w:val="24"/>
          <w:vertAlign w:val="superscript"/>
        </w:rPr>
        <w:t>24,40,57</w:t>
      </w:r>
      <w:r w:rsidRPr="00471634">
        <w:rPr>
          <w:rFonts w:ascii="Book Antiqua" w:hAnsi="Book Antiqua"/>
          <w:szCs w:val="24"/>
        </w:rPr>
        <w:fldChar w:fldCharType="end"/>
      </w:r>
      <w:r w:rsidRPr="00471634">
        <w:rPr>
          <w:rFonts w:ascii="Book Antiqua" w:hAnsi="Book Antiqua"/>
          <w:szCs w:val="24"/>
          <w:vertAlign w:val="superscript"/>
          <w:lang w:eastAsia="zh-CN"/>
        </w:rPr>
        <w:t>]</w:t>
      </w:r>
      <w:r w:rsidRPr="00471634">
        <w:rPr>
          <w:rFonts w:ascii="Book Antiqua" w:hAnsi="Book Antiqua"/>
          <w:szCs w:val="24"/>
        </w:rPr>
        <w:t>. The onset of pruritus and higher maternal fasting serum bile acids were associated with higher risk for premature delivery</w:t>
      </w:r>
      <w:r w:rsidRPr="00471634">
        <w:rPr>
          <w:rFonts w:ascii="Book Antiqua" w:hAnsi="Book Antiqua"/>
          <w:szCs w:val="24"/>
          <w:vertAlign w:val="superscript"/>
          <w:lang w:eastAsia="zh-CN"/>
        </w:rPr>
        <w:t>[</w:t>
      </w:r>
      <w:r w:rsidRPr="00471634">
        <w:rPr>
          <w:rFonts w:ascii="Book Antiqua" w:hAnsi="Book Antiqua"/>
          <w:szCs w:val="24"/>
        </w:rPr>
        <w:fldChar w:fldCharType="begin"/>
      </w:r>
      <w:r w:rsidRPr="00471634">
        <w:rPr>
          <w:rFonts w:ascii="Book Antiqua" w:hAnsi="Book Antiqua"/>
          <w:szCs w:val="24"/>
        </w:rPr>
        <w:instrText>ADDIN CSL_CITATION {"mendeley": {"previouslyFormattedCitation": "&lt;sup&gt;58&lt;/sup&gt;"}, "citationItems": [{"uris": ["http://www.mendeley.com/documents/?uuid=03fca5e8-714a-4b0f-b0e3-b3f8e632654a"], "id": "ITEM-1", "itemData": {"type": "article-journal", "author": [{"given": "Jurate", "dropping-particle": "", "suffix": "", "family": "Kondrackiene", "parse-names": false, "non-dropping-particle": ""}, {"given": "Ulrich", "dropping-particle": "", "suffix": "", "family": "Beuers", "parse-names": false, "non-dropping-particle": ""}, {"given": "Rimantas", "dropping-particle": "", "suffix": "", "family": "Zalinkevicius", "parse-names": false, "non-dropping-particle": ""}, {"given": "Horst-Dietmar", "dropping-particle": "", "suffix": "", "family": "Tauschel", "parse-names": false, "non-dropping-particle": ""}, {"given": "Vladas", "dropping-particle": "", "suffix": "", "family": "Gintautas", "parse-names": false, "non-dropping-particle": ""}, {"given": "Limas", "dropping-particle": "", "suffix": "", "family": "Kupcinskas", "parse-names": false, "non-dropping-particle": ""}], "issued": {"date-parts": [["2007", "12", "14"]]}, "abstract": "AIM: To evaluate the predictive value of clinical symptoms and biochemical parameters for prematurity in intrahepatic cholestasis of pregnancy (ICP). METHODS: Sixty symptomatic patients with ICP were included in this retrospective analysis. Preterm delivery was defined as delivery before 37 wk gestation. Predictors of preterm delivery were disclosed by binary multivariate logistic regression analysis. RESULTS: Mean time of delivery was 38.1 +/- 1.7 wk. No stillbirths occurred. Premature delivery was observed in eight (13.3%) patients. Total fasting serum bile acids were higher (47.8 +/- 15.2 vs 41.0 +/- 10.0 mumol/L, P &lt; 0.05), and pruritus tended to start earlier (29.0 +/- 3.9 vs 31.6 +/- 3.3 wk, P = 0.057) in patients with premature delivery when compared to those with term delivery. Binary multivariate logistic regression analysis revealed that early onset of pruritus (OR 1.70, 95% CI 1.23-2.95, P = 0.038) and serum bile acid (OR 2.13, 95% CI 1.13-3.25, P = 0.013) were independent predictors of preterm delivery. CONCLUSION: Early onset of pruritus and high levels of serum bile acids predict preterm delivery in ICP, and define a subgroup of patients at risk for poor neonatal outcome.", "ISSN": "1007-9327", "page": "6226-30", "volume": "13", "container-title": "World journal of gastroenterology", "title": "Predictors of premature delivery in patients with intrahepatic cholestasis of pregnancy.", "PMID": "18069764", "issue": "46", "id": "ITEM-1"}}], "properties": {"noteIndex": 0}, "schema": "https://github.com/citation-style-language/schema/raw/master/csl-citation.json"}</w:instrText>
      </w:r>
      <w:r w:rsidRPr="00471634">
        <w:rPr>
          <w:rFonts w:ascii="Book Antiqua" w:hAnsi="Book Antiqua"/>
          <w:szCs w:val="24"/>
        </w:rPr>
        <w:fldChar w:fldCharType="separate"/>
      </w:r>
      <w:r w:rsidRPr="00471634">
        <w:rPr>
          <w:rFonts w:ascii="Book Antiqua" w:hAnsi="Book Antiqua"/>
          <w:noProof/>
          <w:szCs w:val="24"/>
          <w:vertAlign w:val="superscript"/>
        </w:rPr>
        <w:t>58</w:t>
      </w:r>
      <w:r w:rsidRPr="00471634">
        <w:rPr>
          <w:rFonts w:ascii="Book Antiqua" w:hAnsi="Book Antiqua"/>
          <w:szCs w:val="24"/>
        </w:rPr>
        <w:fldChar w:fldCharType="end"/>
      </w:r>
      <w:r w:rsidRPr="00471634">
        <w:rPr>
          <w:rFonts w:ascii="Book Antiqua" w:hAnsi="Book Antiqua"/>
          <w:szCs w:val="24"/>
          <w:vertAlign w:val="superscript"/>
          <w:lang w:eastAsia="zh-CN"/>
        </w:rPr>
        <w:t>]</w:t>
      </w:r>
      <w:r w:rsidRPr="00471634">
        <w:rPr>
          <w:rFonts w:ascii="Book Antiqua" w:hAnsi="Book Antiqua"/>
          <w:szCs w:val="24"/>
        </w:rPr>
        <w:t>.</w:t>
      </w:r>
    </w:p>
    <w:p w:rsidR="00CB2AE3" w:rsidRPr="00471634" w:rsidRDefault="00CB2AE3" w:rsidP="004B1114">
      <w:pPr>
        <w:pStyle w:val="Subtitle1"/>
      </w:pPr>
    </w:p>
    <w:p w:rsidR="00CB2AE3" w:rsidRPr="00471634" w:rsidRDefault="00CB2AE3" w:rsidP="004B1114">
      <w:pPr>
        <w:pStyle w:val="Subtitle1"/>
      </w:pPr>
      <w:r w:rsidRPr="00471634">
        <w:t>ACUTE FATTY LIVER OF PREGNANCY</w:t>
      </w:r>
    </w:p>
    <w:p w:rsidR="00CB2AE3" w:rsidRPr="00471634" w:rsidRDefault="00CB2AE3" w:rsidP="00CC06EC">
      <w:pPr>
        <w:pStyle w:val="Popular"/>
        <w:snapToGrid w:val="0"/>
        <w:spacing w:before="0" w:after="0"/>
        <w:jc w:val="both"/>
        <w:rPr>
          <w:rFonts w:ascii="Book Antiqua" w:hAnsi="Book Antiqua"/>
          <w:szCs w:val="24"/>
          <w:lang w:eastAsia="zh-CN"/>
        </w:rPr>
      </w:pPr>
      <w:r w:rsidRPr="00471634">
        <w:rPr>
          <w:rFonts w:ascii="Book Antiqua" w:hAnsi="Book Antiqua"/>
          <w:szCs w:val="24"/>
        </w:rPr>
        <w:t xml:space="preserve">Acute fatty liver of pregnancy </w:t>
      </w:r>
      <w:r w:rsidRPr="00471634">
        <w:rPr>
          <w:rFonts w:ascii="Book Antiqua" w:hAnsi="Book Antiqua"/>
          <w:szCs w:val="24"/>
          <w:lang w:eastAsia="zh-CN"/>
        </w:rPr>
        <w:t>(</w:t>
      </w:r>
      <w:r w:rsidRPr="00471634">
        <w:rPr>
          <w:rFonts w:ascii="Book Antiqua" w:hAnsi="Book Antiqua"/>
          <w:szCs w:val="24"/>
        </w:rPr>
        <w:t>AFLP</w:t>
      </w:r>
      <w:r w:rsidRPr="00471634">
        <w:rPr>
          <w:rFonts w:ascii="Book Antiqua" w:hAnsi="Book Antiqua"/>
          <w:szCs w:val="24"/>
          <w:lang w:eastAsia="zh-CN"/>
        </w:rPr>
        <w:t>)</w:t>
      </w:r>
      <w:r w:rsidRPr="00471634">
        <w:rPr>
          <w:rFonts w:ascii="Book Antiqua" w:hAnsi="Book Antiqua"/>
          <w:szCs w:val="24"/>
        </w:rPr>
        <w:t xml:space="preserve"> is a rare but a serious condition that is unique to pregnancy and happens in the third trimester. AFLP can lead to significant maternal and fetal morbidity and mortality</w:t>
      </w:r>
      <w:r w:rsidRPr="00471634">
        <w:rPr>
          <w:rFonts w:ascii="Book Antiqua" w:hAnsi="Book Antiqua"/>
          <w:szCs w:val="24"/>
          <w:vertAlign w:val="superscript"/>
          <w:lang w:eastAsia="zh-CN"/>
        </w:rPr>
        <w:t>[</w:t>
      </w:r>
      <w:r w:rsidRPr="00471634">
        <w:rPr>
          <w:rFonts w:ascii="Book Antiqua" w:hAnsi="Book Antiqua"/>
          <w:szCs w:val="24"/>
        </w:rPr>
        <w:fldChar w:fldCharType="begin"/>
      </w:r>
      <w:r w:rsidRPr="00471634">
        <w:rPr>
          <w:rFonts w:ascii="Book Antiqua" w:hAnsi="Book Antiqua"/>
          <w:szCs w:val="24"/>
        </w:rPr>
        <w:instrText>ADDIN CSL_CITATION {"mendeley": {"previouslyFormattedCitation": "&lt;sup&gt;21,59&lt;/sup&gt;"}, "citationItems": [{"uris": ["http://www.mendeley.com/documents/?uuid=a3319430-c3e8-4e26-bd61-89de779cf0a1"], "id": "ITEM-1", "itemData": {"DOI": "10.1056/NEJM199608223350807", "type": "article-journal", "author": [{"given": "T A", "dropping-particle": "", "suffix": "", "family": "Knox", "parse-names": false, "non-dropping-particle": ""}, {"given": "L B", "dropping-particle": "", "suffix": "", "family": "Olans", "parse-names": false, "non-dropping-particle": ""}], "issued": {"date-parts": [["1996", "8", "22"]]}, "ISSN": "0028-4793", "page": "569-76", "volume": "335", "container-title": "The New England journal of medicine", "title": "Liver disease in pregnancy.", "PMID": "8678935", "issue": "8", "id": "ITEM-1"}}, {"uris": ["http://www.mendeley.com/documents/?uuid=36bdda34-77a1-4f42-aa79-583c58afdd06"], "id": "ITEM-2", "itemData": {"DOI": "10.1055/s-2008-1040563", "type": "article-journal", "author": [{"given": "C A", "dropping-particle": "", "suffix": "", "family": "Riely", "parse-names": false, "non-dropping-particle": ""}], "issued": {"date-parts": [["1987", "2"]]}, "ISSN": "0272-8087", "page": "47-54", "volume": "7", "container-title": "Seminars in liver disease", "title": "Acute fatty liver of pregnancy.", "PMID": "3296215", "issue": "1", "id": "ITEM-2"}}], "properties": {"noteIndex": 0}, "schema": "https://github.com/citation-style-language/schema/raw/master/csl-citation.json"}</w:instrText>
      </w:r>
      <w:r w:rsidRPr="00471634">
        <w:rPr>
          <w:rFonts w:ascii="Book Antiqua" w:hAnsi="Book Antiqua"/>
          <w:szCs w:val="24"/>
        </w:rPr>
        <w:fldChar w:fldCharType="separate"/>
      </w:r>
      <w:r w:rsidRPr="00471634">
        <w:rPr>
          <w:rFonts w:ascii="Book Antiqua" w:hAnsi="Book Antiqua"/>
          <w:noProof/>
          <w:szCs w:val="24"/>
          <w:vertAlign w:val="superscript"/>
        </w:rPr>
        <w:t>21,59</w:t>
      </w:r>
      <w:r w:rsidRPr="00471634">
        <w:rPr>
          <w:rFonts w:ascii="Book Antiqua" w:hAnsi="Book Antiqua"/>
          <w:szCs w:val="24"/>
        </w:rPr>
        <w:fldChar w:fldCharType="end"/>
      </w:r>
      <w:r w:rsidRPr="00471634">
        <w:rPr>
          <w:rFonts w:ascii="Book Antiqua" w:hAnsi="Book Antiqua"/>
          <w:szCs w:val="24"/>
          <w:vertAlign w:val="superscript"/>
          <w:lang w:eastAsia="zh-CN"/>
        </w:rPr>
        <w:t>]</w:t>
      </w:r>
      <w:r w:rsidRPr="00471634">
        <w:rPr>
          <w:rFonts w:ascii="Book Antiqua" w:hAnsi="Book Antiqua"/>
          <w:szCs w:val="24"/>
        </w:rPr>
        <w:t>. Although rare, incidence of 1 per 7270 to 13000 deliveries, outcomes can be grave with acute liver failure and death</w:t>
      </w:r>
      <w:r w:rsidRPr="00471634">
        <w:rPr>
          <w:rFonts w:ascii="Book Antiqua" w:hAnsi="Book Antiqua"/>
          <w:szCs w:val="24"/>
          <w:vertAlign w:val="superscript"/>
          <w:lang w:eastAsia="zh-CN"/>
        </w:rPr>
        <w:t>[</w:t>
      </w:r>
      <w:r w:rsidRPr="00471634">
        <w:rPr>
          <w:rFonts w:ascii="Book Antiqua" w:hAnsi="Book Antiqua"/>
          <w:szCs w:val="24"/>
        </w:rPr>
        <w:fldChar w:fldCharType="begin"/>
      </w:r>
      <w:r w:rsidRPr="00471634">
        <w:rPr>
          <w:rFonts w:ascii="Book Antiqua" w:hAnsi="Book Antiqua"/>
          <w:szCs w:val="24"/>
        </w:rPr>
        <w:instrText>ADDIN CSL_CITATION {"mendeley": {"previouslyFormattedCitation": "&lt;sup&gt;21,60\u201362&lt;/sup&gt;"}, "citationItems": [{"uris": ["http://www.mendeley.com/documents/?uuid=1df7aaec-5ce0-4d43-bd08-a962a0a5e895"], "id": "ITEM-1", "itemData": {"type": "article-journal", "author": [{"given": "P J", "dropping-particle": "", "suffix": "", "family": "Pockros", "parse-names": false, "non-dropping-particle": ""}, {"given": "R L", "dropping-particle": "", "suffix": "", "family": "Peters", "parse-names": false, "non-dropping-particle": ""}, {"given": "T B", "dropping-particle": "", "suffix": "", "family": "Reynolds", "parse-names": false, "non-dropping-particle": ""}], "issued": {"date-parts": [["1984", "1"]]}, "abstract": "Ten cases of fatty liver of pregnancy are reported from a large metropolitan medical center for the period 1972 to 1982. Compared to earlier reports, a marked decrease in both maternal and fetal mortality was noted (1 mother died and 2 of 12 infants were stillborn). Eight other cases obtained from liver biopsies referred from other hospitals were also reviewed and combined mortality data were similar. Since delivery was spontaneous in 8 of our 10 patients, the lower mortality cannot be attributed to early delivery. Instead, we ascribe it to improved supportive therapy with transfusions, clotting factors, antibiotics, glucose and monitoring. Also, earlier reports emphasized autopsy material. The incidence of FLP was 1 per 13,328 deliveries in a predominantly Hispanic population. Our review yielded new data concerning presenting signs and symptoms, laboratory features including serial clotting screens documenting disseminated intravascular coagulation (DIC), obstetric and perinatal information as well as maternal follow-up.", "ISSN": "0025-7974", "page": "1-11", "volume": "63", "container-title": "Medicine", "title": "Idiopathic fatty liver of pregnancy: findings in ten cases.", "PMID": "6690883", "issue": "1", "id": "ITEM-1"}}, {"uris": ["http://www.mendeley.com/documents/?uuid=2ca0634c-3445-4e7f-9a0f-543ed27f2cd0"], "id": "ITEM-2", "itemData": {"type": "article-journal", "author": [{"given": "M A", "dropping-particle": "", "suffix": "", "family": "Castro", "parse-names": false, "non-dropping-particle": ""}, {"given": "T M", "dropping-particle": "", "suffix": "", "family": "Goodwin", "parse-names": false, "non-dropping-particle": ""}, {"given": "K J", "dropping-particle": "", "suffix": "", "family": "Shaw", "parse-names": false, "non-dropping-particle": ""}, {"given": "J G", "dropping-particle": "", "suffix": "", "family": "Ouzounian", "parse-names": false, "non-dropping-particle": ""}, {"given": "W G", "dropping-particle": "", "suffix": "", "family": "McGehee", "parse-names": false, "non-dropping-particle": ""}], "issued": {"date-parts": [["1996", "1"]]}, "abstract": "OBJECTIVE: Acute fatty liver of pregnancy has been associated with a syndrome of marked depression of antithrombin III and disseminated intravascular coagulation. We sought to identify the clinical importance of this accelerated coagulation.\n\nSTUDY DESIGN: The medical records of patients with acute fatty liver of pregnancy identified during the period of 1982 to 1994 were retrospectively reviewed.\n\nRESULTS: Twenty-eight patients with acute fatty liver of pregnancy were identified for an incidence of 1:6692 births. Laboratory evidence of persistent disseminated intravascular coagulation was found in all patients tested. Six patients had clinical bleeding, all associated with genital tract injury. Twenty-three of twenty-three patients tested had markedly decreased antithrombin III levels (average 11%, normal range 80% to 100%). Seven patients received antithrombin III transfusions, which was associated with a significant transient rise in the plasma level. Compared with patients not transfused, however, there was a similar clinical outcome.\n\nCONCLUSION: Profoundly depressed antithrombin III levels and laboratory evidence of disseminated intravascular coagulation were present in all cases of acute fatty liver of pregnancy but rarely influenced clinical outcome unless there was concomitant genital tract injury. Antithrombin III transfusions increased plasma levels, but no definite clinical benefit was established in this series because of the small number of cases.", "ISSN": "0002-9378", "page": "211-6", "volume": "174", "container-title": "American journal of obstetrics and gynecology", "title": "Disseminated intravascular coagulation and antithrombin III depression in acute fatty liver of pregnancy.", "PMID": "8572009", "issue": "1 Pt 1", "id": "ITEM-2"}}, {"uris": ["http://www.mendeley.com/documents/?uuid=6be85f9f-84b0-40bf-93b4-8af306c344d0"], "id": "ITEM-3", "itemData": {"type": "article-journal", "author": [{"given": "Jamal-A", "dropping-particle": "", "suffix": "", "family": "Ibdah", "parse-names": false, "non-dropping-particle": ""}], "issued": {"date-parts": [["2006", "12", "14"]]}, "abstract": "Acute fatty liver of pregnancy (AFLP) is a serious maternal illness occurring in the third trimester of pregnancy with significant perinatal and maternal mortality. Till recently, it has been considered a mysterious illness. In this editorial, we review the recent advances in understanding the pathogenesis of AFLP and discuss the studies documenting a fetal-maternal interaction with a causative association between carrying a fetus with a defect in mitochondrial fatty acid oxidation and development of AFLP. Further, we discuss the impact of these recent advances on the offspring born to women who develop AFLP, such that screening for a genetic defect can be life saving to the newborn and would allow genetic counseling in subsequent pregnancies. The molecular basis and underlying mechanism for this unique fetal-maternal interaction causing maternal liver disease is discussed.", "ISSN": "1007-9327", "page": "7397-404", "volume": "12", "container-title": "World journal of gastroenterology", "title": "Acute fatty liver of pregnancy: an update on pathogenesis and clinical implications.", "PMID": "17167825", "issue": "46", "id": "ITEM-3"}}, {"uris": ["http://www.mendeley.com/documents/?uuid=a3319430-c3e8-4e26-bd61-89de779cf0a1"], "id": "ITEM-4", "itemData": {"DOI": "10.1056/NEJM199608223350807", "type": "article-journal", "author": [{"given": "T A", "dropping-particle": "", "suffix": "", "family": "Knox", "parse-names": false, "non-dropping-particle": ""}, {"given": "L B", "dropping-particle": "", "suffix": "", "family": "Olans", "parse-names": false, "non-dropping-particle": ""}], "issued": {"date-parts": [["1996", "8", "22"]]}, "ISSN": "0028-4793", "page": "569-76", "volume": "335", "container-title": "The New England journal of medicine", "title": "Liver disease in pregnancy.", "PMID": "8678935", "issue": "8", "id": "ITEM-4"}}], "properties": {"noteIndex": 0}, "schema": "https://github.com/citation-style-language/schema/raw/master/csl-citation.json"}</w:instrText>
      </w:r>
      <w:r w:rsidRPr="00471634">
        <w:rPr>
          <w:rFonts w:ascii="Book Antiqua" w:hAnsi="Book Antiqua"/>
          <w:szCs w:val="24"/>
        </w:rPr>
        <w:fldChar w:fldCharType="separate"/>
      </w:r>
      <w:r w:rsidRPr="00471634">
        <w:rPr>
          <w:rFonts w:ascii="Book Antiqua" w:hAnsi="Book Antiqua"/>
          <w:noProof/>
          <w:szCs w:val="24"/>
          <w:vertAlign w:val="superscript"/>
        </w:rPr>
        <w:t>21,60–62</w:t>
      </w:r>
      <w:r w:rsidRPr="00471634">
        <w:rPr>
          <w:rFonts w:ascii="Book Antiqua" w:hAnsi="Book Antiqua"/>
          <w:szCs w:val="24"/>
        </w:rPr>
        <w:fldChar w:fldCharType="end"/>
      </w:r>
      <w:r w:rsidRPr="00471634">
        <w:rPr>
          <w:rFonts w:ascii="Book Antiqua" w:hAnsi="Book Antiqua"/>
          <w:szCs w:val="24"/>
          <w:vertAlign w:val="superscript"/>
          <w:lang w:eastAsia="zh-CN"/>
        </w:rPr>
        <w:t>]</w:t>
      </w:r>
      <w:r w:rsidRPr="00471634">
        <w:rPr>
          <w:rFonts w:ascii="Book Antiqua" w:hAnsi="Book Antiqua"/>
          <w:szCs w:val="24"/>
        </w:rPr>
        <w:t>.</w:t>
      </w:r>
    </w:p>
    <w:p w:rsidR="00CB2AE3" w:rsidRPr="00471634" w:rsidRDefault="00CB2AE3" w:rsidP="00CC06EC">
      <w:pPr>
        <w:pStyle w:val="Popular"/>
        <w:snapToGrid w:val="0"/>
        <w:spacing w:before="0" w:after="0"/>
        <w:jc w:val="both"/>
        <w:rPr>
          <w:rFonts w:ascii="Book Antiqua" w:hAnsi="Book Antiqua"/>
          <w:szCs w:val="24"/>
          <w:lang w:eastAsia="zh-CN"/>
        </w:rPr>
      </w:pPr>
    </w:p>
    <w:p w:rsidR="00CB2AE3" w:rsidRPr="00471634" w:rsidRDefault="00CB2AE3" w:rsidP="00CC06EC">
      <w:pPr>
        <w:pStyle w:val="Sutitle2"/>
        <w:snapToGrid w:val="0"/>
        <w:spacing w:before="0" w:after="0"/>
        <w:jc w:val="both"/>
        <w:rPr>
          <w:rFonts w:ascii="Book Antiqua" w:hAnsi="Book Antiqua"/>
          <w:szCs w:val="24"/>
          <w:lang w:eastAsia="zh-CN"/>
        </w:rPr>
      </w:pPr>
      <w:r w:rsidRPr="00471634">
        <w:rPr>
          <w:rFonts w:ascii="Book Antiqua" w:hAnsi="Book Antiqua"/>
          <w:szCs w:val="24"/>
        </w:rPr>
        <w:t>Pathogenesis</w:t>
      </w:r>
    </w:p>
    <w:p w:rsidR="00CB2AE3" w:rsidRPr="00471634" w:rsidRDefault="00CB2AE3" w:rsidP="00CC06EC">
      <w:pPr>
        <w:autoSpaceDE w:val="0"/>
        <w:autoSpaceDN w:val="0"/>
        <w:adjustRightInd w:val="0"/>
        <w:snapToGrid w:val="0"/>
        <w:spacing w:after="0" w:line="360" w:lineRule="auto"/>
        <w:jc w:val="both"/>
        <w:rPr>
          <w:rFonts w:ascii="Book Antiqua" w:hAnsi="Book Antiqua" w:cs="GaramondPremrPro"/>
          <w:sz w:val="24"/>
          <w:szCs w:val="24"/>
        </w:rPr>
      </w:pPr>
      <w:r w:rsidRPr="00471634">
        <w:rPr>
          <w:rFonts w:ascii="Book Antiqua" w:hAnsi="Book Antiqua" w:cs="GaramondPremrPro"/>
          <w:sz w:val="24"/>
          <w:szCs w:val="24"/>
        </w:rPr>
        <w:t>Until recently the pathogenesis of AFLP was unknown and still has not been fully elucidated. However, molecular advances over the past decade suggest that AFLP may result from mitochondrial dysfunction.</w:t>
      </w:r>
      <w:r w:rsidRPr="00471634">
        <w:rPr>
          <w:rFonts w:ascii="Book Antiqua" w:hAnsi="Book Antiqua"/>
          <w:sz w:val="24"/>
          <w:szCs w:val="24"/>
        </w:rPr>
        <w:t xml:space="preserve"> Defects in fetal mitochondrial fatty acid β-oxidation have been linked to development of maternal AFLP, particularly fetal defects in LCHAD, which is part of the mitochondrial trifunctional protein (MTP) complex</w:t>
      </w:r>
      <w:r w:rsidRPr="00471634">
        <w:rPr>
          <w:rFonts w:ascii="Book Antiqua" w:hAnsi="Book Antiqua"/>
          <w:sz w:val="24"/>
          <w:szCs w:val="24"/>
          <w:vertAlign w:val="superscript"/>
          <w:lang w:eastAsia="zh-CN"/>
        </w:rPr>
        <w:t>[</w:t>
      </w:r>
      <w:r w:rsidRPr="00471634">
        <w:rPr>
          <w:rFonts w:ascii="Book Antiqua" w:hAnsi="Book Antiqua"/>
          <w:sz w:val="24"/>
          <w:szCs w:val="24"/>
        </w:rPr>
        <w:fldChar w:fldCharType="begin"/>
      </w:r>
      <w:r w:rsidRPr="00471634">
        <w:rPr>
          <w:rFonts w:ascii="Book Antiqua" w:hAnsi="Book Antiqua"/>
          <w:sz w:val="24"/>
          <w:szCs w:val="24"/>
        </w:rPr>
        <w:instrText>ADDIN CSL_CITATION {"mendeley": {"previouslyFormattedCitation": "&lt;sup&gt;14,63\u201367&lt;/sup&gt;"}, "citationItems": [{"uris": ["http://www.mendeley.com/documents/?uuid=e265db41-8d8d-418c-ad62-669ff1b3521e"], "id": "ITEM-1", "itemData": {"type": "article-journal", "author": [{"given": "H F", "dropping-particle": "", "suffix": "", "family": "Sims", "parse-names": false, "non-dropping-particle": ""}, {"given": "J C", "dropping-particle": "", "suffix": "", "family": "Brackett", "parse-names": false, "non-dropping-particle": ""}, {"given": "C K", "dropping-particle": "", "suffix": "", "family": "Powell", "parse-names": false, "non-dropping-particle": ""}, {"given": "W R", "dropping-particle": "", "suffix": "", "family": "Treem", "parse-names": false, "non-dropping-particle": ""}, {"given": "D E", "dropping-particle": "", "suffix": "", "family": "Hale", "parse-names": false, "non-dropping-particle": ""}, {"given": "M J", "dropping-particle": "", "suffix": "", "family": "Bennett", "parse-names": false, "non-dropping-particle": ""}, {"given": "B", "dropping-particle": "", "suffix": "", "family": "Gibson", "parse-names": false, "non-dropping-particle": ""}, {"given": "S", "dropping-particle": "", "suffix": "", "family": "Shapiro", "parse-names": false, "non-dropping-particle": ""}, {"given": "A W", "dropping-particle": "", "suffix": "", "family": "Strauss", "parse-names": false, "non-dropping-particle": ""}], "issued": {"date-parts": [["1995", "1", "31"]]}, "abstract": "Mitochondrial long chain fatty acid beta-oxidation provides the major source of energy in the heart. Deficiencies of human beta-oxidation enzymes produce sudden, unexplained death in childhood, acute hepatic encephalopathy, skeletal myopathy, or cardiomyopathy. Long chain 3-hydroxyacyl-CoA dehydrogenase [LCHAD; long-chain-(S)-3-hydroxyacyl-CoA:NAD+ oxidoreductase, EC 1.1.1.211] catalyzes the third step in beta-oxidation, and this activity is present on the C-terminal portion of the alpha subunit of mitochondrial trifunctional protein. We used single-stranded conformation variance analysis of the exons of the human LCHAD (alpha subunit) gene to determine the molecular basis of LCHAD deficiency in three families with children presenting with sudden unexplained death or hypoglycemia and abnormal liver enzymes (Reye-like syndrome). In all families, the mothers had acute fatty liver and associated sever complications during pregnancies with the affected infants. The analysis in two affected children revealed a G to C mutation at position 1528 (G1528C) of the alpha subunit of the trifunctional protein on both alleles. This is in the LCHAD domain and substitutes glutamine for glutamic acid at position 474 of mature alpha subunit. The third child had this G1528C mutation on one allele and a different mutation (C1132T) creating a premature termination codon (residue 342) on the second allele. Our results demonstrate that mutations in the LCHAD domain of the trifunctional protein alpha subunit in affected offspring are associated with maternal acute fatty liver of pregnancy. This is the initial delineation of the molecular basis of isolated LCHAD deficiency.", "ISSN": "0027-8424", "page": "841-5", "volume": "92", "container-title": "Proceedings of the National Academy of Sciences of the United States of America", "title": "The molecular basis of pediatric long chain 3-hydroxyacyl-CoA dehydrogenase deficiency associated with maternal acute fatty liver of pregnancy.", "PMID": "7846063", "issue": "3", "id": "ITEM-1"}}, {"uris": ["http://www.mendeley.com/documents/?uuid=72aebe9a-20ef-475c-b9a4-6ff8a708b1df"], "id": "ITEM-2", "itemData": {"type": "article-journal", "author": [{"given": "W R", "dropping-particle": "", "suffix": "", "family": "Treem", "parse-names": false, "non-dropping-particle": ""}, {"given": "M E", "dropping-particle": "", "suffix": "", "family": "Shoup", "parse-names": false, "non-dropping-particle": ""}, {"given": "D E", "dropping-particle": "", "suffix": "", "family": "Hale", "parse-names": false, "non-dropping-particle": ""}, {"given": "M J", "dropping-particle": "", "suffix": "", "family": "Bennett", "parse-names": false, "non-dropping-particle": ""}, {"given": "P", "dropping-particle": "", "suffix": "", "family": "Rinaldo", "parse-names": false, "non-dropping-particle": ""}, {"given": "D S", "dropping-particle": "", "suffix": "", "family": "Millington", "parse-names": false, "non-dropping-particle": ""}, {"given": "C A", "dropping-particle": "", "suffix": "", "family": "Stanley", "parse-names": false, "non-dropping-particle": ""}, {"given": "C A", "dropping-particle": "", "suffix": "", "family": "Riely", "parse-names": false, "non-dropping-particle": ""}, {"given": "J S", "dropping-particle": "", "suffix": "", "family": "Hyams", "parse-names": false, "non-dropping-particle": ""}], "issued": {"date-parts": [["1996", "11"]]}, "abstract": "BACKGROUND: The similarity of the hepatic pathology in acute fatty liver of pregnancy (AFLP) to that seen in children with inherited disorders of intramitochondrial fatty acid oxidation (FAO) suggests that there may be a genetic basis for some cases of AFLP.\n\nOBJECTIVE: The purpose of this study was to examine patients with AFLP and their offspring to determine if there were women with AFLP who were heterozygous for the FAO defect, long chain 3-hydroxyacyl CoA dehydrogenase (LCHAD) deficiency.\n\nMETHODS: We evaluated 12 women previously diagnosed with AFLP. Provocative fasting studies and skin biopsies for examination of their cultured skin fibroblasts were performed to search for a generalized defect in FAO both in vivo and in vitro. Cultured skin fibroblasts from AFLP patients, their children, and their husbands were also examined specifically for LCHAD activity.\n\nRESULTS: Of 12 women with a previous episode of AFLP, eight had reduced LCHAD activity consistent with being heterozygous for LCHAD deficiency. The eight heterozygotes had a total of nine pregnancies complicated by AFLP. In seven of those nine pregnancies, the women developed severe preeclampsia and hemolysis, elevated liver enzymes, and low platelets (HELLP) syndrome. Of the nine offspring delivered from these pregnancies, four were confirmed to be affected with homozygous LCHAD deficiency. Three other deceased infants were presumed to be LCHAD-deficient based on clinical findings, postmortem examination, and confirmed heterozygote parents. The remaining two infants delivered after pregnancies complicated by AFLP had LCHAD activity in the heterozygous range and are healthy at 18 and 24 months of age. Consistent with the known autosomal recessive nature of this defect, five tested husbands of LCHAD heterozygous women with a history of AFLP and affected infants also showed reduced LCHAD activity.\n\nCONCLUSIONS: These studies indicate that a significant subgroup of women with AFLP are heterozygous for LCHAD deficiency and that careful observation of their offspring for signs of this disorder is warranted. Severe preeclampsia appears to increase the risk of AFLP in LCHAD heterozygous women.", "ISSN": "0002-9270", "page": "2293-300", "volume": "91", "container-title": "The American journal of gastroenterology", "title": "Acute fatty liver of pregnancy, hemolysis, elevated liver enzymes, and low platelets syndrome, and long chain 3-hydroxyacyl-coenzyme A dehydrogenase deficiency.", "PMID": "8931405", "issue": "11", "id": "ITEM-2"}}, {"uris": ["http://www.mendeley.com/documents/?uuid=46ec3f6b-0184-4071-9b84-92af8e66e6b0"], "id": "ITEM-3", "itemData": {"type": "article-journal", "author": [{"given": "W R", "dropping-particle": "", "suffix": "", "family": "Treem", "parse-names": false, "non-dropping-particle": ""}, {"given": "P", "dropping-particle": "", "suffix": "", "family": "Rinaldo", "parse-names": false, "non-dropping-particle": ""}, {"given": "D E", "dropping-particle": "", "suffix": "", "family": "Hale", "parse-names": false, "non-dropping-particle": ""}, {"given": "C A", "dropping-particle": "", "suffix": "", "family": "Stanley", "parse-names": false, "non-dropping-particle": ""}, {"given": "D S", "dropping-particle": "", "suffix": "", "family": "Millington", "parse-names": false, "non-dropping-particle": ""}, {"given": "J S", "dropping-particle": "", "suffix": "", "family": "Hyams", "parse-names": false, "non-dropping-particle": ""}, {"given": "S", "dropping-particle": "", "suffix": "", "family": "Jackson", "parse-names": false, "non-dropping-particle": ""}, {"given": "D M", "dropping-particle": "", "suffix": "", "family": "Turnbull", "parse-names": false, "non-dropping-particle": ""}], "issued": {"date-parts": [["1994", "2"]]}, "abstract": "The pathogenesis of acute fatty liver of pregnancy is unknown, but similarities in the clinical presentation and the histological appearance of the liver with those found in children with metabolic defects in the intramitochondrial beta-oxidation pathway of the liver suggest that a disturbance in hepatic fatty acid oxidation may play a role. We report a woman with acute fatty liver of pregnancy who gave birth to a seemingly normal full-term infant who was seen at 4 mo of age with hypoglycemia, coma and profound hepatic steatosis. The infant had a defect in fatty acid oxidation, long-chain 3-hydroxyacyl-coenzyme A dehydrogenase deficiency, and the mother proved to be heterozygous for this metabolic condition. We hypothesize that the interaction of an affected fetus with a female heterozygous for this defect in fatty acid oxidation in the late third trimester accounts for some cases of acute fatty liver of pregnancy.", "ISSN": "0270-9139", "page": "339-45", "volume": "19", "container-title": "Hepatology", "title": "Acute fatty liver of pregnancy and long-chain 3-hydroxyacyl-coenzyme A dehydrogenase deficiency.", "PMID": "8294091", "issue": "2", "id": "ITEM-3"}}, {"uris": ["http://www.mendeley.com/documents/?uuid=3eb0e878-d00d-4b8f-8c4a-9786528ed091"], "id": "ITEM-4", "itemData": {"DOI": "10.1203/00006450-199609000-00005", "type": "article-journal", "author": [{"given": "J D", "dropping-particle": "", "suffix": "", "family": "Isaacs", "parse-names": false, "non-dropping-particle": ""}, {"given": "H F", "dropping-particle": "", "suffix": "", "family": "Sims", "parse-names": false, "non-dropping-particle": ""}, {"given": "C K", "dropping-particle": "", "suffix": "", "family": "Powell", "parse-names": false, "non-dropping-particle": ""}, {"given": "M J", "dropping-particle": "", "suffix": "", "family": "Bennett", "parse-names": false, "non-dropping-particle": ""}, {"given": "D E", "dropping-particle": "", "suffix": "", "family": "Hale", "parse-names": false, "non-dropping-particle": ""}, {"given": "W R", "dropping-particle": "", "suffix": "", "family": "Treem", "parse-names": false, "non-dropping-particle": ""}, {"given": "A W", "dropping-particle": "", "suffix": "", "family": "Strauss", "parse-names": false, "non-dropping-particle": ""}], "issued": {"date-parts": [["1996", "9"]]}, "abstract": "Acute fatty liver of pregnancy (AFLP) is a devastating late gestational complication with many similarities to the inherited disorders of mitochondrial fatty acid oxidation. We report the molecular defects in a woman with AFLP and her infant who subsequently was diagnosed with trifunctional protein (TFP) deficiency. We used single-stranded conformation variance and DNA sequence analyses of the human TFP alpha-subunit gene, which encodes the long chain 3-hydroxyacyl-CoA dehydrogenase (LCHAD) activity, to demonstrate a C to T mutation (C1678T) in exon 16 present on one allele in the mother and the affected infant. This creates a premature termination codon (R524Stop) in the LCHAD domain. Using reverse transcriptase-PCR amplification of the alpha-subunit mRNA from cultured fibroblasts, we demonstrated that transcripts containing this R524Stop mutation are present at very low levels, presumably because of rapid mRNA degradation. The affected infant also had the common E474Q mutation (nucleotide G1528C) on the second allele. Thus, he is a compound heterozygote. The father and two normal siblings are heterozygous for this E474Q mutation. This initial delineation of the R524Stop mutation provides evidence of the heterogeneity of genetic defects responsible for TFP deficiency and AFLP.", "ISSN": "0031-3998", "page": "393-8", "volume": "40", "container-title": "Pediatric research", "title": "Maternal acute fatty liver of pregnancy associated with fetal trifunctional protein deficiency: molecular characterization of a novel maternal mutant allele.", "PMID": "8865274", "issue": "3", "id": "ITEM-4"}}, {"uris": ["http://www.mendeley.com/documents/?uuid=d8b5ad01-ecaa-4717-a380-2c5f2d7a80ea"], "id": "ITEM-5", "itemData": {"type": "article-journal", "author": [{"given": "Zi", "dropping-particle": "", "suffix": "", "family": "Yang", "parse-names": false, "non-dropping-particle": ""}, {"given": "Yiwen", "dropping-particle": "", "suffix": "", "family": "Zhao", "parse-names": false, "non-dropping-particle": ""}, {"given": "Michael J", "dropping-particle": "", "suffix": "", "family": "Bennett", "parse-names": false, "non-dropping-particle": ""}, {"given": "Arnold W", "dropping-particle": "", "suffix": "", "family": "Strauss", "parse-names": false, "non-dropping-particle": ""}, {"given": "Jamal A", "dropping-particle": "", "suffix": "", "family": "Ibdah", "parse-names": false, "non-dropping-particle": ""}], "issued": {"date-parts": [["2002", "9"]]}, "abstract": "OBJECTIVE: The purpose of this study was to evaluate the effects of fetal genotype on maternal and fetal outcomes in families with mitochondrial trifunctional protein mutations in the United States. Trifunctional protein has 3 enzymatic activities that include long-chain 3-hydroxyacyl-CoA dehydrogenase, which catalyzes long-chain fatty acid beta-oxidation.\n\nSTUDY DESIGN: We analyzed pregnancy history and offspring genotypes in 35 families with heterogeneous mutations. The fetal genotype was determined in utero in 11 pregnancies and after birth in 50 pregnancies.\n\nRESULTS: Forty-nine percent of the women who carried affected fetuses had acute fatty liver of pregnancy. Another 11% of the women had the syndrome of hemolysis, elevated liver enzymes, and low platelets, or preeclampsia. All women who had the maternal illness carried fetuses with isolated long-chain 3-hydroxyacyl-CoA dehydrogenase deficiency. Sixty-eight percent and 43% of the affected pregnancies also were associated with premature delivery and intrauterine growth retardation, respectively. No maternal or fetal complications were associated with heterozygous or wild-type fetal genotypes.\n\nCONCLUSION: Fetal mitochondrial trifunctional protein defects should be considered a cause for maternal liver disease, preterm labor, and intrauterine growth retardation.", "ISSN": "0002-9378", "page": "715-20", "volume": "187", "container-title": "American journal of obstetrics and gynecology", "title": "Fetal genotypes and pregnancy outcomes in 35 families with mitochondrial trifunctional protein mutations.", "PMID": "12237653", "issue": "3", "id": "ITEM-5"}}, {"uris": ["http://www.mendeley.com/documents/?uuid=09fa096a-4e6b-4efd-a402-c5fa4b44850a"], "id": "ITEM-6", "itemData": {"DOI": "10.1056/NEJM199906033402204", "type": "article-journal", "author": [{"given": "J A", "dropping-particle": "", "suffix": "", "family": "Ibdah", "parse-names": false, "non-dropping-particle": ""}, {"given": "M J", "dropping-particle": "", "suffix": "", "family": "Bennett", "parse-names": false, "non-dropping-particle": ""}, {"given": "P", "dropping-particle": "", "suffix": "", "family": "Rinaldo", "parse-names": false, "non-dropping-particle": ""}, {"given": "Y", "dropping-particle": "", "suffix": "", "family": "Zhao", "parse-names": false, "non-dropping-particle": ""}, {"given": "B", "dropping-particle": "", "suffix": "", "family": "Gibson", "parse-names": false, "non-dropping-particle": ""}, {"given": "H F", "dropping-particle": "", "suffix": "", "family": "Sims", "parse-names": false, "non-dropping-particle": ""}, {"given": "A W", "dropping-particle": "", "suffix": "", "family": "Strauss", "parse-names": false, "non-dropping-particle": ""}], "issued": {"date-parts": [["1999", "6", "3"]]}, "abstract": "BACKGROUND: Acute fatty liver of pregnancy and the HELLP syndrome (hemolysis, elevated liver-enzyme levels, and a low platelet count) are serious hepatic disorders that may occur during pregnancy in women whose fetuses are later found to have a deficiency of long-chain 3-hydroxyacyl-coenzyme A (CoA) dehydrogenase. This enzyme resides in the mitochondrial trifunctional protein, which also contains the active site of long-chain 2,3-enoyl-CoA hydratase and long-chain 3-ketoacyl-CoA thiolase. We undertook this study to determine the relation between mutations in the trifunctional protein in infants with defects in fatty-acid oxidation and acute liver disease during pregnancy in their mothers.\n\nMETHODS: In 24 children with 3-hydroxyacyl-CoA dehydrogenase deficiency, we used DNA amplification and nucleotide-sequence analyses to identify mutations in the alpha subunit of the trifunctional protein. We then correlated the results with the presence of liver disease during pregnancy in the mothers.\n\nRESULTS: Nineteen children had a deficiency only of long-chain 3-hydroxyacyl-CoA dehydrogenase and presented with hypoketotic hypoglycemia and fatty liver. In eight children, we identified a homozygous mutation in which glutamic acid at residue 474 was changed to glutamine. Eleven other children were compound heterozygotes, with this mutation in one allele of the alpha-subunit gene and a different mutation in the other allele. While carrying fetuses with the Glu474Gln mutation, 79 percent of the heterozygous mothers had fatty liver of pregnancy or the HELLP syndrome. Five other children, who presented with neonatal dilated cardiomyopathy or progressive neuromyopathy, had complete deficiency of the trifunctional protein (loss of activity of all three enzymes). None had the Glu474Gln mutation, and none of their mothers had liver disease during pregnancy.\n\nCONCLUSIONS: Women with acute liver disease during pregnancy may have a Glu474Gln mutation in long-chain hydroxyacyl-CoA dehydrogenase. Their infants are at risk for hypoketotic hypoglycemia and fatty liver.", "ISSN": "0028-4793", "page": "1723-31", "volume": "340", "container-title": "The New England journal of medicine", "title": "A fetal fatty-acid oxidation disorder as a cause of liver disease in pregnant women.", "PMID": "10352164", "issue": "22", "id": "ITEM-6"}}], "properties": {"noteIndex": 0}, "schema": "https://github.com/citation-style-language/schema/raw/master/csl-citation.json"}</w:instrText>
      </w:r>
      <w:r w:rsidRPr="00471634">
        <w:rPr>
          <w:rFonts w:ascii="Book Antiqua" w:hAnsi="Book Antiqua"/>
          <w:sz w:val="24"/>
          <w:szCs w:val="24"/>
        </w:rPr>
        <w:fldChar w:fldCharType="separate"/>
      </w:r>
      <w:r w:rsidRPr="00471634">
        <w:rPr>
          <w:rFonts w:ascii="Book Antiqua" w:hAnsi="Book Antiqua"/>
          <w:noProof/>
          <w:sz w:val="24"/>
          <w:szCs w:val="24"/>
          <w:vertAlign w:val="superscript"/>
        </w:rPr>
        <w:t>14,63–67</w:t>
      </w:r>
      <w:r w:rsidRPr="00471634">
        <w:rPr>
          <w:rFonts w:ascii="Book Antiqua" w:hAnsi="Book Antiqua"/>
          <w:sz w:val="24"/>
          <w:szCs w:val="24"/>
        </w:rPr>
        <w:fldChar w:fldCharType="end"/>
      </w:r>
      <w:r w:rsidRPr="00471634">
        <w:rPr>
          <w:rFonts w:ascii="Book Antiqua" w:hAnsi="Book Antiqua"/>
          <w:sz w:val="24"/>
          <w:szCs w:val="24"/>
          <w:vertAlign w:val="superscript"/>
          <w:lang w:eastAsia="zh-CN"/>
        </w:rPr>
        <w:t>]</w:t>
      </w:r>
      <w:r w:rsidRPr="00471634">
        <w:rPr>
          <w:rFonts w:ascii="Book Antiqua" w:hAnsi="Book Antiqua"/>
          <w:sz w:val="24"/>
          <w:szCs w:val="24"/>
        </w:rPr>
        <w:t xml:space="preserve">. In a retrospective study, Ibdah et al </w:t>
      </w:r>
      <w:r w:rsidRPr="00471634">
        <w:rPr>
          <w:rFonts w:ascii="Book Antiqua" w:hAnsi="Book Antiqua" w:cs="GaramondPremrPro"/>
          <w:sz w:val="24"/>
          <w:szCs w:val="24"/>
        </w:rPr>
        <w:t>examined the association between MTP defects in children and liver disease in their mothers during pregnancy in 24 families with documented pediatric defects in MTP</w:t>
      </w:r>
      <w:r w:rsidRPr="00471634">
        <w:rPr>
          <w:rFonts w:ascii="Book Antiqua" w:hAnsi="Book Antiqua"/>
          <w:sz w:val="24"/>
          <w:szCs w:val="24"/>
          <w:vertAlign w:val="superscript"/>
          <w:lang w:eastAsia="zh-CN"/>
        </w:rPr>
        <w:t>[</w:t>
      </w:r>
      <w:r w:rsidRPr="00471634">
        <w:rPr>
          <w:rFonts w:ascii="Book Antiqua" w:hAnsi="Book Antiqua"/>
          <w:noProof/>
          <w:sz w:val="24"/>
          <w:szCs w:val="24"/>
          <w:vertAlign w:val="superscript"/>
        </w:rPr>
        <w:t>14</w:t>
      </w:r>
      <w:r w:rsidRPr="00471634">
        <w:rPr>
          <w:rFonts w:ascii="Book Antiqua" w:hAnsi="Book Antiqua"/>
          <w:sz w:val="24"/>
          <w:szCs w:val="24"/>
          <w:vertAlign w:val="superscript"/>
          <w:lang w:eastAsia="zh-CN"/>
        </w:rPr>
        <w:t>]</w:t>
      </w:r>
      <w:r w:rsidRPr="00471634">
        <w:rPr>
          <w:rFonts w:ascii="Book Antiqua" w:hAnsi="Book Antiqua" w:cs="GaramondPremrPro"/>
          <w:sz w:val="24"/>
          <w:szCs w:val="24"/>
        </w:rPr>
        <w:t>.</w:t>
      </w:r>
      <w:r w:rsidRPr="00471634">
        <w:rPr>
          <w:rFonts w:ascii="Book Antiqua" w:hAnsi="Book Antiqua" w:cs="GaramondPremrPro"/>
          <w:sz w:val="24"/>
          <w:szCs w:val="24"/>
          <w:lang w:eastAsia="zh-CN"/>
        </w:rPr>
        <w:t xml:space="preserve"> </w:t>
      </w:r>
      <w:r w:rsidRPr="00471634">
        <w:rPr>
          <w:rFonts w:ascii="Book Antiqua" w:hAnsi="Book Antiqua" w:cs="GaramondPremrPro"/>
          <w:sz w:val="24"/>
          <w:szCs w:val="24"/>
        </w:rPr>
        <w:t xml:space="preserve">Fifteen of 24 women (62%) were diagnosed to have had maternal liver disease consistent with AFLP, although in two cases a clear distinction between AFLP and hemolysis, elevated liver enzymes, and a low platelet count </w:t>
      </w:r>
      <w:r w:rsidRPr="00471634">
        <w:rPr>
          <w:rFonts w:ascii="Book Antiqua" w:hAnsi="Book Antiqua" w:cs="GaramondPremrPro"/>
          <w:sz w:val="24"/>
          <w:szCs w:val="24"/>
          <w:lang w:eastAsia="zh-CN"/>
        </w:rPr>
        <w:t xml:space="preserve">(HELLP) </w:t>
      </w:r>
      <w:r w:rsidRPr="00471634">
        <w:rPr>
          <w:rFonts w:ascii="Book Antiqua" w:hAnsi="Book Antiqua" w:cs="GaramondPremrPro"/>
          <w:sz w:val="24"/>
          <w:szCs w:val="24"/>
        </w:rPr>
        <w:t xml:space="preserve">syndrome was not possible. Nine of the 24 women had normal pregnancies. All 15 pregnancies with maternal liver disease were associated with fetal LCHAD deficiency. Molecular analysis revealed a common LCHAD mutation, G1528C in </w:t>
      </w:r>
      <w:r w:rsidRPr="00471634">
        <w:rPr>
          <w:rFonts w:ascii="Book Antiqua" w:hAnsi="Book Antiqua" w:cs="GaramondPremrPro"/>
          <w:sz w:val="24"/>
          <w:szCs w:val="24"/>
        </w:rPr>
        <w:lastRenderedPageBreak/>
        <w:t>the offspring of women who developed AFLP. The results from this study show that when carrying a fetus that is LCHAD deficient, the mother has a high risk of developing AFLP. In a subsequent study, Ibdah et al evaluated fetal genotypes and pregnancy outcomes in 83 pregnancies in 35 families with documented pediatric MTP defects</w:t>
      </w:r>
      <w:r w:rsidRPr="00471634">
        <w:rPr>
          <w:rFonts w:ascii="Book Antiqua" w:hAnsi="Book Antiqua"/>
          <w:sz w:val="24"/>
          <w:szCs w:val="24"/>
          <w:vertAlign w:val="superscript"/>
          <w:lang w:eastAsia="zh-CN"/>
        </w:rPr>
        <w:t>[</w:t>
      </w:r>
      <w:r w:rsidRPr="00471634">
        <w:rPr>
          <w:rFonts w:ascii="Book Antiqua" w:hAnsi="Book Antiqua"/>
          <w:noProof/>
          <w:sz w:val="24"/>
          <w:szCs w:val="24"/>
          <w:vertAlign w:val="superscript"/>
        </w:rPr>
        <w:t>67</w:t>
      </w:r>
      <w:r w:rsidRPr="00471634">
        <w:rPr>
          <w:rFonts w:ascii="Book Antiqua" w:hAnsi="Book Antiqua"/>
          <w:sz w:val="24"/>
          <w:szCs w:val="24"/>
          <w:vertAlign w:val="superscript"/>
          <w:lang w:eastAsia="zh-CN"/>
        </w:rPr>
        <w:t>]</w:t>
      </w:r>
      <w:r w:rsidRPr="00471634">
        <w:rPr>
          <w:rFonts w:ascii="Book Antiqua" w:hAnsi="Book Antiqua" w:cs="GaramondPremrPro"/>
          <w:sz w:val="24"/>
          <w:szCs w:val="24"/>
        </w:rPr>
        <w:t>.</w:t>
      </w:r>
      <w:r w:rsidRPr="00471634">
        <w:rPr>
          <w:rFonts w:ascii="Book Antiqua" w:hAnsi="Book Antiqua" w:cs="GaramondPremrPro"/>
          <w:sz w:val="24"/>
          <w:szCs w:val="24"/>
          <w:lang w:eastAsia="zh-CN"/>
        </w:rPr>
        <w:t xml:space="preserve"> </w:t>
      </w:r>
      <w:r w:rsidRPr="00471634">
        <w:rPr>
          <w:rFonts w:ascii="Book Antiqua" w:hAnsi="Book Antiqua" w:cs="GaramondPremrPro"/>
          <w:sz w:val="24"/>
          <w:szCs w:val="24"/>
        </w:rPr>
        <w:t>This study provided further evidence that carrying a fetus with LCHAD deficiency is associated with a high risk for developing AFLP. With the growing evidence suggesting that carrying an LCHAD</w:t>
      </w:r>
      <w:r w:rsidRPr="00471634">
        <w:rPr>
          <w:rFonts w:ascii="Book Antiqua" w:eastAsia="MS Mincho" w:hAnsi="MS Mincho" w:cs="MS Mincho" w:hint="eastAsia"/>
          <w:sz w:val="24"/>
          <w:szCs w:val="24"/>
        </w:rPr>
        <w:t>‑</w:t>
      </w:r>
      <w:r w:rsidRPr="00471634">
        <w:rPr>
          <w:rFonts w:ascii="Book Antiqua" w:hAnsi="Book Antiqua" w:cs="GaramondPremrPro"/>
          <w:sz w:val="24"/>
          <w:szCs w:val="24"/>
        </w:rPr>
        <w:t>deficient fetus is associated with AFLP, it was recommended that neonates born to pregnancies complicated by AFLP be tested for the common G1528C mutation and that this testing when done early after birth can be lifesaving as it may identify LCHAD</w:t>
      </w:r>
      <w:r w:rsidRPr="00471634">
        <w:rPr>
          <w:rFonts w:ascii="Book Antiqua" w:eastAsia="MS Mincho" w:hAnsi="MS Mincho" w:cs="MS Mincho" w:hint="eastAsia"/>
          <w:sz w:val="24"/>
          <w:szCs w:val="24"/>
        </w:rPr>
        <w:t>‑</w:t>
      </w:r>
      <w:r w:rsidRPr="00471634">
        <w:rPr>
          <w:rFonts w:ascii="Book Antiqua" w:hAnsi="Book Antiqua" w:cs="GaramondPremrPro"/>
          <w:sz w:val="24"/>
          <w:szCs w:val="24"/>
        </w:rPr>
        <w:t>deficient children before they manifest the disease allowing early dietary intervention by institution of a diet low in fat, high in carbohydrate, and by substitution of the long chain fatty acids with medium chain fatty acids (for complete review on the association between AFLP and pediatric LCHAD deficiency</w:t>
      </w:r>
      <w:r w:rsidRPr="00471634">
        <w:rPr>
          <w:rFonts w:ascii="Book Antiqua" w:hAnsi="Book Antiqua"/>
          <w:sz w:val="24"/>
          <w:szCs w:val="24"/>
          <w:vertAlign w:val="superscript"/>
          <w:lang w:eastAsia="zh-CN"/>
        </w:rPr>
        <w:t>[62]</w:t>
      </w:r>
      <w:r w:rsidRPr="00471634">
        <w:rPr>
          <w:rFonts w:ascii="Book Antiqua" w:hAnsi="Book Antiqua" w:cs="GaramondPremrPro"/>
          <w:sz w:val="24"/>
          <w:szCs w:val="24"/>
        </w:rPr>
        <w:t>).</w:t>
      </w:r>
    </w:p>
    <w:p w:rsidR="00CB2AE3" w:rsidRPr="00471634" w:rsidRDefault="00CB2AE3" w:rsidP="00A524D1">
      <w:pPr>
        <w:autoSpaceDE w:val="0"/>
        <w:autoSpaceDN w:val="0"/>
        <w:adjustRightInd w:val="0"/>
        <w:snapToGrid w:val="0"/>
        <w:spacing w:after="0" w:line="360" w:lineRule="auto"/>
        <w:ind w:firstLineChars="100" w:firstLine="240"/>
        <w:jc w:val="both"/>
        <w:rPr>
          <w:rFonts w:ascii="Book Antiqua" w:hAnsi="Book Antiqua" w:cs="GaramondPremrPro"/>
          <w:sz w:val="24"/>
          <w:szCs w:val="24"/>
        </w:rPr>
      </w:pPr>
      <w:r w:rsidRPr="00471634">
        <w:rPr>
          <w:rFonts w:ascii="Book Antiqua" w:hAnsi="Book Antiqua" w:cs="GaramondPremrPro"/>
          <w:sz w:val="24"/>
          <w:szCs w:val="24"/>
        </w:rPr>
        <w:t>The precise mechanism by which an LCHAD deficient fetus causes AFLP in a heterozygote mother is still unclear. However, several factors appear to contribute to this fetal-maternal interaction. First, the heterozygosity of the mother for an MTP defect reduces her capacity to oxidize long</w:t>
      </w:r>
      <w:r w:rsidRPr="00471634">
        <w:rPr>
          <w:rFonts w:ascii="Book Antiqua" w:eastAsia="MS Mincho" w:hAnsi="Book Antiqua" w:cs="MS Mincho"/>
          <w:sz w:val="24"/>
          <w:szCs w:val="24"/>
        </w:rPr>
        <w:t xml:space="preserve"> </w:t>
      </w:r>
      <w:r w:rsidRPr="00471634">
        <w:rPr>
          <w:rFonts w:ascii="Book Antiqua" w:hAnsi="Book Antiqua" w:cs="GaramondPremrPro"/>
          <w:sz w:val="24"/>
          <w:szCs w:val="24"/>
        </w:rPr>
        <w:t>chain fatty acids. Second, third trimester is accompanied by changes in metabolism, an increased lipolysis, and a reduction in mitochondrial fatty acid oxidation, all increase the susceptibility of the mother who carries a fetus with LCHAD deficiency. Thus it has been speculated that potentially hepatotoxic long</w:t>
      </w:r>
      <w:r w:rsidRPr="00471634">
        <w:rPr>
          <w:rFonts w:ascii="Book Antiqua" w:eastAsia="MS Mincho" w:hAnsi="MS Mincho" w:cs="MS Mincho" w:hint="eastAsia"/>
          <w:sz w:val="24"/>
          <w:szCs w:val="24"/>
        </w:rPr>
        <w:t>‑</w:t>
      </w:r>
      <w:r w:rsidRPr="00471634">
        <w:rPr>
          <w:rFonts w:ascii="Book Antiqua" w:hAnsi="Book Antiqua" w:cs="GaramondPremrPro"/>
          <w:sz w:val="24"/>
          <w:szCs w:val="24"/>
        </w:rPr>
        <w:t>chain 3</w:t>
      </w:r>
      <w:r w:rsidRPr="00471634">
        <w:rPr>
          <w:rFonts w:ascii="Book Antiqua" w:eastAsia="MS Mincho" w:hAnsi="MS Mincho" w:cs="MS Mincho" w:hint="eastAsia"/>
          <w:sz w:val="24"/>
          <w:szCs w:val="24"/>
        </w:rPr>
        <w:t>‑</w:t>
      </w:r>
      <w:r w:rsidRPr="00471634">
        <w:rPr>
          <w:rFonts w:ascii="Book Antiqua" w:hAnsi="Book Antiqua" w:cs="GaramondPremrPro"/>
          <w:sz w:val="24"/>
          <w:szCs w:val="24"/>
        </w:rPr>
        <w:t>hydroxyacyl fatty acid metabolites, produced by the affected fetus or placenta, accumulate in the maternal circulation</w:t>
      </w:r>
      <w:r w:rsidRPr="00471634">
        <w:rPr>
          <w:rFonts w:ascii="Book Antiqua" w:hAnsi="Book Antiqua"/>
          <w:sz w:val="24"/>
          <w:szCs w:val="24"/>
          <w:vertAlign w:val="superscript"/>
          <w:lang w:eastAsia="zh-CN"/>
        </w:rPr>
        <w:t>[</w:t>
      </w:r>
      <w:r w:rsidRPr="00471634">
        <w:rPr>
          <w:rFonts w:ascii="Book Antiqua" w:hAnsi="Book Antiqua"/>
          <w:noProof/>
          <w:sz w:val="24"/>
          <w:szCs w:val="24"/>
          <w:vertAlign w:val="superscript"/>
        </w:rPr>
        <w:t>62</w:t>
      </w:r>
      <w:r w:rsidRPr="00471634">
        <w:rPr>
          <w:rFonts w:ascii="Book Antiqua" w:hAnsi="Book Antiqua"/>
          <w:sz w:val="24"/>
          <w:szCs w:val="24"/>
          <w:vertAlign w:val="superscript"/>
          <w:lang w:eastAsia="zh-CN"/>
        </w:rPr>
        <w:t>]</w:t>
      </w:r>
      <w:r w:rsidRPr="00471634">
        <w:rPr>
          <w:rFonts w:ascii="Book Antiqua" w:hAnsi="Book Antiqua" w:cs="GaramondPremrPro"/>
          <w:sz w:val="24"/>
          <w:szCs w:val="24"/>
        </w:rPr>
        <w:t>.</w:t>
      </w:r>
    </w:p>
    <w:p w:rsidR="00CB2AE3" w:rsidRPr="00471634" w:rsidRDefault="00CB2AE3" w:rsidP="00CC06EC">
      <w:pPr>
        <w:autoSpaceDE w:val="0"/>
        <w:autoSpaceDN w:val="0"/>
        <w:adjustRightInd w:val="0"/>
        <w:snapToGrid w:val="0"/>
        <w:spacing w:after="0" w:line="360" w:lineRule="auto"/>
        <w:jc w:val="both"/>
        <w:rPr>
          <w:rFonts w:ascii="Book Antiqua" w:hAnsi="Book Antiqua" w:cs="GaramondPremrPro"/>
          <w:sz w:val="24"/>
          <w:szCs w:val="24"/>
        </w:rPr>
      </w:pPr>
    </w:p>
    <w:p w:rsidR="00CB2AE3" w:rsidRPr="00471634" w:rsidRDefault="00CB2AE3" w:rsidP="00CC06EC">
      <w:pPr>
        <w:pStyle w:val="Sutitle2"/>
        <w:snapToGrid w:val="0"/>
        <w:spacing w:before="0" w:after="0"/>
        <w:jc w:val="both"/>
        <w:rPr>
          <w:rFonts w:ascii="Book Antiqua" w:hAnsi="Book Antiqua"/>
          <w:szCs w:val="24"/>
          <w:lang w:eastAsia="zh-CN"/>
        </w:rPr>
      </w:pPr>
      <w:r w:rsidRPr="00471634">
        <w:rPr>
          <w:rFonts w:ascii="Book Antiqua" w:hAnsi="Book Antiqua"/>
          <w:szCs w:val="24"/>
        </w:rPr>
        <w:t>Clinical presentation</w:t>
      </w:r>
    </w:p>
    <w:p w:rsidR="00CB2AE3" w:rsidRPr="00471634" w:rsidRDefault="00CB2AE3" w:rsidP="00CC06EC">
      <w:pPr>
        <w:pStyle w:val="Popular"/>
        <w:snapToGrid w:val="0"/>
        <w:spacing w:before="0" w:after="0"/>
        <w:jc w:val="both"/>
        <w:rPr>
          <w:rFonts w:ascii="Book Antiqua" w:hAnsi="Book Antiqua"/>
          <w:szCs w:val="24"/>
          <w:lang w:eastAsia="zh-CN"/>
        </w:rPr>
      </w:pPr>
      <w:r w:rsidRPr="00471634">
        <w:rPr>
          <w:rFonts w:ascii="Book Antiqua" w:hAnsi="Book Antiqua"/>
          <w:szCs w:val="24"/>
        </w:rPr>
        <w:t>Although there were few reports of AFLP starting in the second trimester, it usually presents in the third trimester between the 30</w:t>
      </w:r>
      <w:r w:rsidRPr="00471634">
        <w:rPr>
          <w:rFonts w:ascii="Book Antiqua" w:hAnsi="Book Antiqua"/>
          <w:szCs w:val="24"/>
          <w:vertAlign w:val="superscript"/>
        </w:rPr>
        <w:t>th</w:t>
      </w:r>
      <w:r w:rsidRPr="00471634">
        <w:rPr>
          <w:rFonts w:ascii="Book Antiqua" w:hAnsi="Book Antiqua"/>
          <w:szCs w:val="24"/>
        </w:rPr>
        <w:t xml:space="preserve"> and 38</w:t>
      </w:r>
      <w:r w:rsidRPr="00471634">
        <w:rPr>
          <w:rFonts w:ascii="Book Antiqua" w:hAnsi="Book Antiqua"/>
          <w:szCs w:val="24"/>
          <w:vertAlign w:val="superscript"/>
        </w:rPr>
        <w:t>th</w:t>
      </w:r>
      <w:r w:rsidRPr="00471634">
        <w:rPr>
          <w:rFonts w:ascii="Book Antiqua" w:hAnsi="Book Antiqua"/>
          <w:szCs w:val="24"/>
        </w:rPr>
        <w:t xml:space="preserve"> week of </w:t>
      </w:r>
      <w:r w:rsidRPr="00471634">
        <w:rPr>
          <w:rFonts w:ascii="Book Antiqua" w:hAnsi="Book Antiqua"/>
          <w:szCs w:val="24"/>
        </w:rPr>
        <w:lastRenderedPageBreak/>
        <w:t>gestation</w:t>
      </w:r>
      <w:r w:rsidRPr="00471634">
        <w:rPr>
          <w:rFonts w:ascii="Book Antiqua" w:hAnsi="Book Antiqua"/>
          <w:szCs w:val="24"/>
          <w:vertAlign w:val="superscript"/>
          <w:lang w:eastAsia="zh-CN"/>
        </w:rPr>
        <w:t>[</w:t>
      </w:r>
      <w:r w:rsidRPr="00471634">
        <w:rPr>
          <w:rFonts w:ascii="Book Antiqua" w:hAnsi="Book Antiqua"/>
          <w:szCs w:val="24"/>
        </w:rPr>
        <w:fldChar w:fldCharType="begin"/>
      </w:r>
      <w:r w:rsidRPr="00471634">
        <w:rPr>
          <w:rFonts w:ascii="Book Antiqua" w:hAnsi="Book Antiqua"/>
          <w:szCs w:val="24"/>
        </w:rPr>
        <w:instrText>ADDIN CSL_CITATION {"mendeley": {"previouslyFormattedCitation": "&lt;sup&gt;68\u201371&lt;/sup&gt;"}, "citationItems": [{"uris": ["http://www.mendeley.com/documents/?uuid=6809f8f7-e0a8-4943-aefc-e231d4b2b241"], "id": "ITEM-1", "itemData": {"type": "article-journal", "author": [{"given": "I M", "dropping-particle": "", "suffix": "", "family": "Buytaert", "parse-names": false, "non-dropping-particle": ""}, {"given": "G P", "dropping-particle": "", "suffix": "", "family": "Elewaut", "parse-names": false, "non-dropping-particle": ""}, {"given": "H E", "dropping-particle": "", "suffix": "", "family": "Kets", "parse-names": false, "non-dropping-particle": "Van"}], "issued": {"date-parts": [["1996", "3"]]}, "abstract": "We report a case of acute fatty liver of pregnancy characterized by its early occurrence in the 26th wk of a twin pregnancy. Usually, this illness begins only late in the third trimester, although onset of disease as early as 26 wk has already been reported. The death of both fetuses also illustrates the high mortality rate and the necessity for prompt diagnosis and treatment.", "ISSN": "0002-9270", "page": "603-4", "volume": "91", "container-title": "The American journal of gastroenterology", "title": "Early occurrence of acute fatty liver in pregnancy.", "PMID": "8633521", "issue": "3", "id": "ITEM-1"}}, {"uris": ["http://www.mendeley.com/documents/?uuid=6bf99b82-fe03-4554-805a-7786efcd6b4f"], "id": "ITEM-2", "itemData": {"type": "article-journal", "author": [{"given": "M", "dropping-particle": "", "suffix": "", "family": "Monga", "parse-names": false, "non-dropping-particle": ""}, {"given": "AR", "dropping-particle": "", "suffix": "", "family": "Katz", "parse-names": false, "non-dropping-particle": ""}], "issued": {"date-parts": [["1998", "7", "1"]]}, "abstract": "Objective: Acute fatty liver of pregnancy (AFLP) is an uncommon, potentially fatal disorder that usually occurs in the late third trimester of pregnancy. We present the first reported case of acute fatty liver in the second trimester of pregnancy.Methods: We report the clinical and laboratory findings in a patient with AFLP who presented in the second trimester of pregnancy.Results: A 37-year-old G5P4 woman presented at 22 weeks gestation (by 18 weeks ultrasound) with nausea and vomiting. She was normotensive, had no proteinuria, had elevated SGOT and SGPT (266 and 261, respectively), negative hepatitis studies and a normal platelet count. She was managed conservatively for presumed cholelithiasis until 24 weeks gestation when she was transferred to our facility because of worsening SGPT and SGPT (368 and 505, respectively), jaundice (total bilirubin of 8.9 mg/dL), hypoglycemia, and laboratory evidence of disseminated intravascular coagulation (DIC) (PT = 18.6, PTT = 56, hypofibrinogenemia and presence of fibrin split products). Ultrasound showed singleton fetus (EFW 450 g) with total placenta previa. Computed tomography scan of the abdomen revealed decreased hepatic density consistent with AFLP. Delivery of a nonviable fetus was effected after transfusion of fresh frozen plasma. Postoperatively, the patient had rapid resolution of DIC, jaundice, and hypoglycemia; liver transaminases normalized 5 days postoperatively and the patient was discharged home in good condition 5 days later.Conclusion: It has been traditionally stated that AFLP occurs in the late third trimester of pregnancy. This case demonstrates that, even in the second trimester of pregnancy, the diagnosis of AFLP should be considered as a cause of deteriorating liver function, jaundice, and DIC.", "ISSN": "1068-607X", "page": "191", "volume": "5", "container-title": "Primary care update for Ob/Gyns", "title": "Acute fatty liver in the second trimester of pregnancy.", "PMID": "10838361", "issue": "4", "id": "ITEM-2"}}, {"uris": ["http://www.mendeley.com/documents/?uuid=186437a7-bed7-40fb-bffb-d5d7014ed8b7"], "id": "ITEM-3", "itemData": {"type": "article-journal", "author": [{"given": "M", "dropping-particle": "", "suffix": "", "family": "Monga", "parse-names": false, "non-dropping-particle": ""}, {"given": "A R", "dropping-particle": "", "suffix": "", "family": "Katz", "parse-names": false, "non-dropping-particle": ""}], "issued": {"date-parts": [["1999", "5"]]}, "abstract": "BACKGROUND: Acute fatty liver of pregnancy is a rare, potentially fatal disease that occurs in the late third trimester or early postpartum period. The case of a woman with acute fatty liver in the second trimester is presented.\n\nCASE: A 35-year-old woman, gravida 5, para 4, presented at 22 weeks' gestation with nausea, vomiting, malaise, weight loss, and moderately elevated liver transaminase levels. The differential diagnoses included viral gastroenteritis and cholelithiasis. During the next 12 days, her transaminase levels increased, jaundice developed, her sensorium changed, and coagulopathy appeared. After the patient was transferred to a tertiary care hospital, acute fatty liver of pregnancy was diagnosed. The woman rapidly improved after delivery.\n\nCONCLUSION: Although acute fatty liver of pregnancy usually occurs in the late third trimester or early postpartum period, it can occur in the second trimester.", "ISSN": "0029-7844", "page": "811-3", "volume": "93", "container-title": "Obstetrics and gynecology", "title": "Acute fatty liver in the second trimester.", "PMID": "10912403", "issue": "5 Pt 2", "id": "ITEM-3"}}, {"uris": ["http://www.mendeley.com/documents/?uuid=6b789df3-4768-4f9f-8a3e-e3c7785020cb"], "id": "ITEM-4", "itemData": {"type": "article-journal", "author": [{"given": "S", "dropping-particle": "", "suffix": "", "family": "Suzuki", "parse-names": false, "non-dropping-particle": ""}, {"given": "S", "dropping-particle": "", "suffix": "", "family": "Watanabe", "parse-names": false, "non-dropping-particle": ""}, {"given": "T", "dropping-particle": "", "suffix": "", "family": "Araki", "parse-names": false, "non-dropping-particle": ""}], "issued": {"date-parts": [["2001", "2"]]}, "ISSN": "1470-0328", "page": "223-4", "volume": "108", "container-title": "BJOG", "title": "Acute fatty liver of pregnancy at 23 weeks of gestation.", "PMID": "11236125", "issue": "2", "id": "ITEM-4"}}], "properties": {"noteIndex": 0}, "schema": "https://github.com/citation-style-language/schema/raw/master/csl-citation.json"}</w:instrText>
      </w:r>
      <w:r w:rsidRPr="00471634">
        <w:rPr>
          <w:rFonts w:ascii="Book Antiqua" w:hAnsi="Book Antiqua"/>
          <w:szCs w:val="24"/>
        </w:rPr>
        <w:fldChar w:fldCharType="separate"/>
      </w:r>
      <w:r w:rsidRPr="00471634">
        <w:rPr>
          <w:rFonts w:ascii="Book Antiqua" w:hAnsi="Book Antiqua"/>
          <w:noProof/>
          <w:szCs w:val="24"/>
          <w:vertAlign w:val="superscript"/>
        </w:rPr>
        <w:t>68–71</w:t>
      </w:r>
      <w:r w:rsidRPr="00471634">
        <w:rPr>
          <w:rFonts w:ascii="Book Antiqua" w:hAnsi="Book Antiqua"/>
          <w:szCs w:val="24"/>
        </w:rPr>
        <w:fldChar w:fldCharType="end"/>
      </w:r>
      <w:r w:rsidRPr="00471634">
        <w:rPr>
          <w:rFonts w:ascii="Book Antiqua" w:hAnsi="Book Antiqua"/>
          <w:szCs w:val="24"/>
          <w:vertAlign w:val="superscript"/>
          <w:lang w:eastAsia="zh-CN"/>
        </w:rPr>
        <w:t>]</w:t>
      </w:r>
      <w:r w:rsidRPr="00471634">
        <w:rPr>
          <w:rFonts w:ascii="Book Antiqua" w:hAnsi="Book Antiqua"/>
          <w:szCs w:val="24"/>
        </w:rPr>
        <w:t>. It is more frequent in primiparous women and can return in subsequent pregnancies</w:t>
      </w:r>
      <w:r w:rsidRPr="00471634">
        <w:rPr>
          <w:rFonts w:ascii="Book Antiqua" w:hAnsi="Book Antiqua"/>
          <w:szCs w:val="24"/>
          <w:vertAlign w:val="superscript"/>
          <w:lang w:eastAsia="zh-CN"/>
        </w:rPr>
        <w:t>[</w:t>
      </w:r>
      <w:r w:rsidRPr="00471634">
        <w:rPr>
          <w:rFonts w:ascii="Book Antiqua" w:hAnsi="Book Antiqua"/>
          <w:szCs w:val="24"/>
        </w:rPr>
        <w:fldChar w:fldCharType="begin"/>
      </w:r>
      <w:r w:rsidRPr="00471634">
        <w:rPr>
          <w:rFonts w:ascii="Book Antiqua" w:hAnsi="Book Antiqua"/>
          <w:szCs w:val="24"/>
        </w:rPr>
        <w:instrText>ADDIN CSL_CITATION {"mendeley": {"previouslyFormattedCitation": "&lt;sup&gt;12,63,72&lt;/sup&gt;"}, "citationItems": [{"uris": ["http://www.mendeley.com/documents/?uuid=e265db41-8d8d-418c-ad62-669ff1b3521e"], "id": "ITEM-1", "itemData": {"type": "article-journal", "author": [{"given": "H F", "dropping-particle": "", "suffix": "", "family": "Sims", "parse-names": false, "non-dropping-particle": ""}, {"given": "J C", "dropping-particle": "", "suffix": "", "family": "Brackett", "parse-names": false, "non-dropping-particle": ""}, {"given": "C K", "dropping-particle": "", "suffix": "", "family": "Powell", "parse-names": false, "non-dropping-particle": ""}, {"given": "W R", "dropping-particle": "", "suffix": "", "family": "Treem", "parse-names": false, "non-dropping-particle": ""}, {"given": "D E", "dropping-particle": "", "suffix": "", "family": "Hale", "parse-names": false, "non-dropping-particle": ""}, {"given": "M J", "dropping-particle": "", "suffix": "", "family": "Bennett", "parse-names": false, "non-dropping-particle": ""}, {"given": "B", "dropping-particle": "", "suffix": "", "family": "Gibson", "parse-names": false, "non-dropping-particle": ""}, {"given": "S", "dropping-particle": "", "suffix": "", "family": "Shapiro", "parse-names": false, "non-dropping-particle": ""}, {"given": "A W", "dropping-particle": "", "suffix": "", "family": "Strauss", "parse-names": false, "non-dropping-particle": ""}], "issued": {"date-parts": [["1995", "1", "31"]]}, "abstract": "Mitochondrial long chain fatty acid beta-oxidation provides the major source of energy in the heart. Deficiencies of human beta-oxidation enzymes produce sudden, unexplained death in childhood, acute hepatic encephalopathy, skeletal myopathy, or cardiomyopathy. Long chain 3-hydroxyacyl-CoA dehydrogenase [LCHAD; long-chain-(S)-3-hydroxyacyl-CoA:NAD+ oxidoreductase, EC 1.1.1.211] catalyzes the third step in beta-oxidation, and this activity is present on the C-terminal portion of the alpha subunit of mitochondrial trifunctional protein. We used single-stranded conformation variance analysis of the exons of the human LCHAD (alpha subunit) gene to determine the molecular basis of LCHAD deficiency in three families with children presenting with sudden unexplained death or hypoglycemia and abnormal liver enzymes (Reye-like syndrome). In all families, the mothers had acute fatty liver and associated sever complications during pregnancies with the affected infants. The analysis in two affected children revealed a G to C mutation at position 1528 (G1528C) of the alpha subunit of the trifunctional protein on both alleles. This is in the LCHAD domain and substitutes glutamine for glutamic acid at position 474 of mature alpha subunit. The third child had this G1528C mutation on one allele and a different mutation (C1132T) creating a premature termination codon (residue 342) on the second allele. Our results demonstrate that mutations in the LCHAD domain of the trifunctional protein alpha subunit in affected offspring are associated with maternal acute fatty liver of pregnancy. This is the initial delineation of the molecular basis of isolated LCHAD deficiency.", "ISSN": "0027-8424", "page": "841-5", "volume": "92", "container-title": "Proceedings of the National Academy of Sciences of the United States of America", "title": "The molecular basis of pediatric long chain 3-hydroxyacyl-CoA dehydrogenase deficiency associated with maternal acute fatty liver of pregnancy.", "PMID": "7846063", "issue": "3", "id": "ITEM-1"}}, {"uris": ["http://www.mendeley.com/documents/?uuid=a76dcba4-52fb-4bfc-8b74-a4ff9134902b"], "id": "ITEM-2", "itemData": {"type": "article-journal", "author": [{"given": "B", "dropping-particle": "", "suffix": "", "family": "Wilcken", "parse-names": false, "non-dropping-particle": ""}, {"given": "K C", "dropping-particle": "", "suffix": "", "family": "Leung", "parse-names": false, "non-dropping-particle": ""}, {"given": "J", "dropping-particle": "", "suffix": "", "family": "Hammond", "parse-names": false, "non-dropping-particle": ""}, {"given": "R", "dropping-particle": "", "suffix": "", "family": "Kamath", "parse-names": false, "non-dropping-particle": ""}, {"given": "J", "dropping-particle": "V", "suffix": "", "family": "Leonard", "parse-names": false, "non-dropping-particle": ""}], "issued": {"date-parts": [["1993", "2", "13"]]}, "abstract": "We report on eleven pregnancies in 5 mothers. 6 of the babies had long-chain 3-hydroxyacyl coenzyme A dehydrogenase (LCHAD) deficiency, and each of the pregnancies was complicated by features such as fatty liver and HELLP (haemolysis, elevated liver enzymes, low platelets) syndrome. By contrast, 3 of the mothers also gave birth to unaffected babies, and these pregnancies were largely uncomplicated. We conclude that there may be adverse effects on maternal liver function from a fetus with LCHAD deficiency. Heterozygosity in the mother cannot alone account for the adverse effects because of the segregation of these effects with fetal LCHAD status.", "ISSN": "0140-6736", "page": "407-8", "volume": "341", "container-title": "Lancet", "title": "Pregnancy and fetal long-chain 3-hydroxyacyl coenzyme A dehydrogenase deficiency.", "PMID": "8094173", "issue": "8842", "id": "ITEM-2"}}, {"uris": ["http://www.mendeley.com/documents/?uuid=7149bf94-fe75-4c48-a8d4-db9593d0d675"], "id": "ITEM-3", "itemData": {"type": "article-journal", "author": [{"given": "M N", "dropping-particle": "", "suffix": "", "family": "Schoeman", "parse-names": false, "non-dropping-particle": ""}, {"given": "R G", "dropping-particle": "", "suffix": "", "family": "Batey", "parse-names": false, "non-dropping-particle": ""}, {"given": "B", "dropping-particle": "", "suffix": "", "family": "Wilcken", "parse-names": false, "non-dropping-particle": ""}], "issued": {"date-parts": [["1991", "2"]]}, "abstract": "A case of a 29-year-old woman who has had two episodes both clinically and biochemically consistent with acute fatty liver of pregnancy is described. These episodes occurred in two successive pregnancies, and liver biopsy confirmed the diagnosis in the second pregnancy. Both pregnancies were managed by prompt fetal delivery; on both occasions this led to a complete biochemical resolution of the liver function abnormalities. Two healthy babies were delivered by ceasarian sections. This case is of particular importance because a rapidly progressive and devastating illness developed in both infants, leading to death at 6 1/2 and 6 months, respectively. The illness in both babies was characterized by wide-spread fatty infiltration of several vital organs and a failure of any treatment to influence the outcome of that illness. Studies suggested that the illness in the children was caused by a still ill-defined disorder of fatty acid oxidation. The biochemical disorder evidenced in this family is discussed, in an attempt to shed light on the etiology of acute fatty liver of pregnancy.", "ISSN": "0016-5085", "page": "544-8", "volume": "100", "container-title": "Gastroenterology", "title": "Recurrent acute fatty liver of pregnancy associated with a fatty-acid oxidation defect in the offspring.", "PMID": "1985050", "issue": "2", "id": "ITEM-3"}}], "properties": {"noteIndex": 0}, "schema": "https://github.com/citation-style-language/schema/raw/master/csl-citation.json"}</w:instrText>
      </w:r>
      <w:r w:rsidRPr="00471634">
        <w:rPr>
          <w:rFonts w:ascii="Book Antiqua" w:hAnsi="Book Antiqua"/>
          <w:szCs w:val="24"/>
        </w:rPr>
        <w:fldChar w:fldCharType="separate"/>
      </w:r>
      <w:r w:rsidRPr="00471634">
        <w:rPr>
          <w:rFonts w:ascii="Book Antiqua" w:hAnsi="Book Antiqua"/>
          <w:noProof/>
          <w:szCs w:val="24"/>
          <w:vertAlign w:val="superscript"/>
        </w:rPr>
        <w:t>12,63,72</w:t>
      </w:r>
      <w:r w:rsidRPr="00471634">
        <w:rPr>
          <w:rFonts w:ascii="Book Antiqua" w:hAnsi="Book Antiqua"/>
          <w:szCs w:val="24"/>
        </w:rPr>
        <w:fldChar w:fldCharType="end"/>
      </w:r>
      <w:r w:rsidRPr="00471634">
        <w:rPr>
          <w:rFonts w:ascii="Book Antiqua" w:hAnsi="Book Antiqua"/>
          <w:szCs w:val="24"/>
          <w:vertAlign w:val="superscript"/>
          <w:lang w:eastAsia="zh-CN"/>
        </w:rPr>
        <w:t>]</w:t>
      </w:r>
      <w:r w:rsidRPr="00471634">
        <w:rPr>
          <w:rFonts w:ascii="Book Antiqua" w:hAnsi="Book Antiqua"/>
          <w:szCs w:val="24"/>
        </w:rPr>
        <w:t>.</w:t>
      </w:r>
      <w:r w:rsidRPr="00471634">
        <w:rPr>
          <w:rStyle w:val="superscript2"/>
          <w:rFonts w:ascii="Book Antiqua" w:hAnsi="Book Antiqua"/>
          <w:szCs w:val="24"/>
        </w:rPr>
        <w:t xml:space="preserve"> </w:t>
      </w:r>
      <w:r w:rsidRPr="00471634">
        <w:rPr>
          <w:rFonts w:ascii="Book Antiqua" w:hAnsi="Book Antiqua"/>
          <w:szCs w:val="24"/>
        </w:rPr>
        <w:t>Nonspecific symptoms such as nausea, vomiting, headache, and fatigue can be the initial presentation. Right upper quadrant pain or epigastric pain can occur. Jaundice common and early jaundice may indicate severe disease</w:t>
      </w:r>
      <w:r w:rsidRPr="00471634">
        <w:rPr>
          <w:rFonts w:ascii="Book Antiqua" w:hAnsi="Book Antiqua"/>
          <w:szCs w:val="24"/>
          <w:vertAlign w:val="superscript"/>
          <w:lang w:eastAsia="zh-CN"/>
        </w:rPr>
        <w:t>[</w:t>
      </w:r>
      <w:r w:rsidRPr="00471634">
        <w:rPr>
          <w:rFonts w:ascii="Book Antiqua" w:hAnsi="Book Antiqua"/>
          <w:szCs w:val="24"/>
        </w:rPr>
        <w:fldChar w:fldCharType="begin"/>
      </w:r>
      <w:r w:rsidRPr="00471634">
        <w:rPr>
          <w:rFonts w:ascii="Book Antiqua" w:hAnsi="Book Antiqua"/>
          <w:szCs w:val="24"/>
        </w:rPr>
        <w:instrText>ADDIN CSL_CITATION {"mendeley": {"previouslyFormattedCitation": "&lt;sup&gt;73&lt;/sup&gt;"}, "citationItems": [{"uris": ["http://www.mendeley.com/documents/?uuid=1adb9b6c-fd25-4b53-9c1a-f3fa975dc16e"], "id": "ITEM-1", "itemData": {"DOI": "10.1007/s00404-006-0203-6", "type": "article-journal", "author": [{"given": "Khalid", "dropping-particle": "", "suffix": "", "family": "Mjahed", "parse-names": false, "non-dropping-particle": ""}, {"given": "Boubker", "dropping-particle": "", "suffix": "", "family": "Charra", "parse-names": false, "non-dropping-particle": ""}, {"given": "Driss", "dropping-particle": "", "suffix": "", "family": "Hamoudi", "parse-names": false, "non-dropping-particle": ""}, {"given": "Mohamed", "dropping-particle": "", "suffix": "", "family": "Noun", "parse-names": false, "non-dropping-particle": ""}, {"given": "Lhoucine", "dropping-particle": "", "suffix": "", "family": "Barrou", "parse-names": false, "non-dropping-particle": ""}], "issued": {"date-parts": [["2006", "10"]]}, "abstract": "OBJECTIVE: Acute fatty liver of pregnancy (AFLP) is a rare and serious entity associated with significant maternal and neonatal mortality and morbidity. We describe our experience with the clinical diagnosis, management and course patients with AFLP.\n\nSTUDY DESIGN: Medical records of patients with AFLP were reviewed over a 10-year period. Records were reviewed for symptoms, laboratory findings, clinical course, and maternal and perinatal outcomes.\n\nRESULTS: The incidence of AFLP was 1 in 7,270 births. The mean gestational age at onset was 34.6 +/- 4.9 weeks. Eight percent of the patients were multiparous with more than three pregnancies. The prodromic phase was variable; patients complained of nausea, abdominal pain, malaise, polyuria-polydipsia syndrome and headaches followed by jaundice. The laboratory results indicated coagulopathy, liver function abnormalities and hypoglycemia. Emergency cesarean section was performed in two cases. The diagnosis has been assessed by transcutaneous hepatic biopsies processed in all patients between the 4th and 15th day (8.4 +/- 4.3 days). Maternal morbidity included hypoglycaemia (40%), coagulopathy (50%) encephalopathy (30%) and renal failure (40%). There were no maternal deaths but fetal mortality is high 66%.\n\nCONCLUSION: The early recognition of AFLP cases and prompt progressive management, including early termination of pregnancy and large dose infusion of fresh frozen plasma, the prognosis of AFLP is obviously improved.", "ISSN": "0932-0067", "page": "349-53", "volume": "274", "container-title": "Archives of gynecology and obstetrics", "title": "Acute fatty liver of pregnancy.", "PMID": "16868757", "issue": "6", "id": "ITEM-1"}}], "properties": {"noteIndex": 0}, "schema": "https://github.com/citation-style-language/schema/raw/master/csl-citation.json"}</w:instrText>
      </w:r>
      <w:r w:rsidRPr="00471634">
        <w:rPr>
          <w:rFonts w:ascii="Book Antiqua" w:hAnsi="Book Antiqua"/>
          <w:szCs w:val="24"/>
        </w:rPr>
        <w:fldChar w:fldCharType="separate"/>
      </w:r>
      <w:r w:rsidRPr="00471634">
        <w:rPr>
          <w:rFonts w:ascii="Book Antiqua" w:hAnsi="Book Antiqua"/>
          <w:noProof/>
          <w:szCs w:val="24"/>
          <w:vertAlign w:val="superscript"/>
        </w:rPr>
        <w:t>73</w:t>
      </w:r>
      <w:r w:rsidRPr="00471634">
        <w:rPr>
          <w:rFonts w:ascii="Book Antiqua" w:hAnsi="Book Antiqua"/>
          <w:szCs w:val="24"/>
        </w:rPr>
        <w:fldChar w:fldCharType="end"/>
      </w:r>
      <w:r w:rsidRPr="00471634">
        <w:rPr>
          <w:rFonts w:ascii="Book Antiqua" w:hAnsi="Book Antiqua"/>
          <w:szCs w:val="24"/>
          <w:vertAlign w:val="superscript"/>
          <w:lang w:eastAsia="zh-CN"/>
        </w:rPr>
        <w:t>]</w:t>
      </w:r>
      <w:r w:rsidRPr="00471634">
        <w:rPr>
          <w:rFonts w:ascii="Book Antiqua" w:hAnsi="Book Antiqua"/>
          <w:szCs w:val="24"/>
        </w:rPr>
        <w:t>. Other features such as hypoglycemia, renal failure, coagulopathy, ascites, and encephalopathy were reported frequently. AFLP can result in maternal and fetal demise</w:t>
      </w:r>
      <w:r w:rsidRPr="00471634">
        <w:rPr>
          <w:rFonts w:ascii="Book Antiqua" w:hAnsi="Book Antiqua"/>
          <w:szCs w:val="24"/>
          <w:vertAlign w:val="superscript"/>
          <w:lang w:eastAsia="zh-CN"/>
        </w:rPr>
        <w:t>[</w:t>
      </w:r>
      <w:r w:rsidRPr="00471634">
        <w:rPr>
          <w:rFonts w:ascii="Book Antiqua" w:hAnsi="Book Antiqua"/>
          <w:szCs w:val="24"/>
        </w:rPr>
        <w:fldChar w:fldCharType="begin"/>
      </w:r>
      <w:r w:rsidRPr="00471634">
        <w:rPr>
          <w:rFonts w:ascii="Book Antiqua" w:hAnsi="Book Antiqua"/>
          <w:szCs w:val="24"/>
        </w:rPr>
        <w:instrText>ADDIN CSL_CITATION {"mendeley": {"previouslyFormattedCitation": "&lt;sup&gt;74&lt;/sup&gt;"}, "citationItems": [{"uris": ["http://www.mendeley.com/documents/?uuid=1a3e6d37-40b1-4549-9922-855860596c4e"], "id": "ITEM-1", "itemData": {"DOI": "10.3109/14767058.2010.531325", "type": "article-journal", "author": [{"given": "Paulino", "dropping-particle": "", "suffix": "", "family": "Vigil-de Gracia", "parse-names": false, "non-dropping-particle": ""}, {"given": "Carlos", "dropping-particle": "", "suffix": "", "family": "Montufar-Rueda", "parse-names": false, "non-dropping-particle": ""}], "issued": {"date-parts": [["2011", "9"]]}, "abstract": "OBJECTIVE: We describe our experience with the clinical diagnosis, management and, course of patients with acute fatty liver of pregnancy (AFLP). METHODS: During the period between January 1996 and June 2010, medical records of patients with AFLP were reviewed for symptoms, laboratory findings, clinical course, and maternal and perinatal outcomes. Routine laboratory evaluation included serial measurement of liver function tests, complete blood cell counts, coagulation profile, and renal function tests. RESULTS: During the study period 35 women had AFLP as the discharge diagnosis. The mean gestational age at delivery was 36 weeks, 39% were nulliparous and 4 had multiple gestation. The most common presenting symptom was nausea/vomiting (88.5%), jaundice (71.4%), and abdominal pain (51.4%). Maternal morbidity included hypoglycemia (94.2%), renal failure (94.2%), coagulopathy (77.1%), ascites (48.5%), and encephalopathy (40%). There were four maternal deaths (11.4%) and five perinatal deaths (12.5%). CONCLUSION: We found a typical 'AFLP-Triad' in women with AFLP. First (symptoms): nausea/vomiting, jaundice, epigastric pain; second (laboratory): results indicated renal dysfunction, coagulopathy, liver function abnormalities, low glycemia, and third (complications): renal failure, coagulopathy, ascites, and encephalopathy. We recommended that patients with this triad received evaluation to rule out the diagnosis of AFLP.", "ISSN": "1476-4954", "page": "1143-6", "volume": "24", "container-title": "The journal of maternal-fetal &amp; neonatal medicine", "title": "Acute fatty liver of pregnancy: diagnosis, treatment, and outcome based on 35 consecutive cases.", "PMID": "21668324", "issue": "9", "id": "ITEM-1"}}], "properties": {"noteIndex": 0}, "schema": "https://github.com/citation-style-language/schema/raw/master/csl-citation.json"}</w:instrText>
      </w:r>
      <w:r w:rsidRPr="00471634">
        <w:rPr>
          <w:rFonts w:ascii="Book Antiqua" w:hAnsi="Book Antiqua"/>
          <w:szCs w:val="24"/>
        </w:rPr>
        <w:fldChar w:fldCharType="separate"/>
      </w:r>
      <w:r w:rsidRPr="00471634">
        <w:rPr>
          <w:rFonts w:ascii="Book Antiqua" w:hAnsi="Book Antiqua"/>
          <w:noProof/>
          <w:szCs w:val="24"/>
          <w:vertAlign w:val="superscript"/>
        </w:rPr>
        <w:t>74</w:t>
      </w:r>
      <w:r w:rsidRPr="00471634">
        <w:rPr>
          <w:rFonts w:ascii="Book Antiqua" w:hAnsi="Book Antiqua"/>
          <w:szCs w:val="24"/>
        </w:rPr>
        <w:fldChar w:fldCharType="end"/>
      </w:r>
      <w:r w:rsidRPr="00471634">
        <w:rPr>
          <w:rFonts w:ascii="Book Antiqua" w:hAnsi="Book Antiqua"/>
          <w:szCs w:val="24"/>
          <w:vertAlign w:val="superscript"/>
          <w:lang w:eastAsia="zh-CN"/>
        </w:rPr>
        <w:t>]</w:t>
      </w:r>
      <w:r w:rsidRPr="00471634">
        <w:rPr>
          <w:rFonts w:ascii="Book Antiqua" w:hAnsi="Book Antiqua"/>
          <w:szCs w:val="24"/>
        </w:rPr>
        <w:t>. Although hypertension can be present, severe hypertension is likely secondary to the reduction in peripheral vascular resistance associated with liver failure. AFLP is a medical and obstetric emergency and diagnosis relying on clinical and laboratory findings should be prompt. Liver biopsy can be helpful in early and mild cases of AFLP especially if diagnosis is not clear</w:t>
      </w:r>
      <w:r w:rsidRPr="00471634">
        <w:rPr>
          <w:rFonts w:ascii="Book Antiqua" w:hAnsi="Book Antiqua"/>
          <w:szCs w:val="24"/>
          <w:vertAlign w:val="superscript"/>
          <w:lang w:eastAsia="zh-CN"/>
        </w:rPr>
        <w:t>[</w:t>
      </w:r>
      <w:r w:rsidRPr="00471634">
        <w:rPr>
          <w:rFonts w:ascii="Book Antiqua" w:hAnsi="Book Antiqua"/>
          <w:szCs w:val="24"/>
        </w:rPr>
        <w:fldChar w:fldCharType="begin"/>
      </w:r>
      <w:r w:rsidRPr="00471634">
        <w:rPr>
          <w:rFonts w:ascii="Book Antiqua" w:hAnsi="Book Antiqua"/>
          <w:szCs w:val="24"/>
        </w:rPr>
        <w:instrText>ADDIN CSL_CITATION {"mendeley": {"previouslyFormattedCitation": "&lt;sup&gt;75&lt;/sup&gt;"}, "citationItems": [{"uris": ["http://www.mendeley.com/documents/?uuid=8a5c65f4-0938-4cc6-89af-c0e3c7b9e7bd"], "id": "ITEM-1", "itemData": {"type": "article-journal", "author": [{"given": "R T", "dropping-particle": "", "suffix": "", "family": "Holzbach", "parse-names": false, "non-dropping-particle": ""}], "issued": {"date-parts": [["1974", "5"]]}, "ISSN": "0029-7844", "page": "740-4", "volume": "43", "container-title": "Obstetrics and gynecology", "title": "Acute fatty liver of pregnancy with disseminated intravascular coagulation.", "PMID": "4545029", "issue": "5", "id": "ITEM-1"}}], "properties": {"noteIndex": 0}, "schema": "https://github.com/citation-style-language/schema/raw/master/csl-citation.json"}</w:instrText>
      </w:r>
      <w:r w:rsidRPr="00471634">
        <w:rPr>
          <w:rFonts w:ascii="Book Antiqua" w:hAnsi="Book Antiqua"/>
          <w:szCs w:val="24"/>
        </w:rPr>
        <w:fldChar w:fldCharType="separate"/>
      </w:r>
      <w:r w:rsidRPr="00471634">
        <w:rPr>
          <w:rFonts w:ascii="Book Antiqua" w:hAnsi="Book Antiqua"/>
          <w:noProof/>
          <w:szCs w:val="24"/>
          <w:vertAlign w:val="superscript"/>
        </w:rPr>
        <w:t>75</w:t>
      </w:r>
      <w:r w:rsidRPr="00471634">
        <w:rPr>
          <w:rFonts w:ascii="Book Antiqua" w:hAnsi="Book Antiqua"/>
          <w:szCs w:val="24"/>
        </w:rPr>
        <w:fldChar w:fldCharType="end"/>
      </w:r>
      <w:r w:rsidRPr="00471634">
        <w:rPr>
          <w:rFonts w:ascii="Book Antiqua" w:hAnsi="Book Antiqua"/>
          <w:szCs w:val="24"/>
          <w:vertAlign w:val="superscript"/>
          <w:lang w:eastAsia="zh-CN"/>
        </w:rPr>
        <w:t>]</w:t>
      </w:r>
      <w:r w:rsidRPr="00471634">
        <w:rPr>
          <w:rFonts w:ascii="Book Antiqua" w:hAnsi="Book Antiqua"/>
          <w:szCs w:val="24"/>
        </w:rPr>
        <w:t>. Liver biopsy is not necessarily needed and should be avoided in more severe cases were the risk of bleeding is high and prompt therapeutic intervention is needed. Although elevated aminotransferases is expected, the severity of liver dysfunction is not always reflected by the degree of elevation. Alkaline phosphatase is usually elevated. Other findings such as leukocytosis, thrombocytopenia, disseminated intravascular coagulopathy (DIC), abnormal prothrombin time, partial thromboplastin time, and normal fibrinogen can occur</w:t>
      </w:r>
      <w:r w:rsidRPr="00471634">
        <w:rPr>
          <w:rFonts w:ascii="Book Antiqua" w:hAnsi="Book Antiqua"/>
          <w:szCs w:val="24"/>
          <w:vertAlign w:val="superscript"/>
          <w:lang w:eastAsia="zh-CN"/>
        </w:rPr>
        <w:t>[</w:t>
      </w:r>
      <w:r w:rsidRPr="00471634">
        <w:rPr>
          <w:rFonts w:ascii="Book Antiqua" w:hAnsi="Book Antiqua"/>
          <w:szCs w:val="24"/>
        </w:rPr>
        <w:fldChar w:fldCharType="begin"/>
      </w:r>
      <w:r w:rsidRPr="00471634">
        <w:rPr>
          <w:rFonts w:ascii="Book Antiqua" w:hAnsi="Book Antiqua"/>
          <w:szCs w:val="24"/>
        </w:rPr>
        <w:instrText>ADDIN CSL_CITATION {"mendeley": {"previouslyFormattedCitation": "&lt;sup&gt;75\u201377&lt;/sup&gt;"}, "citationItems": [{"uris": ["http://www.mendeley.com/documents/?uuid=8a5c65f4-0938-4cc6-89af-c0e3c7b9e7bd"], "id": "ITEM-1", "itemData": {"type": "article-journal", "author": [{"given": "R T", "dropping-particle": "", "suffix": "", "family": "Holzbach", "parse-names": false, "non-dropping-particle": ""}], "issued": {"date-parts": [["1974", "5"]]}, "ISSN": "0029-7844", "page": "740-4", "volume": "43", "container-title": "Obstetrics and gynecology", "title": "Acute fatty liver of pregnancy with disseminated intravascular coagulation.", "PMID": "4545029", "issue": "5", "id": "ITEM-1"}}, {"uris": ["http://www.mendeley.com/documents/?uuid=72d661e6-9f0f-4b0f-8a96-aac275d7195a"], "id": "ITEM-2", "itemData": {"type": "article-journal", "author": [{"given": "A K", "dropping-particle": "", "suffix": "", "family": "Burroughs", "parse-names": false, "non-dropping-particle": ""}, {"given": "N H", "dropping-particle": "", "suffix": "", "family": "Seong", "parse-names": false, "non-dropping-particle": ""}, {"given": "D M", "dropping-particle": "", "suffix": "", "family": "Dojcinov", "parse-names": false, "non-dropping-particle": ""}, {"given": "P J", "dropping-particle": "", "suffix": "", "family": "Scheuer", "parse-names": false, "non-dropping-particle": ""}, {"given": "S", "dropping-particle": "V", "suffix": "", "family": "Sherlock", "parse-names": false, "non-dropping-particle": ""}], "issued": {"date-parts": [["1982", "1"]]}, "abstract": "The clinical features, laboratory investigations and histopathology of 12 patients with idiopathic acute fatty liver of pregnancy are presented. Repeated vomiting, starting in the last trimester, was the cardinal symptom. Seven patients had proteinuria, hypertension and peripheral oedema before jaundice appeared. Caesarian section and induction of labour led to a lower than expected maternal mortality (33 X 3 per cent) and foetal mortality (66 X 7 per cent). There was a high incidence of twin and male births. Neutrophilia, thrombocytopenia and normoblasts were a uniform feature and uric acid levels were universally high. These findings may be useful in diagnosis in conjunction with liver function tests. Hepatic histology showed pathognomonic microvesicular fat in swollen hepatocytes with central nuclei and centrilobular distribution. However, a diffuse pattern and the presence of significant inflammation and fibrin deposits led to an initial misdiagnosis in two patients. Histology of fetal livers and five placentae was normal. Seven subsequent normal pregnancies occurred in four patients. Acute fatty liver of pregnancy may be confused with acute hepatitis or toxaemia on both clinical and histological grounds. Accurate diagnosis should lead to improved management and lessen maternal and fetal mortality. This justifies more intensive and urgent investigation of nausea, vomiting and jaundice in the last trimester of pregnancy.", "ISSN": "0033-5622", "page": "481-97", "volume": "51", "container-title": "The Quarterly journal of medicine", "title": "Idiopathic acute fatty liver of pregnancy in 12 patients.", "PMID": "7156326", "issue": "204", "id": "ITEM-2"}}, {"uris": ["http://www.mendeley.com/documents/?uuid=a36b0755-9105-49b1-bd60-234c4109f5b7"], "id": "ITEM-3", "itemData": {"type": "article-journal", "author": [{"given": "R I", "dropping-particle": "", "suffix": "", "family": "Cano", "parse-names": false, "non-dropping-particle": ""}, {"given": "M R", "dropping-particle": "", "suffix": "", "family": "Delman", "parse-names": false, "non-dropping-particle": ""}, {"given": "C S", "dropping-particle": "", "suffix": "", "family": "Pitchumoni", "parse-names": false, "non-dropping-particle": ""}, {"given": "R", "dropping-particle": "", "suffix": "", "family": "Lev", "parse-names": false, "non-dropping-particle": ""}, {"given": "W S", "dropping-particle": "", "suffix": "", "family": "Rosenthal", "parse-names": false, "non-dropping-particle": ""}], "issued": {"date-parts": [["1975", "1", "13"]]}, "abstract": "A 31-year-old white woman had idiopathic acute fatty liver of pregnancy. Shortly after admission to the hospital, it became apparent that she was also suffering from disseminated intravascular coagulation. This was treated with heparin sodium, resulting in cessation of overt bleeding and laboratory evidence of moderate abatement of her coagulation abnormalities. Nevertheless, both patient and fetus died. This case report reemphasizes the need for recognition and therapy for the nonhepatic complications of this syndrome.", "ISSN": "0098-7484", "page": "159-61", "volume": "231", "container-title": "JAMA", "title": "Acute fatty liver of pregnancy. Complication by disseminated intravascular coagulation.", "PMID": "1172681", "issue": "2", "id": "ITEM-3"}}], "properties": {"noteIndex": 0}, "schema": "https://github.com/citation-style-language/schema/raw/master/csl-citation.json"}</w:instrText>
      </w:r>
      <w:r w:rsidRPr="00471634">
        <w:rPr>
          <w:rFonts w:ascii="Book Antiqua" w:hAnsi="Book Antiqua"/>
          <w:szCs w:val="24"/>
        </w:rPr>
        <w:fldChar w:fldCharType="separate"/>
      </w:r>
      <w:r w:rsidRPr="00471634">
        <w:rPr>
          <w:rFonts w:ascii="Book Antiqua" w:hAnsi="Book Antiqua"/>
          <w:noProof/>
          <w:szCs w:val="24"/>
          <w:vertAlign w:val="superscript"/>
        </w:rPr>
        <w:t>75–77</w:t>
      </w:r>
      <w:r w:rsidRPr="00471634">
        <w:rPr>
          <w:rFonts w:ascii="Book Antiqua" w:hAnsi="Book Antiqua"/>
          <w:szCs w:val="24"/>
        </w:rPr>
        <w:fldChar w:fldCharType="end"/>
      </w:r>
      <w:r w:rsidRPr="00471634">
        <w:rPr>
          <w:rFonts w:ascii="Book Antiqua" w:hAnsi="Book Antiqua"/>
          <w:szCs w:val="24"/>
          <w:vertAlign w:val="superscript"/>
          <w:lang w:eastAsia="zh-CN"/>
        </w:rPr>
        <w:t>]</w:t>
      </w:r>
      <w:r w:rsidRPr="00471634">
        <w:rPr>
          <w:rFonts w:ascii="Book Antiqua" w:hAnsi="Book Antiqua"/>
          <w:szCs w:val="24"/>
        </w:rPr>
        <w:t>. Ketonuria and proteinuria can be present. Elevated blood urea nitrogen and creatinine indicate renal insufficiency. Low serum albumin and hypoglycemia can occur. Uric acid and ammonia levels can be increased. Hyperuricemia can be an early indicator and develop before hyperbilirubinemia</w:t>
      </w:r>
      <w:r w:rsidRPr="00471634">
        <w:rPr>
          <w:rFonts w:ascii="Book Antiqua" w:hAnsi="Book Antiqua"/>
          <w:szCs w:val="24"/>
          <w:vertAlign w:val="superscript"/>
          <w:lang w:eastAsia="zh-CN"/>
        </w:rPr>
        <w:t>[</w:t>
      </w:r>
      <w:r w:rsidRPr="00471634">
        <w:rPr>
          <w:rFonts w:ascii="Book Antiqua" w:hAnsi="Book Antiqua"/>
          <w:szCs w:val="24"/>
        </w:rPr>
        <w:fldChar w:fldCharType="begin"/>
      </w:r>
      <w:r w:rsidRPr="00471634">
        <w:rPr>
          <w:rFonts w:ascii="Book Antiqua" w:hAnsi="Book Antiqua"/>
          <w:szCs w:val="24"/>
        </w:rPr>
        <w:instrText>ADDIN CSL_CITATION {"mendeley": {"previouslyFormattedCitation": "&lt;sup&gt;78,79&lt;/sup&gt;"}, "citationItems": [{"uris": ["http://www.mendeley.com/documents/?uuid=0da7b14f-5c06-46d6-9156-4de711dbfc3f"], "id": "ITEM-1", "itemData": {"type": "article-journal", "author": [{"given": "Y K", "dropping-particle": "", "suffix": "", "family": "Kueh", "parse-names": false, "non-dropping-particle": ""}, {"given": "T L", "dropping-particle": "", "suffix": "", "family": "Wang", "parse-names": false, "non-dropping-particle": ""}, {"given": "T C", "dropping-particle": "", "suffix": "", "family": "Yeo", "parse-names": false, "non-dropping-particle": ""}, {"given": "R", "dropping-particle": "", "suffix": "", "family": "Guan", "parse-names": false, "non-dropping-particle": ""}], "issued": {"date-parts": [["1991", "11"]]}, "abstract": "Acute fatty liver of pregnancy (AFLP) is a potentially fatal disorder that typically complicates the third trimester of pregnancy. Unrecognised, acute fatty liver of pregnancy may rapidly progress to fulminant hepatic failure, disseminated intravascular coagulation, acute renal failure and death. The outcome is highly favourable, with complete hepatic recovery, if the diagnosis is made early and pregnancy terminated promptly. The diagnostic criteria of AFLP are met if third trimester jaundice is associated with hyperuricaemia, the presence of nucleated red blood cells in the peripheral blood film and hepatic attenuation values consistent with fatty infiltration by at least one imaging technique. We report here a 38 year old Chinese woman with acute fatty liver of pregnancy, a non-fatal case complicated by extrahepatic manifestations of disseminated intravascular coagulation, haemorrhage and renal dysfunction.", "ISSN": "0304-4602", "page": "789-91", "volume": "20", "container-title": "Annals of the Academy of Medicine, Singapore", "title": "A non-fatal case report of acute fatty liver of pregnancy.", "PMID": "1803970", "issue": "6", "id": "ITEM-1"}}, {"uris": ["http://www.mendeley.com/documents/?uuid=c5d22109-16f5-4853-97cd-dac821d8a0d0"], "id": "ITEM-2", "itemData": {"type": "article-journal", "author": [{"given": "R", "dropping-particle": "", "suffix": "", "family": "Hsiung", "parse-names": false, "non-dropping-particle": ""}, {"given": "M", "dropping-particle": "", "suffix": "", "family": "Hasselmann", "parse-names": false, "non-dropping-particle": ""}, {"given": "P", "dropping-particle": "", "suffix": "", "family": "Lutun", "parse-names": false, "non-dropping-particle": ""}, {"given": "M", "dropping-particle": "", "suffix": "", "family": "Gordji", "parse-names": false, "non-dropping-particle": ""}], "issued": {"date-parts": [["1988", "1"]]}, "abstract": "Acute fatty liver of pregnancy, with a case history where an early diagnosis could have been made, and a review of the French literature. Acute fatty liver of pregnancy, or Sheehan's syndrome is a rare but very serious complication of pregnancy. The disease is demonstrated by vomiting, abdominal pain and a high level of uric acid in the blood before jaundice is noted. Within a few days the triad of jaundice, pruritus and encephalopathy occur. These are often associated with toxaemia of pregnancy and with polyuria and polydipsia. A raised white blood count and a high level of bilirubinemia are almost always present. The outlook is very serious when haemorrhage appears. This malignant form of the disease is characterised by liver and kidney failure. Liver biopsy confirms the diagnosis. The prognosis is related to an early diagnosis and is good when labour is induced or caesarean section performed. Acute fatty liver of pregnancy is an emergency from the diagnostic as well as the therapeutic angles.", "ISSN": "0368-2315", "page": "901-5", "volume": "17", "container-title": "Journal de gyn\u00e9cologie, obst\u00e9trique et biologie de la reproduction", "title": "[Acute fatty liver of pregnancy. Diagnostic value of hyperuricemia in the pre-jaundice stage].", "PMID": "3221052", "issue": "7", "id": "ITEM-2"}}], "properties": {"noteIndex": 0}, "schema": "https://github.com/citation-style-language/schema/raw/master/csl-citation.json"}</w:instrText>
      </w:r>
      <w:r w:rsidRPr="00471634">
        <w:rPr>
          <w:rFonts w:ascii="Book Antiqua" w:hAnsi="Book Antiqua"/>
          <w:szCs w:val="24"/>
        </w:rPr>
        <w:fldChar w:fldCharType="separate"/>
      </w:r>
      <w:r w:rsidRPr="00471634">
        <w:rPr>
          <w:rFonts w:ascii="Book Antiqua" w:hAnsi="Book Antiqua"/>
          <w:noProof/>
          <w:szCs w:val="24"/>
          <w:vertAlign w:val="superscript"/>
        </w:rPr>
        <w:t>78,79</w:t>
      </w:r>
      <w:r w:rsidRPr="00471634">
        <w:rPr>
          <w:rFonts w:ascii="Book Antiqua" w:hAnsi="Book Antiqua"/>
          <w:szCs w:val="24"/>
        </w:rPr>
        <w:fldChar w:fldCharType="end"/>
      </w:r>
      <w:r w:rsidRPr="00471634">
        <w:rPr>
          <w:rFonts w:ascii="Book Antiqua" w:hAnsi="Book Antiqua"/>
          <w:szCs w:val="24"/>
          <w:vertAlign w:val="superscript"/>
          <w:lang w:eastAsia="zh-CN"/>
        </w:rPr>
        <w:t>]</w:t>
      </w:r>
      <w:r w:rsidRPr="00471634">
        <w:rPr>
          <w:rFonts w:ascii="Book Antiqua" w:hAnsi="Book Antiqua"/>
          <w:szCs w:val="24"/>
        </w:rPr>
        <w:t>. In comparison with diffuse or microvesicular steatosis, Swansea criteria had a sensitivity of 100% (95%CI</w:t>
      </w:r>
      <w:r w:rsidRPr="00471634">
        <w:rPr>
          <w:rFonts w:ascii="Book Antiqua" w:hAnsi="Book Antiqua"/>
          <w:szCs w:val="24"/>
          <w:lang w:eastAsia="zh-CN"/>
        </w:rPr>
        <w:t xml:space="preserve">: </w:t>
      </w:r>
      <w:r w:rsidRPr="00471634">
        <w:rPr>
          <w:rFonts w:ascii="Book Antiqua" w:hAnsi="Book Antiqua"/>
          <w:szCs w:val="24"/>
        </w:rPr>
        <w:t>77</w:t>
      </w:r>
      <w:r w:rsidRPr="00471634">
        <w:rPr>
          <w:rFonts w:ascii="Book Antiqua" w:hAnsi="Book Antiqua"/>
          <w:szCs w:val="24"/>
          <w:lang w:eastAsia="zh-CN"/>
        </w:rPr>
        <w:t>-</w:t>
      </w:r>
      <w:r w:rsidRPr="00471634">
        <w:rPr>
          <w:rFonts w:ascii="Book Antiqua" w:hAnsi="Book Antiqua"/>
          <w:szCs w:val="24"/>
        </w:rPr>
        <w:t>100) and specificity of 57% (95%CI</w:t>
      </w:r>
      <w:r w:rsidRPr="00471634">
        <w:rPr>
          <w:rFonts w:ascii="Book Antiqua" w:hAnsi="Book Antiqua"/>
          <w:szCs w:val="24"/>
          <w:lang w:eastAsia="zh-CN"/>
        </w:rPr>
        <w:t>:</w:t>
      </w:r>
      <w:r w:rsidRPr="00471634">
        <w:rPr>
          <w:rFonts w:ascii="Book Antiqua" w:hAnsi="Book Antiqua"/>
          <w:szCs w:val="24"/>
        </w:rPr>
        <w:t xml:space="preserve"> 20</w:t>
      </w:r>
      <w:r w:rsidRPr="00471634">
        <w:rPr>
          <w:rFonts w:ascii="Book Antiqua" w:hAnsi="Book Antiqua"/>
          <w:szCs w:val="24"/>
          <w:lang w:eastAsia="zh-CN"/>
        </w:rPr>
        <w:t>-</w:t>
      </w:r>
      <w:r w:rsidRPr="00471634">
        <w:rPr>
          <w:rFonts w:ascii="Book Antiqua" w:hAnsi="Book Antiqua"/>
          <w:szCs w:val="24"/>
        </w:rPr>
        <w:t>88), with positive and negative predictive values of 85% and 100% in one report (Table 1)</w:t>
      </w:r>
      <w:r w:rsidRPr="00471634">
        <w:rPr>
          <w:rFonts w:ascii="Book Antiqua" w:hAnsi="Book Antiqua"/>
          <w:szCs w:val="24"/>
          <w:vertAlign w:val="superscript"/>
          <w:lang w:eastAsia="zh-CN"/>
        </w:rPr>
        <w:t>[</w:t>
      </w:r>
      <w:r w:rsidRPr="00471634">
        <w:rPr>
          <w:rFonts w:ascii="Book Antiqua" w:hAnsi="Book Antiqua"/>
          <w:szCs w:val="24"/>
        </w:rPr>
        <w:fldChar w:fldCharType="begin"/>
      </w:r>
      <w:r w:rsidRPr="00471634">
        <w:rPr>
          <w:rFonts w:ascii="Book Antiqua" w:hAnsi="Book Antiqua"/>
          <w:szCs w:val="24"/>
        </w:rPr>
        <w:instrText>ADDIN CSL_CITATION {"mendeley": {"previouslyFormattedCitation": "&lt;sup&gt;80\u201382&lt;/sup&gt;"}, "citationItems": [{"uris": ["http://www.mendeley.com/documents/?uuid=98d22a90-ba4c-43b9-98f6-61a7af94db55"], "id": "ITEM-1", "itemData": {"DOI": "10.1136/gut.2008.148676", "type": "article-journal", "author": [{"given": "M", "dropping-particle": "", "suffix": "", "family": "Knight", "parse-names": false, "non-dropping-particle": ""}, {"given": "C", "dropping-particle": "", "suffix": "", "family": "Nelson-Piercy", "parse-names": false, "non-dropping-particle": ""}, {"given": "J J", "dropping-particle": "", "suffix": "", "family": "Kurinczuk", "parse-names": false, "non-dropping-particle": ""}, {"given": "P", "dropping-particle": "", "suffix": "", "family": "Spark", "parse-names": false, "non-dropping-particle": ""}, {"given": "P", "dropping-particle": "", "suffix": "", "family": "Brocklehurst", "parse-names": false, "non-dropping-particle": ""}], "issued": {"date-parts": [["2008", "7"]]}, "abstract": "To identify a national, population-based cohort of women with acute fatty liver of pregnancy (AFLP), to evaluate proposed diagnostic criteria and to document accurately the incidence, management and outcomes of the condition. Subjects and", "ISSN": "1468-3288", "page": "951-6", "volume": "57", "container-title": "Gut", "title": "A prospective national study of acute fatty liver of pregnancy in the UK.", "PMID": "18332072", "issue": "7", "id": "ITEM-1"}}, {"uris": ["http://www.mendeley.com/documents/?uuid=c2944aa0-51ad-4e2d-8159-e36882658917"], "id": "ITEM-2", "itemData": {"type": "article-journal", "author": [{"given": "C L", "dropping-particle": "", "suffix": "", "family": "Ch'ng", "parse-names": false, "non-dropping-particle": ""}, {"given": "M", "dropping-particle": "", "suffix": "", "family": "Morgan", "parse-names": false, "non-dropping-particle": ""}, {"given": "I", "dropping-particle": "", "suffix": "", "family": "Hainsworth", "parse-names": false, "non-dropping-particle": ""}, {"given": "J G C", "dropping-particle": "", "suffix": "", "family": "Kingham", "parse-names": false, "non-dropping-particle": ""}], "issued": {"date-parts": [["2002", "12"]]}, "abstract": "BACKGROUND: Liver dysfunction in pregnancy has serious consequences. Its frequency and characteristics have not been systematically documented in Britain. We have prospectively determined incidence, causes, and outcome of liver dysfunction in pregnancy in an obstetric unit in Southwest Wales, UK.\n\nMETHODS: A central laboratory identified all abnormal liver tests (bilirubin &gt;25 micro mol/l, aspartate transaminase &gt;40 U/l, or gamma glutamyl transpeptidase &gt;35 U/l) from patients in antenatal clinics and wards of an obstetric unit serving a population of 250 000. Patients with abnormal liver tests were assessed and followed throughout and after pregnancy [corrected]. Medical advice was provided to obstetric teams.\n\nFINDINGS: There were 4377 deliveries during the 15 month study. A total of 142 patients had abnormal liver tests. There were 206 contributing diagnoses, the great majority being pregnancy specific. Among the most important were pre-eclampsia (68), HELLP (haemolysis, elevated liver enzymes, low platelets) syndrome (30), obstetric cholestasis (23), hyperemesis gravidarum (11), acute fatty liver of pregnancy (five), and hepatic infarct (one). Sepsis, postoperative factors, and placental pathology (51) were not uncommonly responsible but incidental or pre-existing hepatobiliary disease was infrequent (17). Sixty five patients were delivered early by induction or caesarean section because of liver dysfunction. Despite substantial liver related morbidity, there were no maternal deaths and only two intrauterine deaths.\n\nCONCLUSIONS: Liver dysfunction was seen in 3% of deliveries during a 15 month prospective study and was usually directly related to pregnancy with spontaneous recovery in the puerperium. Incidence of the most serious conditions, acute fatty liver of pregnancy and HELLP syndrome, was much greater than previously reported. Profound effects on maternal and infant health were observed but close medical and obstetric collaboration ensured low mortality.", "ISSN": "0017-5749", "page": "876-80", "volume": "51", "container-title": "Gut", "title": "Prospective study of liver dysfunction in pregnancy in Southwest Wales.", "PMID": "12427793", "issue": "6", "id": "ITEM-2"}}, {"uris": ["http://www.mendeley.com/documents/?uuid=46df4623-7978-4e8e-a071-f2cbfed54338"], "id": "ITEM-3", "itemData": {"DOI": "10.1136/gut.2009.198465", "type": "article-journal", "author": [{"given": "A", "dropping-particle": "", "suffix": "", "family": "Goel", "parse-names": false, "non-dropping-particle": ""}, {"given": "B", "dropping-particle": "", "suffix": "", "family": "Ramakrishna", "parse-names": false, "non-dropping-particle": ""}, {"given": "U", "dropping-particle": "", "suffix": "", "family": "Zachariah", "parse-names": false, "non-dropping-particle": ""}, {"given": "J", "dropping-particle": "", "suffix": "", "family": "Ramachandran", "parse-names": false, "non-dropping-particle": ""}, {"given": "C E", "dropping-particle": "", "suffix": "", "family": "Eapen", "parse-names": false, "non-dropping-particle": ""}, {"given": "G", "dropping-particle": "", "suffix": "", "family": "Kurian", "parse-names": false, "non-dropping-particle": ""}, {"given": "G", "dropping-particle": "", "suffix": "", "family": "Chandy", "parse-names": false, "non-dropping-particle": ""}], "issued": {"date-parts": [["2011", "1"]]}, "ISSN": "1468-3288", "page": "138-9; author reply 139-40", "volume": "60", "container-title": "Gut", "title": "How accurate are the Swansea criteria to diagnose acute fatty liver of pregnancy in predicting hepatic microvesicular steatosis?", "PMID": "20938054", "issue": "1", "id": "ITEM-3"}}], "properties": {"noteIndex": 0}, "schema": "https://github.com/citation-style-language/schema/raw/master/csl-citation.json"}</w:instrText>
      </w:r>
      <w:r w:rsidRPr="00471634">
        <w:rPr>
          <w:rFonts w:ascii="Book Antiqua" w:hAnsi="Book Antiqua"/>
          <w:szCs w:val="24"/>
        </w:rPr>
        <w:fldChar w:fldCharType="separate"/>
      </w:r>
      <w:r w:rsidRPr="00471634">
        <w:rPr>
          <w:rFonts w:ascii="Book Antiqua" w:hAnsi="Book Antiqua"/>
          <w:noProof/>
          <w:szCs w:val="24"/>
          <w:vertAlign w:val="superscript"/>
        </w:rPr>
        <w:t>80–82</w:t>
      </w:r>
      <w:r w:rsidRPr="00471634">
        <w:rPr>
          <w:rFonts w:ascii="Book Antiqua" w:hAnsi="Book Antiqua"/>
          <w:szCs w:val="24"/>
        </w:rPr>
        <w:fldChar w:fldCharType="end"/>
      </w:r>
      <w:r w:rsidRPr="00471634">
        <w:rPr>
          <w:rFonts w:ascii="Book Antiqua" w:hAnsi="Book Antiqua"/>
          <w:szCs w:val="24"/>
          <w:vertAlign w:val="superscript"/>
          <w:lang w:eastAsia="zh-CN"/>
        </w:rPr>
        <w:t>]</w:t>
      </w:r>
      <w:r w:rsidRPr="00471634">
        <w:rPr>
          <w:rFonts w:ascii="Book Antiqua" w:hAnsi="Book Antiqua"/>
          <w:szCs w:val="24"/>
        </w:rPr>
        <w:t xml:space="preserve">. Ch’ng </w:t>
      </w:r>
      <w:r w:rsidRPr="00471634">
        <w:rPr>
          <w:rFonts w:ascii="Book Antiqua" w:hAnsi="Book Antiqua"/>
          <w:i/>
          <w:szCs w:val="24"/>
        </w:rPr>
        <w:t>et al</w:t>
      </w:r>
      <w:r w:rsidRPr="00471634">
        <w:rPr>
          <w:rFonts w:ascii="Book Antiqua" w:hAnsi="Book Antiqua"/>
          <w:szCs w:val="24"/>
          <w:vertAlign w:val="superscript"/>
          <w:lang w:eastAsia="zh-CN"/>
        </w:rPr>
        <w:t>[81]</w:t>
      </w:r>
      <w:r w:rsidRPr="00471634">
        <w:rPr>
          <w:rFonts w:ascii="Book Antiqua" w:hAnsi="Book Antiqua"/>
          <w:szCs w:val="24"/>
          <w:lang w:eastAsia="zh-CN"/>
        </w:rPr>
        <w:t xml:space="preserve"> </w:t>
      </w:r>
      <w:r w:rsidRPr="00471634">
        <w:rPr>
          <w:rFonts w:ascii="Book Antiqua" w:hAnsi="Book Antiqua"/>
          <w:szCs w:val="24"/>
        </w:rPr>
        <w:t>proposed a set of clinical findings, known as Swansea criteria, to help reach the diagnosis of AFLP.</w:t>
      </w:r>
      <w:r w:rsidRPr="00471634">
        <w:rPr>
          <w:rFonts w:ascii="Book Antiqua" w:hAnsi="Book Antiqua"/>
          <w:szCs w:val="24"/>
          <w:lang w:eastAsia="zh-CN"/>
        </w:rPr>
        <w:t xml:space="preserve"> </w:t>
      </w:r>
      <w:r w:rsidRPr="00471634">
        <w:rPr>
          <w:rFonts w:ascii="Book Antiqua" w:hAnsi="Book Antiqua"/>
          <w:szCs w:val="24"/>
        </w:rPr>
        <w:t>Those diagnostic criteria have not been validated in different populations. Liver biopsy usually displays microvesicular st</w:t>
      </w:r>
      <w:r w:rsidRPr="00471634">
        <w:rPr>
          <w:rFonts w:ascii="Book Antiqua" w:hAnsi="Book Antiqua"/>
          <w:color w:val="000000"/>
          <w:szCs w:val="24"/>
        </w:rPr>
        <w:t>eatosis</w:t>
      </w:r>
      <w:r w:rsidRPr="00471634">
        <w:rPr>
          <w:rFonts w:ascii="Book Antiqua" w:hAnsi="Book Antiqua"/>
          <w:color w:val="000000"/>
          <w:szCs w:val="24"/>
          <w:vertAlign w:val="superscript"/>
          <w:lang w:eastAsia="zh-CN"/>
        </w:rPr>
        <w:t>[</w:t>
      </w:r>
      <w:r w:rsidRPr="00471634">
        <w:rPr>
          <w:rFonts w:ascii="Book Antiqua" w:hAnsi="Book Antiqua"/>
          <w:color w:val="000000"/>
          <w:szCs w:val="24"/>
        </w:rPr>
        <w:fldChar w:fldCharType="begin"/>
      </w:r>
      <w:r w:rsidRPr="00471634">
        <w:rPr>
          <w:rFonts w:ascii="Book Antiqua" w:hAnsi="Book Antiqua"/>
          <w:color w:val="000000"/>
          <w:szCs w:val="24"/>
        </w:rPr>
        <w:instrText>ADDIN CSL_CITATION {"mendeley": {"previouslyFormattedCitation": "&lt;sup&gt;83&lt;/sup&gt;"}, "citationItems": [{"uris": ["http://www.mendeley.com/documents/?uuid=0ed19979-39b9-4acb-b559-ce6b93588997"], "id": "ITEM-1", "itemData": {"type": "article-journal", "author": [{"given": "H", "dropping-particle": "", "suffix": "", "family": "Minakami", "parse-names": false, "non-dropping-particle": ""}, {"given": "T", "dropping-particle": "", "suffix": "", "family": "Takahashi", "parse-names": false, "non-dropping-particle": ""}, {"given": "T", "dropping-particle": "", "suffix": "", "family": "Tamada", "parse-names": false, "non-dropping-particle": ""}], "issued": {"date-parts": [["1991", "6"]]}, "ISSN": "0002-9378", "page": "1690-1", "volume": "164", "container-title": "American journal of obstetrics and gynecology", "title": "Should routine liver biopsy be done for the definite diagnosis of acute fatty liver of pregnancy?", "PMID": "1878069", "issue": "6 Pt 1", "id": "ITEM-1"}}], "properties": {"noteIndex": 0}, "schema": "https://github.com/citation-style-language/schema/raw/master/csl-citation.json"}</w:instrText>
      </w:r>
      <w:r w:rsidRPr="00471634">
        <w:rPr>
          <w:rFonts w:ascii="Book Antiqua" w:hAnsi="Book Antiqua"/>
          <w:color w:val="000000"/>
          <w:szCs w:val="24"/>
        </w:rPr>
        <w:fldChar w:fldCharType="separate"/>
      </w:r>
      <w:r w:rsidRPr="00471634">
        <w:rPr>
          <w:rFonts w:ascii="Book Antiqua" w:hAnsi="Book Antiqua"/>
          <w:noProof/>
          <w:color w:val="000000"/>
          <w:szCs w:val="24"/>
          <w:vertAlign w:val="superscript"/>
        </w:rPr>
        <w:t>83</w:t>
      </w:r>
      <w:r w:rsidRPr="00471634">
        <w:rPr>
          <w:rFonts w:ascii="Book Antiqua" w:hAnsi="Book Antiqua"/>
          <w:color w:val="000000"/>
          <w:szCs w:val="24"/>
        </w:rPr>
        <w:fldChar w:fldCharType="end"/>
      </w:r>
      <w:r w:rsidRPr="00471634">
        <w:rPr>
          <w:rFonts w:ascii="Book Antiqua" w:hAnsi="Book Antiqua"/>
          <w:color w:val="000000"/>
          <w:szCs w:val="24"/>
          <w:vertAlign w:val="superscript"/>
          <w:lang w:eastAsia="zh-CN"/>
        </w:rPr>
        <w:t>]</w:t>
      </w:r>
      <w:r w:rsidRPr="00471634">
        <w:rPr>
          <w:rFonts w:ascii="Book Antiqua" w:hAnsi="Book Antiqua"/>
          <w:color w:val="000000"/>
          <w:szCs w:val="24"/>
        </w:rPr>
        <w:t>.</w:t>
      </w:r>
      <w:r w:rsidRPr="00471634">
        <w:rPr>
          <w:rStyle w:val="superscript2"/>
          <w:rFonts w:ascii="Book Antiqua" w:hAnsi="Book Antiqua"/>
          <w:color w:val="000000"/>
          <w:szCs w:val="24"/>
        </w:rPr>
        <w:t xml:space="preserve"> </w:t>
      </w:r>
      <w:r w:rsidRPr="00471634">
        <w:rPr>
          <w:rFonts w:ascii="Book Antiqua" w:hAnsi="Book Antiqua"/>
          <w:color w:val="000000"/>
          <w:szCs w:val="24"/>
        </w:rPr>
        <w:t>E</w:t>
      </w:r>
      <w:r w:rsidRPr="00471634">
        <w:rPr>
          <w:rFonts w:ascii="Book Antiqua" w:hAnsi="Book Antiqua"/>
          <w:szCs w:val="24"/>
        </w:rPr>
        <w:t xml:space="preserve">lectron microscopy can show mitochondrial </w:t>
      </w:r>
      <w:r w:rsidRPr="00471634">
        <w:rPr>
          <w:rFonts w:ascii="Book Antiqua" w:hAnsi="Book Antiqua"/>
          <w:szCs w:val="24"/>
        </w:rPr>
        <w:lastRenderedPageBreak/>
        <w:t>disruption. Imaging studies can be useful to exclude other pathologies; but have limited utility in the diagnosis of AFLP.</w:t>
      </w:r>
    </w:p>
    <w:p w:rsidR="00CB2AE3" w:rsidRPr="00471634" w:rsidRDefault="00CB2AE3" w:rsidP="00CC06EC">
      <w:pPr>
        <w:pStyle w:val="Popular"/>
        <w:snapToGrid w:val="0"/>
        <w:spacing w:before="0" w:after="0"/>
        <w:jc w:val="both"/>
        <w:rPr>
          <w:rFonts w:ascii="Book Antiqua" w:hAnsi="Book Antiqua"/>
          <w:szCs w:val="24"/>
          <w:lang w:eastAsia="zh-CN"/>
        </w:rPr>
      </w:pPr>
    </w:p>
    <w:p w:rsidR="00CB2AE3" w:rsidRPr="00471634" w:rsidRDefault="00CB2AE3" w:rsidP="00CC06EC">
      <w:pPr>
        <w:pStyle w:val="Sutitle2"/>
        <w:snapToGrid w:val="0"/>
        <w:spacing w:before="0" w:after="0"/>
        <w:jc w:val="both"/>
        <w:rPr>
          <w:rFonts w:ascii="Book Antiqua" w:hAnsi="Book Antiqua"/>
          <w:szCs w:val="24"/>
          <w:lang w:eastAsia="zh-CN"/>
        </w:rPr>
      </w:pPr>
      <w:r w:rsidRPr="00471634">
        <w:rPr>
          <w:rFonts w:ascii="Book Antiqua" w:hAnsi="Book Antiqua"/>
          <w:szCs w:val="24"/>
        </w:rPr>
        <w:t>Management</w:t>
      </w:r>
    </w:p>
    <w:p w:rsidR="00CB2AE3" w:rsidRPr="00471634" w:rsidRDefault="00CB2AE3" w:rsidP="00CC06EC">
      <w:pPr>
        <w:pStyle w:val="Popular"/>
        <w:snapToGrid w:val="0"/>
        <w:spacing w:before="0" w:after="0"/>
        <w:jc w:val="both"/>
        <w:rPr>
          <w:rFonts w:ascii="Book Antiqua" w:hAnsi="Book Antiqua"/>
          <w:szCs w:val="24"/>
          <w:lang w:eastAsia="zh-CN"/>
        </w:rPr>
      </w:pPr>
      <w:r w:rsidRPr="00471634">
        <w:rPr>
          <w:rFonts w:ascii="Book Antiqua" w:hAnsi="Book Antiqua"/>
          <w:szCs w:val="24"/>
        </w:rPr>
        <w:t>Stabilization of the mother and early recognition and delivery are the keys for successful management. Close monitoring and management of associated complications is necessary to improve outcomes. Plasmapheresis was used in few series in severe cases with reported success</w:t>
      </w:r>
      <w:r w:rsidRPr="00471634">
        <w:rPr>
          <w:rFonts w:ascii="Book Antiqua" w:hAnsi="Book Antiqua"/>
          <w:szCs w:val="24"/>
          <w:vertAlign w:val="superscript"/>
          <w:lang w:eastAsia="zh-CN"/>
        </w:rPr>
        <w:t>[</w:t>
      </w:r>
      <w:r w:rsidRPr="00471634">
        <w:rPr>
          <w:rFonts w:ascii="Book Antiqua" w:hAnsi="Book Antiqua"/>
          <w:szCs w:val="24"/>
        </w:rPr>
        <w:fldChar w:fldCharType="begin"/>
      </w:r>
      <w:r w:rsidRPr="00471634">
        <w:rPr>
          <w:rFonts w:ascii="Book Antiqua" w:hAnsi="Book Antiqua"/>
          <w:szCs w:val="24"/>
        </w:rPr>
        <w:instrText>ADDIN CSL_CITATION {"mendeley": {"previouslyFormattedCitation": "&lt;sup&gt;84,85&lt;/sup&gt;"}, "citationItems": [{"uris": ["http://www.mendeley.com/documents/?uuid=4ee0afa5-a045-44ec-9077-fe00409db4ee"], "id": "ITEM-1", "itemData": {"DOI": "10.1155/2013/615975", "author": [{"given": "Mohammad Reza", "dropping-particle": "", "suffix": "", "family": "Seyyed Majidi", "parse-names": false, "non-dropping-particle": ""}, {"given": "Jamshid", "dropping-particle": "", "suffix": "", "family": "Vafaeimanesh", "parse-names": false, "non-dropping-particle": ""}], "issued": {"date-parts": [["2013", "1"]]}, "abstract": "Acute fatty liver of pregnancy (AFLP) is an idiopathic disorder with an unknown cause occurring in late pregnancy. The treatment in these patients is often immediate termination of pregnancy, and plasmapheresis provides an effective treatment option. In this paper, we introduce three pregnant women treated with plasmapheresis. The first case was a 22-year-old primigravida woman treated with 22 sessions of plasmapheresis due to AFLP, hepatic and renal failure, coagulopathy, and ventilator-dependent respiratory failure. The second case was a 23-year-old woman in her second pregnancy treated with 4 plasmapheresis sessions due to AFLP, hepatic and renal failure, coagulopathy, and hypoglycemia. The third patient was a 23-year-old primigravida woman treated with 3 plasmapheresis sessions due to AFLP, renal failure, and coagulopathy. Plasmapheresis can be a life-saving treatment in patients with AFLP and is strongly recommended for patients with severity of their disease accompanied by other organ disorders. In addition, shortening the time interval between the termination of pregnancy and initializing plasmapheresis improves the outcome and reduces the duration of hospital stay and sessions of plasmapheresis.", "ISSN": "2090-6684", "page": "615975", "volume": "2013", "container-title": "Case reports in obstetrics and gynecology", "title": "Plasmapheresis in acute Fatty liver of pregnancy: an effective treatment.", "PMID": "23424692", "type": "article-journal", "id": "ITEM-1"}}, {"uris": ["http://www.mendeley.com/documents/?uuid=7e6c5e47-105e-4bc1-923d-0b1545034d9b"], "id": "ITEM-2", "itemData": {"type": "article-journal", "author": [{"given": "A A", "dropping-particle": "", "suffix": "", "family": "Dovlatian", "parse-names": false, "non-dropping-particle": ""}, {"given": "V A", "dropping-particle": "", "suffix": "", "family": "Bentsianov", "parse-names": false, "non-dropping-particle": ""}], "issued": {"date-parts": [["0"]]}, "abstract": "Plasmapheresis was carried out in the course of treatment of 46 19-28-year-old females (gestation 13-37 weeks) suffering from complicated acute purulent pyelonephritis (APP) versus 50 controls treated conventionally without plasmapheresis. Nonconventional scheme included antibacterial therapy, infusions, plasmapheresis, surgical interventions. The number of plasmapheresis sessions ranged from 3 to 6 per 1 patient depending on APP severity and efficacy of the treatment. Plasma removal reached 600-900 ml of plasma per session, a total of 2000-2600 ml per course of treatment. Introduction of plasmapheresis made it easier to manage pyoseptic intoxication, to achieve clinico- laboratory remission. The efficacy of treatment increased by 20%.", "ISSN": "0042-1154", "page": "22-5", "container-title": "Urologii\u0361a i nefrologii\u0361a", "title": "[Plasmapheresis in the treatment of complicated forms of acute suppurative pyelonephritis in pregnant women].", "PMID": "7732626", "issue": "1", "id": "ITEM-2"}}], "properties": {"noteIndex": 0}, "schema": "https://github.com/citation-style-language/schema/raw/master/csl-citation.json"}</w:instrText>
      </w:r>
      <w:r w:rsidRPr="00471634">
        <w:rPr>
          <w:rFonts w:ascii="Book Antiqua" w:hAnsi="Book Antiqua"/>
          <w:szCs w:val="24"/>
        </w:rPr>
        <w:fldChar w:fldCharType="separate"/>
      </w:r>
      <w:r w:rsidRPr="00471634">
        <w:rPr>
          <w:rFonts w:ascii="Book Antiqua" w:hAnsi="Book Antiqua"/>
          <w:noProof/>
          <w:szCs w:val="24"/>
          <w:vertAlign w:val="superscript"/>
        </w:rPr>
        <w:t>84,85</w:t>
      </w:r>
      <w:r w:rsidRPr="00471634">
        <w:rPr>
          <w:rFonts w:ascii="Book Antiqua" w:hAnsi="Book Antiqua"/>
          <w:szCs w:val="24"/>
        </w:rPr>
        <w:fldChar w:fldCharType="end"/>
      </w:r>
      <w:r w:rsidRPr="00471634">
        <w:rPr>
          <w:rFonts w:ascii="Book Antiqua" w:hAnsi="Book Antiqua"/>
          <w:szCs w:val="24"/>
          <w:vertAlign w:val="superscript"/>
          <w:lang w:eastAsia="zh-CN"/>
        </w:rPr>
        <w:t>]</w:t>
      </w:r>
      <w:r w:rsidRPr="00471634">
        <w:rPr>
          <w:rFonts w:ascii="Book Antiqua" w:hAnsi="Book Antiqua"/>
          <w:szCs w:val="24"/>
        </w:rPr>
        <w:t>.</w:t>
      </w:r>
    </w:p>
    <w:p w:rsidR="00CB2AE3" w:rsidRPr="00471634" w:rsidRDefault="00CB2AE3" w:rsidP="00CC06EC">
      <w:pPr>
        <w:pStyle w:val="Popular"/>
        <w:snapToGrid w:val="0"/>
        <w:spacing w:before="0" w:after="0"/>
        <w:jc w:val="both"/>
        <w:rPr>
          <w:rFonts w:ascii="Book Antiqua" w:hAnsi="Book Antiqua"/>
          <w:szCs w:val="24"/>
          <w:lang w:eastAsia="zh-CN"/>
        </w:rPr>
      </w:pPr>
    </w:p>
    <w:p w:rsidR="00CB2AE3" w:rsidRPr="00471634" w:rsidRDefault="00CB2AE3" w:rsidP="00CC06EC">
      <w:pPr>
        <w:pStyle w:val="Sutitle2"/>
        <w:snapToGrid w:val="0"/>
        <w:spacing w:before="0" w:after="0"/>
        <w:jc w:val="both"/>
        <w:rPr>
          <w:rFonts w:ascii="Book Antiqua" w:hAnsi="Book Antiqua"/>
          <w:szCs w:val="24"/>
          <w:lang w:eastAsia="zh-CN"/>
        </w:rPr>
      </w:pPr>
      <w:r w:rsidRPr="00471634">
        <w:rPr>
          <w:rFonts w:ascii="Book Antiqua" w:hAnsi="Book Antiqua"/>
          <w:szCs w:val="24"/>
        </w:rPr>
        <w:t>Prognosis</w:t>
      </w:r>
    </w:p>
    <w:p w:rsidR="00CB2AE3" w:rsidRPr="00471634" w:rsidRDefault="00CB2AE3" w:rsidP="00CC06EC">
      <w:pPr>
        <w:pStyle w:val="Popular"/>
        <w:snapToGrid w:val="0"/>
        <w:spacing w:before="0" w:after="0"/>
        <w:jc w:val="both"/>
        <w:rPr>
          <w:rFonts w:ascii="Book Antiqua" w:hAnsi="Book Antiqua"/>
          <w:szCs w:val="24"/>
        </w:rPr>
      </w:pPr>
      <w:r w:rsidRPr="00471634">
        <w:rPr>
          <w:rFonts w:ascii="Book Antiqua" w:hAnsi="Book Antiqua"/>
          <w:szCs w:val="24"/>
        </w:rPr>
        <w:t>AFLP is severe disease with high maternal (18%) and fetal (23%) mortality. Prenatal diagnosis can provide benefit for both the mother and her fetus in subsequent pregnancies.</w:t>
      </w:r>
    </w:p>
    <w:p w:rsidR="00CB2AE3" w:rsidRPr="00471634" w:rsidRDefault="00CB2AE3" w:rsidP="004B1114">
      <w:pPr>
        <w:pStyle w:val="Subtitle1"/>
      </w:pPr>
    </w:p>
    <w:p w:rsidR="00CB2AE3" w:rsidRPr="00471634" w:rsidRDefault="00CB2AE3" w:rsidP="004B1114">
      <w:pPr>
        <w:pStyle w:val="Subtitle1"/>
      </w:pPr>
      <w:r w:rsidRPr="00471634">
        <w:t>PREECLAMPSIA/ ECLAMPSIA AND HELLP SYNDROME</w:t>
      </w:r>
    </w:p>
    <w:p w:rsidR="00CB2AE3" w:rsidRPr="00471634" w:rsidRDefault="00CB2AE3" w:rsidP="00CC06EC">
      <w:pPr>
        <w:pStyle w:val="Popular"/>
        <w:snapToGrid w:val="0"/>
        <w:spacing w:before="0" w:after="0"/>
        <w:jc w:val="both"/>
        <w:rPr>
          <w:rFonts w:ascii="Book Antiqua" w:hAnsi="Book Antiqua"/>
          <w:szCs w:val="24"/>
          <w:lang w:eastAsia="zh-CN"/>
        </w:rPr>
      </w:pPr>
      <w:r w:rsidRPr="00471634">
        <w:rPr>
          <w:rFonts w:ascii="Book Antiqua" w:hAnsi="Book Antiqua"/>
          <w:szCs w:val="24"/>
        </w:rPr>
        <w:t>Preeclampsia is a syndrome that is unique to pregnancy. Manifestations include hypertension and proteinuria, and can result in fetal growth retardation. By far, preeclampsia is the most common serious medical disorder in pregnancy with prevalence up to 10%. It is associated with up to 20% of maternal mortality in developed countries</w:t>
      </w:r>
      <w:r w:rsidRPr="00471634">
        <w:rPr>
          <w:rFonts w:ascii="Book Antiqua" w:hAnsi="Book Antiqua"/>
          <w:szCs w:val="24"/>
          <w:vertAlign w:val="superscript"/>
          <w:lang w:eastAsia="zh-CN"/>
        </w:rPr>
        <w:t>[</w:t>
      </w:r>
      <w:r w:rsidRPr="00471634">
        <w:rPr>
          <w:rFonts w:ascii="Book Antiqua" w:hAnsi="Book Antiqua"/>
          <w:szCs w:val="24"/>
        </w:rPr>
        <w:fldChar w:fldCharType="begin"/>
      </w:r>
      <w:r w:rsidRPr="00471634">
        <w:rPr>
          <w:rFonts w:ascii="Book Antiqua" w:hAnsi="Book Antiqua"/>
          <w:szCs w:val="24"/>
        </w:rPr>
        <w:instrText>ADDIN CSL_CITATION {"mendeley": {"previouslyFormattedCitation": "&lt;sup&gt;86,87&lt;/sup&gt;"}, "citationItems": [{"uris": ["http://www.mendeley.com/documents/?uuid=4d548a95-0dcd-4866-84ef-72176a25564e"], "id": "ITEM-1", "itemData": {"type": "article-journal", "title": "National High Blood Pressure Education Program Working Group Report on High Blood Pressure in Pregnancy.", "issued": {"date-parts": [["1990", "11"]]}, "abstract": "This consensus report focuses the presentation, pathophysiology, and management of the hypertensive disorders of pregnancy expanding on recommendations first presented in 1988 by the Joint National Committee on Detection, Evaluation, and Treatment of High Blood Pressure. Practicing physicians should determine whether a patient's hypertension during pregnancy falls into the classification of (1) chronic hypertension, (2) preeclampsia, (3) preeclampsia superimposed on chronic hypertension, or (4) transient hypertension. The distinction, for management considerations, is made between hypertension that is present before pregnancy (chronic and preexisting) and that occurring as part of the pregnancy-specific condition preeclampsia. When maternal blood pressure reaches diastolic levels of 100 mm Hg or greater, treatment should be instituted to avoid hypertensive vascular damage. The report includes a discussion of antihypertensive therapy specific to the chronic or acute hypertension occurring concomitantly with pregnancy. The roles of calcium supplementation and low-dose aspirin to prevent preeclampsia and chronic and transient hypertension are under investigation.", "ISSN": "0002-9378", "page": "1691-712", "volume": "163", "container-title": "American journal of obstetrics and gynecology", "PMID": "2104525", "issue": "5 Pt 1", "id": "ITEM-1"}}, {"uris": ["http://www.mendeley.com/documents/?uuid=a19522ad-8dd0-4d06-ad20-ecd9edc9b1fb"], "id": "ITEM-2", "itemData": {"type": "article-journal", "title": "Report of the National High Blood Pressure Education Program Working Group on High Blood Pressure in Pregnancy.", "issued": {"date-parts": [["2000", "7"]]}, "abstract": "This report updates the 1990 \"National High Blood Pressure Education Program Working Group Report on High Blood Pressure in Pregnancy\" and focuses on classification, pathophysiologic features, and management of the hypertensive disorders of pregnancy. Through a combination of evidence-based medicine and consensus this report updates contemporary approaches to hypertension control during pregnancy by expanding on recommendations made in \"The Sixth Report of the Joint National Committee on Prevention, Detection, Evaluation, and Treatment of High Blood Pressure.\" The recommendations to use Korotkoff phase V for determination of diastolic pressure and to eliminate edema as a criterion for diagnosing preeclampsia are discussed. In addition, the use as a diagnostic criterion of blood pressure increases of 30 mm Hg systolic or 15 mm Hg diastolic with blood pressure &lt;140/90 mm Hg has not been recommended, because available evidence shows that women with blood pressures fitting this description are not more likely to have adverse outcomes. Management distinctions are made between chronic hypertension that is present before pregnancy and hypertension that occurs as part of the pregnancy-specific condition of preeclampsia, as well as management considerations for women with comorbid conditions. A discussion of the pharmacologic treatment of hypertension during pregnancy includes recommendations for specific agents. The use of low-dose aspirin, calcium, or other dietary supplements in the prevention of preeclampsia is described, and expanded sections on counseling women for future pregnancies and recommendations for future research are included.", "ISSN": "0002-9378", "page": "S1-S22", "volume": "183", "container-title": "American journal of obstetrics and gynecology", "PMID": "10920346", "issue": "1", "id": "ITEM-2"}}], "properties": {"noteIndex": 0}, "schema": "https://github.com/citation-style-language/schema/raw/master/csl-citation.json"}</w:instrText>
      </w:r>
      <w:r w:rsidRPr="00471634">
        <w:rPr>
          <w:rFonts w:ascii="Book Antiqua" w:hAnsi="Book Antiqua"/>
          <w:szCs w:val="24"/>
        </w:rPr>
        <w:fldChar w:fldCharType="separate"/>
      </w:r>
      <w:r w:rsidRPr="00471634">
        <w:rPr>
          <w:rFonts w:ascii="Book Antiqua" w:hAnsi="Book Antiqua"/>
          <w:noProof/>
          <w:szCs w:val="24"/>
          <w:vertAlign w:val="superscript"/>
        </w:rPr>
        <w:t>86,87</w:t>
      </w:r>
      <w:r w:rsidRPr="00471634">
        <w:rPr>
          <w:rFonts w:ascii="Book Antiqua" w:hAnsi="Book Antiqua"/>
          <w:szCs w:val="24"/>
        </w:rPr>
        <w:fldChar w:fldCharType="end"/>
      </w:r>
      <w:r w:rsidRPr="00471634">
        <w:rPr>
          <w:rFonts w:ascii="Book Antiqua" w:hAnsi="Book Antiqua"/>
          <w:szCs w:val="24"/>
          <w:vertAlign w:val="superscript"/>
          <w:lang w:eastAsia="zh-CN"/>
        </w:rPr>
        <w:t>]</w:t>
      </w:r>
      <w:r w:rsidRPr="00471634">
        <w:rPr>
          <w:rFonts w:ascii="Book Antiqua" w:hAnsi="Book Antiqua"/>
          <w:szCs w:val="24"/>
        </w:rPr>
        <w:t>.</w:t>
      </w:r>
      <w:r w:rsidRPr="00471634">
        <w:rPr>
          <w:rStyle w:val="superscript2"/>
          <w:rFonts w:ascii="Book Antiqua" w:hAnsi="Book Antiqua"/>
          <w:szCs w:val="24"/>
        </w:rPr>
        <w:t xml:space="preserve"> </w:t>
      </w:r>
      <w:r w:rsidRPr="00471634">
        <w:rPr>
          <w:rFonts w:ascii="Book Antiqua" w:hAnsi="Book Antiqua"/>
          <w:szCs w:val="24"/>
        </w:rPr>
        <w:t>Organ involvement such as liver, brain and kidneys signifies severe disease. Elevated aminotransferases occurs up to 10% of severe preeclampsia cases</w:t>
      </w:r>
      <w:r w:rsidRPr="00471634">
        <w:rPr>
          <w:rFonts w:ascii="Book Antiqua" w:hAnsi="Book Antiqua"/>
          <w:szCs w:val="24"/>
          <w:vertAlign w:val="superscript"/>
          <w:lang w:eastAsia="zh-CN"/>
        </w:rPr>
        <w:t>[</w:t>
      </w:r>
      <w:r w:rsidRPr="00471634">
        <w:rPr>
          <w:rFonts w:ascii="Book Antiqua" w:hAnsi="Book Antiqua"/>
          <w:szCs w:val="24"/>
        </w:rPr>
        <w:fldChar w:fldCharType="begin"/>
      </w:r>
      <w:r w:rsidRPr="00471634">
        <w:rPr>
          <w:rFonts w:ascii="Book Antiqua" w:hAnsi="Book Antiqua"/>
          <w:szCs w:val="24"/>
        </w:rPr>
        <w:instrText>ADDIN CSL_CITATION {"mendeley": {"previouslyFormattedCitation": "&lt;sup&gt;87,88&lt;/sup&gt;"}, "citationItems": [{"uris": ["http://www.mendeley.com/documents/?uuid=a19522ad-8dd0-4d06-ad20-ecd9edc9b1fb"], "id": "ITEM-1", "itemData": {"type": "article-journal", "title": "Report of the National High Blood Pressure Education Program Working Group on High Blood Pressure in Pregnancy.", "issued": {"date-parts": [["2000", "7"]]}, "abstract": "This report updates the 1990 \"National High Blood Pressure Education Program Working Group Report on High Blood Pressure in Pregnancy\" and focuses on classification, pathophysiologic features, and management of the hypertensive disorders of pregnancy. Through a combination of evidence-based medicine and consensus this report updates contemporary approaches to hypertension control during pregnancy by expanding on recommendations made in \"The Sixth Report of the Joint National Committee on Prevention, Detection, Evaluation, and Treatment of High Blood Pressure.\" The recommendations to use Korotkoff phase V for determination of diastolic pressure and to eliminate edema as a criterion for diagnosing preeclampsia are discussed. In addition, the use as a diagnostic criterion of blood pressure increases of 30 mm Hg systolic or 15 mm Hg diastolic with blood pressure &lt;140/90 mm Hg has not been recommended, because available evidence shows that women with blood pressures fitting this description are not more likely to have adverse outcomes. Management distinctions are made between chronic hypertension that is present before pregnancy and hypertension that occurs as part of the pregnancy-specific condition of preeclampsia, as well as management considerations for women with comorbid conditions. A discussion of the pharmacologic treatment of hypertension during pregnancy includes recommendations for specific agents. The use of low-dose aspirin, calcium, or other dietary supplements in the prevention of preeclampsia is described, and expanded sections on counseling women for future pregnancies and recommendations for future research are included.", "ISSN": "0002-9378", "page": "S1-S22", "volume": "183", "container-title": "American journal of obstetrics and gynecology", "PMID": "10920346", "issue": "1", "id": "ITEM-1"}}, {"uris": ["http://www.mendeley.com/documents/?uuid=d86de6a4-b6c8-48b8-831d-9cc1d775ecd4"], "id": "ITEM-2", "itemData": {"type": "article-journal", "author": [{"given": "B M", "dropping-particle": "", "suffix": "", "family": "Sibai", "parse-names": false, "non-dropping-particle": ""}, {"given": "B", "dropping-particle": "", "suffix": "", "family": "Mercer", "parse-names": false, "non-dropping-particle": ""}, {"given": "C", "dropping-particle": "", "suffix": "", "family": "Sarinoglu", "parse-names": false, "non-dropping-particle": ""}], "issued": {"date-parts": [["1991", "11"]]}, "abstract": "A total of 125 women with severe preeclampsia that developed in the second trimester underwent follow-up for an average of 5.4 years. Seventeen women had no further pregnancies and 108 had 169 subsequent pregnancies: 59 (35%) were normotensive and 110 (65%) were complicated by preeclampsia (32% of these developing in the second trimester, 32% at 28 to 36 weeks, and 36% at 37 to 40 weeks). Overall, 21% of subsequent pregnancies were complicated by severe preeclampsia in the second trimester. Forty-four patients (35%) had chronic hypertension, the highest incidence being in those with recurrent severe preeclampsia in the second trimester and the lowest in those with only normotensive subsequent pregnancies (67% vs 4%, p less than 0.0001). Long-term maternal complications included two maternal deaths and two other patients with end-stage renal disease requiring dialysis. We conclude that these women are at increased risk for repeat preeclampsia, particularly in the second trimester, and are at increased risk for chronic hypertension and maternal mortality and morbidity.", "ISSN": "0002-9378", "page": "1408-12", "volume": "165", "container-title": "American journal of obstetrics and gynecology", "title": "Severe preeclampsia in the second trimester: recurrence risk and long-term prognosis.", "PMID": "1957870", "issue": "5 Pt 1", "id": "ITEM-2"}}], "properties": {"noteIndex": 0}, "schema": "https://github.com/citation-style-language/schema/raw/master/csl-citation.json"}</w:instrText>
      </w:r>
      <w:r w:rsidRPr="00471634">
        <w:rPr>
          <w:rFonts w:ascii="Book Antiqua" w:hAnsi="Book Antiqua"/>
          <w:szCs w:val="24"/>
        </w:rPr>
        <w:fldChar w:fldCharType="separate"/>
      </w:r>
      <w:r w:rsidRPr="00471634">
        <w:rPr>
          <w:rFonts w:ascii="Book Antiqua" w:hAnsi="Book Antiqua"/>
          <w:noProof/>
          <w:szCs w:val="24"/>
          <w:vertAlign w:val="superscript"/>
        </w:rPr>
        <w:t>87,88</w:t>
      </w:r>
      <w:r w:rsidRPr="00471634">
        <w:rPr>
          <w:rFonts w:ascii="Book Antiqua" w:hAnsi="Book Antiqua"/>
          <w:szCs w:val="24"/>
        </w:rPr>
        <w:fldChar w:fldCharType="end"/>
      </w:r>
      <w:r w:rsidRPr="00471634">
        <w:rPr>
          <w:rFonts w:ascii="Book Antiqua" w:hAnsi="Book Antiqua"/>
          <w:szCs w:val="24"/>
          <w:vertAlign w:val="superscript"/>
          <w:lang w:eastAsia="zh-CN"/>
        </w:rPr>
        <w:t>]</w:t>
      </w:r>
      <w:r w:rsidRPr="00471634">
        <w:rPr>
          <w:rFonts w:ascii="Book Antiqua" w:hAnsi="Book Antiqua"/>
          <w:szCs w:val="24"/>
        </w:rPr>
        <w:t>. Although preeclampsia can start as early as the second trimester, liver involvement is mainly seen in the third trimester. Severe preeclampsia can be life threatening to the mother and can result in fetal morbidity and mortality. Eclampsia usually refers to preeclampsia with seizures. HELLP syndrome is a variant of severe preeclampsia that happens in up to 12% of patients with preeclampsia, and entails constellation of findings including hemolysis, elevated liver aminotransferases of and low platelet counts. Table 2 shows the diagnostic criteria of HELLP syndrome.</w:t>
      </w:r>
    </w:p>
    <w:p w:rsidR="00CB2AE3" w:rsidRPr="00471634" w:rsidRDefault="00CB2AE3" w:rsidP="00CC06EC">
      <w:pPr>
        <w:pStyle w:val="Popular"/>
        <w:snapToGrid w:val="0"/>
        <w:spacing w:before="0" w:after="0"/>
        <w:jc w:val="both"/>
        <w:rPr>
          <w:rFonts w:ascii="Book Antiqua" w:hAnsi="Book Antiqua"/>
          <w:szCs w:val="24"/>
          <w:lang w:eastAsia="zh-CN"/>
        </w:rPr>
      </w:pPr>
    </w:p>
    <w:p w:rsidR="00CB2AE3" w:rsidRPr="00471634" w:rsidRDefault="00CB2AE3" w:rsidP="00CC06EC">
      <w:pPr>
        <w:pStyle w:val="Sutitle2"/>
        <w:snapToGrid w:val="0"/>
        <w:spacing w:before="0" w:after="0"/>
        <w:jc w:val="both"/>
        <w:rPr>
          <w:rFonts w:ascii="Book Antiqua" w:hAnsi="Book Antiqua"/>
          <w:szCs w:val="24"/>
          <w:lang w:eastAsia="zh-CN"/>
        </w:rPr>
      </w:pPr>
      <w:r w:rsidRPr="00471634">
        <w:rPr>
          <w:rFonts w:ascii="Book Antiqua" w:hAnsi="Book Antiqua"/>
          <w:szCs w:val="24"/>
        </w:rPr>
        <w:t>Pathogenesis</w:t>
      </w:r>
    </w:p>
    <w:p w:rsidR="00CB2AE3" w:rsidRPr="00471634" w:rsidRDefault="00CB2AE3" w:rsidP="00CC06EC">
      <w:pPr>
        <w:pStyle w:val="Popular"/>
        <w:snapToGrid w:val="0"/>
        <w:spacing w:before="0" w:after="0"/>
        <w:jc w:val="both"/>
        <w:rPr>
          <w:rFonts w:ascii="Book Antiqua" w:hAnsi="Book Antiqua"/>
          <w:szCs w:val="24"/>
        </w:rPr>
      </w:pPr>
      <w:r w:rsidRPr="00471634">
        <w:rPr>
          <w:rFonts w:ascii="Book Antiqua" w:hAnsi="Book Antiqua"/>
          <w:szCs w:val="24"/>
        </w:rPr>
        <w:t xml:space="preserve">In reviewing liver biopsies and autopsies of cases with preeclampsia, eclampsia and unclassified toxemia, from the Armed Forces Institute of Pathology between 1920 and 1984, Rolfes </w:t>
      </w:r>
      <w:r w:rsidRPr="00471634">
        <w:rPr>
          <w:rFonts w:ascii="Book Antiqua" w:hAnsi="Book Antiqua"/>
          <w:i/>
          <w:szCs w:val="24"/>
        </w:rPr>
        <w:t>et al</w:t>
      </w:r>
      <w:r w:rsidRPr="00471634">
        <w:rPr>
          <w:rFonts w:ascii="Book Antiqua" w:hAnsi="Book Antiqua"/>
          <w:szCs w:val="24"/>
          <w:vertAlign w:val="superscript"/>
          <w:lang w:eastAsia="zh-CN"/>
        </w:rPr>
        <w:t>[</w:t>
      </w:r>
      <w:r w:rsidRPr="00471634">
        <w:rPr>
          <w:rFonts w:ascii="Book Antiqua" w:hAnsi="Book Antiqua"/>
          <w:szCs w:val="24"/>
        </w:rPr>
        <w:fldChar w:fldCharType="begin"/>
      </w:r>
      <w:r w:rsidRPr="00471634">
        <w:rPr>
          <w:rFonts w:ascii="Book Antiqua" w:hAnsi="Book Antiqua"/>
          <w:szCs w:val="24"/>
        </w:rPr>
        <w:instrText>ADDIN CSL_CITATION {"mendeley": {"previouslyFormattedCitation": "&lt;sup&gt;89&lt;/sup&gt;"}, "citationItems": [{"uris": ["http://www.mendeley.com/documents/?uuid=e23c21bb-a236-42ea-bd95-5d8a2b9ec08f"], "id": "ITEM-1", "itemData": {"type": "article-journal", "author": [{"given": "D B", "dropping-particle": "", "suffix": "", "family": "Rolfes", "parse-names": false, "non-dropping-particle": ""}, {"given": "K G", "dropping-particle": "", "suffix": "", "family": "Ishak", "parse-names": false, "non-dropping-particle": ""}], "issued": {"date-parts": [["1986", "12"]]}, "abstract": "This study reviews liver disease in toxemia of pregnancy based on 102 cases submitted to the Armed Forces Institute of Pathology. The common clinical features were right upper quadrant and epigastric pain, nausea, vomiting, and elevation of the serum transaminases. Jaundice occasionally developed. These occurred in severe preeclampsia or eclampsia and their cause was usually recognized. However, hepatic symptoms and signs did result in inappropriate diagnoses and misdirected therapy. Such confusion occurred when these were the initial problems confronting the clinician in women presenting with advanced toxemia due to poor prenatal care. They were also likely to be misleading when other more classic parameters, such as blood pressure and proteinuria, were only midly abnormal. Central nervous system complications were the common cause of death but liver disease could be partially or wholly responsible. Extensive periportal lesions, hepatic hematomas, spontaneous rupture, and infarction all contributed to hepatic injury and to morbidity. Fibrin deposition, hemorrhage, or both in the periportal areas was characteristic of the histopathology. Scanning electron microscopy validated this spectrum of change. A toxemic vasculopathy related to severe vasospasm in the hepatic arterial circulation may be responsible.", "ISSN": "0002-9270", "page": "1138-44", "volume": "81", "container-title": "The American journal of gastroenterology", "title": "Liver disease in toxemia of pregnancy.", "PMID": "3788923", "issue": "12", "id": "ITEM-1"}}], "properties": {"noteIndex": 0}, "schema": "https://github.com/citation-style-language/schema/raw/master/csl-citation.json"}</w:instrText>
      </w:r>
      <w:r w:rsidRPr="00471634">
        <w:rPr>
          <w:rFonts w:ascii="Book Antiqua" w:hAnsi="Book Antiqua"/>
          <w:szCs w:val="24"/>
        </w:rPr>
        <w:fldChar w:fldCharType="separate"/>
      </w:r>
      <w:r w:rsidRPr="00471634">
        <w:rPr>
          <w:rFonts w:ascii="Book Antiqua" w:hAnsi="Book Antiqua"/>
          <w:noProof/>
          <w:szCs w:val="24"/>
          <w:vertAlign w:val="superscript"/>
        </w:rPr>
        <w:t>89</w:t>
      </w:r>
      <w:r w:rsidRPr="00471634">
        <w:rPr>
          <w:rFonts w:ascii="Book Antiqua" w:hAnsi="Book Antiqua"/>
          <w:szCs w:val="24"/>
        </w:rPr>
        <w:fldChar w:fldCharType="end"/>
      </w:r>
      <w:r w:rsidRPr="00471634">
        <w:rPr>
          <w:rFonts w:ascii="Book Antiqua" w:hAnsi="Book Antiqua"/>
          <w:szCs w:val="24"/>
          <w:vertAlign w:val="superscript"/>
          <w:lang w:eastAsia="zh-CN"/>
        </w:rPr>
        <w:t>]</w:t>
      </w:r>
      <w:r w:rsidRPr="00471634">
        <w:rPr>
          <w:rFonts w:ascii="Book Antiqua" w:hAnsi="Book Antiqua"/>
          <w:szCs w:val="24"/>
        </w:rPr>
        <w:t xml:space="preserve"> reported that despite that large cerebral and midbrain hemorrhages, extensive thrombosis and infarction as well as cerebral edema with herniation were the major causes of deaths, liver disease contributed to 17 deaths out of the 102 cases reviewed. Extensive periportal lesions producing widespread parenchymal hemorrhage and necrosis were described. Large areas of infarction, wide bands of fibrin replacing liver cells, extravasation of red blood cells, and capillary thrombi were also seen. Histological changes of the liver in HELLP syndrome include periportal or focal parenchymal necrosis with hyaline deposits of fibrin-like material in the sinusoids</w:t>
      </w:r>
      <w:r w:rsidRPr="00471634">
        <w:rPr>
          <w:rFonts w:ascii="Book Antiqua" w:hAnsi="Book Antiqua"/>
          <w:szCs w:val="24"/>
          <w:vertAlign w:val="superscript"/>
          <w:lang w:eastAsia="zh-CN"/>
        </w:rPr>
        <w:t>[</w:t>
      </w:r>
      <w:r w:rsidRPr="00471634">
        <w:rPr>
          <w:rFonts w:ascii="Book Antiqua" w:hAnsi="Book Antiqua"/>
          <w:szCs w:val="24"/>
        </w:rPr>
        <w:fldChar w:fldCharType="begin"/>
      </w:r>
      <w:r w:rsidRPr="00471634">
        <w:rPr>
          <w:rFonts w:ascii="Book Antiqua" w:hAnsi="Book Antiqua"/>
          <w:szCs w:val="24"/>
        </w:rPr>
        <w:instrText>ADDIN CSL_CITATION {"mendeley": {"previouslyFormattedCitation": "&lt;sup&gt;90&lt;/sup&gt;"}, "citationItems": [{"uris": ["http://www.mendeley.com/documents/?uuid=66d9b265-2080-4aa8-8164-4f23b1707c6f"], "id": "ITEM-1", "itemData": {"DOI": "10.1056/NEJM197609092951102", "type": "article-journal", "author": [{"given": "F", "dropping-particle": "", "suffix": "", "family": "Arias", "parse-names": false, "non-dropping-particle": ""}, {"given": "R", "dropping-particle": "", "suffix": "", "family": "Mancilla-Jimenez", "parse-names": false, "non-dropping-particle": ""}], "issued": {"date-parts": [["1976", "9", "9"]]}, "abstract": "To investigate if fibrin (or fibrinogen), immunoglobulins and complement were present in the liver of patients with toxemia of pregnancy, we performed immunofluorescence studies on needle biopsies of pre-eclamptic women. Fibrin (or fibrinogen) outlining the hepatic sinusoids was found in all 12 cases; in two of them there were also large nodular deposits of fibrin (or fibrinogen) and to a lesser extent of IgG, IgM and C3 in areas of necrosis. Immunofluorescence study of 13 control liver biopsies, six from pregnant women, was negative. Our findings suggest that the factors involved in glomerular and hepatic injury are similar. To explain the predominant involvement of liver and kidney, we propose that in these organs, the vasospasm characteristic of toxemia is more severe; this enhanced severity, in the presence of a systemic yet mild blood hypercoagulability, would create adequate local conditions for the precipitation of fibrin-fibrinogen.", "ISSN": "0028-4793", "page": "578-82", "volume": "295", "container-title": "The New England journal of medicine", "title": "Hepatic fibrinogen deposits in pre-eclampsia. Immunofluorescent evidence.", "PMID": "950973", "issue": "11", "id": "ITEM-1"}}], "properties": {"noteIndex": 0}, "schema": "https://github.com/citation-style-language/schema/raw/master/csl-citation.json"}</w:instrText>
      </w:r>
      <w:r w:rsidRPr="00471634">
        <w:rPr>
          <w:rFonts w:ascii="Book Antiqua" w:hAnsi="Book Antiqua"/>
          <w:szCs w:val="24"/>
        </w:rPr>
        <w:fldChar w:fldCharType="separate"/>
      </w:r>
      <w:r w:rsidRPr="00471634">
        <w:rPr>
          <w:rFonts w:ascii="Book Antiqua" w:hAnsi="Book Antiqua"/>
          <w:noProof/>
          <w:szCs w:val="24"/>
          <w:vertAlign w:val="superscript"/>
        </w:rPr>
        <w:t>90</w:t>
      </w:r>
      <w:r w:rsidRPr="00471634">
        <w:rPr>
          <w:rFonts w:ascii="Book Antiqua" w:hAnsi="Book Antiqua"/>
          <w:szCs w:val="24"/>
        </w:rPr>
        <w:fldChar w:fldCharType="end"/>
      </w:r>
      <w:r w:rsidRPr="00471634">
        <w:rPr>
          <w:rFonts w:ascii="Book Antiqua" w:hAnsi="Book Antiqua"/>
          <w:szCs w:val="24"/>
          <w:vertAlign w:val="superscript"/>
          <w:lang w:eastAsia="zh-CN"/>
        </w:rPr>
        <w:t>]</w:t>
      </w:r>
      <w:r w:rsidRPr="00471634">
        <w:rPr>
          <w:rFonts w:ascii="Book Antiqua" w:hAnsi="Book Antiqua"/>
          <w:szCs w:val="24"/>
        </w:rPr>
        <w:t>. Other molecular mechanisms such as vascular remodeling and placentation, immunological factors, and fatty acid oxidation defects were proposed as potential factors in the development of this spectrum of diseases</w:t>
      </w:r>
      <w:r w:rsidRPr="00471634">
        <w:rPr>
          <w:rFonts w:ascii="Book Antiqua" w:hAnsi="Book Antiqua"/>
          <w:szCs w:val="24"/>
          <w:vertAlign w:val="superscript"/>
          <w:lang w:eastAsia="zh-CN"/>
        </w:rPr>
        <w:t>[</w:t>
      </w:r>
      <w:r w:rsidRPr="00471634">
        <w:rPr>
          <w:rFonts w:ascii="Book Antiqua" w:hAnsi="Book Antiqua"/>
          <w:szCs w:val="24"/>
        </w:rPr>
        <w:fldChar w:fldCharType="begin"/>
      </w:r>
      <w:r w:rsidRPr="00471634">
        <w:rPr>
          <w:rFonts w:ascii="Book Antiqua" w:hAnsi="Book Antiqua"/>
          <w:szCs w:val="24"/>
        </w:rPr>
        <w:instrText>ADDIN CSL_CITATION {"mendeley": {"previouslyFormattedCitation": "&lt;sup&gt;12,72,91\u201393&lt;/sup&gt;"}, "citationItems": [{"uris": ["http://www.mendeley.com/documents/?uuid=8c4b5c52-c0b7-462e-87d9-19e54898b664"], "id": "ITEM-1", "itemData": {"DOI": "10.1016/S0002-9440(10)62567-9", "type": "article-journal", "author": [{"given": "Yan", "dropping-particle": "", "suffix": "", "family": "Zhou", "parse-names": false, "non-dropping-particle": ""}, {"given": "Michael", "dropping-particle": "", "suffix": "", "family": "McMaster", "parse-names": false, "non-dropping-particle": ""}, {"given": "Kirstin", "dropping-particle": "", "suffix": "", "family": "Woo", "parse-names": false, "non-dropping-particle": ""}, {"given": "Mary", "dropping-particle": "", "suffix": "", "family": "Janatpour", "parse-names": false, "non-dropping-particle": ""}, {"given": "Jean", "dropping-particle": "", "suffix": "", "family": "Perry", "parse-names": false, "non-dropping-particle": ""}, {"given": "Terhi", "dropping-particle": "", "suffix": "", "family": "Karpanen", "parse-names": false, "non-dropping-particle": ""}, {"given": "Kari", "dropping-particle": "", "suffix": "", "family": "Alitalo", "parse-names": false, "non-dropping-particle": ""}, {"given": "Caroline", "dropping-particle": "", "suffix": "", "family": "Damsky", "parse-names": false, "non-dropping-particle": ""}, {"given": "Susan J", "dropping-particle": "", "suffix": "", "family": "Fisher", "parse-names": false, "non-dropping-particle": ""}], "issued": {"date-parts": [["2002", "4"]]}, "abstract": "Human placental development combines elements of tumorigenesis and vasculogenesis. The organ's specialized epithelial cells, termed cytotrophoblasts, invade the uterus where they reside in the interstitial compartment. They also line uterine arteries and veins. During invasion, ectodermally derived cytotrophoblasts undergo pseudovasculogenesis, switching their adhesion molecule repertoire to mimic that of vascular cells. Failures in this transformation accompany the pregnancy complication preeclampsia. Here, we used a combination of in situ and in vitro analyses to characterize the cell's expression of vascular endothelial growth factor (VEGF) family ligands and receptors, key regulators of conventional vasculogenesis and angiogenesis. Cytotrophoblast differentiation and invasion during the first and second trimesters of pregnancy were associated with down-regulation of VEGF receptor (VEGFR)-2. Invasive cytotrophoblasts in early gestation expressed VEGF-A, VEGF-C, placental growth factor (PlGF), VEGFR-1, and VEGFR-3 and, at term, VEGF-A, PlGF, and VEGFR-1. In vitro the cells incorporated VEGF-A into the surrounding extracellular matrix; PlGF was secreted. We also found that cytotrophoblasts responded to the VEGF ligands they produced. Blocking ligand binding significantly decreased their expression of integrin alpha1, an adhesion molecule highly expressed by endovascular cytotrophoblasts, and increased apoptosis. In severe preeclampsia and hemolysis, elevated liver enzymes, and low platelets syndrome, immunolocalization on tissue sections showed that cytotrophoblast VEGF-A and VEGFR-1 staining decreased; staining for PlGF was unaffected. Cytotrophoblast secretion of the soluble form of VEGFR-1 in vitro also increased. Together, the results of this study showed that VEGF family members regulate cytotrophoblast survival and that expression of a subset of family members is dysregulated in severe forms of preeclampsia.", "ISSN": "0002-9440", "page": "1405-23", "volume": "160", "container-title": "The American journal of pathology", "title": "Vascular endothelial growth factor ligands and receptors that regulate human cytotrophoblast survival are dysregulated in severe preeclampsia and hemolysis, elevated liver enzymes, and low platelets syndrome.", "PMID": "11943725", "issue": "4", "id": "ITEM-1"}}, {"uris": ["http://www.mendeley.com/documents/?uuid=b6e9e99a-2723-43a9-b256-558e8b65d882"], "id": "ITEM-2", "itemData": {"type": "article-journal", "author": [{"given": "G A", "dropping-particle": "", "suffix": "", "family": "Dekker", "parse-names": false, "non-dropping-particle": ""}, {"given": "P Y", "dropping-particle": "", "suffix": "", "family": "Robillard", "parse-names": false, "non-dropping-particle": ""}, {"given": "T C", "dropping-particle": "", "suffix": "", "family": "Hulsey", "parse-names": false, "non-dropping-particle": ""}], "issued": {"date-parts": [["1998", "6"]]}, "abstract": "Genuine preeclampsia is a disease of first pregnancies. The protective effect of multiparity, however, is lost with change of partner. Also, exposure to semen provides protection against developing preeclampsia. Analogous to altered paternity, artificial donor insemination and oocyte donation are reported to result in a substantial increase of preeclampsia. Thus, epidemiologic studies strongly suggest that immune maladaptation is involved in the etiology of preeclampsia. Although the exact etiology of preeclampsia remains unknown, the conclusions derived from epidemiologic studies may have consequences for practicing physicians: 1) according to the primipaternity concept, a multiparous women with a new partner should be approached as being a primigravid women; 2) artificial donor insemination and oocyte donation are associated with an increased risk of developing pregnancy-induced hypertensive disorders; 3) a more or less prolonged period of sperm exposure provides a partial protection against pregnancy-induced hypertensive disorders. In the 1990s, all women with changing partners are strongly advised to use condoms to prevent sexually transmitted diseases. However, a certain period of sperm exposure within a stable relation, when pregnancy is aimed for, is associated with a partial protection against preeclampsia.", "ISSN": "0029-7828", "page": "377-82", "volume": "53", "container-title": "Obstetrical &amp; gynecological survey", "title": "Immune maladaptation in the etiology of preeclampsia: a review of corroborative epidemiologic studies.", "PMID": "9618714", "issue": "6", "id": "ITEM-2"}}, {"uris": ["http://www.mendeley.com/documents/?uuid=a76dcba4-52fb-4bfc-8b74-a4ff9134902b"], "id": "ITEM-3", "itemData": {"type": "article-journal", "author": [{"given": "B", "dropping-particle": "", "suffix": "", "family": "Wilcken", "parse-names": false, "non-dropping-particle": ""}, {"given": "K C", "dropping-particle": "", "suffix": "", "family": "Leung", "parse-names": false, "non-dropping-particle": ""}, {"given": "J", "dropping-particle": "", "suffix": "", "family": "Hammond", "parse-names": false, "non-dropping-particle": ""}, {"given": "R", "dropping-particle": "", "suffix": "", "family": "Kamath", "parse-names": false, "non-dropping-particle": ""}, {"given": "J", "dropping-particle": "V", "suffix": "", "family": "Leonard", "parse-names": false, "non-dropping-particle": ""}], "issued": {"date-parts": [["1993", "2", "13"]]}, "abstract": "We report on eleven pregnancies in 5 mothers. 6 of the babies had long-chain 3-hydroxyacyl coenzyme A dehydrogenase (LCHAD) deficiency, and each of the pregnancies was complicated by features such as fatty liver and HELLP (haemolysis, elevated liver enzymes, low platelets) syndrome. By contrast, 3 of the mothers also gave birth to unaffected babies, and these pregnancies were largely uncomplicated. We conclude that there may be adverse effects on maternal liver function from a fetus with LCHAD deficiency. Heterozygosity in the mother cannot alone account for the adverse effects because of the segregation of these effects with fetal LCHAD status.", "ISSN": "0140-6736", "page": "407-8", "volume": "341", "container-title": "Lancet", "title": "Pregnancy and fetal long-chain 3-hydroxyacyl coenzyme A dehydrogenase deficiency.", "PMID": "8094173", "issue": "8842", "id": "ITEM-3"}}, {"uris": ["http://www.mendeley.com/documents/?uuid=8a5a6cc0-773c-4a92-a00a-46022f9bb149"], "id": "ITEM-4", "itemData": {"type": "article-journal", "author": [{"given": "R J", "dropping-particle": "", "suffix": "", "family": "Pollitt", "parse-names": false, "non-dropping-particle": ""}], "issued": {"date-parts": [["1995", "1"]]}, "abstract": "The oxidation of long-chain fatty acids requires a series of enzymes which are located in or on the mitochondrial membranes. These include carnitine palmitoyltransferases I and II, a carnitine-acylcarnitine translocase and, newly discovered, very long-chain acyl-CoA dehydrogenase and the mitochondrial trifunctional protein. These last two chain-shorten acyl-CoA esters to the point where they can be transferred to the more soluble medium- and short-chain-specific enzymes within the mitochondrial matrix. The disorders of long-chain fatty acid oxidation show a rather similar range of clinical and biochemical features, though with different emphasis in the different conditions. Patients with severe defects usually present early with acute attacks of hypoketotic hypoglycaemia and impaired liver function, or with cardiomyopathy or cardiac arrhythmia. In milder variants, skeletal myopathy with intermittent myoglobinuria develops later in life. 3-Hydroxyacyl-CoA dehydrogenase deficiency is unusual in producing peripheral neuropathy and retinitis pigmentosa. Treatment is based on the avoidance of fasting and replacement of normal dietary fat by medium-chain triglyceride, the medium-chain fatty acids entering the mitochondria in a carnitine-independent manner and bypassing the long-chain part of the spiral. Diagnosis must ultimately be based on direct assay of the enzyme involved, but preliminary indicators may come from determination of carnitine and intermediate metabolites in plasma, urinary organic acid profiling, and radioisotopic screening assays with lymphocytes or cultured fibroblasts.", "ISSN": "0141-8955", "page": "473-90", "volume": "18", "container-title": "Journal of inherited metabolic disease", "title": "Disorders of mitochondrial long-chain fatty acid oxidation.", "PMID": "7494405", "issue": "4", "id": "ITEM-4"}}, {"uris": ["http://www.mendeley.com/documents/?uuid=7149bf94-fe75-4c48-a8d4-db9593d0d675"], "id": "ITEM-5", "itemData": {"type": "article-journal", "author": [{"given": "M N", "dropping-particle": "", "suffix": "", "family": "Schoeman", "parse-names": false, "non-dropping-particle": ""}, {"given": "R G", "dropping-particle": "", "suffix": "", "family": "Batey", "parse-names": false, "non-dropping-particle": ""}, {"given": "B", "dropping-particle": "", "suffix": "", "family": "Wilcken", "parse-names": false, "non-dropping-particle": ""}], "issued": {"date-parts": [["1991", "2"]]}, "abstract": "A case of a 29-year-old woman who has had two episodes both clinically and biochemically consistent with acute fatty liver of pregnancy is described. These episodes occurred in two successive pregnancies, and liver biopsy confirmed the diagnosis in the second pregnancy. Both pregnancies were managed by prompt fetal delivery; on both occasions this led to a complete biochemical resolution of the liver function abnormalities. Two healthy babies were delivered by ceasarian sections. This case is of particular importance because a rapidly progressive and devastating illness developed in both infants, leading to death at 6 1/2 and 6 months, respectively. The illness in both babies was characterized by wide-spread fatty infiltration of several vital organs and a failure of any treatment to influence the outcome of that illness. Studies suggested that the illness in the children was caused by a still ill-defined disorder of fatty acid oxidation. The biochemical disorder evidenced in this family is discussed, in an attempt to shed light on the etiology of acute fatty liver of pregnancy.", "ISSN": "0016-5085", "page": "544-8", "volume": "100", "container-title": "Gastroenterology", "title": "Recurrent acute fatty liver of pregnancy associated with a fatty-acid oxidation defect in the offspring.", "PMID": "1985050", "issue": "2", "id": "ITEM-5"}}], "properties": {"noteIndex": 0}, "schema": "https://github.com/citation-style-language/schema/raw/master/csl-citation.json"}</w:instrText>
      </w:r>
      <w:r w:rsidRPr="00471634">
        <w:rPr>
          <w:rFonts w:ascii="Book Antiqua" w:hAnsi="Book Antiqua"/>
          <w:szCs w:val="24"/>
        </w:rPr>
        <w:fldChar w:fldCharType="separate"/>
      </w:r>
      <w:r w:rsidRPr="00471634">
        <w:rPr>
          <w:rFonts w:ascii="Book Antiqua" w:hAnsi="Book Antiqua"/>
          <w:noProof/>
          <w:szCs w:val="24"/>
          <w:vertAlign w:val="superscript"/>
        </w:rPr>
        <w:t>12,72,91–93</w:t>
      </w:r>
      <w:r w:rsidRPr="00471634">
        <w:rPr>
          <w:rFonts w:ascii="Book Antiqua" w:hAnsi="Book Antiqua"/>
          <w:szCs w:val="24"/>
        </w:rPr>
        <w:fldChar w:fldCharType="end"/>
      </w:r>
      <w:r w:rsidRPr="00471634">
        <w:rPr>
          <w:rFonts w:ascii="Book Antiqua" w:hAnsi="Book Antiqua"/>
          <w:szCs w:val="24"/>
          <w:vertAlign w:val="superscript"/>
          <w:lang w:eastAsia="zh-CN"/>
        </w:rPr>
        <w:t>]</w:t>
      </w:r>
      <w:r w:rsidRPr="00471634">
        <w:rPr>
          <w:rFonts w:ascii="Book Antiqua" w:hAnsi="Book Antiqua"/>
          <w:szCs w:val="24"/>
        </w:rPr>
        <w:t xml:space="preserve">. </w:t>
      </w:r>
    </w:p>
    <w:p w:rsidR="00CB2AE3" w:rsidRPr="00471634" w:rsidRDefault="00CB2AE3" w:rsidP="00CC06EC">
      <w:pPr>
        <w:pStyle w:val="Sutitle2"/>
        <w:snapToGrid w:val="0"/>
        <w:spacing w:before="0" w:after="0"/>
        <w:jc w:val="both"/>
        <w:rPr>
          <w:rFonts w:ascii="Book Antiqua" w:hAnsi="Book Antiqua"/>
          <w:szCs w:val="24"/>
          <w:lang w:eastAsia="zh-CN"/>
        </w:rPr>
      </w:pPr>
    </w:p>
    <w:p w:rsidR="00CB2AE3" w:rsidRPr="00471634" w:rsidRDefault="00CB2AE3" w:rsidP="00CC06EC">
      <w:pPr>
        <w:pStyle w:val="Sutitle2"/>
        <w:snapToGrid w:val="0"/>
        <w:spacing w:before="0" w:after="0"/>
        <w:jc w:val="both"/>
        <w:rPr>
          <w:rFonts w:ascii="Book Antiqua" w:hAnsi="Book Antiqua"/>
          <w:szCs w:val="24"/>
        </w:rPr>
      </w:pPr>
      <w:r w:rsidRPr="00471634">
        <w:rPr>
          <w:rFonts w:ascii="Book Antiqua" w:hAnsi="Book Antiqua"/>
          <w:szCs w:val="24"/>
        </w:rPr>
        <w:t>Clinical presentation:</w:t>
      </w:r>
    </w:p>
    <w:p w:rsidR="00CB2AE3" w:rsidRPr="00471634" w:rsidRDefault="00CB2AE3" w:rsidP="00CC06EC">
      <w:pPr>
        <w:pStyle w:val="Popular"/>
        <w:snapToGrid w:val="0"/>
        <w:spacing w:before="0" w:after="0"/>
        <w:jc w:val="both"/>
        <w:rPr>
          <w:rFonts w:ascii="Book Antiqua" w:hAnsi="Book Antiqua"/>
          <w:szCs w:val="24"/>
          <w:lang w:eastAsia="zh-CN"/>
        </w:rPr>
      </w:pPr>
      <w:r w:rsidRPr="00471634">
        <w:rPr>
          <w:rFonts w:ascii="Book Antiqua" w:hAnsi="Book Antiqua"/>
          <w:szCs w:val="24"/>
        </w:rPr>
        <w:t>Preeclampsia, HELLP syndrome, and acute fatty liver of pregnancy share similar presentations and differentiating between the three entities can be difficult. All present late in pregnancy and can have similar clinical features. Clinical presentation followed by typical laboratory findings can help in reaching the diagnosis. Although it may be reasonable to do an ultrasound of the liver for pregnant women with abnormal liver enzymes, imaging studies such as computed tomography and magnetic resonance imaging are rarely useful in making the diagnosis. Such studies can have a role in diagnosing complications such as liver infarcts, hematomas, and liver rupture</w:t>
      </w:r>
      <w:r w:rsidRPr="00471634">
        <w:rPr>
          <w:rFonts w:ascii="Book Antiqua" w:hAnsi="Book Antiqua"/>
          <w:szCs w:val="24"/>
          <w:vertAlign w:val="superscript"/>
          <w:lang w:eastAsia="zh-CN"/>
        </w:rPr>
        <w:t>[</w:t>
      </w:r>
      <w:r w:rsidRPr="00471634">
        <w:rPr>
          <w:rFonts w:ascii="Book Antiqua" w:hAnsi="Book Antiqua"/>
          <w:szCs w:val="24"/>
        </w:rPr>
        <w:fldChar w:fldCharType="begin"/>
      </w:r>
      <w:r w:rsidRPr="00471634">
        <w:rPr>
          <w:rFonts w:ascii="Book Antiqua" w:hAnsi="Book Antiqua"/>
          <w:szCs w:val="24"/>
        </w:rPr>
        <w:instrText>ADDIN CSL_CITATION {"mendeley": {"previouslyFormattedCitation": "&lt;sup&gt;94&lt;/sup&gt;"}, "citationItems": [{"uris": ["http://www.mendeley.com/documents/?uuid=8a802593-5671-4bc7-84d5-db62a7da716f"], "id": "ITEM-1", "itemData": {"type": "article-journal", "author": [{"given": "J R", "dropping-particle": "", "suffix": "", "family": "Barton", "parse-names": false, "non-dropping-particle": ""}, {"given": "B M", "dropping-particle": "", "suffix": "", "family": "Sibai", "parse-names": false, "non-dropping-particle": ""}], "issued": {"date-parts": [["1996", "6"]]}, "abstract": "OBJECTIVES: Our objective was to describe the hepatic imaging findings in selected patients with HELLP syndrome (hemolysis, elevated liver enzymes, and low platelet count) and to correlate these findings with the severity of concurrent clinical and laboratory abnormalities.\n\nSTUDY DESIGN: Patients with laboratory criteria for HELLP syndrome with complaints of severe right upper quadrant abdominal pain in association with either shoulder pain, neck pain, or relapsing hypotension underwent imaging of the liver. Clinical and laboratory parameters were then correlated with the hepatic imaging findings.\n\nRESULTS: Thirty-four patients were evaluated in this study. Computed tomographic scanning of the liver was used for 33 patients. Additional imaging evaluations included magnetic resonance imaging for 4 patients and ultrasonographic evaluation of the liver for 5 patients. In 15 cases (45%) the computed tomographic results were abnormal. The most frequent abnormal hepatic imaging findings were subcapsular hematoma (n = 13) and intraparenchymal hemorrhage (n = 6). There was no statistically significant correlation between the presence of an abnormal hepatic imaging finding and the severity of liver function test abnormalities. However, the severity of thrombocytopenia did correlate with hepatic imaging findings (p = 0.04). In particular, an abnormal hepatic imaging finding was noted for 10 of 13 patients (77%) with a platelet count of &lt; or = 20 x 10(9)/L (p = 0.012).\n\nCONCLUSIONS: Abnormalities in liver function test results do not accurately reflect the presence of abnormal hepatic imaging findings in HELLP syndrome. Patients with HELLP syndrome having complaints of right upper quadrant pain and neck pain, shoulder pain, or relapsing hypotension should undergo imaging of the liver.", "ISSN": "0002-9378", "page": "1820-5; discussion 1825-7", "volume": "174", "container-title": "American journal of obstetrics and gynecology", "title": "Hepatic imaging in HELLP syndrome (hemolysis, elevated liver enzymes, and low platelet count).", "PMID": "8678146", "issue": "6", "id": "ITEM-1"}}], "properties": {"noteIndex": 0}, "schema": "https://github.com/citation-style-language/schema/raw/master/csl-citation.json"}</w:instrText>
      </w:r>
      <w:r w:rsidRPr="00471634">
        <w:rPr>
          <w:rFonts w:ascii="Book Antiqua" w:hAnsi="Book Antiqua"/>
          <w:szCs w:val="24"/>
        </w:rPr>
        <w:fldChar w:fldCharType="separate"/>
      </w:r>
      <w:r w:rsidRPr="00471634">
        <w:rPr>
          <w:rFonts w:ascii="Book Antiqua" w:hAnsi="Book Antiqua"/>
          <w:noProof/>
          <w:szCs w:val="24"/>
          <w:vertAlign w:val="superscript"/>
        </w:rPr>
        <w:t>94</w:t>
      </w:r>
      <w:r w:rsidRPr="00471634">
        <w:rPr>
          <w:rFonts w:ascii="Book Antiqua" w:hAnsi="Book Antiqua"/>
          <w:szCs w:val="24"/>
        </w:rPr>
        <w:fldChar w:fldCharType="end"/>
      </w:r>
      <w:r w:rsidRPr="00471634">
        <w:rPr>
          <w:rFonts w:ascii="Book Antiqua" w:hAnsi="Book Antiqua"/>
          <w:szCs w:val="24"/>
          <w:vertAlign w:val="superscript"/>
          <w:lang w:eastAsia="zh-CN"/>
        </w:rPr>
        <w:t>]</w:t>
      </w:r>
      <w:r w:rsidRPr="00471634">
        <w:rPr>
          <w:rFonts w:ascii="Book Antiqua" w:hAnsi="Book Antiqua"/>
          <w:szCs w:val="24"/>
        </w:rPr>
        <w:t>. Table 3 presents a comparison between the three preeclampsia-associated liver diseases in pregnancy.</w:t>
      </w:r>
    </w:p>
    <w:p w:rsidR="00CB2AE3" w:rsidRPr="00471634" w:rsidRDefault="00CB2AE3" w:rsidP="00CC06EC">
      <w:pPr>
        <w:pStyle w:val="Popular"/>
        <w:snapToGrid w:val="0"/>
        <w:spacing w:before="0" w:after="0"/>
        <w:jc w:val="both"/>
        <w:rPr>
          <w:rFonts w:ascii="Book Antiqua" w:hAnsi="Book Antiqua"/>
          <w:szCs w:val="24"/>
          <w:lang w:eastAsia="zh-CN"/>
        </w:rPr>
      </w:pPr>
    </w:p>
    <w:p w:rsidR="00CB2AE3" w:rsidRPr="00471634" w:rsidRDefault="00CB2AE3" w:rsidP="00CC06EC">
      <w:pPr>
        <w:pStyle w:val="Sutitle2"/>
        <w:snapToGrid w:val="0"/>
        <w:spacing w:before="0" w:after="0"/>
        <w:jc w:val="both"/>
        <w:rPr>
          <w:rFonts w:ascii="Book Antiqua" w:hAnsi="Book Antiqua"/>
          <w:szCs w:val="24"/>
          <w:lang w:eastAsia="zh-CN"/>
        </w:rPr>
      </w:pPr>
      <w:r w:rsidRPr="00471634">
        <w:rPr>
          <w:rFonts w:ascii="Book Antiqua" w:hAnsi="Book Antiqua"/>
          <w:szCs w:val="24"/>
        </w:rPr>
        <w:t>Management</w:t>
      </w:r>
    </w:p>
    <w:p w:rsidR="00CB2AE3" w:rsidRPr="00471634" w:rsidRDefault="00CB2AE3" w:rsidP="00CC06EC">
      <w:pPr>
        <w:pStyle w:val="Popular"/>
        <w:snapToGrid w:val="0"/>
        <w:spacing w:before="0" w:after="0"/>
        <w:jc w:val="both"/>
        <w:rPr>
          <w:rFonts w:ascii="Book Antiqua" w:hAnsi="Book Antiqua"/>
          <w:szCs w:val="24"/>
        </w:rPr>
      </w:pPr>
      <w:r w:rsidRPr="00471634">
        <w:rPr>
          <w:rFonts w:ascii="Book Antiqua" w:hAnsi="Book Antiqua"/>
          <w:szCs w:val="24"/>
        </w:rPr>
        <w:t>Successful management strategies rely on early diagnosis and prompt intervention. Women with severe preeclampsia or HELLP syndrome should be hospitalized and closely monitored in labor and delivery units, and placed on bed rest with good blood pressure control (systolic blood pressure</w:t>
      </w:r>
      <w:r w:rsidRPr="00471634">
        <w:rPr>
          <w:rFonts w:ascii="Book Antiqua" w:hAnsi="Book Antiqua"/>
          <w:szCs w:val="24"/>
          <w:lang w:eastAsia="zh-CN"/>
        </w:rPr>
        <w:t xml:space="preserve"> </w:t>
      </w:r>
      <w:r w:rsidRPr="00471634">
        <w:rPr>
          <w:rFonts w:ascii="Book Antiqua" w:hAnsi="Book Antiqua"/>
          <w:szCs w:val="24"/>
        </w:rPr>
        <w:t>&lt;</w:t>
      </w:r>
      <w:r w:rsidRPr="00471634">
        <w:rPr>
          <w:rFonts w:ascii="Book Antiqua" w:hAnsi="Book Antiqua"/>
          <w:szCs w:val="24"/>
          <w:lang w:eastAsia="zh-CN"/>
        </w:rPr>
        <w:t xml:space="preserve"> </w:t>
      </w:r>
      <w:r w:rsidRPr="00471634">
        <w:rPr>
          <w:rFonts w:ascii="Book Antiqua" w:hAnsi="Book Antiqua"/>
          <w:szCs w:val="24"/>
        </w:rPr>
        <w:t>155 and diastolic blood pressu</w:t>
      </w:r>
      <w:r w:rsidRPr="00471634">
        <w:rPr>
          <w:rFonts w:ascii="Book Antiqua" w:hAnsi="Book Antiqua"/>
          <w:color w:val="000000"/>
          <w:szCs w:val="24"/>
        </w:rPr>
        <w:t>re &lt;</w:t>
      </w:r>
      <w:r w:rsidRPr="00471634">
        <w:rPr>
          <w:rFonts w:ascii="Book Antiqua" w:hAnsi="Book Antiqua"/>
          <w:color w:val="000000"/>
          <w:szCs w:val="24"/>
          <w:lang w:eastAsia="zh-CN"/>
        </w:rPr>
        <w:t xml:space="preserve"> </w:t>
      </w:r>
      <w:r w:rsidRPr="00471634">
        <w:rPr>
          <w:rFonts w:ascii="Book Antiqua" w:hAnsi="Book Antiqua"/>
          <w:color w:val="000000"/>
          <w:szCs w:val="24"/>
        </w:rPr>
        <w:t>100)</w:t>
      </w:r>
      <w:r w:rsidRPr="00471634">
        <w:rPr>
          <w:rFonts w:ascii="Book Antiqua" w:hAnsi="Book Antiqua"/>
          <w:color w:val="000000"/>
          <w:szCs w:val="24"/>
          <w:vertAlign w:val="superscript"/>
          <w:lang w:eastAsia="zh-CN"/>
        </w:rPr>
        <w:t>[95]</w:t>
      </w:r>
      <w:r w:rsidRPr="00471634">
        <w:rPr>
          <w:rFonts w:ascii="Book Antiqua" w:hAnsi="Book Antiqua"/>
          <w:color w:val="000000"/>
          <w:szCs w:val="24"/>
        </w:rPr>
        <w:t>. The use of intravenous magnesium sulfate to prevent seizures is recommended. Close monitoring of mental status and appropriate use of imaging studies a</w:t>
      </w:r>
      <w:r w:rsidRPr="00471634">
        <w:rPr>
          <w:rFonts w:ascii="Book Antiqua" w:hAnsi="Book Antiqua"/>
          <w:szCs w:val="24"/>
        </w:rPr>
        <w:t>s indicated can help in identifying complications early. Prompt delivery can be the only effective therapy. Timing of delivery should be based on gestational age (reflecting the degree of fetal maturity) and the severity of the disease (maternal morbidity and mortality). Prompt delivery is indicated if the syndrome develops after 34 wk  of gestation or earlier if complications occur, such as multi-organ dysfunction, liver infarction or hemorrhage, DIC, renal failure, suspected abruption of placenta, or fetal compromise</w:t>
      </w:r>
      <w:r w:rsidRPr="00471634">
        <w:rPr>
          <w:rFonts w:ascii="Book Antiqua" w:hAnsi="Book Antiqua"/>
          <w:szCs w:val="24"/>
          <w:vertAlign w:val="superscript"/>
          <w:lang w:eastAsia="zh-CN"/>
        </w:rPr>
        <w:t>[</w:t>
      </w:r>
      <w:r w:rsidRPr="00471634">
        <w:rPr>
          <w:rFonts w:ascii="Book Antiqua" w:hAnsi="Book Antiqua"/>
          <w:szCs w:val="24"/>
        </w:rPr>
        <w:fldChar w:fldCharType="begin"/>
      </w:r>
      <w:r w:rsidRPr="00471634">
        <w:rPr>
          <w:rFonts w:ascii="Book Antiqua" w:hAnsi="Book Antiqua"/>
          <w:szCs w:val="24"/>
        </w:rPr>
        <w:instrText>ADDIN CSL_CITATION {"mendeley": {"previouslyFormattedCitation": "&lt;sup&gt;96\u201398&lt;/sup&gt;"}, "citationItems": [{"uris": ["http://www.mendeley.com/documents/?uuid=42a6a914-5d85-4734-b364-699275283db9"], "id": "ITEM-1", "itemData": {"type": "article-journal", "author": [{"given": "B M", "dropping-particle": "", "suffix": "", "family": "Sibai", "parse-names": false, "non-dropping-particle": ""}, {"given": "M K", "dropping-particle": "", "suffix": "", "family": "Ramadan", "parse-names": false, "non-dropping-particle": ""}, {"given": "I", "dropping-particle": "", "suffix": "", "family": "Usta", "parse-names": false, "non-dropping-particle": ""}, {"given": "M", "dropping-particle": "", "suffix": "", "family": "Salama", "parse-names": false, "non-dropping-particle": ""}, {"given": "B M", "dropping-particle": "", "suffix": "", "family": "Mercer", "parse-names": false, "non-dropping-particle": ""}, {"given": "S A", "dropping-particle": "", "suffix": "", "family": "Friedman", "parse-names": false, "non-dropping-particle": ""}], "issued": {"date-parts": [["1993", "10"]]}, "abstract": "OBJECTIVE: Our purpose was to describe the incidence and effects of serious obstetric complications on maternal outcome in pregnancies complicated by HELLP syndrome.\n\nSTUDY DESIGN: A prospective cohort study was performed on 442 pregnancies with HELLP syndrome managed at this center from August 1977 through July 1992.\n\nRESULTS: Of 437 women who had 442 pregnancies with HELLP syndrome; 309 (70%) of the cases occurred ante partum and 133 (30%) post partum; 149 (11%) developed at &lt; 27 weeks and 80 (18%) at term. Maternal mortality was 1.1% (five patients). Serious maternal morbidity included disseminated intravascular coagulation (21%), abruptio placentae (16%), acute renal failure (7.7%), pulmonary edema (6%), subcapsular liver hematoma (0.9%), and retinal detachment (0.9%). Fifty-five percent of patients required transfusions with blood or blood products, and 2% required laparotomies for major intraabdominal bleeding. Abruptio placentae was strongly correlated with the development of disseminated intravascular coagulation (p &lt; 0.0001), acute renal failure (p &lt; 0.001), and pulmonary edema (p &lt; 0.01). Moreover, there was a strong association between pulmonary edema and acute renal failure (p &lt; 0.0001). There were no differences in laboratory findings between HELLP syndrome before and after delivery; however, women with postpartum HELLP syndrome had significantly higher incidences of pulmonary edema and renal failure.\n\nCONCLUSION: HELLP syndrome is associated with serious maternal morbidity, especially when it arises in the postpartum period.", "ISSN": "0002-9378", "page": "1000-6", "volume": "169", "container-title": "American journal of obstetrics and gynecology", "title": "Maternal morbidity and mortality in 442 pregnancies with hemolysis, elevated liver enzymes, and low platelets (HELLP syndrome)", "PMID": "8238109", "issue": "4", "id": "ITEM-1"}}, {"uris": ["http://www.mendeley.com/documents/?uuid=60e2b379-4d1e-4e8a-9090-07febdaa0a2c"], "id": "ITEM-2", "itemData": {"DOI": "10.1097/01.AOG.0000126245.35811.2a", "type": "article-journal", "author": [{"given": "Baha M", "dropping-particle": "", "suffix": "", "family": "Sibai", "parse-names": false, "non-dropping-particle": ""}], "issued": {"date-parts": [["2004", "5"]]}, "abstract": "Hemolysis, elevated liver enzymes, and low platelets (HELLP) syndrome has been recognized as a complication of preeclampsia-eclampsia for decades. Recognition of this syndrome in women with preeclampsia is increasing because of the frequency of blood test results that reveal unexpected thrombocytopenia or elevated liver enzymes. The diagnosis of HELLP syndrome requires the presence of hemolysis based on examination of the peripheral smear, elevated indirect bilirubin levels, or low serum haptoglobin levels in association with significant elevation in liver enzymes and a platelet count below 100,000/mm(3) after ruling out other causes of hemolysis and thrombocytopenia. The presence of this syndrome is associated with increased risk of adverse outcome for both mother and fetus. During the past 15 years, several retrospective and observational studies and a few randomized trials have been published in an attempt to refine the diagnostic criteria, to identify risk factors for adverse pregnancy outcome, and to treat women with this syndrome. Despite the voluminous literature, the diagnosis and management of this syndrome remain controversial. Recent studies suggest that some women with partial HELLP syndrome may be treated with expectant management or corticosteroid therapy. This review will emphasize the controversies surrounding the diagnosis and management of this syndrome. Recommendation for diagnosis, management, and counseling of these women is also provided based on results of recent studies and my own clinical experience.", "ISSN": "0029-7844", "page": "981-91", "volume": "103", "container-title": "Obstetrics and gynecology", "title": "Diagnosis, controversies, and management of the syndrome of hemolysis, elevated liver enzymes, and low platelet count.", "PMID": "15121574", "issue": "5 Pt 1", "id": "ITEM-2"}}, {"uris": ["http://www.mendeley.com/documents/?uuid=3d71b5e4-a7da-45ce-8970-02f1ad4bc5eb"], "id": "ITEM-3", "itemData": {"DOI": "10.1067/mob.2000.105915", "type": "article-journal", "author": [{"given": "B", "dropping-particle": "", "suffix": "", "family": "Haddad", "parse-names": false, "non-dropping-particle": ""}, {"given": "J R", "dropping-particle": "", "suffix": "", "family": "Barton", "parse-names": false, "non-dropping-particle": ""}, {"given": "J C", "dropping-particle": "", "suffix": "", "family": "Livingston", "parse-names": false, "non-dropping-particle": ""}, {"given": "R", "dropping-particle": "", "suffix": "", "family": "Chahine", "parse-names": false, "non-dropping-particle": ""}, {"given": "B M", "dropping-particle": "", "suffix": "", "family": "Sibai", "parse-names": false, "non-dropping-particle": ""}], "issued": {"date-parts": [["2000", "8"]]}, "abstract": "This study was undertake to determine risk factors for adverse maternal outcomes among women with HELLP (hemolysis, elevated liver enzymes, and low platelet count) syndrome.", "ISSN": "0002-9378", "page": "444-8", "volume": "183", "container-title": "American journal of obstetrics and gynecology", "title": "Risk factors for adverse maternal outcomes among women with HELLP (hemolysis, elevated liver enzymes, and low platelet count) syndrome.", "PMID": "10942484", "issue": "2", "id": "ITEM-3"}}], "properties": {"noteIndex": 0}, "schema": "https://github.com/citation-style-language/schema/raw/master/csl-citation.json"}</w:instrText>
      </w:r>
      <w:r w:rsidRPr="00471634">
        <w:rPr>
          <w:rFonts w:ascii="Book Antiqua" w:hAnsi="Book Antiqua"/>
          <w:szCs w:val="24"/>
        </w:rPr>
        <w:fldChar w:fldCharType="separate"/>
      </w:r>
      <w:r w:rsidRPr="00471634">
        <w:rPr>
          <w:rFonts w:ascii="Book Antiqua" w:hAnsi="Book Antiqua"/>
          <w:noProof/>
          <w:szCs w:val="24"/>
          <w:vertAlign w:val="superscript"/>
        </w:rPr>
        <w:t>96–98</w:t>
      </w:r>
      <w:r w:rsidRPr="00471634">
        <w:rPr>
          <w:rFonts w:ascii="Book Antiqua" w:hAnsi="Book Antiqua"/>
          <w:szCs w:val="24"/>
        </w:rPr>
        <w:fldChar w:fldCharType="end"/>
      </w:r>
      <w:r w:rsidRPr="00471634">
        <w:rPr>
          <w:rFonts w:ascii="Book Antiqua" w:hAnsi="Book Antiqua"/>
          <w:szCs w:val="24"/>
          <w:vertAlign w:val="superscript"/>
          <w:lang w:eastAsia="zh-CN"/>
        </w:rPr>
        <w:t>]</w:t>
      </w:r>
      <w:r w:rsidRPr="00471634">
        <w:rPr>
          <w:rFonts w:ascii="Book Antiqua" w:hAnsi="Book Antiqua"/>
          <w:szCs w:val="24"/>
        </w:rPr>
        <w:t>. Fetal lung maturity is not achieved before 34 wk of gestation. Therefore making a determination about terminating the pregnancy before 34 wk  of gestation can be difficult because fetal lung maturity is not achieved by then</w:t>
      </w:r>
      <w:r w:rsidRPr="00471634">
        <w:rPr>
          <w:rFonts w:ascii="Book Antiqua" w:hAnsi="Book Antiqua"/>
          <w:szCs w:val="24"/>
          <w:vertAlign w:val="superscript"/>
          <w:lang w:eastAsia="zh-CN"/>
        </w:rPr>
        <w:t>[</w:t>
      </w:r>
      <w:r w:rsidRPr="00471634">
        <w:rPr>
          <w:rFonts w:ascii="Book Antiqua" w:hAnsi="Book Antiqua"/>
          <w:szCs w:val="24"/>
        </w:rPr>
        <w:fldChar w:fldCharType="begin"/>
      </w:r>
      <w:r w:rsidRPr="00471634">
        <w:rPr>
          <w:rFonts w:ascii="Book Antiqua" w:hAnsi="Book Antiqua"/>
          <w:szCs w:val="24"/>
        </w:rPr>
        <w:instrText>ADDIN CSL_CITATION {"mendeley": {"previouslyFormattedCitation": "&lt;sup&gt;97,99\u2013103&lt;/sup&gt;"}, "citationItems": [{"uris": ["http://www.mendeley.com/documents/?uuid=c553bb5d-7f4c-4139-a4ee-0f6c50e182ea"], "id": "ITEM-1", "itemData": {"type": "article-journal", "author": [{"given": "J", "dropping-particle": "", "suffix": "", "family": "MacKenna", "parse-names": false, "non-dropping-particle": ""}, {"given": "N L", "dropping-particle": "", "suffix": "", "family": "Dover", "parse-names": false, "non-dropping-particle": ""}, {"given": "R G", "dropping-particle": "", "suffix": "", "family": "Brame", "parse-names": false, "non-dropping-particle": ""}], "issued": {"date-parts": [["1983", "12"]]}, "abstract": "A study was undertaken of 27 patients with severe preeclampsia who had hemolysis, liver enzyme elevation, and thrombocytopenia as described by Weinstein. In addition to this triad, all patients exhibited the symptoms and signs of pregnancy-induced hypertension by which the diagnosis is usually established. These patients were admitted to the hospital for strict bed rest. Patients who showed evidence of rapid maternal or fetal deterioration were delivered promptly. The remainder were managed without immediate delivery and with the institution of magnesium sulfate to prevent eclamptic seizures. Patients were monitored closely, and amniocentesis was performed to ascertain fetal lung status. If the lungs were mature, the infant was delivered. Attempting to delay delivery until a lecithin: sphingomyelin (L:S) ratio was mature resulted in only two infants developing respiratory distress syndrome (RDS); both had L:S ratios of less than 1.5 and were delivered for maternal indications. Maternal condition rapidly improved within 72 hours of delivery, and there was no persistence of thrombocytopenia or elevation of liver enzymes. Immediate delivery of preeclamptic patients who have thrombocytopenia and elevated liver enzymes may not be warranted. These findings suggest that the syndrome of hemolysis, elevated liver enzymes, and low platelets is not a separate entity, but merely a cluster of signs seen in some patients with hypertensive disorders in pregnancy.", "ISSN": "0029-7844", "page": "751-4", "volume": "62", "container-title": "Obstetrics and gynecology", "title": "Preeclampsia associated with hemolysis, elevated liver enzymes, and low platelets--an obstetric emergency?", "PMID": "6634002", "issue": "6", "id": "ITEM-1"}}, {"uris": ["http://www.mendeley.com/documents/?uuid=6b0819c1-ca0f-4b81-b60b-fca2e32644db"], "id": "ITEM-2", "itemData": {"type": "article-journal", "author": [{"given": "C S", "dropping-particle": "", "suffix": "", "family": "Heller", "parse-names": false, "non-dropping-particle": ""}, {"given": "J P", "dropping-particle": "", "suffix": "", "family": "Elliott", "parse-names": false, "non-dropping-particle": ""}], "issued": {"date-parts": [["1997", "11"]]}, "abstract": "BACKGROUND: Previously, HELLP syndrome (hemolysis, elevated liver enzymes and low platelets) was perceived as an indication for immediate delivery. This often results in delivery of infants remote from term and with significant morbidity and mortality for both mother and neonates. While stabilization of maternal status has been reported to occur in singleton pregnancies with the use of antepartum administration of high-dose corticosteroids, it has not been reported to occur in high-order multiple pregnancies. We extended the use of corticosteroids to high-order multiple pregnancies complicated by HELLP syndrome to stabilize the disease process and lengthen gestation.\n\nCASES: Four cases of high-order multiple pregnancies complicated by HELLP syndrome were treated with high-dose, long-term corticosteroids to prolong gestation. The administration of dexamethasone resulted in stabilization of laboratory values and prolongation of gestation by 29, 6, 20 and 41 days, respectively.\n\nCONCLUSION: Antepartum administration of high-dose corticosteroids in high-order multiple pregnancies complicated by HELLP syndrome stabilized laboratory values and prolonged gestation in four patients remote from term.", "ISSN": "0024-7758", "page": "743-6", "volume": "42", "container-title": "The Journal of reproductive medicine", "title": "High-order multiple pregnancies complicated by HELLP syndrome. A report of four cases with corticosteroid therapy to prolong gestation.", "PMID": "9408876", "issue": "11", "id": "ITEM-2"}}, {"uris": ["http://www.mendeley.com/documents/?uuid=787e39a9-84a4-4863-9aaa-0da853796ed7"], "id": "ITEM-3", "itemData": {"type": "article-journal", "author": [{"given": "J N", "dropping-particle": "", "suffix": "", "family": "Martin", "parse-names": false, "non-dropping-particle": ""}, {"given": "P G", "dropping-particle": "", "suffix": "", "family": "Blake", "parse-names": false, "non-dropping-particle": ""}, {"given": "K G", "dropping-particle": "", "suffix": "", "family": "Perry", "parse-names": false, "non-dropping-particle": ""}, {"given": "J F", "dropping-particle": "", "suffix": "", "family": "McCaul", "parse-names": false, "non-dropping-particle": ""}, {"given": "L W", "dropping-particle": "", "suffix": "", "family": "Hess", "parse-names": false, "non-dropping-particle": ""}, {"given": "R W", "dropping-particle": "", "suffix": "", "family": "Martin", "parse-names": false, "non-dropping-particle": ""}], "issued": {"date-parts": [["1991", "6"]]}, "abstract": "Despite much recent interest in HELLP syndrome (hemolysis, elevated liver enzymes, and low platelet count), there is little published information about the natural history of this unique form of severe preeclampsia-eclampsia. The time course and pattern of laboratory abnormalities for 158 patients with HELLP syndrome managed in a single tertiary referral center between 1980 and 1989 were studied retrospectively. Despite considerable patient variation, most gravid women with HELLP syndrome had decreasing platelet counts until 24 to 48 hours after delivery. Conversely, lactate dehydrogenase concentrations usually peaked 24 to 48 hours post partum. In all patients who recovered, a platelet count greater than 1,000,000/mm3 was spontaneously achieved by the sixth postpartum day or within 72 hours of platelet nadir. An upward trend in platelet count and a downward trend in lactate dehydrogenase concentrations should be apparent in patients without complications by the fourth postpartum day. These data provide baseline information against which the course of individual patients can be compared and the infrequent, atypical case identified for interventive therapy.", "ISSN": "0002-9378", "page": "1500-9; discussion 1509-13", "volume": "164", "container-title": "American journal of obstetrics and gynecology", "title": "The natural history of HELLP syndrome: patterns of disease progression and regression.", "PMID": "2048596", "issue": "6 Pt 1", "id": "ITEM-3"}}, {"uris": ["http://www.mendeley.com/documents/?uuid=ed41d406-3cef-418d-99b0-976c227bd38e"], "id": "ITEM-4", "itemData": {"type": "article-journal", "title": "Effect of corticosteroids for fetal maturation on perinatal outcomes. NIH Consensus Development Panel on the Effect of Corticosteroids for Fetal Maturation on Perinatal Outcomes.", "issued": {"date-parts": [["1995", "2", "1"]]}, "abstract": "OBJECTIVE: To develop a consensus on the use of antenatal corticosteroids for fetal maturation in preterm infants. PARTICIPANTS: A nonfederal, nonadvocate, 16-member consensus panel including representatives from neonatology, obstetrics, family medicine, behavioral medicine, psychology, biostatistics, and the public; 19 experts in neonatology, obstetrics, and pharmacology presented data to the consensus panel and a conference audience of approximately 500. EVIDENCE: An extensive bibliography of references was produced for the consensus panel and the conference audience using a variety of on-line databases including MEDLINE. The consensus panel met several times prior to the conference to review the literature. It also commissioned an updated meta-analysis, a neonatal registry review, and an economic analysis that were presented at the conference. The experts prepared abstracts for distribution at the conference, presented data, and answered questions from the panel and audience. The panel evaluated the strength of the scientific evidence using the grading system developed by the Canadian Task Force on the Periodic Health Examination and adapted by the US Preventive Services Task Force. CONSENSUS: The consensus panel, answering predefined consensus questions, developed their conclusions based on the scientific evidence presented in open forum and the scientific literature. CONSENSUS STATEMENT: The consensus panel composed a draft statement that was read in its entirety at the conference for comment. The panel released a revised statement at the end of the conference and finalized the revisions a few weeks after the conference. CONCLUSIONS: Antenatal corticosteroid therapy is indicated for women at risk of premature delivery with few exceptions and will result in a substantial decrease in neonatal morbidity and mortality, as well as substantial savings in health care costs. The use of antenatal corticosteroids for fetal maturation is a rare example of a technology that yields substantial cost savings in addition to improving health.", "ISSN": "0098-7484", "page": "413-8", "volume": "273", "container-title": "JAMA", "PMID": "7823388", "issue": "5", "id": "ITEM-4"}}, {"uris": ["http://www.mendeley.com/documents/?uuid=b2ba99d8-27ee-4dda-bd75-6cc5ca570f59"], "id": "ITEM-5", "itemData": {"type": "article-journal", "author": [{"given": "K D", "dropping-particle": "", "suffix": "", "family": "Heyborne", "parse-names": false, "non-dropping-particle": ""}, {"given": "M S", "dropping-particle": "", "suffix": "", "family": "Burke", "parse-names": false, "non-dropping-particle": ""}, {"given": "R P", "dropping-particle": "", "suffix": "", "family": "Porreco", "parse-names": false, "non-dropping-particle": ""}], "issued": {"date-parts": [["1990", "1"]]}, "abstract": "Severe pregnancy-induced hypertension complicated by hemolysis, elevated liver enzymes and low platelets (HELLP) is considered an indication for immediate delivery, often resulting in premature or even previable infants. In five cases, temporary reversal of the HELLP syndrome was achieved using low-dose aspirin and corticosteroids. Pregnancy was prolonged an average of 4 weeks; three pregnancies were prolonged, beginning at less than or equal to 25 weeks, for an average of 5.5 weeks. Two of seven infants died, one from pulmonary hypoplasia due to oligohydramnios and the other from complications of prematurity. No long-term maternal morbidity was encountered, though one patient had peripartum disseminated intravascular coagulation and a seizure. A review of the literature supports the usefulness of low-dose aspirin in this setting; the impact of corticosteroids as part of the reversal strategy has not been discussed previously.", "ISSN": "0024-7758", "page": "53-7", "volume": "35", "container-title": "The Journal of reproductive medicine", "title": "Prolongation of premature gestation in women with hemolysis, elevated liver enzymes and low platelets. A report of five cases.", "PMID": "2299613", "issue": "1", "id": "ITEM-5"}}, {"uris": ["http://www.mendeley.com/documents/?uuid=60e2b379-4d1e-4e8a-9090-07febdaa0a2c"], "id": "ITEM-6", "itemData": {"DOI": "10.1097/01.AOG.0000126245.35811.2a", "type": "article-journal", "author": [{"given": "Baha M", "dropping-particle": "", "suffix": "", "family": "Sibai", "parse-names": false, "non-dropping-particle": ""}], "issued": {"date-parts": [["2004", "5"]]}, "abstract": "Hemolysis, elevated liver enzymes, and low platelets (HELLP) syndrome has been recognized as a complication of preeclampsia-eclampsia for decades. Recognition of this syndrome in women with preeclampsia is increasing because of the frequency of blood test results that reveal unexpected thrombocytopenia or elevated liver enzymes. The diagnosis of HELLP syndrome requires the presence of hemolysis based on examination of the peripheral smear, elevated indirect bilirubin levels, or low serum haptoglobin levels in association with significant elevation in liver enzymes and a platelet count below 100,000/mm(3) after ruling out other causes of hemolysis and thrombocytopenia. The presence of this syndrome is associated with increased risk of adverse outcome for both mother and fetus. During the past 15 years, several retrospective and observational studies and a few randomized trials have been published in an attempt to refine the diagnostic criteria, to identify risk factors for adverse pregnancy outcome, and to treat women with this syndrome. Despite the voluminous literature, the diagnosis and management of this syndrome remain controversial. Recent studies suggest that some women with partial HELLP syndrome may be treated with expectant management or corticosteroid therapy. This review will emphasize the controversies surrounding the diagnosis and management of this syndrome. Recommendation for diagnosis, management, and counseling of these women is also provided based on results of recent studies and my own clinical experience.", "ISSN": "0029-7844", "page": "981-91", "volume": "103", "container-title": "Obstetrics and gynecology", "title": "Diagnosis, controversies, and management of the syndrome of hemolysis, elevated liver enzymes, and low platelet count.", "PMID": "15121574", "issue": "5 Pt 1", "id": "ITEM-6"}}], "properties": {"noteIndex": 0}, "schema": "https://github.com/citation-style-language/schema/raw/master/csl-citation.json"}</w:instrText>
      </w:r>
      <w:r w:rsidRPr="00471634">
        <w:rPr>
          <w:rFonts w:ascii="Book Antiqua" w:hAnsi="Book Antiqua"/>
          <w:szCs w:val="24"/>
        </w:rPr>
        <w:fldChar w:fldCharType="separate"/>
      </w:r>
      <w:r w:rsidRPr="00471634">
        <w:rPr>
          <w:rFonts w:ascii="Book Antiqua" w:hAnsi="Book Antiqua"/>
          <w:noProof/>
          <w:szCs w:val="24"/>
          <w:vertAlign w:val="superscript"/>
        </w:rPr>
        <w:t>97,99–103</w:t>
      </w:r>
      <w:r w:rsidRPr="00471634">
        <w:rPr>
          <w:rFonts w:ascii="Book Antiqua" w:hAnsi="Book Antiqua"/>
          <w:szCs w:val="24"/>
        </w:rPr>
        <w:fldChar w:fldCharType="end"/>
      </w:r>
      <w:r w:rsidRPr="00471634">
        <w:rPr>
          <w:rFonts w:ascii="Book Antiqua" w:hAnsi="Book Antiqua"/>
          <w:szCs w:val="24"/>
          <w:vertAlign w:val="superscript"/>
          <w:lang w:eastAsia="zh-CN"/>
        </w:rPr>
        <w:t>]</w:t>
      </w:r>
      <w:r w:rsidRPr="00471634">
        <w:rPr>
          <w:rFonts w:ascii="Book Antiqua" w:hAnsi="Book Antiqua"/>
          <w:szCs w:val="24"/>
        </w:rPr>
        <w:t>. Although a favorable effect on the platelet count and the aminotransferases levels has been observed, it’s not clear if corticosteroids alter the course of the disease, and therefore their use remains controversial</w:t>
      </w:r>
      <w:r w:rsidRPr="00471634">
        <w:rPr>
          <w:rFonts w:ascii="Book Antiqua" w:hAnsi="Book Antiqua"/>
          <w:szCs w:val="24"/>
          <w:vertAlign w:val="superscript"/>
          <w:lang w:eastAsia="zh-CN"/>
        </w:rPr>
        <w:t>[]</w:t>
      </w:r>
      <w:r w:rsidRPr="00471634">
        <w:rPr>
          <w:rFonts w:ascii="Book Antiqua" w:hAnsi="Book Antiqua"/>
          <w:szCs w:val="24"/>
        </w:rPr>
        <w:fldChar w:fldCharType="begin"/>
      </w:r>
      <w:r w:rsidRPr="00471634">
        <w:rPr>
          <w:rFonts w:ascii="Book Antiqua" w:hAnsi="Book Antiqua"/>
          <w:szCs w:val="24"/>
        </w:rPr>
        <w:instrText>ADDIN CSL_CITATION {"mendeley": {"previouslyFormattedCitation": "&lt;sup&gt;102,104,105&lt;/sup&gt;"}, "citationItems": [{"uris": ["http://www.mendeley.com/documents/?uuid=e33ce65b-b483-4ace-afcd-0fc5c32f0dfa"], "id": "ITEM-1", "itemData": {"type": "article-journal", "author": [{"given": "M J", "dropping-particle": "", "suffix": "", "family": "Tompkins", "parse-names": false, "non-dropping-particle": ""}, {"given": "S", "dropping-particle": "", "suffix": "", "family": "Thiagarajah", "parse-names": false, "non-dropping-particle": ""}], "issued": {"date-parts": [["1999", "8"]]}, "abstract": "OBJECTIVE: The purpose of this study was to determine the effect of corticosteroids on platelet counts and liver functions in women with pregnancies complicated by the HELLP (hemolysis, elevated liver enzymes, and low platelets) syndrome.\n\nSTUDY DESIGN: The study group consisted of 93 patients between 24 and 34 weeks' gestation diagnosed with HELLP syndrome. All were given intramuscular injections of either betamethasone or dexamethasone. The 3 most common regimens used were 12 mg of intramuscular betamethasone administered twice 12 hours apart, 12 mg of intramuscular betamethasone administered twice 24 hours apart, and 6 mg of intramuscular dexamethasone administered 4 times 6 hours apart. Precorticosteroid and postcorticosteroid platelet counts and liver function test results were compared. The differences in improvement in hematologic abnormalities among the 3 corticosteroid regimens were also analyzed.\n\nRESULTS: The hematologic abnormalities seen in the 93 patients with HELLP syndrome improved after the administration of corticosteroids. The platelet count increased by 23.3 x 10(3)/microL (P &lt;.001). A statistically significant decrease was seen in liver enzyme levels. The alanine aminotransferase decreased by 31.6 IU/L, the aspartate aminotransferase decreased by 52.1 IU/L, and the alkaline phosphatase decreased by 7.6 IU/L. Of the 3 regimens used, 2 doses of 12 mg of intramuscular betamethasone given every 12 hours improved the liver function to the greatest degree.\n\nCONCLUSIONS: This study demonstrates that corticosteroids produce a significant improvement in the hematologic abnormalities associated with HELLP syndrome. Two doses of betamethasone given 12 hours apart was the most effective corticosteroid regimen.", "ISSN": "0002-9378", "page": "304-9", "volume": "181", "container-title": "American journal of obstetrics and gynecology", "title": "HELLP (hemolysis, elevated liver enzymes, and low platelet count) syndrome: the benefit of corticosteroids.", "PMID": "10454673", "issue": "2", "id": "ITEM-1"}}, {"uris": ["http://www.mendeley.com/documents/?uuid=f8b87f6c-ddee-406f-a53d-a42d62fdad84"], "id": "ITEM-2", "itemData": {"type": "article-journal", "author": [{"given": "F", "dropping-particle": "", "suffix": "", "family": "Varol", "parse-names": false, "non-dropping-particle": ""}, {"given": "T", "dropping-particle": "", "suffix": "", "family": "Aydin", "parse-names": false, "non-dropping-particle": ""}, {"given": "F", "dropping-particle": "", "suffix": "", "family": "G\u00fccer", "parse-names": false, "non-dropping-particle": ""}], "issued": {"date-parts": [["2001", "5"]]}, "ISSN": "0020-7292", "page": "157-9", "volume": "73", "container-title": "International journal of gynaecology and obstetrics", "title": "HELLP syndrome and postpartum corticosteroids.", "PMID": "11336737", "issue": "2", "id": "ITEM-2"}}, {"uris": ["http://www.mendeley.com/documents/?uuid=ed41d406-3cef-418d-99b0-976c227bd38e"], "id": "ITEM-3", "itemData": {"type": "article-journal", "title": "Effect of corticosteroids for fetal maturation on perinatal outcomes. NIH Consensus Development Panel on the Effect of Corticosteroids for Fetal Maturation on Perinatal Outcomes.", "issued": {"date-parts": [["1995", "2", "1"]]}, "abstract": "OBJECTIVE: To develop a consensus on the use of antenatal corticosteroids for fetal maturation in preterm infants. PARTICIPANTS: A nonfederal, nonadvocate, 16-member consensus panel including representatives from neonatology, obstetrics, family medicine, behavioral medicine, psychology, biostatistics, and the public; 19 experts in neonatology, obstetrics, and pharmacology presented data to the consensus panel and a conference audience of approximately 500. EVIDENCE: An extensive bibliography of references was produced for the consensus panel and the conference audience using a variety of on-line databases including MEDLINE. The consensus panel met several times prior to the conference to review the literature. It also commissioned an updated meta-analysis, a neonatal registry review, and an economic analysis that were presented at the conference. The experts prepared abstracts for distribution at the conference, presented data, and answered questions from the panel and audience. The panel evaluated the strength of the scientific evidence using the grading system developed by the Canadian Task Force on the Periodic Health Examination and adapted by the US Preventive Services Task Force. CONSENSUS: The consensus panel, answering predefined consensus questions, developed their conclusions based on the scientific evidence presented in open forum and the scientific literature. CONSENSUS STATEMENT: The consensus panel composed a draft statement that was read in its entirety at the conference for comment. The panel released a revised statement at the end of the conference and finalized the revisions a few weeks after the conference. CONCLUSIONS: Antenatal corticosteroid therapy is indicated for women at risk of premature delivery with few exceptions and will result in a substantial decrease in neonatal morbidity and mortality, as well as substantial savings in health care costs. The use of antenatal corticosteroids for fetal maturation is a rare example of a technology that yields substantial cost savings in addition to improving health.", "ISSN": "0098-7484", "page": "413-8", "volume": "273", "container-title": "JAMA", "PMID": "7823388", "issue": "5", "id": "ITEM-3"}}], "properties": {"noteIndex": 0}, "schema": "https://github.com/citation-style-language/schema/raw/master/csl-citation.json"}</w:instrText>
      </w:r>
      <w:r w:rsidRPr="00471634">
        <w:rPr>
          <w:rFonts w:ascii="Book Antiqua" w:hAnsi="Book Antiqua"/>
          <w:szCs w:val="24"/>
        </w:rPr>
        <w:fldChar w:fldCharType="separate"/>
      </w:r>
      <w:r w:rsidRPr="00471634">
        <w:rPr>
          <w:rFonts w:ascii="Book Antiqua" w:hAnsi="Book Antiqua"/>
          <w:noProof/>
          <w:szCs w:val="24"/>
          <w:vertAlign w:val="superscript"/>
        </w:rPr>
        <w:t>102,104,105</w:t>
      </w:r>
      <w:r w:rsidRPr="00471634">
        <w:rPr>
          <w:rFonts w:ascii="Book Antiqua" w:hAnsi="Book Antiqua"/>
          <w:szCs w:val="24"/>
        </w:rPr>
        <w:fldChar w:fldCharType="end"/>
      </w:r>
      <w:r w:rsidRPr="00471634">
        <w:rPr>
          <w:rFonts w:ascii="Book Antiqua" w:hAnsi="Book Antiqua"/>
          <w:szCs w:val="24"/>
        </w:rPr>
        <w:t>. Betamethasone 12 mg intramuscularly every 24 h twice or four doses of intramuscular dexamethasone 6 mg every 12 h is recommended for enhancing fetal maturity</w:t>
      </w:r>
      <w:r w:rsidRPr="00471634">
        <w:rPr>
          <w:rFonts w:ascii="Book Antiqua" w:hAnsi="Book Antiqua"/>
          <w:szCs w:val="24"/>
          <w:vertAlign w:val="superscript"/>
          <w:lang w:eastAsia="zh-CN"/>
        </w:rPr>
        <w:t>[</w:t>
      </w:r>
      <w:r w:rsidRPr="00471634">
        <w:rPr>
          <w:rFonts w:ascii="Book Antiqua" w:hAnsi="Book Antiqua"/>
          <w:szCs w:val="24"/>
        </w:rPr>
        <w:fldChar w:fldCharType="begin"/>
      </w:r>
      <w:r w:rsidRPr="00471634">
        <w:rPr>
          <w:rFonts w:ascii="Book Antiqua" w:hAnsi="Book Antiqua"/>
          <w:szCs w:val="24"/>
        </w:rPr>
        <w:instrText>ADDIN CSL_CITATION {"mendeley": {"previouslyFormattedCitation": "&lt;sup&gt;102&lt;/sup&gt;"}, "citationItems": [{"uris": ["http://www.mendeley.com/documents/?uuid=ed41d406-3cef-418d-99b0-976c227bd38e"], "id": "ITEM-1", "itemData": {"type": "article-journal", "title": "Effect of corticosteroids for fetal maturation on perinatal outcomes. NIH Consensus Development Panel on the Effect of Corticosteroids for Fetal Maturation on Perinatal Outcomes.", "issued": {"date-parts": [["1995", "2", "1"]]}, "abstract": "OBJECTIVE: To develop a consensus on the use of antenatal corticosteroids for fetal maturation in preterm infants. PARTICIPANTS: A nonfederal, nonadvocate, 16-member consensus panel including representatives from neonatology, obstetrics, family medicine, behavioral medicine, psychology, biostatistics, and the public; 19 experts in neonatology, obstetrics, and pharmacology presented data to the consensus panel and a conference audience of approximately 500. EVIDENCE: An extensive bibliography of references was produced for the consensus panel and the conference audience using a variety of on-line databases including MEDLINE. The consensus panel met several times prior to the conference to review the literature. It also commissioned an updated meta-analysis, a neonatal registry review, and an economic analysis that were presented at the conference. The experts prepared abstracts for distribution at the conference, presented data, and answered questions from the panel and audience. The panel evaluated the strength of the scientific evidence using the grading system developed by the Canadian Task Force on the Periodic Health Examination and adapted by the US Preventive Services Task Force. CONSENSUS: The consensus panel, answering predefined consensus questions, developed their conclusions based on the scientific evidence presented in open forum and the scientific literature. CONSENSUS STATEMENT: The consensus panel composed a draft statement that was read in its entirety at the conference for comment. The panel released a revised statement at the end of the conference and finalized the revisions a few weeks after the conference. CONCLUSIONS: Antenatal corticosteroid therapy is indicated for women at risk of premature delivery with few exceptions and will result in a substantial decrease in neonatal morbidity and mortality, as well as substantial savings in health care costs. The use of antenatal corticosteroids for fetal maturation is a rare example of a technology that yields substantial cost savings in addition to improving health.", "ISSN": "0098-7484", "page": "413-8", "volume": "273", "container-title": "JAMA", "PMID": "7823388", "issue": "5", "id": "ITEM-1"}}], "properties": {"noteIndex": 0}, "schema": "https://github.com/citation-style-language/schema/raw/master/csl-citation.json"}</w:instrText>
      </w:r>
      <w:r w:rsidRPr="00471634">
        <w:rPr>
          <w:rFonts w:ascii="Book Antiqua" w:hAnsi="Book Antiqua"/>
          <w:szCs w:val="24"/>
        </w:rPr>
        <w:fldChar w:fldCharType="separate"/>
      </w:r>
      <w:r w:rsidRPr="00471634">
        <w:rPr>
          <w:rFonts w:ascii="Book Antiqua" w:hAnsi="Book Antiqua"/>
          <w:noProof/>
          <w:szCs w:val="24"/>
          <w:vertAlign w:val="superscript"/>
        </w:rPr>
        <w:t>102</w:t>
      </w:r>
      <w:r w:rsidRPr="00471634">
        <w:rPr>
          <w:rFonts w:ascii="Book Antiqua" w:hAnsi="Book Antiqua"/>
          <w:szCs w:val="24"/>
        </w:rPr>
        <w:fldChar w:fldCharType="end"/>
      </w:r>
      <w:r w:rsidRPr="00471634">
        <w:rPr>
          <w:rFonts w:ascii="Book Antiqua" w:hAnsi="Book Antiqua"/>
          <w:szCs w:val="24"/>
          <w:vertAlign w:val="superscript"/>
          <w:lang w:eastAsia="zh-CN"/>
        </w:rPr>
        <w:t>]</w:t>
      </w:r>
      <w:r w:rsidRPr="00471634">
        <w:rPr>
          <w:rFonts w:ascii="Book Antiqua" w:hAnsi="Book Antiqua"/>
          <w:szCs w:val="24"/>
        </w:rPr>
        <w:t>. Fetal and maternal complications are listed in Table 4.</w:t>
      </w:r>
    </w:p>
    <w:p w:rsidR="00CB2AE3" w:rsidRPr="00471634" w:rsidRDefault="00CB2AE3" w:rsidP="00CC06EC">
      <w:pPr>
        <w:pStyle w:val="Sutitle2"/>
        <w:snapToGrid w:val="0"/>
        <w:spacing w:before="0" w:after="0"/>
        <w:jc w:val="both"/>
        <w:rPr>
          <w:rFonts w:ascii="Book Antiqua" w:hAnsi="Book Antiqua"/>
          <w:szCs w:val="24"/>
          <w:lang w:eastAsia="zh-CN"/>
        </w:rPr>
      </w:pPr>
    </w:p>
    <w:p w:rsidR="00CB2AE3" w:rsidRPr="00471634" w:rsidRDefault="00CB2AE3" w:rsidP="00CC06EC">
      <w:pPr>
        <w:pStyle w:val="Sutitle2"/>
        <w:snapToGrid w:val="0"/>
        <w:spacing w:before="0" w:after="0"/>
        <w:jc w:val="both"/>
        <w:rPr>
          <w:rFonts w:ascii="Book Antiqua" w:hAnsi="Book Antiqua"/>
          <w:szCs w:val="24"/>
          <w:lang w:eastAsia="zh-CN"/>
        </w:rPr>
      </w:pPr>
      <w:r w:rsidRPr="00471634">
        <w:rPr>
          <w:rFonts w:ascii="Book Antiqua" w:hAnsi="Book Antiqua"/>
          <w:szCs w:val="24"/>
        </w:rPr>
        <w:t>Prognosis</w:t>
      </w:r>
    </w:p>
    <w:p w:rsidR="00CB2AE3" w:rsidRPr="00471634" w:rsidRDefault="00CB2AE3" w:rsidP="00CC06EC">
      <w:pPr>
        <w:pStyle w:val="Popular"/>
        <w:snapToGrid w:val="0"/>
        <w:spacing w:before="0" w:after="0"/>
        <w:jc w:val="both"/>
        <w:rPr>
          <w:rFonts w:ascii="Book Antiqua" w:hAnsi="Book Antiqua"/>
          <w:szCs w:val="24"/>
        </w:rPr>
      </w:pPr>
      <w:r w:rsidRPr="00471634">
        <w:rPr>
          <w:rFonts w:ascii="Book Antiqua" w:hAnsi="Book Antiqua"/>
          <w:szCs w:val="24"/>
        </w:rPr>
        <w:t xml:space="preserve">Although not very common, preeclampsia and HELLP syndrome remain a significant cause of morbidity and mortality for both pregnant women and their fetuses. With a maternal mortality of 1% in severe preeclampsia, up to 5% in </w:t>
      </w:r>
      <w:r w:rsidRPr="00471634">
        <w:rPr>
          <w:rFonts w:ascii="Book Antiqua" w:hAnsi="Book Antiqua"/>
          <w:szCs w:val="24"/>
        </w:rPr>
        <w:lastRenderedPageBreak/>
        <w:t>HELLP syndrome, and up to 30% fetal death rate, early diagnosis and prompt delivery remain the only effective treatment strategy.</w:t>
      </w:r>
    </w:p>
    <w:p w:rsidR="00CB2AE3" w:rsidRPr="00471634" w:rsidRDefault="00CB2AE3" w:rsidP="004B1114">
      <w:pPr>
        <w:pStyle w:val="Subtitle1"/>
        <w:rPr>
          <w:rStyle w:val="3Char"/>
          <w:rFonts w:ascii="Book Antiqua" w:hAnsi="Book Antiqua"/>
          <w:sz w:val="24"/>
          <w:szCs w:val="24"/>
          <w:lang w:eastAsia="zh-CN"/>
        </w:rPr>
      </w:pPr>
    </w:p>
    <w:p w:rsidR="00CB2AE3" w:rsidRPr="00471634" w:rsidRDefault="00CB2AE3" w:rsidP="00471634">
      <w:pPr>
        <w:pStyle w:val="Subtitle1"/>
        <w:rPr>
          <w:lang w:eastAsia="zh-CN"/>
        </w:rPr>
      </w:pPr>
      <w:r w:rsidRPr="00471634">
        <w:t>REFERENCES</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1 </w:t>
      </w:r>
      <w:r w:rsidRPr="00471634">
        <w:rPr>
          <w:rFonts w:ascii="Book Antiqua" w:hAnsi="Book Antiqua" w:cs="宋体"/>
          <w:b/>
          <w:bCs/>
          <w:sz w:val="24"/>
          <w:szCs w:val="24"/>
          <w:lang w:eastAsia="zh-CN"/>
        </w:rPr>
        <w:t>Weigel MM</w:t>
      </w:r>
      <w:r w:rsidRPr="00471634">
        <w:rPr>
          <w:rFonts w:ascii="Book Antiqua" w:hAnsi="Book Antiqua" w:cs="宋体"/>
          <w:sz w:val="24"/>
          <w:szCs w:val="24"/>
          <w:lang w:eastAsia="zh-CN"/>
        </w:rPr>
        <w:t xml:space="preserve">, Weigel RM. Nausea and vomiting of early pregnancy and pregnancy outcome. An epidemiological study. </w:t>
      </w:r>
      <w:r w:rsidRPr="00471634">
        <w:rPr>
          <w:rFonts w:ascii="Book Antiqua" w:hAnsi="Book Antiqua" w:cs="宋体"/>
          <w:i/>
          <w:iCs/>
          <w:sz w:val="24"/>
          <w:szCs w:val="24"/>
          <w:lang w:eastAsia="zh-CN"/>
        </w:rPr>
        <w:t>Br J Obstet Gynaecol</w:t>
      </w:r>
      <w:r w:rsidRPr="00471634">
        <w:rPr>
          <w:rFonts w:ascii="Book Antiqua" w:hAnsi="Book Antiqua" w:cs="宋体"/>
          <w:sz w:val="24"/>
          <w:szCs w:val="24"/>
          <w:lang w:eastAsia="zh-CN"/>
        </w:rPr>
        <w:t xml:space="preserve"> 1989; </w:t>
      </w:r>
      <w:r w:rsidRPr="00471634">
        <w:rPr>
          <w:rFonts w:ascii="Book Antiqua" w:hAnsi="Book Antiqua" w:cs="宋体"/>
          <w:b/>
          <w:bCs/>
          <w:sz w:val="24"/>
          <w:szCs w:val="24"/>
          <w:lang w:eastAsia="zh-CN"/>
        </w:rPr>
        <w:t>96</w:t>
      </w:r>
      <w:r w:rsidRPr="00471634">
        <w:rPr>
          <w:rFonts w:ascii="Book Antiqua" w:hAnsi="Book Antiqua" w:cs="宋体"/>
          <w:sz w:val="24"/>
          <w:szCs w:val="24"/>
          <w:lang w:eastAsia="zh-CN"/>
        </w:rPr>
        <w:t>: 1304-1311 [PMID: 2611169]</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2 </w:t>
      </w:r>
      <w:r w:rsidRPr="00471634">
        <w:rPr>
          <w:rFonts w:ascii="Book Antiqua" w:hAnsi="Book Antiqua" w:cs="宋体"/>
          <w:b/>
          <w:bCs/>
          <w:sz w:val="24"/>
          <w:szCs w:val="24"/>
          <w:lang w:eastAsia="zh-CN"/>
        </w:rPr>
        <w:t>Philip B</w:t>
      </w:r>
      <w:r w:rsidRPr="00471634">
        <w:rPr>
          <w:rFonts w:ascii="Book Antiqua" w:hAnsi="Book Antiqua" w:cs="宋体"/>
          <w:sz w:val="24"/>
          <w:szCs w:val="24"/>
          <w:lang w:eastAsia="zh-CN"/>
        </w:rPr>
        <w:t xml:space="preserve">. Hyperemesis gravidarum: literature review. </w:t>
      </w:r>
      <w:r w:rsidRPr="00471634">
        <w:rPr>
          <w:rFonts w:ascii="Book Antiqua" w:hAnsi="Book Antiqua" w:cs="宋体"/>
          <w:i/>
          <w:iCs/>
          <w:sz w:val="24"/>
          <w:szCs w:val="24"/>
          <w:lang w:eastAsia="zh-CN"/>
        </w:rPr>
        <w:t>WMJ</w:t>
      </w:r>
      <w:r w:rsidRPr="00471634">
        <w:rPr>
          <w:rFonts w:ascii="Book Antiqua" w:hAnsi="Book Antiqua" w:cs="宋体"/>
          <w:sz w:val="24"/>
          <w:szCs w:val="24"/>
          <w:lang w:eastAsia="zh-CN"/>
        </w:rPr>
        <w:t xml:space="preserve"> 2003; </w:t>
      </w:r>
      <w:r w:rsidRPr="00471634">
        <w:rPr>
          <w:rFonts w:ascii="Book Antiqua" w:hAnsi="Book Antiqua" w:cs="宋体"/>
          <w:b/>
          <w:bCs/>
          <w:sz w:val="24"/>
          <w:szCs w:val="24"/>
          <w:lang w:eastAsia="zh-CN"/>
        </w:rPr>
        <w:t>102</w:t>
      </w:r>
      <w:r w:rsidRPr="00471634">
        <w:rPr>
          <w:rFonts w:ascii="Book Antiqua" w:hAnsi="Book Antiqua" w:cs="宋体"/>
          <w:sz w:val="24"/>
          <w:szCs w:val="24"/>
          <w:lang w:eastAsia="zh-CN"/>
        </w:rPr>
        <w:t>: 46-51 [PMID: 12822290]</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3 </w:t>
      </w:r>
      <w:r w:rsidRPr="00471634">
        <w:rPr>
          <w:rFonts w:ascii="Book Antiqua" w:hAnsi="Book Antiqua" w:cs="宋体"/>
          <w:b/>
          <w:bCs/>
          <w:sz w:val="24"/>
          <w:szCs w:val="24"/>
          <w:lang w:eastAsia="zh-CN"/>
        </w:rPr>
        <w:t>Koch KL</w:t>
      </w:r>
      <w:r w:rsidRPr="00471634">
        <w:rPr>
          <w:rFonts w:ascii="Book Antiqua" w:hAnsi="Book Antiqua" w:cs="宋体"/>
          <w:sz w:val="24"/>
          <w:szCs w:val="24"/>
          <w:lang w:eastAsia="zh-CN"/>
        </w:rPr>
        <w:t xml:space="preserve">, Frissora CL. Nausea and vomiting during pregnancy. </w:t>
      </w:r>
      <w:r w:rsidRPr="00471634">
        <w:rPr>
          <w:rFonts w:ascii="Book Antiqua" w:hAnsi="Book Antiqua" w:cs="宋体"/>
          <w:i/>
          <w:iCs/>
          <w:sz w:val="24"/>
          <w:szCs w:val="24"/>
          <w:lang w:eastAsia="zh-CN"/>
        </w:rPr>
        <w:t>Gastroenterol Clin North Am</w:t>
      </w:r>
      <w:r w:rsidRPr="00471634">
        <w:rPr>
          <w:rFonts w:ascii="Book Antiqua" w:hAnsi="Book Antiqua" w:cs="宋体"/>
          <w:sz w:val="24"/>
          <w:szCs w:val="24"/>
          <w:lang w:eastAsia="zh-CN"/>
        </w:rPr>
        <w:t xml:space="preserve"> 2003; </w:t>
      </w:r>
      <w:r w:rsidRPr="00471634">
        <w:rPr>
          <w:rFonts w:ascii="Book Antiqua" w:hAnsi="Book Antiqua" w:cs="宋体"/>
          <w:b/>
          <w:bCs/>
          <w:sz w:val="24"/>
          <w:szCs w:val="24"/>
          <w:lang w:eastAsia="zh-CN"/>
        </w:rPr>
        <w:t>32</w:t>
      </w:r>
      <w:r w:rsidRPr="00471634">
        <w:rPr>
          <w:rFonts w:ascii="Book Antiqua" w:hAnsi="Book Antiqua" w:cs="宋体"/>
          <w:sz w:val="24"/>
          <w:szCs w:val="24"/>
          <w:lang w:eastAsia="zh-CN"/>
        </w:rPr>
        <w:t>: 201-34, vi [PMID: 12635417]</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4 </w:t>
      </w:r>
      <w:r w:rsidRPr="00471634">
        <w:rPr>
          <w:rFonts w:ascii="Book Antiqua" w:hAnsi="Book Antiqua" w:cs="宋体"/>
          <w:b/>
          <w:bCs/>
          <w:sz w:val="24"/>
          <w:szCs w:val="24"/>
          <w:lang w:eastAsia="zh-CN"/>
        </w:rPr>
        <w:t>Abell TL</w:t>
      </w:r>
      <w:r w:rsidRPr="00471634">
        <w:rPr>
          <w:rFonts w:ascii="Book Antiqua" w:hAnsi="Book Antiqua" w:cs="宋体"/>
          <w:sz w:val="24"/>
          <w:szCs w:val="24"/>
          <w:lang w:eastAsia="zh-CN"/>
        </w:rPr>
        <w:t xml:space="preserve">, Riely CA. Hyperemesis gravidarum. </w:t>
      </w:r>
      <w:r w:rsidRPr="00471634">
        <w:rPr>
          <w:rFonts w:ascii="Book Antiqua" w:hAnsi="Book Antiqua" w:cs="宋体"/>
          <w:i/>
          <w:iCs/>
          <w:sz w:val="24"/>
          <w:szCs w:val="24"/>
          <w:lang w:eastAsia="zh-CN"/>
        </w:rPr>
        <w:t>Gastroenterol Clin North Am</w:t>
      </w:r>
      <w:r w:rsidRPr="00471634">
        <w:rPr>
          <w:rFonts w:ascii="Book Antiqua" w:hAnsi="Book Antiqua" w:cs="宋体"/>
          <w:sz w:val="24"/>
          <w:szCs w:val="24"/>
          <w:lang w:eastAsia="zh-CN"/>
        </w:rPr>
        <w:t xml:space="preserve"> 1992; </w:t>
      </w:r>
      <w:r w:rsidRPr="00471634">
        <w:rPr>
          <w:rFonts w:ascii="Book Antiqua" w:hAnsi="Book Antiqua" w:cs="宋体"/>
          <w:b/>
          <w:bCs/>
          <w:sz w:val="24"/>
          <w:szCs w:val="24"/>
          <w:lang w:eastAsia="zh-CN"/>
        </w:rPr>
        <w:t>21</w:t>
      </w:r>
      <w:r w:rsidRPr="00471634">
        <w:rPr>
          <w:rFonts w:ascii="Book Antiqua" w:hAnsi="Book Antiqua" w:cs="宋体"/>
          <w:sz w:val="24"/>
          <w:szCs w:val="24"/>
          <w:lang w:eastAsia="zh-CN"/>
        </w:rPr>
        <w:t>: 835-849 [PMID: 1478739]</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5 </w:t>
      </w:r>
      <w:r w:rsidRPr="00471634">
        <w:rPr>
          <w:rFonts w:ascii="Book Antiqua" w:hAnsi="Book Antiqua" w:cs="宋体"/>
          <w:b/>
          <w:bCs/>
          <w:sz w:val="24"/>
          <w:szCs w:val="24"/>
          <w:lang w:eastAsia="zh-CN"/>
        </w:rPr>
        <w:t>Wong HY</w:t>
      </w:r>
      <w:r w:rsidRPr="00471634">
        <w:rPr>
          <w:rFonts w:ascii="Book Antiqua" w:hAnsi="Book Antiqua" w:cs="宋体"/>
          <w:sz w:val="24"/>
          <w:szCs w:val="24"/>
          <w:lang w:eastAsia="zh-CN"/>
        </w:rPr>
        <w:t xml:space="preserve">, Tan JY, Lim CC. Abnormal liver function tests in the symptomatic pregnant patient: the local experience in Singapore. </w:t>
      </w:r>
      <w:r w:rsidRPr="00471634">
        <w:rPr>
          <w:rFonts w:ascii="Book Antiqua" w:hAnsi="Book Antiqua" w:cs="宋体"/>
          <w:i/>
          <w:iCs/>
          <w:sz w:val="24"/>
          <w:szCs w:val="24"/>
          <w:lang w:eastAsia="zh-CN"/>
        </w:rPr>
        <w:t>Ann Acad Med Singapore</w:t>
      </w:r>
      <w:r w:rsidRPr="00471634">
        <w:rPr>
          <w:rFonts w:ascii="Book Antiqua" w:hAnsi="Book Antiqua" w:cs="宋体"/>
          <w:sz w:val="24"/>
          <w:szCs w:val="24"/>
          <w:lang w:eastAsia="zh-CN"/>
        </w:rPr>
        <w:t xml:space="preserve"> 2004; </w:t>
      </w:r>
      <w:r w:rsidRPr="00471634">
        <w:rPr>
          <w:rFonts w:ascii="Book Antiqua" w:hAnsi="Book Antiqua" w:cs="宋体"/>
          <w:b/>
          <w:bCs/>
          <w:sz w:val="24"/>
          <w:szCs w:val="24"/>
          <w:lang w:eastAsia="zh-CN"/>
        </w:rPr>
        <w:t>33</w:t>
      </w:r>
      <w:r w:rsidRPr="00471634">
        <w:rPr>
          <w:rFonts w:ascii="Book Antiqua" w:hAnsi="Book Antiqua" w:cs="宋体"/>
          <w:sz w:val="24"/>
          <w:szCs w:val="24"/>
          <w:lang w:eastAsia="zh-CN"/>
        </w:rPr>
        <w:t>: 204-208 [PMID: 15098635]</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6 </w:t>
      </w:r>
      <w:r w:rsidRPr="00471634">
        <w:rPr>
          <w:rFonts w:ascii="Book Antiqua" w:hAnsi="Book Antiqua" w:cs="宋体"/>
          <w:b/>
          <w:bCs/>
          <w:sz w:val="24"/>
          <w:szCs w:val="24"/>
          <w:lang w:eastAsia="zh-CN"/>
        </w:rPr>
        <w:t>Veenendaal MV</w:t>
      </w:r>
      <w:r w:rsidRPr="00471634">
        <w:rPr>
          <w:rFonts w:ascii="Book Antiqua" w:hAnsi="Book Antiqua" w:cs="宋体"/>
          <w:sz w:val="24"/>
          <w:szCs w:val="24"/>
          <w:lang w:eastAsia="zh-CN"/>
        </w:rPr>
        <w:t xml:space="preserve">, van Abeelen AF, Painter RC, van der Post JA, Roseboom TJ. Consequences of hyperemesis gravidarum for offspring: a systematic review and meta-analysis. </w:t>
      </w:r>
      <w:r w:rsidRPr="00471634">
        <w:rPr>
          <w:rFonts w:ascii="Book Antiqua" w:hAnsi="Book Antiqua" w:cs="宋体"/>
          <w:i/>
          <w:iCs/>
          <w:sz w:val="24"/>
          <w:szCs w:val="24"/>
          <w:lang w:eastAsia="zh-CN"/>
        </w:rPr>
        <w:t>BJOG</w:t>
      </w:r>
      <w:r w:rsidRPr="00471634">
        <w:rPr>
          <w:rFonts w:ascii="Book Antiqua" w:hAnsi="Book Antiqua" w:cs="宋体"/>
          <w:sz w:val="24"/>
          <w:szCs w:val="24"/>
          <w:lang w:eastAsia="zh-CN"/>
        </w:rPr>
        <w:t xml:space="preserve"> 2011; </w:t>
      </w:r>
      <w:r w:rsidRPr="00471634">
        <w:rPr>
          <w:rFonts w:ascii="Book Antiqua" w:hAnsi="Book Antiqua" w:cs="宋体"/>
          <w:b/>
          <w:bCs/>
          <w:sz w:val="24"/>
          <w:szCs w:val="24"/>
          <w:lang w:eastAsia="zh-CN"/>
        </w:rPr>
        <w:t>118</w:t>
      </w:r>
      <w:r w:rsidRPr="00471634">
        <w:rPr>
          <w:rFonts w:ascii="Book Antiqua" w:hAnsi="Book Antiqua" w:cs="宋体"/>
          <w:sz w:val="24"/>
          <w:szCs w:val="24"/>
          <w:lang w:eastAsia="zh-CN"/>
        </w:rPr>
        <w:t>: 1302-1313 [PMID: 21749625 DOI: 10.1111/j.1471-0528.2011.03023.x</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7 </w:t>
      </w:r>
      <w:r w:rsidRPr="00471634">
        <w:rPr>
          <w:rFonts w:ascii="Book Antiqua" w:hAnsi="Book Antiqua" w:cs="宋体"/>
          <w:b/>
          <w:bCs/>
          <w:sz w:val="24"/>
          <w:szCs w:val="24"/>
          <w:lang w:eastAsia="zh-CN"/>
        </w:rPr>
        <w:t>Dodds L</w:t>
      </w:r>
      <w:r w:rsidRPr="00471634">
        <w:rPr>
          <w:rFonts w:ascii="Book Antiqua" w:hAnsi="Book Antiqua" w:cs="宋体"/>
          <w:sz w:val="24"/>
          <w:szCs w:val="24"/>
          <w:lang w:eastAsia="zh-CN"/>
        </w:rPr>
        <w:t xml:space="preserve">, Fell DB, Joseph KS, Allen VM, Butler B. Outcomes of pregnancies complicated by hyperemesis gravidarum. </w:t>
      </w:r>
      <w:r w:rsidRPr="00471634">
        <w:rPr>
          <w:rFonts w:ascii="Book Antiqua" w:hAnsi="Book Antiqua" w:cs="宋体"/>
          <w:i/>
          <w:iCs/>
          <w:sz w:val="24"/>
          <w:szCs w:val="24"/>
          <w:lang w:eastAsia="zh-CN"/>
        </w:rPr>
        <w:t>Obstet Gynecol</w:t>
      </w:r>
      <w:r w:rsidRPr="00471634">
        <w:rPr>
          <w:rFonts w:ascii="Book Antiqua" w:hAnsi="Book Antiqua" w:cs="宋体"/>
          <w:sz w:val="24"/>
          <w:szCs w:val="24"/>
          <w:lang w:eastAsia="zh-CN"/>
        </w:rPr>
        <w:t xml:space="preserve"> 2006; </w:t>
      </w:r>
      <w:r w:rsidRPr="00471634">
        <w:rPr>
          <w:rFonts w:ascii="Book Antiqua" w:hAnsi="Book Antiqua" w:cs="宋体"/>
          <w:b/>
          <w:bCs/>
          <w:sz w:val="24"/>
          <w:szCs w:val="24"/>
          <w:lang w:eastAsia="zh-CN"/>
        </w:rPr>
        <w:t>107</w:t>
      </w:r>
      <w:r w:rsidRPr="00471634">
        <w:rPr>
          <w:rFonts w:ascii="Book Antiqua" w:hAnsi="Book Antiqua" w:cs="宋体"/>
          <w:sz w:val="24"/>
          <w:szCs w:val="24"/>
          <w:lang w:eastAsia="zh-CN"/>
        </w:rPr>
        <w:t>: 285-292 [PMID: 16449113 DOI: 10.</w:t>
      </w:r>
      <w:r>
        <w:rPr>
          <w:rFonts w:ascii="Book Antiqua" w:hAnsi="Book Antiqua" w:cs="宋体"/>
          <w:sz w:val="24"/>
          <w:szCs w:val="24"/>
          <w:lang w:eastAsia="zh-CN"/>
        </w:rPr>
        <w:t>1097/01.aog.0000195060.22832.cd</w:t>
      </w:r>
      <w:r w:rsidRPr="00471634">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8 </w:t>
      </w:r>
      <w:r w:rsidRPr="00471634">
        <w:rPr>
          <w:rFonts w:ascii="Book Antiqua" w:hAnsi="Book Antiqua" w:cs="宋体"/>
          <w:b/>
          <w:bCs/>
          <w:sz w:val="24"/>
          <w:szCs w:val="24"/>
          <w:lang w:eastAsia="zh-CN"/>
        </w:rPr>
        <w:t>Morali GA</w:t>
      </w:r>
      <w:r w:rsidRPr="00471634">
        <w:rPr>
          <w:rFonts w:ascii="Book Antiqua" w:hAnsi="Book Antiqua" w:cs="宋体"/>
          <w:sz w:val="24"/>
          <w:szCs w:val="24"/>
          <w:lang w:eastAsia="zh-CN"/>
        </w:rPr>
        <w:t xml:space="preserve">, Braverman DZ. Abnormal liver enzymes and ketonuria in hyperemesis gravidarum. A retrospective review of 80 patients. </w:t>
      </w:r>
      <w:r w:rsidRPr="00471634">
        <w:rPr>
          <w:rFonts w:ascii="Book Antiqua" w:hAnsi="Book Antiqua" w:cs="宋体"/>
          <w:i/>
          <w:iCs/>
          <w:sz w:val="24"/>
          <w:szCs w:val="24"/>
          <w:lang w:eastAsia="zh-CN"/>
        </w:rPr>
        <w:t>J Clin Gastroenterol</w:t>
      </w:r>
      <w:r w:rsidRPr="00471634">
        <w:rPr>
          <w:rFonts w:ascii="Book Antiqua" w:hAnsi="Book Antiqua" w:cs="宋体"/>
          <w:sz w:val="24"/>
          <w:szCs w:val="24"/>
          <w:lang w:eastAsia="zh-CN"/>
        </w:rPr>
        <w:t xml:space="preserve"> 1990; </w:t>
      </w:r>
      <w:r w:rsidRPr="00471634">
        <w:rPr>
          <w:rFonts w:ascii="Book Antiqua" w:hAnsi="Book Antiqua" w:cs="宋体"/>
          <w:b/>
          <w:bCs/>
          <w:sz w:val="24"/>
          <w:szCs w:val="24"/>
          <w:lang w:eastAsia="zh-CN"/>
        </w:rPr>
        <w:t>12</w:t>
      </w:r>
      <w:r w:rsidRPr="00471634">
        <w:rPr>
          <w:rFonts w:ascii="Book Antiqua" w:hAnsi="Book Antiqua" w:cs="宋体"/>
          <w:sz w:val="24"/>
          <w:szCs w:val="24"/>
          <w:lang w:eastAsia="zh-CN"/>
        </w:rPr>
        <w:t>: 303-305 [PMID: 2362099]</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9 </w:t>
      </w:r>
      <w:r w:rsidRPr="00471634">
        <w:rPr>
          <w:rFonts w:ascii="Book Antiqua" w:hAnsi="Book Antiqua" w:cs="宋体"/>
          <w:b/>
          <w:bCs/>
          <w:sz w:val="24"/>
          <w:szCs w:val="24"/>
          <w:lang w:eastAsia="zh-CN"/>
        </w:rPr>
        <w:t>Adams RH</w:t>
      </w:r>
      <w:r w:rsidRPr="00471634">
        <w:rPr>
          <w:rFonts w:ascii="Book Antiqua" w:hAnsi="Book Antiqua" w:cs="宋体"/>
          <w:sz w:val="24"/>
          <w:szCs w:val="24"/>
          <w:lang w:eastAsia="zh-CN"/>
        </w:rPr>
        <w:t xml:space="preserve">, Gordon J, Combes B. Hyperemesis gravidarum. I. Evidence of hepatic dysfunction. </w:t>
      </w:r>
      <w:r w:rsidRPr="00471634">
        <w:rPr>
          <w:rFonts w:ascii="Book Antiqua" w:hAnsi="Book Antiqua" w:cs="宋体"/>
          <w:i/>
          <w:iCs/>
          <w:sz w:val="24"/>
          <w:szCs w:val="24"/>
          <w:lang w:eastAsia="zh-CN"/>
        </w:rPr>
        <w:t>Obstet Gynecol</w:t>
      </w:r>
      <w:r w:rsidRPr="00471634">
        <w:rPr>
          <w:rFonts w:ascii="Book Antiqua" w:hAnsi="Book Antiqua" w:cs="宋体"/>
          <w:sz w:val="24"/>
          <w:szCs w:val="24"/>
          <w:lang w:eastAsia="zh-CN"/>
        </w:rPr>
        <w:t xml:space="preserve"> 1968; </w:t>
      </w:r>
      <w:r w:rsidRPr="00471634">
        <w:rPr>
          <w:rFonts w:ascii="Book Antiqua" w:hAnsi="Book Antiqua" w:cs="宋体"/>
          <w:b/>
          <w:bCs/>
          <w:sz w:val="24"/>
          <w:szCs w:val="24"/>
          <w:lang w:eastAsia="zh-CN"/>
        </w:rPr>
        <w:t>31</w:t>
      </w:r>
      <w:r w:rsidRPr="00471634">
        <w:rPr>
          <w:rFonts w:ascii="Book Antiqua" w:hAnsi="Book Antiqua" w:cs="宋体"/>
          <w:sz w:val="24"/>
          <w:szCs w:val="24"/>
          <w:lang w:eastAsia="zh-CN"/>
        </w:rPr>
        <w:t>: 659-664 [PMID: 5646397]</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10 </w:t>
      </w:r>
      <w:r w:rsidRPr="00471634">
        <w:rPr>
          <w:rFonts w:ascii="Book Antiqua" w:hAnsi="Book Antiqua" w:cs="宋体"/>
          <w:b/>
          <w:bCs/>
          <w:sz w:val="24"/>
          <w:szCs w:val="24"/>
          <w:lang w:eastAsia="zh-CN"/>
        </w:rPr>
        <w:t>Outlaw WM</w:t>
      </w:r>
      <w:r w:rsidRPr="00471634">
        <w:rPr>
          <w:rFonts w:ascii="Book Antiqua" w:hAnsi="Book Antiqua" w:cs="宋体"/>
          <w:sz w:val="24"/>
          <w:szCs w:val="24"/>
          <w:lang w:eastAsia="zh-CN"/>
        </w:rPr>
        <w:t xml:space="preserve">, Ibdah JA. Impaired fatty acid oxidation as a cause of liver disease associated with hyperemesis gravidarum. </w:t>
      </w:r>
      <w:r w:rsidRPr="00471634">
        <w:rPr>
          <w:rFonts w:ascii="Book Antiqua" w:hAnsi="Book Antiqua" w:cs="宋体"/>
          <w:i/>
          <w:iCs/>
          <w:sz w:val="24"/>
          <w:szCs w:val="24"/>
          <w:lang w:eastAsia="zh-CN"/>
        </w:rPr>
        <w:t>Med Hypotheses</w:t>
      </w:r>
      <w:r w:rsidRPr="00471634">
        <w:rPr>
          <w:rFonts w:ascii="Book Antiqua" w:hAnsi="Book Antiqua" w:cs="宋体"/>
          <w:sz w:val="24"/>
          <w:szCs w:val="24"/>
          <w:lang w:eastAsia="zh-CN"/>
        </w:rPr>
        <w:t xml:space="preserve"> 2005; </w:t>
      </w:r>
      <w:r w:rsidRPr="00471634">
        <w:rPr>
          <w:rFonts w:ascii="Book Antiqua" w:hAnsi="Book Antiqua" w:cs="宋体"/>
          <w:b/>
          <w:bCs/>
          <w:sz w:val="24"/>
          <w:szCs w:val="24"/>
          <w:lang w:eastAsia="zh-CN"/>
        </w:rPr>
        <w:t>65</w:t>
      </w:r>
      <w:r w:rsidRPr="00471634">
        <w:rPr>
          <w:rFonts w:ascii="Book Antiqua" w:hAnsi="Book Antiqua" w:cs="宋体"/>
          <w:sz w:val="24"/>
          <w:szCs w:val="24"/>
          <w:lang w:eastAsia="zh-CN"/>
        </w:rPr>
        <w:t xml:space="preserve">: 1150-1153 [PMID: 16040200 </w:t>
      </w:r>
      <w:r>
        <w:rPr>
          <w:rFonts w:ascii="Book Antiqua" w:hAnsi="Book Antiqua" w:cs="宋体"/>
          <w:sz w:val="24"/>
          <w:szCs w:val="24"/>
          <w:lang w:eastAsia="zh-CN"/>
        </w:rPr>
        <w:t>DOI: 10.1016/j.mehy.2005.05.035</w:t>
      </w:r>
      <w:r w:rsidRPr="00471634">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11 </w:t>
      </w:r>
      <w:r w:rsidRPr="00471634">
        <w:rPr>
          <w:rFonts w:ascii="Book Antiqua" w:hAnsi="Book Antiqua" w:cs="宋体"/>
          <w:b/>
          <w:bCs/>
          <w:sz w:val="24"/>
          <w:szCs w:val="24"/>
          <w:lang w:eastAsia="zh-CN"/>
        </w:rPr>
        <w:t>Ibdah JA</w:t>
      </w:r>
      <w:r w:rsidRPr="00471634">
        <w:rPr>
          <w:rFonts w:ascii="Book Antiqua" w:hAnsi="Book Antiqua" w:cs="宋体"/>
          <w:sz w:val="24"/>
          <w:szCs w:val="24"/>
          <w:lang w:eastAsia="zh-CN"/>
        </w:rPr>
        <w:t xml:space="preserve">, Yang Z, Bennett MJ. Liver disease in pregnancy and fetal fatty acid oxidation defects. </w:t>
      </w:r>
      <w:r w:rsidRPr="00471634">
        <w:rPr>
          <w:rFonts w:ascii="Book Antiqua" w:hAnsi="Book Antiqua" w:cs="宋体"/>
          <w:i/>
          <w:iCs/>
          <w:sz w:val="24"/>
          <w:szCs w:val="24"/>
          <w:lang w:eastAsia="zh-CN"/>
        </w:rPr>
        <w:t>Mol Genet Metab</w:t>
      </w:r>
      <w:r w:rsidRPr="00471634">
        <w:rPr>
          <w:rFonts w:ascii="Book Antiqua" w:hAnsi="Book Antiqua" w:cs="宋体"/>
          <w:sz w:val="24"/>
          <w:szCs w:val="24"/>
          <w:lang w:eastAsia="zh-CN"/>
        </w:rPr>
        <w:t xml:space="preserve"> </w:t>
      </w:r>
      <w:r>
        <w:rPr>
          <w:rFonts w:ascii="Book Antiqua" w:hAnsi="Book Antiqua" w:cs="宋体"/>
          <w:sz w:val="24"/>
          <w:szCs w:val="24"/>
          <w:lang w:eastAsia="zh-CN"/>
        </w:rPr>
        <w:t>2000</w:t>
      </w:r>
      <w:r w:rsidRPr="00471634">
        <w:rPr>
          <w:rFonts w:ascii="Book Antiqua" w:hAnsi="Book Antiqua" w:cs="宋体"/>
          <w:sz w:val="24"/>
          <w:szCs w:val="24"/>
          <w:lang w:eastAsia="zh-CN"/>
        </w:rPr>
        <w:t xml:space="preserve">; </w:t>
      </w:r>
      <w:r w:rsidRPr="00471634">
        <w:rPr>
          <w:rFonts w:ascii="Book Antiqua" w:hAnsi="Book Antiqua" w:cs="宋体"/>
          <w:b/>
          <w:bCs/>
          <w:sz w:val="24"/>
          <w:szCs w:val="24"/>
          <w:lang w:eastAsia="zh-CN"/>
        </w:rPr>
        <w:t>71</w:t>
      </w:r>
      <w:r w:rsidRPr="00471634">
        <w:rPr>
          <w:rFonts w:ascii="Book Antiqua" w:hAnsi="Book Antiqua" w:cs="宋体"/>
          <w:sz w:val="24"/>
          <w:szCs w:val="24"/>
          <w:lang w:eastAsia="zh-CN"/>
        </w:rPr>
        <w:t>: 182-189 [PMID: 11001</w:t>
      </w:r>
      <w:r>
        <w:rPr>
          <w:rFonts w:ascii="Book Antiqua" w:hAnsi="Book Antiqua" w:cs="宋体"/>
          <w:sz w:val="24"/>
          <w:szCs w:val="24"/>
          <w:lang w:eastAsia="zh-CN"/>
        </w:rPr>
        <w:t>809 DOI: 10.1006/mgme.2000.3065</w:t>
      </w:r>
      <w:r w:rsidRPr="00471634">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12 </w:t>
      </w:r>
      <w:r w:rsidRPr="00471634">
        <w:rPr>
          <w:rFonts w:ascii="Book Antiqua" w:hAnsi="Book Antiqua" w:cs="宋体"/>
          <w:b/>
          <w:bCs/>
          <w:sz w:val="24"/>
          <w:szCs w:val="24"/>
          <w:lang w:eastAsia="zh-CN"/>
        </w:rPr>
        <w:t>Schoeman MN</w:t>
      </w:r>
      <w:r w:rsidRPr="00471634">
        <w:rPr>
          <w:rFonts w:ascii="Book Antiqua" w:hAnsi="Book Antiqua" w:cs="宋体"/>
          <w:sz w:val="24"/>
          <w:szCs w:val="24"/>
          <w:lang w:eastAsia="zh-CN"/>
        </w:rPr>
        <w:t xml:space="preserve">, Batey RG, Wilcken B. Recurrent acute fatty liver of pregnancy associated with a fatty-acid oxidation defect in the offspring. </w:t>
      </w:r>
      <w:r w:rsidRPr="00471634">
        <w:rPr>
          <w:rFonts w:ascii="Book Antiqua" w:hAnsi="Book Antiqua" w:cs="宋体"/>
          <w:i/>
          <w:iCs/>
          <w:sz w:val="24"/>
          <w:szCs w:val="24"/>
          <w:lang w:eastAsia="zh-CN"/>
        </w:rPr>
        <w:t>Gastroenterology</w:t>
      </w:r>
      <w:r w:rsidRPr="00471634">
        <w:rPr>
          <w:rFonts w:ascii="Book Antiqua" w:hAnsi="Book Antiqua" w:cs="宋体"/>
          <w:sz w:val="24"/>
          <w:szCs w:val="24"/>
          <w:lang w:eastAsia="zh-CN"/>
        </w:rPr>
        <w:t xml:space="preserve"> 1991; </w:t>
      </w:r>
      <w:r w:rsidRPr="00471634">
        <w:rPr>
          <w:rFonts w:ascii="Book Antiqua" w:hAnsi="Book Antiqua" w:cs="宋体"/>
          <w:b/>
          <w:bCs/>
          <w:sz w:val="24"/>
          <w:szCs w:val="24"/>
          <w:lang w:eastAsia="zh-CN"/>
        </w:rPr>
        <w:t>100</w:t>
      </w:r>
      <w:r w:rsidRPr="00471634">
        <w:rPr>
          <w:rFonts w:ascii="Book Antiqua" w:hAnsi="Book Antiqua" w:cs="宋体"/>
          <w:sz w:val="24"/>
          <w:szCs w:val="24"/>
          <w:lang w:eastAsia="zh-CN"/>
        </w:rPr>
        <w:t>: 544-548 [PMID: 1985050]</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13 </w:t>
      </w:r>
      <w:r w:rsidRPr="00471634">
        <w:rPr>
          <w:rFonts w:ascii="Book Antiqua" w:hAnsi="Book Antiqua" w:cs="宋体"/>
          <w:b/>
          <w:bCs/>
          <w:sz w:val="24"/>
          <w:szCs w:val="24"/>
          <w:lang w:eastAsia="zh-CN"/>
        </w:rPr>
        <w:t>Tyni T</w:t>
      </w:r>
      <w:r w:rsidRPr="00471634">
        <w:rPr>
          <w:rFonts w:ascii="Book Antiqua" w:hAnsi="Book Antiqua" w:cs="宋体"/>
          <w:sz w:val="24"/>
          <w:szCs w:val="24"/>
          <w:lang w:eastAsia="zh-CN"/>
        </w:rPr>
        <w:t xml:space="preserve">, Ekholm E, Pihko H. Pregnancy complications are frequent in long-chain 3-hydroxyacyl-coenzyme A dehydrogenase deficiency. </w:t>
      </w:r>
      <w:r w:rsidRPr="00471634">
        <w:rPr>
          <w:rFonts w:ascii="Book Antiqua" w:hAnsi="Book Antiqua" w:cs="宋体"/>
          <w:i/>
          <w:iCs/>
          <w:sz w:val="24"/>
          <w:szCs w:val="24"/>
          <w:lang w:eastAsia="zh-CN"/>
        </w:rPr>
        <w:t>Am J Obstet Gynecol</w:t>
      </w:r>
      <w:r w:rsidRPr="00471634">
        <w:rPr>
          <w:rFonts w:ascii="Book Antiqua" w:hAnsi="Book Antiqua" w:cs="宋体"/>
          <w:sz w:val="24"/>
          <w:szCs w:val="24"/>
          <w:lang w:eastAsia="zh-CN"/>
        </w:rPr>
        <w:t xml:space="preserve"> 1998; </w:t>
      </w:r>
      <w:r w:rsidRPr="00471634">
        <w:rPr>
          <w:rFonts w:ascii="Book Antiqua" w:hAnsi="Book Antiqua" w:cs="宋体"/>
          <w:b/>
          <w:bCs/>
          <w:sz w:val="24"/>
          <w:szCs w:val="24"/>
          <w:lang w:eastAsia="zh-CN"/>
        </w:rPr>
        <w:t>178</w:t>
      </w:r>
      <w:r w:rsidRPr="00471634">
        <w:rPr>
          <w:rFonts w:ascii="Book Antiqua" w:hAnsi="Book Antiqua" w:cs="宋体"/>
          <w:sz w:val="24"/>
          <w:szCs w:val="24"/>
          <w:lang w:eastAsia="zh-CN"/>
        </w:rPr>
        <w:t>: 603-608 [PMID: 9539533]</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lastRenderedPageBreak/>
        <w:t xml:space="preserve">14 </w:t>
      </w:r>
      <w:r w:rsidRPr="00471634">
        <w:rPr>
          <w:rFonts w:ascii="Book Antiqua" w:hAnsi="Book Antiqua" w:cs="宋体"/>
          <w:b/>
          <w:bCs/>
          <w:sz w:val="24"/>
          <w:szCs w:val="24"/>
          <w:lang w:eastAsia="zh-CN"/>
        </w:rPr>
        <w:t>Ibdah JA</w:t>
      </w:r>
      <w:r w:rsidRPr="00471634">
        <w:rPr>
          <w:rFonts w:ascii="Book Antiqua" w:hAnsi="Book Antiqua" w:cs="宋体"/>
          <w:sz w:val="24"/>
          <w:szCs w:val="24"/>
          <w:lang w:eastAsia="zh-CN"/>
        </w:rPr>
        <w:t xml:space="preserve">, Bennett MJ, Rinaldo P, Zhao Y, Gibson B, Sims HF, Strauss AW. A fetal fatty-acid oxidation disorder as a cause of liver disease in pregnant women. </w:t>
      </w:r>
      <w:r w:rsidRPr="00471634">
        <w:rPr>
          <w:rFonts w:ascii="Book Antiqua" w:hAnsi="Book Antiqua" w:cs="宋体"/>
          <w:i/>
          <w:iCs/>
          <w:sz w:val="24"/>
          <w:szCs w:val="24"/>
          <w:lang w:eastAsia="zh-CN"/>
        </w:rPr>
        <w:t>N Engl J Med</w:t>
      </w:r>
      <w:r w:rsidRPr="00471634">
        <w:rPr>
          <w:rFonts w:ascii="Book Antiqua" w:hAnsi="Book Antiqua" w:cs="宋体"/>
          <w:sz w:val="24"/>
          <w:szCs w:val="24"/>
          <w:lang w:eastAsia="zh-CN"/>
        </w:rPr>
        <w:t xml:space="preserve"> 1999; </w:t>
      </w:r>
      <w:r w:rsidRPr="00471634">
        <w:rPr>
          <w:rFonts w:ascii="Book Antiqua" w:hAnsi="Book Antiqua" w:cs="宋体"/>
          <w:b/>
          <w:bCs/>
          <w:sz w:val="24"/>
          <w:szCs w:val="24"/>
          <w:lang w:eastAsia="zh-CN"/>
        </w:rPr>
        <w:t>340</w:t>
      </w:r>
      <w:r w:rsidRPr="00471634">
        <w:rPr>
          <w:rFonts w:ascii="Book Antiqua" w:hAnsi="Book Antiqua" w:cs="宋体"/>
          <w:sz w:val="24"/>
          <w:szCs w:val="24"/>
          <w:lang w:eastAsia="zh-CN"/>
        </w:rPr>
        <w:t>: 1723-1731 [PMID: 10352164 D</w:t>
      </w:r>
      <w:r>
        <w:rPr>
          <w:rFonts w:ascii="Book Antiqua" w:hAnsi="Book Antiqua" w:cs="宋体"/>
          <w:sz w:val="24"/>
          <w:szCs w:val="24"/>
          <w:lang w:eastAsia="zh-CN"/>
        </w:rPr>
        <w:t>OI: 10.1056/nejm199906033402204</w:t>
      </w:r>
      <w:r w:rsidRPr="00471634">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15 </w:t>
      </w:r>
      <w:r w:rsidRPr="00471634">
        <w:rPr>
          <w:rFonts w:ascii="Book Antiqua" w:hAnsi="Book Antiqua" w:cs="宋体"/>
          <w:b/>
          <w:bCs/>
          <w:sz w:val="24"/>
          <w:szCs w:val="24"/>
          <w:lang w:eastAsia="zh-CN"/>
        </w:rPr>
        <w:t>Innes AM</w:t>
      </w:r>
      <w:r w:rsidRPr="00471634">
        <w:rPr>
          <w:rFonts w:ascii="Book Antiqua" w:hAnsi="Book Antiqua" w:cs="宋体"/>
          <w:sz w:val="24"/>
          <w:szCs w:val="24"/>
          <w:lang w:eastAsia="zh-CN"/>
        </w:rPr>
        <w:t xml:space="preserve">, Seargeant LE, Balachandra K, Roe CR, Wanders RJ, Ruiter JP, Casiro O, Grewar DA, Greenberg CR. Hepatic carnitine palmitoyltransferase I deficiency presenting as maternal illness in pregnancy. </w:t>
      </w:r>
      <w:r w:rsidRPr="00471634">
        <w:rPr>
          <w:rFonts w:ascii="Book Antiqua" w:hAnsi="Book Antiqua" w:cs="宋体"/>
          <w:i/>
          <w:iCs/>
          <w:sz w:val="24"/>
          <w:szCs w:val="24"/>
          <w:lang w:eastAsia="zh-CN"/>
        </w:rPr>
        <w:t>Pediatr Res</w:t>
      </w:r>
      <w:r w:rsidRPr="00471634">
        <w:rPr>
          <w:rFonts w:ascii="Book Antiqua" w:hAnsi="Book Antiqua" w:cs="宋体"/>
          <w:sz w:val="24"/>
          <w:szCs w:val="24"/>
          <w:lang w:eastAsia="zh-CN"/>
        </w:rPr>
        <w:t xml:space="preserve"> 2000; </w:t>
      </w:r>
      <w:r w:rsidRPr="00471634">
        <w:rPr>
          <w:rFonts w:ascii="Book Antiqua" w:hAnsi="Book Antiqua" w:cs="宋体"/>
          <w:b/>
          <w:bCs/>
          <w:sz w:val="24"/>
          <w:szCs w:val="24"/>
          <w:lang w:eastAsia="zh-CN"/>
        </w:rPr>
        <w:t>47</w:t>
      </w:r>
      <w:r w:rsidRPr="00471634">
        <w:rPr>
          <w:rFonts w:ascii="Book Antiqua" w:hAnsi="Book Antiqua" w:cs="宋体"/>
          <w:sz w:val="24"/>
          <w:szCs w:val="24"/>
          <w:lang w:eastAsia="zh-CN"/>
        </w:rPr>
        <w:t>: 43-45 [PMID: 10625081]</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16 </w:t>
      </w:r>
      <w:r w:rsidRPr="00471634">
        <w:rPr>
          <w:rFonts w:ascii="Book Antiqua" w:hAnsi="Book Antiqua" w:cs="宋体"/>
          <w:b/>
          <w:bCs/>
          <w:sz w:val="24"/>
          <w:szCs w:val="24"/>
          <w:lang w:eastAsia="zh-CN"/>
        </w:rPr>
        <w:t>Shekhawat P</w:t>
      </w:r>
      <w:r w:rsidRPr="00471634">
        <w:rPr>
          <w:rFonts w:ascii="Book Antiqua" w:hAnsi="Book Antiqua" w:cs="宋体"/>
          <w:sz w:val="24"/>
          <w:szCs w:val="24"/>
          <w:lang w:eastAsia="zh-CN"/>
        </w:rPr>
        <w:t xml:space="preserve">, Bennett MJ, Sadovsky Y, Nelson DM, Rakheja D, Strauss AW. Human placenta metabolizes fatty acids: implications for fetal fatty acid oxidation disorders and maternal liver diseases. </w:t>
      </w:r>
      <w:r w:rsidRPr="00471634">
        <w:rPr>
          <w:rFonts w:ascii="Book Antiqua" w:hAnsi="Book Antiqua" w:cs="宋体"/>
          <w:i/>
          <w:iCs/>
          <w:sz w:val="24"/>
          <w:szCs w:val="24"/>
          <w:lang w:eastAsia="zh-CN"/>
        </w:rPr>
        <w:t>Am J Physiol Endocrinol Metab</w:t>
      </w:r>
      <w:r w:rsidRPr="00471634">
        <w:rPr>
          <w:rFonts w:ascii="Book Antiqua" w:hAnsi="Book Antiqua" w:cs="宋体"/>
          <w:sz w:val="24"/>
          <w:szCs w:val="24"/>
          <w:lang w:eastAsia="zh-CN"/>
        </w:rPr>
        <w:t xml:space="preserve"> 2003; </w:t>
      </w:r>
      <w:r w:rsidRPr="00471634">
        <w:rPr>
          <w:rFonts w:ascii="Book Antiqua" w:hAnsi="Book Antiqua" w:cs="宋体"/>
          <w:b/>
          <w:bCs/>
          <w:sz w:val="24"/>
          <w:szCs w:val="24"/>
          <w:lang w:eastAsia="zh-CN"/>
        </w:rPr>
        <w:t>284</w:t>
      </w:r>
      <w:r w:rsidRPr="00471634">
        <w:rPr>
          <w:rFonts w:ascii="Book Antiqua" w:hAnsi="Book Antiqua" w:cs="宋体"/>
          <w:sz w:val="24"/>
          <w:szCs w:val="24"/>
          <w:lang w:eastAsia="zh-CN"/>
        </w:rPr>
        <w:t xml:space="preserve">: E1098-E1105 [PMID: 12582009 </w:t>
      </w:r>
      <w:r>
        <w:rPr>
          <w:rFonts w:ascii="Book Antiqua" w:hAnsi="Book Antiqua" w:cs="宋体"/>
          <w:sz w:val="24"/>
          <w:szCs w:val="24"/>
          <w:lang w:eastAsia="zh-CN"/>
        </w:rPr>
        <w:t>DOI: 10.1152/ajpendo.00481.2002</w:t>
      </w:r>
      <w:r w:rsidRPr="00471634">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17 </w:t>
      </w:r>
      <w:r w:rsidRPr="00471634">
        <w:rPr>
          <w:rFonts w:ascii="Book Antiqua" w:hAnsi="Book Antiqua" w:cs="宋体"/>
          <w:b/>
          <w:bCs/>
          <w:sz w:val="24"/>
          <w:szCs w:val="24"/>
          <w:lang w:eastAsia="zh-CN"/>
        </w:rPr>
        <w:t>Conchillo JM</w:t>
      </w:r>
      <w:r w:rsidRPr="00471634">
        <w:rPr>
          <w:rFonts w:ascii="Book Antiqua" w:hAnsi="Book Antiqua" w:cs="宋体"/>
          <w:sz w:val="24"/>
          <w:szCs w:val="24"/>
          <w:lang w:eastAsia="zh-CN"/>
        </w:rPr>
        <w:t xml:space="preserve">, Koek GH. Hyperemesis gravidarum and severe liver enzyme elevation. </w:t>
      </w:r>
      <w:r w:rsidRPr="00471634">
        <w:rPr>
          <w:rFonts w:ascii="Book Antiqua" w:hAnsi="Book Antiqua" w:cs="宋体"/>
          <w:i/>
          <w:iCs/>
          <w:sz w:val="24"/>
          <w:szCs w:val="24"/>
          <w:lang w:eastAsia="zh-CN"/>
        </w:rPr>
        <w:t>J Hepatol</w:t>
      </w:r>
      <w:r w:rsidRPr="00471634">
        <w:rPr>
          <w:rFonts w:ascii="Book Antiqua" w:hAnsi="Book Antiqua" w:cs="宋体"/>
          <w:sz w:val="24"/>
          <w:szCs w:val="24"/>
          <w:lang w:eastAsia="zh-CN"/>
        </w:rPr>
        <w:t xml:space="preserve"> 2002; </w:t>
      </w:r>
      <w:r w:rsidRPr="00471634">
        <w:rPr>
          <w:rFonts w:ascii="Book Antiqua" w:hAnsi="Book Antiqua" w:cs="宋体"/>
          <w:b/>
          <w:bCs/>
          <w:sz w:val="24"/>
          <w:szCs w:val="24"/>
          <w:lang w:eastAsia="zh-CN"/>
        </w:rPr>
        <w:t>37</w:t>
      </w:r>
      <w:r w:rsidRPr="00471634">
        <w:rPr>
          <w:rFonts w:ascii="Book Antiqua" w:hAnsi="Book Antiqua" w:cs="宋体"/>
          <w:sz w:val="24"/>
          <w:szCs w:val="24"/>
          <w:lang w:eastAsia="zh-CN"/>
        </w:rPr>
        <w:t>: 162-163 [PMID: 12076879]</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18 </w:t>
      </w:r>
      <w:r w:rsidRPr="00471634">
        <w:rPr>
          <w:rFonts w:ascii="Book Antiqua" w:hAnsi="Book Antiqua" w:cs="宋体"/>
          <w:b/>
          <w:bCs/>
          <w:sz w:val="24"/>
          <w:szCs w:val="24"/>
          <w:lang w:eastAsia="zh-CN"/>
        </w:rPr>
        <w:t>Orazi G</w:t>
      </w:r>
      <w:r w:rsidRPr="00471634">
        <w:rPr>
          <w:rFonts w:ascii="Book Antiqua" w:hAnsi="Book Antiqua" w:cs="宋体"/>
          <w:sz w:val="24"/>
          <w:szCs w:val="24"/>
          <w:lang w:eastAsia="zh-CN"/>
        </w:rPr>
        <w:t xml:space="preserve">, Dufour PH, Puech F. Jaundice induced by hyperemesis gravidarum. </w:t>
      </w:r>
      <w:r w:rsidRPr="00471634">
        <w:rPr>
          <w:rFonts w:ascii="Book Antiqua" w:hAnsi="Book Antiqua" w:cs="宋体"/>
          <w:i/>
          <w:iCs/>
          <w:sz w:val="24"/>
          <w:szCs w:val="24"/>
          <w:lang w:eastAsia="zh-CN"/>
        </w:rPr>
        <w:t>Int J Gynaecol Obstet</w:t>
      </w:r>
      <w:r w:rsidRPr="00471634">
        <w:rPr>
          <w:rFonts w:ascii="Book Antiqua" w:hAnsi="Book Antiqua" w:cs="宋体"/>
          <w:sz w:val="24"/>
          <w:szCs w:val="24"/>
          <w:lang w:eastAsia="zh-CN"/>
        </w:rPr>
        <w:t xml:space="preserve"> 1998; </w:t>
      </w:r>
      <w:r w:rsidRPr="00471634">
        <w:rPr>
          <w:rFonts w:ascii="Book Antiqua" w:hAnsi="Book Antiqua" w:cs="宋体"/>
          <w:b/>
          <w:bCs/>
          <w:sz w:val="24"/>
          <w:szCs w:val="24"/>
          <w:lang w:eastAsia="zh-CN"/>
        </w:rPr>
        <w:t>61</w:t>
      </w:r>
      <w:r w:rsidRPr="00471634">
        <w:rPr>
          <w:rFonts w:ascii="Book Antiqua" w:hAnsi="Book Antiqua" w:cs="宋体"/>
          <w:sz w:val="24"/>
          <w:szCs w:val="24"/>
          <w:lang w:eastAsia="zh-CN"/>
        </w:rPr>
        <w:t>: 181-183 [PMID: 9639224]</w:t>
      </w:r>
    </w:p>
    <w:p w:rsidR="00CB2AE3" w:rsidRPr="0005493F" w:rsidRDefault="00CB2AE3" w:rsidP="00471634">
      <w:pPr>
        <w:spacing w:after="0" w:line="240" w:lineRule="auto"/>
        <w:rPr>
          <w:rFonts w:ascii="Book Antiqua" w:hAnsi="Book Antiqua" w:cs="宋体"/>
          <w:sz w:val="24"/>
          <w:szCs w:val="24"/>
          <w:lang w:eastAsia="zh-CN"/>
        </w:rPr>
      </w:pPr>
      <w:r w:rsidRPr="0005493F">
        <w:rPr>
          <w:rFonts w:ascii="Book Antiqua" w:hAnsi="Book Antiqua" w:cs="宋体"/>
          <w:sz w:val="24"/>
          <w:szCs w:val="24"/>
          <w:lang w:eastAsia="zh-CN"/>
        </w:rPr>
        <w:t xml:space="preserve">19 </w:t>
      </w:r>
      <w:r w:rsidRPr="0005493F">
        <w:rPr>
          <w:rFonts w:ascii="Book Antiqua" w:hAnsi="Book Antiqua"/>
          <w:b/>
          <w:bCs/>
          <w:sz w:val="24"/>
          <w:szCs w:val="24"/>
        </w:rPr>
        <w:t>Abell TL</w:t>
      </w:r>
      <w:r w:rsidRPr="0005493F">
        <w:rPr>
          <w:rFonts w:ascii="Book Antiqua" w:hAnsi="Book Antiqua"/>
          <w:sz w:val="24"/>
          <w:szCs w:val="24"/>
        </w:rPr>
        <w:t xml:space="preserve">, Riely CA. Hyperemesis gravidarum. </w:t>
      </w:r>
      <w:r w:rsidRPr="0005493F">
        <w:rPr>
          <w:rFonts w:ascii="Book Antiqua" w:hAnsi="Book Antiqua"/>
          <w:i/>
          <w:iCs/>
          <w:sz w:val="24"/>
          <w:szCs w:val="24"/>
        </w:rPr>
        <w:t>Gastroenterol Clin North Am</w:t>
      </w:r>
      <w:r w:rsidRPr="0005493F">
        <w:rPr>
          <w:rFonts w:ascii="Book Antiqua" w:hAnsi="Book Antiqua"/>
          <w:sz w:val="24"/>
          <w:szCs w:val="24"/>
        </w:rPr>
        <w:t xml:space="preserve"> 1992; </w:t>
      </w:r>
      <w:r w:rsidRPr="0005493F">
        <w:rPr>
          <w:rFonts w:ascii="Book Antiqua" w:hAnsi="Book Antiqua"/>
          <w:b/>
          <w:bCs/>
          <w:sz w:val="24"/>
          <w:szCs w:val="24"/>
        </w:rPr>
        <w:t>21</w:t>
      </w:r>
      <w:r w:rsidRPr="0005493F">
        <w:rPr>
          <w:rFonts w:ascii="Book Antiqua" w:hAnsi="Book Antiqua"/>
          <w:sz w:val="24"/>
          <w:szCs w:val="24"/>
        </w:rPr>
        <w:t>: 835-849 [PMID: 1478739]</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20 </w:t>
      </w:r>
      <w:r w:rsidRPr="00471634">
        <w:rPr>
          <w:rFonts w:ascii="Book Antiqua" w:hAnsi="Book Antiqua" w:cs="宋体"/>
          <w:b/>
          <w:bCs/>
          <w:sz w:val="24"/>
          <w:szCs w:val="24"/>
          <w:lang w:eastAsia="zh-CN"/>
        </w:rPr>
        <w:t>Larrey D</w:t>
      </w:r>
      <w:r w:rsidRPr="00471634">
        <w:rPr>
          <w:rFonts w:ascii="Book Antiqua" w:hAnsi="Book Antiqua" w:cs="宋体"/>
          <w:sz w:val="24"/>
          <w:szCs w:val="24"/>
          <w:lang w:eastAsia="zh-CN"/>
        </w:rPr>
        <w:t xml:space="preserve">, Rueff B, Feldmann G, Degott C, Danan G, Benhamou JP. Recurrent jaundice caused by recurrent hyperemesis gravidarum. </w:t>
      </w:r>
      <w:r w:rsidRPr="00471634">
        <w:rPr>
          <w:rFonts w:ascii="Book Antiqua" w:hAnsi="Book Antiqua" w:cs="宋体"/>
          <w:i/>
          <w:iCs/>
          <w:sz w:val="24"/>
          <w:szCs w:val="24"/>
          <w:lang w:eastAsia="zh-CN"/>
        </w:rPr>
        <w:t>Gut</w:t>
      </w:r>
      <w:r w:rsidRPr="00471634">
        <w:rPr>
          <w:rFonts w:ascii="Book Antiqua" w:hAnsi="Book Antiqua" w:cs="宋体"/>
          <w:sz w:val="24"/>
          <w:szCs w:val="24"/>
          <w:lang w:eastAsia="zh-CN"/>
        </w:rPr>
        <w:t xml:space="preserve"> 1984; </w:t>
      </w:r>
      <w:r w:rsidRPr="00471634">
        <w:rPr>
          <w:rFonts w:ascii="Book Antiqua" w:hAnsi="Book Antiqua" w:cs="宋体"/>
          <w:b/>
          <w:bCs/>
          <w:sz w:val="24"/>
          <w:szCs w:val="24"/>
          <w:lang w:eastAsia="zh-CN"/>
        </w:rPr>
        <w:t>25</w:t>
      </w:r>
      <w:r w:rsidRPr="00471634">
        <w:rPr>
          <w:rFonts w:ascii="Book Antiqua" w:hAnsi="Book Antiqua" w:cs="宋体"/>
          <w:sz w:val="24"/>
          <w:szCs w:val="24"/>
          <w:lang w:eastAsia="zh-CN"/>
        </w:rPr>
        <w:t>: 1414-1415 [PMID: 6510771]</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21 </w:t>
      </w:r>
      <w:r w:rsidRPr="00471634">
        <w:rPr>
          <w:rFonts w:ascii="Book Antiqua" w:hAnsi="Book Antiqua" w:cs="宋体"/>
          <w:b/>
          <w:bCs/>
          <w:sz w:val="24"/>
          <w:szCs w:val="24"/>
          <w:lang w:eastAsia="zh-CN"/>
        </w:rPr>
        <w:t>Knox TA</w:t>
      </w:r>
      <w:r w:rsidRPr="00471634">
        <w:rPr>
          <w:rFonts w:ascii="Book Antiqua" w:hAnsi="Book Antiqua" w:cs="宋体"/>
          <w:sz w:val="24"/>
          <w:szCs w:val="24"/>
          <w:lang w:eastAsia="zh-CN"/>
        </w:rPr>
        <w:t xml:space="preserve">, Olans LB. Liver disease in pregnancy. </w:t>
      </w:r>
      <w:r w:rsidRPr="00471634">
        <w:rPr>
          <w:rFonts w:ascii="Book Antiqua" w:hAnsi="Book Antiqua" w:cs="宋体"/>
          <w:i/>
          <w:iCs/>
          <w:sz w:val="24"/>
          <w:szCs w:val="24"/>
          <w:lang w:eastAsia="zh-CN"/>
        </w:rPr>
        <w:t>N Engl J Med</w:t>
      </w:r>
      <w:r w:rsidRPr="00471634">
        <w:rPr>
          <w:rFonts w:ascii="Book Antiqua" w:hAnsi="Book Antiqua" w:cs="宋体"/>
          <w:sz w:val="24"/>
          <w:szCs w:val="24"/>
          <w:lang w:eastAsia="zh-CN"/>
        </w:rPr>
        <w:t xml:space="preserve"> 1996; </w:t>
      </w:r>
      <w:r w:rsidRPr="00471634">
        <w:rPr>
          <w:rFonts w:ascii="Book Antiqua" w:hAnsi="Book Antiqua" w:cs="宋体"/>
          <w:b/>
          <w:bCs/>
          <w:sz w:val="24"/>
          <w:szCs w:val="24"/>
          <w:lang w:eastAsia="zh-CN"/>
        </w:rPr>
        <w:t>335</w:t>
      </w:r>
      <w:r w:rsidRPr="00471634">
        <w:rPr>
          <w:rFonts w:ascii="Book Antiqua" w:hAnsi="Book Antiqua" w:cs="宋体"/>
          <w:sz w:val="24"/>
          <w:szCs w:val="24"/>
          <w:lang w:eastAsia="zh-CN"/>
        </w:rPr>
        <w:t>: 569-576 [PMID: 8678935 DOI: 10.1056/nejm199608223350807</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22 </w:t>
      </w:r>
      <w:r w:rsidRPr="00471634">
        <w:rPr>
          <w:rFonts w:ascii="Book Antiqua" w:hAnsi="Book Antiqua" w:cs="宋体"/>
          <w:b/>
          <w:bCs/>
          <w:sz w:val="24"/>
          <w:szCs w:val="24"/>
          <w:lang w:eastAsia="zh-CN"/>
        </w:rPr>
        <w:t>Reyes H</w:t>
      </w:r>
      <w:r w:rsidRPr="00471634">
        <w:rPr>
          <w:rFonts w:ascii="Book Antiqua" w:hAnsi="Book Antiqua" w:cs="宋体"/>
          <w:sz w:val="24"/>
          <w:szCs w:val="24"/>
          <w:lang w:eastAsia="zh-CN"/>
        </w:rPr>
        <w:t xml:space="preserve">, Gonzalez MC, Ribalta J, Aburto H, Matus C, Schramm G, Katz R, Medina E. Prevalence of intrahepatic cholestasis of pregnancy in Chile. </w:t>
      </w:r>
      <w:r w:rsidRPr="00471634">
        <w:rPr>
          <w:rFonts w:ascii="Book Antiqua" w:hAnsi="Book Antiqua" w:cs="宋体"/>
          <w:i/>
          <w:iCs/>
          <w:sz w:val="24"/>
          <w:szCs w:val="24"/>
          <w:lang w:eastAsia="zh-CN"/>
        </w:rPr>
        <w:t>Ann Intern Med</w:t>
      </w:r>
      <w:r w:rsidRPr="00471634">
        <w:rPr>
          <w:rFonts w:ascii="Book Antiqua" w:hAnsi="Book Antiqua" w:cs="宋体"/>
          <w:sz w:val="24"/>
          <w:szCs w:val="24"/>
          <w:lang w:eastAsia="zh-CN"/>
        </w:rPr>
        <w:t xml:space="preserve"> 1978; </w:t>
      </w:r>
      <w:r w:rsidRPr="00471634">
        <w:rPr>
          <w:rFonts w:ascii="Book Antiqua" w:hAnsi="Book Antiqua" w:cs="宋体"/>
          <w:b/>
          <w:bCs/>
          <w:sz w:val="24"/>
          <w:szCs w:val="24"/>
          <w:lang w:eastAsia="zh-CN"/>
        </w:rPr>
        <w:t>88</w:t>
      </w:r>
      <w:r w:rsidRPr="00471634">
        <w:rPr>
          <w:rFonts w:ascii="Book Antiqua" w:hAnsi="Book Antiqua" w:cs="宋体"/>
          <w:sz w:val="24"/>
          <w:szCs w:val="24"/>
          <w:lang w:eastAsia="zh-CN"/>
        </w:rPr>
        <w:t>: 487-493 [PMID: 637428]</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23 </w:t>
      </w:r>
      <w:r w:rsidRPr="00471634">
        <w:rPr>
          <w:rFonts w:ascii="Book Antiqua" w:hAnsi="Book Antiqua" w:cs="宋体"/>
          <w:b/>
          <w:bCs/>
          <w:sz w:val="24"/>
          <w:szCs w:val="24"/>
          <w:lang w:eastAsia="zh-CN"/>
        </w:rPr>
        <w:t>Reyes H</w:t>
      </w:r>
      <w:r w:rsidRPr="00471634">
        <w:rPr>
          <w:rFonts w:ascii="Book Antiqua" w:hAnsi="Book Antiqua" w:cs="宋体"/>
          <w:sz w:val="24"/>
          <w:szCs w:val="24"/>
          <w:lang w:eastAsia="zh-CN"/>
        </w:rPr>
        <w:t xml:space="preserve">, Taboada G, Ribalta J. Prevalence of intrahepatic cholestasis of pregnancy in La Paz, Bolivia. </w:t>
      </w:r>
      <w:r w:rsidRPr="00471634">
        <w:rPr>
          <w:rFonts w:ascii="Book Antiqua" w:hAnsi="Book Antiqua" w:cs="宋体"/>
          <w:i/>
          <w:iCs/>
          <w:sz w:val="24"/>
          <w:szCs w:val="24"/>
          <w:lang w:eastAsia="zh-CN"/>
        </w:rPr>
        <w:t>J Chronic Dis</w:t>
      </w:r>
      <w:r w:rsidRPr="00471634">
        <w:rPr>
          <w:rFonts w:ascii="Book Antiqua" w:hAnsi="Book Antiqua" w:cs="宋体"/>
          <w:sz w:val="24"/>
          <w:szCs w:val="24"/>
          <w:lang w:eastAsia="zh-CN"/>
        </w:rPr>
        <w:t xml:space="preserve"> 1979; </w:t>
      </w:r>
      <w:r w:rsidRPr="00471634">
        <w:rPr>
          <w:rFonts w:ascii="Book Antiqua" w:hAnsi="Book Antiqua" w:cs="宋体"/>
          <w:b/>
          <w:bCs/>
          <w:sz w:val="24"/>
          <w:szCs w:val="24"/>
          <w:lang w:eastAsia="zh-CN"/>
        </w:rPr>
        <w:t>32</w:t>
      </w:r>
      <w:r w:rsidRPr="00471634">
        <w:rPr>
          <w:rFonts w:ascii="Book Antiqua" w:hAnsi="Book Antiqua" w:cs="宋体"/>
          <w:sz w:val="24"/>
          <w:szCs w:val="24"/>
          <w:lang w:eastAsia="zh-CN"/>
        </w:rPr>
        <w:t>: 499-504 [PMID: 457835]</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24 </w:t>
      </w:r>
      <w:r w:rsidRPr="00471634">
        <w:rPr>
          <w:rFonts w:ascii="Book Antiqua" w:hAnsi="Book Antiqua" w:cs="宋体"/>
          <w:b/>
          <w:bCs/>
          <w:sz w:val="24"/>
          <w:szCs w:val="24"/>
          <w:lang w:eastAsia="zh-CN"/>
        </w:rPr>
        <w:t>Geenes V</w:t>
      </w:r>
      <w:r w:rsidRPr="00471634">
        <w:rPr>
          <w:rFonts w:ascii="Book Antiqua" w:hAnsi="Book Antiqua" w:cs="宋体"/>
          <w:sz w:val="24"/>
          <w:szCs w:val="24"/>
          <w:lang w:eastAsia="zh-CN"/>
        </w:rPr>
        <w:t xml:space="preserve">, Williamson C. Intrahepatic cholestasis of pregnancy. </w:t>
      </w:r>
      <w:r w:rsidRPr="00471634">
        <w:rPr>
          <w:rFonts w:ascii="Book Antiqua" w:hAnsi="Book Antiqua" w:cs="宋体"/>
          <w:i/>
          <w:iCs/>
          <w:sz w:val="24"/>
          <w:szCs w:val="24"/>
          <w:lang w:eastAsia="zh-CN"/>
        </w:rPr>
        <w:t>World J Gastroenterol</w:t>
      </w:r>
      <w:r w:rsidRPr="00471634">
        <w:rPr>
          <w:rFonts w:ascii="Book Antiqua" w:hAnsi="Book Antiqua" w:cs="宋体"/>
          <w:sz w:val="24"/>
          <w:szCs w:val="24"/>
          <w:lang w:eastAsia="zh-CN"/>
        </w:rPr>
        <w:t xml:space="preserve"> 2009; </w:t>
      </w:r>
      <w:r w:rsidRPr="00471634">
        <w:rPr>
          <w:rFonts w:ascii="Book Antiqua" w:hAnsi="Book Antiqua" w:cs="宋体"/>
          <w:b/>
          <w:bCs/>
          <w:sz w:val="24"/>
          <w:szCs w:val="24"/>
          <w:lang w:eastAsia="zh-CN"/>
        </w:rPr>
        <w:t>15</w:t>
      </w:r>
      <w:r w:rsidRPr="00471634">
        <w:rPr>
          <w:rFonts w:ascii="Book Antiqua" w:hAnsi="Book Antiqua" w:cs="宋体"/>
          <w:sz w:val="24"/>
          <w:szCs w:val="24"/>
          <w:lang w:eastAsia="zh-CN"/>
        </w:rPr>
        <w:t>: 2049-2066 [PMID: 19418576]</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25 . Intrahepatic cholestasis of pregnancy and associated hepatobiliary disease: A population-based cohort study. </w:t>
      </w:r>
      <w:r w:rsidRPr="00471634">
        <w:rPr>
          <w:rFonts w:ascii="Book Antiqua" w:hAnsi="Book Antiqua" w:cs="宋体"/>
          <w:i/>
          <w:iCs/>
          <w:sz w:val="24"/>
          <w:szCs w:val="24"/>
          <w:lang w:eastAsia="zh-CN"/>
        </w:rPr>
        <w:t>Hepatology</w:t>
      </w:r>
      <w:r w:rsidRPr="00471634">
        <w:rPr>
          <w:rFonts w:ascii="Book Antiqua" w:hAnsi="Book Antiqua" w:cs="宋体"/>
          <w:sz w:val="24"/>
          <w:szCs w:val="24"/>
          <w:lang w:eastAsia="zh-CN"/>
        </w:rPr>
        <w:t xml:space="preserve"> 2013; : [PMID: 23564560 DOI: 10.1002/hep.26444</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26 </w:t>
      </w:r>
      <w:r w:rsidRPr="00471634">
        <w:rPr>
          <w:rFonts w:ascii="Book Antiqua" w:hAnsi="Book Antiqua" w:cs="宋体"/>
          <w:b/>
          <w:bCs/>
          <w:sz w:val="24"/>
          <w:szCs w:val="24"/>
          <w:lang w:eastAsia="zh-CN"/>
        </w:rPr>
        <w:t>Savander M</w:t>
      </w:r>
      <w:r w:rsidRPr="00471634">
        <w:rPr>
          <w:rFonts w:ascii="Book Antiqua" w:hAnsi="Book Antiqua" w:cs="宋体"/>
          <w:sz w:val="24"/>
          <w:szCs w:val="24"/>
          <w:lang w:eastAsia="zh-CN"/>
        </w:rPr>
        <w:t xml:space="preserve">, Ropponen A, Avela K, Weerasekera N, Cormand B, Hirvioja ML, Riikonen S, Ylikorkala O, Lehesjoki AE, Williamson C, Aittomäki K. Genetic evidence of heterogeneity in intrahepatic cholestasis of pregnancy. </w:t>
      </w:r>
      <w:r w:rsidRPr="00471634">
        <w:rPr>
          <w:rFonts w:ascii="Book Antiqua" w:hAnsi="Book Antiqua" w:cs="宋体"/>
          <w:i/>
          <w:iCs/>
          <w:sz w:val="24"/>
          <w:szCs w:val="24"/>
          <w:lang w:eastAsia="zh-CN"/>
        </w:rPr>
        <w:t>Gut</w:t>
      </w:r>
      <w:r w:rsidRPr="00471634">
        <w:rPr>
          <w:rFonts w:ascii="Book Antiqua" w:hAnsi="Book Antiqua" w:cs="宋体"/>
          <w:sz w:val="24"/>
          <w:szCs w:val="24"/>
          <w:lang w:eastAsia="zh-CN"/>
        </w:rPr>
        <w:t xml:space="preserve"> 2003; </w:t>
      </w:r>
      <w:r w:rsidRPr="00471634">
        <w:rPr>
          <w:rFonts w:ascii="Book Antiqua" w:hAnsi="Book Antiqua" w:cs="宋体"/>
          <w:b/>
          <w:bCs/>
          <w:sz w:val="24"/>
          <w:szCs w:val="24"/>
          <w:lang w:eastAsia="zh-CN"/>
        </w:rPr>
        <w:t>52</w:t>
      </w:r>
      <w:r w:rsidRPr="00471634">
        <w:rPr>
          <w:rFonts w:ascii="Book Antiqua" w:hAnsi="Book Antiqua" w:cs="宋体"/>
          <w:sz w:val="24"/>
          <w:szCs w:val="24"/>
          <w:lang w:eastAsia="zh-CN"/>
        </w:rPr>
        <w:t>: 1025-1029 [PMID: 12801961]</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27 </w:t>
      </w:r>
      <w:r w:rsidRPr="00471634">
        <w:rPr>
          <w:rFonts w:ascii="Book Antiqua" w:hAnsi="Book Antiqua" w:cs="宋体"/>
          <w:b/>
          <w:bCs/>
          <w:sz w:val="24"/>
          <w:szCs w:val="24"/>
          <w:lang w:eastAsia="zh-CN"/>
        </w:rPr>
        <w:t>Müllenbach R</w:t>
      </w:r>
      <w:r w:rsidRPr="00471634">
        <w:rPr>
          <w:rFonts w:ascii="Book Antiqua" w:hAnsi="Book Antiqua" w:cs="宋体"/>
          <w:sz w:val="24"/>
          <w:szCs w:val="24"/>
          <w:lang w:eastAsia="zh-CN"/>
        </w:rPr>
        <w:t xml:space="preserve">, Linton KJ, Wiltshire S, Weerasekera N, Chambers J, Elias E, Higgins CF, Johnston DG, McCarthy MI, Williamson C. ABCB4 gene sequence variation in women with intrahepatic cholestasis of pregnancy. </w:t>
      </w:r>
      <w:r w:rsidRPr="00471634">
        <w:rPr>
          <w:rFonts w:ascii="Book Antiqua" w:hAnsi="Book Antiqua" w:cs="宋体"/>
          <w:i/>
          <w:iCs/>
          <w:sz w:val="24"/>
          <w:szCs w:val="24"/>
          <w:lang w:eastAsia="zh-CN"/>
        </w:rPr>
        <w:t>J Med Genet</w:t>
      </w:r>
      <w:r w:rsidRPr="00471634">
        <w:rPr>
          <w:rFonts w:ascii="Book Antiqua" w:hAnsi="Book Antiqua" w:cs="宋体"/>
          <w:sz w:val="24"/>
          <w:szCs w:val="24"/>
          <w:lang w:eastAsia="zh-CN"/>
        </w:rPr>
        <w:t xml:space="preserve"> 2003; </w:t>
      </w:r>
      <w:r w:rsidRPr="00471634">
        <w:rPr>
          <w:rFonts w:ascii="Book Antiqua" w:hAnsi="Book Antiqua" w:cs="宋体"/>
          <w:b/>
          <w:bCs/>
          <w:sz w:val="24"/>
          <w:szCs w:val="24"/>
          <w:lang w:eastAsia="zh-CN"/>
        </w:rPr>
        <w:t>40</w:t>
      </w:r>
      <w:r w:rsidRPr="00471634">
        <w:rPr>
          <w:rFonts w:ascii="Book Antiqua" w:hAnsi="Book Antiqua" w:cs="宋体"/>
          <w:sz w:val="24"/>
          <w:szCs w:val="24"/>
          <w:lang w:eastAsia="zh-CN"/>
        </w:rPr>
        <w:t>: e70 [PMID: 12746424]</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lastRenderedPageBreak/>
        <w:t xml:space="preserve">28 </w:t>
      </w:r>
      <w:r w:rsidRPr="00471634">
        <w:rPr>
          <w:rFonts w:ascii="Book Antiqua" w:hAnsi="Book Antiqua" w:cs="宋体"/>
          <w:b/>
          <w:bCs/>
          <w:sz w:val="24"/>
          <w:szCs w:val="24"/>
          <w:lang w:eastAsia="zh-CN"/>
        </w:rPr>
        <w:t>Gendrot C</w:t>
      </w:r>
      <w:r w:rsidRPr="00471634">
        <w:rPr>
          <w:rFonts w:ascii="Book Antiqua" w:hAnsi="Book Antiqua" w:cs="宋体"/>
          <w:sz w:val="24"/>
          <w:szCs w:val="24"/>
          <w:lang w:eastAsia="zh-CN"/>
        </w:rPr>
        <w:t xml:space="preserve">, Bacq Y, Brechot MC, Lansac J, Andres C. A second heterozygous MDR3 nonsense mutation associated with intrahepatic cholestasis of pregnancy. </w:t>
      </w:r>
      <w:r w:rsidRPr="00471634">
        <w:rPr>
          <w:rFonts w:ascii="Book Antiqua" w:hAnsi="Book Antiqua" w:cs="宋体"/>
          <w:i/>
          <w:iCs/>
          <w:sz w:val="24"/>
          <w:szCs w:val="24"/>
          <w:lang w:eastAsia="zh-CN"/>
        </w:rPr>
        <w:t>J Med Genet</w:t>
      </w:r>
      <w:r w:rsidRPr="00471634">
        <w:rPr>
          <w:rFonts w:ascii="Book Antiqua" w:hAnsi="Book Antiqua" w:cs="宋体"/>
          <w:sz w:val="24"/>
          <w:szCs w:val="24"/>
          <w:lang w:eastAsia="zh-CN"/>
        </w:rPr>
        <w:t xml:space="preserve"> 2003; </w:t>
      </w:r>
      <w:r w:rsidRPr="00471634">
        <w:rPr>
          <w:rFonts w:ascii="Book Antiqua" w:hAnsi="Book Antiqua" w:cs="宋体"/>
          <w:b/>
          <w:bCs/>
          <w:sz w:val="24"/>
          <w:szCs w:val="24"/>
          <w:lang w:eastAsia="zh-CN"/>
        </w:rPr>
        <w:t>40</w:t>
      </w:r>
      <w:r w:rsidRPr="00471634">
        <w:rPr>
          <w:rFonts w:ascii="Book Antiqua" w:hAnsi="Book Antiqua" w:cs="宋体"/>
          <w:sz w:val="24"/>
          <w:szCs w:val="24"/>
          <w:lang w:eastAsia="zh-CN"/>
        </w:rPr>
        <w:t>: e32 [PMID: 12624161]</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29 </w:t>
      </w:r>
      <w:r w:rsidRPr="00471634">
        <w:rPr>
          <w:rFonts w:ascii="Book Antiqua" w:hAnsi="Book Antiqua" w:cs="宋体"/>
          <w:b/>
          <w:bCs/>
          <w:sz w:val="24"/>
          <w:szCs w:val="24"/>
          <w:lang w:eastAsia="zh-CN"/>
        </w:rPr>
        <w:t>Dixon PH</w:t>
      </w:r>
      <w:r w:rsidRPr="00471634">
        <w:rPr>
          <w:rFonts w:ascii="Book Antiqua" w:hAnsi="Book Antiqua" w:cs="宋体"/>
          <w:sz w:val="24"/>
          <w:szCs w:val="24"/>
          <w:lang w:eastAsia="zh-CN"/>
        </w:rPr>
        <w:t xml:space="preserve">, Weerasekera N, Linton KJ, Donaldson O, Chambers J, Egginton E, Weaver J, Nelson-Piercy C, de Swiet M, Warnes G, Elias E, Higgins CF, Johnston DG, McCarthy MI, Williamson C. Heterozygous MDR3 missense mutation associated with intrahepatic cholestasis of pregnancy: evidence for a defect in protein trafficking. </w:t>
      </w:r>
      <w:r w:rsidRPr="00471634">
        <w:rPr>
          <w:rFonts w:ascii="Book Antiqua" w:hAnsi="Book Antiqua" w:cs="宋体"/>
          <w:i/>
          <w:iCs/>
          <w:sz w:val="24"/>
          <w:szCs w:val="24"/>
          <w:lang w:eastAsia="zh-CN"/>
        </w:rPr>
        <w:t>Hum Mol Genet</w:t>
      </w:r>
      <w:r w:rsidRPr="00471634">
        <w:rPr>
          <w:rFonts w:ascii="Book Antiqua" w:hAnsi="Book Antiqua" w:cs="宋体"/>
          <w:sz w:val="24"/>
          <w:szCs w:val="24"/>
          <w:lang w:eastAsia="zh-CN"/>
        </w:rPr>
        <w:t xml:space="preserve"> 2000; </w:t>
      </w:r>
      <w:r w:rsidRPr="00471634">
        <w:rPr>
          <w:rFonts w:ascii="Book Antiqua" w:hAnsi="Book Antiqua" w:cs="宋体"/>
          <w:b/>
          <w:bCs/>
          <w:sz w:val="24"/>
          <w:szCs w:val="24"/>
          <w:lang w:eastAsia="zh-CN"/>
        </w:rPr>
        <w:t>9</w:t>
      </w:r>
      <w:r w:rsidRPr="00471634">
        <w:rPr>
          <w:rFonts w:ascii="Book Antiqua" w:hAnsi="Book Antiqua" w:cs="宋体"/>
          <w:sz w:val="24"/>
          <w:szCs w:val="24"/>
          <w:lang w:eastAsia="zh-CN"/>
        </w:rPr>
        <w:t>: 1209-1217 [PMID: 10767346]</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30 </w:t>
      </w:r>
      <w:r w:rsidRPr="00471634">
        <w:rPr>
          <w:rFonts w:ascii="Book Antiqua" w:hAnsi="Book Antiqua" w:cs="宋体"/>
          <w:b/>
          <w:bCs/>
          <w:sz w:val="24"/>
          <w:szCs w:val="24"/>
          <w:lang w:eastAsia="zh-CN"/>
        </w:rPr>
        <w:t>Bacq Y</w:t>
      </w:r>
      <w:r w:rsidRPr="00471634">
        <w:rPr>
          <w:rFonts w:ascii="Book Antiqua" w:hAnsi="Book Antiqua" w:cs="宋体"/>
          <w:sz w:val="24"/>
          <w:szCs w:val="24"/>
          <w:lang w:eastAsia="zh-CN"/>
        </w:rPr>
        <w:t xml:space="preserve">, Gendrot C, Perrotin F, Lefrou L, Chrétien S, Vie-Buret V, Brechot MC, Andres CR. ABCB4 gene mutations and single-nucleotide polymorphisms in women with intrahepatic cholestasis of pregnancy. </w:t>
      </w:r>
      <w:r w:rsidRPr="00471634">
        <w:rPr>
          <w:rFonts w:ascii="Book Antiqua" w:hAnsi="Book Antiqua" w:cs="宋体"/>
          <w:i/>
          <w:iCs/>
          <w:sz w:val="24"/>
          <w:szCs w:val="24"/>
          <w:lang w:eastAsia="zh-CN"/>
        </w:rPr>
        <w:t>J Med Genet</w:t>
      </w:r>
      <w:r w:rsidRPr="00471634">
        <w:rPr>
          <w:rFonts w:ascii="Book Antiqua" w:hAnsi="Book Antiqua" w:cs="宋体"/>
          <w:sz w:val="24"/>
          <w:szCs w:val="24"/>
          <w:lang w:eastAsia="zh-CN"/>
        </w:rPr>
        <w:t xml:space="preserve"> 2009; </w:t>
      </w:r>
      <w:r w:rsidRPr="00471634">
        <w:rPr>
          <w:rFonts w:ascii="Book Antiqua" w:hAnsi="Book Antiqua" w:cs="宋体"/>
          <w:b/>
          <w:bCs/>
          <w:sz w:val="24"/>
          <w:szCs w:val="24"/>
          <w:lang w:eastAsia="zh-CN"/>
        </w:rPr>
        <w:t>46</w:t>
      </w:r>
      <w:r w:rsidRPr="00471634">
        <w:rPr>
          <w:rFonts w:ascii="Book Antiqua" w:hAnsi="Book Antiqua" w:cs="宋体"/>
          <w:sz w:val="24"/>
          <w:szCs w:val="24"/>
          <w:lang w:eastAsia="zh-CN"/>
        </w:rPr>
        <w:t>: 711-715 [PMID: 19584064 DOI: 10.1136/jmg.2009.067397</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31 </w:t>
      </w:r>
      <w:r w:rsidRPr="00471634">
        <w:rPr>
          <w:rFonts w:ascii="Book Antiqua" w:hAnsi="Book Antiqua" w:cs="宋体"/>
          <w:b/>
          <w:bCs/>
          <w:sz w:val="24"/>
          <w:szCs w:val="24"/>
          <w:lang w:eastAsia="zh-CN"/>
        </w:rPr>
        <w:t>Dixon PH</w:t>
      </w:r>
      <w:r w:rsidRPr="00471634">
        <w:rPr>
          <w:rFonts w:ascii="Book Antiqua" w:hAnsi="Book Antiqua" w:cs="宋体"/>
          <w:sz w:val="24"/>
          <w:szCs w:val="24"/>
          <w:lang w:eastAsia="zh-CN"/>
        </w:rPr>
        <w:t xml:space="preserve">, van Mil SW, Chambers J, Strautnieks S, Thompson RJ, Lammert F, Kubitz R, Keitel V, Glantz A, Mattsson LA, Marschall HU, Molokhia M, Moore GE, Linton KJ, Williamson C. Contribution of variant alleles of ABCB11 to susceptibility to intrahepatic cholestasis of pregnancy. </w:t>
      </w:r>
      <w:r w:rsidRPr="00471634">
        <w:rPr>
          <w:rFonts w:ascii="Book Antiqua" w:hAnsi="Book Antiqua" w:cs="宋体"/>
          <w:i/>
          <w:iCs/>
          <w:sz w:val="24"/>
          <w:szCs w:val="24"/>
          <w:lang w:eastAsia="zh-CN"/>
        </w:rPr>
        <w:t>Gut</w:t>
      </w:r>
      <w:r w:rsidRPr="00471634">
        <w:rPr>
          <w:rFonts w:ascii="Book Antiqua" w:hAnsi="Book Antiqua" w:cs="宋体"/>
          <w:sz w:val="24"/>
          <w:szCs w:val="24"/>
          <w:lang w:eastAsia="zh-CN"/>
        </w:rPr>
        <w:t xml:space="preserve"> 2009; </w:t>
      </w:r>
      <w:r w:rsidRPr="00471634">
        <w:rPr>
          <w:rFonts w:ascii="Book Antiqua" w:hAnsi="Book Antiqua" w:cs="宋体"/>
          <w:b/>
          <w:bCs/>
          <w:sz w:val="24"/>
          <w:szCs w:val="24"/>
          <w:lang w:eastAsia="zh-CN"/>
        </w:rPr>
        <w:t>58</w:t>
      </w:r>
      <w:r w:rsidRPr="00471634">
        <w:rPr>
          <w:rFonts w:ascii="Book Antiqua" w:hAnsi="Book Antiqua" w:cs="宋体"/>
          <w:sz w:val="24"/>
          <w:szCs w:val="24"/>
          <w:lang w:eastAsia="zh-CN"/>
        </w:rPr>
        <w:t>: 537-544 [PMID: 18987030 DOI: 10.1136/gut.2008.159541</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32 </w:t>
      </w:r>
      <w:r w:rsidRPr="00471634">
        <w:rPr>
          <w:rFonts w:ascii="Book Antiqua" w:hAnsi="Book Antiqua" w:cs="宋体"/>
          <w:b/>
          <w:bCs/>
          <w:sz w:val="24"/>
          <w:szCs w:val="24"/>
          <w:lang w:eastAsia="zh-CN"/>
        </w:rPr>
        <w:t>Müllenbach R</w:t>
      </w:r>
      <w:r w:rsidRPr="00471634">
        <w:rPr>
          <w:rFonts w:ascii="Book Antiqua" w:hAnsi="Book Antiqua" w:cs="宋体"/>
          <w:sz w:val="24"/>
          <w:szCs w:val="24"/>
          <w:lang w:eastAsia="zh-CN"/>
        </w:rPr>
        <w:t xml:space="preserve">, Bennett A, Tetlow N, Patel N, Hamilton G, Cheng F, Chambers J, Howard R, Taylor-Robinson SD, Williamson C. ATP8B1 mutations in British cases with intrahepatic cholestasis of pregnancy. </w:t>
      </w:r>
      <w:r w:rsidRPr="00471634">
        <w:rPr>
          <w:rFonts w:ascii="Book Antiqua" w:hAnsi="Book Antiqua" w:cs="宋体"/>
          <w:i/>
          <w:iCs/>
          <w:sz w:val="24"/>
          <w:szCs w:val="24"/>
          <w:lang w:eastAsia="zh-CN"/>
        </w:rPr>
        <w:t>Gut</w:t>
      </w:r>
      <w:r w:rsidRPr="00471634">
        <w:rPr>
          <w:rFonts w:ascii="Book Antiqua" w:hAnsi="Book Antiqua" w:cs="宋体"/>
          <w:sz w:val="24"/>
          <w:szCs w:val="24"/>
          <w:lang w:eastAsia="zh-CN"/>
        </w:rPr>
        <w:t xml:space="preserve"> 2005; </w:t>
      </w:r>
      <w:r w:rsidRPr="00471634">
        <w:rPr>
          <w:rFonts w:ascii="Book Antiqua" w:hAnsi="Book Antiqua" w:cs="宋体"/>
          <w:b/>
          <w:bCs/>
          <w:sz w:val="24"/>
          <w:szCs w:val="24"/>
          <w:lang w:eastAsia="zh-CN"/>
        </w:rPr>
        <w:t>54</w:t>
      </w:r>
      <w:r w:rsidRPr="00471634">
        <w:rPr>
          <w:rFonts w:ascii="Book Antiqua" w:hAnsi="Book Antiqua" w:cs="宋体"/>
          <w:sz w:val="24"/>
          <w:szCs w:val="24"/>
          <w:lang w:eastAsia="zh-CN"/>
        </w:rPr>
        <w:t>: 829-834 [PMID: 15888793 DOI: 10.1136/gut.2004.058115</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33 </w:t>
      </w:r>
      <w:r w:rsidRPr="00471634">
        <w:rPr>
          <w:rFonts w:ascii="Book Antiqua" w:hAnsi="Book Antiqua" w:cs="宋体"/>
          <w:b/>
          <w:bCs/>
          <w:sz w:val="24"/>
          <w:szCs w:val="24"/>
          <w:lang w:eastAsia="zh-CN"/>
        </w:rPr>
        <w:t>Painter JN</w:t>
      </w:r>
      <w:r w:rsidRPr="00471634">
        <w:rPr>
          <w:rFonts w:ascii="Book Antiqua" w:hAnsi="Book Antiqua" w:cs="宋体"/>
          <w:sz w:val="24"/>
          <w:szCs w:val="24"/>
          <w:lang w:eastAsia="zh-CN"/>
        </w:rPr>
        <w:t xml:space="preserve">, Savander M, Ropponen A, Nupponen N, Riikonen S, Ylikorkala O, Lehesjoki AE, Aittomäki K. Sequence variation in the ATP8B1 gene and intrahepatic cholestasis of pregnancy. </w:t>
      </w:r>
      <w:r w:rsidRPr="00471634">
        <w:rPr>
          <w:rFonts w:ascii="Book Antiqua" w:hAnsi="Book Antiqua" w:cs="宋体"/>
          <w:i/>
          <w:iCs/>
          <w:sz w:val="24"/>
          <w:szCs w:val="24"/>
          <w:lang w:eastAsia="zh-CN"/>
        </w:rPr>
        <w:t>Eur J Hum Genet</w:t>
      </w:r>
      <w:r w:rsidRPr="00471634">
        <w:rPr>
          <w:rFonts w:ascii="Book Antiqua" w:hAnsi="Book Antiqua" w:cs="宋体"/>
          <w:sz w:val="24"/>
          <w:szCs w:val="24"/>
          <w:lang w:eastAsia="zh-CN"/>
        </w:rPr>
        <w:t xml:space="preserve"> 2005; </w:t>
      </w:r>
      <w:r w:rsidRPr="00471634">
        <w:rPr>
          <w:rFonts w:ascii="Book Antiqua" w:hAnsi="Book Antiqua" w:cs="宋体"/>
          <w:b/>
          <w:bCs/>
          <w:sz w:val="24"/>
          <w:szCs w:val="24"/>
          <w:lang w:eastAsia="zh-CN"/>
        </w:rPr>
        <w:t>13</w:t>
      </w:r>
      <w:r w:rsidRPr="00471634">
        <w:rPr>
          <w:rFonts w:ascii="Book Antiqua" w:hAnsi="Book Antiqua" w:cs="宋体"/>
          <w:sz w:val="24"/>
          <w:szCs w:val="24"/>
          <w:lang w:eastAsia="zh-CN"/>
        </w:rPr>
        <w:t>: 435-439 [PMID: 15657619 DOI: 10.1038/sj.ejhg.5201355</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34 </w:t>
      </w:r>
      <w:r w:rsidRPr="00471634">
        <w:rPr>
          <w:rFonts w:ascii="Book Antiqua" w:hAnsi="Book Antiqua" w:cs="宋体"/>
          <w:b/>
          <w:bCs/>
          <w:sz w:val="24"/>
          <w:szCs w:val="24"/>
          <w:lang w:eastAsia="zh-CN"/>
        </w:rPr>
        <w:t>Kreek MJ</w:t>
      </w:r>
      <w:r w:rsidRPr="00471634">
        <w:rPr>
          <w:rFonts w:ascii="Book Antiqua" w:hAnsi="Book Antiqua" w:cs="宋体"/>
          <w:sz w:val="24"/>
          <w:szCs w:val="24"/>
          <w:lang w:eastAsia="zh-CN"/>
        </w:rPr>
        <w:t xml:space="preserve">. Female sex steroids and cholestasis. </w:t>
      </w:r>
      <w:r w:rsidRPr="00471634">
        <w:rPr>
          <w:rFonts w:ascii="Book Antiqua" w:hAnsi="Book Antiqua" w:cs="宋体"/>
          <w:i/>
          <w:iCs/>
          <w:sz w:val="24"/>
          <w:szCs w:val="24"/>
          <w:lang w:eastAsia="zh-CN"/>
        </w:rPr>
        <w:t>Semin Liver Dis</w:t>
      </w:r>
      <w:r w:rsidRPr="00471634">
        <w:rPr>
          <w:rFonts w:ascii="Book Antiqua" w:hAnsi="Book Antiqua" w:cs="宋体"/>
          <w:sz w:val="24"/>
          <w:szCs w:val="24"/>
          <w:lang w:eastAsia="zh-CN"/>
        </w:rPr>
        <w:t xml:space="preserve"> 1987; </w:t>
      </w:r>
      <w:r w:rsidRPr="00471634">
        <w:rPr>
          <w:rFonts w:ascii="Book Antiqua" w:hAnsi="Book Antiqua" w:cs="宋体"/>
          <w:b/>
          <w:bCs/>
          <w:sz w:val="24"/>
          <w:szCs w:val="24"/>
          <w:lang w:eastAsia="zh-CN"/>
        </w:rPr>
        <w:t>7</w:t>
      </w:r>
      <w:r w:rsidRPr="00471634">
        <w:rPr>
          <w:rFonts w:ascii="Book Antiqua" w:hAnsi="Book Antiqua" w:cs="宋体"/>
          <w:sz w:val="24"/>
          <w:szCs w:val="24"/>
          <w:lang w:eastAsia="zh-CN"/>
        </w:rPr>
        <w:t>: 8-23 [PMID: 3296217 DOI: 10.1055/s-2008-1040559</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35 </w:t>
      </w:r>
      <w:r w:rsidRPr="00471634">
        <w:rPr>
          <w:rFonts w:ascii="Book Antiqua" w:hAnsi="Book Antiqua" w:cs="宋体"/>
          <w:b/>
          <w:bCs/>
          <w:sz w:val="24"/>
          <w:szCs w:val="24"/>
          <w:lang w:eastAsia="zh-CN"/>
        </w:rPr>
        <w:t>Reyes H</w:t>
      </w:r>
      <w:r w:rsidRPr="00471634">
        <w:rPr>
          <w:rFonts w:ascii="Book Antiqua" w:hAnsi="Book Antiqua" w:cs="宋体"/>
          <w:sz w:val="24"/>
          <w:szCs w:val="24"/>
          <w:lang w:eastAsia="zh-CN"/>
        </w:rPr>
        <w:t xml:space="preserve">, Sjövall J. Bile acids and progesterone metabolites in intrahepatic cholestasis of pregnancy. </w:t>
      </w:r>
      <w:r w:rsidRPr="00471634">
        <w:rPr>
          <w:rFonts w:ascii="Book Antiqua" w:hAnsi="Book Antiqua" w:cs="宋体"/>
          <w:i/>
          <w:iCs/>
          <w:sz w:val="24"/>
          <w:szCs w:val="24"/>
          <w:lang w:eastAsia="zh-CN"/>
        </w:rPr>
        <w:t>Ann Med</w:t>
      </w:r>
      <w:r w:rsidRPr="00471634">
        <w:rPr>
          <w:rFonts w:ascii="Book Antiqua" w:hAnsi="Book Antiqua" w:cs="宋体"/>
          <w:sz w:val="24"/>
          <w:szCs w:val="24"/>
          <w:lang w:eastAsia="zh-CN"/>
        </w:rPr>
        <w:t xml:space="preserve"> 2000; </w:t>
      </w:r>
      <w:r w:rsidRPr="00471634">
        <w:rPr>
          <w:rFonts w:ascii="Book Antiqua" w:hAnsi="Book Antiqua" w:cs="宋体"/>
          <w:b/>
          <w:bCs/>
          <w:sz w:val="24"/>
          <w:szCs w:val="24"/>
          <w:lang w:eastAsia="zh-CN"/>
        </w:rPr>
        <w:t>32</w:t>
      </w:r>
      <w:r w:rsidRPr="00471634">
        <w:rPr>
          <w:rFonts w:ascii="Book Antiqua" w:hAnsi="Book Antiqua" w:cs="宋体"/>
          <w:sz w:val="24"/>
          <w:szCs w:val="24"/>
          <w:lang w:eastAsia="zh-CN"/>
        </w:rPr>
        <w:t>: 94-106 [PMID: 10766400]</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36 </w:t>
      </w:r>
      <w:r w:rsidRPr="00471634">
        <w:rPr>
          <w:rFonts w:ascii="Book Antiqua" w:hAnsi="Book Antiqua" w:cs="宋体"/>
          <w:b/>
          <w:bCs/>
          <w:sz w:val="24"/>
          <w:szCs w:val="24"/>
          <w:lang w:eastAsia="zh-CN"/>
        </w:rPr>
        <w:t>Trauner M</w:t>
      </w:r>
      <w:r w:rsidRPr="00471634">
        <w:rPr>
          <w:rFonts w:ascii="Book Antiqua" w:hAnsi="Book Antiqua" w:cs="宋体"/>
          <w:sz w:val="24"/>
          <w:szCs w:val="24"/>
          <w:lang w:eastAsia="zh-CN"/>
        </w:rPr>
        <w:t xml:space="preserve">, Arrese M, Soroka CJ, Ananthanarayanan M, Koeppel TA, Schlosser SF, Suchy FJ, Keppler D, Boyer JL. The rat canalicular conjugate export pump (Mrp2) is down-regulated in intrahepatic and obstructive cholestasis. </w:t>
      </w:r>
      <w:r w:rsidRPr="00471634">
        <w:rPr>
          <w:rFonts w:ascii="Book Antiqua" w:hAnsi="Book Antiqua" w:cs="宋体"/>
          <w:i/>
          <w:iCs/>
          <w:sz w:val="24"/>
          <w:szCs w:val="24"/>
          <w:lang w:eastAsia="zh-CN"/>
        </w:rPr>
        <w:t>Gastroenterology</w:t>
      </w:r>
      <w:r w:rsidRPr="00471634">
        <w:rPr>
          <w:rFonts w:ascii="Book Antiqua" w:hAnsi="Book Antiqua" w:cs="宋体"/>
          <w:sz w:val="24"/>
          <w:szCs w:val="24"/>
          <w:lang w:eastAsia="zh-CN"/>
        </w:rPr>
        <w:t xml:space="preserve"> 1997; </w:t>
      </w:r>
      <w:r w:rsidRPr="00471634">
        <w:rPr>
          <w:rFonts w:ascii="Book Antiqua" w:hAnsi="Book Antiqua" w:cs="宋体"/>
          <w:b/>
          <w:bCs/>
          <w:sz w:val="24"/>
          <w:szCs w:val="24"/>
          <w:lang w:eastAsia="zh-CN"/>
        </w:rPr>
        <w:t>113</w:t>
      </w:r>
      <w:r w:rsidRPr="00471634">
        <w:rPr>
          <w:rFonts w:ascii="Book Antiqua" w:hAnsi="Book Antiqua" w:cs="宋体"/>
          <w:sz w:val="24"/>
          <w:szCs w:val="24"/>
          <w:lang w:eastAsia="zh-CN"/>
        </w:rPr>
        <w:t>: 255-264 [PMID: 9207286]</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37 </w:t>
      </w:r>
      <w:r w:rsidRPr="00471634">
        <w:rPr>
          <w:rFonts w:ascii="Book Antiqua" w:hAnsi="Book Antiqua" w:cs="宋体"/>
          <w:b/>
          <w:bCs/>
          <w:sz w:val="24"/>
          <w:szCs w:val="24"/>
          <w:lang w:eastAsia="zh-CN"/>
        </w:rPr>
        <w:t>Stieger B</w:t>
      </w:r>
      <w:r w:rsidRPr="00471634">
        <w:rPr>
          <w:rFonts w:ascii="Book Antiqua" w:hAnsi="Book Antiqua" w:cs="宋体"/>
          <w:sz w:val="24"/>
          <w:szCs w:val="24"/>
          <w:lang w:eastAsia="zh-CN"/>
        </w:rPr>
        <w:t xml:space="preserve">, Fattinger K, Madon J, Kullak-Ublick GA, Meier PJ. Drug- and estrogen-induced cholestasis through inhibition of the hepatocellular bile salt export pump (Bsep) of rat liver. </w:t>
      </w:r>
      <w:r w:rsidRPr="00471634">
        <w:rPr>
          <w:rFonts w:ascii="Book Antiqua" w:hAnsi="Book Antiqua" w:cs="宋体"/>
          <w:i/>
          <w:iCs/>
          <w:sz w:val="24"/>
          <w:szCs w:val="24"/>
          <w:lang w:eastAsia="zh-CN"/>
        </w:rPr>
        <w:t>Gastroenterology</w:t>
      </w:r>
      <w:r w:rsidRPr="00471634">
        <w:rPr>
          <w:rFonts w:ascii="Book Antiqua" w:hAnsi="Book Antiqua" w:cs="宋体"/>
          <w:sz w:val="24"/>
          <w:szCs w:val="24"/>
          <w:lang w:eastAsia="zh-CN"/>
        </w:rPr>
        <w:t xml:space="preserve"> 2000; </w:t>
      </w:r>
      <w:r w:rsidRPr="00471634">
        <w:rPr>
          <w:rFonts w:ascii="Book Antiqua" w:hAnsi="Book Antiqua" w:cs="宋体"/>
          <w:b/>
          <w:bCs/>
          <w:sz w:val="24"/>
          <w:szCs w:val="24"/>
          <w:lang w:eastAsia="zh-CN"/>
        </w:rPr>
        <w:t>118</w:t>
      </w:r>
      <w:r w:rsidRPr="00471634">
        <w:rPr>
          <w:rFonts w:ascii="Book Antiqua" w:hAnsi="Book Antiqua" w:cs="宋体"/>
          <w:sz w:val="24"/>
          <w:szCs w:val="24"/>
          <w:lang w:eastAsia="zh-CN"/>
        </w:rPr>
        <w:t>: 422-430 [PMID: 10648470]</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38 </w:t>
      </w:r>
      <w:r w:rsidRPr="00471634">
        <w:rPr>
          <w:rFonts w:ascii="Book Antiqua" w:hAnsi="Book Antiqua" w:cs="宋体"/>
          <w:b/>
          <w:bCs/>
          <w:sz w:val="24"/>
          <w:szCs w:val="24"/>
          <w:lang w:eastAsia="zh-CN"/>
        </w:rPr>
        <w:t>Giusti G</w:t>
      </w:r>
      <w:r w:rsidRPr="00471634">
        <w:rPr>
          <w:rFonts w:ascii="Book Antiqua" w:hAnsi="Book Antiqua" w:cs="宋体"/>
          <w:sz w:val="24"/>
          <w:szCs w:val="24"/>
          <w:lang w:eastAsia="zh-CN"/>
        </w:rPr>
        <w:t xml:space="preserve">, Piccinino F, Ricciardi I, Delrio G, Sagnelli E, Manzillo G. Abnormal steroid sulfate in plasma of women with intrahepatic cholestasis of pregnancy. </w:t>
      </w:r>
      <w:r w:rsidRPr="00471634">
        <w:rPr>
          <w:rFonts w:ascii="Book Antiqua" w:hAnsi="Book Antiqua" w:cs="宋体"/>
          <w:i/>
          <w:iCs/>
          <w:sz w:val="24"/>
          <w:szCs w:val="24"/>
          <w:lang w:eastAsia="zh-CN"/>
        </w:rPr>
        <w:t>Acta Hepatogastroenterol (Stuttg)</w:t>
      </w:r>
      <w:r w:rsidRPr="00471634">
        <w:rPr>
          <w:rFonts w:ascii="Book Antiqua" w:hAnsi="Book Antiqua" w:cs="宋体"/>
          <w:sz w:val="24"/>
          <w:szCs w:val="24"/>
          <w:lang w:eastAsia="zh-CN"/>
        </w:rPr>
        <w:t xml:space="preserve"> 1979; </w:t>
      </w:r>
      <w:r w:rsidRPr="00471634">
        <w:rPr>
          <w:rFonts w:ascii="Book Antiqua" w:hAnsi="Book Antiqua" w:cs="宋体"/>
          <w:b/>
          <w:bCs/>
          <w:sz w:val="24"/>
          <w:szCs w:val="24"/>
          <w:lang w:eastAsia="zh-CN"/>
        </w:rPr>
        <w:t>26</w:t>
      </w:r>
      <w:r w:rsidRPr="00471634">
        <w:rPr>
          <w:rFonts w:ascii="Book Antiqua" w:hAnsi="Book Antiqua" w:cs="宋体"/>
          <w:sz w:val="24"/>
          <w:szCs w:val="24"/>
          <w:lang w:eastAsia="zh-CN"/>
        </w:rPr>
        <w:t>: 203-206 [PMID: 484169]</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39 </w:t>
      </w:r>
      <w:r w:rsidRPr="00471634">
        <w:rPr>
          <w:rFonts w:ascii="Book Antiqua" w:hAnsi="Book Antiqua" w:cs="宋体"/>
          <w:b/>
          <w:bCs/>
          <w:sz w:val="24"/>
          <w:szCs w:val="24"/>
          <w:lang w:eastAsia="zh-CN"/>
        </w:rPr>
        <w:t>Arrese M</w:t>
      </w:r>
      <w:r w:rsidRPr="00471634">
        <w:rPr>
          <w:rFonts w:ascii="Book Antiqua" w:hAnsi="Book Antiqua" w:cs="宋体"/>
          <w:sz w:val="24"/>
          <w:szCs w:val="24"/>
          <w:lang w:eastAsia="zh-CN"/>
        </w:rPr>
        <w:t xml:space="preserve">, Macias RI, Briz O, Perez MJ, Marin JJ. Molecular pathogenesis of intrahepatic cholestasis of pregnancy. </w:t>
      </w:r>
      <w:r w:rsidRPr="00471634">
        <w:rPr>
          <w:rFonts w:ascii="Book Antiqua" w:hAnsi="Book Antiqua" w:cs="宋体"/>
          <w:i/>
          <w:iCs/>
          <w:sz w:val="24"/>
          <w:szCs w:val="24"/>
          <w:lang w:eastAsia="zh-CN"/>
        </w:rPr>
        <w:t>Expert Rev Mol Med</w:t>
      </w:r>
      <w:r w:rsidRPr="00471634">
        <w:rPr>
          <w:rFonts w:ascii="Book Antiqua" w:hAnsi="Book Antiqua" w:cs="宋体"/>
          <w:sz w:val="24"/>
          <w:szCs w:val="24"/>
          <w:lang w:eastAsia="zh-CN"/>
        </w:rPr>
        <w:t xml:space="preserve"> 2008; </w:t>
      </w:r>
      <w:r w:rsidRPr="00471634">
        <w:rPr>
          <w:rFonts w:ascii="Book Antiqua" w:hAnsi="Book Antiqua" w:cs="宋体"/>
          <w:b/>
          <w:bCs/>
          <w:sz w:val="24"/>
          <w:szCs w:val="24"/>
          <w:lang w:eastAsia="zh-CN"/>
        </w:rPr>
        <w:t>10</w:t>
      </w:r>
      <w:r w:rsidRPr="00471634">
        <w:rPr>
          <w:rFonts w:ascii="Book Antiqua" w:hAnsi="Book Antiqua" w:cs="宋体"/>
          <w:sz w:val="24"/>
          <w:szCs w:val="24"/>
          <w:lang w:eastAsia="zh-CN"/>
        </w:rPr>
        <w:t>: e9 [PMID: 18371245 DOI: 10.1017/s1462399408000628</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lastRenderedPageBreak/>
        <w:t xml:space="preserve">40 </w:t>
      </w:r>
      <w:r w:rsidRPr="00471634">
        <w:rPr>
          <w:rFonts w:ascii="Book Antiqua" w:hAnsi="Book Antiqua" w:cs="宋体"/>
          <w:b/>
          <w:bCs/>
          <w:sz w:val="24"/>
          <w:szCs w:val="24"/>
          <w:lang w:eastAsia="zh-CN"/>
        </w:rPr>
        <w:t>Lammert F</w:t>
      </w:r>
      <w:r w:rsidRPr="00471634">
        <w:rPr>
          <w:rFonts w:ascii="Book Antiqua" w:hAnsi="Book Antiqua" w:cs="宋体"/>
          <w:sz w:val="24"/>
          <w:szCs w:val="24"/>
          <w:lang w:eastAsia="zh-CN"/>
        </w:rPr>
        <w:t xml:space="preserve">, Marschall HU, Glantz A, Matern S. Intrahepatic cholestasis of pregnancy: molecular pathogenesis, diagnosis and management. </w:t>
      </w:r>
      <w:r w:rsidRPr="00471634">
        <w:rPr>
          <w:rFonts w:ascii="Book Antiqua" w:hAnsi="Book Antiqua" w:cs="宋体"/>
          <w:i/>
          <w:iCs/>
          <w:sz w:val="24"/>
          <w:szCs w:val="24"/>
          <w:lang w:eastAsia="zh-CN"/>
        </w:rPr>
        <w:t>J Hepatol</w:t>
      </w:r>
      <w:r w:rsidRPr="00471634">
        <w:rPr>
          <w:rFonts w:ascii="Book Antiqua" w:hAnsi="Book Antiqua" w:cs="宋体"/>
          <w:sz w:val="24"/>
          <w:szCs w:val="24"/>
          <w:lang w:eastAsia="zh-CN"/>
        </w:rPr>
        <w:t xml:space="preserve"> 2000; </w:t>
      </w:r>
      <w:r w:rsidRPr="00471634">
        <w:rPr>
          <w:rFonts w:ascii="Book Antiqua" w:hAnsi="Book Antiqua" w:cs="宋体"/>
          <w:b/>
          <w:bCs/>
          <w:sz w:val="24"/>
          <w:szCs w:val="24"/>
          <w:lang w:eastAsia="zh-CN"/>
        </w:rPr>
        <w:t>33</w:t>
      </w:r>
      <w:r w:rsidRPr="00471634">
        <w:rPr>
          <w:rFonts w:ascii="Book Antiqua" w:hAnsi="Book Antiqua" w:cs="宋体"/>
          <w:sz w:val="24"/>
          <w:szCs w:val="24"/>
          <w:lang w:eastAsia="zh-CN"/>
        </w:rPr>
        <w:t>: 1012-1021 [PMID: 11131439]</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41 </w:t>
      </w:r>
      <w:r w:rsidRPr="00471634">
        <w:rPr>
          <w:rFonts w:ascii="Book Antiqua" w:hAnsi="Book Antiqua" w:cs="宋体"/>
          <w:b/>
          <w:bCs/>
          <w:sz w:val="24"/>
          <w:szCs w:val="24"/>
          <w:lang w:eastAsia="zh-CN"/>
        </w:rPr>
        <w:t>Ropponen A</w:t>
      </w:r>
      <w:r w:rsidRPr="00471634">
        <w:rPr>
          <w:rFonts w:ascii="Book Antiqua" w:hAnsi="Book Antiqua" w:cs="宋体"/>
          <w:sz w:val="24"/>
          <w:szCs w:val="24"/>
          <w:lang w:eastAsia="zh-CN"/>
        </w:rPr>
        <w:t xml:space="preserve">, Sund R, Riikonen S, Ylikorkala O, Aittomäki K. Intrahepatic cholestasis of pregnancy as an indicator of liver and biliary diseases: a population-based study. </w:t>
      </w:r>
      <w:r w:rsidRPr="00471634">
        <w:rPr>
          <w:rFonts w:ascii="Book Antiqua" w:hAnsi="Book Antiqua" w:cs="宋体"/>
          <w:i/>
          <w:iCs/>
          <w:sz w:val="24"/>
          <w:szCs w:val="24"/>
          <w:lang w:eastAsia="zh-CN"/>
        </w:rPr>
        <w:t>Hepatology</w:t>
      </w:r>
      <w:r w:rsidRPr="00471634">
        <w:rPr>
          <w:rFonts w:ascii="Book Antiqua" w:hAnsi="Book Antiqua" w:cs="宋体"/>
          <w:sz w:val="24"/>
          <w:szCs w:val="24"/>
          <w:lang w:eastAsia="zh-CN"/>
        </w:rPr>
        <w:t xml:space="preserve"> 2006; </w:t>
      </w:r>
      <w:r w:rsidRPr="00471634">
        <w:rPr>
          <w:rFonts w:ascii="Book Antiqua" w:hAnsi="Book Antiqua" w:cs="宋体"/>
          <w:b/>
          <w:bCs/>
          <w:sz w:val="24"/>
          <w:szCs w:val="24"/>
          <w:lang w:eastAsia="zh-CN"/>
        </w:rPr>
        <w:t>43</w:t>
      </w:r>
      <w:r w:rsidRPr="00471634">
        <w:rPr>
          <w:rFonts w:ascii="Book Antiqua" w:hAnsi="Book Antiqua" w:cs="宋体"/>
          <w:sz w:val="24"/>
          <w:szCs w:val="24"/>
          <w:lang w:eastAsia="zh-CN"/>
        </w:rPr>
        <w:t>: 723-728 [PMID: 16557542 DOI: 10.1002/hep.21111</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42 </w:t>
      </w:r>
      <w:r w:rsidRPr="00471634">
        <w:rPr>
          <w:rFonts w:ascii="Book Antiqua" w:hAnsi="Book Antiqua" w:cs="宋体"/>
          <w:b/>
          <w:bCs/>
          <w:sz w:val="24"/>
          <w:szCs w:val="24"/>
          <w:lang w:eastAsia="zh-CN"/>
        </w:rPr>
        <w:t>Bacq Y</w:t>
      </w:r>
      <w:r w:rsidRPr="00471634">
        <w:rPr>
          <w:rFonts w:ascii="Book Antiqua" w:hAnsi="Book Antiqua" w:cs="宋体"/>
          <w:sz w:val="24"/>
          <w:szCs w:val="24"/>
          <w:lang w:eastAsia="zh-CN"/>
        </w:rPr>
        <w:t xml:space="preserve">, Sapey T, Bréchot MC, Pierre F, Fignon A, Dubois F. Intrahepatic cholestasis of pregnancy: a French prospective study. </w:t>
      </w:r>
      <w:r w:rsidRPr="00471634">
        <w:rPr>
          <w:rFonts w:ascii="Book Antiqua" w:hAnsi="Book Antiqua" w:cs="宋体"/>
          <w:i/>
          <w:iCs/>
          <w:sz w:val="24"/>
          <w:szCs w:val="24"/>
          <w:lang w:eastAsia="zh-CN"/>
        </w:rPr>
        <w:t>Hepatology</w:t>
      </w:r>
      <w:r w:rsidRPr="00471634">
        <w:rPr>
          <w:rFonts w:ascii="Book Antiqua" w:hAnsi="Book Antiqua" w:cs="宋体"/>
          <w:sz w:val="24"/>
          <w:szCs w:val="24"/>
          <w:lang w:eastAsia="zh-CN"/>
        </w:rPr>
        <w:t xml:space="preserve"> 1997; </w:t>
      </w:r>
      <w:r w:rsidRPr="00471634">
        <w:rPr>
          <w:rFonts w:ascii="Book Antiqua" w:hAnsi="Book Antiqua" w:cs="宋体"/>
          <w:b/>
          <w:bCs/>
          <w:sz w:val="24"/>
          <w:szCs w:val="24"/>
          <w:lang w:eastAsia="zh-CN"/>
        </w:rPr>
        <w:t>26</w:t>
      </w:r>
      <w:r w:rsidRPr="00471634">
        <w:rPr>
          <w:rFonts w:ascii="Book Antiqua" w:hAnsi="Book Antiqua" w:cs="宋体"/>
          <w:sz w:val="24"/>
          <w:szCs w:val="24"/>
          <w:lang w:eastAsia="zh-CN"/>
        </w:rPr>
        <w:t>: 358-364 [PMID: 9252146 DOI: 10.1002/hep.510260216</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43 </w:t>
      </w:r>
      <w:r w:rsidRPr="00471634">
        <w:rPr>
          <w:rFonts w:ascii="Book Antiqua" w:hAnsi="Book Antiqua" w:cs="宋体"/>
          <w:b/>
          <w:bCs/>
          <w:sz w:val="24"/>
          <w:szCs w:val="24"/>
          <w:lang w:eastAsia="zh-CN"/>
        </w:rPr>
        <w:t>Lunzer M</w:t>
      </w:r>
      <w:r w:rsidRPr="00471634">
        <w:rPr>
          <w:rFonts w:ascii="Book Antiqua" w:hAnsi="Book Antiqua" w:cs="宋体"/>
          <w:sz w:val="24"/>
          <w:szCs w:val="24"/>
          <w:lang w:eastAsia="zh-CN"/>
        </w:rPr>
        <w:t xml:space="preserve">, Barnes P, Byth K, O'Halloran M. Serum bile acid concentrations during pregnancy and their relationship to obstetric cholestasis. </w:t>
      </w:r>
      <w:r w:rsidRPr="00471634">
        <w:rPr>
          <w:rFonts w:ascii="Book Antiqua" w:hAnsi="Book Antiqua" w:cs="宋体"/>
          <w:i/>
          <w:iCs/>
          <w:sz w:val="24"/>
          <w:szCs w:val="24"/>
          <w:lang w:eastAsia="zh-CN"/>
        </w:rPr>
        <w:t>Gastroenterology</w:t>
      </w:r>
      <w:r w:rsidRPr="00471634">
        <w:rPr>
          <w:rFonts w:ascii="Book Antiqua" w:hAnsi="Book Antiqua" w:cs="宋体"/>
          <w:sz w:val="24"/>
          <w:szCs w:val="24"/>
          <w:lang w:eastAsia="zh-CN"/>
        </w:rPr>
        <w:t xml:space="preserve"> 1986; </w:t>
      </w:r>
      <w:r w:rsidRPr="00471634">
        <w:rPr>
          <w:rFonts w:ascii="Book Antiqua" w:hAnsi="Book Antiqua" w:cs="宋体"/>
          <w:b/>
          <w:bCs/>
          <w:sz w:val="24"/>
          <w:szCs w:val="24"/>
          <w:lang w:eastAsia="zh-CN"/>
        </w:rPr>
        <w:t>91</w:t>
      </w:r>
      <w:r w:rsidRPr="00471634">
        <w:rPr>
          <w:rFonts w:ascii="Book Antiqua" w:hAnsi="Book Antiqua" w:cs="宋体"/>
          <w:sz w:val="24"/>
          <w:szCs w:val="24"/>
          <w:lang w:eastAsia="zh-CN"/>
        </w:rPr>
        <w:t>: 825-829 [PMID: 3743960]</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44 </w:t>
      </w:r>
      <w:r w:rsidRPr="00471634">
        <w:rPr>
          <w:rFonts w:ascii="Book Antiqua" w:hAnsi="Book Antiqua" w:cs="宋体"/>
          <w:b/>
          <w:bCs/>
          <w:sz w:val="24"/>
          <w:szCs w:val="24"/>
          <w:lang w:eastAsia="zh-CN"/>
        </w:rPr>
        <w:t>Bacq Y</w:t>
      </w:r>
      <w:r w:rsidRPr="00471634">
        <w:rPr>
          <w:rFonts w:ascii="Book Antiqua" w:hAnsi="Book Antiqua" w:cs="宋体"/>
          <w:sz w:val="24"/>
          <w:szCs w:val="24"/>
          <w:lang w:eastAsia="zh-CN"/>
        </w:rPr>
        <w:t xml:space="preserve">. Liver diseases unique to pregnancy: a 2010 update. </w:t>
      </w:r>
      <w:r w:rsidRPr="00471634">
        <w:rPr>
          <w:rFonts w:ascii="Book Antiqua" w:hAnsi="Book Antiqua" w:cs="宋体"/>
          <w:i/>
          <w:iCs/>
          <w:sz w:val="24"/>
          <w:szCs w:val="24"/>
          <w:lang w:eastAsia="zh-CN"/>
        </w:rPr>
        <w:t>Clin Res Hepatol Gastroenterol</w:t>
      </w:r>
      <w:r w:rsidRPr="00471634">
        <w:rPr>
          <w:rFonts w:ascii="Book Antiqua" w:hAnsi="Book Antiqua" w:cs="宋体"/>
          <w:sz w:val="24"/>
          <w:szCs w:val="24"/>
          <w:lang w:eastAsia="zh-CN"/>
        </w:rPr>
        <w:t xml:space="preserve"> 2011; </w:t>
      </w:r>
      <w:r w:rsidRPr="00471634">
        <w:rPr>
          <w:rFonts w:ascii="Book Antiqua" w:hAnsi="Book Antiqua" w:cs="宋体"/>
          <w:b/>
          <w:bCs/>
          <w:sz w:val="24"/>
          <w:szCs w:val="24"/>
          <w:lang w:eastAsia="zh-CN"/>
        </w:rPr>
        <w:t>35</w:t>
      </w:r>
      <w:r w:rsidRPr="00471634">
        <w:rPr>
          <w:rFonts w:ascii="Book Antiqua" w:hAnsi="Book Antiqua" w:cs="宋体"/>
          <w:sz w:val="24"/>
          <w:szCs w:val="24"/>
          <w:lang w:eastAsia="zh-CN"/>
        </w:rPr>
        <w:t>: 182-193 [PMID: 21310683 DOI: 10.1016/j.clinre.2010.11.011</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45 </w:t>
      </w:r>
      <w:r w:rsidRPr="00471634">
        <w:rPr>
          <w:rFonts w:ascii="Book Antiqua" w:hAnsi="Book Antiqua" w:cs="宋体"/>
          <w:b/>
          <w:bCs/>
          <w:sz w:val="24"/>
          <w:szCs w:val="24"/>
          <w:lang w:eastAsia="zh-CN"/>
        </w:rPr>
        <w:t>IBER FL</w:t>
      </w:r>
      <w:r w:rsidRPr="00471634">
        <w:rPr>
          <w:rFonts w:ascii="Book Antiqua" w:hAnsi="Book Antiqua" w:cs="宋体"/>
          <w:sz w:val="24"/>
          <w:szCs w:val="24"/>
          <w:lang w:eastAsia="zh-CN"/>
        </w:rPr>
        <w:t xml:space="preserve">. JAUNDICE IN PREGNANCY--A REVIEW. </w:t>
      </w:r>
      <w:r w:rsidRPr="00471634">
        <w:rPr>
          <w:rFonts w:ascii="Book Antiqua" w:hAnsi="Book Antiqua" w:cs="宋体"/>
          <w:i/>
          <w:iCs/>
          <w:sz w:val="24"/>
          <w:szCs w:val="24"/>
          <w:lang w:eastAsia="zh-CN"/>
        </w:rPr>
        <w:t>Am J Obstet Gynecol</w:t>
      </w:r>
      <w:r w:rsidRPr="00471634">
        <w:rPr>
          <w:rFonts w:ascii="Book Antiqua" w:hAnsi="Book Antiqua" w:cs="宋体"/>
          <w:sz w:val="24"/>
          <w:szCs w:val="24"/>
          <w:lang w:eastAsia="zh-CN"/>
        </w:rPr>
        <w:t xml:space="preserve"> 1965; </w:t>
      </w:r>
      <w:r w:rsidRPr="00471634">
        <w:rPr>
          <w:rFonts w:ascii="Book Antiqua" w:hAnsi="Book Antiqua" w:cs="宋体"/>
          <w:b/>
          <w:bCs/>
          <w:sz w:val="24"/>
          <w:szCs w:val="24"/>
          <w:lang w:eastAsia="zh-CN"/>
        </w:rPr>
        <w:t>91</w:t>
      </w:r>
      <w:r w:rsidRPr="00471634">
        <w:rPr>
          <w:rFonts w:ascii="Book Antiqua" w:hAnsi="Book Antiqua" w:cs="宋体"/>
          <w:sz w:val="24"/>
          <w:szCs w:val="24"/>
          <w:lang w:eastAsia="zh-CN"/>
        </w:rPr>
        <w:t>: 721-753 [PMID: 14268788]</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46 </w:t>
      </w:r>
      <w:r w:rsidRPr="00471634">
        <w:rPr>
          <w:rFonts w:ascii="Book Antiqua" w:hAnsi="Book Antiqua" w:cs="宋体"/>
          <w:b/>
          <w:bCs/>
          <w:sz w:val="24"/>
          <w:szCs w:val="24"/>
          <w:lang w:eastAsia="zh-CN"/>
        </w:rPr>
        <w:t>Bergasa NV</w:t>
      </w:r>
      <w:r w:rsidRPr="00471634">
        <w:rPr>
          <w:rFonts w:ascii="Book Antiqua" w:hAnsi="Book Antiqua" w:cs="宋体"/>
          <w:sz w:val="24"/>
          <w:szCs w:val="24"/>
          <w:lang w:eastAsia="zh-CN"/>
        </w:rPr>
        <w:t xml:space="preserve">. The pruritus of cholestasis. </w:t>
      </w:r>
      <w:r w:rsidRPr="00471634">
        <w:rPr>
          <w:rFonts w:ascii="Book Antiqua" w:hAnsi="Book Antiqua" w:cs="宋体"/>
          <w:i/>
          <w:iCs/>
          <w:sz w:val="24"/>
          <w:szCs w:val="24"/>
          <w:lang w:eastAsia="zh-CN"/>
        </w:rPr>
        <w:t>Semin Dermatol</w:t>
      </w:r>
      <w:r w:rsidRPr="00471634">
        <w:rPr>
          <w:rFonts w:ascii="Book Antiqua" w:hAnsi="Book Antiqua" w:cs="宋体"/>
          <w:sz w:val="24"/>
          <w:szCs w:val="24"/>
          <w:lang w:eastAsia="zh-CN"/>
        </w:rPr>
        <w:t xml:space="preserve"> 1995; </w:t>
      </w:r>
      <w:r w:rsidRPr="00471634">
        <w:rPr>
          <w:rFonts w:ascii="Book Antiqua" w:hAnsi="Book Antiqua" w:cs="宋体"/>
          <w:b/>
          <w:bCs/>
          <w:sz w:val="24"/>
          <w:szCs w:val="24"/>
          <w:lang w:eastAsia="zh-CN"/>
        </w:rPr>
        <w:t>14</w:t>
      </w:r>
      <w:r w:rsidRPr="00471634">
        <w:rPr>
          <w:rFonts w:ascii="Book Antiqua" w:hAnsi="Book Antiqua" w:cs="宋体"/>
          <w:sz w:val="24"/>
          <w:szCs w:val="24"/>
          <w:lang w:eastAsia="zh-CN"/>
        </w:rPr>
        <w:t>: 302-312 [PMID: 8679436]</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47 </w:t>
      </w:r>
      <w:r w:rsidRPr="00471634">
        <w:rPr>
          <w:rFonts w:ascii="Book Antiqua" w:hAnsi="Book Antiqua" w:cs="宋体"/>
          <w:b/>
          <w:bCs/>
          <w:sz w:val="24"/>
          <w:szCs w:val="24"/>
          <w:lang w:eastAsia="zh-CN"/>
        </w:rPr>
        <w:t>Frezza M</w:t>
      </w:r>
      <w:r w:rsidRPr="00471634">
        <w:rPr>
          <w:rFonts w:ascii="Book Antiqua" w:hAnsi="Book Antiqua" w:cs="宋体"/>
          <w:sz w:val="24"/>
          <w:szCs w:val="24"/>
          <w:lang w:eastAsia="zh-CN"/>
        </w:rPr>
        <w:t xml:space="preserve">, Pozzato G, Chiesa L, Stramentinoli G, di Padova C. Reversal of intrahepatic cholestasis of pregnancy in women after high dose S-adenosyl-L-methionine administration. </w:t>
      </w:r>
      <w:r w:rsidRPr="00471634">
        <w:rPr>
          <w:rFonts w:ascii="Book Antiqua" w:hAnsi="Book Antiqua" w:cs="宋体"/>
          <w:i/>
          <w:iCs/>
          <w:sz w:val="24"/>
          <w:szCs w:val="24"/>
          <w:lang w:eastAsia="zh-CN"/>
        </w:rPr>
        <w:t>Hepatology</w:t>
      </w:r>
      <w:r w:rsidRPr="00471634">
        <w:rPr>
          <w:rFonts w:ascii="Book Antiqua" w:hAnsi="Book Antiqua" w:cs="宋体"/>
          <w:sz w:val="24"/>
          <w:szCs w:val="24"/>
          <w:lang w:eastAsia="zh-CN"/>
        </w:rPr>
        <w:t xml:space="preserve"> </w:t>
      </w:r>
      <w:r>
        <w:rPr>
          <w:rFonts w:ascii="Book Antiqua" w:hAnsi="Book Antiqua" w:cs="宋体"/>
          <w:sz w:val="24"/>
          <w:szCs w:val="24"/>
          <w:lang w:eastAsia="zh-CN"/>
        </w:rPr>
        <w:t>1984</w:t>
      </w:r>
      <w:r w:rsidRPr="00471634">
        <w:rPr>
          <w:rFonts w:ascii="Book Antiqua" w:hAnsi="Book Antiqua" w:cs="宋体"/>
          <w:sz w:val="24"/>
          <w:szCs w:val="24"/>
          <w:lang w:eastAsia="zh-CN"/>
        </w:rPr>
        <w:t xml:space="preserve">; </w:t>
      </w:r>
      <w:r w:rsidRPr="00471634">
        <w:rPr>
          <w:rFonts w:ascii="Book Antiqua" w:hAnsi="Book Antiqua" w:cs="宋体"/>
          <w:b/>
          <w:bCs/>
          <w:sz w:val="24"/>
          <w:szCs w:val="24"/>
          <w:lang w:eastAsia="zh-CN"/>
        </w:rPr>
        <w:t>4</w:t>
      </w:r>
      <w:r w:rsidRPr="00471634">
        <w:rPr>
          <w:rFonts w:ascii="Book Antiqua" w:hAnsi="Book Antiqua" w:cs="宋体"/>
          <w:sz w:val="24"/>
          <w:szCs w:val="24"/>
          <w:lang w:eastAsia="zh-CN"/>
        </w:rPr>
        <w:t>: 274-278 [PMID: 6706301]</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48 </w:t>
      </w:r>
      <w:r w:rsidRPr="00471634">
        <w:rPr>
          <w:rFonts w:ascii="Book Antiqua" w:hAnsi="Book Antiqua" w:cs="宋体"/>
          <w:b/>
          <w:bCs/>
          <w:sz w:val="24"/>
          <w:szCs w:val="24"/>
          <w:lang w:eastAsia="zh-CN"/>
        </w:rPr>
        <w:t>Frezza M</w:t>
      </w:r>
      <w:r w:rsidRPr="00471634">
        <w:rPr>
          <w:rFonts w:ascii="Book Antiqua" w:hAnsi="Book Antiqua" w:cs="宋体"/>
          <w:sz w:val="24"/>
          <w:szCs w:val="24"/>
          <w:lang w:eastAsia="zh-CN"/>
        </w:rPr>
        <w:t xml:space="preserve">, Centini G, Cammareri G, Le Grazie C, Di Padova C. S-adenosylmethionine for the treatment of intrahepatic cholestasis of pregnancy. Results of a controlled clinical trial. </w:t>
      </w:r>
      <w:r w:rsidRPr="00471634">
        <w:rPr>
          <w:rFonts w:ascii="Book Antiqua" w:hAnsi="Book Antiqua" w:cs="宋体"/>
          <w:i/>
          <w:iCs/>
          <w:sz w:val="24"/>
          <w:szCs w:val="24"/>
          <w:lang w:eastAsia="zh-CN"/>
        </w:rPr>
        <w:t>Hepatogastroenterology</w:t>
      </w:r>
      <w:r w:rsidRPr="00471634">
        <w:rPr>
          <w:rFonts w:ascii="Book Antiqua" w:hAnsi="Book Antiqua" w:cs="宋体"/>
          <w:sz w:val="24"/>
          <w:szCs w:val="24"/>
          <w:lang w:eastAsia="zh-CN"/>
        </w:rPr>
        <w:t xml:space="preserve"> 1990; </w:t>
      </w:r>
      <w:r w:rsidRPr="00471634">
        <w:rPr>
          <w:rFonts w:ascii="Book Antiqua" w:hAnsi="Book Antiqua" w:cs="宋体"/>
          <w:b/>
          <w:bCs/>
          <w:sz w:val="24"/>
          <w:szCs w:val="24"/>
          <w:lang w:eastAsia="zh-CN"/>
        </w:rPr>
        <w:t xml:space="preserve">37 </w:t>
      </w:r>
      <w:r w:rsidRPr="000018FD">
        <w:rPr>
          <w:rFonts w:ascii="Book Antiqua" w:hAnsi="Book Antiqua" w:cs="宋体"/>
          <w:bCs/>
          <w:sz w:val="24"/>
          <w:szCs w:val="24"/>
          <w:lang w:eastAsia="zh-CN"/>
        </w:rPr>
        <w:t>Suppl 2</w:t>
      </w:r>
      <w:r w:rsidRPr="000018FD">
        <w:rPr>
          <w:rFonts w:ascii="Book Antiqua" w:hAnsi="Book Antiqua" w:cs="宋体"/>
          <w:sz w:val="24"/>
          <w:szCs w:val="24"/>
          <w:lang w:eastAsia="zh-CN"/>
        </w:rPr>
        <w:t>: 1</w:t>
      </w:r>
      <w:r w:rsidRPr="00471634">
        <w:rPr>
          <w:rFonts w:ascii="Book Antiqua" w:hAnsi="Book Antiqua" w:cs="宋体"/>
          <w:sz w:val="24"/>
          <w:szCs w:val="24"/>
          <w:lang w:eastAsia="zh-CN"/>
        </w:rPr>
        <w:t>22-125 [PMID: 2083923]</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49 </w:t>
      </w:r>
      <w:r w:rsidRPr="00471634">
        <w:rPr>
          <w:rFonts w:ascii="Book Antiqua" w:hAnsi="Book Antiqua" w:cs="宋体"/>
          <w:b/>
          <w:bCs/>
          <w:sz w:val="24"/>
          <w:szCs w:val="24"/>
          <w:lang w:eastAsia="zh-CN"/>
        </w:rPr>
        <w:t>Roncaglia N</w:t>
      </w:r>
      <w:r w:rsidRPr="00471634">
        <w:rPr>
          <w:rFonts w:ascii="Book Antiqua" w:hAnsi="Book Antiqua" w:cs="宋体"/>
          <w:sz w:val="24"/>
          <w:szCs w:val="24"/>
          <w:lang w:eastAsia="zh-CN"/>
        </w:rPr>
        <w:t xml:space="preserve">, Locatelli A, Arreghini A, Assi F, Cameroni I, Pezzullo JC, Ghidini A. A randomised controlled trial of ursodeoxycholic acid and S-adenosyl-l-methionine in the treatment of gestational cholestasis. </w:t>
      </w:r>
      <w:r w:rsidRPr="00471634">
        <w:rPr>
          <w:rFonts w:ascii="Book Antiqua" w:hAnsi="Book Antiqua" w:cs="宋体"/>
          <w:i/>
          <w:iCs/>
          <w:sz w:val="24"/>
          <w:szCs w:val="24"/>
          <w:lang w:eastAsia="zh-CN"/>
        </w:rPr>
        <w:t>BJOG</w:t>
      </w:r>
      <w:r w:rsidRPr="00471634">
        <w:rPr>
          <w:rFonts w:ascii="Book Antiqua" w:hAnsi="Book Antiqua" w:cs="宋体"/>
          <w:sz w:val="24"/>
          <w:szCs w:val="24"/>
          <w:lang w:eastAsia="zh-CN"/>
        </w:rPr>
        <w:t xml:space="preserve"> 2004; </w:t>
      </w:r>
      <w:r w:rsidRPr="00471634">
        <w:rPr>
          <w:rFonts w:ascii="Book Antiqua" w:hAnsi="Book Antiqua" w:cs="宋体"/>
          <w:b/>
          <w:bCs/>
          <w:sz w:val="24"/>
          <w:szCs w:val="24"/>
          <w:lang w:eastAsia="zh-CN"/>
        </w:rPr>
        <w:t>111</w:t>
      </w:r>
      <w:r w:rsidRPr="00471634">
        <w:rPr>
          <w:rFonts w:ascii="Book Antiqua" w:hAnsi="Book Antiqua" w:cs="宋体"/>
          <w:sz w:val="24"/>
          <w:szCs w:val="24"/>
          <w:lang w:eastAsia="zh-CN"/>
        </w:rPr>
        <w:t>: 17-21 [PMID: 14687046]</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50 </w:t>
      </w:r>
      <w:r w:rsidRPr="00471634">
        <w:rPr>
          <w:rFonts w:ascii="Book Antiqua" w:hAnsi="Book Antiqua" w:cs="宋体"/>
          <w:b/>
          <w:bCs/>
          <w:sz w:val="24"/>
          <w:szCs w:val="24"/>
          <w:lang w:eastAsia="zh-CN"/>
        </w:rPr>
        <w:t>Kondrackiene J</w:t>
      </w:r>
      <w:r w:rsidRPr="00471634">
        <w:rPr>
          <w:rFonts w:ascii="Book Antiqua" w:hAnsi="Book Antiqua" w:cs="宋体"/>
          <w:sz w:val="24"/>
          <w:szCs w:val="24"/>
          <w:lang w:eastAsia="zh-CN"/>
        </w:rPr>
        <w:t xml:space="preserve">, Beuers U, Kupcinskas L. Efficacy and safety of ursodeoxycholic acid versus cholestyramine in intrahepatic cholestasis of pregnancy. </w:t>
      </w:r>
      <w:r w:rsidRPr="00471634">
        <w:rPr>
          <w:rFonts w:ascii="Book Antiqua" w:hAnsi="Book Antiqua" w:cs="宋体"/>
          <w:i/>
          <w:iCs/>
          <w:sz w:val="24"/>
          <w:szCs w:val="24"/>
          <w:lang w:eastAsia="zh-CN"/>
        </w:rPr>
        <w:t>Gastroenterology</w:t>
      </w:r>
      <w:r w:rsidRPr="00471634">
        <w:rPr>
          <w:rFonts w:ascii="Book Antiqua" w:hAnsi="Book Antiqua" w:cs="宋体"/>
          <w:sz w:val="24"/>
          <w:szCs w:val="24"/>
          <w:lang w:eastAsia="zh-CN"/>
        </w:rPr>
        <w:t xml:space="preserve"> 2005; </w:t>
      </w:r>
      <w:r w:rsidRPr="00471634">
        <w:rPr>
          <w:rFonts w:ascii="Book Antiqua" w:hAnsi="Book Antiqua" w:cs="宋体"/>
          <w:b/>
          <w:bCs/>
          <w:sz w:val="24"/>
          <w:szCs w:val="24"/>
          <w:lang w:eastAsia="zh-CN"/>
        </w:rPr>
        <w:t>129</w:t>
      </w:r>
      <w:r w:rsidRPr="00471634">
        <w:rPr>
          <w:rFonts w:ascii="Book Antiqua" w:hAnsi="Book Antiqua" w:cs="宋体"/>
          <w:sz w:val="24"/>
          <w:szCs w:val="24"/>
          <w:lang w:eastAsia="zh-CN"/>
        </w:rPr>
        <w:t>: 894-901 [PMID: 16143129 DOI: 10.1053/j.gastro.2005.06.019</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51 </w:t>
      </w:r>
      <w:r w:rsidRPr="00471634">
        <w:rPr>
          <w:rFonts w:ascii="Book Antiqua" w:hAnsi="Book Antiqua" w:cs="宋体"/>
          <w:b/>
          <w:bCs/>
          <w:sz w:val="24"/>
          <w:szCs w:val="24"/>
          <w:lang w:eastAsia="zh-CN"/>
        </w:rPr>
        <w:t>Paumgartner G</w:t>
      </w:r>
      <w:r w:rsidRPr="00471634">
        <w:rPr>
          <w:rFonts w:ascii="Book Antiqua" w:hAnsi="Book Antiqua" w:cs="宋体"/>
          <w:sz w:val="24"/>
          <w:szCs w:val="24"/>
          <w:lang w:eastAsia="zh-CN"/>
        </w:rPr>
        <w:t xml:space="preserve">, Beuers U. Ursodeoxycholic acid in cholestatic liver disease: mechanisms of action and therapeutic use revisited. </w:t>
      </w:r>
      <w:r w:rsidRPr="00471634">
        <w:rPr>
          <w:rFonts w:ascii="Book Antiqua" w:hAnsi="Book Antiqua" w:cs="宋体"/>
          <w:i/>
          <w:iCs/>
          <w:sz w:val="24"/>
          <w:szCs w:val="24"/>
          <w:lang w:eastAsia="zh-CN"/>
        </w:rPr>
        <w:t>Hepatology</w:t>
      </w:r>
      <w:r w:rsidRPr="00471634">
        <w:rPr>
          <w:rFonts w:ascii="Book Antiqua" w:hAnsi="Book Antiqua" w:cs="宋体"/>
          <w:sz w:val="24"/>
          <w:szCs w:val="24"/>
          <w:lang w:eastAsia="zh-CN"/>
        </w:rPr>
        <w:t xml:space="preserve"> 2002; </w:t>
      </w:r>
      <w:r w:rsidRPr="00471634">
        <w:rPr>
          <w:rFonts w:ascii="Book Antiqua" w:hAnsi="Book Antiqua" w:cs="宋体"/>
          <w:b/>
          <w:bCs/>
          <w:sz w:val="24"/>
          <w:szCs w:val="24"/>
          <w:lang w:eastAsia="zh-CN"/>
        </w:rPr>
        <w:t>36</w:t>
      </w:r>
      <w:r w:rsidRPr="00471634">
        <w:rPr>
          <w:rFonts w:ascii="Book Antiqua" w:hAnsi="Book Antiqua" w:cs="宋体"/>
          <w:sz w:val="24"/>
          <w:szCs w:val="24"/>
          <w:lang w:eastAsia="zh-CN"/>
        </w:rPr>
        <w:t>: 525-531 [PMID: 12198643 DOI: 10.1053/jhep.2002.36088</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52 </w:t>
      </w:r>
      <w:r w:rsidRPr="00471634">
        <w:rPr>
          <w:rFonts w:ascii="Book Antiqua" w:hAnsi="Book Antiqua" w:cs="宋体"/>
          <w:b/>
          <w:bCs/>
          <w:sz w:val="24"/>
          <w:szCs w:val="24"/>
          <w:lang w:eastAsia="zh-CN"/>
        </w:rPr>
        <w:t>Rioseco AJ</w:t>
      </w:r>
      <w:r w:rsidRPr="00471634">
        <w:rPr>
          <w:rFonts w:ascii="Book Antiqua" w:hAnsi="Book Antiqua" w:cs="宋体"/>
          <w:sz w:val="24"/>
          <w:szCs w:val="24"/>
          <w:lang w:eastAsia="zh-CN"/>
        </w:rPr>
        <w:t xml:space="preserve">, Ivankovic MB, Manzur A, Hamed F, Kato SR, Parer JT, Germain AM. Intrahepatic cholestasis of pregnancy: a retrospective case-control study of perinatal outcome. </w:t>
      </w:r>
      <w:r w:rsidRPr="00471634">
        <w:rPr>
          <w:rFonts w:ascii="Book Antiqua" w:hAnsi="Book Antiqua" w:cs="宋体"/>
          <w:i/>
          <w:iCs/>
          <w:sz w:val="24"/>
          <w:szCs w:val="24"/>
          <w:lang w:eastAsia="zh-CN"/>
        </w:rPr>
        <w:t>Am J Obstet Gynecol</w:t>
      </w:r>
      <w:r w:rsidRPr="00471634">
        <w:rPr>
          <w:rFonts w:ascii="Book Antiqua" w:hAnsi="Book Antiqua" w:cs="宋体"/>
          <w:sz w:val="24"/>
          <w:szCs w:val="24"/>
          <w:lang w:eastAsia="zh-CN"/>
        </w:rPr>
        <w:t xml:space="preserve"> 1994; </w:t>
      </w:r>
      <w:r w:rsidRPr="00471634">
        <w:rPr>
          <w:rFonts w:ascii="Book Antiqua" w:hAnsi="Book Antiqua" w:cs="宋体"/>
          <w:b/>
          <w:bCs/>
          <w:sz w:val="24"/>
          <w:szCs w:val="24"/>
          <w:lang w:eastAsia="zh-CN"/>
        </w:rPr>
        <w:t>170</w:t>
      </w:r>
      <w:r w:rsidRPr="00471634">
        <w:rPr>
          <w:rFonts w:ascii="Book Antiqua" w:hAnsi="Book Antiqua" w:cs="宋体"/>
          <w:sz w:val="24"/>
          <w:szCs w:val="24"/>
          <w:lang w:eastAsia="zh-CN"/>
        </w:rPr>
        <w:t>: 890-895 [PMID: 8141222]</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53 </w:t>
      </w:r>
      <w:r w:rsidRPr="00471634">
        <w:rPr>
          <w:rFonts w:ascii="Book Antiqua" w:hAnsi="Book Antiqua" w:cs="宋体"/>
          <w:b/>
          <w:bCs/>
          <w:sz w:val="24"/>
          <w:szCs w:val="24"/>
          <w:lang w:eastAsia="zh-CN"/>
        </w:rPr>
        <w:t>Glantz A</w:t>
      </w:r>
      <w:r w:rsidRPr="00471634">
        <w:rPr>
          <w:rFonts w:ascii="Book Antiqua" w:hAnsi="Book Antiqua" w:cs="宋体"/>
          <w:sz w:val="24"/>
          <w:szCs w:val="24"/>
          <w:lang w:eastAsia="zh-CN"/>
        </w:rPr>
        <w:t xml:space="preserve">, Marschall HU, Lammert F, Mattsson LA. Intrahepatic cholestasis of pregnancy: a randomized controlled trial comparing dexamethasone and </w:t>
      </w:r>
      <w:r w:rsidRPr="00471634">
        <w:rPr>
          <w:rFonts w:ascii="Book Antiqua" w:hAnsi="Book Antiqua" w:cs="宋体"/>
          <w:sz w:val="24"/>
          <w:szCs w:val="24"/>
          <w:lang w:eastAsia="zh-CN"/>
        </w:rPr>
        <w:lastRenderedPageBreak/>
        <w:t xml:space="preserve">ursodeoxycholic acid. </w:t>
      </w:r>
      <w:r w:rsidRPr="00471634">
        <w:rPr>
          <w:rFonts w:ascii="Book Antiqua" w:hAnsi="Book Antiqua" w:cs="宋体"/>
          <w:i/>
          <w:iCs/>
          <w:sz w:val="24"/>
          <w:szCs w:val="24"/>
          <w:lang w:eastAsia="zh-CN"/>
        </w:rPr>
        <w:t>Hepatology</w:t>
      </w:r>
      <w:r w:rsidRPr="00471634">
        <w:rPr>
          <w:rFonts w:ascii="Book Antiqua" w:hAnsi="Book Antiqua" w:cs="宋体"/>
          <w:sz w:val="24"/>
          <w:szCs w:val="24"/>
          <w:lang w:eastAsia="zh-CN"/>
        </w:rPr>
        <w:t xml:space="preserve"> 2005; </w:t>
      </w:r>
      <w:r w:rsidRPr="00471634">
        <w:rPr>
          <w:rFonts w:ascii="Book Antiqua" w:hAnsi="Book Antiqua" w:cs="宋体"/>
          <w:b/>
          <w:bCs/>
          <w:sz w:val="24"/>
          <w:szCs w:val="24"/>
          <w:lang w:eastAsia="zh-CN"/>
        </w:rPr>
        <w:t>42</w:t>
      </w:r>
      <w:r w:rsidRPr="00471634">
        <w:rPr>
          <w:rFonts w:ascii="Book Antiqua" w:hAnsi="Book Antiqua" w:cs="宋体"/>
          <w:sz w:val="24"/>
          <w:szCs w:val="24"/>
          <w:lang w:eastAsia="zh-CN"/>
        </w:rPr>
        <w:t>: 1399-1405 [PMID: 16317669 DOI: 10.1002/hep.20952</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54 </w:t>
      </w:r>
      <w:r w:rsidRPr="00471634">
        <w:rPr>
          <w:rFonts w:ascii="Book Antiqua" w:hAnsi="Book Antiqua" w:cs="宋体"/>
          <w:b/>
          <w:bCs/>
          <w:sz w:val="24"/>
          <w:szCs w:val="24"/>
          <w:lang w:eastAsia="zh-CN"/>
        </w:rPr>
        <w:t>Glantz A</w:t>
      </w:r>
      <w:r w:rsidRPr="00471634">
        <w:rPr>
          <w:rFonts w:ascii="Book Antiqua" w:hAnsi="Book Antiqua" w:cs="宋体"/>
          <w:sz w:val="24"/>
          <w:szCs w:val="24"/>
          <w:lang w:eastAsia="zh-CN"/>
        </w:rPr>
        <w:t xml:space="preserve">, Marschall HU, Mattsson LA. Intrahepatic cholestasis of pregnancy: Relationships between bile acid levels and fetal complication rates. </w:t>
      </w:r>
      <w:r w:rsidRPr="00471634">
        <w:rPr>
          <w:rFonts w:ascii="Book Antiqua" w:hAnsi="Book Antiqua" w:cs="宋体"/>
          <w:i/>
          <w:iCs/>
          <w:sz w:val="24"/>
          <w:szCs w:val="24"/>
          <w:lang w:eastAsia="zh-CN"/>
        </w:rPr>
        <w:t>Hepatology</w:t>
      </w:r>
      <w:r w:rsidRPr="00471634">
        <w:rPr>
          <w:rFonts w:ascii="Book Antiqua" w:hAnsi="Book Antiqua" w:cs="宋体"/>
          <w:sz w:val="24"/>
          <w:szCs w:val="24"/>
          <w:lang w:eastAsia="zh-CN"/>
        </w:rPr>
        <w:t xml:space="preserve"> 2004; </w:t>
      </w:r>
      <w:r w:rsidRPr="00471634">
        <w:rPr>
          <w:rFonts w:ascii="Book Antiqua" w:hAnsi="Book Antiqua" w:cs="宋体"/>
          <w:b/>
          <w:bCs/>
          <w:sz w:val="24"/>
          <w:szCs w:val="24"/>
          <w:lang w:eastAsia="zh-CN"/>
        </w:rPr>
        <w:t>40</w:t>
      </w:r>
      <w:r w:rsidRPr="00471634">
        <w:rPr>
          <w:rFonts w:ascii="Book Antiqua" w:hAnsi="Book Antiqua" w:cs="宋体"/>
          <w:sz w:val="24"/>
          <w:szCs w:val="24"/>
          <w:lang w:eastAsia="zh-CN"/>
        </w:rPr>
        <w:t>: 467-474 [PMID: 15368452 DOI: 10.1002/hep.20336</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55 </w:t>
      </w:r>
      <w:r w:rsidRPr="00471634">
        <w:rPr>
          <w:rFonts w:ascii="Book Antiqua" w:hAnsi="Book Antiqua" w:cs="宋体"/>
          <w:b/>
          <w:bCs/>
          <w:sz w:val="24"/>
          <w:szCs w:val="24"/>
          <w:lang w:eastAsia="zh-CN"/>
        </w:rPr>
        <w:t>Rook M</w:t>
      </w:r>
      <w:r w:rsidRPr="00471634">
        <w:rPr>
          <w:rFonts w:ascii="Book Antiqua" w:hAnsi="Book Antiqua" w:cs="宋体"/>
          <w:sz w:val="24"/>
          <w:szCs w:val="24"/>
          <w:lang w:eastAsia="zh-CN"/>
        </w:rPr>
        <w:t xml:space="preserve">, Vargas J, Caughey A, Bacchetti P, Rosenthal P, Bull L. Fetal outcomes in pregnancies complicated by intrahepatic cholestasis of pregnancy in a Northern California cohort. </w:t>
      </w:r>
      <w:r w:rsidRPr="00471634">
        <w:rPr>
          <w:rFonts w:ascii="Book Antiqua" w:hAnsi="Book Antiqua" w:cs="宋体"/>
          <w:i/>
          <w:iCs/>
          <w:sz w:val="24"/>
          <w:szCs w:val="24"/>
          <w:lang w:eastAsia="zh-CN"/>
        </w:rPr>
        <w:t>PLoS One</w:t>
      </w:r>
      <w:r w:rsidRPr="00471634">
        <w:rPr>
          <w:rFonts w:ascii="Book Antiqua" w:hAnsi="Book Antiqua" w:cs="宋体"/>
          <w:sz w:val="24"/>
          <w:szCs w:val="24"/>
          <w:lang w:eastAsia="zh-CN"/>
        </w:rPr>
        <w:t xml:space="preserve"> 2012; </w:t>
      </w:r>
      <w:r w:rsidRPr="00471634">
        <w:rPr>
          <w:rFonts w:ascii="Book Antiqua" w:hAnsi="Book Antiqua" w:cs="宋体"/>
          <w:b/>
          <w:bCs/>
          <w:sz w:val="24"/>
          <w:szCs w:val="24"/>
          <w:lang w:eastAsia="zh-CN"/>
        </w:rPr>
        <w:t>7</w:t>
      </w:r>
      <w:r w:rsidRPr="00471634">
        <w:rPr>
          <w:rFonts w:ascii="Book Antiqua" w:hAnsi="Book Antiqua" w:cs="宋体"/>
          <w:sz w:val="24"/>
          <w:szCs w:val="24"/>
          <w:lang w:eastAsia="zh-CN"/>
        </w:rPr>
        <w:t>: e28343 [PMID: 22403605 DOI: 10.1371/journal.pone.0028343</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56 . Royal College of Obstetricians and Gynecologists. Obstetric cholestasis. RCOG green-top Guideline 2011; No. 43: 7.</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57 </w:t>
      </w:r>
      <w:r w:rsidRPr="00471634">
        <w:rPr>
          <w:rFonts w:ascii="Book Antiqua" w:hAnsi="Book Antiqua" w:cs="宋体"/>
          <w:b/>
          <w:bCs/>
          <w:sz w:val="24"/>
          <w:szCs w:val="24"/>
          <w:lang w:eastAsia="zh-CN"/>
        </w:rPr>
        <w:t>Joshi D</w:t>
      </w:r>
      <w:r w:rsidRPr="00471634">
        <w:rPr>
          <w:rFonts w:ascii="Book Antiqua" w:hAnsi="Book Antiqua" w:cs="宋体"/>
          <w:sz w:val="24"/>
          <w:szCs w:val="24"/>
          <w:lang w:eastAsia="zh-CN"/>
        </w:rPr>
        <w:t xml:space="preserve">, James A, Quaglia A, Westbrook RH, Heneghan MA. Liver disease in pregnancy. </w:t>
      </w:r>
      <w:r w:rsidRPr="00471634">
        <w:rPr>
          <w:rFonts w:ascii="Book Antiqua" w:hAnsi="Book Antiqua" w:cs="宋体"/>
          <w:i/>
          <w:iCs/>
          <w:sz w:val="24"/>
          <w:szCs w:val="24"/>
          <w:lang w:eastAsia="zh-CN"/>
        </w:rPr>
        <w:t>Lancet</w:t>
      </w:r>
      <w:r w:rsidRPr="00471634">
        <w:rPr>
          <w:rFonts w:ascii="Book Antiqua" w:hAnsi="Book Antiqua" w:cs="宋体"/>
          <w:sz w:val="24"/>
          <w:szCs w:val="24"/>
          <w:lang w:eastAsia="zh-CN"/>
        </w:rPr>
        <w:t xml:space="preserve"> 2010; </w:t>
      </w:r>
      <w:r w:rsidRPr="00471634">
        <w:rPr>
          <w:rFonts w:ascii="Book Antiqua" w:hAnsi="Book Antiqua" w:cs="宋体"/>
          <w:b/>
          <w:bCs/>
          <w:sz w:val="24"/>
          <w:szCs w:val="24"/>
          <w:lang w:eastAsia="zh-CN"/>
        </w:rPr>
        <w:t>375</w:t>
      </w:r>
      <w:r w:rsidRPr="00471634">
        <w:rPr>
          <w:rFonts w:ascii="Book Antiqua" w:hAnsi="Book Antiqua" w:cs="宋体"/>
          <w:sz w:val="24"/>
          <w:szCs w:val="24"/>
          <w:lang w:eastAsia="zh-CN"/>
        </w:rPr>
        <w:t>: 594-605 [PMID: 20159293 DOI: 10.1016/s0140-6736(09)61495-1</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58 </w:t>
      </w:r>
      <w:r w:rsidRPr="00471634">
        <w:rPr>
          <w:rFonts w:ascii="Book Antiqua" w:hAnsi="Book Antiqua" w:cs="宋体"/>
          <w:b/>
          <w:bCs/>
          <w:sz w:val="24"/>
          <w:szCs w:val="24"/>
          <w:lang w:eastAsia="zh-CN"/>
        </w:rPr>
        <w:t>Kondrackiene J</w:t>
      </w:r>
      <w:r w:rsidRPr="00471634">
        <w:rPr>
          <w:rFonts w:ascii="Book Antiqua" w:hAnsi="Book Antiqua" w:cs="宋体"/>
          <w:sz w:val="24"/>
          <w:szCs w:val="24"/>
          <w:lang w:eastAsia="zh-CN"/>
        </w:rPr>
        <w:t xml:space="preserve">, Beuers U, Zalinkevicius R, Tauschel HD, Gintautas V, Kupcinskas L. Predictors of premature delivery in patients with intrahepatic cholestasis of pregnancy. </w:t>
      </w:r>
      <w:r w:rsidRPr="00471634">
        <w:rPr>
          <w:rFonts w:ascii="Book Antiqua" w:hAnsi="Book Antiqua" w:cs="宋体"/>
          <w:i/>
          <w:iCs/>
          <w:sz w:val="24"/>
          <w:szCs w:val="24"/>
          <w:lang w:eastAsia="zh-CN"/>
        </w:rPr>
        <w:t>World J Gastroenterol</w:t>
      </w:r>
      <w:r w:rsidRPr="00471634">
        <w:rPr>
          <w:rFonts w:ascii="Book Antiqua" w:hAnsi="Book Antiqua" w:cs="宋体"/>
          <w:sz w:val="24"/>
          <w:szCs w:val="24"/>
          <w:lang w:eastAsia="zh-CN"/>
        </w:rPr>
        <w:t xml:space="preserve"> 2007; </w:t>
      </w:r>
      <w:r w:rsidRPr="00471634">
        <w:rPr>
          <w:rFonts w:ascii="Book Antiqua" w:hAnsi="Book Antiqua" w:cs="宋体"/>
          <w:b/>
          <w:bCs/>
          <w:sz w:val="24"/>
          <w:szCs w:val="24"/>
          <w:lang w:eastAsia="zh-CN"/>
        </w:rPr>
        <w:t>13</w:t>
      </w:r>
      <w:r w:rsidRPr="00471634">
        <w:rPr>
          <w:rFonts w:ascii="Book Antiqua" w:hAnsi="Book Antiqua" w:cs="宋体"/>
          <w:sz w:val="24"/>
          <w:szCs w:val="24"/>
          <w:lang w:eastAsia="zh-CN"/>
        </w:rPr>
        <w:t>: 6226-6230 [PMID: 18069764]</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59 </w:t>
      </w:r>
      <w:r w:rsidRPr="00471634">
        <w:rPr>
          <w:rFonts w:ascii="Book Antiqua" w:hAnsi="Book Antiqua" w:cs="宋体"/>
          <w:b/>
          <w:bCs/>
          <w:sz w:val="24"/>
          <w:szCs w:val="24"/>
          <w:lang w:eastAsia="zh-CN"/>
        </w:rPr>
        <w:t>Riely CA</w:t>
      </w:r>
      <w:r w:rsidRPr="00471634">
        <w:rPr>
          <w:rFonts w:ascii="Book Antiqua" w:hAnsi="Book Antiqua" w:cs="宋体"/>
          <w:sz w:val="24"/>
          <w:szCs w:val="24"/>
          <w:lang w:eastAsia="zh-CN"/>
        </w:rPr>
        <w:t xml:space="preserve">. Acute fatty liver of pregnancy. </w:t>
      </w:r>
      <w:r w:rsidRPr="00471634">
        <w:rPr>
          <w:rFonts w:ascii="Book Antiqua" w:hAnsi="Book Antiqua" w:cs="宋体"/>
          <w:i/>
          <w:iCs/>
          <w:sz w:val="24"/>
          <w:szCs w:val="24"/>
          <w:lang w:eastAsia="zh-CN"/>
        </w:rPr>
        <w:t>Semin Liver Dis</w:t>
      </w:r>
      <w:r w:rsidRPr="00471634">
        <w:rPr>
          <w:rFonts w:ascii="Book Antiqua" w:hAnsi="Book Antiqua" w:cs="宋体"/>
          <w:sz w:val="24"/>
          <w:szCs w:val="24"/>
          <w:lang w:eastAsia="zh-CN"/>
        </w:rPr>
        <w:t xml:space="preserve"> 1987; </w:t>
      </w:r>
      <w:r w:rsidRPr="00471634">
        <w:rPr>
          <w:rFonts w:ascii="Book Antiqua" w:hAnsi="Book Antiqua" w:cs="宋体"/>
          <w:b/>
          <w:bCs/>
          <w:sz w:val="24"/>
          <w:szCs w:val="24"/>
          <w:lang w:eastAsia="zh-CN"/>
        </w:rPr>
        <w:t>7</w:t>
      </w:r>
      <w:r w:rsidRPr="00471634">
        <w:rPr>
          <w:rFonts w:ascii="Book Antiqua" w:hAnsi="Book Antiqua" w:cs="宋体"/>
          <w:sz w:val="24"/>
          <w:szCs w:val="24"/>
          <w:lang w:eastAsia="zh-CN"/>
        </w:rPr>
        <w:t>: 47-54 [PMID: 3296215 DOI: 10.1055/s-2008-1040563</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60 </w:t>
      </w:r>
      <w:r w:rsidRPr="00471634">
        <w:rPr>
          <w:rFonts w:ascii="Book Antiqua" w:hAnsi="Book Antiqua" w:cs="宋体"/>
          <w:b/>
          <w:bCs/>
          <w:sz w:val="24"/>
          <w:szCs w:val="24"/>
          <w:lang w:eastAsia="zh-CN"/>
        </w:rPr>
        <w:t>Pockros PJ</w:t>
      </w:r>
      <w:r w:rsidRPr="00471634">
        <w:rPr>
          <w:rFonts w:ascii="Book Antiqua" w:hAnsi="Book Antiqua" w:cs="宋体"/>
          <w:sz w:val="24"/>
          <w:szCs w:val="24"/>
          <w:lang w:eastAsia="zh-CN"/>
        </w:rPr>
        <w:t xml:space="preserve">, Peters RL, Reynolds TB. Idiopathic fatty liver of pregnancy: findings in ten cases. </w:t>
      </w:r>
      <w:r w:rsidRPr="00471634">
        <w:rPr>
          <w:rFonts w:ascii="Book Antiqua" w:hAnsi="Book Antiqua" w:cs="宋体"/>
          <w:i/>
          <w:iCs/>
          <w:sz w:val="24"/>
          <w:szCs w:val="24"/>
          <w:lang w:eastAsia="zh-CN"/>
        </w:rPr>
        <w:t>Medicine (Baltimore)</w:t>
      </w:r>
      <w:r w:rsidRPr="00471634">
        <w:rPr>
          <w:rFonts w:ascii="Book Antiqua" w:hAnsi="Book Antiqua" w:cs="宋体"/>
          <w:sz w:val="24"/>
          <w:szCs w:val="24"/>
          <w:lang w:eastAsia="zh-CN"/>
        </w:rPr>
        <w:t xml:space="preserve"> 1984; </w:t>
      </w:r>
      <w:r w:rsidRPr="00471634">
        <w:rPr>
          <w:rFonts w:ascii="Book Antiqua" w:hAnsi="Book Antiqua" w:cs="宋体"/>
          <w:b/>
          <w:bCs/>
          <w:sz w:val="24"/>
          <w:szCs w:val="24"/>
          <w:lang w:eastAsia="zh-CN"/>
        </w:rPr>
        <w:t>63</w:t>
      </w:r>
      <w:r w:rsidRPr="00471634">
        <w:rPr>
          <w:rFonts w:ascii="Book Antiqua" w:hAnsi="Book Antiqua" w:cs="宋体"/>
          <w:sz w:val="24"/>
          <w:szCs w:val="24"/>
          <w:lang w:eastAsia="zh-CN"/>
        </w:rPr>
        <w:t>: 1-11 [PMID: 6690883]</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61 </w:t>
      </w:r>
      <w:r w:rsidRPr="00471634">
        <w:rPr>
          <w:rFonts w:ascii="Book Antiqua" w:hAnsi="Book Antiqua" w:cs="宋体"/>
          <w:b/>
          <w:bCs/>
          <w:sz w:val="24"/>
          <w:szCs w:val="24"/>
          <w:lang w:eastAsia="zh-CN"/>
        </w:rPr>
        <w:t>Castro MA</w:t>
      </w:r>
      <w:r w:rsidRPr="00471634">
        <w:rPr>
          <w:rFonts w:ascii="Book Antiqua" w:hAnsi="Book Antiqua" w:cs="宋体"/>
          <w:sz w:val="24"/>
          <w:szCs w:val="24"/>
          <w:lang w:eastAsia="zh-CN"/>
        </w:rPr>
        <w:t xml:space="preserve">, Goodwin TM, Shaw KJ, Ouzounian JG, McGehee WG. Disseminated intravascular coagulation and antithrombin III depression in acute fatty liver of pregnancy. </w:t>
      </w:r>
      <w:r w:rsidRPr="00471634">
        <w:rPr>
          <w:rFonts w:ascii="Book Antiqua" w:hAnsi="Book Antiqua" w:cs="宋体"/>
          <w:i/>
          <w:iCs/>
          <w:sz w:val="24"/>
          <w:szCs w:val="24"/>
          <w:lang w:eastAsia="zh-CN"/>
        </w:rPr>
        <w:t>Am J Obstet Gynecol</w:t>
      </w:r>
      <w:r w:rsidRPr="00471634">
        <w:rPr>
          <w:rFonts w:ascii="Book Antiqua" w:hAnsi="Book Antiqua" w:cs="宋体"/>
          <w:sz w:val="24"/>
          <w:szCs w:val="24"/>
          <w:lang w:eastAsia="zh-CN"/>
        </w:rPr>
        <w:t xml:space="preserve"> 1996; </w:t>
      </w:r>
      <w:r w:rsidRPr="00471634">
        <w:rPr>
          <w:rFonts w:ascii="Book Antiqua" w:hAnsi="Book Antiqua" w:cs="宋体"/>
          <w:b/>
          <w:bCs/>
          <w:sz w:val="24"/>
          <w:szCs w:val="24"/>
          <w:lang w:eastAsia="zh-CN"/>
        </w:rPr>
        <w:t>174</w:t>
      </w:r>
      <w:r w:rsidRPr="00471634">
        <w:rPr>
          <w:rFonts w:ascii="Book Antiqua" w:hAnsi="Book Antiqua" w:cs="宋体"/>
          <w:sz w:val="24"/>
          <w:szCs w:val="24"/>
          <w:lang w:eastAsia="zh-CN"/>
        </w:rPr>
        <w:t>: 211-216 [PMID: 8572009]</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62 </w:t>
      </w:r>
      <w:r w:rsidRPr="00471634">
        <w:rPr>
          <w:rFonts w:ascii="Book Antiqua" w:hAnsi="Book Antiqua" w:cs="宋体"/>
          <w:b/>
          <w:bCs/>
          <w:sz w:val="24"/>
          <w:szCs w:val="24"/>
          <w:lang w:eastAsia="zh-CN"/>
        </w:rPr>
        <w:t>Ibdah JA</w:t>
      </w:r>
      <w:r w:rsidRPr="00471634">
        <w:rPr>
          <w:rFonts w:ascii="Book Antiqua" w:hAnsi="Book Antiqua" w:cs="宋体"/>
          <w:sz w:val="24"/>
          <w:szCs w:val="24"/>
          <w:lang w:eastAsia="zh-CN"/>
        </w:rPr>
        <w:t xml:space="preserve">. Acute fatty liver of pregnancy: an update on pathogenesis and clinical implications. </w:t>
      </w:r>
      <w:r w:rsidRPr="00471634">
        <w:rPr>
          <w:rFonts w:ascii="Book Antiqua" w:hAnsi="Book Antiqua" w:cs="宋体"/>
          <w:i/>
          <w:iCs/>
          <w:sz w:val="24"/>
          <w:szCs w:val="24"/>
          <w:lang w:eastAsia="zh-CN"/>
        </w:rPr>
        <w:t>World J Gastroenterol</w:t>
      </w:r>
      <w:r w:rsidRPr="00471634">
        <w:rPr>
          <w:rFonts w:ascii="Book Antiqua" w:hAnsi="Book Antiqua" w:cs="宋体"/>
          <w:sz w:val="24"/>
          <w:szCs w:val="24"/>
          <w:lang w:eastAsia="zh-CN"/>
        </w:rPr>
        <w:t xml:space="preserve"> 2006; </w:t>
      </w:r>
      <w:r w:rsidRPr="00471634">
        <w:rPr>
          <w:rFonts w:ascii="Book Antiqua" w:hAnsi="Book Antiqua" w:cs="宋体"/>
          <w:b/>
          <w:bCs/>
          <w:sz w:val="24"/>
          <w:szCs w:val="24"/>
          <w:lang w:eastAsia="zh-CN"/>
        </w:rPr>
        <w:t>12</w:t>
      </w:r>
      <w:r w:rsidRPr="00471634">
        <w:rPr>
          <w:rFonts w:ascii="Book Antiqua" w:hAnsi="Book Antiqua" w:cs="宋体"/>
          <w:sz w:val="24"/>
          <w:szCs w:val="24"/>
          <w:lang w:eastAsia="zh-CN"/>
        </w:rPr>
        <w:t>: 7397-7404 [PMID: 17167825]</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63 </w:t>
      </w:r>
      <w:r w:rsidRPr="00471634">
        <w:rPr>
          <w:rFonts w:ascii="Book Antiqua" w:hAnsi="Book Antiqua" w:cs="宋体"/>
          <w:b/>
          <w:bCs/>
          <w:sz w:val="24"/>
          <w:szCs w:val="24"/>
          <w:lang w:eastAsia="zh-CN"/>
        </w:rPr>
        <w:t>Sims HF</w:t>
      </w:r>
      <w:r w:rsidRPr="00471634">
        <w:rPr>
          <w:rFonts w:ascii="Book Antiqua" w:hAnsi="Book Antiqua" w:cs="宋体"/>
          <w:sz w:val="24"/>
          <w:szCs w:val="24"/>
          <w:lang w:eastAsia="zh-CN"/>
        </w:rPr>
        <w:t xml:space="preserve">, Brackett JC, Powell CK, Treem WR, Hale DE, Bennett MJ, Gibson B, Shapiro S, Strauss AW. The molecular basis of pediatric long chain 3-hydroxyacyl-CoA dehydrogenase deficiency associated with maternal acute fatty liver of pregnancy. </w:t>
      </w:r>
      <w:r w:rsidRPr="00471634">
        <w:rPr>
          <w:rFonts w:ascii="Book Antiqua" w:hAnsi="Book Antiqua" w:cs="宋体"/>
          <w:i/>
          <w:iCs/>
          <w:sz w:val="24"/>
          <w:szCs w:val="24"/>
          <w:lang w:eastAsia="zh-CN"/>
        </w:rPr>
        <w:t>Proc Natl Acad Sci U S A</w:t>
      </w:r>
      <w:r w:rsidRPr="00471634">
        <w:rPr>
          <w:rFonts w:ascii="Book Antiqua" w:hAnsi="Book Antiqua" w:cs="宋体"/>
          <w:sz w:val="24"/>
          <w:szCs w:val="24"/>
          <w:lang w:eastAsia="zh-CN"/>
        </w:rPr>
        <w:t xml:space="preserve"> 1995; </w:t>
      </w:r>
      <w:r w:rsidRPr="00471634">
        <w:rPr>
          <w:rFonts w:ascii="Book Antiqua" w:hAnsi="Book Antiqua" w:cs="宋体"/>
          <w:b/>
          <w:bCs/>
          <w:sz w:val="24"/>
          <w:szCs w:val="24"/>
          <w:lang w:eastAsia="zh-CN"/>
        </w:rPr>
        <w:t>92</w:t>
      </w:r>
      <w:r w:rsidRPr="00471634">
        <w:rPr>
          <w:rFonts w:ascii="Book Antiqua" w:hAnsi="Book Antiqua" w:cs="宋体"/>
          <w:sz w:val="24"/>
          <w:szCs w:val="24"/>
          <w:lang w:eastAsia="zh-CN"/>
        </w:rPr>
        <w:t>: 841-845 [PMID: 7846063]</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64 </w:t>
      </w:r>
      <w:r w:rsidRPr="00471634">
        <w:rPr>
          <w:rFonts w:ascii="Book Antiqua" w:hAnsi="Book Antiqua" w:cs="宋体"/>
          <w:b/>
          <w:bCs/>
          <w:sz w:val="24"/>
          <w:szCs w:val="24"/>
          <w:lang w:eastAsia="zh-CN"/>
        </w:rPr>
        <w:t>Treem WR</w:t>
      </w:r>
      <w:r w:rsidRPr="00471634">
        <w:rPr>
          <w:rFonts w:ascii="Book Antiqua" w:hAnsi="Book Antiqua" w:cs="宋体"/>
          <w:sz w:val="24"/>
          <w:szCs w:val="24"/>
          <w:lang w:eastAsia="zh-CN"/>
        </w:rPr>
        <w:t xml:space="preserve">, Shoup ME, Hale DE, Bennett MJ, Rinaldo P, Millington DS, Stanley CA, Riely CA, Hyams JS. Acute fatty liver of pregnancy, hemolysis, elevated liver enzymes, and low platelets syndrome, and long chain 3-hydroxyacyl-coenzyme A dehydrogenase deficiency. </w:t>
      </w:r>
      <w:r w:rsidRPr="00471634">
        <w:rPr>
          <w:rFonts w:ascii="Book Antiqua" w:hAnsi="Book Antiqua" w:cs="宋体"/>
          <w:i/>
          <w:iCs/>
          <w:sz w:val="24"/>
          <w:szCs w:val="24"/>
          <w:lang w:eastAsia="zh-CN"/>
        </w:rPr>
        <w:t>Am J Gastroenterol</w:t>
      </w:r>
      <w:r w:rsidRPr="00471634">
        <w:rPr>
          <w:rFonts w:ascii="Book Antiqua" w:hAnsi="Book Antiqua" w:cs="宋体"/>
          <w:sz w:val="24"/>
          <w:szCs w:val="24"/>
          <w:lang w:eastAsia="zh-CN"/>
        </w:rPr>
        <w:t xml:space="preserve"> 1996; </w:t>
      </w:r>
      <w:r w:rsidRPr="00471634">
        <w:rPr>
          <w:rFonts w:ascii="Book Antiqua" w:hAnsi="Book Antiqua" w:cs="宋体"/>
          <w:b/>
          <w:bCs/>
          <w:sz w:val="24"/>
          <w:szCs w:val="24"/>
          <w:lang w:eastAsia="zh-CN"/>
        </w:rPr>
        <w:t>91</w:t>
      </w:r>
      <w:r w:rsidRPr="00471634">
        <w:rPr>
          <w:rFonts w:ascii="Book Antiqua" w:hAnsi="Book Antiqua" w:cs="宋体"/>
          <w:sz w:val="24"/>
          <w:szCs w:val="24"/>
          <w:lang w:eastAsia="zh-CN"/>
        </w:rPr>
        <w:t>: 2293-2300 [PMID: 8931405]</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65 </w:t>
      </w:r>
      <w:r w:rsidRPr="00471634">
        <w:rPr>
          <w:rFonts w:ascii="Book Antiqua" w:hAnsi="Book Antiqua" w:cs="宋体"/>
          <w:b/>
          <w:bCs/>
          <w:sz w:val="24"/>
          <w:szCs w:val="24"/>
          <w:lang w:eastAsia="zh-CN"/>
        </w:rPr>
        <w:t>Treem WR</w:t>
      </w:r>
      <w:r w:rsidRPr="00471634">
        <w:rPr>
          <w:rFonts w:ascii="Book Antiqua" w:hAnsi="Book Antiqua" w:cs="宋体"/>
          <w:sz w:val="24"/>
          <w:szCs w:val="24"/>
          <w:lang w:eastAsia="zh-CN"/>
        </w:rPr>
        <w:t xml:space="preserve">, Rinaldo P, Hale DE, Stanley CA, Millington DS, Hyams JS, Jackson S, Turnbull DM. Acute fatty liver of pregnancy and long-chain 3-hydroxyacyl-coenzyme A dehydrogenase deficiency. </w:t>
      </w:r>
      <w:r w:rsidRPr="00471634">
        <w:rPr>
          <w:rFonts w:ascii="Book Antiqua" w:hAnsi="Book Antiqua" w:cs="宋体"/>
          <w:i/>
          <w:iCs/>
          <w:sz w:val="24"/>
          <w:szCs w:val="24"/>
          <w:lang w:eastAsia="zh-CN"/>
        </w:rPr>
        <w:t>Hepatology</w:t>
      </w:r>
      <w:r w:rsidRPr="00471634">
        <w:rPr>
          <w:rFonts w:ascii="Book Antiqua" w:hAnsi="Book Antiqua" w:cs="宋体"/>
          <w:sz w:val="24"/>
          <w:szCs w:val="24"/>
          <w:lang w:eastAsia="zh-CN"/>
        </w:rPr>
        <w:t xml:space="preserve"> 1994; </w:t>
      </w:r>
      <w:r w:rsidRPr="00471634">
        <w:rPr>
          <w:rFonts w:ascii="Book Antiqua" w:hAnsi="Book Antiqua" w:cs="宋体"/>
          <w:b/>
          <w:bCs/>
          <w:sz w:val="24"/>
          <w:szCs w:val="24"/>
          <w:lang w:eastAsia="zh-CN"/>
        </w:rPr>
        <w:t>19</w:t>
      </w:r>
      <w:r w:rsidRPr="00471634">
        <w:rPr>
          <w:rFonts w:ascii="Book Antiqua" w:hAnsi="Book Antiqua" w:cs="宋体"/>
          <w:sz w:val="24"/>
          <w:szCs w:val="24"/>
          <w:lang w:eastAsia="zh-CN"/>
        </w:rPr>
        <w:t>: 339-345 [PMID: 8294091]</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66 </w:t>
      </w:r>
      <w:r w:rsidRPr="00471634">
        <w:rPr>
          <w:rFonts w:ascii="Book Antiqua" w:hAnsi="Book Antiqua" w:cs="宋体"/>
          <w:b/>
          <w:bCs/>
          <w:sz w:val="24"/>
          <w:szCs w:val="24"/>
          <w:lang w:eastAsia="zh-CN"/>
        </w:rPr>
        <w:t>Isaacs JD</w:t>
      </w:r>
      <w:r w:rsidRPr="00471634">
        <w:rPr>
          <w:rFonts w:ascii="Book Antiqua" w:hAnsi="Book Antiqua" w:cs="宋体"/>
          <w:sz w:val="24"/>
          <w:szCs w:val="24"/>
          <w:lang w:eastAsia="zh-CN"/>
        </w:rPr>
        <w:t xml:space="preserve">, Sims HF, Powell CK, Bennett MJ, Hale DE, Treem WR, Strauss AW. Maternal acute fatty liver of pregnancy associated with fetal trifunctional protein </w:t>
      </w:r>
      <w:r w:rsidRPr="00471634">
        <w:rPr>
          <w:rFonts w:ascii="Book Antiqua" w:hAnsi="Book Antiqua" w:cs="宋体"/>
          <w:sz w:val="24"/>
          <w:szCs w:val="24"/>
          <w:lang w:eastAsia="zh-CN"/>
        </w:rPr>
        <w:lastRenderedPageBreak/>
        <w:t xml:space="preserve">deficiency: molecular characterization of a novel maternal mutant allele. </w:t>
      </w:r>
      <w:r w:rsidRPr="00471634">
        <w:rPr>
          <w:rFonts w:ascii="Book Antiqua" w:hAnsi="Book Antiqua" w:cs="宋体"/>
          <w:i/>
          <w:iCs/>
          <w:sz w:val="24"/>
          <w:szCs w:val="24"/>
          <w:lang w:eastAsia="zh-CN"/>
        </w:rPr>
        <w:t>Pediatr Res</w:t>
      </w:r>
      <w:r w:rsidRPr="00471634">
        <w:rPr>
          <w:rFonts w:ascii="Book Antiqua" w:hAnsi="Book Antiqua" w:cs="宋体"/>
          <w:sz w:val="24"/>
          <w:szCs w:val="24"/>
          <w:lang w:eastAsia="zh-CN"/>
        </w:rPr>
        <w:t xml:space="preserve"> 1996; </w:t>
      </w:r>
      <w:r w:rsidRPr="00471634">
        <w:rPr>
          <w:rFonts w:ascii="Book Antiqua" w:hAnsi="Book Antiqua" w:cs="宋体"/>
          <w:b/>
          <w:bCs/>
          <w:sz w:val="24"/>
          <w:szCs w:val="24"/>
          <w:lang w:eastAsia="zh-CN"/>
        </w:rPr>
        <w:t>40</w:t>
      </w:r>
      <w:r w:rsidRPr="00471634">
        <w:rPr>
          <w:rFonts w:ascii="Book Antiqua" w:hAnsi="Book Antiqua" w:cs="宋体"/>
          <w:sz w:val="24"/>
          <w:szCs w:val="24"/>
          <w:lang w:eastAsia="zh-CN"/>
        </w:rPr>
        <w:t>: 393-398 [PMID: 8865274 DOI: 10.1203/00006450-199609000-00005</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67 </w:t>
      </w:r>
      <w:r w:rsidRPr="00471634">
        <w:rPr>
          <w:rFonts w:ascii="Book Antiqua" w:hAnsi="Book Antiqua" w:cs="宋体"/>
          <w:b/>
          <w:bCs/>
          <w:sz w:val="24"/>
          <w:szCs w:val="24"/>
          <w:lang w:eastAsia="zh-CN"/>
        </w:rPr>
        <w:t>Yang Z</w:t>
      </w:r>
      <w:r w:rsidRPr="00471634">
        <w:rPr>
          <w:rFonts w:ascii="Book Antiqua" w:hAnsi="Book Antiqua" w:cs="宋体"/>
          <w:sz w:val="24"/>
          <w:szCs w:val="24"/>
          <w:lang w:eastAsia="zh-CN"/>
        </w:rPr>
        <w:t xml:space="preserve">, Zhao Y, Bennett MJ, Strauss AW, Ibdah JA. Fetal genotypes and pregnancy outcomes in 35 families with mitochondrial trifunctional protein mutations. </w:t>
      </w:r>
      <w:r w:rsidRPr="00471634">
        <w:rPr>
          <w:rFonts w:ascii="Book Antiqua" w:hAnsi="Book Antiqua" w:cs="宋体"/>
          <w:i/>
          <w:iCs/>
          <w:sz w:val="24"/>
          <w:szCs w:val="24"/>
          <w:lang w:eastAsia="zh-CN"/>
        </w:rPr>
        <w:t>Am J Obstet Gynecol</w:t>
      </w:r>
      <w:r w:rsidRPr="00471634">
        <w:rPr>
          <w:rFonts w:ascii="Book Antiqua" w:hAnsi="Book Antiqua" w:cs="宋体"/>
          <w:sz w:val="24"/>
          <w:szCs w:val="24"/>
          <w:lang w:eastAsia="zh-CN"/>
        </w:rPr>
        <w:t xml:space="preserve"> 2002; </w:t>
      </w:r>
      <w:r w:rsidRPr="00471634">
        <w:rPr>
          <w:rFonts w:ascii="Book Antiqua" w:hAnsi="Book Antiqua" w:cs="宋体"/>
          <w:b/>
          <w:bCs/>
          <w:sz w:val="24"/>
          <w:szCs w:val="24"/>
          <w:lang w:eastAsia="zh-CN"/>
        </w:rPr>
        <w:t>187</w:t>
      </w:r>
      <w:r w:rsidRPr="00471634">
        <w:rPr>
          <w:rFonts w:ascii="Book Antiqua" w:hAnsi="Book Antiqua" w:cs="宋体"/>
          <w:sz w:val="24"/>
          <w:szCs w:val="24"/>
          <w:lang w:eastAsia="zh-CN"/>
        </w:rPr>
        <w:t>: 715-720 [PMID: 12237653]</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68 </w:t>
      </w:r>
      <w:r w:rsidRPr="00471634">
        <w:rPr>
          <w:rFonts w:ascii="Book Antiqua" w:hAnsi="Book Antiqua" w:cs="宋体"/>
          <w:b/>
          <w:bCs/>
          <w:sz w:val="24"/>
          <w:szCs w:val="24"/>
          <w:lang w:eastAsia="zh-CN"/>
        </w:rPr>
        <w:t>Buytaert IM</w:t>
      </w:r>
      <w:r w:rsidRPr="00471634">
        <w:rPr>
          <w:rFonts w:ascii="Book Antiqua" w:hAnsi="Book Antiqua" w:cs="宋体"/>
          <w:sz w:val="24"/>
          <w:szCs w:val="24"/>
          <w:lang w:eastAsia="zh-CN"/>
        </w:rPr>
        <w:t xml:space="preserve">, Elewaut GP, Van Kets HE. Early occurrence of acute fatty liver in pregnancy. </w:t>
      </w:r>
      <w:r w:rsidRPr="00471634">
        <w:rPr>
          <w:rFonts w:ascii="Book Antiqua" w:hAnsi="Book Antiqua" w:cs="宋体"/>
          <w:i/>
          <w:iCs/>
          <w:sz w:val="24"/>
          <w:szCs w:val="24"/>
          <w:lang w:eastAsia="zh-CN"/>
        </w:rPr>
        <w:t>Am J Gastroenterol</w:t>
      </w:r>
      <w:r w:rsidRPr="00471634">
        <w:rPr>
          <w:rFonts w:ascii="Book Antiqua" w:hAnsi="Book Antiqua" w:cs="宋体"/>
          <w:sz w:val="24"/>
          <w:szCs w:val="24"/>
          <w:lang w:eastAsia="zh-CN"/>
        </w:rPr>
        <w:t xml:space="preserve"> 1996; </w:t>
      </w:r>
      <w:r w:rsidRPr="00471634">
        <w:rPr>
          <w:rFonts w:ascii="Book Antiqua" w:hAnsi="Book Antiqua" w:cs="宋体"/>
          <w:b/>
          <w:bCs/>
          <w:sz w:val="24"/>
          <w:szCs w:val="24"/>
          <w:lang w:eastAsia="zh-CN"/>
        </w:rPr>
        <w:t>91</w:t>
      </w:r>
      <w:r w:rsidRPr="00471634">
        <w:rPr>
          <w:rFonts w:ascii="Book Antiqua" w:hAnsi="Book Antiqua" w:cs="宋体"/>
          <w:sz w:val="24"/>
          <w:szCs w:val="24"/>
          <w:lang w:eastAsia="zh-CN"/>
        </w:rPr>
        <w:t>: 603-604 [PMID: 8633521]</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69 </w:t>
      </w:r>
      <w:r w:rsidRPr="00471634">
        <w:rPr>
          <w:rFonts w:ascii="Book Antiqua" w:hAnsi="Book Antiqua" w:cs="宋体"/>
          <w:b/>
          <w:bCs/>
          <w:sz w:val="24"/>
          <w:szCs w:val="24"/>
          <w:lang w:eastAsia="zh-CN"/>
        </w:rPr>
        <w:t>Monga M</w:t>
      </w:r>
      <w:r w:rsidRPr="00471634">
        <w:rPr>
          <w:rFonts w:ascii="Book Antiqua" w:hAnsi="Book Antiqua" w:cs="宋体"/>
          <w:sz w:val="24"/>
          <w:szCs w:val="24"/>
          <w:lang w:eastAsia="zh-CN"/>
        </w:rPr>
        <w:t xml:space="preserve">, Katz AR. Acute fatty liver in the second trimester of pregnancy. </w:t>
      </w:r>
      <w:r w:rsidRPr="00471634">
        <w:rPr>
          <w:rFonts w:ascii="Book Antiqua" w:hAnsi="Book Antiqua" w:cs="宋体"/>
          <w:i/>
          <w:iCs/>
          <w:sz w:val="24"/>
          <w:szCs w:val="24"/>
          <w:lang w:eastAsia="zh-CN"/>
        </w:rPr>
        <w:t>Prim Care Update Ob Gyns</w:t>
      </w:r>
      <w:r w:rsidRPr="00471634">
        <w:rPr>
          <w:rFonts w:ascii="Book Antiqua" w:hAnsi="Book Antiqua" w:cs="宋体"/>
          <w:sz w:val="24"/>
          <w:szCs w:val="24"/>
          <w:lang w:eastAsia="zh-CN"/>
        </w:rPr>
        <w:t xml:space="preserve"> 1998; </w:t>
      </w:r>
      <w:r w:rsidRPr="00471634">
        <w:rPr>
          <w:rFonts w:ascii="Book Antiqua" w:hAnsi="Book Antiqua" w:cs="宋体"/>
          <w:b/>
          <w:bCs/>
          <w:sz w:val="24"/>
          <w:szCs w:val="24"/>
          <w:lang w:eastAsia="zh-CN"/>
        </w:rPr>
        <w:t>5</w:t>
      </w:r>
      <w:r w:rsidRPr="00471634">
        <w:rPr>
          <w:rFonts w:ascii="Book Antiqua" w:hAnsi="Book Antiqua" w:cs="宋体"/>
          <w:sz w:val="24"/>
          <w:szCs w:val="24"/>
          <w:lang w:eastAsia="zh-CN"/>
        </w:rPr>
        <w:t>: 191 [PMID: 10838361]</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70 </w:t>
      </w:r>
      <w:r w:rsidRPr="00471634">
        <w:rPr>
          <w:rFonts w:ascii="Book Antiqua" w:hAnsi="Book Antiqua" w:cs="宋体"/>
          <w:b/>
          <w:bCs/>
          <w:sz w:val="24"/>
          <w:szCs w:val="24"/>
          <w:lang w:eastAsia="zh-CN"/>
        </w:rPr>
        <w:t>Monga M</w:t>
      </w:r>
      <w:r w:rsidRPr="00471634">
        <w:rPr>
          <w:rFonts w:ascii="Book Antiqua" w:hAnsi="Book Antiqua" w:cs="宋体"/>
          <w:sz w:val="24"/>
          <w:szCs w:val="24"/>
          <w:lang w:eastAsia="zh-CN"/>
        </w:rPr>
        <w:t xml:space="preserve">, Katz AR. Acute fatty liver in the second trimester. </w:t>
      </w:r>
      <w:r w:rsidRPr="00471634">
        <w:rPr>
          <w:rFonts w:ascii="Book Antiqua" w:hAnsi="Book Antiqua" w:cs="宋体"/>
          <w:i/>
          <w:iCs/>
          <w:sz w:val="24"/>
          <w:szCs w:val="24"/>
          <w:lang w:eastAsia="zh-CN"/>
        </w:rPr>
        <w:t>Obstet Gynecol</w:t>
      </w:r>
      <w:r w:rsidRPr="00471634">
        <w:rPr>
          <w:rFonts w:ascii="Book Antiqua" w:hAnsi="Book Antiqua" w:cs="宋体"/>
          <w:sz w:val="24"/>
          <w:szCs w:val="24"/>
          <w:lang w:eastAsia="zh-CN"/>
        </w:rPr>
        <w:t xml:space="preserve"> 1999; </w:t>
      </w:r>
      <w:r w:rsidRPr="00471634">
        <w:rPr>
          <w:rFonts w:ascii="Book Antiqua" w:hAnsi="Book Antiqua" w:cs="宋体"/>
          <w:b/>
          <w:bCs/>
          <w:sz w:val="24"/>
          <w:szCs w:val="24"/>
          <w:lang w:eastAsia="zh-CN"/>
        </w:rPr>
        <w:t>93</w:t>
      </w:r>
      <w:r w:rsidRPr="00471634">
        <w:rPr>
          <w:rFonts w:ascii="Book Antiqua" w:hAnsi="Book Antiqua" w:cs="宋体"/>
          <w:sz w:val="24"/>
          <w:szCs w:val="24"/>
          <w:lang w:eastAsia="zh-CN"/>
        </w:rPr>
        <w:t>: 811-813 [PMID: 10912403]</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71 </w:t>
      </w:r>
      <w:r w:rsidRPr="00471634">
        <w:rPr>
          <w:rFonts w:ascii="Book Antiqua" w:hAnsi="Book Antiqua" w:cs="宋体"/>
          <w:b/>
          <w:bCs/>
          <w:sz w:val="24"/>
          <w:szCs w:val="24"/>
          <w:lang w:eastAsia="zh-CN"/>
        </w:rPr>
        <w:t>Suzuki S</w:t>
      </w:r>
      <w:r w:rsidRPr="00471634">
        <w:rPr>
          <w:rFonts w:ascii="Book Antiqua" w:hAnsi="Book Antiqua" w:cs="宋体"/>
          <w:sz w:val="24"/>
          <w:szCs w:val="24"/>
          <w:lang w:eastAsia="zh-CN"/>
        </w:rPr>
        <w:t xml:space="preserve">, Watanabe S, Araki T. Acute fatty liver of pregnancy at 23 weeks of gestation. </w:t>
      </w:r>
      <w:r w:rsidRPr="00471634">
        <w:rPr>
          <w:rFonts w:ascii="Book Antiqua" w:hAnsi="Book Antiqua" w:cs="宋体"/>
          <w:i/>
          <w:iCs/>
          <w:sz w:val="24"/>
          <w:szCs w:val="24"/>
          <w:lang w:eastAsia="zh-CN"/>
        </w:rPr>
        <w:t>BJOG</w:t>
      </w:r>
      <w:r w:rsidRPr="00471634">
        <w:rPr>
          <w:rFonts w:ascii="Book Antiqua" w:hAnsi="Book Antiqua" w:cs="宋体"/>
          <w:sz w:val="24"/>
          <w:szCs w:val="24"/>
          <w:lang w:eastAsia="zh-CN"/>
        </w:rPr>
        <w:t xml:space="preserve"> 2001; </w:t>
      </w:r>
      <w:r w:rsidRPr="00471634">
        <w:rPr>
          <w:rFonts w:ascii="Book Antiqua" w:hAnsi="Book Antiqua" w:cs="宋体"/>
          <w:b/>
          <w:bCs/>
          <w:sz w:val="24"/>
          <w:szCs w:val="24"/>
          <w:lang w:eastAsia="zh-CN"/>
        </w:rPr>
        <w:t>108</w:t>
      </w:r>
      <w:r w:rsidRPr="00471634">
        <w:rPr>
          <w:rFonts w:ascii="Book Antiqua" w:hAnsi="Book Antiqua" w:cs="宋体"/>
          <w:sz w:val="24"/>
          <w:szCs w:val="24"/>
          <w:lang w:eastAsia="zh-CN"/>
        </w:rPr>
        <w:t>: 223-224 [PMID: 11236125]</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72 </w:t>
      </w:r>
      <w:r w:rsidRPr="00471634">
        <w:rPr>
          <w:rFonts w:ascii="Book Antiqua" w:hAnsi="Book Antiqua" w:cs="宋体"/>
          <w:b/>
          <w:bCs/>
          <w:sz w:val="24"/>
          <w:szCs w:val="24"/>
          <w:lang w:eastAsia="zh-CN"/>
        </w:rPr>
        <w:t>Wilcken B</w:t>
      </w:r>
      <w:r w:rsidRPr="00471634">
        <w:rPr>
          <w:rFonts w:ascii="Book Antiqua" w:hAnsi="Book Antiqua" w:cs="宋体"/>
          <w:sz w:val="24"/>
          <w:szCs w:val="24"/>
          <w:lang w:eastAsia="zh-CN"/>
        </w:rPr>
        <w:t xml:space="preserve">, Leung KC, Hammond J, Kamath R, Leonard JV. Pregnancy and fetal long-chain 3-hydroxyacyl coenzyme A dehydrogenase deficiency. </w:t>
      </w:r>
      <w:r w:rsidRPr="00471634">
        <w:rPr>
          <w:rFonts w:ascii="Book Antiqua" w:hAnsi="Book Antiqua" w:cs="宋体"/>
          <w:i/>
          <w:iCs/>
          <w:sz w:val="24"/>
          <w:szCs w:val="24"/>
          <w:lang w:eastAsia="zh-CN"/>
        </w:rPr>
        <w:t>Lancet</w:t>
      </w:r>
      <w:r w:rsidRPr="00471634">
        <w:rPr>
          <w:rFonts w:ascii="Book Antiqua" w:hAnsi="Book Antiqua" w:cs="宋体"/>
          <w:sz w:val="24"/>
          <w:szCs w:val="24"/>
          <w:lang w:eastAsia="zh-CN"/>
        </w:rPr>
        <w:t xml:space="preserve"> 1993; </w:t>
      </w:r>
      <w:r w:rsidRPr="00471634">
        <w:rPr>
          <w:rFonts w:ascii="Book Antiqua" w:hAnsi="Book Antiqua" w:cs="宋体"/>
          <w:b/>
          <w:bCs/>
          <w:sz w:val="24"/>
          <w:szCs w:val="24"/>
          <w:lang w:eastAsia="zh-CN"/>
        </w:rPr>
        <w:t>341</w:t>
      </w:r>
      <w:r w:rsidRPr="00471634">
        <w:rPr>
          <w:rFonts w:ascii="Book Antiqua" w:hAnsi="Book Antiqua" w:cs="宋体"/>
          <w:sz w:val="24"/>
          <w:szCs w:val="24"/>
          <w:lang w:eastAsia="zh-CN"/>
        </w:rPr>
        <w:t>: 407-408 [PMID: 8094173]</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73 </w:t>
      </w:r>
      <w:r w:rsidRPr="00471634">
        <w:rPr>
          <w:rFonts w:ascii="Book Antiqua" w:hAnsi="Book Antiqua" w:cs="宋体"/>
          <w:b/>
          <w:bCs/>
          <w:sz w:val="24"/>
          <w:szCs w:val="24"/>
          <w:lang w:eastAsia="zh-CN"/>
        </w:rPr>
        <w:t>Mjahed K</w:t>
      </w:r>
      <w:r w:rsidRPr="00471634">
        <w:rPr>
          <w:rFonts w:ascii="Book Antiqua" w:hAnsi="Book Antiqua" w:cs="宋体"/>
          <w:sz w:val="24"/>
          <w:szCs w:val="24"/>
          <w:lang w:eastAsia="zh-CN"/>
        </w:rPr>
        <w:t xml:space="preserve">, Charra B, Hamoudi D, Noun M, Barrou L. Acute fatty liver of pregnancy. </w:t>
      </w:r>
      <w:r w:rsidRPr="00471634">
        <w:rPr>
          <w:rFonts w:ascii="Book Antiqua" w:hAnsi="Book Antiqua" w:cs="宋体"/>
          <w:i/>
          <w:iCs/>
          <w:sz w:val="24"/>
          <w:szCs w:val="24"/>
          <w:lang w:eastAsia="zh-CN"/>
        </w:rPr>
        <w:t>Arch Gynecol Obstet</w:t>
      </w:r>
      <w:r w:rsidRPr="00471634">
        <w:rPr>
          <w:rFonts w:ascii="Book Antiqua" w:hAnsi="Book Antiqua" w:cs="宋体"/>
          <w:sz w:val="24"/>
          <w:szCs w:val="24"/>
          <w:lang w:eastAsia="zh-CN"/>
        </w:rPr>
        <w:t xml:space="preserve"> 2006; </w:t>
      </w:r>
      <w:r w:rsidRPr="00471634">
        <w:rPr>
          <w:rFonts w:ascii="Book Antiqua" w:hAnsi="Book Antiqua" w:cs="宋体"/>
          <w:b/>
          <w:bCs/>
          <w:sz w:val="24"/>
          <w:szCs w:val="24"/>
          <w:lang w:eastAsia="zh-CN"/>
        </w:rPr>
        <w:t>274</w:t>
      </w:r>
      <w:r w:rsidRPr="00471634">
        <w:rPr>
          <w:rFonts w:ascii="Book Antiqua" w:hAnsi="Book Antiqua" w:cs="宋体"/>
          <w:sz w:val="24"/>
          <w:szCs w:val="24"/>
          <w:lang w:eastAsia="zh-CN"/>
        </w:rPr>
        <w:t>: 349-353 [PMID: 16868757 DOI: 10.1007/s00404-006-0203-6</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74 </w:t>
      </w:r>
      <w:r w:rsidRPr="00471634">
        <w:rPr>
          <w:rFonts w:ascii="Book Antiqua" w:hAnsi="Book Antiqua" w:cs="宋体"/>
          <w:b/>
          <w:bCs/>
          <w:sz w:val="24"/>
          <w:szCs w:val="24"/>
          <w:lang w:eastAsia="zh-CN"/>
        </w:rPr>
        <w:t>Vigil-de Gracia P</w:t>
      </w:r>
      <w:r w:rsidRPr="00471634">
        <w:rPr>
          <w:rFonts w:ascii="Book Antiqua" w:hAnsi="Book Antiqua" w:cs="宋体"/>
          <w:sz w:val="24"/>
          <w:szCs w:val="24"/>
          <w:lang w:eastAsia="zh-CN"/>
        </w:rPr>
        <w:t xml:space="preserve">, Montufar-Rueda C. Acute fatty liver of pregnancy: diagnosis, treatment, and outcome based on 35 consecutive cases. </w:t>
      </w:r>
      <w:r w:rsidRPr="00471634">
        <w:rPr>
          <w:rFonts w:ascii="Book Antiqua" w:hAnsi="Book Antiqua" w:cs="宋体"/>
          <w:i/>
          <w:iCs/>
          <w:sz w:val="24"/>
          <w:szCs w:val="24"/>
          <w:lang w:eastAsia="zh-CN"/>
        </w:rPr>
        <w:t>J Matern Fetal Neonatal Med</w:t>
      </w:r>
      <w:r w:rsidRPr="00471634">
        <w:rPr>
          <w:rFonts w:ascii="Book Antiqua" w:hAnsi="Book Antiqua" w:cs="宋体"/>
          <w:sz w:val="24"/>
          <w:szCs w:val="24"/>
          <w:lang w:eastAsia="zh-CN"/>
        </w:rPr>
        <w:t xml:space="preserve"> 2011; </w:t>
      </w:r>
      <w:r w:rsidRPr="00471634">
        <w:rPr>
          <w:rFonts w:ascii="Book Antiqua" w:hAnsi="Book Antiqua" w:cs="宋体"/>
          <w:b/>
          <w:bCs/>
          <w:sz w:val="24"/>
          <w:szCs w:val="24"/>
          <w:lang w:eastAsia="zh-CN"/>
        </w:rPr>
        <w:t>24</w:t>
      </w:r>
      <w:r w:rsidRPr="00471634">
        <w:rPr>
          <w:rFonts w:ascii="Book Antiqua" w:hAnsi="Book Antiqua" w:cs="宋体"/>
          <w:sz w:val="24"/>
          <w:szCs w:val="24"/>
          <w:lang w:eastAsia="zh-CN"/>
        </w:rPr>
        <w:t>: 1143-1146 [PMID: 21668324 DOI: 10.3109/14767058.2010.531325</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75 </w:t>
      </w:r>
      <w:r w:rsidRPr="00471634">
        <w:rPr>
          <w:rFonts w:ascii="Book Antiqua" w:hAnsi="Book Antiqua" w:cs="宋体"/>
          <w:b/>
          <w:bCs/>
          <w:sz w:val="24"/>
          <w:szCs w:val="24"/>
          <w:lang w:eastAsia="zh-CN"/>
        </w:rPr>
        <w:t>Holzbach RT</w:t>
      </w:r>
      <w:r w:rsidRPr="00471634">
        <w:rPr>
          <w:rFonts w:ascii="Book Antiqua" w:hAnsi="Book Antiqua" w:cs="宋体"/>
          <w:sz w:val="24"/>
          <w:szCs w:val="24"/>
          <w:lang w:eastAsia="zh-CN"/>
        </w:rPr>
        <w:t xml:space="preserve">. Acute fatty liver of pregnancy with disseminated intravascular coagulation. </w:t>
      </w:r>
      <w:r w:rsidRPr="00471634">
        <w:rPr>
          <w:rFonts w:ascii="Book Antiqua" w:hAnsi="Book Antiqua" w:cs="宋体"/>
          <w:i/>
          <w:iCs/>
          <w:sz w:val="24"/>
          <w:szCs w:val="24"/>
          <w:lang w:eastAsia="zh-CN"/>
        </w:rPr>
        <w:t>Obstet Gynecol</w:t>
      </w:r>
      <w:r w:rsidRPr="00471634">
        <w:rPr>
          <w:rFonts w:ascii="Book Antiqua" w:hAnsi="Book Antiqua" w:cs="宋体"/>
          <w:sz w:val="24"/>
          <w:szCs w:val="24"/>
          <w:lang w:eastAsia="zh-CN"/>
        </w:rPr>
        <w:t xml:space="preserve"> 1974; </w:t>
      </w:r>
      <w:r w:rsidRPr="00471634">
        <w:rPr>
          <w:rFonts w:ascii="Book Antiqua" w:hAnsi="Book Antiqua" w:cs="宋体"/>
          <w:b/>
          <w:bCs/>
          <w:sz w:val="24"/>
          <w:szCs w:val="24"/>
          <w:lang w:eastAsia="zh-CN"/>
        </w:rPr>
        <w:t>43</w:t>
      </w:r>
      <w:r w:rsidRPr="00471634">
        <w:rPr>
          <w:rFonts w:ascii="Book Antiqua" w:hAnsi="Book Antiqua" w:cs="宋体"/>
          <w:sz w:val="24"/>
          <w:szCs w:val="24"/>
          <w:lang w:eastAsia="zh-CN"/>
        </w:rPr>
        <w:t>: 740-744 [PMID: 4545029]</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76 </w:t>
      </w:r>
      <w:r w:rsidRPr="00471634">
        <w:rPr>
          <w:rFonts w:ascii="Book Antiqua" w:hAnsi="Book Antiqua" w:cs="宋体"/>
          <w:b/>
          <w:bCs/>
          <w:sz w:val="24"/>
          <w:szCs w:val="24"/>
          <w:lang w:eastAsia="zh-CN"/>
        </w:rPr>
        <w:t>Burroughs AK</w:t>
      </w:r>
      <w:r w:rsidRPr="00471634">
        <w:rPr>
          <w:rFonts w:ascii="Book Antiqua" w:hAnsi="Book Antiqua" w:cs="宋体"/>
          <w:sz w:val="24"/>
          <w:szCs w:val="24"/>
          <w:lang w:eastAsia="zh-CN"/>
        </w:rPr>
        <w:t xml:space="preserve">, Seong NH, Dojcinov DM, Scheuer PJ, Sherlock SV. Idiopathic acute fatty liver of pregnancy in 12 patients. </w:t>
      </w:r>
      <w:r w:rsidRPr="00471634">
        <w:rPr>
          <w:rFonts w:ascii="Book Antiqua" w:hAnsi="Book Antiqua" w:cs="宋体"/>
          <w:i/>
          <w:iCs/>
          <w:sz w:val="24"/>
          <w:szCs w:val="24"/>
          <w:lang w:eastAsia="zh-CN"/>
        </w:rPr>
        <w:t>Q J Med</w:t>
      </w:r>
      <w:r w:rsidRPr="00471634">
        <w:rPr>
          <w:rFonts w:ascii="Book Antiqua" w:hAnsi="Book Antiqua" w:cs="宋体"/>
          <w:sz w:val="24"/>
          <w:szCs w:val="24"/>
          <w:lang w:eastAsia="zh-CN"/>
        </w:rPr>
        <w:t xml:space="preserve"> 1982; </w:t>
      </w:r>
      <w:r w:rsidRPr="00471634">
        <w:rPr>
          <w:rFonts w:ascii="Book Antiqua" w:hAnsi="Book Antiqua" w:cs="宋体"/>
          <w:b/>
          <w:bCs/>
          <w:sz w:val="24"/>
          <w:szCs w:val="24"/>
          <w:lang w:eastAsia="zh-CN"/>
        </w:rPr>
        <w:t>51</w:t>
      </w:r>
      <w:r w:rsidRPr="00471634">
        <w:rPr>
          <w:rFonts w:ascii="Book Antiqua" w:hAnsi="Book Antiqua" w:cs="宋体"/>
          <w:sz w:val="24"/>
          <w:szCs w:val="24"/>
          <w:lang w:eastAsia="zh-CN"/>
        </w:rPr>
        <w:t>: 481-497 [PMID: 7156326]</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77 </w:t>
      </w:r>
      <w:r w:rsidRPr="00471634">
        <w:rPr>
          <w:rFonts w:ascii="Book Antiqua" w:hAnsi="Book Antiqua" w:cs="宋体"/>
          <w:b/>
          <w:bCs/>
          <w:sz w:val="24"/>
          <w:szCs w:val="24"/>
          <w:lang w:eastAsia="zh-CN"/>
        </w:rPr>
        <w:t>Cano RI</w:t>
      </w:r>
      <w:r w:rsidRPr="00471634">
        <w:rPr>
          <w:rFonts w:ascii="Book Antiqua" w:hAnsi="Book Antiqua" w:cs="宋体"/>
          <w:sz w:val="24"/>
          <w:szCs w:val="24"/>
          <w:lang w:eastAsia="zh-CN"/>
        </w:rPr>
        <w:t xml:space="preserve">, Delman MR, Pitchumoni CS, Lev R, Rosenthal WS. Acute fatty liver of pregnancy. Complication by disseminated intravascular coagulation. </w:t>
      </w:r>
      <w:r w:rsidRPr="00471634">
        <w:rPr>
          <w:rFonts w:ascii="Book Antiqua" w:hAnsi="Book Antiqua" w:cs="宋体"/>
          <w:i/>
          <w:iCs/>
          <w:sz w:val="24"/>
          <w:szCs w:val="24"/>
          <w:lang w:eastAsia="zh-CN"/>
        </w:rPr>
        <w:t>JAMA</w:t>
      </w:r>
      <w:r w:rsidRPr="00471634">
        <w:rPr>
          <w:rFonts w:ascii="Book Antiqua" w:hAnsi="Book Antiqua" w:cs="宋体"/>
          <w:sz w:val="24"/>
          <w:szCs w:val="24"/>
          <w:lang w:eastAsia="zh-CN"/>
        </w:rPr>
        <w:t xml:space="preserve"> 1975; </w:t>
      </w:r>
      <w:r w:rsidRPr="00471634">
        <w:rPr>
          <w:rFonts w:ascii="Book Antiqua" w:hAnsi="Book Antiqua" w:cs="宋体"/>
          <w:b/>
          <w:bCs/>
          <w:sz w:val="24"/>
          <w:szCs w:val="24"/>
          <w:lang w:eastAsia="zh-CN"/>
        </w:rPr>
        <w:t>231</w:t>
      </w:r>
      <w:r w:rsidRPr="00471634">
        <w:rPr>
          <w:rFonts w:ascii="Book Antiqua" w:hAnsi="Book Antiqua" w:cs="宋体"/>
          <w:sz w:val="24"/>
          <w:szCs w:val="24"/>
          <w:lang w:eastAsia="zh-CN"/>
        </w:rPr>
        <w:t>: 159-161 [PMID: 1172681]</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78 </w:t>
      </w:r>
      <w:r w:rsidRPr="00471634">
        <w:rPr>
          <w:rFonts w:ascii="Book Antiqua" w:hAnsi="Book Antiqua" w:cs="宋体"/>
          <w:b/>
          <w:bCs/>
          <w:sz w:val="24"/>
          <w:szCs w:val="24"/>
          <w:lang w:eastAsia="zh-CN"/>
        </w:rPr>
        <w:t>Kueh YK</w:t>
      </w:r>
      <w:r w:rsidRPr="00471634">
        <w:rPr>
          <w:rFonts w:ascii="Book Antiqua" w:hAnsi="Book Antiqua" w:cs="宋体"/>
          <w:sz w:val="24"/>
          <w:szCs w:val="24"/>
          <w:lang w:eastAsia="zh-CN"/>
        </w:rPr>
        <w:t xml:space="preserve">, Wang TL, Yeo TC, Guan R. A non-fatal case report of acute fatty liver of pregnancy. </w:t>
      </w:r>
      <w:r w:rsidRPr="00471634">
        <w:rPr>
          <w:rFonts w:ascii="Book Antiqua" w:hAnsi="Book Antiqua" w:cs="宋体"/>
          <w:i/>
          <w:iCs/>
          <w:sz w:val="24"/>
          <w:szCs w:val="24"/>
          <w:lang w:eastAsia="zh-CN"/>
        </w:rPr>
        <w:t>Ann Acad Med Singapore</w:t>
      </w:r>
      <w:r w:rsidRPr="00471634">
        <w:rPr>
          <w:rFonts w:ascii="Book Antiqua" w:hAnsi="Book Antiqua" w:cs="宋体"/>
          <w:sz w:val="24"/>
          <w:szCs w:val="24"/>
          <w:lang w:eastAsia="zh-CN"/>
        </w:rPr>
        <w:t xml:space="preserve"> 1991; </w:t>
      </w:r>
      <w:r w:rsidRPr="00471634">
        <w:rPr>
          <w:rFonts w:ascii="Book Antiqua" w:hAnsi="Book Antiqua" w:cs="宋体"/>
          <w:b/>
          <w:bCs/>
          <w:sz w:val="24"/>
          <w:szCs w:val="24"/>
          <w:lang w:eastAsia="zh-CN"/>
        </w:rPr>
        <w:t>20</w:t>
      </w:r>
      <w:r w:rsidRPr="00471634">
        <w:rPr>
          <w:rFonts w:ascii="Book Antiqua" w:hAnsi="Book Antiqua" w:cs="宋体"/>
          <w:sz w:val="24"/>
          <w:szCs w:val="24"/>
          <w:lang w:eastAsia="zh-CN"/>
        </w:rPr>
        <w:t>: 789-791 [PMID: 1803970]</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79 </w:t>
      </w:r>
      <w:r w:rsidRPr="00471634">
        <w:rPr>
          <w:rFonts w:ascii="Book Antiqua" w:hAnsi="Book Antiqua" w:cs="宋体"/>
          <w:b/>
          <w:bCs/>
          <w:sz w:val="24"/>
          <w:szCs w:val="24"/>
          <w:lang w:eastAsia="zh-CN"/>
        </w:rPr>
        <w:t>Hsiung R</w:t>
      </w:r>
      <w:r w:rsidRPr="00471634">
        <w:rPr>
          <w:rFonts w:ascii="Book Antiqua" w:hAnsi="Book Antiqua" w:cs="宋体"/>
          <w:sz w:val="24"/>
          <w:szCs w:val="24"/>
          <w:lang w:eastAsia="zh-CN"/>
        </w:rPr>
        <w:t xml:space="preserve">, Hasselmann M, Lutun P, Gordji M. [Acute fatty liver of pregnancy. Diagnostic value of hyperuricemia in the pre-jaundice stage]. </w:t>
      </w:r>
      <w:r w:rsidRPr="00471634">
        <w:rPr>
          <w:rFonts w:ascii="Book Antiqua" w:hAnsi="Book Antiqua" w:cs="宋体"/>
          <w:i/>
          <w:iCs/>
          <w:sz w:val="24"/>
          <w:szCs w:val="24"/>
          <w:lang w:eastAsia="zh-CN"/>
        </w:rPr>
        <w:t>J Gynecol Obstet Biol Reprod (Paris)</w:t>
      </w:r>
      <w:r w:rsidRPr="00471634">
        <w:rPr>
          <w:rFonts w:ascii="Book Antiqua" w:hAnsi="Book Antiqua" w:cs="宋体"/>
          <w:sz w:val="24"/>
          <w:szCs w:val="24"/>
          <w:lang w:eastAsia="zh-CN"/>
        </w:rPr>
        <w:t xml:space="preserve"> 1988; </w:t>
      </w:r>
      <w:r w:rsidRPr="00471634">
        <w:rPr>
          <w:rFonts w:ascii="Book Antiqua" w:hAnsi="Book Antiqua" w:cs="宋体"/>
          <w:b/>
          <w:bCs/>
          <w:sz w:val="24"/>
          <w:szCs w:val="24"/>
          <w:lang w:eastAsia="zh-CN"/>
        </w:rPr>
        <w:t>17</w:t>
      </w:r>
      <w:r w:rsidRPr="00471634">
        <w:rPr>
          <w:rFonts w:ascii="Book Antiqua" w:hAnsi="Book Antiqua" w:cs="宋体"/>
          <w:sz w:val="24"/>
          <w:szCs w:val="24"/>
          <w:lang w:eastAsia="zh-CN"/>
        </w:rPr>
        <w:t>: 901-905 [PMID: 3221052]</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80 </w:t>
      </w:r>
      <w:r w:rsidRPr="00471634">
        <w:rPr>
          <w:rFonts w:ascii="Book Antiqua" w:hAnsi="Book Antiqua" w:cs="宋体"/>
          <w:b/>
          <w:bCs/>
          <w:sz w:val="24"/>
          <w:szCs w:val="24"/>
          <w:lang w:eastAsia="zh-CN"/>
        </w:rPr>
        <w:t>Knight M</w:t>
      </w:r>
      <w:r w:rsidRPr="00471634">
        <w:rPr>
          <w:rFonts w:ascii="Book Antiqua" w:hAnsi="Book Antiqua" w:cs="宋体"/>
          <w:sz w:val="24"/>
          <w:szCs w:val="24"/>
          <w:lang w:eastAsia="zh-CN"/>
        </w:rPr>
        <w:t xml:space="preserve">, Nelson-Piercy C, Kurinczuk JJ, Spark P, Brocklehurst P. A prospective national study of acute fatty liver of pregnancy in the UK. </w:t>
      </w:r>
      <w:r w:rsidRPr="00471634">
        <w:rPr>
          <w:rFonts w:ascii="Book Antiqua" w:hAnsi="Book Antiqua" w:cs="宋体"/>
          <w:i/>
          <w:iCs/>
          <w:sz w:val="24"/>
          <w:szCs w:val="24"/>
          <w:lang w:eastAsia="zh-CN"/>
        </w:rPr>
        <w:t>Gut</w:t>
      </w:r>
      <w:r w:rsidRPr="00471634">
        <w:rPr>
          <w:rFonts w:ascii="Book Antiqua" w:hAnsi="Book Antiqua" w:cs="宋体"/>
          <w:sz w:val="24"/>
          <w:szCs w:val="24"/>
          <w:lang w:eastAsia="zh-CN"/>
        </w:rPr>
        <w:t xml:space="preserve"> 2008; </w:t>
      </w:r>
      <w:r w:rsidRPr="00471634">
        <w:rPr>
          <w:rFonts w:ascii="Book Antiqua" w:hAnsi="Book Antiqua" w:cs="宋体"/>
          <w:b/>
          <w:bCs/>
          <w:sz w:val="24"/>
          <w:szCs w:val="24"/>
          <w:lang w:eastAsia="zh-CN"/>
        </w:rPr>
        <w:t>57</w:t>
      </w:r>
      <w:r w:rsidRPr="00471634">
        <w:rPr>
          <w:rFonts w:ascii="Book Antiqua" w:hAnsi="Book Antiqua" w:cs="宋体"/>
          <w:sz w:val="24"/>
          <w:szCs w:val="24"/>
          <w:lang w:eastAsia="zh-CN"/>
        </w:rPr>
        <w:t>: 951-956 [PMID: 18332072 DOI: 10.1136/gut.2008.148676</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81 </w:t>
      </w:r>
      <w:r w:rsidRPr="00471634">
        <w:rPr>
          <w:rFonts w:ascii="Book Antiqua" w:hAnsi="Book Antiqua" w:cs="宋体"/>
          <w:b/>
          <w:bCs/>
          <w:sz w:val="24"/>
          <w:szCs w:val="24"/>
          <w:lang w:eastAsia="zh-CN"/>
        </w:rPr>
        <w:t>Ch'ng CL</w:t>
      </w:r>
      <w:r w:rsidRPr="00471634">
        <w:rPr>
          <w:rFonts w:ascii="Book Antiqua" w:hAnsi="Book Antiqua" w:cs="宋体"/>
          <w:sz w:val="24"/>
          <w:szCs w:val="24"/>
          <w:lang w:eastAsia="zh-CN"/>
        </w:rPr>
        <w:t xml:space="preserve">, Morgan M, Hainsworth I, Kingham JG. Prospective study of liver dysfunction in pregnancy in Southwest Wales. </w:t>
      </w:r>
      <w:r w:rsidRPr="00471634">
        <w:rPr>
          <w:rFonts w:ascii="Book Antiqua" w:hAnsi="Book Antiqua" w:cs="宋体"/>
          <w:i/>
          <w:iCs/>
          <w:sz w:val="24"/>
          <w:szCs w:val="24"/>
          <w:lang w:eastAsia="zh-CN"/>
        </w:rPr>
        <w:t>Gut</w:t>
      </w:r>
      <w:r w:rsidRPr="00471634">
        <w:rPr>
          <w:rFonts w:ascii="Book Antiqua" w:hAnsi="Book Antiqua" w:cs="宋体"/>
          <w:sz w:val="24"/>
          <w:szCs w:val="24"/>
          <w:lang w:eastAsia="zh-CN"/>
        </w:rPr>
        <w:t xml:space="preserve"> 2002; </w:t>
      </w:r>
      <w:r w:rsidRPr="00471634">
        <w:rPr>
          <w:rFonts w:ascii="Book Antiqua" w:hAnsi="Book Antiqua" w:cs="宋体"/>
          <w:b/>
          <w:bCs/>
          <w:sz w:val="24"/>
          <w:szCs w:val="24"/>
          <w:lang w:eastAsia="zh-CN"/>
        </w:rPr>
        <w:t>51</w:t>
      </w:r>
      <w:r w:rsidRPr="00471634">
        <w:rPr>
          <w:rFonts w:ascii="Book Antiqua" w:hAnsi="Book Antiqua" w:cs="宋体"/>
          <w:sz w:val="24"/>
          <w:szCs w:val="24"/>
          <w:lang w:eastAsia="zh-CN"/>
        </w:rPr>
        <w:t>: 876-880 [PMID: 12427793]</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lastRenderedPageBreak/>
        <w:t xml:space="preserve">82 </w:t>
      </w:r>
      <w:r w:rsidRPr="00471634">
        <w:rPr>
          <w:rFonts w:ascii="Book Antiqua" w:hAnsi="Book Antiqua" w:cs="宋体"/>
          <w:b/>
          <w:bCs/>
          <w:sz w:val="24"/>
          <w:szCs w:val="24"/>
          <w:lang w:eastAsia="zh-CN"/>
        </w:rPr>
        <w:t>Goel A</w:t>
      </w:r>
      <w:r w:rsidRPr="00471634">
        <w:rPr>
          <w:rFonts w:ascii="Book Antiqua" w:hAnsi="Book Antiqua" w:cs="宋体"/>
          <w:sz w:val="24"/>
          <w:szCs w:val="24"/>
          <w:lang w:eastAsia="zh-CN"/>
        </w:rPr>
        <w:t xml:space="preserve">, Ramakrishna B, Zachariah U, Ramachandran J, Eapen CE, Kurian G, Chandy G. How accurate are the Swansea criteria to diagnose acute fatty liver of pregnancy in predicting hepatic microvesicular steatosis? </w:t>
      </w:r>
      <w:r w:rsidRPr="00471634">
        <w:rPr>
          <w:rFonts w:ascii="Book Antiqua" w:hAnsi="Book Antiqua" w:cs="宋体"/>
          <w:i/>
          <w:iCs/>
          <w:sz w:val="24"/>
          <w:szCs w:val="24"/>
          <w:lang w:eastAsia="zh-CN"/>
        </w:rPr>
        <w:t>Gut</w:t>
      </w:r>
      <w:r w:rsidRPr="00471634">
        <w:rPr>
          <w:rFonts w:ascii="Book Antiqua" w:hAnsi="Book Antiqua" w:cs="宋体"/>
          <w:sz w:val="24"/>
          <w:szCs w:val="24"/>
          <w:lang w:eastAsia="zh-CN"/>
        </w:rPr>
        <w:t xml:space="preserve"> 2011; </w:t>
      </w:r>
      <w:r w:rsidRPr="00471634">
        <w:rPr>
          <w:rFonts w:ascii="Book Antiqua" w:hAnsi="Book Antiqua" w:cs="宋体"/>
          <w:b/>
          <w:bCs/>
          <w:sz w:val="24"/>
          <w:szCs w:val="24"/>
          <w:lang w:eastAsia="zh-CN"/>
        </w:rPr>
        <w:t>60</w:t>
      </w:r>
      <w:r w:rsidRPr="00471634">
        <w:rPr>
          <w:rFonts w:ascii="Book Antiqua" w:hAnsi="Book Antiqua" w:cs="宋体"/>
          <w:sz w:val="24"/>
          <w:szCs w:val="24"/>
          <w:lang w:eastAsia="zh-CN"/>
        </w:rPr>
        <w:t>: 138-19; author reply 138-19; [PMID: 20938054 DOI: 10.1136/gut.2009.198465</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83 </w:t>
      </w:r>
      <w:r w:rsidRPr="00471634">
        <w:rPr>
          <w:rFonts w:ascii="Book Antiqua" w:hAnsi="Book Antiqua" w:cs="宋体"/>
          <w:b/>
          <w:bCs/>
          <w:sz w:val="24"/>
          <w:szCs w:val="24"/>
          <w:lang w:eastAsia="zh-CN"/>
        </w:rPr>
        <w:t>Minakami H</w:t>
      </w:r>
      <w:r w:rsidRPr="00471634">
        <w:rPr>
          <w:rFonts w:ascii="Book Antiqua" w:hAnsi="Book Antiqua" w:cs="宋体"/>
          <w:sz w:val="24"/>
          <w:szCs w:val="24"/>
          <w:lang w:eastAsia="zh-CN"/>
        </w:rPr>
        <w:t xml:space="preserve">, Takahashi T, Tamada T. Should routine liver biopsy be done for the definite diagnosis of acute fatty liver of pregnancy? </w:t>
      </w:r>
      <w:r w:rsidRPr="00471634">
        <w:rPr>
          <w:rFonts w:ascii="Book Antiqua" w:hAnsi="Book Antiqua" w:cs="宋体"/>
          <w:i/>
          <w:iCs/>
          <w:sz w:val="24"/>
          <w:szCs w:val="24"/>
          <w:lang w:eastAsia="zh-CN"/>
        </w:rPr>
        <w:t>Am J Obstet Gynecol</w:t>
      </w:r>
      <w:r w:rsidRPr="00471634">
        <w:rPr>
          <w:rFonts w:ascii="Book Antiqua" w:hAnsi="Book Antiqua" w:cs="宋体"/>
          <w:sz w:val="24"/>
          <w:szCs w:val="24"/>
          <w:lang w:eastAsia="zh-CN"/>
        </w:rPr>
        <w:t xml:space="preserve"> 1991; </w:t>
      </w:r>
      <w:r w:rsidRPr="00471634">
        <w:rPr>
          <w:rFonts w:ascii="Book Antiqua" w:hAnsi="Book Antiqua" w:cs="宋体"/>
          <w:b/>
          <w:bCs/>
          <w:sz w:val="24"/>
          <w:szCs w:val="24"/>
          <w:lang w:eastAsia="zh-CN"/>
        </w:rPr>
        <w:t>164</w:t>
      </w:r>
      <w:r w:rsidRPr="00471634">
        <w:rPr>
          <w:rFonts w:ascii="Book Antiqua" w:hAnsi="Book Antiqua" w:cs="宋体"/>
          <w:sz w:val="24"/>
          <w:szCs w:val="24"/>
          <w:lang w:eastAsia="zh-CN"/>
        </w:rPr>
        <w:t>: 1690-1691 [PMID: 1878069]</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84 </w:t>
      </w:r>
      <w:r w:rsidRPr="00471634">
        <w:rPr>
          <w:rFonts w:ascii="Book Antiqua" w:hAnsi="Book Antiqua" w:cs="宋体"/>
          <w:b/>
          <w:bCs/>
          <w:sz w:val="24"/>
          <w:szCs w:val="24"/>
          <w:lang w:eastAsia="zh-CN"/>
        </w:rPr>
        <w:t>Seyyed Majidi MR</w:t>
      </w:r>
      <w:r w:rsidRPr="00471634">
        <w:rPr>
          <w:rFonts w:ascii="Book Antiqua" w:hAnsi="Book Antiqua" w:cs="宋体"/>
          <w:sz w:val="24"/>
          <w:szCs w:val="24"/>
          <w:lang w:eastAsia="zh-CN"/>
        </w:rPr>
        <w:t xml:space="preserve">, Vafaeimanesh J. Plasmapheresis in acute Fatty liver of pregnancy: an effective treatment. </w:t>
      </w:r>
      <w:r w:rsidRPr="00471634">
        <w:rPr>
          <w:rFonts w:ascii="Book Antiqua" w:hAnsi="Book Antiqua" w:cs="宋体"/>
          <w:i/>
          <w:iCs/>
          <w:sz w:val="24"/>
          <w:szCs w:val="24"/>
          <w:lang w:eastAsia="zh-CN"/>
        </w:rPr>
        <w:t>Case Rep Obstet Gynecol</w:t>
      </w:r>
      <w:r w:rsidRPr="00471634">
        <w:rPr>
          <w:rFonts w:ascii="Book Antiqua" w:hAnsi="Book Antiqua" w:cs="宋体"/>
          <w:sz w:val="24"/>
          <w:szCs w:val="24"/>
          <w:lang w:eastAsia="zh-CN"/>
        </w:rPr>
        <w:t xml:space="preserve"> 2013; </w:t>
      </w:r>
      <w:r w:rsidRPr="00471634">
        <w:rPr>
          <w:rFonts w:ascii="Book Antiqua" w:hAnsi="Book Antiqua" w:cs="宋体"/>
          <w:b/>
          <w:bCs/>
          <w:sz w:val="24"/>
          <w:szCs w:val="24"/>
          <w:lang w:eastAsia="zh-CN"/>
        </w:rPr>
        <w:t>2013</w:t>
      </w:r>
      <w:r w:rsidRPr="00471634">
        <w:rPr>
          <w:rFonts w:ascii="Book Antiqua" w:hAnsi="Book Antiqua" w:cs="宋体"/>
          <w:sz w:val="24"/>
          <w:szCs w:val="24"/>
          <w:lang w:eastAsia="zh-CN"/>
        </w:rPr>
        <w:t>: 615975 [PMID: 23424692 DOI: 10.1155/2013/615975</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85 </w:t>
      </w:r>
      <w:r w:rsidRPr="00471634">
        <w:rPr>
          <w:rFonts w:ascii="Book Antiqua" w:hAnsi="Book Antiqua" w:cs="宋体"/>
          <w:b/>
          <w:bCs/>
          <w:sz w:val="24"/>
          <w:szCs w:val="24"/>
          <w:lang w:eastAsia="zh-CN"/>
        </w:rPr>
        <w:t>Dovlatian AA</w:t>
      </w:r>
      <w:r w:rsidRPr="00471634">
        <w:rPr>
          <w:rFonts w:ascii="Book Antiqua" w:hAnsi="Book Antiqua" w:cs="宋体"/>
          <w:sz w:val="24"/>
          <w:szCs w:val="24"/>
          <w:lang w:eastAsia="zh-CN"/>
        </w:rPr>
        <w:t xml:space="preserve">, Bentsianov VA. [Plasmapheresis in the treatment of complicated forms of acute suppurative pyelonephritis in pregnant women]. </w:t>
      </w:r>
      <w:r w:rsidRPr="00471634">
        <w:rPr>
          <w:rFonts w:ascii="Book Antiqua" w:hAnsi="Book Antiqua" w:cs="宋体"/>
          <w:i/>
          <w:iCs/>
          <w:sz w:val="24"/>
          <w:szCs w:val="24"/>
          <w:lang w:eastAsia="zh-CN"/>
        </w:rPr>
        <w:t>Urol Nefrol (Mosk)</w:t>
      </w:r>
      <w:r w:rsidRPr="00471634">
        <w:rPr>
          <w:rFonts w:ascii="Book Antiqua" w:hAnsi="Book Antiqua" w:cs="宋体"/>
          <w:sz w:val="24"/>
          <w:szCs w:val="24"/>
          <w:lang w:eastAsia="zh-CN"/>
        </w:rPr>
        <w:t xml:space="preserve"> </w:t>
      </w:r>
      <w:r>
        <w:rPr>
          <w:rFonts w:ascii="Book Antiqua" w:hAnsi="Book Antiqua" w:cs="宋体"/>
          <w:sz w:val="24"/>
          <w:szCs w:val="24"/>
          <w:lang w:eastAsia="zh-CN"/>
        </w:rPr>
        <w:t>1995</w:t>
      </w:r>
      <w:r w:rsidRPr="00471634">
        <w:rPr>
          <w:rFonts w:ascii="Book Antiqua" w:hAnsi="Book Antiqua" w:cs="宋体"/>
          <w:sz w:val="24"/>
          <w:szCs w:val="24"/>
          <w:lang w:eastAsia="zh-CN"/>
        </w:rPr>
        <w:t xml:space="preserve">; </w:t>
      </w:r>
      <w:r>
        <w:rPr>
          <w:rFonts w:ascii="Book Antiqua" w:hAnsi="Book Antiqua" w:cs="宋体"/>
          <w:sz w:val="24"/>
          <w:szCs w:val="24"/>
          <w:lang w:eastAsia="zh-CN"/>
        </w:rPr>
        <w:t>(1)</w:t>
      </w:r>
      <w:r w:rsidRPr="00471634">
        <w:rPr>
          <w:rFonts w:ascii="Book Antiqua" w:hAnsi="Book Antiqua" w:cs="宋体"/>
          <w:sz w:val="24"/>
          <w:szCs w:val="24"/>
          <w:lang w:eastAsia="zh-CN"/>
        </w:rPr>
        <w:t>: 22-25 [PMID: 7732626]</w:t>
      </w:r>
    </w:p>
    <w:p w:rsidR="00CB2AE3" w:rsidRPr="00471634" w:rsidRDefault="00CB2AE3" w:rsidP="00471634">
      <w:pPr>
        <w:spacing w:after="0" w:line="240" w:lineRule="auto"/>
        <w:rPr>
          <w:rFonts w:ascii="Book Antiqua" w:hAnsi="Book Antiqua" w:cs="宋体"/>
          <w:sz w:val="24"/>
          <w:szCs w:val="24"/>
          <w:lang w:eastAsia="zh-CN"/>
        </w:rPr>
      </w:pPr>
      <w:r>
        <w:rPr>
          <w:rFonts w:ascii="Book Antiqua" w:hAnsi="Book Antiqua" w:cs="宋体"/>
          <w:sz w:val="24"/>
          <w:szCs w:val="24"/>
          <w:lang w:eastAsia="zh-CN"/>
        </w:rPr>
        <w:t xml:space="preserve">86 </w:t>
      </w:r>
      <w:r w:rsidRPr="00471634">
        <w:rPr>
          <w:rFonts w:ascii="Book Antiqua" w:hAnsi="Book Antiqua" w:cs="宋体"/>
          <w:sz w:val="24"/>
          <w:szCs w:val="24"/>
          <w:lang w:eastAsia="zh-CN"/>
        </w:rPr>
        <w:t xml:space="preserve">National High Blood Pressure Education Program Working Group Report on High Blood Pressure in Pregnancy. </w:t>
      </w:r>
      <w:r w:rsidRPr="00471634">
        <w:rPr>
          <w:rFonts w:ascii="Book Antiqua" w:hAnsi="Book Antiqua" w:cs="宋体"/>
          <w:i/>
          <w:iCs/>
          <w:sz w:val="24"/>
          <w:szCs w:val="24"/>
          <w:lang w:eastAsia="zh-CN"/>
        </w:rPr>
        <w:t>Am J Obstet Gynecol</w:t>
      </w:r>
      <w:r w:rsidRPr="00471634">
        <w:rPr>
          <w:rFonts w:ascii="Book Antiqua" w:hAnsi="Book Antiqua" w:cs="宋体"/>
          <w:sz w:val="24"/>
          <w:szCs w:val="24"/>
          <w:lang w:eastAsia="zh-CN"/>
        </w:rPr>
        <w:t xml:space="preserve"> 1990; </w:t>
      </w:r>
      <w:r w:rsidRPr="00471634">
        <w:rPr>
          <w:rFonts w:ascii="Book Antiqua" w:hAnsi="Book Antiqua" w:cs="宋体"/>
          <w:b/>
          <w:bCs/>
          <w:sz w:val="24"/>
          <w:szCs w:val="24"/>
          <w:lang w:eastAsia="zh-CN"/>
        </w:rPr>
        <w:t>163</w:t>
      </w:r>
      <w:r w:rsidRPr="00471634">
        <w:rPr>
          <w:rFonts w:ascii="Book Antiqua" w:hAnsi="Book Antiqua" w:cs="宋体"/>
          <w:sz w:val="24"/>
          <w:szCs w:val="24"/>
          <w:lang w:eastAsia="zh-CN"/>
        </w:rPr>
        <w:t>: 1691-1712 [PMID: 2104525]</w:t>
      </w:r>
    </w:p>
    <w:p w:rsidR="00CB2AE3" w:rsidRPr="00471634" w:rsidRDefault="00CB2AE3" w:rsidP="00471634">
      <w:pPr>
        <w:spacing w:after="0" w:line="240" w:lineRule="auto"/>
        <w:rPr>
          <w:rFonts w:ascii="Book Antiqua" w:hAnsi="Book Antiqua" w:cs="宋体"/>
          <w:sz w:val="24"/>
          <w:szCs w:val="24"/>
          <w:lang w:eastAsia="zh-CN"/>
        </w:rPr>
      </w:pPr>
      <w:r>
        <w:rPr>
          <w:rFonts w:ascii="Book Antiqua" w:hAnsi="Book Antiqua" w:cs="宋体"/>
          <w:sz w:val="24"/>
          <w:szCs w:val="24"/>
          <w:lang w:eastAsia="zh-CN"/>
        </w:rPr>
        <w:t xml:space="preserve">87 </w:t>
      </w:r>
      <w:r w:rsidRPr="00471634">
        <w:rPr>
          <w:rFonts w:ascii="Book Antiqua" w:hAnsi="Book Antiqua" w:cs="宋体"/>
          <w:sz w:val="24"/>
          <w:szCs w:val="24"/>
          <w:lang w:eastAsia="zh-CN"/>
        </w:rPr>
        <w:t xml:space="preserve">Report of the National High Blood Pressure Education Program Working Group on High Blood Pressure in Pregnancy. </w:t>
      </w:r>
      <w:r w:rsidRPr="00471634">
        <w:rPr>
          <w:rFonts w:ascii="Book Antiqua" w:hAnsi="Book Antiqua" w:cs="宋体"/>
          <w:i/>
          <w:iCs/>
          <w:sz w:val="24"/>
          <w:szCs w:val="24"/>
          <w:lang w:eastAsia="zh-CN"/>
        </w:rPr>
        <w:t>Am J Obstet Gynecol</w:t>
      </w:r>
      <w:r w:rsidRPr="00471634">
        <w:rPr>
          <w:rFonts w:ascii="Book Antiqua" w:hAnsi="Book Antiqua" w:cs="宋体"/>
          <w:sz w:val="24"/>
          <w:szCs w:val="24"/>
          <w:lang w:eastAsia="zh-CN"/>
        </w:rPr>
        <w:t xml:space="preserve"> 2000; </w:t>
      </w:r>
      <w:r w:rsidRPr="00471634">
        <w:rPr>
          <w:rFonts w:ascii="Book Antiqua" w:hAnsi="Book Antiqua" w:cs="宋体"/>
          <w:b/>
          <w:bCs/>
          <w:sz w:val="24"/>
          <w:szCs w:val="24"/>
          <w:lang w:eastAsia="zh-CN"/>
        </w:rPr>
        <w:t>183</w:t>
      </w:r>
      <w:r w:rsidRPr="00471634">
        <w:rPr>
          <w:rFonts w:ascii="Book Antiqua" w:hAnsi="Book Antiqua" w:cs="宋体"/>
          <w:sz w:val="24"/>
          <w:szCs w:val="24"/>
          <w:lang w:eastAsia="zh-CN"/>
        </w:rPr>
        <w:t>: S1-S22 [PMID: 10920346]</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88 </w:t>
      </w:r>
      <w:r w:rsidRPr="00471634">
        <w:rPr>
          <w:rFonts w:ascii="Book Antiqua" w:hAnsi="Book Antiqua" w:cs="宋体"/>
          <w:b/>
          <w:bCs/>
          <w:sz w:val="24"/>
          <w:szCs w:val="24"/>
          <w:lang w:eastAsia="zh-CN"/>
        </w:rPr>
        <w:t>Sibai BM</w:t>
      </w:r>
      <w:r w:rsidRPr="00471634">
        <w:rPr>
          <w:rFonts w:ascii="Book Antiqua" w:hAnsi="Book Antiqua" w:cs="宋体"/>
          <w:sz w:val="24"/>
          <w:szCs w:val="24"/>
          <w:lang w:eastAsia="zh-CN"/>
        </w:rPr>
        <w:t xml:space="preserve">, Mercer B, Sarinoglu C. Severe preeclampsia in the second trimester: recurrence risk and long-term prognosis. </w:t>
      </w:r>
      <w:r w:rsidRPr="00471634">
        <w:rPr>
          <w:rFonts w:ascii="Book Antiqua" w:hAnsi="Book Antiqua" w:cs="宋体"/>
          <w:i/>
          <w:iCs/>
          <w:sz w:val="24"/>
          <w:szCs w:val="24"/>
          <w:lang w:eastAsia="zh-CN"/>
        </w:rPr>
        <w:t>Am J Obstet Gynecol</w:t>
      </w:r>
      <w:r w:rsidRPr="00471634">
        <w:rPr>
          <w:rFonts w:ascii="Book Antiqua" w:hAnsi="Book Antiqua" w:cs="宋体"/>
          <w:sz w:val="24"/>
          <w:szCs w:val="24"/>
          <w:lang w:eastAsia="zh-CN"/>
        </w:rPr>
        <w:t xml:space="preserve"> 1991; </w:t>
      </w:r>
      <w:r w:rsidRPr="00471634">
        <w:rPr>
          <w:rFonts w:ascii="Book Antiqua" w:hAnsi="Book Antiqua" w:cs="宋体"/>
          <w:b/>
          <w:bCs/>
          <w:sz w:val="24"/>
          <w:szCs w:val="24"/>
          <w:lang w:eastAsia="zh-CN"/>
        </w:rPr>
        <w:t>165</w:t>
      </w:r>
      <w:r w:rsidRPr="00471634">
        <w:rPr>
          <w:rFonts w:ascii="Book Antiqua" w:hAnsi="Book Antiqua" w:cs="宋体"/>
          <w:sz w:val="24"/>
          <w:szCs w:val="24"/>
          <w:lang w:eastAsia="zh-CN"/>
        </w:rPr>
        <w:t>: 1408-1412 [PMID: 1957870]</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89 </w:t>
      </w:r>
      <w:r w:rsidRPr="00471634">
        <w:rPr>
          <w:rFonts w:ascii="Book Antiqua" w:hAnsi="Book Antiqua" w:cs="宋体"/>
          <w:b/>
          <w:bCs/>
          <w:sz w:val="24"/>
          <w:szCs w:val="24"/>
          <w:lang w:eastAsia="zh-CN"/>
        </w:rPr>
        <w:t>Rolfes DB</w:t>
      </w:r>
      <w:r w:rsidRPr="00471634">
        <w:rPr>
          <w:rFonts w:ascii="Book Antiqua" w:hAnsi="Book Antiqua" w:cs="宋体"/>
          <w:sz w:val="24"/>
          <w:szCs w:val="24"/>
          <w:lang w:eastAsia="zh-CN"/>
        </w:rPr>
        <w:t xml:space="preserve">, Ishak KG. Liver disease in toxemia of pregnancy. </w:t>
      </w:r>
      <w:r w:rsidRPr="00471634">
        <w:rPr>
          <w:rFonts w:ascii="Book Antiqua" w:hAnsi="Book Antiqua" w:cs="宋体"/>
          <w:i/>
          <w:iCs/>
          <w:sz w:val="24"/>
          <w:szCs w:val="24"/>
          <w:lang w:eastAsia="zh-CN"/>
        </w:rPr>
        <w:t>Am J Gastroenterol</w:t>
      </w:r>
      <w:r w:rsidRPr="00471634">
        <w:rPr>
          <w:rFonts w:ascii="Book Antiqua" w:hAnsi="Book Antiqua" w:cs="宋体"/>
          <w:sz w:val="24"/>
          <w:szCs w:val="24"/>
          <w:lang w:eastAsia="zh-CN"/>
        </w:rPr>
        <w:t xml:space="preserve"> 1986; </w:t>
      </w:r>
      <w:r w:rsidRPr="00471634">
        <w:rPr>
          <w:rFonts w:ascii="Book Antiqua" w:hAnsi="Book Antiqua" w:cs="宋体"/>
          <w:b/>
          <w:bCs/>
          <w:sz w:val="24"/>
          <w:szCs w:val="24"/>
          <w:lang w:eastAsia="zh-CN"/>
        </w:rPr>
        <w:t>81</w:t>
      </w:r>
      <w:r w:rsidRPr="00471634">
        <w:rPr>
          <w:rFonts w:ascii="Book Antiqua" w:hAnsi="Book Antiqua" w:cs="宋体"/>
          <w:sz w:val="24"/>
          <w:szCs w:val="24"/>
          <w:lang w:eastAsia="zh-CN"/>
        </w:rPr>
        <w:t>: 1138-1144 [PMID: 3788923]</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90 </w:t>
      </w:r>
      <w:r w:rsidRPr="00471634">
        <w:rPr>
          <w:rFonts w:ascii="Book Antiqua" w:hAnsi="Book Antiqua" w:cs="宋体"/>
          <w:b/>
          <w:bCs/>
          <w:sz w:val="24"/>
          <w:szCs w:val="24"/>
          <w:lang w:eastAsia="zh-CN"/>
        </w:rPr>
        <w:t>Arias F</w:t>
      </w:r>
      <w:r w:rsidRPr="00471634">
        <w:rPr>
          <w:rFonts w:ascii="Book Antiqua" w:hAnsi="Book Antiqua" w:cs="宋体"/>
          <w:sz w:val="24"/>
          <w:szCs w:val="24"/>
          <w:lang w:eastAsia="zh-CN"/>
        </w:rPr>
        <w:t xml:space="preserve">, Mancilla-Jimenez R. Hepatic fibrinogen deposits in pre-eclampsia. Immunofluorescent evidence. </w:t>
      </w:r>
      <w:r w:rsidRPr="00471634">
        <w:rPr>
          <w:rFonts w:ascii="Book Antiqua" w:hAnsi="Book Antiqua" w:cs="宋体"/>
          <w:i/>
          <w:iCs/>
          <w:sz w:val="24"/>
          <w:szCs w:val="24"/>
          <w:lang w:eastAsia="zh-CN"/>
        </w:rPr>
        <w:t>N Engl J Med</w:t>
      </w:r>
      <w:r w:rsidRPr="00471634">
        <w:rPr>
          <w:rFonts w:ascii="Book Antiqua" w:hAnsi="Book Antiqua" w:cs="宋体"/>
          <w:sz w:val="24"/>
          <w:szCs w:val="24"/>
          <w:lang w:eastAsia="zh-CN"/>
        </w:rPr>
        <w:t xml:space="preserve"> 1976; </w:t>
      </w:r>
      <w:r w:rsidRPr="00471634">
        <w:rPr>
          <w:rFonts w:ascii="Book Antiqua" w:hAnsi="Book Antiqua" w:cs="宋体"/>
          <w:b/>
          <w:bCs/>
          <w:sz w:val="24"/>
          <w:szCs w:val="24"/>
          <w:lang w:eastAsia="zh-CN"/>
        </w:rPr>
        <w:t>295</w:t>
      </w:r>
      <w:r w:rsidRPr="00471634">
        <w:rPr>
          <w:rFonts w:ascii="Book Antiqua" w:hAnsi="Book Antiqua" w:cs="宋体"/>
          <w:sz w:val="24"/>
          <w:szCs w:val="24"/>
          <w:lang w:eastAsia="zh-CN"/>
        </w:rPr>
        <w:t>: 578-582 [PMID: 950973 DOI: 10.1056/nejm197609092951102</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91 </w:t>
      </w:r>
      <w:r w:rsidRPr="00471634">
        <w:rPr>
          <w:rFonts w:ascii="Book Antiqua" w:hAnsi="Book Antiqua" w:cs="宋体"/>
          <w:b/>
          <w:bCs/>
          <w:sz w:val="24"/>
          <w:szCs w:val="24"/>
          <w:lang w:eastAsia="zh-CN"/>
        </w:rPr>
        <w:t>Zhou Y</w:t>
      </w:r>
      <w:r w:rsidRPr="00471634">
        <w:rPr>
          <w:rFonts w:ascii="Book Antiqua" w:hAnsi="Book Antiqua" w:cs="宋体"/>
          <w:sz w:val="24"/>
          <w:szCs w:val="24"/>
          <w:lang w:eastAsia="zh-CN"/>
        </w:rPr>
        <w:t xml:space="preserve">, McMaster M, Woo K, Janatpour M, Perry J, Karpanen T, Alitalo K, Damsky C, Fisher SJ. Vascular endothelial growth factor ligands and receptors that regulate human cytotrophoblast survival are dysregulated in severe preeclampsia and hemolysis, elevated liver enzymes, and low platelets syndrome. </w:t>
      </w:r>
      <w:r w:rsidRPr="00471634">
        <w:rPr>
          <w:rFonts w:ascii="Book Antiqua" w:hAnsi="Book Antiqua" w:cs="宋体"/>
          <w:i/>
          <w:iCs/>
          <w:sz w:val="24"/>
          <w:szCs w:val="24"/>
          <w:lang w:eastAsia="zh-CN"/>
        </w:rPr>
        <w:t>Am J Pathol</w:t>
      </w:r>
      <w:r w:rsidRPr="00471634">
        <w:rPr>
          <w:rFonts w:ascii="Book Antiqua" w:hAnsi="Book Antiqua" w:cs="宋体"/>
          <w:sz w:val="24"/>
          <w:szCs w:val="24"/>
          <w:lang w:eastAsia="zh-CN"/>
        </w:rPr>
        <w:t xml:space="preserve"> 2002; </w:t>
      </w:r>
      <w:r w:rsidRPr="00471634">
        <w:rPr>
          <w:rFonts w:ascii="Book Antiqua" w:hAnsi="Book Antiqua" w:cs="宋体"/>
          <w:b/>
          <w:bCs/>
          <w:sz w:val="24"/>
          <w:szCs w:val="24"/>
          <w:lang w:eastAsia="zh-CN"/>
        </w:rPr>
        <w:t>160</w:t>
      </w:r>
      <w:r w:rsidRPr="00471634">
        <w:rPr>
          <w:rFonts w:ascii="Book Antiqua" w:hAnsi="Book Antiqua" w:cs="宋体"/>
          <w:sz w:val="24"/>
          <w:szCs w:val="24"/>
          <w:lang w:eastAsia="zh-CN"/>
        </w:rPr>
        <w:t>: 1405-1423 [PMID: 11943725 DOI: 10.1016/s0002-9440(10)62567-9</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92 </w:t>
      </w:r>
      <w:r w:rsidRPr="00471634">
        <w:rPr>
          <w:rFonts w:ascii="Book Antiqua" w:hAnsi="Book Antiqua" w:cs="宋体"/>
          <w:b/>
          <w:bCs/>
          <w:sz w:val="24"/>
          <w:szCs w:val="24"/>
          <w:lang w:eastAsia="zh-CN"/>
        </w:rPr>
        <w:t>Dekker GA</w:t>
      </w:r>
      <w:r w:rsidRPr="00471634">
        <w:rPr>
          <w:rFonts w:ascii="Book Antiqua" w:hAnsi="Book Antiqua" w:cs="宋体"/>
          <w:sz w:val="24"/>
          <w:szCs w:val="24"/>
          <w:lang w:eastAsia="zh-CN"/>
        </w:rPr>
        <w:t xml:space="preserve">, Robillard PY, Hulsey TC. Immune maladaptation in the etiology of preeclampsia: a review of corroborative epidemiologic studies. </w:t>
      </w:r>
      <w:r w:rsidRPr="00471634">
        <w:rPr>
          <w:rFonts w:ascii="Book Antiqua" w:hAnsi="Book Antiqua" w:cs="宋体"/>
          <w:i/>
          <w:iCs/>
          <w:sz w:val="24"/>
          <w:szCs w:val="24"/>
          <w:lang w:eastAsia="zh-CN"/>
        </w:rPr>
        <w:t>Obstet Gynecol Surv</w:t>
      </w:r>
      <w:r w:rsidRPr="00471634">
        <w:rPr>
          <w:rFonts w:ascii="Book Antiqua" w:hAnsi="Book Antiqua" w:cs="宋体"/>
          <w:sz w:val="24"/>
          <w:szCs w:val="24"/>
          <w:lang w:eastAsia="zh-CN"/>
        </w:rPr>
        <w:t xml:space="preserve"> 1998; </w:t>
      </w:r>
      <w:r w:rsidRPr="00471634">
        <w:rPr>
          <w:rFonts w:ascii="Book Antiqua" w:hAnsi="Book Antiqua" w:cs="宋体"/>
          <w:b/>
          <w:bCs/>
          <w:sz w:val="24"/>
          <w:szCs w:val="24"/>
          <w:lang w:eastAsia="zh-CN"/>
        </w:rPr>
        <w:t>53</w:t>
      </w:r>
      <w:r w:rsidRPr="00471634">
        <w:rPr>
          <w:rFonts w:ascii="Book Antiqua" w:hAnsi="Book Antiqua" w:cs="宋体"/>
          <w:sz w:val="24"/>
          <w:szCs w:val="24"/>
          <w:lang w:eastAsia="zh-CN"/>
        </w:rPr>
        <w:t>: 377-382 [PMID: 9618714]</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93 </w:t>
      </w:r>
      <w:r w:rsidRPr="00471634">
        <w:rPr>
          <w:rFonts w:ascii="Book Antiqua" w:hAnsi="Book Antiqua" w:cs="宋体"/>
          <w:b/>
          <w:bCs/>
          <w:sz w:val="24"/>
          <w:szCs w:val="24"/>
          <w:lang w:eastAsia="zh-CN"/>
        </w:rPr>
        <w:t>Pollitt RJ</w:t>
      </w:r>
      <w:r w:rsidRPr="00471634">
        <w:rPr>
          <w:rFonts w:ascii="Book Antiqua" w:hAnsi="Book Antiqua" w:cs="宋体"/>
          <w:sz w:val="24"/>
          <w:szCs w:val="24"/>
          <w:lang w:eastAsia="zh-CN"/>
        </w:rPr>
        <w:t xml:space="preserve">. Disorders of mitochondrial long-chain fatty acid oxidation. </w:t>
      </w:r>
      <w:r w:rsidRPr="00471634">
        <w:rPr>
          <w:rFonts w:ascii="Book Antiqua" w:hAnsi="Book Antiqua" w:cs="宋体"/>
          <w:i/>
          <w:iCs/>
          <w:sz w:val="24"/>
          <w:szCs w:val="24"/>
          <w:lang w:eastAsia="zh-CN"/>
        </w:rPr>
        <w:t>J Inherit Metab Dis</w:t>
      </w:r>
      <w:r w:rsidRPr="00471634">
        <w:rPr>
          <w:rFonts w:ascii="Book Antiqua" w:hAnsi="Book Antiqua" w:cs="宋体"/>
          <w:sz w:val="24"/>
          <w:szCs w:val="24"/>
          <w:lang w:eastAsia="zh-CN"/>
        </w:rPr>
        <w:t xml:space="preserve"> 1995; </w:t>
      </w:r>
      <w:r w:rsidRPr="00471634">
        <w:rPr>
          <w:rFonts w:ascii="Book Antiqua" w:hAnsi="Book Antiqua" w:cs="宋体"/>
          <w:b/>
          <w:bCs/>
          <w:sz w:val="24"/>
          <w:szCs w:val="24"/>
          <w:lang w:eastAsia="zh-CN"/>
        </w:rPr>
        <w:t>18</w:t>
      </w:r>
      <w:r w:rsidRPr="00471634">
        <w:rPr>
          <w:rFonts w:ascii="Book Antiqua" w:hAnsi="Book Antiqua" w:cs="宋体"/>
          <w:sz w:val="24"/>
          <w:szCs w:val="24"/>
          <w:lang w:eastAsia="zh-CN"/>
        </w:rPr>
        <w:t>: 473-490 [PMID: 7494405]</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94 </w:t>
      </w:r>
      <w:r w:rsidRPr="00471634">
        <w:rPr>
          <w:rFonts w:ascii="Book Antiqua" w:hAnsi="Book Antiqua" w:cs="宋体"/>
          <w:b/>
          <w:bCs/>
          <w:sz w:val="24"/>
          <w:szCs w:val="24"/>
          <w:lang w:eastAsia="zh-CN"/>
        </w:rPr>
        <w:t>Barton JR</w:t>
      </w:r>
      <w:r w:rsidRPr="00471634">
        <w:rPr>
          <w:rFonts w:ascii="Book Antiqua" w:hAnsi="Book Antiqua" w:cs="宋体"/>
          <w:sz w:val="24"/>
          <w:szCs w:val="24"/>
          <w:lang w:eastAsia="zh-CN"/>
        </w:rPr>
        <w:t xml:space="preserve">, Sibai BM. Hepatic imaging in HELLP syndrome (hemolysis, elevated liver enzymes, and low platelet count). </w:t>
      </w:r>
      <w:r w:rsidRPr="00471634">
        <w:rPr>
          <w:rFonts w:ascii="Book Antiqua" w:hAnsi="Book Antiqua" w:cs="宋体"/>
          <w:i/>
          <w:iCs/>
          <w:sz w:val="24"/>
          <w:szCs w:val="24"/>
          <w:lang w:eastAsia="zh-CN"/>
        </w:rPr>
        <w:t>Am J Obstet Gynecol</w:t>
      </w:r>
      <w:r w:rsidRPr="00471634">
        <w:rPr>
          <w:rFonts w:ascii="Book Antiqua" w:hAnsi="Book Antiqua" w:cs="宋体"/>
          <w:sz w:val="24"/>
          <w:szCs w:val="24"/>
          <w:lang w:eastAsia="zh-CN"/>
        </w:rPr>
        <w:t xml:space="preserve"> 1996; </w:t>
      </w:r>
      <w:r w:rsidRPr="00471634">
        <w:rPr>
          <w:rFonts w:ascii="Book Antiqua" w:hAnsi="Book Antiqua" w:cs="宋体"/>
          <w:b/>
          <w:bCs/>
          <w:sz w:val="24"/>
          <w:szCs w:val="24"/>
          <w:lang w:eastAsia="zh-CN"/>
        </w:rPr>
        <w:t>174</w:t>
      </w:r>
      <w:r w:rsidRPr="00471634">
        <w:rPr>
          <w:rFonts w:ascii="Book Antiqua" w:hAnsi="Book Antiqua" w:cs="宋体"/>
          <w:sz w:val="24"/>
          <w:szCs w:val="24"/>
          <w:lang w:eastAsia="zh-CN"/>
        </w:rPr>
        <w:t>: 1820-185; discussion 1820-185; [PMID: 8678146]</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95 </w:t>
      </w:r>
      <w:r w:rsidRPr="00471634">
        <w:rPr>
          <w:rFonts w:ascii="Book Antiqua" w:hAnsi="Book Antiqua" w:cs="宋体"/>
          <w:b/>
          <w:bCs/>
          <w:sz w:val="24"/>
          <w:szCs w:val="24"/>
          <w:lang w:eastAsia="zh-CN"/>
        </w:rPr>
        <w:t>Barton JR</w:t>
      </w:r>
      <w:r w:rsidRPr="00471634">
        <w:rPr>
          <w:rFonts w:ascii="Book Antiqua" w:hAnsi="Book Antiqua" w:cs="宋体"/>
          <w:sz w:val="24"/>
          <w:szCs w:val="24"/>
          <w:lang w:eastAsia="zh-CN"/>
        </w:rPr>
        <w:t xml:space="preserve">, Sibai BM. Gastrointestinal complications of pre-eclampsia. </w:t>
      </w:r>
      <w:r w:rsidRPr="00471634">
        <w:rPr>
          <w:rFonts w:ascii="Book Antiqua" w:hAnsi="Book Antiqua" w:cs="宋体"/>
          <w:i/>
          <w:iCs/>
          <w:sz w:val="24"/>
          <w:szCs w:val="24"/>
          <w:lang w:eastAsia="zh-CN"/>
        </w:rPr>
        <w:t>Semin Perinatol</w:t>
      </w:r>
      <w:r w:rsidRPr="00471634">
        <w:rPr>
          <w:rFonts w:ascii="Book Antiqua" w:hAnsi="Book Antiqua" w:cs="宋体"/>
          <w:sz w:val="24"/>
          <w:szCs w:val="24"/>
          <w:lang w:eastAsia="zh-CN"/>
        </w:rPr>
        <w:t xml:space="preserve"> 2009; </w:t>
      </w:r>
      <w:r w:rsidRPr="00471634">
        <w:rPr>
          <w:rFonts w:ascii="Book Antiqua" w:hAnsi="Book Antiqua" w:cs="宋体"/>
          <w:b/>
          <w:bCs/>
          <w:sz w:val="24"/>
          <w:szCs w:val="24"/>
          <w:lang w:eastAsia="zh-CN"/>
        </w:rPr>
        <w:t>33</w:t>
      </w:r>
      <w:r w:rsidRPr="00471634">
        <w:rPr>
          <w:rFonts w:ascii="Book Antiqua" w:hAnsi="Book Antiqua" w:cs="宋体"/>
          <w:sz w:val="24"/>
          <w:szCs w:val="24"/>
          <w:lang w:eastAsia="zh-CN"/>
        </w:rPr>
        <w:t>: 179-188 [PMID: 19464509 DOI: 10.1053/j.semperi.2009.02.006</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lastRenderedPageBreak/>
        <w:t xml:space="preserve">96 </w:t>
      </w:r>
      <w:r w:rsidRPr="00471634">
        <w:rPr>
          <w:rFonts w:ascii="Book Antiqua" w:hAnsi="Book Antiqua" w:cs="宋体"/>
          <w:b/>
          <w:bCs/>
          <w:sz w:val="24"/>
          <w:szCs w:val="24"/>
          <w:lang w:eastAsia="zh-CN"/>
        </w:rPr>
        <w:t>Sibai BM</w:t>
      </w:r>
      <w:r w:rsidRPr="00471634">
        <w:rPr>
          <w:rFonts w:ascii="Book Antiqua" w:hAnsi="Book Antiqua" w:cs="宋体"/>
          <w:sz w:val="24"/>
          <w:szCs w:val="24"/>
          <w:lang w:eastAsia="zh-CN"/>
        </w:rPr>
        <w:t xml:space="preserve">, Ramadan MK, Usta I, Salama M, Mercer BM, Friedman SA. Maternal morbidity and mortality in 442 pregnancies with hemolysis, elevated liver enzymes, and low platelets (HELLP syndrome) </w:t>
      </w:r>
      <w:r w:rsidRPr="00471634">
        <w:rPr>
          <w:rFonts w:ascii="Book Antiqua" w:hAnsi="Book Antiqua" w:cs="宋体"/>
          <w:i/>
          <w:iCs/>
          <w:sz w:val="24"/>
          <w:szCs w:val="24"/>
          <w:lang w:eastAsia="zh-CN"/>
        </w:rPr>
        <w:t>Am J Obstet Gynecol</w:t>
      </w:r>
      <w:r w:rsidRPr="00471634">
        <w:rPr>
          <w:rFonts w:ascii="Book Antiqua" w:hAnsi="Book Antiqua" w:cs="宋体"/>
          <w:sz w:val="24"/>
          <w:szCs w:val="24"/>
          <w:lang w:eastAsia="zh-CN"/>
        </w:rPr>
        <w:t xml:space="preserve"> 1993; </w:t>
      </w:r>
      <w:r w:rsidRPr="00471634">
        <w:rPr>
          <w:rFonts w:ascii="Book Antiqua" w:hAnsi="Book Antiqua" w:cs="宋体"/>
          <w:b/>
          <w:bCs/>
          <w:sz w:val="24"/>
          <w:szCs w:val="24"/>
          <w:lang w:eastAsia="zh-CN"/>
        </w:rPr>
        <w:t>169</w:t>
      </w:r>
      <w:r w:rsidRPr="00471634">
        <w:rPr>
          <w:rFonts w:ascii="Book Antiqua" w:hAnsi="Book Antiqua" w:cs="宋体"/>
          <w:sz w:val="24"/>
          <w:szCs w:val="24"/>
          <w:lang w:eastAsia="zh-CN"/>
        </w:rPr>
        <w:t>: 1000-1006 [PMID: 8238109]</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97 </w:t>
      </w:r>
      <w:r w:rsidRPr="00471634">
        <w:rPr>
          <w:rFonts w:ascii="Book Antiqua" w:hAnsi="Book Antiqua" w:cs="宋体"/>
          <w:b/>
          <w:bCs/>
          <w:sz w:val="24"/>
          <w:szCs w:val="24"/>
          <w:lang w:eastAsia="zh-CN"/>
        </w:rPr>
        <w:t>Sibai BM</w:t>
      </w:r>
      <w:r w:rsidRPr="00471634">
        <w:rPr>
          <w:rFonts w:ascii="Book Antiqua" w:hAnsi="Book Antiqua" w:cs="宋体"/>
          <w:sz w:val="24"/>
          <w:szCs w:val="24"/>
          <w:lang w:eastAsia="zh-CN"/>
        </w:rPr>
        <w:t xml:space="preserve">. Diagnosis, controversies, and management of the syndrome of hemolysis, elevated liver enzymes, and low platelet count. </w:t>
      </w:r>
      <w:r w:rsidRPr="00471634">
        <w:rPr>
          <w:rFonts w:ascii="Book Antiqua" w:hAnsi="Book Antiqua" w:cs="宋体"/>
          <w:i/>
          <w:iCs/>
          <w:sz w:val="24"/>
          <w:szCs w:val="24"/>
          <w:lang w:eastAsia="zh-CN"/>
        </w:rPr>
        <w:t>Obstet Gynecol</w:t>
      </w:r>
      <w:r w:rsidRPr="00471634">
        <w:rPr>
          <w:rFonts w:ascii="Book Antiqua" w:hAnsi="Book Antiqua" w:cs="宋体"/>
          <w:sz w:val="24"/>
          <w:szCs w:val="24"/>
          <w:lang w:eastAsia="zh-CN"/>
        </w:rPr>
        <w:t xml:space="preserve"> 2004; </w:t>
      </w:r>
      <w:r w:rsidRPr="00471634">
        <w:rPr>
          <w:rFonts w:ascii="Book Antiqua" w:hAnsi="Book Antiqua" w:cs="宋体"/>
          <w:b/>
          <w:bCs/>
          <w:sz w:val="24"/>
          <w:szCs w:val="24"/>
          <w:lang w:eastAsia="zh-CN"/>
        </w:rPr>
        <w:t>103</w:t>
      </w:r>
      <w:r w:rsidRPr="00471634">
        <w:rPr>
          <w:rFonts w:ascii="Book Antiqua" w:hAnsi="Book Antiqua" w:cs="宋体"/>
          <w:sz w:val="24"/>
          <w:szCs w:val="24"/>
          <w:lang w:eastAsia="zh-CN"/>
        </w:rPr>
        <w:t>: 981-991 [PMID: 15121574 DOI: 10.1097/01.aog.0000126245.35811.2a</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98 </w:t>
      </w:r>
      <w:r w:rsidRPr="00471634">
        <w:rPr>
          <w:rFonts w:ascii="Book Antiqua" w:hAnsi="Book Antiqua" w:cs="宋体"/>
          <w:b/>
          <w:bCs/>
          <w:sz w:val="24"/>
          <w:szCs w:val="24"/>
          <w:lang w:eastAsia="zh-CN"/>
        </w:rPr>
        <w:t>Haddad B</w:t>
      </w:r>
      <w:r w:rsidRPr="00471634">
        <w:rPr>
          <w:rFonts w:ascii="Book Antiqua" w:hAnsi="Book Antiqua" w:cs="宋体"/>
          <w:sz w:val="24"/>
          <w:szCs w:val="24"/>
          <w:lang w:eastAsia="zh-CN"/>
        </w:rPr>
        <w:t xml:space="preserve">, Barton JR, Livingston JC, Chahine R, Sibai BM. Risk factors for adverse maternal outcomes among women with HELLP (hemolysis, elevated liver enzymes, and low platelet count) syndrome. </w:t>
      </w:r>
      <w:r w:rsidRPr="00471634">
        <w:rPr>
          <w:rFonts w:ascii="Book Antiqua" w:hAnsi="Book Antiqua" w:cs="宋体"/>
          <w:i/>
          <w:iCs/>
          <w:sz w:val="24"/>
          <w:szCs w:val="24"/>
          <w:lang w:eastAsia="zh-CN"/>
        </w:rPr>
        <w:t>Am J Obstet Gynecol</w:t>
      </w:r>
      <w:r w:rsidRPr="00471634">
        <w:rPr>
          <w:rFonts w:ascii="Book Antiqua" w:hAnsi="Book Antiqua" w:cs="宋体"/>
          <w:sz w:val="24"/>
          <w:szCs w:val="24"/>
          <w:lang w:eastAsia="zh-CN"/>
        </w:rPr>
        <w:t xml:space="preserve"> 2000; </w:t>
      </w:r>
      <w:r w:rsidRPr="00471634">
        <w:rPr>
          <w:rFonts w:ascii="Book Antiqua" w:hAnsi="Book Antiqua" w:cs="宋体"/>
          <w:b/>
          <w:bCs/>
          <w:sz w:val="24"/>
          <w:szCs w:val="24"/>
          <w:lang w:eastAsia="zh-CN"/>
        </w:rPr>
        <w:t>183</w:t>
      </w:r>
      <w:r w:rsidRPr="00471634">
        <w:rPr>
          <w:rFonts w:ascii="Book Antiqua" w:hAnsi="Book Antiqua" w:cs="宋体"/>
          <w:sz w:val="24"/>
          <w:szCs w:val="24"/>
          <w:lang w:eastAsia="zh-CN"/>
        </w:rPr>
        <w:t>: 444-448 [PMID: 10942484 DOI: 10.1067/mob.2000.105915</w:t>
      </w:r>
      <w:r>
        <w:rPr>
          <w:rFonts w:ascii="Book Antiqua" w:hAnsi="Book Antiqua" w:cs="宋体"/>
          <w:sz w:val="24"/>
          <w:szCs w:val="24"/>
          <w:lang w:eastAsia="zh-CN"/>
        </w:rPr>
        <w:t>]</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99 </w:t>
      </w:r>
      <w:r w:rsidRPr="00471634">
        <w:rPr>
          <w:rFonts w:ascii="Book Antiqua" w:hAnsi="Book Antiqua" w:cs="宋体"/>
          <w:b/>
          <w:bCs/>
          <w:sz w:val="24"/>
          <w:szCs w:val="24"/>
          <w:lang w:eastAsia="zh-CN"/>
        </w:rPr>
        <w:t>MacKenna J</w:t>
      </w:r>
      <w:r w:rsidRPr="00471634">
        <w:rPr>
          <w:rFonts w:ascii="Book Antiqua" w:hAnsi="Book Antiqua" w:cs="宋体"/>
          <w:sz w:val="24"/>
          <w:szCs w:val="24"/>
          <w:lang w:eastAsia="zh-CN"/>
        </w:rPr>
        <w:t xml:space="preserve">, Dover NL, Brame RG. Preeclampsia associated with hemolysis, elevated liver enzymes, and low platelets--an obstetric emergency? </w:t>
      </w:r>
      <w:r w:rsidRPr="00471634">
        <w:rPr>
          <w:rFonts w:ascii="Book Antiqua" w:hAnsi="Book Antiqua" w:cs="宋体"/>
          <w:i/>
          <w:iCs/>
          <w:sz w:val="24"/>
          <w:szCs w:val="24"/>
          <w:lang w:eastAsia="zh-CN"/>
        </w:rPr>
        <w:t>Obstet Gynecol</w:t>
      </w:r>
      <w:r w:rsidRPr="00471634">
        <w:rPr>
          <w:rFonts w:ascii="Book Antiqua" w:hAnsi="Book Antiqua" w:cs="宋体"/>
          <w:sz w:val="24"/>
          <w:szCs w:val="24"/>
          <w:lang w:eastAsia="zh-CN"/>
        </w:rPr>
        <w:t xml:space="preserve"> 1983; </w:t>
      </w:r>
      <w:r w:rsidRPr="00471634">
        <w:rPr>
          <w:rFonts w:ascii="Book Antiqua" w:hAnsi="Book Antiqua" w:cs="宋体"/>
          <w:b/>
          <w:bCs/>
          <w:sz w:val="24"/>
          <w:szCs w:val="24"/>
          <w:lang w:eastAsia="zh-CN"/>
        </w:rPr>
        <w:t>62</w:t>
      </w:r>
      <w:r w:rsidRPr="00471634">
        <w:rPr>
          <w:rFonts w:ascii="Book Antiqua" w:hAnsi="Book Antiqua" w:cs="宋体"/>
          <w:sz w:val="24"/>
          <w:szCs w:val="24"/>
          <w:lang w:eastAsia="zh-CN"/>
        </w:rPr>
        <w:t>: 751-754 [PMID: 6634002]</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100 </w:t>
      </w:r>
      <w:r w:rsidRPr="00471634">
        <w:rPr>
          <w:rFonts w:ascii="Book Antiqua" w:hAnsi="Book Antiqua" w:cs="宋体"/>
          <w:b/>
          <w:bCs/>
          <w:sz w:val="24"/>
          <w:szCs w:val="24"/>
          <w:lang w:eastAsia="zh-CN"/>
        </w:rPr>
        <w:t>Heller CS</w:t>
      </w:r>
      <w:r w:rsidRPr="00471634">
        <w:rPr>
          <w:rFonts w:ascii="Book Antiqua" w:hAnsi="Book Antiqua" w:cs="宋体"/>
          <w:sz w:val="24"/>
          <w:szCs w:val="24"/>
          <w:lang w:eastAsia="zh-CN"/>
        </w:rPr>
        <w:t xml:space="preserve">, Elliott JP. High-order multiple pregnancies complicated by HELLP syndrome. A report of four cases with corticosteroid therapy to prolong gestation. </w:t>
      </w:r>
      <w:r w:rsidRPr="00471634">
        <w:rPr>
          <w:rFonts w:ascii="Book Antiqua" w:hAnsi="Book Antiqua" w:cs="宋体"/>
          <w:i/>
          <w:iCs/>
          <w:sz w:val="24"/>
          <w:szCs w:val="24"/>
          <w:lang w:eastAsia="zh-CN"/>
        </w:rPr>
        <w:t>J Reprod Med</w:t>
      </w:r>
      <w:r w:rsidRPr="00471634">
        <w:rPr>
          <w:rFonts w:ascii="Book Antiqua" w:hAnsi="Book Antiqua" w:cs="宋体"/>
          <w:sz w:val="24"/>
          <w:szCs w:val="24"/>
          <w:lang w:eastAsia="zh-CN"/>
        </w:rPr>
        <w:t xml:space="preserve"> 1997; </w:t>
      </w:r>
      <w:r w:rsidRPr="00471634">
        <w:rPr>
          <w:rFonts w:ascii="Book Antiqua" w:hAnsi="Book Antiqua" w:cs="宋体"/>
          <w:b/>
          <w:bCs/>
          <w:sz w:val="24"/>
          <w:szCs w:val="24"/>
          <w:lang w:eastAsia="zh-CN"/>
        </w:rPr>
        <w:t>42</w:t>
      </w:r>
      <w:r w:rsidRPr="00471634">
        <w:rPr>
          <w:rFonts w:ascii="Book Antiqua" w:hAnsi="Book Antiqua" w:cs="宋体"/>
          <w:sz w:val="24"/>
          <w:szCs w:val="24"/>
          <w:lang w:eastAsia="zh-CN"/>
        </w:rPr>
        <w:t>: 743-746 [PMID: 9408876]</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101 </w:t>
      </w:r>
      <w:r w:rsidRPr="00471634">
        <w:rPr>
          <w:rFonts w:ascii="Book Antiqua" w:hAnsi="Book Antiqua" w:cs="宋体"/>
          <w:b/>
          <w:bCs/>
          <w:sz w:val="24"/>
          <w:szCs w:val="24"/>
          <w:lang w:eastAsia="zh-CN"/>
        </w:rPr>
        <w:t>Martin JN</w:t>
      </w:r>
      <w:r w:rsidRPr="00471634">
        <w:rPr>
          <w:rFonts w:ascii="Book Antiqua" w:hAnsi="Book Antiqua" w:cs="宋体"/>
          <w:sz w:val="24"/>
          <w:szCs w:val="24"/>
          <w:lang w:eastAsia="zh-CN"/>
        </w:rPr>
        <w:t xml:space="preserve">, Blake PG, Perry KG, McCaul JF, Hess LW, Martin RW. The natural history of HELLP syndrome: patterns of disease progression and regression. </w:t>
      </w:r>
      <w:r w:rsidRPr="00471634">
        <w:rPr>
          <w:rFonts w:ascii="Book Antiqua" w:hAnsi="Book Antiqua" w:cs="宋体"/>
          <w:i/>
          <w:iCs/>
          <w:sz w:val="24"/>
          <w:szCs w:val="24"/>
          <w:lang w:eastAsia="zh-CN"/>
        </w:rPr>
        <w:t>Am J Obstet Gynecol</w:t>
      </w:r>
      <w:r w:rsidRPr="00471634">
        <w:rPr>
          <w:rFonts w:ascii="Book Antiqua" w:hAnsi="Book Antiqua" w:cs="宋体"/>
          <w:sz w:val="24"/>
          <w:szCs w:val="24"/>
          <w:lang w:eastAsia="zh-CN"/>
        </w:rPr>
        <w:t xml:space="preserve"> 1991; </w:t>
      </w:r>
      <w:r w:rsidRPr="00471634">
        <w:rPr>
          <w:rFonts w:ascii="Book Antiqua" w:hAnsi="Book Antiqua" w:cs="宋体"/>
          <w:b/>
          <w:bCs/>
          <w:sz w:val="24"/>
          <w:szCs w:val="24"/>
          <w:lang w:eastAsia="zh-CN"/>
        </w:rPr>
        <w:t>164</w:t>
      </w:r>
      <w:r w:rsidRPr="00471634">
        <w:rPr>
          <w:rFonts w:ascii="Book Antiqua" w:hAnsi="Book Antiqua" w:cs="宋体"/>
          <w:sz w:val="24"/>
          <w:szCs w:val="24"/>
          <w:lang w:eastAsia="zh-CN"/>
        </w:rPr>
        <w:t>: 1500-159; discussion 1500-159; [PMID: 2048596]</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10</w:t>
      </w:r>
      <w:r>
        <w:rPr>
          <w:rFonts w:ascii="Book Antiqua" w:hAnsi="Book Antiqua" w:cs="宋体"/>
          <w:sz w:val="24"/>
          <w:szCs w:val="24"/>
          <w:lang w:eastAsia="zh-CN"/>
        </w:rPr>
        <w:t xml:space="preserve">2 </w:t>
      </w:r>
      <w:r w:rsidRPr="00471634">
        <w:rPr>
          <w:rFonts w:ascii="Book Antiqua" w:hAnsi="Book Antiqua" w:cs="宋体"/>
          <w:sz w:val="24"/>
          <w:szCs w:val="24"/>
          <w:lang w:eastAsia="zh-CN"/>
        </w:rPr>
        <w:t xml:space="preserve">Effect of corticosteroids for fetal maturation on perinatal outcomes. NIH Consensus Development Panel on the Effect of Corticosteroids for Fetal Maturation on Perinatal Outcomes. </w:t>
      </w:r>
      <w:r w:rsidRPr="00471634">
        <w:rPr>
          <w:rFonts w:ascii="Book Antiqua" w:hAnsi="Book Antiqua" w:cs="宋体"/>
          <w:i/>
          <w:iCs/>
          <w:sz w:val="24"/>
          <w:szCs w:val="24"/>
          <w:lang w:eastAsia="zh-CN"/>
        </w:rPr>
        <w:t>JAMA</w:t>
      </w:r>
      <w:r w:rsidRPr="00471634">
        <w:rPr>
          <w:rFonts w:ascii="Book Antiqua" w:hAnsi="Book Antiqua" w:cs="宋体"/>
          <w:sz w:val="24"/>
          <w:szCs w:val="24"/>
          <w:lang w:eastAsia="zh-CN"/>
        </w:rPr>
        <w:t xml:space="preserve"> 1995; </w:t>
      </w:r>
      <w:r w:rsidRPr="00471634">
        <w:rPr>
          <w:rFonts w:ascii="Book Antiqua" w:hAnsi="Book Antiqua" w:cs="宋体"/>
          <w:b/>
          <w:bCs/>
          <w:sz w:val="24"/>
          <w:szCs w:val="24"/>
          <w:lang w:eastAsia="zh-CN"/>
        </w:rPr>
        <w:t>273</w:t>
      </w:r>
      <w:r w:rsidRPr="00471634">
        <w:rPr>
          <w:rFonts w:ascii="Book Antiqua" w:hAnsi="Book Antiqua" w:cs="宋体"/>
          <w:sz w:val="24"/>
          <w:szCs w:val="24"/>
          <w:lang w:eastAsia="zh-CN"/>
        </w:rPr>
        <w:t>: 413-418 [PMID: 7823388]</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103 </w:t>
      </w:r>
      <w:r w:rsidRPr="00471634">
        <w:rPr>
          <w:rFonts w:ascii="Book Antiqua" w:hAnsi="Book Antiqua" w:cs="宋体"/>
          <w:b/>
          <w:bCs/>
          <w:sz w:val="24"/>
          <w:szCs w:val="24"/>
          <w:lang w:eastAsia="zh-CN"/>
        </w:rPr>
        <w:t>Heyborne KD</w:t>
      </w:r>
      <w:r w:rsidRPr="00471634">
        <w:rPr>
          <w:rFonts w:ascii="Book Antiqua" w:hAnsi="Book Antiqua" w:cs="宋体"/>
          <w:sz w:val="24"/>
          <w:szCs w:val="24"/>
          <w:lang w:eastAsia="zh-CN"/>
        </w:rPr>
        <w:t xml:space="preserve">, Burke MS, Porreco RP. Prolongation of premature gestation in women with hemolysis, elevated liver enzymes and low platelets. A report of five cases. </w:t>
      </w:r>
      <w:r w:rsidRPr="00471634">
        <w:rPr>
          <w:rFonts w:ascii="Book Antiqua" w:hAnsi="Book Antiqua" w:cs="宋体"/>
          <w:i/>
          <w:iCs/>
          <w:sz w:val="24"/>
          <w:szCs w:val="24"/>
          <w:lang w:eastAsia="zh-CN"/>
        </w:rPr>
        <w:t>J Reprod Med</w:t>
      </w:r>
      <w:r w:rsidRPr="00471634">
        <w:rPr>
          <w:rFonts w:ascii="Book Antiqua" w:hAnsi="Book Antiqua" w:cs="宋体"/>
          <w:sz w:val="24"/>
          <w:szCs w:val="24"/>
          <w:lang w:eastAsia="zh-CN"/>
        </w:rPr>
        <w:t xml:space="preserve"> 1990; </w:t>
      </w:r>
      <w:r w:rsidRPr="00471634">
        <w:rPr>
          <w:rFonts w:ascii="Book Antiqua" w:hAnsi="Book Antiqua" w:cs="宋体"/>
          <w:b/>
          <w:bCs/>
          <w:sz w:val="24"/>
          <w:szCs w:val="24"/>
          <w:lang w:eastAsia="zh-CN"/>
        </w:rPr>
        <w:t>35</w:t>
      </w:r>
      <w:r w:rsidRPr="00471634">
        <w:rPr>
          <w:rFonts w:ascii="Book Antiqua" w:hAnsi="Book Antiqua" w:cs="宋体"/>
          <w:sz w:val="24"/>
          <w:szCs w:val="24"/>
          <w:lang w:eastAsia="zh-CN"/>
        </w:rPr>
        <w:t>: 53-57 [PMID: 2299613]</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104 </w:t>
      </w:r>
      <w:r w:rsidRPr="00471634">
        <w:rPr>
          <w:rFonts w:ascii="Book Antiqua" w:hAnsi="Book Antiqua" w:cs="宋体"/>
          <w:b/>
          <w:bCs/>
          <w:sz w:val="24"/>
          <w:szCs w:val="24"/>
          <w:lang w:eastAsia="zh-CN"/>
        </w:rPr>
        <w:t>Tompkins MJ</w:t>
      </w:r>
      <w:r w:rsidRPr="00471634">
        <w:rPr>
          <w:rFonts w:ascii="Book Antiqua" w:hAnsi="Book Antiqua" w:cs="宋体"/>
          <w:sz w:val="24"/>
          <w:szCs w:val="24"/>
          <w:lang w:eastAsia="zh-CN"/>
        </w:rPr>
        <w:t xml:space="preserve">, Thiagarajah S. HELLP (hemolysis, elevated liver enzymes, and low platelet count) syndrome: the benefit of corticosteroids. </w:t>
      </w:r>
      <w:r w:rsidRPr="00471634">
        <w:rPr>
          <w:rFonts w:ascii="Book Antiqua" w:hAnsi="Book Antiqua" w:cs="宋体"/>
          <w:i/>
          <w:iCs/>
          <w:sz w:val="24"/>
          <w:szCs w:val="24"/>
          <w:lang w:eastAsia="zh-CN"/>
        </w:rPr>
        <w:t>Am J Obstet Gynecol</w:t>
      </w:r>
      <w:r w:rsidRPr="00471634">
        <w:rPr>
          <w:rFonts w:ascii="Book Antiqua" w:hAnsi="Book Antiqua" w:cs="宋体"/>
          <w:sz w:val="24"/>
          <w:szCs w:val="24"/>
          <w:lang w:eastAsia="zh-CN"/>
        </w:rPr>
        <w:t xml:space="preserve"> 1999; </w:t>
      </w:r>
      <w:r w:rsidRPr="00471634">
        <w:rPr>
          <w:rFonts w:ascii="Book Antiqua" w:hAnsi="Book Antiqua" w:cs="宋体"/>
          <w:b/>
          <w:bCs/>
          <w:sz w:val="24"/>
          <w:szCs w:val="24"/>
          <w:lang w:eastAsia="zh-CN"/>
        </w:rPr>
        <w:t>181</w:t>
      </w:r>
      <w:r w:rsidRPr="00471634">
        <w:rPr>
          <w:rFonts w:ascii="Book Antiqua" w:hAnsi="Book Antiqua" w:cs="宋体"/>
          <w:sz w:val="24"/>
          <w:szCs w:val="24"/>
          <w:lang w:eastAsia="zh-CN"/>
        </w:rPr>
        <w:t>: 304-309 [PMID: 10454673]</w:t>
      </w:r>
    </w:p>
    <w:p w:rsidR="00CB2AE3" w:rsidRPr="00471634" w:rsidRDefault="00CB2AE3" w:rsidP="00471634">
      <w:pPr>
        <w:spacing w:after="0" w:line="240" w:lineRule="auto"/>
        <w:rPr>
          <w:rFonts w:ascii="Book Antiqua" w:hAnsi="Book Antiqua" w:cs="宋体"/>
          <w:sz w:val="24"/>
          <w:szCs w:val="24"/>
          <w:lang w:eastAsia="zh-CN"/>
        </w:rPr>
      </w:pPr>
      <w:r w:rsidRPr="00471634">
        <w:rPr>
          <w:rFonts w:ascii="Book Antiqua" w:hAnsi="Book Antiqua" w:cs="宋体"/>
          <w:sz w:val="24"/>
          <w:szCs w:val="24"/>
          <w:lang w:eastAsia="zh-CN"/>
        </w:rPr>
        <w:t xml:space="preserve">105 </w:t>
      </w:r>
      <w:r w:rsidRPr="00471634">
        <w:rPr>
          <w:rFonts w:ascii="Book Antiqua" w:hAnsi="Book Antiqua" w:cs="宋体"/>
          <w:b/>
          <w:bCs/>
          <w:sz w:val="24"/>
          <w:szCs w:val="24"/>
          <w:lang w:eastAsia="zh-CN"/>
        </w:rPr>
        <w:t>Varol F</w:t>
      </w:r>
      <w:r w:rsidRPr="00471634">
        <w:rPr>
          <w:rFonts w:ascii="Book Antiqua" w:hAnsi="Book Antiqua" w:cs="宋体"/>
          <w:sz w:val="24"/>
          <w:szCs w:val="24"/>
          <w:lang w:eastAsia="zh-CN"/>
        </w:rPr>
        <w:t xml:space="preserve">, Aydin T, Gücer F. HELLP syndrome and postpartum corticosteroids. </w:t>
      </w:r>
      <w:r w:rsidRPr="00471634">
        <w:rPr>
          <w:rFonts w:ascii="Book Antiqua" w:hAnsi="Book Antiqua" w:cs="宋体"/>
          <w:i/>
          <w:iCs/>
          <w:sz w:val="24"/>
          <w:szCs w:val="24"/>
          <w:lang w:eastAsia="zh-CN"/>
        </w:rPr>
        <w:t>Int J Gynaecol Obstet</w:t>
      </w:r>
      <w:r w:rsidRPr="00471634">
        <w:rPr>
          <w:rFonts w:ascii="Book Antiqua" w:hAnsi="Book Antiqua" w:cs="宋体"/>
          <w:sz w:val="24"/>
          <w:szCs w:val="24"/>
          <w:lang w:eastAsia="zh-CN"/>
        </w:rPr>
        <w:t xml:space="preserve"> 2001; </w:t>
      </w:r>
      <w:r w:rsidRPr="00471634">
        <w:rPr>
          <w:rFonts w:ascii="Book Antiqua" w:hAnsi="Book Antiqua" w:cs="宋体"/>
          <w:b/>
          <w:bCs/>
          <w:sz w:val="24"/>
          <w:szCs w:val="24"/>
          <w:lang w:eastAsia="zh-CN"/>
        </w:rPr>
        <w:t>73</w:t>
      </w:r>
      <w:r w:rsidRPr="00471634">
        <w:rPr>
          <w:rFonts w:ascii="Book Antiqua" w:hAnsi="Book Antiqua" w:cs="宋体"/>
          <w:sz w:val="24"/>
          <w:szCs w:val="24"/>
          <w:lang w:eastAsia="zh-CN"/>
        </w:rPr>
        <w:t>: 157-159 [PMID: 11336737]</w:t>
      </w:r>
    </w:p>
    <w:p w:rsidR="00CB2AE3" w:rsidRPr="00471634" w:rsidRDefault="00CB2AE3" w:rsidP="00471634">
      <w:pPr>
        <w:pStyle w:val="Subtitle1"/>
        <w:rPr>
          <w:lang w:eastAsia="zh-CN"/>
        </w:rPr>
      </w:pPr>
    </w:p>
    <w:p w:rsidR="00CB2AE3" w:rsidRDefault="00CB2AE3" w:rsidP="000018FD">
      <w:pPr>
        <w:tabs>
          <w:tab w:val="left" w:pos="180"/>
          <w:tab w:val="left" w:pos="360"/>
        </w:tabs>
        <w:adjustRightInd w:val="0"/>
        <w:snapToGrid w:val="0"/>
        <w:spacing w:line="360" w:lineRule="auto"/>
        <w:jc w:val="right"/>
        <w:rPr>
          <w:rFonts w:ascii="Book Antiqua" w:hAnsi="Book Antiqua" w:cs="Tahoma"/>
          <w:b/>
          <w:color w:val="000000"/>
          <w:sz w:val="24"/>
          <w:lang w:eastAsia="zh-CN"/>
        </w:rPr>
      </w:pPr>
      <w:bookmarkStart w:id="586" w:name="OLE_LINK874"/>
      <w:bookmarkStart w:id="587" w:name="OLE_LINK875"/>
      <w:bookmarkStart w:id="588" w:name="OLE_LINK347"/>
      <w:bookmarkStart w:id="589" w:name="OLE_LINK384"/>
      <w:bookmarkStart w:id="590" w:name="OLE_LINK557"/>
      <w:bookmarkStart w:id="591" w:name="OLE_LINK558"/>
      <w:bookmarkStart w:id="592" w:name="OLE_LINK631"/>
      <w:bookmarkStart w:id="593" w:name="OLE_LINK632"/>
      <w:bookmarkStart w:id="594" w:name="OLE_LINK386"/>
      <w:bookmarkStart w:id="595" w:name="OLE_LINK431"/>
      <w:bookmarkStart w:id="596" w:name="OLE_LINK564"/>
      <w:bookmarkStart w:id="597" w:name="OLE_LINK493"/>
      <w:bookmarkStart w:id="598" w:name="OLE_LINK442"/>
      <w:bookmarkStart w:id="599" w:name="OLE_LINK551"/>
      <w:bookmarkStart w:id="600" w:name="OLE_LINK668"/>
      <w:bookmarkStart w:id="601" w:name="OLE_LINK669"/>
      <w:bookmarkStart w:id="602" w:name="OLE_LINK725"/>
      <w:bookmarkStart w:id="603" w:name="OLE_LINK489"/>
      <w:bookmarkStart w:id="604" w:name="OLE_LINK602"/>
      <w:bookmarkStart w:id="605" w:name="OLE_LINK658"/>
      <w:bookmarkStart w:id="606" w:name="OLE_LINK747"/>
      <w:bookmarkStart w:id="607" w:name="OLE_LINK897"/>
      <w:bookmarkStart w:id="608" w:name="OLE_LINK1138"/>
      <w:bookmarkStart w:id="609" w:name="OLE_LINK1139"/>
      <w:bookmarkStart w:id="610" w:name="OLE_LINK882"/>
      <w:bookmarkStart w:id="611" w:name="OLE_LINK1095"/>
      <w:bookmarkStart w:id="612" w:name="OLE_LINK1305"/>
      <w:bookmarkStart w:id="613" w:name="OLE_LINK1390"/>
      <w:bookmarkStart w:id="614" w:name="OLE_LINK964"/>
      <w:bookmarkStart w:id="615" w:name="OLE_LINK1190"/>
      <w:bookmarkStart w:id="616" w:name="OLE_LINK1314"/>
      <w:bookmarkStart w:id="617" w:name="OLE_LINK1031"/>
      <w:bookmarkStart w:id="618" w:name="OLE_LINK1092"/>
      <w:bookmarkStart w:id="619" w:name="OLE_LINK1258"/>
      <w:bookmarkStart w:id="620" w:name="OLE_LINK1259"/>
      <w:bookmarkStart w:id="621" w:name="OLE_LINK1337"/>
      <w:bookmarkStart w:id="622" w:name="OLE_LINK1338"/>
      <w:bookmarkStart w:id="623" w:name="OLE_LINK1363"/>
      <w:bookmarkStart w:id="624" w:name="OLE_LINK1364"/>
      <w:bookmarkStart w:id="625" w:name="OLE_LINK86"/>
      <w:bookmarkStart w:id="626" w:name="OLE_LINK1595"/>
      <w:bookmarkStart w:id="627" w:name="OLE_LINK1613"/>
      <w:bookmarkStart w:id="628" w:name="OLE_LINK1708"/>
      <w:bookmarkStart w:id="629" w:name="OLE_LINK1774"/>
      <w:bookmarkStart w:id="630" w:name="OLE_LINK1872"/>
      <w:bookmarkStart w:id="631" w:name="OLE_LINK1899"/>
      <w:bookmarkStart w:id="632" w:name="OLE_LINK1492"/>
      <w:bookmarkStart w:id="633" w:name="OLE_LINK1497"/>
      <w:bookmarkStart w:id="634" w:name="OLE_LINK1498"/>
      <w:bookmarkStart w:id="635" w:name="OLE_LINK1589"/>
      <w:bookmarkStart w:id="636" w:name="OLE_LINK1666"/>
      <w:bookmarkStart w:id="637" w:name="OLE_LINK1752"/>
      <w:bookmarkStart w:id="638" w:name="OLE_LINK1616"/>
      <w:bookmarkStart w:id="639" w:name="OLE_LINK1696"/>
      <w:bookmarkStart w:id="640" w:name="OLE_LINK1855"/>
      <w:bookmarkStart w:id="641" w:name="OLE_LINK1942"/>
      <w:bookmarkStart w:id="642" w:name="OLE_LINK1943"/>
      <w:bookmarkStart w:id="643" w:name="OLE_LINK1573"/>
      <w:bookmarkStart w:id="644" w:name="OLE_LINK1574"/>
      <w:bookmarkStart w:id="645" w:name="OLE_LINK1575"/>
      <w:bookmarkStart w:id="646" w:name="OLE_LINK1739"/>
      <w:bookmarkStart w:id="647" w:name="OLE_LINK1761"/>
      <w:bookmarkStart w:id="648" w:name="OLE_LINK1743"/>
      <w:bookmarkStart w:id="649" w:name="OLE_LINK1841"/>
      <w:bookmarkStart w:id="650" w:name="OLE_LINK1858"/>
      <w:bookmarkStart w:id="651" w:name="OLE_LINK1890"/>
      <w:bookmarkStart w:id="652" w:name="OLE_LINK1915"/>
      <w:bookmarkStart w:id="653" w:name="OLE_LINK1980"/>
      <w:bookmarkStart w:id="654" w:name="OLE_LINK1883"/>
      <w:bookmarkStart w:id="655" w:name="OLE_LINK1935"/>
      <w:bookmarkStart w:id="656" w:name="OLE_LINK1936"/>
      <w:bookmarkStart w:id="657" w:name="OLE_LINK1952"/>
      <w:bookmarkStart w:id="658" w:name="OLE_LINK1953"/>
      <w:bookmarkStart w:id="659" w:name="OLE_LINK1999"/>
      <w:bookmarkStart w:id="660" w:name="OLE_LINK2050"/>
      <w:bookmarkStart w:id="661" w:name="OLE_LINK1862"/>
      <w:bookmarkStart w:id="662" w:name="OLE_LINK1963"/>
      <w:bookmarkStart w:id="663" w:name="OLE_LINK2052"/>
      <w:bookmarkStart w:id="664" w:name="OLE_LINK1906"/>
      <w:bookmarkStart w:id="665" w:name="OLE_LINK2031"/>
      <w:bookmarkStart w:id="666" w:name="OLE_LINK2032"/>
      <w:bookmarkStart w:id="667" w:name="OLE_LINK1907"/>
      <w:bookmarkStart w:id="668" w:name="OLE_LINK2004"/>
      <w:bookmarkStart w:id="669" w:name="OLE_LINK2238"/>
      <w:bookmarkStart w:id="670" w:name="OLE_LINK2239"/>
      <w:bookmarkStart w:id="671" w:name="OLE_LINK2163"/>
      <w:bookmarkStart w:id="672" w:name="OLE_LINK2207"/>
      <w:bookmarkStart w:id="673" w:name="OLE_LINK2341"/>
      <w:bookmarkStart w:id="674" w:name="OLE_LINK2417"/>
      <w:bookmarkStart w:id="675" w:name="OLE_LINK2509"/>
      <w:bookmarkStart w:id="676" w:name="OLE_LINK2510"/>
      <w:bookmarkStart w:id="677" w:name="OLE_LINK2511"/>
      <w:bookmarkStart w:id="678" w:name="OLE_LINK2512"/>
      <w:bookmarkStart w:id="679" w:name="OLE_LINK2513"/>
      <w:bookmarkStart w:id="680" w:name="OLE_LINK2514"/>
      <w:bookmarkStart w:id="681" w:name="OLE_LINK2515"/>
      <w:bookmarkStart w:id="682" w:name="OLE_LINK2516"/>
      <w:bookmarkStart w:id="683" w:name="OLE_LINK2517"/>
      <w:bookmarkStart w:id="684" w:name="OLE_LINK2518"/>
      <w:bookmarkStart w:id="685" w:name="OLE_LINK2519"/>
      <w:bookmarkStart w:id="686" w:name="OLE_LINK2520"/>
      <w:bookmarkStart w:id="687" w:name="OLE_LINK2521"/>
      <w:bookmarkStart w:id="688" w:name="OLE_LINK2522"/>
      <w:bookmarkStart w:id="689" w:name="OLE_LINK2523"/>
      <w:bookmarkStart w:id="690" w:name="OLE_LINK2524"/>
      <w:bookmarkStart w:id="691" w:name="OLE_LINK2051"/>
      <w:bookmarkStart w:id="692" w:name="OLE_LINK2109"/>
      <w:bookmarkStart w:id="693" w:name="OLE_LINK2165"/>
      <w:bookmarkStart w:id="694" w:name="OLE_LINK2385"/>
      <w:bookmarkStart w:id="695" w:name="OLE_LINK2593"/>
      <w:bookmarkStart w:id="696" w:name="OLE_LINK2332"/>
      <w:bookmarkStart w:id="697" w:name="OLE_LINK2448"/>
      <w:bookmarkStart w:id="698" w:name="OLE_LINK2525"/>
      <w:bookmarkStart w:id="699" w:name="OLE_LINK2506"/>
      <w:bookmarkStart w:id="700" w:name="OLE_LINK2507"/>
      <w:bookmarkStart w:id="701" w:name="OLE_LINK2291"/>
      <w:bookmarkStart w:id="702" w:name="OLE_LINK2294"/>
      <w:bookmarkStart w:id="703" w:name="OLE_LINK2298"/>
      <w:bookmarkStart w:id="704" w:name="OLE_LINK2300"/>
      <w:bookmarkStart w:id="705" w:name="OLE_LINK2301"/>
      <w:bookmarkStart w:id="706" w:name="OLE_LINK2546"/>
      <w:bookmarkStart w:id="707" w:name="OLE_LINK2756"/>
      <w:bookmarkStart w:id="708" w:name="OLE_LINK2757"/>
      <w:bookmarkStart w:id="709" w:name="OLE_LINK2736"/>
      <w:bookmarkStart w:id="710" w:name="OLE_LINK2923"/>
      <w:bookmarkStart w:id="711" w:name="OLE_LINK2974"/>
      <w:bookmarkStart w:id="712" w:name="OLE_LINK3125"/>
      <w:bookmarkStart w:id="713" w:name="OLE_LINK3218"/>
      <w:bookmarkStart w:id="714" w:name="OLE_LINK2575"/>
      <w:bookmarkStart w:id="715" w:name="OLE_LINK2687"/>
      <w:bookmarkStart w:id="716" w:name="OLE_LINK2688"/>
      <w:bookmarkStart w:id="717" w:name="OLE_LINK2700"/>
      <w:bookmarkStart w:id="718" w:name="OLE_LINK2576"/>
      <w:bookmarkStart w:id="719" w:name="OLE_LINK2674"/>
      <w:bookmarkStart w:id="720" w:name="OLE_LINK2738"/>
      <w:bookmarkStart w:id="721" w:name="OLE_LINK2983"/>
      <w:bookmarkStart w:id="722" w:name="OLE_LINK76"/>
      <w:bookmarkStart w:id="723" w:name="OLE_LINK115"/>
      <w:bookmarkStart w:id="724" w:name="OLE_LINK155"/>
      <w:r w:rsidRPr="00C56046">
        <w:rPr>
          <w:rFonts w:ascii="Book Antiqua" w:hAnsi="Book Antiqua" w:cs="Tahoma"/>
          <w:b/>
          <w:color w:val="000000"/>
          <w:sz w:val="24"/>
        </w:rPr>
        <w:t>P-Reviewer</w:t>
      </w:r>
      <w:r>
        <w:rPr>
          <w:rFonts w:ascii="Book Antiqua" w:hAnsi="Book Antiqua" w:cs="Tahoma"/>
          <w:b/>
          <w:color w:val="000000"/>
          <w:sz w:val="24"/>
          <w:lang w:eastAsia="zh-CN"/>
        </w:rPr>
        <w:t>s</w:t>
      </w:r>
      <w:r w:rsidRPr="00C56046">
        <w:rPr>
          <w:rFonts w:ascii="Book Antiqua" w:hAnsi="Book Antiqua" w:cs="Tahoma"/>
          <w:b/>
          <w:color w:val="000000"/>
          <w:sz w:val="24"/>
        </w:rPr>
        <w:t xml:space="preserve"> </w:t>
      </w:r>
      <w:r w:rsidRPr="00DE7BBC">
        <w:rPr>
          <w:rFonts w:ascii="Book Antiqua" w:hAnsi="Book Antiqua" w:cs="Tahoma"/>
          <w:color w:val="000000"/>
          <w:sz w:val="24"/>
        </w:rPr>
        <w:t>Assy N, Iwasaki Y, Manesis EK</w:t>
      </w:r>
      <w:r>
        <w:rPr>
          <w:rFonts w:ascii="Book Antiqua" w:hAnsi="Book Antiqua" w:cs="Tahoma"/>
          <w:b/>
          <w:color w:val="000000"/>
          <w:sz w:val="24"/>
          <w:lang w:eastAsia="zh-CN"/>
        </w:rPr>
        <w:t xml:space="preserve"> </w:t>
      </w:r>
      <w:r w:rsidRPr="00C56046">
        <w:rPr>
          <w:rFonts w:ascii="Book Antiqua" w:hAnsi="Book Antiqua" w:cs="Tahoma"/>
          <w:b/>
          <w:color w:val="000000"/>
          <w:sz w:val="24"/>
        </w:rPr>
        <w:t xml:space="preserve">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CB2AE3" w:rsidRPr="00C56046" w:rsidRDefault="00CB2AE3" w:rsidP="000018FD">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L-Editor    E-Edito</w:t>
      </w:r>
      <w:bookmarkEnd w:id="586"/>
      <w:bookmarkEnd w:id="587"/>
      <w:r w:rsidRPr="00C56046">
        <w:rPr>
          <w:rFonts w:ascii="Book Antiqua" w:hAnsi="Book Antiqua" w:cs="Tahoma"/>
          <w:b/>
          <w:color w:val="000000"/>
          <w:sz w:val="24"/>
        </w:rPr>
        <w:t>r</w:t>
      </w:r>
    </w:p>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rsidR="00CB2AE3" w:rsidRPr="000018FD" w:rsidRDefault="00CB2AE3" w:rsidP="004B1114">
      <w:pPr>
        <w:pStyle w:val="Subtitle1"/>
        <w:rPr>
          <w:rStyle w:val="3Char"/>
          <w:rFonts w:ascii="Book Antiqua" w:hAnsi="Book Antiqua"/>
          <w:i/>
          <w:sz w:val="24"/>
          <w:szCs w:val="24"/>
          <w:lang w:eastAsia="zh-CN"/>
        </w:rPr>
      </w:pPr>
    </w:p>
    <w:p w:rsidR="00CB2AE3" w:rsidRPr="00471634" w:rsidRDefault="00CB2AE3" w:rsidP="004B1114">
      <w:pPr>
        <w:pStyle w:val="Subtitle1"/>
        <w:rPr>
          <w:rStyle w:val="3Char"/>
          <w:rFonts w:ascii="Book Antiqua" w:hAnsi="Book Antiqua"/>
          <w:i/>
          <w:sz w:val="24"/>
          <w:szCs w:val="24"/>
        </w:rPr>
      </w:pPr>
    </w:p>
    <w:p w:rsidR="00CB2AE3" w:rsidRPr="00471634" w:rsidRDefault="00CB2AE3" w:rsidP="004B1114">
      <w:pPr>
        <w:pStyle w:val="Subtitle1"/>
        <w:rPr>
          <w:rStyle w:val="3Char"/>
          <w:rFonts w:ascii="Book Antiqua" w:hAnsi="Book Antiqua"/>
          <w:i/>
          <w:sz w:val="24"/>
          <w:szCs w:val="24"/>
        </w:rPr>
      </w:pPr>
    </w:p>
    <w:p w:rsidR="00CB2AE3" w:rsidRPr="00471634" w:rsidRDefault="00CB2AE3" w:rsidP="004B1114">
      <w:pPr>
        <w:pStyle w:val="Subtitle1"/>
        <w:rPr>
          <w:rStyle w:val="3Char"/>
          <w:rFonts w:ascii="Book Antiqua" w:hAnsi="Book Antiqua"/>
          <w:i/>
          <w:sz w:val="24"/>
          <w:szCs w:val="24"/>
        </w:rPr>
      </w:pPr>
    </w:p>
    <w:p w:rsidR="00CB2AE3" w:rsidRDefault="00CB2AE3" w:rsidP="004B1114">
      <w:pPr>
        <w:pStyle w:val="Subtitle1"/>
        <w:rPr>
          <w:rStyle w:val="3Char"/>
          <w:rFonts w:ascii="Book Antiqua" w:hAnsi="Book Antiqua"/>
          <w:i/>
          <w:sz w:val="24"/>
          <w:szCs w:val="24"/>
          <w:lang w:eastAsia="zh-CN"/>
        </w:rPr>
      </w:pPr>
    </w:p>
    <w:p w:rsidR="00CB2AE3" w:rsidRDefault="00CB2AE3" w:rsidP="004B1114">
      <w:pPr>
        <w:pStyle w:val="Subtitle1"/>
        <w:rPr>
          <w:lang w:eastAsia="zh-CN"/>
        </w:rPr>
      </w:pPr>
    </w:p>
    <w:p w:rsidR="00CB2AE3" w:rsidRDefault="00CB2AE3" w:rsidP="004B1114">
      <w:pPr>
        <w:pStyle w:val="Subtitle1"/>
        <w:rPr>
          <w:lang w:eastAsia="zh-CN"/>
        </w:rPr>
      </w:pPr>
    </w:p>
    <w:p w:rsidR="00CB2AE3" w:rsidRPr="00471634" w:rsidRDefault="00CB2AE3" w:rsidP="004B1114">
      <w:pPr>
        <w:pStyle w:val="Subtitle1"/>
        <w:rPr>
          <w:rStyle w:val="3Char"/>
          <w:rFonts w:ascii="Book Antiqua" w:hAnsi="Book Antiqua"/>
          <w:i/>
          <w:sz w:val="24"/>
          <w:szCs w:val="24"/>
          <w:lang w:eastAsia="zh-CN"/>
        </w:rPr>
      </w:pPr>
      <w:r w:rsidRPr="00471634">
        <w:t>Table 1 Proposed (Swansea) diagnostic criteria for acute fatty liver of pregnancy</w:t>
      </w:r>
    </w:p>
    <w:tbl>
      <w:tblPr>
        <w:tblW w:w="0" w:type="auto"/>
        <w:tblBorders>
          <w:top w:val="single" w:sz="4" w:space="0" w:color="auto"/>
          <w:bottom w:val="single" w:sz="4" w:space="0" w:color="auto"/>
        </w:tblBorders>
        <w:tblLook w:val="00A0" w:firstRow="1" w:lastRow="0" w:firstColumn="1" w:lastColumn="0" w:noHBand="0" w:noVBand="0"/>
      </w:tblPr>
      <w:tblGrid>
        <w:gridCol w:w="4774"/>
        <w:gridCol w:w="4082"/>
      </w:tblGrid>
      <w:tr w:rsidR="00CB2AE3" w:rsidRPr="00A02F1C" w:rsidTr="00A02F1C">
        <w:tc>
          <w:tcPr>
            <w:tcW w:w="0" w:type="auto"/>
            <w:tcBorders>
              <w:top w:val="single" w:sz="4" w:space="0" w:color="auto"/>
            </w:tcBorders>
          </w:tcPr>
          <w:p w:rsidR="00CB2AE3" w:rsidRPr="00A02F1C" w:rsidRDefault="00CB2AE3" w:rsidP="00A02F1C">
            <w:pPr>
              <w:snapToGrid w:val="0"/>
              <w:spacing w:after="0" w:line="360" w:lineRule="auto"/>
              <w:jc w:val="both"/>
              <w:rPr>
                <w:rFonts w:ascii="Book Antiqua" w:hAnsi="Book Antiqua"/>
                <w:sz w:val="24"/>
                <w:szCs w:val="24"/>
              </w:rPr>
            </w:pPr>
            <w:r w:rsidRPr="00A02F1C">
              <w:rPr>
                <w:rFonts w:ascii="Book Antiqua" w:hAnsi="Book Antiqua"/>
                <w:sz w:val="24"/>
                <w:szCs w:val="24"/>
              </w:rPr>
              <w:t>Vomiting</w:t>
            </w:r>
          </w:p>
        </w:tc>
        <w:tc>
          <w:tcPr>
            <w:tcW w:w="0" w:type="auto"/>
            <w:tcBorders>
              <w:top w:val="single" w:sz="4" w:space="0" w:color="auto"/>
            </w:tcBorders>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Abdominal pain</w:t>
            </w:r>
          </w:p>
        </w:tc>
      </w:tr>
      <w:tr w:rsidR="00CB2AE3" w:rsidRPr="00A02F1C" w:rsidTr="00A02F1C">
        <w:tc>
          <w:tcPr>
            <w:tcW w:w="0" w:type="auto"/>
          </w:tcPr>
          <w:p w:rsidR="00CB2AE3" w:rsidRPr="00A02F1C" w:rsidRDefault="00CB2AE3" w:rsidP="00A02F1C">
            <w:pPr>
              <w:snapToGrid w:val="0"/>
              <w:spacing w:after="0" w:line="360" w:lineRule="auto"/>
              <w:jc w:val="both"/>
              <w:rPr>
                <w:rFonts w:ascii="Book Antiqua" w:hAnsi="Book Antiqua"/>
                <w:sz w:val="24"/>
                <w:szCs w:val="24"/>
              </w:rPr>
            </w:pPr>
            <w:r w:rsidRPr="00A02F1C">
              <w:rPr>
                <w:rFonts w:ascii="Book Antiqua" w:hAnsi="Book Antiqua"/>
                <w:sz w:val="24"/>
                <w:szCs w:val="24"/>
              </w:rPr>
              <w:t>Polydipsia/polyuria</w:t>
            </w:r>
          </w:p>
        </w:tc>
        <w:tc>
          <w:tcPr>
            <w:tcW w:w="0" w:type="auto"/>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Encephalopathy</w:t>
            </w:r>
          </w:p>
        </w:tc>
      </w:tr>
      <w:tr w:rsidR="00CB2AE3" w:rsidRPr="00A02F1C" w:rsidTr="00A02F1C">
        <w:tc>
          <w:tcPr>
            <w:tcW w:w="0" w:type="auto"/>
          </w:tcPr>
          <w:p w:rsidR="00CB2AE3" w:rsidRPr="00A02F1C" w:rsidRDefault="00CB2AE3" w:rsidP="00A02F1C">
            <w:pPr>
              <w:snapToGrid w:val="0"/>
              <w:spacing w:after="0" w:line="360" w:lineRule="auto"/>
              <w:jc w:val="both"/>
              <w:rPr>
                <w:rFonts w:ascii="Book Antiqua" w:hAnsi="Book Antiqua"/>
                <w:sz w:val="24"/>
                <w:szCs w:val="24"/>
              </w:rPr>
            </w:pPr>
            <w:r w:rsidRPr="00A02F1C">
              <w:rPr>
                <w:rFonts w:ascii="Book Antiqua" w:hAnsi="Book Antiqua"/>
                <w:sz w:val="24"/>
                <w:szCs w:val="24"/>
              </w:rPr>
              <w:t>Elevated bilirubin</w:t>
            </w:r>
          </w:p>
        </w:tc>
        <w:tc>
          <w:tcPr>
            <w:tcW w:w="0" w:type="auto"/>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Hypoglycaemia</w:t>
            </w:r>
          </w:p>
        </w:tc>
      </w:tr>
      <w:tr w:rsidR="00CB2AE3" w:rsidRPr="00A02F1C" w:rsidTr="00A02F1C">
        <w:tc>
          <w:tcPr>
            <w:tcW w:w="0" w:type="auto"/>
          </w:tcPr>
          <w:p w:rsidR="00CB2AE3" w:rsidRPr="00A02F1C" w:rsidRDefault="00CB2AE3" w:rsidP="00A02F1C">
            <w:pPr>
              <w:snapToGrid w:val="0"/>
              <w:spacing w:after="0" w:line="360" w:lineRule="auto"/>
              <w:jc w:val="both"/>
              <w:rPr>
                <w:rFonts w:ascii="Book Antiqua" w:hAnsi="Book Antiqua"/>
                <w:sz w:val="24"/>
                <w:szCs w:val="24"/>
              </w:rPr>
            </w:pPr>
            <w:r w:rsidRPr="00A02F1C">
              <w:rPr>
                <w:rFonts w:ascii="Book Antiqua" w:hAnsi="Book Antiqua"/>
                <w:sz w:val="24"/>
                <w:szCs w:val="24"/>
              </w:rPr>
              <w:t>Elevated uric acid</w:t>
            </w:r>
          </w:p>
        </w:tc>
        <w:tc>
          <w:tcPr>
            <w:tcW w:w="0" w:type="auto"/>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Leucocytosis</w:t>
            </w:r>
          </w:p>
        </w:tc>
      </w:tr>
      <w:tr w:rsidR="00CB2AE3" w:rsidRPr="00A02F1C" w:rsidTr="00A02F1C">
        <w:tc>
          <w:tcPr>
            <w:tcW w:w="0" w:type="auto"/>
          </w:tcPr>
          <w:p w:rsidR="00CB2AE3" w:rsidRPr="00A02F1C" w:rsidRDefault="00CB2AE3" w:rsidP="00A02F1C">
            <w:pPr>
              <w:snapToGrid w:val="0"/>
              <w:spacing w:after="0" w:line="360" w:lineRule="auto"/>
              <w:jc w:val="both"/>
              <w:rPr>
                <w:rFonts w:ascii="Book Antiqua" w:hAnsi="Book Antiqua"/>
                <w:sz w:val="24"/>
                <w:szCs w:val="24"/>
              </w:rPr>
            </w:pPr>
            <w:r w:rsidRPr="00A02F1C">
              <w:rPr>
                <w:rFonts w:ascii="Book Antiqua" w:hAnsi="Book Antiqua"/>
                <w:sz w:val="24"/>
                <w:szCs w:val="24"/>
              </w:rPr>
              <w:t>Ascites or bright liver on ultrasound scan (US)</w:t>
            </w:r>
          </w:p>
        </w:tc>
        <w:tc>
          <w:tcPr>
            <w:tcW w:w="0" w:type="auto"/>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Elevated transaminases</w:t>
            </w:r>
          </w:p>
        </w:tc>
      </w:tr>
      <w:tr w:rsidR="00CB2AE3" w:rsidRPr="00A02F1C" w:rsidTr="00A02F1C">
        <w:tc>
          <w:tcPr>
            <w:tcW w:w="0" w:type="auto"/>
          </w:tcPr>
          <w:p w:rsidR="00CB2AE3" w:rsidRPr="00A02F1C" w:rsidRDefault="00CB2AE3" w:rsidP="00A02F1C">
            <w:pPr>
              <w:snapToGrid w:val="0"/>
              <w:spacing w:after="0" w:line="360" w:lineRule="auto"/>
              <w:jc w:val="both"/>
              <w:rPr>
                <w:rFonts w:ascii="Book Antiqua" w:hAnsi="Book Antiqua"/>
                <w:sz w:val="24"/>
                <w:szCs w:val="24"/>
              </w:rPr>
            </w:pPr>
            <w:r w:rsidRPr="00A02F1C">
              <w:rPr>
                <w:rFonts w:ascii="Book Antiqua" w:hAnsi="Book Antiqua"/>
                <w:sz w:val="24"/>
                <w:szCs w:val="24"/>
              </w:rPr>
              <w:t>Elevated ammonia</w:t>
            </w:r>
          </w:p>
        </w:tc>
        <w:tc>
          <w:tcPr>
            <w:tcW w:w="0" w:type="auto"/>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Renal impairment</w:t>
            </w:r>
          </w:p>
        </w:tc>
      </w:tr>
      <w:tr w:rsidR="00CB2AE3" w:rsidRPr="00A02F1C" w:rsidTr="00A02F1C">
        <w:tc>
          <w:tcPr>
            <w:tcW w:w="0" w:type="auto"/>
            <w:tcBorders>
              <w:bottom w:val="single" w:sz="4" w:space="0" w:color="auto"/>
            </w:tcBorders>
          </w:tcPr>
          <w:p w:rsidR="00CB2AE3" w:rsidRPr="00A02F1C" w:rsidRDefault="00CB2AE3" w:rsidP="00A02F1C">
            <w:pPr>
              <w:snapToGrid w:val="0"/>
              <w:spacing w:after="0" w:line="360" w:lineRule="auto"/>
              <w:jc w:val="both"/>
              <w:rPr>
                <w:rFonts w:ascii="Book Antiqua" w:hAnsi="Book Antiqua"/>
                <w:sz w:val="24"/>
                <w:szCs w:val="24"/>
              </w:rPr>
            </w:pPr>
            <w:r w:rsidRPr="00A02F1C">
              <w:rPr>
                <w:rFonts w:ascii="Book Antiqua" w:hAnsi="Book Antiqua"/>
                <w:sz w:val="24"/>
                <w:szCs w:val="24"/>
              </w:rPr>
              <w:t>Coagulopathy</w:t>
            </w:r>
          </w:p>
        </w:tc>
        <w:tc>
          <w:tcPr>
            <w:tcW w:w="0" w:type="auto"/>
            <w:tcBorders>
              <w:bottom w:val="single" w:sz="4" w:space="0" w:color="auto"/>
            </w:tcBorders>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Microvesicular steatosis on liver biopsy</w:t>
            </w:r>
          </w:p>
        </w:tc>
      </w:tr>
    </w:tbl>
    <w:p w:rsidR="00CB2AE3" w:rsidRPr="00471634" w:rsidRDefault="00CB2AE3" w:rsidP="00E47967">
      <w:pPr>
        <w:snapToGrid w:val="0"/>
        <w:spacing w:after="0" w:line="360" w:lineRule="auto"/>
        <w:jc w:val="both"/>
        <w:rPr>
          <w:rFonts w:ascii="Book Antiqua" w:hAnsi="Book Antiqua"/>
          <w:sz w:val="24"/>
          <w:szCs w:val="24"/>
          <w:lang w:eastAsia="zh-CN"/>
        </w:rPr>
      </w:pPr>
      <w:r w:rsidRPr="00471634">
        <w:rPr>
          <w:rFonts w:ascii="Book Antiqua" w:hAnsi="Book Antiqua"/>
          <w:sz w:val="24"/>
          <w:szCs w:val="24"/>
        </w:rPr>
        <w:t>To meet the criteria the patient should have 6 or more of these clinical findings</w:t>
      </w:r>
      <w:r>
        <w:rPr>
          <w:rFonts w:ascii="Book Antiqua" w:hAnsi="Book Antiqua"/>
          <w:sz w:val="24"/>
          <w:szCs w:val="24"/>
          <w:lang w:eastAsia="zh-CN"/>
        </w:rPr>
        <w:t>.</w:t>
      </w:r>
    </w:p>
    <w:p w:rsidR="00CB2AE3" w:rsidRPr="00471634" w:rsidRDefault="00CB2AE3" w:rsidP="00E47967">
      <w:pPr>
        <w:snapToGrid w:val="0"/>
        <w:spacing w:after="0" w:line="360" w:lineRule="auto"/>
        <w:jc w:val="both"/>
        <w:rPr>
          <w:rFonts w:ascii="Book Antiqua" w:hAnsi="Book Antiqua"/>
          <w:sz w:val="24"/>
          <w:szCs w:val="24"/>
          <w:lang w:eastAsia="zh-CN"/>
        </w:rPr>
      </w:pPr>
      <w:r w:rsidRPr="00471634">
        <w:rPr>
          <w:rFonts w:ascii="Book Antiqua" w:hAnsi="Book Antiqua"/>
          <w:sz w:val="24"/>
          <w:szCs w:val="24"/>
        </w:rPr>
        <w:t>AFLP</w:t>
      </w:r>
      <w:r>
        <w:rPr>
          <w:rFonts w:ascii="Book Antiqua" w:hAnsi="Book Antiqua"/>
          <w:sz w:val="24"/>
          <w:szCs w:val="24"/>
          <w:lang w:eastAsia="zh-CN"/>
        </w:rPr>
        <w:t xml:space="preserve">: </w:t>
      </w:r>
      <w:r w:rsidRPr="00471634">
        <w:rPr>
          <w:rFonts w:ascii="Book Antiqua" w:hAnsi="Book Antiqua"/>
          <w:sz w:val="24"/>
          <w:szCs w:val="24"/>
        </w:rPr>
        <w:t>Acute fatty liver of pregnancy</w:t>
      </w:r>
      <w:r>
        <w:rPr>
          <w:rFonts w:ascii="Book Antiqua" w:hAnsi="Book Antiqua"/>
          <w:sz w:val="24"/>
          <w:szCs w:val="24"/>
          <w:lang w:eastAsia="zh-CN"/>
        </w:rPr>
        <w:t>.</w:t>
      </w:r>
      <w:r w:rsidRPr="00CA7787">
        <w:t xml:space="preserve"> </w:t>
      </w:r>
      <w:r w:rsidRPr="00CA7787">
        <w:rPr>
          <w:rFonts w:ascii="Book Antiqua" w:hAnsi="Book Antiqua"/>
          <w:sz w:val="24"/>
          <w:szCs w:val="24"/>
          <w:lang w:eastAsia="zh-CN"/>
        </w:rPr>
        <w:t>Source: Ref. [</w:t>
      </w:r>
      <w:r>
        <w:rPr>
          <w:rFonts w:ascii="Book Antiqua" w:hAnsi="Book Antiqua"/>
          <w:sz w:val="24"/>
          <w:szCs w:val="24"/>
          <w:lang w:eastAsia="zh-CN"/>
        </w:rPr>
        <w:t>81</w:t>
      </w:r>
      <w:r w:rsidRPr="00CA7787">
        <w:rPr>
          <w:rFonts w:ascii="Book Antiqua" w:hAnsi="Book Antiqua"/>
          <w:sz w:val="24"/>
          <w:szCs w:val="24"/>
          <w:lang w:eastAsia="zh-CN"/>
        </w:rPr>
        <w:t>], with permission.</w:t>
      </w:r>
    </w:p>
    <w:p w:rsidR="00CB2AE3" w:rsidRPr="00471634" w:rsidRDefault="00CB2AE3" w:rsidP="00CC06EC">
      <w:pPr>
        <w:snapToGrid w:val="0"/>
        <w:spacing w:after="0" w:line="360" w:lineRule="auto"/>
        <w:jc w:val="both"/>
        <w:rPr>
          <w:rFonts w:ascii="Book Antiqua" w:hAnsi="Book Antiqua"/>
          <w:sz w:val="24"/>
          <w:szCs w:val="24"/>
        </w:rPr>
      </w:pPr>
    </w:p>
    <w:p w:rsidR="00CB2AE3" w:rsidRPr="009621AA" w:rsidRDefault="00CB2AE3" w:rsidP="00CC06EC">
      <w:pPr>
        <w:snapToGrid w:val="0"/>
        <w:spacing w:after="0" w:line="360" w:lineRule="auto"/>
        <w:jc w:val="both"/>
        <w:rPr>
          <w:rFonts w:ascii="Book Antiqua" w:hAnsi="Book Antiqua"/>
          <w:b/>
          <w:sz w:val="24"/>
          <w:szCs w:val="24"/>
          <w:lang w:eastAsia="zh-CN"/>
        </w:rPr>
      </w:pPr>
      <w:r w:rsidRPr="009621AA">
        <w:rPr>
          <w:rFonts w:ascii="Book Antiqua" w:hAnsi="Book Antiqua"/>
          <w:b/>
          <w:sz w:val="24"/>
          <w:szCs w:val="24"/>
        </w:rPr>
        <w:t>Table 2</w:t>
      </w:r>
      <w:r w:rsidRPr="009621AA">
        <w:rPr>
          <w:rFonts w:ascii="Book Antiqua" w:hAnsi="Book Antiqua"/>
          <w:b/>
          <w:sz w:val="24"/>
          <w:szCs w:val="24"/>
          <w:lang w:eastAsia="zh-CN"/>
        </w:rPr>
        <w:t xml:space="preserve"> </w:t>
      </w:r>
      <w:r w:rsidRPr="009621AA">
        <w:rPr>
          <w:rFonts w:ascii="Book Antiqua" w:hAnsi="Book Antiqua"/>
          <w:b/>
          <w:sz w:val="24"/>
          <w:szCs w:val="24"/>
        </w:rPr>
        <w:t>Hemolysis, elevated liver function tests, and low platelet counts syndrome diagnostic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2"/>
        <w:gridCol w:w="2862"/>
        <w:gridCol w:w="4268"/>
      </w:tblGrid>
      <w:tr w:rsidR="00CB2AE3" w:rsidRPr="00A02F1C" w:rsidTr="00A02F1C">
        <w:tc>
          <w:tcPr>
            <w:tcW w:w="0" w:type="auto"/>
            <w:tcBorders>
              <w:right w:val="nil"/>
            </w:tcBorders>
          </w:tcPr>
          <w:p w:rsidR="00CB2AE3" w:rsidRPr="00A02F1C" w:rsidRDefault="00CB2AE3" w:rsidP="00A02F1C">
            <w:pPr>
              <w:pStyle w:val="Sutitle2"/>
              <w:snapToGrid w:val="0"/>
              <w:spacing w:before="0" w:after="0"/>
              <w:jc w:val="both"/>
              <w:rPr>
                <w:rFonts w:ascii="Book Antiqua" w:hAnsi="Book Antiqua"/>
                <w:i w:val="0"/>
                <w:szCs w:val="24"/>
              </w:rPr>
            </w:pPr>
            <w:r w:rsidRPr="00A02F1C">
              <w:rPr>
                <w:rFonts w:ascii="Book Antiqua" w:hAnsi="Book Antiqua"/>
                <w:i w:val="0"/>
                <w:szCs w:val="24"/>
              </w:rPr>
              <w:t>HELLP class</w:t>
            </w:r>
          </w:p>
        </w:tc>
        <w:tc>
          <w:tcPr>
            <w:tcW w:w="0" w:type="auto"/>
            <w:tcBorders>
              <w:left w:val="nil"/>
              <w:right w:val="nil"/>
            </w:tcBorders>
          </w:tcPr>
          <w:p w:rsidR="00CB2AE3" w:rsidRPr="00A02F1C" w:rsidRDefault="00CB2AE3" w:rsidP="00A02F1C">
            <w:pPr>
              <w:pStyle w:val="Sutitle2"/>
              <w:snapToGrid w:val="0"/>
              <w:spacing w:before="0" w:after="0"/>
              <w:jc w:val="center"/>
              <w:rPr>
                <w:rFonts w:ascii="Book Antiqua" w:hAnsi="Book Antiqua"/>
                <w:i w:val="0"/>
                <w:szCs w:val="24"/>
              </w:rPr>
            </w:pPr>
            <w:r w:rsidRPr="00A02F1C">
              <w:rPr>
                <w:rFonts w:ascii="Book Antiqua" w:hAnsi="Book Antiqua"/>
                <w:i w:val="0"/>
                <w:szCs w:val="24"/>
              </w:rPr>
              <w:t>Tennessee classification</w:t>
            </w:r>
          </w:p>
        </w:tc>
        <w:tc>
          <w:tcPr>
            <w:tcW w:w="0" w:type="auto"/>
            <w:tcBorders>
              <w:left w:val="nil"/>
            </w:tcBorders>
          </w:tcPr>
          <w:p w:rsidR="00CB2AE3" w:rsidRPr="00A02F1C" w:rsidRDefault="00CB2AE3" w:rsidP="00A02F1C">
            <w:pPr>
              <w:pStyle w:val="Sutitle2"/>
              <w:snapToGrid w:val="0"/>
              <w:spacing w:before="0" w:after="0"/>
              <w:jc w:val="center"/>
              <w:rPr>
                <w:rFonts w:ascii="Book Antiqua" w:hAnsi="Book Antiqua"/>
                <w:i w:val="0"/>
                <w:szCs w:val="24"/>
              </w:rPr>
            </w:pPr>
            <w:r w:rsidRPr="00A02F1C">
              <w:rPr>
                <w:rFonts w:ascii="Book Antiqua" w:hAnsi="Book Antiqua"/>
                <w:i w:val="0"/>
                <w:szCs w:val="24"/>
              </w:rPr>
              <w:t>Mississippi classification</w:t>
            </w:r>
          </w:p>
        </w:tc>
      </w:tr>
      <w:tr w:rsidR="00CB2AE3" w:rsidRPr="00A02F1C" w:rsidTr="00A02F1C">
        <w:tc>
          <w:tcPr>
            <w:tcW w:w="0" w:type="auto"/>
            <w:tcBorders>
              <w:right w:val="nil"/>
            </w:tcBorders>
          </w:tcPr>
          <w:p w:rsidR="00CB2AE3" w:rsidRPr="00A02F1C" w:rsidRDefault="00CB2AE3" w:rsidP="00A02F1C">
            <w:pPr>
              <w:snapToGrid w:val="0"/>
              <w:spacing w:after="0" w:line="360" w:lineRule="auto"/>
              <w:jc w:val="both"/>
              <w:rPr>
                <w:rFonts w:ascii="Book Antiqua" w:hAnsi="Book Antiqua"/>
                <w:sz w:val="24"/>
                <w:szCs w:val="24"/>
              </w:rPr>
            </w:pPr>
            <w:r w:rsidRPr="00A02F1C">
              <w:rPr>
                <w:rFonts w:ascii="Book Antiqua" w:hAnsi="Book Antiqua"/>
                <w:sz w:val="24"/>
                <w:szCs w:val="24"/>
              </w:rPr>
              <w:t>1</w:t>
            </w:r>
          </w:p>
        </w:tc>
        <w:tc>
          <w:tcPr>
            <w:tcW w:w="0" w:type="auto"/>
            <w:tcBorders>
              <w:left w:val="nil"/>
              <w:right w:val="nil"/>
            </w:tcBorders>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 xml:space="preserve">Platelets </w:t>
            </w:r>
            <w:r w:rsidRPr="00A02F1C">
              <w:rPr>
                <w:rFonts w:ascii="Book Antiqua" w:hAnsi="Book Antiqua"/>
                <w:sz w:val="24"/>
                <w:szCs w:val="24"/>
              </w:rPr>
              <w:sym w:font="Symbol" w:char="F0A3"/>
            </w:r>
            <w:r w:rsidRPr="00A02F1C">
              <w:rPr>
                <w:rFonts w:ascii="Book Antiqua" w:hAnsi="Book Antiqua"/>
                <w:sz w:val="24"/>
                <w:szCs w:val="24"/>
              </w:rPr>
              <w:t xml:space="preserve"> 100</w:t>
            </w:r>
            <w:r w:rsidRPr="00A02F1C">
              <w:rPr>
                <w:rFonts w:ascii="Book Antiqua" w:hAnsi="Book Antiqua"/>
                <w:sz w:val="24"/>
                <w:szCs w:val="24"/>
                <w:lang w:eastAsia="zh-CN"/>
              </w:rPr>
              <w:t xml:space="preserve"> </w:t>
            </w:r>
            <w:r w:rsidRPr="00A02F1C">
              <w:rPr>
                <w:rFonts w:ascii="Book Antiqua" w:hAnsi="Book Antiqua"/>
                <w:sz w:val="24"/>
                <w:szCs w:val="24"/>
              </w:rPr>
              <w:t>×</w:t>
            </w:r>
            <w:r w:rsidRPr="00A02F1C">
              <w:rPr>
                <w:rFonts w:ascii="Book Antiqua" w:hAnsi="Book Antiqua"/>
                <w:sz w:val="24"/>
                <w:szCs w:val="24"/>
                <w:lang w:eastAsia="zh-CN"/>
              </w:rPr>
              <w:t xml:space="preserve"> </w:t>
            </w:r>
            <w:r w:rsidRPr="00A02F1C">
              <w:rPr>
                <w:rFonts w:ascii="Book Antiqua" w:hAnsi="Book Antiqua"/>
                <w:sz w:val="24"/>
                <w:szCs w:val="24"/>
              </w:rPr>
              <w:t>10</w:t>
            </w:r>
            <w:r w:rsidRPr="00A02F1C">
              <w:rPr>
                <w:rFonts w:ascii="Book Antiqua" w:hAnsi="Book Antiqua"/>
                <w:sz w:val="24"/>
                <w:szCs w:val="24"/>
                <w:vertAlign w:val="superscript"/>
              </w:rPr>
              <w:t xml:space="preserve">9 </w:t>
            </w:r>
            <w:r w:rsidRPr="00A02F1C">
              <w:rPr>
                <w:rFonts w:ascii="Book Antiqua" w:hAnsi="Book Antiqua"/>
                <w:sz w:val="24"/>
                <w:szCs w:val="24"/>
              </w:rPr>
              <w:t>/L</w:t>
            </w:r>
          </w:p>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 xml:space="preserve">AST </w:t>
            </w:r>
            <w:r w:rsidRPr="00A02F1C">
              <w:rPr>
                <w:rFonts w:ascii="Book Antiqua" w:hAnsi="Book Antiqua"/>
                <w:sz w:val="24"/>
                <w:szCs w:val="24"/>
              </w:rPr>
              <w:sym w:font="Symbol" w:char="F0B3"/>
            </w:r>
            <w:r w:rsidRPr="00A02F1C">
              <w:rPr>
                <w:rFonts w:ascii="Book Antiqua" w:hAnsi="Book Antiqua"/>
                <w:sz w:val="24"/>
                <w:szCs w:val="24"/>
              </w:rPr>
              <w:t xml:space="preserve"> 70 IU/L</w:t>
            </w:r>
          </w:p>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 xml:space="preserve">LDH </w:t>
            </w:r>
            <w:r w:rsidRPr="00A02F1C">
              <w:rPr>
                <w:rFonts w:ascii="Book Antiqua" w:hAnsi="Book Antiqua"/>
                <w:sz w:val="24"/>
                <w:szCs w:val="24"/>
              </w:rPr>
              <w:sym w:font="Symbol" w:char="F0B3"/>
            </w:r>
            <w:r w:rsidRPr="00A02F1C">
              <w:rPr>
                <w:rFonts w:ascii="Book Antiqua" w:hAnsi="Book Antiqua"/>
                <w:sz w:val="24"/>
                <w:szCs w:val="24"/>
              </w:rPr>
              <w:t xml:space="preserve"> 600 IU/L</w:t>
            </w:r>
          </w:p>
        </w:tc>
        <w:tc>
          <w:tcPr>
            <w:tcW w:w="0" w:type="auto"/>
            <w:tcBorders>
              <w:left w:val="nil"/>
            </w:tcBorders>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 xml:space="preserve">Platelets </w:t>
            </w:r>
            <w:r w:rsidRPr="00A02F1C">
              <w:rPr>
                <w:rFonts w:ascii="Book Antiqua" w:hAnsi="Book Antiqua"/>
                <w:sz w:val="24"/>
                <w:szCs w:val="24"/>
              </w:rPr>
              <w:sym w:font="Symbol" w:char="F0A3"/>
            </w:r>
            <w:r w:rsidRPr="00A02F1C">
              <w:rPr>
                <w:rFonts w:ascii="Book Antiqua" w:hAnsi="Book Antiqua"/>
                <w:sz w:val="24"/>
                <w:szCs w:val="24"/>
              </w:rPr>
              <w:t xml:space="preserve"> 50</w:t>
            </w:r>
            <w:r w:rsidRPr="00A02F1C">
              <w:rPr>
                <w:rFonts w:ascii="Book Antiqua" w:hAnsi="Book Antiqua"/>
                <w:sz w:val="24"/>
                <w:szCs w:val="24"/>
                <w:lang w:eastAsia="zh-CN"/>
              </w:rPr>
              <w:t xml:space="preserve"> </w:t>
            </w:r>
            <w:r w:rsidRPr="00A02F1C">
              <w:rPr>
                <w:rFonts w:ascii="Book Antiqua" w:hAnsi="Book Antiqua"/>
                <w:sz w:val="24"/>
                <w:szCs w:val="24"/>
              </w:rPr>
              <w:t>×</w:t>
            </w:r>
            <w:r w:rsidRPr="00A02F1C">
              <w:rPr>
                <w:rFonts w:ascii="Book Antiqua" w:hAnsi="Book Antiqua"/>
                <w:sz w:val="24"/>
                <w:szCs w:val="24"/>
                <w:lang w:eastAsia="zh-CN"/>
              </w:rPr>
              <w:t xml:space="preserve"> </w:t>
            </w:r>
            <w:r w:rsidRPr="00A02F1C">
              <w:rPr>
                <w:rFonts w:ascii="Book Antiqua" w:hAnsi="Book Antiqua"/>
                <w:sz w:val="24"/>
                <w:szCs w:val="24"/>
              </w:rPr>
              <w:t>10</w:t>
            </w:r>
            <w:r w:rsidRPr="00A02F1C">
              <w:rPr>
                <w:rFonts w:ascii="Book Antiqua" w:hAnsi="Book Antiqua"/>
                <w:sz w:val="24"/>
                <w:szCs w:val="24"/>
                <w:vertAlign w:val="superscript"/>
              </w:rPr>
              <w:t>9</w:t>
            </w:r>
            <w:r w:rsidRPr="00A02F1C">
              <w:rPr>
                <w:rFonts w:ascii="Book Antiqua" w:hAnsi="Book Antiqua"/>
                <w:sz w:val="24"/>
                <w:szCs w:val="24"/>
              </w:rPr>
              <w:t xml:space="preserve"> /L</w:t>
            </w:r>
          </w:p>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 xml:space="preserve">AST or ALT </w:t>
            </w:r>
            <w:r w:rsidRPr="00A02F1C">
              <w:rPr>
                <w:rFonts w:ascii="Book Antiqua" w:hAnsi="Book Antiqua"/>
                <w:sz w:val="24"/>
                <w:szCs w:val="24"/>
              </w:rPr>
              <w:sym w:font="Symbol" w:char="F0B3"/>
            </w:r>
            <w:r w:rsidRPr="00A02F1C">
              <w:rPr>
                <w:rFonts w:ascii="Book Antiqua" w:hAnsi="Book Antiqua"/>
                <w:sz w:val="24"/>
                <w:szCs w:val="24"/>
              </w:rPr>
              <w:t xml:space="preserve"> 70 IU/L</w:t>
            </w:r>
          </w:p>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 xml:space="preserve">LDH </w:t>
            </w:r>
            <w:r w:rsidRPr="00A02F1C">
              <w:rPr>
                <w:rFonts w:ascii="Book Antiqua" w:hAnsi="Book Antiqua"/>
                <w:sz w:val="24"/>
                <w:szCs w:val="24"/>
              </w:rPr>
              <w:sym w:font="Symbol" w:char="F0B3"/>
            </w:r>
            <w:r w:rsidRPr="00A02F1C">
              <w:rPr>
                <w:rFonts w:ascii="Book Antiqua" w:hAnsi="Book Antiqua"/>
                <w:sz w:val="24"/>
                <w:szCs w:val="24"/>
              </w:rPr>
              <w:t xml:space="preserve"> 600 IU/L</w:t>
            </w:r>
          </w:p>
        </w:tc>
      </w:tr>
      <w:tr w:rsidR="00CB2AE3" w:rsidRPr="00A02F1C" w:rsidTr="00A02F1C">
        <w:tc>
          <w:tcPr>
            <w:tcW w:w="0" w:type="auto"/>
            <w:tcBorders>
              <w:right w:val="nil"/>
            </w:tcBorders>
          </w:tcPr>
          <w:p w:rsidR="00CB2AE3" w:rsidRPr="00A02F1C" w:rsidRDefault="00CB2AE3" w:rsidP="00A02F1C">
            <w:pPr>
              <w:snapToGrid w:val="0"/>
              <w:spacing w:after="0" w:line="360" w:lineRule="auto"/>
              <w:jc w:val="both"/>
              <w:rPr>
                <w:rFonts w:ascii="Book Antiqua" w:hAnsi="Book Antiqua"/>
                <w:sz w:val="24"/>
                <w:szCs w:val="24"/>
              </w:rPr>
            </w:pPr>
            <w:r w:rsidRPr="00A02F1C">
              <w:rPr>
                <w:rFonts w:ascii="Book Antiqua" w:hAnsi="Book Antiqua"/>
                <w:sz w:val="24"/>
                <w:szCs w:val="24"/>
              </w:rPr>
              <w:t>2</w:t>
            </w:r>
          </w:p>
        </w:tc>
        <w:tc>
          <w:tcPr>
            <w:tcW w:w="0" w:type="auto"/>
            <w:tcBorders>
              <w:left w:val="nil"/>
              <w:right w:val="nil"/>
            </w:tcBorders>
          </w:tcPr>
          <w:p w:rsidR="00CB2AE3" w:rsidRPr="00A02F1C" w:rsidRDefault="00CB2AE3" w:rsidP="00A02F1C">
            <w:pPr>
              <w:snapToGrid w:val="0"/>
              <w:spacing w:after="0" w:line="360" w:lineRule="auto"/>
              <w:jc w:val="center"/>
              <w:rPr>
                <w:rFonts w:ascii="Book Antiqua" w:hAnsi="Book Antiqua"/>
                <w:sz w:val="24"/>
                <w:szCs w:val="24"/>
              </w:rPr>
            </w:pPr>
          </w:p>
        </w:tc>
        <w:tc>
          <w:tcPr>
            <w:tcW w:w="0" w:type="auto"/>
            <w:tcBorders>
              <w:left w:val="nil"/>
            </w:tcBorders>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 xml:space="preserve">Platelets </w:t>
            </w:r>
            <w:r w:rsidRPr="00A02F1C">
              <w:rPr>
                <w:rFonts w:ascii="Book Antiqua" w:hAnsi="Book Antiqua"/>
                <w:sz w:val="24"/>
                <w:szCs w:val="24"/>
              </w:rPr>
              <w:sym w:font="Symbol" w:char="F0A3"/>
            </w:r>
            <w:r w:rsidRPr="00A02F1C">
              <w:rPr>
                <w:rFonts w:ascii="Book Antiqua" w:hAnsi="Book Antiqua"/>
                <w:sz w:val="24"/>
                <w:szCs w:val="24"/>
              </w:rPr>
              <w:t xml:space="preserve"> 100</w:t>
            </w:r>
            <w:r w:rsidRPr="00A02F1C">
              <w:rPr>
                <w:rFonts w:ascii="Book Antiqua" w:hAnsi="Book Antiqua"/>
                <w:sz w:val="24"/>
                <w:szCs w:val="24"/>
                <w:lang w:eastAsia="zh-CN"/>
              </w:rPr>
              <w:t xml:space="preserve"> </w:t>
            </w:r>
            <w:r w:rsidRPr="00A02F1C">
              <w:rPr>
                <w:rFonts w:ascii="Book Antiqua" w:hAnsi="Book Antiqua"/>
                <w:sz w:val="24"/>
                <w:szCs w:val="24"/>
              </w:rPr>
              <w:t>×</w:t>
            </w:r>
            <w:r w:rsidRPr="00A02F1C">
              <w:rPr>
                <w:rFonts w:ascii="Book Antiqua" w:hAnsi="Book Antiqua"/>
                <w:sz w:val="24"/>
                <w:szCs w:val="24"/>
                <w:lang w:eastAsia="zh-CN"/>
              </w:rPr>
              <w:t xml:space="preserve"> </w:t>
            </w:r>
            <w:r w:rsidRPr="00A02F1C">
              <w:rPr>
                <w:rFonts w:ascii="Book Antiqua" w:hAnsi="Book Antiqua"/>
                <w:sz w:val="24"/>
                <w:szCs w:val="24"/>
              </w:rPr>
              <w:t xml:space="preserve">10 9 /L, </w:t>
            </w:r>
            <w:r w:rsidRPr="00A02F1C">
              <w:rPr>
                <w:rFonts w:ascii="Book Antiqua" w:hAnsi="Book Antiqua"/>
                <w:sz w:val="24"/>
                <w:szCs w:val="24"/>
              </w:rPr>
              <w:sym w:font="Symbol" w:char="F0B3"/>
            </w:r>
            <w:r w:rsidRPr="00A02F1C">
              <w:rPr>
                <w:rFonts w:ascii="Book Antiqua" w:hAnsi="Book Antiqua"/>
                <w:sz w:val="24"/>
                <w:szCs w:val="24"/>
              </w:rPr>
              <w:t xml:space="preserve"> 50</w:t>
            </w:r>
            <w:r w:rsidRPr="00A02F1C">
              <w:rPr>
                <w:rFonts w:ascii="Book Antiqua" w:hAnsi="Book Antiqua"/>
                <w:sz w:val="24"/>
                <w:szCs w:val="24"/>
                <w:lang w:eastAsia="zh-CN"/>
              </w:rPr>
              <w:t xml:space="preserve"> </w:t>
            </w:r>
            <w:r w:rsidRPr="00A02F1C">
              <w:rPr>
                <w:rFonts w:ascii="Book Antiqua" w:hAnsi="Book Antiqua"/>
                <w:sz w:val="24"/>
                <w:szCs w:val="24"/>
              </w:rPr>
              <w:t>×</w:t>
            </w:r>
            <w:r w:rsidRPr="00A02F1C">
              <w:rPr>
                <w:rFonts w:ascii="Book Antiqua" w:hAnsi="Book Antiqua"/>
                <w:sz w:val="24"/>
                <w:szCs w:val="24"/>
                <w:lang w:eastAsia="zh-CN"/>
              </w:rPr>
              <w:t xml:space="preserve"> </w:t>
            </w:r>
            <w:r w:rsidRPr="00A02F1C">
              <w:rPr>
                <w:rFonts w:ascii="Book Antiqua" w:hAnsi="Book Antiqua"/>
                <w:sz w:val="24"/>
                <w:szCs w:val="24"/>
              </w:rPr>
              <w:t>10</w:t>
            </w:r>
            <w:r w:rsidRPr="00A02F1C">
              <w:rPr>
                <w:rFonts w:ascii="Book Antiqua" w:hAnsi="Book Antiqua"/>
                <w:sz w:val="24"/>
                <w:szCs w:val="24"/>
                <w:vertAlign w:val="superscript"/>
              </w:rPr>
              <w:t>9</w:t>
            </w:r>
            <w:r w:rsidRPr="00A02F1C">
              <w:rPr>
                <w:rFonts w:ascii="Book Antiqua" w:hAnsi="Book Antiqua"/>
                <w:sz w:val="24"/>
                <w:szCs w:val="24"/>
              </w:rPr>
              <w:t xml:space="preserve"> /L</w:t>
            </w:r>
          </w:p>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 xml:space="preserve">AST or ALT </w:t>
            </w:r>
            <w:r w:rsidRPr="00A02F1C">
              <w:rPr>
                <w:rFonts w:ascii="Book Antiqua" w:hAnsi="Book Antiqua"/>
                <w:sz w:val="24"/>
                <w:szCs w:val="24"/>
              </w:rPr>
              <w:sym w:font="Symbol" w:char="F0B3"/>
            </w:r>
            <w:r w:rsidRPr="00A02F1C">
              <w:rPr>
                <w:rFonts w:ascii="Book Antiqua" w:hAnsi="Book Antiqua"/>
                <w:sz w:val="24"/>
                <w:szCs w:val="24"/>
              </w:rPr>
              <w:t xml:space="preserve"> 70 IU/L</w:t>
            </w:r>
          </w:p>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 xml:space="preserve">LDH </w:t>
            </w:r>
            <w:r w:rsidRPr="00A02F1C">
              <w:rPr>
                <w:rFonts w:ascii="Book Antiqua" w:hAnsi="Book Antiqua"/>
                <w:sz w:val="24"/>
                <w:szCs w:val="24"/>
              </w:rPr>
              <w:sym w:font="Symbol" w:char="F0B3"/>
            </w:r>
            <w:r w:rsidRPr="00A02F1C">
              <w:rPr>
                <w:rFonts w:ascii="Book Antiqua" w:hAnsi="Book Antiqua"/>
                <w:sz w:val="24"/>
                <w:szCs w:val="24"/>
              </w:rPr>
              <w:t xml:space="preserve"> 600 IU/L</w:t>
            </w:r>
          </w:p>
        </w:tc>
      </w:tr>
      <w:tr w:rsidR="00CB2AE3" w:rsidRPr="00A02F1C" w:rsidTr="00A02F1C">
        <w:tc>
          <w:tcPr>
            <w:tcW w:w="0" w:type="auto"/>
            <w:tcBorders>
              <w:right w:val="nil"/>
            </w:tcBorders>
          </w:tcPr>
          <w:p w:rsidR="00CB2AE3" w:rsidRPr="00A02F1C" w:rsidRDefault="00CB2AE3" w:rsidP="00A02F1C">
            <w:pPr>
              <w:snapToGrid w:val="0"/>
              <w:spacing w:after="0" w:line="360" w:lineRule="auto"/>
              <w:jc w:val="both"/>
              <w:rPr>
                <w:rFonts w:ascii="Book Antiqua" w:hAnsi="Book Antiqua"/>
                <w:sz w:val="24"/>
                <w:szCs w:val="24"/>
              </w:rPr>
            </w:pPr>
            <w:r w:rsidRPr="00A02F1C">
              <w:rPr>
                <w:rFonts w:ascii="Book Antiqua" w:hAnsi="Book Antiqua"/>
                <w:sz w:val="24"/>
                <w:szCs w:val="24"/>
              </w:rPr>
              <w:t>3</w:t>
            </w:r>
          </w:p>
        </w:tc>
        <w:tc>
          <w:tcPr>
            <w:tcW w:w="0" w:type="auto"/>
            <w:tcBorders>
              <w:left w:val="nil"/>
              <w:right w:val="nil"/>
            </w:tcBorders>
          </w:tcPr>
          <w:p w:rsidR="00CB2AE3" w:rsidRPr="00A02F1C" w:rsidRDefault="00CB2AE3" w:rsidP="00A02F1C">
            <w:pPr>
              <w:snapToGrid w:val="0"/>
              <w:spacing w:after="0" w:line="360" w:lineRule="auto"/>
              <w:jc w:val="center"/>
              <w:rPr>
                <w:rFonts w:ascii="Book Antiqua" w:hAnsi="Book Antiqua"/>
                <w:sz w:val="24"/>
                <w:szCs w:val="24"/>
              </w:rPr>
            </w:pPr>
          </w:p>
        </w:tc>
        <w:tc>
          <w:tcPr>
            <w:tcW w:w="0" w:type="auto"/>
            <w:tcBorders>
              <w:left w:val="nil"/>
            </w:tcBorders>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 xml:space="preserve">Platelets </w:t>
            </w:r>
            <w:r w:rsidRPr="00A02F1C">
              <w:rPr>
                <w:rFonts w:ascii="Book Antiqua" w:hAnsi="Book Antiqua"/>
                <w:sz w:val="24"/>
                <w:szCs w:val="24"/>
              </w:rPr>
              <w:sym w:font="Symbol" w:char="F0A3"/>
            </w:r>
            <w:r w:rsidRPr="00A02F1C">
              <w:rPr>
                <w:rFonts w:ascii="Book Antiqua" w:hAnsi="Book Antiqua"/>
                <w:sz w:val="24"/>
                <w:szCs w:val="24"/>
              </w:rPr>
              <w:t xml:space="preserve"> 150</w:t>
            </w:r>
            <w:r w:rsidRPr="00A02F1C">
              <w:rPr>
                <w:rFonts w:ascii="Book Antiqua" w:hAnsi="Book Antiqua"/>
                <w:sz w:val="24"/>
                <w:szCs w:val="24"/>
                <w:lang w:eastAsia="zh-CN"/>
              </w:rPr>
              <w:t xml:space="preserve"> </w:t>
            </w:r>
            <w:r w:rsidRPr="00A02F1C">
              <w:rPr>
                <w:rFonts w:ascii="Book Antiqua" w:hAnsi="Book Antiqua"/>
                <w:sz w:val="24"/>
                <w:szCs w:val="24"/>
              </w:rPr>
              <w:t>×</w:t>
            </w:r>
            <w:r w:rsidRPr="00A02F1C">
              <w:rPr>
                <w:rFonts w:ascii="Book Antiqua" w:hAnsi="Book Antiqua"/>
                <w:sz w:val="24"/>
                <w:szCs w:val="24"/>
                <w:lang w:eastAsia="zh-CN"/>
              </w:rPr>
              <w:t xml:space="preserve"> </w:t>
            </w:r>
            <w:r w:rsidRPr="00A02F1C">
              <w:rPr>
                <w:rFonts w:ascii="Book Antiqua" w:hAnsi="Book Antiqua"/>
                <w:sz w:val="24"/>
                <w:szCs w:val="24"/>
              </w:rPr>
              <w:t>10</w:t>
            </w:r>
            <w:r w:rsidRPr="00A02F1C">
              <w:rPr>
                <w:rFonts w:ascii="Book Antiqua" w:hAnsi="Book Antiqua"/>
                <w:sz w:val="24"/>
                <w:szCs w:val="24"/>
                <w:vertAlign w:val="superscript"/>
              </w:rPr>
              <w:t>9</w:t>
            </w:r>
            <w:r w:rsidRPr="00A02F1C">
              <w:rPr>
                <w:rFonts w:ascii="Book Antiqua" w:hAnsi="Book Antiqua"/>
                <w:sz w:val="24"/>
                <w:szCs w:val="24"/>
              </w:rPr>
              <w:t xml:space="preserve"> /L, </w:t>
            </w:r>
            <w:r w:rsidRPr="00A02F1C">
              <w:rPr>
                <w:rFonts w:ascii="Book Antiqua" w:hAnsi="Book Antiqua"/>
                <w:sz w:val="24"/>
                <w:szCs w:val="24"/>
              </w:rPr>
              <w:sym w:font="Symbol" w:char="F0B3"/>
            </w:r>
            <w:r w:rsidRPr="00A02F1C">
              <w:rPr>
                <w:rFonts w:ascii="Book Antiqua" w:hAnsi="Book Antiqua"/>
                <w:sz w:val="24"/>
                <w:szCs w:val="24"/>
              </w:rPr>
              <w:t xml:space="preserve"> 100</w:t>
            </w:r>
            <w:r w:rsidRPr="00A02F1C">
              <w:rPr>
                <w:rFonts w:ascii="Book Antiqua" w:hAnsi="Book Antiqua"/>
                <w:sz w:val="24"/>
                <w:szCs w:val="24"/>
                <w:lang w:eastAsia="zh-CN"/>
              </w:rPr>
              <w:t xml:space="preserve"> </w:t>
            </w:r>
            <w:r w:rsidRPr="00A02F1C">
              <w:rPr>
                <w:rFonts w:ascii="Book Antiqua" w:hAnsi="Book Antiqua"/>
                <w:sz w:val="24"/>
                <w:szCs w:val="24"/>
              </w:rPr>
              <w:t>×</w:t>
            </w:r>
            <w:r w:rsidRPr="00A02F1C">
              <w:rPr>
                <w:rFonts w:ascii="Book Antiqua" w:hAnsi="Book Antiqua"/>
                <w:sz w:val="24"/>
                <w:szCs w:val="24"/>
                <w:lang w:eastAsia="zh-CN"/>
              </w:rPr>
              <w:t xml:space="preserve"> </w:t>
            </w:r>
            <w:r w:rsidRPr="00A02F1C">
              <w:rPr>
                <w:rFonts w:ascii="Book Antiqua" w:hAnsi="Book Antiqua"/>
                <w:sz w:val="24"/>
                <w:szCs w:val="24"/>
              </w:rPr>
              <w:t>10</w:t>
            </w:r>
            <w:r w:rsidRPr="00A02F1C">
              <w:rPr>
                <w:rFonts w:ascii="Book Antiqua" w:hAnsi="Book Antiqua"/>
                <w:sz w:val="24"/>
                <w:szCs w:val="24"/>
                <w:vertAlign w:val="superscript"/>
              </w:rPr>
              <w:t>9</w:t>
            </w:r>
            <w:r w:rsidRPr="00A02F1C">
              <w:rPr>
                <w:rFonts w:ascii="Book Antiqua" w:hAnsi="Book Antiqua"/>
                <w:sz w:val="24"/>
                <w:szCs w:val="24"/>
              </w:rPr>
              <w:t xml:space="preserve"> /L</w:t>
            </w:r>
          </w:p>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 xml:space="preserve">AST or ALT </w:t>
            </w:r>
            <w:r w:rsidRPr="00A02F1C">
              <w:rPr>
                <w:rFonts w:ascii="Book Antiqua" w:hAnsi="Book Antiqua"/>
                <w:sz w:val="24"/>
                <w:szCs w:val="24"/>
              </w:rPr>
              <w:sym w:font="Symbol" w:char="F0B3"/>
            </w:r>
            <w:r w:rsidRPr="00A02F1C">
              <w:rPr>
                <w:rFonts w:ascii="Book Antiqua" w:hAnsi="Book Antiqua"/>
                <w:sz w:val="24"/>
                <w:szCs w:val="24"/>
              </w:rPr>
              <w:t xml:space="preserve"> 40 IU/L</w:t>
            </w:r>
          </w:p>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lastRenderedPageBreak/>
              <w:t xml:space="preserve">LDH </w:t>
            </w:r>
            <w:r w:rsidRPr="00A02F1C">
              <w:rPr>
                <w:rFonts w:ascii="Book Antiqua" w:hAnsi="Book Antiqua"/>
                <w:sz w:val="24"/>
                <w:szCs w:val="24"/>
              </w:rPr>
              <w:sym w:font="Symbol" w:char="F0B3"/>
            </w:r>
            <w:r w:rsidRPr="00A02F1C">
              <w:rPr>
                <w:rFonts w:ascii="Book Antiqua" w:hAnsi="Book Antiqua"/>
                <w:sz w:val="24"/>
                <w:szCs w:val="24"/>
              </w:rPr>
              <w:t xml:space="preserve"> 600 IU/L</w:t>
            </w:r>
          </w:p>
        </w:tc>
      </w:tr>
    </w:tbl>
    <w:p w:rsidR="00CB2AE3" w:rsidRPr="00471634" w:rsidRDefault="00CB2AE3" w:rsidP="00B60AF2">
      <w:pPr>
        <w:snapToGrid w:val="0"/>
        <w:spacing w:after="0" w:line="360" w:lineRule="auto"/>
        <w:jc w:val="both"/>
        <w:rPr>
          <w:rFonts w:ascii="Book Antiqua" w:hAnsi="Book Antiqua"/>
          <w:sz w:val="24"/>
          <w:szCs w:val="24"/>
          <w:lang w:eastAsia="zh-CN"/>
        </w:rPr>
      </w:pPr>
      <w:r w:rsidRPr="00471634">
        <w:rPr>
          <w:rFonts w:ascii="Book Antiqua" w:hAnsi="Book Antiqua"/>
          <w:sz w:val="24"/>
          <w:szCs w:val="24"/>
        </w:rPr>
        <w:lastRenderedPageBreak/>
        <w:t>AST</w:t>
      </w:r>
      <w:r>
        <w:rPr>
          <w:rFonts w:ascii="Book Antiqua" w:hAnsi="Book Antiqua"/>
          <w:sz w:val="24"/>
          <w:szCs w:val="24"/>
          <w:lang w:eastAsia="zh-CN"/>
        </w:rPr>
        <w:t xml:space="preserve">: </w:t>
      </w:r>
      <w:r w:rsidRPr="00471634">
        <w:rPr>
          <w:rFonts w:ascii="Book Antiqua" w:hAnsi="Book Antiqua"/>
          <w:sz w:val="24"/>
          <w:szCs w:val="24"/>
        </w:rPr>
        <w:t>Aspartate aminotransferase</w:t>
      </w:r>
      <w:r>
        <w:rPr>
          <w:rFonts w:ascii="Book Antiqua" w:hAnsi="Book Antiqua"/>
          <w:sz w:val="24"/>
          <w:szCs w:val="24"/>
          <w:lang w:eastAsia="zh-CN"/>
        </w:rPr>
        <w:t xml:space="preserve">; </w:t>
      </w:r>
      <w:r w:rsidRPr="00471634">
        <w:rPr>
          <w:rFonts w:ascii="Book Antiqua" w:hAnsi="Book Antiqua"/>
          <w:sz w:val="24"/>
          <w:szCs w:val="24"/>
        </w:rPr>
        <w:t>ALT</w:t>
      </w:r>
      <w:r>
        <w:rPr>
          <w:rFonts w:ascii="Book Antiqua" w:hAnsi="Book Antiqua"/>
          <w:sz w:val="24"/>
          <w:szCs w:val="24"/>
          <w:lang w:eastAsia="zh-CN"/>
        </w:rPr>
        <w:t xml:space="preserve">: </w:t>
      </w:r>
      <w:r w:rsidRPr="00471634">
        <w:rPr>
          <w:rFonts w:ascii="Book Antiqua" w:hAnsi="Book Antiqua"/>
          <w:sz w:val="24"/>
          <w:szCs w:val="24"/>
        </w:rPr>
        <w:t>A</w:t>
      </w:r>
      <w:r>
        <w:rPr>
          <w:rFonts w:ascii="Book Antiqua" w:hAnsi="Book Antiqua"/>
          <w:sz w:val="24"/>
          <w:szCs w:val="24"/>
        </w:rPr>
        <w:t>lanine aminotransferase</w:t>
      </w:r>
      <w:r>
        <w:rPr>
          <w:rFonts w:ascii="Book Antiqua" w:hAnsi="Book Antiqua"/>
          <w:sz w:val="24"/>
          <w:szCs w:val="24"/>
          <w:lang w:eastAsia="zh-CN"/>
        </w:rPr>
        <w:t xml:space="preserve">; </w:t>
      </w:r>
      <w:r w:rsidRPr="00471634">
        <w:rPr>
          <w:rFonts w:ascii="Book Antiqua" w:hAnsi="Book Antiqua"/>
          <w:sz w:val="24"/>
          <w:szCs w:val="24"/>
        </w:rPr>
        <w:t>HELLP</w:t>
      </w:r>
      <w:r>
        <w:rPr>
          <w:rFonts w:ascii="Book Antiqua" w:hAnsi="Book Antiqua"/>
          <w:sz w:val="24"/>
          <w:szCs w:val="24"/>
          <w:lang w:eastAsia="zh-CN"/>
        </w:rPr>
        <w:t xml:space="preserve">: </w:t>
      </w:r>
      <w:r w:rsidRPr="00471634">
        <w:rPr>
          <w:rFonts w:ascii="Book Antiqua" w:hAnsi="Book Antiqua"/>
          <w:sz w:val="24"/>
          <w:szCs w:val="24"/>
        </w:rPr>
        <w:t>Hemolysis, elevated liver function tests, and low platelet counts</w:t>
      </w:r>
      <w:r>
        <w:rPr>
          <w:rFonts w:ascii="Book Antiqua" w:hAnsi="Book Antiqua"/>
          <w:sz w:val="24"/>
          <w:szCs w:val="24"/>
          <w:lang w:eastAsia="zh-CN"/>
        </w:rPr>
        <w:t>;</w:t>
      </w:r>
      <w:r w:rsidRPr="007C121C">
        <w:rPr>
          <w:rFonts w:ascii="Book Antiqua" w:hAnsi="Book Antiqua"/>
          <w:sz w:val="24"/>
          <w:szCs w:val="24"/>
        </w:rPr>
        <w:t xml:space="preserve"> </w:t>
      </w:r>
      <w:r w:rsidRPr="00471634">
        <w:rPr>
          <w:rFonts w:ascii="Book Antiqua" w:hAnsi="Book Antiqua"/>
          <w:sz w:val="24"/>
          <w:szCs w:val="24"/>
        </w:rPr>
        <w:t>LDH</w:t>
      </w:r>
      <w:r>
        <w:rPr>
          <w:rFonts w:ascii="Book Antiqua" w:hAnsi="Book Antiqua"/>
          <w:sz w:val="24"/>
          <w:szCs w:val="24"/>
          <w:lang w:eastAsia="zh-CN"/>
        </w:rPr>
        <w:t xml:space="preserve">: </w:t>
      </w:r>
      <w:r w:rsidRPr="00B60AF2">
        <w:rPr>
          <w:rFonts w:ascii="Book Antiqua" w:hAnsi="Book Antiqua"/>
          <w:sz w:val="24"/>
          <w:szCs w:val="24"/>
          <w:lang w:eastAsia="zh-CN"/>
        </w:rPr>
        <w:t>Lactate dehydrogenase</w:t>
      </w:r>
      <w:r>
        <w:rPr>
          <w:rFonts w:ascii="Book Antiqua" w:hAnsi="Book Antiqua"/>
          <w:sz w:val="24"/>
          <w:szCs w:val="24"/>
          <w:lang w:eastAsia="zh-CN"/>
        </w:rPr>
        <w:t>.</w:t>
      </w:r>
    </w:p>
    <w:p w:rsidR="00CB2AE3" w:rsidRPr="00471634" w:rsidRDefault="00CB2AE3" w:rsidP="00CC06EC">
      <w:pPr>
        <w:snapToGrid w:val="0"/>
        <w:spacing w:after="0" w:line="360" w:lineRule="auto"/>
        <w:jc w:val="both"/>
        <w:rPr>
          <w:rFonts w:ascii="Book Antiqua" w:hAnsi="Book Antiqua"/>
          <w:sz w:val="24"/>
          <w:szCs w:val="24"/>
        </w:rPr>
      </w:pPr>
    </w:p>
    <w:p w:rsidR="00CB2AE3" w:rsidRPr="00B60AF2" w:rsidRDefault="00CB2AE3" w:rsidP="00CC06EC">
      <w:pPr>
        <w:snapToGrid w:val="0"/>
        <w:spacing w:after="0" w:line="360" w:lineRule="auto"/>
        <w:jc w:val="both"/>
        <w:rPr>
          <w:rFonts w:ascii="Book Antiqua" w:hAnsi="Book Antiqua"/>
          <w:b/>
          <w:sz w:val="24"/>
          <w:szCs w:val="24"/>
        </w:rPr>
      </w:pPr>
      <w:r w:rsidRPr="00B60AF2">
        <w:rPr>
          <w:rFonts w:ascii="Book Antiqua" w:hAnsi="Book Antiqua"/>
          <w:b/>
          <w:sz w:val="24"/>
          <w:szCs w:val="24"/>
        </w:rPr>
        <w:t>Table 3 Preeclampsia associated liver diseases</w:t>
      </w:r>
    </w:p>
    <w:tbl>
      <w:tblPr>
        <w:tblW w:w="0" w:type="auto"/>
        <w:tblBorders>
          <w:top w:val="single" w:sz="4" w:space="0" w:color="auto"/>
          <w:bottom w:val="single" w:sz="4" w:space="0" w:color="auto"/>
        </w:tblBorders>
        <w:tblLook w:val="00A0" w:firstRow="1" w:lastRow="0" w:firstColumn="1" w:lastColumn="0" w:noHBand="0" w:noVBand="0"/>
      </w:tblPr>
      <w:tblGrid>
        <w:gridCol w:w="2144"/>
        <w:gridCol w:w="2186"/>
        <w:gridCol w:w="2175"/>
        <w:gridCol w:w="2351"/>
      </w:tblGrid>
      <w:tr w:rsidR="00CB2AE3" w:rsidRPr="00A02F1C" w:rsidTr="00A02F1C">
        <w:tc>
          <w:tcPr>
            <w:tcW w:w="2144" w:type="dxa"/>
            <w:tcBorders>
              <w:top w:val="single" w:sz="4" w:space="0" w:color="auto"/>
              <w:bottom w:val="single" w:sz="4" w:space="0" w:color="auto"/>
            </w:tcBorders>
          </w:tcPr>
          <w:p w:rsidR="00CB2AE3" w:rsidRPr="00A02F1C" w:rsidRDefault="00CB2AE3" w:rsidP="00A02F1C">
            <w:pPr>
              <w:snapToGrid w:val="0"/>
              <w:spacing w:after="0" w:line="360" w:lineRule="auto"/>
              <w:jc w:val="both"/>
              <w:rPr>
                <w:rFonts w:ascii="Book Antiqua" w:hAnsi="Book Antiqua"/>
                <w:sz w:val="24"/>
                <w:szCs w:val="24"/>
              </w:rPr>
            </w:pPr>
          </w:p>
        </w:tc>
        <w:tc>
          <w:tcPr>
            <w:tcW w:w="2186" w:type="dxa"/>
            <w:tcBorders>
              <w:top w:val="single" w:sz="4" w:space="0" w:color="auto"/>
              <w:bottom w:val="single" w:sz="4" w:space="0" w:color="auto"/>
            </w:tcBorders>
          </w:tcPr>
          <w:p w:rsidR="00CB2AE3" w:rsidRPr="00A02F1C" w:rsidRDefault="00CB2AE3" w:rsidP="00A02F1C">
            <w:pPr>
              <w:pStyle w:val="Sutitle2"/>
              <w:snapToGrid w:val="0"/>
              <w:spacing w:before="0" w:after="0"/>
              <w:jc w:val="center"/>
              <w:rPr>
                <w:rFonts w:ascii="Book Antiqua" w:hAnsi="Book Antiqua"/>
                <w:i w:val="0"/>
                <w:szCs w:val="24"/>
              </w:rPr>
            </w:pPr>
            <w:r w:rsidRPr="00A02F1C">
              <w:rPr>
                <w:rFonts w:ascii="Book Antiqua" w:hAnsi="Book Antiqua"/>
                <w:i w:val="0"/>
                <w:szCs w:val="24"/>
              </w:rPr>
              <w:t>Severe preeclampsia and eclampsia</w:t>
            </w:r>
          </w:p>
        </w:tc>
        <w:tc>
          <w:tcPr>
            <w:tcW w:w="2175" w:type="dxa"/>
            <w:tcBorders>
              <w:top w:val="single" w:sz="4" w:space="0" w:color="auto"/>
              <w:bottom w:val="single" w:sz="4" w:space="0" w:color="auto"/>
            </w:tcBorders>
          </w:tcPr>
          <w:p w:rsidR="00CB2AE3" w:rsidRPr="00A02F1C" w:rsidRDefault="00CB2AE3" w:rsidP="00A02F1C">
            <w:pPr>
              <w:pStyle w:val="Sutitle2"/>
              <w:snapToGrid w:val="0"/>
              <w:spacing w:before="0" w:after="0"/>
              <w:jc w:val="center"/>
              <w:rPr>
                <w:rFonts w:ascii="Book Antiqua" w:hAnsi="Book Antiqua"/>
                <w:i w:val="0"/>
                <w:szCs w:val="24"/>
              </w:rPr>
            </w:pPr>
            <w:r w:rsidRPr="00A02F1C">
              <w:rPr>
                <w:rFonts w:ascii="Book Antiqua" w:hAnsi="Book Antiqua"/>
                <w:i w:val="0"/>
                <w:szCs w:val="24"/>
              </w:rPr>
              <w:t>HELLP syndrome</w:t>
            </w:r>
          </w:p>
        </w:tc>
        <w:tc>
          <w:tcPr>
            <w:tcW w:w="2351" w:type="dxa"/>
            <w:tcBorders>
              <w:top w:val="single" w:sz="4" w:space="0" w:color="auto"/>
              <w:bottom w:val="single" w:sz="4" w:space="0" w:color="auto"/>
            </w:tcBorders>
          </w:tcPr>
          <w:p w:rsidR="00CB2AE3" w:rsidRPr="00A02F1C" w:rsidRDefault="00CB2AE3" w:rsidP="00A02F1C">
            <w:pPr>
              <w:pStyle w:val="Sutitle2"/>
              <w:snapToGrid w:val="0"/>
              <w:spacing w:before="0" w:after="0"/>
              <w:jc w:val="center"/>
              <w:rPr>
                <w:rFonts w:ascii="Book Antiqua" w:hAnsi="Book Antiqua"/>
                <w:i w:val="0"/>
                <w:szCs w:val="24"/>
              </w:rPr>
            </w:pPr>
            <w:r w:rsidRPr="00A02F1C">
              <w:rPr>
                <w:rFonts w:ascii="Book Antiqua" w:hAnsi="Book Antiqua"/>
                <w:i w:val="0"/>
                <w:szCs w:val="24"/>
              </w:rPr>
              <w:t>Acute fatty liver of pregnancy</w:t>
            </w:r>
          </w:p>
        </w:tc>
      </w:tr>
      <w:tr w:rsidR="00CB2AE3" w:rsidRPr="00A02F1C" w:rsidTr="00A02F1C">
        <w:tc>
          <w:tcPr>
            <w:tcW w:w="2144" w:type="dxa"/>
            <w:tcBorders>
              <w:top w:val="single" w:sz="4" w:space="0" w:color="auto"/>
            </w:tcBorders>
          </w:tcPr>
          <w:p w:rsidR="00CB2AE3" w:rsidRPr="00A02F1C" w:rsidRDefault="00CB2AE3" w:rsidP="00A02F1C">
            <w:pPr>
              <w:snapToGrid w:val="0"/>
              <w:spacing w:after="0" w:line="360" w:lineRule="auto"/>
              <w:jc w:val="both"/>
              <w:rPr>
                <w:rFonts w:ascii="Book Antiqua" w:hAnsi="Book Antiqua"/>
                <w:sz w:val="24"/>
                <w:szCs w:val="24"/>
              </w:rPr>
            </w:pPr>
            <w:r w:rsidRPr="00A02F1C">
              <w:rPr>
                <w:rFonts w:ascii="Book Antiqua" w:hAnsi="Book Antiqua"/>
                <w:sz w:val="24"/>
                <w:szCs w:val="24"/>
              </w:rPr>
              <w:t>Time</w:t>
            </w:r>
          </w:p>
        </w:tc>
        <w:tc>
          <w:tcPr>
            <w:tcW w:w="2186" w:type="dxa"/>
            <w:tcBorders>
              <w:top w:val="single" w:sz="4" w:space="0" w:color="auto"/>
            </w:tcBorders>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After gestational week 22</w:t>
            </w:r>
          </w:p>
        </w:tc>
        <w:tc>
          <w:tcPr>
            <w:tcW w:w="2175" w:type="dxa"/>
            <w:tcBorders>
              <w:top w:val="single" w:sz="4" w:space="0" w:color="auto"/>
            </w:tcBorders>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Late second trimester to early postpartum</w:t>
            </w:r>
          </w:p>
        </w:tc>
        <w:tc>
          <w:tcPr>
            <w:tcW w:w="2351" w:type="dxa"/>
            <w:tcBorders>
              <w:top w:val="single" w:sz="4" w:space="0" w:color="auto"/>
            </w:tcBorders>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Third trimester</w:t>
            </w:r>
          </w:p>
        </w:tc>
      </w:tr>
      <w:tr w:rsidR="00CB2AE3" w:rsidRPr="00A02F1C" w:rsidTr="00A02F1C">
        <w:tc>
          <w:tcPr>
            <w:tcW w:w="2144" w:type="dxa"/>
          </w:tcPr>
          <w:p w:rsidR="00CB2AE3" w:rsidRPr="00A02F1C" w:rsidRDefault="00CB2AE3" w:rsidP="00A02F1C">
            <w:pPr>
              <w:snapToGrid w:val="0"/>
              <w:spacing w:after="0" w:line="360" w:lineRule="auto"/>
              <w:jc w:val="both"/>
              <w:rPr>
                <w:rFonts w:ascii="Book Antiqua" w:hAnsi="Book Antiqua"/>
                <w:sz w:val="24"/>
                <w:szCs w:val="24"/>
              </w:rPr>
            </w:pPr>
            <w:r w:rsidRPr="00A02F1C">
              <w:rPr>
                <w:rFonts w:ascii="Book Antiqua" w:hAnsi="Book Antiqua"/>
                <w:sz w:val="24"/>
                <w:szCs w:val="24"/>
              </w:rPr>
              <w:t>Prevalence</w:t>
            </w:r>
          </w:p>
        </w:tc>
        <w:tc>
          <w:tcPr>
            <w:tcW w:w="2186" w:type="dxa"/>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Increases in multiple gestation</w:t>
            </w:r>
            <w:r w:rsidRPr="00A02F1C">
              <w:rPr>
                <w:rFonts w:ascii="Book Antiqua" w:hAnsi="Book Antiqua"/>
                <w:sz w:val="24"/>
                <w:szCs w:val="24"/>
                <w:lang w:eastAsia="zh-CN"/>
              </w:rPr>
              <w:t xml:space="preserve"> (</w:t>
            </w:r>
            <w:r w:rsidRPr="00A02F1C">
              <w:rPr>
                <w:rFonts w:ascii="Book Antiqua" w:hAnsi="Book Antiqua"/>
                <w:sz w:val="24"/>
                <w:szCs w:val="24"/>
              </w:rPr>
              <w:t>5% to 7%</w:t>
            </w:r>
          </w:p>
          <w:p w:rsidR="00CB2AE3" w:rsidRPr="00A02F1C" w:rsidRDefault="00CB2AE3" w:rsidP="00A02F1C">
            <w:pPr>
              <w:snapToGrid w:val="0"/>
              <w:spacing w:after="0" w:line="360" w:lineRule="auto"/>
              <w:jc w:val="center"/>
              <w:rPr>
                <w:rFonts w:ascii="Book Antiqua" w:hAnsi="Book Antiqua"/>
                <w:sz w:val="24"/>
                <w:szCs w:val="24"/>
                <w:lang w:eastAsia="zh-CN"/>
              </w:rPr>
            </w:pPr>
            <w:r w:rsidRPr="00A02F1C">
              <w:rPr>
                <w:rFonts w:ascii="Book Antiqua" w:hAnsi="Book Antiqua"/>
                <w:sz w:val="24"/>
                <w:szCs w:val="24"/>
                <w:lang w:eastAsia="zh-CN"/>
              </w:rPr>
              <w:t>)</w:t>
            </w:r>
          </w:p>
        </w:tc>
        <w:tc>
          <w:tcPr>
            <w:tcW w:w="2175" w:type="dxa"/>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0.1%</w:t>
            </w:r>
          </w:p>
        </w:tc>
        <w:tc>
          <w:tcPr>
            <w:tcW w:w="2351" w:type="dxa"/>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Increases in male fetus, multiple gestations, primiparous women</w:t>
            </w:r>
            <w:r w:rsidRPr="00A02F1C">
              <w:rPr>
                <w:rFonts w:ascii="Book Antiqua" w:hAnsi="Book Antiqua"/>
                <w:sz w:val="24"/>
                <w:szCs w:val="24"/>
                <w:lang w:eastAsia="zh-CN"/>
              </w:rPr>
              <w:t xml:space="preserve"> (</w:t>
            </w:r>
            <w:r w:rsidRPr="00A02F1C">
              <w:rPr>
                <w:rFonts w:ascii="Book Antiqua" w:hAnsi="Book Antiqua"/>
                <w:sz w:val="24"/>
                <w:szCs w:val="24"/>
              </w:rPr>
              <w:t>0.01%</w:t>
            </w:r>
          </w:p>
          <w:p w:rsidR="00CB2AE3" w:rsidRPr="00A02F1C" w:rsidRDefault="00CB2AE3" w:rsidP="00A02F1C">
            <w:pPr>
              <w:snapToGrid w:val="0"/>
              <w:spacing w:after="0" w:line="360" w:lineRule="auto"/>
              <w:jc w:val="center"/>
              <w:rPr>
                <w:rFonts w:ascii="Book Antiqua" w:hAnsi="Book Antiqua"/>
                <w:sz w:val="24"/>
                <w:szCs w:val="24"/>
                <w:lang w:eastAsia="zh-CN"/>
              </w:rPr>
            </w:pPr>
            <w:r w:rsidRPr="00A02F1C">
              <w:rPr>
                <w:rFonts w:ascii="Book Antiqua" w:hAnsi="Book Antiqua"/>
                <w:sz w:val="24"/>
                <w:szCs w:val="24"/>
                <w:lang w:eastAsia="zh-CN"/>
              </w:rPr>
              <w:t>)</w:t>
            </w:r>
          </w:p>
        </w:tc>
      </w:tr>
      <w:tr w:rsidR="00CB2AE3" w:rsidRPr="00A02F1C" w:rsidTr="00A02F1C">
        <w:tc>
          <w:tcPr>
            <w:tcW w:w="2144" w:type="dxa"/>
          </w:tcPr>
          <w:p w:rsidR="00CB2AE3" w:rsidRPr="00A02F1C" w:rsidRDefault="00CB2AE3" w:rsidP="00A02F1C">
            <w:pPr>
              <w:snapToGrid w:val="0"/>
              <w:spacing w:after="0" w:line="360" w:lineRule="auto"/>
              <w:jc w:val="both"/>
              <w:rPr>
                <w:rFonts w:ascii="Book Antiqua" w:hAnsi="Book Antiqua"/>
                <w:sz w:val="24"/>
                <w:szCs w:val="24"/>
              </w:rPr>
            </w:pPr>
            <w:r w:rsidRPr="00A02F1C">
              <w:rPr>
                <w:rFonts w:ascii="Book Antiqua" w:hAnsi="Book Antiqua"/>
                <w:sz w:val="24"/>
                <w:szCs w:val="24"/>
              </w:rPr>
              <w:t>Findings</w:t>
            </w:r>
          </w:p>
        </w:tc>
        <w:tc>
          <w:tcPr>
            <w:tcW w:w="2186" w:type="dxa"/>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High blood pressure; proteinuria; edema; seizure; renal failure; pulmonary edema</w:t>
            </w:r>
          </w:p>
        </w:tc>
        <w:tc>
          <w:tcPr>
            <w:tcW w:w="2175" w:type="dxa"/>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Abdominal pain, nausea/ vomiting, overlap with findings in preeclampsia</w:t>
            </w:r>
          </w:p>
        </w:tc>
        <w:tc>
          <w:tcPr>
            <w:tcW w:w="2351" w:type="dxa"/>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Abdominal pain, nausea/ vomiting, jaundice, hypoglycemia and hepatic failure</w:t>
            </w:r>
          </w:p>
          <w:p w:rsidR="00CB2AE3" w:rsidRPr="00A02F1C" w:rsidRDefault="00CB2AE3" w:rsidP="00A02F1C">
            <w:pPr>
              <w:snapToGrid w:val="0"/>
              <w:spacing w:after="0" w:line="360" w:lineRule="auto"/>
              <w:jc w:val="center"/>
              <w:rPr>
                <w:rFonts w:ascii="Book Antiqua" w:hAnsi="Book Antiqua"/>
                <w:sz w:val="24"/>
                <w:szCs w:val="24"/>
              </w:rPr>
            </w:pPr>
          </w:p>
        </w:tc>
      </w:tr>
      <w:tr w:rsidR="00CB2AE3" w:rsidRPr="00A02F1C" w:rsidTr="00A02F1C">
        <w:tc>
          <w:tcPr>
            <w:tcW w:w="2144" w:type="dxa"/>
          </w:tcPr>
          <w:p w:rsidR="00CB2AE3" w:rsidRPr="00A02F1C" w:rsidRDefault="00CB2AE3" w:rsidP="00A02F1C">
            <w:pPr>
              <w:snapToGrid w:val="0"/>
              <w:spacing w:after="0" w:line="360" w:lineRule="auto"/>
              <w:jc w:val="both"/>
              <w:rPr>
                <w:rFonts w:ascii="Book Antiqua" w:hAnsi="Book Antiqua"/>
                <w:sz w:val="24"/>
                <w:szCs w:val="24"/>
              </w:rPr>
            </w:pPr>
            <w:r w:rsidRPr="00A02F1C">
              <w:rPr>
                <w:rFonts w:ascii="Book Antiqua" w:hAnsi="Book Antiqua"/>
                <w:sz w:val="24"/>
                <w:szCs w:val="24"/>
              </w:rPr>
              <w:t>Tests</w:t>
            </w:r>
          </w:p>
        </w:tc>
        <w:tc>
          <w:tcPr>
            <w:tcW w:w="2186" w:type="dxa"/>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Platelets &gt; 70000; urine protein</w:t>
            </w:r>
            <w:r w:rsidRPr="00A02F1C">
              <w:rPr>
                <w:rFonts w:ascii="Book Antiqua" w:hAnsi="Book Antiqua"/>
                <w:sz w:val="24"/>
                <w:szCs w:val="24"/>
                <w:lang w:eastAsia="zh-CN"/>
              </w:rPr>
              <w:t xml:space="preserve"> </w:t>
            </w:r>
            <w:r w:rsidRPr="00A02F1C">
              <w:rPr>
                <w:rFonts w:ascii="Book Antiqua" w:hAnsi="Book Antiqua"/>
                <w:sz w:val="24"/>
                <w:szCs w:val="24"/>
              </w:rPr>
              <w:t xml:space="preserve">&gt; 5 g/24 h; abnormal liver enzymes </w:t>
            </w:r>
            <w:r w:rsidRPr="00A02F1C">
              <w:rPr>
                <w:rFonts w:ascii="Book Antiqua" w:hAnsi="Book Antiqua"/>
                <w:sz w:val="24"/>
                <w:szCs w:val="24"/>
              </w:rPr>
              <w:lastRenderedPageBreak/>
              <w:t>(10%)</w:t>
            </w:r>
          </w:p>
        </w:tc>
        <w:tc>
          <w:tcPr>
            <w:tcW w:w="2175" w:type="dxa"/>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lastRenderedPageBreak/>
              <w:t xml:space="preserve">Low platelets; hemolysis; elevated liver enzymes; </w:t>
            </w:r>
            <w:r w:rsidRPr="00A02F1C">
              <w:rPr>
                <w:rFonts w:ascii="Book Antiqua" w:hAnsi="Book Antiqua"/>
                <w:sz w:val="24"/>
                <w:szCs w:val="24"/>
              </w:rPr>
              <w:lastRenderedPageBreak/>
              <w:t>prothrombin time may remain normal; normal fibrinogen</w:t>
            </w:r>
          </w:p>
        </w:tc>
        <w:tc>
          <w:tcPr>
            <w:tcW w:w="2351" w:type="dxa"/>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lastRenderedPageBreak/>
              <w:t>Platelets</w:t>
            </w:r>
            <w:r w:rsidRPr="00A02F1C">
              <w:rPr>
                <w:rFonts w:ascii="Book Antiqua" w:hAnsi="Book Antiqua"/>
                <w:sz w:val="24"/>
                <w:szCs w:val="24"/>
                <w:lang w:eastAsia="zh-CN"/>
              </w:rPr>
              <w:t xml:space="preserve"> </w:t>
            </w:r>
            <w:r w:rsidRPr="00A02F1C">
              <w:rPr>
                <w:rFonts w:ascii="Book Antiqua" w:hAnsi="Book Antiqua"/>
                <w:sz w:val="24"/>
                <w:szCs w:val="24"/>
              </w:rPr>
              <w:t>&lt;</w:t>
            </w:r>
            <w:r w:rsidRPr="00A02F1C">
              <w:rPr>
                <w:rFonts w:ascii="Book Antiqua" w:hAnsi="Book Antiqua"/>
                <w:sz w:val="24"/>
                <w:szCs w:val="24"/>
                <w:lang w:eastAsia="zh-CN"/>
              </w:rPr>
              <w:t xml:space="preserve"> </w:t>
            </w:r>
            <w:r w:rsidRPr="00A02F1C">
              <w:rPr>
                <w:rFonts w:ascii="Book Antiqua" w:hAnsi="Book Antiqua"/>
                <w:sz w:val="24"/>
                <w:szCs w:val="24"/>
              </w:rPr>
              <w:t xml:space="preserve">100000; AST and ALT 300-1000 U/L; low antithrombin III; </w:t>
            </w:r>
            <w:r w:rsidRPr="00A02F1C">
              <w:rPr>
                <w:rFonts w:ascii="Book Antiqua" w:hAnsi="Book Antiqua"/>
                <w:sz w:val="24"/>
                <w:szCs w:val="24"/>
              </w:rPr>
              <w:lastRenderedPageBreak/>
              <w:t>high prothrombin time; low fibrinogen; high bilirubin; disseminated intravascular coagulation (DIC)</w:t>
            </w:r>
          </w:p>
        </w:tc>
      </w:tr>
      <w:tr w:rsidR="00CB2AE3" w:rsidRPr="00A02F1C" w:rsidTr="00A02F1C">
        <w:tc>
          <w:tcPr>
            <w:tcW w:w="2144" w:type="dxa"/>
          </w:tcPr>
          <w:p w:rsidR="00CB2AE3" w:rsidRPr="00A02F1C" w:rsidRDefault="00CB2AE3" w:rsidP="00A02F1C">
            <w:pPr>
              <w:snapToGrid w:val="0"/>
              <w:spacing w:after="0" w:line="360" w:lineRule="auto"/>
              <w:jc w:val="both"/>
              <w:rPr>
                <w:rFonts w:ascii="Book Antiqua" w:hAnsi="Book Antiqua"/>
                <w:sz w:val="24"/>
                <w:szCs w:val="24"/>
              </w:rPr>
            </w:pPr>
            <w:r w:rsidRPr="00A02F1C">
              <w:rPr>
                <w:rFonts w:ascii="Book Antiqua" w:hAnsi="Book Antiqua"/>
                <w:sz w:val="24"/>
                <w:szCs w:val="24"/>
              </w:rPr>
              <w:lastRenderedPageBreak/>
              <w:t>Management</w:t>
            </w:r>
          </w:p>
        </w:tc>
        <w:tc>
          <w:tcPr>
            <w:tcW w:w="2186" w:type="dxa"/>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Blood pressure control; beta-blockers, methyldopa, magnesium sulfate, early delivery</w:t>
            </w:r>
          </w:p>
        </w:tc>
        <w:tc>
          <w:tcPr>
            <w:tcW w:w="2175" w:type="dxa"/>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Prompt delivery</w:t>
            </w:r>
          </w:p>
        </w:tc>
        <w:tc>
          <w:tcPr>
            <w:tcW w:w="2351" w:type="dxa"/>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Prompt delivery; liver transplant</w:t>
            </w:r>
          </w:p>
        </w:tc>
      </w:tr>
      <w:tr w:rsidR="00CB2AE3" w:rsidRPr="00A02F1C" w:rsidTr="00A02F1C">
        <w:tc>
          <w:tcPr>
            <w:tcW w:w="2144" w:type="dxa"/>
            <w:tcBorders>
              <w:bottom w:val="single" w:sz="4" w:space="0" w:color="auto"/>
            </w:tcBorders>
          </w:tcPr>
          <w:p w:rsidR="00CB2AE3" w:rsidRPr="00A02F1C" w:rsidRDefault="00CB2AE3" w:rsidP="00A02F1C">
            <w:pPr>
              <w:snapToGrid w:val="0"/>
              <w:spacing w:after="0" w:line="360" w:lineRule="auto"/>
              <w:jc w:val="both"/>
              <w:rPr>
                <w:rFonts w:ascii="Book Antiqua" w:hAnsi="Book Antiqua"/>
                <w:sz w:val="24"/>
                <w:szCs w:val="24"/>
              </w:rPr>
            </w:pPr>
            <w:r w:rsidRPr="00A02F1C">
              <w:rPr>
                <w:rFonts w:ascii="Book Antiqua" w:hAnsi="Book Antiqua"/>
                <w:sz w:val="24"/>
                <w:szCs w:val="24"/>
              </w:rPr>
              <w:t>Outcome</w:t>
            </w:r>
          </w:p>
        </w:tc>
        <w:tc>
          <w:tcPr>
            <w:tcW w:w="2186" w:type="dxa"/>
            <w:tcBorders>
              <w:bottom w:val="single" w:sz="4" w:space="0" w:color="auto"/>
            </w:tcBorders>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1% maternal death</w:t>
            </w:r>
          </w:p>
        </w:tc>
        <w:tc>
          <w:tcPr>
            <w:tcW w:w="2175" w:type="dxa"/>
            <w:tcBorders>
              <w:bottom w:val="single" w:sz="4" w:space="0" w:color="auto"/>
            </w:tcBorders>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5% maternal death 1% hepatic rupture</w:t>
            </w:r>
          </w:p>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1%-30% fetal death</w:t>
            </w:r>
          </w:p>
        </w:tc>
        <w:tc>
          <w:tcPr>
            <w:tcW w:w="2351" w:type="dxa"/>
            <w:tcBorders>
              <w:bottom w:val="single" w:sz="4" w:space="0" w:color="auto"/>
            </w:tcBorders>
          </w:tcPr>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 10% maternal death</w:t>
            </w:r>
          </w:p>
          <w:p w:rsidR="00CB2AE3" w:rsidRPr="00A02F1C" w:rsidRDefault="00CB2AE3" w:rsidP="00A02F1C">
            <w:pPr>
              <w:snapToGrid w:val="0"/>
              <w:spacing w:after="0" w:line="360" w:lineRule="auto"/>
              <w:jc w:val="center"/>
              <w:rPr>
                <w:rFonts w:ascii="Book Antiqua" w:hAnsi="Book Antiqua"/>
                <w:sz w:val="24"/>
                <w:szCs w:val="24"/>
              </w:rPr>
            </w:pPr>
            <w:r w:rsidRPr="00A02F1C">
              <w:rPr>
                <w:rFonts w:ascii="Book Antiqua" w:hAnsi="Book Antiqua"/>
                <w:sz w:val="24"/>
                <w:szCs w:val="24"/>
              </w:rPr>
              <w:t>Up to 45% fetal death</w:t>
            </w:r>
          </w:p>
        </w:tc>
      </w:tr>
    </w:tbl>
    <w:p w:rsidR="00CB2AE3" w:rsidRPr="00471634" w:rsidRDefault="00CB2AE3" w:rsidP="00CC06EC">
      <w:pPr>
        <w:snapToGrid w:val="0"/>
        <w:spacing w:after="0" w:line="360" w:lineRule="auto"/>
        <w:jc w:val="both"/>
        <w:rPr>
          <w:rFonts w:ascii="Book Antiqua" w:hAnsi="Book Antiqua"/>
          <w:sz w:val="24"/>
          <w:szCs w:val="24"/>
          <w:lang w:eastAsia="zh-CN"/>
        </w:rPr>
      </w:pPr>
      <w:r w:rsidRPr="00471634">
        <w:rPr>
          <w:rFonts w:ascii="Book Antiqua" w:hAnsi="Book Antiqua"/>
          <w:sz w:val="24"/>
          <w:szCs w:val="24"/>
        </w:rPr>
        <w:t>HELLP</w:t>
      </w:r>
      <w:r>
        <w:rPr>
          <w:rFonts w:ascii="Book Antiqua" w:hAnsi="Book Antiqua"/>
          <w:sz w:val="24"/>
          <w:szCs w:val="24"/>
          <w:lang w:eastAsia="zh-CN"/>
        </w:rPr>
        <w:t xml:space="preserve">: </w:t>
      </w:r>
      <w:r w:rsidRPr="00471634">
        <w:rPr>
          <w:rFonts w:ascii="Book Antiqua" w:hAnsi="Book Antiqua"/>
          <w:sz w:val="24"/>
          <w:szCs w:val="24"/>
        </w:rPr>
        <w:t xml:space="preserve">Hemolysis, elevated liver function </w:t>
      </w:r>
      <w:r>
        <w:rPr>
          <w:rFonts w:ascii="Book Antiqua" w:hAnsi="Book Antiqua"/>
          <w:sz w:val="24"/>
          <w:szCs w:val="24"/>
        </w:rPr>
        <w:t>tests, and low platelet counts</w:t>
      </w:r>
      <w:r>
        <w:rPr>
          <w:rFonts w:ascii="Book Antiqua" w:hAnsi="Book Antiqua"/>
          <w:sz w:val="24"/>
          <w:szCs w:val="24"/>
          <w:lang w:eastAsia="zh-CN"/>
        </w:rPr>
        <w:t>.</w:t>
      </w:r>
    </w:p>
    <w:p w:rsidR="00CB2AE3" w:rsidRPr="00471634" w:rsidRDefault="00CB2AE3" w:rsidP="00CC06EC">
      <w:pPr>
        <w:snapToGrid w:val="0"/>
        <w:spacing w:after="0" w:line="360" w:lineRule="auto"/>
        <w:jc w:val="both"/>
        <w:rPr>
          <w:rFonts w:ascii="Book Antiqua" w:hAnsi="Book Antiqua"/>
          <w:sz w:val="24"/>
          <w:szCs w:val="24"/>
        </w:rPr>
      </w:pPr>
    </w:p>
    <w:p w:rsidR="00CB2AE3" w:rsidRPr="00693C02" w:rsidRDefault="00CB2AE3" w:rsidP="00CC06EC">
      <w:pPr>
        <w:snapToGrid w:val="0"/>
        <w:spacing w:after="0" w:line="360" w:lineRule="auto"/>
        <w:jc w:val="both"/>
        <w:rPr>
          <w:rFonts w:ascii="Book Antiqua" w:hAnsi="Book Antiqua"/>
          <w:b/>
          <w:sz w:val="24"/>
          <w:szCs w:val="24"/>
        </w:rPr>
      </w:pPr>
      <w:r w:rsidRPr="00693C02">
        <w:rPr>
          <w:rFonts w:ascii="Book Antiqua" w:hAnsi="Book Antiqua"/>
          <w:b/>
          <w:sz w:val="24"/>
          <w:szCs w:val="24"/>
        </w:rPr>
        <w:t>Table 4 Complications of preeclampsia/ hemolysis, elevated liver function tests, and low platelet counts syndrome</w:t>
      </w:r>
    </w:p>
    <w:tbl>
      <w:tblPr>
        <w:tblW w:w="0" w:type="auto"/>
        <w:tblBorders>
          <w:top w:val="single" w:sz="4" w:space="0" w:color="auto"/>
          <w:bottom w:val="single" w:sz="4" w:space="0" w:color="auto"/>
        </w:tblBorders>
        <w:tblLook w:val="00A0" w:firstRow="1" w:lastRow="0" w:firstColumn="1" w:lastColumn="0" w:noHBand="0" w:noVBand="0"/>
      </w:tblPr>
      <w:tblGrid>
        <w:gridCol w:w="4445"/>
        <w:gridCol w:w="4411"/>
      </w:tblGrid>
      <w:tr w:rsidR="00CB2AE3" w:rsidRPr="00A02F1C" w:rsidTr="00A02F1C">
        <w:tc>
          <w:tcPr>
            <w:tcW w:w="4445" w:type="dxa"/>
            <w:tcBorders>
              <w:top w:val="single" w:sz="4" w:space="0" w:color="auto"/>
              <w:bottom w:val="single" w:sz="4" w:space="0" w:color="auto"/>
            </w:tcBorders>
          </w:tcPr>
          <w:p w:rsidR="00CB2AE3" w:rsidRPr="00A02F1C" w:rsidRDefault="00CB2AE3" w:rsidP="00A02F1C">
            <w:pPr>
              <w:pStyle w:val="Sutitle2"/>
              <w:snapToGrid w:val="0"/>
              <w:spacing w:before="0" w:after="0"/>
              <w:rPr>
                <w:rFonts w:ascii="Book Antiqua" w:hAnsi="Book Antiqua"/>
                <w:i w:val="0"/>
                <w:szCs w:val="24"/>
              </w:rPr>
            </w:pPr>
            <w:r w:rsidRPr="00A02F1C">
              <w:rPr>
                <w:rFonts w:ascii="Book Antiqua" w:hAnsi="Book Antiqua"/>
                <w:i w:val="0"/>
                <w:szCs w:val="24"/>
              </w:rPr>
              <w:t>Maternal complications</w:t>
            </w:r>
          </w:p>
        </w:tc>
        <w:tc>
          <w:tcPr>
            <w:tcW w:w="4411" w:type="dxa"/>
            <w:tcBorders>
              <w:top w:val="single" w:sz="4" w:space="0" w:color="auto"/>
              <w:bottom w:val="single" w:sz="4" w:space="0" w:color="auto"/>
            </w:tcBorders>
          </w:tcPr>
          <w:p w:rsidR="00CB2AE3" w:rsidRPr="00A02F1C" w:rsidRDefault="00CB2AE3" w:rsidP="00A02F1C">
            <w:pPr>
              <w:pStyle w:val="Sutitle2"/>
              <w:snapToGrid w:val="0"/>
              <w:spacing w:before="0" w:after="0"/>
              <w:rPr>
                <w:rFonts w:ascii="Book Antiqua" w:hAnsi="Book Antiqua"/>
                <w:i w:val="0"/>
                <w:szCs w:val="24"/>
              </w:rPr>
            </w:pPr>
            <w:r w:rsidRPr="00A02F1C">
              <w:rPr>
                <w:rFonts w:ascii="Book Antiqua" w:hAnsi="Book Antiqua"/>
                <w:i w:val="0"/>
                <w:szCs w:val="24"/>
                <w:lang w:eastAsia="zh-CN"/>
              </w:rPr>
              <w:t>C</w:t>
            </w:r>
            <w:r w:rsidRPr="00A02F1C">
              <w:rPr>
                <w:rFonts w:ascii="Book Antiqua" w:hAnsi="Book Antiqua"/>
                <w:i w:val="0"/>
                <w:szCs w:val="24"/>
              </w:rPr>
              <w:t>omplications</w:t>
            </w:r>
          </w:p>
        </w:tc>
      </w:tr>
      <w:tr w:rsidR="00CB2AE3" w:rsidRPr="00A02F1C" w:rsidTr="00A02F1C">
        <w:tc>
          <w:tcPr>
            <w:tcW w:w="4445" w:type="dxa"/>
            <w:tcBorders>
              <w:top w:val="single" w:sz="4" w:space="0" w:color="auto"/>
              <w:bottom w:val="nil"/>
            </w:tcBorders>
          </w:tcPr>
          <w:p w:rsidR="00CB2AE3" w:rsidRPr="00A02F1C" w:rsidRDefault="00CB2AE3" w:rsidP="00A02F1C">
            <w:pPr>
              <w:snapToGrid w:val="0"/>
              <w:spacing w:after="0" w:line="360" w:lineRule="auto"/>
              <w:rPr>
                <w:rFonts w:ascii="Book Antiqua" w:hAnsi="Book Antiqua"/>
                <w:sz w:val="24"/>
                <w:szCs w:val="24"/>
              </w:rPr>
            </w:pPr>
          </w:p>
        </w:tc>
        <w:tc>
          <w:tcPr>
            <w:tcW w:w="4411" w:type="dxa"/>
            <w:tcBorders>
              <w:top w:val="single" w:sz="4" w:space="0" w:color="auto"/>
              <w:bottom w:val="nil"/>
            </w:tcBorders>
          </w:tcPr>
          <w:p w:rsidR="00CB2AE3" w:rsidRPr="00A02F1C" w:rsidRDefault="00CB2AE3" w:rsidP="00A02F1C">
            <w:pPr>
              <w:snapToGrid w:val="0"/>
              <w:spacing w:after="0" w:line="360" w:lineRule="auto"/>
              <w:rPr>
                <w:rFonts w:ascii="Book Antiqua" w:hAnsi="Book Antiqua"/>
                <w:sz w:val="24"/>
                <w:szCs w:val="24"/>
              </w:rPr>
            </w:pPr>
            <w:r w:rsidRPr="00A02F1C">
              <w:rPr>
                <w:rFonts w:ascii="Book Antiqua" w:hAnsi="Book Antiqua"/>
                <w:b/>
                <w:sz w:val="24"/>
                <w:szCs w:val="24"/>
              </w:rPr>
              <w:t>Neonatal complications</w:t>
            </w:r>
          </w:p>
        </w:tc>
      </w:tr>
      <w:tr w:rsidR="00CB2AE3" w:rsidRPr="00A02F1C" w:rsidTr="00A02F1C">
        <w:tc>
          <w:tcPr>
            <w:tcW w:w="4445" w:type="dxa"/>
            <w:tcBorders>
              <w:top w:val="nil"/>
            </w:tcBorders>
          </w:tcPr>
          <w:p w:rsidR="00CB2AE3" w:rsidRPr="00A02F1C" w:rsidRDefault="00CB2AE3" w:rsidP="00A02F1C">
            <w:pPr>
              <w:snapToGrid w:val="0"/>
              <w:spacing w:after="0" w:line="360" w:lineRule="auto"/>
              <w:rPr>
                <w:rFonts w:ascii="Book Antiqua" w:hAnsi="Book Antiqua"/>
                <w:sz w:val="24"/>
                <w:szCs w:val="24"/>
              </w:rPr>
            </w:pPr>
            <w:r w:rsidRPr="00A02F1C">
              <w:rPr>
                <w:rFonts w:ascii="Book Antiqua" w:hAnsi="Book Antiqua"/>
                <w:sz w:val="24"/>
                <w:szCs w:val="24"/>
              </w:rPr>
              <w:t>Eclampsia</w:t>
            </w:r>
          </w:p>
        </w:tc>
        <w:tc>
          <w:tcPr>
            <w:tcW w:w="4411" w:type="dxa"/>
            <w:tcBorders>
              <w:top w:val="nil"/>
            </w:tcBorders>
          </w:tcPr>
          <w:p w:rsidR="00CB2AE3" w:rsidRPr="00A02F1C" w:rsidRDefault="00CB2AE3" w:rsidP="00A02F1C">
            <w:pPr>
              <w:snapToGrid w:val="0"/>
              <w:spacing w:after="0" w:line="360" w:lineRule="auto"/>
              <w:ind w:leftChars="170" w:left="374"/>
              <w:rPr>
                <w:rFonts w:ascii="Book Antiqua" w:hAnsi="Book Antiqua"/>
                <w:sz w:val="24"/>
                <w:szCs w:val="24"/>
              </w:rPr>
            </w:pPr>
            <w:r w:rsidRPr="00A02F1C">
              <w:rPr>
                <w:rFonts w:ascii="Book Antiqua" w:hAnsi="Book Antiqua"/>
                <w:sz w:val="24"/>
                <w:szCs w:val="24"/>
              </w:rPr>
              <w:t>Fetal death</w:t>
            </w:r>
          </w:p>
        </w:tc>
      </w:tr>
      <w:tr w:rsidR="00CB2AE3" w:rsidRPr="00A02F1C" w:rsidTr="00A02F1C">
        <w:tc>
          <w:tcPr>
            <w:tcW w:w="4445" w:type="dxa"/>
          </w:tcPr>
          <w:p w:rsidR="00CB2AE3" w:rsidRPr="00A02F1C" w:rsidRDefault="00CB2AE3" w:rsidP="00A02F1C">
            <w:pPr>
              <w:snapToGrid w:val="0"/>
              <w:spacing w:after="0" w:line="360" w:lineRule="auto"/>
              <w:rPr>
                <w:rFonts w:ascii="Book Antiqua" w:hAnsi="Book Antiqua"/>
                <w:sz w:val="24"/>
                <w:szCs w:val="24"/>
              </w:rPr>
            </w:pPr>
            <w:r w:rsidRPr="00A02F1C">
              <w:rPr>
                <w:rFonts w:ascii="Book Antiqua" w:hAnsi="Book Antiqua"/>
                <w:sz w:val="24"/>
                <w:szCs w:val="24"/>
              </w:rPr>
              <w:t xml:space="preserve">Hemolysis, elevated liver function tests, and low platelet counts (HELLP) </w:t>
            </w:r>
            <w:r w:rsidRPr="00A02F1C">
              <w:rPr>
                <w:rFonts w:ascii="Book Antiqua" w:hAnsi="Book Antiqua"/>
                <w:sz w:val="24"/>
                <w:szCs w:val="24"/>
              </w:rPr>
              <w:lastRenderedPageBreak/>
              <w:t>syndrome</w:t>
            </w:r>
          </w:p>
        </w:tc>
        <w:tc>
          <w:tcPr>
            <w:tcW w:w="4411" w:type="dxa"/>
          </w:tcPr>
          <w:p w:rsidR="00CB2AE3" w:rsidRPr="00A02F1C" w:rsidRDefault="00CB2AE3" w:rsidP="00A02F1C">
            <w:pPr>
              <w:snapToGrid w:val="0"/>
              <w:spacing w:after="0" w:line="360" w:lineRule="auto"/>
              <w:ind w:leftChars="170" w:left="374"/>
              <w:rPr>
                <w:rFonts w:ascii="Book Antiqua" w:hAnsi="Book Antiqua"/>
                <w:sz w:val="24"/>
                <w:szCs w:val="24"/>
              </w:rPr>
            </w:pPr>
            <w:r w:rsidRPr="00A02F1C">
              <w:rPr>
                <w:rFonts w:ascii="Book Antiqua" w:hAnsi="Book Antiqua"/>
                <w:sz w:val="24"/>
                <w:szCs w:val="24"/>
              </w:rPr>
              <w:lastRenderedPageBreak/>
              <w:t>Prematurity</w:t>
            </w:r>
          </w:p>
        </w:tc>
      </w:tr>
      <w:tr w:rsidR="00CB2AE3" w:rsidRPr="00A02F1C" w:rsidTr="00A02F1C">
        <w:tc>
          <w:tcPr>
            <w:tcW w:w="4445" w:type="dxa"/>
          </w:tcPr>
          <w:p w:rsidR="00CB2AE3" w:rsidRPr="00A02F1C" w:rsidRDefault="00CB2AE3" w:rsidP="00A02F1C">
            <w:pPr>
              <w:snapToGrid w:val="0"/>
              <w:spacing w:after="0" w:line="360" w:lineRule="auto"/>
              <w:rPr>
                <w:rFonts w:ascii="Book Antiqua" w:hAnsi="Book Antiqua"/>
                <w:sz w:val="24"/>
                <w:szCs w:val="24"/>
              </w:rPr>
            </w:pPr>
            <w:r w:rsidRPr="00A02F1C">
              <w:rPr>
                <w:rFonts w:ascii="Book Antiqua" w:hAnsi="Book Antiqua"/>
                <w:sz w:val="24"/>
                <w:szCs w:val="24"/>
              </w:rPr>
              <w:lastRenderedPageBreak/>
              <w:t>Hepatic subcapsular hematoma, infarction or rupture</w:t>
            </w:r>
          </w:p>
        </w:tc>
        <w:tc>
          <w:tcPr>
            <w:tcW w:w="4411" w:type="dxa"/>
          </w:tcPr>
          <w:p w:rsidR="00CB2AE3" w:rsidRPr="00A02F1C" w:rsidRDefault="00CB2AE3" w:rsidP="00A02F1C">
            <w:pPr>
              <w:snapToGrid w:val="0"/>
              <w:spacing w:after="0" w:line="360" w:lineRule="auto"/>
              <w:ind w:leftChars="170" w:left="374"/>
              <w:rPr>
                <w:rFonts w:ascii="Book Antiqua" w:hAnsi="Book Antiqua"/>
                <w:sz w:val="24"/>
                <w:szCs w:val="24"/>
              </w:rPr>
            </w:pPr>
            <w:r w:rsidRPr="00A02F1C">
              <w:rPr>
                <w:rFonts w:ascii="Book Antiqua" w:hAnsi="Book Antiqua"/>
                <w:sz w:val="24"/>
                <w:szCs w:val="24"/>
              </w:rPr>
              <w:t>Intrauterine growth retardation (IUGR)</w:t>
            </w:r>
          </w:p>
        </w:tc>
      </w:tr>
      <w:tr w:rsidR="00CB2AE3" w:rsidRPr="00A02F1C" w:rsidTr="00A02F1C">
        <w:tc>
          <w:tcPr>
            <w:tcW w:w="4445" w:type="dxa"/>
          </w:tcPr>
          <w:p w:rsidR="00CB2AE3" w:rsidRPr="00A02F1C" w:rsidRDefault="00CB2AE3" w:rsidP="00A02F1C">
            <w:pPr>
              <w:snapToGrid w:val="0"/>
              <w:spacing w:after="0" w:line="360" w:lineRule="auto"/>
              <w:rPr>
                <w:rFonts w:ascii="Book Antiqua" w:hAnsi="Book Antiqua"/>
                <w:sz w:val="24"/>
                <w:szCs w:val="24"/>
              </w:rPr>
            </w:pPr>
            <w:r w:rsidRPr="00A02F1C">
              <w:rPr>
                <w:rFonts w:ascii="Book Antiqua" w:hAnsi="Book Antiqua"/>
                <w:sz w:val="24"/>
                <w:szCs w:val="24"/>
              </w:rPr>
              <w:t>Acute renal failure</w:t>
            </w:r>
          </w:p>
        </w:tc>
        <w:tc>
          <w:tcPr>
            <w:tcW w:w="4411" w:type="dxa"/>
          </w:tcPr>
          <w:p w:rsidR="00CB2AE3" w:rsidRPr="00A02F1C" w:rsidRDefault="00CB2AE3" w:rsidP="00A02F1C">
            <w:pPr>
              <w:snapToGrid w:val="0"/>
              <w:spacing w:after="0" w:line="360" w:lineRule="auto"/>
              <w:ind w:leftChars="170" w:left="374"/>
              <w:rPr>
                <w:rFonts w:ascii="Book Antiqua" w:hAnsi="Book Antiqua"/>
                <w:sz w:val="24"/>
                <w:szCs w:val="24"/>
              </w:rPr>
            </w:pPr>
            <w:r w:rsidRPr="00A02F1C">
              <w:rPr>
                <w:rFonts w:ascii="Book Antiqua" w:hAnsi="Book Antiqua"/>
                <w:sz w:val="24"/>
                <w:szCs w:val="24"/>
              </w:rPr>
              <w:t>Respiratory distress syndrome</w:t>
            </w:r>
          </w:p>
        </w:tc>
      </w:tr>
      <w:tr w:rsidR="00CB2AE3" w:rsidRPr="00A02F1C" w:rsidTr="00A02F1C">
        <w:tc>
          <w:tcPr>
            <w:tcW w:w="4445" w:type="dxa"/>
          </w:tcPr>
          <w:p w:rsidR="00CB2AE3" w:rsidRPr="00A02F1C" w:rsidRDefault="00CB2AE3" w:rsidP="00A02F1C">
            <w:pPr>
              <w:snapToGrid w:val="0"/>
              <w:spacing w:after="0" w:line="360" w:lineRule="auto"/>
              <w:rPr>
                <w:rFonts w:ascii="Book Antiqua" w:hAnsi="Book Antiqua"/>
                <w:sz w:val="24"/>
                <w:szCs w:val="24"/>
              </w:rPr>
            </w:pPr>
            <w:r w:rsidRPr="00A02F1C">
              <w:rPr>
                <w:rFonts w:ascii="Book Antiqua" w:hAnsi="Book Antiqua"/>
                <w:sz w:val="24"/>
                <w:szCs w:val="24"/>
              </w:rPr>
              <w:t>Stroke, cerebral hemorrhage, edema and herniation</w:t>
            </w:r>
          </w:p>
        </w:tc>
        <w:tc>
          <w:tcPr>
            <w:tcW w:w="4411" w:type="dxa"/>
          </w:tcPr>
          <w:p w:rsidR="00CB2AE3" w:rsidRPr="00A02F1C" w:rsidRDefault="00CB2AE3" w:rsidP="00A02F1C">
            <w:pPr>
              <w:snapToGrid w:val="0"/>
              <w:spacing w:after="0" w:line="360" w:lineRule="auto"/>
              <w:ind w:leftChars="170" w:left="374"/>
              <w:rPr>
                <w:rFonts w:ascii="Book Antiqua" w:hAnsi="Book Antiqua"/>
                <w:sz w:val="24"/>
                <w:szCs w:val="24"/>
              </w:rPr>
            </w:pPr>
            <w:r w:rsidRPr="00A02F1C">
              <w:rPr>
                <w:rFonts w:ascii="Book Antiqua" w:hAnsi="Book Antiqua"/>
                <w:sz w:val="24"/>
                <w:szCs w:val="24"/>
              </w:rPr>
              <w:t>Intraventricular hemorrhage</w:t>
            </w:r>
          </w:p>
        </w:tc>
      </w:tr>
      <w:tr w:rsidR="00CB2AE3" w:rsidRPr="00A02F1C" w:rsidTr="00A02F1C">
        <w:tc>
          <w:tcPr>
            <w:tcW w:w="4445" w:type="dxa"/>
          </w:tcPr>
          <w:p w:rsidR="00CB2AE3" w:rsidRPr="00A02F1C" w:rsidRDefault="00CB2AE3" w:rsidP="00A02F1C">
            <w:pPr>
              <w:snapToGrid w:val="0"/>
              <w:spacing w:after="0" w:line="360" w:lineRule="auto"/>
              <w:rPr>
                <w:rFonts w:ascii="Book Antiqua" w:hAnsi="Book Antiqua"/>
                <w:sz w:val="24"/>
                <w:szCs w:val="24"/>
              </w:rPr>
            </w:pPr>
            <w:r w:rsidRPr="00A02F1C">
              <w:rPr>
                <w:rFonts w:ascii="Book Antiqua" w:hAnsi="Book Antiqua"/>
                <w:sz w:val="24"/>
                <w:szCs w:val="24"/>
              </w:rPr>
              <w:t>Pulmonary edema and acute respiratory distress syndrome</w:t>
            </w:r>
          </w:p>
        </w:tc>
        <w:tc>
          <w:tcPr>
            <w:tcW w:w="4411" w:type="dxa"/>
          </w:tcPr>
          <w:p w:rsidR="00CB2AE3" w:rsidRPr="00A02F1C" w:rsidRDefault="00CB2AE3" w:rsidP="00A02F1C">
            <w:pPr>
              <w:snapToGrid w:val="0"/>
              <w:spacing w:after="0" w:line="360" w:lineRule="auto"/>
              <w:ind w:leftChars="235" w:left="517"/>
              <w:rPr>
                <w:rFonts w:ascii="Book Antiqua" w:hAnsi="Book Antiqua"/>
                <w:sz w:val="24"/>
                <w:szCs w:val="24"/>
              </w:rPr>
            </w:pPr>
            <w:r w:rsidRPr="00A02F1C">
              <w:rPr>
                <w:rFonts w:ascii="Book Antiqua" w:hAnsi="Book Antiqua"/>
                <w:sz w:val="24"/>
                <w:szCs w:val="24"/>
              </w:rPr>
              <w:t>Sepsis</w:t>
            </w:r>
          </w:p>
        </w:tc>
      </w:tr>
      <w:tr w:rsidR="00CB2AE3" w:rsidRPr="00A02F1C" w:rsidTr="00A02F1C">
        <w:tc>
          <w:tcPr>
            <w:tcW w:w="4445" w:type="dxa"/>
          </w:tcPr>
          <w:p w:rsidR="00CB2AE3" w:rsidRPr="00A02F1C" w:rsidRDefault="00CB2AE3" w:rsidP="00A02F1C">
            <w:pPr>
              <w:snapToGrid w:val="0"/>
              <w:spacing w:after="0" w:line="360" w:lineRule="auto"/>
              <w:rPr>
                <w:rFonts w:ascii="Book Antiqua" w:hAnsi="Book Antiqua"/>
                <w:sz w:val="24"/>
                <w:szCs w:val="24"/>
              </w:rPr>
            </w:pPr>
            <w:r w:rsidRPr="00A02F1C">
              <w:rPr>
                <w:rFonts w:ascii="Book Antiqua" w:hAnsi="Book Antiqua"/>
                <w:sz w:val="24"/>
                <w:szCs w:val="24"/>
              </w:rPr>
              <w:t>Laryngeal edema</w:t>
            </w:r>
          </w:p>
        </w:tc>
        <w:tc>
          <w:tcPr>
            <w:tcW w:w="4411" w:type="dxa"/>
          </w:tcPr>
          <w:p w:rsidR="00CB2AE3" w:rsidRPr="00A02F1C" w:rsidRDefault="00CB2AE3" w:rsidP="00A02F1C">
            <w:pPr>
              <w:pStyle w:val="Sutitle2"/>
              <w:snapToGrid w:val="0"/>
              <w:spacing w:before="0" w:after="0"/>
              <w:rPr>
                <w:rFonts w:ascii="Book Antiqua" w:hAnsi="Book Antiqua"/>
                <w:i w:val="0"/>
                <w:szCs w:val="24"/>
              </w:rPr>
            </w:pPr>
            <w:r w:rsidRPr="00A02F1C">
              <w:rPr>
                <w:rFonts w:ascii="Book Antiqua" w:hAnsi="Book Antiqua"/>
                <w:i w:val="0"/>
                <w:szCs w:val="24"/>
              </w:rPr>
              <w:t>Labor complications</w:t>
            </w:r>
          </w:p>
        </w:tc>
      </w:tr>
      <w:tr w:rsidR="00CB2AE3" w:rsidRPr="00A02F1C" w:rsidTr="00A02F1C">
        <w:tc>
          <w:tcPr>
            <w:tcW w:w="4445" w:type="dxa"/>
            <w:tcBorders>
              <w:bottom w:val="single" w:sz="4" w:space="0" w:color="auto"/>
            </w:tcBorders>
          </w:tcPr>
          <w:p w:rsidR="00CB2AE3" w:rsidRPr="00A02F1C" w:rsidRDefault="00CB2AE3" w:rsidP="00A02F1C">
            <w:pPr>
              <w:snapToGrid w:val="0"/>
              <w:spacing w:after="0" w:line="360" w:lineRule="auto"/>
              <w:rPr>
                <w:rFonts w:ascii="Book Antiqua" w:hAnsi="Book Antiqua"/>
                <w:sz w:val="24"/>
                <w:szCs w:val="24"/>
              </w:rPr>
            </w:pPr>
            <w:r w:rsidRPr="00A02F1C">
              <w:rPr>
                <w:rFonts w:ascii="Book Antiqua" w:hAnsi="Book Antiqua"/>
                <w:sz w:val="24"/>
                <w:szCs w:val="24"/>
              </w:rPr>
              <w:t>Retinal detachment</w:t>
            </w:r>
          </w:p>
        </w:tc>
        <w:tc>
          <w:tcPr>
            <w:tcW w:w="4411" w:type="dxa"/>
            <w:tcBorders>
              <w:bottom w:val="single" w:sz="4" w:space="0" w:color="auto"/>
            </w:tcBorders>
          </w:tcPr>
          <w:p w:rsidR="00CB2AE3" w:rsidRPr="00A02F1C" w:rsidRDefault="00CB2AE3" w:rsidP="00A02F1C">
            <w:pPr>
              <w:snapToGrid w:val="0"/>
              <w:spacing w:after="0" w:line="360" w:lineRule="auto"/>
              <w:ind w:leftChars="235" w:left="517"/>
              <w:rPr>
                <w:rFonts w:ascii="Book Antiqua" w:hAnsi="Book Antiqua"/>
                <w:sz w:val="24"/>
                <w:szCs w:val="24"/>
              </w:rPr>
            </w:pPr>
            <w:r w:rsidRPr="00A02F1C">
              <w:rPr>
                <w:rFonts w:ascii="Book Antiqua" w:hAnsi="Book Antiqua"/>
                <w:sz w:val="24"/>
                <w:szCs w:val="24"/>
              </w:rPr>
              <w:t>Preterm labor</w:t>
            </w:r>
          </w:p>
        </w:tc>
      </w:tr>
    </w:tbl>
    <w:p w:rsidR="00CB2AE3" w:rsidRPr="00471634" w:rsidRDefault="00CB2AE3" w:rsidP="00CC06EC">
      <w:pPr>
        <w:snapToGrid w:val="0"/>
        <w:spacing w:after="0" w:line="360" w:lineRule="auto"/>
        <w:jc w:val="both"/>
        <w:rPr>
          <w:rFonts w:ascii="Book Antiqua" w:hAnsi="Book Antiqua"/>
          <w:sz w:val="24"/>
          <w:szCs w:val="24"/>
        </w:rPr>
      </w:pPr>
    </w:p>
    <w:p w:rsidR="00CB2AE3" w:rsidRPr="00471634" w:rsidRDefault="00CB2AE3" w:rsidP="00CC06EC">
      <w:pPr>
        <w:snapToGrid w:val="0"/>
        <w:spacing w:after="0" w:line="360" w:lineRule="auto"/>
        <w:jc w:val="both"/>
        <w:rPr>
          <w:rFonts w:ascii="Book Antiqua" w:hAnsi="Book Antiqua"/>
          <w:sz w:val="24"/>
          <w:szCs w:val="24"/>
        </w:rPr>
      </w:pPr>
    </w:p>
    <w:p w:rsidR="00CB2AE3" w:rsidRPr="00471634" w:rsidRDefault="00CB2AE3" w:rsidP="00CC06EC">
      <w:pPr>
        <w:snapToGrid w:val="0"/>
        <w:spacing w:after="0" w:line="360" w:lineRule="auto"/>
        <w:jc w:val="both"/>
        <w:rPr>
          <w:rFonts w:ascii="Book Antiqua" w:hAnsi="Book Antiqua"/>
          <w:sz w:val="24"/>
          <w:szCs w:val="24"/>
        </w:rPr>
      </w:pPr>
    </w:p>
    <w:sectPr w:rsidR="00CB2AE3" w:rsidRPr="00471634" w:rsidSect="00CF409C">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44F" w:rsidRDefault="0013044F" w:rsidP="008A06AE">
      <w:pPr>
        <w:spacing w:after="0" w:line="240" w:lineRule="auto"/>
      </w:pPr>
      <w:r>
        <w:separator/>
      </w:r>
    </w:p>
  </w:endnote>
  <w:endnote w:type="continuationSeparator" w:id="0">
    <w:p w:rsidR="0013044F" w:rsidRDefault="0013044F" w:rsidP="008A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imsun">
    <w:altName w:val="SimSun"/>
    <w:panose1 w:val="02010600030101010101"/>
    <w:charset w:val="00"/>
    <w:family w:val="roman"/>
    <w:notTrueType/>
    <w:pitch w:val="default"/>
    <w:sig w:usb0="00000003" w:usb1="00000000" w:usb2="00000000" w:usb3="00000000" w:csb0="00000001" w:csb1="00000000"/>
  </w:font>
  <w:font w:name="GaramondPremrPro">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E3" w:rsidRDefault="00CB2AE3" w:rsidP="00026FB8">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B2AE3" w:rsidRDefault="00CB2AE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E3" w:rsidRDefault="00CB2AE3" w:rsidP="00026FB8">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566F8">
      <w:rPr>
        <w:rStyle w:val="ae"/>
        <w:noProof/>
      </w:rPr>
      <w:t>2</w:t>
    </w:r>
    <w:r>
      <w:rPr>
        <w:rStyle w:val="ae"/>
      </w:rPr>
      <w:fldChar w:fldCharType="end"/>
    </w:r>
  </w:p>
  <w:p w:rsidR="00CB2AE3" w:rsidRDefault="00CB2A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44F" w:rsidRDefault="0013044F" w:rsidP="008A06AE">
      <w:pPr>
        <w:spacing w:after="0" w:line="240" w:lineRule="auto"/>
      </w:pPr>
      <w:r>
        <w:separator/>
      </w:r>
    </w:p>
  </w:footnote>
  <w:footnote w:type="continuationSeparator" w:id="0">
    <w:p w:rsidR="0013044F" w:rsidRDefault="0013044F" w:rsidP="008A0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714E"/>
    <w:multiLevelType w:val="hybridMultilevel"/>
    <w:tmpl w:val="8C16C9E2"/>
    <w:lvl w:ilvl="0" w:tplc="49B2920E">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3D044A"/>
    <w:multiLevelType w:val="hybridMultilevel"/>
    <w:tmpl w:val="F93AABD8"/>
    <w:lvl w:ilvl="0" w:tplc="97F87DB4">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nsid w:val="19410EAF"/>
    <w:multiLevelType w:val="hybridMultilevel"/>
    <w:tmpl w:val="8494BA86"/>
    <w:lvl w:ilvl="0" w:tplc="BD64435C">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
    <w:nsid w:val="25630FC3"/>
    <w:multiLevelType w:val="hybridMultilevel"/>
    <w:tmpl w:val="AC34C3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8306331"/>
    <w:multiLevelType w:val="hybridMultilevel"/>
    <w:tmpl w:val="8C16C9E2"/>
    <w:lvl w:ilvl="0" w:tplc="49B2920E">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A052EE0"/>
    <w:multiLevelType w:val="multilevel"/>
    <w:tmpl w:val="AC34C3B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6C97E7A"/>
    <w:multiLevelType w:val="hybridMultilevel"/>
    <w:tmpl w:val="6706C4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2156A20"/>
    <w:multiLevelType w:val="hybridMultilevel"/>
    <w:tmpl w:val="34EA7C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6892733"/>
    <w:multiLevelType w:val="hybridMultilevel"/>
    <w:tmpl w:val="21947432"/>
    <w:lvl w:ilvl="0" w:tplc="3B0E0D0E">
      <w:start w:val="1"/>
      <w:numFmt w:val="decimal"/>
      <w:lvlText w:val="%1."/>
      <w:lvlJc w:val="left"/>
      <w:pPr>
        <w:ind w:left="720" w:hanging="360"/>
      </w:pPr>
      <w:rPr>
        <w:rFonts w:ascii="Arial" w:hAnsi="Arial" w:cs="Times New Roman" w:hint="default"/>
        <w:b w:val="0"/>
        <w:sz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84462A0"/>
    <w:multiLevelType w:val="hybridMultilevel"/>
    <w:tmpl w:val="B0A097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56D6104"/>
    <w:multiLevelType w:val="hybridMultilevel"/>
    <w:tmpl w:val="492EC3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DE8228B"/>
    <w:multiLevelType w:val="hybridMultilevel"/>
    <w:tmpl w:val="A95465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AFF5CC6"/>
    <w:multiLevelType w:val="hybridMultilevel"/>
    <w:tmpl w:val="E1FAE3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2"/>
  </w:num>
  <w:num w:numId="4">
    <w:abstractNumId w:val="6"/>
  </w:num>
  <w:num w:numId="5">
    <w:abstractNumId w:val="2"/>
  </w:num>
  <w:num w:numId="6">
    <w:abstractNumId w:val="1"/>
  </w:num>
  <w:num w:numId="7">
    <w:abstractNumId w:val="8"/>
  </w:num>
  <w:num w:numId="8">
    <w:abstractNumId w:val="10"/>
  </w:num>
  <w:num w:numId="9">
    <w:abstractNumId w:val="7"/>
  </w:num>
  <w:num w:numId="10">
    <w:abstractNumId w:val="11"/>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9E"/>
    <w:rsid w:val="0000148B"/>
    <w:rsid w:val="000018FD"/>
    <w:rsid w:val="00003935"/>
    <w:rsid w:val="000060BA"/>
    <w:rsid w:val="0001757F"/>
    <w:rsid w:val="00026FB8"/>
    <w:rsid w:val="000313D1"/>
    <w:rsid w:val="00040C99"/>
    <w:rsid w:val="00042C9E"/>
    <w:rsid w:val="000473FB"/>
    <w:rsid w:val="0005493F"/>
    <w:rsid w:val="000828FC"/>
    <w:rsid w:val="000D228C"/>
    <w:rsid w:val="000D3F8E"/>
    <w:rsid w:val="000D77B4"/>
    <w:rsid w:val="000E16A1"/>
    <w:rsid w:val="000F1DB8"/>
    <w:rsid w:val="001016BA"/>
    <w:rsid w:val="0010528B"/>
    <w:rsid w:val="001128B9"/>
    <w:rsid w:val="00113324"/>
    <w:rsid w:val="00115B22"/>
    <w:rsid w:val="0012289A"/>
    <w:rsid w:val="001272C7"/>
    <w:rsid w:val="0013044F"/>
    <w:rsid w:val="001460D4"/>
    <w:rsid w:val="00164F0E"/>
    <w:rsid w:val="00193AB6"/>
    <w:rsid w:val="001A2128"/>
    <w:rsid w:val="001A264B"/>
    <w:rsid w:val="001D1C1A"/>
    <w:rsid w:val="001D2092"/>
    <w:rsid w:val="001D3837"/>
    <w:rsid w:val="001D67E2"/>
    <w:rsid w:val="001E57B5"/>
    <w:rsid w:val="0021223B"/>
    <w:rsid w:val="00215E53"/>
    <w:rsid w:val="00227660"/>
    <w:rsid w:val="002342E1"/>
    <w:rsid w:val="002402B7"/>
    <w:rsid w:val="00244CCA"/>
    <w:rsid w:val="00266D05"/>
    <w:rsid w:val="00267428"/>
    <w:rsid w:val="00270C58"/>
    <w:rsid w:val="00285B06"/>
    <w:rsid w:val="00287476"/>
    <w:rsid w:val="002B5AAB"/>
    <w:rsid w:val="002C7231"/>
    <w:rsid w:val="002F6C9B"/>
    <w:rsid w:val="0030322C"/>
    <w:rsid w:val="00304D2C"/>
    <w:rsid w:val="00307812"/>
    <w:rsid w:val="00321234"/>
    <w:rsid w:val="003236B1"/>
    <w:rsid w:val="00326BE0"/>
    <w:rsid w:val="00340BC6"/>
    <w:rsid w:val="00343068"/>
    <w:rsid w:val="003574AF"/>
    <w:rsid w:val="00357A84"/>
    <w:rsid w:val="0036644D"/>
    <w:rsid w:val="003A5D45"/>
    <w:rsid w:val="003A6499"/>
    <w:rsid w:val="003B3CCF"/>
    <w:rsid w:val="003B673D"/>
    <w:rsid w:val="003C4700"/>
    <w:rsid w:val="003D023D"/>
    <w:rsid w:val="003D6A97"/>
    <w:rsid w:val="003F5796"/>
    <w:rsid w:val="003F67AE"/>
    <w:rsid w:val="004005F6"/>
    <w:rsid w:val="004238DF"/>
    <w:rsid w:val="0042699B"/>
    <w:rsid w:val="004557E0"/>
    <w:rsid w:val="00460371"/>
    <w:rsid w:val="004645E8"/>
    <w:rsid w:val="004679C5"/>
    <w:rsid w:val="00471634"/>
    <w:rsid w:val="00484D6F"/>
    <w:rsid w:val="00490002"/>
    <w:rsid w:val="00491613"/>
    <w:rsid w:val="00495A4C"/>
    <w:rsid w:val="004B1114"/>
    <w:rsid w:val="004B17A5"/>
    <w:rsid w:val="004C0DF3"/>
    <w:rsid w:val="004C66F9"/>
    <w:rsid w:val="004D0494"/>
    <w:rsid w:val="004F3EC3"/>
    <w:rsid w:val="004F56B9"/>
    <w:rsid w:val="004F6300"/>
    <w:rsid w:val="005177E1"/>
    <w:rsid w:val="005228A3"/>
    <w:rsid w:val="00525A3A"/>
    <w:rsid w:val="005267FD"/>
    <w:rsid w:val="00530196"/>
    <w:rsid w:val="005313C0"/>
    <w:rsid w:val="00545142"/>
    <w:rsid w:val="0055657F"/>
    <w:rsid w:val="00561634"/>
    <w:rsid w:val="00570F0D"/>
    <w:rsid w:val="0057182F"/>
    <w:rsid w:val="00586A95"/>
    <w:rsid w:val="00586B96"/>
    <w:rsid w:val="005A27FC"/>
    <w:rsid w:val="005A48FE"/>
    <w:rsid w:val="005B28A2"/>
    <w:rsid w:val="005B30CB"/>
    <w:rsid w:val="005B5224"/>
    <w:rsid w:val="005C26F7"/>
    <w:rsid w:val="005C3581"/>
    <w:rsid w:val="006131AD"/>
    <w:rsid w:val="00616BCE"/>
    <w:rsid w:val="0063050C"/>
    <w:rsid w:val="00635A16"/>
    <w:rsid w:val="006477FD"/>
    <w:rsid w:val="00670A73"/>
    <w:rsid w:val="0067120A"/>
    <w:rsid w:val="006728CA"/>
    <w:rsid w:val="00693C02"/>
    <w:rsid w:val="006A6C5E"/>
    <w:rsid w:val="006A73BA"/>
    <w:rsid w:val="006B4099"/>
    <w:rsid w:val="006C3FA1"/>
    <w:rsid w:val="006C3FB9"/>
    <w:rsid w:val="006C4C2C"/>
    <w:rsid w:val="006C6A56"/>
    <w:rsid w:val="006C746B"/>
    <w:rsid w:val="006E4413"/>
    <w:rsid w:val="006F6DA2"/>
    <w:rsid w:val="00701D20"/>
    <w:rsid w:val="007052EA"/>
    <w:rsid w:val="00720D92"/>
    <w:rsid w:val="007218B9"/>
    <w:rsid w:val="0073334C"/>
    <w:rsid w:val="007338A4"/>
    <w:rsid w:val="00734655"/>
    <w:rsid w:val="0075130C"/>
    <w:rsid w:val="00752915"/>
    <w:rsid w:val="007660B6"/>
    <w:rsid w:val="0077277C"/>
    <w:rsid w:val="007906A1"/>
    <w:rsid w:val="00795679"/>
    <w:rsid w:val="007A596B"/>
    <w:rsid w:val="007B5A03"/>
    <w:rsid w:val="007C121C"/>
    <w:rsid w:val="007C6BE4"/>
    <w:rsid w:val="007E6086"/>
    <w:rsid w:val="007F0D58"/>
    <w:rsid w:val="00800A33"/>
    <w:rsid w:val="0080271C"/>
    <w:rsid w:val="008043B0"/>
    <w:rsid w:val="008307A7"/>
    <w:rsid w:val="00830DE5"/>
    <w:rsid w:val="00840333"/>
    <w:rsid w:val="008443A1"/>
    <w:rsid w:val="00845B5E"/>
    <w:rsid w:val="008721B6"/>
    <w:rsid w:val="00895F09"/>
    <w:rsid w:val="008A06AE"/>
    <w:rsid w:val="008A15A0"/>
    <w:rsid w:val="008A288D"/>
    <w:rsid w:val="008A48F1"/>
    <w:rsid w:val="008A5082"/>
    <w:rsid w:val="008A7221"/>
    <w:rsid w:val="008B0C8F"/>
    <w:rsid w:val="008C3A69"/>
    <w:rsid w:val="008C43FB"/>
    <w:rsid w:val="008C7952"/>
    <w:rsid w:val="008D001B"/>
    <w:rsid w:val="008D3282"/>
    <w:rsid w:val="008E0830"/>
    <w:rsid w:val="008E1E45"/>
    <w:rsid w:val="008E2F26"/>
    <w:rsid w:val="008E33C7"/>
    <w:rsid w:val="008F304E"/>
    <w:rsid w:val="00916172"/>
    <w:rsid w:val="00923682"/>
    <w:rsid w:val="00940F58"/>
    <w:rsid w:val="009621AA"/>
    <w:rsid w:val="00973113"/>
    <w:rsid w:val="00983493"/>
    <w:rsid w:val="00986CE7"/>
    <w:rsid w:val="009A7664"/>
    <w:rsid w:val="009C0BB8"/>
    <w:rsid w:val="009D50C3"/>
    <w:rsid w:val="009D5FB9"/>
    <w:rsid w:val="00A02F1C"/>
    <w:rsid w:val="00A0456B"/>
    <w:rsid w:val="00A07C5D"/>
    <w:rsid w:val="00A12B40"/>
    <w:rsid w:val="00A2477E"/>
    <w:rsid w:val="00A369E7"/>
    <w:rsid w:val="00A41709"/>
    <w:rsid w:val="00A524D1"/>
    <w:rsid w:val="00A558EC"/>
    <w:rsid w:val="00A645C2"/>
    <w:rsid w:val="00A739F7"/>
    <w:rsid w:val="00A7710F"/>
    <w:rsid w:val="00A82293"/>
    <w:rsid w:val="00AB4125"/>
    <w:rsid w:val="00AB4A02"/>
    <w:rsid w:val="00AB7D21"/>
    <w:rsid w:val="00AC24E0"/>
    <w:rsid w:val="00AD2227"/>
    <w:rsid w:val="00AE4356"/>
    <w:rsid w:val="00B00ACE"/>
    <w:rsid w:val="00B00AFE"/>
    <w:rsid w:val="00B207AE"/>
    <w:rsid w:val="00B3519E"/>
    <w:rsid w:val="00B54462"/>
    <w:rsid w:val="00B60AF2"/>
    <w:rsid w:val="00B62006"/>
    <w:rsid w:val="00B8037F"/>
    <w:rsid w:val="00B82452"/>
    <w:rsid w:val="00B8794D"/>
    <w:rsid w:val="00BB706F"/>
    <w:rsid w:val="00BC2739"/>
    <w:rsid w:val="00BD5AB9"/>
    <w:rsid w:val="00BD7135"/>
    <w:rsid w:val="00BF39F8"/>
    <w:rsid w:val="00C037C1"/>
    <w:rsid w:val="00C06481"/>
    <w:rsid w:val="00C07341"/>
    <w:rsid w:val="00C137D1"/>
    <w:rsid w:val="00C177A2"/>
    <w:rsid w:val="00C3518F"/>
    <w:rsid w:val="00C368F4"/>
    <w:rsid w:val="00C36A68"/>
    <w:rsid w:val="00C37100"/>
    <w:rsid w:val="00C41BB5"/>
    <w:rsid w:val="00C53A77"/>
    <w:rsid w:val="00C56046"/>
    <w:rsid w:val="00C626F5"/>
    <w:rsid w:val="00C70701"/>
    <w:rsid w:val="00C70FD8"/>
    <w:rsid w:val="00C73954"/>
    <w:rsid w:val="00C86044"/>
    <w:rsid w:val="00C90466"/>
    <w:rsid w:val="00CA321F"/>
    <w:rsid w:val="00CA7787"/>
    <w:rsid w:val="00CB0B2E"/>
    <w:rsid w:val="00CB1DDE"/>
    <w:rsid w:val="00CB2AE3"/>
    <w:rsid w:val="00CC06EC"/>
    <w:rsid w:val="00CC4793"/>
    <w:rsid w:val="00CD0E9A"/>
    <w:rsid w:val="00CD272C"/>
    <w:rsid w:val="00CD758F"/>
    <w:rsid w:val="00CF195E"/>
    <w:rsid w:val="00CF2380"/>
    <w:rsid w:val="00CF244E"/>
    <w:rsid w:val="00CF409C"/>
    <w:rsid w:val="00D05467"/>
    <w:rsid w:val="00D11656"/>
    <w:rsid w:val="00D172CF"/>
    <w:rsid w:val="00D33578"/>
    <w:rsid w:val="00D4741A"/>
    <w:rsid w:val="00D55854"/>
    <w:rsid w:val="00D566F8"/>
    <w:rsid w:val="00D639BD"/>
    <w:rsid w:val="00D65FE2"/>
    <w:rsid w:val="00D84641"/>
    <w:rsid w:val="00D851FD"/>
    <w:rsid w:val="00D866EB"/>
    <w:rsid w:val="00D93118"/>
    <w:rsid w:val="00DA2E9F"/>
    <w:rsid w:val="00DB17D6"/>
    <w:rsid w:val="00DB7A07"/>
    <w:rsid w:val="00DC1B70"/>
    <w:rsid w:val="00DC221A"/>
    <w:rsid w:val="00DC7EAD"/>
    <w:rsid w:val="00DD66EC"/>
    <w:rsid w:val="00DE3503"/>
    <w:rsid w:val="00DE4A1E"/>
    <w:rsid w:val="00DE7BBC"/>
    <w:rsid w:val="00DF3665"/>
    <w:rsid w:val="00E00AB9"/>
    <w:rsid w:val="00E11110"/>
    <w:rsid w:val="00E151FE"/>
    <w:rsid w:val="00E24BBF"/>
    <w:rsid w:val="00E26A6B"/>
    <w:rsid w:val="00E31761"/>
    <w:rsid w:val="00E42F18"/>
    <w:rsid w:val="00E435D9"/>
    <w:rsid w:val="00E47967"/>
    <w:rsid w:val="00E80813"/>
    <w:rsid w:val="00E84799"/>
    <w:rsid w:val="00E91C41"/>
    <w:rsid w:val="00E94255"/>
    <w:rsid w:val="00E97559"/>
    <w:rsid w:val="00EA73F9"/>
    <w:rsid w:val="00EA75E8"/>
    <w:rsid w:val="00EC2CDF"/>
    <w:rsid w:val="00EC6E72"/>
    <w:rsid w:val="00ED277F"/>
    <w:rsid w:val="00EE0CED"/>
    <w:rsid w:val="00EE697F"/>
    <w:rsid w:val="00EE73A6"/>
    <w:rsid w:val="00EF4AE5"/>
    <w:rsid w:val="00EF4B68"/>
    <w:rsid w:val="00EF7CCB"/>
    <w:rsid w:val="00F059EA"/>
    <w:rsid w:val="00F303BD"/>
    <w:rsid w:val="00F544BD"/>
    <w:rsid w:val="00F60EE5"/>
    <w:rsid w:val="00F741E3"/>
    <w:rsid w:val="00F75A7A"/>
    <w:rsid w:val="00F80EB5"/>
    <w:rsid w:val="00FA7FF3"/>
    <w:rsid w:val="00FB5466"/>
    <w:rsid w:val="00FD6D38"/>
    <w:rsid w:val="00FE21C4"/>
    <w:rsid w:val="00FE383B"/>
    <w:rsid w:val="00FE7719"/>
    <w:rsid w:val="00FF344C"/>
    <w:rsid w:val="00FF4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19E"/>
    <w:pPr>
      <w:spacing w:after="200" w:line="276" w:lineRule="auto"/>
    </w:pPr>
    <w:rPr>
      <w:kern w:val="0"/>
      <w:sz w:val="22"/>
      <w:lang w:eastAsia="en-US"/>
    </w:rPr>
  </w:style>
  <w:style w:type="paragraph" w:styleId="1">
    <w:name w:val="heading 1"/>
    <w:basedOn w:val="a"/>
    <w:next w:val="a"/>
    <w:link w:val="1Char"/>
    <w:uiPriority w:val="99"/>
    <w:qFormat/>
    <w:pPr>
      <w:keepNext/>
      <w:keepLines/>
      <w:spacing w:before="480"/>
      <w:outlineLvl w:val="0"/>
    </w:pPr>
    <w:rPr>
      <w:b/>
      <w:bCs/>
      <w:sz w:val="32"/>
      <w:szCs w:val="32"/>
    </w:rPr>
  </w:style>
  <w:style w:type="paragraph" w:styleId="2">
    <w:name w:val="heading 2"/>
    <w:basedOn w:val="a"/>
    <w:next w:val="a"/>
    <w:link w:val="2Char"/>
    <w:uiPriority w:val="99"/>
    <w:qFormat/>
    <w:pPr>
      <w:keepNext/>
      <w:keepLines/>
      <w:spacing w:before="200"/>
      <w:outlineLvl w:val="1"/>
    </w:pPr>
    <w:rPr>
      <w:bCs/>
      <w:sz w:val="28"/>
      <w:szCs w:val="26"/>
    </w:rPr>
  </w:style>
  <w:style w:type="paragraph" w:styleId="3">
    <w:name w:val="heading 3"/>
    <w:basedOn w:val="a"/>
    <w:next w:val="a"/>
    <w:link w:val="3Char"/>
    <w:uiPriority w:val="99"/>
    <w:qFormat/>
    <w:rsid w:val="00B3519E"/>
    <w:pPr>
      <w:keepNext/>
      <w:keepLines/>
      <w:spacing w:before="200" w:after="0"/>
      <w:outlineLvl w:val="2"/>
    </w:pPr>
    <w:rPr>
      <w:rFonts w:ascii="Calibri" w:hAnsi="Calibri"/>
      <w:b/>
      <w:bCs/>
      <w:color w:val="4F81BD"/>
    </w:rPr>
  </w:style>
  <w:style w:type="paragraph" w:styleId="4">
    <w:name w:val="heading 4"/>
    <w:basedOn w:val="a"/>
    <w:next w:val="a"/>
    <w:link w:val="4Char"/>
    <w:uiPriority w:val="99"/>
    <w:qFormat/>
    <w:rsid w:val="00B3519E"/>
    <w:pPr>
      <w:keepNext/>
      <w:keepLines/>
      <w:spacing w:before="200" w:after="0"/>
      <w:outlineLvl w:val="3"/>
    </w:pPr>
    <w:rPr>
      <w:rFonts w:ascii="Calibri" w:hAnsi="Calibri"/>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Calibri" w:eastAsia="宋体" w:hAnsi="Calibri" w:cs="Times New Roman"/>
      <w:b/>
      <w:bCs/>
      <w:color w:val="000000"/>
      <w:sz w:val="32"/>
      <w:szCs w:val="32"/>
    </w:rPr>
  </w:style>
  <w:style w:type="character" w:customStyle="1" w:styleId="2Char">
    <w:name w:val="标题 2 Char"/>
    <w:basedOn w:val="a0"/>
    <w:link w:val="2"/>
    <w:uiPriority w:val="99"/>
    <w:locked/>
    <w:rPr>
      <w:rFonts w:ascii="Calibri" w:eastAsia="宋体" w:hAnsi="Calibri" w:cs="Times New Roman"/>
      <w:bCs/>
      <w:color w:val="000000"/>
      <w:sz w:val="26"/>
      <w:szCs w:val="26"/>
    </w:rPr>
  </w:style>
  <w:style w:type="character" w:customStyle="1" w:styleId="3Char">
    <w:name w:val="标题 3 Char"/>
    <w:basedOn w:val="a0"/>
    <w:link w:val="3"/>
    <w:uiPriority w:val="99"/>
    <w:locked/>
    <w:rsid w:val="00B3519E"/>
    <w:rPr>
      <w:rFonts w:ascii="Calibri" w:eastAsia="宋体" w:hAnsi="Calibri" w:cs="Times New Roman"/>
      <w:b/>
      <w:bCs/>
      <w:color w:val="4F81BD"/>
      <w:sz w:val="22"/>
      <w:szCs w:val="22"/>
    </w:rPr>
  </w:style>
  <w:style w:type="character" w:customStyle="1" w:styleId="4Char">
    <w:name w:val="标题 4 Char"/>
    <w:basedOn w:val="a0"/>
    <w:link w:val="4"/>
    <w:uiPriority w:val="99"/>
    <w:locked/>
    <w:rsid w:val="00B3519E"/>
    <w:rPr>
      <w:rFonts w:ascii="Calibri" w:eastAsia="宋体" w:hAnsi="Calibri" w:cs="Times New Roman"/>
      <w:b/>
      <w:bCs/>
      <w:i/>
      <w:iCs/>
      <w:color w:val="4F81BD"/>
      <w:sz w:val="22"/>
      <w:szCs w:val="22"/>
    </w:rPr>
  </w:style>
  <w:style w:type="table" w:styleId="a3">
    <w:name w:val="Table Grid"/>
    <w:basedOn w:val="a1"/>
    <w:uiPriority w:val="99"/>
    <w:rsid w:val="00B3519E"/>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3519E"/>
    <w:pPr>
      <w:ind w:left="720"/>
      <w:contextualSpacing/>
    </w:pPr>
  </w:style>
  <w:style w:type="paragraph" w:styleId="a5">
    <w:name w:val="Balloon Text"/>
    <w:basedOn w:val="a"/>
    <w:link w:val="Char"/>
    <w:uiPriority w:val="99"/>
    <w:semiHidden/>
    <w:rsid w:val="00B3519E"/>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B3519E"/>
    <w:rPr>
      <w:rFonts w:ascii="Tahoma" w:hAnsi="Tahoma" w:cs="Tahoma"/>
      <w:sz w:val="16"/>
      <w:szCs w:val="16"/>
    </w:rPr>
  </w:style>
  <w:style w:type="paragraph" w:styleId="a6">
    <w:name w:val="header"/>
    <w:basedOn w:val="a"/>
    <w:link w:val="Char0"/>
    <w:uiPriority w:val="99"/>
    <w:rsid w:val="00B3519E"/>
    <w:pPr>
      <w:tabs>
        <w:tab w:val="center" w:pos="4680"/>
        <w:tab w:val="right" w:pos="9360"/>
      </w:tabs>
      <w:spacing w:after="0" w:line="240" w:lineRule="auto"/>
    </w:pPr>
  </w:style>
  <w:style w:type="character" w:customStyle="1" w:styleId="Char0">
    <w:name w:val="页眉 Char"/>
    <w:basedOn w:val="a0"/>
    <w:link w:val="a6"/>
    <w:uiPriority w:val="99"/>
    <w:locked/>
    <w:rsid w:val="00B3519E"/>
    <w:rPr>
      <w:rFonts w:cs="Times New Roman"/>
      <w:sz w:val="22"/>
      <w:szCs w:val="22"/>
    </w:rPr>
  </w:style>
  <w:style w:type="paragraph" w:styleId="a7">
    <w:name w:val="footer"/>
    <w:basedOn w:val="a"/>
    <w:link w:val="Char1"/>
    <w:uiPriority w:val="99"/>
    <w:rsid w:val="00B3519E"/>
    <w:pPr>
      <w:tabs>
        <w:tab w:val="center" w:pos="4680"/>
        <w:tab w:val="right" w:pos="9360"/>
      </w:tabs>
      <w:spacing w:after="0" w:line="240" w:lineRule="auto"/>
    </w:pPr>
  </w:style>
  <w:style w:type="character" w:customStyle="1" w:styleId="Char1">
    <w:name w:val="页脚 Char"/>
    <w:basedOn w:val="a0"/>
    <w:link w:val="a7"/>
    <w:uiPriority w:val="99"/>
    <w:locked/>
    <w:rsid w:val="00B3519E"/>
    <w:rPr>
      <w:rFonts w:cs="Times New Roman"/>
      <w:sz w:val="22"/>
      <w:szCs w:val="22"/>
    </w:rPr>
  </w:style>
  <w:style w:type="paragraph" w:styleId="a8">
    <w:name w:val="caption"/>
    <w:basedOn w:val="a"/>
    <w:next w:val="a"/>
    <w:uiPriority w:val="99"/>
    <w:qFormat/>
    <w:rsid w:val="00B3519E"/>
    <w:pPr>
      <w:spacing w:line="240" w:lineRule="auto"/>
    </w:pPr>
    <w:rPr>
      <w:b/>
      <w:bCs/>
      <w:color w:val="4F81BD"/>
      <w:sz w:val="18"/>
      <w:szCs w:val="18"/>
    </w:rPr>
  </w:style>
  <w:style w:type="paragraph" w:styleId="a9">
    <w:name w:val="Title"/>
    <w:basedOn w:val="a"/>
    <w:next w:val="a"/>
    <w:link w:val="Char2"/>
    <w:uiPriority w:val="99"/>
    <w:qFormat/>
    <w:rsid w:val="00B3519E"/>
    <w:pPr>
      <w:pBdr>
        <w:bottom w:val="single" w:sz="8" w:space="4" w:color="4F81BD"/>
      </w:pBdr>
      <w:spacing w:after="300" w:line="240" w:lineRule="auto"/>
      <w:contextualSpacing/>
    </w:pPr>
    <w:rPr>
      <w:rFonts w:ascii="Calibri" w:hAnsi="Calibri"/>
      <w:color w:val="17365D"/>
      <w:spacing w:val="5"/>
      <w:kern w:val="28"/>
      <w:sz w:val="52"/>
      <w:szCs w:val="52"/>
    </w:rPr>
  </w:style>
  <w:style w:type="character" w:customStyle="1" w:styleId="Char2">
    <w:name w:val="标题 Char"/>
    <w:basedOn w:val="a0"/>
    <w:link w:val="a9"/>
    <w:uiPriority w:val="99"/>
    <w:locked/>
    <w:rsid w:val="00B3519E"/>
    <w:rPr>
      <w:rFonts w:ascii="Calibri" w:eastAsia="宋体" w:hAnsi="Calibri" w:cs="Times New Roman"/>
      <w:color w:val="17365D"/>
      <w:spacing w:val="5"/>
      <w:kern w:val="28"/>
      <w:sz w:val="52"/>
      <w:szCs w:val="52"/>
    </w:rPr>
  </w:style>
  <w:style w:type="character" w:styleId="aa">
    <w:name w:val="Hyperlink"/>
    <w:basedOn w:val="a0"/>
    <w:uiPriority w:val="99"/>
    <w:rsid w:val="00B3519E"/>
    <w:rPr>
      <w:rFonts w:cs="Times New Roman"/>
      <w:color w:val="0000FF"/>
      <w:u w:val="single"/>
    </w:rPr>
  </w:style>
  <w:style w:type="character" w:customStyle="1" w:styleId="highlight">
    <w:name w:val="highlight"/>
    <w:basedOn w:val="a0"/>
    <w:uiPriority w:val="99"/>
    <w:rsid w:val="00326BE0"/>
    <w:rPr>
      <w:rFonts w:cs="Times New Roman"/>
    </w:rPr>
  </w:style>
  <w:style w:type="character" w:customStyle="1" w:styleId="doi">
    <w:name w:val="doi"/>
    <w:basedOn w:val="a0"/>
    <w:uiPriority w:val="99"/>
    <w:rsid w:val="00326BE0"/>
    <w:rPr>
      <w:rFonts w:cs="Times New Roman"/>
    </w:rPr>
  </w:style>
  <w:style w:type="character" w:styleId="ab">
    <w:name w:val="FollowedHyperlink"/>
    <w:basedOn w:val="a0"/>
    <w:uiPriority w:val="99"/>
    <w:rsid w:val="00326BE0"/>
    <w:rPr>
      <w:rFonts w:cs="Times New Roman"/>
      <w:color w:val="800080"/>
      <w:u w:val="single"/>
    </w:rPr>
  </w:style>
  <w:style w:type="paragraph" w:customStyle="1" w:styleId="note">
    <w:name w:val="note"/>
    <w:basedOn w:val="a"/>
    <w:uiPriority w:val="99"/>
    <w:rsid w:val="00326BE0"/>
    <w:pPr>
      <w:spacing w:beforeLines="1" w:afterLines="1" w:line="240" w:lineRule="auto"/>
    </w:pPr>
    <w:rPr>
      <w:rFonts w:ascii="Times" w:hAnsi="Times"/>
      <w:sz w:val="20"/>
      <w:szCs w:val="20"/>
    </w:rPr>
  </w:style>
  <w:style w:type="paragraph" w:customStyle="1" w:styleId="Popular">
    <w:name w:val="Popular"/>
    <w:basedOn w:val="ac"/>
    <w:uiPriority w:val="99"/>
    <w:rsid w:val="008C43FB"/>
    <w:pPr>
      <w:spacing w:before="120" w:after="320" w:line="360" w:lineRule="auto"/>
      <w:ind w:left="0"/>
    </w:pPr>
    <w:rPr>
      <w:rFonts w:ascii="Arial" w:hAnsi="Arial"/>
      <w:sz w:val="24"/>
    </w:rPr>
  </w:style>
  <w:style w:type="paragraph" w:styleId="ac">
    <w:name w:val="Normal Indent"/>
    <w:basedOn w:val="a"/>
    <w:uiPriority w:val="99"/>
    <w:semiHidden/>
    <w:rsid w:val="008C43FB"/>
    <w:pPr>
      <w:ind w:left="720"/>
    </w:pPr>
  </w:style>
  <w:style w:type="paragraph" w:customStyle="1" w:styleId="Subtitle1">
    <w:name w:val="Subtitle 1"/>
    <w:basedOn w:val="Popular"/>
    <w:autoRedefine/>
    <w:uiPriority w:val="99"/>
    <w:rsid w:val="004B1114"/>
    <w:pPr>
      <w:tabs>
        <w:tab w:val="left" w:pos="7187"/>
      </w:tabs>
      <w:snapToGrid w:val="0"/>
      <w:spacing w:before="0" w:after="0"/>
      <w:jc w:val="both"/>
    </w:pPr>
    <w:rPr>
      <w:rFonts w:ascii="Book Antiqua" w:hAnsi="Book Antiqua"/>
      <w:b/>
      <w:color w:val="000000"/>
      <w:szCs w:val="24"/>
    </w:rPr>
  </w:style>
  <w:style w:type="paragraph" w:customStyle="1" w:styleId="Sutitle2">
    <w:name w:val="Sutitle 2"/>
    <w:basedOn w:val="Popular"/>
    <w:uiPriority w:val="99"/>
    <w:rsid w:val="008C43FB"/>
    <w:rPr>
      <w:b/>
      <w:i/>
    </w:rPr>
  </w:style>
  <w:style w:type="character" w:customStyle="1" w:styleId="superscript2">
    <w:name w:val="superscript2"/>
    <w:basedOn w:val="a0"/>
    <w:uiPriority w:val="99"/>
    <w:rsid w:val="00DA2E9F"/>
    <w:rPr>
      <w:rFonts w:ascii="Arial" w:hAnsi="Arial" w:cs="Times New Roman"/>
      <w:color w:val="3366FF"/>
      <w:sz w:val="24"/>
      <w:vertAlign w:val="superscript"/>
    </w:rPr>
  </w:style>
  <w:style w:type="character" w:customStyle="1" w:styleId="apple-converted-space">
    <w:name w:val="apple-converted-space"/>
    <w:basedOn w:val="a0"/>
    <w:uiPriority w:val="99"/>
    <w:rsid w:val="00CF195E"/>
    <w:rPr>
      <w:rFonts w:cs="Times New Roman"/>
    </w:rPr>
  </w:style>
  <w:style w:type="paragraph" w:styleId="ad">
    <w:name w:val="Normal (Web)"/>
    <w:basedOn w:val="a"/>
    <w:uiPriority w:val="99"/>
    <w:rsid w:val="00525A3A"/>
    <w:pPr>
      <w:spacing w:beforeLines="1" w:afterLines="1" w:line="240" w:lineRule="auto"/>
    </w:pPr>
    <w:rPr>
      <w:rFonts w:ascii="Times" w:hAnsi="Times"/>
      <w:sz w:val="20"/>
      <w:szCs w:val="20"/>
    </w:rPr>
  </w:style>
  <w:style w:type="character" w:styleId="ae">
    <w:name w:val="page number"/>
    <w:basedOn w:val="a0"/>
    <w:uiPriority w:val="99"/>
    <w:rsid w:val="002342E1"/>
    <w:rPr>
      <w:rFonts w:cs="Times New Roman"/>
    </w:rPr>
  </w:style>
  <w:style w:type="paragraph" w:customStyle="1" w:styleId="p0">
    <w:name w:val="p0"/>
    <w:basedOn w:val="a"/>
    <w:uiPriority w:val="99"/>
    <w:rsid w:val="00FA7FF3"/>
    <w:pPr>
      <w:spacing w:after="0"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19E"/>
    <w:pPr>
      <w:spacing w:after="200" w:line="276" w:lineRule="auto"/>
    </w:pPr>
    <w:rPr>
      <w:kern w:val="0"/>
      <w:sz w:val="22"/>
      <w:lang w:eastAsia="en-US"/>
    </w:rPr>
  </w:style>
  <w:style w:type="paragraph" w:styleId="1">
    <w:name w:val="heading 1"/>
    <w:basedOn w:val="a"/>
    <w:next w:val="a"/>
    <w:link w:val="1Char"/>
    <w:uiPriority w:val="99"/>
    <w:qFormat/>
    <w:pPr>
      <w:keepNext/>
      <w:keepLines/>
      <w:spacing w:before="480"/>
      <w:outlineLvl w:val="0"/>
    </w:pPr>
    <w:rPr>
      <w:b/>
      <w:bCs/>
      <w:sz w:val="32"/>
      <w:szCs w:val="32"/>
    </w:rPr>
  </w:style>
  <w:style w:type="paragraph" w:styleId="2">
    <w:name w:val="heading 2"/>
    <w:basedOn w:val="a"/>
    <w:next w:val="a"/>
    <w:link w:val="2Char"/>
    <w:uiPriority w:val="99"/>
    <w:qFormat/>
    <w:pPr>
      <w:keepNext/>
      <w:keepLines/>
      <w:spacing w:before="200"/>
      <w:outlineLvl w:val="1"/>
    </w:pPr>
    <w:rPr>
      <w:bCs/>
      <w:sz w:val="28"/>
      <w:szCs w:val="26"/>
    </w:rPr>
  </w:style>
  <w:style w:type="paragraph" w:styleId="3">
    <w:name w:val="heading 3"/>
    <w:basedOn w:val="a"/>
    <w:next w:val="a"/>
    <w:link w:val="3Char"/>
    <w:uiPriority w:val="99"/>
    <w:qFormat/>
    <w:rsid w:val="00B3519E"/>
    <w:pPr>
      <w:keepNext/>
      <w:keepLines/>
      <w:spacing w:before="200" w:after="0"/>
      <w:outlineLvl w:val="2"/>
    </w:pPr>
    <w:rPr>
      <w:rFonts w:ascii="Calibri" w:hAnsi="Calibri"/>
      <w:b/>
      <w:bCs/>
      <w:color w:val="4F81BD"/>
    </w:rPr>
  </w:style>
  <w:style w:type="paragraph" w:styleId="4">
    <w:name w:val="heading 4"/>
    <w:basedOn w:val="a"/>
    <w:next w:val="a"/>
    <w:link w:val="4Char"/>
    <w:uiPriority w:val="99"/>
    <w:qFormat/>
    <w:rsid w:val="00B3519E"/>
    <w:pPr>
      <w:keepNext/>
      <w:keepLines/>
      <w:spacing w:before="200" w:after="0"/>
      <w:outlineLvl w:val="3"/>
    </w:pPr>
    <w:rPr>
      <w:rFonts w:ascii="Calibri" w:hAnsi="Calibri"/>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Calibri" w:eastAsia="宋体" w:hAnsi="Calibri" w:cs="Times New Roman"/>
      <w:b/>
      <w:bCs/>
      <w:color w:val="000000"/>
      <w:sz w:val="32"/>
      <w:szCs w:val="32"/>
    </w:rPr>
  </w:style>
  <w:style w:type="character" w:customStyle="1" w:styleId="2Char">
    <w:name w:val="标题 2 Char"/>
    <w:basedOn w:val="a0"/>
    <w:link w:val="2"/>
    <w:uiPriority w:val="99"/>
    <w:locked/>
    <w:rPr>
      <w:rFonts w:ascii="Calibri" w:eastAsia="宋体" w:hAnsi="Calibri" w:cs="Times New Roman"/>
      <w:bCs/>
      <w:color w:val="000000"/>
      <w:sz w:val="26"/>
      <w:szCs w:val="26"/>
    </w:rPr>
  </w:style>
  <w:style w:type="character" w:customStyle="1" w:styleId="3Char">
    <w:name w:val="标题 3 Char"/>
    <w:basedOn w:val="a0"/>
    <w:link w:val="3"/>
    <w:uiPriority w:val="99"/>
    <w:locked/>
    <w:rsid w:val="00B3519E"/>
    <w:rPr>
      <w:rFonts w:ascii="Calibri" w:eastAsia="宋体" w:hAnsi="Calibri" w:cs="Times New Roman"/>
      <w:b/>
      <w:bCs/>
      <w:color w:val="4F81BD"/>
      <w:sz w:val="22"/>
      <w:szCs w:val="22"/>
    </w:rPr>
  </w:style>
  <w:style w:type="character" w:customStyle="1" w:styleId="4Char">
    <w:name w:val="标题 4 Char"/>
    <w:basedOn w:val="a0"/>
    <w:link w:val="4"/>
    <w:uiPriority w:val="99"/>
    <w:locked/>
    <w:rsid w:val="00B3519E"/>
    <w:rPr>
      <w:rFonts w:ascii="Calibri" w:eastAsia="宋体" w:hAnsi="Calibri" w:cs="Times New Roman"/>
      <w:b/>
      <w:bCs/>
      <w:i/>
      <w:iCs/>
      <w:color w:val="4F81BD"/>
      <w:sz w:val="22"/>
      <w:szCs w:val="22"/>
    </w:rPr>
  </w:style>
  <w:style w:type="table" w:styleId="a3">
    <w:name w:val="Table Grid"/>
    <w:basedOn w:val="a1"/>
    <w:uiPriority w:val="99"/>
    <w:rsid w:val="00B3519E"/>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3519E"/>
    <w:pPr>
      <w:ind w:left="720"/>
      <w:contextualSpacing/>
    </w:pPr>
  </w:style>
  <w:style w:type="paragraph" w:styleId="a5">
    <w:name w:val="Balloon Text"/>
    <w:basedOn w:val="a"/>
    <w:link w:val="Char"/>
    <w:uiPriority w:val="99"/>
    <w:semiHidden/>
    <w:rsid w:val="00B3519E"/>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B3519E"/>
    <w:rPr>
      <w:rFonts w:ascii="Tahoma" w:hAnsi="Tahoma" w:cs="Tahoma"/>
      <w:sz w:val="16"/>
      <w:szCs w:val="16"/>
    </w:rPr>
  </w:style>
  <w:style w:type="paragraph" w:styleId="a6">
    <w:name w:val="header"/>
    <w:basedOn w:val="a"/>
    <w:link w:val="Char0"/>
    <w:uiPriority w:val="99"/>
    <w:rsid w:val="00B3519E"/>
    <w:pPr>
      <w:tabs>
        <w:tab w:val="center" w:pos="4680"/>
        <w:tab w:val="right" w:pos="9360"/>
      </w:tabs>
      <w:spacing w:after="0" w:line="240" w:lineRule="auto"/>
    </w:pPr>
  </w:style>
  <w:style w:type="character" w:customStyle="1" w:styleId="Char0">
    <w:name w:val="页眉 Char"/>
    <w:basedOn w:val="a0"/>
    <w:link w:val="a6"/>
    <w:uiPriority w:val="99"/>
    <w:locked/>
    <w:rsid w:val="00B3519E"/>
    <w:rPr>
      <w:rFonts w:cs="Times New Roman"/>
      <w:sz w:val="22"/>
      <w:szCs w:val="22"/>
    </w:rPr>
  </w:style>
  <w:style w:type="paragraph" w:styleId="a7">
    <w:name w:val="footer"/>
    <w:basedOn w:val="a"/>
    <w:link w:val="Char1"/>
    <w:uiPriority w:val="99"/>
    <w:rsid w:val="00B3519E"/>
    <w:pPr>
      <w:tabs>
        <w:tab w:val="center" w:pos="4680"/>
        <w:tab w:val="right" w:pos="9360"/>
      </w:tabs>
      <w:spacing w:after="0" w:line="240" w:lineRule="auto"/>
    </w:pPr>
  </w:style>
  <w:style w:type="character" w:customStyle="1" w:styleId="Char1">
    <w:name w:val="页脚 Char"/>
    <w:basedOn w:val="a0"/>
    <w:link w:val="a7"/>
    <w:uiPriority w:val="99"/>
    <w:locked/>
    <w:rsid w:val="00B3519E"/>
    <w:rPr>
      <w:rFonts w:cs="Times New Roman"/>
      <w:sz w:val="22"/>
      <w:szCs w:val="22"/>
    </w:rPr>
  </w:style>
  <w:style w:type="paragraph" w:styleId="a8">
    <w:name w:val="caption"/>
    <w:basedOn w:val="a"/>
    <w:next w:val="a"/>
    <w:uiPriority w:val="99"/>
    <w:qFormat/>
    <w:rsid w:val="00B3519E"/>
    <w:pPr>
      <w:spacing w:line="240" w:lineRule="auto"/>
    </w:pPr>
    <w:rPr>
      <w:b/>
      <w:bCs/>
      <w:color w:val="4F81BD"/>
      <w:sz w:val="18"/>
      <w:szCs w:val="18"/>
    </w:rPr>
  </w:style>
  <w:style w:type="paragraph" w:styleId="a9">
    <w:name w:val="Title"/>
    <w:basedOn w:val="a"/>
    <w:next w:val="a"/>
    <w:link w:val="Char2"/>
    <w:uiPriority w:val="99"/>
    <w:qFormat/>
    <w:rsid w:val="00B3519E"/>
    <w:pPr>
      <w:pBdr>
        <w:bottom w:val="single" w:sz="8" w:space="4" w:color="4F81BD"/>
      </w:pBdr>
      <w:spacing w:after="300" w:line="240" w:lineRule="auto"/>
      <w:contextualSpacing/>
    </w:pPr>
    <w:rPr>
      <w:rFonts w:ascii="Calibri" w:hAnsi="Calibri"/>
      <w:color w:val="17365D"/>
      <w:spacing w:val="5"/>
      <w:kern w:val="28"/>
      <w:sz w:val="52"/>
      <w:szCs w:val="52"/>
    </w:rPr>
  </w:style>
  <w:style w:type="character" w:customStyle="1" w:styleId="Char2">
    <w:name w:val="标题 Char"/>
    <w:basedOn w:val="a0"/>
    <w:link w:val="a9"/>
    <w:uiPriority w:val="99"/>
    <w:locked/>
    <w:rsid w:val="00B3519E"/>
    <w:rPr>
      <w:rFonts w:ascii="Calibri" w:eastAsia="宋体" w:hAnsi="Calibri" w:cs="Times New Roman"/>
      <w:color w:val="17365D"/>
      <w:spacing w:val="5"/>
      <w:kern w:val="28"/>
      <w:sz w:val="52"/>
      <w:szCs w:val="52"/>
    </w:rPr>
  </w:style>
  <w:style w:type="character" w:styleId="aa">
    <w:name w:val="Hyperlink"/>
    <w:basedOn w:val="a0"/>
    <w:uiPriority w:val="99"/>
    <w:rsid w:val="00B3519E"/>
    <w:rPr>
      <w:rFonts w:cs="Times New Roman"/>
      <w:color w:val="0000FF"/>
      <w:u w:val="single"/>
    </w:rPr>
  </w:style>
  <w:style w:type="character" w:customStyle="1" w:styleId="highlight">
    <w:name w:val="highlight"/>
    <w:basedOn w:val="a0"/>
    <w:uiPriority w:val="99"/>
    <w:rsid w:val="00326BE0"/>
    <w:rPr>
      <w:rFonts w:cs="Times New Roman"/>
    </w:rPr>
  </w:style>
  <w:style w:type="character" w:customStyle="1" w:styleId="doi">
    <w:name w:val="doi"/>
    <w:basedOn w:val="a0"/>
    <w:uiPriority w:val="99"/>
    <w:rsid w:val="00326BE0"/>
    <w:rPr>
      <w:rFonts w:cs="Times New Roman"/>
    </w:rPr>
  </w:style>
  <w:style w:type="character" w:styleId="ab">
    <w:name w:val="FollowedHyperlink"/>
    <w:basedOn w:val="a0"/>
    <w:uiPriority w:val="99"/>
    <w:rsid w:val="00326BE0"/>
    <w:rPr>
      <w:rFonts w:cs="Times New Roman"/>
      <w:color w:val="800080"/>
      <w:u w:val="single"/>
    </w:rPr>
  </w:style>
  <w:style w:type="paragraph" w:customStyle="1" w:styleId="note">
    <w:name w:val="note"/>
    <w:basedOn w:val="a"/>
    <w:uiPriority w:val="99"/>
    <w:rsid w:val="00326BE0"/>
    <w:pPr>
      <w:spacing w:beforeLines="1" w:afterLines="1" w:line="240" w:lineRule="auto"/>
    </w:pPr>
    <w:rPr>
      <w:rFonts w:ascii="Times" w:hAnsi="Times"/>
      <w:sz w:val="20"/>
      <w:szCs w:val="20"/>
    </w:rPr>
  </w:style>
  <w:style w:type="paragraph" w:customStyle="1" w:styleId="Popular">
    <w:name w:val="Popular"/>
    <w:basedOn w:val="ac"/>
    <w:uiPriority w:val="99"/>
    <w:rsid w:val="008C43FB"/>
    <w:pPr>
      <w:spacing w:before="120" w:after="320" w:line="360" w:lineRule="auto"/>
      <w:ind w:left="0"/>
    </w:pPr>
    <w:rPr>
      <w:rFonts w:ascii="Arial" w:hAnsi="Arial"/>
      <w:sz w:val="24"/>
    </w:rPr>
  </w:style>
  <w:style w:type="paragraph" w:styleId="ac">
    <w:name w:val="Normal Indent"/>
    <w:basedOn w:val="a"/>
    <w:uiPriority w:val="99"/>
    <w:semiHidden/>
    <w:rsid w:val="008C43FB"/>
    <w:pPr>
      <w:ind w:left="720"/>
    </w:pPr>
  </w:style>
  <w:style w:type="paragraph" w:customStyle="1" w:styleId="Subtitle1">
    <w:name w:val="Subtitle 1"/>
    <w:basedOn w:val="Popular"/>
    <w:autoRedefine/>
    <w:uiPriority w:val="99"/>
    <w:rsid w:val="004B1114"/>
    <w:pPr>
      <w:tabs>
        <w:tab w:val="left" w:pos="7187"/>
      </w:tabs>
      <w:snapToGrid w:val="0"/>
      <w:spacing w:before="0" w:after="0"/>
      <w:jc w:val="both"/>
    </w:pPr>
    <w:rPr>
      <w:rFonts w:ascii="Book Antiqua" w:hAnsi="Book Antiqua"/>
      <w:b/>
      <w:color w:val="000000"/>
      <w:szCs w:val="24"/>
    </w:rPr>
  </w:style>
  <w:style w:type="paragraph" w:customStyle="1" w:styleId="Sutitle2">
    <w:name w:val="Sutitle 2"/>
    <w:basedOn w:val="Popular"/>
    <w:uiPriority w:val="99"/>
    <w:rsid w:val="008C43FB"/>
    <w:rPr>
      <w:b/>
      <w:i/>
    </w:rPr>
  </w:style>
  <w:style w:type="character" w:customStyle="1" w:styleId="superscript2">
    <w:name w:val="superscript2"/>
    <w:basedOn w:val="a0"/>
    <w:uiPriority w:val="99"/>
    <w:rsid w:val="00DA2E9F"/>
    <w:rPr>
      <w:rFonts w:ascii="Arial" w:hAnsi="Arial" w:cs="Times New Roman"/>
      <w:color w:val="3366FF"/>
      <w:sz w:val="24"/>
      <w:vertAlign w:val="superscript"/>
    </w:rPr>
  </w:style>
  <w:style w:type="character" w:customStyle="1" w:styleId="apple-converted-space">
    <w:name w:val="apple-converted-space"/>
    <w:basedOn w:val="a0"/>
    <w:uiPriority w:val="99"/>
    <w:rsid w:val="00CF195E"/>
    <w:rPr>
      <w:rFonts w:cs="Times New Roman"/>
    </w:rPr>
  </w:style>
  <w:style w:type="paragraph" w:styleId="ad">
    <w:name w:val="Normal (Web)"/>
    <w:basedOn w:val="a"/>
    <w:uiPriority w:val="99"/>
    <w:rsid w:val="00525A3A"/>
    <w:pPr>
      <w:spacing w:beforeLines="1" w:afterLines="1" w:line="240" w:lineRule="auto"/>
    </w:pPr>
    <w:rPr>
      <w:rFonts w:ascii="Times" w:hAnsi="Times"/>
      <w:sz w:val="20"/>
      <w:szCs w:val="20"/>
    </w:rPr>
  </w:style>
  <w:style w:type="character" w:styleId="ae">
    <w:name w:val="page number"/>
    <w:basedOn w:val="a0"/>
    <w:uiPriority w:val="99"/>
    <w:rsid w:val="002342E1"/>
    <w:rPr>
      <w:rFonts w:cs="Times New Roman"/>
    </w:rPr>
  </w:style>
  <w:style w:type="paragraph" w:customStyle="1" w:styleId="p0">
    <w:name w:val="p0"/>
    <w:basedOn w:val="a"/>
    <w:uiPriority w:val="99"/>
    <w:rsid w:val="00FA7FF3"/>
    <w:pPr>
      <w:spacing w:after="0"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375414">
      <w:marLeft w:val="0"/>
      <w:marRight w:val="0"/>
      <w:marTop w:val="0"/>
      <w:marBottom w:val="0"/>
      <w:divBdr>
        <w:top w:val="none" w:sz="0" w:space="0" w:color="auto"/>
        <w:left w:val="none" w:sz="0" w:space="0" w:color="auto"/>
        <w:bottom w:val="none" w:sz="0" w:space="0" w:color="auto"/>
        <w:right w:val="none" w:sz="0" w:space="0" w:color="auto"/>
      </w:divBdr>
    </w:div>
    <w:div w:id="1494375417">
      <w:marLeft w:val="0"/>
      <w:marRight w:val="0"/>
      <w:marTop w:val="0"/>
      <w:marBottom w:val="0"/>
      <w:divBdr>
        <w:top w:val="none" w:sz="0" w:space="0" w:color="auto"/>
        <w:left w:val="none" w:sz="0" w:space="0" w:color="auto"/>
        <w:bottom w:val="none" w:sz="0" w:space="0" w:color="auto"/>
        <w:right w:val="none" w:sz="0" w:space="0" w:color="auto"/>
      </w:divBdr>
    </w:div>
    <w:div w:id="1494375418">
      <w:marLeft w:val="0"/>
      <w:marRight w:val="0"/>
      <w:marTop w:val="0"/>
      <w:marBottom w:val="0"/>
      <w:divBdr>
        <w:top w:val="none" w:sz="0" w:space="0" w:color="auto"/>
        <w:left w:val="none" w:sz="0" w:space="0" w:color="auto"/>
        <w:bottom w:val="none" w:sz="0" w:space="0" w:color="auto"/>
        <w:right w:val="none" w:sz="0" w:space="0" w:color="auto"/>
      </w:divBdr>
    </w:div>
    <w:div w:id="1494375419">
      <w:marLeft w:val="0"/>
      <w:marRight w:val="0"/>
      <w:marTop w:val="0"/>
      <w:marBottom w:val="0"/>
      <w:divBdr>
        <w:top w:val="none" w:sz="0" w:space="0" w:color="auto"/>
        <w:left w:val="none" w:sz="0" w:space="0" w:color="auto"/>
        <w:bottom w:val="none" w:sz="0" w:space="0" w:color="auto"/>
        <w:right w:val="none" w:sz="0" w:space="0" w:color="auto"/>
      </w:divBdr>
    </w:div>
    <w:div w:id="1494375424">
      <w:marLeft w:val="0"/>
      <w:marRight w:val="0"/>
      <w:marTop w:val="0"/>
      <w:marBottom w:val="0"/>
      <w:divBdr>
        <w:top w:val="none" w:sz="0" w:space="0" w:color="auto"/>
        <w:left w:val="none" w:sz="0" w:space="0" w:color="auto"/>
        <w:bottom w:val="none" w:sz="0" w:space="0" w:color="auto"/>
        <w:right w:val="none" w:sz="0" w:space="0" w:color="auto"/>
      </w:divBdr>
    </w:div>
    <w:div w:id="1494375429">
      <w:marLeft w:val="0"/>
      <w:marRight w:val="0"/>
      <w:marTop w:val="0"/>
      <w:marBottom w:val="0"/>
      <w:divBdr>
        <w:top w:val="none" w:sz="0" w:space="0" w:color="auto"/>
        <w:left w:val="none" w:sz="0" w:space="0" w:color="auto"/>
        <w:bottom w:val="none" w:sz="0" w:space="0" w:color="auto"/>
        <w:right w:val="none" w:sz="0" w:space="0" w:color="auto"/>
      </w:divBdr>
    </w:div>
    <w:div w:id="1494375430">
      <w:marLeft w:val="0"/>
      <w:marRight w:val="0"/>
      <w:marTop w:val="0"/>
      <w:marBottom w:val="0"/>
      <w:divBdr>
        <w:top w:val="none" w:sz="0" w:space="0" w:color="auto"/>
        <w:left w:val="none" w:sz="0" w:space="0" w:color="auto"/>
        <w:bottom w:val="none" w:sz="0" w:space="0" w:color="auto"/>
        <w:right w:val="none" w:sz="0" w:space="0" w:color="auto"/>
      </w:divBdr>
    </w:div>
    <w:div w:id="1494375432">
      <w:marLeft w:val="0"/>
      <w:marRight w:val="0"/>
      <w:marTop w:val="0"/>
      <w:marBottom w:val="0"/>
      <w:divBdr>
        <w:top w:val="none" w:sz="0" w:space="0" w:color="auto"/>
        <w:left w:val="none" w:sz="0" w:space="0" w:color="auto"/>
        <w:bottom w:val="none" w:sz="0" w:space="0" w:color="auto"/>
        <w:right w:val="none" w:sz="0" w:space="0" w:color="auto"/>
      </w:divBdr>
    </w:div>
    <w:div w:id="1494375436">
      <w:marLeft w:val="0"/>
      <w:marRight w:val="0"/>
      <w:marTop w:val="0"/>
      <w:marBottom w:val="0"/>
      <w:divBdr>
        <w:top w:val="none" w:sz="0" w:space="0" w:color="auto"/>
        <w:left w:val="none" w:sz="0" w:space="0" w:color="auto"/>
        <w:bottom w:val="none" w:sz="0" w:space="0" w:color="auto"/>
        <w:right w:val="none" w:sz="0" w:space="0" w:color="auto"/>
      </w:divBdr>
    </w:div>
    <w:div w:id="1494375437">
      <w:marLeft w:val="0"/>
      <w:marRight w:val="0"/>
      <w:marTop w:val="0"/>
      <w:marBottom w:val="0"/>
      <w:divBdr>
        <w:top w:val="none" w:sz="0" w:space="0" w:color="auto"/>
        <w:left w:val="none" w:sz="0" w:space="0" w:color="auto"/>
        <w:bottom w:val="none" w:sz="0" w:space="0" w:color="auto"/>
        <w:right w:val="none" w:sz="0" w:space="0" w:color="auto"/>
      </w:divBdr>
    </w:div>
    <w:div w:id="1494375440">
      <w:marLeft w:val="0"/>
      <w:marRight w:val="0"/>
      <w:marTop w:val="0"/>
      <w:marBottom w:val="0"/>
      <w:divBdr>
        <w:top w:val="none" w:sz="0" w:space="0" w:color="auto"/>
        <w:left w:val="none" w:sz="0" w:space="0" w:color="auto"/>
        <w:bottom w:val="none" w:sz="0" w:space="0" w:color="auto"/>
        <w:right w:val="none" w:sz="0" w:space="0" w:color="auto"/>
      </w:divBdr>
    </w:div>
    <w:div w:id="1494375442">
      <w:marLeft w:val="0"/>
      <w:marRight w:val="0"/>
      <w:marTop w:val="0"/>
      <w:marBottom w:val="0"/>
      <w:divBdr>
        <w:top w:val="none" w:sz="0" w:space="0" w:color="auto"/>
        <w:left w:val="none" w:sz="0" w:space="0" w:color="auto"/>
        <w:bottom w:val="none" w:sz="0" w:space="0" w:color="auto"/>
        <w:right w:val="none" w:sz="0" w:space="0" w:color="auto"/>
      </w:divBdr>
    </w:div>
    <w:div w:id="1494375446">
      <w:marLeft w:val="0"/>
      <w:marRight w:val="0"/>
      <w:marTop w:val="0"/>
      <w:marBottom w:val="0"/>
      <w:divBdr>
        <w:top w:val="none" w:sz="0" w:space="0" w:color="auto"/>
        <w:left w:val="none" w:sz="0" w:space="0" w:color="auto"/>
        <w:bottom w:val="none" w:sz="0" w:space="0" w:color="auto"/>
        <w:right w:val="none" w:sz="0" w:space="0" w:color="auto"/>
      </w:divBdr>
    </w:div>
    <w:div w:id="1494375447">
      <w:marLeft w:val="0"/>
      <w:marRight w:val="0"/>
      <w:marTop w:val="0"/>
      <w:marBottom w:val="0"/>
      <w:divBdr>
        <w:top w:val="none" w:sz="0" w:space="0" w:color="auto"/>
        <w:left w:val="none" w:sz="0" w:space="0" w:color="auto"/>
        <w:bottom w:val="none" w:sz="0" w:space="0" w:color="auto"/>
        <w:right w:val="none" w:sz="0" w:space="0" w:color="auto"/>
      </w:divBdr>
    </w:div>
    <w:div w:id="1494375452">
      <w:marLeft w:val="0"/>
      <w:marRight w:val="0"/>
      <w:marTop w:val="0"/>
      <w:marBottom w:val="0"/>
      <w:divBdr>
        <w:top w:val="none" w:sz="0" w:space="0" w:color="auto"/>
        <w:left w:val="none" w:sz="0" w:space="0" w:color="auto"/>
        <w:bottom w:val="none" w:sz="0" w:space="0" w:color="auto"/>
        <w:right w:val="none" w:sz="0" w:space="0" w:color="auto"/>
      </w:divBdr>
    </w:div>
    <w:div w:id="1494375458">
      <w:marLeft w:val="0"/>
      <w:marRight w:val="0"/>
      <w:marTop w:val="0"/>
      <w:marBottom w:val="0"/>
      <w:divBdr>
        <w:top w:val="none" w:sz="0" w:space="0" w:color="auto"/>
        <w:left w:val="none" w:sz="0" w:space="0" w:color="auto"/>
        <w:bottom w:val="none" w:sz="0" w:space="0" w:color="auto"/>
        <w:right w:val="none" w:sz="0" w:space="0" w:color="auto"/>
      </w:divBdr>
    </w:div>
    <w:div w:id="1494375467">
      <w:marLeft w:val="0"/>
      <w:marRight w:val="0"/>
      <w:marTop w:val="0"/>
      <w:marBottom w:val="0"/>
      <w:divBdr>
        <w:top w:val="none" w:sz="0" w:space="0" w:color="auto"/>
        <w:left w:val="none" w:sz="0" w:space="0" w:color="auto"/>
        <w:bottom w:val="none" w:sz="0" w:space="0" w:color="auto"/>
        <w:right w:val="none" w:sz="0" w:space="0" w:color="auto"/>
      </w:divBdr>
    </w:div>
    <w:div w:id="1494375470">
      <w:marLeft w:val="0"/>
      <w:marRight w:val="0"/>
      <w:marTop w:val="0"/>
      <w:marBottom w:val="0"/>
      <w:divBdr>
        <w:top w:val="none" w:sz="0" w:space="0" w:color="auto"/>
        <w:left w:val="none" w:sz="0" w:space="0" w:color="auto"/>
        <w:bottom w:val="none" w:sz="0" w:space="0" w:color="auto"/>
        <w:right w:val="none" w:sz="0" w:space="0" w:color="auto"/>
      </w:divBdr>
    </w:div>
    <w:div w:id="1494375476">
      <w:marLeft w:val="0"/>
      <w:marRight w:val="0"/>
      <w:marTop w:val="0"/>
      <w:marBottom w:val="0"/>
      <w:divBdr>
        <w:top w:val="none" w:sz="0" w:space="0" w:color="auto"/>
        <w:left w:val="none" w:sz="0" w:space="0" w:color="auto"/>
        <w:bottom w:val="none" w:sz="0" w:space="0" w:color="auto"/>
        <w:right w:val="none" w:sz="0" w:space="0" w:color="auto"/>
      </w:divBdr>
    </w:div>
    <w:div w:id="1494375478">
      <w:marLeft w:val="0"/>
      <w:marRight w:val="0"/>
      <w:marTop w:val="0"/>
      <w:marBottom w:val="0"/>
      <w:divBdr>
        <w:top w:val="none" w:sz="0" w:space="0" w:color="auto"/>
        <w:left w:val="none" w:sz="0" w:space="0" w:color="auto"/>
        <w:bottom w:val="none" w:sz="0" w:space="0" w:color="auto"/>
        <w:right w:val="none" w:sz="0" w:space="0" w:color="auto"/>
      </w:divBdr>
    </w:div>
    <w:div w:id="1494375483">
      <w:marLeft w:val="0"/>
      <w:marRight w:val="0"/>
      <w:marTop w:val="0"/>
      <w:marBottom w:val="0"/>
      <w:divBdr>
        <w:top w:val="none" w:sz="0" w:space="0" w:color="auto"/>
        <w:left w:val="none" w:sz="0" w:space="0" w:color="auto"/>
        <w:bottom w:val="none" w:sz="0" w:space="0" w:color="auto"/>
        <w:right w:val="none" w:sz="0" w:space="0" w:color="auto"/>
      </w:divBdr>
    </w:div>
    <w:div w:id="1494375486">
      <w:marLeft w:val="0"/>
      <w:marRight w:val="0"/>
      <w:marTop w:val="0"/>
      <w:marBottom w:val="0"/>
      <w:divBdr>
        <w:top w:val="none" w:sz="0" w:space="0" w:color="auto"/>
        <w:left w:val="none" w:sz="0" w:space="0" w:color="auto"/>
        <w:bottom w:val="none" w:sz="0" w:space="0" w:color="auto"/>
        <w:right w:val="none" w:sz="0" w:space="0" w:color="auto"/>
      </w:divBdr>
    </w:div>
    <w:div w:id="1494375487">
      <w:marLeft w:val="0"/>
      <w:marRight w:val="0"/>
      <w:marTop w:val="0"/>
      <w:marBottom w:val="0"/>
      <w:divBdr>
        <w:top w:val="none" w:sz="0" w:space="0" w:color="auto"/>
        <w:left w:val="none" w:sz="0" w:space="0" w:color="auto"/>
        <w:bottom w:val="none" w:sz="0" w:space="0" w:color="auto"/>
        <w:right w:val="none" w:sz="0" w:space="0" w:color="auto"/>
      </w:divBdr>
    </w:div>
    <w:div w:id="1494375488">
      <w:marLeft w:val="0"/>
      <w:marRight w:val="0"/>
      <w:marTop w:val="0"/>
      <w:marBottom w:val="0"/>
      <w:divBdr>
        <w:top w:val="none" w:sz="0" w:space="0" w:color="auto"/>
        <w:left w:val="none" w:sz="0" w:space="0" w:color="auto"/>
        <w:bottom w:val="none" w:sz="0" w:space="0" w:color="auto"/>
        <w:right w:val="none" w:sz="0" w:space="0" w:color="auto"/>
      </w:divBdr>
    </w:div>
    <w:div w:id="1494375491">
      <w:marLeft w:val="0"/>
      <w:marRight w:val="0"/>
      <w:marTop w:val="0"/>
      <w:marBottom w:val="0"/>
      <w:divBdr>
        <w:top w:val="none" w:sz="0" w:space="0" w:color="auto"/>
        <w:left w:val="none" w:sz="0" w:space="0" w:color="auto"/>
        <w:bottom w:val="none" w:sz="0" w:space="0" w:color="auto"/>
        <w:right w:val="none" w:sz="0" w:space="0" w:color="auto"/>
      </w:divBdr>
    </w:div>
    <w:div w:id="1494375492">
      <w:marLeft w:val="0"/>
      <w:marRight w:val="0"/>
      <w:marTop w:val="0"/>
      <w:marBottom w:val="0"/>
      <w:divBdr>
        <w:top w:val="none" w:sz="0" w:space="0" w:color="auto"/>
        <w:left w:val="none" w:sz="0" w:space="0" w:color="auto"/>
        <w:bottom w:val="none" w:sz="0" w:space="0" w:color="auto"/>
        <w:right w:val="none" w:sz="0" w:space="0" w:color="auto"/>
      </w:divBdr>
    </w:div>
    <w:div w:id="1494375493">
      <w:marLeft w:val="0"/>
      <w:marRight w:val="0"/>
      <w:marTop w:val="0"/>
      <w:marBottom w:val="0"/>
      <w:divBdr>
        <w:top w:val="none" w:sz="0" w:space="0" w:color="auto"/>
        <w:left w:val="none" w:sz="0" w:space="0" w:color="auto"/>
        <w:bottom w:val="none" w:sz="0" w:space="0" w:color="auto"/>
        <w:right w:val="none" w:sz="0" w:space="0" w:color="auto"/>
      </w:divBdr>
    </w:div>
    <w:div w:id="1494375494">
      <w:marLeft w:val="0"/>
      <w:marRight w:val="0"/>
      <w:marTop w:val="0"/>
      <w:marBottom w:val="0"/>
      <w:divBdr>
        <w:top w:val="none" w:sz="0" w:space="0" w:color="auto"/>
        <w:left w:val="none" w:sz="0" w:space="0" w:color="auto"/>
        <w:bottom w:val="none" w:sz="0" w:space="0" w:color="auto"/>
        <w:right w:val="none" w:sz="0" w:space="0" w:color="auto"/>
      </w:divBdr>
    </w:div>
    <w:div w:id="1494375495">
      <w:marLeft w:val="0"/>
      <w:marRight w:val="0"/>
      <w:marTop w:val="0"/>
      <w:marBottom w:val="0"/>
      <w:divBdr>
        <w:top w:val="none" w:sz="0" w:space="0" w:color="auto"/>
        <w:left w:val="none" w:sz="0" w:space="0" w:color="auto"/>
        <w:bottom w:val="none" w:sz="0" w:space="0" w:color="auto"/>
        <w:right w:val="none" w:sz="0" w:space="0" w:color="auto"/>
      </w:divBdr>
    </w:div>
    <w:div w:id="1494375496">
      <w:marLeft w:val="0"/>
      <w:marRight w:val="0"/>
      <w:marTop w:val="0"/>
      <w:marBottom w:val="0"/>
      <w:divBdr>
        <w:top w:val="none" w:sz="0" w:space="0" w:color="auto"/>
        <w:left w:val="none" w:sz="0" w:space="0" w:color="auto"/>
        <w:bottom w:val="none" w:sz="0" w:space="0" w:color="auto"/>
        <w:right w:val="none" w:sz="0" w:space="0" w:color="auto"/>
      </w:divBdr>
    </w:div>
    <w:div w:id="1494375501">
      <w:marLeft w:val="0"/>
      <w:marRight w:val="0"/>
      <w:marTop w:val="0"/>
      <w:marBottom w:val="0"/>
      <w:divBdr>
        <w:top w:val="none" w:sz="0" w:space="0" w:color="auto"/>
        <w:left w:val="none" w:sz="0" w:space="0" w:color="auto"/>
        <w:bottom w:val="none" w:sz="0" w:space="0" w:color="auto"/>
        <w:right w:val="none" w:sz="0" w:space="0" w:color="auto"/>
      </w:divBdr>
    </w:div>
    <w:div w:id="1494375504">
      <w:marLeft w:val="0"/>
      <w:marRight w:val="0"/>
      <w:marTop w:val="0"/>
      <w:marBottom w:val="0"/>
      <w:divBdr>
        <w:top w:val="none" w:sz="0" w:space="0" w:color="auto"/>
        <w:left w:val="none" w:sz="0" w:space="0" w:color="auto"/>
        <w:bottom w:val="none" w:sz="0" w:space="0" w:color="auto"/>
        <w:right w:val="none" w:sz="0" w:space="0" w:color="auto"/>
      </w:divBdr>
    </w:div>
    <w:div w:id="1494375512">
      <w:marLeft w:val="0"/>
      <w:marRight w:val="0"/>
      <w:marTop w:val="0"/>
      <w:marBottom w:val="0"/>
      <w:divBdr>
        <w:top w:val="none" w:sz="0" w:space="0" w:color="auto"/>
        <w:left w:val="none" w:sz="0" w:space="0" w:color="auto"/>
        <w:bottom w:val="none" w:sz="0" w:space="0" w:color="auto"/>
        <w:right w:val="none" w:sz="0" w:space="0" w:color="auto"/>
      </w:divBdr>
    </w:div>
    <w:div w:id="1494375513">
      <w:marLeft w:val="0"/>
      <w:marRight w:val="0"/>
      <w:marTop w:val="0"/>
      <w:marBottom w:val="0"/>
      <w:divBdr>
        <w:top w:val="none" w:sz="0" w:space="0" w:color="auto"/>
        <w:left w:val="none" w:sz="0" w:space="0" w:color="auto"/>
        <w:bottom w:val="none" w:sz="0" w:space="0" w:color="auto"/>
        <w:right w:val="none" w:sz="0" w:space="0" w:color="auto"/>
      </w:divBdr>
    </w:div>
    <w:div w:id="1494375515">
      <w:marLeft w:val="0"/>
      <w:marRight w:val="0"/>
      <w:marTop w:val="0"/>
      <w:marBottom w:val="0"/>
      <w:divBdr>
        <w:top w:val="none" w:sz="0" w:space="0" w:color="auto"/>
        <w:left w:val="none" w:sz="0" w:space="0" w:color="auto"/>
        <w:bottom w:val="none" w:sz="0" w:space="0" w:color="auto"/>
        <w:right w:val="none" w:sz="0" w:space="0" w:color="auto"/>
      </w:divBdr>
    </w:div>
    <w:div w:id="1494375525">
      <w:marLeft w:val="0"/>
      <w:marRight w:val="0"/>
      <w:marTop w:val="0"/>
      <w:marBottom w:val="0"/>
      <w:divBdr>
        <w:top w:val="none" w:sz="0" w:space="0" w:color="auto"/>
        <w:left w:val="none" w:sz="0" w:space="0" w:color="auto"/>
        <w:bottom w:val="none" w:sz="0" w:space="0" w:color="auto"/>
        <w:right w:val="none" w:sz="0" w:space="0" w:color="auto"/>
      </w:divBdr>
      <w:divsChild>
        <w:div w:id="1494375537">
          <w:marLeft w:val="0"/>
          <w:marRight w:val="0"/>
          <w:marTop w:val="0"/>
          <w:marBottom w:val="0"/>
          <w:divBdr>
            <w:top w:val="none" w:sz="0" w:space="0" w:color="auto"/>
            <w:left w:val="none" w:sz="0" w:space="0" w:color="auto"/>
            <w:bottom w:val="none" w:sz="0" w:space="0" w:color="auto"/>
            <w:right w:val="none" w:sz="0" w:space="0" w:color="auto"/>
          </w:divBdr>
          <w:divsChild>
            <w:div w:id="1494375415">
              <w:marLeft w:val="0"/>
              <w:marRight w:val="0"/>
              <w:marTop w:val="0"/>
              <w:marBottom w:val="0"/>
              <w:divBdr>
                <w:top w:val="none" w:sz="0" w:space="0" w:color="auto"/>
                <w:left w:val="none" w:sz="0" w:space="0" w:color="auto"/>
                <w:bottom w:val="none" w:sz="0" w:space="0" w:color="auto"/>
                <w:right w:val="none" w:sz="0" w:space="0" w:color="auto"/>
              </w:divBdr>
            </w:div>
            <w:div w:id="1494375416">
              <w:marLeft w:val="0"/>
              <w:marRight w:val="0"/>
              <w:marTop w:val="0"/>
              <w:marBottom w:val="0"/>
              <w:divBdr>
                <w:top w:val="none" w:sz="0" w:space="0" w:color="auto"/>
                <w:left w:val="none" w:sz="0" w:space="0" w:color="auto"/>
                <w:bottom w:val="none" w:sz="0" w:space="0" w:color="auto"/>
                <w:right w:val="none" w:sz="0" w:space="0" w:color="auto"/>
              </w:divBdr>
            </w:div>
            <w:div w:id="1494375420">
              <w:marLeft w:val="0"/>
              <w:marRight w:val="0"/>
              <w:marTop w:val="0"/>
              <w:marBottom w:val="0"/>
              <w:divBdr>
                <w:top w:val="none" w:sz="0" w:space="0" w:color="auto"/>
                <w:left w:val="none" w:sz="0" w:space="0" w:color="auto"/>
                <w:bottom w:val="none" w:sz="0" w:space="0" w:color="auto"/>
                <w:right w:val="none" w:sz="0" w:space="0" w:color="auto"/>
              </w:divBdr>
            </w:div>
            <w:div w:id="1494375421">
              <w:marLeft w:val="0"/>
              <w:marRight w:val="0"/>
              <w:marTop w:val="0"/>
              <w:marBottom w:val="0"/>
              <w:divBdr>
                <w:top w:val="none" w:sz="0" w:space="0" w:color="auto"/>
                <w:left w:val="none" w:sz="0" w:space="0" w:color="auto"/>
                <w:bottom w:val="none" w:sz="0" w:space="0" w:color="auto"/>
                <w:right w:val="none" w:sz="0" w:space="0" w:color="auto"/>
              </w:divBdr>
            </w:div>
            <w:div w:id="1494375422">
              <w:marLeft w:val="0"/>
              <w:marRight w:val="0"/>
              <w:marTop w:val="0"/>
              <w:marBottom w:val="0"/>
              <w:divBdr>
                <w:top w:val="none" w:sz="0" w:space="0" w:color="auto"/>
                <w:left w:val="none" w:sz="0" w:space="0" w:color="auto"/>
                <w:bottom w:val="none" w:sz="0" w:space="0" w:color="auto"/>
                <w:right w:val="none" w:sz="0" w:space="0" w:color="auto"/>
              </w:divBdr>
            </w:div>
            <w:div w:id="1494375423">
              <w:marLeft w:val="0"/>
              <w:marRight w:val="0"/>
              <w:marTop w:val="0"/>
              <w:marBottom w:val="0"/>
              <w:divBdr>
                <w:top w:val="none" w:sz="0" w:space="0" w:color="auto"/>
                <w:left w:val="none" w:sz="0" w:space="0" w:color="auto"/>
                <w:bottom w:val="none" w:sz="0" w:space="0" w:color="auto"/>
                <w:right w:val="none" w:sz="0" w:space="0" w:color="auto"/>
              </w:divBdr>
            </w:div>
            <w:div w:id="1494375425">
              <w:marLeft w:val="0"/>
              <w:marRight w:val="0"/>
              <w:marTop w:val="0"/>
              <w:marBottom w:val="0"/>
              <w:divBdr>
                <w:top w:val="none" w:sz="0" w:space="0" w:color="auto"/>
                <w:left w:val="none" w:sz="0" w:space="0" w:color="auto"/>
                <w:bottom w:val="none" w:sz="0" w:space="0" w:color="auto"/>
                <w:right w:val="none" w:sz="0" w:space="0" w:color="auto"/>
              </w:divBdr>
            </w:div>
            <w:div w:id="1494375426">
              <w:marLeft w:val="0"/>
              <w:marRight w:val="0"/>
              <w:marTop w:val="0"/>
              <w:marBottom w:val="0"/>
              <w:divBdr>
                <w:top w:val="none" w:sz="0" w:space="0" w:color="auto"/>
                <w:left w:val="none" w:sz="0" w:space="0" w:color="auto"/>
                <w:bottom w:val="none" w:sz="0" w:space="0" w:color="auto"/>
                <w:right w:val="none" w:sz="0" w:space="0" w:color="auto"/>
              </w:divBdr>
            </w:div>
            <w:div w:id="1494375427">
              <w:marLeft w:val="0"/>
              <w:marRight w:val="0"/>
              <w:marTop w:val="0"/>
              <w:marBottom w:val="0"/>
              <w:divBdr>
                <w:top w:val="none" w:sz="0" w:space="0" w:color="auto"/>
                <w:left w:val="none" w:sz="0" w:space="0" w:color="auto"/>
                <w:bottom w:val="none" w:sz="0" w:space="0" w:color="auto"/>
                <w:right w:val="none" w:sz="0" w:space="0" w:color="auto"/>
              </w:divBdr>
            </w:div>
            <w:div w:id="1494375428">
              <w:marLeft w:val="0"/>
              <w:marRight w:val="0"/>
              <w:marTop w:val="0"/>
              <w:marBottom w:val="0"/>
              <w:divBdr>
                <w:top w:val="none" w:sz="0" w:space="0" w:color="auto"/>
                <w:left w:val="none" w:sz="0" w:space="0" w:color="auto"/>
                <w:bottom w:val="none" w:sz="0" w:space="0" w:color="auto"/>
                <w:right w:val="none" w:sz="0" w:space="0" w:color="auto"/>
              </w:divBdr>
            </w:div>
            <w:div w:id="1494375431">
              <w:marLeft w:val="0"/>
              <w:marRight w:val="0"/>
              <w:marTop w:val="0"/>
              <w:marBottom w:val="0"/>
              <w:divBdr>
                <w:top w:val="none" w:sz="0" w:space="0" w:color="auto"/>
                <w:left w:val="none" w:sz="0" w:space="0" w:color="auto"/>
                <w:bottom w:val="none" w:sz="0" w:space="0" w:color="auto"/>
                <w:right w:val="none" w:sz="0" w:space="0" w:color="auto"/>
              </w:divBdr>
            </w:div>
            <w:div w:id="1494375433">
              <w:marLeft w:val="0"/>
              <w:marRight w:val="0"/>
              <w:marTop w:val="0"/>
              <w:marBottom w:val="0"/>
              <w:divBdr>
                <w:top w:val="none" w:sz="0" w:space="0" w:color="auto"/>
                <w:left w:val="none" w:sz="0" w:space="0" w:color="auto"/>
                <w:bottom w:val="none" w:sz="0" w:space="0" w:color="auto"/>
                <w:right w:val="none" w:sz="0" w:space="0" w:color="auto"/>
              </w:divBdr>
            </w:div>
            <w:div w:id="1494375434">
              <w:marLeft w:val="0"/>
              <w:marRight w:val="0"/>
              <w:marTop w:val="0"/>
              <w:marBottom w:val="0"/>
              <w:divBdr>
                <w:top w:val="none" w:sz="0" w:space="0" w:color="auto"/>
                <w:left w:val="none" w:sz="0" w:space="0" w:color="auto"/>
                <w:bottom w:val="none" w:sz="0" w:space="0" w:color="auto"/>
                <w:right w:val="none" w:sz="0" w:space="0" w:color="auto"/>
              </w:divBdr>
            </w:div>
            <w:div w:id="1494375435">
              <w:marLeft w:val="0"/>
              <w:marRight w:val="0"/>
              <w:marTop w:val="0"/>
              <w:marBottom w:val="0"/>
              <w:divBdr>
                <w:top w:val="none" w:sz="0" w:space="0" w:color="auto"/>
                <w:left w:val="none" w:sz="0" w:space="0" w:color="auto"/>
                <w:bottom w:val="none" w:sz="0" w:space="0" w:color="auto"/>
                <w:right w:val="none" w:sz="0" w:space="0" w:color="auto"/>
              </w:divBdr>
            </w:div>
            <w:div w:id="1494375438">
              <w:marLeft w:val="0"/>
              <w:marRight w:val="0"/>
              <w:marTop w:val="0"/>
              <w:marBottom w:val="0"/>
              <w:divBdr>
                <w:top w:val="none" w:sz="0" w:space="0" w:color="auto"/>
                <w:left w:val="none" w:sz="0" w:space="0" w:color="auto"/>
                <w:bottom w:val="none" w:sz="0" w:space="0" w:color="auto"/>
                <w:right w:val="none" w:sz="0" w:space="0" w:color="auto"/>
              </w:divBdr>
            </w:div>
            <w:div w:id="1494375439">
              <w:marLeft w:val="0"/>
              <w:marRight w:val="0"/>
              <w:marTop w:val="0"/>
              <w:marBottom w:val="0"/>
              <w:divBdr>
                <w:top w:val="none" w:sz="0" w:space="0" w:color="auto"/>
                <w:left w:val="none" w:sz="0" w:space="0" w:color="auto"/>
                <w:bottom w:val="none" w:sz="0" w:space="0" w:color="auto"/>
                <w:right w:val="none" w:sz="0" w:space="0" w:color="auto"/>
              </w:divBdr>
            </w:div>
            <w:div w:id="1494375441">
              <w:marLeft w:val="0"/>
              <w:marRight w:val="0"/>
              <w:marTop w:val="0"/>
              <w:marBottom w:val="0"/>
              <w:divBdr>
                <w:top w:val="none" w:sz="0" w:space="0" w:color="auto"/>
                <w:left w:val="none" w:sz="0" w:space="0" w:color="auto"/>
                <w:bottom w:val="none" w:sz="0" w:space="0" w:color="auto"/>
                <w:right w:val="none" w:sz="0" w:space="0" w:color="auto"/>
              </w:divBdr>
            </w:div>
            <w:div w:id="1494375443">
              <w:marLeft w:val="0"/>
              <w:marRight w:val="0"/>
              <w:marTop w:val="0"/>
              <w:marBottom w:val="0"/>
              <w:divBdr>
                <w:top w:val="none" w:sz="0" w:space="0" w:color="auto"/>
                <w:left w:val="none" w:sz="0" w:space="0" w:color="auto"/>
                <w:bottom w:val="none" w:sz="0" w:space="0" w:color="auto"/>
                <w:right w:val="none" w:sz="0" w:space="0" w:color="auto"/>
              </w:divBdr>
            </w:div>
            <w:div w:id="1494375444">
              <w:marLeft w:val="0"/>
              <w:marRight w:val="0"/>
              <w:marTop w:val="0"/>
              <w:marBottom w:val="0"/>
              <w:divBdr>
                <w:top w:val="none" w:sz="0" w:space="0" w:color="auto"/>
                <w:left w:val="none" w:sz="0" w:space="0" w:color="auto"/>
                <w:bottom w:val="none" w:sz="0" w:space="0" w:color="auto"/>
                <w:right w:val="none" w:sz="0" w:space="0" w:color="auto"/>
              </w:divBdr>
            </w:div>
            <w:div w:id="1494375445">
              <w:marLeft w:val="0"/>
              <w:marRight w:val="0"/>
              <w:marTop w:val="0"/>
              <w:marBottom w:val="0"/>
              <w:divBdr>
                <w:top w:val="none" w:sz="0" w:space="0" w:color="auto"/>
                <w:left w:val="none" w:sz="0" w:space="0" w:color="auto"/>
                <w:bottom w:val="none" w:sz="0" w:space="0" w:color="auto"/>
                <w:right w:val="none" w:sz="0" w:space="0" w:color="auto"/>
              </w:divBdr>
            </w:div>
            <w:div w:id="1494375448">
              <w:marLeft w:val="0"/>
              <w:marRight w:val="0"/>
              <w:marTop w:val="0"/>
              <w:marBottom w:val="0"/>
              <w:divBdr>
                <w:top w:val="none" w:sz="0" w:space="0" w:color="auto"/>
                <w:left w:val="none" w:sz="0" w:space="0" w:color="auto"/>
                <w:bottom w:val="none" w:sz="0" w:space="0" w:color="auto"/>
                <w:right w:val="none" w:sz="0" w:space="0" w:color="auto"/>
              </w:divBdr>
            </w:div>
            <w:div w:id="1494375449">
              <w:marLeft w:val="0"/>
              <w:marRight w:val="0"/>
              <w:marTop w:val="0"/>
              <w:marBottom w:val="0"/>
              <w:divBdr>
                <w:top w:val="none" w:sz="0" w:space="0" w:color="auto"/>
                <w:left w:val="none" w:sz="0" w:space="0" w:color="auto"/>
                <w:bottom w:val="none" w:sz="0" w:space="0" w:color="auto"/>
                <w:right w:val="none" w:sz="0" w:space="0" w:color="auto"/>
              </w:divBdr>
            </w:div>
            <w:div w:id="1494375450">
              <w:marLeft w:val="0"/>
              <w:marRight w:val="0"/>
              <w:marTop w:val="0"/>
              <w:marBottom w:val="0"/>
              <w:divBdr>
                <w:top w:val="none" w:sz="0" w:space="0" w:color="auto"/>
                <w:left w:val="none" w:sz="0" w:space="0" w:color="auto"/>
                <w:bottom w:val="none" w:sz="0" w:space="0" w:color="auto"/>
                <w:right w:val="none" w:sz="0" w:space="0" w:color="auto"/>
              </w:divBdr>
            </w:div>
            <w:div w:id="1494375451">
              <w:marLeft w:val="0"/>
              <w:marRight w:val="0"/>
              <w:marTop w:val="0"/>
              <w:marBottom w:val="0"/>
              <w:divBdr>
                <w:top w:val="none" w:sz="0" w:space="0" w:color="auto"/>
                <w:left w:val="none" w:sz="0" w:space="0" w:color="auto"/>
                <w:bottom w:val="none" w:sz="0" w:space="0" w:color="auto"/>
                <w:right w:val="none" w:sz="0" w:space="0" w:color="auto"/>
              </w:divBdr>
            </w:div>
            <w:div w:id="1494375453">
              <w:marLeft w:val="0"/>
              <w:marRight w:val="0"/>
              <w:marTop w:val="0"/>
              <w:marBottom w:val="0"/>
              <w:divBdr>
                <w:top w:val="none" w:sz="0" w:space="0" w:color="auto"/>
                <w:left w:val="none" w:sz="0" w:space="0" w:color="auto"/>
                <w:bottom w:val="none" w:sz="0" w:space="0" w:color="auto"/>
                <w:right w:val="none" w:sz="0" w:space="0" w:color="auto"/>
              </w:divBdr>
            </w:div>
            <w:div w:id="1494375454">
              <w:marLeft w:val="0"/>
              <w:marRight w:val="0"/>
              <w:marTop w:val="0"/>
              <w:marBottom w:val="0"/>
              <w:divBdr>
                <w:top w:val="none" w:sz="0" w:space="0" w:color="auto"/>
                <w:left w:val="none" w:sz="0" w:space="0" w:color="auto"/>
                <w:bottom w:val="none" w:sz="0" w:space="0" w:color="auto"/>
                <w:right w:val="none" w:sz="0" w:space="0" w:color="auto"/>
              </w:divBdr>
            </w:div>
            <w:div w:id="1494375455">
              <w:marLeft w:val="0"/>
              <w:marRight w:val="0"/>
              <w:marTop w:val="0"/>
              <w:marBottom w:val="0"/>
              <w:divBdr>
                <w:top w:val="none" w:sz="0" w:space="0" w:color="auto"/>
                <w:left w:val="none" w:sz="0" w:space="0" w:color="auto"/>
                <w:bottom w:val="none" w:sz="0" w:space="0" w:color="auto"/>
                <w:right w:val="none" w:sz="0" w:space="0" w:color="auto"/>
              </w:divBdr>
            </w:div>
            <w:div w:id="1494375456">
              <w:marLeft w:val="0"/>
              <w:marRight w:val="0"/>
              <w:marTop w:val="0"/>
              <w:marBottom w:val="0"/>
              <w:divBdr>
                <w:top w:val="none" w:sz="0" w:space="0" w:color="auto"/>
                <w:left w:val="none" w:sz="0" w:space="0" w:color="auto"/>
                <w:bottom w:val="none" w:sz="0" w:space="0" w:color="auto"/>
                <w:right w:val="none" w:sz="0" w:space="0" w:color="auto"/>
              </w:divBdr>
            </w:div>
            <w:div w:id="1494375457">
              <w:marLeft w:val="0"/>
              <w:marRight w:val="0"/>
              <w:marTop w:val="0"/>
              <w:marBottom w:val="0"/>
              <w:divBdr>
                <w:top w:val="none" w:sz="0" w:space="0" w:color="auto"/>
                <w:left w:val="none" w:sz="0" w:space="0" w:color="auto"/>
                <w:bottom w:val="none" w:sz="0" w:space="0" w:color="auto"/>
                <w:right w:val="none" w:sz="0" w:space="0" w:color="auto"/>
              </w:divBdr>
            </w:div>
            <w:div w:id="1494375459">
              <w:marLeft w:val="0"/>
              <w:marRight w:val="0"/>
              <w:marTop w:val="0"/>
              <w:marBottom w:val="0"/>
              <w:divBdr>
                <w:top w:val="none" w:sz="0" w:space="0" w:color="auto"/>
                <w:left w:val="none" w:sz="0" w:space="0" w:color="auto"/>
                <w:bottom w:val="none" w:sz="0" w:space="0" w:color="auto"/>
                <w:right w:val="none" w:sz="0" w:space="0" w:color="auto"/>
              </w:divBdr>
            </w:div>
            <w:div w:id="1494375460">
              <w:marLeft w:val="0"/>
              <w:marRight w:val="0"/>
              <w:marTop w:val="0"/>
              <w:marBottom w:val="0"/>
              <w:divBdr>
                <w:top w:val="none" w:sz="0" w:space="0" w:color="auto"/>
                <w:left w:val="none" w:sz="0" w:space="0" w:color="auto"/>
                <w:bottom w:val="none" w:sz="0" w:space="0" w:color="auto"/>
                <w:right w:val="none" w:sz="0" w:space="0" w:color="auto"/>
              </w:divBdr>
            </w:div>
            <w:div w:id="1494375461">
              <w:marLeft w:val="0"/>
              <w:marRight w:val="0"/>
              <w:marTop w:val="0"/>
              <w:marBottom w:val="0"/>
              <w:divBdr>
                <w:top w:val="none" w:sz="0" w:space="0" w:color="auto"/>
                <w:left w:val="none" w:sz="0" w:space="0" w:color="auto"/>
                <w:bottom w:val="none" w:sz="0" w:space="0" w:color="auto"/>
                <w:right w:val="none" w:sz="0" w:space="0" w:color="auto"/>
              </w:divBdr>
            </w:div>
            <w:div w:id="1494375462">
              <w:marLeft w:val="0"/>
              <w:marRight w:val="0"/>
              <w:marTop w:val="0"/>
              <w:marBottom w:val="0"/>
              <w:divBdr>
                <w:top w:val="none" w:sz="0" w:space="0" w:color="auto"/>
                <w:left w:val="none" w:sz="0" w:space="0" w:color="auto"/>
                <w:bottom w:val="none" w:sz="0" w:space="0" w:color="auto"/>
                <w:right w:val="none" w:sz="0" w:space="0" w:color="auto"/>
              </w:divBdr>
            </w:div>
            <w:div w:id="1494375463">
              <w:marLeft w:val="0"/>
              <w:marRight w:val="0"/>
              <w:marTop w:val="0"/>
              <w:marBottom w:val="0"/>
              <w:divBdr>
                <w:top w:val="none" w:sz="0" w:space="0" w:color="auto"/>
                <w:left w:val="none" w:sz="0" w:space="0" w:color="auto"/>
                <w:bottom w:val="none" w:sz="0" w:space="0" w:color="auto"/>
                <w:right w:val="none" w:sz="0" w:space="0" w:color="auto"/>
              </w:divBdr>
            </w:div>
            <w:div w:id="1494375464">
              <w:marLeft w:val="0"/>
              <w:marRight w:val="0"/>
              <w:marTop w:val="0"/>
              <w:marBottom w:val="0"/>
              <w:divBdr>
                <w:top w:val="none" w:sz="0" w:space="0" w:color="auto"/>
                <w:left w:val="none" w:sz="0" w:space="0" w:color="auto"/>
                <w:bottom w:val="none" w:sz="0" w:space="0" w:color="auto"/>
                <w:right w:val="none" w:sz="0" w:space="0" w:color="auto"/>
              </w:divBdr>
            </w:div>
            <w:div w:id="1494375465">
              <w:marLeft w:val="0"/>
              <w:marRight w:val="0"/>
              <w:marTop w:val="0"/>
              <w:marBottom w:val="0"/>
              <w:divBdr>
                <w:top w:val="none" w:sz="0" w:space="0" w:color="auto"/>
                <w:left w:val="none" w:sz="0" w:space="0" w:color="auto"/>
                <w:bottom w:val="none" w:sz="0" w:space="0" w:color="auto"/>
                <w:right w:val="none" w:sz="0" w:space="0" w:color="auto"/>
              </w:divBdr>
            </w:div>
            <w:div w:id="1494375466">
              <w:marLeft w:val="0"/>
              <w:marRight w:val="0"/>
              <w:marTop w:val="0"/>
              <w:marBottom w:val="0"/>
              <w:divBdr>
                <w:top w:val="none" w:sz="0" w:space="0" w:color="auto"/>
                <w:left w:val="none" w:sz="0" w:space="0" w:color="auto"/>
                <w:bottom w:val="none" w:sz="0" w:space="0" w:color="auto"/>
                <w:right w:val="none" w:sz="0" w:space="0" w:color="auto"/>
              </w:divBdr>
            </w:div>
            <w:div w:id="1494375468">
              <w:marLeft w:val="0"/>
              <w:marRight w:val="0"/>
              <w:marTop w:val="0"/>
              <w:marBottom w:val="0"/>
              <w:divBdr>
                <w:top w:val="none" w:sz="0" w:space="0" w:color="auto"/>
                <w:left w:val="none" w:sz="0" w:space="0" w:color="auto"/>
                <w:bottom w:val="none" w:sz="0" w:space="0" w:color="auto"/>
                <w:right w:val="none" w:sz="0" w:space="0" w:color="auto"/>
              </w:divBdr>
            </w:div>
            <w:div w:id="1494375469">
              <w:marLeft w:val="0"/>
              <w:marRight w:val="0"/>
              <w:marTop w:val="0"/>
              <w:marBottom w:val="0"/>
              <w:divBdr>
                <w:top w:val="none" w:sz="0" w:space="0" w:color="auto"/>
                <w:left w:val="none" w:sz="0" w:space="0" w:color="auto"/>
                <w:bottom w:val="none" w:sz="0" w:space="0" w:color="auto"/>
                <w:right w:val="none" w:sz="0" w:space="0" w:color="auto"/>
              </w:divBdr>
            </w:div>
            <w:div w:id="1494375471">
              <w:marLeft w:val="0"/>
              <w:marRight w:val="0"/>
              <w:marTop w:val="0"/>
              <w:marBottom w:val="0"/>
              <w:divBdr>
                <w:top w:val="none" w:sz="0" w:space="0" w:color="auto"/>
                <w:left w:val="none" w:sz="0" w:space="0" w:color="auto"/>
                <w:bottom w:val="none" w:sz="0" w:space="0" w:color="auto"/>
                <w:right w:val="none" w:sz="0" w:space="0" w:color="auto"/>
              </w:divBdr>
            </w:div>
            <w:div w:id="1494375472">
              <w:marLeft w:val="0"/>
              <w:marRight w:val="0"/>
              <w:marTop w:val="0"/>
              <w:marBottom w:val="0"/>
              <w:divBdr>
                <w:top w:val="none" w:sz="0" w:space="0" w:color="auto"/>
                <w:left w:val="none" w:sz="0" w:space="0" w:color="auto"/>
                <w:bottom w:val="none" w:sz="0" w:space="0" w:color="auto"/>
                <w:right w:val="none" w:sz="0" w:space="0" w:color="auto"/>
              </w:divBdr>
            </w:div>
            <w:div w:id="1494375473">
              <w:marLeft w:val="0"/>
              <w:marRight w:val="0"/>
              <w:marTop w:val="0"/>
              <w:marBottom w:val="0"/>
              <w:divBdr>
                <w:top w:val="none" w:sz="0" w:space="0" w:color="auto"/>
                <w:left w:val="none" w:sz="0" w:space="0" w:color="auto"/>
                <w:bottom w:val="none" w:sz="0" w:space="0" w:color="auto"/>
                <w:right w:val="none" w:sz="0" w:space="0" w:color="auto"/>
              </w:divBdr>
            </w:div>
            <w:div w:id="1494375474">
              <w:marLeft w:val="0"/>
              <w:marRight w:val="0"/>
              <w:marTop w:val="0"/>
              <w:marBottom w:val="0"/>
              <w:divBdr>
                <w:top w:val="none" w:sz="0" w:space="0" w:color="auto"/>
                <w:left w:val="none" w:sz="0" w:space="0" w:color="auto"/>
                <w:bottom w:val="none" w:sz="0" w:space="0" w:color="auto"/>
                <w:right w:val="none" w:sz="0" w:space="0" w:color="auto"/>
              </w:divBdr>
            </w:div>
            <w:div w:id="1494375475">
              <w:marLeft w:val="0"/>
              <w:marRight w:val="0"/>
              <w:marTop w:val="0"/>
              <w:marBottom w:val="0"/>
              <w:divBdr>
                <w:top w:val="none" w:sz="0" w:space="0" w:color="auto"/>
                <w:left w:val="none" w:sz="0" w:space="0" w:color="auto"/>
                <w:bottom w:val="none" w:sz="0" w:space="0" w:color="auto"/>
                <w:right w:val="none" w:sz="0" w:space="0" w:color="auto"/>
              </w:divBdr>
            </w:div>
            <w:div w:id="1494375477">
              <w:marLeft w:val="0"/>
              <w:marRight w:val="0"/>
              <w:marTop w:val="0"/>
              <w:marBottom w:val="0"/>
              <w:divBdr>
                <w:top w:val="none" w:sz="0" w:space="0" w:color="auto"/>
                <w:left w:val="none" w:sz="0" w:space="0" w:color="auto"/>
                <w:bottom w:val="none" w:sz="0" w:space="0" w:color="auto"/>
                <w:right w:val="none" w:sz="0" w:space="0" w:color="auto"/>
              </w:divBdr>
            </w:div>
            <w:div w:id="1494375479">
              <w:marLeft w:val="0"/>
              <w:marRight w:val="0"/>
              <w:marTop w:val="0"/>
              <w:marBottom w:val="0"/>
              <w:divBdr>
                <w:top w:val="none" w:sz="0" w:space="0" w:color="auto"/>
                <w:left w:val="none" w:sz="0" w:space="0" w:color="auto"/>
                <w:bottom w:val="none" w:sz="0" w:space="0" w:color="auto"/>
                <w:right w:val="none" w:sz="0" w:space="0" w:color="auto"/>
              </w:divBdr>
            </w:div>
            <w:div w:id="1494375480">
              <w:marLeft w:val="0"/>
              <w:marRight w:val="0"/>
              <w:marTop w:val="0"/>
              <w:marBottom w:val="0"/>
              <w:divBdr>
                <w:top w:val="none" w:sz="0" w:space="0" w:color="auto"/>
                <w:left w:val="none" w:sz="0" w:space="0" w:color="auto"/>
                <w:bottom w:val="none" w:sz="0" w:space="0" w:color="auto"/>
                <w:right w:val="none" w:sz="0" w:space="0" w:color="auto"/>
              </w:divBdr>
            </w:div>
            <w:div w:id="1494375481">
              <w:marLeft w:val="0"/>
              <w:marRight w:val="0"/>
              <w:marTop w:val="0"/>
              <w:marBottom w:val="0"/>
              <w:divBdr>
                <w:top w:val="none" w:sz="0" w:space="0" w:color="auto"/>
                <w:left w:val="none" w:sz="0" w:space="0" w:color="auto"/>
                <w:bottom w:val="none" w:sz="0" w:space="0" w:color="auto"/>
                <w:right w:val="none" w:sz="0" w:space="0" w:color="auto"/>
              </w:divBdr>
            </w:div>
            <w:div w:id="1494375482">
              <w:marLeft w:val="0"/>
              <w:marRight w:val="0"/>
              <w:marTop w:val="0"/>
              <w:marBottom w:val="0"/>
              <w:divBdr>
                <w:top w:val="none" w:sz="0" w:space="0" w:color="auto"/>
                <w:left w:val="none" w:sz="0" w:space="0" w:color="auto"/>
                <w:bottom w:val="none" w:sz="0" w:space="0" w:color="auto"/>
                <w:right w:val="none" w:sz="0" w:space="0" w:color="auto"/>
              </w:divBdr>
            </w:div>
            <w:div w:id="1494375484">
              <w:marLeft w:val="0"/>
              <w:marRight w:val="0"/>
              <w:marTop w:val="0"/>
              <w:marBottom w:val="0"/>
              <w:divBdr>
                <w:top w:val="none" w:sz="0" w:space="0" w:color="auto"/>
                <w:left w:val="none" w:sz="0" w:space="0" w:color="auto"/>
                <w:bottom w:val="none" w:sz="0" w:space="0" w:color="auto"/>
                <w:right w:val="none" w:sz="0" w:space="0" w:color="auto"/>
              </w:divBdr>
            </w:div>
            <w:div w:id="1494375485">
              <w:marLeft w:val="0"/>
              <w:marRight w:val="0"/>
              <w:marTop w:val="0"/>
              <w:marBottom w:val="0"/>
              <w:divBdr>
                <w:top w:val="none" w:sz="0" w:space="0" w:color="auto"/>
                <w:left w:val="none" w:sz="0" w:space="0" w:color="auto"/>
                <w:bottom w:val="none" w:sz="0" w:space="0" w:color="auto"/>
                <w:right w:val="none" w:sz="0" w:space="0" w:color="auto"/>
              </w:divBdr>
            </w:div>
            <w:div w:id="1494375489">
              <w:marLeft w:val="0"/>
              <w:marRight w:val="0"/>
              <w:marTop w:val="0"/>
              <w:marBottom w:val="0"/>
              <w:divBdr>
                <w:top w:val="none" w:sz="0" w:space="0" w:color="auto"/>
                <w:left w:val="none" w:sz="0" w:space="0" w:color="auto"/>
                <w:bottom w:val="none" w:sz="0" w:space="0" w:color="auto"/>
                <w:right w:val="none" w:sz="0" w:space="0" w:color="auto"/>
              </w:divBdr>
            </w:div>
            <w:div w:id="1494375490">
              <w:marLeft w:val="0"/>
              <w:marRight w:val="0"/>
              <w:marTop w:val="0"/>
              <w:marBottom w:val="0"/>
              <w:divBdr>
                <w:top w:val="none" w:sz="0" w:space="0" w:color="auto"/>
                <w:left w:val="none" w:sz="0" w:space="0" w:color="auto"/>
                <w:bottom w:val="none" w:sz="0" w:space="0" w:color="auto"/>
                <w:right w:val="none" w:sz="0" w:space="0" w:color="auto"/>
              </w:divBdr>
            </w:div>
            <w:div w:id="1494375497">
              <w:marLeft w:val="0"/>
              <w:marRight w:val="0"/>
              <w:marTop w:val="0"/>
              <w:marBottom w:val="0"/>
              <w:divBdr>
                <w:top w:val="none" w:sz="0" w:space="0" w:color="auto"/>
                <w:left w:val="none" w:sz="0" w:space="0" w:color="auto"/>
                <w:bottom w:val="none" w:sz="0" w:space="0" w:color="auto"/>
                <w:right w:val="none" w:sz="0" w:space="0" w:color="auto"/>
              </w:divBdr>
            </w:div>
            <w:div w:id="1494375498">
              <w:marLeft w:val="0"/>
              <w:marRight w:val="0"/>
              <w:marTop w:val="0"/>
              <w:marBottom w:val="0"/>
              <w:divBdr>
                <w:top w:val="none" w:sz="0" w:space="0" w:color="auto"/>
                <w:left w:val="none" w:sz="0" w:space="0" w:color="auto"/>
                <w:bottom w:val="none" w:sz="0" w:space="0" w:color="auto"/>
                <w:right w:val="none" w:sz="0" w:space="0" w:color="auto"/>
              </w:divBdr>
            </w:div>
            <w:div w:id="1494375499">
              <w:marLeft w:val="0"/>
              <w:marRight w:val="0"/>
              <w:marTop w:val="0"/>
              <w:marBottom w:val="0"/>
              <w:divBdr>
                <w:top w:val="none" w:sz="0" w:space="0" w:color="auto"/>
                <w:left w:val="none" w:sz="0" w:space="0" w:color="auto"/>
                <w:bottom w:val="none" w:sz="0" w:space="0" w:color="auto"/>
                <w:right w:val="none" w:sz="0" w:space="0" w:color="auto"/>
              </w:divBdr>
            </w:div>
            <w:div w:id="1494375500">
              <w:marLeft w:val="0"/>
              <w:marRight w:val="0"/>
              <w:marTop w:val="0"/>
              <w:marBottom w:val="0"/>
              <w:divBdr>
                <w:top w:val="none" w:sz="0" w:space="0" w:color="auto"/>
                <w:left w:val="none" w:sz="0" w:space="0" w:color="auto"/>
                <w:bottom w:val="none" w:sz="0" w:space="0" w:color="auto"/>
                <w:right w:val="none" w:sz="0" w:space="0" w:color="auto"/>
              </w:divBdr>
            </w:div>
            <w:div w:id="1494375502">
              <w:marLeft w:val="0"/>
              <w:marRight w:val="0"/>
              <w:marTop w:val="0"/>
              <w:marBottom w:val="0"/>
              <w:divBdr>
                <w:top w:val="none" w:sz="0" w:space="0" w:color="auto"/>
                <w:left w:val="none" w:sz="0" w:space="0" w:color="auto"/>
                <w:bottom w:val="none" w:sz="0" w:space="0" w:color="auto"/>
                <w:right w:val="none" w:sz="0" w:space="0" w:color="auto"/>
              </w:divBdr>
            </w:div>
            <w:div w:id="1494375503">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1494375506">
              <w:marLeft w:val="0"/>
              <w:marRight w:val="0"/>
              <w:marTop w:val="0"/>
              <w:marBottom w:val="0"/>
              <w:divBdr>
                <w:top w:val="none" w:sz="0" w:space="0" w:color="auto"/>
                <w:left w:val="none" w:sz="0" w:space="0" w:color="auto"/>
                <w:bottom w:val="none" w:sz="0" w:space="0" w:color="auto"/>
                <w:right w:val="none" w:sz="0" w:space="0" w:color="auto"/>
              </w:divBdr>
            </w:div>
            <w:div w:id="1494375507">
              <w:marLeft w:val="0"/>
              <w:marRight w:val="0"/>
              <w:marTop w:val="0"/>
              <w:marBottom w:val="0"/>
              <w:divBdr>
                <w:top w:val="none" w:sz="0" w:space="0" w:color="auto"/>
                <w:left w:val="none" w:sz="0" w:space="0" w:color="auto"/>
                <w:bottom w:val="none" w:sz="0" w:space="0" w:color="auto"/>
                <w:right w:val="none" w:sz="0" w:space="0" w:color="auto"/>
              </w:divBdr>
            </w:div>
            <w:div w:id="1494375508">
              <w:marLeft w:val="0"/>
              <w:marRight w:val="0"/>
              <w:marTop w:val="0"/>
              <w:marBottom w:val="0"/>
              <w:divBdr>
                <w:top w:val="none" w:sz="0" w:space="0" w:color="auto"/>
                <w:left w:val="none" w:sz="0" w:space="0" w:color="auto"/>
                <w:bottom w:val="none" w:sz="0" w:space="0" w:color="auto"/>
                <w:right w:val="none" w:sz="0" w:space="0" w:color="auto"/>
              </w:divBdr>
            </w:div>
            <w:div w:id="1494375509">
              <w:marLeft w:val="0"/>
              <w:marRight w:val="0"/>
              <w:marTop w:val="0"/>
              <w:marBottom w:val="0"/>
              <w:divBdr>
                <w:top w:val="none" w:sz="0" w:space="0" w:color="auto"/>
                <w:left w:val="none" w:sz="0" w:space="0" w:color="auto"/>
                <w:bottom w:val="none" w:sz="0" w:space="0" w:color="auto"/>
                <w:right w:val="none" w:sz="0" w:space="0" w:color="auto"/>
              </w:divBdr>
            </w:div>
            <w:div w:id="1494375510">
              <w:marLeft w:val="0"/>
              <w:marRight w:val="0"/>
              <w:marTop w:val="0"/>
              <w:marBottom w:val="0"/>
              <w:divBdr>
                <w:top w:val="none" w:sz="0" w:space="0" w:color="auto"/>
                <w:left w:val="none" w:sz="0" w:space="0" w:color="auto"/>
                <w:bottom w:val="none" w:sz="0" w:space="0" w:color="auto"/>
                <w:right w:val="none" w:sz="0" w:space="0" w:color="auto"/>
              </w:divBdr>
            </w:div>
            <w:div w:id="1494375511">
              <w:marLeft w:val="0"/>
              <w:marRight w:val="0"/>
              <w:marTop w:val="0"/>
              <w:marBottom w:val="0"/>
              <w:divBdr>
                <w:top w:val="none" w:sz="0" w:space="0" w:color="auto"/>
                <w:left w:val="none" w:sz="0" w:space="0" w:color="auto"/>
                <w:bottom w:val="none" w:sz="0" w:space="0" w:color="auto"/>
                <w:right w:val="none" w:sz="0" w:space="0" w:color="auto"/>
              </w:divBdr>
            </w:div>
            <w:div w:id="1494375514">
              <w:marLeft w:val="0"/>
              <w:marRight w:val="0"/>
              <w:marTop w:val="0"/>
              <w:marBottom w:val="0"/>
              <w:divBdr>
                <w:top w:val="none" w:sz="0" w:space="0" w:color="auto"/>
                <w:left w:val="none" w:sz="0" w:space="0" w:color="auto"/>
                <w:bottom w:val="none" w:sz="0" w:space="0" w:color="auto"/>
                <w:right w:val="none" w:sz="0" w:space="0" w:color="auto"/>
              </w:divBdr>
            </w:div>
            <w:div w:id="1494375516">
              <w:marLeft w:val="0"/>
              <w:marRight w:val="0"/>
              <w:marTop w:val="0"/>
              <w:marBottom w:val="0"/>
              <w:divBdr>
                <w:top w:val="none" w:sz="0" w:space="0" w:color="auto"/>
                <w:left w:val="none" w:sz="0" w:space="0" w:color="auto"/>
                <w:bottom w:val="none" w:sz="0" w:space="0" w:color="auto"/>
                <w:right w:val="none" w:sz="0" w:space="0" w:color="auto"/>
              </w:divBdr>
            </w:div>
            <w:div w:id="1494375517">
              <w:marLeft w:val="0"/>
              <w:marRight w:val="0"/>
              <w:marTop w:val="0"/>
              <w:marBottom w:val="0"/>
              <w:divBdr>
                <w:top w:val="none" w:sz="0" w:space="0" w:color="auto"/>
                <w:left w:val="none" w:sz="0" w:space="0" w:color="auto"/>
                <w:bottom w:val="none" w:sz="0" w:space="0" w:color="auto"/>
                <w:right w:val="none" w:sz="0" w:space="0" w:color="auto"/>
              </w:divBdr>
            </w:div>
            <w:div w:id="1494375518">
              <w:marLeft w:val="0"/>
              <w:marRight w:val="0"/>
              <w:marTop w:val="0"/>
              <w:marBottom w:val="0"/>
              <w:divBdr>
                <w:top w:val="none" w:sz="0" w:space="0" w:color="auto"/>
                <w:left w:val="none" w:sz="0" w:space="0" w:color="auto"/>
                <w:bottom w:val="none" w:sz="0" w:space="0" w:color="auto"/>
                <w:right w:val="none" w:sz="0" w:space="0" w:color="auto"/>
              </w:divBdr>
            </w:div>
            <w:div w:id="1494375519">
              <w:marLeft w:val="0"/>
              <w:marRight w:val="0"/>
              <w:marTop w:val="0"/>
              <w:marBottom w:val="0"/>
              <w:divBdr>
                <w:top w:val="none" w:sz="0" w:space="0" w:color="auto"/>
                <w:left w:val="none" w:sz="0" w:space="0" w:color="auto"/>
                <w:bottom w:val="none" w:sz="0" w:space="0" w:color="auto"/>
                <w:right w:val="none" w:sz="0" w:space="0" w:color="auto"/>
              </w:divBdr>
            </w:div>
            <w:div w:id="1494375520">
              <w:marLeft w:val="0"/>
              <w:marRight w:val="0"/>
              <w:marTop w:val="0"/>
              <w:marBottom w:val="0"/>
              <w:divBdr>
                <w:top w:val="none" w:sz="0" w:space="0" w:color="auto"/>
                <w:left w:val="none" w:sz="0" w:space="0" w:color="auto"/>
                <w:bottom w:val="none" w:sz="0" w:space="0" w:color="auto"/>
                <w:right w:val="none" w:sz="0" w:space="0" w:color="auto"/>
              </w:divBdr>
            </w:div>
            <w:div w:id="1494375521">
              <w:marLeft w:val="0"/>
              <w:marRight w:val="0"/>
              <w:marTop w:val="0"/>
              <w:marBottom w:val="0"/>
              <w:divBdr>
                <w:top w:val="none" w:sz="0" w:space="0" w:color="auto"/>
                <w:left w:val="none" w:sz="0" w:space="0" w:color="auto"/>
                <w:bottom w:val="none" w:sz="0" w:space="0" w:color="auto"/>
                <w:right w:val="none" w:sz="0" w:space="0" w:color="auto"/>
              </w:divBdr>
            </w:div>
            <w:div w:id="1494375522">
              <w:marLeft w:val="0"/>
              <w:marRight w:val="0"/>
              <w:marTop w:val="0"/>
              <w:marBottom w:val="0"/>
              <w:divBdr>
                <w:top w:val="none" w:sz="0" w:space="0" w:color="auto"/>
                <w:left w:val="none" w:sz="0" w:space="0" w:color="auto"/>
                <w:bottom w:val="none" w:sz="0" w:space="0" w:color="auto"/>
                <w:right w:val="none" w:sz="0" w:space="0" w:color="auto"/>
              </w:divBdr>
            </w:div>
            <w:div w:id="1494375523">
              <w:marLeft w:val="0"/>
              <w:marRight w:val="0"/>
              <w:marTop w:val="0"/>
              <w:marBottom w:val="0"/>
              <w:divBdr>
                <w:top w:val="none" w:sz="0" w:space="0" w:color="auto"/>
                <w:left w:val="none" w:sz="0" w:space="0" w:color="auto"/>
                <w:bottom w:val="none" w:sz="0" w:space="0" w:color="auto"/>
                <w:right w:val="none" w:sz="0" w:space="0" w:color="auto"/>
              </w:divBdr>
            </w:div>
            <w:div w:id="1494375524">
              <w:marLeft w:val="0"/>
              <w:marRight w:val="0"/>
              <w:marTop w:val="0"/>
              <w:marBottom w:val="0"/>
              <w:divBdr>
                <w:top w:val="none" w:sz="0" w:space="0" w:color="auto"/>
                <w:left w:val="none" w:sz="0" w:space="0" w:color="auto"/>
                <w:bottom w:val="none" w:sz="0" w:space="0" w:color="auto"/>
                <w:right w:val="none" w:sz="0" w:space="0" w:color="auto"/>
              </w:divBdr>
            </w:div>
            <w:div w:id="1494375526">
              <w:marLeft w:val="0"/>
              <w:marRight w:val="0"/>
              <w:marTop w:val="0"/>
              <w:marBottom w:val="0"/>
              <w:divBdr>
                <w:top w:val="none" w:sz="0" w:space="0" w:color="auto"/>
                <w:left w:val="none" w:sz="0" w:space="0" w:color="auto"/>
                <w:bottom w:val="none" w:sz="0" w:space="0" w:color="auto"/>
                <w:right w:val="none" w:sz="0" w:space="0" w:color="auto"/>
              </w:divBdr>
            </w:div>
            <w:div w:id="1494375527">
              <w:marLeft w:val="0"/>
              <w:marRight w:val="0"/>
              <w:marTop w:val="0"/>
              <w:marBottom w:val="0"/>
              <w:divBdr>
                <w:top w:val="none" w:sz="0" w:space="0" w:color="auto"/>
                <w:left w:val="none" w:sz="0" w:space="0" w:color="auto"/>
                <w:bottom w:val="none" w:sz="0" w:space="0" w:color="auto"/>
                <w:right w:val="none" w:sz="0" w:space="0" w:color="auto"/>
              </w:divBdr>
            </w:div>
            <w:div w:id="1494375529">
              <w:marLeft w:val="0"/>
              <w:marRight w:val="0"/>
              <w:marTop w:val="0"/>
              <w:marBottom w:val="0"/>
              <w:divBdr>
                <w:top w:val="none" w:sz="0" w:space="0" w:color="auto"/>
                <w:left w:val="none" w:sz="0" w:space="0" w:color="auto"/>
                <w:bottom w:val="none" w:sz="0" w:space="0" w:color="auto"/>
                <w:right w:val="none" w:sz="0" w:space="0" w:color="auto"/>
              </w:divBdr>
            </w:div>
            <w:div w:id="1494375531">
              <w:marLeft w:val="0"/>
              <w:marRight w:val="0"/>
              <w:marTop w:val="0"/>
              <w:marBottom w:val="0"/>
              <w:divBdr>
                <w:top w:val="none" w:sz="0" w:space="0" w:color="auto"/>
                <w:left w:val="none" w:sz="0" w:space="0" w:color="auto"/>
                <w:bottom w:val="none" w:sz="0" w:space="0" w:color="auto"/>
                <w:right w:val="none" w:sz="0" w:space="0" w:color="auto"/>
              </w:divBdr>
            </w:div>
            <w:div w:id="1494375533">
              <w:marLeft w:val="0"/>
              <w:marRight w:val="0"/>
              <w:marTop w:val="0"/>
              <w:marBottom w:val="0"/>
              <w:divBdr>
                <w:top w:val="none" w:sz="0" w:space="0" w:color="auto"/>
                <w:left w:val="none" w:sz="0" w:space="0" w:color="auto"/>
                <w:bottom w:val="none" w:sz="0" w:space="0" w:color="auto"/>
                <w:right w:val="none" w:sz="0" w:space="0" w:color="auto"/>
              </w:divBdr>
            </w:div>
            <w:div w:id="1494375534">
              <w:marLeft w:val="0"/>
              <w:marRight w:val="0"/>
              <w:marTop w:val="0"/>
              <w:marBottom w:val="0"/>
              <w:divBdr>
                <w:top w:val="none" w:sz="0" w:space="0" w:color="auto"/>
                <w:left w:val="none" w:sz="0" w:space="0" w:color="auto"/>
                <w:bottom w:val="none" w:sz="0" w:space="0" w:color="auto"/>
                <w:right w:val="none" w:sz="0" w:space="0" w:color="auto"/>
              </w:divBdr>
            </w:div>
            <w:div w:id="1494375535">
              <w:marLeft w:val="0"/>
              <w:marRight w:val="0"/>
              <w:marTop w:val="0"/>
              <w:marBottom w:val="0"/>
              <w:divBdr>
                <w:top w:val="none" w:sz="0" w:space="0" w:color="auto"/>
                <w:left w:val="none" w:sz="0" w:space="0" w:color="auto"/>
                <w:bottom w:val="none" w:sz="0" w:space="0" w:color="auto"/>
                <w:right w:val="none" w:sz="0" w:space="0" w:color="auto"/>
              </w:divBdr>
            </w:div>
            <w:div w:id="1494375536">
              <w:marLeft w:val="0"/>
              <w:marRight w:val="0"/>
              <w:marTop w:val="0"/>
              <w:marBottom w:val="0"/>
              <w:divBdr>
                <w:top w:val="none" w:sz="0" w:space="0" w:color="auto"/>
                <w:left w:val="none" w:sz="0" w:space="0" w:color="auto"/>
                <w:bottom w:val="none" w:sz="0" w:space="0" w:color="auto"/>
                <w:right w:val="none" w:sz="0" w:space="0" w:color="auto"/>
              </w:divBdr>
            </w:div>
            <w:div w:id="1494375538">
              <w:marLeft w:val="0"/>
              <w:marRight w:val="0"/>
              <w:marTop w:val="0"/>
              <w:marBottom w:val="0"/>
              <w:divBdr>
                <w:top w:val="none" w:sz="0" w:space="0" w:color="auto"/>
                <w:left w:val="none" w:sz="0" w:space="0" w:color="auto"/>
                <w:bottom w:val="none" w:sz="0" w:space="0" w:color="auto"/>
                <w:right w:val="none" w:sz="0" w:space="0" w:color="auto"/>
              </w:divBdr>
            </w:div>
            <w:div w:id="1494375539">
              <w:marLeft w:val="0"/>
              <w:marRight w:val="0"/>
              <w:marTop w:val="0"/>
              <w:marBottom w:val="0"/>
              <w:divBdr>
                <w:top w:val="none" w:sz="0" w:space="0" w:color="auto"/>
                <w:left w:val="none" w:sz="0" w:space="0" w:color="auto"/>
                <w:bottom w:val="none" w:sz="0" w:space="0" w:color="auto"/>
                <w:right w:val="none" w:sz="0" w:space="0" w:color="auto"/>
              </w:divBdr>
            </w:div>
            <w:div w:id="1494375540">
              <w:marLeft w:val="0"/>
              <w:marRight w:val="0"/>
              <w:marTop w:val="0"/>
              <w:marBottom w:val="0"/>
              <w:divBdr>
                <w:top w:val="none" w:sz="0" w:space="0" w:color="auto"/>
                <w:left w:val="none" w:sz="0" w:space="0" w:color="auto"/>
                <w:bottom w:val="none" w:sz="0" w:space="0" w:color="auto"/>
                <w:right w:val="none" w:sz="0" w:space="0" w:color="auto"/>
              </w:divBdr>
            </w:div>
            <w:div w:id="1494375541">
              <w:marLeft w:val="0"/>
              <w:marRight w:val="0"/>
              <w:marTop w:val="0"/>
              <w:marBottom w:val="0"/>
              <w:divBdr>
                <w:top w:val="none" w:sz="0" w:space="0" w:color="auto"/>
                <w:left w:val="none" w:sz="0" w:space="0" w:color="auto"/>
                <w:bottom w:val="none" w:sz="0" w:space="0" w:color="auto"/>
                <w:right w:val="none" w:sz="0" w:space="0" w:color="auto"/>
              </w:divBdr>
            </w:div>
            <w:div w:id="1494375546">
              <w:marLeft w:val="0"/>
              <w:marRight w:val="0"/>
              <w:marTop w:val="0"/>
              <w:marBottom w:val="0"/>
              <w:divBdr>
                <w:top w:val="none" w:sz="0" w:space="0" w:color="auto"/>
                <w:left w:val="none" w:sz="0" w:space="0" w:color="auto"/>
                <w:bottom w:val="none" w:sz="0" w:space="0" w:color="auto"/>
                <w:right w:val="none" w:sz="0" w:space="0" w:color="auto"/>
              </w:divBdr>
            </w:div>
            <w:div w:id="1494375548">
              <w:marLeft w:val="0"/>
              <w:marRight w:val="0"/>
              <w:marTop w:val="0"/>
              <w:marBottom w:val="0"/>
              <w:divBdr>
                <w:top w:val="none" w:sz="0" w:space="0" w:color="auto"/>
                <w:left w:val="none" w:sz="0" w:space="0" w:color="auto"/>
                <w:bottom w:val="none" w:sz="0" w:space="0" w:color="auto"/>
                <w:right w:val="none" w:sz="0" w:space="0" w:color="auto"/>
              </w:divBdr>
            </w:div>
            <w:div w:id="1494375550">
              <w:marLeft w:val="0"/>
              <w:marRight w:val="0"/>
              <w:marTop w:val="0"/>
              <w:marBottom w:val="0"/>
              <w:divBdr>
                <w:top w:val="none" w:sz="0" w:space="0" w:color="auto"/>
                <w:left w:val="none" w:sz="0" w:space="0" w:color="auto"/>
                <w:bottom w:val="none" w:sz="0" w:space="0" w:color="auto"/>
                <w:right w:val="none" w:sz="0" w:space="0" w:color="auto"/>
              </w:divBdr>
            </w:div>
            <w:div w:id="1494375551">
              <w:marLeft w:val="0"/>
              <w:marRight w:val="0"/>
              <w:marTop w:val="0"/>
              <w:marBottom w:val="0"/>
              <w:divBdr>
                <w:top w:val="none" w:sz="0" w:space="0" w:color="auto"/>
                <w:left w:val="none" w:sz="0" w:space="0" w:color="auto"/>
                <w:bottom w:val="none" w:sz="0" w:space="0" w:color="auto"/>
                <w:right w:val="none" w:sz="0" w:space="0" w:color="auto"/>
              </w:divBdr>
            </w:div>
            <w:div w:id="1494375552">
              <w:marLeft w:val="0"/>
              <w:marRight w:val="0"/>
              <w:marTop w:val="0"/>
              <w:marBottom w:val="0"/>
              <w:divBdr>
                <w:top w:val="none" w:sz="0" w:space="0" w:color="auto"/>
                <w:left w:val="none" w:sz="0" w:space="0" w:color="auto"/>
                <w:bottom w:val="none" w:sz="0" w:space="0" w:color="auto"/>
                <w:right w:val="none" w:sz="0" w:space="0" w:color="auto"/>
              </w:divBdr>
            </w:div>
            <w:div w:id="1494375553">
              <w:marLeft w:val="0"/>
              <w:marRight w:val="0"/>
              <w:marTop w:val="0"/>
              <w:marBottom w:val="0"/>
              <w:divBdr>
                <w:top w:val="none" w:sz="0" w:space="0" w:color="auto"/>
                <w:left w:val="none" w:sz="0" w:space="0" w:color="auto"/>
                <w:bottom w:val="none" w:sz="0" w:space="0" w:color="auto"/>
                <w:right w:val="none" w:sz="0" w:space="0" w:color="auto"/>
              </w:divBdr>
            </w:div>
            <w:div w:id="1494375554">
              <w:marLeft w:val="0"/>
              <w:marRight w:val="0"/>
              <w:marTop w:val="0"/>
              <w:marBottom w:val="0"/>
              <w:divBdr>
                <w:top w:val="none" w:sz="0" w:space="0" w:color="auto"/>
                <w:left w:val="none" w:sz="0" w:space="0" w:color="auto"/>
                <w:bottom w:val="none" w:sz="0" w:space="0" w:color="auto"/>
                <w:right w:val="none" w:sz="0" w:space="0" w:color="auto"/>
              </w:divBdr>
            </w:div>
            <w:div w:id="1494375556">
              <w:marLeft w:val="0"/>
              <w:marRight w:val="0"/>
              <w:marTop w:val="0"/>
              <w:marBottom w:val="0"/>
              <w:divBdr>
                <w:top w:val="none" w:sz="0" w:space="0" w:color="auto"/>
                <w:left w:val="none" w:sz="0" w:space="0" w:color="auto"/>
                <w:bottom w:val="none" w:sz="0" w:space="0" w:color="auto"/>
                <w:right w:val="none" w:sz="0" w:space="0" w:color="auto"/>
              </w:divBdr>
            </w:div>
            <w:div w:id="1494375557">
              <w:marLeft w:val="0"/>
              <w:marRight w:val="0"/>
              <w:marTop w:val="0"/>
              <w:marBottom w:val="0"/>
              <w:divBdr>
                <w:top w:val="none" w:sz="0" w:space="0" w:color="auto"/>
                <w:left w:val="none" w:sz="0" w:space="0" w:color="auto"/>
                <w:bottom w:val="none" w:sz="0" w:space="0" w:color="auto"/>
                <w:right w:val="none" w:sz="0" w:space="0" w:color="auto"/>
              </w:divBdr>
            </w:div>
            <w:div w:id="1494375558">
              <w:marLeft w:val="0"/>
              <w:marRight w:val="0"/>
              <w:marTop w:val="0"/>
              <w:marBottom w:val="0"/>
              <w:divBdr>
                <w:top w:val="none" w:sz="0" w:space="0" w:color="auto"/>
                <w:left w:val="none" w:sz="0" w:space="0" w:color="auto"/>
                <w:bottom w:val="none" w:sz="0" w:space="0" w:color="auto"/>
                <w:right w:val="none" w:sz="0" w:space="0" w:color="auto"/>
              </w:divBdr>
            </w:div>
            <w:div w:id="1494375559">
              <w:marLeft w:val="0"/>
              <w:marRight w:val="0"/>
              <w:marTop w:val="0"/>
              <w:marBottom w:val="0"/>
              <w:divBdr>
                <w:top w:val="none" w:sz="0" w:space="0" w:color="auto"/>
                <w:left w:val="none" w:sz="0" w:space="0" w:color="auto"/>
                <w:bottom w:val="none" w:sz="0" w:space="0" w:color="auto"/>
                <w:right w:val="none" w:sz="0" w:space="0" w:color="auto"/>
              </w:divBdr>
            </w:div>
            <w:div w:id="1494375560">
              <w:marLeft w:val="0"/>
              <w:marRight w:val="0"/>
              <w:marTop w:val="0"/>
              <w:marBottom w:val="0"/>
              <w:divBdr>
                <w:top w:val="none" w:sz="0" w:space="0" w:color="auto"/>
                <w:left w:val="none" w:sz="0" w:space="0" w:color="auto"/>
                <w:bottom w:val="none" w:sz="0" w:space="0" w:color="auto"/>
                <w:right w:val="none" w:sz="0" w:space="0" w:color="auto"/>
              </w:divBdr>
            </w:div>
            <w:div w:id="1494375562">
              <w:marLeft w:val="0"/>
              <w:marRight w:val="0"/>
              <w:marTop w:val="0"/>
              <w:marBottom w:val="0"/>
              <w:divBdr>
                <w:top w:val="none" w:sz="0" w:space="0" w:color="auto"/>
                <w:left w:val="none" w:sz="0" w:space="0" w:color="auto"/>
                <w:bottom w:val="none" w:sz="0" w:space="0" w:color="auto"/>
                <w:right w:val="none" w:sz="0" w:space="0" w:color="auto"/>
              </w:divBdr>
            </w:div>
            <w:div w:id="1494375564">
              <w:marLeft w:val="0"/>
              <w:marRight w:val="0"/>
              <w:marTop w:val="0"/>
              <w:marBottom w:val="0"/>
              <w:divBdr>
                <w:top w:val="none" w:sz="0" w:space="0" w:color="auto"/>
                <w:left w:val="none" w:sz="0" w:space="0" w:color="auto"/>
                <w:bottom w:val="none" w:sz="0" w:space="0" w:color="auto"/>
                <w:right w:val="none" w:sz="0" w:space="0" w:color="auto"/>
              </w:divBdr>
            </w:div>
            <w:div w:id="1494375565">
              <w:marLeft w:val="0"/>
              <w:marRight w:val="0"/>
              <w:marTop w:val="0"/>
              <w:marBottom w:val="0"/>
              <w:divBdr>
                <w:top w:val="none" w:sz="0" w:space="0" w:color="auto"/>
                <w:left w:val="none" w:sz="0" w:space="0" w:color="auto"/>
                <w:bottom w:val="none" w:sz="0" w:space="0" w:color="auto"/>
                <w:right w:val="none" w:sz="0" w:space="0" w:color="auto"/>
              </w:divBdr>
            </w:div>
            <w:div w:id="1494375566">
              <w:marLeft w:val="0"/>
              <w:marRight w:val="0"/>
              <w:marTop w:val="0"/>
              <w:marBottom w:val="0"/>
              <w:divBdr>
                <w:top w:val="none" w:sz="0" w:space="0" w:color="auto"/>
                <w:left w:val="none" w:sz="0" w:space="0" w:color="auto"/>
                <w:bottom w:val="none" w:sz="0" w:space="0" w:color="auto"/>
                <w:right w:val="none" w:sz="0" w:space="0" w:color="auto"/>
              </w:divBdr>
            </w:div>
            <w:div w:id="14943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5528">
      <w:marLeft w:val="0"/>
      <w:marRight w:val="0"/>
      <w:marTop w:val="0"/>
      <w:marBottom w:val="0"/>
      <w:divBdr>
        <w:top w:val="none" w:sz="0" w:space="0" w:color="auto"/>
        <w:left w:val="none" w:sz="0" w:space="0" w:color="auto"/>
        <w:bottom w:val="none" w:sz="0" w:space="0" w:color="auto"/>
        <w:right w:val="none" w:sz="0" w:space="0" w:color="auto"/>
      </w:divBdr>
    </w:div>
    <w:div w:id="1494375530">
      <w:marLeft w:val="0"/>
      <w:marRight w:val="0"/>
      <w:marTop w:val="0"/>
      <w:marBottom w:val="0"/>
      <w:divBdr>
        <w:top w:val="none" w:sz="0" w:space="0" w:color="auto"/>
        <w:left w:val="none" w:sz="0" w:space="0" w:color="auto"/>
        <w:bottom w:val="none" w:sz="0" w:space="0" w:color="auto"/>
        <w:right w:val="none" w:sz="0" w:space="0" w:color="auto"/>
      </w:divBdr>
    </w:div>
    <w:div w:id="1494375532">
      <w:marLeft w:val="0"/>
      <w:marRight w:val="0"/>
      <w:marTop w:val="0"/>
      <w:marBottom w:val="0"/>
      <w:divBdr>
        <w:top w:val="none" w:sz="0" w:space="0" w:color="auto"/>
        <w:left w:val="none" w:sz="0" w:space="0" w:color="auto"/>
        <w:bottom w:val="none" w:sz="0" w:space="0" w:color="auto"/>
        <w:right w:val="none" w:sz="0" w:space="0" w:color="auto"/>
      </w:divBdr>
    </w:div>
    <w:div w:id="1494375542">
      <w:marLeft w:val="0"/>
      <w:marRight w:val="0"/>
      <w:marTop w:val="0"/>
      <w:marBottom w:val="0"/>
      <w:divBdr>
        <w:top w:val="none" w:sz="0" w:space="0" w:color="auto"/>
        <w:left w:val="none" w:sz="0" w:space="0" w:color="auto"/>
        <w:bottom w:val="none" w:sz="0" w:space="0" w:color="auto"/>
        <w:right w:val="none" w:sz="0" w:space="0" w:color="auto"/>
      </w:divBdr>
    </w:div>
    <w:div w:id="1494375543">
      <w:marLeft w:val="0"/>
      <w:marRight w:val="0"/>
      <w:marTop w:val="0"/>
      <w:marBottom w:val="0"/>
      <w:divBdr>
        <w:top w:val="none" w:sz="0" w:space="0" w:color="auto"/>
        <w:left w:val="none" w:sz="0" w:space="0" w:color="auto"/>
        <w:bottom w:val="none" w:sz="0" w:space="0" w:color="auto"/>
        <w:right w:val="none" w:sz="0" w:space="0" w:color="auto"/>
      </w:divBdr>
    </w:div>
    <w:div w:id="1494375544">
      <w:marLeft w:val="0"/>
      <w:marRight w:val="0"/>
      <w:marTop w:val="0"/>
      <w:marBottom w:val="0"/>
      <w:divBdr>
        <w:top w:val="none" w:sz="0" w:space="0" w:color="auto"/>
        <w:left w:val="none" w:sz="0" w:space="0" w:color="auto"/>
        <w:bottom w:val="none" w:sz="0" w:space="0" w:color="auto"/>
        <w:right w:val="none" w:sz="0" w:space="0" w:color="auto"/>
      </w:divBdr>
    </w:div>
    <w:div w:id="1494375545">
      <w:marLeft w:val="0"/>
      <w:marRight w:val="0"/>
      <w:marTop w:val="0"/>
      <w:marBottom w:val="0"/>
      <w:divBdr>
        <w:top w:val="none" w:sz="0" w:space="0" w:color="auto"/>
        <w:left w:val="none" w:sz="0" w:space="0" w:color="auto"/>
        <w:bottom w:val="none" w:sz="0" w:space="0" w:color="auto"/>
        <w:right w:val="none" w:sz="0" w:space="0" w:color="auto"/>
      </w:divBdr>
    </w:div>
    <w:div w:id="1494375547">
      <w:marLeft w:val="0"/>
      <w:marRight w:val="0"/>
      <w:marTop w:val="0"/>
      <w:marBottom w:val="0"/>
      <w:divBdr>
        <w:top w:val="none" w:sz="0" w:space="0" w:color="auto"/>
        <w:left w:val="none" w:sz="0" w:space="0" w:color="auto"/>
        <w:bottom w:val="none" w:sz="0" w:space="0" w:color="auto"/>
        <w:right w:val="none" w:sz="0" w:space="0" w:color="auto"/>
      </w:divBdr>
    </w:div>
    <w:div w:id="1494375549">
      <w:marLeft w:val="0"/>
      <w:marRight w:val="0"/>
      <w:marTop w:val="0"/>
      <w:marBottom w:val="0"/>
      <w:divBdr>
        <w:top w:val="none" w:sz="0" w:space="0" w:color="auto"/>
        <w:left w:val="none" w:sz="0" w:space="0" w:color="auto"/>
        <w:bottom w:val="none" w:sz="0" w:space="0" w:color="auto"/>
        <w:right w:val="none" w:sz="0" w:space="0" w:color="auto"/>
      </w:divBdr>
    </w:div>
    <w:div w:id="1494375555">
      <w:marLeft w:val="0"/>
      <w:marRight w:val="0"/>
      <w:marTop w:val="0"/>
      <w:marBottom w:val="0"/>
      <w:divBdr>
        <w:top w:val="none" w:sz="0" w:space="0" w:color="auto"/>
        <w:left w:val="none" w:sz="0" w:space="0" w:color="auto"/>
        <w:bottom w:val="none" w:sz="0" w:space="0" w:color="auto"/>
        <w:right w:val="none" w:sz="0" w:space="0" w:color="auto"/>
      </w:divBdr>
    </w:div>
    <w:div w:id="1494375561">
      <w:marLeft w:val="0"/>
      <w:marRight w:val="0"/>
      <w:marTop w:val="0"/>
      <w:marBottom w:val="0"/>
      <w:divBdr>
        <w:top w:val="none" w:sz="0" w:space="0" w:color="auto"/>
        <w:left w:val="none" w:sz="0" w:space="0" w:color="auto"/>
        <w:bottom w:val="none" w:sz="0" w:space="0" w:color="auto"/>
        <w:right w:val="none" w:sz="0" w:space="0" w:color="auto"/>
      </w:divBdr>
    </w:div>
    <w:div w:id="1494375563">
      <w:marLeft w:val="0"/>
      <w:marRight w:val="0"/>
      <w:marTop w:val="0"/>
      <w:marBottom w:val="0"/>
      <w:divBdr>
        <w:top w:val="none" w:sz="0" w:space="0" w:color="auto"/>
        <w:left w:val="none" w:sz="0" w:space="0" w:color="auto"/>
        <w:bottom w:val="none" w:sz="0" w:space="0" w:color="auto"/>
        <w:right w:val="none" w:sz="0" w:space="0" w:color="auto"/>
      </w:divBdr>
    </w:div>
    <w:div w:id="1494375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bdahj@health.missouri.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43115</Words>
  <Characters>245762</Characters>
  <Application>Microsoft Office Word</Application>
  <DocSecurity>0</DocSecurity>
  <Lines>2048</Lines>
  <Paragraphs>576</Paragraphs>
  <ScaleCrop>false</ScaleCrop>
  <Company>MU - Internal Medicine</Company>
  <LinksUpToDate>false</LinksUpToDate>
  <CharactersWithSpaces>288301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 Almashhrawi</dc:creator>
  <cp:lastModifiedBy>LS Ma</cp:lastModifiedBy>
  <cp:revision>2</cp:revision>
  <dcterms:created xsi:type="dcterms:W3CDTF">2013-09-04T03:38:00Z</dcterms:created>
  <dcterms:modified xsi:type="dcterms:W3CDTF">2013-09-04T03:38:00Z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http://csl.mendeley.com/styles/16325653/american-medical-association-Ashraf-custom12345</vt:lpwstr>
  </property>
  <property fmtid="{D5CDD505-2E9C-101B-9397-08002B2CF9AE}" pid="4" name="Mendeley User Name_1">
    <vt:lpwstr>almashhrawi@gmail.com@www.mendeley.com</vt:lpwstr>
  </property>
</Properties>
</file>