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E5" w:rsidRPr="007C5A17" w:rsidRDefault="005D5DE5" w:rsidP="00657D7A">
      <w:pPr>
        <w:wordWrap/>
        <w:spacing w:line="360" w:lineRule="auto"/>
        <w:rPr>
          <w:rFonts w:ascii="Book Antiqua" w:hAnsi="Book Antiqua" w:cs="Tahoma"/>
          <w:b/>
          <w:color w:val="000000"/>
          <w:sz w:val="24"/>
          <w:szCs w:val="24"/>
        </w:rPr>
      </w:pPr>
      <w:r w:rsidRPr="007C5A17">
        <w:rPr>
          <w:rFonts w:ascii="Book Antiqua" w:hAnsi="Book Antiqua" w:cs="Tahoma"/>
          <w:b/>
          <w:color w:val="000000"/>
          <w:sz w:val="24"/>
          <w:szCs w:val="24"/>
        </w:rPr>
        <w:t>Name of journal: World Journal of Gastroenterology</w:t>
      </w:r>
    </w:p>
    <w:p w:rsidR="005D5DE5" w:rsidRPr="007C5A17" w:rsidRDefault="005D5DE5" w:rsidP="00657D7A">
      <w:pPr>
        <w:wordWrap/>
        <w:spacing w:line="360" w:lineRule="auto"/>
        <w:rPr>
          <w:rFonts w:ascii="Book Antiqua" w:eastAsia="宋体" w:hAnsi="Book Antiqua" w:cs="Tahoma"/>
          <w:b/>
          <w:color w:val="000000"/>
          <w:sz w:val="24"/>
          <w:szCs w:val="24"/>
          <w:lang w:eastAsia="zh-CN"/>
        </w:rPr>
      </w:pPr>
      <w:r w:rsidRPr="007C5A17">
        <w:rPr>
          <w:rFonts w:ascii="Book Antiqua" w:hAnsi="Book Antiqua" w:cs="Tahoma"/>
          <w:b/>
          <w:color w:val="000000"/>
          <w:sz w:val="24"/>
          <w:szCs w:val="24"/>
        </w:rPr>
        <w:t xml:space="preserve">ESPS Manuscript NO: </w:t>
      </w:r>
      <w:r w:rsidRPr="007C5A17">
        <w:rPr>
          <w:rFonts w:ascii="Book Antiqua" w:eastAsia="宋体" w:hAnsi="Book Antiqua" w:cs="Tahoma"/>
          <w:b/>
          <w:color w:val="000000"/>
          <w:sz w:val="24"/>
          <w:szCs w:val="24"/>
          <w:lang w:eastAsia="zh-CN"/>
        </w:rPr>
        <w:t>4055</w:t>
      </w:r>
    </w:p>
    <w:p w:rsidR="005D5DE5" w:rsidRPr="007C5A17" w:rsidRDefault="005D5DE5" w:rsidP="00657D7A">
      <w:pPr>
        <w:wordWrap/>
        <w:spacing w:line="360" w:lineRule="auto"/>
        <w:rPr>
          <w:rFonts w:ascii="Book Antiqua" w:hAnsi="Book Antiqua" w:cs="Tahoma"/>
          <w:b/>
          <w:color w:val="000000"/>
          <w:sz w:val="24"/>
          <w:szCs w:val="24"/>
        </w:rPr>
      </w:pPr>
      <w:r w:rsidRPr="007C5A17">
        <w:rPr>
          <w:rFonts w:ascii="Book Antiqua" w:hAnsi="Book Antiqua" w:cs="Tahoma"/>
          <w:b/>
          <w:color w:val="000000"/>
          <w:sz w:val="24"/>
          <w:szCs w:val="24"/>
        </w:rPr>
        <w:t>Columns: BRIEF ARTICLE</w:t>
      </w:r>
    </w:p>
    <w:p w:rsidR="005D5DE5" w:rsidRPr="007C5A17" w:rsidRDefault="005D5DE5" w:rsidP="00657D7A">
      <w:pPr>
        <w:wordWrap/>
        <w:spacing w:line="360" w:lineRule="auto"/>
        <w:rPr>
          <w:rFonts w:ascii="Book Antiqua" w:eastAsia="宋体" w:hAnsi="Book Antiqua"/>
          <w:b/>
          <w:color w:val="000000"/>
          <w:sz w:val="24"/>
          <w:szCs w:val="24"/>
          <w:lang w:eastAsia="zh-CN"/>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Long-term follow up of endoscopic resection for type 3 gastric NET</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eastAsia="宋体" w:hAnsi="Book Antiqua"/>
          <w:color w:val="000000"/>
          <w:sz w:val="24"/>
          <w:szCs w:val="24"/>
          <w:lang w:eastAsia="zh-CN"/>
        </w:rPr>
      </w:pPr>
      <w:r w:rsidRPr="007C5A17">
        <w:rPr>
          <w:rFonts w:ascii="Book Antiqua" w:hAnsi="Book Antiqua"/>
          <w:color w:val="000000"/>
          <w:sz w:val="24"/>
          <w:szCs w:val="24"/>
        </w:rPr>
        <w:t>Kwon-</w:t>
      </w:r>
      <w:r w:rsidRPr="007C5A17">
        <w:rPr>
          <w:rFonts w:ascii="Book Antiqua" w:hAnsi="Book Antiqua"/>
          <w:i/>
          <w:color w:val="000000"/>
          <w:sz w:val="24"/>
          <w:szCs w:val="24"/>
        </w:rPr>
        <w:t>et al.</w:t>
      </w:r>
      <w:r w:rsidRPr="007C5A17">
        <w:rPr>
          <w:rFonts w:ascii="Book Antiqua" w:hAnsi="Book Antiqua"/>
          <w:color w:val="000000"/>
          <w:sz w:val="24"/>
          <w:szCs w:val="24"/>
        </w:rPr>
        <w:t xml:space="preserve"> Endoscopic resection for type 3 gastric NET</w:t>
      </w: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b/>
          <w:color w:val="000000"/>
          <w:kern w:val="0"/>
          <w:sz w:val="24"/>
          <w:szCs w:val="24"/>
          <w:lang w:eastAsia="zh-CN"/>
        </w:rPr>
      </w:pPr>
      <w:r w:rsidRPr="007C5A17">
        <w:rPr>
          <w:rFonts w:ascii="Book Antiqua" w:hAnsi="Book Antiqua"/>
          <w:b/>
          <w:color w:val="000000"/>
          <w:sz w:val="24"/>
          <w:szCs w:val="24"/>
        </w:rPr>
        <w:t xml:space="preserve">Yong Hwan Kwon, </w:t>
      </w:r>
      <w:proofErr w:type="spellStart"/>
      <w:r w:rsidRPr="007C5A17">
        <w:rPr>
          <w:rFonts w:ascii="Book Antiqua" w:hAnsi="Book Antiqua"/>
          <w:b/>
          <w:color w:val="000000"/>
          <w:sz w:val="24"/>
          <w:szCs w:val="24"/>
        </w:rPr>
        <w:t>Seong</w:t>
      </w:r>
      <w:proofErr w:type="spellEnd"/>
      <w:r w:rsidRPr="007C5A17">
        <w:rPr>
          <w:rFonts w:ascii="Book Antiqua" w:hAnsi="Book Antiqua"/>
          <w:b/>
          <w:color w:val="000000"/>
          <w:sz w:val="24"/>
          <w:szCs w:val="24"/>
        </w:rPr>
        <w:t xml:space="preserve"> Woo </w:t>
      </w:r>
      <w:proofErr w:type="spellStart"/>
      <w:r w:rsidRPr="007C5A17">
        <w:rPr>
          <w:rFonts w:ascii="Book Antiqua" w:hAnsi="Book Antiqua"/>
          <w:b/>
          <w:color w:val="000000"/>
          <w:sz w:val="24"/>
          <w:szCs w:val="24"/>
        </w:rPr>
        <w:t>Jeon</w:t>
      </w:r>
      <w:proofErr w:type="spellEnd"/>
      <w:r w:rsidRPr="007C5A17">
        <w:rPr>
          <w:rFonts w:ascii="Book Antiqua" w:hAnsi="Book Antiqua"/>
          <w:b/>
          <w:color w:val="000000"/>
          <w:sz w:val="24"/>
          <w:szCs w:val="24"/>
        </w:rPr>
        <w:t xml:space="preserve">, , </w:t>
      </w:r>
      <w:proofErr w:type="spellStart"/>
      <w:r w:rsidRPr="007C5A17">
        <w:rPr>
          <w:rFonts w:ascii="Book Antiqua" w:hAnsi="Book Antiqua"/>
          <w:b/>
          <w:color w:val="000000"/>
          <w:sz w:val="24"/>
          <w:szCs w:val="24"/>
        </w:rPr>
        <w:t>Gwang</w:t>
      </w:r>
      <w:proofErr w:type="spellEnd"/>
      <w:r w:rsidRPr="007C5A17">
        <w:rPr>
          <w:rFonts w:ascii="Book Antiqua" w:hAnsi="Book Antiqua"/>
          <w:b/>
          <w:color w:val="000000"/>
          <w:sz w:val="24"/>
          <w:szCs w:val="24"/>
        </w:rPr>
        <w:t xml:space="preserve"> Ha Kim, </w:t>
      </w:r>
      <w:r w:rsidRPr="007C5A17">
        <w:rPr>
          <w:rFonts w:ascii="Book Antiqua" w:hAnsi="Book Antiqua"/>
          <w:b/>
          <w:color w:val="000000"/>
          <w:kern w:val="0"/>
          <w:sz w:val="24"/>
          <w:szCs w:val="24"/>
        </w:rPr>
        <w:t>Jin Il Kim, Il-</w:t>
      </w:r>
      <w:proofErr w:type="spellStart"/>
      <w:r w:rsidRPr="007C5A17">
        <w:rPr>
          <w:rFonts w:ascii="Book Antiqua" w:hAnsi="Book Antiqua"/>
          <w:b/>
          <w:color w:val="000000"/>
          <w:kern w:val="0"/>
          <w:sz w:val="24"/>
          <w:szCs w:val="24"/>
        </w:rPr>
        <w:t>Kwun</w:t>
      </w:r>
      <w:proofErr w:type="spellEnd"/>
      <w:r w:rsidRPr="007C5A17">
        <w:rPr>
          <w:rFonts w:ascii="Book Antiqua" w:hAnsi="Book Antiqua"/>
          <w:b/>
          <w:color w:val="000000"/>
          <w:kern w:val="0"/>
          <w:sz w:val="24"/>
          <w:szCs w:val="24"/>
        </w:rPr>
        <w:t xml:space="preserve"> Chung, Sam </w:t>
      </w:r>
      <w:proofErr w:type="spellStart"/>
      <w:r w:rsidRPr="007C5A17">
        <w:rPr>
          <w:rFonts w:ascii="Book Antiqua" w:hAnsi="Book Antiqua"/>
          <w:b/>
          <w:color w:val="000000"/>
          <w:kern w:val="0"/>
          <w:sz w:val="24"/>
          <w:szCs w:val="24"/>
        </w:rPr>
        <w:t>Ryong</w:t>
      </w:r>
      <w:proofErr w:type="spellEnd"/>
      <w:r w:rsidRPr="007C5A17">
        <w:rPr>
          <w:rFonts w:ascii="Book Antiqua" w:hAnsi="Book Antiqua"/>
          <w:b/>
          <w:color w:val="000000"/>
          <w:kern w:val="0"/>
          <w:sz w:val="24"/>
          <w:szCs w:val="24"/>
        </w:rPr>
        <w:t xml:space="preserve"> </w:t>
      </w:r>
      <w:proofErr w:type="spellStart"/>
      <w:r w:rsidRPr="007C5A17">
        <w:rPr>
          <w:rFonts w:ascii="Book Antiqua" w:hAnsi="Book Antiqua"/>
          <w:b/>
          <w:color w:val="000000"/>
          <w:kern w:val="0"/>
          <w:sz w:val="24"/>
          <w:szCs w:val="24"/>
        </w:rPr>
        <w:t>Jee</w:t>
      </w:r>
      <w:proofErr w:type="spellEnd"/>
      <w:r w:rsidRPr="007C5A17">
        <w:rPr>
          <w:rFonts w:ascii="Book Antiqua" w:hAnsi="Book Antiqua"/>
          <w:b/>
          <w:color w:val="000000"/>
          <w:kern w:val="0"/>
          <w:sz w:val="24"/>
          <w:szCs w:val="24"/>
        </w:rPr>
        <w:t xml:space="preserve">, Heung Up Kim, </w:t>
      </w:r>
      <w:proofErr w:type="spellStart"/>
      <w:r w:rsidRPr="007C5A17">
        <w:rPr>
          <w:rFonts w:ascii="Book Antiqua" w:hAnsi="Book Antiqua"/>
          <w:b/>
          <w:bCs/>
          <w:color w:val="000000"/>
          <w:kern w:val="0"/>
          <w:sz w:val="24"/>
          <w:szCs w:val="24"/>
        </w:rPr>
        <w:t>Geom</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Seog</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Seo</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Gwang</w:t>
      </w:r>
      <w:proofErr w:type="spellEnd"/>
      <w:r w:rsidRPr="007C5A17">
        <w:rPr>
          <w:rFonts w:ascii="Book Antiqua" w:hAnsi="Book Antiqua"/>
          <w:b/>
          <w:bCs/>
          <w:color w:val="000000"/>
          <w:kern w:val="0"/>
          <w:sz w:val="24"/>
          <w:szCs w:val="24"/>
        </w:rPr>
        <w:t xml:space="preserve"> Ho </w:t>
      </w:r>
      <w:proofErr w:type="spellStart"/>
      <w:r w:rsidRPr="007C5A17">
        <w:rPr>
          <w:rFonts w:ascii="Book Antiqua" w:hAnsi="Book Antiqua"/>
          <w:b/>
          <w:bCs/>
          <w:color w:val="000000"/>
          <w:kern w:val="0"/>
          <w:sz w:val="24"/>
          <w:szCs w:val="24"/>
        </w:rPr>
        <w:t>Baik</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Kee</w:t>
      </w:r>
      <w:proofErr w:type="spellEnd"/>
      <w:r w:rsidRPr="007C5A17">
        <w:rPr>
          <w:rFonts w:ascii="Book Antiqua" w:hAnsi="Book Antiqua"/>
          <w:b/>
          <w:bCs/>
          <w:color w:val="000000"/>
          <w:kern w:val="0"/>
          <w:sz w:val="24"/>
          <w:szCs w:val="24"/>
        </w:rPr>
        <w:t xml:space="preserve"> Don Choi</w:t>
      </w:r>
      <w:r w:rsidRPr="007C5A17">
        <w:rPr>
          <w:rFonts w:ascii="Book Antiqua" w:hAnsi="Book Antiqua"/>
          <w:b/>
          <w:color w:val="000000"/>
          <w:kern w:val="0"/>
          <w:sz w:val="24"/>
          <w:szCs w:val="24"/>
        </w:rPr>
        <w:t xml:space="preserve">, </w:t>
      </w:r>
      <w:proofErr w:type="spellStart"/>
      <w:r w:rsidRPr="007C5A17">
        <w:rPr>
          <w:rFonts w:ascii="Book Antiqua" w:hAnsi="Book Antiqua"/>
          <w:b/>
          <w:color w:val="000000"/>
          <w:kern w:val="0"/>
          <w:sz w:val="24"/>
          <w:szCs w:val="24"/>
        </w:rPr>
        <w:t>Jeong</w:t>
      </w:r>
      <w:proofErr w:type="spellEnd"/>
      <w:r w:rsidRPr="007C5A17">
        <w:rPr>
          <w:rFonts w:ascii="Book Antiqua" w:hAnsi="Book Antiqua"/>
          <w:b/>
          <w:color w:val="000000"/>
          <w:kern w:val="0"/>
          <w:sz w:val="24"/>
          <w:szCs w:val="24"/>
        </w:rPr>
        <w:t xml:space="preserve"> </w:t>
      </w:r>
      <w:proofErr w:type="spellStart"/>
      <w:r w:rsidRPr="007C5A17">
        <w:rPr>
          <w:rFonts w:ascii="Book Antiqua" w:hAnsi="Book Antiqua"/>
          <w:b/>
          <w:color w:val="000000"/>
          <w:kern w:val="0"/>
          <w:sz w:val="24"/>
          <w:szCs w:val="24"/>
        </w:rPr>
        <w:t>Seop</w:t>
      </w:r>
      <w:proofErr w:type="spellEnd"/>
      <w:r w:rsidRPr="007C5A17">
        <w:rPr>
          <w:rFonts w:ascii="Book Antiqua" w:hAnsi="Book Antiqua"/>
          <w:b/>
          <w:color w:val="000000"/>
          <w:kern w:val="0"/>
          <w:sz w:val="24"/>
          <w:szCs w:val="24"/>
        </w:rPr>
        <w:t xml:space="preserve"> Moon</w:t>
      </w: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 xml:space="preserve"> </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sz w:val="24"/>
          <w:szCs w:val="24"/>
        </w:rPr>
        <w:t xml:space="preserve">Yong Hwan Kwon and, </w:t>
      </w:r>
      <w:proofErr w:type="spellStart"/>
      <w:r w:rsidRPr="007C5A17">
        <w:rPr>
          <w:rFonts w:ascii="Book Antiqua" w:hAnsi="Book Antiqua"/>
          <w:b/>
          <w:color w:val="000000"/>
          <w:sz w:val="24"/>
          <w:szCs w:val="24"/>
        </w:rPr>
        <w:t>Seong</w:t>
      </w:r>
      <w:proofErr w:type="spellEnd"/>
      <w:r w:rsidRPr="007C5A17">
        <w:rPr>
          <w:rFonts w:ascii="Book Antiqua" w:hAnsi="Book Antiqua"/>
          <w:b/>
          <w:color w:val="000000"/>
          <w:sz w:val="24"/>
          <w:szCs w:val="24"/>
        </w:rPr>
        <w:t xml:space="preserve"> Woo </w:t>
      </w:r>
      <w:proofErr w:type="spellStart"/>
      <w:r w:rsidRPr="007C5A17">
        <w:rPr>
          <w:rFonts w:ascii="Book Antiqua" w:hAnsi="Book Antiqua"/>
          <w:b/>
          <w:color w:val="000000"/>
          <w:sz w:val="24"/>
          <w:szCs w:val="24"/>
        </w:rPr>
        <w:t>Jeon</w:t>
      </w:r>
      <w:proofErr w:type="spellEnd"/>
      <w:r w:rsidRPr="007C5A17">
        <w:rPr>
          <w:rFonts w:ascii="Book Antiqua" w:hAnsi="Book Antiqua"/>
          <w:b/>
          <w:color w:val="000000"/>
          <w:sz w:val="24"/>
          <w:szCs w:val="24"/>
          <w:vertAlign w:val="superscript"/>
        </w:rPr>
        <w:t xml:space="preserve"> </w:t>
      </w:r>
      <w:r w:rsidRPr="007C5A17">
        <w:rPr>
          <w:rFonts w:ascii="Book Antiqua" w:hAnsi="Book Antiqua"/>
          <w:color w:val="000000"/>
          <w:sz w:val="24"/>
          <w:szCs w:val="24"/>
        </w:rPr>
        <w:t xml:space="preserve">Department of Internal Medicine, </w:t>
      </w:r>
      <w:proofErr w:type="spellStart"/>
      <w:r w:rsidRPr="007C5A17">
        <w:rPr>
          <w:rFonts w:ascii="Book Antiqua" w:hAnsi="Book Antiqua"/>
          <w:color w:val="000000"/>
          <w:sz w:val="24"/>
          <w:szCs w:val="24"/>
        </w:rPr>
        <w:t>Kyungpook</w:t>
      </w:r>
      <w:proofErr w:type="spellEnd"/>
      <w:r w:rsidRPr="007C5A17">
        <w:rPr>
          <w:rFonts w:ascii="Book Antiqua" w:hAnsi="Book Antiqua"/>
          <w:color w:val="000000"/>
          <w:sz w:val="24"/>
          <w:szCs w:val="24"/>
        </w:rPr>
        <w:t xml:space="preserve"> National University Hospital, </w:t>
      </w:r>
      <w:proofErr w:type="spellStart"/>
      <w:r w:rsidRPr="007C5A17">
        <w:rPr>
          <w:rFonts w:ascii="Book Antiqua" w:hAnsi="Book Antiqua"/>
          <w:color w:val="000000"/>
          <w:sz w:val="24"/>
          <w:szCs w:val="24"/>
        </w:rPr>
        <w:t>Daegu</w:t>
      </w:r>
      <w:proofErr w:type="spellEnd"/>
      <w:r w:rsidRPr="007C5A17">
        <w:rPr>
          <w:rFonts w:ascii="Book Antiqua" w:hAnsi="Book Antiqua"/>
          <w:color w:val="000000"/>
          <w:sz w:val="24"/>
          <w:szCs w:val="24"/>
        </w:rPr>
        <w:t xml:space="preserve"> 702-210</w:t>
      </w:r>
      <w:r w:rsidRPr="007C5A17">
        <w:rPr>
          <w:rFonts w:ascii="Book Antiqua" w:eastAsia="宋体" w:hAnsi="Book Antiqua"/>
          <w:color w:val="000000"/>
          <w:sz w:val="24"/>
          <w:szCs w:val="24"/>
          <w:lang w:eastAsia="zh-CN"/>
        </w:rPr>
        <w:t xml:space="preserve">, </w:t>
      </w:r>
      <w:proofErr w:type="gramStart"/>
      <w:r w:rsidRPr="007C5A17">
        <w:rPr>
          <w:rFonts w:ascii="Book Antiqua" w:eastAsia="宋体" w:hAnsi="Book Antiqua"/>
          <w:color w:val="000000"/>
          <w:sz w:val="24"/>
          <w:szCs w:val="24"/>
          <w:lang w:eastAsia="zh-CN"/>
        </w:rPr>
        <w:t>South</w:t>
      </w:r>
      <w:proofErr w:type="gramEnd"/>
      <w:r w:rsidRPr="007C5A17">
        <w:rPr>
          <w:rFonts w:ascii="Book Antiqua" w:eastAsia="宋体" w:hAnsi="Book Antiqua"/>
          <w:color w:val="000000"/>
          <w:sz w:val="24"/>
          <w:szCs w:val="24"/>
          <w:lang w:eastAsia="zh-CN"/>
        </w:rPr>
        <w:t xml:space="preserve">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roofErr w:type="spellStart"/>
      <w:r w:rsidRPr="007C5A17">
        <w:rPr>
          <w:rFonts w:ascii="Book Antiqua" w:hAnsi="Book Antiqua"/>
          <w:b/>
          <w:color w:val="000000"/>
          <w:sz w:val="24"/>
          <w:szCs w:val="24"/>
        </w:rPr>
        <w:t>Gwang</w:t>
      </w:r>
      <w:proofErr w:type="spellEnd"/>
      <w:r w:rsidRPr="007C5A17">
        <w:rPr>
          <w:rFonts w:ascii="Book Antiqua" w:hAnsi="Book Antiqua"/>
          <w:b/>
          <w:color w:val="000000"/>
          <w:sz w:val="24"/>
          <w:szCs w:val="24"/>
        </w:rPr>
        <w:t xml:space="preserve"> Ha Kim</w:t>
      </w:r>
      <w:r w:rsidRPr="007C5A17">
        <w:rPr>
          <w:rFonts w:ascii="Book Antiqua" w:hAnsi="Book Antiqua"/>
          <w:color w:val="000000"/>
          <w:sz w:val="24"/>
          <w:szCs w:val="24"/>
        </w:rPr>
        <w:t xml:space="preserve">, Department of Internal Medicine, </w:t>
      </w:r>
      <w:proofErr w:type="spellStart"/>
      <w:r w:rsidRPr="007C5A17">
        <w:rPr>
          <w:rFonts w:ascii="Book Antiqua" w:hAnsi="Book Antiqua"/>
          <w:color w:val="000000"/>
          <w:sz w:val="24"/>
          <w:szCs w:val="24"/>
        </w:rPr>
        <w:t>Busan</w:t>
      </w:r>
      <w:proofErr w:type="spellEnd"/>
      <w:r w:rsidRPr="007C5A17">
        <w:rPr>
          <w:rFonts w:ascii="Book Antiqua" w:hAnsi="Book Antiqua"/>
          <w:color w:val="000000"/>
          <w:sz w:val="24"/>
          <w:szCs w:val="24"/>
        </w:rPr>
        <w:t xml:space="preserve"> National University School of Medicine, </w:t>
      </w:r>
      <w:proofErr w:type="spellStart"/>
      <w:r w:rsidRPr="007C5A17">
        <w:rPr>
          <w:rFonts w:ascii="Book Antiqua" w:hAnsi="Book Antiqua"/>
          <w:color w:val="000000"/>
          <w:sz w:val="24"/>
          <w:szCs w:val="24"/>
        </w:rPr>
        <w:t>Busan</w:t>
      </w:r>
      <w:proofErr w:type="spellEnd"/>
      <w:r w:rsidRPr="007C5A17">
        <w:rPr>
          <w:rFonts w:ascii="Book Antiqua" w:hAnsi="Book Antiqua"/>
          <w:color w:val="000000"/>
          <w:sz w:val="24"/>
          <w:szCs w:val="24"/>
        </w:rPr>
        <w:t xml:space="preserve"> 602-739</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kern w:val="0"/>
          <w:sz w:val="24"/>
          <w:szCs w:val="24"/>
        </w:rPr>
        <w:t>Jin Il Kim</w:t>
      </w:r>
      <w:r w:rsidRPr="007C5A17">
        <w:rPr>
          <w:rFonts w:ascii="Book Antiqua" w:hAnsi="Book Antiqua"/>
          <w:color w:val="000000"/>
          <w:kern w:val="0"/>
          <w:sz w:val="24"/>
          <w:szCs w:val="24"/>
        </w:rPr>
        <w:t>,</w:t>
      </w:r>
      <w:r w:rsidRPr="007C5A17">
        <w:rPr>
          <w:rFonts w:ascii="Book Antiqua" w:hAnsi="Book Antiqua"/>
          <w:color w:val="000000"/>
          <w:kern w:val="0"/>
          <w:sz w:val="24"/>
          <w:szCs w:val="24"/>
          <w:vertAlign w:val="superscript"/>
        </w:rPr>
        <w:t xml:space="preserve"> </w:t>
      </w:r>
      <w:r w:rsidRPr="007C5A17">
        <w:rPr>
          <w:rFonts w:ascii="Book Antiqua" w:hAnsi="Book Antiqua"/>
          <w:color w:val="000000"/>
          <w:kern w:val="0"/>
          <w:sz w:val="24"/>
          <w:szCs w:val="24"/>
        </w:rPr>
        <w:t>Department of Internal Medicine, Catholic University of Korea College of Medicine, Seoul 137-701</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kern w:val="0"/>
          <w:sz w:val="24"/>
          <w:szCs w:val="24"/>
        </w:rPr>
        <w:t>Il-</w:t>
      </w:r>
      <w:proofErr w:type="spellStart"/>
      <w:r w:rsidRPr="007C5A17">
        <w:rPr>
          <w:rFonts w:ascii="Book Antiqua" w:hAnsi="Book Antiqua"/>
          <w:b/>
          <w:color w:val="000000"/>
          <w:kern w:val="0"/>
          <w:sz w:val="24"/>
          <w:szCs w:val="24"/>
        </w:rPr>
        <w:t>Kwun</w:t>
      </w:r>
      <w:proofErr w:type="spellEnd"/>
      <w:r w:rsidRPr="007C5A17">
        <w:rPr>
          <w:rFonts w:ascii="Book Antiqua" w:hAnsi="Book Antiqua"/>
          <w:b/>
          <w:color w:val="000000"/>
          <w:kern w:val="0"/>
          <w:sz w:val="24"/>
          <w:szCs w:val="24"/>
        </w:rPr>
        <w:t xml:space="preserve"> Chung</w:t>
      </w:r>
      <w:r w:rsidRPr="007C5A17">
        <w:rPr>
          <w:rFonts w:ascii="Book Antiqua" w:hAnsi="Book Antiqua"/>
          <w:color w:val="000000"/>
          <w:kern w:val="0"/>
          <w:sz w:val="24"/>
          <w:szCs w:val="24"/>
        </w:rPr>
        <w:t xml:space="preserve">, Department of Internal Medicine, </w:t>
      </w:r>
      <w:proofErr w:type="spellStart"/>
      <w:r w:rsidRPr="007C5A17">
        <w:rPr>
          <w:rFonts w:ascii="Book Antiqua" w:hAnsi="Book Antiqua"/>
          <w:color w:val="000000"/>
          <w:kern w:val="0"/>
          <w:sz w:val="24"/>
          <w:szCs w:val="24"/>
        </w:rPr>
        <w:t>Soonchunhyang</w:t>
      </w:r>
      <w:proofErr w:type="spellEnd"/>
      <w:r w:rsidRPr="007C5A17">
        <w:rPr>
          <w:rFonts w:ascii="Book Antiqua" w:hAnsi="Book Antiqua"/>
          <w:color w:val="000000"/>
          <w:kern w:val="0"/>
          <w:sz w:val="24"/>
          <w:szCs w:val="24"/>
        </w:rPr>
        <w:t xml:space="preserve"> University, </w:t>
      </w:r>
      <w:proofErr w:type="spellStart"/>
      <w:r w:rsidRPr="007C5A17">
        <w:rPr>
          <w:rFonts w:ascii="Book Antiqua" w:hAnsi="Book Antiqua"/>
          <w:color w:val="000000"/>
          <w:kern w:val="0"/>
          <w:sz w:val="24"/>
          <w:szCs w:val="24"/>
          <w:bdr w:val="none" w:sz="0" w:space="0" w:color="auto" w:frame="1"/>
        </w:rPr>
        <w:t>Cheonan</w:t>
      </w:r>
      <w:proofErr w:type="spellEnd"/>
      <w:r w:rsidRPr="007C5A17">
        <w:rPr>
          <w:rFonts w:ascii="Book Antiqua" w:hAnsi="Book Antiqua"/>
          <w:color w:val="000000"/>
          <w:kern w:val="0"/>
          <w:sz w:val="24"/>
          <w:szCs w:val="24"/>
          <w:bdr w:val="none" w:sz="0" w:space="0" w:color="auto" w:frame="1"/>
        </w:rPr>
        <w:t xml:space="preserve"> 330-721</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kern w:val="0"/>
          <w:sz w:val="24"/>
          <w:szCs w:val="24"/>
        </w:rPr>
        <w:t xml:space="preserve">Sam </w:t>
      </w:r>
      <w:proofErr w:type="spellStart"/>
      <w:r w:rsidRPr="007C5A17">
        <w:rPr>
          <w:rFonts w:ascii="Book Antiqua" w:hAnsi="Book Antiqua"/>
          <w:b/>
          <w:color w:val="000000"/>
          <w:kern w:val="0"/>
          <w:sz w:val="24"/>
          <w:szCs w:val="24"/>
        </w:rPr>
        <w:t>Ryong</w:t>
      </w:r>
      <w:proofErr w:type="spellEnd"/>
      <w:r w:rsidRPr="007C5A17">
        <w:rPr>
          <w:rFonts w:ascii="Book Antiqua" w:hAnsi="Book Antiqua"/>
          <w:b/>
          <w:color w:val="000000"/>
          <w:kern w:val="0"/>
          <w:sz w:val="24"/>
          <w:szCs w:val="24"/>
        </w:rPr>
        <w:t xml:space="preserve"> </w:t>
      </w:r>
      <w:proofErr w:type="spellStart"/>
      <w:r w:rsidRPr="007C5A17">
        <w:rPr>
          <w:rFonts w:ascii="Book Antiqua" w:hAnsi="Book Antiqua"/>
          <w:b/>
          <w:color w:val="000000"/>
          <w:kern w:val="0"/>
          <w:sz w:val="24"/>
          <w:szCs w:val="24"/>
        </w:rPr>
        <w:t>Jee</w:t>
      </w:r>
      <w:proofErr w:type="spellEnd"/>
      <w:r w:rsidRPr="007C5A17">
        <w:rPr>
          <w:rFonts w:ascii="Book Antiqua" w:hAnsi="Book Antiqua"/>
          <w:color w:val="000000"/>
          <w:kern w:val="0"/>
          <w:sz w:val="24"/>
          <w:szCs w:val="24"/>
        </w:rPr>
        <w:t>,</w:t>
      </w:r>
      <w:r w:rsidRPr="007C5A17">
        <w:rPr>
          <w:rFonts w:ascii="Book Antiqua" w:hAnsi="Book Antiqua"/>
          <w:color w:val="000000"/>
          <w:kern w:val="0"/>
          <w:sz w:val="24"/>
          <w:szCs w:val="24"/>
          <w:vertAlign w:val="superscript"/>
        </w:rPr>
        <w:t xml:space="preserve"> </w:t>
      </w:r>
      <w:r w:rsidRPr="007C5A17">
        <w:rPr>
          <w:rFonts w:ascii="Book Antiqua" w:hAnsi="Book Antiqua"/>
          <w:color w:val="000000"/>
          <w:kern w:val="0"/>
          <w:sz w:val="24"/>
          <w:szCs w:val="24"/>
        </w:rPr>
        <w:t xml:space="preserve">Department of Internal Medicine, </w:t>
      </w:r>
      <w:proofErr w:type="spellStart"/>
      <w:r w:rsidRPr="007C5A17">
        <w:rPr>
          <w:rFonts w:ascii="Book Antiqua" w:hAnsi="Book Antiqua"/>
          <w:color w:val="000000"/>
          <w:kern w:val="0"/>
          <w:sz w:val="24"/>
          <w:szCs w:val="24"/>
        </w:rPr>
        <w:t>Inje</w:t>
      </w:r>
      <w:proofErr w:type="spellEnd"/>
      <w:r w:rsidRPr="007C5A17">
        <w:rPr>
          <w:rFonts w:ascii="Book Antiqua" w:hAnsi="Book Antiqua"/>
          <w:color w:val="000000"/>
          <w:kern w:val="0"/>
          <w:sz w:val="24"/>
          <w:szCs w:val="24"/>
        </w:rPr>
        <w:t xml:space="preserve"> University Pusan Paik Hospital, </w:t>
      </w:r>
      <w:proofErr w:type="spellStart"/>
      <w:r w:rsidRPr="007C5A17">
        <w:rPr>
          <w:rFonts w:ascii="Book Antiqua" w:hAnsi="Book Antiqua"/>
          <w:color w:val="000000"/>
          <w:kern w:val="0"/>
          <w:sz w:val="24"/>
          <w:szCs w:val="24"/>
        </w:rPr>
        <w:t>Busan</w:t>
      </w:r>
      <w:proofErr w:type="spellEnd"/>
      <w:r w:rsidRPr="007C5A17">
        <w:rPr>
          <w:rFonts w:ascii="Book Antiqua" w:hAnsi="Book Antiqua"/>
          <w:color w:val="000000"/>
          <w:kern w:val="0"/>
          <w:sz w:val="24"/>
          <w:szCs w:val="24"/>
        </w:rPr>
        <w:t xml:space="preserve"> 614-735</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kern w:val="0"/>
          <w:sz w:val="24"/>
          <w:szCs w:val="24"/>
        </w:rPr>
        <w:t>Heung Up Kim</w:t>
      </w:r>
      <w:r w:rsidRPr="007C5A17">
        <w:rPr>
          <w:rFonts w:ascii="Book Antiqua" w:hAnsi="Book Antiqua"/>
          <w:color w:val="000000"/>
          <w:kern w:val="0"/>
          <w:sz w:val="24"/>
          <w:szCs w:val="24"/>
        </w:rPr>
        <w:t>,</w:t>
      </w:r>
      <w:r w:rsidRPr="007C5A17">
        <w:rPr>
          <w:rFonts w:ascii="Book Antiqua" w:hAnsi="Book Antiqua"/>
          <w:color w:val="000000"/>
          <w:kern w:val="0"/>
          <w:sz w:val="24"/>
          <w:szCs w:val="24"/>
          <w:vertAlign w:val="superscript"/>
        </w:rPr>
        <w:t xml:space="preserve"> </w:t>
      </w:r>
      <w:r w:rsidRPr="007C5A17">
        <w:rPr>
          <w:rFonts w:ascii="Book Antiqua" w:hAnsi="Book Antiqua"/>
          <w:color w:val="000000"/>
          <w:kern w:val="0"/>
          <w:sz w:val="24"/>
          <w:szCs w:val="24"/>
        </w:rPr>
        <w:t xml:space="preserve">Department of Internal Medicine, </w:t>
      </w:r>
      <w:proofErr w:type="spellStart"/>
      <w:r w:rsidRPr="007C5A17">
        <w:rPr>
          <w:rFonts w:ascii="Book Antiqua" w:hAnsi="Book Antiqua"/>
          <w:color w:val="000000"/>
          <w:kern w:val="0"/>
          <w:sz w:val="24"/>
          <w:szCs w:val="24"/>
        </w:rPr>
        <w:t>Jeju</w:t>
      </w:r>
      <w:proofErr w:type="spellEnd"/>
      <w:r w:rsidRPr="007C5A17">
        <w:rPr>
          <w:rFonts w:ascii="Book Antiqua" w:hAnsi="Book Antiqua"/>
          <w:color w:val="000000"/>
          <w:kern w:val="0"/>
          <w:sz w:val="24"/>
          <w:szCs w:val="24"/>
        </w:rPr>
        <w:t xml:space="preserve"> University College of Medicine, </w:t>
      </w:r>
      <w:proofErr w:type="spellStart"/>
      <w:r w:rsidRPr="007C5A17">
        <w:rPr>
          <w:rFonts w:ascii="Book Antiqua" w:hAnsi="Book Antiqua"/>
          <w:color w:val="000000"/>
          <w:kern w:val="0"/>
          <w:sz w:val="24"/>
          <w:szCs w:val="24"/>
        </w:rPr>
        <w:t>Jeju</w:t>
      </w:r>
      <w:proofErr w:type="spellEnd"/>
      <w:r w:rsidRPr="007C5A17">
        <w:rPr>
          <w:rFonts w:ascii="Book Antiqua" w:hAnsi="Book Antiqua"/>
          <w:color w:val="000000"/>
          <w:kern w:val="0"/>
          <w:sz w:val="24"/>
          <w:szCs w:val="24"/>
        </w:rPr>
        <w:t xml:space="preserve"> 690-767</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roofErr w:type="spellStart"/>
      <w:r w:rsidRPr="007C5A17">
        <w:rPr>
          <w:rFonts w:ascii="Book Antiqua" w:hAnsi="Book Antiqua"/>
          <w:b/>
          <w:bCs/>
          <w:color w:val="000000"/>
          <w:kern w:val="0"/>
          <w:sz w:val="24"/>
          <w:szCs w:val="24"/>
        </w:rPr>
        <w:t>Geom</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Seog</w:t>
      </w:r>
      <w:proofErr w:type="spellEnd"/>
      <w:r w:rsidRPr="007C5A17">
        <w:rPr>
          <w:rFonts w:ascii="Book Antiqua" w:hAnsi="Book Antiqua"/>
          <w:b/>
          <w:bCs/>
          <w:color w:val="000000"/>
          <w:kern w:val="0"/>
          <w:sz w:val="24"/>
          <w:szCs w:val="24"/>
        </w:rPr>
        <w:t xml:space="preserve"> </w:t>
      </w:r>
      <w:proofErr w:type="spellStart"/>
      <w:r w:rsidRPr="007C5A17">
        <w:rPr>
          <w:rFonts w:ascii="Book Antiqua" w:hAnsi="Book Antiqua"/>
          <w:b/>
          <w:bCs/>
          <w:color w:val="000000"/>
          <w:kern w:val="0"/>
          <w:sz w:val="24"/>
          <w:szCs w:val="24"/>
        </w:rPr>
        <w:t>Seo</w:t>
      </w:r>
      <w:proofErr w:type="spellEnd"/>
      <w:r w:rsidRPr="007C5A17">
        <w:rPr>
          <w:rFonts w:ascii="Book Antiqua" w:hAnsi="Book Antiqua"/>
          <w:bCs/>
          <w:color w:val="000000"/>
          <w:kern w:val="0"/>
          <w:sz w:val="24"/>
          <w:szCs w:val="24"/>
        </w:rPr>
        <w:t xml:space="preserve">, </w:t>
      </w:r>
      <w:r w:rsidRPr="007C5A17">
        <w:rPr>
          <w:rFonts w:ascii="Book Antiqua" w:hAnsi="Book Antiqua"/>
          <w:color w:val="000000"/>
          <w:kern w:val="0"/>
          <w:sz w:val="24"/>
          <w:szCs w:val="24"/>
        </w:rPr>
        <w:t xml:space="preserve">Department of Internal Medicine, Digestive Disease Research </w:t>
      </w:r>
      <w:r w:rsidRPr="007C5A17">
        <w:rPr>
          <w:rFonts w:ascii="Book Antiqua" w:hAnsi="Book Antiqua"/>
          <w:color w:val="000000"/>
          <w:kern w:val="0"/>
          <w:sz w:val="24"/>
          <w:szCs w:val="24"/>
        </w:rPr>
        <w:lastRenderedPageBreak/>
        <w:t xml:space="preserve">Institute, </w:t>
      </w:r>
      <w:proofErr w:type="spellStart"/>
      <w:r w:rsidRPr="007C5A17">
        <w:rPr>
          <w:rFonts w:ascii="Book Antiqua" w:hAnsi="Book Antiqua"/>
          <w:color w:val="000000"/>
          <w:kern w:val="0"/>
          <w:sz w:val="24"/>
          <w:szCs w:val="24"/>
        </w:rPr>
        <w:t>Wonkwang</w:t>
      </w:r>
      <w:proofErr w:type="spellEnd"/>
      <w:r w:rsidRPr="007C5A17">
        <w:rPr>
          <w:rFonts w:ascii="Book Antiqua" w:hAnsi="Book Antiqua"/>
          <w:color w:val="000000"/>
          <w:kern w:val="0"/>
          <w:sz w:val="24"/>
          <w:szCs w:val="24"/>
        </w:rPr>
        <w:t xml:space="preserve"> University College of Medicine, </w:t>
      </w:r>
      <w:proofErr w:type="spellStart"/>
      <w:r w:rsidRPr="007C5A17">
        <w:rPr>
          <w:rFonts w:ascii="Book Antiqua" w:hAnsi="Book Antiqua"/>
          <w:color w:val="000000"/>
          <w:kern w:val="0"/>
          <w:sz w:val="24"/>
          <w:szCs w:val="24"/>
        </w:rPr>
        <w:t>Iksan</w:t>
      </w:r>
      <w:proofErr w:type="spellEnd"/>
      <w:r w:rsidRPr="007C5A17">
        <w:rPr>
          <w:rFonts w:ascii="Book Antiqua" w:hAnsi="Book Antiqua"/>
          <w:color w:val="000000"/>
          <w:kern w:val="0"/>
          <w:sz w:val="24"/>
          <w:szCs w:val="24"/>
        </w:rPr>
        <w:t xml:space="preserve"> 570-749</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roofErr w:type="spellStart"/>
      <w:r w:rsidRPr="007C5A17">
        <w:rPr>
          <w:rFonts w:ascii="Book Antiqua" w:hAnsi="Book Antiqua"/>
          <w:b/>
          <w:bCs/>
          <w:color w:val="000000"/>
          <w:kern w:val="0"/>
          <w:sz w:val="24"/>
          <w:szCs w:val="24"/>
        </w:rPr>
        <w:t>Gwang</w:t>
      </w:r>
      <w:proofErr w:type="spellEnd"/>
      <w:r w:rsidRPr="007C5A17">
        <w:rPr>
          <w:rFonts w:ascii="Book Antiqua" w:hAnsi="Book Antiqua"/>
          <w:b/>
          <w:bCs/>
          <w:color w:val="000000"/>
          <w:kern w:val="0"/>
          <w:sz w:val="24"/>
          <w:szCs w:val="24"/>
        </w:rPr>
        <w:t xml:space="preserve"> Ho </w:t>
      </w:r>
      <w:proofErr w:type="spellStart"/>
      <w:r w:rsidRPr="007C5A17">
        <w:rPr>
          <w:rFonts w:ascii="Book Antiqua" w:hAnsi="Book Antiqua"/>
          <w:b/>
          <w:bCs/>
          <w:color w:val="000000"/>
          <w:kern w:val="0"/>
          <w:sz w:val="24"/>
          <w:szCs w:val="24"/>
        </w:rPr>
        <w:t>Baik</w:t>
      </w:r>
      <w:proofErr w:type="spellEnd"/>
      <w:r w:rsidRPr="007C5A17">
        <w:rPr>
          <w:rFonts w:ascii="Book Antiqua" w:hAnsi="Book Antiqua"/>
          <w:bCs/>
          <w:color w:val="000000"/>
          <w:kern w:val="0"/>
          <w:sz w:val="24"/>
          <w:szCs w:val="24"/>
        </w:rPr>
        <w:t xml:space="preserve">, </w:t>
      </w:r>
      <w:r w:rsidRPr="007C5A17">
        <w:rPr>
          <w:rFonts w:ascii="Book Antiqua" w:hAnsi="Book Antiqua"/>
          <w:color w:val="000000"/>
          <w:kern w:val="0"/>
          <w:sz w:val="24"/>
          <w:szCs w:val="24"/>
        </w:rPr>
        <w:t xml:space="preserve">Department of Internal Medicine, </w:t>
      </w:r>
      <w:proofErr w:type="spellStart"/>
      <w:r w:rsidRPr="007C5A17">
        <w:rPr>
          <w:rFonts w:ascii="Book Antiqua" w:hAnsi="Book Antiqua"/>
          <w:color w:val="000000"/>
          <w:kern w:val="0"/>
          <w:sz w:val="24"/>
          <w:szCs w:val="24"/>
        </w:rPr>
        <w:t>Hallym</w:t>
      </w:r>
      <w:proofErr w:type="spellEnd"/>
      <w:r w:rsidRPr="007C5A17">
        <w:rPr>
          <w:rFonts w:ascii="Book Antiqua" w:hAnsi="Book Antiqua"/>
          <w:color w:val="000000"/>
          <w:kern w:val="0"/>
          <w:sz w:val="24"/>
          <w:szCs w:val="24"/>
        </w:rPr>
        <w:t xml:space="preserve"> University College of Medicine, </w:t>
      </w:r>
      <w:proofErr w:type="spellStart"/>
      <w:r w:rsidRPr="007C5A17">
        <w:rPr>
          <w:rFonts w:ascii="Book Antiqua" w:hAnsi="Book Antiqua"/>
          <w:color w:val="000000"/>
          <w:kern w:val="0"/>
          <w:sz w:val="24"/>
          <w:szCs w:val="24"/>
        </w:rPr>
        <w:t>Chuncheon</w:t>
      </w:r>
      <w:proofErr w:type="spellEnd"/>
      <w:r w:rsidRPr="007C5A17">
        <w:rPr>
          <w:rFonts w:ascii="Book Antiqua" w:hAnsi="Book Antiqua"/>
          <w:color w:val="000000"/>
          <w:kern w:val="0"/>
          <w:sz w:val="24"/>
          <w:szCs w:val="24"/>
        </w:rPr>
        <w:t xml:space="preserve"> 200-704</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roofErr w:type="spellStart"/>
      <w:r w:rsidRPr="007C5A17">
        <w:rPr>
          <w:rFonts w:ascii="Book Antiqua" w:hAnsi="Book Antiqua"/>
          <w:b/>
          <w:bCs/>
          <w:color w:val="000000"/>
          <w:kern w:val="0"/>
          <w:sz w:val="24"/>
          <w:szCs w:val="24"/>
        </w:rPr>
        <w:t>Kee</w:t>
      </w:r>
      <w:proofErr w:type="spellEnd"/>
      <w:r w:rsidRPr="007C5A17">
        <w:rPr>
          <w:rFonts w:ascii="Book Antiqua" w:hAnsi="Book Antiqua"/>
          <w:b/>
          <w:bCs/>
          <w:color w:val="000000"/>
          <w:kern w:val="0"/>
          <w:sz w:val="24"/>
          <w:szCs w:val="24"/>
        </w:rPr>
        <w:t xml:space="preserve"> Don Choi</w:t>
      </w:r>
      <w:r w:rsidRPr="007C5A17">
        <w:rPr>
          <w:rFonts w:ascii="Book Antiqua" w:hAnsi="Book Antiqua"/>
          <w:bCs/>
          <w:color w:val="000000"/>
          <w:kern w:val="0"/>
          <w:sz w:val="24"/>
          <w:szCs w:val="24"/>
        </w:rPr>
        <w:t xml:space="preserve">, </w:t>
      </w:r>
      <w:r w:rsidRPr="007C5A17">
        <w:rPr>
          <w:rFonts w:ascii="Book Antiqua" w:hAnsi="Book Antiqua"/>
          <w:color w:val="000000"/>
          <w:kern w:val="0"/>
          <w:sz w:val="24"/>
          <w:szCs w:val="24"/>
        </w:rPr>
        <w:t xml:space="preserve">Department of Internal Medicine, </w:t>
      </w:r>
      <w:r w:rsidRPr="007C5A17">
        <w:rPr>
          <w:rFonts w:ascii="Book Antiqua" w:hAnsi="Book Antiqua"/>
          <w:color w:val="000000"/>
          <w:sz w:val="24"/>
          <w:szCs w:val="24"/>
          <w:shd w:val="clear" w:color="auto" w:fill="FFFFFF"/>
        </w:rPr>
        <w:t xml:space="preserve">University of Ulsan College of Medicine, </w:t>
      </w:r>
      <w:proofErr w:type="spellStart"/>
      <w:r w:rsidRPr="007C5A17">
        <w:rPr>
          <w:rFonts w:ascii="Book Antiqua" w:hAnsi="Book Antiqua"/>
          <w:color w:val="000000"/>
          <w:sz w:val="24"/>
          <w:szCs w:val="24"/>
          <w:shd w:val="clear" w:color="auto" w:fill="FFFFFF"/>
        </w:rPr>
        <w:t>Asan</w:t>
      </w:r>
      <w:proofErr w:type="spellEnd"/>
      <w:r w:rsidRPr="007C5A17">
        <w:rPr>
          <w:rFonts w:ascii="Book Antiqua" w:hAnsi="Book Antiqua"/>
          <w:color w:val="000000"/>
          <w:sz w:val="24"/>
          <w:szCs w:val="24"/>
          <w:shd w:val="clear" w:color="auto" w:fill="FFFFFF"/>
        </w:rPr>
        <w:t xml:space="preserve"> Medical Center, Seoul 138-736</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hAnsi="Book Antiqua"/>
          <w:color w:val="000000"/>
          <w:kern w:val="0"/>
          <w:sz w:val="24"/>
          <w:szCs w:val="24"/>
        </w:rPr>
      </w:pPr>
      <w:proofErr w:type="spellStart"/>
      <w:r w:rsidRPr="007C5A17">
        <w:rPr>
          <w:rFonts w:ascii="Book Antiqua" w:hAnsi="Book Antiqua"/>
          <w:b/>
          <w:color w:val="000000"/>
          <w:kern w:val="0"/>
          <w:sz w:val="24"/>
          <w:szCs w:val="24"/>
        </w:rPr>
        <w:t>Jeong</w:t>
      </w:r>
      <w:proofErr w:type="spellEnd"/>
      <w:r w:rsidRPr="007C5A17">
        <w:rPr>
          <w:rFonts w:ascii="Book Antiqua" w:hAnsi="Book Antiqua"/>
          <w:b/>
          <w:color w:val="000000"/>
          <w:kern w:val="0"/>
          <w:sz w:val="24"/>
          <w:szCs w:val="24"/>
        </w:rPr>
        <w:t xml:space="preserve"> </w:t>
      </w:r>
      <w:proofErr w:type="spellStart"/>
      <w:r w:rsidRPr="007C5A17">
        <w:rPr>
          <w:rFonts w:ascii="Book Antiqua" w:hAnsi="Book Antiqua"/>
          <w:b/>
          <w:color w:val="000000"/>
          <w:kern w:val="0"/>
          <w:sz w:val="24"/>
          <w:szCs w:val="24"/>
        </w:rPr>
        <w:t>Seop</w:t>
      </w:r>
      <w:proofErr w:type="spellEnd"/>
      <w:r w:rsidRPr="007C5A17">
        <w:rPr>
          <w:rFonts w:ascii="Book Antiqua" w:hAnsi="Book Antiqua"/>
          <w:b/>
          <w:color w:val="000000"/>
          <w:kern w:val="0"/>
          <w:sz w:val="24"/>
          <w:szCs w:val="24"/>
        </w:rPr>
        <w:t xml:space="preserve"> Moon</w:t>
      </w:r>
      <w:r w:rsidRPr="007C5A17">
        <w:rPr>
          <w:rFonts w:ascii="Book Antiqua" w:hAnsi="Book Antiqua"/>
          <w:color w:val="000000"/>
          <w:kern w:val="0"/>
          <w:sz w:val="24"/>
          <w:szCs w:val="24"/>
        </w:rPr>
        <w:t xml:space="preserve">, Department of Internal Medicine, </w:t>
      </w:r>
      <w:proofErr w:type="spellStart"/>
      <w:r w:rsidRPr="007C5A17">
        <w:rPr>
          <w:rFonts w:ascii="Book Antiqua" w:hAnsi="Book Antiqua"/>
          <w:color w:val="000000"/>
          <w:kern w:val="0"/>
          <w:sz w:val="24"/>
          <w:szCs w:val="24"/>
        </w:rPr>
        <w:t>Inje</w:t>
      </w:r>
      <w:proofErr w:type="spellEnd"/>
      <w:r w:rsidRPr="007C5A17">
        <w:rPr>
          <w:rFonts w:ascii="Book Antiqua" w:hAnsi="Book Antiqua"/>
          <w:color w:val="000000"/>
          <w:kern w:val="0"/>
          <w:sz w:val="24"/>
          <w:szCs w:val="24"/>
        </w:rPr>
        <w:t xml:space="preserve"> University Seoul Paik Hospital, Seoul 100-032</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p>
    <w:p w:rsidR="005D5DE5" w:rsidRPr="007C5A17" w:rsidRDefault="005D5DE5" w:rsidP="00657D7A">
      <w:pPr>
        <w:wordWrap/>
        <w:spacing w:line="360" w:lineRule="auto"/>
        <w:rPr>
          <w:rFonts w:ascii="Book Antiqua" w:eastAsia="Batang" w:hAnsi="Book Antiqua"/>
          <w:b/>
          <w:color w:val="000000"/>
          <w:sz w:val="24"/>
          <w:szCs w:val="24"/>
        </w:rPr>
      </w:pP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eastAsia="Batang" w:hAnsi="Book Antiqua"/>
          <w:b/>
          <w:color w:val="000000"/>
          <w:sz w:val="24"/>
          <w:szCs w:val="24"/>
        </w:rPr>
        <w:t xml:space="preserve">Author contributions: </w:t>
      </w:r>
      <w:r w:rsidRPr="007C5A17">
        <w:rPr>
          <w:rFonts w:ascii="Book Antiqua" w:hAnsi="Book Antiqua"/>
          <w:color w:val="000000"/>
          <w:sz w:val="24"/>
          <w:szCs w:val="24"/>
        </w:rPr>
        <w:t xml:space="preserve">Kwon YH, </w:t>
      </w:r>
      <w:proofErr w:type="spellStart"/>
      <w:r w:rsidRPr="007C5A17">
        <w:rPr>
          <w:rFonts w:ascii="Book Antiqua" w:hAnsi="Book Antiqua"/>
          <w:color w:val="000000"/>
          <w:sz w:val="24"/>
          <w:szCs w:val="24"/>
        </w:rPr>
        <w:t>Jeon</w:t>
      </w:r>
      <w:proofErr w:type="spellEnd"/>
      <w:r w:rsidRPr="007C5A17">
        <w:rPr>
          <w:rFonts w:ascii="Book Antiqua" w:hAnsi="Book Antiqua"/>
          <w:color w:val="000000"/>
          <w:sz w:val="24"/>
          <w:szCs w:val="24"/>
        </w:rPr>
        <w:t xml:space="preserve"> SW, Kim GH, and Moon JS made substantial contributions to conception and design, as well as data acquisition; Kim JI, Chung IL, and </w:t>
      </w:r>
      <w:proofErr w:type="spellStart"/>
      <w:r w:rsidRPr="007C5A17">
        <w:rPr>
          <w:rFonts w:ascii="Book Antiqua" w:hAnsi="Book Antiqua"/>
          <w:color w:val="000000"/>
          <w:sz w:val="24"/>
          <w:szCs w:val="24"/>
        </w:rPr>
        <w:t>Ji</w:t>
      </w:r>
      <w:proofErr w:type="spellEnd"/>
      <w:r w:rsidRPr="007C5A17">
        <w:rPr>
          <w:rFonts w:ascii="Book Antiqua" w:hAnsi="Book Antiqua"/>
          <w:color w:val="000000"/>
          <w:sz w:val="24"/>
          <w:szCs w:val="24"/>
        </w:rPr>
        <w:t xml:space="preserve"> SR were responsible for data analysis and interpretation; Kim HU, </w:t>
      </w:r>
      <w:proofErr w:type="spellStart"/>
      <w:r w:rsidRPr="007C5A17">
        <w:rPr>
          <w:rFonts w:ascii="Book Antiqua" w:hAnsi="Book Antiqua"/>
          <w:color w:val="000000"/>
          <w:sz w:val="24"/>
          <w:szCs w:val="24"/>
        </w:rPr>
        <w:t>Jeon</w:t>
      </w:r>
      <w:proofErr w:type="spellEnd"/>
      <w:r w:rsidRPr="007C5A17">
        <w:rPr>
          <w:rFonts w:ascii="Book Antiqua" w:hAnsi="Book Antiqua"/>
          <w:color w:val="000000"/>
          <w:sz w:val="24"/>
          <w:szCs w:val="24"/>
        </w:rPr>
        <w:t xml:space="preserve"> SW, and </w:t>
      </w:r>
      <w:proofErr w:type="spellStart"/>
      <w:r w:rsidRPr="007C5A17">
        <w:rPr>
          <w:rFonts w:ascii="Book Antiqua" w:hAnsi="Book Antiqua"/>
          <w:color w:val="000000"/>
          <w:sz w:val="24"/>
          <w:szCs w:val="24"/>
        </w:rPr>
        <w:t>Seo</w:t>
      </w:r>
      <w:proofErr w:type="spellEnd"/>
      <w:r w:rsidRPr="007C5A17">
        <w:rPr>
          <w:rFonts w:ascii="Book Antiqua" w:hAnsi="Book Antiqua"/>
          <w:color w:val="000000"/>
          <w:sz w:val="24"/>
          <w:szCs w:val="24"/>
        </w:rPr>
        <w:t xml:space="preserve"> GS drafted the article and/or critically revised it for important intellectual content; and Moon JS, Choi KD, and </w:t>
      </w:r>
      <w:proofErr w:type="spellStart"/>
      <w:r w:rsidRPr="007C5A17">
        <w:rPr>
          <w:rFonts w:ascii="Book Antiqua" w:hAnsi="Book Antiqua"/>
          <w:color w:val="000000"/>
          <w:sz w:val="24"/>
          <w:szCs w:val="24"/>
        </w:rPr>
        <w:t>Baik</w:t>
      </w:r>
      <w:proofErr w:type="spellEnd"/>
      <w:r w:rsidRPr="007C5A17">
        <w:rPr>
          <w:rFonts w:ascii="Book Antiqua" w:hAnsi="Book Antiqua"/>
          <w:color w:val="000000"/>
          <w:sz w:val="24"/>
          <w:szCs w:val="24"/>
        </w:rPr>
        <w:t xml:space="preserve"> GH intensely reviewed and gave final approval of the manuscript version to be published. </w:t>
      </w:r>
    </w:p>
    <w:p w:rsidR="005D5DE5" w:rsidRPr="007C5A17" w:rsidRDefault="005D5DE5" w:rsidP="00657D7A">
      <w:pPr>
        <w:wordWrap/>
        <w:spacing w:line="360" w:lineRule="auto"/>
        <w:rPr>
          <w:rFonts w:ascii="Book Antiqua" w:eastAsia="Batang" w:hAnsi="Book Antiqua"/>
          <w:b/>
          <w:color w:val="000000"/>
          <w:sz w:val="24"/>
          <w:szCs w:val="24"/>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 xml:space="preserve">Correspondence to: </w:t>
      </w:r>
      <w:proofErr w:type="spellStart"/>
      <w:r w:rsidRPr="007C5A17">
        <w:rPr>
          <w:rFonts w:ascii="Book Antiqua" w:hAnsi="Book Antiqua"/>
          <w:b/>
          <w:color w:val="000000"/>
          <w:sz w:val="24"/>
          <w:szCs w:val="24"/>
        </w:rPr>
        <w:t>Jeong</w:t>
      </w:r>
      <w:proofErr w:type="spellEnd"/>
      <w:r w:rsidRPr="007C5A17">
        <w:rPr>
          <w:rFonts w:ascii="Book Antiqua" w:hAnsi="Book Antiqua"/>
          <w:b/>
          <w:color w:val="000000"/>
          <w:sz w:val="24"/>
          <w:szCs w:val="24"/>
        </w:rPr>
        <w:t xml:space="preserve"> </w:t>
      </w:r>
      <w:proofErr w:type="spellStart"/>
      <w:r w:rsidRPr="007C5A17">
        <w:rPr>
          <w:rFonts w:ascii="Book Antiqua" w:hAnsi="Book Antiqua"/>
          <w:b/>
          <w:color w:val="000000"/>
          <w:sz w:val="24"/>
          <w:szCs w:val="24"/>
        </w:rPr>
        <w:t>Seop</w:t>
      </w:r>
      <w:proofErr w:type="spellEnd"/>
      <w:r w:rsidRPr="007C5A17">
        <w:rPr>
          <w:rFonts w:ascii="Book Antiqua" w:hAnsi="Book Antiqua"/>
          <w:b/>
          <w:color w:val="000000"/>
          <w:sz w:val="24"/>
          <w:szCs w:val="24"/>
        </w:rPr>
        <w:t xml:space="preserve"> Moon</w:t>
      </w:r>
      <w:r w:rsidRPr="007C5A17">
        <w:rPr>
          <w:rFonts w:ascii="Book Antiqua" w:hAnsi="Book Antiqua"/>
          <w:color w:val="000000"/>
          <w:sz w:val="24"/>
          <w:szCs w:val="24"/>
        </w:rPr>
        <w:t xml:space="preserve">, </w:t>
      </w:r>
      <w:r w:rsidRPr="007C5A17">
        <w:rPr>
          <w:rFonts w:ascii="Book Antiqua" w:hAnsi="Book Antiqua"/>
          <w:b/>
          <w:color w:val="000000"/>
          <w:sz w:val="24"/>
          <w:szCs w:val="24"/>
        </w:rPr>
        <w:t xml:space="preserve">PhD, </w:t>
      </w:r>
      <w:r w:rsidRPr="007C5A17">
        <w:rPr>
          <w:rFonts w:ascii="Book Antiqua" w:hAnsi="Book Antiqua"/>
          <w:color w:val="000000"/>
          <w:kern w:val="0"/>
          <w:sz w:val="24"/>
          <w:szCs w:val="24"/>
        </w:rPr>
        <w:t xml:space="preserve">Department of Internal Medicine, </w:t>
      </w:r>
      <w:proofErr w:type="spellStart"/>
      <w:r w:rsidRPr="007C5A17">
        <w:rPr>
          <w:rFonts w:ascii="Book Antiqua" w:hAnsi="Book Antiqua"/>
          <w:color w:val="000000"/>
          <w:kern w:val="0"/>
          <w:sz w:val="24"/>
          <w:szCs w:val="24"/>
        </w:rPr>
        <w:t>Inje</w:t>
      </w:r>
      <w:proofErr w:type="spellEnd"/>
      <w:r w:rsidRPr="007C5A17">
        <w:rPr>
          <w:rFonts w:ascii="Book Antiqua" w:hAnsi="Book Antiqua"/>
          <w:color w:val="000000"/>
          <w:kern w:val="0"/>
          <w:sz w:val="24"/>
          <w:szCs w:val="24"/>
        </w:rPr>
        <w:t xml:space="preserve"> University Seoul Paik Hospital, </w:t>
      </w:r>
      <w:proofErr w:type="spellStart"/>
      <w:r w:rsidRPr="007C5A17">
        <w:rPr>
          <w:rFonts w:ascii="Book Antiqua" w:hAnsi="Book Antiqua"/>
          <w:color w:val="000000"/>
          <w:kern w:val="0"/>
          <w:sz w:val="24"/>
          <w:szCs w:val="24"/>
        </w:rPr>
        <w:t>mareunnae-ro</w:t>
      </w:r>
      <w:proofErr w:type="spellEnd"/>
      <w:r w:rsidRPr="007C5A17">
        <w:rPr>
          <w:rFonts w:ascii="Book Antiqua" w:hAnsi="Book Antiqua"/>
          <w:color w:val="000000"/>
          <w:kern w:val="0"/>
          <w:sz w:val="24"/>
          <w:szCs w:val="24"/>
        </w:rPr>
        <w:t xml:space="preserve"> 9, Jung-</w:t>
      </w:r>
      <w:proofErr w:type="spellStart"/>
      <w:r w:rsidRPr="007C5A17">
        <w:rPr>
          <w:rFonts w:ascii="Book Antiqua" w:hAnsi="Book Antiqua"/>
          <w:color w:val="000000"/>
          <w:kern w:val="0"/>
          <w:sz w:val="24"/>
          <w:szCs w:val="24"/>
        </w:rPr>
        <w:t>gu</w:t>
      </w:r>
      <w:proofErr w:type="spellEnd"/>
      <w:r w:rsidRPr="007C5A17">
        <w:rPr>
          <w:rFonts w:ascii="Book Antiqua" w:hAnsi="Book Antiqua"/>
          <w:color w:val="000000"/>
          <w:kern w:val="0"/>
          <w:sz w:val="24"/>
          <w:szCs w:val="24"/>
        </w:rPr>
        <w:t>, Seoul 100-032</w:t>
      </w:r>
      <w:r w:rsidRPr="007C5A17">
        <w:rPr>
          <w:rFonts w:ascii="Book Antiqua" w:eastAsia="宋体" w:hAnsi="Book Antiqua"/>
          <w:color w:val="000000"/>
          <w:sz w:val="24"/>
          <w:szCs w:val="24"/>
          <w:lang w:eastAsia="zh-CN"/>
        </w:rPr>
        <w:t xml:space="preserve">, South </w:t>
      </w:r>
      <w:r w:rsidRPr="007C5A17">
        <w:rPr>
          <w:rFonts w:ascii="Book Antiqua" w:hAnsi="Book Antiqua"/>
          <w:color w:val="000000"/>
          <w:kern w:val="0"/>
          <w:sz w:val="24"/>
          <w:szCs w:val="24"/>
        </w:rPr>
        <w:t>Korea</w:t>
      </w:r>
      <w:r w:rsidRPr="007C5A17">
        <w:rPr>
          <w:rFonts w:ascii="Book Antiqua" w:hAnsi="Book Antiqua"/>
          <w:b/>
          <w:color w:val="000000"/>
          <w:sz w:val="24"/>
          <w:szCs w:val="24"/>
        </w:rPr>
        <w:t xml:space="preserve">. </w:t>
      </w:r>
      <w:r w:rsidRPr="007C5A17">
        <w:rPr>
          <w:rFonts w:ascii="Book Antiqua" w:hAnsi="Book Antiqua" w:cs="Arial"/>
          <w:color w:val="000000"/>
          <w:sz w:val="24"/>
          <w:szCs w:val="24"/>
          <w:shd w:val="clear" w:color="auto" w:fill="FFFFFF"/>
        </w:rPr>
        <w:t>moonjs2@unitel.co.kr</w:t>
      </w:r>
    </w:p>
    <w:p w:rsidR="005D5DE5" w:rsidRPr="007C5A17" w:rsidRDefault="005D5DE5" w:rsidP="00657D7A">
      <w:pPr>
        <w:wordWrap/>
        <w:spacing w:line="360" w:lineRule="auto"/>
        <w:rPr>
          <w:rFonts w:ascii="Book Antiqua" w:eastAsia="宋体" w:hAnsi="Book Antiqua"/>
          <w:color w:val="000000"/>
          <w:sz w:val="24"/>
          <w:szCs w:val="24"/>
          <w:lang w:eastAsia="zh-CN"/>
        </w:rPr>
      </w:pPr>
      <w:r w:rsidRPr="007C5A17">
        <w:rPr>
          <w:rFonts w:ascii="Book Antiqua" w:hAnsi="Book Antiqua"/>
          <w:b/>
          <w:color w:val="000000"/>
          <w:sz w:val="24"/>
          <w:szCs w:val="24"/>
        </w:rPr>
        <w:t xml:space="preserve">Telephone: </w:t>
      </w:r>
      <w:r w:rsidRPr="007C5A17">
        <w:rPr>
          <w:rFonts w:ascii="Book Antiqua" w:hAnsi="Book Antiqua"/>
          <w:color w:val="000000"/>
          <w:sz w:val="24"/>
          <w:szCs w:val="24"/>
        </w:rPr>
        <w:t>+82-2-22700012</w:t>
      </w:r>
      <w:r w:rsidRPr="007C5A17">
        <w:rPr>
          <w:rFonts w:ascii="Book Antiqua" w:hAnsi="Book Antiqua"/>
          <w:b/>
          <w:color w:val="000000"/>
          <w:sz w:val="24"/>
          <w:szCs w:val="24"/>
        </w:rPr>
        <w:tab/>
      </w:r>
      <w:r w:rsidRPr="007C5A17">
        <w:rPr>
          <w:rFonts w:ascii="Book Antiqua" w:hAnsi="Book Antiqua"/>
          <w:b/>
          <w:color w:val="000000"/>
          <w:sz w:val="24"/>
          <w:szCs w:val="24"/>
        </w:rPr>
        <w:tab/>
      </w:r>
      <w:r w:rsidRPr="007C5A17">
        <w:rPr>
          <w:rFonts w:ascii="Book Antiqua" w:hAnsi="Book Antiqua"/>
          <w:b/>
          <w:color w:val="000000"/>
          <w:sz w:val="24"/>
          <w:szCs w:val="24"/>
        </w:rPr>
        <w:tab/>
        <w:t xml:space="preserve">Fax: </w:t>
      </w:r>
      <w:r w:rsidRPr="007C5A17">
        <w:rPr>
          <w:rFonts w:ascii="Book Antiqua" w:hAnsi="Book Antiqua"/>
          <w:color w:val="000000"/>
          <w:sz w:val="24"/>
          <w:szCs w:val="24"/>
        </w:rPr>
        <w:t>+82-2-22794021</w:t>
      </w: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b/>
          <w:color w:val="000000"/>
          <w:sz w:val="24"/>
          <w:lang w:eastAsia="zh-CN"/>
        </w:rPr>
      </w:pPr>
      <w:r w:rsidRPr="007C5A17">
        <w:rPr>
          <w:rFonts w:ascii="Book Antiqua" w:hAnsi="Book Antiqua"/>
          <w:b/>
          <w:color w:val="000000"/>
          <w:sz w:val="24"/>
        </w:rPr>
        <w:t xml:space="preserve">Received: </w:t>
      </w:r>
      <w:bookmarkStart w:id="0" w:name="OLE_LINK4"/>
      <w:bookmarkStart w:id="1" w:name="OLE_LINK5"/>
      <w:r w:rsidRPr="007C5A17">
        <w:rPr>
          <w:rFonts w:ascii="Book Antiqua" w:hAnsi="Book Antiqua"/>
          <w:color w:val="000000"/>
          <w:sz w:val="24"/>
          <w:szCs w:val="24"/>
        </w:rPr>
        <w:t>June</w:t>
      </w:r>
      <w:bookmarkEnd w:id="0"/>
      <w:bookmarkEnd w:id="1"/>
      <w:r w:rsidRPr="007C5A17">
        <w:rPr>
          <w:rFonts w:ascii="Book Antiqua" w:eastAsia="宋体" w:hAnsi="Book Antiqua"/>
          <w:color w:val="000000"/>
          <w:sz w:val="24"/>
          <w:szCs w:val="24"/>
          <w:lang w:eastAsia="zh-CN"/>
        </w:rPr>
        <w:t xml:space="preserve"> 11, 2013              </w:t>
      </w:r>
      <w:r w:rsidRPr="007C5A17">
        <w:rPr>
          <w:rFonts w:ascii="Book Antiqua" w:hAnsi="Book Antiqua"/>
          <w:color w:val="000000"/>
          <w:sz w:val="24"/>
        </w:rPr>
        <w:t xml:space="preserve">     </w:t>
      </w:r>
      <w:r w:rsidRPr="007C5A17">
        <w:rPr>
          <w:rFonts w:ascii="Book Antiqua" w:hAnsi="Book Antiqua"/>
          <w:b/>
          <w:color w:val="000000"/>
          <w:sz w:val="24"/>
        </w:rPr>
        <w:t xml:space="preserve">Revised: </w:t>
      </w:r>
      <w:bookmarkStart w:id="2" w:name="OLE_LINK154"/>
      <w:bookmarkStart w:id="3" w:name="OLE_LINK156"/>
      <w:r w:rsidRPr="007C5A17">
        <w:rPr>
          <w:rFonts w:ascii="Book Antiqua" w:hAnsi="Book Antiqua"/>
          <w:color w:val="000000"/>
          <w:sz w:val="24"/>
          <w:szCs w:val="24"/>
        </w:rPr>
        <w:t>September</w:t>
      </w:r>
      <w:bookmarkEnd w:id="2"/>
      <w:bookmarkEnd w:id="3"/>
      <w:r w:rsidRPr="007C5A17">
        <w:rPr>
          <w:rFonts w:ascii="Book Antiqua" w:eastAsia="宋体" w:hAnsi="Book Antiqua"/>
          <w:color w:val="000000"/>
          <w:sz w:val="24"/>
          <w:szCs w:val="24"/>
          <w:lang w:eastAsia="zh-CN"/>
        </w:rPr>
        <w:t xml:space="preserve"> 27, 2013</w:t>
      </w:r>
    </w:p>
    <w:p w:rsidR="00637F89" w:rsidRPr="00DE65F2" w:rsidRDefault="005D5DE5" w:rsidP="00637F89">
      <w:pPr>
        <w:rPr>
          <w:rFonts w:ascii="Book Antiqua" w:hAnsi="Book Antiqua"/>
          <w:sz w:val="24"/>
          <w:szCs w:val="24"/>
        </w:rPr>
      </w:pPr>
      <w:r w:rsidRPr="007C5A17">
        <w:rPr>
          <w:rFonts w:ascii="Book Antiqua" w:hAnsi="Book Antiqua"/>
          <w:b/>
          <w:color w:val="000000"/>
          <w:sz w:val="24"/>
        </w:rPr>
        <w:t xml:space="preserve">Accepted: </w:t>
      </w:r>
      <w:r w:rsidR="00637F89" w:rsidRPr="00DE65F2">
        <w:rPr>
          <w:rFonts w:ascii="Book Antiqua" w:hAnsi="Book Antiqua"/>
          <w:sz w:val="24"/>
          <w:szCs w:val="24"/>
        </w:rPr>
        <w:t>October 19, 2013</w:t>
      </w:r>
    </w:p>
    <w:p w:rsidR="005D5DE5" w:rsidRPr="007C5A17" w:rsidRDefault="005D5DE5" w:rsidP="00657D7A">
      <w:pPr>
        <w:wordWrap/>
        <w:spacing w:line="360" w:lineRule="auto"/>
        <w:rPr>
          <w:rFonts w:ascii="Book Antiqua" w:hAnsi="Book Antiqua"/>
          <w:b/>
          <w:color w:val="000000"/>
          <w:sz w:val="24"/>
        </w:rPr>
      </w:pPr>
      <w:bookmarkStart w:id="4" w:name="_GoBack"/>
      <w:bookmarkEnd w:id="4"/>
    </w:p>
    <w:p w:rsidR="005D5DE5" w:rsidRPr="007C5A17" w:rsidRDefault="005D5DE5" w:rsidP="00657D7A">
      <w:pPr>
        <w:wordWrap/>
        <w:spacing w:line="360" w:lineRule="auto"/>
        <w:rPr>
          <w:rFonts w:ascii="Book Antiqua" w:hAnsi="Book Antiqua"/>
          <w:color w:val="000000"/>
          <w:sz w:val="24"/>
        </w:rPr>
      </w:pPr>
      <w:r w:rsidRPr="007C5A17">
        <w:rPr>
          <w:rFonts w:ascii="Book Antiqua" w:hAnsi="Book Antiqua"/>
          <w:b/>
          <w:color w:val="000000"/>
          <w:sz w:val="24"/>
        </w:rPr>
        <w:t xml:space="preserve">Published online: </w:t>
      </w: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br w:type="page"/>
      </w:r>
      <w:r w:rsidRPr="007C5A17">
        <w:rPr>
          <w:rFonts w:ascii="Book Antiqua" w:hAnsi="Book Antiqua"/>
          <w:b/>
          <w:color w:val="000000"/>
          <w:sz w:val="24"/>
          <w:szCs w:val="24"/>
        </w:rPr>
        <w:lastRenderedPageBreak/>
        <w:t>Abstract</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kern w:val="0"/>
          <w:sz w:val="24"/>
          <w:szCs w:val="24"/>
        </w:rPr>
        <w:t>AIM:</w:t>
      </w:r>
      <w:r w:rsidRPr="007C5A17">
        <w:rPr>
          <w:rFonts w:ascii="Book Antiqua" w:hAnsi="Book Antiqua"/>
          <w:color w:val="000000"/>
          <w:kern w:val="0"/>
          <w:sz w:val="24"/>
          <w:szCs w:val="24"/>
        </w:rPr>
        <w:t xml:space="preserve"> To clarify the short and long-term results and to prove the usefulness of endoscopic resection in type 3 gastric neuroendocrine tumors (NETs).</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sz w:val="24"/>
          <w:szCs w:val="24"/>
        </w:rPr>
        <w:t>METHODS:</w:t>
      </w:r>
      <w:r w:rsidRPr="007C5A17">
        <w:rPr>
          <w:rFonts w:ascii="Book Antiqua" w:hAnsi="Book Antiqua"/>
          <w:b/>
          <w:i/>
          <w:color w:val="000000"/>
          <w:sz w:val="24"/>
          <w:szCs w:val="24"/>
        </w:rPr>
        <w:t xml:space="preserve"> </w:t>
      </w:r>
      <w:r w:rsidRPr="007C5A17">
        <w:rPr>
          <w:rFonts w:ascii="Book Antiqua" w:hAnsi="Book Antiqua"/>
          <w:color w:val="000000"/>
          <w:kern w:val="0"/>
          <w:sz w:val="24"/>
          <w:szCs w:val="24"/>
        </w:rPr>
        <w:t xml:space="preserve">Of the 119 type 3 gastric NETs diagnosed from January 1996 to September 2011, 50 patients treated with endoscopic resection were enrolled in this study. For endoscopic resection, endoscopic mucosal resection (EMR) or endoscopic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 (ESD) was used. Therapeutic efficacy, complications, and follow-up results were evaluated retrospectively.</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b/>
          <w:color w:val="000000"/>
          <w:sz w:val="24"/>
          <w:szCs w:val="24"/>
        </w:rPr>
        <w:t>RESULTS:</w:t>
      </w:r>
      <w:r w:rsidRPr="007C5A17">
        <w:rPr>
          <w:rFonts w:ascii="Book Antiqua" w:hAnsi="Book Antiqua"/>
          <w:b/>
          <w:i/>
          <w:color w:val="000000"/>
          <w:sz w:val="24"/>
          <w:szCs w:val="24"/>
        </w:rPr>
        <w:t xml:space="preserve"> </w:t>
      </w:r>
      <w:r w:rsidRPr="007C5A17">
        <w:rPr>
          <w:rFonts w:ascii="Book Antiqua" w:hAnsi="Book Antiqua"/>
          <w:color w:val="000000"/>
          <w:sz w:val="24"/>
          <w:szCs w:val="24"/>
        </w:rPr>
        <w:t xml:space="preserve">EMR was performed in </w:t>
      </w:r>
      <w:r w:rsidRPr="007C5A17">
        <w:rPr>
          <w:rFonts w:ascii="Book Antiqua" w:hAnsi="Book Antiqua"/>
          <w:color w:val="000000"/>
          <w:kern w:val="0"/>
          <w:sz w:val="24"/>
          <w:szCs w:val="24"/>
        </w:rPr>
        <w:t xml:space="preserve">41 cases and ESD in 9 cases. Pathologically complete resection was performed in 40 cases (80.0%) and incomplete resection specimens were observed in 10 cases (7 </w:t>
      </w:r>
      <w:proofErr w:type="spellStart"/>
      <w:r w:rsidRPr="007C5A17">
        <w:rPr>
          <w:rFonts w:ascii="Book Antiqua" w:hAnsi="Book Antiqua"/>
          <w:i/>
          <w:color w:val="000000"/>
          <w:kern w:val="0"/>
          <w:sz w:val="24"/>
          <w:szCs w:val="24"/>
        </w:rPr>
        <w:t>vs</w:t>
      </w:r>
      <w:proofErr w:type="spellEnd"/>
      <w:r w:rsidRPr="007C5A17">
        <w:rPr>
          <w:rFonts w:ascii="Book Antiqua" w:hAnsi="Book Antiqua"/>
          <w:color w:val="000000"/>
          <w:kern w:val="0"/>
          <w:sz w:val="24"/>
          <w:szCs w:val="24"/>
        </w:rPr>
        <w:t xml:space="preserve"> 3 patients in the EMR </w:t>
      </w:r>
      <w:proofErr w:type="spellStart"/>
      <w:r w:rsidRPr="007C5A17">
        <w:rPr>
          <w:rFonts w:ascii="Book Antiqua" w:hAnsi="Book Antiqua"/>
          <w:i/>
          <w:color w:val="000000"/>
          <w:kern w:val="0"/>
          <w:sz w:val="24"/>
          <w:szCs w:val="24"/>
        </w:rPr>
        <w:t>vs</w:t>
      </w:r>
      <w:proofErr w:type="spellEnd"/>
      <w:r w:rsidRPr="007C5A17">
        <w:rPr>
          <w:rFonts w:ascii="Book Antiqua" w:hAnsi="Book Antiqua"/>
          <w:color w:val="000000"/>
          <w:kern w:val="0"/>
          <w:sz w:val="24"/>
          <w:szCs w:val="24"/>
        </w:rPr>
        <w:t xml:space="preserve"> ESD group, </w:t>
      </w:r>
      <w:r w:rsidRPr="007C5A17">
        <w:rPr>
          <w:rFonts w:ascii="Book Antiqua" w:hAnsi="Book Antiqua"/>
          <w:i/>
          <w:color w:val="000000"/>
          <w:kern w:val="0"/>
          <w:sz w:val="24"/>
          <w:szCs w:val="24"/>
        </w:rPr>
        <w:t>P =</w:t>
      </w:r>
      <w:r w:rsidRPr="007C5A17">
        <w:rPr>
          <w:rFonts w:ascii="Book Antiqua" w:hAnsi="Book Antiqua"/>
          <w:color w:val="000000"/>
          <w:kern w:val="0"/>
          <w:sz w:val="24"/>
          <w:szCs w:val="24"/>
        </w:rPr>
        <w:t xml:space="preserve"> 0.249). Upon analysis of the incomplete resection group, lateral or vertical margin invasion was found in six cases (14.6%) in the EMR group and in one case in the ESD group (11.1%).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invasions were observed in two cases (22.2%) in the ESD group and in one case (2.4%) in the EMR group (</w:t>
      </w:r>
      <w:r w:rsidRPr="007C5A17">
        <w:rPr>
          <w:rFonts w:ascii="Book Antiqua" w:hAnsi="Book Antiqua"/>
          <w:i/>
          <w:color w:val="000000"/>
          <w:kern w:val="0"/>
          <w:sz w:val="24"/>
          <w:szCs w:val="24"/>
        </w:rPr>
        <w:t>P =</w:t>
      </w:r>
      <w:r w:rsidRPr="007C5A17">
        <w:rPr>
          <w:rFonts w:ascii="Book Antiqua" w:eastAsia="宋体" w:hAnsi="Book Antiqua"/>
          <w:i/>
          <w:color w:val="000000"/>
          <w:kern w:val="0"/>
          <w:sz w:val="24"/>
          <w:szCs w:val="24"/>
          <w:lang w:eastAsia="zh-CN"/>
        </w:rPr>
        <w:t xml:space="preserve"> </w:t>
      </w:r>
      <w:r w:rsidRPr="007C5A17">
        <w:rPr>
          <w:rFonts w:ascii="Book Antiqua" w:hAnsi="Book Antiqua"/>
          <w:color w:val="000000"/>
          <w:kern w:val="0"/>
          <w:sz w:val="24"/>
          <w:szCs w:val="24"/>
        </w:rPr>
        <w:t xml:space="preserve">0.080). During the follow-up period (43.73; 13-60 </w:t>
      </w:r>
      <w:proofErr w:type="spellStart"/>
      <w:r w:rsidRPr="007C5A17">
        <w:rPr>
          <w:rFonts w:ascii="Book Antiqua" w:hAnsi="Book Antiqua"/>
          <w:color w:val="000000"/>
          <w:kern w:val="0"/>
          <w:sz w:val="24"/>
          <w:szCs w:val="24"/>
        </w:rPr>
        <w:t>mo</w:t>
      </w:r>
      <w:proofErr w:type="spellEnd"/>
      <w:r w:rsidRPr="007C5A17">
        <w:rPr>
          <w:rFonts w:ascii="Book Antiqua" w:hAnsi="Book Antiqua"/>
          <w:color w:val="000000"/>
          <w:kern w:val="0"/>
          <w:sz w:val="24"/>
          <w:szCs w:val="24"/>
        </w:rPr>
        <w:t>), there was no evidence of tumor recurrence in either the pathologically complete resection group or the incomplete resection group. No recurrence was reported during follow-up. In addition, no mortality was reported in either the complete resection group or the incomplete resection group for the duration of the follow-up period.</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hAnsi="Book Antiqua"/>
          <w:color w:val="000000"/>
          <w:kern w:val="0"/>
          <w:sz w:val="24"/>
          <w:szCs w:val="24"/>
        </w:rPr>
      </w:pPr>
      <w:r w:rsidRPr="007C5A17">
        <w:rPr>
          <w:rFonts w:ascii="Book Antiqua" w:hAnsi="Book Antiqua"/>
          <w:b/>
          <w:color w:val="000000"/>
          <w:kern w:val="0"/>
          <w:sz w:val="24"/>
          <w:szCs w:val="24"/>
        </w:rPr>
        <w:t>CONCLUSION:</w:t>
      </w:r>
      <w:r w:rsidRPr="007C5A17">
        <w:rPr>
          <w:rFonts w:ascii="Book Antiqua" w:hAnsi="Book Antiqua"/>
          <w:color w:val="000000"/>
          <w:kern w:val="0"/>
          <w:sz w:val="24"/>
          <w:szCs w:val="24"/>
        </w:rPr>
        <w:t xml:space="preserve"> Less than 2</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 xml:space="preserve">cm sized confined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type 3 gastric NET with no evidence of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endoscopic treatment could be considered at initial treatment.</w:t>
      </w:r>
    </w:p>
    <w:p w:rsidR="005D5DE5" w:rsidRPr="007C5A17" w:rsidRDefault="005D5DE5" w:rsidP="00657D7A">
      <w:pPr>
        <w:wordWrap/>
        <w:adjustRightInd w:val="0"/>
        <w:spacing w:line="360" w:lineRule="auto"/>
        <w:rPr>
          <w:rFonts w:ascii="Book Antiqua" w:eastAsia="宋体" w:hAnsi="Book Antiqua"/>
          <w:b/>
          <w:color w:val="000000"/>
          <w:sz w:val="24"/>
          <w:szCs w:val="24"/>
          <w:lang w:eastAsia="zh-CN"/>
        </w:rPr>
      </w:pPr>
    </w:p>
    <w:p w:rsidR="005D5DE5" w:rsidRPr="007C5A17" w:rsidRDefault="005D5DE5" w:rsidP="00657D7A">
      <w:pPr>
        <w:wordWrap/>
        <w:spacing w:line="360" w:lineRule="auto"/>
        <w:rPr>
          <w:rFonts w:ascii="Book Antiqua" w:hAnsi="Book Antiqua"/>
          <w:color w:val="000000"/>
          <w:sz w:val="24"/>
        </w:rPr>
      </w:pPr>
      <w:r w:rsidRPr="007C5A17">
        <w:rPr>
          <w:rFonts w:ascii="Book Antiqua" w:hAnsi="Book Antiqua"/>
          <w:color w:val="000000"/>
          <w:sz w:val="24"/>
        </w:rPr>
        <w:t xml:space="preserve">© 2013 </w:t>
      </w:r>
      <w:proofErr w:type="spellStart"/>
      <w:r w:rsidRPr="007C5A17">
        <w:rPr>
          <w:rFonts w:ascii="Book Antiqua" w:hAnsi="Book Antiqua"/>
          <w:color w:val="000000"/>
          <w:sz w:val="24"/>
        </w:rPr>
        <w:t>Baishideng</w:t>
      </w:r>
      <w:proofErr w:type="spellEnd"/>
      <w:r w:rsidRPr="007C5A17">
        <w:rPr>
          <w:rFonts w:ascii="Book Antiqua" w:hAnsi="Book Antiqua"/>
          <w:color w:val="000000"/>
          <w:sz w:val="24"/>
        </w:rPr>
        <w:t>. All rights reserved.</w:t>
      </w:r>
    </w:p>
    <w:p w:rsidR="005D5DE5" w:rsidRPr="007C5A17" w:rsidRDefault="005D5DE5" w:rsidP="00657D7A">
      <w:pPr>
        <w:wordWrap/>
        <w:adjustRightInd w:val="0"/>
        <w:spacing w:line="360" w:lineRule="auto"/>
        <w:rPr>
          <w:rFonts w:ascii="Book Antiqua" w:eastAsia="宋体" w:hAnsi="Book Antiqua"/>
          <w:b/>
          <w:color w:val="000000"/>
          <w:sz w:val="24"/>
          <w:szCs w:val="24"/>
          <w:lang w:eastAsia="zh-CN"/>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 xml:space="preserve">Key words: </w:t>
      </w:r>
      <w:r w:rsidRPr="007C5A17">
        <w:rPr>
          <w:rFonts w:ascii="Book Antiqua" w:hAnsi="Book Antiqua"/>
          <w:color w:val="000000"/>
          <w:sz w:val="24"/>
          <w:szCs w:val="24"/>
        </w:rPr>
        <w:t>Stomach</w:t>
      </w:r>
      <w:r w:rsidRPr="007C5A17">
        <w:rPr>
          <w:rFonts w:ascii="Book Antiqua" w:eastAsia="宋体" w:hAnsi="Book Antiqua"/>
          <w:color w:val="000000"/>
          <w:sz w:val="24"/>
          <w:szCs w:val="24"/>
          <w:lang w:eastAsia="zh-CN"/>
        </w:rPr>
        <w:t>;</w:t>
      </w:r>
      <w:r w:rsidRPr="007C5A17">
        <w:rPr>
          <w:rFonts w:ascii="Book Antiqua" w:hAnsi="Book Antiqua"/>
          <w:color w:val="000000"/>
          <w:sz w:val="24"/>
          <w:szCs w:val="24"/>
        </w:rPr>
        <w:t xml:space="preserve"> Neuroendocrine tumor</w:t>
      </w:r>
      <w:r w:rsidRPr="007C5A17">
        <w:rPr>
          <w:rFonts w:ascii="Book Antiqua" w:eastAsia="宋体" w:hAnsi="Book Antiqua"/>
          <w:color w:val="000000"/>
          <w:sz w:val="24"/>
          <w:szCs w:val="24"/>
          <w:lang w:eastAsia="zh-CN"/>
        </w:rPr>
        <w:t>;</w:t>
      </w:r>
      <w:r w:rsidRPr="007C5A17">
        <w:rPr>
          <w:rFonts w:ascii="Book Antiqua" w:hAnsi="Book Antiqua"/>
          <w:color w:val="000000"/>
          <w:sz w:val="24"/>
          <w:szCs w:val="24"/>
        </w:rPr>
        <w:t xml:space="preserve"> Endoscopic resection</w:t>
      </w:r>
      <w:r w:rsidRPr="007C5A17">
        <w:rPr>
          <w:rFonts w:ascii="Book Antiqua" w:eastAsia="宋体" w:hAnsi="Book Antiqua"/>
          <w:color w:val="000000"/>
          <w:sz w:val="24"/>
          <w:szCs w:val="24"/>
          <w:lang w:eastAsia="zh-CN"/>
        </w:rPr>
        <w:t>;</w:t>
      </w:r>
      <w:r w:rsidRPr="007C5A17">
        <w:rPr>
          <w:rFonts w:ascii="Book Antiqua" w:hAnsi="Book Antiqua"/>
          <w:color w:val="000000"/>
          <w:sz w:val="24"/>
          <w:szCs w:val="24"/>
        </w:rPr>
        <w:t xml:space="preserve"> </w:t>
      </w:r>
      <w:proofErr w:type="spellStart"/>
      <w:r w:rsidRPr="007C5A17">
        <w:rPr>
          <w:rFonts w:ascii="Book Antiqua" w:hAnsi="Book Antiqua"/>
          <w:color w:val="000000"/>
          <w:sz w:val="24"/>
          <w:szCs w:val="24"/>
        </w:rPr>
        <w:t>Treatment</w:t>
      </w:r>
      <w:proofErr w:type="gramStart"/>
      <w:r w:rsidRPr="007C5A17">
        <w:rPr>
          <w:rFonts w:ascii="Book Antiqua" w:eastAsia="宋体" w:hAnsi="Book Antiqua"/>
          <w:color w:val="000000"/>
          <w:sz w:val="24"/>
          <w:szCs w:val="24"/>
          <w:lang w:eastAsia="zh-CN"/>
        </w:rPr>
        <w:t>;</w:t>
      </w:r>
      <w:r w:rsidRPr="007C5A17">
        <w:rPr>
          <w:rFonts w:ascii="Book Antiqua" w:hAnsi="Book Antiqua"/>
          <w:color w:val="000000"/>
          <w:sz w:val="24"/>
          <w:szCs w:val="24"/>
        </w:rPr>
        <w:t>Carcinoid</w:t>
      </w:r>
      <w:proofErr w:type="spellEnd"/>
      <w:proofErr w:type="gramEnd"/>
      <w:r w:rsidRPr="007C5A17">
        <w:rPr>
          <w:rFonts w:ascii="Book Antiqua" w:eastAsia="Batang" w:hAnsi="Book Antiqua"/>
          <w:color w:val="000000"/>
          <w:sz w:val="24"/>
          <w:szCs w:val="24"/>
        </w:rPr>
        <w:t xml:space="preserve"> </w:t>
      </w:r>
    </w:p>
    <w:p w:rsidR="005D5DE5" w:rsidRPr="007C5A17" w:rsidRDefault="005D5DE5" w:rsidP="00657D7A">
      <w:pPr>
        <w:widowControl/>
        <w:wordWrap/>
        <w:autoSpaceDE/>
        <w:autoSpaceDN/>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eastAsia="宋体" w:hAnsi="Book Antiqua"/>
          <w:color w:val="000000"/>
          <w:kern w:val="0"/>
          <w:sz w:val="24"/>
          <w:szCs w:val="24"/>
          <w:lang w:eastAsia="zh-CN"/>
        </w:rPr>
      </w:pPr>
      <w:r w:rsidRPr="007C5A17">
        <w:rPr>
          <w:rFonts w:ascii="Book Antiqua" w:eastAsia="Arial Unicode MS" w:hAnsi="Book Antiqua" w:cs="Arial Unicode MS"/>
          <w:b/>
          <w:color w:val="000000"/>
          <w:sz w:val="24"/>
        </w:rPr>
        <w:t>Core tip:</w:t>
      </w:r>
      <w:r w:rsidRPr="007C5A17">
        <w:rPr>
          <w:rFonts w:ascii="Book Antiqua" w:hAnsi="Book Antiqua"/>
          <w:color w:val="000000"/>
          <w:kern w:val="0"/>
          <w:sz w:val="24"/>
          <w:szCs w:val="24"/>
        </w:rPr>
        <w:t xml:space="preserve"> Endoscopic treatment was suitable for tumors measuring approximately 20 mm or smaller in size, with no lymph node or distant metastasis and limited to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of type 3 gastric neuroendocrine tumors (NETs), similar to endoscopic treatment guidelines applied to other gastrointestinal NETs</w:t>
      </w:r>
      <w:r w:rsidRPr="007C5A17">
        <w:rPr>
          <w:rFonts w:ascii="Book Antiqua" w:eastAsia="宋体" w:hAnsi="Book Antiqua"/>
          <w:color w:val="000000"/>
          <w:kern w:val="0"/>
          <w:sz w:val="24"/>
          <w:szCs w:val="24"/>
          <w:lang w:eastAsia="zh-CN"/>
        </w:rPr>
        <w:t>.</w:t>
      </w:r>
    </w:p>
    <w:p w:rsidR="005D5DE5" w:rsidRPr="007C5A17" w:rsidRDefault="005D5DE5" w:rsidP="00657D7A">
      <w:pPr>
        <w:wordWrap/>
        <w:spacing w:line="360" w:lineRule="auto"/>
        <w:rPr>
          <w:rFonts w:ascii="Book Antiqua" w:eastAsia="宋体" w:hAnsi="Book Antiqua"/>
          <w:color w:val="000000"/>
          <w:kern w:val="0"/>
          <w:sz w:val="24"/>
          <w:szCs w:val="24"/>
          <w:lang w:eastAsia="zh-CN"/>
        </w:rPr>
      </w:pPr>
    </w:p>
    <w:p w:rsidR="005D5DE5" w:rsidRPr="007C5A17" w:rsidRDefault="005D5DE5" w:rsidP="00657D7A">
      <w:pPr>
        <w:wordWrap/>
        <w:spacing w:line="360" w:lineRule="auto"/>
        <w:rPr>
          <w:rFonts w:ascii="Book Antiqua" w:eastAsia="宋体" w:hAnsi="Book Antiqua"/>
          <w:color w:val="000000"/>
          <w:sz w:val="24"/>
          <w:szCs w:val="24"/>
          <w:lang w:eastAsia="zh-CN"/>
        </w:rPr>
      </w:pPr>
      <w:r w:rsidRPr="007C5A17">
        <w:rPr>
          <w:rFonts w:ascii="Book Antiqua" w:hAnsi="Book Antiqua"/>
          <w:color w:val="000000"/>
          <w:sz w:val="24"/>
          <w:szCs w:val="24"/>
        </w:rPr>
        <w:t>Kwon</w:t>
      </w:r>
      <w:r w:rsidRPr="007C5A17">
        <w:rPr>
          <w:rFonts w:ascii="Book Antiqua" w:eastAsia="宋体" w:hAnsi="Book Antiqua"/>
          <w:color w:val="000000"/>
          <w:sz w:val="24"/>
          <w:szCs w:val="24"/>
          <w:lang w:eastAsia="zh-CN"/>
        </w:rPr>
        <w:t xml:space="preserve"> YH</w:t>
      </w:r>
      <w:r w:rsidRPr="007C5A17">
        <w:rPr>
          <w:rFonts w:ascii="Book Antiqua" w:hAnsi="Book Antiqua"/>
          <w:color w:val="000000"/>
          <w:sz w:val="24"/>
          <w:szCs w:val="24"/>
        </w:rPr>
        <w:t xml:space="preserve">, </w:t>
      </w:r>
      <w:proofErr w:type="spellStart"/>
      <w:r w:rsidRPr="007C5A17">
        <w:rPr>
          <w:rFonts w:ascii="Book Antiqua" w:hAnsi="Book Antiqua"/>
          <w:color w:val="000000"/>
          <w:sz w:val="24"/>
          <w:szCs w:val="24"/>
        </w:rPr>
        <w:t>Jeon</w:t>
      </w:r>
      <w:proofErr w:type="spellEnd"/>
      <w:r w:rsidRPr="007C5A17">
        <w:rPr>
          <w:rFonts w:ascii="Book Antiqua" w:eastAsia="宋体" w:hAnsi="Book Antiqua"/>
          <w:color w:val="000000"/>
          <w:sz w:val="24"/>
          <w:szCs w:val="24"/>
          <w:lang w:eastAsia="zh-CN"/>
        </w:rPr>
        <w:t xml:space="preserve"> SW</w:t>
      </w:r>
      <w:r w:rsidRPr="007C5A17">
        <w:rPr>
          <w:rFonts w:ascii="Book Antiqua" w:hAnsi="Book Antiqua"/>
          <w:color w:val="000000"/>
          <w:sz w:val="24"/>
          <w:szCs w:val="24"/>
        </w:rPr>
        <w:t>, Kim</w:t>
      </w:r>
      <w:r w:rsidRPr="007C5A17">
        <w:rPr>
          <w:rFonts w:ascii="Book Antiqua" w:eastAsia="宋体" w:hAnsi="Book Antiqua"/>
          <w:color w:val="000000"/>
          <w:sz w:val="24"/>
          <w:szCs w:val="24"/>
          <w:lang w:eastAsia="zh-CN"/>
        </w:rPr>
        <w:t xml:space="preserve"> GH</w:t>
      </w:r>
      <w:r w:rsidRPr="007C5A17">
        <w:rPr>
          <w:rFonts w:ascii="Book Antiqua" w:hAnsi="Book Antiqua"/>
          <w:color w:val="000000"/>
          <w:sz w:val="24"/>
          <w:szCs w:val="24"/>
        </w:rPr>
        <w:t>, Kim JI</w:t>
      </w:r>
      <w:r w:rsidRPr="007C5A17">
        <w:rPr>
          <w:rFonts w:ascii="Book Antiqua" w:hAnsi="Book Antiqua"/>
          <w:color w:val="000000"/>
          <w:kern w:val="0"/>
          <w:sz w:val="24"/>
          <w:szCs w:val="24"/>
        </w:rPr>
        <w:t>, Chung</w:t>
      </w:r>
      <w:r w:rsidRPr="007C5A17">
        <w:rPr>
          <w:rFonts w:ascii="Book Antiqua" w:eastAsia="宋体" w:hAnsi="Book Antiqua"/>
          <w:color w:val="000000"/>
          <w:kern w:val="0"/>
          <w:sz w:val="24"/>
          <w:szCs w:val="24"/>
          <w:lang w:eastAsia="zh-CN"/>
        </w:rPr>
        <w:t xml:space="preserve"> IK</w:t>
      </w:r>
      <w:r w:rsidRPr="007C5A17">
        <w:rPr>
          <w:rFonts w:ascii="Book Antiqua" w:hAnsi="Book Antiqua"/>
          <w:color w:val="000000"/>
          <w:kern w:val="0"/>
          <w:sz w:val="24"/>
          <w:szCs w:val="24"/>
        </w:rPr>
        <w:t xml:space="preserve">, </w:t>
      </w:r>
      <w:proofErr w:type="spellStart"/>
      <w:r w:rsidRPr="007C5A17">
        <w:rPr>
          <w:rFonts w:ascii="Book Antiqua" w:hAnsi="Book Antiqua"/>
          <w:color w:val="000000"/>
          <w:kern w:val="0"/>
          <w:sz w:val="24"/>
          <w:szCs w:val="24"/>
        </w:rPr>
        <w:t>Jee</w:t>
      </w:r>
      <w:proofErr w:type="spellEnd"/>
      <w:r w:rsidRPr="007C5A17">
        <w:rPr>
          <w:rFonts w:ascii="Book Antiqua" w:eastAsia="宋体" w:hAnsi="Book Antiqua"/>
          <w:color w:val="000000"/>
          <w:kern w:val="0"/>
          <w:sz w:val="24"/>
          <w:szCs w:val="24"/>
          <w:lang w:eastAsia="zh-CN"/>
        </w:rPr>
        <w:t xml:space="preserve"> SR</w:t>
      </w:r>
      <w:r w:rsidRPr="007C5A17">
        <w:rPr>
          <w:rFonts w:ascii="Book Antiqua" w:hAnsi="Book Antiqua"/>
          <w:color w:val="000000"/>
          <w:kern w:val="0"/>
          <w:sz w:val="24"/>
          <w:szCs w:val="24"/>
        </w:rPr>
        <w:t>, Kim</w:t>
      </w:r>
      <w:r w:rsidRPr="007C5A17">
        <w:rPr>
          <w:rFonts w:ascii="Book Antiqua" w:eastAsia="宋体" w:hAnsi="Book Antiqua"/>
          <w:color w:val="000000"/>
          <w:kern w:val="0"/>
          <w:sz w:val="24"/>
          <w:szCs w:val="24"/>
          <w:lang w:eastAsia="zh-CN"/>
        </w:rPr>
        <w:t xml:space="preserve"> HU</w:t>
      </w:r>
      <w:r w:rsidRPr="007C5A17">
        <w:rPr>
          <w:rFonts w:ascii="Book Antiqua" w:hAnsi="Book Antiqua"/>
          <w:color w:val="000000"/>
          <w:kern w:val="0"/>
          <w:sz w:val="24"/>
          <w:szCs w:val="24"/>
        </w:rPr>
        <w:t xml:space="preserve">, </w:t>
      </w:r>
      <w:proofErr w:type="spellStart"/>
      <w:r w:rsidRPr="007C5A17">
        <w:rPr>
          <w:rFonts w:ascii="Book Antiqua" w:hAnsi="Book Antiqua"/>
          <w:bCs/>
          <w:color w:val="000000"/>
          <w:kern w:val="0"/>
          <w:sz w:val="24"/>
          <w:szCs w:val="24"/>
        </w:rPr>
        <w:t>Seo</w:t>
      </w:r>
      <w:proofErr w:type="spellEnd"/>
      <w:r w:rsidRPr="007C5A17">
        <w:rPr>
          <w:rFonts w:ascii="Book Antiqua" w:eastAsia="宋体" w:hAnsi="Book Antiqua"/>
          <w:bCs/>
          <w:color w:val="000000"/>
          <w:kern w:val="0"/>
          <w:sz w:val="24"/>
          <w:szCs w:val="24"/>
          <w:lang w:eastAsia="zh-CN"/>
        </w:rPr>
        <w:t xml:space="preserve"> GS</w:t>
      </w:r>
      <w:r w:rsidRPr="007C5A17">
        <w:rPr>
          <w:rFonts w:ascii="Book Antiqua" w:hAnsi="Book Antiqua"/>
          <w:bCs/>
          <w:color w:val="000000"/>
          <w:kern w:val="0"/>
          <w:sz w:val="24"/>
          <w:szCs w:val="24"/>
        </w:rPr>
        <w:t xml:space="preserve">, </w:t>
      </w:r>
      <w:proofErr w:type="spellStart"/>
      <w:r w:rsidRPr="007C5A17">
        <w:rPr>
          <w:rFonts w:ascii="Book Antiqua" w:hAnsi="Book Antiqua"/>
          <w:bCs/>
          <w:color w:val="000000"/>
          <w:kern w:val="0"/>
          <w:sz w:val="24"/>
          <w:szCs w:val="24"/>
        </w:rPr>
        <w:t>Baik</w:t>
      </w:r>
      <w:proofErr w:type="spellEnd"/>
      <w:r w:rsidRPr="007C5A17">
        <w:rPr>
          <w:rFonts w:ascii="Book Antiqua" w:eastAsia="宋体" w:hAnsi="Book Antiqua"/>
          <w:bCs/>
          <w:color w:val="000000"/>
          <w:kern w:val="0"/>
          <w:sz w:val="24"/>
          <w:szCs w:val="24"/>
          <w:lang w:eastAsia="zh-CN"/>
        </w:rPr>
        <w:t xml:space="preserve"> GH</w:t>
      </w:r>
      <w:r w:rsidRPr="007C5A17">
        <w:rPr>
          <w:rFonts w:ascii="Book Antiqua" w:hAnsi="Book Antiqua"/>
          <w:bCs/>
          <w:color w:val="000000"/>
          <w:kern w:val="0"/>
          <w:sz w:val="24"/>
          <w:szCs w:val="24"/>
        </w:rPr>
        <w:t>, Choi</w:t>
      </w:r>
      <w:r w:rsidRPr="007C5A17">
        <w:rPr>
          <w:rFonts w:ascii="Book Antiqua" w:eastAsia="宋体" w:hAnsi="Book Antiqua"/>
          <w:bCs/>
          <w:color w:val="000000"/>
          <w:kern w:val="0"/>
          <w:sz w:val="24"/>
          <w:szCs w:val="24"/>
          <w:lang w:eastAsia="zh-CN"/>
        </w:rPr>
        <w:t xml:space="preserve"> KD</w:t>
      </w:r>
      <w:r w:rsidRPr="007C5A17">
        <w:rPr>
          <w:rFonts w:ascii="Book Antiqua" w:hAnsi="Book Antiqua"/>
          <w:color w:val="000000"/>
          <w:kern w:val="0"/>
          <w:sz w:val="24"/>
          <w:szCs w:val="24"/>
        </w:rPr>
        <w:t>, Moon</w:t>
      </w:r>
      <w:r w:rsidRPr="007C5A17">
        <w:rPr>
          <w:rFonts w:ascii="Book Antiqua" w:eastAsia="宋体" w:hAnsi="Book Antiqua"/>
          <w:color w:val="000000"/>
          <w:kern w:val="0"/>
          <w:sz w:val="24"/>
          <w:szCs w:val="24"/>
          <w:lang w:eastAsia="zh-CN"/>
        </w:rPr>
        <w:t xml:space="preserve"> </w:t>
      </w:r>
      <w:proofErr w:type="spellStart"/>
      <w:r w:rsidRPr="007C5A17">
        <w:rPr>
          <w:rFonts w:ascii="Book Antiqua" w:eastAsia="宋体" w:hAnsi="Book Antiqua"/>
          <w:color w:val="000000"/>
          <w:kern w:val="0"/>
          <w:sz w:val="24"/>
          <w:szCs w:val="24"/>
          <w:lang w:eastAsia="zh-CN"/>
        </w:rPr>
        <w:t>JS.</w:t>
      </w:r>
      <w:r w:rsidRPr="007C5A17">
        <w:rPr>
          <w:rFonts w:ascii="Book Antiqua" w:hAnsi="Book Antiqua"/>
          <w:color w:val="000000"/>
          <w:sz w:val="24"/>
          <w:szCs w:val="24"/>
        </w:rPr>
        <w:t>Long</w:t>
      </w:r>
      <w:proofErr w:type="spellEnd"/>
      <w:r w:rsidRPr="007C5A17">
        <w:rPr>
          <w:rFonts w:ascii="Book Antiqua" w:hAnsi="Book Antiqua"/>
          <w:color w:val="000000"/>
          <w:sz w:val="24"/>
          <w:szCs w:val="24"/>
        </w:rPr>
        <w:t>-term follow up of endoscopic resection for type 3 gastric NET</w:t>
      </w:r>
      <w:r w:rsidRPr="007C5A17">
        <w:rPr>
          <w:rFonts w:ascii="Book Antiqua" w:eastAsia="宋体" w:hAnsi="Book Antiqua"/>
          <w:color w:val="000000"/>
          <w:sz w:val="24"/>
          <w:szCs w:val="24"/>
          <w:lang w:eastAsia="zh-CN"/>
        </w:rPr>
        <w:t>.</w:t>
      </w: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hAnsi="Book Antiqua"/>
          <w:b/>
          <w:color w:val="000000"/>
          <w:sz w:val="24"/>
          <w:szCs w:val="24"/>
        </w:rPr>
      </w:pPr>
      <w:bookmarkStart w:id="5" w:name="OLE_LINK47"/>
      <w:bookmarkStart w:id="6" w:name="OLE_LINK61"/>
      <w:bookmarkStart w:id="7" w:name="OLE_LINK84"/>
      <w:bookmarkStart w:id="8" w:name="OLE_LINK90"/>
      <w:bookmarkStart w:id="9" w:name="OLE_LINK104"/>
      <w:r w:rsidRPr="007C5A17">
        <w:rPr>
          <w:rFonts w:ascii="Book Antiqua" w:hAnsi="Book Antiqua"/>
          <w:b/>
          <w:color w:val="000000"/>
          <w:sz w:val="24"/>
          <w:szCs w:val="24"/>
        </w:rPr>
        <w:t xml:space="preserve">Available from: URL: </w:t>
      </w: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DOI:</w:t>
      </w:r>
    </w:p>
    <w:bookmarkEnd w:id="5"/>
    <w:bookmarkEnd w:id="6"/>
    <w:bookmarkEnd w:id="7"/>
    <w:bookmarkEnd w:id="8"/>
    <w:bookmarkEnd w:id="9"/>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cs="Arial Unicode MS"/>
          <w:b/>
          <w:color w:val="000000"/>
          <w:szCs w:val="21"/>
          <w:lang w:eastAsia="zh-CN"/>
        </w:rPr>
      </w:pPr>
    </w:p>
    <w:p w:rsidR="005D5DE5" w:rsidRPr="007C5A17" w:rsidRDefault="005D5DE5" w:rsidP="00657D7A">
      <w:pPr>
        <w:widowControl/>
        <w:wordWrap/>
        <w:autoSpaceDE/>
        <w:autoSpaceDN/>
        <w:spacing w:line="360" w:lineRule="auto"/>
        <w:rPr>
          <w:rFonts w:ascii="Book Antiqua" w:hAnsi="Book Antiqua"/>
          <w:color w:val="000000"/>
          <w:sz w:val="24"/>
          <w:szCs w:val="24"/>
        </w:rPr>
      </w:pPr>
      <w:r w:rsidRPr="007C5A17">
        <w:rPr>
          <w:rFonts w:ascii="Book Antiqua" w:hAnsi="Book Antiqua"/>
          <w:color w:val="000000"/>
          <w:sz w:val="24"/>
          <w:szCs w:val="24"/>
        </w:rPr>
        <w:br w:type="page"/>
      </w: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INTRODUCTION</w:t>
      </w:r>
    </w:p>
    <w:p w:rsidR="005D5DE5" w:rsidRPr="007C5A17" w:rsidRDefault="005D5DE5" w:rsidP="00657D7A">
      <w:pPr>
        <w:wordWrap/>
        <w:adjustRightInd w:val="0"/>
        <w:spacing w:line="360" w:lineRule="auto"/>
        <w:rPr>
          <w:rFonts w:ascii="Book Antiqua" w:hAnsi="Book Antiqua"/>
          <w:color w:val="000000"/>
          <w:sz w:val="24"/>
          <w:szCs w:val="24"/>
        </w:rPr>
      </w:pPr>
      <w:r w:rsidRPr="007C5A17">
        <w:rPr>
          <w:rFonts w:ascii="Book Antiqua" w:hAnsi="Book Antiqua"/>
          <w:bCs/>
          <w:color w:val="000000"/>
          <w:kern w:val="0"/>
          <w:sz w:val="24"/>
          <w:szCs w:val="24"/>
        </w:rPr>
        <w:t xml:space="preserve">Neuroendocrine tumors </w:t>
      </w:r>
      <w:r w:rsidRPr="007C5A17">
        <w:rPr>
          <w:rFonts w:ascii="Book Antiqua" w:hAnsi="Book Antiqua"/>
          <w:color w:val="000000"/>
          <w:kern w:val="0"/>
          <w:sz w:val="24"/>
          <w:szCs w:val="24"/>
        </w:rPr>
        <w:t>(NETs) are slow-growing malignancies with distinct biological and clinical characteristics. Although these tumors have long been a source of clinical and pathologic interest, their fundamental biology still eludes precise delineation</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&lt;EndNote&gt;&lt;Cite&gt;&lt;Author&gt;Modlin&lt;/Author&gt;&lt;Year&gt;2003&lt;/Year&gt;&lt;RecNum&gt;17&lt;/RecNum&gt;&lt;DisplayText&gt;&lt;style face="superscript"&gt;[1]&lt;/style&gt;&lt;/DisplayText&gt;&lt;record&gt;&lt;rec-number&gt;17&lt;/rec-number&gt;&lt;foreign-keys&gt;&lt;key app="EN" db-id="9rrfxdds5fparuer5505s0rd5p2vrex0r9ww"&gt;17&lt;/key&gt;&lt;/foreign-keys&gt;&lt;ref-type name="Journal Article"&gt;17&lt;/ref-type&gt;&lt;contributors&gt;&lt;authors&gt;&lt;author&gt;Modlin, I.M.&lt;/author&gt;&lt;author&gt;Lye, K.D.&lt;/author&gt;&lt;author&gt;Kidd, M.&lt;/author&gt;&lt;/authors&gt;&lt;/contributors&gt;&lt;titles&gt;&lt;title&gt;A 5</w:instrText>
      </w:r>
      <w:r w:rsidRPr="007C5A17">
        <w:rPr>
          <w:rFonts w:ascii="宋体" w:eastAsia="宋体" w:hAnsi="宋体" w:cs="宋体" w:hint="eastAsia"/>
          <w:color w:val="000000"/>
          <w:kern w:val="0"/>
          <w:sz w:val="24"/>
          <w:szCs w:val="24"/>
        </w:rPr>
        <w:instrText>‐</w:instrText>
      </w:r>
      <w:r w:rsidRPr="007C5A17">
        <w:rPr>
          <w:rFonts w:ascii="Book Antiqua" w:hAnsi="Book Antiqua"/>
          <w:color w:val="000000"/>
          <w:kern w:val="0"/>
          <w:sz w:val="24"/>
          <w:szCs w:val="24"/>
        </w:rPr>
        <w:instrText>decade analysis of 13,715 carcinoid tumors&lt;/title&gt;&lt;secondary-title&gt;Cancer&lt;/secondary-title&gt;&lt;/titles&gt;&lt;periodical&gt;&lt;full-title&gt;Cancer&lt;/full-title&gt;&lt;/periodical&gt;&lt;pages&gt;934-959&lt;/pages&gt;&lt;volume&gt;97&lt;/volume&gt;&lt;number&gt;4&lt;/number&gt;&lt;dates&gt;&lt;year&gt;2003&lt;/year&gt;&lt;/dates&gt;&lt;isbn&gt;1097-0142&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1" w:tooltip="Modlin, 2003 #17" w:history="1">
        <w:r w:rsidRPr="007C5A17">
          <w:rPr>
            <w:rFonts w:ascii="Book Antiqua" w:hAnsi="Book Antiqua"/>
            <w:color w:val="000000"/>
            <w:kern w:val="0"/>
            <w:sz w:val="24"/>
            <w:szCs w:val="24"/>
            <w:vertAlign w:val="superscript"/>
          </w:rPr>
          <w:t>1</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w:t>
      </w:r>
      <w:r w:rsidRPr="007C5A17">
        <w:rPr>
          <w:rFonts w:ascii="Book Antiqua" w:hAnsi="Book Antiqua"/>
          <w:color w:val="000000"/>
          <w:sz w:val="24"/>
          <w:szCs w:val="24"/>
        </w:rPr>
        <w:t xml:space="preserve">Despite the relative rarity of gastric NETs, their diagnosis is increasing due to the recent widespread use of diagnostic </w:t>
      </w:r>
      <w:proofErr w:type="gramStart"/>
      <w:r w:rsidRPr="007C5A17">
        <w:rPr>
          <w:rFonts w:ascii="Book Antiqua" w:hAnsi="Book Antiqua"/>
          <w:color w:val="000000"/>
          <w:sz w:val="24"/>
          <w:szCs w:val="24"/>
        </w:rPr>
        <w:t>endoscopy</w:t>
      </w:r>
      <w:proofErr w:type="gramEnd"/>
      <w:r w:rsidRPr="007C5A17">
        <w:rPr>
          <w:rFonts w:ascii="Book Antiqua" w:hAnsi="Book Antiqua"/>
          <w:color w:val="000000"/>
          <w:sz w:val="24"/>
          <w:szCs w:val="24"/>
        </w:rPr>
        <w:fldChar w:fldCharType="begin">
          <w:fldData xml:space="preserve">PEVuZE5vdGU+PENpdGU+PEF1dGhvcj5Nb2RsaW48L0F1dGhvcj48WWVhcj4yMDA0PC9ZZWFyPjxS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</w:fldData>
        </w:fldChar>
      </w:r>
      <w:r w:rsidRPr="007C5A17">
        <w:rPr>
          <w:rFonts w:ascii="Book Antiqua" w:hAnsi="Book Antiqua"/>
          <w:color w:val="000000"/>
          <w:sz w:val="24"/>
          <w:szCs w:val="24"/>
        </w:rPr>
        <w:instrText xml:space="preserve"> ADDIN EN.CITE </w:instrText>
      </w:r>
      <w:r w:rsidRPr="007C5A17">
        <w:rPr>
          <w:rFonts w:ascii="Book Antiqua" w:hAnsi="Book Antiqua"/>
          <w:color w:val="000000"/>
          <w:sz w:val="24"/>
          <w:szCs w:val="24"/>
        </w:rPr>
        <w:fldChar w:fldCharType="begin">
          <w:fldData xml:space="preserve">PEVuZE5vdGU+PENpdGU+PEF1dGhvcj5Nb2RsaW48L0F1dGhvcj48WWVhcj4yMDA0PC9ZZWFyPjxS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</w:fldData>
        </w:fldChar>
      </w:r>
      <w:r w:rsidRPr="007C5A17">
        <w:rPr>
          <w:rFonts w:ascii="Book Antiqua" w:hAnsi="Book Antiqua"/>
          <w:color w:val="000000"/>
          <w:sz w:val="24"/>
          <w:szCs w:val="24"/>
        </w:rPr>
        <w:instrText xml:space="preserve"> ADDIN EN.CITE.DATA </w:instrText>
      </w:r>
      <w:r w:rsidRPr="007C5A17">
        <w:rPr>
          <w:rFonts w:ascii="Book Antiqua" w:hAnsi="Book Antiqua"/>
          <w:color w:val="000000"/>
          <w:sz w:val="24"/>
          <w:szCs w:val="24"/>
        </w:rPr>
      </w:r>
      <w:r w:rsidRPr="007C5A17">
        <w:rPr>
          <w:rFonts w:ascii="Book Antiqua" w:hAnsi="Book Antiqua"/>
          <w:color w:val="000000"/>
          <w:sz w:val="24"/>
          <w:szCs w:val="24"/>
        </w:rPr>
        <w:fldChar w:fldCharType="end"/>
      </w:r>
      <w:r w:rsidRPr="007C5A17">
        <w:rPr>
          <w:rFonts w:ascii="Book Antiqua" w:hAnsi="Book Antiqua"/>
          <w:color w:val="000000"/>
          <w:sz w:val="24"/>
          <w:szCs w:val="24"/>
        </w:rPr>
      </w:r>
      <w:r w:rsidRPr="007C5A17">
        <w:rPr>
          <w:rFonts w:ascii="Book Antiqua" w:hAnsi="Book Antiqua"/>
          <w:color w:val="000000"/>
          <w:sz w:val="24"/>
          <w:szCs w:val="24"/>
        </w:rPr>
        <w:fldChar w:fldCharType="separate"/>
      </w:r>
      <w:r w:rsidRPr="007C5A17">
        <w:rPr>
          <w:rFonts w:ascii="Book Antiqua" w:hAnsi="Book Antiqua"/>
          <w:color w:val="000000"/>
          <w:sz w:val="24"/>
          <w:szCs w:val="24"/>
          <w:vertAlign w:val="superscript"/>
        </w:rPr>
        <w:t>[</w:t>
      </w:r>
      <w:hyperlink w:anchor="_ENREF_2" w:tooltip="Modlin, 2004 #16" w:history="1">
        <w:r w:rsidRPr="007C5A17">
          <w:rPr>
            <w:rFonts w:ascii="Book Antiqua" w:hAnsi="Book Antiqua"/>
            <w:color w:val="000000"/>
            <w:sz w:val="24"/>
            <w:szCs w:val="24"/>
            <w:vertAlign w:val="superscript"/>
          </w:rPr>
          <w:t>2-4</w:t>
        </w:r>
      </w:hyperlink>
      <w:r w:rsidRPr="007C5A17">
        <w:rPr>
          <w:rFonts w:ascii="Book Antiqua" w:hAnsi="Book Antiqua"/>
          <w:color w:val="000000"/>
          <w:sz w:val="24"/>
          <w:szCs w:val="24"/>
          <w:vertAlign w:val="superscript"/>
        </w:rPr>
        <w:t>]</w:t>
      </w:r>
      <w:r w:rsidRPr="007C5A17">
        <w:rPr>
          <w:rFonts w:ascii="Book Antiqua" w:hAnsi="Book Antiqua"/>
          <w:color w:val="000000"/>
          <w:sz w:val="24"/>
          <w:szCs w:val="24"/>
        </w:rPr>
        <w:fldChar w:fldCharType="end"/>
      </w:r>
      <w:r w:rsidRPr="007C5A17">
        <w:rPr>
          <w:rFonts w:ascii="Book Antiqua" w:hAnsi="Book Antiqua"/>
          <w:color w:val="000000"/>
          <w:sz w:val="24"/>
          <w:szCs w:val="24"/>
        </w:rPr>
        <w:t>. Yearly age-adjusted incidence is approxim</w:t>
      </w:r>
      <w:r>
        <w:rPr>
          <w:rFonts w:ascii="Book Antiqua" w:hAnsi="Book Antiqua"/>
          <w:color w:val="000000"/>
          <w:sz w:val="24"/>
          <w:szCs w:val="24"/>
        </w:rPr>
        <w:t>ately 0.2 per population of 100</w:t>
      </w:r>
      <w:r w:rsidRPr="007C5A17">
        <w:rPr>
          <w:rFonts w:ascii="Book Antiqua" w:hAnsi="Book Antiqua"/>
          <w:color w:val="000000"/>
          <w:sz w:val="24"/>
          <w:szCs w:val="24"/>
        </w:rPr>
        <w:t xml:space="preserve">000. </w:t>
      </w:r>
    </w:p>
    <w:p w:rsidR="005D5DE5" w:rsidRPr="007C5A17" w:rsidRDefault="005D5DE5" w:rsidP="00657D7A">
      <w:pPr>
        <w:wordWrap/>
        <w:adjustRightInd w:val="0"/>
        <w:spacing w:line="360" w:lineRule="auto"/>
        <w:ind w:firstLine="432"/>
        <w:rPr>
          <w:rFonts w:ascii="Book Antiqua" w:hAnsi="Book Antiqua"/>
          <w:color w:val="000000"/>
          <w:sz w:val="24"/>
          <w:szCs w:val="24"/>
        </w:rPr>
      </w:pPr>
      <w:proofErr w:type="spellStart"/>
      <w:r w:rsidRPr="007C5A17">
        <w:rPr>
          <w:rFonts w:ascii="Book Antiqua" w:hAnsi="Book Antiqua"/>
          <w:color w:val="000000"/>
          <w:sz w:val="24"/>
          <w:szCs w:val="24"/>
        </w:rPr>
        <w:t>Enterochromaffin</w:t>
      </w:r>
      <w:proofErr w:type="spellEnd"/>
      <w:r w:rsidRPr="007C5A17">
        <w:rPr>
          <w:rFonts w:ascii="Book Antiqua" w:hAnsi="Book Antiqua"/>
          <w:color w:val="000000"/>
          <w:sz w:val="24"/>
          <w:szCs w:val="24"/>
        </w:rPr>
        <w:t xml:space="preserve">-like (ECL) cells, the main endocrine cell types in type 1 and type 2 gastric NETs, are highly susceptible to gastrin trophic stimuli. Under circumstances that cause </w:t>
      </w:r>
      <w:proofErr w:type="spellStart"/>
      <w:r w:rsidRPr="007C5A17">
        <w:rPr>
          <w:rFonts w:ascii="Book Antiqua" w:hAnsi="Book Antiqua"/>
          <w:color w:val="000000"/>
          <w:sz w:val="24"/>
          <w:szCs w:val="24"/>
        </w:rPr>
        <w:t>hypergastrinemia</w:t>
      </w:r>
      <w:proofErr w:type="spellEnd"/>
      <w:r w:rsidRPr="007C5A17">
        <w:rPr>
          <w:rFonts w:ascii="Book Antiqua" w:hAnsi="Book Antiqua"/>
          <w:color w:val="000000"/>
          <w:sz w:val="24"/>
          <w:szCs w:val="24"/>
        </w:rPr>
        <w:t xml:space="preserve">, such as chronic atrophic gastritis (CAG) in pernicious anemia (type 1) or gastrin-producing neoplasms in </w:t>
      </w:r>
      <w:proofErr w:type="spellStart"/>
      <w:r w:rsidRPr="007C5A17">
        <w:rPr>
          <w:rFonts w:ascii="Book Antiqua" w:hAnsi="Book Antiqua"/>
          <w:color w:val="000000"/>
          <w:sz w:val="24"/>
          <w:szCs w:val="24"/>
        </w:rPr>
        <w:t>Zollinger</w:t>
      </w:r>
      <w:proofErr w:type="spellEnd"/>
      <w:r w:rsidRPr="007C5A17">
        <w:rPr>
          <w:rFonts w:ascii="Book Antiqua" w:hAnsi="Book Antiqua"/>
          <w:color w:val="000000"/>
          <w:sz w:val="24"/>
          <w:szCs w:val="24"/>
        </w:rPr>
        <w:t xml:space="preserve">-Ellison syndrome (ZES)/multiple endocrine </w:t>
      </w:r>
      <w:proofErr w:type="spellStart"/>
      <w:r w:rsidRPr="007C5A17">
        <w:rPr>
          <w:rFonts w:ascii="Book Antiqua" w:hAnsi="Book Antiqua"/>
          <w:color w:val="000000"/>
          <w:sz w:val="24"/>
          <w:szCs w:val="24"/>
        </w:rPr>
        <w:t>neoplasia</w:t>
      </w:r>
      <w:proofErr w:type="spellEnd"/>
      <w:r w:rsidRPr="007C5A17">
        <w:rPr>
          <w:rFonts w:ascii="Book Antiqua" w:hAnsi="Book Antiqua"/>
          <w:color w:val="000000"/>
          <w:sz w:val="24"/>
          <w:szCs w:val="24"/>
        </w:rPr>
        <w:t xml:space="preserve"> (MEN) 1 (type 2), multiple ECL cell carcinoids occur in the oxyntic corpus and fundus mucosa of the stomach</w:t>
      </w:r>
      <w:r w:rsidRPr="007C5A17">
        <w:rPr>
          <w:rFonts w:ascii="Book Antiqua" w:hAnsi="Book Antiqua"/>
          <w:color w:val="000000"/>
          <w:sz w:val="24"/>
          <w:szCs w:val="24"/>
        </w:rPr>
        <w:fldChar w:fldCharType="begin"/>
      </w:r>
      <w:r w:rsidRPr="007C5A17">
        <w:rPr>
          <w:rFonts w:ascii="Book Antiqua" w:hAnsi="Book Antiqua"/>
          <w:color w:val="000000"/>
          <w:sz w:val="24"/>
          <w:szCs w:val="24"/>
        </w:rPr>
        <w:instrText xml:space="preserve"> ADDIN EN.CITE &lt;EndNote&gt;&lt;Cite&gt;&lt;Author&gt;Guillaume&lt;/Author&gt;&lt;Year&gt;2006&lt;/Year&gt;&lt;RecNum&gt;21&lt;/RecNum&gt;&lt;DisplayText&gt;&lt;style face="superscript"&gt;[5, 6]&lt;/style&gt;&lt;/DisplayText&gt;&lt;record&gt;&lt;rec-number&gt;21&lt;/rec-number&gt;&lt;foreign-keys&gt;&lt;key app="EN" db-id="9rrfxdds5fparuer5505s0rd5p2vrex0r9ww"&gt;21&lt;/key&gt;&lt;/foreign-keys&gt;&lt;ref-type name="Journal Article"&gt;17&lt;/ref-type&gt;&lt;contributors&gt;&lt;authors&gt;&lt;author&gt;Guillaume, P.R.G.D.F.&lt;/author&gt;&lt;author&gt;Beata, C.P.K.D.C.&lt;/author&gt;&lt;author&gt;Kianmaneshg, K.K.R.&lt;/author&gt;&lt;author&gt;Ahlmanj, D.H.R.A.H.&lt;/author&gt;&lt;author&gt;Pauwelsk, S.&lt;/author&gt;&lt;author&gt;Rindim, D.J.K.G.&lt;/author&gt;&lt;/authors&gt;&lt;/contributors&gt;&lt;titles&gt;&lt;title&gt;Well-differentiated gastric tumors/carcinomas&lt;/title&gt;&lt;secondary-title&gt;Neuroendocrinology&lt;/secondary-title&gt;&lt;/titles&gt;&lt;periodical&gt;&lt;full-title&gt;Neuroendocrinology&lt;/full-title&gt;&lt;/periodical&gt;&lt;pages&gt;158-164&lt;/pages&gt;&lt;volume&gt;84&lt;/volume&gt;&lt;dates&gt;&lt;year&gt;2006&lt;/year&gt;&lt;/dates&gt;&lt;urls&gt;&lt;/urls&gt;&lt;/record&gt;&lt;/Cite&gt;&lt;Cite&gt;&lt;Author&gt;Burkitt&lt;/Author&gt;&lt;Year&gt;2006&lt;/Year&gt;&lt;RecNum&gt;2&lt;/RecNum&gt;&lt;record&gt;&lt;rec-number&gt;2&lt;/rec-number&gt;&lt;foreign-keys&gt;&lt;key app="EN" db-id="9rrfxdds5fparuer5505s0rd5p2vrex0r9ww"&gt;2&lt;/key&gt;&lt;/foreign-keys&gt;&lt;ref-type name="Journal Article"&gt;17&lt;/ref-type&gt;&lt;contributors&gt;&lt;authors&gt;&lt;author&gt;Burkitt, MD&lt;/author&gt;&lt;author&gt;Pritchard, DM&lt;/author&gt;&lt;/authors&gt;&lt;/contributors&gt;&lt;titles&gt;&lt;title&gt;Review article: Pathogenesis and management of gastric carcinoid tumours&lt;/title&gt;&lt;secondary-title&gt;Alimentary pharmacology &amp;amp; therapeutics&lt;/secondary-title&gt;&lt;/titles&gt;&lt;periodical&gt;&lt;full-title&gt;Alimentary pharmacology &amp;amp; therapeutics&lt;/full-title&gt;&lt;/periodical&gt;&lt;pages&gt;1305-1320&lt;/pages&gt;&lt;volume&gt;24&lt;/volume&gt;&lt;number&gt;9&lt;/number&gt;&lt;dates&gt;&lt;year&gt;2006&lt;/year&gt;&lt;/dates&gt;&lt;isbn&gt;1365-2036&lt;/isbn&gt;&lt;urls&gt;&lt;/urls&gt;&lt;/record&gt;&lt;/Cite&gt;&lt;/EndNote&gt;</w:instrText>
      </w:r>
      <w:r w:rsidRPr="007C5A17">
        <w:rPr>
          <w:rFonts w:ascii="Book Antiqua" w:hAnsi="Book Antiqua"/>
          <w:color w:val="000000"/>
          <w:sz w:val="24"/>
          <w:szCs w:val="24"/>
        </w:rPr>
        <w:fldChar w:fldCharType="separate"/>
      </w:r>
      <w:r w:rsidRPr="007C5A17">
        <w:rPr>
          <w:rFonts w:ascii="Book Antiqua" w:hAnsi="Book Antiqua"/>
          <w:color w:val="000000"/>
          <w:sz w:val="24"/>
          <w:szCs w:val="24"/>
          <w:vertAlign w:val="superscript"/>
        </w:rPr>
        <w:t>[</w:t>
      </w:r>
      <w:hyperlink w:anchor="_ENREF_5" w:tooltip="Guillaume, 2006 #21" w:history="1">
        <w:r w:rsidRPr="007C5A17">
          <w:rPr>
            <w:rFonts w:ascii="Book Antiqua" w:hAnsi="Book Antiqua"/>
            <w:color w:val="000000"/>
            <w:sz w:val="24"/>
            <w:szCs w:val="24"/>
            <w:vertAlign w:val="superscript"/>
          </w:rPr>
          <w:t>5</w:t>
        </w:r>
      </w:hyperlink>
      <w:r w:rsidRPr="007C5A17">
        <w:rPr>
          <w:rFonts w:ascii="Book Antiqua" w:hAnsi="Book Antiqua"/>
          <w:color w:val="000000"/>
          <w:sz w:val="24"/>
          <w:szCs w:val="24"/>
          <w:vertAlign w:val="superscript"/>
        </w:rPr>
        <w:t xml:space="preserve">, </w:t>
      </w:r>
      <w:hyperlink w:anchor="_ENREF_6" w:tooltip="Burkitt, 2006 #2" w:history="1">
        <w:r w:rsidRPr="007C5A17">
          <w:rPr>
            <w:rFonts w:ascii="Book Antiqua" w:hAnsi="Book Antiqua"/>
            <w:color w:val="000000"/>
            <w:sz w:val="24"/>
            <w:szCs w:val="24"/>
            <w:vertAlign w:val="superscript"/>
          </w:rPr>
          <w:t>6</w:t>
        </w:r>
      </w:hyperlink>
      <w:r w:rsidRPr="007C5A17">
        <w:rPr>
          <w:rFonts w:ascii="Book Antiqua" w:hAnsi="Book Antiqua"/>
          <w:color w:val="000000"/>
          <w:sz w:val="24"/>
          <w:szCs w:val="24"/>
          <w:vertAlign w:val="superscript"/>
        </w:rPr>
        <w:t>]</w:t>
      </w:r>
      <w:r w:rsidRPr="007C5A17">
        <w:rPr>
          <w:rFonts w:ascii="Book Antiqua" w:hAnsi="Book Antiqua"/>
          <w:color w:val="000000"/>
          <w:sz w:val="24"/>
          <w:szCs w:val="24"/>
        </w:rPr>
        <w:fldChar w:fldCharType="end"/>
      </w:r>
      <w:r w:rsidRPr="007C5A17">
        <w:rPr>
          <w:rFonts w:ascii="Book Antiqua" w:hAnsi="Book Antiqua"/>
          <w:color w:val="000000"/>
          <w:sz w:val="24"/>
          <w:szCs w:val="24"/>
        </w:rPr>
        <w:t xml:space="preserve">. Type 1 and 2 gastric NETs are usually considered benign, with a low risk of malignancy. However, Type 3 gastric NETs are composed of different endocrine cells, which grow sporadically, irrespective of gastrin, in an otherwise normal mucosa. Most of these tumors show </w:t>
      </w:r>
      <w:proofErr w:type="spellStart"/>
      <w:r w:rsidRPr="007C5A17">
        <w:rPr>
          <w:rFonts w:ascii="Book Antiqua" w:hAnsi="Book Antiqua"/>
          <w:color w:val="000000"/>
          <w:sz w:val="24"/>
          <w:szCs w:val="24"/>
        </w:rPr>
        <w:t>lymphoinvasion</w:t>
      </w:r>
      <w:proofErr w:type="spellEnd"/>
      <w:r w:rsidRPr="007C5A17">
        <w:rPr>
          <w:rFonts w:ascii="Book Antiqua" w:hAnsi="Book Antiqua"/>
          <w:color w:val="000000"/>
          <w:sz w:val="24"/>
          <w:szCs w:val="24"/>
        </w:rPr>
        <w:t xml:space="preserve">, </w:t>
      </w:r>
      <w:proofErr w:type="spellStart"/>
      <w:r w:rsidRPr="007C5A17">
        <w:rPr>
          <w:rFonts w:ascii="Book Antiqua" w:hAnsi="Book Antiqua"/>
          <w:color w:val="000000"/>
          <w:sz w:val="24"/>
          <w:szCs w:val="24"/>
        </w:rPr>
        <w:t>angioinvasion</w:t>
      </w:r>
      <w:proofErr w:type="spellEnd"/>
      <w:r w:rsidRPr="007C5A17">
        <w:rPr>
          <w:rFonts w:ascii="Book Antiqua" w:hAnsi="Book Antiqua"/>
          <w:color w:val="000000"/>
          <w:sz w:val="24"/>
          <w:szCs w:val="24"/>
        </w:rPr>
        <w:t>, and deep wall invasion at the time of diagnosis, and they often present with metastases, which are found in 50–70% of well-differentiated, and in up to 100% of poorly differentiated tumors</w:t>
      </w:r>
      <w:r w:rsidRPr="007C5A17">
        <w:rPr>
          <w:rFonts w:ascii="Book Antiqua" w:hAnsi="Book Antiqua"/>
          <w:color w:val="000000"/>
          <w:sz w:val="24"/>
          <w:szCs w:val="24"/>
        </w:rPr>
        <w:fldChar w:fldCharType="begin">
          <w:fldData xml:space="preserve">PEVuZE5vdGU+PENpdGU+PEF1dGhvcj5SaW5kaTwvQXV0aG9yPjxZZWFyPjE5OTk8L1llYXI+PFJl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</w:fldData>
        </w:fldChar>
      </w:r>
      <w:r w:rsidRPr="007C5A17">
        <w:rPr>
          <w:rFonts w:ascii="Book Antiqua" w:hAnsi="Book Antiqua"/>
          <w:color w:val="000000"/>
          <w:sz w:val="24"/>
          <w:szCs w:val="24"/>
        </w:rPr>
        <w:instrText xml:space="preserve"> ADDIN EN.CITE </w:instrText>
      </w:r>
      <w:r w:rsidRPr="007C5A17">
        <w:rPr>
          <w:rFonts w:ascii="Book Antiqua" w:hAnsi="Book Antiqua"/>
          <w:color w:val="000000"/>
          <w:sz w:val="24"/>
          <w:szCs w:val="24"/>
        </w:rPr>
        <w:fldChar w:fldCharType="begin">
          <w:fldData xml:space="preserve">PEVuZE5vdGU+PENpdGU+PEF1dGhvcj5SaW5kaTwvQXV0aG9yPjxZZWFyPjE5OTk8L1llYXI+PFJl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</w:fldData>
        </w:fldChar>
      </w:r>
      <w:r w:rsidRPr="007C5A17">
        <w:rPr>
          <w:rFonts w:ascii="Book Antiqua" w:hAnsi="Book Antiqua"/>
          <w:color w:val="000000"/>
          <w:sz w:val="24"/>
          <w:szCs w:val="24"/>
        </w:rPr>
        <w:instrText xml:space="preserve"> ADDIN EN.CITE.DATA </w:instrText>
      </w:r>
      <w:r w:rsidRPr="007C5A17">
        <w:rPr>
          <w:rFonts w:ascii="Book Antiqua" w:hAnsi="Book Antiqua"/>
          <w:color w:val="000000"/>
          <w:sz w:val="24"/>
          <w:szCs w:val="24"/>
        </w:rPr>
      </w:r>
      <w:r w:rsidRPr="007C5A17">
        <w:rPr>
          <w:rFonts w:ascii="Book Antiqua" w:hAnsi="Book Antiqua"/>
          <w:color w:val="000000"/>
          <w:sz w:val="24"/>
          <w:szCs w:val="24"/>
        </w:rPr>
        <w:fldChar w:fldCharType="end"/>
      </w:r>
      <w:r w:rsidRPr="007C5A17">
        <w:rPr>
          <w:rFonts w:ascii="Book Antiqua" w:hAnsi="Book Antiqua"/>
          <w:color w:val="000000"/>
          <w:sz w:val="24"/>
          <w:szCs w:val="24"/>
        </w:rPr>
      </w:r>
      <w:r w:rsidRPr="007C5A17">
        <w:rPr>
          <w:rFonts w:ascii="Book Antiqua" w:hAnsi="Book Antiqua"/>
          <w:color w:val="000000"/>
          <w:sz w:val="24"/>
          <w:szCs w:val="24"/>
        </w:rPr>
        <w:fldChar w:fldCharType="separate"/>
      </w:r>
      <w:r w:rsidRPr="007C5A17">
        <w:rPr>
          <w:rFonts w:ascii="Book Antiqua" w:hAnsi="Book Antiqua"/>
          <w:color w:val="000000"/>
          <w:sz w:val="24"/>
          <w:szCs w:val="24"/>
          <w:vertAlign w:val="superscript"/>
        </w:rPr>
        <w:t>[</w:t>
      </w:r>
      <w:hyperlink w:anchor="_ENREF_6" w:tooltip="Burkitt, 2006 #2" w:history="1">
        <w:r w:rsidRPr="007C5A17">
          <w:rPr>
            <w:rFonts w:ascii="Book Antiqua" w:hAnsi="Book Antiqua"/>
            <w:color w:val="000000"/>
            <w:sz w:val="24"/>
            <w:szCs w:val="24"/>
            <w:vertAlign w:val="superscript"/>
          </w:rPr>
          <w:t>6-9</w:t>
        </w:r>
      </w:hyperlink>
      <w:r w:rsidRPr="007C5A17">
        <w:rPr>
          <w:rFonts w:ascii="Book Antiqua" w:hAnsi="Book Antiqua"/>
          <w:color w:val="000000"/>
          <w:sz w:val="24"/>
          <w:szCs w:val="24"/>
          <w:vertAlign w:val="superscript"/>
        </w:rPr>
        <w:t>]</w:t>
      </w:r>
      <w:r w:rsidRPr="007C5A17">
        <w:rPr>
          <w:rFonts w:ascii="Book Antiqua" w:hAnsi="Book Antiqua"/>
          <w:color w:val="000000"/>
          <w:sz w:val="24"/>
          <w:szCs w:val="24"/>
        </w:rPr>
        <w:fldChar w:fldCharType="end"/>
      </w:r>
      <w:r w:rsidRPr="007C5A17">
        <w:rPr>
          <w:rFonts w:ascii="Book Antiqua" w:hAnsi="Book Antiqua"/>
          <w:color w:val="000000"/>
          <w:sz w:val="24"/>
          <w:szCs w:val="24"/>
        </w:rPr>
        <w:t xml:space="preserve">. As a worse overall mortality of type 3 gastric NETs, aggressive surgery is considered the initial therapeutic approach, generally. Many reports on the efficacy of endoscopic treatment for gastric NETs have been </w:t>
      </w:r>
      <w:proofErr w:type="gramStart"/>
      <w:r w:rsidRPr="007C5A17">
        <w:rPr>
          <w:rFonts w:ascii="Book Antiqua" w:hAnsi="Book Antiqua"/>
          <w:color w:val="000000"/>
          <w:sz w:val="24"/>
          <w:szCs w:val="24"/>
        </w:rPr>
        <w:t>published</w:t>
      </w:r>
      <w:proofErr w:type="gramEnd"/>
      <w:r w:rsidRPr="007C5A17">
        <w:rPr>
          <w:rFonts w:ascii="Book Antiqua" w:hAnsi="Book Antiqua"/>
          <w:color w:val="000000"/>
          <w:sz w:val="24"/>
          <w:szCs w:val="24"/>
        </w:rPr>
        <w:fldChar w:fldCharType="begin">
          <w:fldData xml:space="preserve">PEVuZE5vdGU+PENpdGU+PEF1dGhvcj5Ib3BwZXI8L0F1dGhvcj48WWVhcj4yMDA5PC9ZZWFyPjxS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</w:fldData>
        </w:fldChar>
      </w:r>
      <w:r w:rsidRPr="007C5A17">
        <w:rPr>
          <w:rFonts w:ascii="Book Antiqua" w:hAnsi="Book Antiqua"/>
          <w:color w:val="000000"/>
          <w:sz w:val="24"/>
          <w:szCs w:val="24"/>
        </w:rPr>
        <w:instrText xml:space="preserve"> ADDIN EN.CITE </w:instrText>
      </w:r>
      <w:r w:rsidRPr="007C5A17">
        <w:rPr>
          <w:rFonts w:ascii="Book Antiqua" w:hAnsi="Book Antiqua"/>
          <w:color w:val="000000"/>
          <w:sz w:val="24"/>
          <w:szCs w:val="24"/>
        </w:rPr>
        <w:fldChar w:fldCharType="begin">
          <w:fldData xml:space="preserve">PEVuZE5vdGU+PENpdGU+PEF1dGhvcj5Ib3BwZXI8L0F1dGhvcj48WWVhcj4yMDA5PC9ZZWFyPjxS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</w:fldData>
        </w:fldChar>
      </w:r>
      <w:r w:rsidRPr="007C5A17">
        <w:rPr>
          <w:rFonts w:ascii="Book Antiqua" w:hAnsi="Book Antiqua"/>
          <w:color w:val="000000"/>
          <w:sz w:val="24"/>
          <w:szCs w:val="24"/>
        </w:rPr>
        <w:instrText xml:space="preserve"> ADDIN EN.CITE.DATA </w:instrText>
      </w:r>
      <w:r w:rsidRPr="007C5A17">
        <w:rPr>
          <w:rFonts w:ascii="Book Antiqua" w:hAnsi="Book Antiqua"/>
          <w:color w:val="000000"/>
          <w:sz w:val="24"/>
          <w:szCs w:val="24"/>
        </w:rPr>
      </w:r>
      <w:r w:rsidRPr="007C5A17">
        <w:rPr>
          <w:rFonts w:ascii="Book Antiqua" w:hAnsi="Book Antiqua"/>
          <w:color w:val="000000"/>
          <w:sz w:val="24"/>
          <w:szCs w:val="24"/>
        </w:rPr>
        <w:fldChar w:fldCharType="end"/>
      </w:r>
      <w:r w:rsidRPr="007C5A17">
        <w:rPr>
          <w:rFonts w:ascii="Book Antiqua" w:hAnsi="Book Antiqua"/>
          <w:color w:val="000000"/>
          <w:sz w:val="24"/>
          <w:szCs w:val="24"/>
        </w:rPr>
      </w:r>
      <w:r w:rsidRPr="007C5A17">
        <w:rPr>
          <w:rFonts w:ascii="Book Antiqua" w:hAnsi="Book Antiqua"/>
          <w:color w:val="000000"/>
          <w:sz w:val="24"/>
          <w:szCs w:val="24"/>
        </w:rPr>
        <w:fldChar w:fldCharType="separate"/>
      </w:r>
      <w:r w:rsidRPr="007C5A17">
        <w:rPr>
          <w:rFonts w:ascii="Book Antiqua" w:hAnsi="Book Antiqua"/>
          <w:color w:val="000000"/>
          <w:sz w:val="24"/>
          <w:szCs w:val="24"/>
          <w:vertAlign w:val="superscript"/>
        </w:rPr>
        <w:t>[</w:t>
      </w:r>
      <w:hyperlink w:anchor="_ENREF_10" w:tooltip="Hopper, 2009 #13" w:history="1">
        <w:r w:rsidRPr="007C5A17">
          <w:rPr>
            <w:rFonts w:ascii="Book Antiqua" w:hAnsi="Book Antiqua"/>
            <w:color w:val="000000"/>
            <w:sz w:val="24"/>
            <w:szCs w:val="24"/>
            <w:vertAlign w:val="superscript"/>
          </w:rPr>
          <w:t>10-13</w:t>
        </w:r>
      </w:hyperlink>
      <w:r w:rsidRPr="007C5A17">
        <w:rPr>
          <w:rFonts w:ascii="Book Antiqua" w:hAnsi="Book Antiqua"/>
          <w:color w:val="000000"/>
          <w:sz w:val="24"/>
          <w:szCs w:val="24"/>
          <w:vertAlign w:val="superscript"/>
        </w:rPr>
        <w:t>]</w:t>
      </w:r>
      <w:r w:rsidRPr="007C5A17">
        <w:rPr>
          <w:rFonts w:ascii="Book Antiqua" w:hAnsi="Book Antiqua"/>
          <w:color w:val="000000"/>
          <w:sz w:val="24"/>
          <w:szCs w:val="24"/>
        </w:rPr>
        <w:fldChar w:fldCharType="end"/>
      </w:r>
      <w:r w:rsidRPr="007C5A17">
        <w:rPr>
          <w:rFonts w:ascii="Book Antiqua" w:hAnsi="Book Antiqua"/>
          <w:color w:val="000000"/>
          <w:sz w:val="24"/>
          <w:szCs w:val="24"/>
        </w:rPr>
        <w:t xml:space="preserve">. However, few studies have reported on endoscopic treatment of type 3 gastric NETs. </w:t>
      </w:r>
    </w:p>
    <w:p w:rsidR="005D5DE5" w:rsidRPr="007C5A17" w:rsidRDefault="005D5DE5" w:rsidP="00657D7A">
      <w:pPr>
        <w:wordWrap/>
        <w:adjustRightInd w:val="0"/>
        <w:spacing w:line="360" w:lineRule="auto"/>
        <w:ind w:firstLine="432"/>
        <w:rPr>
          <w:rFonts w:ascii="Book Antiqua" w:hAnsi="Book Antiqua"/>
          <w:color w:val="000000"/>
          <w:sz w:val="24"/>
          <w:szCs w:val="24"/>
        </w:rPr>
      </w:pPr>
      <w:r w:rsidRPr="007C5A17">
        <w:rPr>
          <w:rFonts w:ascii="Book Antiqua" w:hAnsi="Book Antiqua"/>
          <w:color w:val="000000"/>
          <w:sz w:val="24"/>
          <w:szCs w:val="24"/>
        </w:rPr>
        <w:t>In this study, we will conduct a retrospective review of the outcomes and long-term prognosis of endoscopic treatment on type 3 gastric NETs. In addition, we demonstrate the efficacy of endoscopic treatment on type 3 gastric NETs.</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MATERIALS AND METHODS</w:t>
      </w: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Ethics</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sz w:val="24"/>
          <w:szCs w:val="24"/>
        </w:rPr>
        <w:t xml:space="preserve">This work has been carried out in accordance with the Declaration of Helsinki (2000) </w:t>
      </w:r>
      <w:r w:rsidRPr="007C5A17">
        <w:rPr>
          <w:rFonts w:ascii="Book Antiqua" w:hAnsi="Book Antiqua"/>
          <w:color w:val="000000"/>
          <w:sz w:val="24"/>
          <w:szCs w:val="24"/>
        </w:rPr>
        <w:lastRenderedPageBreak/>
        <w:t xml:space="preserve">of the World Medical Association. This study was approved ethically by University Hospital </w:t>
      </w:r>
      <w:proofErr w:type="spellStart"/>
      <w:r w:rsidRPr="007C5A17">
        <w:rPr>
          <w:rFonts w:ascii="Book Antiqua" w:hAnsi="Book Antiqua"/>
          <w:color w:val="000000"/>
          <w:sz w:val="24"/>
          <w:szCs w:val="24"/>
        </w:rPr>
        <w:t>Kyungpook</w:t>
      </w:r>
      <w:proofErr w:type="spellEnd"/>
      <w:r w:rsidRPr="007C5A17">
        <w:rPr>
          <w:rFonts w:ascii="Book Antiqua" w:hAnsi="Book Antiqua"/>
          <w:color w:val="000000"/>
          <w:sz w:val="24"/>
          <w:szCs w:val="24"/>
        </w:rPr>
        <w:t xml:space="preserve"> Trust (KNUMC_ 12-1005). All patients provided informed written consent for this study. </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Patients</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sz w:val="24"/>
          <w:szCs w:val="24"/>
        </w:rPr>
        <w:t xml:space="preserve">After receiving appropriate Institutional Review Board approval, members of the Korean college of Helicobacter and Upper Gastrointestinal Research retrospectively enrolled patients who were diagnosed with histologically proven gastric NETs from 10 hospitals between January 1996 and September 2011. </w:t>
      </w:r>
      <w:r w:rsidRPr="007C5A17">
        <w:rPr>
          <w:rFonts w:ascii="Book Antiqua" w:hAnsi="Book Antiqua"/>
          <w:color w:val="000000"/>
          <w:kern w:val="0"/>
          <w:sz w:val="24"/>
          <w:szCs w:val="24"/>
        </w:rPr>
        <w:t>Based on endoscopic findings, all gastric NETs were classified according to the Paris endoscopic classification</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&lt;EndNote&gt;&lt;Cite&gt;&lt;Author&gt;CLASSIFICATION&lt;/Author&gt;&lt;Year&gt;2005&lt;/Year&gt;&lt;RecNum&gt;27&lt;/RecNum&gt;&lt;DisplayText&gt;&lt;style face="superscript"&gt;[14]&lt;/style&gt;&lt;/DisplayText&gt;&lt;record&gt;&lt;rec-number&gt;27&lt;/rec-number&gt;&lt;foreign-keys&gt;&lt;key app="EN" db-id="9rrfxdds5fparuer5505s0rd5p2vrex0r9ww"&gt;27&lt;/key&gt;&lt;/foreign-keys&gt;&lt;ref-type name="Journal Article"&gt;17&lt;/ref-type&gt;&lt;contributors&gt;&lt;authors&gt;&lt;author&gt;CLASSIFICATION, Endoscopic&lt;/author&gt;&lt;/authors&gt;&lt;/contributors&gt;&lt;titles&gt;&lt;title&gt;Update on the Paris classification of superficial neoplastic lesions in the digestive tract&lt;/title&gt;&lt;secondary-title&gt;Endoscopy(Stuttgart)&lt;/secondary-title&gt;&lt;/titles&gt;&lt;periodical&gt;&lt;full-title&gt;Endoscopy(Stuttgart)&lt;/full-title&gt;&lt;/periodical&gt;&lt;pages&gt;570-578&lt;/pages&gt;&lt;volume&gt;37&lt;/volume&gt;&lt;number&gt;6&lt;/number&gt;&lt;dates&gt;&lt;year&gt;2005&lt;/year&gt;&lt;/dates&gt;&lt;isbn&gt;0013-726X&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14" w:tooltip="CLASSIFICATION, 2005 #27" w:history="1">
        <w:r w:rsidRPr="007C5A17">
          <w:rPr>
            <w:rFonts w:ascii="Book Antiqua" w:hAnsi="Book Antiqua"/>
            <w:color w:val="000000"/>
            <w:kern w:val="0"/>
            <w:sz w:val="24"/>
            <w:szCs w:val="24"/>
            <w:vertAlign w:val="superscript"/>
          </w:rPr>
          <w:t>14</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w:t>
      </w:r>
      <w:r w:rsidRPr="007C5A17">
        <w:rPr>
          <w:rFonts w:ascii="Book Antiqua" w:hAnsi="Book Antiqua"/>
          <w:color w:val="000000"/>
          <w:sz w:val="24"/>
          <w:szCs w:val="24"/>
        </w:rPr>
        <w:t xml:space="preserve">Abdominal computed tomography (CT) scans were available for diagnosis of lymph node involvement or other organ metastasis. These patients were then analyzed with respect to their presenting signs and symptoms, associated disease, tumor characteristics (number, size, site, and the presence of metastasis), and outcome. From the 225 gastric NETs, we reviewed patients’ plasma gastrin levels and other associated diseases, such as ZES and multiple endocrine </w:t>
      </w:r>
      <w:proofErr w:type="spellStart"/>
      <w:r w:rsidRPr="007C5A17">
        <w:rPr>
          <w:rFonts w:ascii="Book Antiqua" w:hAnsi="Book Antiqua"/>
          <w:color w:val="000000"/>
          <w:sz w:val="24"/>
          <w:szCs w:val="24"/>
        </w:rPr>
        <w:t>neoplasia</w:t>
      </w:r>
      <w:proofErr w:type="spellEnd"/>
      <w:r w:rsidRPr="007C5A17">
        <w:rPr>
          <w:rFonts w:ascii="Book Antiqua" w:hAnsi="Book Antiqua"/>
          <w:color w:val="000000"/>
          <w:sz w:val="24"/>
          <w:szCs w:val="24"/>
        </w:rPr>
        <w:t xml:space="preserve"> (MEN) type 1, to diagnose type 3 gastric NETs. The exact criteria used to decide between endoscopic or surgical treatment was dependent on the tumor size, tumor shape (combined ulceration or depressed lesions), or evidence of adjacent lymph node metastasis. </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adjustRightInd w:val="0"/>
        <w:spacing w:line="360" w:lineRule="auto"/>
        <w:rPr>
          <w:rFonts w:ascii="Book Antiqua" w:hAnsi="Book Antiqua"/>
          <w:b/>
          <w:i/>
          <w:color w:val="000000"/>
          <w:kern w:val="0"/>
          <w:sz w:val="24"/>
          <w:szCs w:val="24"/>
        </w:rPr>
      </w:pPr>
      <w:proofErr w:type="spellStart"/>
      <w:r w:rsidRPr="007C5A17">
        <w:rPr>
          <w:rFonts w:ascii="Book Antiqua" w:hAnsi="Book Antiqua"/>
          <w:b/>
          <w:i/>
          <w:color w:val="000000"/>
          <w:kern w:val="0"/>
          <w:sz w:val="24"/>
          <w:szCs w:val="24"/>
        </w:rPr>
        <w:t>Histopathologic</w:t>
      </w:r>
      <w:proofErr w:type="spellEnd"/>
      <w:r w:rsidRPr="007C5A17">
        <w:rPr>
          <w:rFonts w:ascii="Book Antiqua" w:hAnsi="Book Antiqua"/>
          <w:b/>
          <w:i/>
          <w:color w:val="000000"/>
          <w:kern w:val="0"/>
          <w:sz w:val="24"/>
          <w:szCs w:val="24"/>
        </w:rPr>
        <w:t xml:space="preserve"> findings and TNM stage of gastric NETs</w:t>
      </w:r>
    </w:p>
    <w:p w:rsidR="005D5DE5" w:rsidRPr="007C5A17" w:rsidRDefault="005D5DE5" w:rsidP="00657D7A">
      <w:pPr>
        <w:wordWrap/>
        <w:adjustRightInd w:val="0"/>
        <w:spacing w:line="360" w:lineRule="auto"/>
        <w:rPr>
          <w:rFonts w:ascii="Book Antiqua" w:hAnsi="Book Antiqua"/>
          <w:color w:val="000000"/>
          <w:kern w:val="0"/>
          <w:sz w:val="24"/>
          <w:szCs w:val="24"/>
          <w:highlight w:val="yellow"/>
        </w:rPr>
      </w:pPr>
      <w:r w:rsidRPr="007C5A17">
        <w:rPr>
          <w:rFonts w:ascii="Book Antiqua" w:hAnsi="Book Antiqua"/>
          <w:color w:val="000000"/>
          <w:sz w:val="24"/>
          <w:szCs w:val="24"/>
        </w:rPr>
        <w:t xml:space="preserve">Resection specimens processed by formalin fixation were serially sectioned at 2 mm intervals, and tumor involvement to the lateral and vertical margins was assessed. In addition, </w:t>
      </w:r>
      <w:proofErr w:type="spellStart"/>
      <w:r w:rsidRPr="007C5A17">
        <w:rPr>
          <w:rFonts w:ascii="Book Antiqua" w:hAnsi="Book Antiqua"/>
          <w:color w:val="000000"/>
          <w:sz w:val="24"/>
          <w:szCs w:val="24"/>
        </w:rPr>
        <w:t>histopathological</w:t>
      </w:r>
      <w:proofErr w:type="spellEnd"/>
      <w:r w:rsidRPr="007C5A17">
        <w:rPr>
          <w:rFonts w:ascii="Book Antiqua" w:hAnsi="Book Antiqua"/>
          <w:color w:val="000000"/>
          <w:sz w:val="24"/>
          <w:szCs w:val="24"/>
        </w:rPr>
        <w:t xml:space="preserve"> type, tumor size, depth of invasion, and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 were evaluated microscopically. Pathologically complete</w:t>
      </w:r>
      <w:r w:rsidRPr="007C5A17">
        <w:rPr>
          <w:rFonts w:ascii="Book Antiqua" w:hAnsi="Book Antiqua"/>
          <w:color w:val="000000"/>
          <w:kern w:val="0"/>
          <w:sz w:val="24"/>
          <w:szCs w:val="24"/>
        </w:rPr>
        <w:t xml:space="preserve"> resection was defined according to the following findings: (1) en bloc resection, (2) the tumor was a well-differentiated neuroendocrine tumor (classical-type carcinoid) according to World Health Organization (WHO) classification</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&lt;EndNote&gt;&lt;Cite&gt;&lt;Author&gt;Solcia&lt;/Author&gt;&lt;Year&gt;2000&lt;/Year&gt;&lt;RecNum&gt;33&lt;/RecNum&gt;&lt;DisplayText&gt;&lt;style face="superscript"&gt;[15]&lt;/style&gt;&lt;/DisplayText&gt;&lt;record&gt;&lt;rec-number&gt;33&lt;/rec-number&gt;&lt;foreign-keys&gt;&lt;key app="EN" db-id="9rrfxdds5fparuer5505s0rd5p2vrex0r9ww"&gt;33&lt;/key&gt;&lt;/foreign-keys&gt;&lt;ref-type name="Book"&gt;6&lt;/ref-type&gt;&lt;contributors&gt;&lt;authors&gt;&lt;author&gt;Solcia, Enrico&lt;/author&gt;&lt;author&gt;Klöppel, Günter&lt;/author&gt;&lt;author&gt;Sobin, Leslie H&lt;/author&gt;&lt;author&gt;Williams, ED&lt;/author&gt;&lt;/authors&gt;&lt;/contributors&gt;&lt;titles&gt;&lt;title&gt;Histological typing of endocrine tumours&lt;/title&gt;&lt;/titles&gt;&lt;dates&gt;&lt;year&gt;2000&lt;/year&gt;&lt;/dates&gt;&lt;publisher&gt;Springer New York&lt;/publisher&gt;&lt;isbn&gt;3540661697&lt;/isbn&gt;&lt;urls&gt;&lt;/urls&gt;&lt;/record&gt;&lt;/Cite&gt;&lt;/EndNote&gt;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15" w:tooltip="Solcia, 2000 #33" w:history="1">
        <w:r w:rsidRPr="007C5A17">
          <w:rPr>
            <w:rFonts w:ascii="Book Antiqua" w:hAnsi="Book Antiqua"/>
            <w:color w:val="000000"/>
            <w:kern w:val="0"/>
            <w:sz w:val="24"/>
            <w:szCs w:val="24"/>
            <w:vertAlign w:val="superscript"/>
          </w:rPr>
          <w:t>15</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(3) tumor invasion was limited to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(4) no lateral and vertical margin involvement, and (5) no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w:t>
      </w:r>
    </w:p>
    <w:p w:rsidR="005D5DE5" w:rsidRPr="007C5A17" w:rsidRDefault="005D5DE5" w:rsidP="00657D7A">
      <w:pPr>
        <w:wordWrap/>
        <w:adjustRightInd w:val="0"/>
        <w:spacing w:line="360" w:lineRule="auto"/>
        <w:rPr>
          <w:rFonts w:ascii="Book Antiqua" w:hAnsi="Book Antiqua"/>
          <w:color w:val="000000"/>
          <w:sz w:val="24"/>
          <w:szCs w:val="24"/>
          <w:highlight w:val="magenta"/>
        </w:rPr>
      </w:pPr>
    </w:p>
    <w:p w:rsidR="005D5DE5" w:rsidRPr="007C5A17" w:rsidRDefault="005D5DE5" w:rsidP="00657D7A">
      <w:pPr>
        <w:wordWrap/>
        <w:adjustRightInd w:val="0"/>
        <w:spacing w:line="360" w:lineRule="auto"/>
        <w:rPr>
          <w:rFonts w:ascii="Book Antiqua" w:hAnsi="Book Antiqua"/>
          <w:b/>
          <w:i/>
          <w:color w:val="000000"/>
          <w:kern w:val="0"/>
          <w:sz w:val="24"/>
          <w:szCs w:val="24"/>
        </w:rPr>
      </w:pPr>
      <w:r w:rsidRPr="007C5A17">
        <w:rPr>
          <w:rFonts w:ascii="Book Antiqua" w:hAnsi="Book Antiqua"/>
          <w:b/>
          <w:i/>
          <w:color w:val="000000"/>
          <w:kern w:val="0"/>
          <w:sz w:val="24"/>
          <w:szCs w:val="24"/>
        </w:rPr>
        <w:t xml:space="preserve">Endoscopic findings and endoscopic mucosal resection and endoscopic </w:t>
      </w:r>
      <w:proofErr w:type="spellStart"/>
      <w:r w:rsidRPr="007C5A17">
        <w:rPr>
          <w:rFonts w:ascii="Book Antiqua" w:hAnsi="Book Antiqua"/>
          <w:b/>
          <w:i/>
          <w:color w:val="000000"/>
          <w:kern w:val="0"/>
          <w:sz w:val="24"/>
          <w:szCs w:val="24"/>
        </w:rPr>
        <w:t>submucosal</w:t>
      </w:r>
      <w:proofErr w:type="spellEnd"/>
      <w:r w:rsidRPr="007C5A17">
        <w:rPr>
          <w:rFonts w:ascii="Book Antiqua" w:hAnsi="Book Antiqua"/>
          <w:b/>
          <w:i/>
          <w:color w:val="000000"/>
          <w:kern w:val="0"/>
          <w:sz w:val="24"/>
          <w:szCs w:val="24"/>
        </w:rPr>
        <w:t xml:space="preserve"> dissection procedures</w:t>
      </w:r>
    </w:p>
    <w:p w:rsidR="005D5DE5" w:rsidRPr="007C5A17" w:rsidRDefault="005D5DE5" w:rsidP="00657D7A">
      <w:pPr>
        <w:wordWrap/>
        <w:adjustRightInd w:val="0"/>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 xml:space="preserve">We evaluated tumor characteristics, such as the measured size, number, and location of tumors. Tumor size was estimated using biopsy forceps (FB 21K-1; Olympus Medical Systems Co, Tokyo, Japan), which was approximately 6 mm in length when opened. Tumor location was reported according to the longitudinal axis (fundus, </w:t>
      </w:r>
      <w:proofErr w:type="spellStart"/>
      <w:r w:rsidRPr="007C5A17">
        <w:rPr>
          <w:rFonts w:ascii="Book Antiqua" w:hAnsi="Book Antiqua"/>
          <w:color w:val="000000"/>
          <w:kern w:val="0"/>
          <w:sz w:val="24"/>
          <w:szCs w:val="24"/>
        </w:rPr>
        <w:t>cardia</w:t>
      </w:r>
      <w:proofErr w:type="spellEnd"/>
      <w:r w:rsidRPr="007C5A17">
        <w:rPr>
          <w:rFonts w:ascii="Book Antiqua" w:hAnsi="Book Antiqua"/>
          <w:color w:val="000000"/>
          <w:kern w:val="0"/>
          <w:sz w:val="24"/>
          <w:szCs w:val="24"/>
        </w:rPr>
        <w:t xml:space="preserve">, body, or </w:t>
      </w:r>
      <w:proofErr w:type="spellStart"/>
      <w:r w:rsidRPr="007C5A17">
        <w:rPr>
          <w:rFonts w:ascii="Book Antiqua" w:hAnsi="Book Antiqua"/>
          <w:color w:val="000000"/>
          <w:kern w:val="0"/>
          <w:sz w:val="24"/>
          <w:szCs w:val="24"/>
        </w:rPr>
        <w:t>antrum</w:t>
      </w:r>
      <w:proofErr w:type="spellEnd"/>
      <w:r w:rsidRPr="007C5A17">
        <w:rPr>
          <w:rFonts w:ascii="Book Antiqua" w:hAnsi="Book Antiqua"/>
          <w:color w:val="000000"/>
          <w:kern w:val="0"/>
          <w:sz w:val="24"/>
          <w:szCs w:val="24"/>
        </w:rPr>
        <w:t xml:space="preserve">). All lesions were imaged with adjacent anatomical structures to ensure that the exact location of the tumor was recorded and proved histologically by endoscopic biopsy. Endoscopic ultrasonography was used for measuring the depth of invasion of gastric NETs. Endoscopic mucosal resection (EMR) or endoscopic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 (ESD) was performed after obtaining informed consent.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injection of saline mixed with epinephrine was performed to elevate tumor tissues from the underlying </w:t>
      </w:r>
      <w:proofErr w:type="spellStart"/>
      <w:r w:rsidRPr="007C5A17">
        <w:rPr>
          <w:rFonts w:ascii="Book Antiqua" w:hAnsi="Book Antiqua"/>
          <w:color w:val="000000"/>
          <w:kern w:val="0"/>
          <w:sz w:val="24"/>
          <w:szCs w:val="24"/>
        </w:rPr>
        <w:t>muscularis</w:t>
      </w:r>
      <w:proofErr w:type="spellEnd"/>
      <w:r w:rsidRPr="007C5A17">
        <w:rPr>
          <w:rFonts w:ascii="Book Antiqua" w:hAnsi="Book Antiqua"/>
          <w:color w:val="000000"/>
          <w:kern w:val="0"/>
          <w:sz w:val="24"/>
          <w:szCs w:val="24"/>
        </w:rPr>
        <w:t xml:space="preserve"> </w:t>
      </w:r>
      <w:proofErr w:type="spellStart"/>
      <w:r w:rsidRPr="007C5A17">
        <w:rPr>
          <w:rFonts w:ascii="Book Antiqua" w:hAnsi="Book Antiqua"/>
          <w:color w:val="000000"/>
          <w:kern w:val="0"/>
          <w:sz w:val="24"/>
          <w:szCs w:val="24"/>
        </w:rPr>
        <w:t>propria</w:t>
      </w:r>
      <w:proofErr w:type="spellEnd"/>
      <w:r w:rsidRPr="007C5A17">
        <w:rPr>
          <w:rFonts w:ascii="Book Antiqua" w:hAnsi="Book Antiqua"/>
          <w:color w:val="000000"/>
          <w:kern w:val="0"/>
          <w:sz w:val="24"/>
          <w:szCs w:val="24"/>
        </w:rPr>
        <w:t xml:space="preserve">. Next, EMR, using a hood and snare, or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 was applied for removal of the lesion.</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adjustRightInd w:val="0"/>
        <w:spacing w:line="360" w:lineRule="auto"/>
        <w:rPr>
          <w:rFonts w:ascii="Book Antiqua" w:hAnsi="Book Antiqua"/>
          <w:b/>
          <w:i/>
          <w:color w:val="000000"/>
          <w:kern w:val="0"/>
          <w:sz w:val="24"/>
          <w:szCs w:val="24"/>
        </w:rPr>
      </w:pPr>
      <w:r w:rsidRPr="007C5A17">
        <w:rPr>
          <w:rFonts w:ascii="Book Antiqua" w:hAnsi="Book Antiqua"/>
          <w:b/>
          <w:i/>
          <w:color w:val="000000"/>
          <w:kern w:val="0"/>
          <w:sz w:val="24"/>
          <w:szCs w:val="24"/>
        </w:rPr>
        <w:t>Follow-up after endoscopic resection</w:t>
      </w:r>
    </w:p>
    <w:p w:rsidR="005D5DE5" w:rsidRPr="007C5A17" w:rsidRDefault="005D5DE5" w:rsidP="00657D7A">
      <w:pPr>
        <w:wordWrap/>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The follow-up program consisted of endoscopic examinations at three, six, and twelve-month intervals, and CT scans and blood tests were performed at 12-month intervals. Follow-up endoscopy was performed depending on the follow-up program, and for histological examinations of NETs recurrence, biopsies were performed at iatrogenic ulcer scar lesions that had undergone endoscopic treatment. CT examination findings were normal in all patients at the end of follow up.</w:t>
      </w: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Statistical analysis</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sz w:val="24"/>
          <w:szCs w:val="24"/>
        </w:rPr>
        <w:t xml:space="preserve">All continuous variable data are presented as the means ± SE. Statistical significance was calculated using unpaired Student’s t test. To assess the difference between two procedures, </w:t>
      </w:r>
      <w:proofErr w:type="spellStart"/>
      <w:r w:rsidRPr="007C5A17">
        <w:rPr>
          <w:rFonts w:ascii="Book Antiqua" w:hAnsi="Book Antiqua"/>
          <w:color w:val="000000"/>
          <w:kern w:val="0"/>
          <w:sz w:val="24"/>
          <w:szCs w:val="24"/>
        </w:rPr>
        <w:t>univariate</w:t>
      </w:r>
      <w:proofErr w:type="spellEnd"/>
      <w:r w:rsidRPr="007C5A17">
        <w:rPr>
          <w:rFonts w:ascii="Book Antiqua" w:hAnsi="Book Antiqua"/>
          <w:color w:val="000000"/>
          <w:kern w:val="0"/>
          <w:sz w:val="24"/>
          <w:szCs w:val="24"/>
        </w:rPr>
        <w:t xml:space="preserve"> analysis was performed using Student’s t-test. Statistical significance was set at 0.05. </w:t>
      </w:r>
      <w:r w:rsidRPr="007C5A17">
        <w:rPr>
          <w:rFonts w:ascii="Book Antiqua" w:hAnsi="Book Antiqua"/>
          <w:color w:val="000000"/>
          <w:sz w:val="24"/>
          <w:szCs w:val="24"/>
        </w:rPr>
        <w:t xml:space="preserve">All analyses were performed using SPSS version 18.0 (SPSS Inc., </w:t>
      </w:r>
      <w:bookmarkStart w:id="10" w:name="OLE_LINK144"/>
      <w:bookmarkStart w:id="11" w:name="OLE_LINK145"/>
      <w:r w:rsidRPr="007C5A17">
        <w:rPr>
          <w:rFonts w:ascii="Book Antiqua" w:hAnsi="Book Antiqua" w:cs="Garamond"/>
          <w:color w:val="000000"/>
          <w:kern w:val="0"/>
          <w:sz w:val="24"/>
          <w:szCs w:val="24"/>
        </w:rPr>
        <w:t>United States</w:t>
      </w:r>
      <w:bookmarkEnd w:id="10"/>
      <w:bookmarkEnd w:id="11"/>
      <w:r w:rsidRPr="007C5A17">
        <w:rPr>
          <w:rFonts w:ascii="Book Antiqua" w:hAnsi="Book Antiqua"/>
          <w:color w:val="000000"/>
          <w:sz w:val="24"/>
          <w:szCs w:val="24"/>
        </w:rPr>
        <w:t>).</w:t>
      </w: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idowControl/>
        <w:wordWrap/>
        <w:autoSpaceDE/>
        <w:autoSpaceDN/>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RESULTS</w:t>
      </w: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Patient baseline characteristics</w:t>
      </w:r>
    </w:p>
    <w:p w:rsidR="005D5DE5" w:rsidRPr="007C5A17" w:rsidRDefault="005D5DE5" w:rsidP="00657D7A">
      <w:pPr>
        <w:wordWrap/>
        <w:spacing w:line="360" w:lineRule="auto"/>
        <w:rPr>
          <w:rFonts w:ascii="Book Antiqua" w:hAnsi="Book Antiqua"/>
          <w:color w:val="000000"/>
          <w:kern w:val="0"/>
          <w:sz w:val="24"/>
          <w:szCs w:val="24"/>
        </w:rPr>
      </w:pPr>
      <w:r w:rsidRPr="007C5A17">
        <w:rPr>
          <w:rFonts w:ascii="Book Antiqua" w:hAnsi="Book Antiqua"/>
          <w:color w:val="000000"/>
          <w:sz w:val="24"/>
          <w:szCs w:val="24"/>
        </w:rPr>
        <w:t xml:space="preserve">Overall, in the 226 cases of gastric NETs, 119 cases (52.4%) were diagnosed as type 3 gastric NETs. Of the 119 patients, 50 patients (42.0%) received endoscopic interventions for the treatment of type 3 gastric NET lesions (Figure 1). The average age of the patients was </w:t>
      </w:r>
      <w:r w:rsidRPr="007C5A17">
        <w:rPr>
          <w:rFonts w:ascii="Book Antiqua" w:hAnsi="Book Antiqua"/>
          <w:color w:val="000000"/>
          <w:kern w:val="0"/>
          <w:sz w:val="24"/>
          <w:szCs w:val="24"/>
        </w:rPr>
        <w:t xml:space="preserve">58.6 (25-85) years. Twenty-eight (56.0%) patients were male and 22 (44.0%) patients were female. Asymptomatic patients were the most common, and abdominal discomfort was the second most common presenting symptom (28.0%) in patients who had type 3 </w:t>
      </w:r>
      <w:r w:rsidRPr="007C5A17">
        <w:rPr>
          <w:rFonts w:ascii="Book Antiqua" w:hAnsi="Book Antiqua"/>
          <w:color w:val="000000"/>
          <w:sz w:val="24"/>
          <w:szCs w:val="24"/>
        </w:rPr>
        <w:t>gastric NETs</w:t>
      </w:r>
      <w:r w:rsidRPr="007C5A17">
        <w:rPr>
          <w:rFonts w:ascii="Book Antiqua" w:hAnsi="Book Antiqua"/>
          <w:color w:val="000000"/>
          <w:kern w:val="0"/>
          <w:sz w:val="24"/>
          <w:szCs w:val="24"/>
        </w:rPr>
        <w:t>. Upon analysis of the associated underlying disease, five patients (10.0%) had diabetes mellitus (DM), one patient (2.0%) had thyroid disease and early gastric cancer (EGC), and two patients (4.0%) had other combined malignancies (Table 1).</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Tumor characteristic and metastasis</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kern w:val="0"/>
          <w:sz w:val="24"/>
          <w:szCs w:val="24"/>
        </w:rPr>
        <w:t xml:space="preserve">Based on the endoscopic findings, superficial elevated type (type </w:t>
      </w:r>
      <w:proofErr w:type="spellStart"/>
      <w:r w:rsidRPr="007C5A17">
        <w:rPr>
          <w:rFonts w:ascii="Book Antiqua" w:hAnsi="Book Antiqua"/>
          <w:color w:val="000000"/>
          <w:kern w:val="0"/>
          <w:sz w:val="24"/>
          <w:szCs w:val="24"/>
        </w:rPr>
        <w:t>IIa</w:t>
      </w:r>
      <w:proofErr w:type="spellEnd"/>
      <w:r w:rsidRPr="007C5A17">
        <w:rPr>
          <w:rFonts w:ascii="Book Antiqua" w:hAnsi="Book Antiqua"/>
          <w:color w:val="000000"/>
          <w:kern w:val="0"/>
          <w:sz w:val="24"/>
          <w:szCs w:val="24"/>
        </w:rPr>
        <w:t>) and solitary lesions (96%) were most prevalent.</w:t>
      </w:r>
      <w:r w:rsidRPr="007C5A17">
        <w:rPr>
          <w:rFonts w:ascii="Book Antiqua" w:hAnsi="Book Antiqua"/>
          <w:color w:val="000000"/>
          <w:sz w:val="24"/>
          <w:szCs w:val="24"/>
        </w:rPr>
        <w:t xml:space="preserve"> Upon analysis of the location of the type 3 gastric NETs, 38 lesions (76.0%) were found on the body. Based on the EUS evaluation, there were 49 cases (98.0%) of confined tumors in the mucosal or </w:t>
      </w:r>
      <w:proofErr w:type="spellStart"/>
      <w:r w:rsidRPr="007C5A17">
        <w:rPr>
          <w:rFonts w:ascii="Book Antiqua" w:hAnsi="Book Antiqua"/>
          <w:color w:val="000000"/>
          <w:sz w:val="24"/>
          <w:szCs w:val="24"/>
        </w:rPr>
        <w:t>submucosal</w:t>
      </w:r>
      <w:proofErr w:type="spellEnd"/>
      <w:r w:rsidRPr="007C5A17">
        <w:rPr>
          <w:rFonts w:ascii="Book Antiqua" w:hAnsi="Book Antiqua"/>
          <w:color w:val="000000"/>
          <w:sz w:val="24"/>
          <w:szCs w:val="24"/>
        </w:rPr>
        <w:t xml:space="preserve"> layer, and one tumor (2.0%) was suspicious of invasion into the muscular </w:t>
      </w:r>
      <w:proofErr w:type="spellStart"/>
      <w:r w:rsidRPr="007C5A17">
        <w:rPr>
          <w:rFonts w:ascii="Book Antiqua" w:hAnsi="Book Antiqua"/>
          <w:color w:val="000000"/>
          <w:sz w:val="24"/>
          <w:szCs w:val="24"/>
        </w:rPr>
        <w:t>propria</w:t>
      </w:r>
      <w:proofErr w:type="spellEnd"/>
      <w:r w:rsidRPr="007C5A17">
        <w:rPr>
          <w:rFonts w:ascii="Book Antiqua" w:hAnsi="Book Antiqua"/>
          <w:color w:val="000000"/>
          <w:sz w:val="24"/>
          <w:szCs w:val="24"/>
        </w:rPr>
        <w:t xml:space="preserve"> (MP) layer. No lymphatic invasion or other organ metastasis findings was observed in the imaging stud (Table 1).</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Treatment modality and results</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sz w:val="24"/>
          <w:szCs w:val="24"/>
        </w:rPr>
        <w:t xml:space="preserve">Of the 50 patients who had been treated with endoscopic intervention, 41 patients (82.0%) were treated by EMR and 9 patients (18.0%) were treated by ESD. The mean tumor size of the gastric NETs was </w:t>
      </w:r>
      <w:r w:rsidRPr="007C5A17">
        <w:rPr>
          <w:rFonts w:ascii="Book Antiqua" w:hAnsi="Book Antiqua"/>
          <w:color w:val="000000"/>
          <w:kern w:val="0"/>
          <w:sz w:val="24"/>
          <w:szCs w:val="24"/>
        </w:rPr>
        <w:t xml:space="preserve">10.2 ± 6.3 mm, and compared with the mean tumor size, no significant difference was observed between the two groups (9.3 mm </w:t>
      </w:r>
      <w:proofErr w:type="spellStart"/>
      <w:r w:rsidRPr="007C5A17">
        <w:rPr>
          <w:rFonts w:ascii="Book Antiqua" w:hAnsi="Book Antiqua"/>
          <w:i/>
          <w:color w:val="000000"/>
          <w:kern w:val="0"/>
          <w:sz w:val="24"/>
          <w:szCs w:val="24"/>
        </w:rPr>
        <w:t>vs</w:t>
      </w:r>
      <w:proofErr w:type="spellEnd"/>
      <w:r w:rsidRPr="007C5A17">
        <w:rPr>
          <w:rFonts w:ascii="Book Antiqua" w:hAnsi="Book Antiqua"/>
          <w:color w:val="000000"/>
          <w:kern w:val="0"/>
          <w:sz w:val="24"/>
          <w:szCs w:val="24"/>
        </w:rPr>
        <w:t xml:space="preserve"> 14.2 mm in the EMR </w:t>
      </w:r>
      <w:proofErr w:type="spellStart"/>
      <w:r w:rsidRPr="007C5A17">
        <w:rPr>
          <w:rFonts w:ascii="Book Antiqua" w:hAnsi="Book Antiqua"/>
          <w:i/>
          <w:color w:val="000000"/>
          <w:kern w:val="0"/>
          <w:sz w:val="24"/>
          <w:szCs w:val="24"/>
        </w:rPr>
        <w:t>vs</w:t>
      </w:r>
      <w:proofErr w:type="spellEnd"/>
      <w:r w:rsidRPr="007C5A17">
        <w:rPr>
          <w:rFonts w:ascii="Book Antiqua" w:hAnsi="Book Antiqua"/>
          <w:color w:val="000000"/>
          <w:kern w:val="0"/>
          <w:sz w:val="24"/>
          <w:szCs w:val="24"/>
        </w:rPr>
        <w:t xml:space="preserve"> ESD group, </w:t>
      </w:r>
      <w:r w:rsidRPr="007C5A17">
        <w:rPr>
          <w:rFonts w:ascii="Book Antiqua" w:hAnsi="Book Antiqua"/>
          <w:i/>
          <w:color w:val="000000"/>
          <w:kern w:val="0"/>
          <w:sz w:val="24"/>
          <w:szCs w:val="24"/>
        </w:rPr>
        <w:t>P =</w:t>
      </w:r>
      <w:r w:rsidRPr="007C5A17">
        <w:rPr>
          <w:rFonts w:ascii="Book Antiqua" w:hAnsi="Book Antiqua"/>
          <w:color w:val="000000"/>
          <w:kern w:val="0"/>
          <w:sz w:val="24"/>
          <w:szCs w:val="24"/>
        </w:rPr>
        <w:t xml:space="preserve"> 0.055). All tumors were determined as pathologically well-differentiated neuroendocrine tumors. Upon </w:t>
      </w:r>
      <w:r w:rsidRPr="007C5A17">
        <w:rPr>
          <w:rFonts w:ascii="Book Antiqua" w:hAnsi="Book Antiqua"/>
          <w:color w:val="000000"/>
          <w:sz w:val="24"/>
          <w:szCs w:val="24"/>
        </w:rPr>
        <w:t xml:space="preserve">analysis of the </w:t>
      </w:r>
      <w:r w:rsidRPr="007C5A17">
        <w:rPr>
          <w:rFonts w:ascii="Book Antiqua" w:hAnsi="Book Antiqua"/>
          <w:color w:val="000000"/>
          <w:sz w:val="24"/>
          <w:szCs w:val="24"/>
        </w:rPr>
        <w:lastRenderedPageBreak/>
        <w:t>resected specimens, 11 tumors and six tumors in the EMR and ESD groups, respectively, were gastric NETs measuring 10 mm or more in size (</w:t>
      </w:r>
      <w:r w:rsidRPr="007C5A17">
        <w:rPr>
          <w:rFonts w:ascii="Book Antiqua" w:hAnsi="Book Antiqua"/>
          <w:i/>
          <w:color w:val="000000"/>
          <w:sz w:val="24"/>
          <w:szCs w:val="24"/>
        </w:rPr>
        <w:t>P =</w:t>
      </w:r>
      <w:r w:rsidRPr="007C5A17">
        <w:rPr>
          <w:rFonts w:ascii="Book Antiqua" w:hAnsi="Book Antiqua"/>
          <w:color w:val="000000"/>
          <w:sz w:val="24"/>
          <w:szCs w:val="24"/>
        </w:rPr>
        <w:t xml:space="preserve"> 0.031); pathologically complete resections were achieved in 40 cases (80.0%), and incomplete resection specimens were seen in 10 cases (7 </w:t>
      </w:r>
      <w:proofErr w:type="spellStart"/>
      <w:r w:rsidRPr="007C5A17">
        <w:rPr>
          <w:rFonts w:ascii="Book Antiqua" w:hAnsi="Book Antiqua"/>
          <w:i/>
          <w:color w:val="000000"/>
          <w:sz w:val="24"/>
          <w:szCs w:val="24"/>
        </w:rPr>
        <w:t>vs</w:t>
      </w:r>
      <w:proofErr w:type="spellEnd"/>
      <w:r w:rsidRPr="007C5A17">
        <w:rPr>
          <w:rFonts w:ascii="Book Antiqua" w:hAnsi="Book Antiqua"/>
          <w:color w:val="000000"/>
          <w:sz w:val="24"/>
          <w:szCs w:val="24"/>
        </w:rPr>
        <w:t xml:space="preserve"> 3 patients in the EMR </w:t>
      </w:r>
      <w:proofErr w:type="spellStart"/>
      <w:r w:rsidRPr="007C5A17">
        <w:rPr>
          <w:rFonts w:ascii="Book Antiqua" w:hAnsi="Book Antiqua"/>
          <w:i/>
          <w:color w:val="000000"/>
          <w:sz w:val="24"/>
          <w:szCs w:val="24"/>
        </w:rPr>
        <w:t>vs</w:t>
      </w:r>
      <w:proofErr w:type="spellEnd"/>
      <w:r w:rsidRPr="007C5A17">
        <w:rPr>
          <w:rFonts w:ascii="Book Antiqua" w:hAnsi="Book Antiqua"/>
          <w:color w:val="000000"/>
          <w:sz w:val="24"/>
          <w:szCs w:val="24"/>
        </w:rPr>
        <w:t xml:space="preserve"> ESD group, </w:t>
      </w:r>
      <w:r w:rsidRPr="007C5A17">
        <w:rPr>
          <w:rFonts w:ascii="Book Antiqua" w:hAnsi="Book Antiqua"/>
          <w:i/>
          <w:color w:val="000000"/>
          <w:sz w:val="24"/>
          <w:szCs w:val="24"/>
        </w:rPr>
        <w:t>P =</w:t>
      </w:r>
      <w:r w:rsidRPr="007C5A17">
        <w:rPr>
          <w:rFonts w:ascii="Book Antiqua" w:hAnsi="Book Antiqua"/>
          <w:color w:val="000000"/>
          <w:sz w:val="24"/>
          <w:szCs w:val="24"/>
        </w:rPr>
        <w:t xml:space="preserve"> 0.249). Lateral or vertical margin invasion was found in six cases (14.6%) in the EMR group and in one case in the ESD group (11.1%).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invasions were observed in two cases (22.2%) in the ESD group and in one case (2.4%) in the EMR group (</w:t>
      </w:r>
      <w:r w:rsidRPr="007C5A17">
        <w:rPr>
          <w:rFonts w:ascii="Book Antiqua" w:hAnsi="Book Antiqua"/>
          <w:i/>
          <w:color w:val="000000"/>
          <w:sz w:val="24"/>
          <w:szCs w:val="24"/>
        </w:rPr>
        <w:t>P =</w:t>
      </w:r>
      <w:r w:rsidRPr="007C5A17">
        <w:rPr>
          <w:rFonts w:ascii="Book Antiqua" w:hAnsi="Book Antiqua"/>
          <w:color w:val="000000"/>
          <w:sz w:val="24"/>
          <w:szCs w:val="24"/>
        </w:rPr>
        <w:t xml:space="preserve"> 0.080) (Table 2). </w:t>
      </w:r>
    </w:p>
    <w:p w:rsidR="005D5DE5" w:rsidRPr="007C5A17" w:rsidRDefault="005D5DE5" w:rsidP="00657D7A">
      <w:pPr>
        <w:wordWrap/>
        <w:spacing w:line="360" w:lineRule="auto"/>
        <w:ind w:firstLine="432"/>
        <w:rPr>
          <w:rFonts w:ascii="Book Antiqua" w:hAnsi="Book Antiqua"/>
          <w:color w:val="000000"/>
          <w:sz w:val="24"/>
          <w:szCs w:val="24"/>
        </w:rPr>
      </w:pPr>
      <w:r w:rsidRPr="007C5A17">
        <w:rPr>
          <w:rFonts w:ascii="Book Antiqua" w:hAnsi="Book Antiqua"/>
          <w:color w:val="000000"/>
          <w:sz w:val="24"/>
          <w:szCs w:val="24"/>
        </w:rPr>
        <w:t>The mean tumor size of a complete resection was 9.6 (2-32) mm, and the size for an incomplete resection was 12.4 (3-20) mm (</w:t>
      </w:r>
      <w:r w:rsidRPr="007C5A17">
        <w:rPr>
          <w:rFonts w:ascii="Book Antiqua" w:hAnsi="Book Antiqua"/>
          <w:i/>
          <w:color w:val="000000"/>
          <w:sz w:val="24"/>
          <w:szCs w:val="24"/>
        </w:rPr>
        <w:t>P =</w:t>
      </w:r>
      <w:r w:rsidRPr="007C5A17">
        <w:rPr>
          <w:rFonts w:ascii="Book Antiqua" w:hAnsi="Book Antiqua"/>
          <w:color w:val="000000"/>
          <w:sz w:val="24"/>
          <w:szCs w:val="24"/>
        </w:rPr>
        <w:t xml:space="preserve"> 0.011). The mean tumor size of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 cases was larger than that of the no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 group, however, there was no significant difference (</w:t>
      </w:r>
      <w:r w:rsidRPr="007C5A17">
        <w:rPr>
          <w:rFonts w:ascii="Book Antiqua" w:hAnsi="Book Antiqua"/>
          <w:i/>
          <w:color w:val="000000"/>
          <w:sz w:val="24"/>
          <w:szCs w:val="24"/>
        </w:rPr>
        <w:t>P =</w:t>
      </w:r>
      <w:r w:rsidRPr="007C5A17">
        <w:rPr>
          <w:rFonts w:ascii="Book Antiqua" w:hAnsi="Book Antiqua"/>
          <w:color w:val="000000"/>
          <w:sz w:val="24"/>
          <w:szCs w:val="24"/>
        </w:rPr>
        <w:t xml:space="preserve"> 0.416) (Table 3). All cases of with a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 tumor underwent an additional operation, while other incomplete resection cases were followed up by observation (Figure 1). There were no complications after the endoscopic treatment procedures.</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i/>
          <w:color w:val="000000"/>
          <w:sz w:val="24"/>
          <w:szCs w:val="24"/>
        </w:rPr>
      </w:pPr>
      <w:r w:rsidRPr="007C5A17">
        <w:rPr>
          <w:rFonts w:ascii="Book Antiqua" w:hAnsi="Book Antiqua"/>
          <w:b/>
          <w:i/>
          <w:color w:val="000000"/>
          <w:sz w:val="24"/>
          <w:szCs w:val="24"/>
        </w:rPr>
        <w:t>Follow-up</w:t>
      </w:r>
    </w:p>
    <w:p w:rsidR="005D5DE5" w:rsidRPr="007C5A17" w:rsidRDefault="005D5DE5" w:rsidP="00657D7A">
      <w:pPr>
        <w:wordWrap/>
        <w:spacing w:line="360" w:lineRule="auto"/>
        <w:rPr>
          <w:rFonts w:ascii="Book Antiqua" w:hAnsi="Book Antiqua"/>
          <w:color w:val="000000"/>
          <w:sz w:val="24"/>
          <w:szCs w:val="24"/>
        </w:rPr>
      </w:pPr>
      <w:r w:rsidRPr="007C5A17">
        <w:rPr>
          <w:rFonts w:ascii="Book Antiqua" w:hAnsi="Book Antiqua"/>
          <w:color w:val="000000"/>
          <w:sz w:val="24"/>
          <w:szCs w:val="24"/>
        </w:rPr>
        <w:t xml:space="preserve">Of the 50 patients who underwent endoscopic treatment, five patients (10.0%) were lost to follow-up, and 45 patients (90%) were included in the follow-up. The median follow-up duration was 46 (13-60) </w:t>
      </w:r>
      <w:proofErr w:type="gramStart"/>
      <w:r w:rsidRPr="007C5A17">
        <w:rPr>
          <w:rFonts w:ascii="Book Antiqua" w:hAnsi="Book Antiqua"/>
          <w:color w:val="000000"/>
          <w:sz w:val="24"/>
          <w:szCs w:val="24"/>
        </w:rPr>
        <w:t>mo</w:t>
      </w:r>
      <w:proofErr w:type="gramEnd"/>
      <w:r w:rsidRPr="007C5A17">
        <w:rPr>
          <w:rFonts w:ascii="Book Antiqua" w:hAnsi="Book Antiqua"/>
          <w:color w:val="000000"/>
          <w:sz w:val="24"/>
          <w:szCs w:val="24"/>
        </w:rPr>
        <w:t>. No evidence of tumor recurrence was found upon endoscopic and histological examinations in both groups. There was also no evidence of recurrence during follow-up imaging studies. In addition, no mortality was reported in either the complete resection group or the incomplete resection group during the follow-up duration. If 5 years was used as a cut-off point, 20 patients showed a disease-free state during this period.</w:t>
      </w:r>
    </w:p>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b/>
          <w:color w:val="000000"/>
          <w:sz w:val="24"/>
          <w:szCs w:val="24"/>
        </w:rPr>
      </w:pPr>
      <w:r w:rsidRPr="007C5A17">
        <w:rPr>
          <w:rFonts w:ascii="Book Antiqua" w:hAnsi="Book Antiqua"/>
          <w:b/>
          <w:color w:val="000000"/>
          <w:sz w:val="24"/>
          <w:szCs w:val="24"/>
        </w:rPr>
        <w:t>DISCUSSION</w:t>
      </w:r>
    </w:p>
    <w:p w:rsidR="005D5DE5" w:rsidRPr="007C5A17" w:rsidRDefault="005D5DE5" w:rsidP="00657D7A">
      <w:pPr>
        <w:wordWrap/>
        <w:adjustRightInd w:val="0"/>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 xml:space="preserve">Carcinoids were first described by </w:t>
      </w:r>
      <w:proofErr w:type="spellStart"/>
      <w:r w:rsidRPr="007C5A17">
        <w:rPr>
          <w:rFonts w:ascii="Book Antiqua" w:hAnsi="Book Antiqua"/>
          <w:color w:val="000000"/>
          <w:kern w:val="0"/>
          <w:sz w:val="24"/>
          <w:szCs w:val="24"/>
        </w:rPr>
        <w:t>Oberndorfer</w:t>
      </w:r>
      <w:proofErr w:type="spellEnd"/>
      <w:r w:rsidRPr="007C5A17">
        <w:rPr>
          <w:rFonts w:ascii="Book Antiqua" w:hAnsi="Book Antiqua"/>
          <w:color w:val="000000"/>
          <w:kern w:val="0"/>
          <w:sz w:val="24"/>
          <w:szCs w:val="24"/>
        </w:rPr>
        <w:t xml:space="preserve"> in 1907 to describe a group of tumors of the gastrointestinal tract that had a relatively indolent course and were considered to be intermediate between adenomas and carcinomas in terms of malignancy potential. Currently, these tumors are also known by the modern term </w:t>
      </w:r>
      <w:r w:rsidRPr="007C5A17">
        <w:rPr>
          <w:rFonts w:ascii="Book Antiqua" w:hAnsi="Book Antiqua"/>
          <w:color w:val="000000"/>
          <w:kern w:val="0"/>
          <w:sz w:val="24"/>
          <w:szCs w:val="24"/>
        </w:rPr>
        <w:lastRenderedPageBreak/>
        <w:t xml:space="preserve">of </w:t>
      </w:r>
      <w:r w:rsidRPr="007C5A17">
        <w:rPr>
          <w:rFonts w:ascii="Book Antiqua" w:hAnsi="Book Antiqua"/>
          <w:color w:val="000000"/>
          <w:sz w:val="24"/>
          <w:szCs w:val="24"/>
        </w:rPr>
        <w:t>gastric NETs</w:t>
      </w:r>
      <w:r w:rsidRPr="007C5A17">
        <w:rPr>
          <w:rFonts w:ascii="Book Antiqua" w:hAnsi="Book Antiqua"/>
          <w:color w:val="000000"/>
          <w:kern w:val="0"/>
          <w:sz w:val="24"/>
          <w:szCs w:val="24"/>
        </w:rPr>
        <w:t>, which include a subset of tumors demonstrating features of neuroendocrine differentiation</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&lt;EndNote&gt;&lt;Cite&gt;&lt;Author&gt;Solcia&lt;/Author&gt;&lt;Year&gt;2000&lt;/Year&gt;&lt;RecNum&gt;33&lt;/RecNum&gt;&lt;DisplayText&gt;&lt;style face="superscript"&gt;[15]&lt;/style&gt;&lt;/DisplayText&gt;&lt;record&gt;&lt;rec-number&gt;33&lt;/rec-number&gt;&lt;foreign-keys&gt;&lt;key app="EN" db-id="9rrfxdds5fparuer5505s0rd5p2vrex0r9ww"&gt;33&lt;/key&gt;&lt;/foreign-keys&gt;&lt;ref-type name="Book"&gt;6&lt;/ref-type&gt;&lt;contributors&gt;&lt;authors&gt;&lt;author&gt;Solcia, Enrico&lt;/author&gt;&lt;author&gt;Klöppel, Günter&lt;/author&gt;&lt;author&gt;Sobin, Leslie H&lt;/author&gt;&lt;author&gt;Williams, ED&lt;/author&gt;&lt;/authors&gt;&lt;/contributors&gt;&lt;titles&gt;&lt;title&gt;Histological typing of endocrine tumours&lt;/title&gt;&lt;/titles&gt;&lt;dates&gt;&lt;year&gt;2000&lt;/year&gt;&lt;/dates&gt;&lt;publisher&gt;Springer New York&lt;/publisher&gt;&lt;isbn&gt;3540661697&lt;/isbn&gt;&lt;urls&gt;&lt;/urls&gt;&lt;/record&gt;&lt;/Cite&gt;&lt;/EndNote&gt;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15" w:tooltip="Solcia, 2000 #33" w:history="1">
        <w:r w:rsidRPr="007C5A17">
          <w:rPr>
            <w:rFonts w:ascii="Book Antiqua" w:hAnsi="Book Antiqua"/>
            <w:color w:val="000000"/>
            <w:kern w:val="0"/>
            <w:sz w:val="24"/>
            <w:szCs w:val="24"/>
            <w:vertAlign w:val="superscript"/>
          </w:rPr>
          <w:t>15</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Surgery has been the most common treatment of </w:t>
      </w:r>
      <w:r w:rsidRPr="007C5A17">
        <w:rPr>
          <w:rFonts w:ascii="Book Antiqua" w:hAnsi="Book Antiqua"/>
          <w:color w:val="000000"/>
          <w:sz w:val="24"/>
          <w:szCs w:val="24"/>
        </w:rPr>
        <w:t>gastric NETs</w:t>
      </w:r>
      <w:r w:rsidRPr="007C5A17">
        <w:rPr>
          <w:rFonts w:ascii="Book Antiqua" w:hAnsi="Book Antiqua"/>
          <w:color w:val="000000"/>
          <w:kern w:val="0"/>
          <w:sz w:val="24"/>
          <w:szCs w:val="24"/>
        </w:rPr>
        <w:t xml:space="preserve">; however, these tumors often receive suboptimal management, and some patients still undergo inappropriate surgery. As the diagnosis of gastric NETs is increasing with the widespread use of screening diagnostic endoscopy, treatment using the endoscopic method is becoming a matter of concern. In type 1 </w:t>
      </w:r>
      <w:r w:rsidRPr="007C5A17">
        <w:rPr>
          <w:rFonts w:ascii="Book Antiqua" w:hAnsi="Book Antiqua"/>
          <w:color w:val="000000"/>
          <w:sz w:val="24"/>
          <w:szCs w:val="24"/>
        </w:rPr>
        <w:t>gastric NETs</w:t>
      </w:r>
      <w:r w:rsidRPr="007C5A17">
        <w:rPr>
          <w:rFonts w:ascii="Book Antiqua" w:hAnsi="Book Antiqua"/>
          <w:color w:val="000000"/>
          <w:kern w:val="0"/>
          <w:sz w:val="24"/>
          <w:szCs w:val="24"/>
        </w:rPr>
        <w:t xml:space="preserve">, endoscopic </w:t>
      </w:r>
      <w:proofErr w:type="spellStart"/>
      <w:r w:rsidRPr="007C5A17">
        <w:rPr>
          <w:rFonts w:ascii="Book Antiqua" w:hAnsi="Book Antiqua"/>
          <w:color w:val="000000"/>
          <w:kern w:val="0"/>
          <w:sz w:val="24"/>
          <w:szCs w:val="24"/>
        </w:rPr>
        <w:t>polypectomy</w:t>
      </w:r>
      <w:proofErr w:type="spellEnd"/>
      <w:r w:rsidRPr="007C5A17">
        <w:rPr>
          <w:rFonts w:ascii="Book Antiqua" w:hAnsi="Book Antiqua"/>
          <w:color w:val="000000"/>
          <w:kern w:val="0"/>
          <w:sz w:val="24"/>
          <w:szCs w:val="24"/>
        </w:rPr>
        <w:t xml:space="preserve"> or endoscopic mucosal resection is small (&lt;</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1 cm) and few (&lt;</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3–5) in number</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&lt;EndNote&gt;&lt;Cite&gt;&lt;Author&gt;Ichikawa&lt;/Author&gt;&lt;Year&gt;2003&lt;/Year&gt;&lt;RecNum&gt;36&lt;/RecNum&gt;&lt;DisplayText&gt;&lt;style face="superscript"&gt;[16]&lt;/style&gt;&lt;/DisplayText&gt;&lt;record&gt;&lt;rec-number&gt;36&lt;/rec-number&gt;&lt;foreign-keys&gt;&lt;key app="EN" db-id="9rrfxdds5fparuer5505s0rd5p2vrex0r9ww"&gt;36&lt;/key&gt;&lt;/foreign-keys&gt;&lt;ref-type name="Journal Article"&gt;17&lt;/ref-type&gt;&lt;contributors&gt;&lt;authors&gt;&lt;author&gt;Ichikawa, J&lt;/author&gt;&lt;author&gt;Tanabe, S&lt;/author&gt;&lt;author&gt;Koizumi, W&lt;/author&gt;&lt;author&gt;Kida, Y&lt;/author&gt;&lt;author&gt;Imaizumi, H&lt;/author&gt;&lt;author&gt;Kida, M&lt;/author&gt;&lt;author&gt;Saigenji, K&lt;/author&gt;&lt;author&gt;Mitomi, H&lt;/author&gt;&lt;/authors&gt;&lt;/contributors&gt;&lt;titles&gt;&lt;title&gt;Endoscopic mucosal resection in the management of gastric carcinoid tumors&lt;/title&gt;&lt;secondary-title&gt;Endoscopy&lt;/secondary-title&gt;&lt;/titles&gt;&lt;periodical&gt;&lt;full-title&gt;Endoscopy&lt;/full-title&gt;&lt;/periodical&gt;&lt;pages&gt;203&lt;/pages&gt;&lt;volume&gt;35&lt;/volume&gt;&lt;number&gt;3&lt;/number&gt;&lt;dates&gt;&lt;year&gt;2003&lt;/year&gt;&lt;/dates&gt;&lt;isbn&gt;0013-726X&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16" w:tooltip="Ichikawa, 2003 #36" w:history="1">
        <w:r w:rsidRPr="007C5A17">
          <w:rPr>
            <w:rFonts w:ascii="Book Antiqua" w:hAnsi="Book Antiqua"/>
            <w:color w:val="000000"/>
            <w:kern w:val="0"/>
            <w:sz w:val="24"/>
            <w:szCs w:val="24"/>
            <w:vertAlign w:val="superscript"/>
          </w:rPr>
          <w:t>16</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because t</w:t>
      </w:r>
      <w:r w:rsidRPr="007C5A17">
        <w:rPr>
          <w:rFonts w:ascii="Book Antiqua" w:hAnsi="Book Antiqua"/>
          <w:color w:val="000000"/>
          <w:sz w:val="24"/>
          <w:szCs w:val="24"/>
          <w:shd w:val="clear" w:color="auto" w:fill="FFFFFF"/>
        </w:rPr>
        <w:t>he clinical behavior of these tumors is usually indolent. Most are grade 1 tumors with TNM stage I disease and no mortality during prolonged follow-up</w:t>
      </w:r>
      <w:r w:rsidRPr="007C5A17">
        <w:rPr>
          <w:rFonts w:ascii="Book Antiqua" w:hAnsi="Book Antiqua"/>
          <w:color w:val="000000"/>
          <w:sz w:val="24"/>
          <w:szCs w:val="24"/>
          <w:shd w:val="clear" w:color="auto" w:fill="FFFFFF"/>
        </w:rPr>
        <w:fldChar w:fldCharType="begin"/>
      </w:r>
      <w:r w:rsidRPr="007C5A17">
        <w:rPr>
          <w:rFonts w:ascii="Book Antiqua" w:hAnsi="Book Antiqua"/>
          <w:color w:val="000000"/>
          <w:sz w:val="24"/>
          <w:szCs w:val="24"/>
          <w:shd w:val="clear" w:color="auto" w:fill="FFFFFF"/>
        </w:rPr>
        <w:instrText xml:space="preserve"> ADDIN EN.CITE &lt;EndNote&gt;&lt;Cite&gt;&lt;Author&gt;Thomas&lt;/Author&gt;&lt;Year&gt;2013&lt;/Year&gt;&lt;RecNum&gt;37&lt;/RecNum&gt;&lt;DisplayText&gt;&lt;style face="superscript"&gt;[17]&lt;/style&gt;&lt;/DisplayText&gt;&lt;record&gt;&lt;rec-number&gt;37&lt;/rec-number&gt;&lt;foreign-keys&gt;&lt;key app="EN" db-id="9rrfxdds5fparuer5505s0rd5p2vrex0r9ww"&gt;37&lt;/key&gt;&lt;/foreign-keys&gt;&lt;ref-type name="Journal Article"&gt;17&lt;/ref-type&gt;&lt;contributors&gt;&lt;authors&gt;&lt;author&gt;Thomas, Dimitrios&lt;/author&gt;&lt;author&gt;Tsolakis, Apostolos V&lt;/author&gt;&lt;author&gt;Grozinsky-Glasberg, Simona&lt;/author&gt;&lt;author&gt;Fraenkel, Merav&lt;/author&gt;&lt;author&gt;Alexandraki, Krystallenia&lt;/author&gt;&lt;author&gt;Sougioultzis, Stavros&lt;/author&gt;&lt;author&gt;Gross, David J&lt;/author&gt;&lt;author&gt;Kaltsas, Gregory&lt;/author&gt;&lt;/authors&gt;&lt;/contributors&gt;&lt;titles&gt;&lt;title&gt;Long-term follow-up of a large series of patients with type 1 gastric carcinoid tumors: data from a multicenter study&lt;/title&gt;&lt;secondary-title&gt;European Journal of Endocrinology&lt;/secondary-title&gt;&lt;/titles&gt;&lt;periodical&gt;&lt;full-title&gt;European Journal of Endocrinology&lt;/full-title&gt;&lt;/periodical&gt;&lt;pages&gt;185-193&lt;/pages&gt;&lt;volume&gt;168&lt;/volume&gt;&lt;number&gt;2&lt;/number&gt;&lt;dates&gt;&lt;year&gt;2013&lt;/year&gt;&lt;/dates&gt;&lt;isbn&gt;0804-4643&lt;/isbn&gt;&lt;urls&gt;&lt;/urls&gt;&lt;/record&gt;&lt;/Cite&gt;&lt;/EndNote&gt;</w:instrText>
      </w:r>
      <w:r w:rsidRPr="007C5A17">
        <w:rPr>
          <w:rFonts w:ascii="Book Antiqua" w:hAnsi="Book Antiqua"/>
          <w:color w:val="000000"/>
          <w:sz w:val="24"/>
          <w:szCs w:val="24"/>
          <w:shd w:val="clear" w:color="auto" w:fill="FFFFFF"/>
        </w:rPr>
        <w:fldChar w:fldCharType="separate"/>
      </w:r>
      <w:r w:rsidRPr="007C5A17">
        <w:rPr>
          <w:rFonts w:ascii="Book Antiqua" w:hAnsi="Book Antiqua"/>
          <w:color w:val="000000"/>
          <w:sz w:val="24"/>
          <w:szCs w:val="24"/>
          <w:shd w:val="clear" w:color="auto" w:fill="FFFFFF"/>
          <w:vertAlign w:val="superscript"/>
        </w:rPr>
        <w:t>[</w:t>
      </w:r>
      <w:hyperlink w:anchor="_ENREF_17" w:tooltip="Thomas, 2013 #37" w:history="1">
        <w:r w:rsidRPr="007C5A17">
          <w:rPr>
            <w:rFonts w:ascii="Book Antiqua" w:hAnsi="Book Antiqua"/>
            <w:color w:val="000000"/>
            <w:sz w:val="24"/>
            <w:szCs w:val="24"/>
            <w:shd w:val="clear" w:color="auto" w:fill="FFFFFF"/>
            <w:vertAlign w:val="superscript"/>
          </w:rPr>
          <w:t>17</w:t>
        </w:r>
      </w:hyperlink>
      <w:r w:rsidRPr="007C5A17">
        <w:rPr>
          <w:rFonts w:ascii="Book Antiqua" w:hAnsi="Book Antiqua"/>
          <w:color w:val="000000"/>
          <w:sz w:val="24"/>
          <w:szCs w:val="24"/>
          <w:shd w:val="clear" w:color="auto" w:fill="FFFFFF"/>
          <w:vertAlign w:val="superscript"/>
        </w:rPr>
        <w:t>]</w:t>
      </w:r>
      <w:r w:rsidRPr="007C5A17">
        <w:rPr>
          <w:rFonts w:ascii="Book Antiqua" w:hAnsi="Book Antiqua"/>
          <w:color w:val="000000"/>
          <w:sz w:val="24"/>
          <w:szCs w:val="24"/>
          <w:shd w:val="clear" w:color="auto" w:fill="FFFFFF"/>
        </w:rPr>
        <w:fldChar w:fldCharType="end"/>
      </w:r>
      <w:r w:rsidRPr="007C5A17">
        <w:rPr>
          <w:rFonts w:ascii="Book Antiqua" w:hAnsi="Book Antiqua"/>
          <w:color w:val="000000"/>
          <w:sz w:val="24"/>
          <w:szCs w:val="24"/>
          <w:shd w:val="clear" w:color="auto" w:fill="FFFFFF"/>
        </w:rPr>
        <w:t xml:space="preserve">. </w:t>
      </w:r>
      <w:r w:rsidRPr="007C5A17">
        <w:rPr>
          <w:rFonts w:ascii="Book Antiqua" w:hAnsi="Book Antiqua"/>
          <w:color w:val="000000"/>
          <w:kern w:val="0"/>
          <w:sz w:val="24"/>
          <w:szCs w:val="24"/>
        </w:rPr>
        <w:t xml:space="preserve">Type 3 </w:t>
      </w:r>
      <w:r w:rsidRPr="007C5A17">
        <w:rPr>
          <w:rFonts w:ascii="Book Antiqua" w:hAnsi="Book Antiqua"/>
          <w:color w:val="000000"/>
          <w:sz w:val="24"/>
          <w:szCs w:val="24"/>
        </w:rPr>
        <w:t>gastric NETs</w:t>
      </w:r>
      <w:r w:rsidRPr="007C5A17">
        <w:rPr>
          <w:rFonts w:ascii="Book Antiqua" w:hAnsi="Book Antiqua"/>
          <w:color w:val="000000"/>
          <w:kern w:val="0"/>
          <w:sz w:val="24"/>
          <w:szCs w:val="24"/>
        </w:rPr>
        <w:t xml:space="preserve"> represent 15%-25% of NETs and are not related to </w:t>
      </w:r>
      <w:proofErr w:type="spellStart"/>
      <w:r w:rsidRPr="007C5A17">
        <w:rPr>
          <w:rFonts w:ascii="Book Antiqua" w:hAnsi="Book Antiqua"/>
          <w:color w:val="000000"/>
          <w:kern w:val="0"/>
          <w:sz w:val="24"/>
          <w:szCs w:val="24"/>
        </w:rPr>
        <w:t>hypergastrinemia</w:t>
      </w:r>
      <w:proofErr w:type="spellEnd"/>
      <w:r w:rsidRPr="007C5A17">
        <w:rPr>
          <w:rFonts w:ascii="Book Antiqua" w:hAnsi="Book Antiqua"/>
          <w:color w:val="000000"/>
          <w:kern w:val="0"/>
          <w:sz w:val="24"/>
          <w:szCs w:val="24"/>
        </w:rPr>
        <w:t xml:space="preserve"> and ECL hyperplasia. The lesions are typically solitary, larger than 1-2 cm, ulcerated, and deeply invasive. The lesions are usually located in the gastric fundus and body, but may also occur in the </w:t>
      </w:r>
      <w:proofErr w:type="spellStart"/>
      <w:r w:rsidRPr="007C5A17">
        <w:rPr>
          <w:rFonts w:ascii="Book Antiqua" w:hAnsi="Book Antiqua"/>
          <w:color w:val="000000"/>
          <w:kern w:val="0"/>
          <w:sz w:val="24"/>
          <w:szCs w:val="24"/>
        </w:rPr>
        <w:t>antrum</w:t>
      </w:r>
      <w:proofErr w:type="spellEnd"/>
      <w:r w:rsidRPr="007C5A17">
        <w:rPr>
          <w:rFonts w:ascii="Book Antiqua" w:hAnsi="Book Antiqua"/>
          <w:color w:val="000000"/>
          <w:kern w:val="0"/>
          <w:sz w:val="24"/>
          <w:szCs w:val="24"/>
        </w:rPr>
        <w:t xml:space="preserve">; they are also more frequent in </w:t>
      </w:r>
      <w:proofErr w:type="gramStart"/>
      <w:r w:rsidRPr="007C5A17">
        <w:rPr>
          <w:rFonts w:ascii="Book Antiqua" w:hAnsi="Book Antiqua"/>
          <w:color w:val="000000"/>
          <w:kern w:val="0"/>
          <w:sz w:val="24"/>
          <w:szCs w:val="24"/>
        </w:rPr>
        <w:t>males</w:t>
      </w:r>
      <w:proofErr w:type="gramEnd"/>
      <w:r w:rsidRPr="007C5A17">
        <w:rPr>
          <w:rFonts w:ascii="Book Antiqua" w:hAnsi="Book Antiqua"/>
          <w:color w:val="000000"/>
          <w:kern w:val="0"/>
          <w:sz w:val="24"/>
          <w:szCs w:val="24"/>
        </w:rPr>
        <w:fldChar w:fldCharType="begin">
          <w:fldData xml:space="preserve">PEVuZE5vdGU+PENpdGU+PEF1dGhvcj5CdXJraXR0PC9BdXRob3I+PFllYXI+MjAwNjwvWWVhcj48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</w:fldData>
        </w:fldChar>
      </w:r>
      <w:r w:rsidRPr="007C5A17">
        <w:rPr>
          <w:rFonts w:ascii="Book Antiqua" w:hAnsi="Book Antiqua"/>
          <w:color w:val="000000"/>
          <w:kern w:val="0"/>
          <w:sz w:val="24"/>
          <w:szCs w:val="24"/>
        </w:rPr>
        <w:instrText xml:space="preserve"> ADDIN EN.CITE </w:instrText>
      </w:r>
      <w:r w:rsidRPr="007C5A17">
        <w:rPr>
          <w:rFonts w:ascii="Book Antiqua" w:hAnsi="Book Antiqua"/>
          <w:color w:val="000000"/>
          <w:kern w:val="0"/>
          <w:sz w:val="24"/>
          <w:szCs w:val="24"/>
        </w:rPr>
        <w:fldChar w:fldCharType="begin">
          <w:fldData xml:space="preserve">PEVuZE5vdGU+PENpdGU+PEF1dGhvcj5CdXJraXR0PC9BdXRob3I+PFllYXI+MjAwNjwvWWVhcj48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</w:fldData>
        </w:fldChar>
      </w:r>
      <w:r w:rsidRPr="007C5A17">
        <w:rPr>
          <w:rFonts w:ascii="Book Antiqua" w:hAnsi="Book Antiqua"/>
          <w:color w:val="000000"/>
          <w:kern w:val="0"/>
          <w:sz w:val="24"/>
          <w:szCs w:val="24"/>
        </w:rPr>
        <w:instrText xml:space="preserve"> ADDIN EN.CITE.DATA </w:instrText>
      </w:r>
      <w:r w:rsidRPr="007C5A17">
        <w:rPr>
          <w:rFonts w:ascii="Book Antiqua" w:hAnsi="Book Antiqua"/>
          <w:color w:val="000000"/>
          <w:kern w:val="0"/>
          <w:sz w:val="24"/>
          <w:szCs w:val="24"/>
        </w:rPr>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6" w:tooltip="Burkitt, 2006 #2" w:history="1">
        <w:r w:rsidRPr="007C5A17">
          <w:rPr>
            <w:rFonts w:ascii="Book Antiqua" w:hAnsi="Book Antiqua"/>
            <w:color w:val="000000"/>
            <w:kern w:val="0"/>
            <w:sz w:val="24"/>
            <w:szCs w:val="24"/>
            <w:vertAlign w:val="superscript"/>
          </w:rPr>
          <w:t>6</w:t>
        </w:r>
      </w:hyperlink>
      <w:r w:rsidRPr="007C5A17">
        <w:rPr>
          <w:rFonts w:ascii="Book Antiqua" w:hAnsi="Book Antiqua"/>
          <w:color w:val="000000"/>
          <w:kern w:val="0"/>
          <w:sz w:val="24"/>
          <w:szCs w:val="24"/>
          <w:vertAlign w:val="superscript"/>
        </w:rPr>
        <w:t>,</w:t>
      </w:r>
      <w:hyperlink w:anchor="_ENREF_18" w:tooltip="Calender, 2000 #45" w:history="1">
        <w:r w:rsidRPr="007C5A17">
          <w:rPr>
            <w:rFonts w:ascii="Book Antiqua" w:hAnsi="Book Antiqua"/>
            <w:color w:val="000000"/>
            <w:kern w:val="0"/>
            <w:sz w:val="24"/>
            <w:szCs w:val="24"/>
            <w:vertAlign w:val="superscript"/>
          </w:rPr>
          <w:t>18-20</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and are characterized by a far more aggressive course. Type 3 gastric NETs present with lymph node and distant metastases in more than 50% of cases</w:t>
      </w:r>
      <w:r w:rsidRPr="007C5A17">
        <w:rPr>
          <w:rFonts w:ascii="Book Antiqua" w:hAnsi="Book Antiqua"/>
          <w:color w:val="000000"/>
          <w:sz w:val="24"/>
          <w:szCs w:val="24"/>
          <w:shd w:val="clear" w:color="auto" w:fill="FFFFFF"/>
        </w:rPr>
        <w:t xml:space="preserve">. Therefore, partial or total </w:t>
      </w:r>
      <w:proofErr w:type="spellStart"/>
      <w:r w:rsidRPr="007C5A17">
        <w:rPr>
          <w:rFonts w:ascii="Book Antiqua" w:hAnsi="Book Antiqua"/>
          <w:color w:val="000000"/>
          <w:sz w:val="24"/>
          <w:szCs w:val="24"/>
          <w:shd w:val="clear" w:color="auto" w:fill="FFFFFF"/>
        </w:rPr>
        <w:t>gastrectomy</w:t>
      </w:r>
      <w:proofErr w:type="spellEnd"/>
      <w:r w:rsidRPr="007C5A17">
        <w:rPr>
          <w:rFonts w:ascii="Book Antiqua" w:hAnsi="Book Antiqua"/>
          <w:color w:val="000000"/>
          <w:sz w:val="24"/>
          <w:szCs w:val="24"/>
          <w:shd w:val="clear" w:color="auto" w:fill="FFFFFF"/>
        </w:rPr>
        <w:t xml:space="preserve"> with local lymph node resection is considered an acceptable treatment</w:t>
      </w:r>
      <w:r w:rsidRPr="007C5A17">
        <w:rPr>
          <w:rFonts w:ascii="Book Antiqua" w:hAnsi="Book Antiqua"/>
          <w:color w:val="000000"/>
          <w:sz w:val="24"/>
          <w:szCs w:val="24"/>
          <w:shd w:val="clear" w:color="auto" w:fill="FFFFFF"/>
        </w:rPr>
        <w:fldChar w:fldCharType="begin"/>
      </w:r>
      <w:r w:rsidRPr="007C5A17">
        <w:rPr>
          <w:rFonts w:ascii="Book Antiqua" w:hAnsi="Book Antiqua"/>
          <w:color w:val="000000"/>
          <w:sz w:val="24"/>
          <w:szCs w:val="24"/>
          <w:shd w:val="clear" w:color="auto" w:fill="FFFFFF"/>
        </w:rPr>
        <w:instrText xml:space="preserve"> ADDIN EN.CITE &lt;EndNote&gt;&lt;Cite&gt;&lt;Author&gt;Gilligan&lt;/Author&gt;&lt;Year&gt;1995&lt;/Year&gt;&lt;RecNum&gt;50&lt;/RecNum&gt;&lt;DisplayText&gt;&lt;style face="superscript"&gt;[21, 22]&lt;/style&gt;&lt;/DisplayText&gt;&lt;record&gt;&lt;rec-number&gt;50&lt;/rec-number&gt;&lt;foreign-keys&gt;&lt;key app="EN" db-id="9rrfxdds5fparuer5505s0rd5p2vrex0r9ww"&gt;50&lt;/key&gt;&lt;/foreign-keys&gt;&lt;ref-type name="Journal Article"&gt;17&lt;/ref-type&gt;&lt;contributors&gt;&lt;authors&gt;&lt;author&gt;Gilligan, ChJ&lt;/author&gt;&lt;author&gt;Lawton, GP&lt;/author&gt;&lt;author&gt;Tang, LH&lt;/author&gt;&lt;author&gt;West, AB&lt;/author&gt;&lt;author&gt;Modlin, IM&lt;/author&gt;&lt;/authors&gt;&lt;/contributors&gt;&lt;titles&gt;&lt;title&gt;Gastric carcinoid tumors: the biology and therapy of an enigmatic and controversial lesion&lt;/title&gt;&lt;secondary-title&gt;The American journal of gastroenterology&lt;/secondary-title&gt;&lt;/titles&gt;&lt;periodical&gt;&lt;full-title&gt;The American journal of gastroenterology&lt;/full-title&gt;&lt;/periodical&gt;&lt;pages&gt;338&lt;/pages&gt;&lt;volume&gt;90&lt;/volume&gt;&lt;number&gt;3&lt;/number&gt;&lt;dates&gt;&lt;year&gt;1995&lt;/year&gt;&lt;/dates&gt;&lt;isbn&gt;0002-9270&lt;/isbn&gt;&lt;urls&gt;&lt;/urls&gt;&lt;/record&gt;&lt;/Cite&gt;&lt;Cite&gt;&lt;Author&gt;Plöckinger&lt;/Author&gt;&lt;Year&gt;2004&lt;/Year&gt;&lt;RecNum&gt;42&lt;/RecNum&gt;&lt;record&gt;&lt;rec-number&gt;42&lt;/rec-number&gt;&lt;foreign-keys&gt;&lt;key app="EN" db-id="9rrfxdds5fparuer5505s0rd5p2vrex0r9ww"&gt;42&lt;/key&gt;&lt;/foreign-keys&gt;&lt;ref-type name="Journal Article"&gt;17&lt;/ref-type&gt;&lt;contributors&gt;&lt;authors&gt;&lt;author&gt;Plöckinger, U&lt;/author&gt;&lt;author&gt;Rindi, G&lt;/author&gt;&lt;author&gt;Arnold, R&lt;/author&gt;&lt;author&gt;Eriksson, Barbro&lt;/author&gt;&lt;author&gt;Krenning, EP&lt;/author&gt;&lt;author&gt;De Herder, WW&lt;/author&gt;&lt;author&gt;Goede, A&lt;/author&gt;&lt;author&gt;Caplin, Martyn&lt;/author&gt;&lt;author&gt;Öberg, Kjell&lt;/author&gt;&lt;author&gt;Reubi, JC&lt;/author&gt;&lt;/authors&gt;&lt;/contributors&gt;&lt;titles&gt;&lt;title&gt;Guidelines for the diagnosis and treatment of neuroendocrine gastrointestinal tumours&lt;/title&gt;&lt;secondary-title&gt;Neuroendocrinology&lt;/secondary-title&gt;&lt;/titles&gt;&lt;periodical&gt;&lt;full-title&gt;Neuroendocrinology&lt;/full-title&gt;&lt;/periodical&gt;&lt;pages&gt;394-424&lt;/pages&gt;&lt;volume&gt;80&lt;/volume&gt;&lt;number&gt;6&lt;/number&gt;&lt;dates&gt;&lt;year&gt;2004&lt;/year&gt;&lt;/dates&gt;&lt;isbn&gt;0028-3835&lt;/isbn&gt;&lt;urls&gt;&lt;/urls&gt;&lt;/record&gt;&lt;/Cite&gt;&lt;/EndNote&gt;</w:instrText>
      </w:r>
      <w:r w:rsidRPr="007C5A17">
        <w:rPr>
          <w:rFonts w:ascii="Book Antiqua" w:hAnsi="Book Antiqua"/>
          <w:color w:val="000000"/>
          <w:sz w:val="24"/>
          <w:szCs w:val="24"/>
          <w:shd w:val="clear" w:color="auto" w:fill="FFFFFF"/>
        </w:rPr>
        <w:fldChar w:fldCharType="separate"/>
      </w:r>
      <w:r w:rsidRPr="007C5A17">
        <w:rPr>
          <w:rFonts w:ascii="Book Antiqua" w:hAnsi="Book Antiqua"/>
          <w:color w:val="000000"/>
          <w:sz w:val="24"/>
          <w:szCs w:val="24"/>
          <w:shd w:val="clear" w:color="auto" w:fill="FFFFFF"/>
          <w:vertAlign w:val="superscript"/>
        </w:rPr>
        <w:t>[</w:t>
      </w:r>
      <w:hyperlink w:anchor="_ENREF_21" w:tooltip="Gilligan, 1995 #50" w:history="1">
        <w:r w:rsidRPr="007C5A17">
          <w:rPr>
            <w:rFonts w:ascii="Book Antiqua" w:hAnsi="Book Antiqua"/>
            <w:color w:val="000000"/>
            <w:sz w:val="24"/>
            <w:szCs w:val="24"/>
            <w:shd w:val="clear" w:color="auto" w:fill="FFFFFF"/>
            <w:vertAlign w:val="superscript"/>
          </w:rPr>
          <w:t>21</w:t>
        </w:r>
      </w:hyperlink>
      <w:r w:rsidRPr="007C5A17">
        <w:rPr>
          <w:rFonts w:ascii="Book Antiqua" w:hAnsi="Book Antiqua"/>
          <w:color w:val="000000"/>
          <w:sz w:val="24"/>
          <w:szCs w:val="24"/>
          <w:shd w:val="clear" w:color="auto" w:fill="FFFFFF"/>
          <w:vertAlign w:val="superscript"/>
        </w:rPr>
        <w:t>,</w:t>
      </w:r>
      <w:hyperlink w:anchor="_ENREF_22" w:tooltip="Plöckinger, 2004 #42" w:history="1">
        <w:r w:rsidRPr="007C5A17">
          <w:rPr>
            <w:rFonts w:ascii="Book Antiqua" w:hAnsi="Book Antiqua"/>
            <w:color w:val="000000"/>
            <w:sz w:val="24"/>
            <w:szCs w:val="24"/>
            <w:shd w:val="clear" w:color="auto" w:fill="FFFFFF"/>
            <w:vertAlign w:val="superscript"/>
          </w:rPr>
          <w:t>22</w:t>
        </w:r>
      </w:hyperlink>
      <w:r w:rsidRPr="007C5A17">
        <w:rPr>
          <w:rFonts w:ascii="Book Antiqua" w:hAnsi="Book Antiqua"/>
          <w:color w:val="000000"/>
          <w:sz w:val="24"/>
          <w:szCs w:val="24"/>
          <w:shd w:val="clear" w:color="auto" w:fill="FFFFFF"/>
          <w:vertAlign w:val="superscript"/>
        </w:rPr>
        <w:t>]</w:t>
      </w:r>
      <w:r w:rsidRPr="007C5A17">
        <w:rPr>
          <w:rFonts w:ascii="Book Antiqua" w:hAnsi="Book Antiqua"/>
          <w:color w:val="000000"/>
          <w:sz w:val="24"/>
          <w:szCs w:val="24"/>
          <w:shd w:val="clear" w:color="auto" w:fill="FFFFFF"/>
        </w:rPr>
        <w:fldChar w:fldCharType="end"/>
      </w:r>
      <w:r w:rsidRPr="007C5A17">
        <w:rPr>
          <w:rFonts w:ascii="Book Antiqua" w:hAnsi="Book Antiqua"/>
          <w:color w:val="000000"/>
          <w:sz w:val="24"/>
          <w:szCs w:val="24"/>
          <w:shd w:val="clear" w:color="auto" w:fill="FFFFFF"/>
        </w:rPr>
        <w:t xml:space="preserve"> </w:t>
      </w:r>
      <w:r w:rsidRPr="007C5A17">
        <w:rPr>
          <w:rFonts w:ascii="Book Antiqua" w:hAnsi="Book Antiqua"/>
          <w:color w:val="000000"/>
          <w:kern w:val="0"/>
          <w:sz w:val="24"/>
          <w:szCs w:val="24"/>
        </w:rPr>
        <w:t>in the absence of visceral metastases. Additionally, systemic chemotherapy is also considered appropriate if surgery is not feasible, even if, thus far, the results are not very encouraging</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&lt;EndNote&gt;&lt;Cite&gt;&lt;Author&gt;Massironi&lt;/Author&gt;&lt;Year&gt;2009&lt;/Year&gt;&lt;RecNum&gt;19&lt;/RecNum&gt;&lt;DisplayText&gt;&lt;style face="superscript"&gt;[23]&lt;/style&gt;&lt;/DisplayText&gt;&lt;record&gt;&lt;rec-number&gt;19&lt;/rec-number&gt;&lt;foreign-keys&gt;&lt;key app="EN" db-id="9rrfxdds5fparuer5505s0rd5p2vrex0r9ww"&gt;19&lt;/key&gt;&lt;/foreign-keys&gt;&lt;ref-type name="Journal Article"&gt;17&lt;/ref-type&gt;&lt;contributors&gt;&lt;authors&gt;&lt;author&gt;Massironi, S.&lt;/author&gt;&lt;author&gt;Sciola, V.&lt;/author&gt;&lt;author&gt;Spampatti, M.P.&lt;/author&gt;&lt;author&gt;Peracchi, M.&lt;/author&gt;&lt;author&gt;Conte, D.&lt;/author&gt;&lt;/authors&gt;&lt;/contributors&gt;&lt;titles&gt;&lt;title&gt;Gastric carcinoids: between underestimation and overtreatment&lt;/title&gt;&lt;secondary-title&gt;World journal of gastroenterology: WJG&lt;/secondary-title&gt;&lt;/titles&gt;&lt;periodical&gt;&lt;full-title&gt;World journal of gastroenterology: WJG&lt;/full-title&gt;&lt;/periodical&gt;&lt;pages&gt;2177&lt;/pages&gt;&lt;volume&gt;15&lt;/volume&gt;&lt;number&gt;18&lt;/number&gt;&lt;dates&gt;&lt;year&gt;2009&lt;/year&gt;&lt;/dates&gt;&lt;urls&gt;&lt;/urls&gt;&lt;/record&gt;&lt;/Cite&gt;&lt;/EndNote&gt;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23" w:tooltip="Massironi, 2009 #19" w:history="1">
        <w:r w:rsidRPr="007C5A17">
          <w:rPr>
            <w:rFonts w:ascii="Book Antiqua" w:hAnsi="Book Antiqua"/>
            <w:color w:val="000000"/>
            <w:kern w:val="0"/>
            <w:sz w:val="24"/>
            <w:szCs w:val="24"/>
            <w:vertAlign w:val="superscript"/>
          </w:rPr>
          <w:t>23</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Only small (&lt;</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 xml:space="preserve">10 mm), well differentiated (G1) type 3 gastric NETs may be treated non-operatively by endoscopic resection. Because of the generally favorable tumor biology, surgery and/or local ablation should be considered even in metastatic </w:t>
      </w:r>
      <w:r w:rsidRPr="007C5A17">
        <w:rPr>
          <w:rFonts w:ascii="Book Antiqua" w:hAnsi="Book Antiqua"/>
          <w:color w:val="000000"/>
          <w:sz w:val="24"/>
          <w:szCs w:val="24"/>
        </w:rPr>
        <w:t>gastric NETs</w:t>
      </w:r>
      <w:r w:rsidRPr="007C5A17">
        <w:rPr>
          <w:rFonts w:ascii="Book Antiqua" w:hAnsi="Book Antiqua"/>
          <w:color w:val="000000"/>
          <w:kern w:val="0"/>
          <w:sz w:val="24"/>
          <w:szCs w:val="24"/>
        </w:rPr>
        <w:fldChar w:fldCharType="begin"/>
      </w:r>
      <w:r w:rsidRPr="007C5A17">
        <w:rPr>
          <w:rFonts w:ascii="Book Antiqua" w:hAnsi="Book Antiqua"/>
          <w:color w:val="000000"/>
          <w:kern w:val="0"/>
          <w:sz w:val="24"/>
          <w:szCs w:val="24"/>
        </w:rPr>
        <w:instrText xml:space="preserve"> ADDIN EN.CITE &lt;EndNote&gt;&lt;Cite&gt;&lt;Author&gt;Scherübl&lt;/Author&gt;&lt;Year&gt;2010&lt;/Year&gt;&lt;RecNum&gt;11&lt;/RecNum&gt;&lt;DisplayText&gt;&lt;style face="superscript"&gt;[3]&lt;/style&gt;&lt;/DisplayText&gt;&lt;record&gt;&lt;rec-number&gt;11&lt;/rec-number&gt;&lt;foreign-keys&gt;&lt;key app="EN" db-id="9rrfxdds5fparuer5505s0rd5p2vrex0r9ww"&gt;11&lt;/key&gt;&lt;/foreign-keys&gt;&lt;ref-type name="Journal Article"&gt;17&lt;/ref-type&gt;&lt;contributors&gt;&lt;authors&gt;&lt;author&gt;Scherübl, H.&lt;/author&gt;&lt;author&gt;Cadiot, G.&lt;/author&gt;&lt;author&gt;Jensen, RT&lt;/author&gt;&lt;author&gt;Rösch, T.&lt;/author&gt;&lt;author&gt;Stölzel, U.&lt;/author&gt;&lt;author&gt;Klöppel, G.&lt;/author&gt;&lt;/authors&gt;&lt;/contributors&gt;&lt;titles&gt;&lt;title&gt;Neuroendocrine tumors of the stomach (gastric carcinoids) are on the rise: small tumors, small problems?&lt;/title&gt;&lt;secondary-title&gt;Endoscopy&lt;/secondary-title&gt;&lt;/titles&gt;&lt;periodical&gt;&lt;full-title&gt;Endoscopy&lt;/full-title&gt;&lt;/periodical&gt;&lt;pages&gt;664&lt;/pages&gt;&lt;volume&gt;42&lt;/volume&gt;&lt;number&gt;8&lt;/number&gt;&lt;dates&gt;&lt;year&gt;2010&lt;/year&gt;&lt;/dates&gt;&lt;isbn&gt;0013-726X&lt;/isbn&gt;&lt;urls&gt;&lt;/urls&gt;&lt;/record&gt;&lt;/Cite&gt;&lt;/EndNote&gt;</w:instrText>
      </w:r>
      <w:r w:rsidRPr="007C5A17">
        <w:rPr>
          <w:rFonts w:ascii="Book Antiqua" w:hAnsi="Book Antiqua"/>
          <w:color w:val="000000"/>
          <w:kern w:val="0"/>
          <w:sz w:val="24"/>
          <w:szCs w:val="24"/>
        </w:rPr>
        <w:fldChar w:fldCharType="separate"/>
      </w:r>
      <w:r w:rsidRPr="007C5A17">
        <w:rPr>
          <w:rFonts w:ascii="Book Antiqua" w:hAnsi="Book Antiqua"/>
          <w:color w:val="000000"/>
          <w:kern w:val="0"/>
          <w:sz w:val="24"/>
          <w:szCs w:val="24"/>
          <w:vertAlign w:val="superscript"/>
        </w:rPr>
        <w:t>[</w:t>
      </w:r>
      <w:hyperlink w:anchor="_ENREF_3" w:tooltip="Scherübl, 2010 #11" w:history="1">
        <w:r w:rsidRPr="007C5A17">
          <w:rPr>
            <w:rFonts w:ascii="Book Antiqua" w:hAnsi="Book Antiqua"/>
            <w:color w:val="000000"/>
            <w:kern w:val="0"/>
            <w:sz w:val="24"/>
            <w:szCs w:val="24"/>
            <w:vertAlign w:val="superscript"/>
          </w:rPr>
          <w:t>3</w:t>
        </w:r>
      </w:hyperlink>
      <w:r w:rsidRPr="007C5A17">
        <w:rPr>
          <w:rFonts w:ascii="Book Antiqua" w:hAnsi="Book Antiqua"/>
          <w:color w:val="000000"/>
          <w:kern w:val="0"/>
          <w:sz w:val="24"/>
          <w:szCs w:val="24"/>
          <w:vertAlign w:val="superscript"/>
        </w:rPr>
        <w:t>]</w:t>
      </w:r>
      <w:r w:rsidRPr="007C5A17">
        <w:rPr>
          <w:rFonts w:ascii="Book Antiqua" w:hAnsi="Book Antiqua"/>
          <w:color w:val="000000"/>
          <w:kern w:val="0"/>
          <w:sz w:val="24"/>
          <w:szCs w:val="24"/>
        </w:rPr>
        <w:fldChar w:fldCharType="end"/>
      </w:r>
      <w:r w:rsidRPr="007C5A17">
        <w:rPr>
          <w:rFonts w:ascii="Book Antiqua" w:hAnsi="Book Antiqua"/>
          <w:color w:val="000000"/>
          <w:kern w:val="0"/>
          <w:sz w:val="24"/>
          <w:szCs w:val="24"/>
        </w:rPr>
        <w:t xml:space="preserve">. </w:t>
      </w:r>
      <w:r w:rsidRPr="007C5A17">
        <w:rPr>
          <w:rFonts w:ascii="Book Antiqua" w:hAnsi="Book Antiqua"/>
          <w:color w:val="000000"/>
          <w:sz w:val="24"/>
          <w:szCs w:val="24"/>
        </w:rPr>
        <w:t xml:space="preserve">Recently, </w:t>
      </w:r>
      <w:proofErr w:type="spellStart"/>
      <w:r w:rsidRPr="007C5A17">
        <w:rPr>
          <w:rFonts w:ascii="Book Antiqua" w:hAnsi="Book Antiqua"/>
          <w:color w:val="000000"/>
          <w:sz w:val="24"/>
          <w:szCs w:val="24"/>
        </w:rPr>
        <w:t>Mandeep</w:t>
      </w:r>
      <w:proofErr w:type="spellEnd"/>
      <w:r w:rsidRPr="007C5A17">
        <w:rPr>
          <w:rFonts w:ascii="Book Antiqua" w:hAnsi="Book Antiqua"/>
          <w:i/>
          <w:color w:val="000000"/>
          <w:sz w:val="24"/>
          <w:szCs w:val="24"/>
        </w:rPr>
        <w:t xml:space="preserve"> et al</w:t>
      </w:r>
      <w:r w:rsidRPr="007C5A17">
        <w:rPr>
          <w:rFonts w:ascii="Book Antiqua" w:hAnsi="Book Antiqua"/>
          <w:color w:val="000000"/>
          <w:sz w:val="24"/>
          <w:szCs w:val="24"/>
        </w:rPr>
        <w:fldChar w:fldCharType="begin"/>
      </w:r>
      <w:r w:rsidRPr="007C5A17">
        <w:rPr>
          <w:rFonts w:ascii="Book Antiqua" w:hAnsi="Book Antiqua"/>
          <w:color w:val="000000"/>
          <w:sz w:val="24"/>
          <w:szCs w:val="24"/>
        </w:rPr>
        <w:instrText xml:space="preserve"> ADDIN EN.CITE &lt;EndNote&gt;&lt;Cite&gt;&lt;Author&gt;Saund&lt;/Author&gt;&lt;Year&gt;2011&lt;/Year&gt;&lt;RecNum&gt;28&lt;/RecNum&gt;&lt;DisplayText&gt;&lt;style face="superscript"&gt;[24]&lt;/style&gt;&lt;/DisplayText&gt;&lt;record&gt;&lt;rec-number&gt;28&lt;/rec-number&gt;&lt;foreign-keys&gt;&lt;key app="EN" db-id="9rrfxdds5fparuer5505s0rd5p2vrex0r9ww"&gt;28&lt;/key&gt;&lt;/foreign-keys&gt;&lt;ref-type name="Journal Article"&gt;17&lt;/ref-type&gt;&lt;contributors&gt;&lt;authors&gt;&lt;author&gt;Saund, Mandeep S&lt;/author&gt;&lt;author&gt;Al Natour, Riad H&lt;/author&gt;&lt;author&gt;Sharma, Ashish M&lt;/author&gt;&lt;author&gt;Huang, Qin&lt;/author&gt;&lt;author&gt;Boosalis, Valia A&lt;/author&gt;&lt;author&gt;Gold, Jason S&lt;/author&gt;&lt;/authors&gt;&lt;/contributors&gt;&lt;titles&gt;&lt;title&gt;Tumor Size and Depth Predict Rate of Lymph Node Metastasis and Utilization of Lymph Node Sampling in Surgically Managed Gastric Carcinoids&lt;/title&gt;&lt;secondary-title&gt;Annals of surgical oncology&lt;/secondary-title&gt;&lt;/titles&gt;&lt;periodical&gt;&lt;full-title&gt;Annals of surgical oncology&lt;/full-title&gt;&lt;/periodical&gt;&lt;pages&gt;2826-2832&lt;/pages&gt;&lt;volume&gt;18&lt;/volume&gt;&lt;number&gt;10&lt;/number&gt;&lt;dates&gt;&lt;year&gt;2011&lt;/year&gt;&lt;/dates&gt;&lt;isbn&gt;1068-9265&lt;/isbn&gt;&lt;urls&gt;&lt;/urls&gt;&lt;/record&gt;&lt;/Cite&gt;&lt;/EndNote&gt;</w:instrText>
      </w:r>
      <w:r w:rsidRPr="007C5A17">
        <w:rPr>
          <w:rFonts w:ascii="Book Antiqua" w:hAnsi="Book Antiqua"/>
          <w:color w:val="000000"/>
          <w:sz w:val="24"/>
          <w:szCs w:val="24"/>
        </w:rPr>
        <w:fldChar w:fldCharType="separate"/>
      </w:r>
      <w:r w:rsidRPr="007C5A17">
        <w:rPr>
          <w:rFonts w:ascii="Book Antiqua" w:hAnsi="Book Antiqua"/>
          <w:color w:val="000000"/>
          <w:sz w:val="24"/>
          <w:szCs w:val="24"/>
          <w:vertAlign w:val="superscript"/>
        </w:rPr>
        <w:t>[</w:t>
      </w:r>
      <w:hyperlink w:anchor="_ENREF_24" w:tooltip="Saund, 2011 #28" w:history="1">
        <w:r w:rsidRPr="007C5A17">
          <w:rPr>
            <w:rFonts w:ascii="Book Antiqua" w:hAnsi="Book Antiqua"/>
            <w:color w:val="000000"/>
            <w:sz w:val="24"/>
            <w:szCs w:val="24"/>
            <w:vertAlign w:val="superscript"/>
          </w:rPr>
          <w:t>24</w:t>
        </w:r>
      </w:hyperlink>
      <w:r w:rsidRPr="007C5A17">
        <w:rPr>
          <w:rFonts w:ascii="Book Antiqua" w:hAnsi="Book Antiqua"/>
          <w:color w:val="000000"/>
          <w:sz w:val="24"/>
          <w:szCs w:val="24"/>
          <w:vertAlign w:val="superscript"/>
        </w:rPr>
        <w:t>]</w:t>
      </w:r>
      <w:r w:rsidRPr="007C5A17">
        <w:rPr>
          <w:rFonts w:ascii="Book Antiqua" w:hAnsi="Book Antiqua"/>
          <w:color w:val="000000"/>
          <w:sz w:val="24"/>
          <w:szCs w:val="24"/>
        </w:rPr>
        <w:fldChar w:fldCharType="end"/>
      </w:r>
      <w:r w:rsidRPr="007C5A17">
        <w:rPr>
          <w:rFonts w:ascii="Book Antiqua" w:hAnsi="Book Antiqua"/>
          <w:color w:val="000000"/>
          <w:sz w:val="24"/>
          <w:szCs w:val="24"/>
        </w:rPr>
        <w:t xml:space="preserve"> reported that </w:t>
      </w:r>
      <w:r w:rsidRPr="007C5A17">
        <w:rPr>
          <w:rFonts w:ascii="Book Antiqua" w:hAnsi="Book Antiqua"/>
          <w:color w:val="000000"/>
          <w:kern w:val="0"/>
          <w:sz w:val="24"/>
          <w:szCs w:val="24"/>
        </w:rPr>
        <w:t xml:space="preserve">tumor size and depth can predict lymph node metastasis for </w:t>
      </w:r>
      <w:r w:rsidRPr="007C5A17">
        <w:rPr>
          <w:rFonts w:ascii="Book Antiqua" w:hAnsi="Book Antiqua"/>
          <w:color w:val="000000"/>
          <w:sz w:val="24"/>
          <w:szCs w:val="24"/>
        </w:rPr>
        <w:t xml:space="preserve">gastric NETs </w:t>
      </w:r>
      <w:r w:rsidRPr="007C5A17">
        <w:rPr>
          <w:rFonts w:ascii="Book Antiqua" w:hAnsi="Book Antiqua"/>
          <w:color w:val="000000"/>
          <w:kern w:val="0"/>
          <w:sz w:val="24"/>
          <w:szCs w:val="24"/>
        </w:rPr>
        <w:t>and that endoscopic resection may be appropriate for intraepithelial (IE) tumors &lt;2 cm and perhaps tumors &lt;</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 xml:space="preserve">1 cm invading into the lamina </w:t>
      </w:r>
      <w:proofErr w:type="spellStart"/>
      <w:r w:rsidRPr="007C5A17">
        <w:rPr>
          <w:rFonts w:ascii="Book Antiqua" w:hAnsi="Book Antiqua"/>
          <w:color w:val="000000"/>
          <w:kern w:val="0"/>
          <w:sz w:val="24"/>
          <w:szCs w:val="24"/>
        </w:rPr>
        <w:t>propria</w:t>
      </w:r>
      <w:proofErr w:type="spellEnd"/>
      <w:r w:rsidRPr="007C5A17">
        <w:rPr>
          <w:rFonts w:ascii="Book Antiqua" w:hAnsi="Book Antiqua"/>
          <w:color w:val="000000"/>
          <w:kern w:val="0"/>
          <w:sz w:val="24"/>
          <w:szCs w:val="24"/>
        </w:rPr>
        <w:t xml:space="preserve"> or </w:t>
      </w:r>
      <w:proofErr w:type="spellStart"/>
      <w:r w:rsidRPr="007C5A17">
        <w:rPr>
          <w:rFonts w:ascii="Book Antiqua" w:hAnsi="Book Antiqua"/>
          <w:color w:val="000000"/>
          <w:kern w:val="0"/>
          <w:sz w:val="24"/>
          <w:szCs w:val="24"/>
        </w:rPr>
        <w:t>submucosa</w:t>
      </w:r>
      <w:proofErr w:type="spellEnd"/>
      <w:r w:rsidRPr="007C5A17">
        <w:rPr>
          <w:rFonts w:ascii="Book Antiqua" w:hAnsi="Book Antiqua"/>
          <w:color w:val="000000"/>
          <w:kern w:val="0"/>
          <w:sz w:val="24"/>
          <w:szCs w:val="24"/>
        </w:rPr>
        <w:t xml:space="preserve">. In our present study, complete pathological resections were achieved in 80.4% of patients (85.4% in the EMR group </w:t>
      </w:r>
      <w:proofErr w:type="spellStart"/>
      <w:r w:rsidRPr="007C5A17">
        <w:rPr>
          <w:rFonts w:ascii="Book Antiqua" w:hAnsi="Book Antiqua"/>
          <w:i/>
          <w:color w:val="000000"/>
          <w:kern w:val="0"/>
          <w:sz w:val="24"/>
          <w:szCs w:val="24"/>
        </w:rPr>
        <w:t>vs</w:t>
      </w:r>
      <w:proofErr w:type="spellEnd"/>
      <w:r w:rsidRPr="007C5A17">
        <w:rPr>
          <w:rFonts w:ascii="Book Antiqua" w:hAnsi="Book Antiqua"/>
          <w:color w:val="000000"/>
          <w:kern w:val="0"/>
          <w:sz w:val="24"/>
          <w:szCs w:val="24"/>
        </w:rPr>
        <w:t xml:space="preserve"> 66.7% in the ESD group). Better results for the pathological complete resection rate for treatment have usually been reported with the ESD technique. However, in the current study, the EMR group showed a more preferable complete resection rate compared with the </w:t>
      </w:r>
      <w:r w:rsidRPr="007C5A17">
        <w:rPr>
          <w:rFonts w:ascii="Book Antiqua" w:hAnsi="Book Antiqua"/>
          <w:color w:val="000000"/>
          <w:kern w:val="0"/>
          <w:sz w:val="24"/>
          <w:szCs w:val="24"/>
        </w:rPr>
        <w:lastRenderedPageBreak/>
        <w:t>ESD group. We presumed that tumor size is a contributing factor. Based on analysis of resected tumor size, the mean tumor size of the ESD group was larger than that of the EMR group (</w:t>
      </w:r>
      <w:r w:rsidRPr="007C5A17">
        <w:rPr>
          <w:rFonts w:ascii="Book Antiqua" w:hAnsi="Book Antiqua"/>
          <w:i/>
          <w:color w:val="000000"/>
          <w:kern w:val="0"/>
          <w:sz w:val="24"/>
          <w:szCs w:val="24"/>
        </w:rPr>
        <w:t>P =</w:t>
      </w:r>
      <w:r w:rsidRPr="007C5A17">
        <w:rPr>
          <w:rFonts w:ascii="Book Antiqua" w:hAnsi="Book Antiqua"/>
          <w:color w:val="000000"/>
          <w:kern w:val="0"/>
          <w:sz w:val="24"/>
          <w:szCs w:val="24"/>
        </w:rPr>
        <w:t xml:space="preserve"> 0.055), and the pathologically complete resection ratio showed no significant difference in both modality groups (</w:t>
      </w:r>
      <w:r w:rsidRPr="007C5A17">
        <w:rPr>
          <w:rFonts w:ascii="Book Antiqua" w:hAnsi="Book Antiqua"/>
          <w:i/>
          <w:color w:val="000000"/>
          <w:kern w:val="0"/>
          <w:sz w:val="24"/>
          <w:szCs w:val="24"/>
        </w:rPr>
        <w:t xml:space="preserve">P = </w:t>
      </w:r>
      <w:r w:rsidRPr="007C5A17">
        <w:rPr>
          <w:rFonts w:ascii="Book Antiqua" w:hAnsi="Book Antiqua"/>
          <w:color w:val="000000"/>
          <w:kern w:val="0"/>
          <w:sz w:val="24"/>
          <w:szCs w:val="24"/>
        </w:rPr>
        <w:t xml:space="preserve">0.249). Even in cases with tumor sizes greater than 10 mm (14 cases), which were confined to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and no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endoscopic treatment showed no recurrence during the follow-up duration. Considering these factors, the ESD technique was useful for large type 3 gastric NETs. The long-term results of the endoscopic treatment only group (</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43) showed no recurrence or mortality. Therefore, we could conclude that endoscopic treatment was suitable for tumors measuring approximately 20 mm or smaller in size, with no lymph node or distant metastasis and limited to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of type 3 gastric NETs, similar to endoscopic treatment guidelines applied to other gastrointestinal NETs.</w:t>
      </w:r>
    </w:p>
    <w:p w:rsidR="005D5DE5" w:rsidRPr="007C5A17" w:rsidRDefault="005D5DE5" w:rsidP="00657D7A">
      <w:pPr>
        <w:wordWrap/>
        <w:adjustRightInd w:val="0"/>
        <w:spacing w:line="360" w:lineRule="auto"/>
        <w:ind w:firstLineChars="250" w:firstLine="600"/>
        <w:rPr>
          <w:rFonts w:ascii="Book Antiqua" w:hAnsi="Book Antiqua"/>
          <w:color w:val="000000"/>
          <w:kern w:val="0"/>
          <w:sz w:val="24"/>
          <w:szCs w:val="24"/>
        </w:rPr>
      </w:pPr>
      <w:r w:rsidRPr="007C5A17">
        <w:rPr>
          <w:rFonts w:ascii="Book Antiqua" w:hAnsi="Book Antiqua"/>
          <w:color w:val="000000"/>
          <w:kern w:val="0"/>
          <w:sz w:val="24"/>
          <w:szCs w:val="24"/>
        </w:rPr>
        <w:t xml:space="preserve">Our study has some limitations. First, this study is a retrospective analysis of clinical records. However, the data are believed to be reliable because all patients with type 3 gastric NETs treated using the endoscopic method at 10 institutions between </w:t>
      </w:r>
      <w:r w:rsidRPr="007C5A17">
        <w:rPr>
          <w:rFonts w:ascii="Book Antiqua" w:hAnsi="Book Antiqua"/>
          <w:color w:val="000000"/>
          <w:sz w:val="24"/>
          <w:szCs w:val="24"/>
        </w:rPr>
        <w:t xml:space="preserve">January 1996 and September 2011 </w:t>
      </w:r>
      <w:proofErr w:type="gramStart"/>
      <w:r w:rsidRPr="007C5A17">
        <w:rPr>
          <w:rFonts w:ascii="Book Antiqua" w:hAnsi="Book Antiqua"/>
          <w:color w:val="000000"/>
          <w:kern w:val="0"/>
          <w:sz w:val="24"/>
          <w:szCs w:val="24"/>
        </w:rPr>
        <w:t>were</w:t>
      </w:r>
      <w:proofErr w:type="gramEnd"/>
      <w:r w:rsidRPr="007C5A17">
        <w:rPr>
          <w:rFonts w:ascii="Book Antiqua" w:hAnsi="Book Antiqua"/>
          <w:color w:val="000000"/>
          <w:kern w:val="0"/>
          <w:sz w:val="24"/>
          <w:szCs w:val="24"/>
        </w:rPr>
        <w:t xml:space="preserve"> included. The second limitation is that this study has a possible selection bias because it was not randomized. However, we consider the selection bias to be minimal because the patient characteristics and the median tumor sizes of patients with type 3 gastric NETs were not different. Third, </w:t>
      </w:r>
      <w:r w:rsidRPr="007C5A17">
        <w:rPr>
          <w:rFonts w:ascii="Book Antiqua" w:hAnsi="Book Antiqua"/>
          <w:color w:val="000000"/>
          <w:sz w:val="24"/>
          <w:szCs w:val="24"/>
        </w:rPr>
        <w:t xml:space="preserve">the outcome of the endoscopic resection and selection of methods for endoscopic resection were different for each institution. However, each operator had sufficient skill to perform the endoscopic procedure, and the modality of endoscopic treatment was generally accepted for the treatment of gastric NETs. The final limitation is that we enrolled patients according to the WHO 2000 system for NET classification, due to retrospective study design. Therefore, we could not evaluate tumor histology </w:t>
      </w:r>
      <w:r w:rsidRPr="007C5A17">
        <w:rPr>
          <w:rFonts w:ascii="Book Antiqua" w:hAnsi="Book Antiqua"/>
          <w:color w:val="000000"/>
          <w:kern w:val="0"/>
          <w:sz w:val="24"/>
          <w:szCs w:val="24"/>
        </w:rPr>
        <w:t>on the basis of proliferative activity (Ki-67 index, mitotic rate) in which gastric NETs are graded as G1, G2, or G3.</w:t>
      </w:r>
    </w:p>
    <w:p w:rsidR="005D5DE5" w:rsidRPr="007C5A17" w:rsidRDefault="005D5DE5" w:rsidP="00657D7A">
      <w:pPr>
        <w:wordWrap/>
        <w:adjustRightInd w:val="0"/>
        <w:spacing w:line="360" w:lineRule="auto"/>
        <w:ind w:firstLineChars="200" w:firstLine="480"/>
        <w:rPr>
          <w:rFonts w:ascii="Book Antiqua" w:eastAsia="宋体" w:hAnsi="Book Antiqua"/>
          <w:color w:val="000000"/>
          <w:sz w:val="24"/>
          <w:szCs w:val="24"/>
          <w:lang w:eastAsia="zh-CN"/>
        </w:rPr>
      </w:pPr>
      <w:r w:rsidRPr="007C5A17">
        <w:rPr>
          <w:rFonts w:ascii="Book Antiqua" w:eastAsia="宋体" w:hAnsi="Book Antiqua"/>
          <w:color w:val="000000"/>
          <w:sz w:val="24"/>
          <w:szCs w:val="24"/>
          <w:lang w:eastAsia="zh-CN"/>
        </w:rPr>
        <w:t xml:space="preserve">In a </w:t>
      </w:r>
      <w:r w:rsidRPr="007C5A17">
        <w:rPr>
          <w:rFonts w:ascii="Book Antiqua" w:hAnsi="Book Antiqua"/>
          <w:color w:val="000000"/>
          <w:sz w:val="24"/>
          <w:szCs w:val="24"/>
        </w:rPr>
        <w:t>conclusion</w:t>
      </w:r>
      <w:r w:rsidRPr="007C5A17">
        <w:rPr>
          <w:rFonts w:ascii="Book Antiqua" w:eastAsia="宋体" w:hAnsi="Book Antiqua"/>
          <w:color w:val="000000"/>
          <w:sz w:val="24"/>
          <w:szCs w:val="24"/>
          <w:lang w:eastAsia="zh-CN"/>
        </w:rPr>
        <w:t xml:space="preserve">, </w:t>
      </w:r>
      <w:r w:rsidRPr="007C5A17">
        <w:rPr>
          <w:rFonts w:ascii="Book Antiqua" w:hAnsi="Book Antiqua"/>
          <w:color w:val="000000"/>
          <w:kern w:val="0"/>
          <w:sz w:val="24"/>
          <w:szCs w:val="24"/>
        </w:rPr>
        <w:t xml:space="preserve">if the tumor is confined in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there is no evidence of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and the tumor size is smaller than 2 cm, </w:t>
      </w:r>
      <w:r w:rsidRPr="007C5A17">
        <w:rPr>
          <w:rFonts w:ascii="Book Antiqua" w:hAnsi="Book Antiqua"/>
          <w:color w:val="000000"/>
          <w:kern w:val="0"/>
          <w:sz w:val="24"/>
          <w:szCs w:val="24"/>
        </w:rPr>
        <w:lastRenderedPageBreak/>
        <w:t>endoscopic treatment could be applied for the initial treatment of type 3 gastric NETs.</w:t>
      </w:r>
      <w:r w:rsidRPr="007C5A17">
        <w:rPr>
          <w:rFonts w:ascii="Book Antiqua" w:hAnsi="Book Antiqua"/>
          <w:color w:val="000000"/>
          <w:sz w:val="24"/>
          <w:szCs w:val="24"/>
        </w:rPr>
        <w:t xml:space="preserve"> </w:t>
      </w: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color w:val="000000"/>
          <w:sz w:val="24"/>
        </w:rPr>
      </w:pPr>
      <w:bookmarkStart w:id="12" w:name="OLE_LINK14"/>
      <w:bookmarkStart w:id="13" w:name="OLE_LINK15"/>
      <w:bookmarkStart w:id="14" w:name="OLE_LINK23"/>
      <w:bookmarkStart w:id="15" w:name="OLE_LINK119"/>
      <w:bookmarkStart w:id="16" w:name="OLE_LINK180"/>
      <w:bookmarkStart w:id="17" w:name="OLE_LINK200"/>
      <w:bookmarkStart w:id="18" w:name="OLE_LINK30"/>
      <w:bookmarkStart w:id="19" w:name="OLE_LINK31"/>
      <w:bookmarkStart w:id="20" w:name="OLE_LINK46"/>
      <w:bookmarkStart w:id="21" w:name="OLE_LINK50"/>
      <w:bookmarkStart w:id="22" w:name="OLE_LINK168"/>
      <w:bookmarkStart w:id="23" w:name="OLE_LINK201"/>
      <w:r w:rsidRPr="007C5A17">
        <w:rPr>
          <w:rFonts w:ascii="Book Antiqua" w:hAnsi="Book Antiqua"/>
          <w:b/>
          <w:color w:val="000000"/>
          <w:sz w:val="24"/>
        </w:rPr>
        <w:t>COMMENTS</w:t>
      </w:r>
    </w:p>
    <w:bookmarkEnd w:id="12"/>
    <w:bookmarkEnd w:id="13"/>
    <w:bookmarkEnd w:id="14"/>
    <w:bookmarkEnd w:id="15"/>
    <w:bookmarkEnd w:id="16"/>
    <w:bookmarkEnd w:id="17"/>
    <w:bookmarkEnd w:id="18"/>
    <w:bookmarkEnd w:id="19"/>
    <w:bookmarkEnd w:id="20"/>
    <w:bookmarkEnd w:id="21"/>
    <w:bookmarkEnd w:id="22"/>
    <w:bookmarkEnd w:id="23"/>
    <w:p w:rsidR="005D5DE5" w:rsidRPr="007C5A17" w:rsidRDefault="005D5DE5" w:rsidP="00657D7A">
      <w:pPr>
        <w:wordWrap/>
        <w:adjustRightInd w:val="0"/>
        <w:spacing w:line="360" w:lineRule="auto"/>
        <w:rPr>
          <w:rFonts w:ascii="Book Antiqua" w:eastAsia="宋体" w:hAnsi="Book Antiqua" w:cs="Garamond"/>
          <w:color w:val="000000"/>
          <w:kern w:val="0"/>
          <w:sz w:val="24"/>
          <w:szCs w:val="24"/>
          <w:lang w:eastAsia="zh-CN"/>
        </w:rPr>
      </w:pPr>
      <w:r w:rsidRPr="007C5A17">
        <w:rPr>
          <w:rFonts w:ascii="Book Antiqua" w:hAnsi="Book Antiqua"/>
          <w:b/>
          <w:bCs/>
          <w:i/>
          <w:color w:val="000000"/>
          <w:sz w:val="24"/>
          <w:szCs w:val="24"/>
        </w:rPr>
        <w:t>Background</w:t>
      </w:r>
      <w:r w:rsidRPr="007C5A17">
        <w:rPr>
          <w:rFonts w:ascii="Book Antiqua" w:hAnsi="Book Antiqua"/>
          <w:color w:val="000000"/>
          <w:sz w:val="24"/>
          <w:szCs w:val="24"/>
          <w:u w:val="single"/>
        </w:rPr>
        <w:br/>
      </w:r>
      <w:r w:rsidRPr="007C5A17">
        <w:rPr>
          <w:rFonts w:ascii="Book Antiqua" w:hAnsi="Book Antiqua"/>
          <w:color w:val="000000"/>
          <w:kern w:val="0"/>
          <w:sz w:val="24"/>
          <w:szCs w:val="24"/>
        </w:rPr>
        <w:t xml:space="preserve">Lots of controversies still exist about the optimal treatment of gastric neuroendocrine tumors (NETs). Type 3 gastric NETs are known as more aggressive disease course compared with type 1 gastric NETs. So, </w:t>
      </w:r>
      <w:r w:rsidRPr="007C5A17">
        <w:rPr>
          <w:rFonts w:ascii="Book Antiqua" w:hAnsi="Book Antiqua" w:cs="Garamond"/>
          <w:color w:val="000000"/>
          <w:kern w:val="0"/>
          <w:sz w:val="24"/>
          <w:szCs w:val="24"/>
        </w:rPr>
        <w:t xml:space="preserve">management of type 3 gastric NETs are comparable to that used for gastric adenocarcinomas, which includes partial or total </w:t>
      </w:r>
      <w:proofErr w:type="spellStart"/>
      <w:r w:rsidRPr="007C5A17">
        <w:rPr>
          <w:rFonts w:ascii="Book Antiqua" w:hAnsi="Book Antiqua" w:cs="Garamond"/>
          <w:color w:val="000000"/>
          <w:kern w:val="0"/>
          <w:sz w:val="24"/>
          <w:szCs w:val="24"/>
        </w:rPr>
        <w:t>gastrectomy</w:t>
      </w:r>
      <w:proofErr w:type="spellEnd"/>
      <w:r w:rsidRPr="007C5A17">
        <w:rPr>
          <w:rFonts w:ascii="Book Antiqua" w:hAnsi="Book Antiqua" w:cs="Garamond"/>
          <w:color w:val="000000"/>
          <w:kern w:val="0"/>
          <w:sz w:val="24"/>
          <w:szCs w:val="24"/>
        </w:rPr>
        <w:t xml:space="preserve"> with extended lymph node resection. However, in the case of small sized tumor, endoscopic resection is applied for initial treatment, nowadays.</w:t>
      </w:r>
    </w:p>
    <w:p w:rsidR="005D5DE5" w:rsidRPr="007C5A17" w:rsidRDefault="005D5DE5" w:rsidP="00657D7A">
      <w:pPr>
        <w:wordWrap/>
        <w:adjustRightInd w:val="0"/>
        <w:spacing w:line="360" w:lineRule="auto"/>
        <w:rPr>
          <w:rFonts w:ascii="Book Antiqua" w:eastAsia="宋体" w:hAnsi="Book Antiqua" w:cs="Garamond"/>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r w:rsidRPr="007C5A17">
        <w:rPr>
          <w:rFonts w:ascii="Book Antiqua" w:hAnsi="Book Antiqua"/>
          <w:b/>
          <w:bCs/>
          <w:i/>
          <w:color w:val="000000"/>
          <w:sz w:val="24"/>
          <w:szCs w:val="24"/>
        </w:rPr>
        <w:t>Research frontiers</w:t>
      </w:r>
      <w:r w:rsidRPr="007C5A17">
        <w:rPr>
          <w:rFonts w:ascii="Book Antiqua" w:hAnsi="Book Antiqua" w:cs="Tahoma"/>
          <w:color w:val="000000"/>
          <w:sz w:val="24"/>
          <w:szCs w:val="24"/>
        </w:rPr>
        <w:br/>
      </w:r>
      <w:proofErr w:type="gramStart"/>
      <w:r w:rsidRPr="007C5A17">
        <w:rPr>
          <w:rFonts w:ascii="Book Antiqua" w:hAnsi="Book Antiqua"/>
          <w:color w:val="000000"/>
          <w:kern w:val="0"/>
          <w:sz w:val="24"/>
          <w:szCs w:val="24"/>
        </w:rPr>
        <w:t>To</w:t>
      </w:r>
      <w:proofErr w:type="gramEnd"/>
      <w:r w:rsidRPr="007C5A17">
        <w:rPr>
          <w:rFonts w:ascii="Book Antiqua" w:hAnsi="Book Antiqua"/>
          <w:color w:val="000000"/>
          <w:kern w:val="0"/>
          <w:sz w:val="24"/>
          <w:szCs w:val="24"/>
        </w:rPr>
        <w:t xml:space="preserve"> evaluate of the long-term results and to prove the usefulness of endoscopic resection in type 3 gastric NETs.</w:t>
      </w:r>
      <w:r w:rsidRPr="007C5A17">
        <w:rPr>
          <w:rFonts w:ascii="Book Antiqua" w:hAnsi="Book Antiqua"/>
          <w:color w:val="000000"/>
          <w:sz w:val="24"/>
          <w:szCs w:val="24"/>
        </w:rPr>
        <w:t xml:space="preserve"> </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r w:rsidRPr="007C5A17">
        <w:rPr>
          <w:rFonts w:ascii="Book Antiqua" w:hAnsi="Book Antiqua" w:cs="Tahoma"/>
          <w:color w:val="000000"/>
          <w:sz w:val="24"/>
          <w:szCs w:val="24"/>
        </w:rPr>
        <w:br/>
      </w:r>
      <w:r w:rsidRPr="007C5A17">
        <w:rPr>
          <w:rFonts w:ascii="Book Antiqua" w:hAnsi="Book Antiqua"/>
          <w:b/>
          <w:bCs/>
          <w:i/>
          <w:color w:val="000000"/>
          <w:sz w:val="24"/>
          <w:szCs w:val="24"/>
        </w:rPr>
        <w:t>Innovations and breakthroughs</w:t>
      </w:r>
      <w:r w:rsidRPr="007C5A17">
        <w:rPr>
          <w:rFonts w:ascii="Book Antiqua" w:hAnsi="Book Antiqua" w:cs="Tahoma"/>
          <w:color w:val="000000"/>
          <w:sz w:val="24"/>
          <w:szCs w:val="24"/>
        </w:rPr>
        <w:br/>
      </w:r>
      <w:r w:rsidRPr="007C5A17">
        <w:rPr>
          <w:rFonts w:ascii="Book Antiqua" w:hAnsi="Book Antiqua"/>
          <w:color w:val="000000"/>
          <w:kern w:val="0"/>
          <w:sz w:val="24"/>
          <w:szCs w:val="24"/>
        </w:rPr>
        <w:t xml:space="preserve">Endoscopic treatment was suitable for tumors measuring approximately 20 mm or smaller in size, with no lymph node or distant metastasis and limited to the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layer of type 3 gastric NETs.</w:t>
      </w:r>
    </w:p>
    <w:p w:rsidR="005D5DE5" w:rsidRPr="007C5A17" w:rsidRDefault="005D5DE5" w:rsidP="00657D7A">
      <w:pPr>
        <w:wordWrap/>
        <w:adjustRightInd w:val="0"/>
        <w:spacing w:line="360" w:lineRule="auto"/>
        <w:rPr>
          <w:rFonts w:ascii="Book Antiqua" w:eastAsia="宋体" w:hAnsi="Book Antiqua"/>
          <w:color w:val="000000"/>
          <w:kern w:val="0"/>
          <w:sz w:val="24"/>
          <w:szCs w:val="24"/>
          <w:lang w:eastAsia="zh-CN"/>
        </w:rPr>
      </w:pP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r w:rsidRPr="007C5A17">
        <w:rPr>
          <w:rFonts w:ascii="Book Antiqua" w:hAnsi="Book Antiqua"/>
          <w:b/>
          <w:bCs/>
          <w:i/>
          <w:color w:val="000000"/>
          <w:sz w:val="24"/>
          <w:szCs w:val="24"/>
        </w:rPr>
        <w:t>Applications</w:t>
      </w:r>
      <w:r w:rsidRPr="007C5A17">
        <w:rPr>
          <w:rFonts w:ascii="Book Antiqua" w:hAnsi="Book Antiqua" w:cs="Tahoma"/>
          <w:color w:val="000000"/>
          <w:sz w:val="24"/>
          <w:szCs w:val="24"/>
        </w:rPr>
        <w:br/>
      </w:r>
      <w:r w:rsidRPr="007C5A17">
        <w:rPr>
          <w:rFonts w:ascii="Book Antiqua" w:hAnsi="Book Antiqua"/>
          <w:color w:val="000000"/>
          <w:kern w:val="0"/>
          <w:sz w:val="24"/>
          <w:szCs w:val="24"/>
        </w:rPr>
        <w:t xml:space="preserve">This present study suggest that the tumor size, the depth of invasion and evidence of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must be considered before performing endoscopic treatment for type 3 gastric NETs.</w:t>
      </w:r>
      <w:r w:rsidRPr="007C5A17">
        <w:rPr>
          <w:rFonts w:ascii="Book Antiqua" w:hAnsi="Book Antiqua"/>
          <w:color w:val="000000"/>
          <w:sz w:val="24"/>
          <w:szCs w:val="24"/>
        </w:rPr>
        <w:t xml:space="preserve"> </w:t>
      </w:r>
    </w:p>
    <w:p w:rsidR="005D5DE5" w:rsidRPr="007C5A17" w:rsidRDefault="005D5DE5" w:rsidP="00657D7A">
      <w:pPr>
        <w:wordWrap/>
        <w:adjustRightInd w:val="0"/>
        <w:spacing w:line="360" w:lineRule="auto"/>
        <w:rPr>
          <w:rFonts w:ascii="Book Antiqua" w:eastAsia="宋体" w:hAnsi="Book Antiqua" w:cs="Arial"/>
          <w:b/>
          <w:bCs/>
          <w:color w:val="000000"/>
          <w:sz w:val="24"/>
          <w:szCs w:val="24"/>
          <w:lang w:eastAsia="zh-CN"/>
        </w:rPr>
      </w:pPr>
      <w:r w:rsidRPr="007C5A17">
        <w:rPr>
          <w:rFonts w:ascii="Book Antiqua" w:hAnsi="Book Antiqua" w:cs="Arial"/>
          <w:b/>
          <w:bCs/>
          <w:color w:val="000000"/>
          <w:sz w:val="24"/>
          <w:szCs w:val="24"/>
        </w:rPr>
        <w:t xml:space="preserve"> </w:t>
      </w:r>
    </w:p>
    <w:p w:rsidR="005D5DE5" w:rsidRPr="007C5A17" w:rsidRDefault="005D5DE5" w:rsidP="00657D7A">
      <w:pPr>
        <w:wordWrap/>
        <w:adjustRightInd w:val="0"/>
        <w:spacing w:line="360" w:lineRule="auto"/>
        <w:rPr>
          <w:rFonts w:ascii="Book Antiqua" w:eastAsia="宋体" w:hAnsi="Book Antiqua"/>
          <w:color w:val="000000"/>
          <w:sz w:val="24"/>
          <w:szCs w:val="24"/>
          <w:lang w:eastAsia="zh-CN"/>
        </w:rPr>
      </w:pPr>
      <w:r w:rsidRPr="007C5A17">
        <w:rPr>
          <w:rFonts w:ascii="Book Antiqua" w:hAnsi="Book Antiqua"/>
          <w:b/>
          <w:bCs/>
          <w:i/>
          <w:color w:val="000000"/>
          <w:sz w:val="24"/>
          <w:szCs w:val="24"/>
        </w:rPr>
        <w:t>Peer review</w:t>
      </w:r>
      <w:r w:rsidRPr="007C5A17">
        <w:rPr>
          <w:rFonts w:ascii="Book Antiqua" w:hAnsi="Book Antiqua" w:cs="Tahoma"/>
          <w:color w:val="000000"/>
          <w:sz w:val="24"/>
          <w:szCs w:val="24"/>
        </w:rPr>
        <w:br/>
      </w:r>
      <w:proofErr w:type="gramStart"/>
      <w:r w:rsidRPr="007C5A17">
        <w:rPr>
          <w:rFonts w:ascii="Book Antiqua" w:hAnsi="Book Antiqua"/>
          <w:color w:val="000000"/>
          <w:sz w:val="24"/>
          <w:szCs w:val="24"/>
        </w:rPr>
        <w:t>This</w:t>
      </w:r>
      <w:proofErr w:type="gramEnd"/>
      <w:r w:rsidRPr="007C5A17">
        <w:rPr>
          <w:rFonts w:ascii="Book Antiqua" w:hAnsi="Book Antiqua"/>
          <w:color w:val="000000"/>
          <w:sz w:val="24"/>
          <w:szCs w:val="24"/>
        </w:rPr>
        <w:t xml:space="preserve"> study described the efficacy of endoscopic resection for the type 3 gastric NETs which size is less than 2</w:t>
      </w:r>
      <w:r w:rsidRPr="007C5A17">
        <w:rPr>
          <w:rFonts w:ascii="Book Antiqua" w:eastAsia="宋体" w:hAnsi="Book Antiqua"/>
          <w:color w:val="000000"/>
          <w:sz w:val="24"/>
          <w:szCs w:val="24"/>
          <w:lang w:eastAsia="zh-CN"/>
        </w:rPr>
        <w:t xml:space="preserve"> </w:t>
      </w:r>
      <w:r w:rsidRPr="007C5A17">
        <w:rPr>
          <w:rFonts w:ascii="Book Antiqua" w:hAnsi="Book Antiqua"/>
          <w:color w:val="000000"/>
          <w:sz w:val="24"/>
          <w:szCs w:val="24"/>
        </w:rPr>
        <w:t xml:space="preserve">cm, confined </w:t>
      </w:r>
      <w:proofErr w:type="spellStart"/>
      <w:r w:rsidRPr="007C5A17">
        <w:rPr>
          <w:rFonts w:ascii="Book Antiqua" w:hAnsi="Book Antiqua"/>
          <w:color w:val="000000"/>
          <w:sz w:val="24"/>
          <w:szCs w:val="24"/>
        </w:rPr>
        <w:t>submucosal</w:t>
      </w:r>
      <w:proofErr w:type="spellEnd"/>
      <w:r w:rsidRPr="007C5A17">
        <w:rPr>
          <w:rFonts w:ascii="Book Antiqua" w:hAnsi="Book Antiqua"/>
          <w:color w:val="000000"/>
          <w:sz w:val="24"/>
          <w:szCs w:val="24"/>
        </w:rPr>
        <w:t xml:space="preserve"> layer, and no evidence of </w:t>
      </w:r>
      <w:proofErr w:type="spellStart"/>
      <w:r w:rsidRPr="007C5A17">
        <w:rPr>
          <w:rFonts w:ascii="Book Antiqua" w:hAnsi="Book Antiqua"/>
          <w:color w:val="000000"/>
          <w:sz w:val="24"/>
          <w:szCs w:val="24"/>
        </w:rPr>
        <w:t>lymphovascular</w:t>
      </w:r>
      <w:proofErr w:type="spellEnd"/>
      <w:r w:rsidRPr="007C5A17">
        <w:rPr>
          <w:rFonts w:ascii="Book Antiqua" w:hAnsi="Book Antiqua"/>
          <w:color w:val="000000"/>
          <w:sz w:val="24"/>
          <w:szCs w:val="24"/>
        </w:rPr>
        <w:t xml:space="preserve"> invasion.</w:t>
      </w:r>
    </w:p>
    <w:p w:rsidR="005D5DE5" w:rsidRPr="007C5A17" w:rsidRDefault="005D5DE5" w:rsidP="00657D7A">
      <w:pPr>
        <w:widowControl/>
        <w:wordWrap/>
        <w:autoSpaceDE/>
        <w:autoSpaceDN/>
        <w:spacing w:line="360" w:lineRule="auto"/>
        <w:rPr>
          <w:rFonts w:ascii="Book Antiqua" w:hAnsi="Book Antiqua"/>
          <w:b/>
          <w:color w:val="000000"/>
          <w:kern w:val="0"/>
          <w:sz w:val="24"/>
          <w:szCs w:val="24"/>
        </w:rPr>
      </w:pPr>
      <w:r w:rsidRPr="007C5A17">
        <w:rPr>
          <w:rFonts w:ascii="Book Antiqua" w:hAnsi="Book Antiqua"/>
          <w:color w:val="000000"/>
          <w:sz w:val="24"/>
          <w:szCs w:val="24"/>
        </w:rPr>
        <w:br w:type="page"/>
      </w:r>
      <w:r w:rsidRPr="007C5A17">
        <w:rPr>
          <w:rFonts w:ascii="Book Antiqua" w:hAnsi="Book Antiqua"/>
          <w:b/>
          <w:color w:val="000000"/>
          <w:kern w:val="0"/>
          <w:sz w:val="24"/>
          <w:szCs w:val="24"/>
        </w:rPr>
        <w:lastRenderedPageBreak/>
        <w:t>REFERENCES</w:t>
      </w:r>
    </w:p>
    <w:p w:rsidR="005D5DE5" w:rsidRPr="007C5A17" w:rsidRDefault="005D5DE5" w:rsidP="00657D7A">
      <w:pPr>
        <w:widowControl/>
        <w:wordWrap/>
        <w:spacing w:line="360" w:lineRule="auto"/>
        <w:rPr>
          <w:rFonts w:ascii="宋体" w:eastAsia="宋体" w:hAnsi="宋体" w:cs="宋体"/>
          <w:color w:val="000000"/>
          <w:kern w:val="0"/>
          <w:sz w:val="27"/>
          <w:szCs w:val="27"/>
        </w:rPr>
      </w:pPr>
      <w:r w:rsidRPr="007C5A17">
        <w:rPr>
          <w:rFonts w:ascii="宋体" w:eastAsia="宋体" w:hAnsi="宋体" w:cs="宋体"/>
          <w:color w:val="000000"/>
          <w:kern w:val="0"/>
          <w:sz w:val="27"/>
          <w:szCs w:val="27"/>
        </w:rPr>
        <w:t>1 </w:t>
      </w:r>
      <w:proofErr w:type="spellStart"/>
      <w:r w:rsidRPr="007C5A17">
        <w:rPr>
          <w:rFonts w:ascii="宋体" w:eastAsia="宋体" w:hAnsi="宋体" w:cs="宋体"/>
          <w:b/>
          <w:bCs/>
          <w:color w:val="000000"/>
          <w:kern w:val="0"/>
          <w:sz w:val="27"/>
          <w:szCs w:val="27"/>
        </w:rPr>
        <w:t>Modlin</w:t>
      </w:r>
      <w:proofErr w:type="spellEnd"/>
      <w:r w:rsidRPr="007C5A17">
        <w:rPr>
          <w:rFonts w:ascii="宋体" w:eastAsia="宋体" w:hAnsi="宋体" w:cs="宋体"/>
          <w:b/>
          <w:bCs/>
          <w:color w:val="000000"/>
          <w:kern w:val="0"/>
          <w:sz w:val="27"/>
          <w:szCs w:val="27"/>
        </w:rPr>
        <w:t xml:space="preserve"> IM</w:t>
      </w:r>
      <w:r w:rsidRPr="007C5A17">
        <w:rPr>
          <w:rFonts w:ascii="宋体" w:eastAsia="宋体" w:hAnsi="宋体" w:cs="宋体"/>
          <w:color w:val="000000"/>
          <w:kern w:val="0"/>
          <w:sz w:val="27"/>
          <w:szCs w:val="27"/>
        </w:rPr>
        <w:t xml:space="preserve">, Lye KD, Kidd M. </w:t>
      </w:r>
      <w:proofErr w:type="gramStart"/>
      <w:r w:rsidRPr="007C5A17">
        <w:rPr>
          <w:rFonts w:ascii="宋体" w:eastAsia="宋体" w:hAnsi="宋体" w:cs="宋体"/>
          <w:color w:val="000000"/>
          <w:kern w:val="0"/>
          <w:sz w:val="27"/>
          <w:szCs w:val="27"/>
        </w:rPr>
        <w:t>A 5-decade analysis of 13,715 carcinoid tumors.</w:t>
      </w:r>
      <w:proofErr w:type="gramEnd"/>
      <w:r w:rsidRPr="007C5A17">
        <w:rPr>
          <w:rFonts w:ascii="宋体" w:eastAsia="宋体" w:hAnsi="宋体" w:cs="宋体"/>
          <w:color w:val="000000"/>
          <w:kern w:val="0"/>
          <w:sz w:val="27"/>
          <w:szCs w:val="27"/>
        </w:rPr>
        <w:t> </w:t>
      </w:r>
      <w:r w:rsidRPr="007C5A17">
        <w:rPr>
          <w:rFonts w:ascii="宋体" w:eastAsia="宋体" w:hAnsi="宋体" w:cs="宋体"/>
          <w:i/>
          <w:iCs/>
          <w:color w:val="000000"/>
          <w:kern w:val="0"/>
          <w:sz w:val="27"/>
          <w:szCs w:val="27"/>
        </w:rPr>
        <w:t>Cancer</w:t>
      </w:r>
      <w:r w:rsidRPr="007C5A17">
        <w:rPr>
          <w:rFonts w:ascii="宋体" w:eastAsia="宋体" w:hAnsi="宋体" w:cs="宋体"/>
          <w:color w:val="000000"/>
          <w:kern w:val="0"/>
          <w:sz w:val="27"/>
          <w:szCs w:val="27"/>
        </w:rPr>
        <w:t> 2003; </w:t>
      </w:r>
      <w:r w:rsidRPr="007C5A17">
        <w:rPr>
          <w:rFonts w:ascii="宋体" w:eastAsia="宋体" w:hAnsi="宋体" w:cs="宋体"/>
          <w:b/>
          <w:bCs/>
          <w:color w:val="000000"/>
          <w:kern w:val="0"/>
          <w:sz w:val="27"/>
          <w:szCs w:val="27"/>
        </w:rPr>
        <w:t>97</w:t>
      </w:r>
      <w:r w:rsidRPr="007C5A17">
        <w:rPr>
          <w:rFonts w:ascii="宋体" w:eastAsia="宋体" w:hAnsi="宋体" w:cs="宋体"/>
          <w:color w:val="000000"/>
          <w:kern w:val="0"/>
          <w:sz w:val="27"/>
          <w:szCs w:val="27"/>
        </w:rPr>
        <w:t>: 934-959 [PMID: 12569593 DOI: 10.1002/cncr.11105]</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2 </w:t>
      </w:r>
      <w:proofErr w:type="spellStart"/>
      <w:r w:rsidRPr="007C5A17">
        <w:rPr>
          <w:rFonts w:ascii="Book Antiqua" w:eastAsia="宋体" w:hAnsi="Book Antiqua" w:cs="宋体"/>
          <w:b/>
          <w:bCs/>
          <w:color w:val="000000"/>
          <w:kern w:val="0"/>
          <w:sz w:val="24"/>
          <w:szCs w:val="24"/>
        </w:rPr>
        <w:t>Modlin</w:t>
      </w:r>
      <w:proofErr w:type="spellEnd"/>
      <w:r w:rsidRPr="007C5A17">
        <w:rPr>
          <w:rFonts w:ascii="Book Antiqua" w:eastAsia="宋体" w:hAnsi="Book Antiqua" w:cs="宋体"/>
          <w:b/>
          <w:bCs/>
          <w:color w:val="000000"/>
          <w:kern w:val="0"/>
          <w:sz w:val="24"/>
          <w:szCs w:val="24"/>
        </w:rPr>
        <w:t xml:space="preserve"> IM</w:t>
      </w:r>
      <w:r w:rsidRPr="007C5A17">
        <w:rPr>
          <w:rFonts w:ascii="Book Antiqua" w:eastAsia="宋体" w:hAnsi="Book Antiqua" w:cs="宋体"/>
          <w:color w:val="000000"/>
          <w:kern w:val="0"/>
          <w:sz w:val="24"/>
          <w:szCs w:val="24"/>
        </w:rPr>
        <w:t>, Lye KD, Kidd M. A 50-year analysis of 562 gastric carcinoids: small tumor or larger problem? </w:t>
      </w:r>
      <w:r w:rsidRPr="007C5A17">
        <w:rPr>
          <w:rFonts w:ascii="Book Antiqua" w:eastAsia="宋体" w:hAnsi="Book Antiqua" w:cs="宋体"/>
          <w:i/>
          <w:iCs/>
          <w:color w:val="000000"/>
          <w:kern w:val="0"/>
          <w:sz w:val="24"/>
          <w:szCs w:val="24"/>
        </w:rPr>
        <w:t xml:space="preserve">Am J </w:t>
      </w:r>
      <w:proofErr w:type="spellStart"/>
      <w:r w:rsidRPr="007C5A17">
        <w:rPr>
          <w:rFonts w:ascii="Book Antiqua" w:eastAsia="宋体" w:hAnsi="Book Antiqua" w:cs="宋体"/>
          <w:i/>
          <w:iCs/>
          <w:color w:val="000000"/>
          <w:kern w:val="0"/>
          <w:sz w:val="24"/>
          <w:szCs w:val="24"/>
        </w:rPr>
        <w:t>Gastroenterol</w:t>
      </w:r>
      <w:proofErr w:type="spellEnd"/>
      <w:r w:rsidRPr="007C5A17">
        <w:rPr>
          <w:rFonts w:ascii="Book Antiqua" w:eastAsia="宋体" w:hAnsi="Book Antiqua" w:cs="宋体"/>
          <w:color w:val="000000"/>
          <w:kern w:val="0"/>
          <w:sz w:val="24"/>
          <w:szCs w:val="24"/>
        </w:rPr>
        <w:t> 2004; </w:t>
      </w:r>
      <w:r w:rsidRPr="007C5A17">
        <w:rPr>
          <w:rFonts w:ascii="Book Antiqua" w:eastAsia="宋体" w:hAnsi="Book Antiqua" w:cs="宋体"/>
          <w:b/>
          <w:bCs/>
          <w:color w:val="000000"/>
          <w:kern w:val="0"/>
          <w:sz w:val="24"/>
          <w:szCs w:val="24"/>
        </w:rPr>
        <w:t>99</w:t>
      </w:r>
      <w:r w:rsidRPr="007C5A17">
        <w:rPr>
          <w:rFonts w:ascii="Book Antiqua" w:eastAsia="宋体" w:hAnsi="Book Antiqua" w:cs="宋体"/>
          <w:color w:val="000000"/>
          <w:kern w:val="0"/>
          <w:sz w:val="24"/>
          <w:szCs w:val="24"/>
        </w:rPr>
        <w:t>: 23-32 [PMID: 14687136 DOI: 10.1046/j.1572-0241.2003.04027.x]</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3 </w:t>
      </w:r>
      <w:proofErr w:type="spellStart"/>
      <w:r w:rsidRPr="007C5A17">
        <w:rPr>
          <w:rFonts w:ascii="Book Antiqua" w:eastAsia="宋体" w:hAnsi="Book Antiqua" w:cs="宋体"/>
          <w:b/>
          <w:bCs/>
          <w:color w:val="000000"/>
          <w:kern w:val="0"/>
          <w:sz w:val="24"/>
          <w:szCs w:val="24"/>
        </w:rPr>
        <w:t>Scherübl</w:t>
      </w:r>
      <w:proofErr w:type="spellEnd"/>
      <w:r w:rsidRPr="007C5A17">
        <w:rPr>
          <w:rFonts w:ascii="Book Antiqua" w:eastAsia="宋体" w:hAnsi="Book Antiqua" w:cs="宋体"/>
          <w:b/>
          <w:bCs/>
          <w:color w:val="000000"/>
          <w:kern w:val="0"/>
          <w:sz w:val="24"/>
          <w:szCs w:val="24"/>
        </w:rPr>
        <w:t xml:space="preserve"> H</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Cadiot</w:t>
      </w:r>
      <w:proofErr w:type="spellEnd"/>
      <w:r w:rsidRPr="007C5A17">
        <w:rPr>
          <w:rFonts w:ascii="Book Antiqua" w:eastAsia="宋体" w:hAnsi="Book Antiqua" w:cs="宋体"/>
          <w:color w:val="000000"/>
          <w:kern w:val="0"/>
          <w:sz w:val="24"/>
          <w:szCs w:val="24"/>
        </w:rPr>
        <w:t xml:space="preserve"> G, Jensen RT, </w:t>
      </w:r>
      <w:proofErr w:type="spellStart"/>
      <w:r w:rsidRPr="007C5A17">
        <w:rPr>
          <w:rFonts w:ascii="Book Antiqua" w:eastAsia="宋体" w:hAnsi="Book Antiqua" w:cs="宋体"/>
          <w:color w:val="000000"/>
          <w:kern w:val="0"/>
          <w:sz w:val="24"/>
          <w:szCs w:val="24"/>
        </w:rPr>
        <w:t>Rösch</w:t>
      </w:r>
      <w:proofErr w:type="spellEnd"/>
      <w:r w:rsidRPr="007C5A17">
        <w:rPr>
          <w:rFonts w:ascii="Book Antiqua" w:eastAsia="宋体" w:hAnsi="Book Antiqua" w:cs="宋体"/>
          <w:color w:val="000000"/>
          <w:kern w:val="0"/>
          <w:sz w:val="24"/>
          <w:szCs w:val="24"/>
        </w:rPr>
        <w:t xml:space="preserve"> T, </w:t>
      </w:r>
      <w:proofErr w:type="spellStart"/>
      <w:r w:rsidRPr="007C5A17">
        <w:rPr>
          <w:rFonts w:ascii="Book Antiqua" w:eastAsia="宋体" w:hAnsi="Book Antiqua" w:cs="宋体"/>
          <w:color w:val="000000"/>
          <w:kern w:val="0"/>
          <w:sz w:val="24"/>
          <w:szCs w:val="24"/>
        </w:rPr>
        <w:t>Stölzel</w:t>
      </w:r>
      <w:proofErr w:type="spellEnd"/>
      <w:r w:rsidRPr="007C5A17">
        <w:rPr>
          <w:rFonts w:ascii="Book Antiqua" w:eastAsia="宋体" w:hAnsi="Book Antiqua" w:cs="宋体"/>
          <w:color w:val="000000"/>
          <w:kern w:val="0"/>
          <w:sz w:val="24"/>
          <w:szCs w:val="24"/>
        </w:rPr>
        <w:t xml:space="preserve"> U, </w:t>
      </w:r>
      <w:proofErr w:type="spellStart"/>
      <w:r w:rsidRPr="007C5A17">
        <w:rPr>
          <w:rFonts w:ascii="Book Antiqua" w:eastAsia="宋体" w:hAnsi="Book Antiqua" w:cs="宋体"/>
          <w:color w:val="000000"/>
          <w:kern w:val="0"/>
          <w:sz w:val="24"/>
          <w:szCs w:val="24"/>
        </w:rPr>
        <w:t>Klöppel</w:t>
      </w:r>
      <w:proofErr w:type="spellEnd"/>
      <w:r w:rsidRPr="007C5A17">
        <w:rPr>
          <w:rFonts w:ascii="Book Antiqua" w:eastAsia="宋体" w:hAnsi="Book Antiqua" w:cs="宋体"/>
          <w:color w:val="000000"/>
          <w:kern w:val="0"/>
          <w:sz w:val="24"/>
          <w:szCs w:val="24"/>
        </w:rPr>
        <w:t xml:space="preserve"> G. Neuroendocrine tumors of the stomach (gastric carcinoids) are on the rise: small tumors, small problems? </w:t>
      </w:r>
      <w:r w:rsidRPr="007C5A17">
        <w:rPr>
          <w:rFonts w:ascii="Book Antiqua" w:eastAsia="宋体" w:hAnsi="Book Antiqua" w:cs="宋体"/>
          <w:i/>
          <w:iCs/>
          <w:color w:val="000000"/>
          <w:kern w:val="0"/>
          <w:sz w:val="24"/>
          <w:szCs w:val="24"/>
        </w:rPr>
        <w:t>Endoscopy</w:t>
      </w:r>
      <w:r w:rsidRPr="007C5A17">
        <w:rPr>
          <w:rFonts w:ascii="Book Antiqua" w:eastAsia="宋体" w:hAnsi="Book Antiqua" w:cs="宋体"/>
          <w:color w:val="000000"/>
          <w:kern w:val="0"/>
          <w:sz w:val="24"/>
          <w:szCs w:val="24"/>
        </w:rPr>
        <w:t> 2010; </w:t>
      </w:r>
      <w:r w:rsidRPr="007C5A17">
        <w:rPr>
          <w:rFonts w:ascii="Book Antiqua" w:eastAsia="宋体" w:hAnsi="Book Antiqua" w:cs="宋体"/>
          <w:b/>
          <w:bCs/>
          <w:color w:val="000000"/>
          <w:kern w:val="0"/>
          <w:sz w:val="24"/>
          <w:szCs w:val="24"/>
        </w:rPr>
        <w:t>42</w:t>
      </w:r>
      <w:r w:rsidRPr="007C5A17">
        <w:rPr>
          <w:rFonts w:ascii="Book Antiqua" w:eastAsia="宋体" w:hAnsi="Book Antiqua" w:cs="宋体"/>
          <w:color w:val="000000"/>
          <w:kern w:val="0"/>
          <w:sz w:val="24"/>
          <w:szCs w:val="24"/>
        </w:rPr>
        <w:t>: 664-671 [PMID: 20669078 DOI: 10.1055/s-0030-1255564]</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4 </w:t>
      </w:r>
      <w:r w:rsidRPr="007C5A17">
        <w:rPr>
          <w:rFonts w:ascii="Book Antiqua" w:eastAsia="宋体" w:hAnsi="Book Antiqua" w:cs="宋体"/>
          <w:b/>
          <w:bCs/>
          <w:color w:val="000000"/>
          <w:kern w:val="0"/>
          <w:sz w:val="24"/>
          <w:szCs w:val="24"/>
        </w:rPr>
        <w:t>Ellis L</w:t>
      </w:r>
      <w:r w:rsidRPr="007C5A17">
        <w:rPr>
          <w:rFonts w:ascii="Book Antiqua" w:eastAsia="宋体" w:hAnsi="Book Antiqua" w:cs="宋体"/>
          <w:color w:val="000000"/>
          <w:kern w:val="0"/>
          <w:sz w:val="24"/>
          <w:szCs w:val="24"/>
        </w:rPr>
        <w:t>, Shale MJ, Coleman MP. Carcinoid tumors of the gastrointestinal tract: trends in incidence in England since 1971. </w:t>
      </w:r>
      <w:r w:rsidRPr="007C5A17">
        <w:rPr>
          <w:rFonts w:ascii="Book Antiqua" w:eastAsia="宋体" w:hAnsi="Book Antiqua" w:cs="宋体"/>
          <w:i/>
          <w:iCs/>
          <w:color w:val="000000"/>
          <w:kern w:val="0"/>
          <w:sz w:val="24"/>
          <w:szCs w:val="24"/>
        </w:rPr>
        <w:t xml:space="preserve">Am J </w:t>
      </w:r>
      <w:proofErr w:type="spellStart"/>
      <w:r w:rsidRPr="007C5A17">
        <w:rPr>
          <w:rFonts w:ascii="Book Antiqua" w:eastAsia="宋体" w:hAnsi="Book Antiqua" w:cs="宋体"/>
          <w:i/>
          <w:iCs/>
          <w:color w:val="000000"/>
          <w:kern w:val="0"/>
          <w:sz w:val="24"/>
          <w:szCs w:val="24"/>
        </w:rPr>
        <w:t>Gastroenterol</w:t>
      </w:r>
      <w:proofErr w:type="spellEnd"/>
      <w:r w:rsidRPr="007C5A17">
        <w:rPr>
          <w:rFonts w:ascii="Book Antiqua" w:eastAsia="宋体" w:hAnsi="Book Antiqua" w:cs="宋体"/>
          <w:color w:val="000000"/>
          <w:kern w:val="0"/>
          <w:sz w:val="24"/>
          <w:szCs w:val="24"/>
        </w:rPr>
        <w:t> 2010; </w:t>
      </w:r>
      <w:r w:rsidRPr="007C5A17">
        <w:rPr>
          <w:rFonts w:ascii="Book Antiqua" w:eastAsia="宋体" w:hAnsi="Book Antiqua" w:cs="宋体"/>
          <w:b/>
          <w:bCs/>
          <w:color w:val="000000"/>
          <w:kern w:val="0"/>
          <w:sz w:val="24"/>
          <w:szCs w:val="24"/>
        </w:rPr>
        <w:t>105</w:t>
      </w:r>
      <w:r w:rsidRPr="007C5A17">
        <w:rPr>
          <w:rFonts w:ascii="Book Antiqua" w:eastAsia="宋体" w:hAnsi="Book Antiqua" w:cs="宋体"/>
          <w:color w:val="000000"/>
          <w:kern w:val="0"/>
          <w:sz w:val="24"/>
          <w:szCs w:val="24"/>
        </w:rPr>
        <w:t>: 2563-2569 [PMID: 20823835 DOI: 10.1038/ajg.2010.341]</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5 </w:t>
      </w:r>
      <w:proofErr w:type="spellStart"/>
      <w:r w:rsidRPr="007C5A17">
        <w:rPr>
          <w:rFonts w:ascii="Book Antiqua" w:eastAsia="宋体" w:hAnsi="Book Antiqua" w:cs="宋体"/>
          <w:b/>
          <w:bCs/>
          <w:color w:val="000000"/>
          <w:kern w:val="0"/>
          <w:sz w:val="24"/>
          <w:szCs w:val="24"/>
        </w:rPr>
        <w:t>Ruszniewski</w:t>
      </w:r>
      <w:proofErr w:type="spellEnd"/>
      <w:r w:rsidRPr="007C5A17">
        <w:rPr>
          <w:rFonts w:ascii="Book Antiqua" w:eastAsia="宋体" w:hAnsi="Book Antiqua" w:cs="宋体"/>
          <w:b/>
          <w:bCs/>
          <w:color w:val="000000"/>
          <w:kern w:val="0"/>
          <w:sz w:val="24"/>
          <w:szCs w:val="24"/>
        </w:rPr>
        <w:t xml:space="preserve"> P</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Delle</w:t>
      </w:r>
      <w:proofErr w:type="spellEnd"/>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Fave</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Cadiot</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Komminoth</w:t>
      </w:r>
      <w:proofErr w:type="spellEnd"/>
      <w:r w:rsidRPr="007C5A17">
        <w:rPr>
          <w:rFonts w:ascii="Book Antiqua" w:eastAsia="宋体" w:hAnsi="Book Antiqua" w:cs="宋体"/>
          <w:color w:val="000000"/>
          <w:kern w:val="0"/>
          <w:sz w:val="24"/>
          <w:szCs w:val="24"/>
        </w:rPr>
        <w:t xml:space="preserve"> P, Chung D, Kos-</w:t>
      </w:r>
      <w:proofErr w:type="spellStart"/>
      <w:r w:rsidRPr="007C5A17">
        <w:rPr>
          <w:rFonts w:ascii="Book Antiqua" w:eastAsia="宋体" w:hAnsi="Book Antiqua" w:cs="宋体"/>
          <w:color w:val="000000"/>
          <w:kern w:val="0"/>
          <w:sz w:val="24"/>
          <w:szCs w:val="24"/>
        </w:rPr>
        <w:t>Kudla</w:t>
      </w:r>
      <w:proofErr w:type="spellEnd"/>
      <w:r w:rsidRPr="007C5A17">
        <w:rPr>
          <w:rFonts w:ascii="Book Antiqua" w:eastAsia="宋体" w:hAnsi="Book Antiqua" w:cs="宋体"/>
          <w:color w:val="000000"/>
          <w:kern w:val="0"/>
          <w:sz w:val="24"/>
          <w:szCs w:val="24"/>
        </w:rPr>
        <w:t xml:space="preserve"> B, </w:t>
      </w:r>
      <w:proofErr w:type="spellStart"/>
      <w:r w:rsidRPr="007C5A17">
        <w:rPr>
          <w:rFonts w:ascii="Book Antiqua" w:eastAsia="宋体" w:hAnsi="Book Antiqua" w:cs="宋体"/>
          <w:color w:val="000000"/>
          <w:kern w:val="0"/>
          <w:sz w:val="24"/>
          <w:szCs w:val="24"/>
        </w:rPr>
        <w:t>Kianmanesh</w:t>
      </w:r>
      <w:proofErr w:type="spellEnd"/>
      <w:r w:rsidRPr="007C5A17">
        <w:rPr>
          <w:rFonts w:ascii="Book Antiqua" w:eastAsia="宋体" w:hAnsi="Book Antiqua" w:cs="宋体"/>
          <w:color w:val="000000"/>
          <w:kern w:val="0"/>
          <w:sz w:val="24"/>
          <w:szCs w:val="24"/>
        </w:rPr>
        <w:t xml:space="preserve"> R, </w:t>
      </w:r>
      <w:proofErr w:type="spellStart"/>
      <w:r w:rsidRPr="007C5A17">
        <w:rPr>
          <w:rFonts w:ascii="Book Antiqua" w:eastAsia="宋体" w:hAnsi="Book Antiqua" w:cs="宋体"/>
          <w:color w:val="000000"/>
          <w:kern w:val="0"/>
          <w:sz w:val="24"/>
          <w:szCs w:val="24"/>
        </w:rPr>
        <w:t>Hochhauser</w:t>
      </w:r>
      <w:proofErr w:type="spellEnd"/>
      <w:r w:rsidRPr="007C5A17">
        <w:rPr>
          <w:rFonts w:ascii="Book Antiqua" w:eastAsia="宋体" w:hAnsi="Book Antiqua" w:cs="宋体"/>
          <w:color w:val="000000"/>
          <w:kern w:val="0"/>
          <w:sz w:val="24"/>
          <w:szCs w:val="24"/>
        </w:rPr>
        <w:t xml:space="preserve"> D, Arnold R, </w:t>
      </w:r>
      <w:proofErr w:type="spellStart"/>
      <w:r w:rsidRPr="007C5A17">
        <w:rPr>
          <w:rFonts w:ascii="Book Antiqua" w:eastAsia="宋体" w:hAnsi="Book Antiqua" w:cs="宋体"/>
          <w:color w:val="000000"/>
          <w:kern w:val="0"/>
          <w:sz w:val="24"/>
          <w:szCs w:val="24"/>
        </w:rPr>
        <w:t>Ahlman</w:t>
      </w:r>
      <w:proofErr w:type="spellEnd"/>
      <w:r w:rsidRPr="007C5A17">
        <w:rPr>
          <w:rFonts w:ascii="Book Antiqua" w:eastAsia="宋体" w:hAnsi="Book Antiqua" w:cs="宋体"/>
          <w:color w:val="000000"/>
          <w:kern w:val="0"/>
          <w:sz w:val="24"/>
          <w:szCs w:val="24"/>
        </w:rPr>
        <w:t xml:space="preserve"> H, </w:t>
      </w:r>
      <w:proofErr w:type="spellStart"/>
      <w:r w:rsidRPr="007C5A17">
        <w:rPr>
          <w:rFonts w:ascii="Book Antiqua" w:eastAsia="宋体" w:hAnsi="Book Antiqua" w:cs="宋体"/>
          <w:color w:val="000000"/>
          <w:kern w:val="0"/>
          <w:sz w:val="24"/>
          <w:szCs w:val="24"/>
        </w:rPr>
        <w:t>Pauwels</w:t>
      </w:r>
      <w:proofErr w:type="spellEnd"/>
      <w:r w:rsidRPr="007C5A17">
        <w:rPr>
          <w:rFonts w:ascii="Book Antiqua" w:eastAsia="宋体" w:hAnsi="Book Antiqua" w:cs="宋体"/>
          <w:color w:val="000000"/>
          <w:kern w:val="0"/>
          <w:sz w:val="24"/>
          <w:szCs w:val="24"/>
        </w:rPr>
        <w:t xml:space="preserve"> S, </w:t>
      </w:r>
      <w:proofErr w:type="spellStart"/>
      <w:r w:rsidRPr="007C5A17">
        <w:rPr>
          <w:rFonts w:ascii="Book Antiqua" w:eastAsia="宋体" w:hAnsi="Book Antiqua" w:cs="宋体"/>
          <w:color w:val="000000"/>
          <w:kern w:val="0"/>
          <w:sz w:val="24"/>
          <w:szCs w:val="24"/>
        </w:rPr>
        <w:t>Kwekkeboom</w:t>
      </w:r>
      <w:proofErr w:type="spellEnd"/>
      <w:r w:rsidRPr="007C5A17">
        <w:rPr>
          <w:rFonts w:ascii="Book Antiqua" w:eastAsia="宋体" w:hAnsi="Book Antiqua" w:cs="宋体"/>
          <w:color w:val="000000"/>
          <w:kern w:val="0"/>
          <w:sz w:val="24"/>
          <w:szCs w:val="24"/>
        </w:rPr>
        <w:t xml:space="preserve"> DJ, </w:t>
      </w:r>
      <w:proofErr w:type="spellStart"/>
      <w:r w:rsidRPr="007C5A17">
        <w:rPr>
          <w:rFonts w:ascii="Book Antiqua" w:eastAsia="宋体" w:hAnsi="Book Antiqua" w:cs="宋体"/>
          <w:color w:val="000000"/>
          <w:kern w:val="0"/>
          <w:sz w:val="24"/>
          <w:szCs w:val="24"/>
        </w:rPr>
        <w:t>Rindi</w:t>
      </w:r>
      <w:proofErr w:type="spellEnd"/>
      <w:r w:rsidRPr="007C5A17">
        <w:rPr>
          <w:rFonts w:ascii="Book Antiqua" w:eastAsia="宋体" w:hAnsi="Book Antiqua" w:cs="宋体"/>
          <w:color w:val="000000"/>
          <w:kern w:val="0"/>
          <w:sz w:val="24"/>
          <w:szCs w:val="24"/>
        </w:rPr>
        <w:t xml:space="preserve"> G. Well-differentiated gastric tumors/carcinomas. </w:t>
      </w:r>
      <w:r w:rsidRPr="007C5A17">
        <w:rPr>
          <w:rFonts w:ascii="Book Antiqua" w:eastAsia="宋体" w:hAnsi="Book Antiqua" w:cs="宋体"/>
          <w:i/>
          <w:iCs/>
          <w:color w:val="000000"/>
          <w:kern w:val="0"/>
          <w:sz w:val="24"/>
          <w:szCs w:val="24"/>
        </w:rPr>
        <w:t>Neuroendocrinology</w:t>
      </w:r>
      <w:r w:rsidRPr="007C5A17">
        <w:rPr>
          <w:rFonts w:ascii="Book Antiqua" w:eastAsia="宋体" w:hAnsi="Book Antiqua" w:cs="宋体"/>
          <w:color w:val="000000"/>
          <w:kern w:val="0"/>
          <w:sz w:val="24"/>
          <w:szCs w:val="24"/>
        </w:rPr>
        <w:t> 2006; </w:t>
      </w:r>
      <w:r w:rsidRPr="007C5A17">
        <w:rPr>
          <w:rFonts w:ascii="Book Antiqua" w:eastAsia="宋体" w:hAnsi="Book Antiqua" w:cs="宋体"/>
          <w:b/>
          <w:bCs/>
          <w:color w:val="000000"/>
          <w:kern w:val="0"/>
          <w:sz w:val="24"/>
          <w:szCs w:val="24"/>
        </w:rPr>
        <w:t>84</w:t>
      </w:r>
      <w:r w:rsidRPr="007C5A17">
        <w:rPr>
          <w:rFonts w:ascii="Book Antiqua" w:eastAsia="宋体" w:hAnsi="Book Antiqua" w:cs="宋体"/>
          <w:color w:val="000000"/>
          <w:kern w:val="0"/>
          <w:sz w:val="24"/>
          <w:szCs w:val="24"/>
        </w:rPr>
        <w:t>: 158-164 [PMID: 17312375 DOI: 10.1159/000098007]</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6 </w:t>
      </w:r>
      <w:proofErr w:type="spellStart"/>
      <w:r w:rsidRPr="007C5A17">
        <w:rPr>
          <w:rFonts w:ascii="Book Antiqua" w:eastAsia="宋体" w:hAnsi="Book Antiqua" w:cs="宋体"/>
          <w:b/>
          <w:bCs/>
          <w:color w:val="000000"/>
          <w:kern w:val="0"/>
          <w:sz w:val="24"/>
          <w:szCs w:val="24"/>
        </w:rPr>
        <w:t>Burkitt</w:t>
      </w:r>
      <w:proofErr w:type="spellEnd"/>
      <w:r w:rsidRPr="007C5A17">
        <w:rPr>
          <w:rFonts w:ascii="Book Antiqua" w:eastAsia="宋体" w:hAnsi="Book Antiqua" w:cs="宋体"/>
          <w:b/>
          <w:bCs/>
          <w:color w:val="000000"/>
          <w:kern w:val="0"/>
          <w:sz w:val="24"/>
          <w:szCs w:val="24"/>
        </w:rPr>
        <w:t xml:space="preserve"> MD</w:t>
      </w:r>
      <w:r w:rsidRPr="007C5A17">
        <w:rPr>
          <w:rFonts w:ascii="Book Antiqua" w:eastAsia="宋体" w:hAnsi="Book Antiqua" w:cs="宋体"/>
          <w:color w:val="000000"/>
          <w:kern w:val="0"/>
          <w:sz w:val="24"/>
          <w:szCs w:val="24"/>
        </w:rPr>
        <w:t xml:space="preserve">, Pritchard DM. Review article: Pathogenesis and management of gastric carcinoid </w:t>
      </w:r>
      <w:proofErr w:type="spellStart"/>
      <w:r w:rsidRPr="007C5A17">
        <w:rPr>
          <w:rFonts w:ascii="Book Antiqua" w:eastAsia="宋体" w:hAnsi="Book Antiqua" w:cs="宋体"/>
          <w:color w:val="000000"/>
          <w:kern w:val="0"/>
          <w:sz w:val="24"/>
          <w:szCs w:val="24"/>
        </w:rPr>
        <w:t>tumours</w:t>
      </w:r>
      <w:proofErr w:type="spell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 xml:space="preserve">Aliment </w:t>
      </w:r>
      <w:proofErr w:type="spellStart"/>
      <w:r w:rsidRPr="007C5A17">
        <w:rPr>
          <w:rFonts w:ascii="Book Antiqua" w:eastAsia="宋体" w:hAnsi="Book Antiqua" w:cs="宋体"/>
          <w:i/>
          <w:iCs/>
          <w:color w:val="000000"/>
          <w:kern w:val="0"/>
          <w:sz w:val="24"/>
          <w:szCs w:val="24"/>
        </w:rPr>
        <w:t>Pharmacol</w:t>
      </w:r>
      <w:proofErr w:type="spellEnd"/>
      <w:r w:rsidRPr="007C5A17">
        <w:rPr>
          <w:rFonts w:ascii="Book Antiqua" w:eastAsia="宋体" w:hAnsi="Book Antiqua" w:cs="宋体"/>
          <w:i/>
          <w:iCs/>
          <w:color w:val="000000"/>
          <w:kern w:val="0"/>
          <w:sz w:val="24"/>
          <w:szCs w:val="24"/>
        </w:rPr>
        <w:t xml:space="preserve"> </w:t>
      </w:r>
      <w:proofErr w:type="spellStart"/>
      <w:r w:rsidRPr="007C5A17">
        <w:rPr>
          <w:rFonts w:ascii="Book Antiqua" w:eastAsia="宋体" w:hAnsi="Book Antiqua" w:cs="宋体"/>
          <w:i/>
          <w:iCs/>
          <w:color w:val="000000"/>
          <w:kern w:val="0"/>
          <w:sz w:val="24"/>
          <w:szCs w:val="24"/>
        </w:rPr>
        <w:t>Ther</w:t>
      </w:r>
      <w:proofErr w:type="spellEnd"/>
      <w:r w:rsidRPr="007C5A17">
        <w:rPr>
          <w:rFonts w:ascii="Book Antiqua" w:eastAsia="宋体" w:hAnsi="Book Antiqua" w:cs="宋体"/>
          <w:color w:val="000000"/>
          <w:kern w:val="0"/>
          <w:sz w:val="24"/>
          <w:szCs w:val="24"/>
        </w:rPr>
        <w:t> 2006; </w:t>
      </w:r>
      <w:r w:rsidRPr="007C5A17">
        <w:rPr>
          <w:rFonts w:ascii="Book Antiqua" w:eastAsia="宋体" w:hAnsi="Book Antiqua" w:cs="宋体"/>
          <w:b/>
          <w:bCs/>
          <w:color w:val="000000"/>
          <w:kern w:val="0"/>
          <w:sz w:val="24"/>
          <w:szCs w:val="24"/>
        </w:rPr>
        <w:t>24</w:t>
      </w:r>
      <w:r w:rsidRPr="007C5A17">
        <w:rPr>
          <w:rFonts w:ascii="Book Antiqua" w:eastAsia="宋体" w:hAnsi="Book Antiqua" w:cs="宋体"/>
          <w:color w:val="000000"/>
          <w:kern w:val="0"/>
          <w:sz w:val="24"/>
          <w:szCs w:val="24"/>
        </w:rPr>
        <w:t>: 1305-1320 [PMID: 17059512 DOI: 10.1111/j.1365-2036.2006.03130.x]</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7 </w:t>
      </w:r>
      <w:proofErr w:type="spellStart"/>
      <w:r w:rsidRPr="007C5A17">
        <w:rPr>
          <w:rFonts w:ascii="Book Antiqua" w:eastAsia="宋体" w:hAnsi="Book Antiqua" w:cs="宋体"/>
          <w:b/>
          <w:bCs/>
          <w:color w:val="000000"/>
          <w:kern w:val="0"/>
          <w:sz w:val="24"/>
          <w:szCs w:val="24"/>
        </w:rPr>
        <w:t>Rindi</w:t>
      </w:r>
      <w:proofErr w:type="spellEnd"/>
      <w:r w:rsidRPr="007C5A17">
        <w:rPr>
          <w:rFonts w:ascii="Book Antiqua" w:eastAsia="宋体" w:hAnsi="Book Antiqua" w:cs="宋体"/>
          <w:b/>
          <w:bCs/>
          <w:color w:val="000000"/>
          <w:kern w:val="0"/>
          <w:sz w:val="24"/>
          <w:szCs w:val="24"/>
        </w:rPr>
        <w:t xml:space="preserve"> G</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Azzoni</w:t>
      </w:r>
      <w:proofErr w:type="spellEnd"/>
      <w:r w:rsidRPr="007C5A17">
        <w:rPr>
          <w:rFonts w:ascii="Book Antiqua" w:eastAsia="宋体" w:hAnsi="Book Antiqua" w:cs="宋体"/>
          <w:color w:val="000000"/>
          <w:kern w:val="0"/>
          <w:sz w:val="24"/>
          <w:szCs w:val="24"/>
        </w:rPr>
        <w:t xml:space="preserve"> C, La Rosa S, </w:t>
      </w:r>
      <w:proofErr w:type="spellStart"/>
      <w:r w:rsidRPr="007C5A17">
        <w:rPr>
          <w:rFonts w:ascii="Book Antiqua" w:eastAsia="宋体" w:hAnsi="Book Antiqua" w:cs="宋体"/>
          <w:color w:val="000000"/>
          <w:kern w:val="0"/>
          <w:sz w:val="24"/>
          <w:szCs w:val="24"/>
        </w:rPr>
        <w:t>Klersy</w:t>
      </w:r>
      <w:proofErr w:type="spellEnd"/>
      <w:r w:rsidRPr="007C5A17">
        <w:rPr>
          <w:rFonts w:ascii="Book Antiqua" w:eastAsia="宋体" w:hAnsi="Book Antiqua" w:cs="宋体"/>
          <w:color w:val="000000"/>
          <w:kern w:val="0"/>
          <w:sz w:val="24"/>
          <w:szCs w:val="24"/>
        </w:rPr>
        <w:t xml:space="preserve"> C, </w:t>
      </w:r>
      <w:proofErr w:type="spellStart"/>
      <w:r w:rsidRPr="007C5A17">
        <w:rPr>
          <w:rFonts w:ascii="Book Antiqua" w:eastAsia="宋体" w:hAnsi="Book Antiqua" w:cs="宋体"/>
          <w:color w:val="000000"/>
          <w:kern w:val="0"/>
          <w:sz w:val="24"/>
          <w:szCs w:val="24"/>
        </w:rPr>
        <w:t>Paolotti</w:t>
      </w:r>
      <w:proofErr w:type="spellEnd"/>
      <w:r w:rsidRPr="007C5A17">
        <w:rPr>
          <w:rFonts w:ascii="Book Antiqua" w:eastAsia="宋体" w:hAnsi="Book Antiqua" w:cs="宋体"/>
          <w:color w:val="000000"/>
          <w:kern w:val="0"/>
          <w:sz w:val="24"/>
          <w:szCs w:val="24"/>
        </w:rPr>
        <w:t xml:space="preserve"> D, Rappel S, </w:t>
      </w:r>
      <w:proofErr w:type="spellStart"/>
      <w:r w:rsidRPr="007C5A17">
        <w:rPr>
          <w:rFonts w:ascii="Book Antiqua" w:eastAsia="宋体" w:hAnsi="Book Antiqua" w:cs="宋体"/>
          <w:color w:val="000000"/>
          <w:kern w:val="0"/>
          <w:sz w:val="24"/>
          <w:szCs w:val="24"/>
        </w:rPr>
        <w:t>Stolte</w:t>
      </w:r>
      <w:proofErr w:type="spellEnd"/>
      <w:r w:rsidRPr="007C5A17">
        <w:rPr>
          <w:rFonts w:ascii="Book Antiqua" w:eastAsia="宋体" w:hAnsi="Book Antiqua" w:cs="宋体"/>
          <w:color w:val="000000"/>
          <w:kern w:val="0"/>
          <w:sz w:val="24"/>
          <w:szCs w:val="24"/>
        </w:rPr>
        <w:t xml:space="preserve"> M, </w:t>
      </w:r>
      <w:proofErr w:type="spellStart"/>
      <w:r w:rsidRPr="007C5A17">
        <w:rPr>
          <w:rFonts w:ascii="Book Antiqua" w:eastAsia="宋体" w:hAnsi="Book Antiqua" w:cs="宋体"/>
          <w:color w:val="000000"/>
          <w:kern w:val="0"/>
          <w:sz w:val="24"/>
          <w:szCs w:val="24"/>
        </w:rPr>
        <w:t>Capella</w:t>
      </w:r>
      <w:proofErr w:type="spellEnd"/>
      <w:r w:rsidRPr="007C5A17">
        <w:rPr>
          <w:rFonts w:ascii="Book Antiqua" w:eastAsia="宋体" w:hAnsi="Book Antiqua" w:cs="宋体"/>
          <w:color w:val="000000"/>
          <w:kern w:val="0"/>
          <w:sz w:val="24"/>
          <w:szCs w:val="24"/>
        </w:rPr>
        <w:t xml:space="preserve"> C, </w:t>
      </w:r>
      <w:proofErr w:type="spellStart"/>
      <w:r w:rsidRPr="007C5A17">
        <w:rPr>
          <w:rFonts w:ascii="Book Antiqua" w:eastAsia="宋体" w:hAnsi="Book Antiqua" w:cs="宋体"/>
          <w:color w:val="000000"/>
          <w:kern w:val="0"/>
          <w:sz w:val="24"/>
          <w:szCs w:val="24"/>
        </w:rPr>
        <w:t>Bordi</w:t>
      </w:r>
      <w:proofErr w:type="spellEnd"/>
      <w:r w:rsidRPr="007C5A17">
        <w:rPr>
          <w:rFonts w:ascii="Book Antiqua" w:eastAsia="宋体" w:hAnsi="Book Antiqua" w:cs="宋体"/>
          <w:color w:val="000000"/>
          <w:kern w:val="0"/>
          <w:sz w:val="24"/>
          <w:szCs w:val="24"/>
        </w:rPr>
        <w:t xml:space="preserve"> C, </w:t>
      </w:r>
      <w:proofErr w:type="spellStart"/>
      <w:r w:rsidRPr="007C5A17">
        <w:rPr>
          <w:rFonts w:ascii="Book Antiqua" w:eastAsia="宋体" w:hAnsi="Book Antiqua" w:cs="宋体"/>
          <w:color w:val="000000"/>
          <w:kern w:val="0"/>
          <w:sz w:val="24"/>
          <w:szCs w:val="24"/>
        </w:rPr>
        <w:t>Solcia</w:t>
      </w:r>
      <w:proofErr w:type="spellEnd"/>
      <w:r w:rsidRPr="007C5A17">
        <w:rPr>
          <w:rFonts w:ascii="Book Antiqua" w:eastAsia="宋体" w:hAnsi="Book Antiqua" w:cs="宋体"/>
          <w:color w:val="000000"/>
          <w:kern w:val="0"/>
          <w:sz w:val="24"/>
          <w:szCs w:val="24"/>
        </w:rPr>
        <w:t xml:space="preserve"> E. ECL cell tumor and poorly differentiated endocrine carcinoma of the stomach: prognostic evaluation by pathological analysis. </w:t>
      </w:r>
      <w:r w:rsidRPr="007C5A17">
        <w:rPr>
          <w:rFonts w:ascii="Book Antiqua" w:eastAsia="宋体" w:hAnsi="Book Antiqua" w:cs="宋体"/>
          <w:i/>
          <w:iCs/>
          <w:color w:val="000000"/>
          <w:kern w:val="0"/>
          <w:sz w:val="24"/>
          <w:szCs w:val="24"/>
        </w:rPr>
        <w:t>Gastroenterology</w:t>
      </w:r>
      <w:r w:rsidRPr="007C5A17">
        <w:rPr>
          <w:rFonts w:ascii="Book Antiqua" w:eastAsia="宋体" w:hAnsi="Book Antiqua" w:cs="宋体"/>
          <w:color w:val="000000"/>
          <w:kern w:val="0"/>
          <w:sz w:val="24"/>
          <w:szCs w:val="24"/>
        </w:rPr>
        <w:t> 1999; </w:t>
      </w:r>
      <w:r w:rsidRPr="007C5A17">
        <w:rPr>
          <w:rFonts w:ascii="Book Antiqua" w:eastAsia="宋体" w:hAnsi="Book Antiqua" w:cs="宋体"/>
          <w:b/>
          <w:bCs/>
          <w:color w:val="000000"/>
          <w:kern w:val="0"/>
          <w:sz w:val="24"/>
          <w:szCs w:val="24"/>
        </w:rPr>
        <w:t>116</w:t>
      </w:r>
      <w:r w:rsidRPr="007C5A17">
        <w:rPr>
          <w:rFonts w:ascii="Book Antiqua" w:eastAsia="宋体" w:hAnsi="Book Antiqua" w:cs="宋体"/>
          <w:color w:val="000000"/>
          <w:kern w:val="0"/>
          <w:sz w:val="24"/>
          <w:szCs w:val="24"/>
        </w:rPr>
        <w:t>: 532-542 [PMID: 10029611 DOI: 10.1016/S0016-5085(99)70174-5]</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8 </w:t>
      </w:r>
      <w:proofErr w:type="spellStart"/>
      <w:r w:rsidRPr="007C5A17">
        <w:rPr>
          <w:rFonts w:ascii="Book Antiqua" w:eastAsia="宋体" w:hAnsi="Book Antiqua" w:cs="宋体"/>
          <w:b/>
          <w:bCs/>
          <w:color w:val="000000"/>
          <w:kern w:val="0"/>
          <w:sz w:val="24"/>
          <w:szCs w:val="24"/>
        </w:rPr>
        <w:t>Delle</w:t>
      </w:r>
      <w:proofErr w:type="spellEnd"/>
      <w:r w:rsidRPr="007C5A17">
        <w:rPr>
          <w:rFonts w:ascii="Book Antiqua" w:eastAsia="宋体" w:hAnsi="Book Antiqua" w:cs="宋体"/>
          <w:b/>
          <w:bCs/>
          <w:color w:val="000000"/>
          <w:kern w:val="0"/>
          <w:sz w:val="24"/>
          <w:szCs w:val="24"/>
        </w:rPr>
        <w:t xml:space="preserve"> </w:t>
      </w:r>
      <w:proofErr w:type="spellStart"/>
      <w:r w:rsidRPr="007C5A17">
        <w:rPr>
          <w:rFonts w:ascii="Book Antiqua" w:eastAsia="宋体" w:hAnsi="Book Antiqua" w:cs="宋体"/>
          <w:b/>
          <w:bCs/>
          <w:color w:val="000000"/>
          <w:kern w:val="0"/>
          <w:sz w:val="24"/>
          <w:szCs w:val="24"/>
        </w:rPr>
        <w:t>Fave</w:t>
      </w:r>
      <w:proofErr w:type="spellEnd"/>
      <w:r w:rsidRPr="007C5A17">
        <w:rPr>
          <w:rFonts w:ascii="Book Antiqua" w:eastAsia="宋体" w:hAnsi="Book Antiqua" w:cs="宋体"/>
          <w:b/>
          <w:bCs/>
          <w:color w:val="000000"/>
          <w:kern w:val="0"/>
          <w:sz w:val="24"/>
          <w:szCs w:val="24"/>
        </w:rPr>
        <w:t xml:space="preserve"> G</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Capurso</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Annibale</w:t>
      </w:r>
      <w:proofErr w:type="spellEnd"/>
      <w:r w:rsidRPr="007C5A17">
        <w:rPr>
          <w:rFonts w:ascii="Book Antiqua" w:eastAsia="宋体" w:hAnsi="Book Antiqua" w:cs="宋体"/>
          <w:color w:val="000000"/>
          <w:kern w:val="0"/>
          <w:sz w:val="24"/>
          <w:szCs w:val="24"/>
        </w:rPr>
        <w:t xml:space="preserve"> B, </w:t>
      </w:r>
      <w:proofErr w:type="spellStart"/>
      <w:r w:rsidRPr="007C5A17">
        <w:rPr>
          <w:rFonts w:ascii="Book Antiqua" w:eastAsia="宋体" w:hAnsi="Book Antiqua" w:cs="宋体"/>
          <w:color w:val="000000"/>
          <w:kern w:val="0"/>
          <w:sz w:val="24"/>
          <w:szCs w:val="24"/>
        </w:rPr>
        <w:t>Panzuto</w:t>
      </w:r>
      <w:proofErr w:type="spellEnd"/>
      <w:r w:rsidRPr="007C5A17">
        <w:rPr>
          <w:rFonts w:ascii="Book Antiqua" w:eastAsia="宋体" w:hAnsi="Book Antiqua" w:cs="宋体"/>
          <w:color w:val="000000"/>
          <w:kern w:val="0"/>
          <w:sz w:val="24"/>
          <w:szCs w:val="24"/>
        </w:rPr>
        <w:t xml:space="preserve"> F. Gastric neuroendocrine tumors. </w:t>
      </w:r>
      <w:r w:rsidRPr="007C5A17">
        <w:rPr>
          <w:rFonts w:ascii="Book Antiqua" w:eastAsia="宋体" w:hAnsi="Book Antiqua" w:cs="宋体"/>
          <w:i/>
          <w:iCs/>
          <w:color w:val="000000"/>
          <w:kern w:val="0"/>
          <w:sz w:val="24"/>
          <w:szCs w:val="24"/>
        </w:rPr>
        <w:t>Neuroendocrinology</w:t>
      </w:r>
      <w:r w:rsidRPr="007C5A17">
        <w:rPr>
          <w:rFonts w:ascii="Book Antiqua" w:eastAsia="宋体" w:hAnsi="Book Antiqua" w:cs="宋体"/>
          <w:color w:val="000000"/>
          <w:kern w:val="0"/>
          <w:sz w:val="24"/>
          <w:szCs w:val="24"/>
        </w:rPr>
        <w:t> 2004; </w:t>
      </w:r>
      <w:r w:rsidRPr="007C5A17">
        <w:rPr>
          <w:rFonts w:ascii="Book Antiqua" w:eastAsia="宋体" w:hAnsi="Book Antiqua" w:cs="宋体"/>
          <w:b/>
          <w:bCs/>
          <w:color w:val="000000"/>
          <w:kern w:val="0"/>
          <w:sz w:val="24"/>
          <w:szCs w:val="24"/>
        </w:rPr>
        <w:t>80</w:t>
      </w:r>
      <w:r w:rsidRPr="007C5A17">
        <w:rPr>
          <w:rFonts w:ascii="Book Antiqua" w:eastAsia="宋体" w:hAnsi="Book Antiqua" w:cs="宋体"/>
          <w:bCs/>
          <w:color w:val="000000"/>
          <w:kern w:val="0"/>
          <w:sz w:val="24"/>
          <w:szCs w:val="24"/>
        </w:rPr>
        <w:t xml:space="preserve"> </w:t>
      </w:r>
      <w:proofErr w:type="spellStart"/>
      <w:r w:rsidRPr="007C5A17">
        <w:rPr>
          <w:rFonts w:ascii="Book Antiqua" w:eastAsia="宋体" w:hAnsi="Book Antiqua" w:cs="宋体"/>
          <w:bCs/>
          <w:color w:val="000000"/>
          <w:kern w:val="0"/>
          <w:sz w:val="24"/>
          <w:szCs w:val="24"/>
        </w:rPr>
        <w:t>Suppl</w:t>
      </w:r>
      <w:proofErr w:type="spellEnd"/>
      <w:r w:rsidRPr="007C5A17">
        <w:rPr>
          <w:rFonts w:ascii="Book Antiqua" w:eastAsia="宋体" w:hAnsi="Book Antiqua" w:cs="宋体"/>
          <w:bCs/>
          <w:color w:val="000000"/>
          <w:kern w:val="0"/>
          <w:sz w:val="24"/>
          <w:szCs w:val="24"/>
        </w:rPr>
        <w:t xml:space="preserve"> 1</w:t>
      </w:r>
      <w:r w:rsidRPr="007C5A17">
        <w:rPr>
          <w:rFonts w:ascii="Book Antiqua" w:eastAsia="宋体" w:hAnsi="Book Antiqua" w:cs="宋体"/>
          <w:color w:val="000000"/>
          <w:kern w:val="0"/>
          <w:sz w:val="24"/>
          <w:szCs w:val="24"/>
        </w:rPr>
        <w:t>: 16-19 [PMID: 15477710 DOI: 10.1159/000080734]</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lastRenderedPageBreak/>
        <w:t>9 </w:t>
      </w:r>
      <w:proofErr w:type="spellStart"/>
      <w:r w:rsidRPr="007C5A17">
        <w:rPr>
          <w:rFonts w:ascii="Book Antiqua" w:eastAsia="宋体" w:hAnsi="Book Antiqua" w:cs="宋体"/>
          <w:b/>
          <w:bCs/>
          <w:color w:val="000000"/>
          <w:kern w:val="0"/>
          <w:sz w:val="24"/>
          <w:szCs w:val="24"/>
        </w:rPr>
        <w:t>Schindl</w:t>
      </w:r>
      <w:proofErr w:type="spellEnd"/>
      <w:r w:rsidRPr="007C5A17">
        <w:rPr>
          <w:rFonts w:ascii="Book Antiqua" w:eastAsia="宋体" w:hAnsi="Book Antiqua" w:cs="宋体"/>
          <w:b/>
          <w:bCs/>
          <w:color w:val="000000"/>
          <w:kern w:val="0"/>
          <w:sz w:val="24"/>
          <w:szCs w:val="24"/>
        </w:rPr>
        <w:t xml:space="preserve"> M</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Kaserer</w:t>
      </w:r>
      <w:proofErr w:type="spellEnd"/>
      <w:r w:rsidRPr="007C5A17">
        <w:rPr>
          <w:rFonts w:ascii="Book Antiqua" w:eastAsia="宋体" w:hAnsi="Book Antiqua" w:cs="宋体"/>
          <w:color w:val="000000"/>
          <w:kern w:val="0"/>
          <w:sz w:val="24"/>
          <w:szCs w:val="24"/>
        </w:rPr>
        <w:t xml:space="preserve"> K, </w:t>
      </w:r>
      <w:proofErr w:type="spellStart"/>
      <w:r w:rsidRPr="007C5A17">
        <w:rPr>
          <w:rFonts w:ascii="Book Antiqua" w:eastAsia="宋体" w:hAnsi="Book Antiqua" w:cs="宋体"/>
          <w:color w:val="000000"/>
          <w:kern w:val="0"/>
          <w:sz w:val="24"/>
          <w:szCs w:val="24"/>
        </w:rPr>
        <w:t>Niederle</w:t>
      </w:r>
      <w:proofErr w:type="spellEnd"/>
      <w:r w:rsidRPr="007C5A17">
        <w:rPr>
          <w:rFonts w:ascii="Book Antiqua" w:eastAsia="宋体" w:hAnsi="Book Antiqua" w:cs="宋体"/>
          <w:color w:val="000000"/>
          <w:kern w:val="0"/>
          <w:sz w:val="24"/>
          <w:szCs w:val="24"/>
        </w:rPr>
        <w:t xml:space="preserve"> B. Treatment of gastric neuroendocrine tumors: the necessity of a type-adapted treatment. </w:t>
      </w:r>
      <w:r w:rsidRPr="007C5A17">
        <w:rPr>
          <w:rFonts w:ascii="Book Antiqua" w:eastAsia="宋体" w:hAnsi="Book Antiqua" w:cs="宋体"/>
          <w:i/>
          <w:iCs/>
          <w:color w:val="000000"/>
          <w:kern w:val="0"/>
          <w:sz w:val="24"/>
          <w:szCs w:val="24"/>
        </w:rPr>
        <w:t xml:space="preserve">Arch </w:t>
      </w:r>
      <w:proofErr w:type="spellStart"/>
      <w:r w:rsidRPr="007C5A17">
        <w:rPr>
          <w:rFonts w:ascii="Book Antiqua" w:eastAsia="宋体" w:hAnsi="Book Antiqua" w:cs="宋体"/>
          <w:i/>
          <w:iCs/>
          <w:color w:val="000000"/>
          <w:kern w:val="0"/>
          <w:sz w:val="24"/>
          <w:szCs w:val="24"/>
        </w:rPr>
        <w:t>Surg</w:t>
      </w:r>
      <w:proofErr w:type="spellEnd"/>
      <w:r w:rsidRPr="007C5A17">
        <w:rPr>
          <w:rFonts w:ascii="Book Antiqua" w:eastAsia="宋体" w:hAnsi="Book Antiqua" w:cs="宋体"/>
          <w:color w:val="000000"/>
          <w:kern w:val="0"/>
          <w:sz w:val="24"/>
          <w:szCs w:val="24"/>
        </w:rPr>
        <w:t> 2001; </w:t>
      </w:r>
      <w:r w:rsidRPr="007C5A17">
        <w:rPr>
          <w:rFonts w:ascii="Book Antiqua" w:eastAsia="宋体" w:hAnsi="Book Antiqua" w:cs="宋体"/>
          <w:b/>
          <w:bCs/>
          <w:color w:val="000000"/>
          <w:kern w:val="0"/>
          <w:sz w:val="24"/>
          <w:szCs w:val="24"/>
        </w:rPr>
        <w:t>136</w:t>
      </w:r>
      <w:r w:rsidRPr="007C5A17">
        <w:rPr>
          <w:rFonts w:ascii="Book Antiqua" w:eastAsia="宋体" w:hAnsi="Book Antiqua" w:cs="宋体"/>
          <w:color w:val="000000"/>
          <w:kern w:val="0"/>
          <w:sz w:val="24"/>
          <w:szCs w:val="24"/>
        </w:rPr>
        <w:t>: 49-54 [PMID: 11146777 DOI: 10.1001/archsurg.136.1.49]</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10 </w:t>
      </w:r>
      <w:r w:rsidRPr="007C5A17">
        <w:rPr>
          <w:rFonts w:ascii="Book Antiqua" w:eastAsia="宋体" w:hAnsi="Book Antiqua" w:cs="宋体"/>
          <w:b/>
          <w:bCs/>
          <w:color w:val="000000"/>
          <w:kern w:val="0"/>
          <w:sz w:val="24"/>
          <w:szCs w:val="24"/>
        </w:rPr>
        <w:t>Hopper AD</w:t>
      </w:r>
      <w:r w:rsidRPr="007C5A17">
        <w:rPr>
          <w:rFonts w:ascii="Book Antiqua" w:eastAsia="宋体" w:hAnsi="Book Antiqua" w:cs="宋体"/>
          <w:color w:val="000000"/>
          <w:kern w:val="0"/>
          <w:sz w:val="24"/>
          <w:szCs w:val="24"/>
        </w:rPr>
        <w:t xml:space="preserve">, Bourke MJ, </w:t>
      </w:r>
      <w:proofErr w:type="spellStart"/>
      <w:r w:rsidRPr="007C5A17">
        <w:rPr>
          <w:rFonts w:ascii="Book Antiqua" w:eastAsia="宋体" w:hAnsi="Book Antiqua" w:cs="宋体"/>
          <w:color w:val="000000"/>
          <w:kern w:val="0"/>
          <w:sz w:val="24"/>
          <w:szCs w:val="24"/>
        </w:rPr>
        <w:t>Hourigan</w:t>
      </w:r>
      <w:proofErr w:type="spellEnd"/>
      <w:r w:rsidRPr="007C5A17">
        <w:rPr>
          <w:rFonts w:ascii="Book Antiqua" w:eastAsia="宋体" w:hAnsi="Book Antiqua" w:cs="宋体"/>
          <w:color w:val="000000"/>
          <w:kern w:val="0"/>
          <w:sz w:val="24"/>
          <w:szCs w:val="24"/>
        </w:rPr>
        <w:t xml:space="preserve"> LF, Tran K, Moss A, Swan MP. </w:t>
      </w:r>
      <w:proofErr w:type="gramStart"/>
      <w:r w:rsidRPr="007C5A17">
        <w:rPr>
          <w:rFonts w:ascii="Book Antiqua" w:eastAsia="宋体" w:hAnsi="Book Antiqua" w:cs="宋体"/>
          <w:color w:val="000000"/>
          <w:kern w:val="0"/>
          <w:sz w:val="24"/>
          <w:szCs w:val="24"/>
        </w:rPr>
        <w:t xml:space="preserve">En-bloc resection of multiple type 1 gastric carcinoid tumors by endoscopic multi-band </w:t>
      </w:r>
      <w:proofErr w:type="spellStart"/>
      <w:r w:rsidRPr="007C5A17">
        <w:rPr>
          <w:rFonts w:ascii="Book Antiqua" w:eastAsia="宋体" w:hAnsi="Book Antiqua" w:cs="宋体"/>
          <w:color w:val="000000"/>
          <w:kern w:val="0"/>
          <w:sz w:val="24"/>
          <w:szCs w:val="24"/>
        </w:rPr>
        <w:t>mucosectomy</w:t>
      </w:r>
      <w:proofErr w:type="spellEnd"/>
      <w:r w:rsidRPr="007C5A17">
        <w:rPr>
          <w:rFonts w:ascii="Book Antiqua" w:eastAsia="宋体" w:hAnsi="Book Antiqua" w:cs="宋体"/>
          <w:color w:val="000000"/>
          <w:kern w:val="0"/>
          <w:sz w:val="24"/>
          <w:szCs w:val="24"/>
        </w:rPr>
        <w:t>.</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 xml:space="preserve">J </w:t>
      </w:r>
      <w:proofErr w:type="spellStart"/>
      <w:r w:rsidRPr="007C5A17">
        <w:rPr>
          <w:rFonts w:ascii="Book Antiqua" w:eastAsia="宋体" w:hAnsi="Book Antiqua" w:cs="宋体"/>
          <w:i/>
          <w:iCs/>
          <w:color w:val="000000"/>
          <w:kern w:val="0"/>
          <w:sz w:val="24"/>
          <w:szCs w:val="24"/>
        </w:rPr>
        <w:t>Gastroenterol</w:t>
      </w:r>
      <w:proofErr w:type="spellEnd"/>
      <w:r w:rsidRPr="007C5A17">
        <w:rPr>
          <w:rFonts w:ascii="Book Antiqua" w:eastAsia="宋体" w:hAnsi="Book Antiqua" w:cs="宋体"/>
          <w:i/>
          <w:iCs/>
          <w:color w:val="000000"/>
          <w:kern w:val="0"/>
          <w:sz w:val="24"/>
          <w:szCs w:val="24"/>
        </w:rPr>
        <w:t xml:space="preserve"> </w:t>
      </w:r>
      <w:proofErr w:type="spellStart"/>
      <w:r w:rsidRPr="007C5A17">
        <w:rPr>
          <w:rFonts w:ascii="Book Antiqua" w:eastAsia="宋体" w:hAnsi="Book Antiqua" w:cs="宋体"/>
          <w:i/>
          <w:iCs/>
          <w:color w:val="000000"/>
          <w:kern w:val="0"/>
          <w:sz w:val="24"/>
          <w:szCs w:val="24"/>
        </w:rPr>
        <w:t>Hepatol</w:t>
      </w:r>
      <w:proofErr w:type="spellEnd"/>
      <w:r w:rsidRPr="007C5A17">
        <w:rPr>
          <w:rFonts w:ascii="Book Antiqua" w:eastAsia="宋体" w:hAnsi="Book Antiqua" w:cs="宋体"/>
          <w:color w:val="000000"/>
          <w:kern w:val="0"/>
          <w:sz w:val="24"/>
          <w:szCs w:val="24"/>
        </w:rPr>
        <w:t> 2009; </w:t>
      </w:r>
      <w:r w:rsidRPr="007C5A17">
        <w:rPr>
          <w:rFonts w:ascii="Book Antiqua" w:eastAsia="宋体" w:hAnsi="Book Antiqua" w:cs="宋体"/>
          <w:b/>
          <w:bCs/>
          <w:color w:val="000000"/>
          <w:kern w:val="0"/>
          <w:sz w:val="24"/>
          <w:szCs w:val="24"/>
        </w:rPr>
        <w:t>24</w:t>
      </w:r>
      <w:r w:rsidRPr="007C5A17">
        <w:rPr>
          <w:rFonts w:ascii="Book Antiqua" w:eastAsia="宋体" w:hAnsi="Book Antiqua" w:cs="宋体"/>
          <w:color w:val="000000"/>
          <w:kern w:val="0"/>
          <w:sz w:val="24"/>
          <w:szCs w:val="24"/>
        </w:rPr>
        <w:t>: 1516-1521 [PMID: 19743997 DOI: 10.1111/j.1440-1746.2009.05909.x]</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11 </w:t>
      </w:r>
      <w:r w:rsidRPr="007C5A17">
        <w:rPr>
          <w:rFonts w:ascii="Book Antiqua" w:eastAsia="宋体" w:hAnsi="Book Antiqua" w:cs="宋体"/>
          <w:b/>
          <w:bCs/>
          <w:color w:val="000000"/>
          <w:kern w:val="0"/>
          <w:sz w:val="24"/>
          <w:szCs w:val="24"/>
        </w:rPr>
        <w:t>Hosokawa O</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Kaizaki</w:t>
      </w:r>
      <w:proofErr w:type="spellEnd"/>
      <w:r w:rsidRPr="007C5A17">
        <w:rPr>
          <w:rFonts w:ascii="Book Antiqua" w:eastAsia="宋体" w:hAnsi="Book Antiqua" w:cs="宋体"/>
          <w:color w:val="000000"/>
          <w:kern w:val="0"/>
          <w:sz w:val="24"/>
          <w:szCs w:val="24"/>
        </w:rPr>
        <w:t xml:space="preserve"> Y, Hattori M, </w:t>
      </w:r>
      <w:proofErr w:type="spellStart"/>
      <w:r w:rsidRPr="007C5A17">
        <w:rPr>
          <w:rFonts w:ascii="Book Antiqua" w:eastAsia="宋体" w:hAnsi="Book Antiqua" w:cs="宋体"/>
          <w:color w:val="000000"/>
          <w:kern w:val="0"/>
          <w:sz w:val="24"/>
          <w:szCs w:val="24"/>
        </w:rPr>
        <w:t>Douden</w:t>
      </w:r>
      <w:proofErr w:type="spellEnd"/>
      <w:r w:rsidRPr="007C5A17">
        <w:rPr>
          <w:rFonts w:ascii="Book Antiqua" w:eastAsia="宋体" w:hAnsi="Book Antiqua" w:cs="宋体"/>
          <w:color w:val="000000"/>
          <w:kern w:val="0"/>
          <w:sz w:val="24"/>
          <w:szCs w:val="24"/>
        </w:rPr>
        <w:t xml:space="preserve"> K, Hayashi H, </w:t>
      </w:r>
      <w:proofErr w:type="spellStart"/>
      <w:r w:rsidRPr="007C5A17">
        <w:rPr>
          <w:rFonts w:ascii="Book Antiqua" w:eastAsia="宋体" w:hAnsi="Book Antiqua" w:cs="宋体"/>
          <w:color w:val="000000"/>
          <w:kern w:val="0"/>
          <w:sz w:val="24"/>
          <w:szCs w:val="24"/>
        </w:rPr>
        <w:t>Morishita</w:t>
      </w:r>
      <w:proofErr w:type="spellEnd"/>
      <w:r w:rsidRPr="007C5A17">
        <w:rPr>
          <w:rFonts w:ascii="Book Antiqua" w:eastAsia="宋体" w:hAnsi="Book Antiqua" w:cs="宋体"/>
          <w:color w:val="000000"/>
          <w:kern w:val="0"/>
          <w:sz w:val="24"/>
          <w:szCs w:val="24"/>
        </w:rPr>
        <w:t xml:space="preserve"> M, </w:t>
      </w:r>
      <w:proofErr w:type="spellStart"/>
      <w:r w:rsidRPr="007C5A17">
        <w:rPr>
          <w:rFonts w:ascii="Book Antiqua" w:eastAsia="宋体" w:hAnsi="Book Antiqua" w:cs="宋体"/>
          <w:color w:val="000000"/>
          <w:kern w:val="0"/>
          <w:sz w:val="24"/>
          <w:szCs w:val="24"/>
        </w:rPr>
        <w:t>Ohta</w:t>
      </w:r>
      <w:proofErr w:type="spellEnd"/>
      <w:r w:rsidRPr="007C5A17">
        <w:rPr>
          <w:rFonts w:ascii="Book Antiqua" w:eastAsia="宋体" w:hAnsi="Book Antiqua" w:cs="宋体"/>
          <w:color w:val="000000"/>
          <w:kern w:val="0"/>
          <w:sz w:val="24"/>
          <w:szCs w:val="24"/>
        </w:rPr>
        <w:t xml:space="preserve"> K. Long-term follow up of patients with multiple gastric carcinoids associated with type A gastritis. </w:t>
      </w:r>
      <w:r w:rsidRPr="007C5A17">
        <w:rPr>
          <w:rFonts w:ascii="Book Antiqua" w:eastAsia="宋体" w:hAnsi="Book Antiqua" w:cs="宋体"/>
          <w:i/>
          <w:iCs/>
          <w:color w:val="000000"/>
          <w:kern w:val="0"/>
          <w:sz w:val="24"/>
          <w:szCs w:val="24"/>
        </w:rPr>
        <w:t>Gastric Cancer</w:t>
      </w:r>
      <w:r w:rsidRPr="007C5A17">
        <w:rPr>
          <w:rFonts w:ascii="Book Antiqua" w:eastAsia="宋体" w:hAnsi="Book Antiqua" w:cs="宋体"/>
          <w:color w:val="000000"/>
          <w:kern w:val="0"/>
          <w:sz w:val="24"/>
          <w:szCs w:val="24"/>
        </w:rPr>
        <w:t> 2005; </w:t>
      </w:r>
      <w:r w:rsidRPr="007C5A17">
        <w:rPr>
          <w:rFonts w:ascii="Book Antiqua" w:eastAsia="宋体" w:hAnsi="Book Antiqua" w:cs="宋体"/>
          <w:b/>
          <w:bCs/>
          <w:color w:val="000000"/>
          <w:kern w:val="0"/>
          <w:sz w:val="24"/>
          <w:szCs w:val="24"/>
        </w:rPr>
        <w:t>8</w:t>
      </w:r>
      <w:r w:rsidRPr="007C5A17">
        <w:rPr>
          <w:rFonts w:ascii="Book Antiqua" w:eastAsia="宋体" w:hAnsi="Book Antiqua" w:cs="宋体"/>
          <w:color w:val="000000"/>
          <w:kern w:val="0"/>
          <w:sz w:val="24"/>
          <w:szCs w:val="24"/>
        </w:rPr>
        <w:t>: 42-46 [PMID: 15747174 DOI: 10.1007/s10120-004-0303-6]</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12 </w:t>
      </w:r>
      <w:proofErr w:type="spellStart"/>
      <w:r w:rsidRPr="007C5A17">
        <w:rPr>
          <w:rFonts w:ascii="Book Antiqua" w:eastAsia="宋体" w:hAnsi="Book Antiqua" w:cs="宋体"/>
          <w:b/>
          <w:bCs/>
          <w:color w:val="000000"/>
          <w:kern w:val="0"/>
          <w:sz w:val="24"/>
          <w:szCs w:val="24"/>
        </w:rPr>
        <w:t>Borch</w:t>
      </w:r>
      <w:proofErr w:type="spellEnd"/>
      <w:r w:rsidRPr="007C5A17">
        <w:rPr>
          <w:rFonts w:ascii="Book Antiqua" w:eastAsia="宋体" w:hAnsi="Book Antiqua" w:cs="宋体"/>
          <w:b/>
          <w:bCs/>
          <w:color w:val="000000"/>
          <w:kern w:val="0"/>
          <w:sz w:val="24"/>
          <w:szCs w:val="24"/>
        </w:rPr>
        <w:t xml:space="preserve"> K</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Renvall</w:t>
      </w:r>
      <w:proofErr w:type="spellEnd"/>
      <w:r w:rsidRPr="007C5A17">
        <w:rPr>
          <w:rFonts w:ascii="Book Antiqua" w:eastAsia="宋体" w:hAnsi="Book Antiqua" w:cs="宋体"/>
          <w:color w:val="000000"/>
          <w:kern w:val="0"/>
          <w:sz w:val="24"/>
          <w:szCs w:val="24"/>
        </w:rPr>
        <w:t xml:space="preserve"> H, </w:t>
      </w:r>
      <w:proofErr w:type="spellStart"/>
      <w:r w:rsidRPr="007C5A17">
        <w:rPr>
          <w:rFonts w:ascii="Book Antiqua" w:eastAsia="宋体" w:hAnsi="Book Antiqua" w:cs="宋体"/>
          <w:color w:val="000000"/>
          <w:kern w:val="0"/>
          <w:sz w:val="24"/>
          <w:szCs w:val="24"/>
        </w:rPr>
        <w:t>Kullman</w:t>
      </w:r>
      <w:proofErr w:type="spellEnd"/>
      <w:r w:rsidRPr="007C5A17">
        <w:rPr>
          <w:rFonts w:ascii="Book Antiqua" w:eastAsia="宋体" w:hAnsi="Book Antiqua" w:cs="宋体"/>
          <w:color w:val="000000"/>
          <w:kern w:val="0"/>
          <w:sz w:val="24"/>
          <w:szCs w:val="24"/>
        </w:rPr>
        <w:t xml:space="preserve"> E, </w:t>
      </w:r>
      <w:proofErr w:type="spellStart"/>
      <w:r w:rsidRPr="007C5A17">
        <w:rPr>
          <w:rFonts w:ascii="Book Antiqua" w:eastAsia="宋体" w:hAnsi="Book Antiqua" w:cs="宋体"/>
          <w:color w:val="000000"/>
          <w:kern w:val="0"/>
          <w:sz w:val="24"/>
          <w:szCs w:val="24"/>
        </w:rPr>
        <w:t>Wilander</w:t>
      </w:r>
      <w:proofErr w:type="spellEnd"/>
      <w:r w:rsidRPr="007C5A17">
        <w:rPr>
          <w:rFonts w:ascii="Book Antiqua" w:eastAsia="宋体" w:hAnsi="Book Antiqua" w:cs="宋体"/>
          <w:color w:val="000000"/>
          <w:kern w:val="0"/>
          <w:sz w:val="24"/>
          <w:szCs w:val="24"/>
        </w:rPr>
        <w:t xml:space="preserve"> E. Gastric carcinoid associated with the syndrome of </w:t>
      </w:r>
      <w:proofErr w:type="spellStart"/>
      <w:r w:rsidRPr="007C5A17">
        <w:rPr>
          <w:rFonts w:ascii="Book Antiqua" w:eastAsia="宋体" w:hAnsi="Book Antiqua" w:cs="宋体"/>
          <w:color w:val="000000"/>
          <w:kern w:val="0"/>
          <w:sz w:val="24"/>
          <w:szCs w:val="24"/>
        </w:rPr>
        <w:t>hypergastrinemic</w:t>
      </w:r>
      <w:proofErr w:type="spellEnd"/>
      <w:r w:rsidRPr="007C5A17">
        <w:rPr>
          <w:rFonts w:ascii="Book Antiqua" w:eastAsia="宋体" w:hAnsi="Book Antiqua" w:cs="宋体"/>
          <w:color w:val="000000"/>
          <w:kern w:val="0"/>
          <w:sz w:val="24"/>
          <w:szCs w:val="24"/>
        </w:rPr>
        <w:t xml:space="preserve"> atrophic gastritis. </w:t>
      </w:r>
      <w:proofErr w:type="gramStart"/>
      <w:r w:rsidRPr="007C5A17">
        <w:rPr>
          <w:rFonts w:ascii="Book Antiqua" w:eastAsia="宋体" w:hAnsi="Book Antiqua" w:cs="宋体"/>
          <w:color w:val="000000"/>
          <w:kern w:val="0"/>
          <w:sz w:val="24"/>
          <w:szCs w:val="24"/>
        </w:rPr>
        <w:t>A prospective analysis of 11 cases.</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 xml:space="preserve">Am J </w:t>
      </w:r>
      <w:proofErr w:type="spellStart"/>
      <w:r w:rsidRPr="007C5A17">
        <w:rPr>
          <w:rFonts w:ascii="Book Antiqua" w:eastAsia="宋体" w:hAnsi="Book Antiqua" w:cs="宋体"/>
          <w:i/>
          <w:iCs/>
          <w:color w:val="000000"/>
          <w:kern w:val="0"/>
          <w:sz w:val="24"/>
          <w:szCs w:val="24"/>
        </w:rPr>
        <w:t>Surg</w:t>
      </w:r>
      <w:proofErr w:type="spellEnd"/>
      <w:r w:rsidRPr="007C5A17">
        <w:rPr>
          <w:rFonts w:ascii="Book Antiqua" w:eastAsia="宋体" w:hAnsi="Book Antiqua" w:cs="宋体"/>
          <w:i/>
          <w:iCs/>
          <w:color w:val="000000"/>
          <w:kern w:val="0"/>
          <w:sz w:val="24"/>
          <w:szCs w:val="24"/>
        </w:rPr>
        <w:t xml:space="preserve"> </w:t>
      </w:r>
      <w:proofErr w:type="spellStart"/>
      <w:r w:rsidRPr="007C5A17">
        <w:rPr>
          <w:rFonts w:ascii="Book Antiqua" w:eastAsia="宋体" w:hAnsi="Book Antiqua" w:cs="宋体"/>
          <w:i/>
          <w:iCs/>
          <w:color w:val="000000"/>
          <w:kern w:val="0"/>
          <w:sz w:val="24"/>
          <w:szCs w:val="24"/>
        </w:rPr>
        <w:t>Pathol</w:t>
      </w:r>
      <w:proofErr w:type="spellEnd"/>
      <w:r w:rsidRPr="007C5A17">
        <w:rPr>
          <w:rFonts w:ascii="Book Antiqua" w:eastAsia="宋体" w:hAnsi="Book Antiqua" w:cs="宋体"/>
          <w:color w:val="000000"/>
          <w:kern w:val="0"/>
          <w:sz w:val="24"/>
          <w:szCs w:val="24"/>
        </w:rPr>
        <w:t> 1987; </w:t>
      </w:r>
      <w:r w:rsidRPr="007C5A17">
        <w:rPr>
          <w:rFonts w:ascii="Book Antiqua" w:eastAsia="宋体" w:hAnsi="Book Antiqua" w:cs="宋体"/>
          <w:b/>
          <w:bCs/>
          <w:color w:val="000000"/>
          <w:kern w:val="0"/>
          <w:sz w:val="24"/>
          <w:szCs w:val="24"/>
        </w:rPr>
        <w:t>11</w:t>
      </w:r>
      <w:r w:rsidRPr="007C5A17">
        <w:rPr>
          <w:rFonts w:ascii="Book Antiqua" w:eastAsia="宋体" w:hAnsi="Book Antiqua" w:cs="宋体"/>
          <w:color w:val="000000"/>
          <w:kern w:val="0"/>
          <w:sz w:val="24"/>
          <w:szCs w:val="24"/>
        </w:rPr>
        <w:t>: 435-444 [PMID: 3592060 DOI: 10.1097/00000478-198706000-00004]</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proofErr w:type="gramStart"/>
      <w:r w:rsidRPr="007C5A17">
        <w:rPr>
          <w:rFonts w:ascii="Book Antiqua" w:eastAsia="宋体" w:hAnsi="Book Antiqua" w:cs="宋体"/>
          <w:color w:val="000000"/>
          <w:kern w:val="0"/>
          <w:sz w:val="24"/>
          <w:szCs w:val="24"/>
        </w:rPr>
        <w:t>13 </w:t>
      </w:r>
      <w:proofErr w:type="spellStart"/>
      <w:r w:rsidRPr="007C5A17">
        <w:rPr>
          <w:rFonts w:ascii="Book Antiqua" w:eastAsia="宋体" w:hAnsi="Book Antiqua" w:cs="宋体"/>
          <w:b/>
          <w:bCs/>
          <w:color w:val="000000"/>
          <w:kern w:val="0"/>
          <w:sz w:val="24"/>
          <w:szCs w:val="24"/>
        </w:rPr>
        <w:t>Sjöblom</w:t>
      </w:r>
      <w:proofErr w:type="spellEnd"/>
      <w:r w:rsidRPr="007C5A17">
        <w:rPr>
          <w:rFonts w:ascii="Book Antiqua" w:eastAsia="宋体" w:hAnsi="Book Antiqua" w:cs="宋体"/>
          <w:b/>
          <w:bCs/>
          <w:color w:val="000000"/>
          <w:kern w:val="0"/>
          <w:sz w:val="24"/>
          <w:szCs w:val="24"/>
        </w:rPr>
        <w:t xml:space="preserve"> SM</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Sipponen</w:t>
      </w:r>
      <w:proofErr w:type="spellEnd"/>
      <w:r w:rsidRPr="007C5A17">
        <w:rPr>
          <w:rFonts w:ascii="Book Antiqua" w:eastAsia="宋体" w:hAnsi="Book Antiqua" w:cs="宋体"/>
          <w:color w:val="000000"/>
          <w:kern w:val="0"/>
          <w:sz w:val="24"/>
          <w:szCs w:val="24"/>
        </w:rPr>
        <w:t xml:space="preserve"> P, </w:t>
      </w:r>
      <w:proofErr w:type="spellStart"/>
      <w:r w:rsidRPr="007C5A17">
        <w:rPr>
          <w:rFonts w:ascii="Book Antiqua" w:eastAsia="宋体" w:hAnsi="Book Antiqua" w:cs="宋体"/>
          <w:color w:val="000000"/>
          <w:kern w:val="0"/>
          <w:sz w:val="24"/>
          <w:szCs w:val="24"/>
        </w:rPr>
        <w:t>Järvinen</w:t>
      </w:r>
      <w:proofErr w:type="spellEnd"/>
      <w:r w:rsidRPr="007C5A17">
        <w:rPr>
          <w:rFonts w:ascii="Book Antiqua" w:eastAsia="宋体" w:hAnsi="Book Antiqua" w:cs="宋体"/>
          <w:color w:val="000000"/>
          <w:kern w:val="0"/>
          <w:sz w:val="24"/>
          <w:szCs w:val="24"/>
        </w:rPr>
        <w:t xml:space="preserve"> H. </w:t>
      </w:r>
      <w:proofErr w:type="spellStart"/>
      <w:r w:rsidRPr="007C5A17">
        <w:rPr>
          <w:rFonts w:ascii="Book Antiqua" w:eastAsia="宋体" w:hAnsi="Book Antiqua" w:cs="宋体"/>
          <w:color w:val="000000"/>
          <w:kern w:val="0"/>
          <w:sz w:val="24"/>
          <w:szCs w:val="24"/>
        </w:rPr>
        <w:t>Gastroscopic</w:t>
      </w:r>
      <w:proofErr w:type="spellEnd"/>
      <w:r w:rsidRPr="007C5A17">
        <w:rPr>
          <w:rFonts w:ascii="Book Antiqua" w:eastAsia="宋体" w:hAnsi="Book Antiqua" w:cs="宋体"/>
          <w:color w:val="000000"/>
          <w:kern w:val="0"/>
          <w:sz w:val="24"/>
          <w:szCs w:val="24"/>
        </w:rPr>
        <w:t xml:space="preserve"> follow up of pernicious </w:t>
      </w:r>
      <w:proofErr w:type="spellStart"/>
      <w:r w:rsidRPr="007C5A17">
        <w:rPr>
          <w:rFonts w:ascii="Book Antiqua" w:eastAsia="宋体" w:hAnsi="Book Antiqua" w:cs="宋体"/>
          <w:color w:val="000000"/>
          <w:kern w:val="0"/>
          <w:sz w:val="24"/>
          <w:szCs w:val="24"/>
        </w:rPr>
        <w:t>anaemia</w:t>
      </w:r>
      <w:proofErr w:type="spellEnd"/>
      <w:r w:rsidRPr="007C5A17">
        <w:rPr>
          <w:rFonts w:ascii="Book Antiqua" w:eastAsia="宋体" w:hAnsi="Book Antiqua" w:cs="宋体"/>
          <w:color w:val="000000"/>
          <w:kern w:val="0"/>
          <w:sz w:val="24"/>
          <w:szCs w:val="24"/>
        </w:rPr>
        <w:t xml:space="preserve"> patients.</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Gut</w:t>
      </w:r>
      <w:r w:rsidRPr="007C5A17">
        <w:rPr>
          <w:rFonts w:ascii="Book Antiqua" w:eastAsia="宋体" w:hAnsi="Book Antiqua" w:cs="宋体"/>
          <w:color w:val="000000"/>
          <w:kern w:val="0"/>
          <w:sz w:val="24"/>
          <w:szCs w:val="24"/>
        </w:rPr>
        <w:t> 1993; </w:t>
      </w:r>
      <w:r w:rsidRPr="007C5A17">
        <w:rPr>
          <w:rFonts w:ascii="Book Antiqua" w:eastAsia="宋体" w:hAnsi="Book Antiqua" w:cs="宋体"/>
          <w:b/>
          <w:bCs/>
          <w:color w:val="000000"/>
          <w:kern w:val="0"/>
          <w:sz w:val="24"/>
          <w:szCs w:val="24"/>
        </w:rPr>
        <w:t>34</w:t>
      </w:r>
      <w:r w:rsidRPr="007C5A17">
        <w:rPr>
          <w:rFonts w:ascii="Book Antiqua" w:eastAsia="宋体" w:hAnsi="Book Antiqua" w:cs="宋体"/>
          <w:color w:val="000000"/>
          <w:kern w:val="0"/>
          <w:sz w:val="24"/>
          <w:szCs w:val="24"/>
        </w:rPr>
        <w:t>: 28-32 [PMID: 8432447 DOI: 10.1136/gut.34.1.28]</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 xml:space="preserve">14 Update on the </w:t>
      </w:r>
      <w:proofErr w:type="spellStart"/>
      <w:proofErr w:type="gramStart"/>
      <w:r w:rsidRPr="007C5A17">
        <w:rPr>
          <w:rFonts w:ascii="Book Antiqua" w:eastAsia="宋体" w:hAnsi="Book Antiqua" w:cs="宋体"/>
          <w:color w:val="000000"/>
          <w:kern w:val="0"/>
          <w:sz w:val="24"/>
          <w:szCs w:val="24"/>
        </w:rPr>
        <w:t>paris</w:t>
      </w:r>
      <w:proofErr w:type="spellEnd"/>
      <w:proofErr w:type="gramEnd"/>
      <w:r w:rsidRPr="007C5A17">
        <w:rPr>
          <w:rFonts w:ascii="Book Antiqua" w:eastAsia="宋体" w:hAnsi="Book Antiqua" w:cs="宋体"/>
          <w:color w:val="000000"/>
          <w:kern w:val="0"/>
          <w:sz w:val="24"/>
          <w:szCs w:val="24"/>
        </w:rPr>
        <w:t xml:space="preserve"> classification of superficial neoplastic lesions in the digestive tract. </w:t>
      </w:r>
      <w:r w:rsidRPr="007C5A17">
        <w:rPr>
          <w:rFonts w:ascii="Book Antiqua" w:eastAsia="宋体" w:hAnsi="Book Antiqua" w:cs="宋体"/>
          <w:i/>
          <w:iCs/>
          <w:color w:val="000000"/>
          <w:kern w:val="0"/>
          <w:sz w:val="24"/>
          <w:szCs w:val="24"/>
        </w:rPr>
        <w:t>Endoscopy</w:t>
      </w:r>
      <w:r w:rsidRPr="007C5A17">
        <w:rPr>
          <w:rFonts w:ascii="Book Antiqua" w:eastAsia="宋体" w:hAnsi="Book Antiqua" w:cs="宋体"/>
          <w:color w:val="000000"/>
          <w:kern w:val="0"/>
          <w:sz w:val="24"/>
          <w:szCs w:val="24"/>
        </w:rPr>
        <w:t> 2005; </w:t>
      </w:r>
      <w:r w:rsidRPr="007C5A17">
        <w:rPr>
          <w:rFonts w:ascii="Book Antiqua" w:eastAsia="宋体" w:hAnsi="Book Antiqua" w:cs="宋体"/>
          <w:b/>
          <w:bCs/>
          <w:color w:val="000000"/>
          <w:kern w:val="0"/>
          <w:sz w:val="24"/>
          <w:szCs w:val="24"/>
        </w:rPr>
        <w:t>37</w:t>
      </w:r>
      <w:r w:rsidRPr="007C5A17">
        <w:rPr>
          <w:rFonts w:ascii="Book Antiqua" w:eastAsia="宋体" w:hAnsi="Book Antiqua" w:cs="宋体"/>
          <w:color w:val="000000"/>
          <w:kern w:val="0"/>
          <w:sz w:val="24"/>
          <w:szCs w:val="24"/>
        </w:rPr>
        <w:t>: 570-578 [PMID: 15933932 DOI: 10.1055/s-2005-861352]</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15</w:t>
      </w:r>
      <w:r w:rsidRPr="007C5A17">
        <w:rPr>
          <w:rFonts w:ascii="Book Antiqua" w:eastAsia="宋体" w:hAnsi="Book Antiqua" w:cs="宋体"/>
          <w:b/>
          <w:color w:val="000000"/>
          <w:kern w:val="0"/>
          <w:sz w:val="24"/>
          <w:szCs w:val="24"/>
        </w:rPr>
        <w:t xml:space="preserve"> </w:t>
      </w:r>
      <w:proofErr w:type="spellStart"/>
      <w:r w:rsidRPr="007C5A17">
        <w:rPr>
          <w:rFonts w:ascii="Book Antiqua" w:eastAsia="宋体" w:hAnsi="Book Antiqua" w:cs="宋体"/>
          <w:b/>
          <w:color w:val="000000"/>
          <w:kern w:val="0"/>
          <w:sz w:val="24"/>
          <w:szCs w:val="24"/>
        </w:rPr>
        <w:t>Solcia</w:t>
      </w:r>
      <w:proofErr w:type="spellEnd"/>
      <w:r w:rsidRPr="007C5A17">
        <w:rPr>
          <w:rFonts w:ascii="Book Antiqua" w:eastAsia="宋体" w:hAnsi="Book Antiqua" w:cs="宋体"/>
          <w:b/>
          <w:color w:val="000000"/>
          <w:kern w:val="0"/>
          <w:sz w:val="24"/>
          <w:szCs w:val="24"/>
        </w:rPr>
        <w:t xml:space="preserve"> E</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Kl</w:t>
      </w:r>
      <w:r w:rsidRPr="007C5A17">
        <w:rPr>
          <w:rFonts w:ascii="Book Antiqua" w:hAnsi="Book Antiqua"/>
          <w:noProof/>
          <w:color w:val="000000"/>
          <w:kern w:val="0"/>
          <w:sz w:val="24"/>
          <w:szCs w:val="24"/>
        </w:rPr>
        <w:t>ö</w:t>
      </w:r>
      <w:r w:rsidRPr="007C5A17">
        <w:rPr>
          <w:rFonts w:ascii="Book Antiqua" w:eastAsia="宋体" w:hAnsi="Book Antiqua" w:cs="宋体"/>
          <w:color w:val="000000"/>
          <w:kern w:val="0"/>
          <w:sz w:val="24"/>
          <w:szCs w:val="24"/>
        </w:rPr>
        <w:t>ppel</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Sobin</w:t>
      </w:r>
      <w:proofErr w:type="spellEnd"/>
      <w:r w:rsidRPr="007C5A17">
        <w:rPr>
          <w:rFonts w:ascii="Book Antiqua" w:eastAsia="宋体" w:hAnsi="Book Antiqua" w:cs="宋体"/>
          <w:color w:val="000000"/>
          <w:kern w:val="0"/>
          <w:sz w:val="24"/>
          <w:szCs w:val="24"/>
        </w:rPr>
        <w:t xml:space="preserve"> LH, Williams E. Histological typing of endocrine </w:t>
      </w:r>
      <w:proofErr w:type="spellStart"/>
      <w:r w:rsidRPr="007C5A17">
        <w:rPr>
          <w:rFonts w:ascii="Book Antiqua" w:eastAsia="宋体" w:hAnsi="Book Antiqua" w:cs="宋体"/>
          <w:color w:val="000000"/>
          <w:kern w:val="0"/>
          <w:sz w:val="24"/>
          <w:szCs w:val="24"/>
        </w:rPr>
        <w:t>tumours</w:t>
      </w:r>
      <w:proofErr w:type="spellEnd"/>
      <w:r w:rsidRPr="007C5A17">
        <w:rPr>
          <w:rFonts w:ascii="Book Antiqua" w:eastAsia="宋体" w:hAnsi="Book Antiqua" w:cs="宋体"/>
          <w:color w:val="000000"/>
          <w:kern w:val="0"/>
          <w:sz w:val="24"/>
          <w:szCs w:val="24"/>
        </w:rPr>
        <w:t>. New York: Springer, 2000</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16 </w:t>
      </w:r>
      <w:r w:rsidRPr="007C5A17">
        <w:rPr>
          <w:rFonts w:ascii="Book Antiqua" w:eastAsia="宋体" w:hAnsi="Book Antiqua" w:cs="宋体"/>
          <w:b/>
          <w:bCs/>
          <w:color w:val="000000"/>
          <w:kern w:val="0"/>
          <w:sz w:val="24"/>
          <w:szCs w:val="24"/>
        </w:rPr>
        <w:t>Ichikawa J</w:t>
      </w:r>
      <w:r w:rsidRPr="007C5A17">
        <w:rPr>
          <w:rFonts w:ascii="Book Antiqua" w:eastAsia="宋体" w:hAnsi="Book Antiqua" w:cs="宋体"/>
          <w:color w:val="000000"/>
          <w:kern w:val="0"/>
          <w:sz w:val="24"/>
          <w:szCs w:val="24"/>
        </w:rPr>
        <w:t xml:space="preserve">, Tanabe S, Koizumi W, Kida Y, </w:t>
      </w:r>
      <w:proofErr w:type="spellStart"/>
      <w:r w:rsidRPr="007C5A17">
        <w:rPr>
          <w:rFonts w:ascii="Book Antiqua" w:eastAsia="宋体" w:hAnsi="Book Antiqua" w:cs="宋体"/>
          <w:color w:val="000000"/>
          <w:kern w:val="0"/>
          <w:sz w:val="24"/>
          <w:szCs w:val="24"/>
        </w:rPr>
        <w:t>Imaizumi</w:t>
      </w:r>
      <w:proofErr w:type="spellEnd"/>
      <w:r w:rsidRPr="007C5A17">
        <w:rPr>
          <w:rFonts w:ascii="Book Antiqua" w:eastAsia="宋体" w:hAnsi="Book Antiqua" w:cs="宋体"/>
          <w:color w:val="000000"/>
          <w:kern w:val="0"/>
          <w:sz w:val="24"/>
          <w:szCs w:val="24"/>
        </w:rPr>
        <w:t xml:space="preserve"> H, Kida M, </w:t>
      </w:r>
      <w:proofErr w:type="spellStart"/>
      <w:r w:rsidRPr="007C5A17">
        <w:rPr>
          <w:rFonts w:ascii="Book Antiqua" w:eastAsia="宋体" w:hAnsi="Book Antiqua" w:cs="宋体"/>
          <w:color w:val="000000"/>
          <w:kern w:val="0"/>
          <w:sz w:val="24"/>
          <w:szCs w:val="24"/>
        </w:rPr>
        <w:t>Saigenji</w:t>
      </w:r>
      <w:proofErr w:type="spellEnd"/>
      <w:r w:rsidRPr="007C5A17">
        <w:rPr>
          <w:rFonts w:ascii="Book Antiqua" w:eastAsia="宋体" w:hAnsi="Book Antiqua" w:cs="宋体"/>
          <w:color w:val="000000"/>
          <w:kern w:val="0"/>
          <w:sz w:val="24"/>
          <w:szCs w:val="24"/>
        </w:rPr>
        <w:t xml:space="preserve"> K, </w:t>
      </w:r>
      <w:proofErr w:type="spellStart"/>
      <w:r w:rsidRPr="007C5A17">
        <w:rPr>
          <w:rFonts w:ascii="Book Antiqua" w:eastAsia="宋体" w:hAnsi="Book Antiqua" w:cs="宋体"/>
          <w:color w:val="000000"/>
          <w:kern w:val="0"/>
          <w:sz w:val="24"/>
          <w:szCs w:val="24"/>
        </w:rPr>
        <w:t>Mitomi</w:t>
      </w:r>
      <w:proofErr w:type="spellEnd"/>
      <w:r w:rsidRPr="007C5A17">
        <w:rPr>
          <w:rFonts w:ascii="Book Antiqua" w:eastAsia="宋体" w:hAnsi="Book Antiqua" w:cs="宋体"/>
          <w:color w:val="000000"/>
          <w:kern w:val="0"/>
          <w:sz w:val="24"/>
          <w:szCs w:val="24"/>
        </w:rPr>
        <w:t xml:space="preserve"> H. Endoscopic mucosal resection in the management of gastric carcinoid tumors. </w:t>
      </w:r>
      <w:r w:rsidRPr="007C5A17">
        <w:rPr>
          <w:rFonts w:ascii="Book Antiqua" w:eastAsia="宋体" w:hAnsi="Book Antiqua" w:cs="宋体"/>
          <w:i/>
          <w:iCs/>
          <w:color w:val="000000"/>
          <w:kern w:val="0"/>
          <w:sz w:val="24"/>
          <w:szCs w:val="24"/>
        </w:rPr>
        <w:t>Endoscopy</w:t>
      </w:r>
      <w:r w:rsidRPr="007C5A17">
        <w:rPr>
          <w:rFonts w:ascii="Book Antiqua" w:eastAsia="宋体" w:hAnsi="Book Antiqua" w:cs="宋体"/>
          <w:color w:val="000000"/>
          <w:kern w:val="0"/>
          <w:sz w:val="24"/>
          <w:szCs w:val="24"/>
        </w:rPr>
        <w:t> 2003; </w:t>
      </w:r>
      <w:r w:rsidRPr="007C5A17">
        <w:rPr>
          <w:rFonts w:ascii="Book Antiqua" w:eastAsia="宋体" w:hAnsi="Book Antiqua" w:cs="宋体"/>
          <w:b/>
          <w:bCs/>
          <w:color w:val="000000"/>
          <w:kern w:val="0"/>
          <w:sz w:val="24"/>
          <w:szCs w:val="24"/>
        </w:rPr>
        <w:t>35</w:t>
      </w:r>
      <w:r w:rsidRPr="007C5A17">
        <w:rPr>
          <w:rFonts w:ascii="Book Antiqua" w:eastAsia="宋体" w:hAnsi="Book Antiqua" w:cs="宋体"/>
          <w:color w:val="000000"/>
          <w:kern w:val="0"/>
          <w:sz w:val="24"/>
          <w:szCs w:val="24"/>
        </w:rPr>
        <w:t>: 203-206 [PMID: 12584637 DOI: 10.1055/s-2003-37256]</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17 </w:t>
      </w:r>
      <w:r w:rsidRPr="007C5A17">
        <w:rPr>
          <w:rFonts w:ascii="Book Antiqua" w:eastAsia="宋体" w:hAnsi="Book Antiqua" w:cs="宋体"/>
          <w:b/>
          <w:bCs/>
          <w:color w:val="000000"/>
          <w:kern w:val="0"/>
          <w:sz w:val="24"/>
          <w:szCs w:val="24"/>
        </w:rPr>
        <w:t>Thomas D</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Tsolakis</w:t>
      </w:r>
      <w:proofErr w:type="spellEnd"/>
      <w:r w:rsidRPr="007C5A17">
        <w:rPr>
          <w:rFonts w:ascii="Book Antiqua" w:eastAsia="宋体" w:hAnsi="Book Antiqua" w:cs="宋体"/>
          <w:color w:val="000000"/>
          <w:kern w:val="0"/>
          <w:sz w:val="24"/>
          <w:szCs w:val="24"/>
        </w:rPr>
        <w:t xml:space="preserve"> AV, </w:t>
      </w:r>
      <w:proofErr w:type="spellStart"/>
      <w:r w:rsidRPr="007C5A17">
        <w:rPr>
          <w:rFonts w:ascii="Book Antiqua" w:eastAsia="宋体" w:hAnsi="Book Antiqua" w:cs="宋体"/>
          <w:color w:val="000000"/>
          <w:kern w:val="0"/>
          <w:sz w:val="24"/>
          <w:szCs w:val="24"/>
        </w:rPr>
        <w:t>Grozinsky-Glasberg</w:t>
      </w:r>
      <w:proofErr w:type="spellEnd"/>
      <w:r w:rsidRPr="007C5A17">
        <w:rPr>
          <w:rFonts w:ascii="Book Antiqua" w:eastAsia="宋体" w:hAnsi="Book Antiqua" w:cs="宋体"/>
          <w:color w:val="000000"/>
          <w:kern w:val="0"/>
          <w:sz w:val="24"/>
          <w:szCs w:val="24"/>
        </w:rPr>
        <w:t xml:space="preserve"> S, </w:t>
      </w:r>
      <w:proofErr w:type="spellStart"/>
      <w:r w:rsidRPr="007C5A17">
        <w:rPr>
          <w:rFonts w:ascii="Book Antiqua" w:eastAsia="宋体" w:hAnsi="Book Antiqua" w:cs="宋体"/>
          <w:color w:val="000000"/>
          <w:kern w:val="0"/>
          <w:sz w:val="24"/>
          <w:szCs w:val="24"/>
        </w:rPr>
        <w:t>Fraenkel</w:t>
      </w:r>
      <w:proofErr w:type="spellEnd"/>
      <w:r w:rsidRPr="007C5A17">
        <w:rPr>
          <w:rFonts w:ascii="Book Antiqua" w:eastAsia="宋体" w:hAnsi="Book Antiqua" w:cs="宋体"/>
          <w:color w:val="000000"/>
          <w:kern w:val="0"/>
          <w:sz w:val="24"/>
          <w:szCs w:val="24"/>
        </w:rPr>
        <w:t xml:space="preserve"> M, </w:t>
      </w:r>
      <w:proofErr w:type="spellStart"/>
      <w:r w:rsidRPr="007C5A17">
        <w:rPr>
          <w:rFonts w:ascii="Book Antiqua" w:eastAsia="宋体" w:hAnsi="Book Antiqua" w:cs="宋体"/>
          <w:color w:val="000000"/>
          <w:kern w:val="0"/>
          <w:sz w:val="24"/>
          <w:szCs w:val="24"/>
        </w:rPr>
        <w:t>Alexandraki</w:t>
      </w:r>
      <w:proofErr w:type="spellEnd"/>
      <w:r w:rsidRPr="007C5A17">
        <w:rPr>
          <w:rFonts w:ascii="Book Antiqua" w:eastAsia="宋体" w:hAnsi="Book Antiqua" w:cs="宋体"/>
          <w:color w:val="000000"/>
          <w:kern w:val="0"/>
          <w:sz w:val="24"/>
          <w:szCs w:val="24"/>
        </w:rPr>
        <w:t xml:space="preserve"> K, </w:t>
      </w:r>
      <w:proofErr w:type="spellStart"/>
      <w:r w:rsidRPr="007C5A17">
        <w:rPr>
          <w:rFonts w:ascii="Book Antiqua" w:eastAsia="宋体" w:hAnsi="Book Antiqua" w:cs="宋体"/>
          <w:color w:val="000000"/>
          <w:kern w:val="0"/>
          <w:sz w:val="24"/>
          <w:szCs w:val="24"/>
        </w:rPr>
        <w:t>Sougioultzis</w:t>
      </w:r>
      <w:proofErr w:type="spellEnd"/>
      <w:r w:rsidRPr="007C5A17">
        <w:rPr>
          <w:rFonts w:ascii="Book Antiqua" w:eastAsia="宋体" w:hAnsi="Book Antiqua" w:cs="宋体"/>
          <w:color w:val="000000"/>
          <w:kern w:val="0"/>
          <w:sz w:val="24"/>
          <w:szCs w:val="24"/>
        </w:rPr>
        <w:t xml:space="preserve"> S, Gross DJ, </w:t>
      </w:r>
      <w:proofErr w:type="spellStart"/>
      <w:r w:rsidRPr="007C5A17">
        <w:rPr>
          <w:rFonts w:ascii="Book Antiqua" w:eastAsia="宋体" w:hAnsi="Book Antiqua" w:cs="宋体"/>
          <w:color w:val="000000"/>
          <w:kern w:val="0"/>
          <w:sz w:val="24"/>
          <w:szCs w:val="24"/>
        </w:rPr>
        <w:t>Kaltsas</w:t>
      </w:r>
      <w:proofErr w:type="spellEnd"/>
      <w:r w:rsidRPr="007C5A17">
        <w:rPr>
          <w:rFonts w:ascii="Book Antiqua" w:eastAsia="宋体" w:hAnsi="Book Antiqua" w:cs="宋体"/>
          <w:color w:val="000000"/>
          <w:kern w:val="0"/>
          <w:sz w:val="24"/>
          <w:szCs w:val="24"/>
        </w:rPr>
        <w:t xml:space="preserve"> G. Long-term follow-up of a large series of patients with type 1 gastric carcinoid tumors: data from a multicenter study. </w:t>
      </w:r>
      <w:proofErr w:type="spellStart"/>
      <w:r w:rsidRPr="007C5A17">
        <w:rPr>
          <w:rFonts w:ascii="Book Antiqua" w:eastAsia="宋体" w:hAnsi="Book Antiqua" w:cs="宋体"/>
          <w:i/>
          <w:iCs/>
          <w:color w:val="000000"/>
          <w:kern w:val="0"/>
          <w:sz w:val="24"/>
          <w:szCs w:val="24"/>
        </w:rPr>
        <w:t>Eur</w:t>
      </w:r>
      <w:proofErr w:type="spellEnd"/>
      <w:r w:rsidRPr="007C5A17">
        <w:rPr>
          <w:rFonts w:ascii="Book Antiqua" w:eastAsia="宋体" w:hAnsi="Book Antiqua" w:cs="宋体"/>
          <w:i/>
          <w:iCs/>
          <w:color w:val="000000"/>
          <w:kern w:val="0"/>
          <w:sz w:val="24"/>
          <w:szCs w:val="24"/>
        </w:rPr>
        <w:t xml:space="preserve"> J </w:t>
      </w:r>
      <w:proofErr w:type="spellStart"/>
      <w:r w:rsidRPr="007C5A17">
        <w:rPr>
          <w:rFonts w:ascii="Book Antiqua" w:eastAsia="宋体" w:hAnsi="Book Antiqua" w:cs="宋体"/>
          <w:i/>
          <w:iCs/>
          <w:color w:val="000000"/>
          <w:kern w:val="0"/>
          <w:sz w:val="24"/>
          <w:szCs w:val="24"/>
        </w:rPr>
        <w:t>Endocrinol</w:t>
      </w:r>
      <w:proofErr w:type="spellEnd"/>
      <w:r w:rsidRPr="007C5A17">
        <w:rPr>
          <w:rFonts w:ascii="Book Antiqua" w:eastAsia="宋体" w:hAnsi="Book Antiqua" w:cs="宋体"/>
          <w:color w:val="000000"/>
          <w:kern w:val="0"/>
          <w:sz w:val="24"/>
          <w:szCs w:val="24"/>
        </w:rPr>
        <w:t> 2013; </w:t>
      </w:r>
      <w:r w:rsidRPr="007C5A17">
        <w:rPr>
          <w:rFonts w:ascii="Book Antiqua" w:eastAsia="宋体" w:hAnsi="Book Antiqua" w:cs="宋体"/>
          <w:b/>
          <w:bCs/>
          <w:color w:val="000000"/>
          <w:kern w:val="0"/>
          <w:sz w:val="24"/>
          <w:szCs w:val="24"/>
        </w:rPr>
        <w:t>168</w:t>
      </w:r>
      <w:r w:rsidRPr="007C5A17">
        <w:rPr>
          <w:rFonts w:ascii="Book Antiqua" w:eastAsia="宋体" w:hAnsi="Book Antiqua" w:cs="宋体"/>
          <w:color w:val="000000"/>
          <w:kern w:val="0"/>
          <w:sz w:val="24"/>
          <w:szCs w:val="24"/>
        </w:rPr>
        <w:t>: 185-193 [PMID: 23132699 DOI: 10.1530/EJE-12-0836]</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proofErr w:type="gramStart"/>
      <w:r w:rsidRPr="007C5A17">
        <w:rPr>
          <w:rFonts w:ascii="Book Antiqua" w:eastAsia="宋体" w:hAnsi="Book Antiqua" w:cs="宋体"/>
          <w:color w:val="000000"/>
          <w:kern w:val="0"/>
          <w:sz w:val="24"/>
          <w:szCs w:val="24"/>
        </w:rPr>
        <w:t>18 </w:t>
      </w:r>
      <w:proofErr w:type="spellStart"/>
      <w:r w:rsidRPr="007C5A17">
        <w:rPr>
          <w:rFonts w:ascii="Book Antiqua" w:eastAsia="宋体" w:hAnsi="Book Antiqua" w:cs="宋体"/>
          <w:b/>
          <w:bCs/>
          <w:color w:val="000000"/>
          <w:kern w:val="0"/>
          <w:sz w:val="24"/>
          <w:szCs w:val="24"/>
        </w:rPr>
        <w:t>Calender</w:t>
      </w:r>
      <w:proofErr w:type="spellEnd"/>
      <w:r w:rsidRPr="007C5A17">
        <w:rPr>
          <w:rFonts w:ascii="Book Antiqua" w:eastAsia="宋体" w:hAnsi="Book Antiqua" w:cs="宋体"/>
          <w:b/>
          <w:bCs/>
          <w:color w:val="000000"/>
          <w:kern w:val="0"/>
          <w:sz w:val="24"/>
          <w:szCs w:val="24"/>
        </w:rPr>
        <w:t xml:space="preserve"> A</w:t>
      </w:r>
      <w:r w:rsidRPr="007C5A17">
        <w:rPr>
          <w:rFonts w:ascii="Book Antiqua" w:eastAsia="宋体" w:hAnsi="Book Antiqua" w:cs="宋体"/>
          <w:color w:val="000000"/>
          <w:kern w:val="0"/>
          <w:sz w:val="24"/>
          <w:szCs w:val="24"/>
        </w:rPr>
        <w:t>. Molecular genetics of neuroendocrine tumors.</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Digestion</w:t>
      </w:r>
      <w:r w:rsidRPr="007C5A17">
        <w:rPr>
          <w:rFonts w:ascii="Book Antiqua" w:eastAsia="宋体" w:hAnsi="Book Antiqua" w:cs="宋体"/>
          <w:color w:val="000000"/>
          <w:kern w:val="0"/>
          <w:sz w:val="24"/>
          <w:szCs w:val="24"/>
        </w:rPr>
        <w:t> 2000; </w:t>
      </w:r>
      <w:r w:rsidRPr="007C5A17">
        <w:rPr>
          <w:rFonts w:ascii="Book Antiqua" w:eastAsia="宋体" w:hAnsi="Book Antiqua" w:cs="宋体"/>
          <w:b/>
          <w:bCs/>
          <w:color w:val="000000"/>
          <w:kern w:val="0"/>
          <w:sz w:val="24"/>
          <w:szCs w:val="24"/>
        </w:rPr>
        <w:t xml:space="preserve">62 </w:t>
      </w:r>
      <w:proofErr w:type="spellStart"/>
      <w:r w:rsidRPr="007C5A17">
        <w:rPr>
          <w:rFonts w:ascii="Book Antiqua" w:eastAsia="宋体" w:hAnsi="Book Antiqua" w:cs="宋体"/>
          <w:b/>
          <w:bCs/>
          <w:color w:val="000000"/>
          <w:kern w:val="0"/>
          <w:sz w:val="24"/>
          <w:szCs w:val="24"/>
        </w:rPr>
        <w:t>Suppl</w:t>
      </w:r>
      <w:proofErr w:type="spellEnd"/>
      <w:r w:rsidRPr="007C5A17">
        <w:rPr>
          <w:rFonts w:ascii="Book Antiqua" w:eastAsia="宋体" w:hAnsi="Book Antiqua" w:cs="宋体"/>
          <w:b/>
          <w:bCs/>
          <w:color w:val="000000"/>
          <w:kern w:val="0"/>
          <w:sz w:val="24"/>
          <w:szCs w:val="24"/>
        </w:rPr>
        <w:t xml:space="preserve"> 1</w:t>
      </w:r>
      <w:r w:rsidRPr="007C5A17">
        <w:rPr>
          <w:rFonts w:ascii="Book Antiqua" w:eastAsia="宋体" w:hAnsi="Book Antiqua" w:cs="宋体"/>
          <w:color w:val="000000"/>
          <w:kern w:val="0"/>
          <w:sz w:val="24"/>
          <w:szCs w:val="24"/>
        </w:rPr>
        <w:t>: 3-18 [PMID: 10940682 DOI: 10.1159/000051850]</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lastRenderedPageBreak/>
        <w:t>19 </w:t>
      </w:r>
      <w:proofErr w:type="spellStart"/>
      <w:r w:rsidRPr="007C5A17">
        <w:rPr>
          <w:rFonts w:ascii="Book Antiqua" w:eastAsia="宋体" w:hAnsi="Book Antiqua" w:cs="宋体"/>
          <w:b/>
          <w:bCs/>
          <w:color w:val="000000"/>
          <w:kern w:val="0"/>
          <w:sz w:val="24"/>
          <w:szCs w:val="24"/>
        </w:rPr>
        <w:t>Borch</w:t>
      </w:r>
      <w:proofErr w:type="spellEnd"/>
      <w:r w:rsidRPr="007C5A17">
        <w:rPr>
          <w:rFonts w:ascii="Book Antiqua" w:eastAsia="宋体" w:hAnsi="Book Antiqua" w:cs="宋体"/>
          <w:b/>
          <w:bCs/>
          <w:color w:val="000000"/>
          <w:kern w:val="0"/>
          <w:sz w:val="24"/>
          <w:szCs w:val="24"/>
        </w:rPr>
        <w:t xml:space="preserve"> K</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Ahrén</w:t>
      </w:r>
      <w:proofErr w:type="spellEnd"/>
      <w:r w:rsidRPr="007C5A17">
        <w:rPr>
          <w:rFonts w:ascii="Book Antiqua" w:eastAsia="宋体" w:hAnsi="Book Antiqua" w:cs="宋体"/>
          <w:color w:val="000000"/>
          <w:kern w:val="0"/>
          <w:sz w:val="24"/>
          <w:szCs w:val="24"/>
        </w:rPr>
        <w:t xml:space="preserve"> B, </w:t>
      </w:r>
      <w:proofErr w:type="spellStart"/>
      <w:r w:rsidRPr="007C5A17">
        <w:rPr>
          <w:rFonts w:ascii="Book Antiqua" w:eastAsia="宋体" w:hAnsi="Book Antiqua" w:cs="宋体"/>
          <w:color w:val="000000"/>
          <w:kern w:val="0"/>
          <w:sz w:val="24"/>
          <w:szCs w:val="24"/>
        </w:rPr>
        <w:t>Ahlman</w:t>
      </w:r>
      <w:proofErr w:type="spellEnd"/>
      <w:r w:rsidRPr="007C5A17">
        <w:rPr>
          <w:rFonts w:ascii="Book Antiqua" w:eastAsia="宋体" w:hAnsi="Book Antiqua" w:cs="宋体"/>
          <w:color w:val="000000"/>
          <w:kern w:val="0"/>
          <w:sz w:val="24"/>
          <w:szCs w:val="24"/>
        </w:rPr>
        <w:t xml:space="preserve"> H, </w:t>
      </w:r>
      <w:proofErr w:type="spellStart"/>
      <w:r w:rsidRPr="007C5A17">
        <w:rPr>
          <w:rFonts w:ascii="Book Antiqua" w:eastAsia="宋体" w:hAnsi="Book Antiqua" w:cs="宋体"/>
          <w:color w:val="000000"/>
          <w:kern w:val="0"/>
          <w:sz w:val="24"/>
          <w:szCs w:val="24"/>
        </w:rPr>
        <w:t>Falkmer</w:t>
      </w:r>
      <w:proofErr w:type="spellEnd"/>
      <w:r w:rsidRPr="007C5A17">
        <w:rPr>
          <w:rFonts w:ascii="Book Antiqua" w:eastAsia="宋体" w:hAnsi="Book Antiqua" w:cs="宋体"/>
          <w:color w:val="000000"/>
          <w:kern w:val="0"/>
          <w:sz w:val="24"/>
          <w:szCs w:val="24"/>
        </w:rPr>
        <w:t xml:space="preserve"> S, </w:t>
      </w:r>
      <w:proofErr w:type="spellStart"/>
      <w:r w:rsidRPr="007C5A17">
        <w:rPr>
          <w:rFonts w:ascii="Book Antiqua" w:eastAsia="宋体" w:hAnsi="Book Antiqua" w:cs="宋体"/>
          <w:color w:val="000000"/>
          <w:kern w:val="0"/>
          <w:sz w:val="24"/>
          <w:szCs w:val="24"/>
        </w:rPr>
        <w:t>Granérus</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Grimelius</w:t>
      </w:r>
      <w:proofErr w:type="spellEnd"/>
      <w:r w:rsidRPr="007C5A17">
        <w:rPr>
          <w:rFonts w:ascii="Book Antiqua" w:eastAsia="宋体" w:hAnsi="Book Antiqua" w:cs="宋体"/>
          <w:color w:val="000000"/>
          <w:kern w:val="0"/>
          <w:sz w:val="24"/>
          <w:szCs w:val="24"/>
        </w:rPr>
        <w:t xml:space="preserve"> L. Gastric carcinoids: biologic behavior and prognosis after differentiated treatment in relation to type. </w:t>
      </w:r>
      <w:r w:rsidRPr="007C5A17">
        <w:rPr>
          <w:rFonts w:ascii="Book Antiqua" w:eastAsia="宋体" w:hAnsi="Book Antiqua" w:cs="宋体"/>
          <w:i/>
          <w:iCs/>
          <w:color w:val="000000"/>
          <w:kern w:val="0"/>
          <w:sz w:val="24"/>
          <w:szCs w:val="24"/>
        </w:rPr>
        <w:t xml:space="preserve">Ann </w:t>
      </w:r>
      <w:proofErr w:type="spellStart"/>
      <w:r w:rsidRPr="007C5A17">
        <w:rPr>
          <w:rFonts w:ascii="Book Antiqua" w:eastAsia="宋体" w:hAnsi="Book Antiqua" w:cs="宋体"/>
          <w:i/>
          <w:iCs/>
          <w:color w:val="000000"/>
          <w:kern w:val="0"/>
          <w:sz w:val="24"/>
          <w:szCs w:val="24"/>
        </w:rPr>
        <w:t>Surg</w:t>
      </w:r>
      <w:proofErr w:type="spellEnd"/>
      <w:r w:rsidRPr="007C5A17">
        <w:rPr>
          <w:rFonts w:ascii="Book Antiqua" w:eastAsia="宋体" w:hAnsi="Book Antiqua" w:cs="宋体"/>
          <w:color w:val="000000"/>
          <w:kern w:val="0"/>
          <w:sz w:val="24"/>
          <w:szCs w:val="24"/>
        </w:rPr>
        <w:t> 2005; </w:t>
      </w:r>
      <w:r w:rsidRPr="007C5A17">
        <w:rPr>
          <w:rFonts w:ascii="Book Antiqua" w:eastAsia="宋体" w:hAnsi="Book Antiqua" w:cs="宋体"/>
          <w:b/>
          <w:bCs/>
          <w:color w:val="000000"/>
          <w:kern w:val="0"/>
          <w:sz w:val="24"/>
          <w:szCs w:val="24"/>
        </w:rPr>
        <w:t>242</w:t>
      </w:r>
      <w:r w:rsidRPr="007C5A17">
        <w:rPr>
          <w:rFonts w:ascii="Book Antiqua" w:eastAsia="宋体" w:hAnsi="Book Antiqua" w:cs="宋体"/>
          <w:color w:val="000000"/>
          <w:kern w:val="0"/>
          <w:sz w:val="24"/>
          <w:szCs w:val="24"/>
        </w:rPr>
        <w:t>: 64-73 [PMID: 15973103 DOI: 10.1097/01.sla.0000167862.52309.7d]</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20 </w:t>
      </w:r>
      <w:r w:rsidRPr="007C5A17">
        <w:rPr>
          <w:rFonts w:ascii="Book Antiqua" w:eastAsia="宋体" w:hAnsi="Book Antiqua" w:cs="宋体"/>
          <w:b/>
          <w:bCs/>
          <w:color w:val="000000"/>
          <w:kern w:val="0"/>
          <w:sz w:val="24"/>
          <w:szCs w:val="24"/>
        </w:rPr>
        <w:t>Dakin GF</w:t>
      </w:r>
      <w:r w:rsidRPr="007C5A17">
        <w:rPr>
          <w:rFonts w:ascii="Book Antiqua" w:eastAsia="宋体" w:hAnsi="Book Antiqua" w:cs="宋体"/>
          <w:color w:val="000000"/>
          <w:kern w:val="0"/>
          <w:sz w:val="24"/>
          <w:szCs w:val="24"/>
        </w:rPr>
        <w:t xml:space="preserve">, Warner RR, Pomp A, </w:t>
      </w:r>
      <w:proofErr w:type="spellStart"/>
      <w:r w:rsidRPr="007C5A17">
        <w:rPr>
          <w:rFonts w:ascii="Book Antiqua" w:eastAsia="宋体" w:hAnsi="Book Antiqua" w:cs="宋体"/>
          <w:color w:val="000000"/>
          <w:kern w:val="0"/>
          <w:sz w:val="24"/>
          <w:szCs w:val="24"/>
        </w:rPr>
        <w:t>Salky</w:t>
      </w:r>
      <w:proofErr w:type="spellEnd"/>
      <w:r w:rsidRPr="007C5A17">
        <w:rPr>
          <w:rFonts w:ascii="Book Antiqua" w:eastAsia="宋体" w:hAnsi="Book Antiqua" w:cs="宋体"/>
          <w:color w:val="000000"/>
          <w:kern w:val="0"/>
          <w:sz w:val="24"/>
          <w:szCs w:val="24"/>
        </w:rPr>
        <w:t xml:space="preserve"> B, </w:t>
      </w:r>
      <w:proofErr w:type="spellStart"/>
      <w:r w:rsidRPr="007C5A17">
        <w:rPr>
          <w:rFonts w:ascii="Book Antiqua" w:eastAsia="宋体" w:hAnsi="Book Antiqua" w:cs="宋体"/>
          <w:color w:val="000000"/>
          <w:kern w:val="0"/>
          <w:sz w:val="24"/>
          <w:szCs w:val="24"/>
        </w:rPr>
        <w:t>Inabnet</w:t>
      </w:r>
      <w:proofErr w:type="spellEnd"/>
      <w:r w:rsidRPr="007C5A17">
        <w:rPr>
          <w:rFonts w:ascii="Book Antiqua" w:eastAsia="宋体" w:hAnsi="Book Antiqua" w:cs="宋体"/>
          <w:color w:val="000000"/>
          <w:kern w:val="0"/>
          <w:sz w:val="24"/>
          <w:szCs w:val="24"/>
        </w:rPr>
        <w:t xml:space="preserve"> WB. </w:t>
      </w:r>
      <w:proofErr w:type="gramStart"/>
      <w:r w:rsidRPr="007C5A17">
        <w:rPr>
          <w:rFonts w:ascii="Book Antiqua" w:eastAsia="宋体" w:hAnsi="Book Antiqua" w:cs="宋体"/>
          <w:color w:val="000000"/>
          <w:kern w:val="0"/>
          <w:sz w:val="24"/>
          <w:szCs w:val="24"/>
        </w:rPr>
        <w:t>Presentation, treatment, and outcome of type 1 gastric carcinoid tumors.</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 xml:space="preserve">J </w:t>
      </w:r>
      <w:proofErr w:type="spellStart"/>
      <w:r w:rsidRPr="007C5A17">
        <w:rPr>
          <w:rFonts w:ascii="Book Antiqua" w:eastAsia="宋体" w:hAnsi="Book Antiqua" w:cs="宋体"/>
          <w:i/>
          <w:iCs/>
          <w:color w:val="000000"/>
          <w:kern w:val="0"/>
          <w:sz w:val="24"/>
          <w:szCs w:val="24"/>
        </w:rPr>
        <w:t>Surg</w:t>
      </w:r>
      <w:proofErr w:type="spellEnd"/>
      <w:r w:rsidRPr="007C5A17">
        <w:rPr>
          <w:rFonts w:ascii="Book Antiqua" w:eastAsia="宋体" w:hAnsi="Book Antiqua" w:cs="宋体"/>
          <w:i/>
          <w:iCs/>
          <w:color w:val="000000"/>
          <w:kern w:val="0"/>
          <w:sz w:val="24"/>
          <w:szCs w:val="24"/>
        </w:rPr>
        <w:t xml:space="preserve"> </w:t>
      </w:r>
      <w:proofErr w:type="spellStart"/>
      <w:r w:rsidRPr="007C5A17">
        <w:rPr>
          <w:rFonts w:ascii="Book Antiqua" w:eastAsia="宋体" w:hAnsi="Book Antiqua" w:cs="宋体"/>
          <w:i/>
          <w:iCs/>
          <w:color w:val="000000"/>
          <w:kern w:val="0"/>
          <w:sz w:val="24"/>
          <w:szCs w:val="24"/>
        </w:rPr>
        <w:t>Oncol</w:t>
      </w:r>
      <w:proofErr w:type="spellEnd"/>
      <w:r w:rsidRPr="007C5A17">
        <w:rPr>
          <w:rFonts w:ascii="Book Antiqua" w:eastAsia="宋体" w:hAnsi="Book Antiqua" w:cs="宋体"/>
          <w:color w:val="000000"/>
          <w:kern w:val="0"/>
          <w:sz w:val="24"/>
          <w:szCs w:val="24"/>
        </w:rPr>
        <w:t> 2006; </w:t>
      </w:r>
      <w:r w:rsidRPr="007C5A17">
        <w:rPr>
          <w:rFonts w:ascii="Book Antiqua" w:eastAsia="宋体" w:hAnsi="Book Antiqua" w:cs="宋体"/>
          <w:b/>
          <w:bCs/>
          <w:color w:val="000000"/>
          <w:kern w:val="0"/>
          <w:sz w:val="24"/>
          <w:szCs w:val="24"/>
        </w:rPr>
        <w:t>93</w:t>
      </w:r>
      <w:r w:rsidRPr="007C5A17">
        <w:rPr>
          <w:rFonts w:ascii="Book Antiqua" w:eastAsia="宋体" w:hAnsi="Book Antiqua" w:cs="宋体"/>
          <w:color w:val="000000"/>
          <w:kern w:val="0"/>
          <w:sz w:val="24"/>
          <w:szCs w:val="24"/>
        </w:rPr>
        <w:t>: 368-372 [PMID: 16550587 DOI: 10.1002/jso.20468]</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proofErr w:type="gramStart"/>
      <w:r w:rsidRPr="007C5A17">
        <w:rPr>
          <w:rFonts w:ascii="Book Antiqua" w:eastAsia="宋体" w:hAnsi="Book Antiqua" w:cs="宋体"/>
          <w:color w:val="000000"/>
          <w:kern w:val="0"/>
          <w:sz w:val="24"/>
          <w:szCs w:val="24"/>
        </w:rPr>
        <w:t>21 </w:t>
      </w:r>
      <w:r w:rsidRPr="007C5A17">
        <w:rPr>
          <w:rFonts w:ascii="Book Antiqua" w:eastAsia="宋体" w:hAnsi="Book Antiqua" w:cs="宋体"/>
          <w:b/>
          <w:bCs/>
          <w:color w:val="000000"/>
          <w:kern w:val="0"/>
          <w:sz w:val="24"/>
          <w:szCs w:val="24"/>
        </w:rPr>
        <w:t>Gilligan CJ</w:t>
      </w:r>
      <w:r w:rsidRPr="007C5A17">
        <w:rPr>
          <w:rFonts w:ascii="Book Antiqua" w:eastAsia="宋体" w:hAnsi="Book Antiqua" w:cs="宋体"/>
          <w:color w:val="000000"/>
          <w:kern w:val="0"/>
          <w:sz w:val="24"/>
          <w:szCs w:val="24"/>
        </w:rPr>
        <w:t xml:space="preserve">, Lawton GP, Tang LH, West AB, </w:t>
      </w:r>
      <w:proofErr w:type="spellStart"/>
      <w:r w:rsidRPr="007C5A17">
        <w:rPr>
          <w:rFonts w:ascii="Book Antiqua" w:eastAsia="宋体" w:hAnsi="Book Antiqua" w:cs="宋体"/>
          <w:color w:val="000000"/>
          <w:kern w:val="0"/>
          <w:sz w:val="24"/>
          <w:szCs w:val="24"/>
        </w:rPr>
        <w:t>Modlin</w:t>
      </w:r>
      <w:proofErr w:type="spellEnd"/>
      <w:r w:rsidRPr="007C5A17">
        <w:rPr>
          <w:rFonts w:ascii="Book Antiqua" w:eastAsia="宋体" w:hAnsi="Book Antiqua" w:cs="宋体"/>
          <w:color w:val="000000"/>
          <w:kern w:val="0"/>
          <w:sz w:val="24"/>
          <w:szCs w:val="24"/>
        </w:rPr>
        <w:t xml:space="preserve"> IM.</w:t>
      </w:r>
      <w:proofErr w:type="gramEnd"/>
      <w:r w:rsidRPr="007C5A17">
        <w:rPr>
          <w:rFonts w:ascii="Book Antiqua" w:eastAsia="宋体" w:hAnsi="Book Antiqua" w:cs="宋体"/>
          <w:color w:val="000000"/>
          <w:kern w:val="0"/>
          <w:sz w:val="24"/>
          <w:szCs w:val="24"/>
        </w:rPr>
        <w:t xml:space="preserve"> Gastric carcinoid tumors: the biology and therapy of an enigmatic and controversial lesion. </w:t>
      </w:r>
      <w:r w:rsidRPr="007C5A17">
        <w:rPr>
          <w:rFonts w:ascii="Book Antiqua" w:eastAsia="宋体" w:hAnsi="Book Antiqua" w:cs="宋体"/>
          <w:i/>
          <w:iCs/>
          <w:color w:val="000000"/>
          <w:kern w:val="0"/>
          <w:sz w:val="24"/>
          <w:szCs w:val="24"/>
        </w:rPr>
        <w:t xml:space="preserve">Am J </w:t>
      </w:r>
      <w:proofErr w:type="spellStart"/>
      <w:r w:rsidRPr="007C5A17">
        <w:rPr>
          <w:rFonts w:ascii="Book Antiqua" w:eastAsia="宋体" w:hAnsi="Book Antiqua" w:cs="宋体"/>
          <w:i/>
          <w:iCs/>
          <w:color w:val="000000"/>
          <w:kern w:val="0"/>
          <w:sz w:val="24"/>
          <w:szCs w:val="24"/>
        </w:rPr>
        <w:t>Gastroenterol</w:t>
      </w:r>
      <w:proofErr w:type="spellEnd"/>
      <w:r w:rsidRPr="007C5A17">
        <w:rPr>
          <w:rFonts w:ascii="Book Antiqua" w:eastAsia="宋体" w:hAnsi="Book Antiqua" w:cs="宋体"/>
          <w:color w:val="000000"/>
          <w:kern w:val="0"/>
          <w:sz w:val="24"/>
          <w:szCs w:val="24"/>
        </w:rPr>
        <w:t> 1995; </w:t>
      </w:r>
      <w:r w:rsidRPr="007C5A17">
        <w:rPr>
          <w:rFonts w:ascii="Book Antiqua" w:eastAsia="宋体" w:hAnsi="Book Antiqua" w:cs="宋体"/>
          <w:b/>
          <w:bCs/>
          <w:color w:val="000000"/>
          <w:kern w:val="0"/>
          <w:sz w:val="24"/>
          <w:szCs w:val="24"/>
        </w:rPr>
        <w:t>90</w:t>
      </w:r>
      <w:r w:rsidRPr="007C5A17">
        <w:rPr>
          <w:rFonts w:ascii="Book Antiqua" w:eastAsia="宋体" w:hAnsi="Book Antiqua" w:cs="宋体"/>
          <w:color w:val="000000"/>
          <w:kern w:val="0"/>
          <w:sz w:val="24"/>
          <w:szCs w:val="24"/>
        </w:rPr>
        <w:t>: 338-352 [PMID: 7872269]</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22 </w:t>
      </w:r>
      <w:proofErr w:type="spellStart"/>
      <w:r w:rsidRPr="007C5A17">
        <w:rPr>
          <w:rFonts w:ascii="Book Antiqua" w:eastAsia="宋体" w:hAnsi="Book Antiqua" w:cs="宋体"/>
          <w:b/>
          <w:bCs/>
          <w:color w:val="000000"/>
          <w:kern w:val="0"/>
          <w:sz w:val="24"/>
          <w:szCs w:val="24"/>
        </w:rPr>
        <w:t>Plöckinger</w:t>
      </w:r>
      <w:proofErr w:type="spellEnd"/>
      <w:r w:rsidRPr="007C5A17">
        <w:rPr>
          <w:rFonts w:ascii="Book Antiqua" w:eastAsia="宋体" w:hAnsi="Book Antiqua" w:cs="宋体"/>
          <w:b/>
          <w:bCs/>
          <w:color w:val="000000"/>
          <w:kern w:val="0"/>
          <w:sz w:val="24"/>
          <w:szCs w:val="24"/>
        </w:rPr>
        <w:t xml:space="preserve"> U</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Rindi</w:t>
      </w:r>
      <w:proofErr w:type="spellEnd"/>
      <w:r w:rsidRPr="007C5A17">
        <w:rPr>
          <w:rFonts w:ascii="Book Antiqua" w:eastAsia="宋体" w:hAnsi="Book Antiqua" w:cs="宋体"/>
          <w:color w:val="000000"/>
          <w:kern w:val="0"/>
          <w:sz w:val="24"/>
          <w:szCs w:val="24"/>
        </w:rPr>
        <w:t xml:space="preserve"> G, Arnold R, Eriksson B, </w:t>
      </w:r>
      <w:proofErr w:type="spellStart"/>
      <w:r w:rsidRPr="007C5A17">
        <w:rPr>
          <w:rFonts w:ascii="Book Antiqua" w:eastAsia="宋体" w:hAnsi="Book Antiqua" w:cs="宋体"/>
          <w:color w:val="000000"/>
          <w:kern w:val="0"/>
          <w:sz w:val="24"/>
          <w:szCs w:val="24"/>
        </w:rPr>
        <w:t>Krenning</w:t>
      </w:r>
      <w:proofErr w:type="spellEnd"/>
      <w:r w:rsidRPr="007C5A17">
        <w:rPr>
          <w:rFonts w:ascii="Book Antiqua" w:eastAsia="宋体" w:hAnsi="Book Antiqua" w:cs="宋体"/>
          <w:color w:val="000000"/>
          <w:kern w:val="0"/>
          <w:sz w:val="24"/>
          <w:szCs w:val="24"/>
        </w:rPr>
        <w:t xml:space="preserve"> EP, de Herder WW, </w:t>
      </w:r>
      <w:proofErr w:type="spellStart"/>
      <w:r w:rsidRPr="007C5A17">
        <w:rPr>
          <w:rFonts w:ascii="Book Antiqua" w:eastAsia="宋体" w:hAnsi="Book Antiqua" w:cs="宋体"/>
          <w:color w:val="000000"/>
          <w:kern w:val="0"/>
          <w:sz w:val="24"/>
          <w:szCs w:val="24"/>
        </w:rPr>
        <w:t>Goede</w:t>
      </w:r>
      <w:proofErr w:type="spellEnd"/>
      <w:r w:rsidRPr="007C5A17">
        <w:rPr>
          <w:rFonts w:ascii="Book Antiqua" w:eastAsia="宋体" w:hAnsi="Book Antiqua" w:cs="宋体"/>
          <w:color w:val="000000"/>
          <w:kern w:val="0"/>
          <w:sz w:val="24"/>
          <w:szCs w:val="24"/>
        </w:rPr>
        <w:t xml:space="preserve"> A, </w:t>
      </w:r>
      <w:proofErr w:type="spellStart"/>
      <w:r w:rsidRPr="007C5A17">
        <w:rPr>
          <w:rFonts w:ascii="Book Antiqua" w:eastAsia="宋体" w:hAnsi="Book Antiqua" w:cs="宋体"/>
          <w:color w:val="000000"/>
          <w:kern w:val="0"/>
          <w:sz w:val="24"/>
          <w:szCs w:val="24"/>
        </w:rPr>
        <w:t>Caplin</w:t>
      </w:r>
      <w:proofErr w:type="spellEnd"/>
      <w:r w:rsidRPr="007C5A17">
        <w:rPr>
          <w:rFonts w:ascii="Book Antiqua" w:eastAsia="宋体" w:hAnsi="Book Antiqua" w:cs="宋体"/>
          <w:color w:val="000000"/>
          <w:kern w:val="0"/>
          <w:sz w:val="24"/>
          <w:szCs w:val="24"/>
        </w:rPr>
        <w:t xml:space="preserve"> M, Oberg K, </w:t>
      </w:r>
      <w:proofErr w:type="spellStart"/>
      <w:r w:rsidRPr="007C5A17">
        <w:rPr>
          <w:rFonts w:ascii="Book Antiqua" w:eastAsia="宋体" w:hAnsi="Book Antiqua" w:cs="宋体"/>
          <w:color w:val="000000"/>
          <w:kern w:val="0"/>
          <w:sz w:val="24"/>
          <w:szCs w:val="24"/>
        </w:rPr>
        <w:t>Reubi</w:t>
      </w:r>
      <w:proofErr w:type="spellEnd"/>
      <w:r w:rsidRPr="007C5A17">
        <w:rPr>
          <w:rFonts w:ascii="Book Antiqua" w:eastAsia="宋体" w:hAnsi="Book Antiqua" w:cs="宋体"/>
          <w:color w:val="000000"/>
          <w:kern w:val="0"/>
          <w:sz w:val="24"/>
          <w:szCs w:val="24"/>
        </w:rPr>
        <w:t xml:space="preserve"> JC, Nilsson O, </w:t>
      </w:r>
      <w:proofErr w:type="spellStart"/>
      <w:r w:rsidRPr="007C5A17">
        <w:rPr>
          <w:rFonts w:ascii="Book Antiqua" w:eastAsia="宋体" w:hAnsi="Book Antiqua" w:cs="宋体"/>
          <w:color w:val="000000"/>
          <w:kern w:val="0"/>
          <w:sz w:val="24"/>
          <w:szCs w:val="24"/>
        </w:rPr>
        <w:t>Delle</w:t>
      </w:r>
      <w:proofErr w:type="spellEnd"/>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Fave</w:t>
      </w:r>
      <w:proofErr w:type="spellEnd"/>
      <w:r w:rsidRPr="007C5A17">
        <w:rPr>
          <w:rFonts w:ascii="Book Antiqua" w:eastAsia="宋体" w:hAnsi="Book Antiqua" w:cs="宋体"/>
          <w:color w:val="000000"/>
          <w:kern w:val="0"/>
          <w:sz w:val="24"/>
          <w:szCs w:val="24"/>
        </w:rPr>
        <w:t xml:space="preserve"> G, </w:t>
      </w:r>
      <w:proofErr w:type="spellStart"/>
      <w:r w:rsidRPr="007C5A17">
        <w:rPr>
          <w:rFonts w:ascii="Book Antiqua" w:eastAsia="宋体" w:hAnsi="Book Antiqua" w:cs="宋体"/>
          <w:color w:val="000000"/>
          <w:kern w:val="0"/>
          <w:sz w:val="24"/>
          <w:szCs w:val="24"/>
        </w:rPr>
        <w:t>Ruszniewski</w:t>
      </w:r>
      <w:proofErr w:type="spellEnd"/>
      <w:r w:rsidRPr="007C5A17">
        <w:rPr>
          <w:rFonts w:ascii="Book Antiqua" w:eastAsia="宋体" w:hAnsi="Book Antiqua" w:cs="宋体"/>
          <w:color w:val="000000"/>
          <w:kern w:val="0"/>
          <w:sz w:val="24"/>
          <w:szCs w:val="24"/>
        </w:rPr>
        <w:t xml:space="preserve"> P, </w:t>
      </w:r>
      <w:proofErr w:type="spellStart"/>
      <w:r w:rsidRPr="007C5A17">
        <w:rPr>
          <w:rFonts w:ascii="Book Antiqua" w:eastAsia="宋体" w:hAnsi="Book Antiqua" w:cs="宋体"/>
          <w:color w:val="000000"/>
          <w:kern w:val="0"/>
          <w:sz w:val="24"/>
          <w:szCs w:val="24"/>
        </w:rPr>
        <w:t>Ahlman</w:t>
      </w:r>
      <w:proofErr w:type="spellEnd"/>
      <w:r w:rsidRPr="007C5A17">
        <w:rPr>
          <w:rFonts w:ascii="Book Antiqua" w:eastAsia="宋体" w:hAnsi="Book Antiqua" w:cs="宋体"/>
          <w:color w:val="000000"/>
          <w:kern w:val="0"/>
          <w:sz w:val="24"/>
          <w:szCs w:val="24"/>
        </w:rPr>
        <w:t xml:space="preserve"> H, </w:t>
      </w:r>
      <w:proofErr w:type="spellStart"/>
      <w:r w:rsidRPr="007C5A17">
        <w:rPr>
          <w:rFonts w:ascii="Book Antiqua" w:eastAsia="宋体" w:hAnsi="Book Antiqua" w:cs="宋体"/>
          <w:color w:val="000000"/>
          <w:kern w:val="0"/>
          <w:sz w:val="24"/>
          <w:szCs w:val="24"/>
        </w:rPr>
        <w:t>Wiedenmann</w:t>
      </w:r>
      <w:proofErr w:type="spellEnd"/>
      <w:r w:rsidRPr="007C5A17">
        <w:rPr>
          <w:rFonts w:ascii="Book Antiqua" w:eastAsia="宋体" w:hAnsi="Book Antiqua" w:cs="宋体"/>
          <w:color w:val="000000"/>
          <w:kern w:val="0"/>
          <w:sz w:val="24"/>
          <w:szCs w:val="24"/>
        </w:rPr>
        <w:t xml:space="preserve"> B. Guidelines for the diagnosis and treatment of neuroendocrine gastrointestinal </w:t>
      </w:r>
      <w:proofErr w:type="spellStart"/>
      <w:r w:rsidRPr="007C5A17">
        <w:rPr>
          <w:rFonts w:ascii="Book Antiqua" w:eastAsia="宋体" w:hAnsi="Book Antiqua" w:cs="宋体"/>
          <w:color w:val="000000"/>
          <w:kern w:val="0"/>
          <w:sz w:val="24"/>
          <w:szCs w:val="24"/>
        </w:rPr>
        <w:t>tumours</w:t>
      </w:r>
      <w:proofErr w:type="spellEnd"/>
      <w:r w:rsidRPr="007C5A17">
        <w:rPr>
          <w:rFonts w:ascii="Book Antiqua" w:eastAsia="宋体" w:hAnsi="Book Antiqua" w:cs="宋体"/>
          <w:color w:val="000000"/>
          <w:kern w:val="0"/>
          <w:sz w:val="24"/>
          <w:szCs w:val="24"/>
        </w:rPr>
        <w:t xml:space="preserve">. </w:t>
      </w:r>
      <w:proofErr w:type="gramStart"/>
      <w:r w:rsidRPr="007C5A17">
        <w:rPr>
          <w:rFonts w:ascii="Book Antiqua" w:eastAsia="宋体" w:hAnsi="Book Antiqua" w:cs="宋体"/>
          <w:color w:val="000000"/>
          <w:kern w:val="0"/>
          <w:sz w:val="24"/>
          <w:szCs w:val="24"/>
        </w:rPr>
        <w:t xml:space="preserve">A consensus statement on behalf of the European Neuroendocrine </w:t>
      </w:r>
      <w:proofErr w:type="spellStart"/>
      <w:r w:rsidRPr="007C5A17">
        <w:rPr>
          <w:rFonts w:ascii="Book Antiqua" w:eastAsia="宋体" w:hAnsi="Book Antiqua" w:cs="宋体"/>
          <w:color w:val="000000"/>
          <w:kern w:val="0"/>
          <w:sz w:val="24"/>
          <w:szCs w:val="24"/>
        </w:rPr>
        <w:t>Tumour</w:t>
      </w:r>
      <w:proofErr w:type="spellEnd"/>
      <w:r w:rsidRPr="007C5A17">
        <w:rPr>
          <w:rFonts w:ascii="Book Antiqua" w:eastAsia="宋体" w:hAnsi="Book Antiqua" w:cs="宋体"/>
          <w:color w:val="000000"/>
          <w:kern w:val="0"/>
          <w:sz w:val="24"/>
          <w:szCs w:val="24"/>
        </w:rPr>
        <w:t xml:space="preserve"> Society (ENETS).</w:t>
      </w:r>
      <w:proofErr w:type="gramEnd"/>
      <w:r w:rsidRPr="007C5A17">
        <w:rPr>
          <w:rFonts w:ascii="Book Antiqua" w:eastAsia="宋体" w:hAnsi="Book Antiqua" w:cs="宋体"/>
          <w:color w:val="000000"/>
          <w:kern w:val="0"/>
          <w:sz w:val="24"/>
          <w:szCs w:val="24"/>
        </w:rPr>
        <w:t> </w:t>
      </w:r>
      <w:r w:rsidRPr="007C5A17">
        <w:rPr>
          <w:rFonts w:ascii="Book Antiqua" w:eastAsia="宋体" w:hAnsi="Book Antiqua" w:cs="宋体"/>
          <w:i/>
          <w:iCs/>
          <w:color w:val="000000"/>
          <w:kern w:val="0"/>
          <w:sz w:val="24"/>
          <w:szCs w:val="24"/>
        </w:rPr>
        <w:t>Neuroendocrinology</w:t>
      </w:r>
      <w:r w:rsidRPr="007C5A17">
        <w:rPr>
          <w:rFonts w:ascii="Book Antiqua" w:eastAsia="宋体" w:hAnsi="Book Antiqua" w:cs="宋体"/>
          <w:color w:val="000000"/>
          <w:kern w:val="0"/>
          <w:sz w:val="24"/>
          <w:szCs w:val="24"/>
        </w:rPr>
        <w:t> 2004; </w:t>
      </w:r>
      <w:r w:rsidRPr="007C5A17">
        <w:rPr>
          <w:rFonts w:ascii="Book Antiqua" w:eastAsia="宋体" w:hAnsi="Book Antiqua" w:cs="宋体"/>
          <w:b/>
          <w:bCs/>
          <w:color w:val="000000"/>
          <w:kern w:val="0"/>
          <w:sz w:val="24"/>
          <w:szCs w:val="24"/>
        </w:rPr>
        <w:t>80</w:t>
      </w:r>
      <w:r w:rsidRPr="007C5A17">
        <w:rPr>
          <w:rFonts w:ascii="Book Antiqua" w:eastAsia="宋体" w:hAnsi="Book Antiqua" w:cs="宋体"/>
          <w:color w:val="000000"/>
          <w:kern w:val="0"/>
          <w:sz w:val="24"/>
          <w:szCs w:val="24"/>
        </w:rPr>
        <w:t>: 394-424 [PMID: 15838182]</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23 </w:t>
      </w:r>
      <w:proofErr w:type="spellStart"/>
      <w:r w:rsidRPr="007C5A17">
        <w:rPr>
          <w:rFonts w:ascii="Book Antiqua" w:eastAsia="宋体" w:hAnsi="Book Antiqua" w:cs="宋体"/>
          <w:b/>
          <w:bCs/>
          <w:color w:val="000000"/>
          <w:kern w:val="0"/>
          <w:sz w:val="24"/>
          <w:szCs w:val="24"/>
        </w:rPr>
        <w:t>Massironi</w:t>
      </w:r>
      <w:proofErr w:type="spellEnd"/>
      <w:r w:rsidRPr="007C5A17">
        <w:rPr>
          <w:rFonts w:ascii="Book Antiqua" w:eastAsia="宋体" w:hAnsi="Book Antiqua" w:cs="宋体"/>
          <w:b/>
          <w:bCs/>
          <w:color w:val="000000"/>
          <w:kern w:val="0"/>
          <w:sz w:val="24"/>
          <w:szCs w:val="24"/>
        </w:rPr>
        <w:t xml:space="preserve"> S</w:t>
      </w:r>
      <w:r w:rsidRPr="007C5A17">
        <w:rPr>
          <w:rFonts w:ascii="Book Antiqua" w:eastAsia="宋体" w:hAnsi="Book Antiqua" w:cs="宋体"/>
          <w:color w:val="000000"/>
          <w:kern w:val="0"/>
          <w:sz w:val="24"/>
          <w:szCs w:val="24"/>
        </w:rPr>
        <w:t xml:space="preserve">, </w:t>
      </w:r>
      <w:proofErr w:type="spellStart"/>
      <w:r w:rsidRPr="007C5A17">
        <w:rPr>
          <w:rFonts w:ascii="Book Antiqua" w:eastAsia="宋体" w:hAnsi="Book Antiqua" w:cs="宋体"/>
          <w:color w:val="000000"/>
          <w:kern w:val="0"/>
          <w:sz w:val="24"/>
          <w:szCs w:val="24"/>
        </w:rPr>
        <w:t>Sciola</w:t>
      </w:r>
      <w:proofErr w:type="spellEnd"/>
      <w:r w:rsidRPr="007C5A17">
        <w:rPr>
          <w:rFonts w:ascii="Book Antiqua" w:eastAsia="宋体" w:hAnsi="Book Antiqua" w:cs="宋体"/>
          <w:color w:val="000000"/>
          <w:kern w:val="0"/>
          <w:sz w:val="24"/>
          <w:szCs w:val="24"/>
        </w:rPr>
        <w:t xml:space="preserve"> V, </w:t>
      </w:r>
      <w:proofErr w:type="spellStart"/>
      <w:r w:rsidRPr="007C5A17">
        <w:rPr>
          <w:rFonts w:ascii="Book Antiqua" w:eastAsia="宋体" w:hAnsi="Book Antiqua" w:cs="宋体"/>
          <w:color w:val="000000"/>
          <w:kern w:val="0"/>
          <w:sz w:val="24"/>
          <w:szCs w:val="24"/>
        </w:rPr>
        <w:t>Spampatti</w:t>
      </w:r>
      <w:proofErr w:type="spellEnd"/>
      <w:r w:rsidRPr="007C5A17">
        <w:rPr>
          <w:rFonts w:ascii="Book Antiqua" w:eastAsia="宋体" w:hAnsi="Book Antiqua" w:cs="宋体"/>
          <w:color w:val="000000"/>
          <w:kern w:val="0"/>
          <w:sz w:val="24"/>
          <w:szCs w:val="24"/>
        </w:rPr>
        <w:t xml:space="preserve"> MP, </w:t>
      </w:r>
      <w:proofErr w:type="spellStart"/>
      <w:r w:rsidRPr="007C5A17">
        <w:rPr>
          <w:rFonts w:ascii="Book Antiqua" w:eastAsia="宋体" w:hAnsi="Book Antiqua" w:cs="宋体"/>
          <w:color w:val="000000"/>
          <w:kern w:val="0"/>
          <w:sz w:val="24"/>
          <w:szCs w:val="24"/>
        </w:rPr>
        <w:t>Peracchi</w:t>
      </w:r>
      <w:proofErr w:type="spellEnd"/>
      <w:r w:rsidRPr="007C5A17">
        <w:rPr>
          <w:rFonts w:ascii="Book Antiqua" w:eastAsia="宋体" w:hAnsi="Book Antiqua" w:cs="宋体"/>
          <w:color w:val="000000"/>
          <w:kern w:val="0"/>
          <w:sz w:val="24"/>
          <w:szCs w:val="24"/>
        </w:rPr>
        <w:t xml:space="preserve"> M, Conte D. Gastric carcinoids: between underestimation and overtreatment. </w:t>
      </w:r>
      <w:r w:rsidRPr="007C5A17">
        <w:rPr>
          <w:rFonts w:ascii="Book Antiqua" w:eastAsia="宋体" w:hAnsi="Book Antiqua" w:cs="宋体"/>
          <w:i/>
          <w:iCs/>
          <w:color w:val="000000"/>
          <w:kern w:val="0"/>
          <w:sz w:val="24"/>
          <w:szCs w:val="24"/>
        </w:rPr>
        <w:t xml:space="preserve">World J </w:t>
      </w:r>
      <w:proofErr w:type="spellStart"/>
      <w:r w:rsidRPr="007C5A17">
        <w:rPr>
          <w:rFonts w:ascii="Book Antiqua" w:eastAsia="宋体" w:hAnsi="Book Antiqua" w:cs="宋体"/>
          <w:i/>
          <w:iCs/>
          <w:color w:val="000000"/>
          <w:kern w:val="0"/>
          <w:sz w:val="24"/>
          <w:szCs w:val="24"/>
        </w:rPr>
        <w:t>Gastroenterol</w:t>
      </w:r>
      <w:proofErr w:type="spellEnd"/>
      <w:r w:rsidRPr="007C5A17">
        <w:rPr>
          <w:rFonts w:ascii="Book Antiqua" w:eastAsia="宋体" w:hAnsi="Book Antiqua" w:cs="宋体"/>
          <w:color w:val="000000"/>
          <w:kern w:val="0"/>
          <w:sz w:val="24"/>
          <w:szCs w:val="24"/>
        </w:rPr>
        <w:t> 2009; </w:t>
      </w:r>
      <w:r w:rsidRPr="007C5A17">
        <w:rPr>
          <w:rFonts w:ascii="Book Antiqua" w:eastAsia="宋体" w:hAnsi="Book Antiqua" w:cs="宋体"/>
          <w:b/>
          <w:bCs/>
          <w:color w:val="000000"/>
          <w:kern w:val="0"/>
          <w:sz w:val="24"/>
          <w:szCs w:val="24"/>
        </w:rPr>
        <w:t>15</w:t>
      </w:r>
      <w:r w:rsidRPr="007C5A17">
        <w:rPr>
          <w:rFonts w:ascii="Book Antiqua" w:eastAsia="宋体" w:hAnsi="Book Antiqua" w:cs="宋体"/>
          <w:color w:val="000000"/>
          <w:kern w:val="0"/>
          <w:sz w:val="24"/>
          <w:szCs w:val="24"/>
        </w:rPr>
        <w:t>: 2177-2183 [PMID: 19437556 DOI: 10.3748/wjg.15.2177]</w:t>
      </w:r>
    </w:p>
    <w:p w:rsidR="005D5DE5" w:rsidRPr="007C5A17" w:rsidRDefault="005D5DE5" w:rsidP="00657D7A">
      <w:pPr>
        <w:widowControl/>
        <w:wordWrap/>
        <w:spacing w:line="360" w:lineRule="auto"/>
        <w:rPr>
          <w:rFonts w:ascii="Book Antiqua" w:eastAsia="宋体" w:hAnsi="Book Antiqua" w:cs="宋体"/>
          <w:color w:val="000000"/>
          <w:kern w:val="0"/>
          <w:sz w:val="24"/>
          <w:szCs w:val="24"/>
        </w:rPr>
      </w:pPr>
      <w:r w:rsidRPr="007C5A17">
        <w:rPr>
          <w:rFonts w:ascii="Book Antiqua" w:eastAsia="宋体" w:hAnsi="Book Antiqua" w:cs="宋体"/>
          <w:color w:val="000000"/>
          <w:kern w:val="0"/>
          <w:sz w:val="24"/>
          <w:szCs w:val="24"/>
        </w:rPr>
        <w:t>24 </w:t>
      </w:r>
      <w:proofErr w:type="spellStart"/>
      <w:r w:rsidRPr="007C5A17">
        <w:rPr>
          <w:rFonts w:ascii="Book Antiqua" w:eastAsia="宋体" w:hAnsi="Book Antiqua" w:cs="宋体"/>
          <w:b/>
          <w:bCs/>
          <w:color w:val="000000"/>
          <w:kern w:val="0"/>
          <w:sz w:val="24"/>
          <w:szCs w:val="24"/>
        </w:rPr>
        <w:t>Saund</w:t>
      </w:r>
      <w:proofErr w:type="spellEnd"/>
      <w:r w:rsidRPr="007C5A17">
        <w:rPr>
          <w:rFonts w:ascii="Book Antiqua" w:eastAsia="宋体" w:hAnsi="Book Antiqua" w:cs="宋体"/>
          <w:b/>
          <w:bCs/>
          <w:color w:val="000000"/>
          <w:kern w:val="0"/>
          <w:sz w:val="24"/>
          <w:szCs w:val="24"/>
        </w:rPr>
        <w:t xml:space="preserve"> MS</w:t>
      </w:r>
      <w:r w:rsidRPr="007C5A17">
        <w:rPr>
          <w:rFonts w:ascii="Book Antiqua" w:eastAsia="宋体" w:hAnsi="Book Antiqua" w:cs="宋体"/>
          <w:color w:val="000000"/>
          <w:kern w:val="0"/>
          <w:sz w:val="24"/>
          <w:szCs w:val="24"/>
        </w:rPr>
        <w:t xml:space="preserve">, Al </w:t>
      </w:r>
      <w:proofErr w:type="spellStart"/>
      <w:r w:rsidRPr="007C5A17">
        <w:rPr>
          <w:rFonts w:ascii="Book Antiqua" w:eastAsia="宋体" w:hAnsi="Book Antiqua" w:cs="宋体"/>
          <w:color w:val="000000"/>
          <w:kern w:val="0"/>
          <w:sz w:val="24"/>
          <w:szCs w:val="24"/>
        </w:rPr>
        <w:t>Natour</w:t>
      </w:r>
      <w:proofErr w:type="spellEnd"/>
      <w:r w:rsidRPr="007C5A17">
        <w:rPr>
          <w:rFonts w:ascii="Book Antiqua" w:eastAsia="宋体" w:hAnsi="Book Antiqua" w:cs="宋体"/>
          <w:color w:val="000000"/>
          <w:kern w:val="0"/>
          <w:sz w:val="24"/>
          <w:szCs w:val="24"/>
        </w:rPr>
        <w:t xml:space="preserve"> RH, Sharma AM, Huang Q, </w:t>
      </w:r>
      <w:proofErr w:type="spellStart"/>
      <w:r w:rsidRPr="007C5A17">
        <w:rPr>
          <w:rFonts w:ascii="Book Antiqua" w:eastAsia="宋体" w:hAnsi="Book Antiqua" w:cs="宋体"/>
          <w:color w:val="000000"/>
          <w:kern w:val="0"/>
          <w:sz w:val="24"/>
          <w:szCs w:val="24"/>
        </w:rPr>
        <w:t>Boosalis</w:t>
      </w:r>
      <w:proofErr w:type="spellEnd"/>
      <w:r w:rsidRPr="007C5A17">
        <w:rPr>
          <w:rFonts w:ascii="Book Antiqua" w:eastAsia="宋体" w:hAnsi="Book Antiqua" w:cs="宋体"/>
          <w:color w:val="000000"/>
          <w:kern w:val="0"/>
          <w:sz w:val="24"/>
          <w:szCs w:val="24"/>
        </w:rPr>
        <w:t xml:space="preserve"> VA, Gold JS. Tumor size and depth predict rate of lymph node metastasis and utilization of lymph node sampling in surgically managed gastric carcinoids. </w:t>
      </w:r>
      <w:r w:rsidRPr="007C5A17">
        <w:rPr>
          <w:rFonts w:ascii="Book Antiqua" w:eastAsia="宋体" w:hAnsi="Book Antiqua" w:cs="宋体"/>
          <w:i/>
          <w:iCs/>
          <w:color w:val="000000"/>
          <w:kern w:val="0"/>
          <w:sz w:val="24"/>
          <w:szCs w:val="24"/>
        </w:rPr>
        <w:t xml:space="preserve">Ann </w:t>
      </w:r>
      <w:proofErr w:type="spellStart"/>
      <w:r w:rsidRPr="007C5A17">
        <w:rPr>
          <w:rFonts w:ascii="Book Antiqua" w:eastAsia="宋体" w:hAnsi="Book Antiqua" w:cs="宋体"/>
          <w:i/>
          <w:iCs/>
          <w:color w:val="000000"/>
          <w:kern w:val="0"/>
          <w:sz w:val="24"/>
          <w:szCs w:val="24"/>
        </w:rPr>
        <w:t>Surg</w:t>
      </w:r>
      <w:proofErr w:type="spellEnd"/>
      <w:r w:rsidRPr="007C5A17">
        <w:rPr>
          <w:rFonts w:ascii="Book Antiqua" w:eastAsia="宋体" w:hAnsi="Book Antiqua" w:cs="宋体"/>
          <w:i/>
          <w:iCs/>
          <w:color w:val="000000"/>
          <w:kern w:val="0"/>
          <w:sz w:val="24"/>
          <w:szCs w:val="24"/>
        </w:rPr>
        <w:t xml:space="preserve"> </w:t>
      </w:r>
      <w:proofErr w:type="spellStart"/>
      <w:r w:rsidRPr="007C5A17">
        <w:rPr>
          <w:rFonts w:ascii="Book Antiqua" w:eastAsia="宋体" w:hAnsi="Book Antiqua" w:cs="宋体"/>
          <w:i/>
          <w:iCs/>
          <w:color w:val="000000"/>
          <w:kern w:val="0"/>
          <w:sz w:val="24"/>
          <w:szCs w:val="24"/>
        </w:rPr>
        <w:t>Oncol</w:t>
      </w:r>
      <w:proofErr w:type="spellEnd"/>
      <w:r w:rsidRPr="007C5A17">
        <w:rPr>
          <w:rFonts w:ascii="Book Antiqua" w:eastAsia="宋体" w:hAnsi="Book Antiqua" w:cs="宋体"/>
          <w:color w:val="000000"/>
          <w:kern w:val="0"/>
          <w:sz w:val="24"/>
          <w:szCs w:val="24"/>
        </w:rPr>
        <w:t> 2011; </w:t>
      </w:r>
      <w:r w:rsidRPr="007C5A17">
        <w:rPr>
          <w:rFonts w:ascii="Book Antiqua" w:eastAsia="宋体" w:hAnsi="Book Antiqua" w:cs="宋体"/>
          <w:b/>
          <w:bCs/>
          <w:color w:val="000000"/>
          <w:kern w:val="0"/>
          <w:sz w:val="24"/>
          <w:szCs w:val="24"/>
        </w:rPr>
        <w:t>18</w:t>
      </w:r>
      <w:r w:rsidRPr="007C5A17">
        <w:rPr>
          <w:rFonts w:ascii="Book Antiqua" w:eastAsia="宋体" w:hAnsi="Book Antiqua" w:cs="宋体"/>
          <w:color w:val="000000"/>
          <w:kern w:val="0"/>
          <w:sz w:val="24"/>
          <w:szCs w:val="24"/>
        </w:rPr>
        <w:t>: 2826-2832 [PMID: 21455598 DOI: 10.1245/s10434-011-1652-0]</w:t>
      </w:r>
    </w:p>
    <w:p w:rsidR="005D5DE5" w:rsidRPr="007C5A17" w:rsidRDefault="005D5DE5" w:rsidP="00657D7A">
      <w:pPr>
        <w:wordWrap/>
        <w:spacing w:line="360" w:lineRule="auto"/>
        <w:rPr>
          <w:rFonts w:ascii="Book Antiqua" w:hAnsi="Book Antiqua"/>
          <w:color w:val="000000"/>
        </w:rPr>
      </w:pPr>
    </w:p>
    <w:p w:rsidR="005D5DE5" w:rsidRPr="007C5A17" w:rsidRDefault="005D5DE5" w:rsidP="00D44A84">
      <w:pPr>
        <w:wordWrap/>
        <w:spacing w:line="360" w:lineRule="auto"/>
        <w:jc w:val="right"/>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r w:rsidRPr="007C5A17">
        <w:rPr>
          <w:rStyle w:val="ad"/>
          <w:rFonts w:ascii="Book Antiqua" w:hAnsi="Book Antiqua"/>
          <w:bCs/>
          <w:noProof/>
          <w:color w:val="000000"/>
          <w:sz w:val="24"/>
          <w:szCs w:val="24"/>
        </w:rPr>
        <w:t>P-Reviewer</w:t>
      </w:r>
      <w:bookmarkEnd w:id="24"/>
      <w:bookmarkEnd w:id="25"/>
      <w:r w:rsidRPr="007C5A17">
        <w:rPr>
          <w:color w:val="000000"/>
        </w:rPr>
        <w:t xml:space="preserve"> </w:t>
      </w:r>
      <w:r w:rsidRPr="007C5A17">
        <w:rPr>
          <w:rStyle w:val="ad"/>
          <w:rFonts w:ascii="Book Antiqua" w:hAnsi="Book Antiqua"/>
          <w:b w:val="0"/>
          <w:bCs/>
          <w:noProof/>
          <w:color w:val="000000"/>
          <w:sz w:val="24"/>
          <w:szCs w:val="24"/>
        </w:rPr>
        <w:t>Bloomston M</w:t>
      </w:r>
      <w:r w:rsidRPr="007C5A17">
        <w:rPr>
          <w:rStyle w:val="ad"/>
          <w:rFonts w:ascii="Book Antiqua" w:eastAsia="宋体" w:hAnsi="Book Antiqua"/>
          <w:b w:val="0"/>
          <w:bCs/>
          <w:noProof/>
          <w:color w:val="000000"/>
          <w:sz w:val="24"/>
          <w:szCs w:val="24"/>
          <w:lang w:eastAsia="zh-CN"/>
        </w:rPr>
        <w:t>,</w:t>
      </w:r>
      <w:r w:rsidRPr="007C5A17">
        <w:rPr>
          <w:b/>
          <w:color w:val="000000"/>
        </w:rPr>
        <w:t xml:space="preserve"> </w:t>
      </w:r>
      <w:r w:rsidRPr="007C5A17">
        <w:rPr>
          <w:rStyle w:val="ad"/>
          <w:rFonts w:ascii="Book Antiqua" w:eastAsia="宋体" w:hAnsi="Book Antiqua"/>
          <w:b w:val="0"/>
          <w:bCs/>
          <w:noProof/>
          <w:color w:val="000000"/>
          <w:sz w:val="24"/>
          <w:szCs w:val="24"/>
          <w:lang w:eastAsia="zh-CN"/>
        </w:rPr>
        <w:t>Jensen RT,</w:t>
      </w:r>
      <w:r w:rsidRPr="007C5A17">
        <w:rPr>
          <w:rStyle w:val="ad"/>
          <w:rFonts w:ascii="Book Antiqua" w:eastAsia="宋体" w:hAnsi="Book Antiqua"/>
          <w:bCs/>
          <w:noProof/>
          <w:color w:val="000000"/>
          <w:sz w:val="24"/>
          <w:szCs w:val="24"/>
          <w:lang w:eastAsia="zh-CN"/>
        </w:rPr>
        <w:t xml:space="preserve"> </w:t>
      </w:r>
      <w:proofErr w:type="spellStart"/>
      <w:r w:rsidRPr="007C5A17">
        <w:rPr>
          <w:rFonts w:ascii="Book Antiqua" w:hAnsi="Book Antiqua"/>
          <w:bCs/>
          <w:color w:val="000000"/>
          <w:sz w:val="24"/>
        </w:rPr>
        <w:t>Ke</w:t>
      </w:r>
      <w:proofErr w:type="spellEnd"/>
      <w:r w:rsidRPr="007C5A17">
        <w:rPr>
          <w:rFonts w:ascii="Book Antiqua" w:hAnsi="Book Antiqua"/>
          <w:bCs/>
          <w:color w:val="000000"/>
          <w:sz w:val="24"/>
        </w:rPr>
        <w:t xml:space="preserve"> YQ</w:t>
      </w:r>
      <w:r w:rsidRPr="007C5A17">
        <w:rPr>
          <w:rFonts w:ascii="Book Antiqua" w:eastAsia="宋体" w:hAnsi="Book Antiqua"/>
          <w:bCs/>
          <w:color w:val="000000"/>
          <w:sz w:val="24"/>
          <w:lang w:eastAsia="zh-CN"/>
        </w:rPr>
        <w:t xml:space="preserve">, </w:t>
      </w:r>
      <w:proofErr w:type="spellStart"/>
      <w:r w:rsidRPr="007C5A17">
        <w:rPr>
          <w:rFonts w:ascii="Book Antiqua" w:eastAsia="宋体" w:hAnsi="Book Antiqua"/>
          <w:bCs/>
          <w:color w:val="000000"/>
          <w:sz w:val="24"/>
          <w:lang w:eastAsia="zh-CN"/>
        </w:rPr>
        <w:t>Ooi</w:t>
      </w:r>
      <w:proofErr w:type="spellEnd"/>
      <w:r w:rsidRPr="007C5A17">
        <w:rPr>
          <w:rFonts w:ascii="Book Antiqua" w:eastAsia="宋体" w:hAnsi="Book Antiqua"/>
          <w:bCs/>
          <w:color w:val="000000"/>
          <w:sz w:val="24"/>
          <w:lang w:eastAsia="zh-CN"/>
        </w:rPr>
        <w:t xml:space="preserve"> LL</w:t>
      </w:r>
      <w:r w:rsidRPr="007C5A17">
        <w:rPr>
          <w:rFonts w:ascii="Book Antiqua" w:hAnsi="Book Antiqua"/>
          <w:b/>
          <w:bCs/>
          <w:color w:val="000000"/>
          <w:sz w:val="24"/>
        </w:rPr>
        <w:t xml:space="preserve">       S-Editor </w:t>
      </w:r>
      <w:r w:rsidRPr="007C5A17">
        <w:rPr>
          <w:rFonts w:ascii="Book Antiqua" w:hAnsi="Book Antiqua"/>
          <w:bCs/>
          <w:color w:val="000000"/>
          <w:sz w:val="24"/>
        </w:rPr>
        <w:t xml:space="preserve">Wen LL  </w:t>
      </w:r>
      <w:r w:rsidRPr="007C5A17">
        <w:rPr>
          <w:rFonts w:ascii="Book Antiqua" w:hAnsi="Book Antiqua"/>
          <w:b/>
          <w:bCs/>
          <w:color w:val="000000"/>
          <w:sz w:val="24"/>
        </w:rPr>
        <w:t xml:space="preserve">         </w:t>
      </w:r>
      <w:r w:rsidRPr="007C5A17">
        <w:rPr>
          <w:rFonts w:ascii="Book Antiqua" w:hAnsi="Book Antiqua"/>
          <w:color w:val="000000"/>
          <w:sz w:val="24"/>
        </w:rPr>
        <w:t xml:space="preserve">  </w:t>
      </w:r>
      <w:r w:rsidRPr="007C5A17">
        <w:rPr>
          <w:rFonts w:ascii="Book Antiqua" w:hAnsi="Book Antiqua"/>
          <w:b/>
          <w:bCs/>
          <w:color w:val="000000"/>
          <w:sz w:val="24"/>
        </w:rPr>
        <w:t xml:space="preserve">L-Editor                </w:t>
      </w:r>
      <w:r w:rsidRPr="007C5A17">
        <w:rPr>
          <w:rFonts w:ascii="Book Antiqua" w:hAnsi="Book Antiqua"/>
          <w:color w:val="000000"/>
          <w:sz w:val="24"/>
        </w:rPr>
        <w:t xml:space="preserve">  </w:t>
      </w:r>
      <w:r w:rsidRPr="007C5A17">
        <w:rPr>
          <w:rFonts w:ascii="Book Antiqua" w:hAnsi="Book Antiqua"/>
          <w:b/>
          <w:bCs/>
          <w:color w:val="000000"/>
          <w:sz w:val="24"/>
        </w:rPr>
        <w:t>E-Editor</w:t>
      </w:r>
    </w:p>
    <w:bookmarkEnd w:id="26"/>
    <w:bookmarkEnd w:id="27"/>
    <w:bookmarkEnd w:id="28"/>
    <w:bookmarkEnd w:id="29"/>
    <w:bookmarkEnd w:id="30"/>
    <w:bookmarkEnd w:id="31"/>
    <w:bookmarkEnd w:id="32"/>
    <w:bookmarkEnd w:id="33"/>
    <w:p w:rsidR="005D5DE5" w:rsidRPr="007C5A17" w:rsidRDefault="005D5DE5" w:rsidP="00657D7A">
      <w:pPr>
        <w:wordWrap/>
        <w:spacing w:line="360" w:lineRule="auto"/>
        <w:rPr>
          <w:rFonts w:ascii="Book Antiqua" w:hAnsi="Book Antiqua"/>
          <w:color w:val="000000"/>
          <w:sz w:val="24"/>
          <w:szCs w:val="24"/>
        </w:rPr>
      </w:pPr>
    </w:p>
    <w:p w:rsidR="005D5DE5" w:rsidRPr="007C5A17" w:rsidRDefault="005D5DE5" w:rsidP="00657D7A">
      <w:pPr>
        <w:widowControl/>
        <w:wordWrap/>
        <w:autoSpaceDE/>
        <w:autoSpaceDN/>
        <w:spacing w:line="360" w:lineRule="auto"/>
        <w:rPr>
          <w:rFonts w:ascii="Book Antiqua" w:hAnsi="Book Antiqua"/>
          <w:color w:val="000000"/>
          <w:sz w:val="24"/>
          <w:szCs w:val="24"/>
        </w:rPr>
      </w:pPr>
    </w:p>
    <w:p w:rsidR="005D5DE5" w:rsidRPr="007C5A17" w:rsidRDefault="005D5DE5" w:rsidP="00657D7A">
      <w:pPr>
        <w:wordWrap/>
        <w:adjustRightInd w:val="0"/>
        <w:spacing w:line="360" w:lineRule="auto"/>
        <w:rPr>
          <w:rFonts w:ascii="Book Antiqua" w:hAnsi="Book Antiqua"/>
          <w:color w:val="00000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br w:type="page"/>
      </w:r>
    </w:p>
    <w:p w:rsidR="005D5DE5" w:rsidRPr="007C5A17" w:rsidRDefault="005D5DE5" w:rsidP="00657D7A">
      <w:pPr>
        <w:wordWrap/>
        <w:spacing w:line="360" w:lineRule="auto"/>
        <w:rPr>
          <w:rFonts w:ascii="Book Antiqua" w:hAnsi="Book Antiqua"/>
          <w:color w:val="000000"/>
          <w:kern w:val="0"/>
          <w:sz w:val="24"/>
          <w:szCs w:val="24"/>
        </w:rPr>
      </w:pPr>
      <w:r w:rsidRPr="007C5A17">
        <w:rPr>
          <w:rFonts w:ascii="Book Antiqua" w:hAnsi="Book Antiqua"/>
          <w:b/>
          <w:color w:val="000000"/>
          <w:kern w:val="0"/>
          <w:sz w:val="24"/>
          <w:szCs w:val="24"/>
        </w:rPr>
        <w:t>Figure 1 Flow chart of type 3 gastric neuroendocrine tumors.</w:t>
      </w:r>
      <w:r w:rsidRPr="007C5A17">
        <w:rPr>
          <w:rFonts w:ascii="Book Antiqua" w:eastAsia="宋体" w:hAnsi="Book Antiqua"/>
          <w:b/>
          <w:color w:val="000000"/>
          <w:kern w:val="0"/>
          <w:sz w:val="24"/>
          <w:szCs w:val="24"/>
          <w:lang w:eastAsia="zh-CN"/>
        </w:rPr>
        <w:t xml:space="preserve"> </w:t>
      </w:r>
      <w:r w:rsidRPr="007C5A17">
        <w:rPr>
          <w:rFonts w:ascii="Book Antiqua" w:hAnsi="Book Antiqua"/>
          <w:color w:val="000000"/>
          <w:kern w:val="0"/>
          <w:sz w:val="24"/>
          <w:szCs w:val="24"/>
        </w:rPr>
        <w:t>Of all type 3 gastric neuroendocrine tumors (NETs) (</w:t>
      </w:r>
      <w:r w:rsidRPr="007C5A17">
        <w:rPr>
          <w:rFonts w:ascii="Book Antiqua" w:hAnsi="Book Antiqua"/>
          <w:i/>
          <w:color w:val="000000"/>
          <w:kern w:val="0"/>
          <w:sz w:val="24"/>
          <w:szCs w:val="24"/>
        </w:rPr>
        <w:t>n</w:t>
      </w:r>
      <w:r w:rsidRPr="007C5A17">
        <w:rPr>
          <w:rFonts w:ascii="Book Antiqua" w:eastAsia="宋体" w:hAnsi="Book Antiqua"/>
          <w:i/>
          <w:color w:val="000000"/>
          <w:kern w:val="0"/>
          <w:sz w:val="24"/>
          <w:szCs w:val="24"/>
          <w:lang w:eastAsia="zh-CN"/>
        </w:rPr>
        <w:t xml:space="preserve"> </w:t>
      </w:r>
      <w:r w:rsidRPr="007C5A17">
        <w:rPr>
          <w:rFonts w:ascii="Book Antiqua" w:hAnsi="Book Antiqua"/>
          <w:color w:val="000000"/>
          <w:kern w:val="0"/>
          <w:sz w:val="24"/>
          <w:szCs w:val="24"/>
        </w:rPr>
        <w:t>=</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 xml:space="preserve">119), 39 patients were treated with surgery, 50 patients were treated using an endoscopic method, and 15 patients were followed up only by observation. In the endoscopic treatment group, 41 patients were treated with endoscopic mucosal resection </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EMR</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and nine patients were treated with endoscopic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 </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ESD</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Upon analysis of the resected specimens, histologically incomplete resections were found in seven cases in the EMR group and three cases in the ESD group, and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was found in one case in the EMR group and two cases in the ESD group. All cases of </w:t>
      </w: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were treated with an additional operation. During the median follow-up duration (46 </w:t>
      </w:r>
      <w:proofErr w:type="spellStart"/>
      <w:r w:rsidRPr="007C5A17">
        <w:rPr>
          <w:rFonts w:ascii="Book Antiqua" w:hAnsi="Book Antiqua"/>
          <w:color w:val="000000"/>
          <w:kern w:val="0"/>
          <w:sz w:val="24"/>
          <w:szCs w:val="24"/>
        </w:rPr>
        <w:t>mo</w:t>
      </w:r>
      <w:proofErr w:type="spellEnd"/>
      <w:r w:rsidRPr="007C5A17">
        <w:rPr>
          <w:rFonts w:ascii="Book Antiqua" w:hAnsi="Book Antiqua"/>
          <w:color w:val="000000"/>
          <w:kern w:val="0"/>
          <w:sz w:val="24"/>
          <w:szCs w:val="24"/>
        </w:rPr>
        <w:t>), there was no recurrence of gastric NETs in the endoscopic resection group.</w:t>
      </w: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color w:val="000000"/>
          <w:sz w:val="24"/>
          <w:szCs w:val="24"/>
          <w:lang w:eastAsia="zh-CN"/>
        </w:rPr>
      </w:pPr>
    </w:p>
    <w:p w:rsidR="005D5DE5" w:rsidRPr="007C5A17" w:rsidRDefault="005D5DE5" w:rsidP="00657D7A">
      <w:pPr>
        <w:wordWrap/>
        <w:spacing w:line="360" w:lineRule="auto"/>
        <w:rPr>
          <w:rFonts w:ascii="Book Antiqua" w:eastAsia="宋体" w:hAnsi="Book Antiqua"/>
          <w:b/>
          <w:color w:val="000000"/>
          <w:kern w:val="0"/>
          <w:sz w:val="24"/>
          <w:szCs w:val="24"/>
          <w:lang w:eastAsia="zh-CN"/>
        </w:rPr>
      </w:pPr>
      <w:r w:rsidRPr="007C5A17">
        <w:rPr>
          <w:rFonts w:ascii="Book Antiqua" w:hAnsi="Book Antiqua"/>
          <w:b/>
          <w:color w:val="000000"/>
          <w:kern w:val="0"/>
          <w:sz w:val="24"/>
          <w:szCs w:val="24"/>
        </w:rPr>
        <w:t xml:space="preserve">Table 1 Patient </w:t>
      </w:r>
      <w:proofErr w:type="gramStart"/>
      <w:r w:rsidRPr="007C5A17">
        <w:rPr>
          <w:rFonts w:ascii="Book Antiqua" w:hAnsi="Book Antiqua"/>
          <w:b/>
          <w:color w:val="000000"/>
          <w:kern w:val="0"/>
          <w:sz w:val="24"/>
          <w:szCs w:val="24"/>
        </w:rPr>
        <w:t>characteristics</w:t>
      </w:r>
      <w:proofErr w:type="gramEnd"/>
      <w:r w:rsidRPr="007C5A17">
        <w:rPr>
          <w:rFonts w:ascii="Book Antiqua" w:hAnsi="Book Antiqua"/>
          <w:b/>
          <w:color w:val="000000"/>
          <w:kern w:val="0"/>
          <w:sz w:val="24"/>
          <w:szCs w:val="24"/>
        </w:rPr>
        <w:t xml:space="preserve"> of 51 gastric endocrine tumor</w:t>
      </w:r>
      <w:r w:rsidRPr="007C5A17">
        <w:rPr>
          <w:rFonts w:ascii="Book Antiqua" w:eastAsia="宋体" w:hAnsi="Book Antiqua"/>
          <w:b/>
          <w:color w:val="000000"/>
          <w:kern w:val="0"/>
          <w:sz w:val="24"/>
          <w:szCs w:val="24"/>
          <w:lang w:eastAsia="zh-CN"/>
        </w:rPr>
        <w:t>s</w:t>
      </w:r>
      <w:r w:rsidRPr="007C5A17">
        <w:rPr>
          <w:rFonts w:ascii="Book Antiqua" w:hAnsi="Book Antiqua"/>
          <w:b/>
          <w:color w:val="000000"/>
          <w:kern w:val="0"/>
          <w:sz w:val="24"/>
          <w:szCs w:val="24"/>
        </w:rPr>
        <w:t xml:space="preserve"> who underwent endoscopic resection</w:t>
      </w:r>
      <w:r w:rsidRPr="007C5A17">
        <w:rPr>
          <w:rFonts w:ascii="Book Antiqua" w:eastAsia="宋体" w:hAnsi="Book Antiqua"/>
          <w:b/>
          <w:color w:val="000000"/>
          <w:kern w:val="0"/>
          <w:sz w:val="24"/>
          <w:szCs w:val="24"/>
          <w:lang w:eastAsia="zh-CN"/>
        </w:rPr>
        <w:t xml:space="preserve"> </w:t>
      </w:r>
      <w:r w:rsidRPr="007C5A17">
        <w:rPr>
          <w:rFonts w:ascii="Book Antiqua" w:eastAsia="宋体" w:hAnsi="Book Antiqua"/>
          <w:b/>
          <w:i/>
          <w:color w:val="000000"/>
          <w:kern w:val="0"/>
          <w:sz w:val="24"/>
          <w:szCs w:val="24"/>
          <w:lang w:eastAsia="zh-CN"/>
        </w:rPr>
        <w:t>n</w:t>
      </w:r>
      <w:r w:rsidRPr="007C5A17">
        <w:rPr>
          <w:rFonts w:ascii="Book Antiqua" w:eastAsia="宋体" w:hAnsi="Book Antiqua"/>
          <w:b/>
          <w:color w:val="000000"/>
          <w:kern w:val="0"/>
          <w:sz w:val="24"/>
          <w:szCs w:val="24"/>
          <w:lang w:eastAsia="zh-CN"/>
        </w:rPr>
        <w:t xml:space="preserve"> (%)</w:t>
      </w:r>
    </w:p>
    <w:tbl>
      <w:tblPr>
        <w:tblW w:w="5000" w:type="pct"/>
        <w:tblCellMar>
          <w:left w:w="99" w:type="dxa"/>
          <w:right w:w="99" w:type="dxa"/>
        </w:tblCellMar>
        <w:tblLook w:val="00A0" w:firstRow="1" w:lastRow="0" w:firstColumn="1" w:lastColumn="0" w:noHBand="0" w:noVBand="0"/>
      </w:tblPr>
      <w:tblGrid>
        <w:gridCol w:w="6300"/>
        <w:gridCol w:w="2924"/>
      </w:tblGrid>
      <w:tr w:rsidR="005D5DE5" w:rsidRPr="007C5A17" w:rsidTr="006A7C1E">
        <w:trPr>
          <w:trHeight w:val="330"/>
        </w:trPr>
        <w:tc>
          <w:tcPr>
            <w:tcW w:w="3415" w:type="pct"/>
            <w:tcBorders>
              <w:top w:val="single" w:sz="8"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Male: Female</w:t>
            </w:r>
          </w:p>
        </w:tc>
        <w:tc>
          <w:tcPr>
            <w:tcW w:w="1585" w:type="pct"/>
            <w:tcBorders>
              <w:top w:val="single" w:sz="8"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28: 22</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eastAsia="宋体" w:hAnsi="Book Antiqua"/>
                <w:b/>
                <w:bCs/>
                <w:color w:val="000000"/>
                <w:kern w:val="0"/>
                <w:sz w:val="24"/>
                <w:szCs w:val="24"/>
                <w:lang w:eastAsia="zh-CN"/>
              </w:rPr>
            </w:pPr>
            <w:r w:rsidRPr="007C5A17">
              <w:rPr>
                <w:rFonts w:ascii="Book Antiqua" w:hAnsi="Book Antiqua"/>
                <w:b/>
                <w:bCs/>
                <w:color w:val="000000"/>
                <w:kern w:val="0"/>
                <w:sz w:val="24"/>
                <w:szCs w:val="24"/>
              </w:rPr>
              <w:t>Mean age</w:t>
            </w:r>
            <w:r w:rsidRPr="007C5A17">
              <w:rPr>
                <w:rFonts w:ascii="Book Antiqua" w:eastAsia="宋体" w:hAnsi="Book Antiqua"/>
                <w:b/>
                <w:bCs/>
                <w:color w:val="000000"/>
                <w:kern w:val="0"/>
                <w:sz w:val="24"/>
                <w:szCs w:val="24"/>
                <w:lang w:eastAsia="zh-CN"/>
              </w:rPr>
              <w:t xml:space="preserve">, </w:t>
            </w:r>
            <w:proofErr w:type="spellStart"/>
            <w:r w:rsidRPr="007C5A17">
              <w:rPr>
                <w:rFonts w:ascii="Book Antiqua" w:eastAsia="宋体" w:hAnsi="Book Antiqua"/>
                <w:b/>
                <w:bCs/>
                <w:color w:val="000000"/>
                <w:kern w:val="0"/>
                <w:sz w:val="24"/>
                <w:szCs w:val="24"/>
                <w:lang w:eastAsia="zh-CN"/>
              </w:rPr>
              <w:t>yr</w:t>
            </w:r>
            <w:proofErr w:type="spellEnd"/>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58.6 ± 12.2</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Associated symptoms</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Abdominal discomfort</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14 (28.0)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Body weight loss</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 (2.0)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Diarrhea</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 (2.0)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Other symptom</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 (2.0)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Associated disease</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Diabetes mellitus</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5 (10.0)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Thyroid disease</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 (2.0)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Combined other malignancy</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2 (4.0)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lastRenderedPageBreak/>
              <w:t>Number of tumors</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1</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48 (96.0)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≥2</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2 (4.0)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Tumor location</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proofErr w:type="spellStart"/>
            <w:r w:rsidRPr="007C5A17">
              <w:rPr>
                <w:rFonts w:ascii="Book Antiqua" w:hAnsi="Book Antiqua"/>
                <w:color w:val="000000"/>
                <w:kern w:val="0"/>
                <w:sz w:val="24"/>
                <w:szCs w:val="24"/>
              </w:rPr>
              <w:t>Antrum</w:t>
            </w:r>
            <w:proofErr w:type="spellEnd"/>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4 (8.0)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 xml:space="preserve">Body  </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38 (76.0)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 xml:space="preserve">Fundus or </w:t>
            </w:r>
            <w:proofErr w:type="spellStart"/>
            <w:r w:rsidRPr="007C5A17">
              <w:rPr>
                <w:rFonts w:ascii="Book Antiqua" w:hAnsi="Book Antiqua"/>
                <w:color w:val="000000"/>
                <w:kern w:val="0"/>
                <w:sz w:val="24"/>
                <w:szCs w:val="24"/>
              </w:rPr>
              <w:t>cardia</w:t>
            </w:r>
            <w:proofErr w:type="spellEnd"/>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8 (16.0)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Tumor size</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 10 mm</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33 (66.0)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&gt; 10 mm</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17 (34.0)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EUS invasion depth</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 xml:space="preserve">Mucosa and </w:t>
            </w:r>
            <w:proofErr w:type="spellStart"/>
            <w:r w:rsidRPr="007C5A17">
              <w:rPr>
                <w:rFonts w:ascii="Book Antiqua" w:hAnsi="Book Antiqua"/>
                <w:color w:val="000000"/>
                <w:kern w:val="0"/>
                <w:sz w:val="24"/>
                <w:szCs w:val="24"/>
              </w:rPr>
              <w:t>submucosa</w:t>
            </w:r>
            <w:proofErr w:type="spellEnd"/>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49 (98.0)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MP</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 (2.0)</w:t>
            </w: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b/>
                <w:bCs/>
                <w:color w:val="000000"/>
                <w:kern w:val="0"/>
                <w:sz w:val="24"/>
                <w:szCs w:val="24"/>
              </w:rPr>
            </w:pPr>
            <w:r w:rsidRPr="007C5A17">
              <w:rPr>
                <w:rFonts w:ascii="Book Antiqua" w:hAnsi="Book Antiqua"/>
                <w:b/>
                <w:bCs/>
                <w:color w:val="000000"/>
                <w:kern w:val="0"/>
                <w:sz w:val="24"/>
                <w:szCs w:val="24"/>
              </w:rPr>
              <w:t>Treatment methods</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341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EMR</w:t>
            </w:r>
          </w:p>
        </w:tc>
        <w:tc>
          <w:tcPr>
            <w:tcW w:w="1585" w:type="pct"/>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41 (82.0)</w:t>
            </w:r>
          </w:p>
        </w:tc>
      </w:tr>
      <w:tr w:rsidR="005D5DE5" w:rsidRPr="007C5A17" w:rsidTr="006A7C1E">
        <w:trPr>
          <w:trHeight w:val="330"/>
        </w:trPr>
        <w:tc>
          <w:tcPr>
            <w:tcW w:w="3415" w:type="pct"/>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ind w:firstLineChars="50" w:firstLine="120"/>
              <w:rPr>
                <w:rFonts w:ascii="Book Antiqua" w:hAnsi="Book Antiqua"/>
                <w:color w:val="000000"/>
                <w:kern w:val="0"/>
                <w:sz w:val="24"/>
                <w:szCs w:val="24"/>
              </w:rPr>
            </w:pPr>
            <w:r w:rsidRPr="007C5A17">
              <w:rPr>
                <w:rFonts w:ascii="Book Antiqua" w:hAnsi="Book Antiqua"/>
                <w:color w:val="000000"/>
                <w:kern w:val="0"/>
                <w:sz w:val="24"/>
                <w:szCs w:val="24"/>
              </w:rPr>
              <w:t>ESD</w:t>
            </w:r>
          </w:p>
        </w:tc>
        <w:tc>
          <w:tcPr>
            <w:tcW w:w="1585" w:type="pct"/>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9 (18.0)</w:t>
            </w:r>
          </w:p>
        </w:tc>
      </w:tr>
    </w:tbl>
    <w:p w:rsidR="005D5DE5" w:rsidRPr="007C5A17" w:rsidRDefault="005D5DE5" w:rsidP="00657D7A">
      <w:pPr>
        <w:wordWrap/>
        <w:spacing w:line="360" w:lineRule="auto"/>
        <w:rPr>
          <w:rFonts w:ascii="Book Antiqua" w:eastAsia="宋体" w:hAnsi="Book Antiqua"/>
          <w:color w:val="000000"/>
          <w:kern w:val="0"/>
          <w:sz w:val="24"/>
          <w:szCs w:val="24"/>
          <w:lang w:eastAsia="zh-CN"/>
        </w:rPr>
      </w:pPr>
      <w:r w:rsidRPr="007C5A17">
        <w:rPr>
          <w:rFonts w:ascii="Book Antiqua" w:hAnsi="Book Antiqua"/>
          <w:color w:val="000000"/>
          <w:kern w:val="0"/>
          <w:sz w:val="24"/>
          <w:szCs w:val="24"/>
        </w:rPr>
        <w:t>GET</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Gastric endocrine tumor; MP</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w:t>
      </w:r>
      <w:proofErr w:type="spellStart"/>
      <w:r w:rsidRPr="007C5A17">
        <w:rPr>
          <w:rFonts w:ascii="Book Antiqua" w:hAnsi="Book Antiqua"/>
          <w:color w:val="000000"/>
          <w:kern w:val="0"/>
          <w:sz w:val="24"/>
          <w:szCs w:val="24"/>
        </w:rPr>
        <w:t>Muscularis</w:t>
      </w:r>
      <w:proofErr w:type="spellEnd"/>
      <w:r w:rsidRPr="007C5A17">
        <w:rPr>
          <w:rFonts w:ascii="Book Antiqua" w:hAnsi="Book Antiqua"/>
          <w:color w:val="000000"/>
          <w:kern w:val="0"/>
          <w:sz w:val="24"/>
          <w:szCs w:val="24"/>
        </w:rPr>
        <w:t xml:space="preserve"> </w:t>
      </w:r>
      <w:proofErr w:type="spellStart"/>
      <w:r w:rsidRPr="007C5A17">
        <w:rPr>
          <w:rFonts w:ascii="Book Antiqua" w:hAnsi="Book Antiqua"/>
          <w:color w:val="000000"/>
          <w:kern w:val="0"/>
          <w:sz w:val="24"/>
          <w:szCs w:val="24"/>
        </w:rPr>
        <w:t>propria</w:t>
      </w:r>
      <w:proofErr w:type="spellEnd"/>
      <w:r w:rsidRPr="007C5A17">
        <w:rPr>
          <w:rFonts w:ascii="Book Antiqua" w:hAnsi="Book Antiqua"/>
          <w:color w:val="000000"/>
          <w:kern w:val="0"/>
          <w:sz w:val="24"/>
          <w:szCs w:val="24"/>
        </w:rPr>
        <w:t>; EMR</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Endoscopic mucosal resection; ESD</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Endoscopic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w:t>
      </w:r>
      <w:r w:rsidRPr="007C5A17">
        <w:rPr>
          <w:rFonts w:ascii="Book Antiqua" w:eastAsia="宋体" w:hAnsi="Book Antiqua"/>
          <w:color w:val="000000"/>
          <w:kern w:val="0"/>
          <w:sz w:val="24"/>
          <w:szCs w:val="24"/>
          <w:lang w:eastAsia="zh-CN"/>
        </w:rPr>
        <w:t>.</w:t>
      </w:r>
    </w:p>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br w:type="page"/>
      </w:r>
    </w:p>
    <w:p w:rsidR="005D5DE5" w:rsidRPr="007C5A17" w:rsidRDefault="005D5DE5" w:rsidP="00657D7A">
      <w:pPr>
        <w:wordWrap/>
        <w:spacing w:line="360" w:lineRule="auto"/>
        <w:rPr>
          <w:rFonts w:ascii="Book Antiqua" w:eastAsia="宋体" w:hAnsi="Book Antiqua"/>
          <w:b/>
          <w:color w:val="000000"/>
          <w:kern w:val="0"/>
          <w:sz w:val="24"/>
          <w:szCs w:val="24"/>
          <w:lang w:eastAsia="zh-CN"/>
        </w:rPr>
      </w:pPr>
      <w:r w:rsidRPr="007C5A17">
        <w:rPr>
          <w:rFonts w:ascii="Book Antiqua" w:hAnsi="Book Antiqua"/>
          <w:b/>
          <w:color w:val="000000"/>
          <w:kern w:val="0"/>
          <w:sz w:val="24"/>
          <w:szCs w:val="24"/>
        </w:rPr>
        <w:t>Table 2 Treatment outcomes after endoscopic treatment of gastric endocrine tumor</w:t>
      </w:r>
      <w:r w:rsidRPr="007C5A17">
        <w:rPr>
          <w:rFonts w:ascii="Book Antiqua" w:eastAsia="宋体" w:hAnsi="Book Antiqua"/>
          <w:b/>
          <w:color w:val="000000"/>
          <w:kern w:val="0"/>
          <w:sz w:val="24"/>
          <w:szCs w:val="24"/>
          <w:lang w:eastAsia="zh-CN"/>
        </w:rPr>
        <w:t>s</w:t>
      </w:r>
      <w:r w:rsidRPr="00D44A84">
        <w:rPr>
          <w:rFonts w:ascii="Book Antiqua" w:eastAsia="宋体" w:hAnsi="Book Antiqua"/>
          <w:b/>
          <w:i/>
          <w:color w:val="000000"/>
          <w:kern w:val="0"/>
          <w:sz w:val="24"/>
          <w:szCs w:val="24"/>
          <w:lang w:eastAsia="zh-CN"/>
        </w:rPr>
        <w:t xml:space="preserve"> n </w:t>
      </w:r>
      <w:r>
        <w:rPr>
          <w:rFonts w:ascii="Book Antiqua" w:eastAsia="宋体" w:hAnsi="Book Antiqua"/>
          <w:b/>
          <w:color w:val="000000"/>
          <w:kern w:val="0"/>
          <w:sz w:val="24"/>
          <w:szCs w:val="24"/>
          <w:lang w:eastAsia="zh-CN"/>
        </w:rPr>
        <w:t>(%)</w:t>
      </w:r>
    </w:p>
    <w:tbl>
      <w:tblPr>
        <w:tblW w:w="9416" w:type="dxa"/>
        <w:tblInd w:w="99" w:type="dxa"/>
        <w:tblCellMar>
          <w:left w:w="99" w:type="dxa"/>
          <w:right w:w="99" w:type="dxa"/>
        </w:tblCellMar>
        <w:tblLook w:val="00A0" w:firstRow="1" w:lastRow="0" w:firstColumn="1" w:lastColumn="0" w:noHBand="0" w:noVBand="0"/>
      </w:tblPr>
      <w:tblGrid>
        <w:gridCol w:w="4845"/>
        <w:gridCol w:w="1591"/>
        <w:gridCol w:w="1769"/>
        <w:gridCol w:w="1211"/>
      </w:tblGrid>
      <w:tr w:rsidR="005D5DE5" w:rsidRPr="007C5A17" w:rsidTr="006A7C1E">
        <w:trPr>
          <w:trHeight w:val="330"/>
        </w:trPr>
        <w:tc>
          <w:tcPr>
            <w:tcW w:w="4845" w:type="dxa"/>
            <w:tcBorders>
              <w:top w:val="single" w:sz="4" w:space="0" w:color="auto"/>
              <w:left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eastAsia="Batang" w:hAnsi="Book Antiqua" w:cs="Batang" w:hint="eastAsia"/>
                <w:color w:val="000000"/>
                <w:kern w:val="0"/>
                <w:sz w:val="24"/>
                <w:szCs w:val="24"/>
              </w:rPr>
              <w:t xml:space="preserve">　</w:t>
            </w:r>
          </w:p>
        </w:tc>
        <w:tc>
          <w:tcPr>
            <w:tcW w:w="1591" w:type="dxa"/>
            <w:tcBorders>
              <w:top w:val="single" w:sz="4" w:space="0" w:color="auto"/>
              <w:left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EMR</w:t>
            </w:r>
          </w:p>
        </w:tc>
        <w:tc>
          <w:tcPr>
            <w:tcW w:w="1769" w:type="dxa"/>
            <w:tcBorders>
              <w:top w:val="single" w:sz="4" w:space="0" w:color="auto"/>
              <w:left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ESD</w:t>
            </w:r>
          </w:p>
        </w:tc>
        <w:tc>
          <w:tcPr>
            <w:tcW w:w="1211" w:type="dxa"/>
            <w:tcBorders>
              <w:top w:val="single" w:sz="4" w:space="0" w:color="auto"/>
              <w:left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i/>
                <w:color w:val="000000"/>
                <w:kern w:val="0"/>
                <w:sz w:val="24"/>
                <w:szCs w:val="24"/>
              </w:rPr>
              <w:t>P</w:t>
            </w:r>
            <w:r w:rsidRPr="007C5A17">
              <w:rPr>
                <w:rFonts w:ascii="Book Antiqua" w:hAnsi="Book Antiqua"/>
                <w:color w:val="000000"/>
                <w:kern w:val="0"/>
                <w:sz w:val="24"/>
                <w:szCs w:val="24"/>
              </w:rPr>
              <w:t>-value</w:t>
            </w:r>
          </w:p>
        </w:tc>
      </w:tr>
      <w:tr w:rsidR="005D5DE5" w:rsidRPr="007C5A17" w:rsidTr="006A7C1E">
        <w:trPr>
          <w:trHeight w:val="330"/>
        </w:trPr>
        <w:tc>
          <w:tcPr>
            <w:tcW w:w="4845" w:type="dxa"/>
            <w:tcBorders>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c>
          <w:tcPr>
            <w:tcW w:w="1591" w:type="dxa"/>
            <w:tcBorders>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41)</w:t>
            </w:r>
          </w:p>
        </w:tc>
        <w:tc>
          <w:tcPr>
            <w:tcW w:w="1769" w:type="dxa"/>
            <w:tcBorders>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9)</w:t>
            </w:r>
          </w:p>
        </w:tc>
        <w:tc>
          <w:tcPr>
            <w:tcW w:w="1211" w:type="dxa"/>
            <w:tcBorders>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6A7C1E">
        <w:trPr>
          <w:trHeight w:val="330"/>
        </w:trPr>
        <w:tc>
          <w:tcPr>
            <w:tcW w:w="4845" w:type="dxa"/>
            <w:tcBorders>
              <w:top w:val="single" w:sz="4"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Mean resection size (range, mm)</w:t>
            </w:r>
          </w:p>
        </w:tc>
        <w:tc>
          <w:tcPr>
            <w:tcW w:w="1591" w:type="dxa"/>
            <w:tcBorders>
              <w:top w:val="single" w:sz="4"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9.3 ± 5.6</w:t>
            </w:r>
          </w:p>
        </w:tc>
        <w:tc>
          <w:tcPr>
            <w:tcW w:w="1769" w:type="dxa"/>
            <w:tcBorders>
              <w:top w:val="single" w:sz="4"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14.2 ± 7.8</w:t>
            </w:r>
          </w:p>
        </w:tc>
        <w:tc>
          <w:tcPr>
            <w:tcW w:w="1211" w:type="dxa"/>
            <w:tcBorders>
              <w:top w:val="single" w:sz="4" w:space="0" w:color="auto"/>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0.055</w:t>
            </w:r>
          </w:p>
        </w:tc>
      </w:tr>
      <w:tr w:rsidR="005D5DE5" w:rsidRPr="007C5A17" w:rsidTr="006A7C1E">
        <w:trPr>
          <w:trHeight w:val="330"/>
        </w:trPr>
        <w:tc>
          <w:tcPr>
            <w:tcW w:w="484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Tumor size &gt;10 mm</w:t>
            </w:r>
          </w:p>
        </w:tc>
        <w:tc>
          <w:tcPr>
            <w:tcW w:w="159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11 (26.8</w:t>
            </w:r>
            <w:r w:rsidRPr="007C5A17">
              <w:rPr>
                <w:rFonts w:ascii="Book Antiqua" w:hAnsi="Book Antiqua"/>
                <w:color w:val="000000"/>
                <w:kern w:val="0"/>
                <w:sz w:val="24"/>
                <w:szCs w:val="24"/>
              </w:rPr>
              <w:t>)</w:t>
            </w:r>
          </w:p>
        </w:tc>
        <w:tc>
          <w:tcPr>
            <w:tcW w:w="1769"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6 (66.7</w:t>
            </w:r>
            <w:r w:rsidRPr="007C5A17">
              <w:rPr>
                <w:rFonts w:ascii="Book Antiqua" w:hAnsi="Book Antiqua"/>
                <w:color w:val="000000"/>
                <w:kern w:val="0"/>
                <w:sz w:val="24"/>
                <w:szCs w:val="24"/>
              </w:rPr>
              <w:t>)</w:t>
            </w:r>
          </w:p>
        </w:tc>
        <w:tc>
          <w:tcPr>
            <w:tcW w:w="121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0.031</w:t>
            </w:r>
          </w:p>
        </w:tc>
      </w:tr>
      <w:tr w:rsidR="005D5DE5" w:rsidRPr="007C5A17" w:rsidTr="006A7C1E">
        <w:trPr>
          <w:trHeight w:val="330"/>
        </w:trPr>
        <w:tc>
          <w:tcPr>
            <w:tcW w:w="484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Pathologically complete resection</w:t>
            </w:r>
          </w:p>
        </w:tc>
        <w:tc>
          <w:tcPr>
            <w:tcW w:w="159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35 (85.4</w:t>
            </w:r>
            <w:r w:rsidRPr="007C5A17">
              <w:rPr>
                <w:rFonts w:ascii="Book Antiqua" w:hAnsi="Book Antiqua"/>
                <w:color w:val="000000"/>
                <w:kern w:val="0"/>
                <w:sz w:val="24"/>
                <w:szCs w:val="24"/>
              </w:rPr>
              <w:t>)</w:t>
            </w:r>
          </w:p>
        </w:tc>
        <w:tc>
          <w:tcPr>
            <w:tcW w:w="1769"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6 (66.7</w:t>
            </w:r>
            <w:r w:rsidRPr="007C5A17">
              <w:rPr>
                <w:rFonts w:ascii="Book Antiqua" w:hAnsi="Book Antiqua"/>
                <w:color w:val="000000"/>
                <w:kern w:val="0"/>
                <w:sz w:val="24"/>
                <w:szCs w:val="24"/>
              </w:rPr>
              <w:t>)</w:t>
            </w:r>
          </w:p>
        </w:tc>
        <w:tc>
          <w:tcPr>
            <w:tcW w:w="121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0.249</w:t>
            </w:r>
          </w:p>
        </w:tc>
      </w:tr>
      <w:tr w:rsidR="005D5DE5" w:rsidRPr="007C5A17" w:rsidTr="006A7C1E">
        <w:trPr>
          <w:trHeight w:val="330"/>
        </w:trPr>
        <w:tc>
          <w:tcPr>
            <w:tcW w:w="484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w:t>
            </w:r>
          </w:p>
        </w:tc>
        <w:tc>
          <w:tcPr>
            <w:tcW w:w="159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1 (2.4</w:t>
            </w:r>
            <w:r w:rsidRPr="007C5A17">
              <w:rPr>
                <w:rFonts w:ascii="Book Antiqua" w:hAnsi="Book Antiqua"/>
                <w:color w:val="000000"/>
                <w:kern w:val="0"/>
                <w:sz w:val="24"/>
                <w:szCs w:val="24"/>
              </w:rPr>
              <w:t>)</w:t>
            </w:r>
          </w:p>
        </w:tc>
        <w:tc>
          <w:tcPr>
            <w:tcW w:w="1769"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2 (22.2</w:t>
            </w:r>
            <w:r w:rsidRPr="007C5A17">
              <w:rPr>
                <w:rFonts w:ascii="Book Antiqua" w:hAnsi="Book Antiqua"/>
                <w:color w:val="000000"/>
                <w:kern w:val="0"/>
                <w:sz w:val="24"/>
                <w:szCs w:val="24"/>
              </w:rPr>
              <w:t>)</w:t>
            </w:r>
          </w:p>
        </w:tc>
        <w:tc>
          <w:tcPr>
            <w:tcW w:w="1211"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0.080</w:t>
            </w:r>
          </w:p>
        </w:tc>
      </w:tr>
      <w:tr w:rsidR="005D5DE5" w:rsidRPr="007C5A17" w:rsidTr="006A7C1E">
        <w:trPr>
          <w:trHeight w:val="330"/>
        </w:trPr>
        <w:tc>
          <w:tcPr>
            <w:tcW w:w="4845"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Additional operation</w:t>
            </w:r>
          </w:p>
        </w:tc>
        <w:tc>
          <w:tcPr>
            <w:tcW w:w="1591"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1 (2.4</w:t>
            </w:r>
            <w:r w:rsidRPr="007C5A17">
              <w:rPr>
                <w:rFonts w:ascii="Book Antiqua" w:hAnsi="Book Antiqua"/>
                <w:color w:val="000000"/>
                <w:kern w:val="0"/>
                <w:sz w:val="24"/>
                <w:szCs w:val="24"/>
              </w:rPr>
              <w:t>)</w:t>
            </w:r>
          </w:p>
        </w:tc>
        <w:tc>
          <w:tcPr>
            <w:tcW w:w="1769"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Pr>
                <w:rFonts w:ascii="Book Antiqua" w:hAnsi="Book Antiqua"/>
                <w:color w:val="000000"/>
                <w:kern w:val="0"/>
                <w:sz w:val="24"/>
                <w:szCs w:val="24"/>
              </w:rPr>
              <w:t>2 (22.2</w:t>
            </w:r>
            <w:r w:rsidRPr="007C5A17">
              <w:rPr>
                <w:rFonts w:ascii="Book Antiqua" w:hAnsi="Book Antiqua"/>
                <w:color w:val="000000"/>
                <w:kern w:val="0"/>
                <w:sz w:val="24"/>
                <w:szCs w:val="24"/>
              </w:rPr>
              <w:t>)</w:t>
            </w:r>
          </w:p>
        </w:tc>
        <w:tc>
          <w:tcPr>
            <w:tcW w:w="1211"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0.080</w:t>
            </w:r>
          </w:p>
        </w:tc>
      </w:tr>
    </w:tbl>
    <w:p w:rsidR="005D5DE5" w:rsidRPr="007C5A17" w:rsidRDefault="005D5DE5" w:rsidP="00657D7A">
      <w:pPr>
        <w:wordWrap/>
        <w:spacing w:line="360" w:lineRule="auto"/>
        <w:rPr>
          <w:rFonts w:ascii="Book Antiqua" w:eastAsia="宋体" w:hAnsi="Book Antiqua"/>
          <w:color w:val="000000"/>
          <w:kern w:val="0"/>
          <w:sz w:val="24"/>
          <w:szCs w:val="24"/>
          <w:lang w:eastAsia="zh-CN"/>
        </w:rPr>
      </w:pPr>
      <w:r w:rsidRPr="007C5A17">
        <w:rPr>
          <w:rFonts w:ascii="Book Antiqua" w:hAnsi="Book Antiqua"/>
          <w:color w:val="000000"/>
          <w:kern w:val="0"/>
          <w:sz w:val="24"/>
          <w:szCs w:val="24"/>
        </w:rPr>
        <w:t>EMR</w:t>
      </w:r>
      <w:r w:rsidRPr="007C5A17">
        <w:rPr>
          <w:rFonts w:ascii="Book Antiqua" w:eastAsia="宋体" w:hAnsi="Book Antiqua"/>
          <w:color w:val="000000"/>
          <w:kern w:val="0"/>
          <w:sz w:val="24"/>
          <w:szCs w:val="24"/>
          <w:lang w:eastAsia="zh-CN"/>
        </w:rPr>
        <w:t xml:space="preserve">: </w:t>
      </w:r>
      <w:r w:rsidRPr="007C5A17">
        <w:rPr>
          <w:rFonts w:ascii="Book Antiqua" w:hAnsi="Book Antiqua"/>
          <w:color w:val="000000"/>
          <w:kern w:val="0"/>
          <w:sz w:val="24"/>
          <w:szCs w:val="24"/>
        </w:rPr>
        <w:t>Endoscopic mucosal resection; ESD</w:t>
      </w:r>
      <w:r w:rsidRPr="007C5A17">
        <w:rPr>
          <w:rFonts w:ascii="Book Antiqua" w:eastAsia="宋体" w:hAnsi="Book Antiqua"/>
          <w:color w:val="000000"/>
          <w:kern w:val="0"/>
          <w:sz w:val="24"/>
          <w:szCs w:val="24"/>
          <w:lang w:eastAsia="zh-CN"/>
        </w:rPr>
        <w:t>:</w:t>
      </w:r>
      <w:r w:rsidRPr="007C5A17">
        <w:rPr>
          <w:rFonts w:ascii="Book Antiqua" w:hAnsi="Book Antiqua"/>
          <w:color w:val="000000"/>
          <w:kern w:val="0"/>
          <w:sz w:val="24"/>
          <w:szCs w:val="24"/>
        </w:rPr>
        <w:t xml:space="preserve"> Endoscopic </w:t>
      </w:r>
      <w:proofErr w:type="spellStart"/>
      <w:r w:rsidRPr="007C5A17">
        <w:rPr>
          <w:rFonts w:ascii="Book Antiqua" w:hAnsi="Book Antiqua"/>
          <w:color w:val="000000"/>
          <w:kern w:val="0"/>
          <w:sz w:val="24"/>
          <w:szCs w:val="24"/>
        </w:rPr>
        <w:t>submucosal</w:t>
      </w:r>
      <w:proofErr w:type="spellEnd"/>
      <w:r w:rsidRPr="007C5A17">
        <w:rPr>
          <w:rFonts w:ascii="Book Antiqua" w:hAnsi="Book Antiqua"/>
          <w:color w:val="000000"/>
          <w:kern w:val="0"/>
          <w:sz w:val="24"/>
          <w:szCs w:val="24"/>
        </w:rPr>
        <w:t xml:space="preserve"> dissection</w:t>
      </w:r>
      <w:r w:rsidRPr="007C5A17">
        <w:rPr>
          <w:rFonts w:ascii="Book Antiqua" w:eastAsia="宋体" w:hAnsi="Book Antiqua"/>
          <w:color w:val="000000"/>
          <w:kern w:val="0"/>
          <w:sz w:val="24"/>
          <w:szCs w:val="24"/>
          <w:lang w:eastAsia="zh-CN"/>
        </w:rPr>
        <w:t>.</w:t>
      </w:r>
    </w:p>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br w:type="page"/>
      </w:r>
    </w:p>
    <w:p w:rsidR="005D5DE5" w:rsidRPr="007C5A17" w:rsidRDefault="005D5DE5" w:rsidP="00657D7A">
      <w:pPr>
        <w:wordWrap/>
        <w:spacing w:line="360" w:lineRule="auto"/>
        <w:rPr>
          <w:rFonts w:ascii="Book Antiqua" w:hAnsi="Book Antiqua"/>
          <w:b/>
          <w:color w:val="000000"/>
          <w:kern w:val="0"/>
          <w:sz w:val="24"/>
          <w:szCs w:val="24"/>
        </w:rPr>
      </w:pPr>
      <w:r w:rsidRPr="007C5A17">
        <w:rPr>
          <w:rFonts w:ascii="Book Antiqua" w:hAnsi="Book Antiqua"/>
          <w:b/>
          <w:color w:val="000000"/>
          <w:kern w:val="0"/>
          <w:sz w:val="24"/>
          <w:szCs w:val="24"/>
        </w:rPr>
        <w:t>Table 3 Analysis of resected tumors</w:t>
      </w:r>
    </w:p>
    <w:tbl>
      <w:tblPr>
        <w:tblW w:w="7797" w:type="dxa"/>
        <w:tblInd w:w="99" w:type="dxa"/>
        <w:tblCellMar>
          <w:left w:w="99" w:type="dxa"/>
          <w:right w:w="99" w:type="dxa"/>
        </w:tblCellMar>
        <w:tblLook w:val="00A0" w:firstRow="1" w:lastRow="0" w:firstColumn="1" w:lastColumn="0" w:noHBand="0" w:noVBand="0"/>
      </w:tblPr>
      <w:tblGrid>
        <w:gridCol w:w="4736"/>
        <w:gridCol w:w="1436"/>
        <w:gridCol w:w="1625"/>
      </w:tblGrid>
      <w:tr w:rsidR="005D5DE5" w:rsidRPr="007C5A17" w:rsidTr="00311EBE">
        <w:trPr>
          <w:trHeight w:val="345"/>
        </w:trPr>
        <w:tc>
          <w:tcPr>
            <w:tcW w:w="4736" w:type="dxa"/>
            <w:tcBorders>
              <w:top w:val="single" w:sz="8" w:space="0" w:color="auto"/>
              <w:left w:val="nil"/>
              <w:bottom w:val="single" w:sz="8"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b/>
                <w:color w:val="000000"/>
                <w:kern w:val="0"/>
                <w:sz w:val="24"/>
                <w:szCs w:val="24"/>
              </w:rPr>
            </w:pPr>
          </w:p>
        </w:tc>
        <w:tc>
          <w:tcPr>
            <w:tcW w:w="1436" w:type="dxa"/>
            <w:tcBorders>
              <w:top w:val="single" w:sz="8" w:space="0" w:color="auto"/>
              <w:left w:val="nil"/>
              <w:bottom w:val="single" w:sz="8"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b/>
                <w:color w:val="000000"/>
                <w:kern w:val="0"/>
                <w:sz w:val="24"/>
                <w:szCs w:val="24"/>
              </w:rPr>
            </w:pPr>
            <w:r w:rsidRPr="007C5A17">
              <w:rPr>
                <w:rFonts w:ascii="Book Antiqua" w:hAnsi="Book Antiqua"/>
                <w:b/>
                <w:color w:val="000000"/>
                <w:kern w:val="0"/>
                <w:sz w:val="24"/>
                <w:szCs w:val="24"/>
              </w:rPr>
              <w:t>Tumor size</w:t>
            </w:r>
          </w:p>
        </w:tc>
        <w:tc>
          <w:tcPr>
            <w:tcW w:w="1625" w:type="dxa"/>
            <w:tcBorders>
              <w:top w:val="single" w:sz="8" w:space="0" w:color="auto"/>
              <w:left w:val="nil"/>
              <w:bottom w:val="single" w:sz="8"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b/>
                <w:color w:val="000000"/>
                <w:kern w:val="0"/>
                <w:sz w:val="24"/>
                <w:szCs w:val="24"/>
              </w:rPr>
            </w:pPr>
            <w:r w:rsidRPr="007C5A17">
              <w:rPr>
                <w:rFonts w:ascii="Book Antiqua" w:hAnsi="Book Antiqua"/>
                <w:b/>
                <w:i/>
                <w:color w:val="000000"/>
                <w:kern w:val="0"/>
                <w:sz w:val="24"/>
                <w:szCs w:val="24"/>
              </w:rPr>
              <w:t>P</w:t>
            </w:r>
            <w:r w:rsidRPr="007C5A17">
              <w:rPr>
                <w:rFonts w:ascii="Book Antiqua" w:hAnsi="Book Antiqua"/>
                <w:b/>
                <w:color w:val="000000"/>
                <w:kern w:val="0"/>
                <w:sz w:val="24"/>
                <w:szCs w:val="24"/>
              </w:rPr>
              <w:t>-value</w:t>
            </w:r>
          </w:p>
        </w:tc>
      </w:tr>
      <w:tr w:rsidR="005D5DE5" w:rsidRPr="007C5A17" w:rsidTr="00311EBE">
        <w:trPr>
          <w:trHeight w:val="330"/>
        </w:trPr>
        <w:tc>
          <w:tcPr>
            <w:tcW w:w="47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Complete resection (range, mm)</w:t>
            </w:r>
          </w:p>
        </w:tc>
        <w:tc>
          <w:tcPr>
            <w:tcW w:w="14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eastAsia="Batang" w:hAnsi="Book Antiqua" w:cs="Batang" w:hint="eastAsia"/>
                <w:color w:val="000000"/>
                <w:kern w:val="0"/>
                <w:sz w:val="24"/>
                <w:szCs w:val="24"/>
              </w:rPr>
              <w:t xml:space="preserve">　</w:t>
            </w:r>
          </w:p>
        </w:tc>
        <w:tc>
          <w:tcPr>
            <w:tcW w:w="162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eastAsia="Batang" w:hAnsi="Book Antiqua" w:cs="Batang" w:hint="eastAsia"/>
                <w:color w:val="000000"/>
                <w:kern w:val="0"/>
                <w:sz w:val="24"/>
                <w:szCs w:val="24"/>
              </w:rPr>
              <w:t xml:space="preserve">　</w:t>
            </w:r>
          </w:p>
        </w:tc>
      </w:tr>
      <w:tr w:rsidR="005D5DE5" w:rsidRPr="007C5A17" w:rsidTr="00311EBE">
        <w:trPr>
          <w:trHeight w:val="330"/>
        </w:trPr>
        <w:tc>
          <w:tcPr>
            <w:tcW w:w="47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Yes (</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40)</w:t>
            </w:r>
          </w:p>
        </w:tc>
        <w:tc>
          <w:tcPr>
            <w:tcW w:w="14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9.6 ± 6.3</w:t>
            </w:r>
          </w:p>
        </w:tc>
        <w:tc>
          <w:tcPr>
            <w:tcW w:w="162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0.011</w:t>
            </w:r>
          </w:p>
        </w:tc>
      </w:tr>
      <w:tr w:rsidR="005D5DE5" w:rsidRPr="007C5A17" w:rsidTr="00311EBE">
        <w:trPr>
          <w:trHeight w:val="330"/>
        </w:trPr>
        <w:tc>
          <w:tcPr>
            <w:tcW w:w="47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No (</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10)</w:t>
            </w:r>
          </w:p>
        </w:tc>
        <w:tc>
          <w:tcPr>
            <w:tcW w:w="14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12.4 ± 6.1</w:t>
            </w:r>
          </w:p>
        </w:tc>
        <w:tc>
          <w:tcPr>
            <w:tcW w:w="162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311EBE">
        <w:trPr>
          <w:trHeight w:val="330"/>
        </w:trPr>
        <w:tc>
          <w:tcPr>
            <w:tcW w:w="47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roofErr w:type="spellStart"/>
            <w:r w:rsidRPr="007C5A17">
              <w:rPr>
                <w:rFonts w:ascii="Book Antiqua" w:hAnsi="Book Antiqua"/>
                <w:color w:val="000000"/>
                <w:kern w:val="0"/>
                <w:sz w:val="24"/>
                <w:szCs w:val="24"/>
              </w:rPr>
              <w:t>Lymphovascular</w:t>
            </w:r>
            <w:proofErr w:type="spellEnd"/>
            <w:r w:rsidRPr="007C5A17">
              <w:rPr>
                <w:rFonts w:ascii="Book Antiqua" w:hAnsi="Book Antiqua"/>
                <w:color w:val="000000"/>
                <w:kern w:val="0"/>
                <w:sz w:val="24"/>
                <w:szCs w:val="24"/>
              </w:rPr>
              <w:t xml:space="preserve"> invasion (range, mm)</w:t>
            </w:r>
          </w:p>
        </w:tc>
        <w:tc>
          <w:tcPr>
            <w:tcW w:w="14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c>
          <w:tcPr>
            <w:tcW w:w="162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p>
        </w:tc>
      </w:tr>
      <w:tr w:rsidR="005D5DE5" w:rsidRPr="007C5A17" w:rsidTr="00311EBE">
        <w:trPr>
          <w:trHeight w:val="330"/>
        </w:trPr>
        <w:tc>
          <w:tcPr>
            <w:tcW w:w="47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Yes (</w:t>
            </w:r>
            <w:r w:rsidRPr="007C5A17">
              <w:rPr>
                <w:rFonts w:ascii="Book Antiqua" w:hAnsi="Book Antiqua"/>
                <w:i/>
                <w:color w:val="000000"/>
                <w:kern w:val="0"/>
                <w:sz w:val="24"/>
                <w:szCs w:val="24"/>
              </w:rPr>
              <w:t xml:space="preserve">n </w:t>
            </w:r>
            <w:r w:rsidRPr="007C5A17">
              <w:rPr>
                <w:rFonts w:ascii="Book Antiqua" w:hAnsi="Book Antiqua"/>
                <w:color w:val="000000"/>
                <w:kern w:val="0"/>
                <w:sz w:val="24"/>
                <w:szCs w:val="24"/>
              </w:rPr>
              <w:t>= 3)</w:t>
            </w:r>
          </w:p>
        </w:tc>
        <w:tc>
          <w:tcPr>
            <w:tcW w:w="1436"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16.3 ± 4.2</w:t>
            </w:r>
          </w:p>
        </w:tc>
        <w:tc>
          <w:tcPr>
            <w:tcW w:w="1625" w:type="dxa"/>
            <w:tcBorders>
              <w:top w:val="nil"/>
              <w:left w:val="nil"/>
              <w:bottom w:val="nil"/>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0.416</w:t>
            </w:r>
          </w:p>
        </w:tc>
      </w:tr>
      <w:tr w:rsidR="005D5DE5" w:rsidRPr="007C5A17" w:rsidTr="00311EBE">
        <w:trPr>
          <w:trHeight w:val="330"/>
        </w:trPr>
        <w:tc>
          <w:tcPr>
            <w:tcW w:w="4736"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No (</w:t>
            </w:r>
            <w:r w:rsidRPr="007C5A17">
              <w:rPr>
                <w:rFonts w:ascii="Book Antiqua" w:hAnsi="Book Antiqua"/>
                <w:i/>
                <w:color w:val="000000"/>
                <w:kern w:val="0"/>
                <w:sz w:val="24"/>
                <w:szCs w:val="24"/>
              </w:rPr>
              <w:t>n</w:t>
            </w:r>
            <w:r w:rsidRPr="007C5A17">
              <w:rPr>
                <w:rFonts w:ascii="Book Antiqua" w:hAnsi="Book Antiqua"/>
                <w:color w:val="000000"/>
                <w:kern w:val="0"/>
                <w:sz w:val="24"/>
                <w:szCs w:val="24"/>
              </w:rPr>
              <w:t xml:space="preserve"> = 47)</w:t>
            </w:r>
          </w:p>
        </w:tc>
        <w:tc>
          <w:tcPr>
            <w:tcW w:w="1436"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hAnsi="Book Antiqua"/>
                <w:color w:val="000000"/>
                <w:kern w:val="0"/>
                <w:sz w:val="24"/>
                <w:szCs w:val="24"/>
              </w:rPr>
              <w:t>9.8 ± 6.2</w:t>
            </w:r>
          </w:p>
        </w:tc>
        <w:tc>
          <w:tcPr>
            <w:tcW w:w="1625" w:type="dxa"/>
            <w:tcBorders>
              <w:top w:val="nil"/>
              <w:left w:val="nil"/>
              <w:bottom w:val="single" w:sz="4" w:space="0" w:color="auto"/>
              <w:right w:val="nil"/>
            </w:tcBorders>
            <w:noWrap/>
            <w:vAlign w:val="center"/>
          </w:tcPr>
          <w:p w:rsidR="005D5DE5" w:rsidRPr="007C5A17" w:rsidRDefault="005D5DE5" w:rsidP="00657D7A">
            <w:pPr>
              <w:widowControl/>
              <w:wordWrap/>
              <w:autoSpaceDE/>
              <w:autoSpaceDN/>
              <w:spacing w:line="360" w:lineRule="auto"/>
              <w:rPr>
                <w:rFonts w:ascii="Book Antiqua" w:hAnsi="Book Antiqua"/>
                <w:color w:val="000000"/>
                <w:kern w:val="0"/>
                <w:sz w:val="24"/>
                <w:szCs w:val="24"/>
              </w:rPr>
            </w:pPr>
            <w:r w:rsidRPr="007C5A17">
              <w:rPr>
                <w:rFonts w:ascii="Book Antiqua" w:eastAsia="Batang" w:hAnsi="Book Antiqua" w:cs="Batang" w:hint="eastAsia"/>
                <w:color w:val="000000"/>
                <w:kern w:val="0"/>
                <w:sz w:val="24"/>
                <w:szCs w:val="24"/>
              </w:rPr>
              <w:t xml:space="preserve">　</w:t>
            </w:r>
          </w:p>
        </w:tc>
      </w:tr>
    </w:tbl>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adjustRightInd w:val="0"/>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p w:rsidR="005D5DE5" w:rsidRPr="007C5A17" w:rsidRDefault="005D5DE5" w:rsidP="00657D7A">
      <w:pPr>
        <w:widowControl/>
        <w:wordWrap/>
        <w:autoSpaceDE/>
        <w:autoSpaceDN/>
        <w:spacing w:line="360" w:lineRule="auto"/>
        <w:rPr>
          <w:rFonts w:ascii="Book Antiqua" w:hAnsi="Book Antiqua"/>
          <w:color w:val="000000"/>
          <w:kern w:val="0"/>
          <w:sz w:val="24"/>
          <w:szCs w:val="24"/>
        </w:rPr>
      </w:pPr>
    </w:p>
    <w:p w:rsidR="005D5DE5" w:rsidRPr="007C5A17" w:rsidRDefault="005D5DE5" w:rsidP="00657D7A">
      <w:pPr>
        <w:wordWrap/>
        <w:spacing w:line="360" w:lineRule="auto"/>
        <w:rPr>
          <w:rFonts w:ascii="Book Antiqua" w:hAnsi="Book Antiqua"/>
          <w:color w:val="000000"/>
          <w:kern w:val="0"/>
          <w:sz w:val="24"/>
          <w:szCs w:val="24"/>
        </w:rPr>
      </w:pPr>
    </w:p>
    <w:sectPr w:rsidR="005D5DE5" w:rsidRPr="007C5A17" w:rsidSect="00A2057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9D" w:rsidRDefault="0098369D" w:rsidP="009C1B8F">
      <w:r>
        <w:separator/>
      </w:r>
    </w:p>
  </w:endnote>
  <w:endnote w:type="continuationSeparator" w:id="0">
    <w:p w:rsidR="0098369D" w:rsidRDefault="0098369D" w:rsidP="009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9D" w:rsidRDefault="0098369D" w:rsidP="009C1B8F">
      <w:r>
        <w:separator/>
      </w:r>
    </w:p>
  </w:footnote>
  <w:footnote w:type="continuationSeparator" w:id="0">
    <w:p w:rsidR="0098369D" w:rsidRDefault="0098369D" w:rsidP="009C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52D"/>
    <w:multiLevelType w:val="hybridMultilevel"/>
    <w:tmpl w:val="14741210"/>
    <w:lvl w:ilvl="0" w:tplc="16BC6F6C">
      <w:start w:val="1"/>
      <w:numFmt w:val="decimal"/>
      <w:lvlText w:val="%1)"/>
      <w:lvlJc w:val="left"/>
      <w:pPr>
        <w:ind w:left="760" w:hanging="360"/>
      </w:pPr>
      <w:rPr>
        <w:rFonts w:cs="Times New Roman"/>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1">
    <w:nsid w:val="099A1215"/>
    <w:multiLevelType w:val="hybridMultilevel"/>
    <w:tmpl w:val="5AB8BEE4"/>
    <w:lvl w:ilvl="0" w:tplc="CCA2D830">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C2D1AEA"/>
    <w:multiLevelType w:val="hybridMultilevel"/>
    <w:tmpl w:val="444A1BEC"/>
    <w:lvl w:ilvl="0" w:tplc="51A0FEB0">
      <w:numFmt w:val="bullet"/>
      <w:lvlText w:val=""/>
      <w:lvlJc w:val="left"/>
      <w:pPr>
        <w:ind w:left="2550" w:hanging="360"/>
      </w:pPr>
      <w:rPr>
        <w:rFonts w:ascii="Wingdings" w:eastAsia="Malgun Gothic" w:hAnsi="Wingdings" w:hint="default"/>
      </w:rPr>
    </w:lvl>
    <w:lvl w:ilvl="1" w:tplc="04090003" w:tentative="1">
      <w:start w:val="1"/>
      <w:numFmt w:val="bullet"/>
      <w:lvlText w:val=""/>
      <w:lvlJc w:val="left"/>
      <w:pPr>
        <w:ind w:left="2990" w:hanging="400"/>
      </w:pPr>
      <w:rPr>
        <w:rFonts w:ascii="Wingdings" w:hAnsi="Wingdings" w:hint="default"/>
      </w:rPr>
    </w:lvl>
    <w:lvl w:ilvl="2" w:tplc="04090005" w:tentative="1">
      <w:start w:val="1"/>
      <w:numFmt w:val="bullet"/>
      <w:lvlText w:val=""/>
      <w:lvlJc w:val="left"/>
      <w:pPr>
        <w:ind w:left="3390" w:hanging="400"/>
      </w:pPr>
      <w:rPr>
        <w:rFonts w:ascii="Wingdings" w:hAnsi="Wingdings" w:hint="default"/>
      </w:rPr>
    </w:lvl>
    <w:lvl w:ilvl="3" w:tplc="04090001" w:tentative="1">
      <w:start w:val="1"/>
      <w:numFmt w:val="bullet"/>
      <w:lvlText w:val=""/>
      <w:lvlJc w:val="left"/>
      <w:pPr>
        <w:ind w:left="3790" w:hanging="400"/>
      </w:pPr>
      <w:rPr>
        <w:rFonts w:ascii="Wingdings" w:hAnsi="Wingdings" w:hint="default"/>
      </w:rPr>
    </w:lvl>
    <w:lvl w:ilvl="4" w:tplc="04090003" w:tentative="1">
      <w:start w:val="1"/>
      <w:numFmt w:val="bullet"/>
      <w:lvlText w:val=""/>
      <w:lvlJc w:val="left"/>
      <w:pPr>
        <w:ind w:left="4190" w:hanging="400"/>
      </w:pPr>
      <w:rPr>
        <w:rFonts w:ascii="Wingdings" w:hAnsi="Wingdings" w:hint="default"/>
      </w:rPr>
    </w:lvl>
    <w:lvl w:ilvl="5" w:tplc="04090005" w:tentative="1">
      <w:start w:val="1"/>
      <w:numFmt w:val="bullet"/>
      <w:lvlText w:val=""/>
      <w:lvlJc w:val="left"/>
      <w:pPr>
        <w:ind w:left="4590" w:hanging="400"/>
      </w:pPr>
      <w:rPr>
        <w:rFonts w:ascii="Wingdings" w:hAnsi="Wingdings" w:hint="default"/>
      </w:rPr>
    </w:lvl>
    <w:lvl w:ilvl="6" w:tplc="04090001" w:tentative="1">
      <w:start w:val="1"/>
      <w:numFmt w:val="bullet"/>
      <w:lvlText w:val=""/>
      <w:lvlJc w:val="left"/>
      <w:pPr>
        <w:ind w:left="4990" w:hanging="400"/>
      </w:pPr>
      <w:rPr>
        <w:rFonts w:ascii="Wingdings" w:hAnsi="Wingdings" w:hint="default"/>
      </w:rPr>
    </w:lvl>
    <w:lvl w:ilvl="7" w:tplc="04090003" w:tentative="1">
      <w:start w:val="1"/>
      <w:numFmt w:val="bullet"/>
      <w:lvlText w:val=""/>
      <w:lvlJc w:val="left"/>
      <w:pPr>
        <w:ind w:left="5390" w:hanging="400"/>
      </w:pPr>
      <w:rPr>
        <w:rFonts w:ascii="Wingdings" w:hAnsi="Wingdings" w:hint="default"/>
      </w:rPr>
    </w:lvl>
    <w:lvl w:ilvl="8" w:tplc="04090005" w:tentative="1">
      <w:start w:val="1"/>
      <w:numFmt w:val="bullet"/>
      <w:lvlText w:val=""/>
      <w:lvlJc w:val="left"/>
      <w:pPr>
        <w:ind w:left="5790" w:hanging="400"/>
      </w:pPr>
      <w:rPr>
        <w:rFonts w:ascii="Wingdings" w:hAnsi="Wingdings" w:hint="default"/>
      </w:rPr>
    </w:lvl>
  </w:abstractNum>
  <w:abstractNum w:abstractNumId="3">
    <w:nsid w:val="306C51C7"/>
    <w:multiLevelType w:val="hybridMultilevel"/>
    <w:tmpl w:val="AA343DB0"/>
    <w:lvl w:ilvl="0" w:tplc="035AE542">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10"/>
    <w:rsid w:val="00023254"/>
    <w:rsid w:val="00042EB4"/>
    <w:rsid w:val="00044278"/>
    <w:rsid w:val="00063F0C"/>
    <w:rsid w:val="00073099"/>
    <w:rsid w:val="000E2A01"/>
    <w:rsid w:val="000E5DE8"/>
    <w:rsid w:val="00123E67"/>
    <w:rsid w:val="001302EB"/>
    <w:rsid w:val="00180DAF"/>
    <w:rsid w:val="00185E24"/>
    <w:rsid w:val="001A6525"/>
    <w:rsid w:val="001F2C12"/>
    <w:rsid w:val="00222334"/>
    <w:rsid w:val="002428E5"/>
    <w:rsid w:val="00271DA1"/>
    <w:rsid w:val="002850F1"/>
    <w:rsid w:val="00311EBE"/>
    <w:rsid w:val="0033587C"/>
    <w:rsid w:val="003408E1"/>
    <w:rsid w:val="00357A2E"/>
    <w:rsid w:val="00365FBF"/>
    <w:rsid w:val="00370821"/>
    <w:rsid w:val="0038055E"/>
    <w:rsid w:val="00382AE6"/>
    <w:rsid w:val="003D6C2E"/>
    <w:rsid w:val="003F6000"/>
    <w:rsid w:val="00412837"/>
    <w:rsid w:val="00421E83"/>
    <w:rsid w:val="00427A0C"/>
    <w:rsid w:val="004716B7"/>
    <w:rsid w:val="00477D56"/>
    <w:rsid w:val="004A2564"/>
    <w:rsid w:val="004C4D85"/>
    <w:rsid w:val="004F63A4"/>
    <w:rsid w:val="00506C76"/>
    <w:rsid w:val="005219DD"/>
    <w:rsid w:val="005C09AC"/>
    <w:rsid w:val="005C6A5F"/>
    <w:rsid w:val="005D5DE5"/>
    <w:rsid w:val="005F6D9E"/>
    <w:rsid w:val="00602DBD"/>
    <w:rsid w:val="00621ADB"/>
    <w:rsid w:val="00637F89"/>
    <w:rsid w:val="00657D7A"/>
    <w:rsid w:val="006A7C1E"/>
    <w:rsid w:val="00707037"/>
    <w:rsid w:val="00742B6D"/>
    <w:rsid w:val="0076622A"/>
    <w:rsid w:val="0076688C"/>
    <w:rsid w:val="007C054C"/>
    <w:rsid w:val="007C5A17"/>
    <w:rsid w:val="007E57E6"/>
    <w:rsid w:val="007E6CB0"/>
    <w:rsid w:val="00844A85"/>
    <w:rsid w:val="0085758F"/>
    <w:rsid w:val="00897082"/>
    <w:rsid w:val="0098369D"/>
    <w:rsid w:val="009C1B8F"/>
    <w:rsid w:val="00A20575"/>
    <w:rsid w:val="00A2118D"/>
    <w:rsid w:val="00A42B61"/>
    <w:rsid w:val="00A43ECD"/>
    <w:rsid w:val="00A46E45"/>
    <w:rsid w:val="00A774ED"/>
    <w:rsid w:val="00A93455"/>
    <w:rsid w:val="00AD0A72"/>
    <w:rsid w:val="00AF7F0A"/>
    <w:rsid w:val="00B16290"/>
    <w:rsid w:val="00B2045D"/>
    <w:rsid w:val="00B321A5"/>
    <w:rsid w:val="00B45191"/>
    <w:rsid w:val="00B6208D"/>
    <w:rsid w:val="00B678EE"/>
    <w:rsid w:val="00B84AC8"/>
    <w:rsid w:val="00BA4310"/>
    <w:rsid w:val="00BB2981"/>
    <w:rsid w:val="00BB71BA"/>
    <w:rsid w:val="00BF6E18"/>
    <w:rsid w:val="00C10776"/>
    <w:rsid w:val="00C3155E"/>
    <w:rsid w:val="00C3222C"/>
    <w:rsid w:val="00C43C2F"/>
    <w:rsid w:val="00CE4867"/>
    <w:rsid w:val="00CF3262"/>
    <w:rsid w:val="00D313CE"/>
    <w:rsid w:val="00D313F4"/>
    <w:rsid w:val="00D44A84"/>
    <w:rsid w:val="00D7420D"/>
    <w:rsid w:val="00D94ED0"/>
    <w:rsid w:val="00DB0F3F"/>
    <w:rsid w:val="00DD09F1"/>
    <w:rsid w:val="00DD6BE7"/>
    <w:rsid w:val="00DE18D4"/>
    <w:rsid w:val="00E12404"/>
    <w:rsid w:val="00E153AD"/>
    <w:rsid w:val="00E2577B"/>
    <w:rsid w:val="00E6227C"/>
    <w:rsid w:val="00E827FE"/>
    <w:rsid w:val="00EB549E"/>
    <w:rsid w:val="00EE246F"/>
    <w:rsid w:val="00F04A43"/>
    <w:rsid w:val="00F3683F"/>
    <w:rsid w:val="00F80404"/>
    <w:rsid w:val="00F86B30"/>
    <w:rsid w:val="00F91DEC"/>
    <w:rsid w:val="00FA482A"/>
    <w:rsid w:val="00FE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1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4310"/>
    <w:pPr>
      <w:tabs>
        <w:tab w:val="center" w:pos="4513"/>
        <w:tab w:val="right" w:pos="9026"/>
      </w:tabs>
      <w:snapToGrid w:val="0"/>
    </w:pPr>
  </w:style>
  <w:style w:type="character" w:customStyle="1" w:styleId="Char">
    <w:name w:val="页眉 Char"/>
    <w:basedOn w:val="a0"/>
    <w:link w:val="a3"/>
    <w:uiPriority w:val="99"/>
    <w:locked/>
    <w:rsid w:val="00BA4310"/>
    <w:rPr>
      <w:rFonts w:cs="Times New Roman"/>
    </w:rPr>
  </w:style>
  <w:style w:type="paragraph" w:styleId="a4">
    <w:name w:val="footer"/>
    <w:basedOn w:val="a"/>
    <w:link w:val="Char0"/>
    <w:uiPriority w:val="99"/>
    <w:rsid w:val="00BA4310"/>
    <w:pPr>
      <w:tabs>
        <w:tab w:val="center" w:pos="4513"/>
        <w:tab w:val="right" w:pos="9026"/>
      </w:tabs>
      <w:snapToGrid w:val="0"/>
    </w:pPr>
  </w:style>
  <w:style w:type="character" w:customStyle="1" w:styleId="Char0">
    <w:name w:val="页脚 Char"/>
    <w:basedOn w:val="a0"/>
    <w:link w:val="a4"/>
    <w:uiPriority w:val="99"/>
    <w:locked/>
    <w:rsid w:val="00BA4310"/>
    <w:rPr>
      <w:rFonts w:cs="Times New Roman"/>
    </w:rPr>
  </w:style>
  <w:style w:type="table" w:styleId="a5">
    <w:name w:val="Table Grid"/>
    <w:basedOn w:val="a1"/>
    <w:uiPriority w:val="99"/>
    <w:rsid w:val="00BA43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A4310"/>
    <w:pPr>
      <w:ind w:leftChars="400" w:left="800"/>
    </w:pPr>
  </w:style>
  <w:style w:type="paragraph" w:styleId="a7">
    <w:name w:val="Balloon Text"/>
    <w:basedOn w:val="a"/>
    <w:link w:val="Char1"/>
    <w:uiPriority w:val="99"/>
    <w:semiHidden/>
    <w:rsid w:val="00BA4310"/>
    <w:pPr>
      <w:jc w:val="left"/>
    </w:pPr>
    <w:rPr>
      <w:rFonts w:ascii="Tahoma" w:hAnsi="Tahoma" w:cs="Tahoma"/>
      <w:sz w:val="16"/>
      <w:szCs w:val="18"/>
    </w:rPr>
  </w:style>
  <w:style w:type="character" w:customStyle="1" w:styleId="Char1">
    <w:name w:val="批注框文本 Char"/>
    <w:basedOn w:val="a0"/>
    <w:link w:val="a7"/>
    <w:uiPriority w:val="99"/>
    <w:semiHidden/>
    <w:locked/>
    <w:rsid w:val="00BA4310"/>
    <w:rPr>
      <w:rFonts w:ascii="Tahoma" w:eastAsia="Malgun Gothic" w:hAnsi="Tahoma" w:cs="Tahoma"/>
      <w:sz w:val="18"/>
      <w:szCs w:val="18"/>
    </w:rPr>
  </w:style>
  <w:style w:type="character" w:styleId="a8">
    <w:name w:val="Hyperlink"/>
    <w:basedOn w:val="a0"/>
    <w:uiPriority w:val="99"/>
    <w:rsid w:val="00BA4310"/>
    <w:rPr>
      <w:rFonts w:cs="Times New Roman"/>
      <w:color w:val="0000FF"/>
      <w:u w:val="single"/>
    </w:rPr>
  </w:style>
  <w:style w:type="character" w:styleId="a9">
    <w:name w:val="annotation reference"/>
    <w:basedOn w:val="a0"/>
    <w:uiPriority w:val="99"/>
    <w:rsid w:val="00BA4310"/>
    <w:rPr>
      <w:rFonts w:cs="Times New Roman"/>
      <w:sz w:val="16"/>
      <w:szCs w:val="16"/>
    </w:rPr>
  </w:style>
  <w:style w:type="paragraph" w:styleId="aa">
    <w:name w:val="annotation text"/>
    <w:basedOn w:val="a"/>
    <w:link w:val="Char2"/>
    <w:uiPriority w:val="99"/>
    <w:rsid w:val="00BA4310"/>
    <w:rPr>
      <w:szCs w:val="20"/>
    </w:rPr>
  </w:style>
  <w:style w:type="character" w:customStyle="1" w:styleId="Char2">
    <w:name w:val="批注文字 Char"/>
    <w:basedOn w:val="a0"/>
    <w:link w:val="aa"/>
    <w:uiPriority w:val="99"/>
    <w:locked/>
    <w:rsid w:val="00BA4310"/>
    <w:rPr>
      <w:rFonts w:cs="Times New Roman"/>
      <w:sz w:val="20"/>
      <w:szCs w:val="20"/>
    </w:rPr>
  </w:style>
  <w:style w:type="paragraph" w:styleId="ab">
    <w:name w:val="annotation subject"/>
    <w:basedOn w:val="aa"/>
    <w:next w:val="aa"/>
    <w:link w:val="Char3"/>
    <w:uiPriority w:val="99"/>
    <w:semiHidden/>
    <w:rsid w:val="00BA4310"/>
    <w:rPr>
      <w:b/>
      <w:bCs/>
    </w:rPr>
  </w:style>
  <w:style w:type="character" w:customStyle="1" w:styleId="Char3">
    <w:name w:val="批注主题 Char"/>
    <w:basedOn w:val="Char2"/>
    <w:link w:val="ab"/>
    <w:uiPriority w:val="99"/>
    <w:semiHidden/>
    <w:locked/>
    <w:rsid w:val="00BA4310"/>
    <w:rPr>
      <w:rFonts w:cs="Times New Roman"/>
      <w:b/>
      <w:bCs/>
      <w:sz w:val="20"/>
      <w:szCs w:val="20"/>
    </w:rPr>
  </w:style>
  <w:style w:type="paragraph" w:styleId="ac">
    <w:name w:val="Revision"/>
    <w:hidden/>
    <w:uiPriority w:val="99"/>
    <w:semiHidden/>
    <w:rsid w:val="00BA4310"/>
    <w:rPr>
      <w:sz w:val="20"/>
      <w:lang w:eastAsia="ko-KR"/>
    </w:rPr>
  </w:style>
  <w:style w:type="character" w:customStyle="1" w:styleId="apple-converted-space">
    <w:name w:val="apple-converted-space"/>
    <w:basedOn w:val="a0"/>
    <w:uiPriority w:val="99"/>
    <w:rsid w:val="00BA4310"/>
    <w:rPr>
      <w:rFonts w:cs="Times New Roman"/>
    </w:rPr>
  </w:style>
  <w:style w:type="character" w:customStyle="1" w:styleId="highlight">
    <w:name w:val="highlight"/>
    <w:basedOn w:val="a0"/>
    <w:uiPriority w:val="99"/>
    <w:rsid w:val="00BA4310"/>
    <w:rPr>
      <w:rFonts w:cs="Times New Roman"/>
    </w:rPr>
  </w:style>
  <w:style w:type="character" w:styleId="ad">
    <w:name w:val="Strong"/>
    <w:basedOn w:val="a0"/>
    <w:uiPriority w:val="99"/>
    <w:qFormat/>
    <w:rsid w:val="006A7C1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1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4310"/>
    <w:pPr>
      <w:tabs>
        <w:tab w:val="center" w:pos="4513"/>
        <w:tab w:val="right" w:pos="9026"/>
      </w:tabs>
      <w:snapToGrid w:val="0"/>
    </w:pPr>
  </w:style>
  <w:style w:type="character" w:customStyle="1" w:styleId="Char">
    <w:name w:val="页眉 Char"/>
    <w:basedOn w:val="a0"/>
    <w:link w:val="a3"/>
    <w:uiPriority w:val="99"/>
    <w:locked/>
    <w:rsid w:val="00BA4310"/>
    <w:rPr>
      <w:rFonts w:cs="Times New Roman"/>
    </w:rPr>
  </w:style>
  <w:style w:type="paragraph" w:styleId="a4">
    <w:name w:val="footer"/>
    <w:basedOn w:val="a"/>
    <w:link w:val="Char0"/>
    <w:uiPriority w:val="99"/>
    <w:rsid w:val="00BA4310"/>
    <w:pPr>
      <w:tabs>
        <w:tab w:val="center" w:pos="4513"/>
        <w:tab w:val="right" w:pos="9026"/>
      </w:tabs>
      <w:snapToGrid w:val="0"/>
    </w:pPr>
  </w:style>
  <w:style w:type="character" w:customStyle="1" w:styleId="Char0">
    <w:name w:val="页脚 Char"/>
    <w:basedOn w:val="a0"/>
    <w:link w:val="a4"/>
    <w:uiPriority w:val="99"/>
    <w:locked/>
    <w:rsid w:val="00BA4310"/>
    <w:rPr>
      <w:rFonts w:cs="Times New Roman"/>
    </w:rPr>
  </w:style>
  <w:style w:type="table" w:styleId="a5">
    <w:name w:val="Table Grid"/>
    <w:basedOn w:val="a1"/>
    <w:uiPriority w:val="99"/>
    <w:rsid w:val="00BA43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A4310"/>
    <w:pPr>
      <w:ind w:leftChars="400" w:left="800"/>
    </w:pPr>
  </w:style>
  <w:style w:type="paragraph" w:styleId="a7">
    <w:name w:val="Balloon Text"/>
    <w:basedOn w:val="a"/>
    <w:link w:val="Char1"/>
    <w:uiPriority w:val="99"/>
    <w:semiHidden/>
    <w:rsid w:val="00BA4310"/>
    <w:pPr>
      <w:jc w:val="left"/>
    </w:pPr>
    <w:rPr>
      <w:rFonts w:ascii="Tahoma" w:hAnsi="Tahoma" w:cs="Tahoma"/>
      <w:sz w:val="16"/>
      <w:szCs w:val="18"/>
    </w:rPr>
  </w:style>
  <w:style w:type="character" w:customStyle="1" w:styleId="Char1">
    <w:name w:val="批注框文本 Char"/>
    <w:basedOn w:val="a0"/>
    <w:link w:val="a7"/>
    <w:uiPriority w:val="99"/>
    <w:semiHidden/>
    <w:locked/>
    <w:rsid w:val="00BA4310"/>
    <w:rPr>
      <w:rFonts w:ascii="Tahoma" w:eastAsia="Malgun Gothic" w:hAnsi="Tahoma" w:cs="Tahoma"/>
      <w:sz w:val="18"/>
      <w:szCs w:val="18"/>
    </w:rPr>
  </w:style>
  <w:style w:type="character" w:styleId="a8">
    <w:name w:val="Hyperlink"/>
    <w:basedOn w:val="a0"/>
    <w:uiPriority w:val="99"/>
    <w:rsid w:val="00BA4310"/>
    <w:rPr>
      <w:rFonts w:cs="Times New Roman"/>
      <w:color w:val="0000FF"/>
      <w:u w:val="single"/>
    </w:rPr>
  </w:style>
  <w:style w:type="character" w:styleId="a9">
    <w:name w:val="annotation reference"/>
    <w:basedOn w:val="a0"/>
    <w:uiPriority w:val="99"/>
    <w:rsid w:val="00BA4310"/>
    <w:rPr>
      <w:rFonts w:cs="Times New Roman"/>
      <w:sz w:val="16"/>
      <w:szCs w:val="16"/>
    </w:rPr>
  </w:style>
  <w:style w:type="paragraph" w:styleId="aa">
    <w:name w:val="annotation text"/>
    <w:basedOn w:val="a"/>
    <w:link w:val="Char2"/>
    <w:uiPriority w:val="99"/>
    <w:rsid w:val="00BA4310"/>
    <w:rPr>
      <w:szCs w:val="20"/>
    </w:rPr>
  </w:style>
  <w:style w:type="character" w:customStyle="1" w:styleId="Char2">
    <w:name w:val="批注文字 Char"/>
    <w:basedOn w:val="a0"/>
    <w:link w:val="aa"/>
    <w:uiPriority w:val="99"/>
    <w:locked/>
    <w:rsid w:val="00BA4310"/>
    <w:rPr>
      <w:rFonts w:cs="Times New Roman"/>
      <w:sz w:val="20"/>
      <w:szCs w:val="20"/>
    </w:rPr>
  </w:style>
  <w:style w:type="paragraph" w:styleId="ab">
    <w:name w:val="annotation subject"/>
    <w:basedOn w:val="aa"/>
    <w:next w:val="aa"/>
    <w:link w:val="Char3"/>
    <w:uiPriority w:val="99"/>
    <w:semiHidden/>
    <w:rsid w:val="00BA4310"/>
    <w:rPr>
      <w:b/>
      <w:bCs/>
    </w:rPr>
  </w:style>
  <w:style w:type="character" w:customStyle="1" w:styleId="Char3">
    <w:name w:val="批注主题 Char"/>
    <w:basedOn w:val="Char2"/>
    <w:link w:val="ab"/>
    <w:uiPriority w:val="99"/>
    <w:semiHidden/>
    <w:locked/>
    <w:rsid w:val="00BA4310"/>
    <w:rPr>
      <w:rFonts w:cs="Times New Roman"/>
      <w:b/>
      <w:bCs/>
      <w:sz w:val="20"/>
      <w:szCs w:val="20"/>
    </w:rPr>
  </w:style>
  <w:style w:type="paragraph" w:styleId="ac">
    <w:name w:val="Revision"/>
    <w:hidden/>
    <w:uiPriority w:val="99"/>
    <w:semiHidden/>
    <w:rsid w:val="00BA4310"/>
    <w:rPr>
      <w:sz w:val="20"/>
      <w:lang w:eastAsia="ko-KR"/>
    </w:rPr>
  </w:style>
  <w:style w:type="character" w:customStyle="1" w:styleId="apple-converted-space">
    <w:name w:val="apple-converted-space"/>
    <w:basedOn w:val="a0"/>
    <w:uiPriority w:val="99"/>
    <w:rsid w:val="00BA4310"/>
    <w:rPr>
      <w:rFonts w:cs="Times New Roman"/>
    </w:rPr>
  </w:style>
  <w:style w:type="character" w:customStyle="1" w:styleId="highlight">
    <w:name w:val="highlight"/>
    <w:basedOn w:val="a0"/>
    <w:uiPriority w:val="99"/>
    <w:rsid w:val="00BA4310"/>
    <w:rPr>
      <w:rFonts w:cs="Times New Roman"/>
    </w:rPr>
  </w:style>
  <w:style w:type="character" w:styleId="ad">
    <w:name w:val="Strong"/>
    <w:basedOn w:val="a0"/>
    <w:uiPriority w:val="99"/>
    <w:qFormat/>
    <w:rsid w:val="006A7C1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6226</Words>
  <Characters>35493</Characters>
  <Application>Microsoft Office Word</Application>
  <DocSecurity>0</DocSecurity>
  <Lines>295</Lines>
  <Paragraphs>83</Paragraphs>
  <ScaleCrop>false</ScaleCrop>
  <Company>Hewlett-Packard Company</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LS Ma</cp:lastModifiedBy>
  <cp:revision>2</cp:revision>
  <dcterms:created xsi:type="dcterms:W3CDTF">2013-10-19T15:17:00Z</dcterms:created>
  <dcterms:modified xsi:type="dcterms:W3CDTF">2013-10-19T15:17:00Z</dcterms:modified>
</cp:coreProperties>
</file>