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B8146" w14:textId="6594DD36" w:rsidR="00FD70A7" w:rsidRPr="000D7D53" w:rsidRDefault="00FD70A7" w:rsidP="000D7D53">
      <w:pPr>
        <w:widowControl w:val="0"/>
        <w:adjustRightInd w:val="0"/>
        <w:snapToGrid w:val="0"/>
        <w:spacing w:line="360" w:lineRule="auto"/>
        <w:jc w:val="both"/>
        <w:rPr>
          <w:rFonts w:ascii="Book Antiqua" w:eastAsia="SimSun" w:hAnsi="Book Antiqua" w:cs="SimSun"/>
          <w:b/>
          <w:i/>
          <w:color w:val="000000"/>
          <w:kern w:val="2"/>
          <w:lang w:eastAsia="zh-CN"/>
        </w:rPr>
      </w:pPr>
      <w:r w:rsidRPr="000D7D53">
        <w:rPr>
          <w:rFonts w:ascii="Book Antiqua" w:eastAsia="SimSun" w:hAnsi="Book Antiqua" w:cs="SimSun"/>
          <w:b/>
          <w:color w:val="000000"/>
          <w:kern w:val="2"/>
          <w:lang w:eastAsia="zh-CN"/>
        </w:rPr>
        <w:t xml:space="preserve">Name of Journal: </w:t>
      </w:r>
      <w:r w:rsidR="00F80C74" w:rsidRPr="000D7D53">
        <w:rPr>
          <w:rFonts w:ascii="Book Antiqua" w:eastAsia="SimSun" w:hAnsi="Book Antiqua" w:cs="SimSun"/>
          <w:i/>
          <w:color w:val="000000"/>
          <w:kern w:val="2"/>
          <w:lang w:eastAsia="zh-CN"/>
        </w:rPr>
        <w:t>World Journal of Hepatology</w:t>
      </w:r>
    </w:p>
    <w:p w14:paraId="7E0B62CC" w14:textId="77777777" w:rsidR="00FD70A7" w:rsidRPr="000D7D53" w:rsidRDefault="00FD70A7" w:rsidP="000D7D53">
      <w:pPr>
        <w:widowControl w:val="0"/>
        <w:adjustRightInd w:val="0"/>
        <w:snapToGrid w:val="0"/>
        <w:spacing w:line="360" w:lineRule="auto"/>
        <w:jc w:val="both"/>
        <w:rPr>
          <w:rFonts w:ascii="Book Antiqua" w:eastAsia="SimSun" w:hAnsi="Book Antiqua" w:cs="Arial"/>
          <w:b/>
          <w:color w:val="000000"/>
          <w:kern w:val="2"/>
          <w:lang w:val="en" w:eastAsia="zh-CN"/>
        </w:rPr>
      </w:pPr>
      <w:r w:rsidRPr="000D7D53">
        <w:rPr>
          <w:rFonts w:ascii="Book Antiqua" w:eastAsia="SimSun" w:hAnsi="Book Antiqua" w:cs="Times New Roman"/>
          <w:b/>
          <w:bCs/>
          <w:color w:val="222222"/>
          <w:kern w:val="2"/>
          <w:lang w:eastAsia="zh-CN"/>
        </w:rPr>
        <w:t>Manuscript NO</w:t>
      </w:r>
      <w:r w:rsidRPr="000D7D53">
        <w:rPr>
          <w:rFonts w:ascii="Book Antiqua" w:eastAsia="SimSun" w:hAnsi="Book Antiqua" w:cs="Arial"/>
          <w:b/>
          <w:color w:val="000000"/>
          <w:kern w:val="2"/>
          <w:lang w:val="en" w:eastAsia="zh-CN"/>
        </w:rPr>
        <w:t xml:space="preserve">: </w:t>
      </w:r>
      <w:r w:rsidRPr="000D7D53">
        <w:rPr>
          <w:rFonts w:ascii="Book Antiqua" w:eastAsia="SimSun" w:hAnsi="Book Antiqua" w:cs="Arial"/>
          <w:color w:val="000000"/>
          <w:kern w:val="2"/>
          <w:lang w:val="en" w:eastAsia="zh-CN"/>
        </w:rPr>
        <w:t>41015</w:t>
      </w:r>
    </w:p>
    <w:p w14:paraId="15DA1C6E" w14:textId="77777777" w:rsidR="00FD70A7" w:rsidRPr="000D7D53" w:rsidRDefault="00FD70A7" w:rsidP="000D7D53">
      <w:pPr>
        <w:widowControl w:val="0"/>
        <w:adjustRightInd w:val="0"/>
        <w:snapToGrid w:val="0"/>
        <w:spacing w:line="360" w:lineRule="auto"/>
        <w:jc w:val="both"/>
        <w:rPr>
          <w:rFonts w:ascii="Book Antiqua" w:eastAsia="SimSun" w:hAnsi="Book Antiqua" w:cs="Times New Roman"/>
          <w:b/>
          <w:color w:val="000000"/>
          <w:kern w:val="2"/>
          <w:lang w:eastAsia="zh-CN"/>
        </w:rPr>
      </w:pPr>
      <w:bookmarkStart w:id="0" w:name="OLE_LINK3"/>
      <w:bookmarkStart w:id="1" w:name="OLE_LINK4"/>
      <w:r w:rsidRPr="000D7D53">
        <w:rPr>
          <w:rFonts w:ascii="Book Antiqua" w:eastAsia="SimSun" w:hAnsi="Book Antiqua" w:cs="Times New Roman"/>
          <w:b/>
          <w:color w:val="000000"/>
          <w:kern w:val="2"/>
          <w:shd w:val="clear" w:color="auto" w:fill="FFFFFF"/>
          <w:lang w:eastAsia="zh-CN"/>
        </w:rPr>
        <w:t>Manuscript Type</w:t>
      </w:r>
      <w:r w:rsidRPr="000D7D53">
        <w:rPr>
          <w:rFonts w:ascii="Book Antiqua" w:eastAsia="SimSun" w:hAnsi="Book Antiqua" w:cs="Times New Roman"/>
          <w:b/>
          <w:color w:val="000000"/>
          <w:kern w:val="2"/>
          <w:lang w:eastAsia="zh-CN"/>
        </w:rPr>
        <w:t xml:space="preserve">: </w:t>
      </w:r>
      <w:bookmarkStart w:id="2" w:name="OLE_LINK253"/>
      <w:bookmarkStart w:id="3" w:name="OLE_LINK301"/>
      <w:bookmarkStart w:id="4" w:name="OLE_LINK632"/>
      <w:bookmarkStart w:id="5" w:name="OLE_LINK703"/>
      <w:bookmarkStart w:id="6" w:name="OLE_LINK708"/>
      <w:bookmarkStart w:id="7" w:name="OLE_LINK808"/>
      <w:bookmarkStart w:id="8" w:name="OLE_LINK871"/>
      <w:bookmarkStart w:id="9" w:name="OLE_LINK872"/>
      <w:bookmarkStart w:id="10" w:name="OLE_LINK873"/>
      <w:bookmarkStart w:id="11" w:name="OLE_LINK874"/>
      <w:bookmarkStart w:id="12" w:name="OLE_LINK875"/>
      <w:bookmarkStart w:id="13" w:name="OLE_LINK1051"/>
      <w:bookmarkEnd w:id="0"/>
      <w:bookmarkEnd w:id="1"/>
      <w:r w:rsidRPr="000D7D53">
        <w:rPr>
          <w:rFonts w:ascii="Book Antiqua" w:eastAsia="SimSun" w:hAnsi="Book Antiqua" w:cs="Times New Roman"/>
          <w:kern w:val="2"/>
          <w:lang w:eastAsia="zh-CN"/>
        </w:rPr>
        <w:t>ORIGINAL ARTICLE</w:t>
      </w:r>
      <w:bookmarkEnd w:id="2"/>
      <w:bookmarkEnd w:id="3"/>
      <w:bookmarkEnd w:id="4"/>
      <w:bookmarkEnd w:id="5"/>
      <w:bookmarkEnd w:id="6"/>
      <w:bookmarkEnd w:id="7"/>
      <w:bookmarkEnd w:id="8"/>
      <w:bookmarkEnd w:id="9"/>
      <w:bookmarkEnd w:id="10"/>
      <w:bookmarkEnd w:id="11"/>
      <w:bookmarkEnd w:id="12"/>
      <w:bookmarkEnd w:id="13"/>
    </w:p>
    <w:p w14:paraId="6B816639" w14:textId="77777777" w:rsidR="00FD70A7" w:rsidRPr="000D7D53" w:rsidRDefault="00FD70A7" w:rsidP="000D7D53">
      <w:pPr>
        <w:widowControl w:val="0"/>
        <w:adjustRightInd w:val="0"/>
        <w:snapToGrid w:val="0"/>
        <w:spacing w:line="360" w:lineRule="auto"/>
        <w:jc w:val="both"/>
        <w:rPr>
          <w:rFonts w:ascii="Book Antiqua" w:eastAsia="SimSun" w:hAnsi="Book Antiqua" w:cs="Times New Roman"/>
          <w:b/>
          <w:color w:val="000000"/>
          <w:kern w:val="2"/>
          <w:lang w:eastAsia="zh-CN"/>
        </w:rPr>
      </w:pPr>
    </w:p>
    <w:p w14:paraId="5E3B96BC" w14:textId="6461AAC2" w:rsidR="00FD70A7" w:rsidRPr="000D7D53" w:rsidRDefault="00F80C74" w:rsidP="000D7D53">
      <w:pPr>
        <w:widowControl w:val="0"/>
        <w:adjustRightInd w:val="0"/>
        <w:snapToGrid w:val="0"/>
        <w:spacing w:line="360" w:lineRule="auto"/>
        <w:jc w:val="both"/>
        <w:rPr>
          <w:rFonts w:ascii="Book Antiqua" w:eastAsia="SimSun" w:hAnsi="Book Antiqua" w:cs="Tahoma"/>
          <w:b/>
          <w:i/>
          <w:color w:val="000000"/>
          <w:kern w:val="2"/>
          <w:lang w:eastAsia="zh-CN"/>
        </w:rPr>
      </w:pPr>
      <w:r w:rsidRPr="000D7D53">
        <w:rPr>
          <w:rFonts w:ascii="Book Antiqua" w:eastAsia="SimSun" w:hAnsi="Book Antiqua" w:cs="Tahoma"/>
          <w:b/>
          <w:i/>
          <w:color w:val="000000"/>
          <w:kern w:val="2"/>
          <w:lang w:eastAsia="zh-CN"/>
        </w:rPr>
        <w:t>Retrospective Study</w:t>
      </w:r>
    </w:p>
    <w:p w14:paraId="2F129838" w14:textId="0A97490F" w:rsidR="00FD70A7" w:rsidRPr="000D7D53" w:rsidRDefault="00FD70A7" w:rsidP="000D7D53">
      <w:pPr>
        <w:widowControl w:val="0"/>
        <w:adjustRightInd w:val="0"/>
        <w:snapToGrid w:val="0"/>
        <w:spacing w:line="360" w:lineRule="auto"/>
        <w:jc w:val="both"/>
        <w:rPr>
          <w:rFonts w:ascii="Book Antiqua" w:eastAsia="SimSun" w:hAnsi="Book Antiqua" w:cs="Arial"/>
          <w:b/>
        </w:rPr>
      </w:pPr>
      <w:r w:rsidRPr="000D7D53">
        <w:rPr>
          <w:rFonts w:ascii="Book Antiqua" w:eastAsia="SimSun" w:hAnsi="Book Antiqua" w:cs="Arial"/>
          <w:b/>
        </w:rPr>
        <w:t xml:space="preserve">Clinical </w:t>
      </w:r>
      <w:r w:rsidR="00F80C74" w:rsidRPr="000D7D53">
        <w:rPr>
          <w:rFonts w:ascii="Book Antiqua" w:eastAsia="SimSun" w:hAnsi="Book Antiqua" w:cs="Arial"/>
          <w:b/>
        </w:rPr>
        <w:t>factor</w:t>
      </w:r>
      <w:r w:rsidRPr="000D7D53">
        <w:rPr>
          <w:rFonts w:ascii="Book Antiqua" w:eastAsia="SimSun" w:hAnsi="Book Antiqua" w:cs="Arial"/>
          <w:b/>
        </w:rPr>
        <w:t>s associated with</w:t>
      </w:r>
      <w:r w:rsidR="00CC267E" w:rsidRPr="000D7D53">
        <w:rPr>
          <w:rFonts w:ascii="Book Antiqua" w:eastAsia="SimSun" w:hAnsi="Book Antiqua" w:cs="Arial"/>
          <w:b/>
        </w:rPr>
        <w:t xml:space="preserve"> h</w:t>
      </w:r>
      <w:r w:rsidRPr="000D7D53">
        <w:rPr>
          <w:rFonts w:ascii="Book Antiqua" w:eastAsia="SimSun" w:hAnsi="Book Antiqua" w:cs="Arial"/>
          <w:b/>
        </w:rPr>
        <w:t xml:space="preserve">epatitis B </w:t>
      </w:r>
      <w:r w:rsidR="00F80C74" w:rsidRPr="000D7D53">
        <w:rPr>
          <w:rFonts w:ascii="Book Antiqua" w:eastAsia="SimSun" w:hAnsi="Book Antiqua" w:cs="Arial"/>
          <w:b/>
        </w:rPr>
        <w:t>screening and vaccination in high-risk adults</w:t>
      </w:r>
    </w:p>
    <w:p w14:paraId="776661B9" w14:textId="77777777" w:rsidR="00FD70A7" w:rsidRPr="000D7D53" w:rsidRDefault="00FD70A7" w:rsidP="000D7D53">
      <w:pPr>
        <w:widowControl w:val="0"/>
        <w:adjustRightInd w:val="0"/>
        <w:snapToGrid w:val="0"/>
        <w:spacing w:line="360" w:lineRule="auto"/>
        <w:jc w:val="both"/>
        <w:rPr>
          <w:rFonts w:ascii="Book Antiqua" w:eastAsia="SimSun" w:hAnsi="Book Antiqua" w:cs="Arial"/>
          <w:b/>
        </w:rPr>
      </w:pPr>
    </w:p>
    <w:p w14:paraId="2DBFFE0E" w14:textId="5D2E2263" w:rsidR="00FD70A7" w:rsidRPr="000D7D53" w:rsidRDefault="009764EE" w:rsidP="000D7D53">
      <w:pPr>
        <w:widowControl w:val="0"/>
        <w:adjustRightInd w:val="0"/>
        <w:snapToGrid w:val="0"/>
        <w:spacing w:line="360" w:lineRule="auto"/>
        <w:jc w:val="both"/>
        <w:rPr>
          <w:rFonts w:ascii="Book Antiqua" w:eastAsia="SimSun" w:hAnsi="Book Antiqua" w:cs="Arial"/>
          <w:lang w:eastAsia="zh-CN"/>
        </w:rPr>
      </w:pPr>
      <w:proofErr w:type="spellStart"/>
      <w:r w:rsidRPr="000D7D53">
        <w:rPr>
          <w:rFonts w:ascii="Book Antiqua" w:eastAsia="SimSun" w:hAnsi="Book Antiqua" w:cs="Arial"/>
          <w:color w:val="000000" w:themeColor="text1"/>
        </w:rPr>
        <w:t>Ayoola</w:t>
      </w:r>
      <w:proofErr w:type="spellEnd"/>
      <w:r w:rsidRPr="000D7D53">
        <w:rPr>
          <w:rFonts w:ascii="Book Antiqua" w:eastAsia="SimSun" w:hAnsi="Book Antiqua" w:cs="Arial"/>
        </w:rPr>
        <w:t xml:space="preserve"> </w:t>
      </w:r>
      <w:r w:rsidRPr="000D7D53">
        <w:rPr>
          <w:rFonts w:ascii="Book Antiqua" w:eastAsia="SimSun" w:hAnsi="Book Antiqua" w:cs="Arial"/>
          <w:lang w:eastAsia="zh-CN"/>
        </w:rPr>
        <w:t>R</w:t>
      </w:r>
      <w:r w:rsidRPr="000D7D53">
        <w:rPr>
          <w:rFonts w:ascii="Book Antiqua" w:eastAsia="SimSun" w:hAnsi="Book Antiqua" w:cs="Arial"/>
          <w:i/>
          <w:lang w:eastAsia="zh-CN"/>
        </w:rPr>
        <w:t xml:space="preserve"> et al</w:t>
      </w:r>
      <w:r w:rsidRPr="000D7D53">
        <w:rPr>
          <w:rFonts w:ascii="Book Antiqua" w:eastAsia="SimSun" w:hAnsi="Book Antiqua" w:cs="Arial"/>
          <w:lang w:eastAsia="zh-CN"/>
        </w:rPr>
        <w:t xml:space="preserve">. </w:t>
      </w:r>
      <w:r w:rsidR="00FD70A7" w:rsidRPr="000D7D53">
        <w:rPr>
          <w:rFonts w:ascii="Book Antiqua" w:eastAsia="SimSun" w:hAnsi="Book Antiqua" w:cs="Arial"/>
        </w:rPr>
        <w:t>H</w:t>
      </w:r>
      <w:r w:rsidR="001060FF" w:rsidRPr="000D7D53">
        <w:rPr>
          <w:rFonts w:ascii="Book Antiqua" w:eastAsia="SimSun" w:hAnsi="Book Antiqua" w:cs="Arial"/>
        </w:rPr>
        <w:t>BV screening/</w:t>
      </w:r>
      <w:r w:rsidR="001A13DA" w:rsidRPr="000D7D53">
        <w:rPr>
          <w:rFonts w:ascii="Book Antiqua" w:eastAsia="SimSun" w:hAnsi="Book Antiqua" w:cs="Arial"/>
        </w:rPr>
        <w:t>vaccination in</w:t>
      </w:r>
      <w:r w:rsidR="00BC20CE" w:rsidRPr="000D7D53">
        <w:rPr>
          <w:rFonts w:ascii="Book Antiqua" w:eastAsia="SimSun" w:hAnsi="Book Antiqua" w:cs="Arial"/>
        </w:rPr>
        <w:t xml:space="preserve"> </w:t>
      </w:r>
      <w:r w:rsidR="001A13DA" w:rsidRPr="000D7D53">
        <w:rPr>
          <w:rFonts w:ascii="Book Antiqua" w:eastAsia="SimSun" w:hAnsi="Book Antiqua" w:cs="Arial"/>
        </w:rPr>
        <w:t>high</w:t>
      </w:r>
      <w:r w:rsidR="00FD70A7" w:rsidRPr="000D7D53">
        <w:rPr>
          <w:rFonts w:ascii="Book Antiqua" w:eastAsia="SimSun" w:hAnsi="Book Antiqua" w:cs="Arial"/>
        </w:rPr>
        <w:t>-risk cohort</w:t>
      </w:r>
      <w:r w:rsidR="00BC20CE" w:rsidRPr="000D7D53">
        <w:rPr>
          <w:rFonts w:ascii="Book Antiqua" w:eastAsia="SimSun" w:hAnsi="Book Antiqua" w:cs="Arial"/>
        </w:rPr>
        <w:t>s</w:t>
      </w:r>
    </w:p>
    <w:p w14:paraId="39821EB3" w14:textId="77777777" w:rsidR="00FD70A7" w:rsidRPr="000D7D53" w:rsidRDefault="00FD70A7" w:rsidP="000D7D53">
      <w:pPr>
        <w:spacing w:line="360" w:lineRule="auto"/>
        <w:jc w:val="both"/>
        <w:rPr>
          <w:rFonts w:ascii="Book Antiqua" w:eastAsia="SimSun" w:hAnsi="Book Antiqua"/>
        </w:rPr>
      </w:pPr>
    </w:p>
    <w:p w14:paraId="50CD301B" w14:textId="5D8069BE" w:rsidR="00D5132D" w:rsidRPr="000D7D53" w:rsidRDefault="00D5132D" w:rsidP="000D7D53">
      <w:pPr>
        <w:widowControl w:val="0"/>
        <w:adjustRightInd w:val="0"/>
        <w:snapToGrid w:val="0"/>
        <w:spacing w:line="360" w:lineRule="auto"/>
        <w:jc w:val="both"/>
        <w:rPr>
          <w:rFonts w:ascii="Book Antiqua" w:eastAsia="SimSun" w:hAnsi="Book Antiqua" w:cs="Arial"/>
          <w:color w:val="000000" w:themeColor="text1"/>
          <w:vertAlign w:val="superscript"/>
          <w:lang w:eastAsia="zh-CN"/>
        </w:rPr>
      </w:pPr>
      <w:r w:rsidRPr="000D7D53">
        <w:rPr>
          <w:rFonts w:ascii="Book Antiqua" w:eastAsia="SimSun" w:hAnsi="Book Antiqua" w:cs="Arial"/>
          <w:color w:val="000000" w:themeColor="text1"/>
        </w:rPr>
        <w:t xml:space="preserve">Rotimi </w:t>
      </w:r>
      <w:proofErr w:type="spellStart"/>
      <w:r w:rsidRPr="000D7D53">
        <w:rPr>
          <w:rFonts w:ascii="Book Antiqua" w:eastAsia="SimSun" w:hAnsi="Book Antiqua" w:cs="Arial"/>
          <w:color w:val="000000" w:themeColor="text1"/>
        </w:rPr>
        <w:t>Ayoola</w:t>
      </w:r>
      <w:proofErr w:type="spellEnd"/>
      <w:r w:rsidRPr="000D7D53">
        <w:rPr>
          <w:rFonts w:ascii="Book Antiqua" w:eastAsia="SimSun" w:hAnsi="Book Antiqua" w:cs="Arial"/>
          <w:color w:val="000000" w:themeColor="text1"/>
        </w:rPr>
        <w:t xml:space="preserve">, Sebastian </w:t>
      </w:r>
      <w:proofErr w:type="spellStart"/>
      <w:r w:rsidRPr="000D7D53">
        <w:rPr>
          <w:rFonts w:ascii="Book Antiqua" w:eastAsia="SimSun" w:hAnsi="Book Antiqua" w:cs="Arial"/>
          <w:color w:val="000000" w:themeColor="text1"/>
        </w:rPr>
        <w:t>Larion</w:t>
      </w:r>
      <w:proofErr w:type="spellEnd"/>
      <w:r w:rsidR="00F80C74" w:rsidRPr="000D7D53">
        <w:rPr>
          <w:rFonts w:ascii="Book Antiqua" w:eastAsia="SimSun" w:hAnsi="Book Antiqua" w:cs="Arial"/>
          <w:color w:val="000000" w:themeColor="text1"/>
        </w:rPr>
        <w:t>, David M</w:t>
      </w:r>
      <w:r w:rsidRPr="000D7D53">
        <w:rPr>
          <w:rFonts w:ascii="Book Antiqua" w:eastAsia="SimSun" w:hAnsi="Book Antiqua" w:cs="Arial"/>
          <w:color w:val="000000" w:themeColor="text1"/>
        </w:rPr>
        <w:t xml:space="preserve"> Poppers,</w:t>
      </w:r>
      <w:r w:rsidR="00F70E40" w:rsidRPr="000D7D53">
        <w:rPr>
          <w:rFonts w:ascii="Book Antiqua" w:eastAsia="SimSun" w:hAnsi="Book Antiqua" w:cs="Arial"/>
          <w:color w:val="000000" w:themeColor="text1"/>
          <w:lang w:eastAsia="zh-CN"/>
        </w:rPr>
        <w:t xml:space="preserve"> </w:t>
      </w:r>
      <w:r w:rsidR="00F80C74" w:rsidRPr="000D7D53">
        <w:rPr>
          <w:rFonts w:ascii="Book Antiqua" w:eastAsia="SimSun" w:hAnsi="Book Antiqua" w:cs="Arial"/>
          <w:color w:val="000000" w:themeColor="text1"/>
        </w:rPr>
        <w:t>Renee Williams</w:t>
      </w:r>
    </w:p>
    <w:p w14:paraId="52B21A4B" w14:textId="77777777" w:rsidR="00D5132D" w:rsidRPr="000D7D53" w:rsidRDefault="00D5132D" w:rsidP="000D7D53">
      <w:pPr>
        <w:widowControl w:val="0"/>
        <w:adjustRightInd w:val="0"/>
        <w:snapToGrid w:val="0"/>
        <w:spacing w:line="360" w:lineRule="auto"/>
        <w:jc w:val="both"/>
        <w:rPr>
          <w:rFonts w:ascii="Book Antiqua" w:eastAsia="SimSun" w:hAnsi="Book Antiqua" w:cs="Arial"/>
          <w:color w:val="000000" w:themeColor="text1"/>
          <w:vertAlign w:val="superscript"/>
        </w:rPr>
      </w:pPr>
    </w:p>
    <w:p w14:paraId="30D72736" w14:textId="00F07054" w:rsidR="00D5132D" w:rsidRPr="000D7D53" w:rsidRDefault="00D5132D" w:rsidP="000D7D53">
      <w:pPr>
        <w:widowControl w:val="0"/>
        <w:adjustRightInd w:val="0"/>
        <w:snapToGrid w:val="0"/>
        <w:spacing w:line="360" w:lineRule="auto"/>
        <w:jc w:val="both"/>
        <w:rPr>
          <w:rFonts w:ascii="Book Antiqua" w:eastAsia="SimSun" w:hAnsi="Book Antiqua" w:cs="Arial"/>
          <w:color w:val="000000" w:themeColor="text1"/>
          <w:lang w:eastAsia="zh-CN"/>
        </w:rPr>
      </w:pPr>
      <w:r w:rsidRPr="000D7D53">
        <w:rPr>
          <w:rFonts w:ascii="Book Antiqua" w:eastAsia="SimSun" w:hAnsi="Book Antiqua" w:cs="Arial"/>
          <w:b/>
          <w:color w:val="000000" w:themeColor="text1"/>
        </w:rPr>
        <w:t xml:space="preserve">Rotimi </w:t>
      </w:r>
      <w:proofErr w:type="spellStart"/>
      <w:r w:rsidRPr="000D7D53">
        <w:rPr>
          <w:rFonts w:ascii="Book Antiqua" w:eastAsia="SimSun" w:hAnsi="Book Antiqua" w:cs="Arial"/>
          <w:b/>
          <w:color w:val="000000" w:themeColor="text1"/>
        </w:rPr>
        <w:t>Ayoola</w:t>
      </w:r>
      <w:proofErr w:type="spellEnd"/>
      <w:r w:rsidRPr="000D7D53">
        <w:rPr>
          <w:rFonts w:ascii="Book Antiqua" w:eastAsia="SimSun" w:hAnsi="Book Antiqua" w:cs="Arial"/>
          <w:b/>
          <w:color w:val="000000" w:themeColor="text1"/>
        </w:rPr>
        <w:t>,</w:t>
      </w:r>
      <w:r w:rsidRPr="000D7D53">
        <w:rPr>
          <w:rFonts w:ascii="Book Antiqua" w:eastAsia="SimSun" w:hAnsi="Book Antiqua" w:cs="Arial"/>
          <w:color w:val="000000" w:themeColor="text1"/>
        </w:rPr>
        <w:t xml:space="preserve"> </w:t>
      </w:r>
      <w:r w:rsidR="00DD5552" w:rsidRPr="000D7D53">
        <w:rPr>
          <w:rFonts w:ascii="Book Antiqua" w:eastAsia="SimSun" w:hAnsi="Book Antiqua" w:cs="Arial"/>
          <w:color w:val="000000" w:themeColor="text1"/>
        </w:rPr>
        <w:t xml:space="preserve">Department of </w:t>
      </w:r>
      <w:r w:rsidR="00C05D09" w:rsidRPr="000D7D53">
        <w:rPr>
          <w:rFonts w:ascii="Book Antiqua" w:eastAsia="SimSun" w:hAnsi="Book Antiqua" w:cs="Arial"/>
          <w:color w:val="000000" w:themeColor="text1"/>
        </w:rPr>
        <w:t>Medicine, Division of Gastroenterology, Howard University,</w:t>
      </w:r>
      <w:r w:rsidR="00806BA3" w:rsidRPr="000D7D53">
        <w:rPr>
          <w:rFonts w:ascii="Book Antiqua" w:eastAsia="SimSun" w:hAnsi="Book Antiqua" w:cs="Arial"/>
          <w:color w:val="000000" w:themeColor="text1"/>
          <w:lang w:eastAsia="zh-CN"/>
        </w:rPr>
        <w:t xml:space="preserve"> Washington, DC 20059, United States</w:t>
      </w:r>
    </w:p>
    <w:p w14:paraId="09B985CD" w14:textId="77777777" w:rsidR="00DD5552" w:rsidRPr="000D7D53" w:rsidRDefault="00DD5552" w:rsidP="000D7D53">
      <w:pPr>
        <w:widowControl w:val="0"/>
        <w:adjustRightInd w:val="0"/>
        <w:snapToGrid w:val="0"/>
        <w:spacing w:line="360" w:lineRule="auto"/>
        <w:jc w:val="both"/>
        <w:rPr>
          <w:rFonts w:ascii="Book Antiqua" w:eastAsia="SimSun" w:hAnsi="Book Antiqua" w:cs="Arial"/>
          <w:color w:val="000000" w:themeColor="text1"/>
        </w:rPr>
      </w:pPr>
    </w:p>
    <w:p w14:paraId="2D4EB66E" w14:textId="7DEDAC61" w:rsidR="00DD5552" w:rsidRPr="000D7D53" w:rsidRDefault="00DD5552" w:rsidP="000D7D53">
      <w:pPr>
        <w:widowControl w:val="0"/>
        <w:adjustRightInd w:val="0"/>
        <w:snapToGrid w:val="0"/>
        <w:spacing w:line="360" w:lineRule="auto"/>
        <w:jc w:val="both"/>
        <w:rPr>
          <w:rFonts w:ascii="Book Antiqua" w:eastAsia="SimSun" w:hAnsi="Book Antiqua" w:cs="Arial"/>
          <w:lang w:eastAsia="zh-CN"/>
        </w:rPr>
      </w:pPr>
      <w:r w:rsidRPr="000D7D53">
        <w:rPr>
          <w:rFonts w:ascii="Book Antiqua" w:eastAsia="SimSun" w:hAnsi="Book Antiqua" w:cs="Arial"/>
          <w:b/>
          <w:color w:val="000000" w:themeColor="text1"/>
        </w:rPr>
        <w:t xml:space="preserve">Sebastian </w:t>
      </w:r>
      <w:proofErr w:type="spellStart"/>
      <w:r w:rsidRPr="000D7D53">
        <w:rPr>
          <w:rFonts w:ascii="Book Antiqua" w:eastAsia="SimSun" w:hAnsi="Book Antiqua" w:cs="Arial"/>
          <w:b/>
          <w:color w:val="000000" w:themeColor="text1"/>
        </w:rPr>
        <w:t>Larion</w:t>
      </w:r>
      <w:proofErr w:type="spellEnd"/>
      <w:r w:rsidRPr="000D7D53">
        <w:rPr>
          <w:rFonts w:ascii="Book Antiqua" w:eastAsia="SimSun" w:hAnsi="Book Antiqua" w:cs="Arial"/>
          <w:b/>
          <w:color w:val="000000" w:themeColor="text1"/>
        </w:rPr>
        <w:t>,</w:t>
      </w:r>
      <w:r w:rsidRPr="000D7D53">
        <w:rPr>
          <w:rFonts w:ascii="Book Antiqua" w:eastAsia="SimSun" w:hAnsi="Book Antiqua" w:cs="Arial"/>
          <w:color w:val="000000" w:themeColor="text1"/>
        </w:rPr>
        <w:t xml:space="preserve"> </w:t>
      </w:r>
      <w:r w:rsidRPr="000D7D53">
        <w:rPr>
          <w:rFonts w:ascii="Book Antiqua" w:eastAsia="SimSun" w:hAnsi="Book Antiqua" w:cs="Arial"/>
        </w:rPr>
        <w:t>Department of Medicine, Augusta U</w:t>
      </w:r>
      <w:r w:rsidR="00C05D09" w:rsidRPr="000D7D53">
        <w:rPr>
          <w:rFonts w:ascii="Book Antiqua" w:eastAsia="SimSun" w:hAnsi="Book Antiqua" w:cs="Arial"/>
        </w:rPr>
        <w:t>niversity, Au</w:t>
      </w:r>
      <w:r w:rsidR="009764EE" w:rsidRPr="000D7D53">
        <w:rPr>
          <w:rFonts w:ascii="Book Antiqua" w:eastAsia="SimSun" w:hAnsi="Book Antiqua" w:cs="Arial"/>
        </w:rPr>
        <w:t>gusta, Georgia</w:t>
      </w:r>
      <w:r w:rsidR="00806BA3" w:rsidRPr="000D7D53">
        <w:rPr>
          <w:rFonts w:ascii="Book Antiqua" w:eastAsia="SimSun" w:hAnsi="Book Antiqua" w:cs="Arial"/>
          <w:lang w:eastAsia="zh-CN"/>
        </w:rPr>
        <w:t xml:space="preserve"> </w:t>
      </w:r>
      <w:r w:rsidR="00806BA3" w:rsidRPr="000D7D53">
        <w:rPr>
          <w:rFonts w:ascii="Book Antiqua" w:eastAsia="SimSun" w:hAnsi="Book Antiqua" w:cs="Arial"/>
        </w:rPr>
        <w:t>30912</w:t>
      </w:r>
      <w:r w:rsidR="009764EE" w:rsidRPr="000D7D53">
        <w:rPr>
          <w:rFonts w:ascii="Book Antiqua" w:eastAsia="SimSun" w:hAnsi="Book Antiqua" w:cs="Arial"/>
        </w:rPr>
        <w:t>, United States</w:t>
      </w:r>
    </w:p>
    <w:p w14:paraId="0CF9B21E" w14:textId="77777777" w:rsidR="00DD5552" w:rsidRPr="000D7D53" w:rsidRDefault="00DD5552" w:rsidP="000D7D53">
      <w:pPr>
        <w:widowControl w:val="0"/>
        <w:adjustRightInd w:val="0"/>
        <w:snapToGrid w:val="0"/>
        <w:spacing w:line="360" w:lineRule="auto"/>
        <w:jc w:val="both"/>
        <w:rPr>
          <w:rFonts w:ascii="Book Antiqua" w:eastAsia="SimSun" w:hAnsi="Book Antiqua" w:cs="Arial"/>
        </w:rPr>
      </w:pPr>
    </w:p>
    <w:p w14:paraId="44995FE6" w14:textId="3F23D064" w:rsidR="00DD5552" w:rsidRPr="000D7D53" w:rsidRDefault="00DD5552" w:rsidP="000D7D53">
      <w:pPr>
        <w:widowControl w:val="0"/>
        <w:adjustRightInd w:val="0"/>
        <w:snapToGrid w:val="0"/>
        <w:spacing w:line="360" w:lineRule="auto"/>
        <w:jc w:val="both"/>
        <w:rPr>
          <w:rFonts w:ascii="Book Antiqua" w:eastAsia="SimSun" w:hAnsi="Book Antiqua" w:cs="Arial"/>
          <w:lang w:eastAsia="zh-CN"/>
        </w:rPr>
      </w:pPr>
      <w:r w:rsidRPr="000D7D53">
        <w:rPr>
          <w:rFonts w:ascii="Book Antiqua" w:eastAsia="SimSun" w:hAnsi="Book Antiqua" w:cs="Arial"/>
          <w:b/>
        </w:rPr>
        <w:t>David M</w:t>
      </w:r>
      <w:r w:rsidR="009764EE" w:rsidRPr="000D7D53">
        <w:rPr>
          <w:rFonts w:ascii="Book Antiqua" w:eastAsia="SimSun" w:hAnsi="Book Antiqua" w:cs="Arial"/>
          <w:b/>
          <w:lang w:eastAsia="zh-CN"/>
        </w:rPr>
        <w:t xml:space="preserve"> </w:t>
      </w:r>
      <w:r w:rsidRPr="000D7D53">
        <w:rPr>
          <w:rFonts w:ascii="Book Antiqua" w:eastAsia="SimSun" w:hAnsi="Book Antiqua" w:cs="Arial"/>
          <w:b/>
        </w:rPr>
        <w:t>Poppers,</w:t>
      </w:r>
      <w:r w:rsidR="009764EE" w:rsidRPr="000D7D53">
        <w:rPr>
          <w:rFonts w:ascii="Book Antiqua" w:eastAsia="SimSun" w:hAnsi="Book Antiqua" w:cs="Arial"/>
          <w:b/>
          <w:lang w:eastAsia="zh-CN"/>
        </w:rPr>
        <w:t xml:space="preserve"> </w:t>
      </w:r>
      <w:r w:rsidRPr="000D7D53">
        <w:rPr>
          <w:rFonts w:ascii="Book Antiqua" w:eastAsia="SimSun" w:hAnsi="Book Antiqua" w:cs="Arial"/>
          <w:b/>
        </w:rPr>
        <w:t>Renee Williams,</w:t>
      </w:r>
      <w:r w:rsidRPr="000D7D53">
        <w:rPr>
          <w:rFonts w:ascii="Book Antiqua" w:eastAsia="SimSun" w:hAnsi="Book Antiqua" w:cs="Arial"/>
        </w:rPr>
        <w:t xml:space="preserve"> Department of Medicine, Division of Gastroenterology, New York University Langone Health, </w:t>
      </w:r>
      <w:r w:rsidR="00806BA3" w:rsidRPr="000D7D53">
        <w:rPr>
          <w:rFonts w:ascii="Book Antiqua" w:eastAsia="SimSun" w:hAnsi="Book Antiqua" w:cs="Arial"/>
        </w:rPr>
        <w:t>New York,</w:t>
      </w:r>
      <w:r w:rsidRPr="000D7D53">
        <w:rPr>
          <w:rFonts w:ascii="Book Antiqua" w:eastAsia="SimSun" w:hAnsi="Book Antiqua" w:cs="Arial"/>
        </w:rPr>
        <w:t xml:space="preserve"> NY</w:t>
      </w:r>
      <w:r w:rsidR="00806BA3" w:rsidRPr="000D7D53">
        <w:rPr>
          <w:rFonts w:ascii="Book Antiqua" w:eastAsia="SimSun" w:hAnsi="Book Antiqua" w:cs="Arial"/>
          <w:lang w:eastAsia="zh-CN"/>
        </w:rPr>
        <w:t xml:space="preserve"> </w:t>
      </w:r>
      <w:r w:rsidR="00806BA3" w:rsidRPr="000D7D53">
        <w:rPr>
          <w:rFonts w:ascii="Book Antiqua" w:eastAsia="SimSun" w:hAnsi="Book Antiqua" w:cs="Arial"/>
        </w:rPr>
        <w:t>10016</w:t>
      </w:r>
      <w:r w:rsidRPr="000D7D53">
        <w:rPr>
          <w:rFonts w:ascii="Book Antiqua" w:eastAsia="SimSun" w:hAnsi="Book Antiqua" w:cs="Arial"/>
        </w:rPr>
        <w:t xml:space="preserve">, </w:t>
      </w:r>
      <w:r w:rsidR="00C05D09" w:rsidRPr="000D7D53">
        <w:rPr>
          <w:rFonts w:ascii="Book Antiqua" w:eastAsia="SimSun" w:hAnsi="Book Antiqua" w:cs="Arial"/>
        </w:rPr>
        <w:t>United</w:t>
      </w:r>
      <w:r w:rsidR="009764EE" w:rsidRPr="000D7D53">
        <w:rPr>
          <w:rFonts w:ascii="Book Antiqua" w:eastAsia="SimSun" w:hAnsi="Book Antiqua" w:cs="Arial"/>
        </w:rPr>
        <w:t xml:space="preserve"> States</w:t>
      </w:r>
    </w:p>
    <w:p w14:paraId="53402BED" w14:textId="66617A30" w:rsidR="00DD5552" w:rsidRPr="000D7D53" w:rsidRDefault="00DD5552" w:rsidP="000D7D53">
      <w:pPr>
        <w:widowControl w:val="0"/>
        <w:adjustRightInd w:val="0"/>
        <w:snapToGrid w:val="0"/>
        <w:spacing w:line="360" w:lineRule="auto"/>
        <w:jc w:val="both"/>
        <w:rPr>
          <w:rFonts w:ascii="Book Antiqua" w:eastAsia="SimSun" w:hAnsi="Book Antiqua" w:cs="Arial"/>
          <w:vertAlign w:val="superscript"/>
        </w:rPr>
      </w:pPr>
    </w:p>
    <w:p w14:paraId="6D2C8248" w14:textId="4BA4A726" w:rsidR="00DD5552" w:rsidRPr="000D7D53" w:rsidRDefault="00DD5552" w:rsidP="000D7D53">
      <w:pPr>
        <w:widowControl w:val="0"/>
        <w:adjustRightInd w:val="0"/>
        <w:snapToGrid w:val="0"/>
        <w:spacing w:line="360" w:lineRule="auto"/>
        <w:jc w:val="both"/>
        <w:rPr>
          <w:rFonts w:ascii="Book Antiqua" w:eastAsia="SimSun" w:hAnsi="Book Antiqua" w:cs="Arial"/>
        </w:rPr>
      </w:pPr>
      <w:proofErr w:type="spellStart"/>
      <w:r w:rsidRPr="000D7D53">
        <w:rPr>
          <w:rFonts w:ascii="Book Antiqua" w:eastAsia="SimSun" w:hAnsi="Book Antiqua" w:cs="Arial"/>
          <w:b/>
        </w:rPr>
        <w:t>ORCID</w:t>
      </w:r>
      <w:proofErr w:type="spellEnd"/>
      <w:r w:rsidRPr="000D7D53">
        <w:rPr>
          <w:rFonts w:ascii="Book Antiqua" w:eastAsia="SimSun" w:hAnsi="Book Antiqua" w:cs="Arial"/>
          <w:b/>
        </w:rPr>
        <w:t xml:space="preserve"> number: </w:t>
      </w:r>
      <w:r w:rsidRPr="000D7D53">
        <w:rPr>
          <w:rFonts w:ascii="Book Antiqua" w:eastAsia="SimSun" w:hAnsi="Book Antiqua" w:cs="Arial"/>
        </w:rPr>
        <w:t xml:space="preserve">Rotimi </w:t>
      </w:r>
      <w:proofErr w:type="spellStart"/>
      <w:r w:rsidRPr="000D7D53">
        <w:rPr>
          <w:rFonts w:ascii="Book Antiqua" w:eastAsia="SimSun" w:hAnsi="Book Antiqua" w:cs="Arial"/>
        </w:rPr>
        <w:t>Ayoola</w:t>
      </w:r>
      <w:proofErr w:type="spellEnd"/>
      <w:r w:rsidRPr="000D7D53">
        <w:rPr>
          <w:rFonts w:ascii="Book Antiqua" w:eastAsia="SimSun" w:hAnsi="Book Antiqua" w:cs="Arial"/>
        </w:rPr>
        <w:t xml:space="preserve"> (</w:t>
      </w:r>
      <w:r w:rsidR="005612E6" w:rsidRPr="000D7D53">
        <w:rPr>
          <w:rFonts w:ascii="Book Antiqua" w:eastAsia="SimSun" w:hAnsi="Book Antiqua" w:cs="Arial"/>
        </w:rPr>
        <w:t xml:space="preserve">0000-0001-5951-5664); Sebastian </w:t>
      </w:r>
      <w:proofErr w:type="spellStart"/>
      <w:r w:rsidR="000F5959" w:rsidRPr="000D7D53">
        <w:rPr>
          <w:rFonts w:ascii="Book Antiqua" w:eastAsia="SimSun" w:hAnsi="Book Antiqua" w:cs="Arial"/>
        </w:rPr>
        <w:t>Larion</w:t>
      </w:r>
      <w:proofErr w:type="spellEnd"/>
      <w:r w:rsidR="005612E6" w:rsidRPr="000D7D53">
        <w:rPr>
          <w:rFonts w:ascii="Book Antiqua" w:eastAsia="SimSun" w:hAnsi="Book Antiqua" w:cs="Arial"/>
        </w:rPr>
        <w:t xml:space="preserve"> (0000-0001-6755-7696); David M</w:t>
      </w:r>
      <w:r w:rsidR="00D12F89" w:rsidRPr="000D7D53">
        <w:rPr>
          <w:rFonts w:ascii="Book Antiqua" w:eastAsia="SimSun" w:hAnsi="Book Antiqua" w:cs="Arial"/>
          <w:lang w:eastAsia="zh-CN"/>
        </w:rPr>
        <w:t xml:space="preserve"> </w:t>
      </w:r>
      <w:r w:rsidR="005612E6" w:rsidRPr="000D7D53">
        <w:rPr>
          <w:rFonts w:ascii="Book Antiqua" w:eastAsia="SimSun" w:hAnsi="Book Antiqua" w:cs="Arial"/>
        </w:rPr>
        <w:t>Poppers</w:t>
      </w:r>
      <w:r w:rsidR="00D12F89" w:rsidRPr="000D7D53">
        <w:rPr>
          <w:rFonts w:ascii="Book Antiqua" w:eastAsia="SimSun" w:hAnsi="Book Antiqua" w:cs="Arial"/>
          <w:lang w:eastAsia="zh-CN"/>
        </w:rPr>
        <w:t xml:space="preserve"> </w:t>
      </w:r>
      <w:r w:rsidR="005612E6" w:rsidRPr="000D7D53">
        <w:rPr>
          <w:rFonts w:ascii="Book Antiqua" w:eastAsia="SimSun" w:hAnsi="Book Antiqua" w:cs="Arial"/>
        </w:rPr>
        <w:t>(0000-0002-6951-4603); Renee Williams</w:t>
      </w:r>
      <w:r w:rsidR="00D12F89" w:rsidRPr="000D7D53">
        <w:rPr>
          <w:rFonts w:ascii="Book Antiqua" w:eastAsia="SimSun" w:hAnsi="Book Antiqua" w:cs="Arial"/>
          <w:lang w:eastAsia="zh-CN"/>
        </w:rPr>
        <w:t xml:space="preserve"> </w:t>
      </w:r>
      <w:r w:rsidR="005612E6" w:rsidRPr="000D7D53">
        <w:rPr>
          <w:rFonts w:ascii="Book Antiqua" w:eastAsia="SimSun" w:hAnsi="Book Antiqua" w:cs="Arial"/>
        </w:rPr>
        <w:t>(0000-0001-5530-2207)</w:t>
      </w:r>
      <w:r w:rsidR="003F2737" w:rsidRPr="000D7D53">
        <w:rPr>
          <w:rFonts w:ascii="Book Antiqua" w:eastAsia="SimSun" w:hAnsi="Book Antiqua" w:cs="Arial"/>
        </w:rPr>
        <w:t>.</w:t>
      </w:r>
    </w:p>
    <w:p w14:paraId="75203873" w14:textId="77777777" w:rsidR="005612E6" w:rsidRPr="000D7D53" w:rsidRDefault="005612E6" w:rsidP="000D7D53">
      <w:pPr>
        <w:widowControl w:val="0"/>
        <w:adjustRightInd w:val="0"/>
        <w:snapToGrid w:val="0"/>
        <w:spacing w:line="360" w:lineRule="auto"/>
        <w:jc w:val="both"/>
        <w:rPr>
          <w:rFonts w:ascii="Book Antiqua" w:eastAsia="SimSun" w:hAnsi="Book Antiqua" w:cs="Arial"/>
        </w:rPr>
      </w:pPr>
    </w:p>
    <w:p w14:paraId="7022831E" w14:textId="142BBCF0" w:rsidR="005612E6" w:rsidRPr="000D7D53" w:rsidRDefault="005612E6"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b/>
        </w:rPr>
        <w:t xml:space="preserve">Author contributions: </w:t>
      </w:r>
      <w:proofErr w:type="spellStart"/>
      <w:r w:rsidRPr="000D7D53">
        <w:rPr>
          <w:rFonts w:ascii="Book Antiqua" w:eastAsia="SimSun" w:hAnsi="Book Antiqua" w:cs="Arial"/>
        </w:rPr>
        <w:t>Ayoola</w:t>
      </w:r>
      <w:proofErr w:type="spellEnd"/>
      <w:r w:rsidRPr="000D7D53">
        <w:rPr>
          <w:rFonts w:ascii="Book Antiqua" w:eastAsia="SimSun" w:hAnsi="Book Antiqua" w:cs="Arial"/>
        </w:rPr>
        <w:t xml:space="preserve"> R was involved in the study concept design, acquisition of data, and drafting of the manuscript</w:t>
      </w:r>
      <w:r w:rsidR="00D12F89" w:rsidRPr="000D7D53">
        <w:rPr>
          <w:rFonts w:ascii="Book Antiqua" w:eastAsia="SimSun" w:hAnsi="Book Antiqua" w:cs="Arial"/>
          <w:lang w:eastAsia="zh-CN"/>
        </w:rPr>
        <w:t>;</w:t>
      </w:r>
      <w:r w:rsidRPr="000D7D53">
        <w:rPr>
          <w:rFonts w:ascii="Book Antiqua" w:eastAsia="SimSun" w:hAnsi="Book Antiqua" w:cs="Arial"/>
        </w:rPr>
        <w:t xml:space="preserve"> </w:t>
      </w:r>
      <w:proofErr w:type="spellStart"/>
      <w:r w:rsidRPr="000D7D53">
        <w:rPr>
          <w:rFonts w:ascii="Book Antiqua" w:eastAsia="SimSun" w:hAnsi="Book Antiqua" w:cs="Arial"/>
        </w:rPr>
        <w:t>Larion</w:t>
      </w:r>
      <w:proofErr w:type="spellEnd"/>
      <w:r w:rsidRPr="000D7D53">
        <w:rPr>
          <w:rFonts w:ascii="Book Antiqua" w:eastAsia="SimSun" w:hAnsi="Book Antiqua" w:cs="Arial"/>
        </w:rPr>
        <w:t xml:space="preserve"> S was involved in the study concept and design, analysis and interpretation of data, </w:t>
      </w:r>
      <w:r w:rsidR="003C4712" w:rsidRPr="000D7D53">
        <w:rPr>
          <w:rFonts w:ascii="Book Antiqua" w:eastAsia="SimSun" w:hAnsi="Book Antiqua" w:cs="Arial"/>
        </w:rPr>
        <w:t xml:space="preserve">and </w:t>
      </w:r>
      <w:r w:rsidRPr="000D7D53">
        <w:rPr>
          <w:rFonts w:ascii="Book Antiqua" w:eastAsia="SimSun" w:hAnsi="Book Antiqua" w:cs="Arial"/>
        </w:rPr>
        <w:t xml:space="preserve">drafting the </w:t>
      </w:r>
      <w:r w:rsidR="003C4712" w:rsidRPr="000D7D53">
        <w:rPr>
          <w:rFonts w:ascii="Book Antiqua" w:eastAsia="SimSun" w:hAnsi="Book Antiqua" w:cs="Arial"/>
        </w:rPr>
        <w:t>manuscript</w:t>
      </w:r>
      <w:r w:rsidR="00D12F89" w:rsidRPr="000D7D53">
        <w:rPr>
          <w:rFonts w:ascii="Book Antiqua" w:eastAsia="SimSun" w:hAnsi="Book Antiqua" w:cs="Arial"/>
          <w:lang w:eastAsia="zh-CN"/>
        </w:rPr>
        <w:t>;</w:t>
      </w:r>
      <w:r w:rsidR="003C4712" w:rsidRPr="000D7D53">
        <w:rPr>
          <w:rFonts w:ascii="Book Antiqua" w:eastAsia="SimSun" w:hAnsi="Book Antiqua" w:cs="Arial"/>
        </w:rPr>
        <w:t xml:space="preserve"> </w:t>
      </w:r>
      <w:r w:rsidR="00E711D2" w:rsidRPr="000D7D53">
        <w:rPr>
          <w:rFonts w:ascii="Book Antiqua" w:eastAsia="SimSun" w:hAnsi="Book Antiqua" w:cs="Arial"/>
        </w:rPr>
        <w:t>Poppers DM</w:t>
      </w:r>
      <w:r w:rsidRPr="000D7D53">
        <w:rPr>
          <w:rFonts w:ascii="Book Antiqua" w:eastAsia="SimSun" w:hAnsi="Book Antiqua" w:cs="Arial"/>
        </w:rPr>
        <w:t xml:space="preserve"> was involved in the critical revision of the manuscript </w:t>
      </w:r>
      <w:r w:rsidRPr="000D7D53">
        <w:rPr>
          <w:rFonts w:ascii="Book Antiqua" w:eastAsia="SimSun" w:hAnsi="Book Antiqua" w:cs="Arial"/>
        </w:rPr>
        <w:lastRenderedPageBreak/>
        <w:t>for im</w:t>
      </w:r>
      <w:r w:rsidR="00E711D2" w:rsidRPr="000D7D53">
        <w:rPr>
          <w:rFonts w:ascii="Book Antiqua" w:eastAsia="SimSun" w:hAnsi="Book Antiqua" w:cs="Arial"/>
        </w:rPr>
        <w:t>portant intellectual content. Williams R</w:t>
      </w:r>
      <w:r w:rsidRPr="000D7D53">
        <w:rPr>
          <w:rFonts w:ascii="Book Antiqua" w:eastAsia="SimSun" w:hAnsi="Book Antiqua" w:cs="Arial"/>
        </w:rPr>
        <w:t xml:space="preserve"> was involved in the study concept and design, critical revision of the manuscript for important intellectual content, and study supervision.</w:t>
      </w:r>
    </w:p>
    <w:p w14:paraId="6CFBF52A" w14:textId="77777777" w:rsidR="00D12F89" w:rsidRPr="000D7D53" w:rsidRDefault="00D12F89" w:rsidP="000D7D53">
      <w:pPr>
        <w:spacing w:line="360" w:lineRule="auto"/>
        <w:jc w:val="both"/>
        <w:rPr>
          <w:rFonts w:ascii="Book Antiqua" w:eastAsia="SimSun" w:hAnsi="Book Antiqua"/>
          <w:b/>
          <w:bCs/>
          <w:lang w:eastAsia="zh-CN"/>
        </w:rPr>
      </w:pPr>
    </w:p>
    <w:p w14:paraId="1060CD65" w14:textId="6888D96A" w:rsidR="00E711D2" w:rsidRPr="000D7D53" w:rsidRDefault="00E711D2" w:rsidP="000D7D53">
      <w:pPr>
        <w:spacing w:line="360" w:lineRule="auto"/>
        <w:jc w:val="both"/>
        <w:rPr>
          <w:rFonts w:ascii="Book Antiqua" w:eastAsia="SimSun" w:hAnsi="Book Antiqua"/>
          <w:iCs/>
          <w:color w:val="000000"/>
        </w:rPr>
      </w:pPr>
      <w:r w:rsidRPr="000D7D53">
        <w:rPr>
          <w:rFonts w:ascii="Book Antiqua" w:eastAsia="SimSun" w:hAnsi="Book Antiqua"/>
          <w:b/>
        </w:rPr>
        <w:t>Institutional review board statement</w:t>
      </w:r>
      <w:r w:rsidRPr="000D7D53">
        <w:rPr>
          <w:rFonts w:ascii="Book Antiqua" w:eastAsia="SimSun" w:hAnsi="Book Antiqua"/>
          <w:b/>
          <w:iCs/>
          <w:color w:val="000000"/>
        </w:rPr>
        <w:t xml:space="preserve">: </w:t>
      </w:r>
      <w:r w:rsidRPr="000D7D53">
        <w:rPr>
          <w:rFonts w:ascii="Book Antiqua" w:eastAsia="SimSun" w:hAnsi="Book Antiqua"/>
          <w:iCs/>
          <w:color w:val="000000"/>
        </w:rPr>
        <w:t xml:space="preserve"> This study was reviewed and approved by the </w:t>
      </w:r>
      <w:r w:rsidR="00B35FEA" w:rsidRPr="000D7D53">
        <w:rPr>
          <w:rFonts w:ascii="Book Antiqua" w:eastAsia="SimSun" w:hAnsi="Book Antiqua"/>
          <w:iCs/>
          <w:color w:val="000000"/>
        </w:rPr>
        <w:t xml:space="preserve">Institutional Review Board at </w:t>
      </w:r>
      <w:r w:rsidRPr="000D7D53">
        <w:rPr>
          <w:rFonts w:ascii="Book Antiqua" w:eastAsia="SimSun" w:hAnsi="Book Antiqua"/>
          <w:iCs/>
          <w:color w:val="000000"/>
        </w:rPr>
        <w:t>New York University/New York Langone Health.</w:t>
      </w:r>
    </w:p>
    <w:p w14:paraId="11785630" w14:textId="77777777" w:rsidR="00E711D2" w:rsidRPr="000D7D53" w:rsidRDefault="00E711D2" w:rsidP="000D7D53">
      <w:pPr>
        <w:spacing w:line="360" w:lineRule="auto"/>
        <w:jc w:val="both"/>
        <w:rPr>
          <w:rFonts w:ascii="Book Antiqua" w:eastAsia="SimSun" w:hAnsi="Book Antiqua"/>
          <w:iCs/>
          <w:color w:val="000000"/>
        </w:rPr>
      </w:pPr>
    </w:p>
    <w:p w14:paraId="29DABB0F" w14:textId="791EEF1F" w:rsidR="00E711D2" w:rsidRPr="000D7D53" w:rsidRDefault="00E711D2" w:rsidP="000D7D53">
      <w:pPr>
        <w:spacing w:line="360" w:lineRule="auto"/>
        <w:jc w:val="both"/>
        <w:rPr>
          <w:rFonts w:ascii="Book Antiqua" w:eastAsia="SimSun" w:hAnsi="Book Antiqua"/>
        </w:rPr>
      </w:pPr>
      <w:r w:rsidRPr="000D7D53">
        <w:rPr>
          <w:rFonts w:ascii="Book Antiqua" w:eastAsia="SimSun" w:hAnsi="Book Antiqua"/>
          <w:b/>
          <w:bCs/>
        </w:rPr>
        <w:t xml:space="preserve">Informed consent statement: </w:t>
      </w:r>
      <w:r w:rsidRPr="000D7D53">
        <w:rPr>
          <w:rFonts w:ascii="Book Antiqua" w:eastAsia="SimSun" w:hAnsi="Book Antiqua"/>
        </w:rPr>
        <w:t>Patients were not required to give informed consent to the study because the analysis used anonymous retrospective clinical data. The study analyzed only existing data that spanned multiple years, and included a large number of patients hindering the ability to obtain retrospective consent from all patients. The study was descriptive in nature and lacked identifying patient information.</w:t>
      </w:r>
    </w:p>
    <w:p w14:paraId="65B396BA" w14:textId="77777777" w:rsidR="00E711D2" w:rsidRPr="000D7D53" w:rsidRDefault="00E711D2" w:rsidP="000D7D53">
      <w:pPr>
        <w:spacing w:line="360" w:lineRule="auto"/>
        <w:jc w:val="both"/>
        <w:rPr>
          <w:rFonts w:ascii="Book Antiqua" w:eastAsia="SimSun" w:hAnsi="Book Antiqua"/>
        </w:rPr>
      </w:pPr>
    </w:p>
    <w:p w14:paraId="35AA3C6E" w14:textId="08D9F707" w:rsidR="00E711D2" w:rsidRPr="000D7D53" w:rsidRDefault="00E711D2" w:rsidP="000D7D53">
      <w:pPr>
        <w:spacing w:line="360" w:lineRule="auto"/>
        <w:jc w:val="both"/>
        <w:rPr>
          <w:rFonts w:ascii="Book Antiqua" w:eastAsia="SimSun" w:hAnsi="Book Antiqua"/>
        </w:rPr>
      </w:pPr>
      <w:r w:rsidRPr="000D7D53">
        <w:rPr>
          <w:rFonts w:ascii="Book Antiqua" w:eastAsia="SimSun" w:hAnsi="Book Antiqua"/>
          <w:b/>
          <w:bCs/>
        </w:rPr>
        <w:t xml:space="preserve">Conflict-of-interest statement: </w:t>
      </w:r>
      <w:r w:rsidRPr="000D7D53">
        <w:rPr>
          <w:rFonts w:ascii="Book Antiqua" w:eastAsia="SimSun" w:hAnsi="Book Antiqua"/>
        </w:rPr>
        <w:t>We have no</w:t>
      </w:r>
      <w:r w:rsidR="004C36DA" w:rsidRPr="000D7D53">
        <w:rPr>
          <w:rFonts w:ascii="Book Antiqua" w:eastAsia="SimSun" w:hAnsi="Book Antiqua"/>
        </w:rPr>
        <w:t xml:space="preserve"> relevant</w:t>
      </w:r>
      <w:r w:rsidRPr="000D7D53">
        <w:rPr>
          <w:rFonts w:ascii="Book Antiqua" w:eastAsia="SimSun" w:hAnsi="Book Antiqua"/>
        </w:rPr>
        <w:t xml:space="preserve"> financial relationships to disclose.</w:t>
      </w:r>
    </w:p>
    <w:p w14:paraId="224F2825" w14:textId="77777777" w:rsidR="00E711D2" w:rsidRPr="000D7D53" w:rsidRDefault="00E711D2" w:rsidP="000D7D53">
      <w:pPr>
        <w:spacing w:line="360" w:lineRule="auto"/>
        <w:jc w:val="both"/>
        <w:rPr>
          <w:rFonts w:ascii="Book Antiqua" w:eastAsia="SimSun" w:hAnsi="Book Antiqua"/>
        </w:rPr>
      </w:pPr>
    </w:p>
    <w:p w14:paraId="51C3DFF1" w14:textId="27A959EA" w:rsidR="00E711D2" w:rsidRPr="000D7D53" w:rsidRDefault="00E711D2" w:rsidP="000D7D53">
      <w:pPr>
        <w:spacing w:line="360" w:lineRule="auto"/>
        <w:jc w:val="both"/>
        <w:rPr>
          <w:rFonts w:ascii="Book Antiqua" w:eastAsia="SimSun" w:hAnsi="Book Antiqua"/>
        </w:rPr>
      </w:pPr>
      <w:r w:rsidRPr="000D7D53">
        <w:rPr>
          <w:rFonts w:ascii="Book Antiqua" w:eastAsia="SimSun" w:hAnsi="Book Antiqua"/>
          <w:b/>
          <w:bCs/>
        </w:rPr>
        <w:t xml:space="preserve">Data sharing statement: </w:t>
      </w:r>
      <w:r w:rsidRPr="000D7D53">
        <w:rPr>
          <w:rFonts w:ascii="Book Antiqua" w:eastAsia="SimSun" w:hAnsi="Book Antiqua"/>
        </w:rPr>
        <w:t>No additional data are available.</w:t>
      </w:r>
    </w:p>
    <w:p w14:paraId="69C1558F" w14:textId="77777777" w:rsidR="000F5959" w:rsidRPr="000D7D53" w:rsidRDefault="000F5959" w:rsidP="000D7D53">
      <w:pPr>
        <w:spacing w:line="360" w:lineRule="auto"/>
        <w:jc w:val="both"/>
        <w:rPr>
          <w:rFonts w:ascii="Book Antiqua" w:eastAsia="SimSun" w:hAnsi="Book Antiqua"/>
          <w:lang w:eastAsia="zh-CN"/>
        </w:rPr>
      </w:pPr>
    </w:p>
    <w:p w14:paraId="73496355" w14:textId="77777777" w:rsidR="00806BA3" w:rsidRPr="000D7D53" w:rsidRDefault="00806BA3" w:rsidP="000D7D53">
      <w:pPr>
        <w:widowControl w:val="0"/>
        <w:spacing w:line="360" w:lineRule="auto"/>
        <w:jc w:val="both"/>
        <w:rPr>
          <w:rFonts w:ascii="Book Antiqua" w:eastAsia="SimSun" w:hAnsi="Book Antiqua" w:cs="Times New Roman"/>
          <w:b/>
          <w:color w:val="000000"/>
          <w:kern w:val="2"/>
          <w:lang w:eastAsia="zh-CN"/>
        </w:rPr>
      </w:pPr>
      <w:r w:rsidRPr="000D7D53">
        <w:rPr>
          <w:rFonts w:ascii="Book Antiqua" w:eastAsia="SimSun" w:hAnsi="Book Antiqua" w:cs="Times New Roman"/>
          <w:b/>
          <w:color w:val="000000"/>
          <w:kern w:val="2"/>
          <w:lang w:eastAsia="zh-CN"/>
        </w:rPr>
        <w:t xml:space="preserve">Open-Access: </w:t>
      </w:r>
      <w:r w:rsidRPr="000D7D53">
        <w:rPr>
          <w:rFonts w:ascii="Book Antiqua" w:eastAsia="SimSun" w:hAnsi="Book Antiqua" w:cs="Times New Roman"/>
          <w:color w:val="000000"/>
          <w:kern w:val="2"/>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1749B6E" w14:textId="77777777" w:rsidR="00806BA3" w:rsidRPr="000D7D53" w:rsidRDefault="00806BA3" w:rsidP="000D7D53">
      <w:pPr>
        <w:spacing w:line="360" w:lineRule="auto"/>
        <w:jc w:val="both"/>
        <w:rPr>
          <w:rFonts w:ascii="Book Antiqua" w:eastAsia="SimSun" w:hAnsi="Book Antiqua" w:cs="Times New Roman"/>
          <w:lang w:val="en-GB" w:eastAsia="zh-CN"/>
        </w:rPr>
      </w:pPr>
    </w:p>
    <w:p w14:paraId="517BBCC7" w14:textId="642AF2E5" w:rsidR="00806BA3" w:rsidRPr="000D7D53" w:rsidRDefault="00806BA3" w:rsidP="000D7D53">
      <w:pPr>
        <w:widowControl w:val="0"/>
        <w:spacing w:line="360" w:lineRule="auto"/>
        <w:jc w:val="both"/>
        <w:rPr>
          <w:rFonts w:ascii="Book Antiqua" w:eastAsia="SimSun" w:hAnsi="Book Antiqua" w:cs="Times New Roman"/>
          <w:lang w:val="en-GB" w:eastAsia="zh-CN"/>
        </w:rPr>
      </w:pPr>
      <w:r w:rsidRPr="000D7D53">
        <w:rPr>
          <w:rFonts w:ascii="Book Antiqua" w:eastAsia="SimSun" w:hAnsi="Book Antiqua" w:cs="Times New Roman"/>
          <w:b/>
          <w:lang w:val="en-GB" w:eastAsia="zh-CN"/>
        </w:rPr>
        <w:t>Manuscript source:</w:t>
      </w:r>
      <w:r w:rsidRPr="000D7D53">
        <w:rPr>
          <w:rFonts w:ascii="Book Antiqua" w:eastAsia="SimSun" w:hAnsi="Book Antiqua" w:cs="Times New Roman"/>
          <w:lang w:val="en-GB" w:eastAsia="zh-CN"/>
        </w:rPr>
        <w:t xml:space="preserve"> Unsolicited Manuscript</w:t>
      </w:r>
    </w:p>
    <w:p w14:paraId="1305F4C3" w14:textId="77777777" w:rsidR="00806BA3" w:rsidRPr="000D7D53" w:rsidRDefault="00806BA3" w:rsidP="000D7D53">
      <w:pPr>
        <w:widowControl w:val="0"/>
        <w:spacing w:line="360" w:lineRule="auto"/>
        <w:jc w:val="both"/>
        <w:rPr>
          <w:rFonts w:ascii="Book Antiqua" w:eastAsia="SimSun" w:hAnsi="Book Antiqua" w:cs="Times New Roman"/>
          <w:kern w:val="2"/>
          <w:shd w:val="clear" w:color="auto" w:fill="FFFFFF"/>
          <w:lang w:eastAsia="zh-CN"/>
        </w:rPr>
      </w:pPr>
    </w:p>
    <w:p w14:paraId="0168615E" w14:textId="5F9B25C6" w:rsidR="00806BA3" w:rsidRPr="000D7D53" w:rsidRDefault="00806BA3" w:rsidP="000D7D53">
      <w:pPr>
        <w:spacing w:line="360" w:lineRule="auto"/>
        <w:jc w:val="both"/>
        <w:rPr>
          <w:rFonts w:ascii="Book Antiqua" w:eastAsia="SimSun" w:hAnsi="Book Antiqua" w:cs="Arial"/>
        </w:rPr>
      </w:pPr>
      <w:r w:rsidRPr="000D7D53">
        <w:rPr>
          <w:rFonts w:ascii="Book Antiqua" w:eastAsia="PMingLiU" w:hAnsi="Book Antiqua" w:cs="Times New Roman"/>
          <w:b/>
          <w:kern w:val="2"/>
          <w:lang w:eastAsia="zh-TW"/>
        </w:rPr>
        <w:lastRenderedPageBreak/>
        <w:t>Corresponding author</w:t>
      </w:r>
      <w:r w:rsidRPr="000D7D53">
        <w:rPr>
          <w:rFonts w:ascii="Book Antiqua" w:eastAsia="Times New Roman" w:hAnsi="Book Antiqua" w:cs="Times New Roman"/>
          <w:lang w:eastAsia="zh-TW"/>
        </w:rPr>
        <w:t>:</w:t>
      </w:r>
      <w:r w:rsidR="00C05D09" w:rsidRPr="000D7D53">
        <w:rPr>
          <w:rFonts w:ascii="Book Antiqua" w:eastAsia="SimSun" w:hAnsi="Book Antiqua"/>
          <w:b/>
        </w:rPr>
        <w:t xml:space="preserve"> Rotimi </w:t>
      </w:r>
      <w:proofErr w:type="spellStart"/>
      <w:r w:rsidR="00C05D09" w:rsidRPr="000D7D53">
        <w:rPr>
          <w:rFonts w:ascii="Book Antiqua" w:eastAsia="SimSun" w:hAnsi="Book Antiqua"/>
          <w:b/>
        </w:rPr>
        <w:t>Ayoola</w:t>
      </w:r>
      <w:proofErr w:type="spellEnd"/>
      <w:r w:rsidR="00C05D09" w:rsidRPr="000D7D53">
        <w:rPr>
          <w:rFonts w:ascii="Book Antiqua" w:eastAsia="SimSun" w:hAnsi="Book Antiqua"/>
          <w:b/>
        </w:rPr>
        <w:t>, MD</w:t>
      </w:r>
      <w:r w:rsidR="003F2737" w:rsidRPr="000D7D53">
        <w:rPr>
          <w:rFonts w:ascii="Book Antiqua" w:eastAsia="SimSun" w:hAnsi="Book Antiqua"/>
          <w:b/>
        </w:rPr>
        <w:t>,</w:t>
      </w:r>
      <w:r w:rsidRPr="000D7D53">
        <w:rPr>
          <w:rFonts w:ascii="Book Antiqua" w:eastAsia="SimSun" w:hAnsi="Book Antiqua"/>
          <w:b/>
          <w:lang w:eastAsia="zh-CN"/>
        </w:rPr>
        <w:t xml:space="preserve"> </w:t>
      </w:r>
      <w:r w:rsidRPr="000D7D53">
        <w:rPr>
          <w:rFonts w:ascii="Book Antiqua" w:eastAsia="SimSun" w:hAnsi="Book Antiqua"/>
          <w:b/>
        </w:rPr>
        <w:t>Doctor</w:t>
      </w:r>
      <w:r w:rsidRPr="000D7D53">
        <w:rPr>
          <w:rFonts w:ascii="Book Antiqua" w:eastAsia="SimSun" w:hAnsi="Book Antiqua"/>
          <w:b/>
          <w:lang w:eastAsia="zh-CN"/>
        </w:rPr>
        <w:t xml:space="preserve">, </w:t>
      </w:r>
      <w:r w:rsidRPr="000D7D53">
        <w:rPr>
          <w:rFonts w:ascii="Book Antiqua" w:eastAsia="SimSun" w:hAnsi="Book Antiqua" w:cs="Arial"/>
          <w:color w:val="000000" w:themeColor="text1"/>
        </w:rPr>
        <w:t>Department of Medicine, Division of Gastroenterology, Howard University,</w:t>
      </w:r>
      <w:r w:rsidRPr="000D7D53">
        <w:rPr>
          <w:rFonts w:ascii="Book Antiqua" w:eastAsia="SimSun" w:hAnsi="Book Antiqua" w:cs="Arial"/>
          <w:color w:val="000000" w:themeColor="text1"/>
          <w:lang w:eastAsia="zh-CN"/>
        </w:rPr>
        <w:t xml:space="preserve"> </w:t>
      </w:r>
      <w:r w:rsidRPr="000D7D53">
        <w:rPr>
          <w:rFonts w:ascii="Book Antiqua" w:eastAsia="SimSun" w:hAnsi="Book Antiqua"/>
        </w:rPr>
        <w:t xml:space="preserve">2041 Georgia Avenue NW, </w:t>
      </w:r>
      <w:r w:rsidRPr="000D7D53">
        <w:rPr>
          <w:rFonts w:ascii="Book Antiqua" w:eastAsia="SimSun" w:hAnsi="Book Antiqua" w:cs="Arial"/>
          <w:color w:val="000000" w:themeColor="text1"/>
          <w:lang w:eastAsia="zh-CN"/>
        </w:rPr>
        <w:t>Washington, DC 20059, United States</w:t>
      </w:r>
      <w:r w:rsidRPr="000D7D53">
        <w:rPr>
          <w:rFonts w:ascii="Book Antiqua" w:eastAsia="SimSun" w:hAnsi="Book Antiqua" w:cs="Arial"/>
        </w:rPr>
        <w:t>.</w:t>
      </w:r>
      <w:r w:rsidRPr="000D7D53">
        <w:rPr>
          <w:rFonts w:ascii="Book Antiqua" w:eastAsia="SimSun" w:hAnsi="Book Antiqua" w:cs="Arial"/>
          <w:lang w:eastAsia="zh-CN"/>
        </w:rPr>
        <w:t xml:space="preserve"> </w:t>
      </w:r>
      <w:r w:rsidRPr="000D7D53">
        <w:rPr>
          <w:rFonts w:ascii="Book Antiqua" w:eastAsia="SimSun" w:hAnsi="Book Antiqua" w:cs="Arial"/>
        </w:rPr>
        <w:t>rayoola@huhosp.org</w:t>
      </w:r>
      <w:r w:rsidRPr="000D7D53">
        <w:rPr>
          <w:rFonts w:ascii="Book Antiqua" w:eastAsia="SimSun" w:hAnsi="Book Antiqua"/>
        </w:rPr>
        <w:t xml:space="preserve"> </w:t>
      </w:r>
    </w:p>
    <w:p w14:paraId="4746521E" w14:textId="777A1C48" w:rsidR="00C05D09" w:rsidRPr="000D7D53" w:rsidRDefault="00C05D09" w:rsidP="000D7D53">
      <w:pPr>
        <w:spacing w:line="360" w:lineRule="auto"/>
        <w:jc w:val="both"/>
        <w:rPr>
          <w:rFonts w:ascii="Book Antiqua" w:eastAsia="SimSun" w:hAnsi="Book Antiqua" w:cs="Arial"/>
        </w:rPr>
      </w:pPr>
      <w:r w:rsidRPr="000D7D53">
        <w:rPr>
          <w:rFonts w:ascii="Book Antiqua" w:eastAsia="SimSun" w:hAnsi="Book Antiqua" w:cs="Arial"/>
          <w:b/>
        </w:rPr>
        <w:t xml:space="preserve">Telephone: </w:t>
      </w:r>
      <w:r w:rsidR="003F2737" w:rsidRPr="000D7D53">
        <w:rPr>
          <w:rFonts w:ascii="Book Antiqua" w:eastAsia="SimSun" w:hAnsi="Book Antiqua" w:cs="Arial"/>
        </w:rPr>
        <w:t>+1-</w:t>
      </w:r>
      <w:r w:rsidR="00806BA3" w:rsidRPr="000D7D53">
        <w:rPr>
          <w:rFonts w:ascii="Book Antiqua" w:eastAsia="SimSun" w:hAnsi="Book Antiqua" w:cs="Arial"/>
        </w:rPr>
        <w:t>404-401</w:t>
      </w:r>
      <w:r w:rsidRPr="000D7D53">
        <w:rPr>
          <w:rFonts w:ascii="Book Antiqua" w:eastAsia="SimSun" w:hAnsi="Book Antiqua" w:cs="Arial"/>
        </w:rPr>
        <w:t>3645</w:t>
      </w:r>
    </w:p>
    <w:p w14:paraId="109435B7" w14:textId="52754E1E" w:rsidR="00C00289" w:rsidRPr="000D7D53" w:rsidRDefault="00C00289" w:rsidP="000D7D53">
      <w:pPr>
        <w:spacing w:line="360" w:lineRule="auto"/>
        <w:jc w:val="both"/>
        <w:rPr>
          <w:rFonts w:ascii="Book Antiqua" w:eastAsia="SimSun" w:hAnsi="Book Antiqua" w:cs="Arial"/>
          <w:lang w:eastAsia="zh-CN"/>
        </w:rPr>
      </w:pPr>
      <w:r w:rsidRPr="000D7D53">
        <w:rPr>
          <w:rFonts w:ascii="Book Antiqua" w:eastAsia="SimSun" w:hAnsi="Book Antiqua" w:cs="Arial"/>
          <w:b/>
        </w:rPr>
        <w:t xml:space="preserve">Fax: </w:t>
      </w:r>
      <w:r w:rsidR="00806BA3" w:rsidRPr="000D7D53">
        <w:rPr>
          <w:rFonts w:ascii="Book Antiqua" w:eastAsia="SimSun" w:hAnsi="Book Antiqua" w:cs="Arial"/>
        </w:rPr>
        <w:t>+1-202-865</w:t>
      </w:r>
      <w:r w:rsidR="000F4336" w:rsidRPr="000D7D53">
        <w:rPr>
          <w:rFonts w:ascii="Book Antiqua" w:eastAsia="SimSun" w:hAnsi="Book Antiqua" w:cs="Arial"/>
        </w:rPr>
        <w:t>7199</w:t>
      </w:r>
    </w:p>
    <w:p w14:paraId="77D3347B" w14:textId="77777777" w:rsidR="00806BA3" w:rsidRPr="000D7D53" w:rsidRDefault="00806BA3" w:rsidP="000D7D53">
      <w:pPr>
        <w:spacing w:line="360" w:lineRule="auto"/>
        <w:jc w:val="both"/>
        <w:rPr>
          <w:rFonts w:ascii="Book Antiqua" w:eastAsia="SimSun" w:hAnsi="Book Antiqua" w:cs="Arial"/>
          <w:lang w:eastAsia="zh-CN"/>
        </w:rPr>
      </w:pPr>
    </w:p>
    <w:p w14:paraId="79A72FFF" w14:textId="39B433D8" w:rsidR="00806BA3" w:rsidRPr="000D7D53" w:rsidRDefault="00806BA3" w:rsidP="000D7D53">
      <w:pPr>
        <w:widowControl w:val="0"/>
        <w:spacing w:line="360" w:lineRule="auto"/>
        <w:jc w:val="both"/>
        <w:rPr>
          <w:rFonts w:ascii="Book Antiqua" w:eastAsia="SimSun" w:hAnsi="Book Antiqua" w:cs="Times New Roman"/>
          <w:b/>
          <w:kern w:val="2"/>
          <w:lang w:eastAsia="zh-CN"/>
        </w:rPr>
      </w:pPr>
      <w:r w:rsidRPr="000D7D53">
        <w:rPr>
          <w:rFonts w:ascii="Book Antiqua" w:eastAsia="SimSun" w:hAnsi="Book Antiqua" w:cs="Times New Roman"/>
          <w:b/>
          <w:kern w:val="2"/>
          <w:lang w:eastAsia="zh-CN"/>
        </w:rPr>
        <w:t xml:space="preserve">Received: </w:t>
      </w:r>
      <w:r w:rsidRPr="000D7D53">
        <w:rPr>
          <w:rFonts w:ascii="Book Antiqua" w:eastAsia="SimSun" w:hAnsi="Book Antiqua" w:cs="Times New Roman"/>
          <w:kern w:val="2"/>
          <w:lang w:eastAsia="zh-CN"/>
        </w:rPr>
        <w:t>September 5, 2018</w:t>
      </w:r>
    </w:p>
    <w:p w14:paraId="1DE94DF6" w14:textId="6F0E1DF9" w:rsidR="00806BA3" w:rsidRPr="000D7D53" w:rsidRDefault="00806BA3" w:rsidP="000D7D53">
      <w:pPr>
        <w:widowControl w:val="0"/>
        <w:spacing w:line="360" w:lineRule="auto"/>
        <w:jc w:val="both"/>
        <w:rPr>
          <w:rFonts w:ascii="Book Antiqua" w:eastAsia="SimSun" w:hAnsi="Book Antiqua" w:cs="Times New Roman"/>
          <w:b/>
          <w:kern w:val="2"/>
          <w:lang w:eastAsia="zh-CN"/>
        </w:rPr>
      </w:pPr>
      <w:r w:rsidRPr="000D7D53">
        <w:rPr>
          <w:rFonts w:ascii="Book Antiqua" w:eastAsia="SimSun" w:hAnsi="Book Antiqua" w:cs="Times New Roman"/>
          <w:b/>
          <w:kern w:val="2"/>
          <w:lang w:eastAsia="zh-CN"/>
        </w:rPr>
        <w:t xml:space="preserve">Peer-review started: </w:t>
      </w:r>
      <w:r w:rsidRPr="000D7D53">
        <w:rPr>
          <w:rFonts w:ascii="Book Antiqua" w:eastAsia="SimSun" w:hAnsi="Book Antiqua" w:cs="Times New Roman"/>
          <w:kern w:val="2"/>
          <w:lang w:eastAsia="zh-CN"/>
        </w:rPr>
        <w:t>September 6, 2018</w:t>
      </w:r>
    </w:p>
    <w:p w14:paraId="1A60A7AB" w14:textId="33730294" w:rsidR="00806BA3" w:rsidRPr="000D7D53" w:rsidRDefault="00806BA3" w:rsidP="000D7D53">
      <w:pPr>
        <w:widowControl w:val="0"/>
        <w:spacing w:line="360" w:lineRule="auto"/>
        <w:jc w:val="both"/>
        <w:rPr>
          <w:rFonts w:ascii="Book Antiqua" w:eastAsia="SimSun" w:hAnsi="Book Antiqua" w:cs="Times New Roman"/>
          <w:b/>
          <w:kern w:val="2"/>
          <w:lang w:eastAsia="zh-CN"/>
        </w:rPr>
      </w:pPr>
      <w:r w:rsidRPr="000D7D53">
        <w:rPr>
          <w:rFonts w:ascii="Book Antiqua" w:eastAsia="SimSun" w:hAnsi="Book Antiqua" w:cs="Times New Roman"/>
          <w:b/>
          <w:kern w:val="2"/>
          <w:lang w:eastAsia="zh-CN"/>
        </w:rPr>
        <w:t xml:space="preserve">First decision: </w:t>
      </w:r>
      <w:r w:rsidRPr="000D7D53">
        <w:rPr>
          <w:rFonts w:ascii="Book Antiqua" w:eastAsia="SimSun" w:hAnsi="Book Antiqua" w:cs="Times New Roman"/>
          <w:kern w:val="2"/>
          <w:lang w:eastAsia="zh-CN"/>
        </w:rPr>
        <w:t>November 14, 2018</w:t>
      </w:r>
    </w:p>
    <w:p w14:paraId="090D01AC" w14:textId="0D313801" w:rsidR="00806BA3" w:rsidRPr="000D7D53" w:rsidRDefault="00806BA3" w:rsidP="000D7D53">
      <w:pPr>
        <w:widowControl w:val="0"/>
        <w:spacing w:line="360" w:lineRule="auto"/>
        <w:jc w:val="both"/>
        <w:rPr>
          <w:rFonts w:ascii="Book Antiqua" w:eastAsia="SimSun" w:hAnsi="Book Antiqua" w:cs="Times New Roman"/>
          <w:b/>
          <w:kern w:val="2"/>
          <w:lang w:eastAsia="zh-CN"/>
        </w:rPr>
      </w:pPr>
      <w:r w:rsidRPr="000D7D53">
        <w:rPr>
          <w:rFonts w:ascii="Book Antiqua" w:eastAsia="SimSun" w:hAnsi="Book Antiqua" w:cs="Times New Roman"/>
          <w:b/>
          <w:kern w:val="2"/>
          <w:lang w:eastAsia="zh-CN"/>
        </w:rPr>
        <w:t xml:space="preserve">Revised: </w:t>
      </w:r>
      <w:r w:rsidRPr="000D7D53">
        <w:rPr>
          <w:rFonts w:ascii="Book Antiqua" w:eastAsia="SimSun" w:hAnsi="Book Antiqua" w:cs="Times New Roman"/>
          <w:kern w:val="2"/>
          <w:lang w:eastAsia="zh-CN"/>
        </w:rPr>
        <w:t>November 27, 2018</w:t>
      </w:r>
    </w:p>
    <w:p w14:paraId="5305DFF3" w14:textId="01304A25" w:rsidR="00806BA3" w:rsidRPr="000D7D53" w:rsidRDefault="00806BA3" w:rsidP="000D7D53">
      <w:pPr>
        <w:widowControl w:val="0"/>
        <w:spacing w:line="360" w:lineRule="auto"/>
        <w:jc w:val="both"/>
        <w:rPr>
          <w:rFonts w:ascii="Book Antiqua" w:eastAsia="SimSun" w:hAnsi="Book Antiqua" w:cs="Times New Roman"/>
          <w:b/>
          <w:kern w:val="2"/>
          <w:lang w:eastAsia="zh-CN"/>
        </w:rPr>
      </w:pPr>
      <w:r w:rsidRPr="000D7D53">
        <w:rPr>
          <w:rFonts w:ascii="Book Antiqua" w:eastAsia="SimSun" w:hAnsi="Book Antiqua" w:cs="Times New Roman"/>
          <w:b/>
          <w:kern w:val="2"/>
          <w:lang w:eastAsia="zh-CN"/>
        </w:rPr>
        <w:t xml:space="preserve">Accepted: </w:t>
      </w:r>
      <w:r w:rsidR="00CB083D" w:rsidRPr="003E0D63">
        <w:rPr>
          <w:rFonts w:ascii="Book Antiqua" w:eastAsia="SimSun" w:hAnsi="Book Antiqua" w:cs="Times New Roman"/>
          <w:kern w:val="2"/>
          <w:lang w:eastAsia="zh-CN"/>
        </w:rPr>
        <w:t>January 9, 2019</w:t>
      </w:r>
    </w:p>
    <w:p w14:paraId="236D5D86" w14:textId="77777777" w:rsidR="00806BA3" w:rsidRPr="000D7D53" w:rsidRDefault="00806BA3" w:rsidP="000D7D53">
      <w:pPr>
        <w:widowControl w:val="0"/>
        <w:spacing w:line="360" w:lineRule="auto"/>
        <w:jc w:val="both"/>
        <w:rPr>
          <w:rFonts w:ascii="Book Antiqua" w:eastAsia="SimSun" w:hAnsi="Book Antiqua" w:cs="Times New Roman"/>
          <w:b/>
          <w:kern w:val="2"/>
          <w:lang w:eastAsia="zh-CN"/>
        </w:rPr>
      </w:pPr>
      <w:r w:rsidRPr="000D7D53">
        <w:rPr>
          <w:rFonts w:ascii="Book Antiqua" w:eastAsia="SimSun" w:hAnsi="Book Antiqua" w:cs="Times New Roman"/>
          <w:b/>
          <w:kern w:val="2"/>
          <w:lang w:eastAsia="zh-CN"/>
        </w:rPr>
        <w:t>Article in press:</w:t>
      </w:r>
    </w:p>
    <w:p w14:paraId="579E04F9" w14:textId="77777777" w:rsidR="00FA32FF" w:rsidRDefault="00806BA3" w:rsidP="00FA32FF">
      <w:pPr>
        <w:widowControl w:val="0"/>
        <w:spacing w:line="360" w:lineRule="auto"/>
        <w:jc w:val="both"/>
        <w:rPr>
          <w:rFonts w:ascii="Book Antiqua" w:eastAsia="SimSun" w:hAnsi="Book Antiqua" w:cs="Times New Roman"/>
          <w:b/>
          <w:kern w:val="2"/>
          <w:lang w:eastAsia="zh-CN"/>
        </w:rPr>
      </w:pPr>
      <w:r w:rsidRPr="000D7D53">
        <w:rPr>
          <w:rFonts w:ascii="Book Antiqua" w:eastAsia="SimSun" w:hAnsi="Book Antiqua" w:cs="Times New Roman"/>
          <w:b/>
          <w:kern w:val="2"/>
          <w:lang w:eastAsia="zh-CN"/>
        </w:rPr>
        <w:t>Published online:</w:t>
      </w:r>
    </w:p>
    <w:p w14:paraId="5EA6BA60" w14:textId="77777777" w:rsidR="00FA32FF" w:rsidRDefault="00FA32FF">
      <w:pPr>
        <w:rPr>
          <w:rFonts w:ascii="Book Antiqua" w:eastAsia="SimSun" w:hAnsi="Book Antiqua" w:cs="Times New Roman"/>
          <w:b/>
          <w:kern w:val="2"/>
          <w:lang w:eastAsia="zh-CN"/>
        </w:rPr>
      </w:pPr>
      <w:r>
        <w:rPr>
          <w:rFonts w:ascii="Book Antiqua" w:eastAsia="SimSun" w:hAnsi="Book Antiqua" w:cs="Times New Roman"/>
          <w:b/>
          <w:kern w:val="2"/>
          <w:lang w:eastAsia="zh-CN"/>
        </w:rPr>
        <w:br w:type="page"/>
      </w:r>
    </w:p>
    <w:p w14:paraId="624C4813" w14:textId="64319ED2" w:rsidR="00784F07" w:rsidRPr="000D7D53" w:rsidRDefault="00784F07" w:rsidP="00FA32FF">
      <w:pPr>
        <w:widowControl w:val="0"/>
        <w:spacing w:line="360" w:lineRule="auto"/>
        <w:jc w:val="both"/>
        <w:rPr>
          <w:rFonts w:ascii="Book Antiqua" w:eastAsia="SimSun" w:hAnsi="Book Antiqua" w:cs="Arial"/>
          <w:b/>
        </w:rPr>
      </w:pPr>
      <w:r w:rsidRPr="000D7D53">
        <w:rPr>
          <w:rFonts w:ascii="Book Antiqua" w:eastAsia="SimSun" w:hAnsi="Book Antiqua" w:cs="Arial"/>
          <w:b/>
        </w:rPr>
        <w:lastRenderedPageBreak/>
        <w:t>Abstract</w:t>
      </w:r>
    </w:p>
    <w:p w14:paraId="471E83EB" w14:textId="78B79613" w:rsidR="003171C0" w:rsidRPr="000D7D53" w:rsidRDefault="003171C0" w:rsidP="000D7D53">
      <w:pPr>
        <w:spacing w:line="360" w:lineRule="auto"/>
        <w:jc w:val="both"/>
        <w:rPr>
          <w:rFonts w:ascii="Book Antiqua" w:eastAsia="SimSun" w:hAnsi="Book Antiqua"/>
          <w:b/>
          <w:i/>
          <w:color w:val="000000" w:themeColor="text1"/>
        </w:rPr>
      </w:pPr>
      <w:r w:rsidRPr="000D7D53">
        <w:rPr>
          <w:rFonts w:ascii="Book Antiqua" w:eastAsia="SimSun" w:hAnsi="Book Antiqua"/>
          <w:b/>
          <w:i/>
          <w:color w:val="000000" w:themeColor="text1"/>
        </w:rPr>
        <w:t>BACKGROUND</w:t>
      </w:r>
    </w:p>
    <w:p w14:paraId="4089FE9D" w14:textId="46D64C2C" w:rsidR="00DC6C2D" w:rsidRPr="000D7D53" w:rsidRDefault="00F80C74" w:rsidP="000D7D53">
      <w:pPr>
        <w:spacing w:line="360" w:lineRule="auto"/>
        <w:jc w:val="both"/>
        <w:rPr>
          <w:rFonts w:ascii="Book Antiqua" w:eastAsia="SimSun" w:hAnsi="Book Antiqua" w:cs="Arial"/>
          <w:color w:val="000000" w:themeColor="text1"/>
        </w:rPr>
      </w:pPr>
      <w:r w:rsidRPr="000D7D53">
        <w:rPr>
          <w:rFonts w:ascii="Book Antiqua" w:eastAsia="SimSun" w:hAnsi="Book Antiqua" w:cs="Arial"/>
          <w:color w:val="000000"/>
          <w:shd w:val="clear" w:color="auto" w:fill="FFFFFF"/>
        </w:rPr>
        <w:t>Hepatitis B virus</w:t>
      </w:r>
      <w:r w:rsidR="00864DD3" w:rsidRPr="000D7D53">
        <w:rPr>
          <w:rFonts w:ascii="Book Antiqua" w:eastAsia="SimSun" w:hAnsi="Book Antiqua" w:cs="Arial"/>
          <w:color w:val="000000"/>
          <w:shd w:val="clear" w:color="auto" w:fill="FFFFFF"/>
          <w:lang w:eastAsia="zh-CN"/>
        </w:rPr>
        <w:t xml:space="preserve"> </w:t>
      </w:r>
      <w:r w:rsidR="00AF0EA0" w:rsidRPr="000D7D53">
        <w:rPr>
          <w:rFonts w:ascii="Book Antiqua" w:eastAsia="SimSun" w:hAnsi="Book Antiqua" w:cs="Arial"/>
          <w:color w:val="000000" w:themeColor="text1"/>
        </w:rPr>
        <w:t xml:space="preserve">is a viral infection that </w:t>
      </w:r>
      <w:r w:rsidR="00C11FAD" w:rsidRPr="000D7D53">
        <w:rPr>
          <w:rFonts w:ascii="Book Antiqua" w:eastAsia="SimSun" w:hAnsi="Book Antiqua" w:cs="Arial"/>
          <w:color w:val="000000" w:themeColor="text1"/>
        </w:rPr>
        <w:t>can lead to acute and/or chronic liver disease</w:t>
      </w:r>
      <w:r w:rsidR="008D484B" w:rsidRPr="000D7D53">
        <w:rPr>
          <w:rFonts w:ascii="Book Antiqua" w:eastAsia="SimSun" w:hAnsi="Book Antiqua" w:cs="Arial"/>
          <w:color w:val="000000" w:themeColor="text1"/>
        </w:rPr>
        <w:t xml:space="preserve">, and </w:t>
      </w:r>
      <w:r w:rsidR="00642A74" w:rsidRPr="000D7D53">
        <w:rPr>
          <w:rFonts w:ascii="Book Antiqua" w:eastAsia="SimSun" w:hAnsi="Book Antiqua" w:cs="Arial"/>
        </w:rPr>
        <w:t>hepatocellular carcinoma (HCC)</w:t>
      </w:r>
      <w:r w:rsidR="008D484B" w:rsidRPr="000D7D53">
        <w:rPr>
          <w:rFonts w:ascii="Book Antiqua" w:eastAsia="SimSun" w:hAnsi="Book Antiqua" w:cs="Arial"/>
          <w:color w:val="000000" w:themeColor="text1"/>
        </w:rPr>
        <w:t xml:space="preserve">. </w:t>
      </w:r>
      <w:r w:rsidR="008D484B" w:rsidRPr="000D7D53">
        <w:rPr>
          <w:rFonts w:ascii="Book Antiqua" w:eastAsia="SimSun" w:hAnsi="Book Antiqua"/>
        </w:rPr>
        <w:t>Hepatitis B vaccination is 95% effective</w:t>
      </w:r>
      <w:r w:rsidR="00AF0EA0" w:rsidRPr="000D7D53">
        <w:rPr>
          <w:rFonts w:ascii="Book Antiqua" w:eastAsia="SimSun" w:hAnsi="Book Antiqua"/>
        </w:rPr>
        <w:t xml:space="preserve"> </w:t>
      </w:r>
      <w:r w:rsidR="008D484B" w:rsidRPr="000D7D53">
        <w:rPr>
          <w:rFonts w:ascii="Book Antiqua" w:eastAsia="SimSun" w:hAnsi="Book Antiqua"/>
        </w:rPr>
        <w:t>in preventing infection and the development of chronic</w:t>
      </w:r>
      <w:r w:rsidR="002D15F8" w:rsidRPr="000D7D53">
        <w:rPr>
          <w:rFonts w:ascii="Book Antiqua" w:eastAsia="SimSun" w:hAnsi="Book Antiqua"/>
        </w:rPr>
        <w:t xml:space="preserve"> liver</w:t>
      </w:r>
      <w:r w:rsidR="008D484B" w:rsidRPr="000D7D53">
        <w:rPr>
          <w:rFonts w:ascii="Book Antiqua" w:eastAsia="SimSun" w:hAnsi="Book Antiqua"/>
        </w:rPr>
        <w:t xml:space="preserve"> disease and </w:t>
      </w:r>
      <w:r w:rsidR="00642A74" w:rsidRPr="000D7D53">
        <w:rPr>
          <w:rFonts w:ascii="Book Antiqua" w:eastAsia="SimSun" w:hAnsi="Book Antiqua"/>
          <w:lang w:eastAsia="zh-CN"/>
        </w:rPr>
        <w:t>HCC</w:t>
      </w:r>
      <w:r w:rsidR="00AF0EA0" w:rsidRPr="000D7D53">
        <w:rPr>
          <w:rFonts w:ascii="Book Antiqua" w:eastAsia="SimSun" w:hAnsi="Book Antiqua"/>
        </w:rPr>
        <w:t xml:space="preserve"> due to hepatitis B. </w:t>
      </w:r>
      <w:r w:rsidR="00193E4A" w:rsidRPr="000D7D53">
        <w:rPr>
          <w:rFonts w:ascii="Book Antiqua" w:eastAsia="SimSun" w:hAnsi="Book Antiqua"/>
        </w:rPr>
        <w:t xml:space="preserve">In 2011, </w:t>
      </w:r>
      <w:r w:rsidR="002D15F8" w:rsidRPr="000D7D53">
        <w:rPr>
          <w:rFonts w:ascii="Book Antiqua" w:eastAsia="SimSun" w:hAnsi="Book Antiqua" w:cs="Arial"/>
          <w:color w:val="000000" w:themeColor="text1"/>
        </w:rPr>
        <w:t>t</w:t>
      </w:r>
      <w:r w:rsidR="00C11FAD" w:rsidRPr="000D7D53">
        <w:rPr>
          <w:rFonts w:ascii="Book Antiqua" w:eastAsia="SimSun" w:hAnsi="Book Antiqua" w:cs="Arial"/>
          <w:color w:val="000000" w:themeColor="text1"/>
        </w:rPr>
        <w:t xml:space="preserve">he Centers for Disease Control </w:t>
      </w:r>
      <w:r w:rsidR="002D15F8" w:rsidRPr="000D7D53">
        <w:rPr>
          <w:rFonts w:ascii="Book Antiqua" w:eastAsia="SimSun" w:hAnsi="Book Antiqua" w:cs="Arial"/>
          <w:color w:val="000000" w:themeColor="text1"/>
        </w:rPr>
        <w:t>updated their guidelines recommending</w:t>
      </w:r>
      <w:r w:rsidR="00C11FAD" w:rsidRPr="000D7D53">
        <w:rPr>
          <w:rFonts w:ascii="Book Antiqua" w:eastAsia="SimSun" w:hAnsi="Book Antiqua" w:cs="Arial"/>
          <w:color w:val="000000" w:themeColor="text1"/>
        </w:rPr>
        <w:t xml:space="preserve"> that </w:t>
      </w:r>
      <w:r w:rsidR="008D484B" w:rsidRPr="000D7D53">
        <w:rPr>
          <w:rFonts w:ascii="Book Antiqua" w:eastAsia="SimSun" w:hAnsi="Book Antiqua" w:cs="Arial"/>
          <w:color w:val="000000" w:themeColor="text1"/>
        </w:rPr>
        <w:t>adults</w:t>
      </w:r>
      <w:r w:rsidR="00C11FAD" w:rsidRPr="000D7D53">
        <w:rPr>
          <w:rFonts w:ascii="Book Antiqua" w:eastAsia="SimSun" w:hAnsi="Book Antiqua" w:cs="Arial"/>
          <w:color w:val="000000" w:themeColor="text1"/>
        </w:rPr>
        <w:t xml:space="preserve"> at high-risk for hepatitis B infection be vaccinated against hepatitis B</w:t>
      </w:r>
      <w:r w:rsidR="00193E4A" w:rsidRPr="000D7D53">
        <w:rPr>
          <w:rFonts w:ascii="Book Antiqua" w:eastAsia="SimSun" w:hAnsi="Book Antiqua" w:cs="Arial"/>
          <w:color w:val="000000" w:themeColor="text1"/>
        </w:rPr>
        <w:t xml:space="preserve"> including those with diabetes mellitus</w:t>
      </w:r>
      <w:r w:rsidR="009104E5" w:rsidRPr="000D7D53">
        <w:rPr>
          <w:rFonts w:ascii="Book Antiqua" w:eastAsia="SimSun" w:hAnsi="Book Antiqua" w:cs="Arial"/>
          <w:color w:val="000000" w:themeColor="text1"/>
          <w:lang w:eastAsia="zh-CN"/>
        </w:rPr>
        <w:t xml:space="preserve"> (DM)</w:t>
      </w:r>
      <w:r w:rsidR="00C11FAD" w:rsidRPr="000D7D53">
        <w:rPr>
          <w:rFonts w:ascii="Book Antiqua" w:eastAsia="SimSun" w:hAnsi="Book Antiqua" w:cs="Arial"/>
          <w:color w:val="000000" w:themeColor="text1"/>
        </w:rPr>
        <w:t>.</w:t>
      </w:r>
      <w:r w:rsidR="00193E4A" w:rsidRPr="000D7D53">
        <w:rPr>
          <w:rFonts w:ascii="Book Antiqua" w:eastAsia="SimSun" w:hAnsi="Book Antiqua" w:cs="Arial"/>
          <w:color w:val="000000" w:themeColor="text1"/>
        </w:rPr>
        <w:t xml:space="preserve"> We hypothesize that</w:t>
      </w:r>
      <w:r w:rsidR="00DC6C2D" w:rsidRPr="000D7D53">
        <w:rPr>
          <w:rFonts w:ascii="Book Antiqua" w:eastAsia="SimSun" w:hAnsi="Book Antiqua" w:cs="Arial"/>
          <w:color w:val="000000" w:themeColor="text1"/>
        </w:rPr>
        <w:t xml:space="preserve"> adults at high-risk for hepatitis </w:t>
      </w:r>
      <w:r w:rsidR="00C57C56" w:rsidRPr="000D7D53">
        <w:rPr>
          <w:rFonts w:ascii="Book Antiqua" w:eastAsia="SimSun" w:hAnsi="Book Antiqua" w:cs="Arial"/>
          <w:color w:val="000000" w:themeColor="text1"/>
        </w:rPr>
        <w:t xml:space="preserve">B </w:t>
      </w:r>
      <w:r w:rsidR="00DC6C2D" w:rsidRPr="000D7D53">
        <w:rPr>
          <w:rFonts w:ascii="Book Antiqua" w:eastAsia="SimSun" w:hAnsi="Book Antiqua" w:cs="Arial"/>
          <w:color w:val="000000" w:themeColor="text1"/>
        </w:rPr>
        <w:t xml:space="preserve">infection are not being adequately screened and/or vaccinated for hepatitis </w:t>
      </w:r>
      <w:r w:rsidR="00C57C56" w:rsidRPr="000D7D53">
        <w:rPr>
          <w:rFonts w:ascii="Book Antiqua" w:eastAsia="SimSun" w:hAnsi="Book Antiqua" w:cs="Arial"/>
          <w:color w:val="000000" w:themeColor="text1"/>
        </w:rPr>
        <w:t>B</w:t>
      </w:r>
      <w:r w:rsidR="00DC6C2D" w:rsidRPr="000D7D53">
        <w:rPr>
          <w:rFonts w:ascii="Book Antiqua" w:eastAsia="SimSun" w:hAnsi="Book Antiqua" w:cs="Arial"/>
          <w:color w:val="000000" w:themeColor="text1"/>
        </w:rPr>
        <w:t xml:space="preserve"> in a </w:t>
      </w:r>
      <w:r w:rsidR="00A177A0" w:rsidRPr="000D7D53">
        <w:rPr>
          <w:rFonts w:ascii="Book Antiqua" w:eastAsia="SimSun" w:hAnsi="Book Antiqua" w:cs="Arial"/>
          <w:color w:val="000000" w:themeColor="text1"/>
        </w:rPr>
        <w:t xml:space="preserve">large urban </w:t>
      </w:r>
      <w:r w:rsidR="00DC6C2D" w:rsidRPr="000D7D53">
        <w:rPr>
          <w:rFonts w:ascii="Book Antiqua" w:eastAsia="SimSun" w:hAnsi="Book Antiqua" w:cs="Arial"/>
          <w:color w:val="000000" w:themeColor="text1"/>
        </w:rPr>
        <w:t>health</w:t>
      </w:r>
      <w:r w:rsidR="00CF1CA4" w:rsidRPr="000D7D53">
        <w:rPr>
          <w:rFonts w:ascii="Book Antiqua" w:eastAsia="SimSun" w:hAnsi="Book Antiqua" w:cs="Arial"/>
          <w:color w:val="000000" w:themeColor="text1"/>
        </w:rPr>
        <w:t>care</w:t>
      </w:r>
      <w:r w:rsidR="00DC6C2D" w:rsidRPr="000D7D53">
        <w:rPr>
          <w:rFonts w:ascii="Book Antiqua" w:eastAsia="SimSun" w:hAnsi="Book Antiqua" w:cs="Arial"/>
          <w:color w:val="000000" w:themeColor="text1"/>
        </w:rPr>
        <w:t xml:space="preserve"> system.</w:t>
      </w:r>
    </w:p>
    <w:p w14:paraId="56E5E41E" w14:textId="77777777" w:rsidR="00193E4A" w:rsidRPr="000D7D53" w:rsidRDefault="00193E4A" w:rsidP="000D7D53">
      <w:pPr>
        <w:spacing w:line="360" w:lineRule="auto"/>
        <w:jc w:val="both"/>
        <w:rPr>
          <w:rFonts w:ascii="Book Antiqua" w:eastAsia="SimSun" w:hAnsi="Book Antiqua" w:cs="Arial"/>
          <w:color w:val="000000" w:themeColor="text1"/>
        </w:rPr>
      </w:pPr>
    </w:p>
    <w:p w14:paraId="4E271F6C" w14:textId="234749AE" w:rsidR="003171C0" w:rsidRPr="000D7D53" w:rsidRDefault="003171C0" w:rsidP="000D7D53">
      <w:pPr>
        <w:spacing w:line="360" w:lineRule="auto"/>
        <w:jc w:val="both"/>
        <w:rPr>
          <w:rFonts w:ascii="Book Antiqua" w:eastAsia="SimSun" w:hAnsi="Book Antiqua"/>
          <w:b/>
          <w:color w:val="000000" w:themeColor="text1"/>
        </w:rPr>
      </w:pPr>
      <w:r w:rsidRPr="000D7D53">
        <w:rPr>
          <w:rFonts w:ascii="Book Antiqua" w:eastAsia="SimSun" w:hAnsi="Book Antiqua"/>
          <w:b/>
          <w:i/>
          <w:color w:val="000000" w:themeColor="text1"/>
        </w:rPr>
        <w:t>AIM</w:t>
      </w:r>
      <w:r w:rsidRPr="000D7D53">
        <w:rPr>
          <w:rFonts w:ascii="Book Antiqua" w:eastAsia="SimSun" w:hAnsi="Book Antiqua"/>
          <w:b/>
          <w:color w:val="000000" w:themeColor="text1"/>
        </w:rPr>
        <w:t xml:space="preserve"> </w:t>
      </w:r>
    </w:p>
    <w:p w14:paraId="37751E95" w14:textId="61E0133A" w:rsidR="003171C0" w:rsidRPr="000D7D53" w:rsidRDefault="003171C0" w:rsidP="000D7D53">
      <w:pPr>
        <w:spacing w:line="360" w:lineRule="auto"/>
        <w:jc w:val="both"/>
        <w:rPr>
          <w:rFonts w:ascii="Book Antiqua" w:eastAsia="SimSun" w:hAnsi="Book Antiqua"/>
          <w:color w:val="000000" w:themeColor="text1"/>
        </w:rPr>
      </w:pPr>
      <w:r w:rsidRPr="000D7D53">
        <w:rPr>
          <w:rFonts w:ascii="Book Antiqua" w:eastAsia="SimSun" w:hAnsi="Book Antiqua"/>
          <w:color w:val="000000" w:themeColor="text1"/>
        </w:rPr>
        <w:t>To investigate clinical factors associated with Hepatitis B screeni</w:t>
      </w:r>
      <w:r w:rsidR="00BC20CE" w:rsidRPr="000D7D53">
        <w:rPr>
          <w:rFonts w:ascii="Book Antiqua" w:eastAsia="SimSun" w:hAnsi="Book Antiqua"/>
          <w:color w:val="000000" w:themeColor="text1"/>
        </w:rPr>
        <w:t>ng and vaccination in</w:t>
      </w:r>
      <w:r w:rsidRPr="000D7D53">
        <w:rPr>
          <w:rFonts w:ascii="Book Antiqua" w:eastAsia="SimSun" w:hAnsi="Book Antiqua"/>
          <w:color w:val="000000" w:themeColor="text1"/>
        </w:rPr>
        <w:t xml:space="preserve"> patients at high</w:t>
      </w:r>
      <w:r w:rsidR="000B5B91" w:rsidRPr="000D7D53">
        <w:rPr>
          <w:rFonts w:ascii="Book Antiqua" w:eastAsia="SimSun" w:hAnsi="Book Antiqua"/>
          <w:color w:val="000000" w:themeColor="text1"/>
        </w:rPr>
        <w:t>-</w:t>
      </w:r>
      <w:r w:rsidRPr="000D7D53">
        <w:rPr>
          <w:rFonts w:ascii="Book Antiqua" w:eastAsia="SimSun" w:hAnsi="Book Antiqua"/>
          <w:color w:val="000000" w:themeColor="text1"/>
        </w:rPr>
        <w:t>risk for Hepatitis B infection.</w:t>
      </w:r>
    </w:p>
    <w:p w14:paraId="400FA190" w14:textId="77777777" w:rsidR="00CF1CA4" w:rsidRPr="000D7D53" w:rsidRDefault="00CF1CA4" w:rsidP="000D7D53">
      <w:pPr>
        <w:spacing w:line="360" w:lineRule="auto"/>
        <w:jc w:val="both"/>
        <w:rPr>
          <w:rFonts w:ascii="Book Antiqua" w:eastAsia="SimSun" w:hAnsi="Book Antiqua"/>
          <w:color w:val="000000" w:themeColor="text1"/>
        </w:rPr>
      </w:pPr>
    </w:p>
    <w:p w14:paraId="0A528E97" w14:textId="77777777" w:rsidR="00CF1CA4" w:rsidRPr="000D7D53" w:rsidRDefault="00CF1CA4" w:rsidP="000D7D53">
      <w:pPr>
        <w:widowControl w:val="0"/>
        <w:adjustRightInd w:val="0"/>
        <w:snapToGrid w:val="0"/>
        <w:spacing w:line="360" w:lineRule="auto"/>
        <w:jc w:val="both"/>
        <w:rPr>
          <w:rFonts w:ascii="Book Antiqua" w:eastAsia="SimSun" w:hAnsi="Book Antiqua" w:cs="Arial"/>
          <w:color w:val="000000" w:themeColor="text1"/>
          <w:lang w:eastAsia="zh-CN"/>
        </w:rPr>
      </w:pPr>
      <w:r w:rsidRPr="000D7D53">
        <w:rPr>
          <w:rFonts w:ascii="Book Antiqua" w:eastAsia="SimSun" w:hAnsi="Book Antiqua" w:cs="Arial"/>
          <w:b/>
          <w:i/>
          <w:color w:val="000000" w:themeColor="text1"/>
        </w:rPr>
        <w:t>METHODS</w:t>
      </w:r>
    </w:p>
    <w:p w14:paraId="1C34F14D" w14:textId="0D18B79F" w:rsidR="00CF1CA4" w:rsidRPr="000D7D53" w:rsidRDefault="00CF1CA4" w:rsidP="000D7D53">
      <w:pPr>
        <w:widowControl w:val="0"/>
        <w:adjustRightInd w:val="0"/>
        <w:snapToGrid w:val="0"/>
        <w:spacing w:line="360" w:lineRule="auto"/>
        <w:jc w:val="both"/>
        <w:rPr>
          <w:rFonts w:ascii="Book Antiqua" w:eastAsia="SimSun" w:hAnsi="Book Antiqua" w:cs="Arial"/>
          <w:color w:val="000000" w:themeColor="text1"/>
        </w:rPr>
      </w:pPr>
      <w:r w:rsidRPr="000D7D53">
        <w:rPr>
          <w:rFonts w:ascii="Book Antiqua" w:eastAsia="SimSun" w:hAnsi="Book Antiqua" w:cs="Arial"/>
          <w:color w:val="000000" w:themeColor="text1"/>
        </w:rPr>
        <w:t>We conducted a retrospective review of 999 patients presenting at a large urban heal</w:t>
      </w:r>
      <w:r w:rsidR="00FC0302" w:rsidRPr="000D7D53">
        <w:rPr>
          <w:rFonts w:ascii="Book Antiqua" w:eastAsia="SimSun" w:hAnsi="Book Antiqua" w:cs="Arial"/>
          <w:color w:val="000000" w:themeColor="text1"/>
        </w:rPr>
        <w:t xml:space="preserve">thcare system from 2012-2017 </w:t>
      </w:r>
      <w:r w:rsidRPr="000D7D53">
        <w:rPr>
          <w:rFonts w:ascii="Book Antiqua" w:eastAsia="SimSun" w:hAnsi="Book Antiqua" w:cs="Arial"/>
          <w:color w:val="000000" w:themeColor="text1"/>
        </w:rPr>
        <w:t>at high-risk for hepatitis B infection. Patients were considered high-risk for hepatitis B infection based on hepatitis B practice recommendations from the Center for Disease Control. Medical history including hepatitis B serology</w:t>
      </w:r>
      <w:r w:rsidR="00756167" w:rsidRPr="000D7D53">
        <w:rPr>
          <w:rFonts w:ascii="Book Antiqua" w:eastAsia="SimSun" w:hAnsi="Book Antiqua" w:cs="Arial"/>
          <w:color w:val="000000" w:themeColor="text1"/>
        </w:rPr>
        <w:t xml:space="preserve">, </w:t>
      </w:r>
      <w:r w:rsidR="00C57C56" w:rsidRPr="000D7D53">
        <w:rPr>
          <w:rFonts w:ascii="Book Antiqua" w:eastAsia="SimSun" w:hAnsi="Book Antiqua" w:cs="Arial"/>
          <w:color w:val="000000" w:themeColor="text1"/>
        </w:rPr>
        <w:t xml:space="preserve">concomitant </w:t>
      </w:r>
      <w:r w:rsidR="00756167" w:rsidRPr="000D7D53">
        <w:rPr>
          <w:rFonts w:ascii="Book Antiqua" w:eastAsia="SimSun" w:hAnsi="Book Antiqua" w:cs="Arial"/>
          <w:color w:val="000000" w:themeColor="text1"/>
        </w:rPr>
        <w:t xml:space="preserve">medical diagnoses, </w:t>
      </w:r>
      <w:r w:rsidR="00A177A0" w:rsidRPr="000D7D53">
        <w:rPr>
          <w:rFonts w:ascii="Book Antiqua" w:eastAsia="SimSun" w:hAnsi="Book Antiqua" w:cs="Arial"/>
          <w:color w:val="000000" w:themeColor="text1"/>
        </w:rPr>
        <w:t xml:space="preserve">demographics, insurance status </w:t>
      </w:r>
      <w:r w:rsidR="00756167" w:rsidRPr="000D7D53">
        <w:rPr>
          <w:rFonts w:ascii="Book Antiqua" w:eastAsia="SimSun" w:hAnsi="Book Antiqua" w:cs="Arial"/>
          <w:color w:val="000000" w:themeColor="text1"/>
        </w:rPr>
        <w:t>and social history were</w:t>
      </w:r>
      <w:r w:rsidRPr="000D7D53">
        <w:rPr>
          <w:rFonts w:ascii="Book Antiqua" w:eastAsia="SimSun" w:hAnsi="Book Antiqua" w:cs="Arial"/>
          <w:color w:val="000000" w:themeColor="text1"/>
        </w:rPr>
        <w:t xml:space="preserve"> extracted from electronic health records. Multivariate logistic regression was used to identify clinical risk factors independently associated with hepatitis B screening and vaccination.</w:t>
      </w:r>
    </w:p>
    <w:p w14:paraId="58DEF879" w14:textId="77777777" w:rsidR="00D77958" w:rsidRPr="000D7D53" w:rsidRDefault="00D77958" w:rsidP="000D7D53">
      <w:pPr>
        <w:widowControl w:val="0"/>
        <w:adjustRightInd w:val="0"/>
        <w:snapToGrid w:val="0"/>
        <w:spacing w:line="360" w:lineRule="auto"/>
        <w:jc w:val="both"/>
        <w:rPr>
          <w:rFonts w:ascii="Book Antiqua" w:eastAsia="SimSun" w:hAnsi="Book Antiqua" w:cs="Arial"/>
          <w:color w:val="000000" w:themeColor="text1"/>
        </w:rPr>
      </w:pPr>
    </w:p>
    <w:p w14:paraId="7A3C11C3" w14:textId="77777777" w:rsidR="00D77958" w:rsidRPr="000D7D53" w:rsidRDefault="00D77958" w:rsidP="000D7D53">
      <w:pPr>
        <w:widowControl w:val="0"/>
        <w:adjustRightInd w:val="0"/>
        <w:snapToGrid w:val="0"/>
        <w:spacing w:line="360" w:lineRule="auto"/>
        <w:jc w:val="both"/>
        <w:rPr>
          <w:rFonts w:ascii="Book Antiqua" w:eastAsia="SimSun" w:hAnsi="Book Antiqua" w:cs="Arial"/>
          <w:color w:val="000000" w:themeColor="text1"/>
          <w:lang w:eastAsia="zh-CN"/>
        </w:rPr>
      </w:pPr>
      <w:r w:rsidRPr="000D7D53">
        <w:rPr>
          <w:rFonts w:ascii="Book Antiqua" w:eastAsia="SimSun" w:hAnsi="Book Antiqua" w:cs="Arial"/>
          <w:b/>
          <w:i/>
          <w:color w:val="000000" w:themeColor="text1"/>
        </w:rPr>
        <w:t>RESULTS</w:t>
      </w:r>
    </w:p>
    <w:p w14:paraId="6D825DF3" w14:textId="019E386A" w:rsidR="00D77958" w:rsidRPr="000D7D53" w:rsidRDefault="00D77958" w:rsidP="000D7D53">
      <w:pPr>
        <w:widowControl w:val="0"/>
        <w:adjustRightInd w:val="0"/>
        <w:snapToGrid w:val="0"/>
        <w:spacing w:line="360" w:lineRule="auto"/>
        <w:jc w:val="both"/>
        <w:rPr>
          <w:rFonts w:ascii="Book Antiqua" w:eastAsia="SimSun" w:hAnsi="Book Antiqua" w:cs="Arial"/>
          <w:color w:val="000000" w:themeColor="text1"/>
        </w:rPr>
      </w:pPr>
      <w:r w:rsidRPr="000D7D53">
        <w:rPr>
          <w:rFonts w:ascii="Book Antiqua" w:eastAsia="SimSun" w:hAnsi="Book Antiqua" w:cs="Arial"/>
          <w:color w:val="000000" w:themeColor="text1"/>
        </w:rPr>
        <w:t>Among the 999 patients, 556 (55.7%) patients were screened for hepatitis B. Of those who were screened, only 242 (43.5%) patients were vaccinated against hepatitis B. Multivariate regression analysis revealed end-stage renal disease</w:t>
      </w:r>
      <w:r w:rsidR="00667385" w:rsidRPr="000D7D53">
        <w:rPr>
          <w:rFonts w:ascii="Book Antiqua" w:eastAsia="SimSun" w:hAnsi="Book Antiqua" w:cs="Arial"/>
          <w:color w:val="000000" w:themeColor="text1"/>
        </w:rPr>
        <w:t xml:space="preserve"> </w:t>
      </w:r>
      <w:r w:rsidR="00667385" w:rsidRPr="000D7D53">
        <w:rPr>
          <w:rFonts w:ascii="Book Antiqua" w:eastAsia="SimSun" w:hAnsi="Book Antiqua" w:cs="Arial"/>
          <w:color w:val="000000" w:themeColor="text1"/>
        </w:rPr>
        <w:lastRenderedPageBreak/>
        <w:t>(ESRD)</w:t>
      </w:r>
      <w:r w:rsidRPr="000D7D53">
        <w:rPr>
          <w:rFonts w:ascii="Book Antiqua" w:eastAsia="SimSun" w:hAnsi="Book Antiqua" w:cs="Arial"/>
          <w:color w:val="000000" w:themeColor="text1"/>
        </w:rPr>
        <w:t xml:space="preserve"> </w:t>
      </w:r>
      <w:r w:rsidR="00806BA3" w:rsidRPr="000D7D53">
        <w:rPr>
          <w:rFonts w:ascii="Book Antiqua" w:eastAsia="SimSun" w:hAnsi="Book Antiqua" w:cs="Arial"/>
          <w:color w:val="000000" w:themeColor="text1"/>
          <w:lang w:eastAsia="zh-CN"/>
        </w:rPr>
        <w:t>[</w:t>
      </w:r>
      <w:r w:rsidRPr="000D7D53">
        <w:rPr>
          <w:rFonts w:ascii="Book Antiqua" w:eastAsia="SimSun" w:hAnsi="Book Antiqua" w:cs="Arial"/>
          <w:color w:val="000000" w:themeColor="text1"/>
        </w:rPr>
        <w:t xml:space="preserve">odds ratio </w:t>
      </w:r>
      <w:r w:rsidR="00806BA3" w:rsidRPr="000D7D53">
        <w:rPr>
          <w:rFonts w:ascii="Book Antiqua" w:eastAsia="SimSun" w:hAnsi="Book Antiqua" w:cs="Arial"/>
          <w:color w:val="000000" w:themeColor="text1"/>
          <w:lang w:eastAsia="zh-CN"/>
        </w:rPr>
        <w:t>(</w:t>
      </w:r>
      <w:r w:rsidRPr="000D7D53">
        <w:rPr>
          <w:rFonts w:ascii="Book Antiqua" w:eastAsia="SimSun" w:hAnsi="Book Antiqua" w:cs="Arial"/>
          <w:color w:val="000000" w:themeColor="text1"/>
        </w:rPr>
        <w:t>OR</w:t>
      </w:r>
      <w:r w:rsidR="00806BA3" w:rsidRPr="000D7D53">
        <w:rPr>
          <w:rFonts w:ascii="Book Antiqua" w:eastAsia="SimSun" w:hAnsi="Book Antiqua" w:cs="Arial"/>
          <w:color w:val="000000" w:themeColor="text1"/>
          <w:lang w:eastAsia="zh-CN"/>
        </w:rPr>
        <w:t>)</w:t>
      </w:r>
      <w:r w:rsidRPr="000D7D53">
        <w:rPr>
          <w:rFonts w:ascii="Book Antiqua" w:eastAsia="SimSun" w:hAnsi="Book Antiqua" w:cs="Arial"/>
          <w:color w:val="000000" w:themeColor="text1"/>
        </w:rPr>
        <w:t>: 5.122; 2.766-9.483</w:t>
      </w:r>
      <w:r w:rsidR="00806BA3" w:rsidRPr="000D7D53">
        <w:rPr>
          <w:rFonts w:ascii="Book Antiqua" w:eastAsia="SimSun" w:hAnsi="Book Antiqua" w:cs="Arial"/>
          <w:color w:val="000000" w:themeColor="text1"/>
          <w:lang w:eastAsia="zh-CN"/>
        </w:rPr>
        <w:t>]</w:t>
      </w:r>
      <w:r w:rsidRPr="000D7D53">
        <w:rPr>
          <w:rFonts w:ascii="Book Antiqua" w:eastAsia="SimSun" w:hAnsi="Book Antiqua" w:cs="Arial"/>
          <w:color w:val="000000" w:themeColor="text1"/>
        </w:rPr>
        <w:t>, alcoholic hepatitis (OR: 3.064; 1.020-9.206), and cirrhosis</w:t>
      </w:r>
      <w:r w:rsidR="00BE3F08" w:rsidRPr="000D7D53">
        <w:rPr>
          <w:rFonts w:ascii="Book Antiqua" w:eastAsia="SimSun" w:hAnsi="Book Antiqua" w:cs="Arial"/>
          <w:color w:val="000000" w:themeColor="text1"/>
        </w:rPr>
        <w:t xml:space="preserve"> or end-stage liver disease</w:t>
      </w:r>
      <w:r w:rsidRPr="000D7D53">
        <w:rPr>
          <w:rFonts w:ascii="Book Antiqua" w:eastAsia="SimSun" w:hAnsi="Book Antiqua" w:cs="Arial"/>
          <w:color w:val="000000" w:themeColor="text1"/>
        </w:rPr>
        <w:t xml:space="preserve"> (OR: 1.909; 1.095-3.329); all P</w:t>
      </w:r>
      <w:r w:rsidR="006D4210" w:rsidRPr="000D7D53">
        <w:rPr>
          <w:rFonts w:ascii="Book Antiqua" w:eastAsia="SimSun" w:hAnsi="Book Antiqua" w:cs="Arial"/>
          <w:color w:val="000000" w:themeColor="text1"/>
        </w:rPr>
        <w:t xml:space="preserve"> </w:t>
      </w:r>
      <w:r w:rsidRPr="000D7D53">
        <w:rPr>
          <w:rFonts w:ascii="Book Antiqua" w:eastAsia="SimSun" w:hAnsi="Book Antiqua" w:cs="Arial"/>
          <w:color w:val="000000" w:themeColor="text1"/>
        </w:rPr>
        <w:t>&lt;</w:t>
      </w:r>
      <w:r w:rsidR="006D4210" w:rsidRPr="000D7D53">
        <w:rPr>
          <w:rFonts w:ascii="Book Antiqua" w:eastAsia="SimSun" w:hAnsi="Book Antiqua" w:cs="Arial"/>
          <w:color w:val="000000" w:themeColor="text1"/>
        </w:rPr>
        <w:t xml:space="preserve"> 0</w:t>
      </w:r>
      <w:r w:rsidRPr="000D7D53">
        <w:rPr>
          <w:rFonts w:ascii="Book Antiqua" w:eastAsia="SimSun" w:hAnsi="Book Antiqua" w:cs="Arial"/>
          <w:color w:val="000000" w:themeColor="text1"/>
        </w:rPr>
        <w:t xml:space="preserve">.05 were associated with </w:t>
      </w:r>
      <w:r w:rsidR="00A32BA1" w:rsidRPr="000D7D53">
        <w:rPr>
          <w:rFonts w:ascii="Book Antiqua" w:eastAsia="SimSun" w:hAnsi="Book Antiqua" w:cs="Arial"/>
          <w:color w:val="000000" w:themeColor="text1"/>
        </w:rPr>
        <w:t>hepatitis B</w:t>
      </w:r>
      <w:r w:rsidRPr="000D7D53">
        <w:rPr>
          <w:rFonts w:ascii="Book Antiqua" w:eastAsia="SimSun" w:hAnsi="Book Antiqua" w:cs="Arial"/>
          <w:color w:val="000000" w:themeColor="text1"/>
        </w:rPr>
        <w:t xml:space="preserve"> screening</w:t>
      </w:r>
      <w:r w:rsidR="00A32BA1" w:rsidRPr="000D7D53">
        <w:rPr>
          <w:rFonts w:ascii="Book Antiqua" w:eastAsia="SimSun" w:hAnsi="Book Antiqua" w:cs="Arial"/>
          <w:color w:val="000000" w:themeColor="text1"/>
        </w:rPr>
        <w:t>, while a</w:t>
      </w:r>
      <w:r w:rsidRPr="000D7D53">
        <w:rPr>
          <w:rFonts w:ascii="Book Antiqua" w:eastAsia="SimSun" w:hAnsi="Book Antiqua" w:cs="Arial"/>
          <w:color w:val="000000" w:themeColor="text1"/>
        </w:rPr>
        <w:t>ge (OR: 0.785; 0.680-0.906), insurance status (0.690; 0.558-0.854</w:t>
      </w:r>
      <w:r w:rsidR="00A32BA1" w:rsidRPr="000D7D53">
        <w:rPr>
          <w:rFonts w:ascii="Book Antiqua" w:eastAsia="SimSun" w:hAnsi="Book Antiqua" w:cs="Arial"/>
          <w:color w:val="000000" w:themeColor="text1"/>
        </w:rPr>
        <w:t>), history of</w:t>
      </w:r>
      <w:r w:rsidR="009104E5" w:rsidRPr="000D7D53">
        <w:rPr>
          <w:rFonts w:ascii="Book Antiqua" w:eastAsia="SimSun" w:hAnsi="Book Antiqua" w:cs="Arial"/>
          <w:color w:val="000000" w:themeColor="text1"/>
          <w:lang w:eastAsia="zh-CN"/>
        </w:rPr>
        <w:t xml:space="preserve"> </w:t>
      </w:r>
      <w:r w:rsidR="009104E5" w:rsidRPr="000D7D53">
        <w:rPr>
          <w:rFonts w:ascii="Book Antiqua" w:eastAsia="SimSun" w:hAnsi="Book Antiqua" w:cs="Arial"/>
          <w:color w:val="000000" w:themeColor="text1"/>
        </w:rPr>
        <w:t>DM</w:t>
      </w:r>
      <w:r w:rsidR="00A32BA1" w:rsidRPr="000D7D53">
        <w:rPr>
          <w:rFonts w:ascii="Book Antiqua" w:eastAsia="SimSun" w:hAnsi="Book Antiqua" w:cs="Arial"/>
          <w:color w:val="000000" w:themeColor="text1"/>
        </w:rPr>
        <w:t xml:space="preserve"> </w:t>
      </w:r>
      <w:r w:rsidRPr="000D7D53">
        <w:rPr>
          <w:rFonts w:ascii="Book Antiqua" w:eastAsia="SimSun" w:hAnsi="Book Antiqua" w:cs="Arial"/>
          <w:color w:val="000000" w:themeColor="text1"/>
        </w:rPr>
        <w:t>(OR: 0.518; 0.364-0.737)</w:t>
      </w:r>
      <w:r w:rsidR="00A32BA1" w:rsidRPr="000D7D53">
        <w:rPr>
          <w:rFonts w:ascii="Book Antiqua" w:eastAsia="SimSun" w:hAnsi="Book Antiqua" w:cs="Arial"/>
          <w:color w:val="000000" w:themeColor="text1"/>
        </w:rPr>
        <w:t>,</w:t>
      </w:r>
      <w:r w:rsidRPr="000D7D53">
        <w:rPr>
          <w:rFonts w:ascii="Book Antiqua" w:eastAsia="SimSun" w:hAnsi="Book Antiqua" w:cs="Arial"/>
          <w:color w:val="000000" w:themeColor="text1"/>
        </w:rPr>
        <w:t xml:space="preserve"> and human immunodeficiency virus (OR: 0.443; 0.273-0.718); all P</w:t>
      </w:r>
      <w:r w:rsidR="006D4210" w:rsidRPr="000D7D53">
        <w:rPr>
          <w:rFonts w:ascii="Book Antiqua" w:eastAsia="SimSun" w:hAnsi="Book Antiqua" w:cs="Arial"/>
          <w:color w:val="000000" w:themeColor="text1"/>
        </w:rPr>
        <w:t xml:space="preserve"> </w:t>
      </w:r>
      <w:r w:rsidRPr="000D7D53">
        <w:rPr>
          <w:rFonts w:ascii="Book Antiqua" w:eastAsia="SimSun" w:hAnsi="Book Antiqua" w:cs="Arial"/>
          <w:color w:val="000000" w:themeColor="text1"/>
        </w:rPr>
        <w:t>&lt;</w:t>
      </w:r>
      <w:r w:rsidR="006D4210" w:rsidRPr="000D7D53">
        <w:rPr>
          <w:rFonts w:ascii="Book Antiqua" w:eastAsia="SimSun" w:hAnsi="Book Antiqua" w:cs="Arial"/>
          <w:color w:val="000000" w:themeColor="text1"/>
        </w:rPr>
        <w:t xml:space="preserve"> 0</w:t>
      </w:r>
      <w:r w:rsidRPr="000D7D53">
        <w:rPr>
          <w:rFonts w:ascii="Book Antiqua" w:eastAsia="SimSun" w:hAnsi="Book Antiqua" w:cs="Arial"/>
          <w:color w:val="000000" w:themeColor="text1"/>
        </w:rPr>
        <w:t xml:space="preserve">.05 were </w:t>
      </w:r>
      <w:r w:rsidR="00A32BA1" w:rsidRPr="000D7D53">
        <w:rPr>
          <w:rFonts w:ascii="Book Antiqua" w:eastAsia="SimSun" w:hAnsi="Book Antiqua" w:cs="Arial"/>
          <w:color w:val="000000" w:themeColor="text1"/>
        </w:rPr>
        <w:t xml:space="preserve">instead not associated </w:t>
      </w:r>
      <w:r w:rsidRPr="000D7D53">
        <w:rPr>
          <w:rFonts w:ascii="Book Antiqua" w:eastAsia="SimSun" w:hAnsi="Book Antiqua" w:cs="Arial"/>
          <w:color w:val="000000" w:themeColor="text1"/>
        </w:rPr>
        <w:t xml:space="preserve">with </w:t>
      </w:r>
      <w:r w:rsidR="00A32BA1" w:rsidRPr="000D7D53">
        <w:rPr>
          <w:rFonts w:ascii="Book Antiqua" w:eastAsia="SimSun" w:hAnsi="Book Antiqua" w:cs="Arial"/>
          <w:color w:val="000000" w:themeColor="text1"/>
        </w:rPr>
        <w:t xml:space="preserve">hepatitis B </w:t>
      </w:r>
      <w:r w:rsidRPr="000D7D53">
        <w:rPr>
          <w:rFonts w:ascii="Book Antiqua" w:eastAsia="SimSun" w:hAnsi="Book Antiqua" w:cs="Arial"/>
          <w:color w:val="000000" w:themeColor="text1"/>
        </w:rPr>
        <w:t xml:space="preserve">screening. Of the </w:t>
      </w:r>
      <w:r w:rsidR="00A32BA1" w:rsidRPr="000D7D53">
        <w:rPr>
          <w:rFonts w:ascii="Book Antiqua" w:eastAsia="SimSun" w:hAnsi="Book Antiqua" w:cs="Arial"/>
          <w:color w:val="000000" w:themeColor="text1"/>
        </w:rPr>
        <w:t>adults vaccinated for hepatitis B</w:t>
      </w:r>
      <w:r w:rsidRPr="000D7D53">
        <w:rPr>
          <w:rFonts w:ascii="Book Antiqua" w:eastAsia="SimSun" w:hAnsi="Book Antiqua" w:cs="Arial"/>
          <w:color w:val="000000" w:themeColor="text1"/>
        </w:rPr>
        <w:t xml:space="preserve">, multivariate regression analysis revealed age </w:t>
      </w:r>
      <w:r w:rsidR="00A32BA1" w:rsidRPr="000D7D53">
        <w:rPr>
          <w:rFonts w:ascii="Book Antiqua" w:eastAsia="SimSun" w:hAnsi="Book Antiqua" w:cs="Arial"/>
          <w:color w:val="000000" w:themeColor="text1"/>
        </w:rPr>
        <w:t xml:space="preserve">(OR: 0.755; 0.650-0.878) and </w:t>
      </w:r>
      <w:r w:rsidR="009104E5" w:rsidRPr="000D7D53">
        <w:rPr>
          <w:rFonts w:ascii="Book Antiqua" w:eastAsia="SimSun" w:hAnsi="Book Antiqua" w:cs="Arial"/>
          <w:color w:val="000000" w:themeColor="text1"/>
          <w:lang w:eastAsia="zh-CN"/>
        </w:rPr>
        <w:t>DM</w:t>
      </w:r>
      <w:r w:rsidR="00A32BA1" w:rsidRPr="000D7D53">
        <w:rPr>
          <w:rFonts w:ascii="Book Antiqua" w:eastAsia="SimSun" w:hAnsi="Book Antiqua" w:cs="Arial"/>
          <w:color w:val="000000" w:themeColor="text1"/>
        </w:rPr>
        <w:t xml:space="preserve"> </w:t>
      </w:r>
      <w:r w:rsidRPr="000D7D53">
        <w:rPr>
          <w:rFonts w:ascii="Book Antiqua" w:eastAsia="SimSun" w:hAnsi="Book Antiqua" w:cs="Arial"/>
          <w:color w:val="000000" w:themeColor="text1"/>
        </w:rPr>
        <w:t xml:space="preserve">were </w:t>
      </w:r>
      <w:r w:rsidR="00A32BA1" w:rsidRPr="000D7D53">
        <w:rPr>
          <w:rFonts w:ascii="Book Antiqua" w:eastAsia="SimSun" w:hAnsi="Book Antiqua" w:cs="Arial"/>
          <w:color w:val="000000" w:themeColor="text1"/>
        </w:rPr>
        <w:t>not associated</w:t>
      </w:r>
      <w:r w:rsidRPr="000D7D53">
        <w:rPr>
          <w:rFonts w:ascii="Book Antiqua" w:eastAsia="SimSun" w:hAnsi="Book Antiqua" w:cs="Arial"/>
          <w:color w:val="000000" w:themeColor="text1"/>
        </w:rPr>
        <w:t xml:space="preserve"> with </w:t>
      </w:r>
      <w:r w:rsidR="00A32BA1" w:rsidRPr="000D7D53">
        <w:rPr>
          <w:rFonts w:ascii="Book Antiqua" w:eastAsia="SimSun" w:hAnsi="Book Antiqua" w:cs="Arial"/>
          <w:color w:val="000000" w:themeColor="text1"/>
        </w:rPr>
        <w:t xml:space="preserve">hepatitis B </w:t>
      </w:r>
      <w:r w:rsidRPr="000D7D53">
        <w:rPr>
          <w:rFonts w:ascii="Book Antiqua" w:eastAsia="SimSun" w:hAnsi="Book Antiqua" w:cs="Arial"/>
          <w:color w:val="000000" w:themeColor="text1"/>
        </w:rPr>
        <w:t xml:space="preserve">vaccination (OR: 0.620; 0.409-0.941) both </w:t>
      </w:r>
      <w:r w:rsidRPr="000D7D53">
        <w:rPr>
          <w:rFonts w:ascii="Book Antiqua" w:eastAsia="SimSun" w:hAnsi="Book Antiqua" w:cs="Arial"/>
          <w:i/>
          <w:color w:val="000000" w:themeColor="text1"/>
        </w:rPr>
        <w:t>P</w:t>
      </w:r>
      <w:r w:rsidR="006D4210" w:rsidRPr="000D7D53">
        <w:rPr>
          <w:rFonts w:ascii="Book Antiqua" w:eastAsia="SimSun" w:hAnsi="Book Antiqua" w:cs="Arial"/>
          <w:color w:val="000000" w:themeColor="text1"/>
        </w:rPr>
        <w:t xml:space="preserve"> </w:t>
      </w:r>
      <w:r w:rsidRPr="000D7D53">
        <w:rPr>
          <w:rFonts w:ascii="Book Antiqua" w:eastAsia="SimSun" w:hAnsi="Book Antiqua" w:cs="Arial"/>
          <w:color w:val="000000" w:themeColor="text1"/>
        </w:rPr>
        <w:t>&lt;</w:t>
      </w:r>
      <w:r w:rsidR="006D4210" w:rsidRPr="000D7D53">
        <w:rPr>
          <w:rFonts w:ascii="Book Antiqua" w:eastAsia="SimSun" w:hAnsi="Book Antiqua" w:cs="Arial"/>
          <w:color w:val="000000" w:themeColor="text1"/>
        </w:rPr>
        <w:t xml:space="preserve"> 0</w:t>
      </w:r>
      <w:r w:rsidRPr="000D7D53">
        <w:rPr>
          <w:rFonts w:ascii="Book Antiqua" w:eastAsia="SimSun" w:hAnsi="Book Antiqua" w:cs="Arial"/>
          <w:color w:val="000000" w:themeColor="text1"/>
        </w:rPr>
        <w:t>.05.</w:t>
      </w:r>
    </w:p>
    <w:p w14:paraId="44C195F9" w14:textId="77777777" w:rsidR="0033275C" w:rsidRPr="000D7D53" w:rsidRDefault="0033275C" w:rsidP="000D7D53">
      <w:pPr>
        <w:widowControl w:val="0"/>
        <w:adjustRightInd w:val="0"/>
        <w:snapToGrid w:val="0"/>
        <w:spacing w:line="360" w:lineRule="auto"/>
        <w:jc w:val="both"/>
        <w:rPr>
          <w:rFonts w:ascii="Book Antiqua" w:eastAsia="SimSun" w:hAnsi="Book Antiqua" w:cs="Arial"/>
          <w:color w:val="000000" w:themeColor="text1"/>
        </w:rPr>
      </w:pPr>
    </w:p>
    <w:p w14:paraId="726864C4" w14:textId="77777777" w:rsidR="0033275C" w:rsidRPr="000D7D53" w:rsidRDefault="0033275C" w:rsidP="000D7D53">
      <w:pPr>
        <w:widowControl w:val="0"/>
        <w:adjustRightInd w:val="0"/>
        <w:snapToGrid w:val="0"/>
        <w:spacing w:line="360" w:lineRule="auto"/>
        <w:jc w:val="both"/>
        <w:rPr>
          <w:rFonts w:ascii="Book Antiqua" w:eastAsia="SimSun" w:hAnsi="Book Antiqua" w:cs="Arial"/>
          <w:color w:val="000000" w:themeColor="text1"/>
          <w:lang w:eastAsia="zh-CN"/>
        </w:rPr>
      </w:pPr>
      <w:r w:rsidRPr="000D7D53">
        <w:rPr>
          <w:rFonts w:ascii="Book Antiqua" w:eastAsia="SimSun" w:hAnsi="Book Antiqua" w:cs="Arial"/>
          <w:b/>
          <w:i/>
          <w:color w:val="000000" w:themeColor="text1"/>
        </w:rPr>
        <w:t>CONCLUSION</w:t>
      </w:r>
    </w:p>
    <w:p w14:paraId="29EEAF23" w14:textId="40106BC4" w:rsidR="0033275C" w:rsidRPr="000D7D53" w:rsidRDefault="0033275C" w:rsidP="000D7D53">
      <w:pPr>
        <w:widowControl w:val="0"/>
        <w:adjustRightInd w:val="0"/>
        <w:snapToGrid w:val="0"/>
        <w:spacing w:line="360" w:lineRule="auto"/>
        <w:jc w:val="both"/>
        <w:rPr>
          <w:rFonts w:ascii="Book Antiqua" w:eastAsia="SimSun" w:hAnsi="Book Antiqua" w:cs="Arial"/>
          <w:color w:val="000000" w:themeColor="text1"/>
        </w:rPr>
      </w:pPr>
      <w:r w:rsidRPr="000D7D53">
        <w:rPr>
          <w:rFonts w:ascii="Book Antiqua" w:eastAsia="SimSun" w:hAnsi="Book Antiqua" w:cs="Arial"/>
          <w:color w:val="000000" w:themeColor="text1"/>
        </w:rPr>
        <w:t xml:space="preserve">Patients at high-risk for hepatitis B </w:t>
      </w:r>
      <w:r w:rsidR="00D13ACC" w:rsidRPr="000D7D53">
        <w:rPr>
          <w:rFonts w:ascii="Book Antiqua" w:eastAsia="SimSun" w:hAnsi="Book Antiqua" w:cs="Arial"/>
          <w:color w:val="000000" w:themeColor="text1"/>
        </w:rPr>
        <w:t>are</w:t>
      </w:r>
      <w:r w:rsidRPr="000D7D53">
        <w:rPr>
          <w:rFonts w:ascii="Book Antiqua" w:eastAsia="SimSun" w:hAnsi="Book Antiqua" w:cs="Arial"/>
          <w:color w:val="000000" w:themeColor="text1"/>
        </w:rPr>
        <w:t xml:space="preserve"> not being adequately screened and/or vaccinated. Improvements in hepatitis B vaccination should be strongly encouraged by all healthcare systems.</w:t>
      </w:r>
    </w:p>
    <w:p w14:paraId="178F0E86" w14:textId="77777777" w:rsidR="007A4DCB" w:rsidRPr="000D7D53" w:rsidRDefault="007A4DCB" w:rsidP="000D7D53">
      <w:pPr>
        <w:widowControl w:val="0"/>
        <w:adjustRightInd w:val="0"/>
        <w:snapToGrid w:val="0"/>
        <w:spacing w:line="360" w:lineRule="auto"/>
        <w:jc w:val="both"/>
        <w:rPr>
          <w:rFonts w:ascii="Book Antiqua" w:eastAsia="SimSun" w:hAnsi="Book Antiqua" w:cs="Arial"/>
          <w:color w:val="000000" w:themeColor="text1"/>
        </w:rPr>
      </w:pPr>
    </w:p>
    <w:p w14:paraId="662CE918" w14:textId="20661061" w:rsidR="007A4DCB" w:rsidRPr="000D7D53" w:rsidRDefault="007A4DCB" w:rsidP="000D7D53">
      <w:pPr>
        <w:adjustRightInd w:val="0"/>
        <w:snapToGrid w:val="0"/>
        <w:spacing w:line="360" w:lineRule="auto"/>
        <w:jc w:val="both"/>
        <w:rPr>
          <w:rFonts w:ascii="Book Antiqua" w:eastAsia="SimSun" w:hAnsi="Book Antiqua"/>
          <w:lang w:val="en"/>
        </w:rPr>
      </w:pPr>
      <w:r w:rsidRPr="000D7D53">
        <w:rPr>
          <w:rFonts w:ascii="Book Antiqua" w:eastAsia="SimSun" w:hAnsi="Book Antiqua"/>
          <w:b/>
          <w:color w:val="000000"/>
        </w:rPr>
        <w:t xml:space="preserve">Key words: </w:t>
      </w:r>
      <w:r w:rsidRPr="000D7D53">
        <w:rPr>
          <w:rFonts w:ascii="Book Antiqua" w:eastAsia="SimSun" w:hAnsi="Book Antiqua"/>
          <w:color w:val="000000"/>
        </w:rPr>
        <w:t>H</w:t>
      </w:r>
      <w:proofErr w:type="spellStart"/>
      <w:r w:rsidR="00A40422" w:rsidRPr="000D7D53">
        <w:rPr>
          <w:rFonts w:ascii="Book Antiqua" w:eastAsia="SimSun" w:hAnsi="Book Antiqua"/>
          <w:lang w:val="en"/>
        </w:rPr>
        <w:t>ealth</w:t>
      </w:r>
      <w:proofErr w:type="spellEnd"/>
      <w:r w:rsidR="00A40422" w:rsidRPr="000D7D53">
        <w:rPr>
          <w:rFonts w:ascii="Book Antiqua" w:eastAsia="SimSun" w:hAnsi="Book Antiqua"/>
          <w:lang w:val="en"/>
        </w:rPr>
        <w:t xml:space="preserve"> p</w:t>
      </w:r>
      <w:r w:rsidRPr="000D7D53">
        <w:rPr>
          <w:rFonts w:ascii="Book Antiqua" w:eastAsia="SimSun" w:hAnsi="Book Antiqua"/>
          <w:lang w:val="en"/>
        </w:rPr>
        <w:t>revention; Vaccinat</w:t>
      </w:r>
      <w:r w:rsidR="00A40422" w:rsidRPr="000D7D53">
        <w:rPr>
          <w:rFonts w:ascii="Book Antiqua" w:eastAsia="SimSun" w:hAnsi="Book Antiqua"/>
          <w:lang w:val="en"/>
        </w:rPr>
        <w:t>ion; Hepatitis B virus; Screening; Diabetes m</w:t>
      </w:r>
      <w:r w:rsidRPr="000D7D53">
        <w:rPr>
          <w:rFonts w:ascii="Book Antiqua" w:eastAsia="SimSun" w:hAnsi="Book Antiqua"/>
          <w:lang w:val="en"/>
        </w:rPr>
        <w:t>ellitus</w:t>
      </w:r>
      <w:r w:rsidR="00A40422" w:rsidRPr="000D7D53">
        <w:rPr>
          <w:rFonts w:ascii="Book Antiqua" w:eastAsia="SimSun" w:hAnsi="Book Antiqua"/>
          <w:lang w:val="en"/>
        </w:rPr>
        <w:t>; Cirrhosis; End-stage renal disease; Human immunodeficiency virus; Intravenous drug u</w:t>
      </w:r>
      <w:r w:rsidR="00972F7E" w:rsidRPr="000D7D53">
        <w:rPr>
          <w:rFonts w:ascii="Book Antiqua" w:eastAsia="SimSun" w:hAnsi="Book Antiqua"/>
          <w:lang w:val="en"/>
        </w:rPr>
        <w:t>sers</w:t>
      </w:r>
    </w:p>
    <w:p w14:paraId="5D3E65E2" w14:textId="77777777" w:rsidR="00A40422" w:rsidRPr="000D7D53" w:rsidRDefault="00A40422" w:rsidP="000D7D53">
      <w:pPr>
        <w:adjustRightInd w:val="0"/>
        <w:snapToGrid w:val="0"/>
        <w:spacing w:line="360" w:lineRule="auto"/>
        <w:jc w:val="both"/>
        <w:rPr>
          <w:rFonts w:ascii="Book Antiqua" w:eastAsia="SimSun" w:hAnsi="Book Antiqua"/>
          <w:lang w:val="en"/>
        </w:rPr>
      </w:pPr>
    </w:p>
    <w:p w14:paraId="3DD78291" w14:textId="4429C2EF" w:rsidR="00A40422" w:rsidRPr="000D7D53" w:rsidRDefault="00A40422" w:rsidP="000D7D53">
      <w:pPr>
        <w:adjustRightInd w:val="0"/>
        <w:snapToGrid w:val="0"/>
        <w:spacing w:line="360" w:lineRule="auto"/>
        <w:jc w:val="both"/>
        <w:rPr>
          <w:rFonts w:ascii="Book Antiqua" w:eastAsia="SimSun" w:hAnsi="Book Antiqua"/>
          <w:lang w:val="en"/>
        </w:rPr>
      </w:pPr>
      <w:r w:rsidRPr="000D7D53">
        <w:rPr>
          <w:rFonts w:ascii="Book Antiqua" w:eastAsia="SimSun" w:hAnsi="Book Antiqua" w:cs="Tahoma"/>
          <w:b/>
          <w:lang w:eastAsia="ja-JP"/>
        </w:rPr>
        <w:t>© The Author(s) 201</w:t>
      </w:r>
      <w:r w:rsidR="00CB083D">
        <w:rPr>
          <w:rFonts w:ascii="Book Antiqua" w:eastAsia="SimSun" w:hAnsi="Book Antiqua" w:cs="Tahoma"/>
          <w:b/>
          <w:lang w:eastAsia="ja-JP"/>
        </w:rPr>
        <w:t>9</w:t>
      </w:r>
      <w:r w:rsidRPr="000D7D53">
        <w:rPr>
          <w:rFonts w:ascii="Book Antiqua" w:eastAsia="SimSun" w:hAnsi="Book Antiqua" w:cs="Tahoma"/>
          <w:b/>
          <w:lang w:eastAsia="ja-JP"/>
        </w:rPr>
        <w:t>.</w:t>
      </w:r>
      <w:r w:rsidRPr="000D7D53">
        <w:rPr>
          <w:rFonts w:ascii="Book Antiqua" w:eastAsia="SimSun" w:hAnsi="Book Antiqua" w:cs="Tahoma"/>
          <w:lang w:eastAsia="ja-JP"/>
        </w:rPr>
        <w:t xml:space="preserve"> Published by </w:t>
      </w:r>
      <w:proofErr w:type="spellStart"/>
      <w:r w:rsidRPr="000D7D53">
        <w:rPr>
          <w:rFonts w:ascii="Book Antiqua" w:eastAsia="SimSun" w:hAnsi="Book Antiqua" w:cs="Tahoma"/>
          <w:lang w:eastAsia="ja-JP"/>
        </w:rPr>
        <w:t>Baishideng</w:t>
      </w:r>
      <w:proofErr w:type="spellEnd"/>
      <w:r w:rsidRPr="000D7D53">
        <w:rPr>
          <w:rFonts w:ascii="Book Antiqua" w:eastAsia="SimSun" w:hAnsi="Book Antiqua" w:cs="Tahoma"/>
          <w:lang w:eastAsia="ja-JP"/>
        </w:rPr>
        <w:t xml:space="preserve"> Publishing Group Inc. All rights reserved.</w:t>
      </w:r>
    </w:p>
    <w:p w14:paraId="21118B8C" w14:textId="77777777" w:rsidR="00D13ACC" w:rsidRPr="000D7D53" w:rsidRDefault="00D13ACC" w:rsidP="000D7D53">
      <w:pPr>
        <w:adjustRightInd w:val="0"/>
        <w:snapToGrid w:val="0"/>
        <w:spacing w:line="360" w:lineRule="auto"/>
        <w:jc w:val="both"/>
        <w:rPr>
          <w:rFonts w:ascii="Book Antiqua" w:eastAsia="SimSun" w:hAnsi="Book Antiqua"/>
          <w:lang w:val="en"/>
        </w:rPr>
      </w:pPr>
    </w:p>
    <w:p w14:paraId="04090D80" w14:textId="5B9C8DF1" w:rsidR="00E7479B" w:rsidRPr="000D7D53" w:rsidRDefault="00D13ACC" w:rsidP="000D7D53">
      <w:pPr>
        <w:adjustRightInd w:val="0"/>
        <w:snapToGrid w:val="0"/>
        <w:spacing w:line="360" w:lineRule="auto"/>
        <w:jc w:val="both"/>
        <w:rPr>
          <w:rFonts w:ascii="Book Antiqua" w:eastAsia="SimSun" w:hAnsi="Book Antiqua" w:cs="Arial"/>
          <w:color w:val="000000" w:themeColor="text1"/>
        </w:rPr>
      </w:pPr>
      <w:r w:rsidRPr="000D7D53">
        <w:rPr>
          <w:rFonts w:ascii="Book Antiqua" w:eastAsia="SimSun" w:hAnsi="Book Antiqua"/>
          <w:b/>
          <w:bCs/>
        </w:rPr>
        <w:t>Core tip:</w:t>
      </w:r>
      <w:r w:rsidR="00E7479B" w:rsidRPr="000D7D53">
        <w:rPr>
          <w:rFonts w:ascii="Book Antiqua" w:eastAsia="SimSun" w:hAnsi="Book Antiqua"/>
          <w:b/>
          <w:bCs/>
        </w:rPr>
        <w:t xml:space="preserve">  </w:t>
      </w:r>
      <w:r w:rsidR="003429B3" w:rsidRPr="000D7D53">
        <w:rPr>
          <w:rFonts w:ascii="Book Antiqua" w:eastAsia="SimSun" w:hAnsi="Book Antiqua"/>
          <w:bCs/>
        </w:rPr>
        <w:t xml:space="preserve">This is a retrospective study evaluating clinical factors associated with </w:t>
      </w:r>
      <w:r w:rsidR="0004305A" w:rsidRPr="000D7D53">
        <w:rPr>
          <w:rFonts w:ascii="Book Antiqua" w:eastAsia="SimSun" w:hAnsi="Book Antiqua" w:cs="Arial"/>
          <w:color w:val="000000"/>
          <w:shd w:val="clear" w:color="auto" w:fill="FFFFFF"/>
        </w:rPr>
        <w:t>Hepatitis B virus (HBV)</w:t>
      </w:r>
      <w:r w:rsidR="003429B3" w:rsidRPr="000D7D53">
        <w:rPr>
          <w:rFonts w:ascii="Book Antiqua" w:eastAsia="SimSun" w:hAnsi="Book Antiqua"/>
          <w:bCs/>
        </w:rPr>
        <w:t xml:space="preserve"> screening and vaccination in high-risk adults. </w:t>
      </w:r>
      <w:r w:rsidR="003429B3" w:rsidRPr="000D7D53">
        <w:rPr>
          <w:rFonts w:ascii="Book Antiqua" w:eastAsia="SimSun" w:hAnsi="Book Antiqua" w:cs="Arial"/>
          <w:color w:val="000000" w:themeColor="text1"/>
        </w:rPr>
        <w:t xml:space="preserve">Among the 999 high-risk adults included in this study, 556 (55.7%) adults were screened for HBV. Of those who were screened, only 242 (43.5%) adults were vaccinated against HBV. Clinical factors such as </w:t>
      </w:r>
      <w:r w:rsidR="009104E5" w:rsidRPr="000D7D53">
        <w:rPr>
          <w:rFonts w:ascii="Book Antiqua" w:eastAsia="SimSun" w:hAnsi="Book Antiqua" w:cs="Arial"/>
        </w:rPr>
        <w:t>End Stage Renal Disease</w:t>
      </w:r>
      <w:r w:rsidR="003429B3" w:rsidRPr="000D7D53">
        <w:rPr>
          <w:rFonts w:ascii="Book Antiqua" w:eastAsia="SimSun" w:hAnsi="Book Antiqua" w:cs="Arial"/>
          <w:color w:val="000000" w:themeColor="text1"/>
        </w:rPr>
        <w:t xml:space="preserve">, and cirrhosis were associated with HBV screening, while </w:t>
      </w:r>
      <w:r w:rsidR="009104E5" w:rsidRPr="000D7D53">
        <w:rPr>
          <w:rFonts w:ascii="Book Antiqua" w:eastAsia="SimSun" w:hAnsi="Book Antiqua" w:cs="Arial"/>
        </w:rPr>
        <w:t>diabetes mellitus</w:t>
      </w:r>
      <w:r w:rsidR="009104E5" w:rsidRPr="000D7D53">
        <w:rPr>
          <w:rFonts w:ascii="Book Antiqua" w:eastAsia="SimSun" w:hAnsi="Book Antiqua" w:cs="Arial"/>
          <w:color w:val="000000" w:themeColor="text1"/>
        </w:rPr>
        <w:t xml:space="preserve"> </w:t>
      </w:r>
      <w:r w:rsidR="009104E5" w:rsidRPr="000D7D53">
        <w:rPr>
          <w:rFonts w:ascii="Book Antiqua" w:eastAsia="SimSun" w:hAnsi="Book Antiqua" w:cs="Arial"/>
          <w:color w:val="000000" w:themeColor="text1"/>
          <w:lang w:eastAsia="zh-CN"/>
        </w:rPr>
        <w:t>(</w:t>
      </w:r>
      <w:r w:rsidR="003429B3" w:rsidRPr="000D7D53">
        <w:rPr>
          <w:rFonts w:ascii="Book Antiqua" w:eastAsia="SimSun" w:hAnsi="Book Antiqua" w:cs="Arial"/>
          <w:color w:val="000000" w:themeColor="text1"/>
        </w:rPr>
        <w:t>DM</w:t>
      </w:r>
      <w:r w:rsidR="009104E5" w:rsidRPr="000D7D53">
        <w:rPr>
          <w:rFonts w:ascii="Book Antiqua" w:eastAsia="SimSun" w:hAnsi="Book Antiqua" w:cs="Arial"/>
          <w:color w:val="000000" w:themeColor="text1"/>
          <w:lang w:eastAsia="zh-CN"/>
        </w:rPr>
        <w:t>)</w:t>
      </w:r>
      <w:r w:rsidR="003429B3" w:rsidRPr="000D7D53">
        <w:rPr>
          <w:rFonts w:ascii="Book Antiqua" w:eastAsia="SimSun" w:hAnsi="Book Antiqua" w:cs="Arial"/>
          <w:color w:val="000000" w:themeColor="text1"/>
        </w:rPr>
        <w:t xml:space="preserve"> was not. Patients with DM were less likely to undergo HBV vaccination. HBV vaccination is highly effective in preventing HBV-related liver disease and its sequelae. Increasing HBV </w:t>
      </w:r>
      <w:r w:rsidR="003429B3" w:rsidRPr="000D7D53">
        <w:rPr>
          <w:rFonts w:ascii="Book Antiqua" w:eastAsia="SimSun" w:hAnsi="Book Antiqua" w:cs="Arial"/>
          <w:color w:val="000000" w:themeColor="text1"/>
        </w:rPr>
        <w:lastRenderedPageBreak/>
        <w:t>vaccination in all high-risk adults should be strongly encouraged by all healthcare systems.</w:t>
      </w:r>
    </w:p>
    <w:p w14:paraId="16C07A4E" w14:textId="77777777" w:rsidR="00BE3F08" w:rsidRPr="000D7D53" w:rsidRDefault="00BE3F08" w:rsidP="000D7D53">
      <w:pPr>
        <w:widowControl w:val="0"/>
        <w:adjustRightInd w:val="0"/>
        <w:snapToGrid w:val="0"/>
        <w:spacing w:line="360" w:lineRule="auto"/>
        <w:jc w:val="both"/>
        <w:rPr>
          <w:rFonts w:ascii="Book Antiqua" w:eastAsia="SimSun" w:hAnsi="Book Antiqua" w:cs="Arial"/>
          <w:color w:val="000000" w:themeColor="text1"/>
        </w:rPr>
      </w:pPr>
    </w:p>
    <w:p w14:paraId="7120C40C" w14:textId="11281648" w:rsidR="00BE3F08" w:rsidRPr="000D7D53" w:rsidRDefault="00972F7E" w:rsidP="000D7D53">
      <w:pPr>
        <w:widowControl w:val="0"/>
        <w:adjustRightInd w:val="0"/>
        <w:snapToGrid w:val="0"/>
        <w:spacing w:line="360" w:lineRule="auto"/>
        <w:jc w:val="both"/>
        <w:rPr>
          <w:rFonts w:ascii="Book Antiqua" w:eastAsia="SimSun" w:hAnsi="Book Antiqua" w:cs="Arial"/>
          <w:color w:val="000000" w:themeColor="text1"/>
        </w:rPr>
      </w:pPr>
      <w:proofErr w:type="spellStart"/>
      <w:r w:rsidRPr="000D7D53">
        <w:rPr>
          <w:rFonts w:ascii="Book Antiqua" w:eastAsia="SimSun" w:hAnsi="Book Antiqua" w:cs="Arial"/>
          <w:color w:val="000000" w:themeColor="text1"/>
        </w:rPr>
        <w:t>Ayoola</w:t>
      </w:r>
      <w:proofErr w:type="spellEnd"/>
      <w:r w:rsidRPr="000D7D53">
        <w:rPr>
          <w:rFonts w:ascii="Book Antiqua" w:eastAsia="SimSun" w:hAnsi="Book Antiqua" w:cs="Arial"/>
          <w:color w:val="000000" w:themeColor="text1"/>
        </w:rPr>
        <w:t xml:space="preserve"> R, </w:t>
      </w:r>
      <w:proofErr w:type="spellStart"/>
      <w:r w:rsidRPr="000D7D53">
        <w:rPr>
          <w:rFonts w:ascii="Book Antiqua" w:eastAsia="SimSun" w:hAnsi="Book Antiqua" w:cs="Arial"/>
          <w:color w:val="000000" w:themeColor="text1"/>
        </w:rPr>
        <w:t>Larion</w:t>
      </w:r>
      <w:proofErr w:type="spellEnd"/>
      <w:r w:rsidRPr="000D7D53">
        <w:rPr>
          <w:rFonts w:ascii="Book Antiqua" w:eastAsia="SimSun" w:hAnsi="Book Antiqua" w:cs="Arial"/>
          <w:color w:val="000000" w:themeColor="text1"/>
        </w:rPr>
        <w:t xml:space="preserve"> S, Poppers DM, Williams R. </w:t>
      </w:r>
      <w:r w:rsidR="009104E5" w:rsidRPr="000D7D53">
        <w:rPr>
          <w:rFonts w:ascii="Book Antiqua" w:eastAsia="SimSun" w:hAnsi="Book Antiqua" w:cs="Arial"/>
          <w:color w:val="000000" w:themeColor="text1"/>
        </w:rPr>
        <w:t xml:space="preserve">Clinical factors associated with </w:t>
      </w:r>
      <w:r w:rsidR="00CC267E" w:rsidRPr="000D7D53">
        <w:rPr>
          <w:rFonts w:ascii="Book Antiqua" w:eastAsia="SimSun" w:hAnsi="Book Antiqua" w:cs="Arial"/>
          <w:color w:val="000000" w:themeColor="text1"/>
        </w:rPr>
        <w:t>h</w:t>
      </w:r>
      <w:r w:rsidR="009104E5" w:rsidRPr="000D7D53">
        <w:rPr>
          <w:rFonts w:ascii="Book Antiqua" w:eastAsia="SimSun" w:hAnsi="Book Antiqua" w:cs="Arial"/>
          <w:color w:val="000000" w:themeColor="text1"/>
        </w:rPr>
        <w:t>epatitis B screening and vaccination in high-risk adults</w:t>
      </w:r>
      <w:r w:rsidRPr="000D7D53">
        <w:rPr>
          <w:rFonts w:ascii="Book Antiqua" w:eastAsia="SimSun" w:hAnsi="Book Antiqua" w:cs="Arial"/>
          <w:color w:val="000000" w:themeColor="text1"/>
        </w:rPr>
        <w:t xml:space="preserve">. </w:t>
      </w:r>
      <w:r w:rsidRPr="000D7D53">
        <w:rPr>
          <w:rFonts w:ascii="Book Antiqua" w:eastAsia="SimSun" w:hAnsi="Book Antiqua" w:cs="Arial"/>
          <w:i/>
          <w:color w:val="000000" w:themeColor="text1"/>
        </w:rPr>
        <w:t xml:space="preserve">World J </w:t>
      </w:r>
      <w:proofErr w:type="spellStart"/>
      <w:r w:rsidRPr="000D7D53">
        <w:rPr>
          <w:rFonts w:ascii="Book Antiqua" w:eastAsia="SimSun" w:hAnsi="Book Antiqua" w:cs="Arial"/>
          <w:i/>
          <w:color w:val="000000" w:themeColor="text1"/>
        </w:rPr>
        <w:t>Hepatol</w:t>
      </w:r>
      <w:proofErr w:type="spellEnd"/>
      <w:r w:rsidRPr="000D7D53">
        <w:rPr>
          <w:rFonts w:ascii="Book Antiqua" w:eastAsia="SimSun" w:hAnsi="Book Antiqua" w:cs="Arial"/>
          <w:color w:val="000000" w:themeColor="text1"/>
        </w:rPr>
        <w:t xml:space="preserve"> 201</w:t>
      </w:r>
      <w:r w:rsidR="00CB083D">
        <w:rPr>
          <w:rFonts w:ascii="Book Antiqua" w:eastAsia="SimSun" w:hAnsi="Book Antiqua" w:cs="Arial"/>
          <w:color w:val="000000" w:themeColor="text1"/>
        </w:rPr>
        <w:t>9</w:t>
      </w:r>
      <w:r w:rsidRPr="000D7D53">
        <w:rPr>
          <w:rFonts w:ascii="Book Antiqua" w:eastAsia="SimSun" w:hAnsi="Book Antiqua" w:cs="Arial"/>
          <w:color w:val="000000" w:themeColor="text1"/>
        </w:rPr>
        <w:t>; In press</w:t>
      </w:r>
    </w:p>
    <w:p w14:paraId="7CEF0FBF" w14:textId="77777777" w:rsidR="00D77958" w:rsidRPr="000D7D53" w:rsidRDefault="00D77958" w:rsidP="000D7D53">
      <w:pPr>
        <w:widowControl w:val="0"/>
        <w:adjustRightInd w:val="0"/>
        <w:snapToGrid w:val="0"/>
        <w:spacing w:line="360" w:lineRule="auto"/>
        <w:jc w:val="both"/>
        <w:rPr>
          <w:rFonts w:ascii="Book Antiqua" w:eastAsia="SimSun" w:hAnsi="Book Antiqua" w:cs="Arial"/>
          <w:color w:val="000000" w:themeColor="text1"/>
        </w:rPr>
      </w:pPr>
    </w:p>
    <w:p w14:paraId="32B5FA5D" w14:textId="77777777" w:rsidR="00CF1CA4" w:rsidRPr="000D7D53" w:rsidRDefault="00CF1CA4" w:rsidP="000D7D53">
      <w:pPr>
        <w:spacing w:line="360" w:lineRule="auto"/>
        <w:jc w:val="both"/>
        <w:rPr>
          <w:rFonts w:ascii="Book Antiqua" w:eastAsia="SimSun" w:hAnsi="Book Antiqua"/>
          <w:color w:val="000000" w:themeColor="text1"/>
        </w:rPr>
      </w:pPr>
    </w:p>
    <w:p w14:paraId="0A448D03" w14:textId="77777777" w:rsidR="00D77958" w:rsidRPr="000D7D53" w:rsidRDefault="00D77958" w:rsidP="000D7D53">
      <w:pPr>
        <w:spacing w:line="360" w:lineRule="auto"/>
        <w:jc w:val="both"/>
        <w:rPr>
          <w:rFonts w:ascii="Book Antiqua" w:eastAsia="SimSun" w:hAnsi="Book Antiqua"/>
          <w:color w:val="000000" w:themeColor="text1"/>
        </w:rPr>
      </w:pPr>
    </w:p>
    <w:p w14:paraId="6D76DE5A" w14:textId="77777777" w:rsidR="003171C0" w:rsidRPr="000D7D53" w:rsidRDefault="003171C0" w:rsidP="000D7D53">
      <w:pPr>
        <w:spacing w:line="360" w:lineRule="auto"/>
        <w:jc w:val="both"/>
        <w:rPr>
          <w:rFonts w:ascii="Book Antiqua" w:eastAsia="SimSun" w:hAnsi="Book Antiqua"/>
          <w:b/>
          <w:color w:val="000000" w:themeColor="text1"/>
        </w:rPr>
      </w:pPr>
    </w:p>
    <w:p w14:paraId="043D1C58" w14:textId="77777777" w:rsidR="003171C0" w:rsidRPr="000D7D53" w:rsidRDefault="003171C0" w:rsidP="000D7D53">
      <w:pPr>
        <w:spacing w:line="360" w:lineRule="auto"/>
        <w:jc w:val="both"/>
        <w:rPr>
          <w:rFonts w:ascii="Book Antiqua" w:eastAsia="SimSun" w:hAnsi="Book Antiqua"/>
          <w:b/>
          <w:i/>
          <w:color w:val="000000" w:themeColor="text1"/>
        </w:rPr>
      </w:pPr>
    </w:p>
    <w:p w14:paraId="0CA4D0B4" w14:textId="73343E7C" w:rsidR="009104E5" w:rsidRPr="000D7D53" w:rsidRDefault="009104E5" w:rsidP="000D7D53">
      <w:pPr>
        <w:spacing w:line="360" w:lineRule="auto"/>
        <w:rPr>
          <w:rFonts w:ascii="Book Antiqua" w:hAnsi="Book Antiqua"/>
        </w:rPr>
      </w:pPr>
    </w:p>
    <w:p w14:paraId="29E74D6D" w14:textId="299225BE" w:rsidR="009104E5" w:rsidRPr="000D7D53" w:rsidRDefault="009104E5" w:rsidP="000D7D53">
      <w:pPr>
        <w:spacing w:line="360" w:lineRule="auto"/>
        <w:rPr>
          <w:rFonts w:ascii="Book Antiqua" w:hAnsi="Book Antiqua"/>
        </w:rPr>
      </w:pPr>
    </w:p>
    <w:p w14:paraId="04F163BC" w14:textId="77777777" w:rsidR="003171C0" w:rsidRPr="000D7D53" w:rsidRDefault="003171C0" w:rsidP="000D7D53">
      <w:pPr>
        <w:spacing w:line="360" w:lineRule="auto"/>
        <w:jc w:val="both"/>
        <w:rPr>
          <w:rFonts w:ascii="Book Antiqua" w:eastAsia="SimSun" w:hAnsi="Book Antiqua" w:cs="Arial"/>
          <w:b/>
        </w:rPr>
      </w:pPr>
    </w:p>
    <w:p w14:paraId="1DE9F5BF" w14:textId="77777777" w:rsidR="000F4336" w:rsidRPr="000D7D53" w:rsidRDefault="000F4336" w:rsidP="000D7D53">
      <w:pPr>
        <w:spacing w:line="360" w:lineRule="auto"/>
        <w:jc w:val="both"/>
        <w:rPr>
          <w:rFonts w:ascii="Book Antiqua" w:eastAsia="SimSun" w:hAnsi="Book Antiqua" w:cs="Arial"/>
        </w:rPr>
      </w:pPr>
    </w:p>
    <w:p w14:paraId="138C81EB" w14:textId="77777777" w:rsidR="00E711D2" w:rsidRPr="000D7D53" w:rsidRDefault="00E711D2" w:rsidP="000D7D53">
      <w:pPr>
        <w:widowControl w:val="0"/>
        <w:adjustRightInd w:val="0"/>
        <w:snapToGrid w:val="0"/>
        <w:spacing w:line="360" w:lineRule="auto"/>
        <w:jc w:val="both"/>
        <w:rPr>
          <w:rFonts w:ascii="Book Antiqua" w:eastAsia="SimSun" w:hAnsi="Book Antiqua" w:cs="Arial"/>
          <w:color w:val="000000" w:themeColor="text1"/>
        </w:rPr>
      </w:pPr>
    </w:p>
    <w:p w14:paraId="4FE09B08" w14:textId="77777777" w:rsidR="00FD70A7" w:rsidRPr="000D7D53" w:rsidRDefault="00FD70A7" w:rsidP="000D7D53">
      <w:pPr>
        <w:spacing w:line="360" w:lineRule="auto"/>
        <w:jc w:val="both"/>
        <w:rPr>
          <w:rFonts w:ascii="Book Antiqua" w:eastAsia="SimSun" w:hAnsi="Book Antiqua"/>
        </w:rPr>
      </w:pPr>
    </w:p>
    <w:p w14:paraId="52137DC8" w14:textId="77777777" w:rsidR="00D5132D" w:rsidRPr="000D7D53" w:rsidRDefault="00D5132D" w:rsidP="000D7D53">
      <w:pPr>
        <w:spacing w:line="360" w:lineRule="auto"/>
        <w:jc w:val="both"/>
        <w:rPr>
          <w:rFonts w:ascii="Book Antiqua" w:eastAsia="SimSun" w:hAnsi="Book Antiqua"/>
        </w:rPr>
      </w:pPr>
    </w:p>
    <w:p w14:paraId="0B57938F" w14:textId="77777777" w:rsidR="00F476B5" w:rsidRPr="000D7D53" w:rsidRDefault="00F476B5" w:rsidP="000D7D53">
      <w:pPr>
        <w:spacing w:line="360" w:lineRule="auto"/>
        <w:jc w:val="both"/>
        <w:rPr>
          <w:rFonts w:ascii="Book Antiqua" w:eastAsia="SimSun" w:hAnsi="Book Antiqua"/>
        </w:rPr>
      </w:pPr>
    </w:p>
    <w:p w14:paraId="39C49CA8" w14:textId="77777777" w:rsidR="00F476B5" w:rsidRPr="000D7D53" w:rsidRDefault="00F476B5" w:rsidP="000D7D53">
      <w:pPr>
        <w:spacing w:line="360" w:lineRule="auto"/>
        <w:jc w:val="both"/>
        <w:rPr>
          <w:rFonts w:ascii="Book Antiqua" w:eastAsia="SimSun" w:hAnsi="Book Antiqua"/>
        </w:rPr>
      </w:pPr>
    </w:p>
    <w:p w14:paraId="46BAAC5A" w14:textId="77777777" w:rsidR="00F476B5" w:rsidRPr="000D7D53" w:rsidRDefault="00F476B5" w:rsidP="000D7D53">
      <w:pPr>
        <w:spacing w:line="360" w:lineRule="auto"/>
        <w:jc w:val="both"/>
        <w:rPr>
          <w:rFonts w:ascii="Book Antiqua" w:eastAsia="SimSun" w:hAnsi="Book Antiqua"/>
        </w:rPr>
      </w:pPr>
    </w:p>
    <w:p w14:paraId="0272D1F0" w14:textId="77777777" w:rsidR="00F476B5" w:rsidRPr="000D7D53" w:rsidRDefault="00F476B5" w:rsidP="000D7D53">
      <w:pPr>
        <w:spacing w:line="360" w:lineRule="auto"/>
        <w:jc w:val="both"/>
        <w:rPr>
          <w:rFonts w:ascii="Book Antiqua" w:eastAsia="SimSun" w:hAnsi="Book Antiqua"/>
        </w:rPr>
      </w:pPr>
    </w:p>
    <w:p w14:paraId="09ECA47B" w14:textId="77777777" w:rsidR="00F476B5" w:rsidRPr="000D7D53" w:rsidRDefault="00F476B5" w:rsidP="000D7D53">
      <w:pPr>
        <w:spacing w:line="360" w:lineRule="auto"/>
        <w:jc w:val="both"/>
        <w:rPr>
          <w:rFonts w:ascii="Book Antiqua" w:eastAsia="SimSun" w:hAnsi="Book Antiqua"/>
        </w:rPr>
      </w:pPr>
    </w:p>
    <w:p w14:paraId="566EB051" w14:textId="77777777" w:rsidR="00F476B5" w:rsidRPr="000D7D53" w:rsidRDefault="00F476B5" w:rsidP="000D7D53">
      <w:pPr>
        <w:spacing w:line="360" w:lineRule="auto"/>
        <w:jc w:val="both"/>
        <w:rPr>
          <w:rFonts w:ascii="Book Antiqua" w:eastAsia="SimSun" w:hAnsi="Book Antiqua"/>
        </w:rPr>
      </w:pPr>
    </w:p>
    <w:p w14:paraId="6F6EF5A5" w14:textId="77777777" w:rsidR="00F476B5" w:rsidRPr="000D7D53" w:rsidRDefault="00F476B5" w:rsidP="000D7D53">
      <w:pPr>
        <w:spacing w:line="360" w:lineRule="auto"/>
        <w:jc w:val="both"/>
        <w:rPr>
          <w:rFonts w:ascii="Book Antiqua" w:eastAsia="SimSun" w:hAnsi="Book Antiqua"/>
        </w:rPr>
      </w:pPr>
    </w:p>
    <w:p w14:paraId="2B684D0C" w14:textId="3EB8BEA5" w:rsidR="00F476B5" w:rsidRPr="000D7D53" w:rsidRDefault="00903028" w:rsidP="000D7D53">
      <w:pPr>
        <w:spacing w:line="360" w:lineRule="auto"/>
        <w:jc w:val="both"/>
        <w:rPr>
          <w:rFonts w:ascii="Book Antiqua" w:eastAsia="SimSun" w:hAnsi="Book Antiqua"/>
        </w:rPr>
      </w:pPr>
      <w:r w:rsidRPr="000D7D53">
        <w:rPr>
          <w:rFonts w:ascii="Book Antiqua" w:eastAsia="SimSun" w:hAnsi="Book Antiqua"/>
        </w:rPr>
        <w:br w:type="page"/>
      </w:r>
      <w:r w:rsidR="00F476B5" w:rsidRPr="000D7D53">
        <w:rPr>
          <w:rFonts w:ascii="Book Antiqua" w:eastAsia="SimSun" w:hAnsi="Book Antiqua" w:cs="Arial"/>
          <w:b/>
        </w:rPr>
        <w:lastRenderedPageBreak/>
        <w:t xml:space="preserve">INTRODUCTION </w:t>
      </w:r>
    </w:p>
    <w:p w14:paraId="5B6093CF" w14:textId="1625DFB4" w:rsidR="00F476B5" w:rsidRPr="000D7D53" w:rsidRDefault="00F476B5"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color w:val="000000"/>
          <w:shd w:val="clear" w:color="auto" w:fill="FFFFFF"/>
        </w:rPr>
        <w:t xml:space="preserve">Hepatitis B virus (HBV) is a major cause of acute and chronic liver disease (CLD) both in the United States and worldwide.  </w:t>
      </w:r>
      <w:r w:rsidRPr="000D7D53">
        <w:rPr>
          <w:rFonts w:ascii="Book Antiqua" w:eastAsia="SimSun" w:hAnsi="Book Antiqua" w:cs="Arial"/>
        </w:rPr>
        <w:t xml:space="preserve">More than 350 million people worldwide are infected with HBV, of whom approximately 1.4 million reside in the United </w:t>
      </w:r>
      <w:proofErr w:type="gramStart"/>
      <w:r w:rsidRPr="000D7D53">
        <w:rPr>
          <w:rFonts w:ascii="Book Antiqua" w:eastAsia="SimSun" w:hAnsi="Book Antiqua" w:cs="Arial"/>
        </w:rPr>
        <w:t>States</w:t>
      </w:r>
      <w:r w:rsidRPr="000D7D53">
        <w:rPr>
          <w:rFonts w:ascii="Book Antiqua" w:eastAsia="SimSun" w:hAnsi="Book Antiqua" w:cs="Arial"/>
          <w:vertAlign w:val="superscript"/>
        </w:rPr>
        <w:t>[</w:t>
      </w:r>
      <w:proofErr w:type="gramEnd"/>
      <w:r w:rsidRPr="000D7D53">
        <w:rPr>
          <w:rFonts w:ascii="Book Antiqua" w:eastAsia="SimSun" w:hAnsi="Book Antiqua" w:cs="Arial"/>
          <w:noProof/>
          <w:vertAlign w:val="superscript"/>
        </w:rPr>
        <w:t>1,2]</w:t>
      </w:r>
      <w:r w:rsidR="005B7818" w:rsidRPr="000D7D53">
        <w:rPr>
          <w:rFonts w:ascii="Book Antiqua" w:eastAsia="SimSun" w:hAnsi="Book Antiqua" w:cs="Arial"/>
          <w:noProof/>
        </w:rPr>
        <w:t>.</w:t>
      </w:r>
      <w:r w:rsidRPr="000D7D53">
        <w:rPr>
          <w:rFonts w:ascii="Book Antiqua" w:eastAsia="SimSun" w:hAnsi="Book Antiqua" w:cs="Arial"/>
        </w:rPr>
        <w:t xml:space="preserve"> HBV is one of the leading causes of cirrhosis and the most common cause for hepatocellular carcinoma (HCC), accounting for 50% of all HCC cases and virtually all childhood cases of this </w:t>
      </w:r>
      <w:proofErr w:type="gramStart"/>
      <w:r w:rsidRPr="000D7D53">
        <w:rPr>
          <w:rFonts w:ascii="Book Antiqua" w:eastAsia="SimSun" w:hAnsi="Book Antiqua" w:cs="Arial"/>
        </w:rPr>
        <w:t>condition</w:t>
      </w:r>
      <w:r w:rsidRPr="000D7D53">
        <w:rPr>
          <w:rFonts w:ascii="Book Antiqua" w:eastAsia="SimSun" w:hAnsi="Book Antiqua" w:cs="Arial"/>
          <w:vertAlign w:val="superscript"/>
        </w:rPr>
        <w:t>[</w:t>
      </w:r>
      <w:proofErr w:type="gramEnd"/>
      <w:r w:rsidRPr="000D7D53">
        <w:rPr>
          <w:rFonts w:ascii="Book Antiqua" w:eastAsia="SimSun" w:hAnsi="Book Antiqua" w:cs="Arial"/>
          <w:noProof/>
          <w:vertAlign w:val="superscript"/>
        </w:rPr>
        <w:t>3]</w:t>
      </w:r>
      <w:r w:rsidR="005B7818" w:rsidRPr="000D7D53">
        <w:rPr>
          <w:rFonts w:ascii="Book Antiqua" w:eastAsia="SimSun" w:hAnsi="Book Antiqua" w:cs="Arial"/>
        </w:rPr>
        <w:t>.</w:t>
      </w:r>
    </w:p>
    <w:p w14:paraId="23134CDC" w14:textId="48742988" w:rsidR="00F476B5" w:rsidRPr="000D7D53" w:rsidRDefault="00F476B5" w:rsidP="000D7D53">
      <w:pPr>
        <w:widowControl w:val="0"/>
        <w:adjustRightInd w:val="0"/>
        <w:snapToGrid w:val="0"/>
        <w:spacing w:line="360" w:lineRule="auto"/>
        <w:ind w:firstLineChars="200" w:firstLine="480"/>
        <w:jc w:val="both"/>
        <w:rPr>
          <w:rFonts w:ascii="Book Antiqua" w:eastAsia="SimSun" w:hAnsi="Book Antiqua" w:cs="Arial"/>
        </w:rPr>
      </w:pPr>
      <w:r w:rsidRPr="000D7D53">
        <w:rPr>
          <w:rFonts w:ascii="Book Antiqua" w:eastAsia="SimSun" w:hAnsi="Book Antiqua" w:cs="Arial"/>
        </w:rPr>
        <w:t>The primary approach to HBV prevention is immunization through vaccination.</w:t>
      </w:r>
      <w:r w:rsidR="00B6070A" w:rsidRPr="000D7D53">
        <w:rPr>
          <w:rFonts w:ascii="Book Antiqua" w:eastAsia="SimSun" w:hAnsi="Book Antiqua" w:cs="Arial"/>
        </w:rPr>
        <w:t xml:space="preserve"> The vaccine is </w:t>
      </w:r>
      <w:r w:rsidR="003E259E" w:rsidRPr="000D7D53">
        <w:rPr>
          <w:rFonts w:ascii="Book Antiqua" w:eastAsia="SimSun" w:hAnsi="Book Antiqua" w:cs="Arial"/>
        </w:rPr>
        <w:t xml:space="preserve">usually </w:t>
      </w:r>
      <w:r w:rsidR="00B6070A" w:rsidRPr="000D7D53">
        <w:rPr>
          <w:rFonts w:ascii="Book Antiqua" w:eastAsia="SimSun" w:hAnsi="Book Antiqua" w:cs="Arial"/>
        </w:rPr>
        <w:t xml:space="preserve">given as 2, 3, or 4 </w:t>
      </w:r>
      <w:r w:rsidR="00C57C56" w:rsidRPr="000D7D53">
        <w:rPr>
          <w:rFonts w:ascii="Book Antiqua" w:eastAsia="SimSun" w:hAnsi="Book Antiqua" w:cs="Arial"/>
        </w:rPr>
        <w:t>injections</w:t>
      </w:r>
      <w:r w:rsidR="000B5B91" w:rsidRPr="000D7D53">
        <w:rPr>
          <w:rFonts w:ascii="Book Antiqua" w:eastAsia="SimSun" w:hAnsi="Book Antiqua" w:cs="Arial"/>
        </w:rPr>
        <w:t xml:space="preserve"> </w:t>
      </w:r>
      <w:r w:rsidR="00B6070A" w:rsidRPr="000D7D53">
        <w:rPr>
          <w:rFonts w:ascii="Book Antiqua" w:eastAsia="SimSun" w:hAnsi="Book Antiqua" w:cs="Arial"/>
        </w:rPr>
        <w:t xml:space="preserve">over </w:t>
      </w:r>
      <w:r w:rsidR="00C57C56" w:rsidRPr="000D7D53">
        <w:rPr>
          <w:rFonts w:ascii="Book Antiqua" w:eastAsia="SimSun" w:hAnsi="Book Antiqua" w:cs="Arial"/>
        </w:rPr>
        <w:t xml:space="preserve">a </w:t>
      </w:r>
      <w:r w:rsidR="00B6070A" w:rsidRPr="000D7D53">
        <w:rPr>
          <w:rFonts w:ascii="Book Antiqua" w:eastAsia="SimSun" w:hAnsi="Book Antiqua" w:cs="Arial"/>
        </w:rPr>
        <w:t xml:space="preserve">6 </w:t>
      </w:r>
      <w:proofErr w:type="spellStart"/>
      <w:r w:rsidR="00B6070A" w:rsidRPr="000D7D53">
        <w:rPr>
          <w:rFonts w:ascii="Book Antiqua" w:eastAsia="SimSun" w:hAnsi="Book Antiqua" w:cs="Arial"/>
        </w:rPr>
        <w:t>mo</w:t>
      </w:r>
      <w:proofErr w:type="spellEnd"/>
      <w:r w:rsidR="00D56EAF">
        <w:rPr>
          <w:rFonts w:ascii="Book Antiqua" w:eastAsia="SimSun" w:hAnsi="Book Antiqua" w:cs="Arial" w:hint="eastAsia"/>
          <w:lang w:eastAsia="zh-CN"/>
        </w:rPr>
        <w:t xml:space="preserve"> </w:t>
      </w:r>
      <w:r w:rsidR="00C57C56" w:rsidRPr="000D7D53">
        <w:rPr>
          <w:rFonts w:ascii="Book Antiqua" w:eastAsia="SimSun" w:hAnsi="Book Antiqua" w:cs="Arial"/>
        </w:rPr>
        <w:t>period</w:t>
      </w:r>
      <w:r w:rsidR="00B6070A" w:rsidRPr="000D7D53">
        <w:rPr>
          <w:rFonts w:ascii="Book Antiqua" w:eastAsia="SimSun" w:hAnsi="Book Antiqua" w:cs="Arial"/>
        </w:rPr>
        <w:t>.</w:t>
      </w:r>
      <w:r w:rsidRPr="000D7D53">
        <w:rPr>
          <w:rFonts w:ascii="Book Antiqua" w:eastAsia="SimSun" w:hAnsi="Book Antiqua" w:cs="Arial"/>
        </w:rPr>
        <w:t xml:space="preserve"> With the advent of a highly effective HBV vaccine, HBV infection rates have decreased from an estimated </w:t>
      </w:r>
      <w:r w:rsidR="00FA32FF">
        <w:rPr>
          <w:rFonts w:ascii="Book Antiqua" w:eastAsia="SimSun" w:hAnsi="Book Antiqua" w:cs="Arial"/>
        </w:rPr>
        <w:t>13.8 cases per 100</w:t>
      </w:r>
      <w:r w:rsidRPr="000D7D53">
        <w:rPr>
          <w:rFonts w:ascii="Book Antiqua" w:eastAsia="SimSun" w:hAnsi="Book Antiqua" w:cs="Arial"/>
        </w:rPr>
        <w:t>000 in 19</w:t>
      </w:r>
      <w:r w:rsidR="00E376C8" w:rsidRPr="000D7D53">
        <w:rPr>
          <w:rFonts w:ascii="Book Antiqua" w:eastAsia="SimSun" w:hAnsi="Book Antiqua" w:cs="Arial"/>
        </w:rPr>
        <w:t>87 to roughly 1.5 cases per 100</w:t>
      </w:r>
      <w:r w:rsidRPr="000D7D53">
        <w:rPr>
          <w:rFonts w:ascii="Book Antiqua" w:eastAsia="SimSun" w:hAnsi="Book Antiqua" w:cs="Arial"/>
        </w:rPr>
        <w:t>000 in 2007</w:t>
      </w:r>
      <w:r w:rsidR="006B58D2" w:rsidRPr="000D7D53">
        <w:rPr>
          <w:rFonts w:ascii="Book Antiqua" w:eastAsia="SimSun" w:hAnsi="Book Antiqua" w:cs="Arial"/>
        </w:rPr>
        <w:t xml:space="preserve"> in the United </w:t>
      </w:r>
      <w:proofErr w:type="gramStart"/>
      <w:r w:rsidR="006B58D2" w:rsidRPr="000D7D53">
        <w:rPr>
          <w:rFonts w:ascii="Book Antiqua" w:eastAsia="SimSun" w:hAnsi="Book Antiqua" w:cs="Arial"/>
        </w:rPr>
        <w:t>States</w:t>
      </w:r>
      <w:r w:rsidRPr="000D7D53">
        <w:rPr>
          <w:rFonts w:ascii="Book Antiqua" w:eastAsia="SimSun" w:hAnsi="Book Antiqua" w:cs="Arial"/>
          <w:vertAlign w:val="superscript"/>
        </w:rPr>
        <w:t>[</w:t>
      </w:r>
      <w:proofErr w:type="gramEnd"/>
      <w:r w:rsidRPr="000D7D53">
        <w:rPr>
          <w:rFonts w:ascii="Book Antiqua" w:eastAsia="SimSun" w:hAnsi="Book Antiqua" w:cs="Arial"/>
          <w:noProof/>
          <w:vertAlign w:val="superscript"/>
        </w:rPr>
        <w:t>4-7]</w:t>
      </w:r>
      <w:r w:rsidR="005B7818" w:rsidRPr="000D7D53">
        <w:rPr>
          <w:rFonts w:ascii="Book Antiqua" w:eastAsia="SimSun" w:hAnsi="Book Antiqua" w:cs="Arial"/>
          <w:noProof/>
        </w:rPr>
        <w:t>.</w:t>
      </w:r>
      <w:r w:rsidRPr="000D7D53">
        <w:rPr>
          <w:rFonts w:ascii="Book Antiqua" w:eastAsia="SimSun" w:hAnsi="Book Antiqua" w:cs="Arial"/>
        </w:rPr>
        <w:t xml:space="preserve"> </w:t>
      </w:r>
      <w:r w:rsidR="00C57C56" w:rsidRPr="000D7D53">
        <w:rPr>
          <w:rFonts w:ascii="Book Antiqua" w:eastAsia="SimSun" w:hAnsi="Book Antiqua" w:cs="Arial"/>
        </w:rPr>
        <w:t>In 2006, the</w:t>
      </w:r>
      <w:r w:rsidR="000B5B91" w:rsidRPr="000D7D53">
        <w:rPr>
          <w:rFonts w:ascii="Book Antiqua" w:eastAsia="SimSun" w:hAnsi="Book Antiqua" w:cs="Arial"/>
        </w:rPr>
        <w:t xml:space="preserve"> </w:t>
      </w:r>
      <w:r w:rsidRPr="000D7D53">
        <w:rPr>
          <w:rFonts w:ascii="Book Antiqua" w:eastAsia="SimSun" w:hAnsi="Book Antiqua" w:cs="Arial"/>
        </w:rPr>
        <w:t>Centers for Disease Control (CDC) recommended</w:t>
      </w:r>
      <w:r w:rsidR="000B5B91" w:rsidRPr="000D7D53">
        <w:rPr>
          <w:rFonts w:ascii="Book Antiqua" w:eastAsia="SimSun" w:hAnsi="Book Antiqua" w:cs="Arial"/>
        </w:rPr>
        <w:t xml:space="preserve"> </w:t>
      </w:r>
      <w:r w:rsidRPr="000D7D53">
        <w:rPr>
          <w:rFonts w:ascii="Book Antiqua" w:eastAsia="SimSun" w:hAnsi="Book Antiqua" w:cs="Arial"/>
        </w:rPr>
        <w:t>HBV vaccination for unva</w:t>
      </w:r>
      <w:r w:rsidR="006B58D2" w:rsidRPr="000D7D53">
        <w:rPr>
          <w:rFonts w:ascii="Book Antiqua" w:eastAsia="SimSun" w:hAnsi="Book Antiqua" w:cs="Arial"/>
        </w:rPr>
        <w:t>ccinated adults who are at high-</w:t>
      </w:r>
      <w:r w:rsidRPr="000D7D53">
        <w:rPr>
          <w:rFonts w:ascii="Book Antiqua" w:eastAsia="SimSun" w:hAnsi="Book Antiqua" w:cs="Arial"/>
        </w:rPr>
        <w:t xml:space="preserve">risk for HBV </w:t>
      </w:r>
      <w:proofErr w:type="gramStart"/>
      <w:r w:rsidRPr="000D7D53">
        <w:rPr>
          <w:rFonts w:ascii="Book Antiqua" w:eastAsia="SimSun" w:hAnsi="Book Antiqua" w:cs="Arial"/>
        </w:rPr>
        <w:t>infection</w:t>
      </w:r>
      <w:r w:rsidRPr="000D7D53">
        <w:rPr>
          <w:rFonts w:ascii="Book Antiqua" w:eastAsia="SimSun" w:hAnsi="Book Antiqua" w:cs="Arial"/>
          <w:vertAlign w:val="superscript"/>
        </w:rPr>
        <w:t>[</w:t>
      </w:r>
      <w:proofErr w:type="gramEnd"/>
      <w:r w:rsidRPr="000D7D53">
        <w:rPr>
          <w:rFonts w:ascii="Book Antiqua" w:eastAsia="SimSun" w:hAnsi="Book Antiqua" w:cs="Arial"/>
          <w:noProof/>
          <w:vertAlign w:val="superscript"/>
        </w:rPr>
        <w:t>8]</w:t>
      </w:r>
      <w:r w:rsidR="005B7818" w:rsidRPr="000D7D53">
        <w:rPr>
          <w:rFonts w:ascii="Book Antiqua" w:eastAsia="SimSun" w:hAnsi="Book Antiqua" w:cs="Arial"/>
          <w:noProof/>
        </w:rPr>
        <w:t>.</w:t>
      </w:r>
      <w:r w:rsidRPr="000D7D53">
        <w:rPr>
          <w:rFonts w:ascii="Book Antiqua" w:eastAsia="SimSun" w:hAnsi="Book Antiqua" w:cs="Arial"/>
        </w:rPr>
        <w:t xml:space="preserve"> These indications were expanded in 2011 to include patients with diabetes mellitus (DM), patients between 19 and 59 years of age, and those greater than 60 years of age at </w:t>
      </w:r>
      <w:r w:rsidR="00C57C56" w:rsidRPr="000D7D53">
        <w:rPr>
          <w:rFonts w:ascii="Book Antiqua" w:eastAsia="SimSun" w:hAnsi="Book Antiqua" w:cs="Arial"/>
        </w:rPr>
        <w:t xml:space="preserve">the </w:t>
      </w:r>
      <w:r w:rsidRPr="000D7D53">
        <w:rPr>
          <w:rFonts w:ascii="Book Antiqua" w:eastAsia="SimSun" w:hAnsi="Book Antiqua" w:cs="Arial"/>
        </w:rPr>
        <w:t xml:space="preserve">discretion of the supervising clinician (Table </w:t>
      </w:r>
      <w:proofErr w:type="gramStart"/>
      <w:r w:rsidRPr="000D7D53">
        <w:rPr>
          <w:rFonts w:ascii="Book Antiqua" w:eastAsia="SimSun" w:hAnsi="Book Antiqua" w:cs="Arial"/>
        </w:rPr>
        <w:t>1)</w:t>
      </w:r>
      <w:r w:rsidRPr="000D7D53">
        <w:rPr>
          <w:rFonts w:ascii="Book Antiqua" w:eastAsia="SimSun" w:hAnsi="Book Antiqua" w:cs="Arial"/>
          <w:vertAlign w:val="superscript"/>
        </w:rPr>
        <w:t>[</w:t>
      </w:r>
      <w:proofErr w:type="gramEnd"/>
      <w:r w:rsidRPr="000D7D53">
        <w:rPr>
          <w:rFonts w:ascii="Book Antiqua" w:eastAsia="SimSun" w:hAnsi="Book Antiqua" w:cs="Arial"/>
          <w:noProof/>
          <w:vertAlign w:val="superscript"/>
        </w:rPr>
        <w:t>9]</w:t>
      </w:r>
      <w:r w:rsidR="005B7818" w:rsidRPr="000D7D53">
        <w:rPr>
          <w:rFonts w:ascii="Book Antiqua" w:eastAsia="SimSun" w:hAnsi="Book Antiqua" w:cs="Arial"/>
          <w:noProof/>
        </w:rPr>
        <w:t>.</w:t>
      </w:r>
    </w:p>
    <w:p w14:paraId="36785389" w14:textId="015C0905" w:rsidR="00F476B5" w:rsidRPr="000D7D53" w:rsidRDefault="00F476B5" w:rsidP="000D7D53">
      <w:pPr>
        <w:widowControl w:val="0"/>
        <w:adjustRightInd w:val="0"/>
        <w:snapToGrid w:val="0"/>
        <w:spacing w:line="360" w:lineRule="auto"/>
        <w:ind w:firstLineChars="200" w:firstLine="480"/>
        <w:jc w:val="both"/>
        <w:rPr>
          <w:rFonts w:ascii="Book Antiqua" w:eastAsia="SimSun" w:hAnsi="Book Antiqua" w:cs="Arial"/>
        </w:rPr>
      </w:pPr>
      <w:r w:rsidRPr="000D7D53">
        <w:rPr>
          <w:rFonts w:ascii="Book Antiqua" w:eastAsia="SimSun" w:hAnsi="Book Antiqua" w:cs="Arial"/>
        </w:rPr>
        <w:t>HBV vaccination is the most effective measure to prevent hepatitis B infection and its sequelae, including acute liver failure, cirrhosis, HCC, and overall liver-related death. However, HBV vaccination among high-risk patients has been limited by a number of factors including a lack of appropriate physician implementation of CDC recommendations</w:t>
      </w:r>
      <w:r w:rsidR="003A2E56" w:rsidRPr="000D7D53">
        <w:rPr>
          <w:rFonts w:ascii="Book Antiqua" w:eastAsia="SimSun" w:hAnsi="Book Antiqua" w:cs="Arial"/>
        </w:rPr>
        <w:t xml:space="preserve">, </w:t>
      </w:r>
      <w:r w:rsidR="00A814AA" w:rsidRPr="000D7D53">
        <w:rPr>
          <w:rFonts w:ascii="Book Antiqua" w:eastAsia="SimSun" w:hAnsi="Book Antiqua" w:cs="Arial"/>
        </w:rPr>
        <w:t xml:space="preserve">as well as </w:t>
      </w:r>
      <w:r w:rsidR="00CA04AC" w:rsidRPr="000D7D53">
        <w:rPr>
          <w:rFonts w:ascii="Book Antiqua" w:eastAsia="SimSun" w:hAnsi="Book Antiqua" w:cs="Arial"/>
        </w:rPr>
        <w:t xml:space="preserve">inadequate </w:t>
      </w:r>
      <w:r w:rsidR="00B6070A" w:rsidRPr="000D7D53">
        <w:rPr>
          <w:rFonts w:ascii="Book Antiqua" w:eastAsia="SimSun" w:hAnsi="Book Antiqua" w:cs="Arial"/>
        </w:rPr>
        <w:t xml:space="preserve">insurance </w:t>
      </w:r>
      <w:r w:rsidR="00CA04AC" w:rsidRPr="000D7D53">
        <w:rPr>
          <w:rFonts w:ascii="Book Antiqua" w:eastAsia="SimSun" w:hAnsi="Book Antiqua" w:cs="Arial"/>
        </w:rPr>
        <w:t xml:space="preserve">coverage </w:t>
      </w:r>
      <w:r w:rsidR="00B6070A" w:rsidRPr="000D7D53">
        <w:rPr>
          <w:rFonts w:ascii="Book Antiqua" w:eastAsia="SimSun" w:hAnsi="Book Antiqua" w:cs="Arial"/>
        </w:rPr>
        <w:t>to pa</w:t>
      </w:r>
      <w:r w:rsidR="00CA04AC" w:rsidRPr="000D7D53">
        <w:rPr>
          <w:rFonts w:ascii="Book Antiqua" w:eastAsia="SimSun" w:hAnsi="Book Antiqua" w:cs="Arial"/>
        </w:rPr>
        <w:t xml:space="preserve">y for </w:t>
      </w:r>
      <w:r w:rsidR="00A814AA" w:rsidRPr="000D7D53">
        <w:rPr>
          <w:rFonts w:ascii="Book Antiqua" w:eastAsia="SimSun" w:hAnsi="Book Antiqua" w:cs="Arial"/>
        </w:rPr>
        <w:t xml:space="preserve">patient </w:t>
      </w:r>
      <w:r w:rsidR="00CA04AC" w:rsidRPr="000D7D53">
        <w:rPr>
          <w:rFonts w:ascii="Book Antiqua" w:eastAsia="SimSun" w:hAnsi="Book Antiqua" w:cs="Arial"/>
        </w:rPr>
        <w:t>vaccination</w:t>
      </w:r>
      <w:r w:rsidRPr="000D7D53">
        <w:rPr>
          <w:rFonts w:ascii="Book Antiqua" w:eastAsia="SimSun" w:hAnsi="Book Antiqua" w:cs="Arial"/>
        </w:rPr>
        <w:t xml:space="preserve">. </w:t>
      </w:r>
      <w:r w:rsidR="00B6070A" w:rsidRPr="000D7D53">
        <w:rPr>
          <w:rFonts w:ascii="Book Antiqua" w:eastAsia="SimSun" w:hAnsi="Book Antiqua" w:cs="Arial"/>
        </w:rPr>
        <w:t>Most health insurance plans cover recommended vaccines for adults at little or no cost</w:t>
      </w:r>
      <w:r w:rsidR="005103CB" w:rsidRPr="000D7D53">
        <w:rPr>
          <w:rFonts w:ascii="Book Antiqua" w:eastAsia="SimSun" w:hAnsi="Book Antiqua" w:cs="Arial"/>
        </w:rPr>
        <w:t>, but many</w:t>
      </w:r>
      <w:r w:rsidR="003E1542" w:rsidRPr="000D7D53">
        <w:rPr>
          <w:rFonts w:ascii="Book Antiqua" w:eastAsia="SimSun" w:hAnsi="Book Antiqua" w:cs="Arial"/>
        </w:rPr>
        <w:t xml:space="preserve"> people in the United States remain</w:t>
      </w:r>
      <w:r w:rsidR="005103CB" w:rsidRPr="000D7D53">
        <w:rPr>
          <w:rFonts w:ascii="Book Antiqua" w:eastAsia="SimSun" w:hAnsi="Book Antiqua" w:cs="Arial"/>
        </w:rPr>
        <w:t xml:space="preserve"> without health insurance coverage</w:t>
      </w:r>
      <w:r w:rsidR="00B6070A" w:rsidRPr="000D7D53">
        <w:rPr>
          <w:rFonts w:ascii="Book Antiqua" w:eastAsia="SimSun" w:hAnsi="Book Antiqua" w:cs="Arial"/>
        </w:rPr>
        <w:t xml:space="preserve">. </w:t>
      </w:r>
      <w:r w:rsidRPr="000D7D53">
        <w:rPr>
          <w:rFonts w:ascii="Book Antiqua" w:eastAsia="SimSun" w:hAnsi="Book Antiqua" w:cs="Arial"/>
        </w:rPr>
        <w:t xml:space="preserve">A 2012 </w:t>
      </w:r>
      <w:r w:rsidR="005103CB" w:rsidRPr="000D7D53">
        <w:rPr>
          <w:rFonts w:ascii="Book Antiqua" w:eastAsia="SimSun" w:hAnsi="Book Antiqua" w:cs="Arial"/>
        </w:rPr>
        <w:t xml:space="preserve">US </w:t>
      </w:r>
      <w:r w:rsidRPr="000D7D53">
        <w:rPr>
          <w:rFonts w:ascii="Book Antiqua" w:eastAsia="SimSun" w:hAnsi="Book Antiqua" w:cs="Arial"/>
        </w:rPr>
        <w:t xml:space="preserve">National Health Interview Survey (NHIS) study on vaccination coverage </w:t>
      </w:r>
      <w:r w:rsidRPr="000D7D53">
        <w:rPr>
          <w:rFonts w:ascii="Book Antiqua" w:eastAsia="SimSun" w:hAnsi="Book Antiqua" w:cs="Arial"/>
          <w:color w:val="000000"/>
          <w:shd w:val="clear" w:color="auto" w:fill="FFFFFF"/>
        </w:rPr>
        <w:t xml:space="preserve">(defined as those having received at least the three recommended vaccination doses) </w:t>
      </w:r>
      <w:r w:rsidRPr="000D7D53">
        <w:rPr>
          <w:rFonts w:ascii="Book Antiqua" w:eastAsia="SimSun" w:hAnsi="Book Antiqua" w:cs="Arial"/>
        </w:rPr>
        <w:t xml:space="preserve">reported only 24.6% of adults </w:t>
      </w:r>
      <w:r w:rsidRPr="000D7D53">
        <w:rPr>
          <w:rFonts w:ascii="Book Antiqua" w:eastAsia="SimSun" w:hAnsi="Book Antiqua" w:cs="Arial"/>
          <w:color w:val="000000"/>
          <w:shd w:val="clear" w:color="auto" w:fill="FFFFFF"/>
        </w:rPr>
        <w:t>aged ≥</w:t>
      </w:r>
      <w:r w:rsidR="00642A74" w:rsidRPr="000D7D53">
        <w:rPr>
          <w:rFonts w:ascii="Book Antiqua" w:eastAsia="SimSun" w:hAnsi="Book Antiqua" w:cs="Arial"/>
          <w:color w:val="000000"/>
          <w:shd w:val="clear" w:color="auto" w:fill="FFFFFF"/>
          <w:lang w:eastAsia="zh-CN"/>
        </w:rPr>
        <w:t xml:space="preserve"> </w:t>
      </w:r>
      <w:r w:rsidRPr="000D7D53">
        <w:rPr>
          <w:rFonts w:ascii="Book Antiqua" w:eastAsia="SimSun" w:hAnsi="Book Antiqua" w:cs="Arial"/>
          <w:color w:val="000000"/>
          <w:shd w:val="clear" w:color="auto" w:fill="FFFFFF"/>
        </w:rPr>
        <w:t>19 years being vaccinated (16.5% among adults aged ≥</w:t>
      </w:r>
      <w:r w:rsidR="00642A74" w:rsidRPr="000D7D53">
        <w:rPr>
          <w:rFonts w:ascii="Book Antiqua" w:eastAsia="SimSun" w:hAnsi="Book Antiqua" w:cs="Arial"/>
          <w:color w:val="000000"/>
          <w:shd w:val="clear" w:color="auto" w:fill="FFFFFF"/>
          <w:lang w:eastAsia="zh-CN"/>
        </w:rPr>
        <w:t xml:space="preserve"> </w:t>
      </w:r>
      <w:r w:rsidRPr="000D7D53">
        <w:rPr>
          <w:rFonts w:ascii="Book Antiqua" w:eastAsia="SimSun" w:hAnsi="Book Antiqua" w:cs="Arial"/>
          <w:color w:val="000000"/>
          <w:shd w:val="clear" w:color="auto" w:fill="FFFFFF"/>
        </w:rPr>
        <w:t>50 years</w:t>
      </w:r>
      <w:r w:rsidRPr="000D7D53">
        <w:rPr>
          <w:rFonts w:ascii="Book Antiqua" w:eastAsia="SimSun" w:hAnsi="Book Antiqua" w:cs="Arial"/>
        </w:rPr>
        <w:t>)</w:t>
      </w:r>
      <w:r w:rsidRPr="000D7D53">
        <w:rPr>
          <w:rFonts w:ascii="Book Antiqua" w:eastAsia="SimSun" w:hAnsi="Book Antiqua" w:cs="Arial"/>
          <w:color w:val="000000"/>
          <w:shd w:val="clear" w:color="auto" w:fill="FFFFFF"/>
        </w:rPr>
        <w:t xml:space="preserve"> with rates of 4</w:t>
      </w:r>
      <w:r w:rsidR="005B7818" w:rsidRPr="000D7D53">
        <w:rPr>
          <w:rFonts w:ascii="Book Antiqua" w:eastAsia="SimSun" w:hAnsi="Book Antiqua" w:cs="Arial"/>
          <w:color w:val="000000"/>
          <w:shd w:val="clear" w:color="auto" w:fill="FFFFFF"/>
        </w:rPr>
        <w:t>2% in adults deemed at high-risk</w:t>
      </w:r>
      <w:r w:rsidR="006B58D2" w:rsidRPr="000D7D53">
        <w:rPr>
          <w:rFonts w:ascii="Book Antiqua" w:eastAsia="SimSun" w:hAnsi="Book Antiqua" w:cs="Arial"/>
          <w:vertAlign w:val="superscript"/>
        </w:rPr>
        <w:t>[</w:t>
      </w:r>
      <w:r w:rsidRPr="000D7D53">
        <w:rPr>
          <w:rFonts w:ascii="Book Antiqua" w:eastAsia="SimSun" w:hAnsi="Book Antiqua" w:cs="Arial"/>
          <w:noProof/>
          <w:vertAlign w:val="superscript"/>
        </w:rPr>
        <w:t>9,10</w:t>
      </w:r>
      <w:r w:rsidR="006B58D2" w:rsidRPr="000D7D53">
        <w:rPr>
          <w:rFonts w:ascii="Book Antiqua" w:eastAsia="SimSun" w:hAnsi="Book Antiqua" w:cs="Arial"/>
          <w:noProof/>
          <w:vertAlign w:val="superscript"/>
        </w:rPr>
        <w:t>]</w:t>
      </w:r>
      <w:r w:rsidR="005B7818" w:rsidRPr="000D7D53">
        <w:rPr>
          <w:rFonts w:ascii="Book Antiqua" w:eastAsia="SimSun" w:hAnsi="Book Antiqua" w:cs="Arial"/>
          <w:noProof/>
        </w:rPr>
        <w:t>.</w:t>
      </w:r>
      <w:r w:rsidR="005B7818" w:rsidRPr="000D7D53">
        <w:rPr>
          <w:rFonts w:ascii="Book Antiqua" w:eastAsia="SimSun" w:hAnsi="Book Antiqua" w:cs="Arial"/>
        </w:rPr>
        <w:t xml:space="preserve"> </w:t>
      </w:r>
      <w:r w:rsidRPr="000D7D53">
        <w:rPr>
          <w:rFonts w:ascii="Book Antiqua" w:eastAsia="SimSun" w:hAnsi="Book Antiqua" w:cs="Arial"/>
        </w:rPr>
        <w:t xml:space="preserve">Despite CDC recommendations and significant public health efforts, HBV vaccination rates </w:t>
      </w:r>
      <w:r w:rsidRPr="000D7D53">
        <w:rPr>
          <w:rFonts w:ascii="Book Antiqua" w:eastAsia="SimSun" w:hAnsi="Book Antiqua" w:cs="Arial"/>
        </w:rPr>
        <w:lastRenderedPageBreak/>
        <w:t>increased by less than 5% between 2004 and 2009</w:t>
      </w:r>
      <w:r w:rsidR="005103CB" w:rsidRPr="000D7D53">
        <w:rPr>
          <w:rFonts w:ascii="Book Antiqua" w:eastAsia="SimSun" w:hAnsi="Book Antiqua" w:cs="Arial"/>
        </w:rPr>
        <w:t>, in the United States</w:t>
      </w:r>
      <w:r w:rsidR="006B58D2" w:rsidRPr="000D7D53">
        <w:rPr>
          <w:rFonts w:ascii="Book Antiqua" w:eastAsia="SimSun" w:hAnsi="Book Antiqua" w:cs="Arial"/>
          <w:vertAlign w:val="superscript"/>
        </w:rPr>
        <w:t>[</w:t>
      </w:r>
      <w:r w:rsidRPr="000D7D53">
        <w:rPr>
          <w:rFonts w:ascii="Book Antiqua" w:eastAsia="SimSun" w:hAnsi="Book Antiqua" w:cs="Arial"/>
          <w:noProof/>
          <w:vertAlign w:val="superscript"/>
        </w:rPr>
        <w:t>11</w:t>
      </w:r>
      <w:r w:rsidR="006B58D2" w:rsidRPr="000D7D53">
        <w:rPr>
          <w:rFonts w:ascii="Book Antiqua" w:eastAsia="SimSun" w:hAnsi="Book Antiqua" w:cs="Arial"/>
          <w:noProof/>
          <w:vertAlign w:val="superscript"/>
        </w:rPr>
        <w:t>]</w:t>
      </w:r>
      <w:r w:rsidR="005B7818" w:rsidRPr="000D7D53">
        <w:rPr>
          <w:rFonts w:ascii="Book Antiqua" w:eastAsia="SimSun" w:hAnsi="Book Antiqua" w:cs="Arial"/>
          <w:noProof/>
        </w:rPr>
        <w:t>.</w:t>
      </w:r>
      <w:r w:rsidRPr="000D7D53">
        <w:rPr>
          <w:rFonts w:ascii="Book Antiqua" w:eastAsia="SimSun" w:hAnsi="Book Antiqua" w:cs="Arial"/>
        </w:rPr>
        <w:t xml:space="preserve"> Since the addition of DM as a vaccination criterion in 2011, rates of HBV vaccination in the high-risk population is unclear. Previous epidemiological studies on HBV vaccination rates have also demonstrated that underrepresented high-risk patient populations have been noted to have the highest prevalence of HBV </w:t>
      </w:r>
      <w:proofErr w:type="gramStart"/>
      <w:r w:rsidRPr="000D7D53">
        <w:rPr>
          <w:rFonts w:ascii="Book Antiqua" w:eastAsia="SimSun" w:hAnsi="Book Antiqua" w:cs="Arial"/>
        </w:rPr>
        <w:t>infection</w:t>
      </w:r>
      <w:r w:rsidR="006B58D2" w:rsidRPr="000D7D53">
        <w:rPr>
          <w:rFonts w:ascii="Book Antiqua" w:eastAsia="SimSun" w:hAnsi="Book Antiqua" w:cs="Arial"/>
          <w:vertAlign w:val="superscript"/>
        </w:rPr>
        <w:t>[</w:t>
      </w:r>
      <w:proofErr w:type="gramEnd"/>
      <w:r w:rsidRPr="000D7D53">
        <w:rPr>
          <w:rFonts w:ascii="Book Antiqua" w:eastAsia="SimSun" w:hAnsi="Book Antiqua" w:cs="Arial"/>
          <w:noProof/>
          <w:vertAlign w:val="superscript"/>
        </w:rPr>
        <w:t>12</w:t>
      </w:r>
      <w:r w:rsidR="006B58D2" w:rsidRPr="000D7D53">
        <w:rPr>
          <w:rFonts w:ascii="Book Antiqua" w:eastAsia="SimSun" w:hAnsi="Book Antiqua" w:cs="Arial"/>
          <w:noProof/>
          <w:vertAlign w:val="superscript"/>
        </w:rPr>
        <w:t>]</w:t>
      </w:r>
      <w:r w:rsidR="005B7818" w:rsidRPr="000D7D53">
        <w:rPr>
          <w:rFonts w:ascii="Book Antiqua" w:eastAsia="SimSun" w:hAnsi="Book Antiqua" w:cs="Arial"/>
          <w:noProof/>
        </w:rPr>
        <w:t>.</w:t>
      </w:r>
    </w:p>
    <w:p w14:paraId="412990C7" w14:textId="3C5ADBEB" w:rsidR="00F476B5" w:rsidRPr="000D7D53" w:rsidRDefault="00F476B5" w:rsidP="000D7D53">
      <w:pPr>
        <w:widowControl w:val="0"/>
        <w:adjustRightInd w:val="0"/>
        <w:snapToGrid w:val="0"/>
        <w:spacing w:line="360" w:lineRule="auto"/>
        <w:ind w:firstLineChars="200" w:firstLine="480"/>
        <w:jc w:val="both"/>
        <w:rPr>
          <w:rFonts w:ascii="Book Antiqua" w:eastAsia="SimSun" w:hAnsi="Book Antiqua" w:cs="Arial"/>
        </w:rPr>
      </w:pPr>
      <w:r w:rsidRPr="000D7D53">
        <w:rPr>
          <w:rFonts w:ascii="Book Antiqua" w:eastAsia="SimSun" w:hAnsi="Book Antiqua" w:cs="Arial"/>
          <w:color w:val="000000"/>
          <w:shd w:val="clear" w:color="auto" w:fill="FFFFFF"/>
        </w:rPr>
        <w:t xml:space="preserve">The purpose of this study was to perform a retrospective chart review of patients at high-risk for HBV infection from 2012-2017 in </w:t>
      </w:r>
      <w:r w:rsidRPr="000D7D53">
        <w:rPr>
          <w:rFonts w:ascii="Book Antiqua" w:eastAsia="SimSun" w:hAnsi="Book Antiqua" w:cs="Arial"/>
        </w:rPr>
        <w:t xml:space="preserve">a large, urban safety-net hospital and tertiary care center. Our study had </w:t>
      </w:r>
      <w:r w:rsidR="00642A74" w:rsidRPr="000D7D53">
        <w:rPr>
          <w:rFonts w:ascii="Book Antiqua" w:eastAsia="SimSun" w:hAnsi="Book Antiqua" w:cs="Arial"/>
          <w:color w:val="000000"/>
          <w:shd w:val="clear" w:color="auto" w:fill="FFFFFF"/>
        </w:rPr>
        <w:t>several aims</w:t>
      </w:r>
      <w:r w:rsidR="00642A74" w:rsidRPr="000D7D53">
        <w:rPr>
          <w:rFonts w:ascii="Book Antiqua" w:eastAsia="SimSun" w:hAnsi="Book Antiqua" w:cs="Arial"/>
          <w:color w:val="000000"/>
          <w:shd w:val="clear" w:color="auto" w:fill="FFFFFF"/>
          <w:lang w:eastAsia="zh-CN"/>
        </w:rPr>
        <w:t xml:space="preserve">: </w:t>
      </w:r>
      <w:r w:rsidRPr="000D7D53">
        <w:rPr>
          <w:rFonts w:ascii="Book Antiqua" w:eastAsia="SimSun" w:hAnsi="Book Antiqua" w:cs="Arial"/>
          <w:color w:val="000000"/>
          <w:shd w:val="clear" w:color="auto" w:fill="FFFFFF"/>
        </w:rPr>
        <w:t xml:space="preserve">(1) </w:t>
      </w:r>
      <w:r w:rsidR="00642A74" w:rsidRPr="000D7D53">
        <w:rPr>
          <w:rFonts w:ascii="Book Antiqua" w:eastAsia="SimSun" w:hAnsi="Book Antiqua" w:cs="Arial"/>
          <w:color w:val="000000"/>
          <w:shd w:val="clear" w:color="auto" w:fill="FFFFFF"/>
        </w:rPr>
        <w:t>T</w:t>
      </w:r>
      <w:r w:rsidRPr="000D7D53">
        <w:rPr>
          <w:rFonts w:ascii="Book Antiqua" w:eastAsia="SimSun" w:hAnsi="Book Antiqua" w:cs="Arial"/>
          <w:color w:val="000000"/>
          <w:shd w:val="clear" w:color="auto" w:fill="FFFFFF"/>
        </w:rPr>
        <w:t>o determine serologically evident HBV vaccination and screening rates in adults at high-risk for HBV</w:t>
      </w:r>
      <w:r w:rsidR="00E376C8" w:rsidRPr="000D7D53">
        <w:rPr>
          <w:rFonts w:ascii="Book Antiqua" w:eastAsia="SimSun" w:hAnsi="Book Antiqua" w:cs="Arial"/>
          <w:color w:val="000000"/>
          <w:shd w:val="clear" w:color="auto" w:fill="FFFFFF"/>
          <w:lang w:eastAsia="zh-CN"/>
        </w:rPr>
        <w:t>;</w:t>
      </w:r>
      <w:r w:rsidRPr="000D7D53">
        <w:rPr>
          <w:rFonts w:ascii="Book Antiqua" w:eastAsia="SimSun" w:hAnsi="Book Antiqua" w:cs="Arial"/>
          <w:color w:val="000000"/>
          <w:shd w:val="clear" w:color="auto" w:fill="FFFFFF"/>
        </w:rPr>
        <w:t xml:space="preserve"> (2) to </w:t>
      </w:r>
      <w:r w:rsidRPr="000D7D53">
        <w:rPr>
          <w:rFonts w:ascii="Book Antiqua" w:eastAsia="SimSun" w:hAnsi="Book Antiqua" w:cs="Arial"/>
        </w:rPr>
        <w:t>identify clinical factors significantly associated with screening and vaccination rates</w:t>
      </w:r>
      <w:r w:rsidR="00E376C8" w:rsidRPr="000D7D53">
        <w:rPr>
          <w:rFonts w:ascii="Book Antiqua" w:eastAsia="SimSun" w:hAnsi="Book Antiqua" w:cs="Arial"/>
          <w:lang w:eastAsia="zh-CN"/>
        </w:rPr>
        <w:t>;</w:t>
      </w:r>
      <w:r w:rsidRPr="000D7D53">
        <w:rPr>
          <w:rFonts w:ascii="Book Antiqua" w:eastAsia="SimSun" w:hAnsi="Book Antiqua" w:cs="Arial"/>
        </w:rPr>
        <w:t xml:space="preserve"> and (3) to identify the key baseline characteristics of these individuals</w:t>
      </w:r>
      <w:r w:rsidR="006B58D2" w:rsidRPr="000D7D53">
        <w:rPr>
          <w:rFonts w:ascii="Book Antiqua" w:eastAsia="SimSun" w:hAnsi="Book Antiqua" w:cs="Arial"/>
        </w:rPr>
        <w:t>.</w:t>
      </w:r>
    </w:p>
    <w:p w14:paraId="7CBE2C97" w14:textId="77777777" w:rsidR="00FC0302" w:rsidRPr="000D7D53" w:rsidRDefault="00FC0302" w:rsidP="000D7D53">
      <w:pPr>
        <w:widowControl w:val="0"/>
        <w:adjustRightInd w:val="0"/>
        <w:snapToGrid w:val="0"/>
        <w:spacing w:line="360" w:lineRule="auto"/>
        <w:ind w:firstLine="720"/>
        <w:jc w:val="both"/>
        <w:rPr>
          <w:rFonts w:ascii="Book Antiqua" w:eastAsia="SimSun" w:hAnsi="Book Antiqua" w:cs="Arial"/>
        </w:rPr>
      </w:pPr>
    </w:p>
    <w:p w14:paraId="6F5479BE" w14:textId="36DCA313" w:rsidR="00FC0302" w:rsidRPr="000D7D53" w:rsidRDefault="00FC0302" w:rsidP="000D7D53">
      <w:pPr>
        <w:adjustRightInd w:val="0"/>
        <w:snapToGrid w:val="0"/>
        <w:spacing w:line="360" w:lineRule="auto"/>
        <w:jc w:val="both"/>
        <w:rPr>
          <w:rFonts w:ascii="Book Antiqua" w:eastAsia="SimSun" w:hAnsi="Book Antiqua"/>
          <w:b/>
          <w:color w:val="000000"/>
        </w:rPr>
      </w:pPr>
      <w:r w:rsidRPr="000D7D53">
        <w:rPr>
          <w:rFonts w:ascii="Book Antiqua" w:eastAsia="SimSun" w:hAnsi="Book Antiqua"/>
          <w:b/>
          <w:color w:val="000000"/>
        </w:rPr>
        <w:t>MATERIALS AND METHODS</w:t>
      </w:r>
    </w:p>
    <w:p w14:paraId="16CF64CA" w14:textId="7A07A9EF" w:rsidR="00FC0302" w:rsidRPr="000D7D53" w:rsidRDefault="00FC0302" w:rsidP="000D7D53">
      <w:pPr>
        <w:widowControl w:val="0"/>
        <w:adjustRightInd w:val="0"/>
        <w:snapToGrid w:val="0"/>
        <w:spacing w:line="360" w:lineRule="auto"/>
        <w:jc w:val="both"/>
        <w:rPr>
          <w:rFonts w:ascii="Book Antiqua" w:eastAsia="SimSun" w:hAnsi="Book Antiqua" w:cs="Arial"/>
          <w:color w:val="000000" w:themeColor="text1"/>
        </w:rPr>
      </w:pPr>
      <w:r w:rsidRPr="000D7D53">
        <w:rPr>
          <w:rFonts w:ascii="Book Antiqua" w:eastAsia="SimSun" w:hAnsi="Book Antiqua" w:cs="Arial"/>
          <w:color w:val="000000" w:themeColor="text1"/>
        </w:rPr>
        <w:t>A retrospective cohort study was performed using our center’s electronic medical record (EMR) of randomly selected patients presenting to our health system between 2012 and 2017 who were considered at high-risk for HBV. Our health system is a large, academic medical center that incorporates a safety-net hospital that serves a diverse patient population in an urban setting. The most recent CDC guidelines were used to determine medical conditions considered high-risk for HBV infection (Table 1</w:t>
      </w:r>
      <w:r w:rsidRPr="000D7D53">
        <w:rPr>
          <w:rFonts w:ascii="Book Antiqua" w:eastAsia="SimSun" w:hAnsi="Book Antiqua" w:cs="Arial"/>
        </w:rPr>
        <w:t>).</w:t>
      </w:r>
      <w:r w:rsidRPr="000D7D53">
        <w:rPr>
          <w:rFonts w:ascii="Book Antiqua" w:eastAsia="SimSun" w:hAnsi="Book Antiqua" w:cs="Arial"/>
          <w:color w:val="000000" w:themeColor="text1"/>
        </w:rPr>
        <w:t xml:space="preserve"> Patients were included in the study if a high-risk condition or activity was noted in the EMR. A patient list was generated using ICD-10 identifiers, with subject demographics including clinical history obtained via individual chart review. Patients from both inpatient and outpatient settings were included. Patients were excluded if a high-risk ICD-10 designator was not documented in the medical history, or if the patient had previously contracted HBV (positive serology for hepatitis B surface antigen). Data accrual was t</w:t>
      </w:r>
      <w:r w:rsidR="00E376C8" w:rsidRPr="000D7D53">
        <w:rPr>
          <w:rFonts w:ascii="Book Antiqua" w:eastAsia="SimSun" w:hAnsi="Book Antiqua" w:cs="Arial"/>
          <w:color w:val="000000" w:themeColor="text1"/>
        </w:rPr>
        <w:t>erminated following review of 1</w:t>
      </w:r>
      <w:r w:rsidRPr="000D7D53">
        <w:rPr>
          <w:rFonts w:ascii="Book Antiqua" w:eastAsia="SimSun" w:hAnsi="Book Antiqua" w:cs="Arial"/>
          <w:color w:val="000000" w:themeColor="text1"/>
        </w:rPr>
        <w:t xml:space="preserve">100 individual patient records. </w:t>
      </w:r>
    </w:p>
    <w:p w14:paraId="2D5A491D" w14:textId="1ECBE06F" w:rsidR="00FC0302" w:rsidRDefault="00FC0302" w:rsidP="000D7D53">
      <w:pPr>
        <w:widowControl w:val="0"/>
        <w:adjustRightInd w:val="0"/>
        <w:snapToGrid w:val="0"/>
        <w:spacing w:line="360" w:lineRule="auto"/>
        <w:ind w:firstLineChars="200" w:firstLine="480"/>
        <w:jc w:val="both"/>
        <w:rPr>
          <w:rFonts w:ascii="Book Antiqua" w:eastAsia="SimSun" w:hAnsi="Book Antiqua" w:cs="Arial"/>
          <w:color w:val="000000" w:themeColor="text1"/>
          <w:lang w:eastAsia="zh-CN"/>
        </w:rPr>
      </w:pPr>
      <w:r w:rsidRPr="000D7D53">
        <w:rPr>
          <w:rFonts w:ascii="Book Antiqua" w:eastAsia="SimSun" w:hAnsi="Book Antiqua" w:cs="Arial"/>
          <w:color w:val="000000" w:themeColor="text1"/>
        </w:rPr>
        <w:t xml:space="preserve">The final study population was stratified into two cohorts: a screening cohort and a vaccination cohort. The screening cohort consisted of all patients at high-risk </w:t>
      </w:r>
      <w:r w:rsidRPr="000D7D53">
        <w:rPr>
          <w:rFonts w:ascii="Book Antiqua" w:eastAsia="SimSun" w:hAnsi="Book Antiqua" w:cs="Arial"/>
          <w:color w:val="000000" w:themeColor="text1"/>
        </w:rPr>
        <w:lastRenderedPageBreak/>
        <w:t>for HBV as determined by the study inclusion criteria. Patients were considered to have undergone HBV screening if HBV serology (</w:t>
      </w:r>
      <w:r w:rsidRPr="000D7D53">
        <w:rPr>
          <w:rFonts w:ascii="Book Antiqua" w:eastAsia="SimSun" w:hAnsi="Book Antiqua" w:cs="Arial"/>
          <w:color w:val="000000"/>
          <w:shd w:val="clear" w:color="auto" w:fill="FFFFFF"/>
        </w:rPr>
        <w:t>hepatitis B surface antigen (HBsAg), hepatitis B core antibody (anti-</w:t>
      </w:r>
      <w:proofErr w:type="spellStart"/>
      <w:r w:rsidRPr="000D7D53">
        <w:rPr>
          <w:rFonts w:ascii="Book Antiqua" w:eastAsia="SimSun" w:hAnsi="Book Antiqua" w:cs="Arial"/>
          <w:color w:val="000000"/>
          <w:shd w:val="clear" w:color="auto" w:fill="FFFFFF"/>
        </w:rPr>
        <w:t>HBc</w:t>
      </w:r>
      <w:proofErr w:type="spellEnd"/>
      <w:r w:rsidRPr="000D7D53">
        <w:rPr>
          <w:rFonts w:ascii="Book Antiqua" w:eastAsia="SimSun" w:hAnsi="Book Antiqua" w:cs="Arial"/>
          <w:color w:val="000000"/>
          <w:shd w:val="clear" w:color="auto" w:fill="FFFFFF"/>
        </w:rPr>
        <w:t>) and hepatitis surfa</w:t>
      </w:r>
      <w:r w:rsidR="00D56EAF">
        <w:rPr>
          <w:rFonts w:ascii="Book Antiqua" w:eastAsia="SimSun" w:hAnsi="Book Antiqua" w:cs="Arial"/>
          <w:color w:val="000000"/>
          <w:shd w:val="clear" w:color="auto" w:fill="FFFFFF"/>
        </w:rPr>
        <w:t>ce B surface antibody (anti-HBs</w:t>
      </w:r>
      <w:r w:rsidRPr="000D7D53">
        <w:rPr>
          <w:rFonts w:ascii="Book Antiqua" w:eastAsia="SimSun" w:hAnsi="Book Antiqua" w:cs="Arial"/>
          <w:color w:val="000000"/>
          <w:shd w:val="clear" w:color="auto" w:fill="FFFFFF"/>
        </w:rPr>
        <w:t>)</w:t>
      </w:r>
      <w:r w:rsidRPr="000D7D53">
        <w:rPr>
          <w:rFonts w:ascii="Book Antiqua" w:eastAsia="SimSun" w:hAnsi="Book Antiqua" w:cs="Arial"/>
          <w:color w:val="000000" w:themeColor="text1"/>
        </w:rPr>
        <w:t xml:space="preserve"> was documented in the EMR. Patients without HBsAg, anti-</w:t>
      </w:r>
      <w:proofErr w:type="spellStart"/>
      <w:r w:rsidRPr="000D7D53">
        <w:rPr>
          <w:rFonts w:ascii="Book Antiqua" w:eastAsia="SimSun" w:hAnsi="Book Antiqua" w:cs="Arial"/>
          <w:color w:val="000000" w:themeColor="text1"/>
        </w:rPr>
        <w:t>HBc</w:t>
      </w:r>
      <w:proofErr w:type="spellEnd"/>
      <w:r w:rsidRPr="000D7D53">
        <w:rPr>
          <w:rFonts w:ascii="Book Antiqua" w:eastAsia="SimSun" w:hAnsi="Book Antiqua" w:cs="Arial"/>
          <w:color w:val="000000" w:themeColor="text1"/>
        </w:rPr>
        <w:t>, and anti-</w:t>
      </w:r>
      <w:proofErr w:type="spellStart"/>
      <w:r w:rsidRPr="000D7D53">
        <w:rPr>
          <w:rFonts w:ascii="Book Antiqua" w:eastAsia="SimSun" w:hAnsi="Book Antiqua" w:cs="Arial"/>
          <w:color w:val="000000" w:themeColor="text1"/>
        </w:rPr>
        <w:t>HBs</w:t>
      </w:r>
      <w:proofErr w:type="spellEnd"/>
      <w:r w:rsidRPr="000D7D53">
        <w:rPr>
          <w:rFonts w:ascii="Book Antiqua" w:eastAsia="SimSun" w:hAnsi="Book Antiqua" w:cs="Arial"/>
          <w:color w:val="000000" w:themeColor="text1"/>
        </w:rPr>
        <w:t xml:space="preserve"> in our EMR were not considered </w:t>
      </w:r>
      <w:r w:rsidR="00C57C56" w:rsidRPr="000D7D53">
        <w:rPr>
          <w:rFonts w:ascii="Book Antiqua" w:eastAsia="SimSun" w:hAnsi="Book Antiqua" w:cs="Arial"/>
          <w:color w:val="000000" w:themeColor="text1"/>
        </w:rPr>
        <w:t xml:space="preserve">to have been </w:t>
      </w:r>
      <w:r w:rsidRPr="000D7D53">
        <w:rPr>
          <w:rFonts w:ascii="Book Antiqua" w:eastAsia="SimSun" w:hAnsi="Book Antiqua" w:cs="Arial"/>
          <w:color w:val="000000" w:themeColor="text1"/>
        </w:rPr>
        <w:t xml:space="preserve">screened. Demographic and clinical factors were compared between patients who were screened for HBV versus those who were not in order to identify factors associated with screening. The vaccination cohort consisted of the subset </w:t>
      </w:r>
      <w:r w:rsidR="00553690" w:rsidRPr="000D7D53">
        <w:rPr>
          <w:rFonts w:ascii="Book Antiqua" w:eastAsia="SimSun" w:hAnsi="Book Antiqua" w:cs="Arial"/>
          <w:color w:val="000000" w:themeColor="text1"/>
        </w:rPr>
        <w:t>of patients</w:t>
      </w:r>
      <w:r w:rsidRPr="000D7D53">
        <w:rPr>
          <w:rFonts w:ascii="Book Antiqua" w:eastAsia="SimSun" w:hAnsi="Book Antiqua" w:cs="Arial"/>
          <w:color w:val="000000" w:themeColor="text1"/>
        </w:rPr>
        <w:t xml:space="preserve"> in the screening cohort who had HBV serology on file. Patients were considered to have undergone HBV vaccination if the anti-HBs was positive, and the HBsAg and anti-</w:t>
      </w:r>
      <w:proofErr w:type="spellStart"/>
      <w:r w:rsidRPr="000D7D53">
        <w:rPr>
          <w:rFonts w:ascii="Book Antiqua" w:eastAsia="SimSun" w:hAnsi="Book Antiqua" w:cs="Arial"/>
          <w:color w:val="000000" w:themeColor="text1"/>
        </w:rPr>
        <w:t>HBc</w:t>
      </w:r>
      <w:proofErr w:type="spellEnd"/>
      <w:r w:rsidRPr="000D7D53">
        <w:rPr>
          <w:rFonts w:ascii="Book Antiqua" w:eastAsia="SimSun" w:hAnsi="Book Antiqua" w:cs="Arial"/>
          <w:color w:val="000000" w:themeColor="text1"/>
        </w:rPr>
        <w:t xml:space="preserve"> were negative. Patients with negative anti-</w:t>
      </w:r>
      <w:proofErr w:type="spellStart"/>
      <w:r w:rsidRPr="000D7D53">
        <w:rPr>
          <w:rFonts w:ascii="Book Antiqua" w:eastAsia="SimSun" w:hAnsi="Book Antiqua" w:cs="Arial"/>
          <w:color w:val="000000" w:themeColor="text1"/>
        </w:rPr>
        <w:t>HBs</w:t>
      </w:r>
      <w:proofErr w:type="spellEnd"/>
      <w:r w:rsidRPr="000D7D53">
        <w:rPr>
          <w:rFonts w:ascii="Book Antiqua" w:eastAsia="SimSun" w:hAnsi="Book Antiqua" w:cs="Arial"/>
          <w:color w:val="000000" w:themeColor="text1"/>
        </w:rPr>
        <w:t>, HBsAg, and anti-</w:t>
      </w:r>
      <w:proofErr w:type="spellStart"/>
      <w:r w:rsidRPr="000D7D53">
        <w:rPr>
          <w:rFonts w:ascii="Book Antiqua" w:eastAsia="SimSun" w:hAnsi="Book Antiqua" w:cs="Arial"/>
          <w:color w:val="000000" w:themeColor="text1"/>
        </w:rPr>
        <w:t>HBc</w:t>
      </w:r>
      <w:proofErr w:type="spellEnd"/>
      <w:r w:rsidRPr="000D7D53">
        <w:rPr>
          <w:rFonts w:ascii="Book Antiqua" w:eastAsia="SimSun" w:hAnsi="Book Antiqua" w:cs="Arial"/>
          <w:color w:val="000000" w:themeColor="text1"/>
        </w:rPr>
        <w:t xml:space="preserve"> were not considered vaccinated. As with the screening cohort, demographic and clinical factors were compared between patients who were vaccinated for HBV and those who were not in order to identify factors associated with vaccination. </w:t>
      </w:r>
    </w:p>
    <w:p w14:paraId="216D0254" w14:textId="77777777" w:rsidR="00FA32FF" w:rsidRDefault="00FA32FF" w:rsidP="000D7D53">
      <w:pPr>
        <w:widowControl w:val="0"/>
        <w:adjustRightInd w:val="0"/>
        <w:snapToGrid w:val="0"/>
        <w:spacing w:line="360" w:lineRule="auto"/>
        <w:ind w:firstLineChars="200" w:firstLine="480"/>
        <w:jc w:val="both"/>
        <w:rPr>
          <w:rFonts w:ascii="Book Antiqua" w:eastAsia="SimSun" w:hAnsi="Book Antiqua" w:cs="Arial"/>
          <w:color w:val="000000" w:themeColor="text1"/>
          <w:lang w:eastAsia="zh-CN"/>
        </w:rPr>
      </w:pPr>
    </w:p>
    <w:p w14:paraId="6DFF25B5" w14:textId="35C5BAE2" w:rsidR="00FA32FF" w:rsidRPr="000D7D53" w:rsidRDefault="00FA32FF" w:rsidP="00FA32FF">
      <w:pPr>
        <w:widowControl w:val="0"/>
        <w:adjustRightInd w:val="0"/>
        <w:snapToGrid w:val="0"/>
        <w:spacing w:line="360" w:lineRule="auto"/>
        <w:jc w:val="both"/>
        <w:rPr>
          <w:rFonts w:ascii="Book Antiqua" w:eastAsia="SimSun" w:hAnsi="Book Antiqua" w:cs="Arial"/>
          <w:color w:val="000000" w:themeColor="text1"/>
          <w:lang w:eastAsia="zh-CN"/>
        </w:rPr>
      </w:pPr>
      <w:r w:rsidRPr="00381549">
        <w:rPr>
          <w:rFonts w:ascii="Book Antiqua" w:hAnsi="Book Antiqua"/>
          <w:b/>
          <w:i/>
        </w:rPr>
        <w:t>Statistical analysis</w:t>
      </w:r>
    </w:p>
    <w:p w14:paraId="7BB3AC0F" w14:textId="4D0B9FF0" w:rsidR="00FC0302" w:rsidRPr="000D7D53" w:rsidRDefault="00FC0302" w:rsidP="00FA32FF">
      <w:pPr>
        <w:widowControl w:val="0"/>
        <w:adjustRightInd w:val="0"/>
        <w:snapToGrid w:val="0"/>
        <w:spacing w:line="360" w:lineRule="auto"/>
        <w:jc w:val="both"/>
        <w:rPr>
          <w:rFonts w:ascii="Book Antiqua" w:eastAsia="SimSun" w:hAnsi="Book Antiqua" w:cs="Arial"/>
          <w:color w:val="000000" w:themeColor="text1"/>
        </w:rPr>
      </w:pPr>
      <w:r w:rsidRPr="000D7D53">
        <w:rPr>
          <w:rFonts w:ascii="Book Antiqua" w:eastAsia="SimSun" w:hAnsi="Book Antiqua" w:cs="Arial"/>
          <w:color w:val="000000" w:themeColor="text1"/>
        </w:rPr>
        <w:t>Data are presented as percentages for categorical variables and medians for non-parametric continuous variables. Differences in proportions were determined using the chi-square test with Yates correction factor or the Fisher exact test, as appropriate. Differences in continuous variables were determined using the Mann-Whitney U-te</w:t>
      </w:r>
      <w:r w:rsidR="00A177A0" w:rsidRPr="000D7D53">
        <w:rPr>
          <w:rFonts w:ascii="Book Antiqua" w:eastAsia="SimSun" w:hAnsi="Book Antiqua" w:cs="Arial"/>
          <w:color w:val="000000" w:themeColor="text1"/>
        </w:rPr>
        <w:t>st. Factors found significant (P</w:t>
      </w:r>
      <w:r w:rsidR="006D4210" w:rsidRPr="000D7D53">
        <w:rPr>
          <w:rFonts w:ascii="Book Antiqua" w:eastAsia="SimSun" w:hAnsi="Book Antiqua" w:cs="Arial"/>
          <w:color w:val="000000" w:themeColor="text1"/>
        </w:rPr>
        <w:t xml:space="preserve"> </w:t>
      </w:r>
      <w:r w:rsidRPr="000D7D53">
        <w:rPr>
          <w:rFonts w:ascii="Book Antiqua" w:eastAsia="SimSun" w:hAnsi="Book Antiqua" w:cs="Arial"/>
          <w:color w:val="000000" w:themeColor="text1"/>
        </w:rPr>
        <w:t>&lt;</w:t>
      </w:r>
      <w:r w:rsidR="006D4210" w:rsidRPr="000D7D53">
        <w:rPr>
          <w:rFonts w:ascii="Book Antiqua" w:eastAsia="SimSun" w:hAnsi="Book Antiqua" w:cs="Arial"/>
          <w:color w:val="000000" w:themeColor="text1"/>
        </w:rPr>
        <w:t xml:space="preserve"> </w:t>
      </w:r>
      <w:r w:rsidRPr="000D7D53">
        <w:rPr>
          <w:rFonts w:ascii="Book Antiqua" w:eastAsia="SimSun" w:hAnsi="Book Antiqua" w:cs="Arial"/>
          <w:color w:val="000000" w:themeColor="text1"/>
        </w:rPr>
        <w:t>0.05) on univariate analysis were inputted into a multivariate logistic regression with the dichotomous dependent variable (screening or vaccination) coded as 1. Dummy variables were used to code categorical variables. For regression purposes, health insurance coverage was coded as follows ‘0’ for private insurance, ‘1’ for Medicare, ‘2’ for Medicaid, and ‘3’ for uninsured or other types of coverage. Age was coded by increasing deciles. BMI was grouped into increasing 5 kg/m</w:t>
      </w:r>
      <w:r w:rsidRPr="000D7D53">
        <w:rPr>
          <w:rFonts w:ascii="Book Antiqua" w:eastAsia="SimSun" w:hAnsi="Book Antiqua" w:cs="Arial"/>
          <w:color w:val="000000" w:themeColor="text1"/>
          <w:vertAlign w:val="superscript"/>
        </w:rPr>
        <w:t xml:space="preserve">2 </w:t>
      </w:r>
      <w:r w:rsidRPr="000D7D53">
        <w:rPr>
          <w:rFonts w:ascii="Book Antiqua" w:eastAsia="SimSun" w:hAnsi="Book Antiqua" w:cs="Arial"/>
          <w:color w:val="000000" w:themeColor="text1"/>
        </w:rPr>
        <w:t>units as listed and coded as integers. Missing data fields were left blank. Logistic regression results are reported as odds ratios with 95% confidence intervals. The Hosmer-</w:t>
      </w:r>
      <w:proofErr w:type="spellStart"/>
      <w:r w:rsidRPr="000D7D53">
        <w:rPr>
          <w:rFonts w:ascii="Book Antiqua" w:eastAsia="SimSun" w:hAnsi="Book Antiqua" w:cs="Arial"/>
          <w:color w:val="000000" w:themeColor="text1"/>
        </w:rPr>
        <w:t>Lemeshow</w:t>
      </w:r>
      <w:proofErr w:type="spellEnd"/>
      <w:r w:rsidRPr="000D7D53">
        <w:rPr>
          <w:rFonts w:ascii="Book Antiqua" w:eastAsia="SimSun" w:hAnsi="Book Antiqua" w:cs="Arial"/>
          <w:color w:val="000000" w:themeColor="text1"/>
        </w:rPr>
        <w:t xml:space="preserve"> statistic was used to test model goodness-of-fit. </w:t>
      </w:r>
      <w:r w:rsidR="00763EC8" w:rsidRPr="000D7D53">
        <w:rPr>
          <w:rFonts w:ascii="Book Antiqua" w:eastAsia="SimSun" w:hAnsi="Book Antiqua" w:cs="Arial"/>
          <w:color w:val="262626"/>
        </w:rPr>
        <w:t xml:space="preserve">A biomedical statistician </w:t>
      </w:r>
      <w:r w:rsidR="00763EC8" w:rsidRPr="000D7D53">
        <w:rPr>
          <w:rFonts w:ascii="Book Antiqua" w:eastAsia="SimSun" w:hAnsi="Book Antiqua" w:cs="Arial"/>
          <w:color w:val="262626"/>
        </w:rPr>
        <w:lastRenderedPageBreak/>
        <w:t xml:space="preserve">performed the statistical review of this study. </w:t>
      </w:r>
      <w:r w:rsidRPr="000D7D53">
        <w:rPr>
          <w:rFonts w:ascii="Book Antiqua" w:eastAsia="SimSun" w:hAnsi="Book Antiqua" w:cs="Arial"/>
          <w:color w:val="000000" w:themeColor="text1"/>
        </w:rPr>
        <w:t xml:space="preserve">Data analysis was completed using </w:t>
      </w:r>
      <w:proofErr w:type="spellStart"/>
      <w:r w:rsidRPr="000D7D53">
        <w:rPr>
          <w:rFonts w:ascii="Book Antiqua" w:eastAsia="SimSun" w:hAnsi="Book Antiqua" w:cs="Arial"/>
          <w:color w:val="000000" w:themeColor="text1"/>
        </w:rPr>
        <w:t>Sigmaplot</w:t>
      </w:r>
      <w:proofErr w:type="spellEnd"/>
      <w:r w:rsidRPr="000D7D53">
        <w:rPr>
          <w:rFonts w:ascii="Book Antiqua" w:eastAsia="SimSun" w:hAnsi="Book Antiqua" w:cs="Arial"/>
          <w:color w:val="000000" w:themeColor="text1"/>
        </w:rPr>
        <w:t xml:space="preserve"> 12.0 (</w:t>
      </w:r>
      <w:proofErr w:type="spellStart"/>
      <w:r w:rsidRPr="000D7D53">
        <w:rPr>
          <w:rFonts w:ascii="Book Antiqua" w:eastAsia="SimSun" w:hAnsi="Book Antiqua" w:cs="Arial"/>
          <w:color w:val="000000" w:themeColor="text1"/>
        </w:rPr>
        <w:t>Systat</w:t>
      </w:r>
      <w:proofErr w:type="spellEnd"/>
      <w:r w:rsidRPr="000D7D53">
        <w:rPr>
          <w:rFonts w:ascii="Book Antiqua" w:eastAsia="SimSun" w:hAnsi="Book Antiqua" w:cs="Arial"/>
          <w:color w:val="000000" w:themeColor="text1"/>
        </w:rPr>
        <w:t xml:space="preserve"> Software, San Jose, CA</w:t>
      </w:r>
      <w:r w:rsidR="00E376C8" w:rsidRPr="000D7D53">
        <w:rPr>
          <w:rFonts w:ascii="Book Antiqua" w:eastAsia="SimSun" w:hAnsi="Book Antiqua" w:cs="Arial"/>
          <w:color w:val="000000" w:themeColor="text1"/>
          <w:lang w:eastAsia="zh-CN"/>
        </w:rPr>
        <w:t>, United States</w:t>
      </w:r>
      <w:r w:rsidRPr="000D7D53">
        <w:rPr>
          <w:rFonts w:ascii="Book Antiqua" w:eastAsia="SimSun" w:hAnsi="Book Antiqua" w:cs="Arial"/>
          <w:color w:val="000000" w:themeColor="text1"/>
        </w:rPr>
        <w:t>). This study was approved by the Institutional Review Board of NYU Langone Health (</w:t>
      </w:r>
      <w:proofErr w:type="spellStart"/>
      <w:r w:rsidRPr="000D7D53">
        <w:rPr>
          <w:rFonts w:ascii="Book Antiqua" w:eastAsia="SimSun" w:hAnsi="Book Antiqua" w:cs="Arial"/>
          <w:color w:val="000000" w:themeColor="text1"/>
        </w:rPr>
        <w:t>s16</w:t>
      </w:r>
      <w:proofErr w:type="spellEnd"/>
      <w:r w:rsidRPr="000D7D53">
        <w:rPr>
          <w:rFonts w:ascii="Book Antiqua" w:eastAsia="SimSun" w:hAnsi="Book Antiqua" w:cs="Arial"/>
          <w:color w:val="000000" w:themeColor="text1"/>
        </w:rPr>
        <w:t xml:space="preserve">-01837). </w:t>
      </w:r>
    </w:p>
    <w:p w14:paraId="5816D1F2" w14:textId="77777777" w:rsidR="00316572" w:rsidRPr="000D7D53" w:rsidRDefault="00316572" w:rsidP="000D7D53">
      <w:pPr>
        <w:widowControl w:val="0"/>
        <w:adjustRightInd w:val="0"/>
        <w:snapToGrid w:val="0"/>
        <w:spacing w:line="360" w:lineRule="auto"/>
        <w:ind w:firstLine="720"/>
        <w:jc w:val="both"/>
        <w:rPr>
          <w:rFonts w:ascii="Book Antiqua" w:eastAsia="SimSun" w:hAnsi="Book Antiqua" w:cs="Arial"/>
          <w:color w:val="000000" w:themeColor="text1"/>
        </w:rPr>
      </w:pPr>
    </w:p>
    <w:p w14:paraId="042CA3A6" w14:textId="77777777" w:rsidR="00316572" w:rsidRPr="000D7D53" w:rsidRDefault="00316572" w:rsidP="000D7D53">
      <w:pPr>
        <w:widowControl w:val="0"/>
        <w:adjustRightInd w:val="0"/>
        <w:snapToGrid w:val="0"/>
        <w:spacing w:line="360" w:lineRule="auto"/>
        <w:jc w:val="both"/>
        <w:rPr>
          <w:rFonts w:ascii="Book Antiqua" w:eastAsia="SimSun" w:hAnsi="Book Antiqua" w:cs="Arial"/>
          <w:b/>
          <w:color w:val="000000" w:themeColor="text1"/>
        </w:rPr>
      </w:pPr>
      <w:r w:rsidRPr="000D7D53">
        <w:rPr>
          <w:rFonts w:ascii="Book Antiqua" w:eastAsia="SimSun" w:hAnsi="Book Antiqua"/>
          <w:b/>
          <w:color w:val="000000"/>
        </w:rPr>
        <w:t xml:space="preserve">RESULTS </w:t>
      </w:r>
    </w:p>
    <w:p w14:paraId="3F8ECBE8" w14:textId="702FCCBE" w:rsidR="00316572" w:rsidRPr="000D7D53" w:rsidRDefault="00316572" w:rsidP="000D7D53">
      <w:pPr>
        <w:widowControl w:val="0"/>
        <w:autoSpaceDE w:val="0"/>
        <w:autoSpaceDN w:val="0"/>
        <w:adjustRightInd w:val="0"/>
        <w:snapToGrid w:val="0"/>
        <w:spacing w:line="360" w:lineRule="auto"/>
        <w:jc w:val="both"/>
        <w:rPr>
          <w:rFonts w:ascii="Book Antiqua" w:eastAsia="SimSun" w:hAnsi="Book Antiqua" w:cs="Arial"/>
          <w:color w:val="262626"/>
        </w:rPr>
      </w:pPr>
      <w:r w:rsidRPr="000D7D53">
        <w:rPr>
          <w:rFonts w:ascii="Book Antiqua" w:eastAsia="SimSun" w:hAnsi="Book Antiqua" w:cs="Arial"/>
          <w:color w:val="262626"/>
        </w:rPr>
        <w:t xml:space="preserve">A total of 1,100 patients were identified during the data collection period, of </w:t>
      </w:r>
      <w:r w:rsidR="00553690" w:rsidRPr="000D7D53">
        <w:rPr>
          <w:rFonts w:ascii="Book Antiqua" w:eastAsia="SimSun" w:hAnsi="Book Antiqua" w:cs="Arial"/>
          <w:color w:val="262626"/>
        </w:rPr>
        <w:t>which</w:t>
      </w:r>
      <w:r w:rsidRPr="000D7D53">
        <w:rPr>
          <w:rFonts w:ascii="Book Antiqua" w:eastAsia="SimSun" w:hAnsi="Book Antiqua" w:cs="Arial"/>
          <w:color w:val="262626"/>
        </w:rPr>
        <w:t xml:space="preserve"> 101 were excluded due to evidence of prior HBV infection (i.e., positive HBsAg). Of the remaining 999 patients, 556 (55.7%) patients had been screened for hepatitis B and 443 patients (44.3%) had not been screened (“screening cohort”; Figure 1). Demographics for the screening cohort are listed in Table 2, showing that a higher proportion of patients were male (60.6%), between 50-70 years of age (63.1%), and obese (BMI</w:t>
      </w:r>
      <w:r w:rsidR="00E376C8" w:rsidRPr="000D7D53">
        <w:rPr>
          <w:rFonts w:ascii="Book Antiqua" w:eastAsia="SimSun" w:hAnsi="Book Antiqua" w:cs="Arial"/>
          <w:color w:val="262626"/>
          <w:lang w:eastAsia="zh-CN"/>
        </w:rPr>
        <w:t xml:space="preserve"> </w:t>
      </w:r>
      <w:r w:rsidRPr="000D7D53">
        <w:rPr>
          <w:rFonts w:ascii="Book Antiqua" w:eastAsia="SimSun" w:hAnsi="Book Antiqua" w:cs="Arial"/>
          <w:color w:val="262626"/>
        </w:rPr>
        <w:t>&gt;</w:t>
      </w:r>
      <w:r w:rsidR="00E376C8" w:rsidRPr="000D7D53">
        <w:rPr>
          <w:rFonts w:ascii="Book Antiqua" w:eastAsia="SimSun" w:hAnsi="Book Antiqua" w:cs="Arial"/>
          <w:color w:val="262626"/>
          <w:lang w:eastAsia="zh-CN"/>
        </w:rPr>
        <w:t xml:space="preserve"> </w:t>
      </w:r>
      <w:r w:rsidRPr="000D7D53">
        <w:rPr>
          <w:rFonts w:ascii="Book Antiqua" w:eastAsia="SimSun" w:hAnsi="Book Antiqua" w:cs="Arial"/>
          <w:color w:val="262626"/>
        </w:rPr>
        <w:t>25 kg/m</w:t>
      </w:r>
      <w:r w:rsidRPr="000D7D53">
        <w:rPr>
          <w:rFonts w:ascii="Book Antiqua" w:eastAsia="SimSun" w:hAnsi="Book Antiqua" w:cs="Arial"/>
          <w:color w:val="262626"/>
          <w:vertAlign w:val="superscript"/>
        </w:rPr>
        <w:t>2</w:t>
      </w:r>
      <w:r w:rsidRPr="000D7D53">
        <w:rPr>
          <w:rFonts w:ascii="Book Antiqua" w:eastAsia="SimSun" w:hAnsi="Book Antiqua" w:cs="Arial"/>
          <w:color w:val="262626"/>
        </w:rPr>
        <w:t xml:space="preserve">; 66.4%). Almost half of the study cohort was non-white (46.5%), and 40.6% did not have private health insurance. </w:t>
      </w:r>
    </w:p>
    <w:p w14:paraId="64314A63" w14:textId="74CE9B38" w:rsidR="00316572" w:rsidRPr="000D7D53" w:rsidRDefault="00316572" w:rsidP="000D7D53">
      <w:pPr>
        <w:widowControl w:val="0"/>
        <w:autoSpaceDE w:val="0"/>
        <w:autoSpaceDN w:val="0"/>
        <w:adjustRightInd w:val="0"/>
        <w:snapToGrid w:val="0"/>
        <w:spacing w:line="360" w:lineRule="auto"/>
        <w:ind w:firstLineChars="200" w:firstLine="480"/>
        <w:jc w:val="both"/>
        <w:rPr>
          <w:rFonts w:ascii="Book Antiqua" w:eastAsia="SimSun" w:hAnsi="Book Antiqua" w:cs="Arial"/>
          <w:color w:val="262626"/>
        </w:rPr>
      </w:pPr>
      <w:r w:rsidRPr="000D7D53">
        <w:rPr>
          <w:rFonts w:ascii="Book Antiqua" w:eastAsia="SimSun" w:hAnsi="Book Antiqua" w:cs="Arial"/>
          <w:color w:val="262626"/>
        </w:rPr>
        <w:t>High-risk medical conditions as determined by the CDC are listed in Table 3, revealing that chronic kidney disease (CKD) (48.1%), DM</w:t>
      </w:r>
      <w:r w:rsidR="009104E5" w:rsidRPr="000D7D53">
        <w:rPr>
          <w:rFonts w:ascii="Book Antiqua" w:eastAsia="SimSun" w:hAnsi="Book Antiqua" w:cs="Arial"/>
          <w:color w:val="262626"/>
          <w:lang w:eastAsia="zh-CN"/>
        </w:rPr>
        <w:t xml:space="preserve"> </w:t>
      </w:r>
      <w:r w:rsidRPr="000D7D53">
        <w:rPr>
          <w:rFonts w:ascii="Book Antiqua" w:eastAsia="SimSun" w:hAnsi="Book Antiqua" w:cs="Arial"/>
          <w:color w:val="262626"/>
        </w:rPr>
        <w:t>(46.8%), and end-stage renal disease (ESRD) (41.3%) were highly enriched in the study population. Hemoglobin A</w:t>
      </w:r>
      <w:r w:rsidRPr="000D7D53">
        <w:rPr>
          <w:rFonts w:ascii="Book Antiqua" w:eastAsia="SimSun" w:hAnsi="Book Antiqua" w:cs="Arial"/>
          <w:color w:val="262626"/>
          <w:vertAlign w:val="subscript"/>
        </w:rPr>
        <w:t>1</w:t>
      </w:r>
      <w:r w:rsidRPr="000D7D53">
        <w:rPr>
          <w:rFonts w:ascii="Book Antiqua" w:eastAsia="SimSun" w:hAnsi="Book Antiqua" w:cs="Arial"/>
          <w:color w:val="262626"/>
        </w:rPr>
        <w:t>c was available for 499 (49.9%) patients, with a median A</w:t>
      </w:r>
      <w:r w:rsidRPr="000D7D53">
        <w:rPr>
          <w:rFonts w:ascii="Book Antiqua" w:eastAsia="SimSun" w:hAnsi="Book Antiqua" w:cs="Arial"/>
          <w:color w:val="262626"/>
          <w:vertAlign w:val="subscript"/>
        </w:rPr>
        <w:t>1</w:t>
      </w:r>
      <w:r w:rsidRPr="000D7D53">
        <w:rPr>
          <w:rFonts w:ascii="Book Antiqua" w:eastAsia="SimSun" w:hAnsi="Book Antiqua" w:cs="Arial"/>
          <w:color w:val="262626"/>
        </w:rPr>
        <w:t>c of 6.5% (25-75</w:t>
      </w:r>
      <w:r w:rsidRPr="000D7D53">
        <w:rPr>
          <w:rFonts w:ascii="Book Antiqua" w:eastAsia="SimSun" w:hAnsi="Book Antiqua" w:cs="Arial"/>
          <w:color w:val="262626"/>
          <w:vertAlign w:val="superscript"/>
        </w:rPr>
        <w:t xml:space="preserve">th </w:t>
      </w:r>
      <w:r w:rsidRPr="000D7D53">
        <w:rPr>
          <w:rFonts w:ascii="Book Antiqua" w:eastAsia="SimSun" w:hAnsi="Book Antiqua" w:cs="Arial"/>
          <w:color w:val="262626"/>
        </w:rPr>
        <w:t>percentile: 5.6</w:t>
      </w:r>
      <w:r w:rsidR="00E376C8" w:rsidRPr="000D7D53">
        <w:rPr>
          <w:rFonts w:ascii="Book Antiqua" w:eastAsia="SimSun" w:hAnsi="Book Antiqua" w:cs="Arial"/>
          <w:color w:val="262626"/>
          <w:lang w:eastAsia="zh-CN"/>
        </w:rPr>
        <w:t>%</w:t>
      </w:r>
      <w:r w:rsidRPr="000D7D53">
        <w:rPr>
          <w:rFonts w:ascii="Book Antiqua" w:eastAsia="SimSun" w:hAnsi="Book Antiqua" w:cs="Arial"/>
          <w:color w:val="262626"/>
        </w:rPr>
        <w:t>-7.7%). CLD was present in 25.7% of patients, including 10.3% with hepatitis C virus (HCV) infection (i.e., a positive hepatitis C virus antibody [HCV</w:t>
      </w:r>
      <w:r w:rsidR="00C57C56" w:rsidRPr="000D7D53">
        <w:rPr>
          <w:rFonts w:ascii="Book Antiqua" w:eastAsia="SimSun" w:hAnsi="Book Antiqua" w:cs="Arial"/>
          <w:color w:val="262626"/>
        </w:rPr>
        <w:t xml:space="preserve"> Ab</w:t>
      </w:r>
      <w:r w:rsidRPr="000D7D53">
        <w:rPr>
          <w:rFonts w:ascii="Book Antiqua" w:eastAsia="SimSun" w:hAnsi="Book Antiqua" w:cs="Arial"/>
          <w:color w:val="262626"/>
        </w:rPr>
        <w:t>] with a detectable viral load on RNA PCR assay), and 10.1% of patients were noted to have non-alcoholic fatty liver disease (NAFLD). Cirrhosis was reported in 10.6% of patients (median MELD: 16; 25-75</w:t>
      </w:r>
      <w:r w:rsidRPr="000D7D53">
        <w:rPr>
          <w:rFonts w:ascii="Book Antiqua" w:eastAsia="SimSun" w:hAnsi="Book Antiqua" w:cs="Arial"/>
          <w:color w:val="262626"/>
          <w:vertAlign w:val="superscript"/>
        </w:rPr>
        <w:t>th</w:t>
      </w:r>
      <w:r w:rsidRPr="000D7D53">
        <w:rPr>
          <w:rFonts w:ascii="Book Antiqua" w:eastAsia="SimSun" w:hAnsi="Book Antiqua" w:cs="Arial"/>
          <w:color w:val="262626"/>
        </w:rPr>
        <w:t xml:space="preserve"> percentile: 10-21), with 70 patients (7.0%) currently listed for liver transplant. A total of 75 (7.5%) expired at the end of data collection period, including 13 from liver-related deaths. Most patients (76.0%) had at least two or more high-risk conditions or activities as defined by the CDC.  </w:t>
      </w:r>
    </w:p>
    <w:p w14:paraId="51FFA044" w14:textId="77777777" w:rsidR="00316572" w:rsidRPr="000D7D53" w:rsidRDefault="00316572" w:rsidP="000D7D53">
      <w:pPr>
        <w:widowControl w:val="0"/>
        <w:autoSpaceDE w:val="0"/>
        <w:autoSpaceDN w:val="0"/>
        <w:adjustRightInd w:val="0"/>
        <w:snapToGrid w:val="0"/>
        <w:spacing w:line="360" w:lineRule="auto"/>
        <w:ind w:firstLineChars="200" w:firstLine="480"/>
        <w:jc w:val="both"/>
        <w:rPr>
          <w:rFonts w:ascii="Book Antiqua" w:eastAsia="SimSun" w:hAnsi="Book Antiqua" w:cs="Arial"/>
          <w:color w:val="262626"/>
        </w:rPr>
      </w:pPr>
      <w:r w:rsidRPr="000D7D53">
        <w:rPr>
          <w:rFonts w:ascii="Book Antiqua" w:eastAsia="SimSun" w:hAnsi="Book Antiqua" w:cs="Arial"/>
          <w:color w:val="262626"/>
        </w:rPr>
        <w:t>Cardiovascular risk factors and other major comorbid conditions are listed in Table 4, showing that hypertension (59.6%), dyslipidemia (43.2%; median LDL: 80; 25-75</w:t>
      </w:r>
      <w:r w:rsidRPr="000D7D53">
        <w:rPr>
          <w:rFonts w:ascii="Book Antiqua" w:eastAsia="SimSun" w:hAnsi="Book Antiqua" w:cs="Arial"/>
          <w:color w:val="262626"/>
          <w:vertAlign w:val="superscript"/>
        </w:rPr>
        <w:t>th</w:t>
      </w:r>
      <w:r w:rsidRPr="000D7D53">
        <w:rPr>
          <w:rFonts w:ascii="Book Antiqua" w:eastAsia="SimSun" w:hAnsi="Book Antiqua" w:cs="Arial"/>
          <w:color w:val="262626"/>
        </w:rPr>
        <w:t xml:space="preserve"> percentile: 57-107), and coronary artery disease (CAD; 21.1%) were also common in our study population. A total of 39.1% of patients had a current or </w:t>
      </w:r>
      <w:r w:rsidRPr="000D7D53">
        <w:rPr>
          <w:rFonts w:ascii="Book Antiqua" w:eastAsia="SimSun" w:hAnsi="Book Antiqua" w:cs="Arial"/>
          <w:color w:val="262626"/>
        </w:rPr>
        <w:lastRenderedPageBreak/>
        <w:t xml:space="preserve">former smoking history, including 6.6% who were active tobacco users. As expected in underserved patient populations, only 32.6% of patients had seen a primary care provider within the previous year, and only 25.8% had been evaluated by a gastroenterologist within the past year. </w:t>
      </w:r>
    </w:p>
    <w:p w14:paraId="56B4248C" w14:textId="7C35CACD" w:rsidR="00316572" w:rsidRPr="000D7D53" w:rsidRDefault="00316572" w:rsidP="000D7D53">
      <w:pPr>
        <w:widowControl w:val="0"/>
        <w:autoSpaceDE w:val="0"/>
        <w:autoSpaceDN w:val="0"/>
        <w:adjustRightInd w:val="0"/>
        <w:snapToGrid w:val="0"/>
        <w:spacing w:line="360" w:lineRule="auto"/>
        <w:ind w:firstLineChars="200" w:firstLine="480"/>
        <w:jc w:val="both"/>
        <w:rPr>
          <w:rFonts w:ascii="Book Antiqua" w:eastAsia="SimSun" w:hAnsi="Book Antiqua" w:cs="Arial"/>
          <w:color w:val="262626"/>
        </w:rPr>
      </w:pPr>
      <w:r w:rsidRPr="000D7D53">
        <w:rPr>
          <w:rFonts w:ascii="Book Antiqua" w:eastAsia="SimSun" w:hAnsi="Book Antiqua" w:cs="Arial"/>
          <w:color w:val="262626"/>
        </w:rPr>
        <w:t>Demographic and clinical factors in the screening cohort were compared between those who had been successfully screened for hepatitis B (</w:t>
      </w:r>
      <w:r w:rsidR="00E376C8" w:rsidRPr="000D7D53">
        <w:rPr>
          <w:rFonts w:ascii="Book Antiqua" w:eastAsia="SimSun" w:hAnsi="Book Antiqua" w:cs="Arial"/>
          <w:i/>
          <w:color w:val="262626"/>
        </w:rPr>
        <w:t>n</w:t>
      </w:r>
      <w:r w:rsidR="00E376C8" w:rsidRPr="000D7D53">
        <w:rPr>
          <w:rFonts w:ascii="Book Antiqua" w:eastAsia="SimSun" w:hAnsi="Book Antiqua" w:cs="Arial"/>
          <w:i/>
          <w:color w:val="262626"/>
          <w:lang w:eastAsia="zh-CN"/>
        </w:rPr>
        <w:t xml:space="preserve"> </w:t>
      </w:r>
      <w:r w:rsidR="00E376C8" w:rsidRPr="000D7D53">
        <w:rPr>
          <w:rFonts w:ascii="Book Antiqua" w:eastAsia="SimSun" w:hAnsi="Book Antiqua" w:cs="Arial"/>
          <w:color w:val="262626"/>
        </w:rPr>
        <w:t>=</w:t>
      </w:r>
      <w:r w:rsidR="00E376C8" w:rsidRPr="000D7D53">
        <w:rPr>
          <w:rFonts w:ascii="Book Antiqua" w:eastAsia="SimSun" w:hAnsi="Book Antiqua" w:cs="Arial"/>
          <w:color w:val="262626"/>
          <w:lang w:eastAsia="zh-CN"/>
        </w:rPr>
        <w:t xml:space="preserve"> </w:t>
      </w:r>
      <w:r w:rsidRPr="000D7D53">
        <w:rPr>
          <w:rFonts w:ascii="Book Antiqua" w:eastAsia="SimSun" w:hAnsi="Book Antiqua" w:cs="Arial"/>
          <w:color w:val="262626"/>
        </w:rPr>
        <w:t>556; 55.7%) and those who had not been screened (</w:t>
      </w:r>
      <w:r w:rsidR="00E376C8" w:rsidRPr="000D7D53">
        <w:rPr>
          <w:rFonts w:ascii="Book Antiqua" w:eastAsia="SimSun" w:hAnsi="Book Antiqua" w:cs="Arial"/>
          <w:i/>
          <w:color w:val="262626"/>
        </w:rPr>
        <w:t>n</w:t>
      </w:r>
      <w:r w:rsidR="00E376C8" w:rsidRPr="000D7D53">
        <w:rPr>
          <w:rFonts w:ascii="Book Antiqua" w:eastAsia="SimSun" w:hAnsi="Book Antiqua" w:cs="Arial"/>
          <w:i/>
          <w:color w:val="262626"/>
          <w:lang w:eastAsia="zh-CN"/>
        </w:rPr>
        <w:t xml:space="preserve"> </w:t>
      </w:r>
      <w:r w:rsidRPr="000D7D53">
        <w:rPr>
          <w:rFonts w:ascii="Book Antiqua" w:eastAsia="SimSun" w:hAnsi="Book Antiqua" w:cs="Arial"/>
          <w:color w:val="262626"/>
        </w:rPr>
        <w:t>=</w:t>
      </w:r>
      <w:r w:rsidR="00E376C8" w:rsidRPr="000D7D53">
        <w:rPr>
          <w:rFonts w:ascii="Book Antiqua" w:eastAsia="SimSun" w:hAnsi="Book Antiqua" w:cs="Arial"/>
          <w:color w:val="262626"/>
          <w:lang w:eastAsia="zh-CN"/>
        </w:rPr>
        <w:t xml:space="preserve"> </w:t>
      </w:r>
      <w:r w:rsidRPr="000D7D53">
        <w:rPr>
          <w:rFonts w:ascii="Book Antiqua" w:eastAsia="SimSun" w:hAnsi="Book Antiqua" w:cs="Arial"/>
          <w:color w:val="262626"/>
        </w:rPr>
        <w:t>443; 44.3%). Univariate analysis revealed that patients who had been screened for HBV were more likely to be under 50 years of age and have a BMI of less than 25.0</w:t>
      </w:r>
      <w:r w:rsidRPr="000D7D53">
        <w:rPr>
          <w:rFonts w:ascii="Book Antiqua" w:eastAsia="SimSun" w:hAnsi="Book Antiqua" w:cs="Arial"/>
          <w:color w:val="000000" w:themeColor="text1"/>
        </w:rPr>
        <w:t xml:space="preserve"> kg/m</w:t>
      </w:r>
      <w:r w:rsidRPr="000D7D53">
        <w:rPr>
          <w:rFonts w:ascii="Book Antiqua" w:eastAsia="SimSun" w:hAnsi="Book Antiqua" w:cs="Arial"/>
          <w:color w:val="000000" w:themeColor="text1"/>
          <w:vertAlign w:val="superscript"/>
        </w:rPr>
        <w:t xml:space="preserve">2 </w:t>
      </w:r>
      <w:r w:rsidR="006D4210" w:rsidRPr="000D7D53">
        <w:rPr>
          <w:rFonts w:ascii="Book Antiqua" w:eastAsia="SimSun" w:hAnsi="Book Antiqua" w:cs="Arial"/>
          <w:color w:val="262626"/>
        </w:rPr>
        <w:t>(</w:t>
      </w:r>
      <w:r w:rsidR="006D4210" w:rsidRPr="000D7D53">
        <w:rPr>
          <w:rFonts w:ascii="Book Antiqua" w:eastAsia="SimSun" w:hAnsi="Book Antiqua" w:cs="Arial"/>
          <w:i/>
          <w:color w:val="262626"/>
        </w:rPr>
        <w:t>P</w:t>
      </w:r>
      <w:r w:rsidR="006D4210" w:rsidRPr="000D7D53">
        <w:rPr>
          <w:rFonts w:ascii="Book Antiqua" w:eastAsia="SimSun" w:hAnsi="Book Antiqua" w:cs="Arial"/>
          <w:color w:val="262626"/>
        </w:rPr>
        <w:t xml:space="preserve"> </w:t>
      </w:r>
      <w:r w:rsidRPr="000D7D53">
        <w:rPr>
          <w:rFonts w:ascii="Book Antiqua" w:eastAsia="SimSun" w:hAnsi="Book Antiqua" w:cs="Arial"/>
          <w:color w:val="262626"/>
        </w:rPr>
        <w:t>&lt;</w:t>
      </w:r>
      <w:r w:rsidR="006D4210" w:rsidRPr="000D7D53">
        <w:rPr>
          <w:rFonts w:ascii="Book Antiqua" w:eastAsia="SimSun" w:hAnsi="Book Antiqua" w:cs="Arial"/>
          <w:color w:val="262626"/>
        </w:rPr>
        <w:t xml:space="preserve"> </w:t>
      </w:r>
      <w:r w:rsidRPr="000D7D53">
        <w:rPr>
          <w:rFonts w:ascii="Book Antiqua" w:eastAsia="SimSun" w:hAnsi="Book Antiqua" w:cs="Arial"/>
          <w:color w:val="262626"/>
        </w:rPr>
        <w:t>0.05; Table 2). Race was significantly associated with screenin</w:t>
      </w:r>
      <w:r w:rsidR="006D4210" w:rsidRPr="000D7D53">
        <w:rPr>
          <w:rFonts w:ascii="Book Antiqua" w:eastAsia="SimSun" w:hAnsi="Book Antiqua" w:cs="Arial"/>
          <w:color w:val="262626"/>
        </w:rPr>
        <w:t>g status (</w:t>
      </w:r>
      <w:r w:rsidR="006D4210" w:rsidRPr="000D7D53">
        <w:rPr>
          <w:rFonts w:ascii="Book Antiqua" w:eastAsia="SimSun" w:hAnsi="Book Antiqua" w:cs="Arial"/>
          <w:i/>
          <w:color w:val="262626"/>
        </w:rPr>
        <w:t>P</w:t>
      </w:r>
      <w:r w:rsidR="006D4210" w:rsidRPr="000D7D53">
        <w:rPr>
          <w:rFonts w:ascii="Book Antiqua" w:eastAsia="SimSun" w:hAnsi="Book Antiqua" w:cs="Arial"/>
          <w:color w:val="262626"/>
        </w:rPr>
        <w:t xml:space="preserve"> </w:t>
      </w:r>
      <w:r w:rsidRPr="000D7D53">
        <w:rPr>
          <w:rFonts w:ascii="Book Antiqua" w:eastAsia="SimSun" w:hAnsi="Book Antiqua" w:cs="Arial"/>
          <w:color w:val="262626"/>
        </w:rPr>
        <w:t>=</w:t>
      </w:r>
      <w:r w:rsidR="006D4210" w:rsidRPr="000D7D53">
        <w:rPr>
          <w:rFonts w:ascii="Book Antiqua" w:eastAsia="SimSun" w:hAnsi="Book Antiqua" w:cs="Arial"/>
          <w:color w:val="262626"/>
        </w:rPr>
        <w:t xml:space="preserve"> </w:t>
      </w:r>
      <w:r w:rsidRPr="000D7D53">
        <w:rPr>
          <w:rFonts w:ascii="Book Antiqua" w:eastAsia="SimSun" w:hAnsi="Book Antiqua" w:cs="Arial"/>
          <w:color w:val="262626"/>
        </w:rPr>
        <w:t>0.006), ranging from 67.5% in Hispanic patients to 51.9% in white patients (Table 2). Insurance status was also significan</w:t>
      </w:r>
      <w:r w:rsidR="006D4210" w:rsidRPr="000D7D53">
        <w:rPr>
          <w:rFonts w:ascii="Book Antiqua" w:eastAsia="SimSun" w:hAnsi="Book Antiqua" w:cs="Arial"/>
          <w:color w:val="262626"/>
        </w:rPr>
        <w:t>tly associated with screening (</w:t>
      </w:r>
      <w:r w:rsidR="006D4210" w:rsidRPr="000D7D53">
        <w:rPr>
          <w:rFonts w:ascii="Book Antiqua" w:eastAsia="SimSun" w:hAnsi="Book Antiqua" w:cs="Arial"/>
          <w:i/>
          <w:color w:val="262626"/>
        </w:rPr>
        <w:t>P</w:t>
      </w:r>
      <w:r w:rsidR="006D4210" w:rsidRPr="000D7D53">
        <w:rPr>
          <w:rFonts w:ascii="Book Antiqua" w:eastAsia="SimSun" w:hAnsi="Book Antiqua" w:cs="Arial"/>
          <w:color w:val="262626"/>
        </w:rPr>
        <w:t xml:space="preserve"> </w:t>
      </w:r>
      <w:r w:rsidRPr="000D7D53">
        <w:rPr>
          <w:rFonts w:ascii="Book Antiqua" w:eastAsia="SimSun" w:hAnsi="Book Antiqua" w:cs="Arial"/>
          <w:color w:val="262626"/>
        </w:rPr>
        <w:t>&lt;</w:t>
      </w:r>
      <w:r w:rsidR="006D4210" w:rsidRPr="000D7D53">
        <w:rPr>
          <w:rFonts w:ascii="Book Antiqua" w:eastAsia="SimSun" w:hAnsi="Book Antiqua" w:cs="Arial"/>
          <w:color w:val="262626"/>
        </w:rPr>
        <w:t xml:space="preserve"> </w:t>
      </w:r>
      <w:r w:rsidRPr="000D7D53">
        <w:rPr>
          <w:rFonts w:ascii="Book Antiqua" w:eastAsia="SimSun" w:hAnsi="Book Antiqua" w:cs="Arial"/>
          <w:color w:val="262626"/>
        </w:rPr>
        <w:t>0.001), peaking at 59.5% in individuals with private health insurance to less than 30% in uninsured patients (Table 2).</w:t>
      </w:r>
    </w:p>
    <w:p w14:paraId="57EAF283" w14:textId="1095A297" w:rsidR="00316572" w:rsidRPr="000D7D53" w:rsidRDefault="00316572" w:rsidP="000D7D53">
      <w:pPr>
        <w:widowControl w:val="0"/>
        <w:autoSpaceDE w:val="0"/>
        <w:autoSpaceDN w:val="0"/>
        <w:adjustRightInd w:val="0"/>
        <w:snapToGrid w:val="0"/>
        <w:spacing w:line="360" w:lineRule="auto"/>
        <w:ind w:firstLine="720"/>
        <w:jc w:val="both"/>
        <w:rPr>
          <w:rFonts w:ascii="Book Antiqua" w:eastAsia="SimSun" w:hAnsi="Book Antiqua" w:cs="Arial"/>
          <w:color w:val="262626"/>
        </w:rPr>
      </w:pPr>
      <w:r w:rsidRPr="000D7D53">
        <w:rPr>
          <w:rFonts w:ascii="Book Antiqua" w:eastAsia="SimSun" w:hAnsi="Book Antiqua" w:cs="Arial"/>
          <w:color w:val="262626"/>
        </w:rPr>
        <w:t>High-risk medical conditions are listed in Table 3, revealing that HBV screening was significantly more common in p</w:t>
      </w:r>
      <w:r w:rsidR="006D4210" w:rsidRPr="000D7D53">
        <w:rPr>
          <w:rFonts w:ascii="Book Antiqua" w:eastAsia="SimSun" w:hAnsi="Book Antiqua" w:cs="Arial"/>
          <w:color w:val="262626"/>
        </w:rPr>
        <w:t xml:space="preserve">atients with </w:t>
      </w:r>
      <w:bookmarkStart w:id="14" w:name="_GoBack"/>
      <w:r w:rsidR="006D4210" w:rsidRPr="000D7D53">
        <w:rPr>
          <w:rFonts w:ascii="Book Antiqua" w:eastAsia="SimSun" w:hAnsi="Book Antiqua" w:cs="Arial"/>
          <w:color w:val="262626"/>
        </w:rPr>
        <w:t>CKD</w:t>
      </w:r>
      <w:bookmarkEnd w:id="14"/>
      <w:r w:rsidR="006D4210" w:rsidRPr="000D7D53">
        <w:rPr>
          <w:rFonts w:ascii="Book Antiqua" w:eastAsia="SimSun" w:hAnsi="Book Antiqua" w:cs="Arial"/>
          <w:color w:val="262626"/>
        </w:rPr>
        <w:t xml:space="preserve"> or ESRD (both </w:t>
      </w:r>
      <w:r w:rsidR="006D4210" w:rsidRPr="000D7D53">
        <w:rPr>
          <w:rFonts w:ascii="Book Antiqua" w:eastAsia="SimSun" w:hAnsi="Book Antiqua" w:cs="Arial"/>
          <w:i/>
          <w:color w:val="262626"/>
        </w:rPr>
        <w:t>P</w:t>
      </w:r>
      <w:r w:rsidR="006D4210" w:rsidRPr="000D7D53">
        <w:rPr>
          <w:rFonts w:ascii="Book Antiqua" w:eastAsia="SimSun" w:hAnsi="Book Antiqua" w:cs="Arial"/>
          <w:color w:val="262626"/>
        </w:rPr>
        <w:t xml:space="preserve"> &lt; </w:t>
      </w:r>
      <w:r w:rsidRPr="000D7D53">
        <w:rPr>
          <w:rFonts w:ascii="Book Antiqua" w:eastAsia="SimSun" w:hAnsi="Book Antiqua" w:cs="Arial"/>
          <w:color w:val="262626"/>
        </w:rPr>
        <w:t>0.001). Screening was also more frequent in patients with major cardiovascular risk factors such as hypertension, CAD, or</w:t>
      </w:r>
      <w:r w:rsidR="006D4210" w:rsidRPr="000D7D53">
        <w:rPr>
          <w:rFonts w:ascii="Book Antiqua" w:eastAsia="SimSun" w:hAnsi="Book Antiqua" w:cs="Arial"/>
          <w:color w:val="262626"/>
        </w:rPr>
        <w:t xml:space="preserve"> congestive heart failure (all </w:t>
      </w:r>
      <w:r w:rsidR="006D4210" w:rsidRPr="000D7D53">
        <w:rPr>
          <w:rFonts w:ascii="Book Antiqua" w:eastAsia="SimSun" w:hAnsi="Book Antiqua" w:cs="Arial"/>
          <w:i/>
          <w:color w:val="262626"/>
        </w:rPr>
        <w:t>P</w:t>
      </w:r>
      <w:r w:rsidR="00117E7A" w:rsidRPr="000D7D53">
        <w:rPr>
          <w:rFonts w:ascii="Book Antiqua" w:eastAsia="SimSun" w:hAnsi="Book Antiqua" w:cs="Arial"/>
          <w:color w:val="262626"/>
        </w:rPr>
        <w:t xml:space="preserve"> </w:t>
      </w:r>
      <w:r w:rsidRPr="000D7D53">
        <w:rPr>
          <w:rFonts w:ascii="Book Antiqua" w:eastAsia="SimSun" w:hAnsi="Book Antiqua" w:cs="Arial"/>
          <w:color w:val="262626"/>
        </w:rPr>
        <w:t>&lt;</w:t>
      </w:r>
      <w:r w:rsidR="00117E7A" w:rsidRPr="000D7D53">
        <w:rPr>
          <w:rFonts w:ascii="Book Antiqua" w:eastAsia="SimSun" w:hAnsi="Book Antiqua" w:cs="Arial"/>
          <w:color w:val="262626"/>
        </w:rPr>
        <w:t xml:space="preserve"> </w:t>
      </w:r>
      <w:r w:rsidRPr="000D7D53">
        <w:rPr>
          <w:rFonts w:ascii="Book Antiqua" w:eastAsia="SimSun" w:hAnsi="Book Antiqua" w:cs="Arial"/>
          <w:color w:val="262626"/>
        </w:rPr>
        <w:t xml:space="preserve">0.05; Table 4). In contrast, a history of intravenous drug use (3.2% </w:t>
      </w:r>
      <w:r w:rsidRPr="000D7D53">
        <w:rPr>
          <w:rFonts w:ascii="Book Antiqua" w:eastAsia="SimSun" w:hAnsi="Book Antiqua" w:cs="Arial"/>
          <w:i/>
          <w:color w:val="262626"/>
        </w:rPr>
        <w:t>vs</w:t>
      </w:r>
      <w:r w:rsidRPr="000D7D53">
        <w:rPr>
          <w:rFonts w:ascii="Book Antiqua" w:eastAsia="SimSun" w:hAnsi="Book Antiqua" w:cs="Arial"/>
          <w:color w:val="262626"/>
        </w:rPr>
        <w:t xml:space="preserve"> 0.9%), human immunodeficiency virus (HIV) infection (22.3% </w:t>
      </w:r>
      <w:r w:rsidRPr="000D7D53">
        <w:rPr>
          <w:rFonts w:ascii="Book Antiqua" w:eastAsia="SimSun" w:hAnsi="Book Antiqua" w:cs="Arial"/>
          <w:i/>
          <w:color w:val="262626"/>
        </w:rPr>
        <w:t>v</w:t>
      </w:r>
      <w:r w:rsidRPr="000D7D53">
        <w:rPr>
          <w:rFonts w:ascii="Book Antiqua" w:eastAsia="SimSun" w:hAnsi="Book Antiqua" w:cs="Arial"/>
          <w:color w:val="262626"/>
        </w:rPr>
        <w:t xml:space="preserve">s 7.9%), or current tobacco use (8.8% </w:t>
      </w:r>
      <w:r w:rsidRPr="000D7D53">
        <w:rPr>
          <w:rFonts w:ascii="Book Antiqua" w:eastAsia="SimSun" w:hAnsi="Book Antiqua" w:cs="Arial"/>
          <w:i/>
          <w:color w:val="262626"/>
        </w:rPr>
        <w:t>vs</w:t>
      </w:r>
      <w:r w:rsidRPr="000D7D53">
        <w:rPr>
          <w:rFonts w:ascii="Book Antiqua" w:eastAsia="SimSun" w:hAnsi="Book Antiqua" w:cs="Arial"/>
          <w:color w:val="262626"/>
        </w:rPr>
        <w:t xml:space="preserve"> 4.9%; </w:t>
      </w:r>
      <w:r w:rsidR="006D4210" w:rsidRPr="000D7D53">
        <w:rPr>
          <w:rFonts w:ascii="Book Antiqua" w:eastAsia="SimSun" w:hAnsi="Book Antiqua" w:cs="Arial"/>
          <w:color w:val="262626"/>
        </w:rPr>
        <w:t xml:space="preserve">all </w:t>
      </w:r>
      <w:r w:rsidR="006D4210" w:rsidRPr="000D7D53">
        <w:rPr>
          <w:rFonts w:ascii="Book Antiqua" w:eastAsia="SimSun" w:hAnsi="Book Antiqua" w:cs="Arial"/>
          <w:i/>
          <w:color w:val="262626"/>
        </w:rPr>
        <w:t>P</w:t>
      </w:r>
      <w:r w:rsidR="006D4210" w:rsidRPr="000D7D53">
        <w:rPr>
          <w:rFonts w:ascii="Book Antiqua" w:eastAsia="SimSun" w:hAnsi="Book Antiqua" w:cs="Arial"/>
          <w:color w:val="262626"/>
        </w:rPr>
        <w:t xml:space="preserve"> </w:t>
      </w:r>
      <w:r w:rsidRPr="000D7D53">
        <w:rPr>
          <w:rFonts w:ascii="Book Antiqua" w:eastAsia="SimSun" w:hAnsi="Book Antiqua" w:cs="Arial"/>
          <w:color w:val="262626"/>
        </w:rPr>
        <w:t>&lt;</w:t>
      </w:r>
      <w:r w:rsidR="006D4210" w:rsidRPr="000D7D53">
        <w:rPr>
          <w:rFonts w:ascii="Book Antiqua" w:eastAsia="SimSun" w:hAnsi="Book Antiqua" w:cs="Arial"/>
          <w:color w:val="262626"/>
        </w:rPr>
        <w:t xml:space="preserve"> </w:t>
      </w:r>
      <w:r w:rsidRPr="000D7D53">
        <w:rPr>
          <w:rFonts w:ascii="Book Antiqua" w:eastAsia="SimSun" w:hAnsi="Book Antiqua" w:cs="Arial"/>
          <w:color w:val="262626"/>
        </w:rPr>
        <w:t>0.05) were significantly more frequent in patients who had not been screened for HBV, suggesting a bias against HBV screening in patients with a history of high-risk activities such as polysubstance abuse.</w:t>
      </w:r>
    </w:p>
    <w:p w14:paraId="55A69818" w14:textId="26A3BDBA" w:rsidR="00316572" w:rsidRPr="000D7D53" w:rsidRDefault="00316572" w:rsidP="000D7D53">
      <w:pPr>
        <w:widowControl w:val="0"/>
        <w:adjustRightInd w:val="0"/>
        <w:snapToGrid w:val="0"/>
        <w:spacing w:line="360" w:lineRule="auto"/>
        <w:ind w:firstLineChars="200" w:firstLine="480"/>
        <w:jc w:val="both"/>
        <w:rPr>
          <w:rFonts w:ascii="Book Antiqua" w:eastAsia="SimSun" w:hAnsi="Book Antiqua" w:cs="Arial"/>
        </w:rPr>
      </w:pPr>
      <w:r w:rsidRPr="000D7D53">
        <w:rPr>
          <w:rFonts w:ascii="Book Antiqua" w:eastAsia="SimSun" w:hAnsi="Book Antiqua" w:cs="Arial"/>
          <w:color w:val="262626"/>
        </w:rPr>
        <w:t xml:space="preserve">Multivariate analysis revealed that medical conditions such as ESRD </w:t>
      </w:r>
      <w:r w:rsidR="00E376C8" w:rsidRPr="000D7D53">
        <w:rPr>
          <w:rFonts w:ascii="Book Antiqua" w:eastAsia="SimSun" w:hAnsi="Book Antiqua" w:cs="Arial"/>
          <w:color w:val="262626"/>
          <w:lang w:eastAsia="zh-CN"/>
        </w:rPr>
        <w:t>[</w:t>
      </w:r>
      <w:r w:rsidRPr="000D7D53">
        <w:rPr>
          <w:rFonts w:ascii="Book Antiqua" w:eastAsia="SimSun" w:hAnsi="Book Antiqua" w:cs="Arial"/>
          <w:color w:val="262626"/>
        </w:rPr>
        <w:t xml:space="preserve">odds ratio </w:t>
      </w:r>
      <w:r w:rsidR="00E376C8" w:rsidRPr="000D7D53">
        <w:rPr>
          <w:rFonts w:ascii="Book Antiqua" w:eastAsia="SimSun" w:hAnsi="Book Antiqua" w:cs="Arial"/>
          <w:color w:val="262626"/>
          <w:lang w:eastAsia="zh-CN"/>
        </w:rPr>
        <w:t>(</w:t>
      </w:r>
      <w:r w:rsidRPr="000D7D53">
        <w:rPr>
          <w:rFonts w:ascii="Book Antiqua" w:eastAsia="SimSun" w:hAnsi="Book Antiqua" w:cs="Arial"/>
          <w:color w:val="262626"/>
        </w:rPr>
        <w:t>OR</w:t>
      </w:r>
      <w:r w:rsidR="00E376C8" w:rsidRPr="000D7D53">
        <w:rPr>
          <w:rFonts w:ascii="Book Antiqua" w:eastAsia="SimSun" w:hAnsi="Book Antiqua" w:cs="Arial"/>
          <w:color w:val="262626"/>
          <w:lang w:eastAsia="zh-CN"/>
        </w:rPr>
        <w:t>)</w:t>
      </w:r>
      <w:r w:rsidRPr="000D7D53">
        <w:rPr>
          <w:rFonts w:ascii="Book Antiqua" w:eastAsia="SimSun" w:hAnsi="Book Antiqua" w:cs="Arial"/>
          <w:color w:val="262626"/>
        </w:rPr>
        <w:t xml:space="preserve">: 5.122; </w:t>
      </w:r>
      <w:r w:rsidRPr="000D7D53">
        <w:rPr>
          <w:rFonts w:ascii="Book Antiqua" w:eastAsia="SimSun" w:hAnsi="Book Antiqua" w:cs="Arial"/>
          <w:color w:val="000000" w:themeColor="text1"/>
        </w:rPr>
        <w:t>2.766-9.483</w:t>
      </w:r>
      <w:r w:rsidR="00E376C8" w:rsidRPr="000D7D53">
        <w:rPr>
          <w:rFonts w:ascii="Book Antiqua" w:eastAsia="SimSun" w:hAnsi="Book Antiqua" w:cs="Arial"/>
          <w:color w:val="262626"/>
          <w:lang w:eastAsia="zh-CN"/>
        </w:rPr>
        <w:t>]</w:t>
      </w:r>
      <w:r w:rsidRPr="000D7D53">
        <w:rPr>
          <w:rFonts w:ascii="Book Antiqua" w:eastAsia="SimSun" w:hAnsi="Book Antiqua" w:cs="Arial"/>
          <w:color w:val="262626"/>
        </w:rPr>
        <w:t xml:space="preserve">, alcoholic hepatitis (OR: 3.064; </w:t>
      </w:r>
      <w:r w:rsidRPr="000D7D53">
        <w:rPr>
          <w:rFonts w:ascii="Book Antiqua" w:eastAsia="SimSun" w:hAnsi="Book Antiqua" w:cs="Arial"/>
          <w:color w:val="000000" w:themeColor="text1"/>
        </w:rPr>
        <w:t>1.020-9.206</w:t>
      </w:r>
      <w:r w:rsidRPr="000D7D53">
        <w:rPr>
          <w:rFonts w:ascii="Book Antiqua" w:eastAsia="SimSun" w:hAnsi="Book Antiqua" w:cs="Arial"/>
          <w:color w:val="262626"/>
        </w:rPr>
        <w:t xml:space="preserve">), and cirrhosis (OR: 1.909; </w:t>
      </w:r>
      <w:r w:rsidRPr="000D7D53">
        <w:rPr>
          <w:rFonts w:ascii="Book Antiqua" w:eastAsia="SimSun" w:hAnsi="Book Antiqua" w:cs="Arial"/>
          <w:color w:val="000000" w:themeColor="text1"/>
        </w:rPr>
        <w:t>1.095-3.329</w:t>
      </w:r>
      <w:r w:rsidRPr="000D7D53">
        <w:rPr>
          <w:rFonts w:ascii="Book Antiqua" w:eastAsia="SimSun" w:hAnsi="Book Antiqua" w:cs="Arial"/>
          <w:color w:val="262626"/>
        </w:rPr>
        <w:t>)</w:t>
      </w:r>
      <w:r w:rsidRPr="000D7D53">
        <w:rPr>
          <w:rFonts w:ascii="Book Antiqua" w:eastAsia="SimSun" w:hAnsi="Book Antiqua" w:cs="Arial"/>
          <w:color w:val="000000"/>
          <w:shd w:val="clear" w:color="auto" w:fill="FFFFFF"/>
          <w:vertAlign w:val="superscript"/>
        </w:rPr>
        <w:t xml:space="preserve"> </w:t>
      </w:r>
      <w:r w:rsidRPr="000D7D53">
        <w:rPr>
          <w:rFonts w:ascii="Book Antiqua" w:eastAsia="SimSun" w:hAnsi="Book Antiqua" w:cs="Arial"/>
          <w:color w:val="262626"/>
        </w:rPr>
        <w:t>were positively associated with HBV screening (</w:t>
      </w:r>
      <w:r w:rsidR="00B82E28" w:rsidRPr="000D7D53">
        <w:rPr>
          <w:rFonts w:ascii="Book Antiqua" w:eastAsia="SimSun" w:hAnsi="Book Antiqua" w:cs="Arial"/>
          <w:color w:val="262626"/>
        </w:rPr>
        <w:t>Figure 2</w:t>
      </w:r>
      <w:r w:rsidRPr="000D7D53">
        <w:rPr>
          <w:rFonts w:ascii="Book Antiqua" w:eastAsia="SimSun" w:hAnsi="Book Antiqua" w:cs="Arial"/>
          <w:color w:val="262626"/>
        </w:rPr>
        <w:t xml:space="preserve">). Demographics including age (OR: 0.785; </w:t>
      </w:r>
      <w:r w:rsidRPr="000D7D53">
        <w:rPr>
          <w:rFonts w:ascii="Book Antiqua" w:eastAsia="SimSun" w:hAnsi="Book Antiqua" w:cs="Arial"/>
          <w:color w:val="000000" w:themeColor="text1"/>
        </w:rPr>
        <w:t>0.680-0.906</w:t>
      </w:r>
      <w:r w:rsidRPr="000D7D53">
        <w:rPr>
          <w:rFonts w:ascii="Book Antiqua" w:eastAsia="SimSun" w:hAnsi="Book Antiqua" w:cs="Arial"/>
          <w:color w:val="262626"/>
        </w:rPr>
        <w:t xml:space="preserve">) or insurance status (OR: 0.690; </w:t>
      </w:r>
      <w:r w:rsidRPr="000D7D53">
        <w:rPr>
          <w:rFonts w:ascii="Book Antiqua" w:eastAsia="SimSun" w:hAnsi="Book Antiqua" w:cs="Arial"/>
          <w:color w:val="000000" w:themeColor="text1"/>
        </w:rPr>
        <w:t xml:space="preserve">0.558-0.854), and chronic medical conditions such </w:t>
      </w:r>
      <w:r w:rsidRPr="000D7D53">
        <w:rPr>
          <w:rFonts w:ascii="Book Antiqua" w:eastAsia="SimSun" w:hAnsi="Book Antiqua" w:cs="Arial"/>
          <w:color w:val="262626"/>
        </w:rPr>
        <w:t xml:space="preserve">HIV (OR: 0.443; </w:t>
      </w:r>
      <w:r w:rsidRPr="000D7D53">
        <w:rPr>
          <w:rFonts w:ascii="Book Antiqua" w:eastAsia="SimSun" w:hAnsi="Book Antiqua" w:cs="Arial"/>
          <w:color w:val="000000" w:themeColor="text1"/>
        </w:rPr>
        <w:t>0.273-0.718</w:t>
      </w:r>
      <w:r w:rsidRPr="000D7D53">
        <w:rPr>
          <w:rFonts w:ascii="Book Antiqua" w:eastAsia="SimSun" w:hAnsi="Book Antiqua" w:cs="Arial"/>
          <w:color w:val="262626"/>
        </w:rPr>
        <w:t xml:space="preserve">), and DM (OR: 0.518; </w:t>
      </w:r>
      <w:r w:rsidRPr="000D7D53">
        <w:rPr>
          <w:rFonts w:ascii="Book Antiqua" w:eastAsia="SimSun" w:hAnsi="Book Antiqua" w:cs="Arial"/>
          <w:color w:val="000000" w:themeColor="text1"/>
        </w:rPr>
        <w:t>0.364-0.737</w:t>
      </w:r>
      <w:r w:rsidRPr="000D7D53">
        <w:rPr>
          <w:rFonts w:ascii="Book Antiqua" w:eastAsia="SimSun" w:hAnsi="Book Antiqua" w:cs="Arial"/>
          <w:color w:val="262626"/>
        </w:rPr>
        <w:t xml:space="preserve">) were </w:t>
      </w:r>
      <w:r w:rsidRPr="000D7D53">
        <w:rPr>
          <w:rFonts w:ascii="Book Antiqua" w:eastAsia="SimSun" w:hAnsi="Book Antiqua" w:cs="Arial"/>
          <w:color w:val="000000" w:themeColor="text1"/>
        </w:rPr>
        <w:t xml:space="preserve">inversely correlated </w:t>
      </w:r>
      <w:r w:rsidR="00117E7A" w:rsidRPr="000D7D53">
        <w:rPr>
          <w:rFonts w:ascii="Book Antiqua" w:eastAsia="SimSun" w:hAnsi="Book Antiqua" w:cs="Arial"/>
          <w:color w:val="262626"/>
        </w:rPr>
        <w:t xml:space="preserve">with screening (all </w:t>
      </w:r>
      <w:r w:rsidR="00117E7A" w:rsidRPr="000D7D53">
        <w:rPr>
          <w:rFonts w:ascii="Book Antiqua" w:eastAsia="SimSun" w:hAnsi="Book Antiqua" w:cs="Arial"/>
          <w:i/>
          <w:color w:val="262626"/>
        </w:rPr>
        <w:t>P</w:t>
      </w:r>
      <w:r w:rsidR="00117E7A" w:rsidRPr="000D7D53">
        <w:rPr>
          <w:rFonts w:ascii="Book Antiqua" w:eastAsia="SimSun" w:hAnsi="Book Antiqua" w:cs="Arial"/>
          <w:color w:val="262626"/>
        </w:rPr>
        <w:t xml:space="preserve"> </w:t>
      </w:r>
      <w:r w:rsidRPr="000D7D53">
        <w:rPr>
          <w:rFonts w:ascii="Book Antiqua" w:eastAsia="SimSun" w:hAnsi="Book Antiqua" w:cs="Arial"/>
          <w:color w:val="262626"/>
        </w:rPr>
        <w:t>&lt;</w:t>
      </w:r>
      <w:r w:rsidR="00117E7A" w:rsidRPr="000D7D53">
        <w:rPr>
          <w:rFonts w:ascii="Book Antiqua" w:eastAsia="SimSun" w:hAnsi="Book Antiqua" w:cs="Arial"/>
          <w:color w:val="262626"/>
        </w:rPr>
        <w:t xml:space="preserve"> </w:t>
      </w:r>
      <w:r w:rsidRPr="000D7D53">
        <w:rPr>
          <w:rFonts w:ascii="Book Antiqua" w:eastAsia="SimSun" w:hAnsi="Book Antiqua" w:cs="Arial"/>
          <w:color w:val="262626"/>
        </w:rPr>
        <w:t xml:space="preserve">0.05), suggesting that socioeconomic factors strongly impact </w:t>
      </w:r>
      <w:r w:rsidRPr="000D7D53">
        <w:rPr>
          <w:rFonts w:ascii="Book Antiqua" w:eastAsia="SimSun" w:hAnsi="Book Antiqua" w:cs="Arial"/>
          <w:color w:val="262626"/>
        </w:rPr>
        <w:lastRenderedPageBreak/>
        <w:t xml:space="preserve">likelihood of screening. </w:t>
      </w:r>
      <w:r w:rsidRPr="000D7D53">
        <w:rPr>
          <w:rFonts w:ascii="Book Antiqua" w:eastAsia="SimSun" w:hAnsi="Book Antiqua" w:cs="Arial"/>
        </w:rPr>
        <w:t>The Hosmer-</w:t>
      </w:r>
      <w:proofErr w:type="spellStart"/>
      <w:r w:rsidRPr="000D7D53">
        <w:rPr>
          <w:rFonts w:ascii="Book Antiqua" w:eastAsia="SimSun" w:hAnsi="Book Antiqua" w:cs="Arial"/>
        </w:rPr>
        <w:t>Lemeshow</w:t>
      </w:r>
      <w:proofErr w:type="spellEnd"/>
      <w:r w:rsidRPr="000D7D53">
        <w:rPr>
          <w:rFonts w:ascii="Book Antiqua" w:eastAsia="SimSun" w:hAnsi="Book Antiqua" w:cs="Arial"/>
        </w:rPr>
        <w:t xml:space="preserve"> goodness-of</w:t>
      </w:r>
      <w:r w:rsidR="00117E7A" w:rsidRPr="000D7D53">
        <w:rPr>
          <w:rFonts w:ascii="Book Antiqua" w:eastAsia="SimSun" w:hAnsi="Book Antiqua" w:cs="Arial"/>
        </w:rPr>
        <w:t>-fit test was not significant (</w:t>
      </w:r>
      <w:r w:rsidR="00117E7A" w:rsidRPr="000D7D53">
        <w:rPr>
          <w:rFonts w:ascii="Book Antiqua" w:eastAsia="SimSun" w:hAnsi="Book Antiqua" w:cs="Arial"/>
          <w:i/>
        </w:rPr>
        <w:t>P</w:t>
      </w:r>
      <w:r w:rsidR="00117E7A" w:rsidRPr="000D7D53">
        <w:rPr>
          <w:rFonts w:ascii="Book Antiqua" w:eastAsia="SimSun" w:hAnsi="Book Antiqua" w:cs="Arial"/>
        </w:rPr>
        <w:t xml:space="preserve"> </w:t>
      </w:r>
      <w:r w:rsidRPr="000D7D53">
        <w:rPr>
          <w:rFonts w:ascii="Book Antiqua" w:eastAsia="SimSun" w:hAnsi="Book Antiqua" w:cs="Arial"/>
        </w:rPr>
        <w:t>=</w:t>
      </w:r>
      <w:r w:rsidR="00117E7A" w:rsidRPr="000D7D53">
        <w:rPr>
          <w:rFonts w:ascii="Book Antiqua" w:eastAsia="SimSun" w:hAnsi="Book Antiqua" w:cs="Arial"/>
        </w:rPr>
        <w:t xml:space="preserve"> </w:t>
      </w:r>
      <w:r w:rsidRPr="000D7D53">
        <w:rPr>
          <w:rFonts w:ascii="Book Antiqua" w:eastAsia="SimSun" w:hAnsi="Book Antiqua" w:cs="Arial"/>
        </w:rPr>
        <w:t>0.116), indicating tha</w:t>
      </w:r>
      <w:r w:rsidR="00B021FB" w:rsidRPr="000D7D53">
        <w:rPr>
          <w:rFonts w:ascii="Book Antiqua" w:eastAsia="SimSun" w:hAnsi="Book Antiqua" w:cs="Arial"/>
        </w:rPr>
        <w:t xml:space="preserve">t the regression fit the data. </w:t>
      </w:r>
      <w:r w:rsidRPr="000D7D53">
        <w:rPr>
          <w:rFonts w:ascii="Book Antiqua" w:eastAsia="SimSun" w:hAnsi="Book Antiqua" w:cs="Arial"/>
        </w:rPr>
        <w:t>Patients who were screened for HBV were also significantly more likely to have undergone HCV screening, hepatitis A vaccination, or have a documented hep</w:t>
      </w:r>
      <w:r w:rsidR="00117E7A" w:rsidRPr="000D7D53">
        <w:rPr>
          <w:rFonts w:ascii="Book Antiqua" w:eastAsia="SimSun" w:hAnsi="Book Antiqua" w:cs="Arial"/>
        </w:rPr>
        <w:t xml:space="preserve">atitis A serology on file (all </w:t>
      </w:r>
      <w:r w:rsidR="00117E7A" w:rsidRPr="000D7D53">
        <w:rPr>
          <w:rFonts w:ascii="Book Antiqua" w:eastAsia="SimSun" w:hAnsi="Book Antiqua" w:cs="Arial"/>
          <w:i/>
        </w:rPr>
        <w:t>P</w:t>
      </w:r>
      <w:r w:rsidR="00117E7A" w:rsidRPr="000D7D53">
        <w:rPr>
          <w:rFonts w:ascii="Book Antiqua" w:eastAsia="SimSun" w:hAnsi="Book Antiqua" w:cs="Arial"/>
        </w:rPr>
        <w:t xml:space="preserve"> </w:t>
      </w:r>
      <w:r w:rsidRPr="000D7D53">
        <w:rPr>
          <w:rFonts w:ascii="Book Antiqua" w:eastAsia="SimSun" w:hAnsi="Book Antiqua" w:cs="Arial"/>
        </w:rPr>
        <w:t>&lt;</w:t>
      </w:r>
      <w:r w:rsidR="00117E7A" w:rsidRPr="000D7D53">
        <w:rPr>
          <w:rFonts w:ascii="Book Antiqua" w:eastAsia="SimSun" w:hAnsi="Book Antiqua" w:cs="Arial"/>
        </w:rPr>
        <w:t xml:space="preserve"> </w:t>
      </w:r>
      <w:r w:rsidRPr="000D7D53">
        <w:rPr>
          <w:rFonts w:ascii="Book Antiqua" w:eastAsia="SimSun" w:hAnsi="Book Antiqua" w:cs="Arial"/>
        </w:rPr>
        <w:t xml:space="preserve">0.05; Table </w:t>
      </w:r>
      <w:r w:rsidR="00784D57" w:rsidRPr="000D7D53">
        <w:rPr>
          <w:rFonts w:ascii="Book Antiqua" w:eastAsia="SimSun" w:hAnsi="Book Antiqua" w:cs="Arial"/>
        </w:rPr>
        <w:t>5</w:t>
      </w:r>
      <w:r w:rsidRPr="000D7D53">
        <w:rPr>
          <w:rFonts w:ascii="Book Antiqua" w:eastAsia="SimSun" w:hAnsi="Book Antiqua" w:cs="Arial"/>
        </w:rPr>
        <w:t>). These patients were also more likely to have been evaluated by primary care providers, emergency department personnel, or gastroenterologists within</w:t>
      </w:r>
      <w:r w:rsidR="00117E7A" w:rsidRPr="000D7D53">
        <w:rPr>
          <w:rFonts w:ascii="Book Antiqua" w:eastAsia="SimSun" w:hAnsi="Book Antiqua" w:cs="Arial"/>
        </w:rPr>
        <w:t xml:space="preserve"> the past year (all, </w:t>
      </w:r>
      <w:r w:rsidR="00117E7A" w:rsidRPr="000D7D53">
        <w:rPr>
          <w:rFonts w:ascii="Book Antiqua" w:eastAsia="SimSun" w:hAnsi="Book Antiqua" w:cs="Arial"/>
          <w:i/>
        </w:rPr>
        <w:t>P</w:t>
      </w:r>
      <w:r w:rsidR="00117E7A" w:rsidRPr="000D7D53">
        <w:rPr>
          <w:rFonts w:ascii="Book Antiqua" w:eastAsia="SimSun" w:hAnsi="Book Antiqua" w:cs="Arial"/>
        </w:rPr>
        <w:t xml:space="preserve"> </w:t>
      </w:r>
      <w:r w:rsidRPr="000D7D53">
        <w:rPr>
          <w:rFonts w:ascii="Book Antiqua" w:eastAsia="SimSun" w:hAnsi="Book Antiqua" w:cs="Arial"/>
        </w:rPr>
        <w:t>&lt;</w:t>
      </w:r>
      <w:r w:rsidR="00117E7A" w:rsidRPr="000D7D53">
        <w:rPr>
          <w:rFonts w:ascii="Book Antiqua" w:eastAsia="SimSun" w:hAnsi="Book Antiqua" w:cs="Arial"/>
        </w:rPr>
        <w:t xml:space="preserve"> </w:t>
      </w:r>
      <w:r w:rsidRPr="000D7D53">
        <w:rPr>
          <w:rFonts w:ascii="Book Antiqua" w:eastAsia="SimSun" w:hAnsi="Book Antiqua" w:cs="Arial"/>
        </w:rPr>
        <w:t xml:space="preserve">0.001). MELD score was significantly higher in patients </w:t>
      </w:r>
      <w:r w:rsidR="00C57C56" w:rsidRPr="000D7D53">
        <w:rPr>
          <w:rFonts w:ascii="Book Antiqua" w:eastAsia="SimSun" w:hAnsi="Book Antiqua" w:cs="Arial"/>
        </w:rPr>
        <w:t>who had undergone</w:t>
      </w:r>
      <w:r w:rsidR="0021175E" w:rsidRPr="000D7D53">
        <w:rPr>
          <w:rFonts w:ascii="Book Antiqua" w:eastAsia="SimSun" w:hAnsi="Book Antiqua" w:cs="Arial"/>
        </w:rPr>
        <w:t xml:space="preserve"> </w:t>
      </w:r>
      <w:r w:rsidRPr="000D7D53">
        <w:rPr>
          <w:rFonts w:ascii="Book Antiqua" w:eastAsia="SimSun" w:hAnsi="Book Antiqua" w:cs="Arial"/>
        </w:rPr>
        <w:t xml:space="preserve">HBV screening (median: 16 </w:t>
      </w:r>
      <w:r w:rsidRPr="000D7D53">
        <w:rPr>
          <w:rFonts w:ascii="Book Antiqua" w:eastAsia="SimSun" w:hAnsi="Book Antiqua" w:cs="Arial"/>
          <w:i/>
        </w:rPr>
        <w:t>vs</w:t>
      </w:r>
      <w:r w:rsidRPr="000D7D53">
        <w:rPr>
          <w:rFonts w:ascii="Book Antiqua" w:eastAsia="SimSun" w:hAnsi="Book Antiqua" w:cs="Arial"/>
        </w:rPr>
        <w:t xml:space="preserve"> 12), and these patients tended to succumb more frequentl</w:t>
      </w:r>
      <w:r w:rsidR="00117E7A" w:rsidRPr="000D7D53">
        <w:rPr>
          <w:rFonts w:ascii="Book Antiqua" w:eastAsia="SimSun" w:hAnsi="Book Antiqua" w:cs="Arial"/>
        </w:rPr>
        <w:t xml:space="preserve">y to all-cause (11.3% </w:t>
      </w:r>
      <w:r w:rsidR="00117E7A" w:rsidRPr="000D7D53">
        <w:rPr>
          <w:rFonts w:ascii="Book Antiqua" w:eastAsia="SimSun" w:hAnsi="Book Antiqua" w:cs="Arial"/>
          <w:i/>
        </w:rPr>
        <w:t>vs</w:t>
      </w:r>
      <w:r w:rsidR="00117E7A" w:rsidRPr="000D7D53">
        <w:rPr>
          <w:rFonts w:ascii="Book Antiqua" w:eastAsia="SimSun" w:hAnsi="Book Antiqua" w:cs="Arial"/>
        </w:rPr>
        <w:t xml:space="preserve"> 2.7%; </w:t>
      </w:r>
      <w:r w:rsidR="00117E7A" w:rsidRPr="000D7D53">
        <w:rPr>
          <w:rFonts w:ascii="Book Antiqua" w:eastAsia="SimSun" w:hAnsi="Book Antiqua" w:cs="Arial"/>
          <w:i/>
        </w:rPr>
        <w:t>P</w:t>
      </w:r>
      <w:r w:rsidR="00117E7A" w:rsidRPr="000D7D53">
        <w:rPr>
          <w:rFonts w:ascii="Book Antiqua" w:eastAsia="SimSun" w:hAnsi="Book Antiqua" w:cs="Arial"/>
        </w:rPr>
        <w:t xml:space="preserve"> </w:t>
      </w:r>
      <w:r w:rsidRPr="000D7D53">
        <w:rPr>
          <w:rFonts w:ascii="Book Antiqua" w:eastAsia="SimSun" w:hAnsi="Book Antiqua" w:cs="Arial"/>
        </w:rPr>
        <w:t>&lt;</w:t>
      </w:r>
      <w:r w:rsidR="00117E7A" w:rsidRPr="000D7D53">
        <w:rPr>
          <w:rFonts w:ascii="Book Antiqua" w:eastAsia="SimSun" w:hAnsi="Book Antiqua" w:cs="Arial"/>
        </w:rPr>
        <w:t xml:space="preserve"> </w:t>
      </w:r>
      <w:r w:rsidRPr="000D7D53">
        <w:rPr>
          <w:rFonts w:ascii="Book Antiqua" w:eastAsia="SimSun" w:hAnsi="Book Antiqua" w:cs="Arial"/>
        </w:rPr>
        <w:t>0.001) and liver-re</w:t>
      </w:r>
      <w:r w:rsidR="00117E7A" w:rsidRPr="000D7D53">
        <w:rPr>
          <w:rFonts w:ascii="Book Antiqua" w:eastAsia="SimSun" w:hAnsi="Book Antiqua" w:cs="Arial"/>
        </w:rPr>
        <w:t xml:space="preserve">lated mortality (2.0% </w:t>
      </w:r>
      <w:r w:rsidR="00117E7A" w:rsidRPr="000D7D53">
        <w:rPr>
          <w:rFonts w:ascii="Book Antiqua" w:eastAsia="SimSun" w:hAnsi="Book Antiqua" w:cs="Arial"/>
          <w:i/>
        </w:rPr>
        <w:t>vs</w:t>
      </w:r>
      <w:r w:rsidR="00117E7A" w:rsidRPr="000D7D53">
        <w:rPr>
          <w:rFonts w:ascii="Book Antiqua" w:eastAsia="SimSun" w:hAnsi="Book Antiqua" w:cs="Arial"/>
        </w:rPr>
        <w:t xml:space="preserve"> 0.5%; </w:t>
      </w:r>
      <w:r w:rsidR="00117E7A" w:rsidRPr="000D7D53">
        <w:rPr>
          <w:rFonts w:ascii="Book Antiqua" w:eastAsia="SimSun" w:hAnsi="Book Antiqua" w:cs="Arial"/>
          <w:i/>
        </w:rPr>
        <w:t>P</w:t>
      </w:r>
      <w:r w:rsidR="00117E7A" w:rsidRPr="000D7D53">
        <w:rPr>
          <w:rFonts w:ascii="Book Antiqua" w:eastAsia="SimSun" w:hAnsi="Book Antiqua" w:cs="Arial"/>
        </w:rPr>
        <w:t xml:space="preserve"> </w:t>
      </w:r>
      <w:r w:rsidRPr="000D7D53">
        <w:rPr>
          <w:rFonts w:ascii="Book Antiqua" w:eastAsia="SimSun" w:hAnsi="Book Antiqua" w:cs="Arial"/>
        </w:rPr>
        <w:t>=</w:t>
      </w:r>
      <w:r w:rsidR="00117E7A" w:rsidRPr="000D7D53">
        <w:rPr>
          <w:rFonts w:ascii="Book Antiqua" w:eastAsia="SimSun" w:hAnsi="Book Antiqua" w:cs="Arial"/>
        </w:rPr>
        <w:t xml:space="preserve"> </w:t>
      </w:r>
      <w:r w:rsidRPr="000D7D53">
        <w:rPr>
          <w:rFonts w:ascii="Book Antiqua" w:eastAsia="SimSun" w:hAnsi="Book Antiqua" w:cs="Arial"/>
        </w:rPr>
        <w:t>0.067 trend).</w:t>
      </w:r>
    </w:p>
    <w:p w14:paraId="7325A9A8" w14:textId="6D4BE116" w:rsidR="00316572" w:rsidRPr="000D7D53" w:rsidRDefault="00316572" w:rsidP="000D7D53">
      <w:pPr>
        <w:widowControl w:val="0"/>
        <w:adjustRightInd w:val="0"/>
        <w:snapToGrid w:val="0"/>
        <w:spacing w:line="360" w:lineRule="auto"/>
        <w:ind w:firstLineChars="200" w:firstLine="480"/>
        <w:jc w:val="both"/>
        <w:textAlignment w:val="top"/>
        <w:rPr>
          <w:rFonts w:ascii="Book Antiqua" w:eastAsia="SimSun" w:hAnsi="Book Antiqua" w:cs="Arial"/>
          <w:color w:val="000000" w:themeColor="text1"/>
        </w:rPr>
      </w:pPr>
      <w:r w:rsidRPr="000D7D53">
        <w:rPr>
          <w:rFonts w:ascii="Book Antiqua" w:eastAsia="SimSun" w:hAnsi="Book Antiqua" w:cs="Arial"/>
          <w:color w:val="000000" w:themeColor="text1"/>
        </w:rPr>
        <w:t>Of the 556 patients who had been screened for HBV, a total of 242 (43.5%) patients had been vaccinated for HBV, while 314 (56.5%) patients had not been vaccinated (“vaccination cohort”; Figure 1). Demographic information is listed in Table 2, revealing that most patients were male (59.7%), obese (</w:t>
      </w:r>
      <w:r w:rsidRPr="000D7D53">
        <w:rPr>
          <w:rFonts w:ascii="Book Antiqua" w:eastAsia="SimSun" w:hAnsi="Book Antiqua" w:cs="Arial"/>
          <w:color w:val="262626"/>
        </w:rPr>
        <w:t>BMI</w:t>
      </w:r>
      <w:r w:rsidR="005B2B9D" w:rsidRPr="000D7D53">
        <w:rPr>
          <w:rFonts w:ascii="Book Antiqua" w:eastAsia="SimSun" w:hAnsi="Book Antiqua" w:cs="Arial"/>
          <w:color w:val="262626"/>
          <w:lang w:eastAsia="zh-CN"/>
        </w:rPr>
        <w:t xml:space="preserve"> </w:t>
      </w:r>
      <w:r w:rsidRPr="000D7D53">
        <w:rPr>
          <w:rFonts w:ascii="Book Antiqua" w:eastAsia="SimSun" w:hAnsi="Book Antiqua" w:cs="Arial"/>
          <w:color w:val="262626"/>
        </w:rPr>
        <w:t>&gt;</w:t>
      </w:r>
      <w:r w:rsidR="005B2B9D" w:rsidRPr="000D7D53">
        <w:rPr>
          <w:rFonts w:ascii="Book Antiqua" w:eastAsia="SimSun" w:hAnsi="Book Antiqua" w:cs="Arial"/>
          <w:color w:val="262626"/>
          <w:lang w:eastAsia="zh-CN"/>
        </w:rPr>
        <w:t xml:space="preserve"> </w:t>
      </w:r>
      <w:r w:rsidRPr="000D7D53">
        <w:rPr>
          <w:rFonts w:ascii="Book Antiqua" w:eastAsia="SimSun" w:hAnsi="Book Antiqua" w:cs="Arial"/>
          <w:color w:val="262626"/>
        </w:rPr>
        <w:t>25 kg/m</w:t>
      </w:r>
      <w:r w:rsidRPr="000D7D53">
        <w:rPr>
          <w:rFonts w:ascii="Book Antiqua" w:eastAsia="SimSun" w:hAnsi="Book Antiqua" w:cs="Arial"/>
          <w:color w:val="262626"/>
          <w:vertAlign w:val="superscript"/>
        </w:rPr>
        <w:t>2</w:t>
      </w:r>
      <w:r w:rsidRPr="000D7D53">
        <w:rPr>
          <w:rFonts w:ascii="Book Antiqua" w:eastAsia="SimSun" w:hAnsi="Book Antiqua" w:cs="Arial"/>
          <w:color w:val="262626"/>
        </w:rPr>
        <w:t xml:space="preserve">; 62.2%), and 19.4% were under 50 years of age. The vaccination cohort was socioeconomically diverse with 50.2% non-white and 36.5% without private medical insurance. Similar to the screening cohort, the vaccination cohort was </w:t>
      </w:r>
      <w:r w:rsidRPr="000D7D53">
        <w:rPr>
          <w:rFonts w:ascii="Book Antiqua" w:eastAsia="SimSun" w:hAnsi="Book Antiqua" w:cs="Arial"/>
          <w:color w:val="000000" w:themeColor="text1"/>
        </w:rPr>
        <w:t>characterized by a large burden of cardiovascular and other high-risk medical conditions including 64.6% with CKD, 26.4% with CLD 20.5% with high-risk sexual behavior, and 7.9% with HIV (Tables 2</w:t>
      </w:r>
      <w:r w:rsidR="005B2B9D" w:rsidRPr="000D7D53">
        <w:rPr>
          <w:rFonts w:ascii="Book Antiqua" w:eastAsia="SimSun" w:hAnsi="Book Antiqua" w:cs="Arial"/>
          <w:color w:val="000000" w:themeColor="text1"/>
          <w:lang w:eastAsia="zh-CN"/>
        </w:rPr>
        <w:t xml:space="preserve"> and </w:t>
      </w:r>
      <w:r w:rsidRPr="000D7D53">
        <w:rPr>
          <w:rFonts w:ascii="Book Antiqua" w:eastAsia="SimSun" w:hAnsi="Book Antiqua" w:cs="Arial"/>
          <w:color w:val="000000" w:themeColor="text1"/>
        </w:rPr>
        <w:t xml:space="preserve">3). </w:t>
      </w:r>
    </w:p>
    <w:p w14:paraId="06EA832D" w14:textId="2438A8AF" w:rsidR="00316572" w:rsidRPr="000D7D53" w:rsidRDefault="00316572" w:rsidP="000D7D53">
      <w:pPr>
        <w:widowControl w:val="0"/>
        <w:adjustRightInd w:val="0"/>
        <w:snapToGrid w:val="0"/>
        <w:spacing w:line="360" w:lineRule="auto"/>
        <w:ind w:firstLineChars="200" w:firstLine="480"/>
        <w:jc w:val="both"/>
        <w:textAlignment w:val="top"/>
        <w:rPr>
          <w:rFonts w:ascii="Book Antiqua" w:eastAsia="SimSun" w:hAnsi="Book Antiqua" w:cs="Arial"/>
          <w:color w:val="262626"/>
        </w:rPr>
      </w:pPr>
      <w:r w:rsidRPr="000D7D53">
        <w:rPr>
          <w:rFonts w:ascii="Book Antiqua" w:eastAsia="SimSun" w:hAnsi="Book Antiqua" w:cs="Arial"/>
          <w:color w:val="000000" w:themeColor="text1"/>
        </w:rPr>
        <w:t xml:space="preserve">Clinical information was compared between those who had been vaccinated against HBV </w:t>
      </w:r>
      <w:r w:rsidRPr="000D7D53">
        <w:rPr>
          <w:rFonts w:ascii="Book Antiqua" w:eastAsia="SimSun" w:hAnsi="Book Antiqua" w:cs="Arial"/>
          <w:i/>
          <w:color w:val="000000" w:themeColor="text1"/>
        </w:rPr>
        <w:t>vs</w:t>
      </w:r>
      <w:r w:rsidRPr="000D7D53">
        <w:rPr>
          <w:rFonts w:ascii="Book Antiqua" w:eastAsia="SimSun" w:hAnsi="Book Antiqua" w:cs="Arial"/>
          <w:color w:val="000000" w:themeColor="text1"/>
        </w:rPr>
        <w:t xml:space="preserve"> those who had not been vaccinated.  Univariate analysis revealed that HBV vaccination was more frequently performed in non-obese patients (BMI</w:t>
      </w:r>
      <w:r w:rsidR="005B2B9D" w:rsidRPr="000D7D53">
        <w:rPr>
          <w:rFonts w:ascii="Book Antiqua" w:eastAsia="SimSun" w:hAnsi="Book Antiqua" w:cs="Arial"/>
          <w:color w:val="000000" w:themeColor="text1"/>
          <w:lang w:eastAsia="zh-CN"/>
        </w:rPr>
        <w:t xml:space="preserve"> </w:t>
      </w:r>
      <w:r w:rsidRPr="000D7D53">
        <w:rPr>
          <w:rFonts w:ascii="Book Antiqua" w:eastAsia="SimSun" w:hAnsi="Book Antiqua" w:cs="Arial"/>
          <w:color w:val="000000" w:themeColor="text1"/>
        </w:rPr>
        <w:t>&lt;</w:t>
      </w:r>
      <w:r w:rsidR="005B2B9D" w:rsidRPr="000D7D53">
        <w:rPr>
          <w:rFonts w:ascii="Book Antiqua" w:eastAsia="SimSun" w:hAnsi="Book Antiqua" w:cs="Arial"/>
          <w:color w:val="000000" w:themeColor="text1"/>
          <w:lang w:eastAsia="zh-CN"/>
        </w:rPr>
        <w:t xml:space="preserve"> </w:t>
      </w:r>
      <w:r w:rsidRPr="000D7D53">
        <w:rPr>
          <w:rFonts w:ascii="Book Antiqua" w:eastAsia="SimSun" w:hAnsi="Book Antiqua" w:cs="Arial"/>
          <w:color w:val="262626"/>
        </w:rPr>
        <w:t>25 kg/m</w:t>
      </w:r>
      <w:r w:rsidRPr="000D7D53">
        <w:rPr>
          <w:rFonts w:ascii="Book Antiqua" w:eastAsia="SimSun" w:hAnsi="Book Antiqua" w:cs="Arial"/>
          <w:color w:val="262626"/>
          <w:vertAlign w:val="superscript"/>
        </w:rPr>
        <w:t>2</w:t>
      </w:r>
      <w:r w:rsidRPr="000D7D53">
        <w:rPr>
          <w:rFonts w:ascii="Book Antiqua" w:eastAsia="SimSun" w:hAnsi="Book Antiqua" w:cs="Arial"/>
          <w:color w:val="000000" w:themeColor="text1"/>
        </w:rPr>
        <w:t xml:space="preserve">; 41.7% </w:t>
      </w:r>
      <w:r w:rsidRPr="000D7D53">
        <w:rPr>
          <w:rFonts w:ascii="Book Antiqua" w:eastAsia="SimSun" w:hAnsi="Book Antiqua" w:cs="Arial"/>
          <w:i/>
          <w:color w:val="000000" w:themeColor="text1"/>
        </w:rPr>
        <w:t>vs</w:t>
      </w:r>
      <w:r w:rsidRPr="000D7D53">
        <w:rPr>
          <w:rFonts w:ascii="Book Antiqua" w:eastAsia="SimSun" w:hAnsi="Book Antiqua" w:cs="Arial"/>
          <w:color w:val="000000" w:themeColor="text1"/>
        </w:rPr>
        <w:t xml:space="preserve"> 34.6%) and those younger than 50 years of age (26.9% </w:t>
      </w:r>
      <w:r w:rsidRPr="000D7D53">
        <w:rPr>
          <w:rFonts w:ascii="Book Antiqua" w:eastAsia="SimSun" w:hAnsi="Book Antiqua" w:cs="Arial"/>
          <w:i/>
          <w:color w:val="000000" w:themeColor="text1"/>
        </w:rPr>
        <w:t>vs</w:t>
      </w:r>
      <w:r w:rsidRPr="000D7D53">
        <w:rPr>
          <w:rFonts w:ascii="Book Antiqua" w:eastAsia="SimSun" w:hAnsi="Book Antiqua" w:cs="Arial"/>
          <w:color w:val="000000" w:themeColor="text1"/>
        </w:rPr>
        <w:t xml:space="preserve"> 13.7%; both </w:t>
      </w:r>
      <w:r w:rsidR="005B2B9D" w:rsidRPr="000D7D53">
        <w:rPr>
          <w:rFonts w:ascii="Book Antiqua" w:eastAsia="SimSun" w:hAnsi="Book Antiqua" w:cs="Arial"/>
          <w:i/>
          <w:color w:val="000000" w:themeColor="text1"/>
        </w:rPr>
        <w:t>P</w:t>
      </w:r>
      <w:r w:rsidR="005B2B9D" w:rsidRPr="000D7D53">
        <w:rPr>
          <w:rFonts w:ascii="Book Antiqua" w:eastAsia="SimSun" w:hAnsi="Book Antiqua" w:cs="Arial"/>
          <w:color w:val="000000" w:themeColor="text1"/>
          <w:lang w:eastAsia="zh-CN"/>
        </w:rPr>
        <w:t xml:space="preserve"> </w:t>
      </w:r>
      <w:r w:rsidRPr="000D7D53">
        <w:rPr>
          <w:rFonts w:ascii="Book Antiqua" w:eastAsia="SimSun" w:hAnsi="Book Antiqua" w:cs="Arial"/>
          <w:color w:val="000000" w:themeColor="text1"/>
        </w:rPr>
        <w:t>&lt;</w:t>
      </w:r>
      <w:r w:rsidR="005B2B9D" w:rsidRPr="000D7D53">
        <w:rPr>
          <w:rFonts w:ascii="Book Antiqua" w:eastAsia="SimSun" w:hAnsi="Book Antiqua" w:cs="Arial"/>
          <w:color w:val="000000" w:themeColor="text1"/>
          <w:lang w:eastAsia="zh-CN"/>
        </w:rPr>
        <w:t xml:space="preserve"> </w:t>
      </w:r>
      <w:r w:rsidRPr="000D7D53">
        <w:rPr>
          <w:rFonts w:ascii="Book Antiqua" w:eastAsia="SimSun" w:hAnsi="Book Antiqua" w:cs="Arial"/>
          <w:color w:val="000000" w:themeColor="text1"/>
        </w:rPr>
        <w:t>0.05). Race significantly impacted vaccination status, with HBV vaccination ranging from 55.2% in black patients to</w:t>
      </w:r>
      <w:r w:rsidR="00117E7A" w:rsidRPr="000D7D53">
        <w:rPr>
          <w:rFonts w:ascii="Book Antiqua" w:eastAsia="SimSun" w:hAnsi="Book Antiqua" w:cs="Arial"/>
          <w:color w:val="000000" w:themeColor="text1"/>
        </w:rPr>
        <w:t xml:space="preserve"> only 36.1% of white patients (</w:t>
      </w:r>
      <w:r w:rsidR="00117E7A" w:rsidRPr="000D7D53">
        <w:rPr>
          <w:rFonts w:ascii="Book Antiqua" w:eastAsia="SimSun" w:hAnsi="Book Antiqua" w:cs="Arial"/>
          <w:i/>
          <w:color w:val="000000" w:themeColor="text1"/>
        </w:rPr>
        <w:t>P</w:t>
      </w:r>
      <w:r w:rsidR="00117E7A" w:rsidRPr="000D7D53">
        <w:rPr>
          <w:rFonts w:ascii="Book Antiqua" w:eastAsia="SimSun" w:hAnsi="Book Antiqua" w:cs="Arial"/>
          <w:color w:val="000000" w:themeColor="text1"/>
        </w:rPr>
        <w:t xml:space="preserve"> </w:t>
      </w:r>
      <w:r w:rsidRPr="000D7D53">
        <w:rPr>
          <w:rFonts w:ascii="Book Antiqua" w:eastAsia="SimSun" w:hAnsi="Book Antiqua" w:cs="Arial"/>
          <w:color w:val="000000" w:themeColor="text1"/>
        </w:rPr>
        <w:t>=</w:t>
      </w:r>
      <w:r w:rsidR="00117E7A" w:rsidRPr="000D7D53">
        <w:rPr>
          <w:rFonts w:ascii="Book Antiqua" w:eastAsia="SimSun" w:hAnsi="Book Antiqua" w:cs="Arial"/>
          <w:color w:val="000000" w:themeColor="text1"/>
        </w:rPr>
        <w:t xml:space="preserve"> </w:t>
      </w:r>
      <w:r w:rsidRPr="000D7D53">
        <w:rPr>
          <w:rFonts w:ascii="Book Antiqua" w:eastAsia="SimSun" w:hAnsi="Book Antiqua" w:cs="Arial"/>
          <w:color w:val="000000" w:themeColor="text1"/>
        </w:rPr>
        <w:t>0.001). Vaccination remained low among all insurance classes (range: 41.4%-54.5%) and was not</w:t>
      </w:r>
      <w:r w:rsidR="006D4210" w:rsidRPr="000D7D53">
        <w:rPr>
          <w:rFonts w:ascii="Book Antiqua" w:eastAsia="SimSun" w:hAnsi="Book Antiqua" w:cs="Arial"/>
          <w:color w:val="000000" w:themeColor="text1"/>
        </w:rPr>
        <w:t xml:space="preserve"> affected by type of coverage (</w:t>
      </w:r>
      <w:r w:rsidR="006D4210" w:rsidRPr="000D7D53">
        <w:rPr>
          <w:rFonts w:ascii="Book Antiqua" w:eastAsia="SimSun" w:hAnsi="Book Antiqua" w:cs="Arial"/>
          <w:i/>
          <w:color w:val="000000" w:themeColor="text1"/>
        </w:rPr>
        <w:t>P</w:t>
      </w:r>
      <w:r w:rsidR="006D4210" w:rsidRPr="000D7D53">
        <w:rPr>
          <w:rFonts w:ascii="Book Antiqua" w:eastAsia="SimSun" w:hAnsi="Book Antiqua" w:cs="Arial"/>
          <w:color w:val="000000" w:themeColor="text1"/>
        </w:rPr>
        <w:t xml:space="preserve"> </w:t>
      </w:r>
      <w:r w:rsidRPr="000D7D53">
        <w:rPr>
          <w:rFonts w:ascii="Book Antiqua" w:eastAsia="SimSun" w:hAnsi="Book Antiqua" w:cs="Arial"/>
          <w:color w:val="000000" w:themeColor="text1"/>
        </w:rPr>
        <w:t>&gt;</w:t>
      </w:r>
      <w:r w:rsidR="006D4210" w:rsidRPr="000D7D53">
        <w:rPr>
          <w:rFonts w:ascii="Book Antiqua" w:eastAsia="SimSun" w:hAnsi="Book Antiqua" w:cs="Arial"/>
          <w:color w:val="000000" w:themeColor="text1"/>
        </w:rPr>
        <w:t xml:space="preserve"> </w:t>
      </w:r>
      <w:r w:rsidRPr="000D7D53">
        <w:rPr>
          <w:rFonts w:ascii="Book Antiqua" w:eastAsia="SimSun" w:hAnsi="Book Antiqua" w:cs="Arial"/>
          <w:color w:val="000000" w:themeColor="text1"/>
        </w:rPr>
        <w:t xml:space="preserve">0.05). Moreover, vaccination </w:t>
      </w:r>
      <w:r w:rsidRPr="000D7D53">
        <w:rPr>
          <w:rFonts w:ascii="Book Antiqua" w:eastAsia="SimSun" w:hAnsi="Book Antiqua" w:cs="Arial"/>
          <w:color w:val="262626"/>
        </w:rPr>
        <w:t xml:space="preserve">was significantly more common in patients with hypertension, CKD, or ESRD, while less common in patients with </w:t>
      </w:r>
      <w:r w:rsidR="00117E7A" w:rsidRPr="000D7D53">
        <w:rPr>
          <w:rFonts w:ascii="Book Antiqua" w:eastAsia="SimSun" w:hAnsi="Book Antiqua" w:cs="Arial"/>
          <w:color w:val="262626"/>
        </w:rPr>
        <w:t xml:space="preserve">CLD, NAFLD, DM, or cancer (all </w:t>
      </w:r>
      <w:r w:rsidR="00117E7A" w:rsidRPr="000D7D53">
        <w:rPr>
          <w:rFonts w:ascii="Book Antiqua" w:eastAsia="SimSun" w:hAnsi="Book Antiqua" w:cs="Arial"/>
          <w:i/>
          <w:color w:val="262626"/>
        </w:rPr>
        <w:t>P</w:t>
      </w:r>
      <w:r w:rsidR="00117E7A" w:rsidRPr="000D7D53">
        <w:rPr>
          <w:rFonts w:ascii="Book Antiqua" w:eastAsia="SimSun" w:hAnsi="Book Antiqua" w:cs="Arial"/>
          <w:color w:val="262626"/>
        </w:rPr>
        <w:t xml:space="preserve"> </w:t>
      </w:r>
      <w:r w:rsidRPr="000D7D53">
        <w:rPr>
          <w:rFonts w:ascii="Book Antiqua" w:eastAsia="SimSun" w:hAnsi="Book Antiqua" w:cs="Arial"/>
          <w:color w:val="262626"/>
        </w:rPr>
        <w:t>&lt;</w:t>
      </w:r>
      <w:r w:rsidR="00117E7A" w:rsidRPr="000D7D53">
        <w:rPr>
          <w:rFonts w:ascii="Book Antiqua" w:eastAsia="SimSun" w:hAnsi="Book Antiqua" w:cs="Arial"/>
          <w:color w:val="262626"/>
        </w:rPr>
        <w:t xml:space="preserve"> </w:t>
      </w:r>
      <w:r w:rsidRPr="000D7D53">
        <w:rPr>
          <w:rFonts w:ascii="Book Antiqua" w:eastAsia="SimSun" w:hAnsi="Book Antiqua" w:cs="Arial"/>
          <w:color w:val="262626"/>
        </w:rPr>
        <w:t xml:space="preserve">0.05; </w:t>
      </w:r>
      <w:r w:rsidRPr="000D7D53">
        <w:rPr>
          <w:rFonts w:ascii="Book Antiqua" w:eastAsia="SimSun" w:hAnsi="Book Antiqua" w:cs="Arial"/>
          <w:color w:val="262626"/>
        </w:rPr>
        <w:lastRenderedPageBreak/>
        <w:t>Tables 3</w:t>
      </w:r>
      <w:r w:rsidR="005B2B9D" w:rsidRPr="000D7D53">
        <w:rPr>
          <w:rFonts w:ascii="Book Antiqua" w:eastAsia="SimSun" w:hAnsi="Book Antiqua" w:cs="Arial"/>
          <w:color w:val="262626"/>
          <w:lang w:eastAsia="zh-CN"/>
        </w:rPr>
        <w:t xml:space="preserve"> and </w:t>
      </w:r>
      <w:r w:rsidRPr="000D7D53">
        <w:rPr>
          <w:rFonts w:ascii="Book Antiqua" w:eastAsia="SimSun" w:hAnsi="Book Antiqua" w:cs="Arial"/>
          <w:color w:val="262626"/>
        </w:rPr>
        <w:t xml:space="preserve">4). </w:t>
      </w:r>
    </w:p>
    <w:p w14:paraId="6DB7139C" w14:textId="3EDCF561" w:rsidR="00316572" w:rsidRPr="000D7D53" w:rsidRDefault="00316572" w:rsidP="000D7D53">
      <w:pPr>
        <w:widowControl w:val="0"/>
        <w:adjustRightInd w:val="0"/>
        <w:snapToGrid w:val="0"/>
        <w:spacing w:line="360" w:lineRule="auto"/>
        <w:ind w:firstLineChars="200" w:firstLine="480"/>
        <w:jc w:val="both"/>
        <w:textAlignment w:val="top"/>
        <w:rPr>
          <w:rFonts w:ascii="Book Antiqua" w:eastAsia="SimSun" w:hAnsi="Book Antiqua" w:cs="Arial"/>
          <w:color w:val="000000" w:themeColor="text1"/>
        </w:rPr>
      </w:pPr>
      <w:r w:rsidRPr="000D7D53">
        <w:rPr>
          <w:rFonts w:ascii="Book Antiqua" w:eastAsia="SimSun" w:hAnsi="Book Antiqua" w:cs="Arial"/>
          <w:color w:val="000000" w:themeColor="text1"/>
        </w:rPr>
        <w:t>Multivariate analysis revealed that hypertension (OR: 1.626; 1.019-2.594) was positively associated with HBV vaccination, while DM (OR: 0.620; 0.409-0.941) and BMI (OR: 0.799; 0.671-0.952) were inversely co</w:t>
      </w:r>
      <w:r w:rsidR="00117E7A" w:rsidRPr="000D7D53">
        <w:rPr>
          <w:rFonts w:ascii="Book Antiqua" w:eastAsia="SimSun" w:hAnsi="Book Antiqua" w:cs="Arial"/>
          <w:color w:val="000000" w:themeColor="text1"/>
        </w:rPr>
        <w:t xml:space="preserve">rrelated with vaccination (all </w:t>
      </w:r>
      <w:r w:rsidR="00117E7A" w:rsidRPr="000D7D53">
        <w:rPr>
          <w:rFonts w:ascii="Book Antiqua" w:eastAsia="SimSun" w:hAnsi="Book Antiqua" w:cs="Arial"/>
          <w:i/>
          <w:color w:val="000000" w:themeColor="text1"/>
        </w:rPr>
        <w:t>P</w:t>
      </w:r>
      <w:r w:rsidR="00117E7A" w:rsidRPr="000D7D53">
        <w:rPr>
          <w:rFonts w:ascii="Book Antiqua" w:eastAsia="SimSun" w:hAnsi="Book Antiqua" w:cs="Arial"/>
          <w:color w:val="000000" w:themeColor="text1"/>
        </w:rPr>
        <w:t xml:space="preserve"> </w:t>
      </w:r>
      <w:r w:rsidRPr="000D7D53">
        <w:rPr>
          <w:rFonts w:ascii="Book Antiqua" w:eastAsia="SimSun" w:hAnsi="Book Antiqua" w:cs="Arial"/>
          <w:color w:val="000000" w:themeColor="text1"/>
        </w:rPr>
        <w:t>&lt;</w:t>
      </w:r>
      <w:r w:rsidR="00117E7A" w:rsidRPr="000D7D53">
        <w:rPr>
          <w:rFonts w:ascii="Book Antiqua" w:eastAsia="SimSun" w:hAnsi="Book Antiqua" w:cs="Arial"/>
          <w:color w:val="000000" w:themeColor="text1"/>
        </w:rPr>
        <w:t xml:space="preserve"> </w:t>
      </w:r>
      <w:r w:rsidRPr="000D7D53">
        <w:rPr>
          <w:rFonts w:ascii="Book Antiqua" w:eastAsia="SimSun" w:hAnsi="Book Antiqua" w:cs="Arial"/>
          <w:color w:val="000000" w:themeColor="text1"/>
        </w:rPr>
        <w:t xml:space="preserve">0.05; </w:t>
      </w:r>
      <w:r w:rsidR="00407D22" w:rsidRPr="000D7D53">
        <w:rPr>
          <w:rFonts w:ascii="Book Antiqua" w:eastAsia="SimSun" w:hAnsi="Book Antiqua" w:cs="Arial"/>
          <w:color w:val="000000" w:themeColor="text1"/>
        </w:rPr>
        <w:t>Figure 3</w:t>
      </w:r>
      <w:r w:rsidRPr="000D7D53">
        <w:rPr>
          <w:rFonts w:ascii="Book Antiqua" w:eastAsia="SimSun" w:hAnsi="Book Antiqua" w:cs="Arial"/>
          <w:color w:val="000000" w:themeColor="text1"/>
        </w:rPr>
        <w:t>). Olde</w:t>
      </w:r>
      <w:r w:rsidR="00117E7A" w:rsidRPr="000D7D53">
        <w:rPr>
          <w:rFonts w:ascii="Book Antiqua" w:eastAsia="SimSun" w:hAnsi="Book Antiqua" w:cs="Arial"/>
          <w:color w:val="000000" w:themeColor="text1"/>
        </w:rPr>
        <w:t xml:space="preserve">r age (OR: 0.755; 0.650-0.878; </w:t>
      </w:r>
      <w:r w:rsidR="00117E7A" w:rsidRPr="000D7D53">
        <w:rPr>
          <w:rFonts w:ascii="Book Antiqua" w:eastAsia="SimSun" w:hAnsi="Book Antiqua" w:cs="Arial"/>
          <w:i/>
          <w:color w:val="000000" w:themeColor="text1"/>
        </w:rPr>
        <w:t>P</w:t>
      </w:r>
      <w:r w:rsidR="00117E7A" w:rsidRPr="000D7D53">
        <w:rPr>
          <w:rFonts w:ascii="Book Antiqua" w:eastAsia="SimSun" w:hAnsi="Book Antiqua" w:cs="Arial"/>
          <w:color w:val="000000" w:themeColor="text1"/>
        </w:rPr>
        <w:t xml:space="preserve"> </w:t>
      </w:r>
      <w:r w:rsidRPr="000D7D53">
        <w:rPr>
          <w:rFonts w:ascii="Book Antiqua" w:eastAsia="SimSun" w:hAnsi="Book Antiqua" w:cs="Arial"/>
          <w:color w:val="000000" w:themeColor="text1"/>
        </w:rPr>
        <w:t>&lt;</w:t>
      </w:r>
      <w:r w:rsidR="00117E7A" w:rsidRPr="000D7D53">
        <w:rPr>
          <w:rFonts w:ascii="Book Antiqua" w:eastAsia="SimSun" w:hAnsi="Book Antiqua" w:cs="Arial"/>
          <w:color w:val="000000" w:themeColor="text1"/>
        </w:rPr>
        <w:t xml:space="preserve"> </w:t>
      </w:r>
      <w:r w:rsidRPr="000D7D53">
        <w:rPr>
          <w:rFonts w:ascii="Book Antiqua" w:eastAsia="SimSun" w:hAnsi="Book Antiqua" w:cs="Arial"/>
          <w:color w:val="000000" w:themeColor="text1"/>
        </w:rPr>
        <w:t>0.05) was again inversely correlated with vaccination, further suggesting that patient demographics are an important clinical factor affecting HBV management. The Hosmer-</w:t>
      </w:r>
      <w:proofErr w:type="spellStart"/>
      <w:r w:rsidRPr="000D7D53">
        <w:rPr>
          <w:rFonts w:ascii="Book Antiqua" w:eastAsia="SimSun" w:hAnsi="Book Antiqua" w:cs="Arial"/>
          <w:color w:val="000000" w:themeColor="text1"/>
        </w:rPr>
        <w:t>Leme</w:t>
      </w:r>
      <w:r w:rsidR="00117E7A" w:rsidRPr="000D7D53">
        <w:rPr>
          <w:rFonts w:ascii="Book Antiqua" w:eastAsia="SimSun" w:hAnsi="Book Antiqua" w:cs="Arial"/>
          <w:color w:val="000000" w:themeColor="text1"/>
        </w:rPr>
        <w:t>show</w:t>
      </w:r>
      <w:proofErr w:type="spellEnd"/>
      <w:r w:rsidR="00117E7A" w:rsidRPr="000D7D53">
        <w:rPr>
          <w:rFonts w:ascii="Book Antiqua" w:eastAsia="SimSun" w:hAnsi="Book Antiqua" w:cs="Arial"/>
          <w:color w:val="000000" w:themeColor="text1"/>
        </w:rPr>
        <w:t xml:space="preserve"> test was not significant (</w:t>
      </w:r>
      <w:r w:rsidR="00117E7A" w:rsidRPr="000D7D53">
        <w:rPr>
          <w:rFonts w:ascii="Book Antiqua" w:eastAsia="SimSun" w:hAnsi="Book Antiqua" w:cs="Arial"/>
          <w:i/>
          <w:color w:val="000000" w:themeColor="text1"/>
        </w:rPr>
        <w:t>P</w:t>
      </w:r>
      <w:r w:rsidR="00117E7A" w:rsidRPr="000D7D53">
        <w:rPr>
          <w:rFonts w:ascii="Book Antiqua" w:eastAsia="SimSun" w:hAnsi="Book Antiqua" w:cs="Arial"/>
          <w:color w:val="000000" w:themeColor="text1"/>
        </w:rPr>
        <w:t xml:space="preserve"> </w:t>
      </w:r>
      <w:r w:rsidRPr="000D7D53">
        <w:rPr>
          <w:rFonts w:ascii="Book Antiqua" w:eastAsia="SimSun" w:hAnsi="Book Antiqua" w:cs="Arial"/>
          <w:color w:val="000000" w:themeColor="text1"/>
        </w:rPr>
        <w:t>=</w:t>
      </w:r>
      <w:r w:rsidR="00117E7A" w:rsidRPr="000D7D53">
        <w:rPr>
          <w:rFonts w:ascii="Book Antiqua" w:eastAsia="SimSun" w:hAnsi="Book Antiqua" w:cs="Arial"/>
          <w:color w:val="000000" w:themeColor="text1"/>
        </w:rPr>
        <w:t xml:space="preserve"> </w:t>
      </w:r>
      <w:r w:rsidRPr="000D7D53">
        <w:rPr>
          <w:rFonts w:ascii="Book Antiqua" w:eastAsia="SimSun" w:hAnsi="Book Antiqua" w:cs="Arial"/>
          <w:color w:val="000000" w:themeColor="text1"/>
        </w:rPr>
        <w:t xml:space="preserve">0.470), indicating that the regression fit the data. </w:t>
      </w:r>
    </w:p>
    <w:p w14:paraId="237845B4" w14:textId="4CC5C28C" w:rsidR="00316572" w:rsidRPr="000D7D53" w:rsidRDefault="00316572" w:rsidP="000D7D53">
      <w:pPr>
        <w:widowControl w:val="0"/>
        <w:adjustRightInd w:val="0"/>
        <w:snapToGrid w:val="0"/>
        <w:spacing w:line="360" w:lineRule="auto"/>
        <w:ind w:firstLineChars="200" w:firstLine="480"/>
        <w:jc w:val="both"/>
        <w:textAlignment w:val="top"/>
        <w:rPr>
          <w:rFonts w:ascii="Book Antiqua" w:eastAsia="SimSun" w:hAnsi="Book Antiqua" w:cs="Arial"/>
        </w:rPr>
      </w:pPr>
      <w:r w:rsidRPr="000D7D53">
        <w:rPr>
          <w:rFonts w:ascii="Book Antiqua" w:eastAsia="SimSun" w:hAnsi="Book Antiqua" w:cs="Arial"/>
          <w:color w:val="000000" w:themeColor="text1"/>
        </w:rPr>
        <w:t xml:space="preserve">Additional data on gastrointestinal history and healthcare utilization is listed in Table </w:t>
      </w:r>
      <w:r w:rsidR="006E6273" w:rsidRPr="000D7D53">
        <w:rPr>
          <w:rFonts w:ascii="Book Antiqua" w:eastAsia="SimSun" w:hAnsi="Book Antiqua" w:cs="Arial"/>
          <w:color w:val="000000" w:themeColor="text1"/>
        </w:rPr>
        <w:t>5</w:t>
      </w:r>
      <w:r w:rsidRPr="000D7D53">
        <w:rPr>
          <w:rFonts w:ascii="Book Antiqua" w:eastAsia="SimSun" w:hAnsi="Book Antiqua" w:cs="Arial"/>
          <w:color w:val="000000" w:themeColor="text1"/>
        </w:rPr>
        <w:t xml:space="preserve">. </w:t>
      </w:r>
      <w:r w:rsidRPr="000D7D53">
        <w:rPr>
          <w:rFonts w:ascii="Book Antiqua" w:eastAsia="SimSun" w:hAnsi="Book Antiqua" w:cs="Arial"/>
        </w:rPr>
        <w:t xml:space="preserve">MELD score (median: 16 </w:t>
      </w:r>
      <w:r w:rsidRPr="000D7D53">
        <w:rPr>
          <w:rFonts w:ascii="Book Antiqua" w:eastAsia="SimSun" w:hAnsi="Book Antiqua" w:cs="Arial"/>
          <w:i/>
        </w:rPr>
        <w:t xml:space="preserve">vs </w:t>
      </w:r>
      <w:r w:rsidRPr="000D7D53">
        <w:rPr>
          <w:rFonts w:ascii="Book Antiqua" w:eastAsia="SimSun" w:hAnsi="Book Antiqua" w:cs="Arial"/>
        </w:rPr>
        <w:t>17), all-cause mortality (10.7%</w:t>
      </w:r>
      <w:r w:rsidRPr="000D7D53">
        <w:rPr>
          <w:rFonts w:ascii="Book Antiqua" w:eastAsia="SimSun" w:hAnsi="Book Antiqua" w:cs="Arial"/>
          <w:i/>
        </w:rPr>
        <w:t xml:space="preserve"> vs </w:t>
      </w:r>
      <w:r w:rsidRPr="000D7D53">
        <w:rPr>
          <w:rFonts w:ascii="Book Antiqua" w:eastAsia="SimSun" w:hAnsi="Book Antiqua" w:cs="Arial"/>
        </w:rPr>
        <w:t>11.8%), and liver-disease specifi</w:t>
      </w:r>
      <w:r w:rsidR="006D4210" w:rsidRPr="000D7D53">
        <w:rPr>
          <w:rFonts w:ascii="Book Antiqua" w:eastAsia="SimSun" w:hAnsi="Book Antiqua" w:cs="Arial"/>
        </w:rPr>
        <w:t xml:space="preserve">c mortality (2.4% </w:t>
      </w:r>
      <w:r w:rsidR="006D4210" w:rsidRPr="000D7D53">
        <w:rPr>
          <w:rFonts w:ascii="Book Antiqua" w:eastAsia="SimSun" w:hAnsi="Book Antiqua" w:cs="Arial"/>
          <w:i/>
        </w:rPr>
        <w:t>vs</w:t>
      </w:r>
      <w:r w:rsidR="006D4210" w:rsidRPr="000D7D53">
        <w:rPr>
          <w:rFonts w:ascii="Book Antiqua" w:eastAsia="SimSun" w:hAnsi="Book Antiqua" w:cs="Arial"/>
        </w:rPr>
        <w:t xml:space="preserve"> 1.6%; all </w:t>
      </w:r>
      <w:r w:rsidR="006D4210" w:rsidRPr="000D7D53">
        <w:rPr>
          <w:rFonts w:ascii="Book Antiqua" w:eastAsia="SimSun" w:hAnsi="Book Antiqua" w:cs="Arial"/>
          <w:i/>
        </w:rPr>
        <w:t>P</w:t>
      </w:r>
      <w:r w:rsidR="006D4210" w:rsidRPr="000D7D53">
        <w:rPr>
          <w:rFonts w:ascii="Book Antiqua" w:eastAsia="SimSun" w:hAnsi="Book Antiqua" w:cs="Arial"/>
        </w:rPr>
        <w:t xml:space="preserve"> </w:t>
      </w:r>
      <w:r w:rsidRPr="000D7D53">
        <w:rPr>
          <w:rFonts w:ascii="Book Antiqua" w:eastAsia="SimSun" w:hAnsi="Book Antiqua" w:cs="Arial"/>
        </w:rPr>
        <w:t>&gt;</w:t>
      </w:r>
      <w:r w:rsidR="006D4210" w:rsidRPr="000D7D53">
        <w:rPr>
          <w:rFonts w:ascii="Book Antiqua" w:eastAsia="SimSun" w:hAnsi="Book Antiqua" w:cs="Arial"/>
        </w:rPr>
        <w:t xml:space="preserve"> </w:t>
      </w:r>
      <w:r w:rsidRPr="000D7D53">
        <w:rPr>
          <w:rFonts w:ascii="Book Antiqua" w:eastAsia="SimSun" w:hAnsi="Book Antiqua" w:cs="Arial"/>
        </w:rPr>
        <w:t xml:space="preserve">0.05) were not significantly different between patients with or without HBV vaccination. </w:t>
      </w:r>
    </w:p>
    <w:p w14:paraId="0D8145DC" w14:textId="77777777" w:rsidR="007D7D0C" w:rsidRPr="000D7D53" w:rsidRDefault="007D7D0C" w:rsidP="000D7D53">
      <w:pPr>
        <w:widowControl w:val="0"/>
        <w:adjustRightInd w:val="0"/>
        <w:snapToGrid w:val="0"/>
        <w:spacing w:line="360" w:lineRule="auto"/>
        <w:ind w:firstLine="720"/>
        <w:jc w:val="both"/>
        <w:textAlignment w:val="top"/>
        <w:rPr>
          <w:rFonts w:ascii="Book Antiqua" w:eastAsia="SimSun" w:hAnsi="Book Antiqua" w:cs="Arial"/>
        </w:rPr>
      </w:pPr>
    </w:p>
    <w:p w14:paraId="462C763F" w14:textId="77777777" w:rsidR="007D7D0C" w:rsidRPr="000D7D53" w:rsidRDefault="007D7D0C" w:rsidP="000D7D53">
      <w:pPr>
        <w:widowControl w:val="0"/>
        <w:adjustRightInd w:val="0"/>
        <w:snapToGrid w:val="0"/>
        <w:spacing w:line="360" w:lineRule="auto"/>
        <w:jc w:val="both"/>
        <w:rPr>
          <w:rFonts w:ascii="Book Antiqua" w:eastAsia="SimSun" w:hAnsi="Book Antiqua" w:cs="Arial"/>
          <w:color w:val="000000" w:themeColor="text1"/>
        </w:rPr>
      </w:pPr>
      <w:r w:rsidRPr="000D7D53">
        <w:rPr>
          <w:rFonts w:ascii="Book Antiqua" w:eastAsia="SimSun" w:hAnsi="Book Antiqua"/>
          <w:b/>
          <w:color w:val="000000"/>
        </w:rPr>
        <w:t>DISCUSSION</w:t>
      </w:r>
      <w:r w:rsidRPr="000D7D53" w:rsidDel="009D0705">
        <w:rPr>
          <w:rFonts w:ascii="Book Antiqua" w:eastAsia="SimSun" w:hAnsi="Book Antiqua" w:cs="Arial"/>
          <w:b/>
          <w:color w:val="000000" w:themeColor="text1"/>
        </w:rPr>
        <w:t xml:space="preserve"> </w:t>
      </w:r>
    </w:p>
    <w:p w14:paraId="32C12415" w14:textId="450857E0" w:rsidR="007D7D0C" w:rsidRPr="000D7D53" w:rsidRDefault="007D7D0C" w:rsidP="000D7D53">
      <w:pPr>
        <w:widowControl w:val="0"/>
        <w:adjustRightInd w:val="0"/>
        <w:snapToGrid w:val="0"/>
        <w:spacing w:line="360" w:lineRule="auto"/>
        <w:jc w:val="both"/>
        <w:rPr>
          <w:rFonts w:ascii="Book Antiqua" w:eastAsia="SimSun" w:hAnsi="Book Antiqua" w:cs="Arial"/>
          <w:color w:val="000000" w:themeColor="text1"/>
        </w:rPr>
      </w:pPr>
      <w:r w:rsidRPr="000D7D53">
        <w:rPr>
          <w:rFonts w:ascii="Book Antiqua" w:eastAsia="SimSun" w:hAnsi="Book Antiqua" w:cs="Arial"/>
          <w:color w:val="000000" w:themeColor="text1"/>
        </w:rPr>
        <w:t xml:space="preserve">The CDC recommends all individuals at high-risk for HBV infection undergo vaccination. </w:t>
      </w:r>
      <w:r w:rsidR="00C57C56" w:rsidRPr="000D7D53">
        <w:rPr>
          <w:rFonts w:ascii="Book Antiqua" w:eastAsia="SimSun" w:hAnsi="Book Antiqua" w:cs="Arial"/>
          <w:color w:val="000000" w:themeColor="text1"/>
        </w:rPr>
        <w:t>Updated</w:t>
      </w:r>
      <w:r w:rsidR="0021175E" w:rsidRPr="000D7D53">
        <w:rPr>
          <w:rFonts w:ascii="Book Antiqua" w:eastAsia="SimSun" w:hAnsi="Book Antiqua" w:cs="Arial"/>
          <w:color w:val="000000" w:themeColor="text1"/>
        </w:rPr>
        <w:t xml:space="preserve"> </w:t>
      </w:r>
      <w:r w:rsidRPr="000D7D53">
        <w:rPr>
          <w:rFonts w:ascii="Book Antiqua" w:eastAsia="SimSun" w:hAnsi="Book Antiqua" w:cs="Arial"/>
          <w:color w:val="000000" w:themeColor="text1"/>
        </w:rPr>
        <w:t>CDC guidelines on HBV managemen</w:t>
      </w:r>
      <w:r w:rsidR="00C57C56" w:rsidRPr="000D7D53">
        <w:rPr>
          <w:rFonts w:ascii="Book Antiqua" w:eastAsia="SimSun" w:hAnsi="Book Antiqua" w:cs="Arial"/>
          <w:color w:val="000000" w:themeColor="text1"/>
        </w:rPr>
        <w:t>t</w:t>
      </w:r>
      <w:r w:rsidR="0021175E" w:rsidRPr="000D7D53">
        <w:rPr>
          <w:rFonts w:ascii="Book Antiqua" w:eastAsia="SimSun" w:hAnsi="Book Antiqua" w:cs="Arial"/>
          <w:color w:val="000000" w:themeColor="text1"/>
        </w:rPr>
        <w:t xml:space="preserve"> </w:t>
      </w:r>
      <w:r w:rsidR="00C57C56" w:rsidRPr="000D7D53">
        <w:rPr>
          <w:rFonts w:ascii="Book Antiqua" w:eastAsia="SimSun" w:hAnsi="Book Antiqua" w:cs="Arial"/>
          <w:color w:val="000000" w:themeColor="text1"/>
        </w:rPr>
        <w:t>in 2011</w:t>
      </w:r>
      <w:r w:rsidRPr="000D7D53">
        <w:rPr>
          <w:rFonts w:ascii="Book Antiqua" w:eastAsia="SimSun" w:hAnsi="Book Antiqua" w:cs="Arial"/>
          <w:color w:val="000000" w:themeColor="text1"/>
        </w:rPr>
        <w:t xml:space="preserve"> greatly increased the number of eligible patients who should undergo HBV vaccination by expanding vaccination criteria to include most patients with a history of DM. Despite this, only 55.7% of high-risk patients were screened for HBV, and only 43.5% were appropriately vaccinated against infection. Socioeconomic factors such as age and insurance status significantly affected HBV management, as well as high-risk medical conditions including HIV. DM was a significant risk factor in patients who were </w:t>
      </w:r>
      <w:proofErr w:type="spellStart"/>
      <w:r w:rsidRPr="000D7D53">
        <w:rPr>
          <w:rFonts w:ascii="Book Antiqua" w:eastAsia="SimSun" w:hAnsi="Book Antiqua" w:cs="Arial"/>
          <w:color w:val="000000" w:themeColor="text1"/>
        </w:rPr>
        <w:t>suboptimally</w:t>
      </w:r>
      <w:proofErr w:type="spellEnd"/>
      <w:r w:rsidRPr="000D7D53">
        <w:rPr>
          <w:rFonts w:ascii="Book Antiqua" w:eastAsia="SimSun" w:hAnsi="Book Antiqua" w:cs="Arial"/>
          <w:color w:val="000000" w:themeColor="text1"/>
        </w:rPr>
        <w:t xml:space="preserve"> managed, suggesting a failure to fully implement new CDC recommendations in clinical practice. Results of a 2012 NHIS study found similar HBV vaccination rates amongst high-risk individuals</w:t>
      </w:r>
      <w:r w:rsidR="006E6273" w:rsidRPr="000D7D53">
        <w:rPr>
          <w:rFonts w:ascii="Book Antiqua" w:eastAsia="SimSun" w:hAnsi="Book Antiqua" w:cs="Arial"/>
          <w:color w:val="000000" w:themeColor="text1"/>
        </w:rPr>
        <w:t>,</w:t>
      </w:r>
      <w:r w:rsidRPr="000D7D53">
        <w:rPr>
          <w:rFonts w:ascii="Book Antiqua" w:eastAsia="SimSun" w:hAnsi="Book Antiqua" w:cs="Arial"/>
          <w:color w:val="000000" w:themeColor="text1"/>
        </w:rPr>
        <w:t xml:space="preserve"> but despite additi</w:t>
      </w:r>
      <w:r w:rsidR="006E6273" w:rsidRPr="000D7D53">
        <w:rPr>
          <w:rFonts w:ascii="Book Antiqua" w:eastAsia="SimSun" w:hAnsi="Book Antiqua" w:cs="Arial"/>
          <w:color w:val="000000" w:themeColor="text1"/>
        </w:rPr>
        <w:t xml:space="preserve">onal recommendations by the CDC, as well as a 6-year time lapse, </w:t>
      </w:r>
      <w:r w:rsidRPr="000D7D53">
        <w:rPr>
          <w:rFonts w:ascii="Book Antiqua" w:eastAsia="SimSun" w:hAnsi="Book Antiqua" w:cs="Arial"/>
          <w:color w:val="000000" w:themeColor="text1"/>
        </w:rPr>
        <w:t xml:space="preserve">there </w:t>
      </w:r>
      <w:r w:rsidR="006E6273" w:rsidRPr="000D7D53">
        <w:rPr>
          <w:rFonts w:ascii="Book Antiqua" w:eastAsia="SimSun" w:hAnsi="Book Antiqua" w:cs="Arial"/>
          <w:color w:val="000000" w:themeColor="text1"/>
        </w:rPr>
        <w:t xml:space="preserve">has </w:t>
      </w:r>
      <w:r w:rsidRPr="000D7D53">
        <w:rPr>
          <w:rFonts w:ascii="Book Antiqua" w:eastAsia="SimSun" w:hAnsi="Book Antiqua" w:cs="Arial"/>
          <w:color w:val="000000" w:themeColor="text1"/>
        </w:rPr>
        <w:t>not been a significant increase in HBV vaccination</w:t>
      </w:r>
      <w:r w:rsidR="00C57C56" w:rsidRPr="000D7D53">
        <w:rPr>
          <w:rFonts w:ascii="Book Antiqua" w:eastAsia="SimSun" w:hAnsi="Book Antiqua" w:cs="Arial"/>
          <w:color w:val="000000" w:themeColor="text1"/>
        </w:rPr>
        <w:t xml:space="preserve"> during this period</w:t>
      </w:r>
      <w:r w:rsidRPr="000D7D53">
        <w:rPr>
          <w:rFonts w:ascii="Book Antiqua" w:eastAsia="SimSun" w:hAnsi="Book Antiqua" w:cs="Arial"/>
          <w:color w:val="000000" w:themeColor="text1"/>
        </w:rPr>
        <w:t xml:space="preserve">.  One would expect that vaccination rates over time would increase as CDC HBV vaccination </w:t>
      </w:r>
      <w:r w:rsidR="00B5009C" w:rsidRPr="000D7D53">
        <w:rPr>
          <w:rFonts w:ascii="Book Antiqua" w:eastAsia="SimSun" w:hAnsi="Book Antiqua" w:cs="Arial"/>
          <w:color w:val="000000" w:themeColor="text1"/>
        </w:rPr>
        <w:t>awareness had increased. T</w:t>
      </w:r>
      <w:r w:rsidRPr="000D7D53">
        <w:rPr>
          <w:rFonts w:ascii="Book Antiqua" w:eastAsia="SimSun" w:hAnsi="Book Antiqua" w:cs="Arial"/>
          <w:color w:val="000000" w:themeColor="text1"/>
        </w:rPr>
        <w:t xml:space="preserve">his may be due to lack of awareness by physicians, and the high demand of quality patient care particularly in underserved populations. </w:t>
      </w:r>
      <w:r w:rsidRPr="000D7D53">
        <w:rPr>
          <w:rFonts w:ascii="Book Antiqua" w:eastAsia="SimSun" w:hAnsi="Book Antiqua" w:cs="Arial"/>
          <w:color w:val="000000" w:themeColor="text1"/>
        </w:rPr>
        <w:lastRenderedPageBreak/>
        <w:t>More awareness regarding HBV vaccination recommendations is needed for both primary care physicians and gastroenterolog</w:t>
      </w:r>
      <w:r w:rsidR="00C57C56" w:rsidRPr="000D7D53">
        <w:rPr>
          <w:rFonts w:ascii="Book Antiqua" w:eastAsia="SimSun" w:hAnsi="Book Antiqua" w:cs="Arial"/>
          <w:color w:val="000000" w:themeColor="text1"/>
        </w:rPr>
        <w:t>y</w:t>
      </w:r>
      <w:r w:rsidRPr="000D7D53">
        <w:rPr>
          <w:rFonts w:ascii="Book Antiqua" w:eastAsia="SimSun" w:hAnsi="Book Antiqua" w:cs="Arial"/>
          <w:color w:val="000000" w:themeColor="text1"/>
        </w:rPr>
        <w:t xml:space="preserve"> subspecialists. </w:t>
      </w:r>
    </w:p>
    <w:p w14:paraId="36920143" w14:textId="77777777" w:rsidR="007D7D0C" w:rsidRPr="000D7D53" w:rsidRDefault="007D7D0C" w:rsidP="000D7D53">
      <w:pPr>
        <w:widowControl w:val="0"/>
        <w:adjustRightInd w:val="0"/>
        <w:snapToGrid w:val="0"/>
        <w:spacing w:line="360" w:lineRule="auto"/>
        <w:ind w:firstLineChars="200" w:firstLine="480"/>
        <w:jc w:val="both"/>
        <w:rPr>
          <w:rFonts w:ascii="Book Antiqua" w:eastAsia="SimSun" w:hAnsi="Book Antiqua" w:cs="Arial"/>
          <w:color w:val="000000" w:themeColor="text1"/>
        </w:rPr>
      </w:pPr>
      <w:r w:rsidRPr="000D7D53">
        <w:rPr>
          <w:rFonts w:ascii="Book Antiqua" w:eastAsia="SimSun" w:hAnsi="Book Antiqua" w:cs="Arial"/>
          <w:color w:val="000000" w:themeColor="text1"/>
        </w:rPr>
        <w:t>As our demographics represent a diverse cohort typical of many large, urban safety-net hospitals, our study identifies a significant disparity in HBV management that disproportionately affects the most vulnerable and underserved patient population. Older patients and patients with DM were less likely to be screened and vaccinated for HBV, while patients with cardiac or renal comorbidities such as chronic kidney disease and hypertension were more frequently evaluated for HBV. This result is likely related to the necessity of hepatitis B serology before initiation of hemodialysis, as well as the significant association between renal and cardiac disease.</w:t>
      </w:r>
    </w:p>
    <w:p w14:paraId="30AC8A20" w14:textId="05F6EA27" w:rsidR="00A123DF" w:rsidRPr="000D7D53" w:rsidRDefault="007D7D0C" w:rsidP="000D7D53">
      <w:pPr>
        <w:widowControl w:val="0"/>
        <w:adjustRightInd w:val="0"/>
        <w:snapToGrid w:val="0"/>
        <w:spacing w:line="360" w:lineRule="auto"/>
        <w:ind w:firstLineChars="200" w:firstLine="480"/>
        <w:jc w:val="both"/>
        <w:rPr>
          <w:rFonts w:ascii="Book Antiqua" w:eastAsia="SimSun" w:hAnsi="Book Antiqua" w:cs="Arial"/>
          <w:noProof/>
          <w:color w:val="000000" w:themeColor="text1"/>
        </w:rPr>
      </w:pPr>
      <w:r w:rsidRPr="000D7D53">
        <w:rPr>
          <w:rFonts w:ascii="Book Antiqua" w:eastAsia="SimSun" w:hAnsi="Book Antiqua" w:cs="Arial"/>
          <w:color w:val="000000" w:themeColor="text1"/>
        </w:rPr>
        <w:t xml:space="preserve">The efficacy of HBV vaccination in a high-risk population has been found to be greater than 90% in </w:t>
      </w:r>
      <w:proofErr w:type="gramStart"/>
      <w:r w:rsidR="00B5009C" w:rsidRPr="000D7D53">
        <w:rPr>
          <w:rFonts w:ascii="Book Antiqua" w:eastAsia="SimSun" w:hAnsi="Book Antiqua" w:cs="Arial"/>
          <w:color w:val="000000" w:themeColor="text1"/>
        </w:rPr>
        <w:t>adults</w:t>
      </w:r>
      <w:r w:rsidR="00B5009C" w:rsidRPr="000D7D53">
        <w:rPr>
          <w:rFonts w:ascii="Book Antiqua" w:eastAsia="SimSun" w:hAnsi="Book Antiqua" w:cs="Arial"/>
          <w:noProof/>
          <w:color w:val="000000" w:themeColor="text1"/>
          <w:vertAlign w:val="superscript"/>
        </w:rPr>
        <w:t>[</w:t>
      </w:r>
      <w:proofErr w:type="gramEnd"/>
      <w:r w:rsidRPr="000D7D53">
        <w:rPr>
          <w:rFonts w:ascii="Book Antiqua" w:eastAsia="SimSun" w:hAnsi="Book Antiqua" w:cs="Arial"/>
          <w:noProof/>
          <w:color w:val="000000" w:themeColor="text1"/>
          <w:vertAlign w:val="superscript"/>
        </w:rPr>
        <w:t>13,14</w:t>
      </w:r>
      <w:r w:rsidR="00B5009C" w:rsidRPr="000D7D53">
        <w:rPr>
          <w:rFonts w:ascii="Book Antiqua" w:eastAsia="SimSun" w:hAnsi="Book Antiqua" w:cs="Arial"/>
          <w:noProof/>
          <w:color w:val="000000" w:themeColor="text1"/>
          <w:vertAlign w:val="superscript"/>
        </w:rPr>
        <w:t>]</w:t>
      </w:r>
      <w:r w:rsidR="00B5009C" w:rsidRPr="000D7D53">
        <w:rPr>
          <w:rFonts w:ascii="Book Antiqua" w:eastAsia="SimSun" w:hAnsi="Book Antiqua" w:cs="Arial"/>
          <w:noProof/>
          <w:color w:val="000000" w:themeColor="text1"/>
        </w:rPr>
        <w:t>.</w:t>
      </w:r>
      <w:r w:rsidRPr="000D7D53">
        <w:rPr>
          <w:rFonts w:ascii="Book Antiqua" w:eastAsia="SimSun" w:hAnsi="Book Antiqua" w:cs="Arial"/>
          <w:color w:val="000000" w:themeColor="text1"/>
        </w:rPr>
        <w:t xml:space="preserve"> Despite the CDC and Advisory Committee on Immunization Practices (ACIP) long-standing recommendations to vaccinate high-risk adult populations, national HBV vaccination c</w:t>
      </w:r>
      <w:r w:rsidR="00A123DF" w:rsidRPr="000D7D53">
        <w:rPr>
          <w:rFonts w:ascii="Book Antiqua" w:eastAsia="SimSun" w:hAnsi="Book Antiqua" w:cs="Arial"/>
          <w:color w:val="000000" w:themeColor="text1"/>
        </w:rPr>
        <w:t xml:space="preserve">overage rates have remained </w:t>
      </w:r>
      <w:proofErr w:type="gramStart"/>
      <w:r w:rsidR="00A123DF" w:rsidRPr="000D7D53">
        <w:rPr>
          <w:rFonts w:ascii="Book Antiqua" w:eastAsia="SimSun" w:hAnsi="Book Antiqua" w:cs="Arial"/>
          <w:color w:val="000000" w:themeColor="text1"/>
        </w:rPr>
        <w:t>low</w:t>
      </w:r>
      <w:r w:rsidR="00A123DF" w:rsidRPr="000D7D53">
        <w:rPr>
          <w:rFonts w:ascii="Book Antiqua" w:eastAsia="SimSun" w:hAnsi="Book Antiqua" w:cs="Arial"/>
          <w:color w:val="000000" w:themeColor="text1"/>
          <w:vertAlign w:val="superscript"/>
        </w:rPr>
        <w:t>[</w:t>
      </w:r>
      <w:proofErr w:type="gramEnd"/>
      <w:r w:rsidRPr="000D7D53">
        <w:rPr>
          <w:rFonts w:ascii="Book Antiqua" w:eastAsia="SimSun" w:hAnsi="Book Antiqua" w:cs="Arial"/>
          <w:noProof/>
          <w:color w:val="000000" w:themeColor="text1"/>
          <w:vertAlign w:val="superscript"/>
        </w:rPr>
        <w:t>9,11,1</w:t>
      </w:r>
      <w:r w:rsidR="00A123DF" w:rsidRPr="000D7D53">
        <w:rPr>
          <w:rFonts w:ascii="Book Antiqua" w:eastAsia="SimSun" w:hAnsi="Book Antiqua" w:cs="Arial"/>
          <w:noProof/>
          <w:color w:val="000000" w:themeColor="text1"/>
          <w:vertAlign w:val="superscript"/>
        </w:rPr>
        <w:t>5]</w:t>
      </w:r>
      <w:r w:rsidR="00A123DF" w:rsidRPr="000D7D53">
        <w:rPr>
          <w:rFonts w:ascii="Book Antiqua" w:eastAsia="SimSun" w:hAnsi="Book Antiqua" w:cs="Arial"/>
          <w:noProof/>
          <w:color w:val="000000" w:themeColor="text1"/>
        </w:rPr>
        <w:t>.</w:t>
      </w:r>
      <w:r w:rsidRPr="000D7D53">
        <w:rPr>
          <w:rFonts w:ascii="Book Antiqua" w:eastAsia="SimSun" w:hAnsi="Book Antiqua" w:cs="Arial"/>
          <w:color w:val="000000" w:themeColor="text1"/>
        </w:rPr>
        <w:t xml:space="preserve"> Compared with high-risk vaccination coverage in the United States, reported to be around 42% in 2012, these rates vary greatly in other industrialized countries from 14</w:t>
      </w:r>
      <w:r w:rsidR="005B2B9D" w:rsidRPr="000D7D53">
        <w:rPr>
          <w:rFonts w:ascii="Book Antiqua" w:eastAsia="SimSun" w:hAnsi="Book Antiqua" w:cs="Arial"/>
          <w:color w:val="000000" w:themeColor="text1"/>
          <w:lang w:eastAsia="zh-CN"/>
        </w:rPr>
        <w:t>%</w:t>
      </w:r>
      <w:r w:rsidRPr="000D7D53">
        <w:rPr>
          <w:rFonts w:ascii="Book Antiqua" w:eastAsia="SimSun" w:hAnsi="Book Antiqua" w:cs="Arial"/>
          <w:color w:val="000000" w:themeColor="text1"/>
        </w:rPr>
        <w:t>-38% in England in 2004, 25</w:t>
      </w:r>
      <w:r w:rsidR="005B2B9D" w:rsidRPr="000D7D53">
        <w:rPr>
          <w:rFonts w:ascii="Book Antiqua" w:eastAsia="SimSun" w:hAnsi="Book Antiqua" w:cs="Arial"/>
          <w:color w:val="000000" w:themeColor="text1"/>
          <w:lang w:eastAsia="zh-CN"/>
        </w:rPr>
        <w:t>%</w:t>
      </w:r>
      <w:r w:rsidRPr="000D7D53">
        <w:rPr>
          <w:rFonts w:ascii="Book Antiqua" w:eastAsia="SimSun" w:hAnsi="Book Antiqua" w:cs="Arial"/>
          <w:color w:val="000000" w:themeColor="text1"/>
        </w:rPr>
        <w:t>-45% in France in 2004, and 6</w:t>
      </w:r>
      <w:r w:rsidR="005B2B9D" w:rsidRPr="000D7D53">
        <w:rPr>
          <w:rFonts w:ascii="Book Antiqua" w:eastAsia="SimSun" w:hAnsi="Book Antiqua" w:cs="Arial"/>
          <w:color w:val="000000" w:themeColor="text1"/>
          <w:lang w:eastAsia="zh-CN"/>
        </w:rPr>
        <w:t>%</w:t>
      </w:r>
      <w:r w:rsidRPr="000D7D53">
        <w:rPr>
          <w:rFonts w:ascii="Book Antiqua" w:eastAsia="SimSun" w:hAnsi="Book Antiqua" w:cs="Arial"/>
          <w:color w:val="000000" w:themeColor="text1"/>
        </w:rPr>
        <w:t>-29% in the Netherlands in 2007. Compared with previously published vaccination rates in the US, ou</w:t>
      </w:r>
      <w:r w:rsidR="00A123DF" w:rsidRPr="000D7D53">
        <w:rPr>
          <w:rFonts w:ascii="Book Antiqua" w:eastAsia="SimSun" w:hAnsi="Book Antiqua" w:cs="Arial"/>
          <w:color w:val="000000" w:themeColor="text1"/>
        </w:rPr>
        <w:t xml:space="preserve">r results were similar or </w:t>
      </w:r>
      <w:proofErr w:type="gramStart"/>
      <w:r w:rsidR="00A123DF" w:rsidRPr="000D7D53">
        <w:rPr>
          <w:rFonts w:ascii="Book Antiqua" w:eastAsia="SimSun" w:hAnsi="Book Antiqua" w:cs="Arial"/>
          <w:color w:val="000000" w:themeColor="text1"/>
        </w:rPr>
        <w:t>lower</w:t>
      </w:r>
      <w:r w:rsidR="00A123DF" w:rsidRPr="000D7D53">
        <w:rPr>
          <w:rFonts w:ascii="Book Antiqua" w:eastAsia="SimSun" w:hAnsi="Book Antiqua" w:cs="Arial"/>
          <w:color w:val="000000" w:themeColor="text1"/>
          <w:vertAlign w:val="superscript"/>
        </w:rPr>
        <w:t>[</w:t>
      </w:r>
      <w:proofErr w:type="gramEnd"/>
      <w:r w:rsidR="00A123DF" w:rsidRPr="000D7D53">
        <w:rPr>
          <w:rFonts w:ascii="Book Antiqua" w:eastAsia="SimSun" w:hAnsi="Book Antiqua" w:cs="Arial"/>
          <w:noProof/>
          <w:color w:val="000000" w:themeColor="text1"/>
          <w:vertAlign w:val="superscript"/>
        </w:rPr>
        <w:t>16-18]</w:t>
      </w:r>
      <w:r w:rsidR="00A123DF" w:rsidRPr="000D7D53">
        <w:rPr>
          <w:rFonts w:ascii="Book Antiqua" w:eastAsia="SimSun" w:hAnsi="Book Antiqua" w:cs="Arial"/>
          <w:noProof/>
          <w:color w:val="000000" w:themeColor="text1"/>
        </w:rPr>
        <w:t xml:space="preserve">. </w:t>
      </w:r>
    </w:p>
    <w:p w14:paraId="1A4733B2" w14:textId="7DAD2F8D" w:rsidR="007D7D0C" w:rsidRPr="000D7D53" w:rsidRDefault="007D7D0C" w:rsidP="000D7D53">
      <w:pPr>
        <w:widowControl w:val="0"/>
        <w:adjustRightInd w:val="0"/>
        <w:snapToGrid w:val="0"/>
        <w:spacing w:line="360" w:lineRule="auto"/>
        <w:ind w:firstLineChars="200" w:firstLine="480"/>
        <w:jc w:val="both"/>
        <w:rPr>
          <w:rFonts w:ascii="Book Antiqua" w:eastAsia="SimSun" w:hAnsi="Book Antiqua" w:cs="Arial"/>
          <w:color w:val="000000" w:themeColor="text1"/>
        </w:rPr>
      </w:pPr>
      <w:r w:rsidRPr="000D7D53">
        <w:rPr>
          <w:rFonts w:ascii="Book Antiqua" w:eastAsia="SimSun" w:hAnsi="Book Antiqua" w:cs="Arial"/>
          <w:color w:val="000000" w:themeColor="text1"/>
        </w:rPr>
        <w:t>From 2010–2015, HBV vaccination coverage decreased overall in adults 19 years of age or older, and coverage still remains suboptimal, minimally changed from previous years, with room for improvement, particularly amongst higher-risk populations, especially bas</w:t>
      </w:r>
      <w:r w:rsidR="003E1542" w:rsidRPr="000D7D53">
        <w:rPr>
          <w:rFonts w:ascii="Book Antiqua" w:eastAsia="SimSun" w:hAnsi="Book Antiqua" w:cs="Arial"/>
          <w:color w:val="000000" w:themeColor="text1"/>
        </w:rPr>
        <w:t>ed upon current recommendations</w:t>
      </w:r>
      <w:r w:rsidR="003E1542" w:rsidRPr="000D7D53">
        <w:rPr>
          <w:rFonts w:ascii="Book Antiqua" w:eastAsia="SimSun" w:hAnsi="Book Antiqua" w:cs="Arial"/>
          <w:color w:val="000000" w:themeColor="text1"/>
          <w:vertAlign w:val="superscript"/>
        </w:rPr>
        <w:t>[</w:t>
      </w:r>
      <w:r w:rsidRPr="000D7D53">
        <w:rPr>
          <w:rFonts w:ascii="Book Antiqua" w:eastAsia="SimSun" w:hAnsi="Book Antiqua" w:cs="Arial"/>
          <w:noProof/>
          <w:color w:val="000000" w:themeColor="text1"/>
          <w:vertAlign w:val="superscript"/>
        </w:rPr>
        <w:t>10</w:t>
      </w:r>
      <w:r w:rsidR="003E1542" w:rsidRPr="000D7D53">
        <w:rPr>
          <w:rFonts w:ascii="Book Antiqua" w:eastAsia="SimSun" w:hAnsi="Book Antiqua" w:cs="Arial"/>
          <w:noProof/>
          <w:color w:val="000000" w:themeColor="text1"/>
          <w:vertAlign w:val="superscript"/>
        </w:rPr>
        <w:t>]</w:t>
      </w:r>
      <w:r w:rsidR="003E1542" w:rsidRPr="000D7D53">
        <w:rPr>
          <w:rFonts w:ascii="Book Antiqua" w:eastAsia="SimSun" w:hAnsi="Book Antiqua" w:cs="Arial"/>
          <w:noProof/>
          <w:color w:val="000000" w:themeColor="text1"/>
        </w:rPr>
        <w:t>.</w:t>
      </w:r>
    </w:p>
    <w:p w14:paraId="3896EAAA" w14:textId="6FF9D073" w:rsidR="007D7D0C" w:rsidRPr="000D7D53" w:rsidRDefault="007D7D0C" w:rsidP="000D7D53">
      <w:pPr>
        <w:widowControl w:val="0"/>
        <w:adjustRightInd w:val="0"/>
        <w:snapToGrid w:val="0"/>
        <w:spacing w:line="360" w:lineRule="auto"/>
        <w:ind w:firstLineChars="200" w:firstLine="480"/>
        <w:jc w:val="both"/>
        <w:rPr>
          <w:rFonts w:ascii="Book Antiqua" w:eastAsia="SimSun" w:hAnsi="Book Antiqua" w:cs="Arial"/>
          <w:color w:val="000000" w:themeColor="text1"/>
        </w:rPr>
      </w:pPr>
      <w:r w:rsidRPr="000D7D53">
        <w:rPr>
          <w:rFonts w:ascii="Book Antiqua" w:eastAsia="SimSun" w:hAnsi="Book Antiqua" w:cs="Arial"/>
          <w:color w:val="000000" w:themeColor="text1"/>
        </w:rPr>
        <w:t xml:space="preserve">In 2011, the CDC and ACIP created new recommendations for HBV vaccination for all unvaccinated adults with DM under 60 years of age.  Vaccination of patients greater than 60 years of age was advised at the discretion of individual health care providers.  People with both type 1 and type 2 DM have higher rates of HBV than the general population and are at additional risk because of shared blood glucose meters, fingerstick devices, and other diabetes-care </w:t>
      </w:r>
      <w:r w:rsidRPr="000D7D53">
        <w:rPr>
          <w:rFonts w:ascii="Book Antiqua" w:eastAsia="SimSun" w:hAnsi="Book Antiqua" w:cs="Arial"/>
          <w:color w:val="000000" w:themeColor="text1"/>
        </w:rPr>
        <w:lastRenderedPageBreak/>
        <w:t>equipment s</w:t>
      </w:r>
      <w:r w:rsidR="00A123DF" w:rsidRPr="000D7D53">
        <w:rPr>
          <w:rFonts w:ascii="Book Antiqua" w:eastAsia="SimSun" w:hAnsi="Book Antiqua" w:cs="Arial"/>
          <w:color w:val="000000" w:themeColor="text1"/>
        </w:rPr>
        <w:t xml:space="preserve">uch as syringes or insulin </w:t>
      </w:r>
      <w:proofErr w:type="gramStart"/>
      <w:r w:rsidR="00A123DF" w:rsidRPr="000D7D53">
        <w:rPr>
          <w:rFonts w:ascii="Book Antiqua" w:eastAsia="SimSun" w:hAnsi="Book Antiqua" w:cs="Arial"/>
          <w:color w:val="000000" w:themeColor="text1"/>
        </w:rPr>
        <w:t>pens</w:t>
      </w:r>
      <w:r w:rsidR="00A123DF" w:rsidRPr="000D7D53">
        <w:rPr>
          <w:rFonts w:ascii="Book Antiqua" w:eastAsia="SimSun" w:hAnsi="Book Antiqua" w:cs="Arial"/>
          <w:color w:val="000000" w:themeColor="text1"/>
          <w:vertAlign w:val="superscript"/>
        </w:rPr>
        <w:t>[</w:t>
      </w:r>
      <w:proofErr w:type="gramEnd"/>
      <w:r w:rsidR="00A123DF" w:rsidRPr="000D7D53">
        <w:rPr>
          <w:rFonts w:ascii="Book Antiqua" w:eastAsia="SimSun" w:hAnsi="Book Antiqua" w:cs="Arial"/>
          <w:noProof/>
          <w:color w:val="000000" w:themeColor="text1"/>
          <w:vertAlign w:val="superscript"/>
        </w:rPr>
        <w:t>9,19]</w:t>
      </w:r>
      <w:r w:rsidR="00A123DF" w:rsidRPr="000D7D53">
        <w:rPr>
          <w:rFonts w:ascii="Book Antiqua" w:eastAsia="SimSun" w:hAnsi="Book Antiqua" w:cs="Arial"/>
          <w:noProof/>
          <w:color w:val="000000" w:themeColor="text1"/>
        </w:rPr>
        <w:t>.</w:t>
      </w:r>
      <w:r w:rsidRPr="000D7D53">
        <w:rPr>
          <w:rFonts w:ascii="Book Antiqua" w:eastAsia="SimSun" w:hAnsi="Book Antiqua" w:cs="Arial"/>
          <w:color w:val="000000" w:themeColor="text1"/>
          <w:vertAlign w:val="superscript"/>
        </w:rPr>
        <w:t xml:space="preserve"> </w:t>
      </w:r>
      <w:r w:rsidRPr="000D7D53">
        <w:rPr>
          <w:rFonts w:ascii="Book Antiqua" w:eastAsia="SimSun" w:hAnsi="Book Antiqua" w:cs="Arial"/>
          <w:color w:val="000000" w:themeColor="text1"/>
        </w:rPr>
        <w:t>HBV</w:t>
      </w:r>
      <w:r w:rsidRPr="000D7D53">
        <w:rPr>
          <w:rFonts w:ascii="Book Antiqua" w:eastAsia="SimSun" w:hAnsi="Book Antiqua" w:cs="Arial"/>
          <w:color w:val="000000" w:themeColor="text1"/>
          <w:vertAlign w:val="superscript"/>
        </w:rPr>
        <w:t xml:space="preserve"> </w:t>
      </w:r>
      <w:r w:rsidRPr="000D7D53">
        <w:rPr>
          <w:rFonts w:ascii="Book Antiqua" w:eastAsia="SimSun" w:hAnsi="Book Antiqua" w:cs="Arial"/>
          <w:color w:val="000000" w:themeColor="text1"/>
        </w:rPr>
        <w:t xml:space="preserve">outbreaks in people with DM in assisted living, long-term care facilities, and nursing homes have been seen related to inadequate hand hygiene between fingerstick procedures and the maintenance of sterility of blood glucose monitoring and podiatric equipment and supplies. Consistent with these studies, we report that patients with DM had lower vaccination rates than those with similar high-risk medical conditions. Previous NHIS data from </w:t>
      </w:r>
      <w:r w:rsidR="00C57C56" w:rsidRPr="000D7D53">
        <w:rPr>
          <w:rFonts w:ascii="Book Antiqua" w:eastAsia="SimSun" w:hAnsi="Book Antiqua" w:cs="Arial"/>
          <w:color w:val="000000" w:themeColor="text1"/>
        </w:rPr>
        <w:t xml:space="preserve">a </w:t>
      </w:r>
      <w:r w:rsidRPr="000D7D53">
        <w:rPr>
          <w:rFonts w:ascii="Book Antiqua" w:eastAsia="SimSun" w:hAnsi="Book Antiqua" w:cs="Arial"/>
          <w:color w:val="000000" w:themeColor="text1"/>
        </w:rPr>
        <w:t xml:space="preserve">2014-15 collection period reports that vaccination coverage for DM patients was 24.4% for those aged 19–59 years and 12.6% for </w:t>
      </w:r>
      <w:r w:rsidR="003E1542" w:rsidRPr="000D7D53">
        <w:rPr>
          <w:rFonts w:ascii="Book Antiqua" w:eastAsia="SimSun" w:hAnsi="Book Antiqua" w:cs="Arial"/>
          <w:color w:val="000000" w:themeColor="text1"/>
        </w:rPr>
        <w:t xml:space="preserve">those 60 years of age and </w:t>
      </w:r>
      <w:proofErr w:type="gramStart"/>
      <w:r w:rsidR="003E1542" w:rsidRPr="000D7D53">
        <w:rPr>
          <w:rFonts w:ascii="Book Antiqua" w:eastAsia="SimSun" w:hAnsi="Book Antiqua" w:cs="Arial"/>
          <w:color w:val="000000" w:themeColor="text1"/>
        </w:rPr>
        <w:t>older</w:t>
      </w:r>
      <w:r w:rsidR="003E1542" w:rsidRPr="000D7D53">
        <w:rPr>
          <w:rFonts w:ascii="Book Antiqua" w:eastAsia="SimSun" w:hAnsi="Book Antiqua" w:cs="Arial"/>
          <w:color w:val="000000" w:themeColor="text1"/>
          <w:vertAlign w:val="superscript"/>
        </w:rPr>
        <w:t>[</w:t>
      </w:r>
      <w:proofErr w:type="gramEnd"/>
      <w:r w:rsidRPr="000D7D53">
        <w:rPr>
          <w:rFonts w:ascii="Book Antiqua" w:eastAsia="SimSun" w:hAnsi="Book Antiqua" w:cs="Arial"/>
          <w:noProof/>
          <w:color w:val="000000" w:themeColor="text1"/>
          <w:vertAlign w:val="superscript"/>
        </w:rPr>
        <w:t>10</w:t>
      </w:r>
      <w:r w:rsidR="00A123DF" w:rsidRPr="000D7D53">
        <w:rPr>
          <w:rFonts w:ascii="Book Antiqua" w:eastAsia="SimSun" w:hAnsi="Book Antiqua" w:cs="Arial"/>
          <w:noProof/>
          <w:color w:val="000000" w:themeColor="text1"/>
          <w:vertAlign w:val="superscript"/>
        </w:rPr>
        <w:t>]</w:t>
      </w:r>
      <w:r w:rsidR="003E1542" w:rsidRPr="000D7D53">
        <w:rPr>
          <w:rFonts w:ascii="Book Antiqua" w:eastAsia="SimSun" w:hAnsi="Book Antiqua" w:cs="Arial"/>
          <w:noProof/>
          <w:color w:val="000000" w:themeColor="text1"/>
          <w:vertAlign w:val="superscript"/>
        </w:rPr>
        <w:t>.</w:t>
      </w:r>
      <w:r w:rsidRPr="000D7D53">
        <w:rPr>
          <w:rFonts w:ascii="Book Antiqua" w:eastAsia="SimSun" w:hAnsi="Book Antiqua" w:cs="Arial"/>
          <w:color w:val="000000" w:themeColor="text1"/>
        </w:rPr>
        <w:t xml:space="preserve"> Our data and </w:t>
      </w:r>
      <w:r w:rsidR="00C57C56" w:rsidRPr="000D7D53">
        <w:rPr>
          <w:rFonts w:ascii="Book Antiqua" w:eastAsia="SimSun" w:hAnsi="Book Antiqua" w:cs="Arial"/>
          <w:color w:val="000000" w:themeColor="text1"/>
        </w:rPr>
        <w:t xml:space="preserve">those from other studies </w:t>
      </w:r>
      <w:r w:rsidRPr="000D7D53">
        <w:rPr>
          <w:rFonts w:ascii="Book Antiqua" w:eastAsia="SimSun" w:hAnsi="Book Antiqua" w:cs="Arial"/>
          <w:color w:val="000000" w:themeColor="text1"/>
        </w:rPr>
        <w:t>highlight the need to educate both patients and clinicians regarding the increased risk of HBV transmission among patients with DM and the need to increase HBV screening and vaccination in this higher-risk subpopulation.</w:t>
      </w:r>
    </w:p>
    <w:p w14:paraId="02BC32F8" w14:textId="2AD19FEB" w:rsidR="00170A0D" w:rsidRPr="000D7D53" w:rsidRDefault="007D7D0C" w:rsidP="000D7D53">
      <w:pPr>
        <w:widowControl w:val="0"/>
        <w:adjustRightInd w:val="0"/>
        <w:snapToGrid w:val="0"/>
        <w:spacing w:line="360" w:lineRule="auto"/>
        <w:ind w:firstLineChars="200" w:firstLine="480"/>
        <w:jc w:val="both"/>
        <w:rPr>
          <w:rFonts w:ascii="Book Antiqua" w:eastAsia="SimSun" w:hAnsi="Book Antiqua" w:cs="Arial"/>
          <w:color w:val="000000" w:themeColor="text1"/>
        </w:rPr>
      </w:pPr>
      <w:r w:rsidRPr="000D7D53">
        <w:rPr>
          <w:rFonts w:ascii="Book Antiqua" w:eastAsia="SimSun" w:hAnsi="Book Antiqua" w:cs="Arial"/>
          <w:color w:val="000000"/>
          <w:shd w:val="clear" w:color="auto" w:fill="FFFFFF"/>
        </w:rPr>
        <w:t>Given the high prevalence of HBV infections in high-risk patients, it is reasonable to screen patients for hepatitis B pri</w:t>
      </w:r>
      <w:r w:rsidR="003E1542" w:rsidRPr="000D7D53">
        <w:rPr>
          <w:rFonts w:ascii="Book Antiqua" w:eastAsia="SimSun" w:hAnsi="Book Antiqua" w:cs="Arial"/>
          <w:color w:val="000000"/>
          <w:shd w:val="clear" w:color="auto" w:fill="FFFFFF"/>
        </w:rPr>
        <w:t xml:space="preserve">or to administering the </w:t>
      </w:r>
      <w:proofErr w:type="gramStart"/>
      <w:r w:rsidR="003E1542" w:rsidRPr="000D7D53">
        <w:rPr>
          <w:rFonts w:ascii="Book Antiqua" w:eastAsia="SimSun" w:hAnsi="Book Antiqua" w:cs="Arial"/>
          <w:color w:val="000000"/>
          <w:shd w:val="clear" w:color="auto" w:fill="FFFFFF"/>
        </w:rPr>
        <w:t>vaccine</w:t>
      </w:r>
      <w:r w:rsidR="003E1542" w:rsidRPr="000D7D53">
        <w:rPr>
          <w:rFonts w:ascii="Book Antiqua" w:eastAsia="SimSun" w:hAnsi="Book Antiqua" w:cs="Arial"/>
          <w:color w:val="000000"/>
          <w:shd w:val="clear" w:color="auto" w:fill="FFFFFF"/>
          <w:vertAlign w:val="superscript"/>
        </w:rPr>
        <w:t>[</w:t>
      </w:r>
      <w:proofErr w:type="gramEnd"/>
      <w:r w:rsidR="003E1542" w:rsidRPr="000D7D53">
        <w:rPr>
          <w:rFonts w:ascii="Book Antiqua" w:eastAsia="SimSun" w:hAnsi="Book Antiqua" w:cs="Arial"/>
          <w:noProof/>
          <w:color w:val="000000"/>
          <w:shd w:val="clear" w:color="auto" w:fill="FFFFFF"/>
          <w:vertAlign w:val="superscript"/>
        </w:rPr>
        <w:t>20]</w:t>
      </w:r>
      <w:r w:rsidR="003E1542" w:rsidRPr="000D7D53">
        <w:rPr>
          <w:rFonts w:ascii="Book Antiqua" w:eastAsia="SimSun" w:hAnsi="Book Antiqua" w:cs="Arial"/>
          <w:noProof/>
          <w:color w:val="000000"/>
          <w:shd w:val="clear" w:color="auto" w:fill="FFFFFF"/>
        </w:rPr>
        <w:t>.</w:t>
      </w:r>
      <w:r w:rsidRPr="000D7D53">
        <w:rPr>
          <w:rFonts w:ascii="Book Antiqua" w:eastAsia="SimSun" w:hAnsi="Book Antiqua" w:cs="Arial"/>
          <w:color w:val="000000"/>
          <w:shd w:val="clear" w:color="auto" w:fill="FFFFFF"/>
          <w:vertAlign w:val="superscript"/>
        </w:rPr>
        <w:t xml:space="preserve"> </w:t>
      </w:r>
      <w:r w:rsidRPr="000D7D53">
        <w:rPr>
          <w:rFonts w:ascii="Book Antiqua" w:eastAsia="SimSun" w:hAnsi="Book Antiqua" w:cs="Arial"/>
          <w:color w:val="000000" w:themeColor="text1"/>
        </w:rPr>
        <w:t xml:space="preserve">Although screening is currently not universally recommended, it can aid in identifying patients who are already immune to HBV, and help distinguish between those who may or may not require vaccination, minimizing unnecessary vaccinations. </w:t>
      </w:r>
      <w:r w:rsidR="00170A0D" w:rsidRPr="000D7D53">
        <w:rPr>
          <w:rFonts w:ascii="Book Antiqua" w:eastAsia="SimSun" w:hAnsi="Book Antiqua" w:cs="Arial"/>
          <w:color w:val="000000" w:themeColor="text1"/>
        </w:rPr>
        <w:t>One challenge in HBV screening is its cost effectiveness.</w:t>
      </w:r>
    </w:p>
    <w:p w14:paraId="13BF0D01" w14:textId="71AC3BC6" w:rsidR="007D7D0C" w:rsidRPr="000D7D53" w:rsidRDefault="007D7D0C" w:rsidP="000D7D53">
      <w:pPr>
        <w:widowControl w:val="0"/>
        <w:adjustRightInd w:val="0"/>
        <w:snapToGrid w:val="0"/>
        <w:spacing w:line="360" w:lineRule="auto"/>
        <w:ind w:firstLineChars="200" w:firstLine="480"/>
        <w:jc w:val="both"/>
        <w:rPr>
          <w:rFonts w:ascii="Book Antiqua" w:eastAsia="SimSun" w:hAnsi="Book Antiqua" w:cs="Arial"/>
          <w:color w:val="000000" w:themeColor="text1"/>
        </w:rPr>
      </w:pPr>
      <w:r w:rsidRPr="000D7D53">
        <w:rPr>
          <w:rFonts w:ascii="Book Antiqua" w:eastAsia="SimSun" w:hAnsi="Book Antiqua" w:cs="Arial"/>
          <w:color w:val="000000" w:themeColor="text1"/>
        </w:rPr>
        <w:t xml:space="preserve">Post-vaccination screening can also identify those who do not seroconvert after completing the requisite vaccination series. Post-vaccination screening may be indicated in CLD as superimposed viral hepatitis B </w:t>
      </w:r>
      <w:r w:rsidR="00BE795B" w:rsidRPr="000D7D53">
        <w:rPr>
          <w:rFonts w:ascii="Book Antiqua" w:eastAsia="SimSun" w:hAnsi="Book Antiqua" w:cs="Arial"/>
          <w:color w:val="000000" w:themeColor="text1"/>
        </w:rPr>
        <w:t xml:space="preserve">is associated with </w:t>
      </w:r>
      <w:r w:rsidRPr="000D7D53">
        <w:rPr>
          <w:rFonts w:ascii="Book Antiqua" w:eastAsia="SimSun" w:hAnsi="Book Antiqua" w:cs="Arial"/>
          <w:color w:val="000000" w:themeColor="text1"/>
        </w:rPr>
        <w:t>morbidity and mortality</w:t>
      </w:r>
      <w:r w:rsidR="00F103E7" w:rsidRPr="000D7D53">
        <w:rPr>
          <w:rFonts w:ascii="Book Antiqua" w:eastAsia="SimSun" w:hAnsi="Book Antiqua" w:cs="Arial"/>
          <w:color w:val="000000" w:themeColor="text1"/>
        </w:rPr>
        <w:t xml:space="preserve"> </w:t>
      </w:r>
      <w:r w:rsidR="00BE795B" w:rsidRPr="000D7D53">
        <w:rPr>
          <w:rFonts w:ascii="Book Antiqua" w:eastAsia="SimSun" w:hAnsi="Book Antiqua" w:cs="Arial"/>
          <w:color w:val="000000" w:themeColor="text1"/>
        </w:rPr>
        <w:t xml:space="preserve">in these </w:t>
      </w:r>
      <w:proofErr w:type="gramStart"/>
      <w:r w:rsidR="00BE795B" w:rsidRPr="000D7D53">
        <w:rPr>
          <w:rFonts w:ascii="Book Antiqua" w:eastAsia="SimSun" w:hAnsi="Book Antiqua" w:cs="Arial"/>
          <w:color w:val="000000" w:themeColor="text1"/>
        </w:rPr>
        <w:t>patients</w:t>
      </w:r>
      <w:r w:rsidR="009B2546" w:rsidRPr="000D7D53">
        <w:rPr>
          <w:rFonts w:ascii="Book Antiqua" w:eastAsia="SimSun" w:hAnsi="Book Antiqua" w:cs="Arial"/>
          <w:color w:val="000000" w:themeColor="text1"/>
          <w:vertAlign w:val="superscript"/>
        </w:rPr>
        <w:t>[</w:t>
      </w:r>
      <w:proofErr w:type="gramEnd"/>
      <w:r w:rsidR="009B2546" w:rsidRPr="000D7D53">
        <w:rPr>
          <w:rFonts w:ascii="Book Antiqua" w:eastAsia="SimSun" w:hAnsi="Book Antiqua" w:cs="Arial"/>
          <w:color w:val="000000" w:themeColor="text1"/>
          <w:vertAlign w:val="superscript"/>
        </w:rPr>
        <w:t>21,22]</w:t>
      </w:r>
      <w:r w:rsidRPr="000D7D53">
        <w:rPr>
          <w:rFonts w:ascii="Book Antiqua" w:eastAsia="SimSun" w:hAnsi="Book Antiqua" w:cs="Arial"/>
          <w:color w:val="000000" w:themeColor="text1"/>
        </w:rPr>
        <w:t xml:space="preserve">.  Patients with CLD who receive HBV vaccination have generally lower rates of seroconversion compared to otherwise healthy adults, which may be as low as 18% in patients with advanced </w:t>
      </w:r>
      <w:proofErr w:type="gramStart"/>
      <w:r w:rsidRPr="000D7D53">
        <w:rPr>
          <w:rFonts w:ascii="Book Antiqua" w:eastAsia="SimSun" w:hAnsi="Book Antiqua" w:cs="Arial"/>
          <w:color w:val="000000" w:themeColor="text1"/>
        </w:rPr>
        <w:t>fibrosis</w:t>
      </w:r>
      <w:r w:rsidR="00F744D3" w:rsidRPr="000D7D53">
        <w:rPr>
          <w:rFonts w:ascii="Book Antiqua" w:eastAsia="SimSun" w:hAnsi="Book Antiqua" w:cs="Arial"/>
          <w:color w:val="000000" w:themeColor="text1"/>
          <w:vertAlign w:val="superscript"/>
        </w:rPr>
        <w:t>[</w:t>
      </w:r>
      <w:proofErr w:type="gramEnd"/>
      <w:r w:rsidR="00F744D3" w:rsidRPr="000D7D53">
        <w:rPr>
          <w:rFonts w:ascii="Book Antiqua" w:eastAsia="SimSun" w:hAnsi="Book Antiqua" w:cs="Arial"/>
          <w:color w:val="000000" w:themeColor="text1"/>
          <w:vertAlign w:val="superscript"/>
        </w:rPr>
        <w:t>23-25]</w:t>
      </w:r>
      <w:r w:rsidRPr="000D7D53">
        <w:rPr>
          <w:rFonts w:ascii="Book Antiqua" w:eastAsia="SimSun" w:hAnsi="Book Antiqua" w:cs="Arial"/>
          <w:color w:val="000000" w:themeColor="text1"/>
        </w:rPr>
        <w:t>. Post-vaccination screening is justified in patients with CLD and a repeat course of HBV vaccination should be considered in those who initially fail to seroconvert.</w:t>
      </w:r>
    </w:p>
    <w:p w14:paraId="67F8CE1F" w14:textId="7A9F5C19" w:rsidR="00EA51CA" w:rsidRPr="000D7D53" w:rsidRDefault="00EA51CA" w:rsidP="000D7D53">
      <w:pPr>
        <w:widowControl w:val="0"/>
        <w:adjustRightInd w:val="0"/>
        <w:snapToGrid w:val="0"/>
        <w:spacing w:line="360" w:lineRule="auto"/>
        <w:ind w:firstLineChars="200" w:firstLine="480"/>
        <w:jc w:val="both"/>
        <w:rPr>
          <w:rFonts w:ascii="Book Antiqua" w:eastAsia="SimSun" w:hAnsi="Book Antiqua" w:cs="Arial"/>
          <w:color w:val="000000" w:themeColor="text1"/>
        </w:rPr>
      </w:pPr>
      <w:r w:rsidRPr="000D7D53">
        <w:rPr>
          <w:rFonts w:ascii="Book Antiqua" w:eastAsia="SimSun" w:hAnsi="Book Antiqua" w:cs="Arial"/>
          <w:color w:val="000000" w:themeColor="text1"/>
        </w:rPr>
        <w:t xml:space="preserve">Despite the </w:t>
      </w:r>
      <w:r w:rsidR="00DB59C0" w:rsidRPr="000D7D53">
        <w:rPr>
          <w:rFonts w:ascii="Book Antiqua" w:eastAsia="SimSun" w:hAnsi="Book Antiqua" w:cs="Arial"/>
          <w:color w:val="000000" w:themeColor="text1"/>
        </w:rPr>
        <w:t xml:space="preserve">safety and </w:t>
      </w:r>
      <w:r w:rsidRPr="000D7D53">
        <w:rPr>
          <w:rFonts w:ascii="Book Antiqua" w:eastAsia="SimSun" w:hAnsi="Book Antiqua" w:cs="Arial"/>
          <w:color w:val="000000" w:themeColor="text1"/>
        </w:rPr>
        <w:t xml:space="preserve">well-documented benefits, rates of </w:t>
      </w:r>
      <w:r w:rsidR="00307A2B" w:rsidRPr="000D7D53">
        <w:rPr>
          <w:rFonts w:ascii="Book Antiqua" w:eastAsia="SimSun" w:hAnsi="Book Antiqua" w:cs="Arial"/>
          <w:color w:val="000000" w:themeColor="text1"/>
        </w:rPr>
        <w:t xml:space="preserve">HBV </w:t>
      </w:r>
      <w:r w:rsidRPr="000D7D53">
        <w:rPr>
          <w:rFonts w:ascii="Book Antiqua" w:eastAsia="SimSun" w:hAnsi="Book Antiqua" w:cs="Arial"/>
          <w:color w:val="000000" w:themeColor="text1"/>
        </w:rPr>
        <w:t xml:space="preserve">immunization have not increased as expected. Different actions can be implemented to improve vaccination coverage. </w:t>
      </w:r>
      <w:r w:rsidR="00BE795B" w:rsidRPr="000D7D53">
        <w:rPr>
          <w:rFonts w:ascii="Book Antiqua" w:eastAsia="SimSun" w:hAnsi="Book Antiqua" w:cs="Arial"/>
          <w:color w:val="000000" w:themeColor="text1"/>
        </w:rPr>
        <w:t>This may</w:t>
      </w:r>
      <w:r w:rsidR="00122B01" w:rsidRPr="000D7D53">
        <w:rPr>
          <w:rFonts w:ascii="Book Antiqua" w:eastAsia="SimSun" w:hAnsi="Book Antiqua" w:cs="Arial"/>
          <w:color w:val="000000" w:themeColor="text1"/>
        </w:rPr>
        <w:t xml:space="preserve"> </w:t>
      </w:r>
      <w:r w:rsidRPr="000D7D53">
        <w:rPr>
          <w:rFonts w:ascii="Book Antiqua" w:eastAsia="SimSun" w:hAnsi="Book Antiqua" w:cs="Arial"/>
          <w:color w:val="000000" w:themeColor="text1"/>
        </w:rPr>
        <w:t>star</w:t>
      </w:r>
      <w:r w:rsidR="00BE795B" w:rsidRPr="000D7D53">
        <w:rPr>
          <w:rFonts w:ascii="Book Antiqua" w:eastAsia="SimSun" w:hAnsi="Book Antiqua" w:cs="Arial"/>
          <w:color w:val="000000" w:themeColor="text1"/>
        </w:rPr>
        <w:t>t</w:t>
      </w:r>
      <w:r w:rsidRPr="000D7D53">
        <w:rPr>
          <w:rFonts w:ascii="Book Antiqua" w:eastAsia="SimSun" w:hAnsi="Book Antiqua" w:cs="Arial"/>
          <w:color w:val="000000" w:themeColor="text1"/>
        </w:rPr>
        <w:t xml:space="preserve"> with educating patients and physicians </w:t>
      </w:r>
      <w:r w:rsidR="00BE795B" w:rsidRPr="000D7D53">
        <w:rPr>
          <w:rFonts w:ascii="Book Antiqua" w:eastAsia="SimSun" w:hAnsi="Book Antiqua" w:cs="Arial"/>
          <w:color w:val="000000" w:themeColor="text1"/>
        </w:rPr>
        <w:t>about</w:t>
      </w:r>
      <w:r w:rsidR="00122B01" w:rsidRPr="000D7D53">
        <w:rPr>
          <w:rFonts w:ascii="Book Antiqua" w:eastAsia="SimSun" w:hAnsi="Book Antiqua" w:cs="Arial"/>
          <w:color w:val="000000" w:themeColor="text1"/>
        </w:rPr>
        <w:t xml:space="preserve"> </w:t>
      </w:r>
      <w:r w:rsidRPr="000D7D53">
        <w:rPr>
          <w:rFonts w:ascii="Book Antiqua" w:eastAsia="SimSun" w:hAnsi="Book Antiqua" w:cs="Arial"/>
          <w:color w:val="000000" w:themeColor="text1"/>
        </w:rPr>
        <w:t xml:space="preserve">the importance of </w:t>
      </w:r>
      <w:r w:rsidR="000C7CE9" w:rsidRPr="000D7D53">
        <w:rPr>
          <w:rFonts w:ascii="Book Antiqua" w:eastAsia="SimSun" w:hAnsi="Book Antiqua" w:cs="Arial"/>
          <w:color w:val="000000" w:themeColor="text1"/>
        </w:rPr>
        <w:t xml:space="preserve">immunization </w:t>
      </w:r>
      <w:r w:rsidRPr="000D7D53">
        <w:rPr>
          <w:rFonts w:ascii="Book Antiqua" w:eastAsia="SimSun" w:hAnsi="Book Antiqua" w:cs="Arial"/>
          <w:color w:val="000000" w:themeColor="text1"/>
        </w:rPr>
        <w:t xml:space="preserve">and the diseases </w:t>
      </w:r>
      <w:r w:rsidR="000C7CE9" w:rsidRPr="000D7D53">
        <w:rPr>
          <w:rFonts w:ascii="Book Antiqua" w:eastAsia="SimSun" w:hAnsi="Book Antiqua" w:cs="Arial"/>
          <w:color w:val="000000" w:themeColor="text1"/>
        </w:rPr>
        <w:t>it prevents</w:t>
      </w:r>
      <w:r w:rsidRPr="000D7D53">
        <w:rPr>
          <w:rFonts w:ascii="Book Antiqua" w:eastAsia="SimSun" w:hAnsi="Book Antiqua" w:cs="Arial"/>
          <w:color w:val="000000" w:themeColor="text1"/>
        </w:rPr>
        <w:t xml:space="preserve">, </w:t>
      </w:r>
      <w:r w:rsidR="005F6BD0" w:rsidRPr="000D7D53">
        <w:rPr>
          <w:rFonts w:ascii="Book Antiqua" w:eastAsia="SimSun" w:hAnsi="Book Antiqua" w:cs="Arial"/>
          <w:color w:val="000000" w:themeColor="text1"/>
        </w:rPr>
        <w:t xml:space="preserve">staying </w:t>
      </w:r>
      <w:r w:rsidRPr="000D7D53">
        <w:rPr>
          <w:rFonts w:ascii="Book Antiqua" w:eastAsia="SimSun" w:hAnsi="Book Antiqua" w:cs="Arial"/>
          <w:color w:val="000000" w:themeColor="text1"/>
        </w:rPr>
        <w:t xml:space="preserve">updated </w:t>
      </w:r>
      <w:r w:rsidR="005F6BD0" w:rsidRPr="000D7D53">
        <w:rPr>
          <w:rFonts w:ascii="Book Antiqua" w:eastAsia="SimSun" w:hAnsi="Book Antiqua" w:cs="Arial"/>
          <w:color w:val="000000" w:themeColor="text1"/>
        </w:rPr>
        <w:lastRenderedPageBreak/>
        <w:t xml:space="preserve">with current </w:t>
      </w:r>
      <w:r w:rsidRPr="000D7D53">
        <w:rPr>
          <w:rFonts w:ascii="Book Antiqua" w:eastAsia="SimSun" w:hAnsi="Book Antiqua" w:cs="Arial"/>
          <w:color w:val="000000" w:themeColor="text1"/>
        </w:rPr>
        <w:t xml:space="preserve">vaccination </w:t>
      </w:r>
      <w:r w:rsidR="0003078F" w:rsidRPr="000D7D53">
        <w:rPr>
          <w:rFonts w:ascii="Book Antiqua" w:eastAsia="SimSun" w:hAnsi="Book Antiqua" w:cs="Arial"/>
          <w:color w:val="000000" w:themeColor="text1"/>
        </w:rPr>
        <w:t>guidelines</w:t>
      </w:r>
      <w:r w:rsidRPr="000D7D53">
        <w:rPr>
          <w:rFonts w:ascii="Book Antiqua" w:eastAsia="SimSun" w:hAnsi="Book Antiqua" w:cs="Arial"/>
          <w:color w:val="000000" w:themeColor="text1"/>
        </w:rPr>
        <w:t xml:space="preserve">, identifying barriers to vaccination </w:t>
      </w:r>
      <w:r w:rsidR="0003078F" w:rsidRPr="000D7D53">
        <w:rPr>
          <w:rFonts w:ascii="Book Antiqua" w:eastAsia="SimSun" w:hAnsi="Book Antiqua" w:cs="Arial"/>
          <w:color w:val="000000" w:themeColor="text1"/>
        </w:rPr>
        <w:t xml:space="preserve">including </w:t>
      </w:r>
      <w:r w:rsidRPr="000D7D53">
        <w:rPr>
          <w:rFonts w:ascii="Book Antiqua" w:eastAsia="SimSun" w:hAnsi="Book Antiqua" w:cs="Arial"/>
          <w:color w:val="000000" w:themeColor="text1"/>
        </w:rPr>
        <w:t xml:space="preserve">cost, and </w:t>
      </w:r>
      <w:r w:rsidR="0003078F" w:rsidRPr="000D7D53">
        <w:rPr>
          <w:rFonts w:ascii="Book Antiqua" w:eastAsia="SimSun" w:hAnsi="Book Antiqua" w:cs="Arial"/>
          <w:color w:val="000000" w:themeColor="text1"/>
        </w:rPr>
        <w:t xml:space="preserve">addressing patient </w:t>
      </w:r>
      <w:r w:rsidRPr="000D7D53">
        <w:rPr>
          <w:rFonts w:ascii="Book Antiqua" w:eastAsia="SimSun" w:hAnsi="Book Antiqua" w:cs="Arial"/>
          <w:color w:val="000000" w:themeColor="text1"/>
        </w:rPr>
        <w:t>misconceptions. Implementing population-based immunization registries can provide access to comprehensive immunization records for patient</w:t>
      </w:r>
      <w:r w:rsidR="00E44B71" w:rsidRPr="000D7D53">
        <w:rPr>
          <w:rFonts w:ascii="Book Antiqua" w:eastAsia="SimSun" w:hAnsi="Book Antiqua" w:cs="Arial"/>
          <w:color w:val="000000" w:themeColor="text1"/>
        </w:rPr>
        <w:t>s</w:t>
      </w:r>
      <w:r w:rsidRPr="000D7D53">
        <w:rPr>
          <w:rFonts w:ascii="Book Antiqua" w:eastAsia="SimSun" w:hAnsi="Book Antiqua" w:cs="Arial"/>
          <w:color w:val="000000" w:themeColor="text1"/>
        </w:rPr>
        <w:t xml:space="preserve"> at the community level. These registries have been shown to be effective at improving immunization rates due to their various capabilities.</w:t>
      </w:r>
    </w:p>
    <w:p w14:paraId="3ED5D73A" w14:textId="2B24EAC2" w:rsidR="00EA51CA" w:rsidRPr="000D7D53" w:rsidRDefault="00EA51CA" w:rsidP="000D7D53">
      <w:pPr>
        <w:widowControl w:val="0"/>
        <w:adjustRightInd w:val="0"/>
        <w:snapToGrid w:val="0"/>
        <w:spacing w:line="360" w:lineRule="auto"/>
        <w:ind w:firstLineChars="200" w:firstLine="480"/>
        <w:jc w:val="both"/>
        <w:rPr>
          <w:rFonts w:ascii="Book Antiqua" w:eastAsia="SimSun" w:hAnsi="Book Antiqua" w:cs="Arial"/>
          <w:color w:val="000000" w:themeColor="text1"/>
        </w:rPr>
      </w:pPr>
      <w:r w:rsidRPr="000D7D53">
        <w:rPr>
          <w:rFonts w:ascii="Book Antiqua" w:eastAsia="SimSun" w:hAnsi="Book Antiqua" w:cs="Arial"/>
          <w:color w:val="000000" w:themeColor="text1"/>
        </w:rPr>
        <w:t xml:space="preserve">Vaccination reminder-recall systems are another cost-effect method to </w:t>
      </w:r>
      <w:r w:rsidR="002C4B5B" w:rsidRPr="000D7D53">
        <w:rPr>
          <w:rFonts w:ascii="Book Antiqua" w:eastAsia="SimSun" w:hAnsi="Book Antiqua" w:cs="Arial"/>
          <w:color w:val="000000" w:themeColor="text1"/>
        </w:rPr>
        <w:t xml:space="preserve">notify </w:t>
      </w:r>
      <w:r w:rsidRPr="000D7D53">
        <w:rPr>
          <w:rFonts w:ascii="Book Antiqua" w:eastAsia="SimSun" w:hAnsi="Book Antiqua" w:cs="Arial"/>
          <w:color w:val="000000" w:themeColor="text1"/>
        </w:rPr>
        <w:t xml:space="preserve">adults </w:t>
      </w:r>
      <w:r w:rsidR="00103B91" w:rsidRPr="000D7D53">
        <w:rPr>
          <w:rFonts w:ascii="Book Antiqua" w:eastAsia="SimSun" w:hAnsi="Book Antiqua" w:cs="Arial"/>
          <w:color w:val="000000" w:themeColor="text1"/>
        </w:rPr>
        <w:t xml:space="preserve">who should undergo </w:t>
      </w:r>
      <w:r w:rsidR="00723B1D" w:rsidRPr="000D7D53">
        <w:rPr>
          <w:rFonts w:ascii="Book Antiqua" w:eastAsia="SimSun" w:hAnsi="Book Antiqua" w:cs="Arial"/>
          <w:color w:val="000000" w:themeColor="text1"/>
        </w:rPr>
        <w:t>immunization</w:t>
      </w:r>
      <w:r w:rsidR="00103B91" w:rsidRPr="000D7D53">
        <w:rPr>
          <w:rFonts w:ascii="Book Antiqua" w:eastAsia="SimSun" w:hAnsi="Book Antiqua" w:cs="Arial"/>
          <w:color w:val="000000" w:themeColor="text1"/>
        </w:rPr>
        <w:t>.</w:t>
      </w:r>
      <w:r w:rsidRPr="000D7D53">
        <w:rPr>
          <w:rFonts w:ascii="Book Antiqua" w:eastAsia="SimSun" w:hAnsi="Book Antiqua" w:cs="Arial"/>
          <w:color w:val="000000" w:themeColor="text1"/>
        </w:rPr>
        <w:t xml:space="preserve"> Many EMRs </w:t>
      </w:r>
      <w:r w:rsidR="002C4B5B" w:rsidRPr="000D7D53">
        <w:rPr>
          <w:rFonts w:ascii="Book Antiqua" w:eastAsia="SimSun" w:hAnsi="Book Antiqua" w:cs="Arial"/>
          <w:color w:val="000000" w:themeColor="text1"/>
        </w:rPr>
        <w:t xml:space="preserve">can implement standing </w:t>
      </w:r>
      <w:r w:rsidRPr="000D7D53">
        <w:rPr>
          <w:rFonts w:ascii="Book Antiqua" w:eastAsia="SimSun" w:hAnsi="Book Antiqua" w:cs="Arial"/>
          <w:color w:val="000000" w:themeColor="text1"/>
        </w:rPr>
        <w:t xml:space="preserve">orders, </w:t>
      </w:r>
      <w:r w:rsidR="002C4B5B" w:rsidRPr="000D7D53">
        <w:rPr>
          <w:rFonts w:ascii="Book Antiqua" w:eastAsia="SimSun" w:hAnsi="Book Antiqua" w:cs="Arial"/>
          <w:color w:val="000000" w:themeColor="text1"/>
        </w:rPr>
        <w:t xml:space="preserve">assisting </w:t>
      </w:r>
      <w:r w:rsidRPr="000D7D53">
        <w:rPr>
          <w:rFonts w:ascii="Book Antiqua" w:eastAsia="SimSun" w:hAnsi="Book Antiqua" w:cs="Arial"/>
          <w:color w:val="000000" w:themeColor="text1"/>
        </w:rPr>
        <w:t xml:space="preserve">healthcare professionals </w:t>
      </w:r>
      <w:r w:rsidR="002C4B5B" w:rsidRPr="000D7D53">
        <w:rPr>
          <w:rFonts w:ascii="Book Antiqua" w:eastAsia="SimSun" w:hAnsi="Book Antiqua" w:cs="Arial"/>
          <w:color w:val="000000" w:themeColor="text1"/>
        </w:rPr>
        <w:t xml:space="preserve">with identifying patient who </w:t>
      </w:r>
      <w:r w:rsidR="00103B91" w:rsidRPr="000D7D53">
        <w:rPr>
          <w:rFonts w:ascii="Book Antiqua" w:eastAsia="SimSun" w:hAnsi="Book Antiqua" w:cs="Arial"/>
          <w:color w:val="000000" w:themeColor="text1"/>
        </w:rPr>
        <w:t>may benefit from additional screening</w:t>
      </w:r>
      <w:r w:rsidR="0011567C" w:rsidRPr="000D7D53">
        <w:rPr>
          <w:rFonts w:ascii="Book Antiqua" w:eastAsia="SimSun" w:hAnsi="Book Antiqua" w:cs="Arial"/>
          <w:color w:val="000000" w:themeColor="text1"/>
        </w:rPr>
        <w:t xml:space="preserve">. These prompts may </w:t>
      </w:r>
      <w:r w:rsidRPr="000D7D53">
        <w:rPr>
          <w:rFonts w:ascii="Book Antiqua" w:eastAsia="SimSun" w:hAnsi="Book Antiqua" w:cs="Arial"/>
          <w:color w:val="000000" w:themeColor="text1"/>
        </w:rPr>
        <w:t xml:space="preserve">consist of electronic </w:t>
      </w:r>
      <w:r w:rsidR="00850D45" w:rsidRPr="000D7D53">
        <w:rPr>
          <w:rFonts w:ascii="Book Antiqua" w:eastAsia="SimSun" w:hAnsi="Book Antiqua" w:cs="Arial"/>
          <w:color w:val="000000" w:themeColor="text1"/>
        </w:rPr>
        <w:t xml:space="preserve">pop-ups </w:t>
      </w:r>
      <w:r w:rsidRPr="000D7D53">
        <w:rPr>
          <w:rFonts w:ascii="Book Antiqua" w:eastAsia="SimSun" w:hAnsi="Book Antiqua" w:cs="Arial"/>
          <w:color w:val="000000" w:themeColor="text1"/>
        </w:rPr>
        <w:t xml:space="preserve">in </w:t>
      </w:r>
      <w:r w:rsidR="0011567C" w:rsidRPr="000D7D53">
        <w:rPr>
          <w:rFonts w:ascii="Book Antiqua" w:eastAsia="SimSun" w:hAnsi="Book Antiqua" w:cs="Arial"/>
          <w:color w:val="000000" w:themeColor="text1"/>
        </w:rPr>
        <w:t xml:space="preserve">the </w:t>
      </w:r>
      <w:r w:rsidRPr="000D7D53">
        <w:rPr>
          <w:rFonts w:ascii="Book Antiqua" w:eastAsia="SimSun" w:hAnsi="Book Antiqua" w:cs="Arial"/>
          <w:color w:val="000000" w:themeColor="text1"/>
        </w:rPr>
        <w:t xml:space="preserve">EMR that automatically </w:t>
      </w:r>
      <w:r w:rsidR="0011567C" w:rsidRPr="000D7D53">
        <w:rPr>
          <w:rFonts w:ascii="Book Antiqua" w:eastAsia="SimSun" w:hAnsi="Book Antiqua" w:cs="Arial"/>
          <w:color w:val="000000" w:themeColor="text1"/>
        </w:rPr>
        <w:t xml:space="preserve">display </w:t>
      </w:r>
      <w:r w:rsidRPr="000D7D53">
        <w:rPr>
          <w:rFonts w:ascii="Book Antiqua" w:eastAsia="SimSun" w:hAnsi="Book Antiqua" w:cs="Arial"/>
          <w:color w:val="000000" w:themeColor="text1"/>
        </w:rPr>
        <w:t xml:space="preserve">alerts </w:t>
      </w:r>
      <w:r w:rsidR="0011567C" w:rsidRPr="000D7D53">
        <w:rPr>
          <w:rFonts w:ascii="Book Antiqua" w:eastAsia="SimSun" w:hAnsi="Book Antiqua" w:cs="Arial"/>
          <w:color w:val="000000" w:themeColor="text1"/>
        </w:rPr>
        <w:t xml:space="preserve">to help </w:t>
      </w:r>
      <w:r w:rsidRPr="000D7D53">
        <w:rPr>
          <w:rFonts w:ascii="Book Antiqua" w:eastAsia="SimSun" w:hAnsi="Book Antiqua" w:cs="Arial"/>
          <w:color w:val="000000" w:themeColor="text1"/>
        </w:rPr>
        <w:t xml:space="preserve">notify </w:t>
      </w:r>
      <w:r w:rsidR="00850D45" w:rsidRPr="000D7D53">
        <w:rPr>
          <w:rFonts w:ascii="Book Antiqua" w:eastAsia="SimSun" w:hAnsi="Book Antiqua" w:cs="Arial"/>
          <w:color w:val="000000" w:themeColor="text1"/>
        </w:rPr>
        <w:t xml:space="preserve">viewers </w:t>
      </w:r>
      <w:r w:rsidRPr="000D7D53">
        <w:rPr>
          <w:rFonts w:ascii="Book Antiqua" w:eastAsia="SimSun" w:hAnsi="Book Antiqua" w:cs="Arial"/>
          <w:color w:val="000000" w:themeColor="text1"/>
        </w:rPr>
        <w:t>that the patient i</w:t>
      </w:r>
      <w:r w:rsidR="0011567C" w:rsidRPr="000D7D53">
        <w:rPr>
          <w:rFonts w:ascii="Book Antiqua" w:eastAsia="SimSun" w:hAnsi="Book Antiqua" w:cs="Arial"/>
          <w:color w:val="000000" w:themeColor="text1"/>
        </w:rPr>
        <w:t>s due</w:t>
      </w:r>
      <w:r w:rsidR="00122B01" w:rsidRPr="000D7D53">
        <w:rPr>
          <w:rFonts w:ascii="Book Antiqua" w:eastAsia="SimSun" w:hAnsi="Book Antiqua" w:cs="Arial"/>
          <w:color w:val="000000" w:themeColor="text1"/>
        </w:rPr>
        <w:t xml:space="preserve"> </w:t>
      </w:r>
      <w:r w:rsidR="00BE795B" w:rsidRPr="000D7D53">
        <w:rPr>
          <w:rFonts w:ascii="Book Antiqua" w:eastAsia="SimSun" w:hAnsi="Book Antiqua" w:cs="Arial"/>
          <w:color w:val="000000" w:themeColor="text1"/>
        </w:rPr>
        <w:t>or</w:t>
      </w:r>
      <w:r w:rsidR="00122B01" w:rsidRPr="000D7D53">
        <w:rPr>
          <w:rFonts w:ascii="Book Antiqua" w:eastAsia="SimSun" w:hAnsi="Book Antiqua" w:cs="Arial"/>
          <w:color w:val="000000" w:themeColor="text1"/>
        </w:rPr>
        <w:t xml:space="preserve"> </w:t>
      </w:r>
      <w:r w:rsidR="0011567C" w:rsidRPr="000D7D53">
        <w:rPr>
          <w:rFonts w:ascii="Book Antiqua" w:eastAsia="SimSun" w:hAnsi="Book Antiqua" w:cs="Arial"/>
          <w:color w:val="000000" w:themeColor="text1"/>
        </w:rPr>
        <w:t>overdue for vaccination</w:t>
      </w:r>
      <w:r w:rsidRPr="000D7D53">
        <w:rPr>
          <w:rFonts w:ascii="Book Antiqua" w:eastAsia="SimSun" w:hAnsi="Book Antiqua" w:cs="Arial"/>
          <w:color w:val="000000" w:themeColor="text1"/>
        </w:rPr>
        <w:t>.</w:t>
      </w:r>
    </w:p>
    <w:p w14:paraId="236298D6" w14:textId="450BD290" w:rsidR="007D7D0C" w:rsidRPr="000D7D53" w:rsidRDefault="007D7D0C" w:rsidP="000D7D53">
      <w:pPr>
        <w:widowControl w:val="0"/>
        <w:adjustRightInd w:val="0"/>
        <w:snapToGrid w:val="0"/>
        <w:spacing w:line="360" w:lineRule="auto"/>
        <w:ind w:firstLineChars="200" w:firstLine="480"/>
        <w:jc w:val="both"/>
        <w:rPr>
          <w:rFonts w:ascii="Book Antiqua" w:eastAsia="SimSun" w:hAnsi="Book Antiqua" w:cs="Arial"/>
          <w:color w:val="000000" w:themeColor="text1"/>
        </w:rPr>
      </w:pPr>
      <w:r w:rsidRPr="000D7D53">
        <w:rPr>
          <w:rFonts w:ascii="Book Antiqua" w:eastAsia="SimSun" w:hAnsi="Book Antiqua" w:cs="Arial"/>
          <w:color w:val="000000" w:themeColor="text1"/>
        </w:rPr>
        <w:t>A strength of our study is an emphasis on the determination of clinical factors that may be used to identify patients in the inpatient and outpatient setting who are likely to benefit from further review of their HBV vaccination record. Previous population-based HBV vaccination and screening data have been based on surveys, and our study population is more representative of real-world data based on patient serologies in underserved urban populations. Previously reported survey-based 2012 NHIS HBV vaccination rates in high-risk adults were similar but did not include patients with DM. Our study also included anti-</w:t>
      </w:r>
      <w:proofErr w:type="spellStart"/>
      <w:r w:rsidRPr="000D7D53">
        <w:rPr>
          <w:rFonts w:ascii="Book Antiqua" w:eastAsia="SimSun" w:hAnsi="Book Antiqua" w:cs="Arial"/>
          <w:color w:val="000000" w:themeColor="text1"/>
        </w:rPr>
        <w:t>HBc</w:t>
      </w:r>
      <w:proofErr w:type="spellEnd"/>
      <w:r w:rsidRPr="000D7D53">
        <w:rPr>
          <w:rFonts w:ascii="Book Antiqua" w:eastAsia="SimSun" w:hAnsi="Book Antiqua" w:cs="Arial"/>
          <w:color w:val="000000" w:themeColor="text1"/>
        </w:rPr>
        <w:t xml:space="preserve"> data in the serologic panel to differentiate between immunity due to vaccination </w:t>
      </w:r>
      <w:r w:rsidR="00BE795B" w:rsidRPr="000D7D53">
        <w:rPr>
          <w:rFonts w:ascii="Book Antiqua" w:eastAsia="SimSun" w:hAnsi="Book Antiqua" w:cs="Arial"/>
          <w:color w:val="000000" w:themeColor="text1"/>
        </w:rPr>
        <w:t>compared with</w:t>
      </w:r>
      <w:r w:rsidR="00122B01" w:rsidRPr="000D7D53">
        <w:rPr>
          <w:rFonts w:ascii="Book Antiqua" w:eastAsia="SimSun" w:hAnsi="Book Antiqua" w:cs="Arial"/>
          <w:color w:val="000000" w:themeColor="text1"/>
        </w:rPr>
        <w:t xml:space="preserve"> </w:t>
      </w:r>
      <w:r w:rsidRPr="000D7D53">
        <w:rPr>
          <w:rFonts w:ascii="Book Antiqua" w:eastAsia="SimSun" w:hAnsi="Book Antiqua" w:cs="Arial"/>
          <w:color w:val="000000" w:themeColor="text1"/>
        </w:rPr>
        <w:t xml:space="preserve">prior </w:t>
      </w:r>
      <w:r w:rsidR="00BE795B" w:rsidRPr="000D7D53">
        <w:rPr>
          <w:rFonts w:ascii="Book Antiqua" w:eastAsia="SimSun" w:hAnsi="Book Antiqua" w:cs="Arial"/>
          <w:color w:val="000000" w:themeColor="text1"/>
        </w:rPr>
        <w:t>HBV</w:t>
      </w:r>
      <w:r w:rsidR="00122B01" w:rsidRPr="000D7D53">
        <w:rPr>
          <w:rFonts w:ascii="Book Antiqua" w:eastAsia="SimSun" w:hAnsi="Book Antiqua" w:cs="Arial"/>
          <w:color w:val="000000" w:themeColor="text1"/>
        </w:rPr>
        <w:t xml:space="preserve"> </w:t>
      </w:r>
      <w:r w:rsidRPr="000D7D53">
        <w:rPr>
          <w:rFonts w:ascii="Book Antiqua" w:eastAsia="SimSun" w:hAnsi="Book Antiqua" w:cs="Arial"/>
          <w:color w:val="000000" w:themeColor="text1"/>
        </w:rPr>
        <w:t>infection.</w:t>
      </w:r>
    </w:p>
    <w:p w14:paraId="188E096F" w14:textId="31404195" w:rsidR="007D7D0C" w:rsidRPr="000D7D53" w:rsidRDefault="007D7D0C" w:rsidP="000D7D53">
      <w:pPr>
        <w:widowControl w:val="0"/>
        <w:adjustRightInd w:val="0"/>
        <w:snapToGrid w:val="0"/>
        <w:spacing w:line="360" w:lineRule="auto"/>
        <w:ind w:firstLineChars="200" w:firstLine="480"/>
        <w:jc w:val="both"/>
        <w:textAlignment w:val="top"/>
        <w:rPr>
          <w:rFonts w:ascii="Book Antiqua" w:eastAsia="SimSun" w:hAnsi="Book Antiqua" w:cs="Arial"/>
        </w:rPr>
      </w:pPr>
      <w:r w:rsidRPr="000D7D53">
        <w:rPr>
          <w:rFonts w:ascii="Book Antiqua" w:eastAsia="SimSun" w:hAnsi="Book Antiqua" w:cs="Arial"/>
        </w:rPr>
        <w:t xml:space="preserve">This retrospective study is subject to a number of limitations. High-risk factors in patients are often underreported by patients (and physicians) or may not be consistently documented. Patients may frequently hesitate to report high-risk activities or history such as intravenous drug use or high-risk sexual behavior, thereby underestimating the proportion of high-risk individuals in the general study population. Patients may also not be cognizant of their complete medical histories, underscoring the need to thoroughly review and document a patient’s medical history. Further, this study only used data accessible from the EMR, and not all outside records or serological information were available in the EMR. This </w:t>
      </w:r>
      <w:r w:rsidRPr="000D7D53">
        <w:rPr>
          <w:rFonts w:ascii="Book Antiqua" w:eastAsia="SimSun" w:hAnsi="Book Antiqua" w:cs="Arial"/>
        </w:rPr>
        <w:lastRenderedPageBreak/>
        <w:t xml:space="preserve">may underestimate screening and vaccination data as many patients seek care at several inpatient and outpatient centers, along with other primary care services. Hence, the true number of unvaccinated individuals may be </w:t>
      </w:r>
      <w:r w:rsidR="00BE795B" w:rsidRPr="000D7D53">
        <w:rPr>
          <w:rFonts w:ascii="Book Antiqua" w:eastAsia="SimSun" w:hAnsi="Book Antiqua" w:cs="Arial"/>
        </w:rPr>
        <w:t>even</w:t>
      </w:r>
      <w:r w:rsidR="00122B01" w:rsidRPr="000D7D53">
        <w:rPr>
          <w:rFonts w:ascii="Book Antiqua" w:eastAsia="SimSun" w:hAnsi="Book Antiqua" w:cs="Arial"/>
        </w:rPr>
        <w:t xml:space="preserve"> </w:t>
      </w:r>
      <w:r w:rsidRPr="000D7D53">
        <w:rPr>
          <w:rFonts w:ascii="Book Antiqua" w:eastAsia="SimSun" w:hAnsi="Book Antiqua" w:cs="Arial"/>
        </w:rPr>
        <w:t>lower. However, given the large proportion of underserved individuals in our study population, it is likely that our safety-net hospital (as part of our larger urban academic center) is the primary site for many of these patients’ healthcare. Future studies are needed to further identify and improve ways to improve HBV vaccinations, particularly in high-risk patients.</w:t>
      </w:r>
    </w:p>
    <w:p w14:paraId="2D85FEBF" w14:textId="690DEDA9" w:rsidR="007D7D0C" w:rsidRPr="000D7D53" w:rsidRDefault="005B2B9D" w:rsidP="000D7D53">
      <w:pPr>
        <w:widowControl w:val="0"/>
        <w:adjustRightInd w:val="0"/>
        <w:snapToGrid w:val="0"/>
        <w:spacing w:line="360" w:lineRule="auto"/>
        <w:ind w:firstLineChars="200" w:firstLine="480"/>
        <w:jc w:val="both"/>
        <w:rPr>
          <w:rFonts w:ascii="Book Antiqua" w:eastAsia="SimSun" w:hAnsi="Book Antiqua" w:cs="Arial"/>
          <w:color w:val="000000" w:themeColor="text1"/>
          <w:lang w:eastAsia="zh-CN"/>
        </w:rPr>
      </w:pPr>
      <w:r w:rsidRPr="000D7D53">
        <w:rPr>
          <w:rFonts w:ascii="Book Antiqua" w:eastAsia="SimSun" w:hAnsi="Book Antiqua" w:cs="Arial"/>
          <w:color w:val="000000" w:themeColor="text1"/>
          <w:lang w:eastAsia="zh-CN"/>
        </w:rPr>
        <w:t xml:space="preserve">In </w:t>
      </w:r>
      <w:r w:rsidRPr="000D7D53">
        <w:rPr>
          <w:rFonts w:ascii="Book Antiqua" w:eastAsia="SimSun" w:hAnsi="Book Antiqua" w:cs="Arial"/>
          <w:color w:val="000000" w:themeColor="text1"/>
        </w:rPr>
        <w:t>conclusion</w:t>
      </w:r>
      <w:r w:rsidRPr="000D7D53">
        <w:rPr>
          <w:rFonts w:ascii="Book Antiqua" w:eastAsia="SimSun" w:hAnsi="Book Antiqua" w:cs="Arial"/>
          <w:color w:val="000000" w:themeColor="text1"/>
          <w:lang w:eastAsia="zh-CN"/>
        </w:rPr>
        <w:t xml:space="preserve">, </w:t>
      </w:r>
      <w:r w:rsidR="007D7D0C" w:rsidRPr="000D7D53">
        <w:rPr>
          <w:rFonts w:ascii="Book Antiqua" w:eastAsia="SimSun" w:hAnsi="Book Antiqua" w:cs="Arial"/>
          <w:color w:val="000000" w:themeColor="text1"/>
        </w:rPr>
        <w:t>Despite the most recent CDC guidelines, patients at high-risk for HBV infection are not being adequately screened and vaccinated against</w:t>
      </w:r>
      <w:r w:rsidR="00BA2385" w:rsidRPr="000D7D53">
        <w:rPr>
          <w:rFonts w:ascii="Book Antiqua" w:eastAsia="SimSun" w:hAnsi="Book Antiqua" w:cs="Arial"/>
          <w:color w:val="000000" w:themeColor="text1"/>
        </w:rPr>
        <w:t xml:space="preserve"> hepatitis </w:t>
      </w:r>
      <w:r w:rsidR="00BE795B" w:rsidRPr="000D7D53">
        <w:rPr>
          <w:rFonts w:ascii="Book Antiqua" w:eastAsia="SimSun" w:hAnsi="Book Antiqua" w:cs="Arial"/>
          <w:color w:val="000000" w:themeColor="text1"/>
        </w:rPr>
        <w:t>B</w:t>
      </w:r>
      <w:r w:rsidR="007D7D0C" w:rsidRPr="000D7D53">
        <w:rPr>
          <w:rFonts w:ascii="Book Antiqua" w:eastAsia="SimSun" w:hAnsi="Book Antiqua" w:cs="Arial"/>
          <w:color w:val="000000" w:themeColor="text1"/>
        </w:rPr>
        <w:t xml:space="preserve"> infection and show little improvement compared to historical averages, even when compared to other studies. Despite numerous studies and taskforce- or professional society-based guidelines, there has been minimal improvement in vaccination rates over the past several years. We found that </w:t>
      </w:r>
      <w:r w:rsidR="00763756" w:rsidRPr="000D7D53">
        <w:rPr>
          <w:rFonts w:ascii="Book Antiqua" w:eastAsia="SimSun" w:hAnsi="Book Antiqua" w:cs="Arial"/>
          <w:color w:val="000000" w:themeColor="text1"/>
        </w:rPr>
        <w:t xml:space="preserve">comorbid </w:t>
      </w:r>
      <w:r w:rsidR="005257FF" w:rsidRPr="000D7D53">
        <w:rPr>
          <w:rFonts w:ascii="Book Antiqua" w:eastAsia="SimSun" w:hAnsi="Book Antiqua" w:cs="Arial"/>
          <w:color w:val="000000" w:themeColor="text1"/>
        </w:rPr>
        <w:t xml:space="preserve">conditions such as </w:t>
      </w:r>
      <w:r w:rsidR="007D7D0C" w:rsidRPr="000D7D53">
        <w:rPr>
          <w:rFonts w:ascii="Book Antiqua" w:eastAsia="SimSun" w:hAnsi="Book Antiqua" w:cs="Arial"/>
          <w:color w:val="000000" w:themeColor="text1"/>
        </w:rPr>
        <w:t xml:space="preserve">older age, and diabetes were associated with a lower likelihood of being screened or vaccinated for HBV, while the opposite was found in patients with ESRD. Vaccination rates were lower in Black and Hispanic populations. </w:t>
      </w:r>
    </w:p>
    <w:p w14:paraId="1C05124C" w14:textId="4E6EF94A" w:rsidR="00BA2385" w:rsidRPr="000D7D53" w:rsidRDefault="007D7D0C" w:rsidP="000D7D53">
      <w:pPr>
        <w:widowControl w:val="0"/>
        <w:adjustRightInd w:val="0"/>
        <w:snapToGrid w:val="0"/>
        <w:spacing w:line="360" w:lineRule="auto"/>
        <w:ind w:firstLineChars="200" w:firstLine="480"/>
        <w:jc w:val="both"/>
        <w:rPr>
          <w:rFonts w:ascii="Book Antiqua" w:eastAsia="SimSun" w:hAnsi="Book Antiqua" w:cs="Arial"/>
          <w:color w:val="000000" w:themeColor="text1"/>
        </w:rPr>
      </w:pPr>
      <w:r w:rsidRPr="000D7D53">
        <w:rPr>
          <w:rFonts w:ascii="Book Antiqua" w:eastAsia="SimSun" w:hAnsi="Book Antiqua" w:cs="Arial"/>
          <w:color w:val="000000" w:themeColor="text1"/>
        </w:rPr>
        <w:t>An improvement in HBV vaccination coverage is needed. Educating patients and clinicians alike to help identify highest-risk populations is essential, in order to raise awareness that could potentially increase HBV vaccination rates, with the end</w:t>
      </w:r>
      <w:r w:rsidR="00122B01" w:rsidRPr="000D7D53">
        <w:rPr>
          <w:rFonts w:ascii="Book Antiqua" w:eastAsia="SimSun" w:hAnsi="Book Antiqua" w:cs="Arial"/>
          <w:color w:val="000000" w:themeColor="text1"/>
        </w:rPr>
        <w:t xml:space="preserve"> </w:t>
      </w:r>
      <w:r w:rsidRPr="000D7D53">
        <w:rPr>
          <w:rFonts w:ascii="Book Antiqua" w:eastAsia="SimSun" w:hAnsi="Book Antiqua" w:cs="Arial"/>
          <w:color w:val="000000" w:themeColor="text1"/>
        </w:rPr>
        <w:t xml:space="preserve">goal of decreasing the burden of chronic HBV-related liver disease, including advanced fibrosis, cirrhosis, portal hypertension, and </w:t>
      </w:r>
      <w:r w:rsidR="00642A74" w:rsidRPr="000D7D53">
        <w:rPr>
          <w:rFonts w:ascii="Book Antiqua" w:eastAsia="SimSun" w:hAnsi="Book Antiqua" w:cs="Arial"/>
          <w:color w:val="000000" w:themeColor="text1"/>
          <w:lang w:eastAsia="zh-CN"/>
        </w:rPr>
        <w:t>HCC</w:t>
      </w:r>
      <w:r w:rsidRPr="000D7D53">
        <w:rPr>
          <w:rFonts w:ascii="Book Antiqua" w:eastAsia="SimSun" w:hAnsi="Book Antiqua" w:cs="Arial"/>
          <w:color w:val="000000" w:themeColor="text1"/>
        </w:rPr>
        <w:t xml:space="preserve">. Public health programs and initiatives are essential at providing these clinical services. Greater vaccination coverage can be achieved by routinely assessing patients’ vaccination status, using standing orders for vaccination, incorporating vaccination information guidelines and prompts in electronic medical records, and using other immunization information </w:t>
      </w:r>
      <w:proofErr w:type="gramStart"/>
      <w:r w:rsidRPr="000D7D53">
        <w:rPr>
          <w:rFonts w:ascii="Book Antiqua" w:eastAsia="SimSun" w:hAnsi="Book Antiqua" w:cs="Arial"/>
          <w:color w:val="000000" w:themeColor="text1"/>
        </w:rPr>
        <w:t>systems</w:t>
      </w:r>
      <w:r w:rsidR="00BA2385" w:rsidRPr="000D7D53">
        <w:rPr>
          <w:rFonts w:ascii="Book Antiqua" w:eastAsia="SimSun" w:hAnsi="Book Antiqua" w:cs="Arial"/>
          <w:color w:val="000000" w:themeColor="text1"/>
          <w:vertAlign w:val="superscript"/>
        </w:rPr>
        <w:t>[</w:t>
      </w:r>
      <w:proofErr w:type="gramEnd"/>
      <w:r w:rsidR="00BA2385" w:rsidRPr="000D7D53">
        <w:rPr>
          <w:rFonts w:ascii="Book Antiqua" w:eastAsia="SimSun" w:hAnsi="Book Antiqua" w:cs="Arial"/>
          <w:color w:val="000000" w:themeColor="text1"/>
          <w:vertAlign w:val="superscript"/>
        </w:rPr>
        <w:t>26,27]</w:t>
      </w:r>
      <w:r w:rsidRPr="000D7D53">
        <w:rPr>
          <w:rFonts w:ascii="Book Antiqua" w:eastAsia="SimSun" w:hAnsi="Book Antiqua" w:cs="Arial"/>
          <w:color w:val="000000" w:themeColor="text1"/>
        </w:rPr>
        <w:t xml:space="preserve">. </w:t>
      </w:r>
    </w:p>
    <w:p w14:paraId="088AB291" w14:textId="56634AE1" w:rsidR="007D7D0C" w:rsidRPr="000D7D53" w:rsidRDefault="007D7D0C" w:rsidP="000D7D53">
      <w:pPr>
        <w:widowControl w:val="0"/>
        <w:adjustRightInd w:val="0"/>
        <w:snapToGrid w:val="0"/>
        <w:spacing w:line="360" w:lineRule="auto"/>
        <w:ind w:firstLineChars="200" w:firstLine="480"/>
        <w:jc w:val="both"/>
        <w:rPr>
          <w:rFonts w:ascii="Book Antiqua" w:eastAsia="SimSun" w:hAnsi="Book Antiqua" w:cs="Arial"/>
          <w:color w:val="000000" w:themeColor="text1"/>
        </w:rPr>
      </w:pPr>
      <w:r w:rsidRPr="000D7D53">
        <w:rPr>
          <w:rFonts w:ascii="Book Antiqua" w:eastAsia="SimSun" w:hAnsi="Book Antiqua" w:cs="Arial"/>
          <w:color w:val="000000" w:themeColor="text1"/>
        </w:rPr>
        <w:t>Identifying patients</w:t>
      </w:r>
      <w:r w:rsidRPr="000D7D53">
        <w:rPr>
          <w:rFonts w:ascii="Book Antiqua" w:eastAsia="SimSun" w:hAnsi="Book Antiqua" w:cs="Arial"/>
          <w:color w:val="000000" w:themeColor="text1"/>
          <w:vertAlign w:val="superscript"/>
        </w:rPr>
        <w:t xml:space="preserve"> </w:t>
      </w:r>
      <w:r w:rsidRPr="000D7D53">
        <w:rPr>
          <w:rFonts w:ascii="Book Antiqua" w:eastAsia="SimSun" w:hAnsi="Book Antiqua" w:cs="Arial"/>
          <w:color w:val="000000" w:themeColor="text1"/>
        </w:rPr>
        <w:t xml:space="preserve">who are at high-risk and implementation of the CDC HBV vaccination recommendations is important in helping decrease the incidence (and ultimately the prevalence) of HBV infections, along with the physical, </w:t>
      </w:r>
      <w:r w:rsidRPr="000D7D53">
        <w:rPr>
          <w:rFonts w:ascii="Book Antiqua" w:eastAsia="SimSun" w:hAnsi="Book Antiqua" w:cs="Arial"/>
          <w:color w:val="000000" w:themeColor="text1"/>
        </w:rPr>
        <w:lastRenderedPageBreak/>
        <w:t>emotional, and financial burden of both acute and chronic HBV and its numerous associated sequelae.</w:t>
      </w:r>
      <w:r w:rsidR="00EA51CA" w:rsidRPr="000D7D53">
        <w:rPr>
          <w:rFonts w:ascii="Book Antiqua" w:eastAsia="SimSun" w:hAnsi="Book Antiqua" w:cs="Arial"/>
          <w:color w:val="000000" w:themeColor="text1"/>
        </w:rPr>
        <w:t xml:space="preserve"> Educating patients and physicians about hepatitis </w:t>
      </w:r>
      <w:r w:rsidR="00BE795B" w:rsidRPr="000D7D53">
        <w:rPr>
          <w:rFonts w:ascii="Book Antiqua" w:eastAsia="SimSun" w:hAnsi="Book Antiqua" w:cs="Arial"/>
          <w:color w:val="000000" w:themeColor="text1"/>
        </w:rPr>
        <w:t>B</w:t>
      </w:r>
      <w:r w:rsidR="00EA51CA" w:rsidRPr="000D7D53">
        <w:rPr>
          <w:rFonts w:ascii="Book Antiqua" w:eastAsia="SimSun" w:hAnsi="Book Antiqua" w:cs="Arial"/>
          <w:color w:val="000000" w:themeColor="text1"/>
        </w:rPr>
        <w:t xml:space="preserve"> vaccination, and implementation of immunization registries, reminder-recall system</w:t>
      </w:r>
      <w:r w:rsidR="00F1237D" w:rsidRPr="000D7D53">
        <w:rPr>
          <w:rFonts w:ascii="Book Antiqua" w:eastAsia="SimSun" w:hAnsi="Book Antiqua" w:cs="Arial"/>
          <w:color w:val="000000" w:themeColor="text1"/>
        </w:rPr>
        <w:t>s</w:t>
      </w:r>
      <w:r w:rsidR="00EA51CA" w:rsidRPr="000D7D53">
        <w:rPr>
          <w:rFonts w:ascii="Book Antiqua" w:eastAsia="SimSun" w:hAnsi="Book Antiqua" w:cs="Arial"/>
          <w:color w:val="000000" w:themeColor="text1"/>
        </w:rPr>
        <w:t xml:space="preserve"> and provider prompts may</w:t>
      </w:r>
      <w:r w:rsidR="00F1237D" w:rsidRPr="000D7D53">
        <w:rPr>
          <w:rFonts w:ascii="Book Antiqua" w:eastAsia="SimSun" w:hAnsi="Book Antiqua" w:cs="Arial"/>
          <w:color w:val="000000" w:themeColor="text1"/>
        </w:rPr>
        <w:t xml:space="preserve"> help</w:t>
      </w:r>
      <w:r w:rsidR="00EA51CA" w:rsidRPr="000D7D53">
        <w:rPr>
          <w:rFonts w:ascii="Book Antiqua" w:eastAsia="SimSun" w:hAnsi="Book Antiqua" w:cs="Arial"/>
          <w:color w:val="000000" w:themeColor="text1"/>
        </w:rPr>
        <w:t xml:space="preserve"> increase vaccination rates.</w:t>
      </w:r>
    </w:p>
    <w:p w14:paraId="6AD06262" w14:textId="77777777" w:rsidR="008A2A09" w:rsidRPr="000D7D53" w:rsidRDefault="008A2A09" w:rsidP="000D7D53">
      <w:pPr>
        <w:widowControl w:val="0"/>
        <w:adjustRightInd w:val="0"/>
        <w:snapToGrid w:val="0"/>
        <w:spacing w:line="360" w:lineRule="auto"/>
        <w:jc w:val="both"/>
        <w:rPr>
          <w:rFonts w:ascii="Book Antiqua" w:eastAsia="SimSun" w:hAnsi="Book Antiqua" w:cs="Arial"/>
          <w:color w:val="000000" w:themeColor="text1"/>
        </w:rPr>
      </w:pPr>
    </w:p>
    <w:p w14:paraId="575B2A08" w14:textId="5F686C6A" w:rsidR="008A2A09" w:rsidRPr="000D7D53" w:rsidRDefault="008A2A09" w:rsidP="000D7D53">
      <w:pPr>
        <w:widowControl w:val="0"/>
        <w:adjustRightInd w:val="0"/>
        <w:snapToGrid w:val="0"/>
        <w:spacing w:line="360" w:lineRule="auto"/>
        <w:jc w:val="both"/>
        <w:rPr>
          <w:rFonts w:ascii="Book Antiqua" w:eastAsia="SimSun" w:hAnsi="Book Antiqua"/>
          <w:b/>
          <w:color w:val="000000"/>
        </w:rPr>
      </w:pPr>
      <w:r w:rsidRPr="000D7D53">
        <w:rPr>
          <w:rFonts w:ascii="Book Antiqua" w:eastAsia="SimSun" w:hAnsi="Book Antiqua"/>
          <w:b/>
          <w:color w:val="000000"/>
        </w:rPr>
        <w:t xml:space="preserve">ARTICLE HIGHLIGHTS   </w:t>
      </w:r>
    </w:p>
    <w:p w14:paraId="52318D0E" w14:textId="77777777" w:rsidR="008A2A09" w:rsidRPr="000D7D53" w:rsidRDefault="008A2A09" w:rsidP="000D7D53">
      <w:pPr>
        <w:adjustRightInd w:val="0"/>
        <w:snapToGrid w:val="0"/>
        <w:spacing w:line="360" w:lineRule="auto"/>
        <w:jc w:val="both"/>
        <w:rPr>
          <w:rFonts w:ascii="Book Antiqua" w:eastAsia="SimSun" w:hAnsi="Book Antiqua"/>
          <w:b/>
          <w:i/>
          <w:color w:val="000000"/>
        </w:rPr>
      </w:pPr>
      <w:r w:rsidRPr="000D7D53">
        <w:rPr>
          <w:rFonts w:ascii="Book Antiqua" w:eastAsia="SimSun" w:hAnsi="Book Antiqua"/>
          <w:b/>
          <w:i/>
          <w:color w:val="000000"/>
        </w:rPr>
        <w:t>Research background</w:t>
      </w:r>
    </w:p>
    <w:p w14:paraId="543B77AC" w14:textId="13005FB4" w:rsidR="00097A26" w:rsidRPr="000D7D53" w:rsidRDefault="000904CE" w:rsidP="000D7D53">
      <w:pPr>
        <w:adjustRightInd w:val="0"/>
        <w:snapToGrid w:val="0"/>
        <w:spacing w:line="360" w:lineRule="auto"/>
        <w:jc w:val="both"/>
        <w:rPr>
          <w:rFonts w:ascii="Book Antiqua" w:eastAsia="SimSun" w:hAnsi="Book Antiqua" w:cs="Arial"/>
          <w:color w:val="000000" w:themeColor="text1"/>
        </w:rPr>
      </w:pPr>
      <w:r w:rsidRPr="000D7D53">
        <w:rPr>
          <w:rFonts w:ascii="Book Antiqua" w:eastAsia="SimSun" w:hAnsi="Book Antiqua"/>
          <w:color w:val="000000"/>
        </w:rPr>
        <w:t>Hepatitis B is a liver infection caused by the hepatitis B virus (HBV)</w:t>
      </w:r>
      <w:r w:rsidR="00A24CB7" w:rsidRPr="000D7D53">
        <w:rPr>
          <w:rFonts w:ascii="Book Antiqua" w:eastAsia="SimSun" w:hAnsi="Book Antiqua"/>
          <w:color w:val="000000"/>
        </w:rPr>
        <w:t>, affecting 1.4 million people in the United States, and 350 people worldwide</w:t>
      </w:r>
      <w:r w:rsidRPr="000D7D53">
        <w:rPr>
          <w:rFonts w:ascii="Book Antiqua" w:eastAsia="SimSun" w:hAnsi="Book Antiqua"/>
          <w:color w:val="000000"/>
        </w:rPr>
        <w:t>.</w:t>
      </w:r>
      <w:r w:rsidR="00A24CB7" w:rsidRPr="000D7D53">
        <w:rPr>
          <w:rFonts w:ascii="Book Antiqua" w:eastAsia="SimSun" w:hAnsi="Book Antiqua"/>
          <w:color w:val="000000"/>
        </w:rPr>
        <w:t xml:space="preserve"> HBV infection accounts annually for 4000 to 5500 deaths in the United States and 1 million deaths worldwide from cirrhosis, liver failure, and </w:t>
      </w:r>
      <w:r w:rsidR="00642A74" w:rsidRPr="000D7D53">
        <w:rPr>
          <w:rFonts w:ascii="Book Antiqua" w:eastAsia="SimSun" w:hAnsi="Book Antiqua" w:cs="Arial"/>
        </w:rPr>
        <w:t>hepatocellular carcinoma (HCC)</w:t>
      </w:r>
      <w:r w:rsidR="00A24CB7" w:rsidRPr="000D7D53">
        <w:rPr>
          <w:rFonts w:ascii="Book Antiqua" w:eastAsia="SimSun" w:hAnsi="Book Antiqua"/>
          <w:color w:val="000000"/>
        </w:rPr>
        <w:t xml:space="preserve">. </w:t>
      </w:r>
      <w:r w:rsidRPr="000D7D53">
        <w:rPr>
          <w:rFonts w:ascii="Book Antiqua" w:eastAsia="SimSun" w:hAnsi="Book Antiqua"/>
          <w:color w:val="000000"/>
        </w:rPr>
        <w:t xml:space="preserve">Hepatitis B vaccination is 95% effective in preventing infection and the development of chronic disease and liver cancer due to hepatitis B in adults vaccinated before being exposed to the virus. </w:t>
      </w:r>
      <w:r w:rsidRPr="000D7D53">
        <w:rPr>
          <w:rFonts w:ascii="Book Antiqua" w:eastAsia="SimSun" w:hAnsi="Book Antiqua"/>
        </w:rPr>
        <w:t xml:space="preserve">Hepatitis B disproportionately affects certain </w:t>
      </w:r>
      <w:r w:rsidR="00A24CB7" w:rsidRPr="000D7D53">
        <w:rPr>
          <w:rFonts w:ascii="Book Antiqua" w:eastAsia="SimSun" w:hAnsi="Book Antiqua"/>
        </w:rPr>
        <w:t xml:space="preserve">high-risk </w:t>
      </w:r>
      <w:r w:rsidRPr="000D7D53">
        <w:rPr>
          <w:rFonts w:ascii="Book Antiqua" w:eastAsia="SimSun" w:hAnsi="Book Antiqua"/>
        </w:rPr>
        <w:t>populations.</w:t>
      </w:r>
      <w:r w:rsidR="00A24CB7" w:rsidRPr="000D7D53">
        <w:rPr>
          <w:rFonts w:ascii="Book Antiqua" w:eastAsia="SimSun" w:hAnsi="Book Antiqua"/>
        </w:rPr>
        <w:t xml:space="preserve"> HBV vaccination coverage in </w:t>
      </w:r>
      <w:r w:rsidR="00A24CB7" w:rsidRPr="000D7D53">
        <w:rPr>
          <w:rFonts w:ascii="Book Antiqua" w:eastAsia="SimSun" w:hAnsi="Book Antiqua" w:cs="Arial"/>
          <w:color w:val="000000" w:themeColor="text1"/>
        </w:rPr>
        <w:t xml:space="preserve">high-risk individuals in the United States was reported to be around 42% in 2012. </w:t>
      </w:r>
      <w:r w:rsidR="00097A26" w:rsidRPr="000D7D53">
        <w:rPr>
          <w:rFonts w:ascii="Book Antiqua" w:eastAsia="SimSun" w:hAnsi="Book Antiqua" w:cs="Arial"/>
          <w:color w:val="000000" w:themeColor="text1"/>
        </w:rPr>
        <w:t xml:space="preserve">The </w:t>
      </w:r>
      <w:r w:rsidR="005B2B9D" w:rsidRPr="000D7D53">
        <w:rPr>
          <w:rFonts w:ascii="Book Antiqua" w:eastAsia="SimSun" w:hAnsi="Book Antiqua" w:cs="Arial"/>
        </w:rPr>
        <w:t>Centers for Disease Control (CDC)</w:t>
      </w:r>
      <w:r w:rsidR="00097A26" w:rsidRPr="000D7D53">
        <w:rPr>
          <w:rFonts w:ascii="Book Antiqua" w:eastAsia="SimSun" w:hAnsi="Book Antiqua" w:cs="Arial"/>
          <w:color w:val="000000" w:themeColor="text1"/>
        </w:rPr>
        <w:t xml:space="preserve"> recommends all individuals at high-risk for HBV infection undergo vaccination</w:t>
      </w:r>
      <w:r w:rsidR="00996CB6" w:rsidRPr="000D7D53">
        <w:rPr>
          <w:rFonts w:ascii="Book Antiqua" w:eastAsia="SimSun" w:hAnsi="Book Antiqua" w:cs="Arial"/>
          <w:color w:val="000000" w:themeColor="text1"/>
        </w:rPr>
        <w:t>. T</w:t>
      </w:r>
      <w:r w:rsidR="00097A26" w:rsidRPr="000D7D53">
        <w:rPr>
          <w:rFonts w:ascii="Book Antiqua" w:eastAsia="SimSun" w:hAnsi="Book Antiqua" w:cs="Arial"/>
          <w:color w:val="000000" w:themeColor="text1"/>
        </w:rPr>
        <w:t xml:space="preserve">hese guidelines expanded </w:t>
      </w:r>
      <w:r w:rsidR="00996CB6" w:rsidRPr="000D7D53">
        <w:rPr>
          <w:rFonts w:ascii="Book Antiqua" w:eastAsia="SimSun" w:hAnsi="Book Antiqua" w:cs="Arial"/>
          <w:color w:val="000000" w:themeColor="text1"/>
        </w:rPr>
        <w:t xml:space="preserve">in 2011 to include </w:t>
      </w:r>
      <w:r w:rsidR="00097A26" w:rsidRPr="000D7D53">
        <w:rPr>
          <w:rFonts w:ascii="Book Antiqua" w:eastAsia="SimSun" w:hAnsi="Book Antiqua" w:cs="Arial"/>
          <w:color w:val="000000" w:themeColor="text1"/>
        </w:rPr>
        <w:t>those with diabetes mellitus (DM). The purpose of our study is to evaluate clinical factors associated with HBV screening and vaccination in high-risk individuals.</w:t>
      </w:r>
    </w:p>
    <w:p w14:paraId="4A4BA39D" w14:textId="77777777" w:rsidR="00E34AC3" w:rsidRPr="000D7D53" w:rsidRDefault="00E34AC3" w:rsidP="000D7D53">
      <w:pPr>
        <w:adjustRightInd w:val="0"/>
        <w:snapToGrid w:val="0"/>
        <w:spacing w:line="360" w:lineRule="auto"/>
        <w:jc w:val="both"/>
        <w:rPr>
          <w:rFonts w:ascii="Book Antiqua" w:eastAsia="SimSun" w:hAnsi="Book Antiqua"/>
          <w:b/>
          <w:i/>
          <w:color w:val="000000"/>
        </w:rPr>
      </w:pPr>
    </w:p>
    <w:p w14:paraId="30059247" w14:textId="19523432" w:rsidR="002E6063" w:rsidRPr="000D7D53" w:rsidRDefault="00097A26" w:rsidP="000D7D53">
      <w:pPr>
        <w:adjustRightInd w:val="0"/>
        <w:snapToGrid w:val="0"/>
        <w:spacing w:line="360" w:lineRule="auto"/>
        <w:jc w:val="both"/>
        <w:rPr>
          <w:rFonts w:ascii="Book Antiqua" w:eastAsia="SimSun" w:hAnsi="Book Antiqua"/>
          <w:b/>
          <w:i/>
          <w:color w:val="000000"/>
        </w:rPr>
      </w:pPr>
      <w:r w:rsidRPr="000D7D53">
        <w:rPr>
          <w:rFonts w:ascii="Book Antiqua" w:eastAsia="SimSun" w:hAnsi="Book Antiqua"/>
          <w:b/>
          <w:i/>
          <w:color w:val="000000"/>
        </w:rPr>
        <w:t>Research motivation</w:t>
      </w:r>
    </w:p>
    <w:p w14:paraId="58C73E6A" w14:textId="0CD03B21" w:rsidR="00E34AC3" w:rsidRPr="000D7D53" w:rsidRDefault="00E505DA" w:rsidP="000D7D53">
      <w:pPr>
        <w:adjustRightInd w:val="0"/>
        <w:snapToGrid w:val="0"/>
        <w:spacing w:line="360" w:lineRule="auto"/>
        <w:jc w:val="both"/>
        <w:rPr>
          <w:rFonts w:ascii="Book Antiqua" w:eastAsia="SimSun" w:hAnsi="Book Antiqua"/>
          <w:color w:val="000000"/>
        </w:rPr>
      </w:pPr>
      <w:r w:rsidRPr="000D7D53">
        <w:rPr>
          <w:rFonts w:ascii="Book Antiqua" w:eastAsia="SimSun" w:hAnsi="Book Antiqua"/>
          <w:color w:val="000000"/>
        </w:rPr>
        <w:t xml:space="preserve">Hepatitis B infection </w:t>
      </w:r>
      <w:r w:rsidR="00702B75" w:rsidRPr="000D7D53">
        <w:rPr>
          <w:rFonts w:ascii="Book Antiqua" w:eastAsia="SimSun" w:hAnsi="Book Antiqua"/>
          <w:color w:val="000000"/>
        </w:rPr>
        <w:t xml:space="preserve">is a </w:t>
      </w:r>
      <w:r w:rsidRPr="000D7D53">
        <w:rPr>
          <w:rFonts w:ascii="Book Antiqua" w:eastAsia="SimSun" w:hAnsi="Book Antiqua"/>
          <w:color w:val="000000"/>
        </w:rPr>
        <w:t xml:space="preserve">significant cause of liver disease </w:t>
      </w:r>
      <w:r w:rsidR="00702B75" w:rsidRPr="000D7D53">
        <w:rPr>
          <w:rFonts w:ascii="Book Antiqua" w:eastAsia="SimSun" w:hAnsi="Book Antiqua"/>
          <w:color w:val="000000"/>
        </w:rPr>
        <w:t>in the United States</w:t>
      </w:r>
      <w:r w:rsidRPr="000D7D53">
        <w:rPr>
          <w:rFonts w:ascii="Book Antiqua" w:eastAsia="SimSun" w:hAnsi="Book Antiqua"/>
          <w:color w:val="000000"/>
        </w:rPr>
        <w:t xml:space="preserve">. With the advent of HBV vaccination, rates of hepatitis B infection </w:t>
      </w:r>
      <w:r w:rsidR="003B58EC" w:rsidRPr="000D7D53">
        <w:rPr>
          <w:rFonts w:ascii="Book Antiqua" w:eastAsia="SimSun" w:hAnsi="Book Antiqua"/>
          <w:color w:val="000000"/>
        </w:rPr>
        <w:t xml:space="preserve">have </w:t>
      </w:r>
      <w:r w:rsidRPr="000D7D53">
        <w:rPr>
          <w:rFonts w:ascii="Book Antiqua" w:eastAsia="SimSun" w:hAnsi="Book Antiqua"/>
          <w:color w:val="000000"/>
        </w:rPr>
        <w:t>declined</w:t>
      </w:r>
      <w:r w:rsidR="003B58EC" w:rsidRPr="000D7D53">
        <w:rPr>
          <w:rFonts w:ascii="Book Antiqua" w:eastAsia="SimSun" w:hAnsi="Book Antiqua"/>
          <w:color w:val="000000"/>
        </w:rPr>
        <w:t>,</w:t>
      </w:r>
      <w:r w:rsidRPr="000D7D53">
        <w:rPr>
          <w:rFonts w:ascii="Book Antiqua" w:eastAsia="SimSun" w:hAnsi="Book Antiqua"/>
          <w:color w:val="000000"/>
        </w:rPr>
        <w:t xml:space="preserve"> but the </w:t>
      </w:r>
      <w:r w:rsidR="00BE795B" w:rsidRPr="000D7D53">
        <w:rPr>
          <w:rFonts w:ascii="Book Antiqua" w:eastAsia="SimSun" w:hAnsi="Book Antiqua"/>
          <w:color w:val="000000"/>
        </w:rPr>
        <w:t>rates of vaccination in high-risk individuals have</w:t>
      </w:r>
      <w:r w:rsidRPr="000D7D53">
        <w:rPr>
          <w:rFonts w:ascii="Book Antiqua" w:eastAsia="SimSun" w:hAnsi="Book Antiqua"/>
          <w:color w:val="000000"/>
        </w:rPr>
        <w:t xml:space="preserve"> not significantly</w:t>
      </w:r>
      <w:r w:rsidR="003B58EC" w:rsidRPr="000D7D53">
        <w:rPr>
          <w:rFonts w:ascii="Book Antiqua" w:eastAsia="SimSun" w:hAnsi="Book Antiqua"/>
          <w:color w:val="000000"/>
        </w:rPr>
        <w:t xml:space="preserve"> increased</w:t>
      </w:r>
      <w:r w:rsidRPr="000D7D53">
        <w:rPr>
          <w:rFonts w:ascii="Book Antiqua" w:eastAsia="SimSun" w:hAnsi="Book Antiqua"/>
          <w:color w:val="000000"/>
        </w:rPr>
        <w:t xml:space="preserve"> over </w:t>
      </w:r>
      <w:r w:rsidR="003B58EC" w:rsidRPr="000D7D53">
        <w:rPr>
          <w:rFonts w:ascii="Book Antiqua" w:eastAsia="SimSun" w:hAnsi="Book Antiqua"/>
          <w:color w:val="000000"/>
        </w:rPr>
        <w:t xml:space="preserve">previous </w:t>
      </w:r>
      <w:r w:rsidRPr="000D7D53">
        <w:rPr>
          <w:rFonts w:ascii="Book Antiqua" w:eastAsia="SimSun" w:hAnsi="Book Antiqua"/>
          <w:color w:val="000000"/>
        </w:rPr>
        <w:t xml:space="preserve">years. With </w:t>
      </w:r>
      <w:r w:rsidR="00F26110" w:rsidRPr="000D7D53">
        <w:rPr>
          <w:rFonts w:ascii="Book Antiqua" w:eastAsia="SimSun" w:hAnsi="Book Antiqua"/>
          <w:color w:val="000000"/>
        </w:rPr>
        <w:t xml:space="preserve">the recommendation for expanded </w:t>
      </w:r>
      <w:r w:rsidRPr="000D7D53">
        <w:rPr>
          <w:rFonts w:ascii="Book Antiqua" w:eastAsia="SimSun" w:hAnsi="Book Antiqua"/>
          <w:color w:val="000000"/>
        </w:rPr>
        <w:t>HBV vaccination gui</w:t>
      </w:r>
      <w:r w:rsidR="00F26110" w:rsidRPr="000D7D53">
        <w:rPr>
          <w:rFonts w:ascii="Book Antiqua" w:eastAsia="SimSun" w:hAnsi="Book Antiqua"/>
          <w:color w:val="000000"/>
        </w:rPr>
        <w:t xml:space="preserve">delines </w:t>
      </w:r>
      <w:r w:rsidR="00564B83" w:rsidRPr="000D7D53">
        <w:rPr>
          <w:rFonts w:ascii="Book Antiqua" w:eastAsia="SimSun" w:hAnsi="Book Antiqua"/>
          <w:color w:val="000000"/>
        </w:rPr>
        <w:t xml:space="preserve">from </w:t>
      </w:r>
      <w:r w:rsidR="00F26110" w:rsidRPr="000D7D53">
        <w:rPr>
          <w:rFonts w:ascii="Book Antiqua" w:eastAsia="SimSun" w:hAnsi="Book Antiqua"/>
          <w:color w:val="000000"/>
        </w:rPr>
        <w:t xml:space="preserve">the CDC, </w:t>
      </w:r>
      <w:r w:rsidRPr="000D7D53">
        <w:rPr>
          <w:rFonts w:ascii="Book Antiqua" w:eastAsia="SimSun" w:hAnsi="Book Antiqua"/>
          <w:color w:val="000000"/>
        </w:rPr>
        <w:t>current rates in high-risk individuals may be underestimated. Our research study looks to evaluate clinical factors associated with HBV screening and vaccination in high-risk individuals,</w:t>
      </w:r>
      <w:r w:rsidR="00A95900" w:rsidRPr="000D7D53">
        <w:rPr>
          <w:rFonts w:ascii="Book Antiqua" w:eastAsia="SimSun" w:hAnsi="Book Antiqua"/>
          <w:color w:val="000000"/>
        </w:rPr>
        <w:t xml:space="preserve"> </w:t>
      </w:r>
      <w:r w:rsidRPr="000D7D53">
        <w:rPr>
          <w:rFonts w:ascii="Book Antiqua" w:eastAsia="SimSun" w:hAnsi="Book Antiqua"/>
          <w:color w:val="000000"/>
        </w:rPr>
        <w:t xml:space="preserve">which may </w:t>
      </w:r>
      <w:r w:rsidR="00BE795B" w:rsidRPr="000D7D53">
        <w:rPr>
          <w:rFonts w:ascii="Book Antiqua" w:eastAsia="SimSun" w:hAnsi="Book Antiqua"/>
          <w:color w:val="000000"/>
        </w:rPr>
        <w:t>provide</w:t>
      </w:r>
      <w:r w:rsidR="00122B01" w:rsidRPr="000D7D53">
        <w:rPr>
          <w:rFonts w:ascii="Book Antiqua" w:eastAsia="SimSun" w:hAnsi="Book Antiqua"/>
          <w:color w:val="000000"/>
        </w:rPr>
        <w:t xml:space="preserve"> </w:t>
      </w:r>
      <w:r w:rsidRPr="000D7D53">
        <w:rPr>
          <w:rFonts w:ascii="Book Antiqua" w:eastAsia="SimSun" w:hAnsi="Book Antiqua"/>
          <w:color w:val="000000"/>
        </w:rPr>
        <w:t>better understanding to the current vaccination rates in this population</w:t>
      </w:r>
      <w:r w:rsidR="00A95900" w:rsidRPr="000D7D53">
        <w:rPr>
          <w:rFonts w:ascii="Book Antiqua" w:eastAsia="SimSun" w:hAnsi="Book Antiqua"/>
          <w:color w:val="000000"/>
        </w:rPr>
        <w:t xml:space="preserve">. </w:t>
      </w:r>
      <w:r w:rsidR="00A95900" w:rsidRPr="000D7D53">
        <w:rPr>
          <w:rFonts w:ascii="Book Antiqua" w:eastAsia="SimSun" w:hAnsi="Book Antiqua"/>
          <w:color w:val="000000"/>
        </w:rPr>
        <w:lastRenderedPageBreak/>
        <w:t>Estimating current vaccination rates in high-risk individuals is important for future research that can study different methods to improving vaccination rates.</w:t>
      </w:r>
    </w:p>
    <w:p w14:paraId="0C1A65F7" w14:textId="77777777" w:rsidR="00E34AC3" w:rsidRPr="000D7D53" w:rsidRDefault="00E34AC3" w:rsidP="000D7D53">
      <w:pPr>
        <w:adjustRightInd w:val="0"/>
        <w:snapToGrid w:val="0"/>
        <w:spacing w:line="360" w:lineRule="auto"/>
        <w:jc w:val="both"/>
        <w:rPr>
          <w:rFonts w:ascii="Book Antiqua" w:eastAsia="SimSun" w:hAnsi="Book Antiqua"/>
          <w:color w:val="000000"/>
        </w:rPr>
      </w:pPr>
    </w:p>
    <w:p w14:paraId="173FEC9F" w14:textId="2B792673" w:rsidR="002E6063" w:rsidRPr="000D7D53" w:rsidRDefault="00E34AC3" w:rsidP="000D7D53">
      <w:pPr>
        <w:widowControl w:val="0"/>
        <w:autoSpaceDE w:val="0"/>
        <w:autoSpaceDN w:val="0"/>
        <w:adjustRightInd w:val="0"/>
        <w:spacing w:line="360" w:lineRule="auto"/>
        <w:jc w:val="both"/>
        <w:rPr>
          <w:rFonts w:ascii="Book Antiqua" w:eastAsia="SimSun" w:hAnsi="Book Antiqua" w:cs="Book Antiqua"/>
          <w:b/>
          <w:bCs/>
          <w:i/>
          <w:iCs/>
          <w:color w:val="000000"/>
        </w:rPr>
      </w:pPr>
      <w:r w:rsidRPr="000D7D53">
        <w:rPr>
          <w:rFonts w:ascii="Book Antiqua" w:eastAsia="SimSun" w:hAnsi="Book Antiqua" w:cs="Book Antiqua"/>
          <w:b/>
          <w:bCs/>
          <w:i/>
          <w:iCs/>
          <w:color w:val="000000"/>
        </w:rPr>
        <w:t xml:space="preserve">Research objectives </w:t>
      </w:r>
    </w:p>
    <w:p w14:paraId="6E7D6172" w14:textId="63FB3C9A" w:rsidR="001327CD" w:rsidRPr="000D7D53" w:rsidRDefault="00AE15B9" w:rsidP="000D7D53">
      <w:pPr>
        <w:widowControl w:val="0"/>
        <w:autoSpaceDE w:val="0"/>
        <w:autoSpaceDN w:val="0"/>
        <w:adjustRightInd w:val="0"/>
        <w:spacing w:line="360" w:lineRule="auto"/>
        <w:jc w:val="both"/>
        <w:rPr>
          <w:rFonts w:ascii="Book Antiqua" w:eastAsia="SimSun" w:hAnsi="Book Antiqua" w:cs="Book Antiqua"/>
          <w:color w:val="000000"/>
        </w:rPr>
      </w:pPr>
      <w:r w:rsidRPr="000D7D53">
        <w:rPr>
          <w:rFonts w:ascii="Book Antiqua" w:eastAsia="SimSun" w:hAnsi="Book Antiqua" w:cs="Book Antiqua"/>
          <w:color w:val="000000"/>
        </w:rPr>
        <w:t xml:space="preserve">The main objective </w:t>
      </w:r>
      <w:r w:rsidR="001327CD" w:rsidRPr="000D7D53">
        <w:rPr>
          <w:rFonts w:ascii="Book Antiqua" w:eastAsia="SimSun" w:hAnsi="Book Antiqua" w:cs="Book Antiqua"/>
          <w:color w:val="000000"/>
        </w:rPr>
        <w:t>of this study was to evaluate screening and vaccination rates in high-risk individuals, and clinical factors associate</w:t>
      </w:r>
      <w:r w:rsidR="001C0FD1" w:rsidRPr="000D7D53">
        <w:rPr>
          <w:rFonts w:ascii="Book Antiqua" w:eastAsia="SimSun" w:hAnsi="Book Antiqua" w:cs="Book Antiqua"/>
          <w:color w:val="000000"/>
        </w:rPr>
        <w:t>d</w:t>
      </w:r>
      <w:r w:rsidR="001327CD" w:rsidRPr="000D7D53">
        <w:rPr>
          <w:rFonts w:ascii="Book Antiqua" w:eastAsia="SimSun" w:hAnsi="Book Antiqua" w:cs="Book Antiqua"/>
          <w:color w:val="000000"/>
        </w:rPr>
        <w:t xml:space="preserve"> with screening and vaccination. We found that the vaccination rates in high-risk individuals remains low in our study population, and that these rates are similar to previous national rates despite updated CDC guidelines. </w:t>
      </w:r>
    </w:p>
    <w:p w14:paraId="6295CECA" w14:textId="77777777" w:rsidR="001327CD" w:rsidRPr="000D7D53" w:rsidRDefault="001327CD" w:rsidP="000D7D53">
      <w:pPr>
        <w:widowControl w:val="0"/>
        <w:autoSpaceDE w:val="0"/>
        <w:autoSpaceDN w:val="0"/>
        <w:adjustRightInd w:val="0"/>
        <w:spacing w:line="360" w:lineRule="auto"/>
        <w:jc w:val="both"/>
        <w:rPr>
          <w:rFonts w:ascii="Book Antiqua" w:eastAsia="SimSun" w:hAnsi="Book Antiqua" w:cs="Book Antiqua"/>
          <w:b/>
          <w:bCs/>
          <w:i/>
          <w:iCs/>
          <w:color w:val="000000"/>
        </w:rPr>
      </w:pPr>
    </w:p>
    <w:p w14:paraId="525C25FC" w14:textId="61C4CBDD" w:rsidR="002E6063" w:rsidRPr="000D7D53" w:rsidRDefault="001327CD" w:rsidP="000D7D53">
      <w:pPr>
        <w:widowControl w:val="0"/>
        <w:autoSpaceDE w:val="0"/>
        <w:autoSpaceDN w:val="0"/>
        <w:adjustRightInd w:val="0"/>
        <w:spacing w:line="360" w:lineRule="auto"/>
        <w:jc w:val="both"/>
        <w:rPr>
          <w:rFonts w:ascii="Book Antiqua" w:eastAsia="SimSun" w:hAnsi="Book Antiqua" w:cs="Book Antiqua"/>
          <w:b/>
          <w:bCs/>
          <w:i/>
          <w:iCs/>
          <w:color w:val="000000"/>
        </w:rPr>
      </w:pPr>
      <w:r w:rsidRPr="000D7D53">
        <w:rPr>
          <w:rFonts w:ascii="Book Antiqua" w:eastAsia="SimSun" w:hAnsi="Book Antiqua" w:cs="Book Antiqua"/>
          <w:b/>
          <w:bCs/>
          <w:i/>
          <w:iCs/>
          <w:color w:val="000000"/>
        </w:rPr>
        <w:t>Research methods</w:t>
      </w:r>
    </w:p>
    <w:p w14:paraId="12E5B0F7" w14:textId="5127CA96" w:rsidR="001327CD" w:rsidRPr="000D7D53" w:rsidRDefault="001327CD" w:rsidP="000D7D53">
      <w:pPr>
        <w:widowControl w:val="0"/>
        <w:adjustRightInd w:val="0"/>
        <w:snapToGrid w:val="0"/>
        <w:spacing w:line="360" w:lineRule="auto"/>
        <w:jc w:val="both"/>
        <w:rPr>
          <w:rFonts w:ascii="Book Antiqua" w:eastAsia="SimSun" w:hAnsi="Book Antiqua" w:cs="Arial"/>
          <w:color w:val="000000" w:themeColor="text1"/>
        </w:rPr>
      </w:pPr>
      <w:r w:rsidRPr="000D7D53">
        <w:rPr>
          <w:rFonts w:ascii="Book Antiqua" w:eastAsia="SimSun" w:hAnsi="Book Antiqua" w:cs="Arial"/>
          <w:color w:val="000000" w:themeColor="text1"/>
        </w:rPr>
        <w:t>We conducted a retrospective review of 999 patients presenting at a large urban healthcare system from 2012-2017 at high-risk for hepatitis B infection. Patients were considered high-risk for hepatitis B infection based on hepatitis B practice recommendations from the Center</w:t>
      </w:r>
      <w:r w:rsidR="00BE795B" w:rsidRPr="000D7D53">
        <w:rPr>
          <w:rFonts w:ascii="Book Antiqua" w:eastAsia="SimSun" w:hAnsi="Book Antiqua" w:cs="Arial"/>
          <w:color w:val="000000" w:themeColor="text1"/>
        </w:rPr>
        <w:t>s</w:t>
      </w:r>
      <w:r w:rsidRPr="000D7D53">
        <w:rPr>
          <w:rFonts w:ascii="Book Antiqua" w:eastAsia="SimSun" w:hAnsi="Book Antiqua" w:cs="Arial"/>
          <w:color w:val="000000" w:themeColor="text1"/>
        </w:rPr>
        <w:t xml:space="preserve"> for Disease Control. Medical history including hepatitis B serology, medical diagnoses, demographics, insurance status and social history were extracted from electronic health records. Multivariate logistic regression was used to identify clinical risk factors independently associated with hepatitis B screening and vaccination.</w:t>
      </w:r>
    </w:p>
    <w:p w14:paraId="1474F07A" w14:textId="77777777" w:rsidR="00C21969" w:rsidRPr="000D7D53" w:rsidRDefault="00C21969" w:rsidP="000D7D53">
      <w:pPr>
        <w:widowControl w:val="0"/>
        <w:adjustRightInd w:val="0"/>
        <w:snapToGrid w:val="0"/>
        <w:spacing w:line="360" w:lineRule="auto"/>
        <w:jc w:val="both"/>
        <w:rPr>
          <w:rFonts w:ascii="Book Antiqua" w:eastAsia="SimSun" w:hAnsi="Book Antiqua" w:cs="Arial"/>
          <w:color w:val="000000" w:themeColor="text1"/>
        </w:rPr>
      </w:pPr>
    </w:p>
    <w:p w14:paraId="26A3DB88" w14:textId="20AD1FAD" w:rsidR="002E6063" w:rsidRPr="000D7D53" w:rsidRDefault="00C21969" w:rsidP="000D7D53">
      <w:pPr>
        <w:adjustRightInd w:val="0"/>
        <w:snapToGrid w:val="0"/>
        <w:spacing w:line="360" w:lineRule="auto"/>
        <w:jc w:val="both"/>
        <w:rPr>
          <w:rFonts w:ascii="Book Antiqua" w:eastAsia="SimSun" w:hAnsi="Book Antiqua"/>
          <w:b/>
          <w:i/>
          <w:color w:val="000000"/>
        </w:rPr>
      </w:pPr>
      <w:r w:rsidRPr="000D7D53">
        <w:rPr>
          <w:rFonts w:ascii="Book Antiqua" w:eastAsia="SimSun" w:hAnsi="Book Antiqua"/>
          <w:b/>
          <w:i/>
          <w:color w:val="000000"/>
        </w:rPr>
        <w:t>Research results</w:t>
      </w:r>
    </w:p>
    <w:p w14:paraId="1523D0AA" w14:textId="15B80577" w:rsidR="00C21969" w:rsidRPr="000D7D53" w:rsidRDefault="00C21969" w:rsidP="000D7D53">
      <w:pPr>
        <w:widowControl w:val="0"/>
        <w:adjustRightInd w:val="0"/>
        <w:snapToGrid w:val="0"/>
        <w:spacing w:line="360" w:lineRule="auto"/>
        <w:jc w:val="both"/>
        <w:rPr>
          <w:rFonts w:ascii="Book Antiqua" w:eastAsia="SimSun" w:hAnsi="Book Antiqua" w:cs="Arial"/>
          <w:color w:val="000000" w:themeColor="text1"/>
        </w:rPr>
      </w:pPr>
      <w:r w:rsidRPr="000D7D53">
        <w:rPr>
          <w:rFonts w:ascii="Book Antiqua" w:eastAsia="SimSun" w:hAnsi="Book Antiqua" w:cs="Arial"/>
          <w:color w:val="000000" w:themeColor="text1"/>
        </w:rPr>
        <w:t xml:space="preserve">Among the 999 patients, 556 (55.7%) patients were screened for hepatitis B. Of those who were screened, only 242 (43.5%) patients were vaccinated against hepatitis B. Multivariate regression analysis revealed end-stage renal disease (ESRD) </w:t>
      </w:r>
      <w:r w:rsidR="005B2B9D" w:rsidRPr="000D7D53">
        <w:rPr>
          <w:rFonts w:ascii="Book Antiqua" w:eastAsia="SimSun" w:hAnsi="Book Antiqua" w:cs="Arial"/>
          <w:color w:val="000000" w:themeColor="text1"/>
          <w:lang w:eastAsia="zh-CN"/>
        </w:rPr>
        <w:t>[</w:t>
      </w:r>
      <w:r w:rsidRPr="000D7D53">
        <w:rPr>
          <w:rFonts w:ascii="Book Antiqua" w:eastAsia="SimSun" w:hAnsi="Book Antiqua" w:cs="Arial"/>
          <w:color w:val="000000" w:themeColor="text1"/>
        </w:rPr>
        <w:t xml:space="preserve">odds ratio </w:t>
      </w:r>
      <w:r w:rsidR="005B2B9D" w:rsidRPr="000D7D53">
        <w:rPr>
          <w:rFonts w:ascii="Book Antiqua" w:eastAsia="SimSun" w:hAnsi="Book Antiqua" w:cs="Arial"/>
          <w:color w:val="000000" w:themeColor="text1"/>
          <w:lang w:eastAsia="zh-CN"/>
        </w:rPr>
        <w:t>(</w:t>
      </w:r>
      <w:r w:rsidRPr="000D7D53">
        <w:rPr>
          <w:rFonts w:ascii="Book Antiqua" w:eastAsia="SimSun" w:hAnsi="Book Antiqua" w:cs="Arial"/>
          <w:color w:val="000000" w:themeColor="text1"/>
        </w:rPr>
        <w:t>OR</w:t>
      </w:r>
      <w:r w:rsidR="005B2B9D" w:rsidRPr="000D7D53">
        <w:rPr>
          <w:rFonts w:ascii="Book Antiqua" w:eastAsia="SimSun" w:hAnsi="Book Antiqua" w:cs="Arial"/>
          <w:color w:val="000000" w:themeColor="text1"/>
          <w:lang w:eastAsia="zh-CN"/>
        </w:rPr>
        <w:t>)</w:t>
      </w:r>
      <w:r w:rsidRPr="000D7D53">
        <w:rPr>
          <w:rFonts w:ascii="Book Antiqua" w:eastAsia="SimSun" w:hAnsi="Book Antiqua" w:cs="Arial"/>
          <w:color w:val="000000" w:themeColor="text1"/>
        </w:rPr>
        <w:t>: 5.122; 2.766-9.483</w:t>
      </w:r>
      <w:r w:rsidR="005B2B9D" w:rsidRPr="000D7D53">
        <w:rPr>
          <w:rFonts w:ascii="Book Antiqua" w:eastAsia="SimSun" w:hAnsi="Book Antiqua" w:cs="Arial"/>
          <w:color w:val="000000" w:themeColor="text1"/>
          <w:lang w:eastAsia="zh-CN"/>
        </w:rPr>
        <w:t>]</w:t>
      </w:r>
      <w:r w:rsidRPr="000D7D53">
        <w:rPr>
          <w:rFonts w:ascii="Book Antiqua" w:eastAsia="SimSun" w:hAnsi="Book Antiqua" w:cs="Arial"/>
          <w:color w:val="000000" w:themeColor="text1"/>
        </w:rPr>
        <w:t xml:space="preserve">, alcoholic hepatitis (OR: 3.064; 1.020-9.206), and cirrhosis or end-stage liver disease (OR: 1.909; 1.095-3.329; all </w:t>
      </w:r>
      <w:r w:rsidRPr="000D7D53">
        <w:rPr>
          <w:rFonts w:ascii="Book Antiqua" w:eastAsia="SimSun" w:hAnsi="Book Antiqua" w:cs="Arial"/>
          <w:i/>
          <w:color w:val="000000" w:themeColor="text1"/>
        </w:rPr>
        <w:t>P</w:t>
      </w:r>
      <w:r w:rsidRPr="000D7D53">
        <w:rPr>
          <w:rFonts w:ascii="Book Antiqua" w:eastAsia="SimSun" w:hAnsi="Book Antiqua" w:cs="Arial"/>
          <w:color w:val="000000" w:themeColor="text1"/>
        </w:rPr>
        <w:t xml:space="preserve"> &lt; 0.05</w:t>
      </w:r>
      <w:r w:rsidR="00994CF8" w:rsidRPr="000D7D53">
        <w:rPr>
          <w:rFonts w:ascii="Book Antiqua" w:eastAsia="SimSun" w:hAnsi="Book Antiqua" w:cs="Arial"/>
          <w:color w:val="000000" w:themeColor="text1"/>
        </w:rPr>
        <w:t>)</w:t>
      </w:r>
      <w:r w:rsidRPr="000D7D53">
        <w:rPr>
          <w:rFonts w:ascii="Book Antiqua" w:eastAsia="SimSun" w:hAnsi="Book Antiqua" w:cs="Arial"/>
          <w:color w:val="000000" w:themeColor="text1"/>
        </w:rPr>
        <w:t xml:space="preserve"> were associated with hepatitis B screening, while </w:t>
      </w:r>
      <w:r w:rsidR="001B2DA9" w:rsidRPr="000D7D53">
        <w:rPr>
          <w:rFonts w:ascii="Book Antiqua" w:eastAsia="SimSun" w:hAnsi="Book Antiqua" w:cs="Arial"/>
          <w:color w:val="000000" w:themeColor="text1"/>
        </w:rPr>
        <w:t xml:space="preserve">increasing </w:t>
      </w:r>
      <w:r w:rsidRPr="000D7D53">
        <w:rPr>
          <w:rFonts w:ascii="Book Antiqua" w:eastAsia="SimSun" w:hAnsi="Book Antiqua" w:cs="Arial"/>
          <w:color w:val="000000" w:themeColor="text1"/>
        </w:rPr>
        <w:t xml:space="preserve">age (OR: 0.785; 0.680-0.906), insurance status (0.690; 0.558-0.854), history of </w:t>
      </w:r>
      <w:r w:rsidR="009104E5" w:rsidRPr="000D7D53">
        <w:rPr>
          <w:rFonts w:ascii="Book Antiqua" w:eastAsia="SimSun" w:hAnsi="Book Antiqua" w:cs="Arial"/>
          <w:color w:val="000000" w:themeColor="text1"/>
        </w:rPr>
        <w:t>DM</w:t>
      </w:r>
      <w:r w:rsidRPr="000D7D53">
        <w:rPr>
          <w:rFonts w:ascii="Book Antiqua" w:eastAsia="SimSun" w:hAnsi="Book Antiqua" w:cs="Arial"/>
          <w:color w:val="000000" w:themeColor="text1"/>
        </w:rPr>
        <w:t xml:space="preserve"> (OR: 0.518; 0.364-0.737), and human immunodeficiency virus (OR: 0.443; 0.273-0.718; all </w:t>
      </w:r>
      <w:r w:rsidRPr="000D7D53">
        <w:rPr>
          <w:rFonts w:ascii="Book Antiqua" w:eastAsia="SimSun" w:hAnsi="Book Antiqua" w:cs="Arial"/>
          <w:i/>
          <w:color w:val="000000" w:themeColor="text1"/>
        </w:rPr>
        <w:t>P</w:t>
      </w:r>
      <w:r w:rsidRPr="000D7D53">
        <w:rPr>
          <w:rFonts w:ascii="Book Antiqua" w:eastAsia="SimSun" w:hAnsi="Book Antiqua" w:cs="Arial"/>
          <w:color w:val="000000" w:themeColor="text1"/>
        </w:rPr>
        <w:t xml:space="preserve"> &lt; 0.05</w:t>
      </w:r>
      <w:r w:rsidR="00C15F8A" w:rsidRPr="000D7D53">
        <w:rPr>
          <w:rFonts w:ascii="Book Antiqua" w:eastAsia="SimSun" w:hAnsi="Book Antiqua" w:cs="Arial"/>
          <w:color w:val="000000" w:themeColor="text1"/>
        </w:rPr>
        <w:t>)</w:t>
      </w:r>
      <w:r w:rsidRPr="000D7D53">
        <w:rPr>
          <w:rFonts w:ascii="Book Antiqua" w:eastAsia="SimSun" w:hAnsi="Book Antiqua" w:cs="Arial"/>
          <w:color w:val="000000" w:themeColor="text1"/>
        </w:rPr>
        <w:t xml:space="preserve"> were </w:t>
      </w:r>
      <w:r w:rsidR="00172B55" w:rsidRPr="000D7D53">
        <w:rPr>
          <w:rFonts w:ascii="Book Antiqua" w:eastAsia="SimSun" w:hAnsi="Book Antiqua" w:cs="Arial"/>
          <w:color w:val="000000" w:themeColor="text1"/>
        </w:rPr>
        <w:t xml:space="preserve">less likely to undergo </w:t>
      </w:r>
      <w:r w:rsidRPr="000D7D53">
        <w:rPr>
          <w:rFonts w:ascii="Book Antiqua" w:eastAsia="SimSun" w:hAnsi="Book Antiqua" w:cs="Arial"/>
          <w:color w:val="000000" w:themeColor="text1"/>
        </w:rPr>
        <w:t xml:space="preserve">hepatitis B screening. Of adults vaccinated for hepatitis B, </w:t>
      </w:r>
      <w:r w:rsidRPr="000D7D53">
        <w:rPr>
          <w:rFonts w:ascii="Book Antiqua" w:eastAsia="SimSun" w:hAnsi="Book Antiqua" w:cs="Arial"/>
          <w:color w:val="000000" w:themeColor="text1"/>
        </w:rPr>
        <w:lastRenderedPageBreak/>
        <w:t xml:space="preserve">multivariate regression analysis revealed </w:t>
      </w:r>
      <w:r w:rsidR="00937F00" w:rsidRPr="000D7D53">
        <w:rPr>
          <w:rFonts w:ascii="Book Antiqua" w:eastAsia="SimSun" w:hAnsi="Book Antiqua" w:cs="Arial"/>
          <w:color w:val="000000" w:themeColor="text1"/>
        </w:rPr>
        <w:t xml:space="preserve">increasing </w:t>
      </w:r>
      <w:r w:rsidRPr="000D7D53">
        <w:rPr>
          <w:rFonts w:ascii="Book Antiqua" w:eastAsia="SimSun" w:hAnsi="Book Antiqua" w:cs="Arial"/>
          <w:color w:val="000000" w:themeColor="text1"/>
        </w:rPr>
        <w:t>age (OR: 0.755; 0.650-0.878)</w:t>
      </w:r>
      <w:r w:rsidR="00821952" w:rsidRPr="000D7D53">
        <w:rPr>
          <w:rFonts w:ascii="Book Antiqua" w:eastAsia="SimSun" w:hAnsi="Book Antiqua" w:cs="Arial"/>
          <w:color w:val="000000" w:themeColor="text1"/>
        </w:rPr>
        <w:t>, BMI (0.799; 0.671-0.952),</w:t>
      </w:r>
      <w:r w:rsidRPr="000D7D53">
        <w:rPr>
          <w:rFonts w:ascii="Book Antiqua" w:eastAsia="SimSun" w:hAnsi="Book Antiqua" w:cs="Arial"/>
          <w:color w:val="000000" w:themeColor="text1"/>
        </w:rPr>
        <w:t xml:space="preserve"> and </w:t>
      </w:r>
      <w:r w:rsidR="009104E5" w:rsidRPr="000D7D53">
        <w:rPr>
          <w:rFonts w:ascii="Book Antiqua" w:eastAsia="SimSun" w:hAnsi="Book Antiqua" w:cs="Arial"/>
          <w:color w:val="000000" w:themeColor="text1"/>
          <w:lang w:eastAsia="zh-CN"/>
        </w:rPr>
        <w:t>DM</w:t>
      </w:r>
      <w:r w:rsidRPr="000D7D53">
        <w:rPr>
          <w:rFonts w:ascii="Book Antiqua" w:eastAsia="SimSun" w:hAnsi="Book Antiqua" w:cs="Arial"/>
          <w:color w:val="000000" w:themeColor="text1"/>
        </w:rPr>
        <w:t xml:space="preserve"> (OR: 0.620; 0.409-0.941</w:t>
      </w:r>
      <w:r w:rsidR="00FA1FB7" w:rsidRPr="000D7D53">
        <w:rPr>
          <w:rFonts w:ascii="Book Antiqua" w:eastAsia="SimSun" w:hAnsi="Book Antiqua" w:cs="Arial"/>
          <w:color w:val="000000" w:themeColor="text1"/>
        </w:rPr>
        <w:t>;</w:t>
      </w:r>
      <w:r w:rsidRPr="000D7D53">
        <w:rPr>
          <w:rFonts w:ascii="Book Antiqua" w:eastAsia="SimSun" w:hAnsi="Book Antiqua" w:cs="Arial"/>
          <w:color w:val="000000" w:themeColor="text1"/>
        </w:rPr>
        <w:t xml:space="preserve"> </w:t>
      </w:r>
      <w:r w:rsidR="00FA1FB7" w:rsidRPr="000D7D53">
        <w:rPr>
          <w:rFonts w:ascii="Book Antiqua" w:eastAsia="SimSun" w:hAnsi="Book Antiqua" w:cs="Arial"/>
          <w:color w:val="000000" w:themeColor="text1"/>
        </w:rPr>
        <w:t xml:space="preserve">all </w:t>
      </w:r>
      <w:r w:rsidRPr="000D7D53">
        <w:rPr>
          <w:rFonts w:ascii="Book Antiqua" w:eastAsia="SimSun" w:hAnsi="Book Antiqua" w:cs="Arial"/>
          <w:i/>
          <w:color w:val="000000" w:themeColor="text1"/>
        </w:rPr>
        <w:t>P</w:t>
      </w:r>
      <w:r w:rsidRPr="000D7D53">
        <w:rPr>
          <w:rFonts w:ascii="Book Antiqua" w:eastAsia="SimSun" w:hAnsi="Book Antiqua" w:cs="Arial"/>
          <w:color w:val="000000" w:themeColor="text1"/>
        </w:rPr>
        <w:t xml:space="preserve"> &lt; 0.05</w:t>
      </w:r>
      <w:r w:rsidR="00FA1FB7" w:rsidRPr="000D7D53">
        <w:rPr>
          <w:rFonts w:ascii="Book Antiqua" w:eastAsia="SimSun" w:hAnsi="Book Antiqua" w:cs="Arial"/>
          <w:color w:val="000000" w:themeColor="text1"/>
        </w:rPr>
        <w:t xml:space="preserve">) were less likely to </w:t>
      </w:r>
      <w:r w:rsidR="00A44DE7" w:rsidRPr="000D7D53">
        <w:rPr>
          <w:rFonts w:ascii="Book Antiqua" w:eastAsia="SimSun" w:hAnsi="Book Antiqua" w:cs="Arial"/>
          <w:color w:val="000000" w:themeColor="text1"/>
        </w:rPr>
        <w:t xml:space="preserve">undergo </w:t>
      </w:r>
      <w:r w:rsidR="00FA1FB7" w:rsidRPr="000D7D53">
        <w:rPr>
          <w:rFonts w:ascii="Book Antiqua" w:eastAsia="SimSun" w:hAnsi="Book Antiqua" w:cs="Arial"/>
          <w:color w:val="000000" w:themeColor="text1"/>
        </w:rPr>
        <w:t>hepatitis B vaccination</w:t>
      </w:r>
      <w:r w:rsidRPr="000D7D53">
        <w:rPr>
          <w:rFonts w:ascii="Book Antiqua" w:eastAsia="SimSun" w:hAnsi="Book Antiqua" w:cs="Arial"/>
          <w:color w:val="000000" w:themeColor="text1"/>
        </w:rPr>
        <w:t xml:space="preserve">. </w:t>
      </w:r>
    </w:p>
    <w:p w14:paraId="653A3B01" w14:textId="77777777" w:rsidR="00C21969" w:rsidRPr="000D7D53" w:rsidRDefault="00C21969" w:rsidP="000D7D53">
      <w:pPr>
        <w:widowControl w:val="0"/>
        <w:adjustRightInd w:val="0"/>
        <w:snapToGrid w:val="0"/>
        <w:spacing w:line="360" w:lineRule="auto"/>
        <w:jc w:val="both"/>
        <w:rPr>
          <w:rFonts w:ascii="Book Antiqua" w:eastAsia="SimSun" w:hAnsi="Book Antiqua" w:cs="Arial"/>
          <w:color w:val="000000" w:themeColor="text1"/>
        </w:rPr>
      </w:pPr>
    </w:p>
    <w:p w14:paraId="177A4989" w14:textId="073C04B9" w:rsidR="00486069" w:rsidRPr="000D7D53" w:rsidRDefault="00C21969" w:rsidP="000D7D53">
      <w:pPr>
        <w:adjustRightInd w:val="0"/>
        <w:snapToGrid w:val="0"/>
        <w:spacing w:line="360" w:lineRule="auto"/>
        <w:jc w:val="both"/>
        <w:rPr>
          <w:rFonts w:ascii="Book Antiqua" w:eastAsia="SimSun" w:hAnsi="Book Antiqua"/>
          <w:b/>
          <w:i/>
          <w:color w:val="000000"/>
        </w:rPr>
      </w:pPr>
      <w:r w:rsidRPr="000D7D53">
        <w:rPr>
          <w:rFonts w:ascii="Book Antiqua" w:eastAsia="SimSun" w:hAnsi="Book Antiqua"/>
          <w:b/>
          <w:i/>
          <w:color w:val="000000"/>
        </w:rPr>
        <w:t>Research conclusions</w:t>
      </w:r>
    </w:p>
    <w:p w14:paraId="6D7BEC26" w14:textId="71677173" w:rsidR="00C21969" w:rsidRPr="000D7D53" w:rsidRDefault="00B8690A" w:rsidP="000D7D53">
      <w:pPr>
        <w:widowControl w:val="0"/>
        <w:adjustRightInd w:val="0"/>
        <w:snapToGrid w:val="0"/>
        <w:spacing w:line="360" w:lineRule="auto"/>
        <w:jc w:val="both"/>
        <w:textAlignment w:val="top"/>
        <w:rPr>
          <w:rFonts w:ascii="Book Antiqua" w:eastAsia="SimSun" w:hAnsi="Book Antiqua" w:cs="Arial"/>
        </w:rPr>
      </w:pPr>
      <w:r w:rsidRPr="000D7D53">
        <w:rPr>
          <w:rFonts w:ascii="Book Antiqua" w:eastAsia="SimSun" w:hAnsi="Book Antiqua" w:cs="Arial"/>
          <w:color w:val="000000" w:themeColor="text1"/>
        </w:rPr>
        <w:t xml:space="preserve">Vaccination rates in high-risk individuals remain low </w:t>
      </w:r>
      <w:r w:rsidR="00581123" w:rsidRPr="000D7D53">
        <w:rPr>
          <w:rFonts w:ascii="Book Antiqua" w:eastAsia="SimSun" w:hAnsi="Book Antiqua" w:cs="Arial"/>
          <w:color w:val="000000" w:themeColor="text1"/>
        </w:rPr>
        <w:t xml:space="preserve">at 43.5% </w:t>
      </w:r>
      <w:r w:rsidRPr="000D7D53">
        <w:rPr>
          <w:rFonts w:ascii="Book Antiqua" w:eastAsia="SimSun" w:hAnsi="Book Antiqua" w:cs="Arial"/>
          <w:color w:val="000000" w:themeColor="text1"/>
        </w:rPr>
        <w:t xml:space="preserve">in our study and ways to improve these rates need to be evaluated. </w:t>
      </w:r>
      <w:r w:rsidR="0094396D" w:rsidRPr="000D7D53">
        <w:rPr>
          <w:rFonts w:ascii="Book Antiqua" w:eastAsia="SimSun" w:hAnsi="Book Antiqua" w:cs="Arial"/>
          <w:color w:val="000000" w:themeColor="text1"/>
        </w:rPr>
        <w:t xml:space="preserve">The CDC recommends all individuals at high-risk for HBV infection undergo vaccination. </w:t>
      </w:r>
      <w:r w:rsidR="004A4A09" w:rsidRPr="000D7D53">
        <w:rPr>
          <w:rFonts w:ascii="Book Antiqua" w:eastAsia="SimSun" w:hAnsi="Book Antiqua"/>
          <w:color w:val="000000"/>
        </w:rPr>
        <w:t xml:space="preserve">Our study </w:t>
      </w:r>
      <w:r w:rsidR="00FB69CA" w:rsidRPr="000D7D53">
        <w:rPr>
          <w:rFonts w:ascii="Book Antiqua" w:eastAsia="SimSun" w:hAnsi="Book Antiqua"/>
          <w:color w:val="000000"/>
        </w:rPr>
        <w:t xml:space="preserve">reveals </w:t>
      </w:r>
      <w:r w:rsidR="004A4A09" w:rsidRPr="000D7D53">
        <w:rPr>
          <w:rFonts w:ascii="Book Antiqua" w:eastAsia="SimSun" w:hAnsi="Book Antiqua"/>
          <w:color w:val="000000"/>
        </w:rPr>
        <w:t xml:space="preserve">that </w:t>
      </w:r>
      <w:r w:rsidR="004A4A09" w:rsidRPr="000D7D53">
        <w:rPr>
          <w:rFonts w:ascii="Book Antiqua" w:eastAsia="SimSun" w:hAnsi="Book Antiqua" w:cs="Arial"/>
          <w:color w:val="000000" w:themeColor="text1"/>
        </w:rPr>
        <w:t xml:space="preserve">patients at high-risk for hepatitis B are not being adequately screened and/or vaccinated. With the addition of DM in the CDC </w:t>
      </w:r>
      <w:r w:rsidR="00357F8E" w:rsidRPr="000D7D53">
        <w:rPr>
          <w:rFonts w:ascii="Book Antiqua" w:eastAsia="SimSun" w:hAnsi="Book Antiqua" w:cs="Arial"/>
          <w:color w:val="000000" w:themeColor="text1"/>
        </w:rPr>
        <w:t xml:space="preserve">HBV </w:t>
      </w:r>
      <w:r w:rsidR="004A4A09" w:rsidRPr="000D7D53">
        <w:rPr>
          <w:rFonts w:ascii="Book Antiqua" w:eastAsia="SimSun" w:hAnsi="Book Antiqua" w:cs="Arial"/>
          <w:color w:val="000000" w:themeColor="text1"/>
        </w:rPr>
        <w:t xml:space="preserve">vaccination guidelines, </w:t>
      </w:r>
      <w:r w:rsidR="0094396D" w:rsidRPr="000D7D53">
        <w:rPr>
          <w:rFonts w:ascii="Book Antiqua" w:eastAsia="SimSun" w:hAnsi="Book Antiqua" w:cs="Arial"/>
          <w:color w:val="000000" w:themeColor="text1"/>
        </w:rPr>
        <w:t xml:space="preserve">we found that older age, </w:t>
      </w:r>
      <w:r w:rsidR="00A91EC8" w:rsidRPr="000D7D53">
        <w:rPr>
          <w:rFonts w:ascii="Book Antiqua" w:eastAsia="SimSun" w:hAnsi="Book Antiqua" w:cs="Arial"/>
          <w:color w:val="000000" w:themeColor="text1"/>
        </w:rPr>
        <w:t xml:space="preserve">diabetes, and decreasing insurance coverage </w:t>
      </w:r>
      <w:r w:rsidR="0094396D" w:rsidRPr="000D7D53">
        <w:rPr>
          <w:rFonts w:ascii="Book Antiqua" w:eastAsia="SimSun" w:hAnsi="Book Antiqua" w:cs="Arial"/>
          <w:color w:val="000000" w:themeColor="text1"/>
        </w:rPr>
        <w:t xml:space="preserve">were associated with a lower likelihood of being screened or vaccinated for HBV, while </w:t>
      </w:r>
      <w:r w:rsidR="00094B84" w:rsidRPr="000D7D53">
        <w:rPr>
          <w:rFonts w:ascii="Book Antiqua" w:eastAsia="SimSun" w:hAnsi="Book Antiqua" w:cs="Arial"/>
          <w:color w:val="000000" w:themeColor="text1"/>
        </w:rPr>
        <w:t xml:space="preserve">ESRD was associated with increased </w:t>
      </w:r>
      <w:r w:rsidR="00BE795B" w:rsidRPr="000D7D53">
        <w:rPr>
          <w:rFonts w:ascii="Book Antiqua" w:eastAsia="SimSun" w:hAnsi="Book Antiqua" w:cs="Arial"/>
          <w:color w:val="000000" w:themeColor="text1"/>
        </w:rPr>
        <w:t>likelihood of</w:t>
      </w:r>
      <w:r w:rsidR="00122B01" w:rsidRPr="000D7D53">
        <w:rPr>
          <w:rFonts w:ascii="Book Antiqua" w:eastAsia="SimSun" w:hAnsi="Book Antiqua" w:cs="Arial"/>
          <w:color w:val="000000" w:themeColor="text1"/>
        </w:rPr>
        <w:t xml:space="preserve"> </w:t>
      </w:r>
      <w:r w:rsidR="00094B84" w:rsidRPr="000D7D53">
        <w:rPr>
          <w:rFonts w:ascii="Book Antiqua" w:eastAsia="SimSun" w:hAnsi="Book Antiqua" w:cs="Arial"/>
          <w:color w:val="000000" w:themeColor="text1"/>
        </w:rPr>
        <w:t xml:space="preserve">screening. </w:t>
      </w:r>
      <w:r w:rsidR="00600E32" w:rsidRPr="000D7D53">
        <w:rPr>
          <w:rFonts w:ascii="Book Antiqua" w:eastAsia="SimSun" w:hAnsi="Book Antiqua" w:cs="Arial"/>
          <w:color w:val="000000" w:themeColor="text1"/>
        </w:rPr>
        <w:t>Vaccination rates likely remain low due to lack of knowledge by patients and physicians on appropriate implementation of CDC guidelines.</w:t>
      </w:r>
      <w:r w:rsidR="008216B7" w:rsidRPr="000D7D53">
        <w:rPr>
          <w:rFonts w:ascii="Book Antiqua" w:eastAsia="SimSun" w:hAnsi="Book Antiqua" w:cs="Arial"/>
          <w:color w:val="000000" w:themeColor="text1"/>
        </w:rPr>
        <w:t xml:space="preserve"> Identifying patients</w:t>
      </w:r>
      <w:r w:rsidR="008216B7" w:rsidRPr="000D7D53">
        <w:rPr>
          <w:rFonts w:ascii="Book Antiqua" w:eastAsia="SimSun" w:hAnsi="Book Antiqua" w:cs="Arial"/>
          <w:color w:val="000000" w:themeColor="text1"/>
          <w:vertAlign w:val="superscript"/>
        </w:rPr>
        <w:t xml:space="preserve"> </w:t>
      </w:r>
      <w:r w:rsidR="008216B7" w:rsidRPr="000D7D53">
        <w:rPr>
          <w:rFonts w:ascii="Book Antiqua" w:eastAsia="SimSun" w:hAnsi="Book Antiqua" w:cs="Arial"/>
          <w:color w:val="000000" w:themeColor="text1"/>
        </w:rPr>
        <w:t xml:space="preserve">who are at high-risk </w:t>
      </w:r>
      <w:r w:rsidR="009B5B8B" w:rsidRPr="000D7D53">
        <w:rPr>
          <w:rFonts w:ascii="Book Antiqua" w:eastAsia="SimSun" w:hAnsi="Book Antiqua" w:cs="Arial"/>
          <w:color w:val="000000" w:themeColor="text1"/>
        </w:rPr>
        <w:t xml:space="preserve">for infection is </w:t>
      </w:r>
      <w:r w:rsidR="005834CD" w:rsidRPr="000D7D53">
        <w:rPr>
          <w:rFonts w:ascii="Book Antiqua" w:eastAsia="SimSun" w:hAnsi="Book Antiqua" w:cs="Arial"/>
          <w:color w:val="000000" w:themeColor="text1"/>
        </w:rPr>
        <w:t xml:space="preserve">an important step </w:t>
      </w:r>
      <w:r w:rsidR="008216B7" w:rsidRPr="000D7D53">
        <w:rPr>
          <w:rFonts w:ascii="Book Antiqua" w:eastAsia="SimSun" w:hAnsi="Book Antiqua" w:cs="Arial"/>
          <w:color w:val="000000" w:themeColor="text1"/>
        </w:rPr>
        <w:t xml:space="preserve">in </w:t>
      </w:r>
      <w:r w:rsidR="005834CD" w:rsidRPr="000D7D53">
        <w:rPr>
          <w:rFonts w:ascii="Book Antiqua" w:eastAsia="SimSun" w:hAnsi="Book Antiqua" w:cs="Arial"/>
          <w:color w:val="000000" w:themeColor="text1"/>
        </w:rPr>
        <w:t xml:space="preserve">decreasing </w:t>
      </w:r>
      <w:r w:rsidR="008216B7" w:rsidRPr="000D7D53">
        <w:rPr>
          <w:rFonts w:ascii="Book Antiqua" w:eastAsia="SimSun" w:hAnsi="Book Antiqua" w:cs="Arial"/>
          <w:color w:val="000000" w:themeColor="text1"/>
        </w:rPr>
        <w:t>the incidence (and ultimately the prevalence) of HBV infections</w:t>
      </w:r>
      <w:r w:rsidR="005834CD" w:rsidRPr="000D7D53">
        <w:rPr>
          <w:rFonts w:ascii="Book Antiqua" w:eastAsia="SimSun" w:hAnsi="Book Antiqua" w:cs="Arial"/>
          <w:color w:val="000000" w:themeColor="text1"/>
        </w:rPr>
        <w:t xml:space="preserve"> in the United States</w:t>
      </w:r>
      <w:r w:rsidR="002B665E" w:rsidRPr="000D7D53">
        <w:rPr>
          <w:rFonts w:ascii="Book Antiqua" w:eastAsia="SimSun" w:hAnsi="Book Antiqua" w:cs="Arial"/>
          <w:color w:val="000000" w:themeColor="text1"/>
        </w:rPr>
        <w:t xml:space="preserve">. </w:t>
      </w:r>
      <w:r w:rsidR="002B665E" w:rsidRPr="000D7D53">
        <w:rPr>
          <w:rFonts w:ascii="Book Antiqua" w:eastAsia="SimSun" w:hAnsi="Book Antiqua" w:cs="Arial"/>
        </w:rPr>
        <w:t>Future studies are needed to further identify and improve ways to improve HBV vaccinations, particularly in high-risk patients.</w:t>
      </w:r>
      <w:r w:rsidR="0094396D" w:rsidRPr="000D7D53">
        <w:rPr>
          <w:rFonts w:ascii="Book Antiqua" w:eastAsia="SimSun" w:hAnsi="Book Antiqua" w:cs="Arial"/>
        </w:rPr>
        <w:t xml:space="preserve"> </w:t>
      </w:r>
    </w:p>
    <w:p w14:paraId="10DDAF8B" w14:textId="77777777" w:rsidR="00FA31DC" w:rsidRPr="000D7D53" w:rsidRDefault="00FA31DC" w:rsidP="000D7D53">
      <w:pPr>
        <w:widowControl w:val="0"/>
        <w:adjustRightInd w:val="0"/>
        <w:snapToGrid w:val="0"/>
        <w:spacing w:line="360" w:lineRule="auto"/>
        <w:jc w:val="both"/>
        <w:textAlignment w:val="top"/>
        <w:rPr>
          <w:rFonts w:ascii="Book Antiqua" w:eastAsia="SimSun" w:hAnsi="Book Antiqua" w:cs="Arial"/>
          <w:color w:val="000000" w:themeColor="text1"/>
        </w:rPr>
      </w:pPr>
    </w:p>
    <w:p w14:paraId="6DE8A9B6" w14:textId="77777777" w:rsidR="00C21969" w:rsidRPr="000D7D53" w:rsidRDefault="00C21969" w:rsidP="000D7D53">
      <w:pPr>
        <w:adjustRightInd w:val="0"/>
        <w:snapToGrid w:val="0"/>
        <w:spacing w:line="360" w:lineRule="auto"/>
        <w:jc w:val="both"/>
        <w:rPr>
          <w:rFonts w:ascii="Book Antiqua" w:eastAsia="SimSun" w:hAnsi="Book Antiqua"/>
          <w:b/>
          <w:i/>
          <w:color w:val="000000"/>
        </w:rPr>
      </w:pPr>
      <w:r w:rsidRPr="000D7D53">
        <w:rPr>
          <w:rFonts w:ascii="Book Antiqua" w:eastAsia="SimSun" w:hAnsi="Book Antiqua"/>
          <w:b/>
          <w:i/>
          <w:color w:val="000000"/>
        </w:rPr>
        <w:t>Research perspectives</w:t>
      </w:r>
    </w:p>
    <w:p w14:paraId="055A9CDE" w14:textId="29D54576" w:rsidR="00C61C37" w:rsidRPr="000D7D53" w:rsidRDefault="00141F49" w:rsidP="000D7D53">
      <w:pPr>
        <w:adjustRightInd w:val="0"/>
        <w:snapToGrid w:val="0"/>
        <w:spacing w:line="360" w:lineRule="auto"/>
        <w:jc w:val="both"/>
        <w:rPr>
          <w:rFonts w:ascii="Book Antiqua" w:eastAsia="SimSun" w:hAnsi="Book Antiqua"/>
          <w:color w:val="000000"/>
        </w:rPr>
      </w:pPr>
      <w:r w:rsidRPr="000D7D53">
        <w:rPr>
          <w:rFonts w:ascii="Book Antiqua" w:eastAsia="SimSun" w:hAnsi="Book Antiqua"/>
          <w:color w:val="000000"/>
        </w:rPr>
        <w:t>Identifying</w:t>
      </w:r>
      <w:r w:rsidR="00C61C37" w:rsidRPr="000D7D53">
        <w:rPr>
          <w:rFonts w:ascii="Book Antiqua" w:eastAsia="SimSun" w:hAnsi="Book Antiqua"/>
          <w:color w:val="000000"/>
        </w:rPr>
        <w:t xml:space="preserve"> high</w:t>
      </w:r>
      <w:r w:rsidRPr="000D7D53">
        <w:rPr>
          <w:rFonts w:ascii="Book Antiqua" w:eastAsia="SimSun" w:hAnsi="Book Antiqua"/>
          <w:color w:val="000000"/>
        </w:rPr>
        <w:t>-risk patients who are likely to benefit from</w:t>
      </w:r>
      <w:r w:rsidRPr="000D7D53">
        <w:rPr>
          <w:rFonts w:ascii="Book Antiqua" w:eastAsia="SimSun" w:hAnsi="Book Antiqua" w:cs="Arial"/>
          <w:color w:val="000000" w:themeColor="text1"/>
        </w:rPr>
        <w:t xml:space="preserve"> further review of their HBV vaccination status and implementation of vaccination to those in need is </w:t>
      </w:r>
      <w:r w:rsidR="003237DF" w:rsidRPr="000D7D53">
        <w:rPr>
          <w:rFonts w:ascii="Book Antiqua" w:eastAsia="SimSun" w:hAnsi="Book Antiqua" w:cs="Arial"/>
          <w:color w:val="000000" w:themeColor="text1"/>
        </w:rPr>
        <w:t>of</w:t>
      </w:r>
      <w:r w:rsidRPr="000D7D53">
        <w:rPr>
          <w:rFonts w:ascii="Book Antiqua" w:eastAsia="SimSun" w:hAnsi="Book Antiqua" w:cs="Arial"/>
          <w:color w:val="000000" w:themeColor="text1"/>
        </w:rPr>
        <w:t xml:space="preserve"> high </w:t>
      </w:r>
      <w:r w:rsidR="003237DF" w:rsidRPr="000D7D53">
        <w:rPr>
          <w:rFonts w:ascii="Book Antiqua" w:eastAsia="SimSun" w:hAnsi="Book Antiqua" w:cs="Arial"/>
          <w:color w:val="000000" w:themeColor="text1"/>
        </w:rPr>
        <w:t>importance</w:t>
      </w:r>
      <w:r w:rsidRPr="000D7D53">
        <w:rPr>
          <w:rFonts w:ascii="Book Antiqua" w:eastAsia="SimSun" w:hAnsi="Book Antiqua" w:cs="Arial"/>
          <w:color w:val="000000" w:themeColor="text1"/>
        </w:rPr>
        <w:t xml:space="preserve"> in the prevention of </w:t>
      </w:r>
      <w:r w:rsidRPr="000D7D53">
        <w:rPr>
          <w:rFonts w:ascii="Book Antiqua" w:eastAsia="SimSun" w:hAnsi="Book Antiqua"/>
          <w:color w:val="000000"/>
        </w:rPr>
        <w:t xml:space="preserve">hepatitis B infection and </w:t>
      </w:r>
      <w:r w:rsidR="003237DF" w:rsidRPr="000D7D53">
        <w:rPr>
          <w:rFonts w:ascii="Book Antiqua" w:eastAsia="SimSun" w:hAnsi="Book Antiqua"/>
          <w:color w:val="000000"/>
        </w:rPr>
        <w:t xml:space="preserve">its </w:t>
      </w:r>
      <w:r w:rsidR="00E6132C" w:rsidRPr="000D7D53">
        <w:rPr>
          <w:rFonts w:ascii="Book Antiqua" w:eastAsia="SimSun" w:hAnsi="Book Antiqua"/>
          <w:color w:val="000000"/>
        </w:rPr>
        <w:t>sequelae</w:t>
      </w:r>
      <w:r w:rsidR="003237DF" w:rsidRPr="000D7D53">
        <w:rPr>
          <w:rFonts w:ascii="Book Antiqua" w:eastAsia="SimSun" w:hAnsi="Book Antiqua"/>
          <w:color w:val="000000"/>
        </w:rPr>
        <w:t xml:space="preserve"> </w:t>
      </w:r>
      <w:r w:rsidR="00BE795B" w:rsidRPr="000D7D53">
        <w:rPr>
          <w:rFonts w:ascii="Book Antiqua" w:eastAsia="SimSun" w:hAnsi="Book Antiqua"/>
          <w:color w:val="000000"/>
        </w:rPr>
        <w:t xml:space="preserve">including </w:t>
      </w:r>
      <w:r w:rsidR="003237DF" w:rsidRPr="000D7D53">
        <w:rPr>
          <w:rFonts w:ascii="Book Antiqua" w:eastAsia="SimSun" w:hAnsi="Book Antiqua"/>
          <w:color w:val="000000"/>
        </w:rPr>
        <w:t xml:space="preserve">chronic liver disease, cirrhosis and </w:t>
      </w:r>
      <w:r w:rsidR="00642A74" w:rsidRPr="000D7D53">
        <w:rPr>
          <w:rFonts w:ascii="Book Antiqua" w:eastAsia="SimSun" w:hAnsi="Book Antiqua"/>
          <w:color w:val="000000"/>
          <w:lang w:eastAsia="zh-CN"/>
        </w:rPr>
        <w:t>HCC</w:t>
      </w:r>
      <w:r w:rsidR="003237DF" w:rsidRPr="000D7D53">
        <w:rPr>
          <w:rFonts w:ascii="Book Antiqua" w:eastAsia="SimSun" w:hAnsi="Book Antiqua"/>
          <w:color w:val="000000"/>
        </w:rPr>
        <w:t xml:space="preserve">. Despite </w:t>
      </w:r>
      <w:r w:rsidR="00215B0D" w:rsidRPr="000D7D53">
        <w:rPr>
          <w:rFonts w:ascii="Book Antiqua" w:eastAsia="SimSun" w:hAnsi="Book Antiqua"/>
          <w:color w:val="000000"/>
        </w:rPr>
        <w:t xml:space="preserve">CDC recommendations, </w:t>
      </w:r>
      <w:r w:rsidR="003237DF" w:rsidRPr="000D7D53">
        <w:rPr>
          <w:rFonts w:ascii="Book Antiqua" w:eastAsia="SimSun" w:hAnsi="Book Antiqua"/>
          <w:color w:val="000000"/>
        </w:rPr>
        <w:t xml:space="preserve">HBV vaccination rates in high-risk individuals are </w:t>
      </w:r>
      <w:r w:rsidR="00215B0D" w:rsidRPr="000D7D53">
        <w:rPr>
          <w:rFonts w:ascii="Book Antiqua" w:eastAsia="SimSun" w:hAnsi="Book Antiqua"/>
          <w:color w:val="000000"/>
        </w:rPr>
        <w:t xml:space="preserve">still </w:t>
      </w:r>
      <w:r w:rsidR="003237DF" w:rsidRPr="000D7D53">
        <w:rPr>
          <w:rFonts w:ascii="Book Antiqua" w:eastAsia="SimSun" w:hAnsi="Book Antiqua"/>
          <w:color w:val="000000"/>
        </w:rPr>
        <w:t>not optimal. The direction of future</w:t>
      </w:r>
      <w:r w:rsidR="00A31FA4" w:rsidRPr="000D7D53">
        <w:rPr>
          <w:rFonts w:ascii="Book Antiqua" w:eastAsia="SimSun" w:hAnsi="Book Antiqua"/>
          <w:color w:val="000000"/>
        </w:rPr>
        <w:t xml:space="preserve"> research should be aimed at obtaining national rates to better gauge vaccination in the United States. Also, with the knowledge of current vaccinations rate</w:t>
      </w:r>
      <w:r w:rsidR="00486069" w:rsidRPr="000D7D53">
        <w:rPr>
          <w:rFonts w:ascii="Book Antiqua" w:eastAsia="SimSun" w:hAnsi="Book Antiqua"/>
          <w:color w:val="000000"/>
        </w:rPr>
        <w:t>s</w:t>
      </w:r>
      <w:r w:rsidR="00215B0D" w:rsidRPr="000D7D53">
        <w:rPr>
          <w:rFonts w:ascii="Book Antiqua" w:eastAsia="SimSun" w:hAnsi="Book Antiqua"/>
          <w:color w:val="000000"/>
        </w:rPr>
        <w:t>,</w:t>
      </w:r>
      <w:r w:rsidR="00A31FA4" w:rsidRPr="000D7D53">
        <w:rPr>
          <w:rFonts w:ascii="Book Antiqua" w:eastAsia="SimSun" w:hAnsi="Book Antiqua"/>
          <w:color w:val="000000"/>
        </w:rPr>
        <w:t xml:space="preserve"> future studies can evaluate different modalities </w:t>
      </w:r>
      <w:r w:rsidR="00A31FA4" w:rsidRPr="000D7D53">
        <w:rPr>
          <w:rFonts w:ascii="Book Antiqua" w:eastAsia="SimSun" w:hAnsi="Book Antiqua"/>
          <w:color w:val="000000"/>
        </w:rPr>
        <w:lastRenderedPageBreak/>
        <w:t xml:space="preserve">including patient and physician education, </w:t>
      </w:r>
      <w:r w:rsidR="00486069" w:rsidRPr="000D7D53">
        <w:rPr>
          <w:rFonts w:ascii="Book Antiqua" w:eastAsia="SimSun" w:hAnsi="Book Antiqua" w:cs="Arial"/>
          <w:color w:val="000000" w:themeColor="text1"/>
        </w:rPr>
        <w:t xml:space="preserve">immunization registries, reminder-recall systems and provider prompts that can help </w:t>
      </w:r>
      <w:r w:rsidR="00215B0D" w:rsidRPr="000D7D53">
        <w:rPr>
          <w:rFonts w:ascii="Book Antiqua" w:eastAsia="SimSun" w:hAnsi="Book Antiqua" w:cs="Arial"/>
          <w:color w:val="000000" w:themeColor="text1"/>
        </w:rPr>
        <w:t>improve HBV management</w:t>
      </w:r>
      <w:r w:rsidR="00486069" w:rsidRPr="000D7D53">
        <w:rPr>
          <w:rFonts w:ascii="Book Antiqua" w:eastAsia="SimSun" w:hAnsi="Book Antiqua" w:cs="Arial"/>
          <w:color w:val="000000" w:themeColor="text1"/>
        </w:rPr>
        <w:t>.</w:t>
      </w:r>
    </w:p>
    <w:p w14:paraId="34D92876" w14:textId="77777777" w:rsidR="00EA51CA" w:rsidRPr="000D7D53" w:rsidRDefault="00EA51CA" w:rsidP="000D7D53">
      <w:pPr>
        <w:widowControl w:val="0"/>
        <w:adjustRightInd w:val="0"/>
        <w:snapToGrid w:val="0"/>
        <w:spacing w:line="360" w:lineRule="auto"/>
        <w:jc w:val="both"/>
        <w:rPr>
          <w:rFonts w:ascii="Book Antiqua" w:eastAsia="SimSun" w:hAnsi="Book Antiqua"/>
        </w:rPr>
      </w:pPr>
    </w:p>
    <w:p w14:paraId="1EE1FB80" w14:textId="77777777" w:rsidR="00CE77B9" w:rsidRPr="000D7D53" w:rsidRDefault="00CE77B9" w:rsidP="000D7D53">
      <w:pPr>
        <w:spacing w:line="360" w:lineRule="auto"/>
        <w:jc w:val="both"/>
        <w:rPr>
          <w:rFonts w:ascii="Book Antiqua" w:eastAsia="SimSun" w:hAnsi="Book Antiqua" w:cs="Arial"/>
          <w:b/>
        </w:rPr>
      </w:pPr>
      <w:r w:rsidRPr="000D7D53">
        <w:rPr>
          <w:rFonts w:ascii="Book Antiqua" w:eastAsia="SimSun" w:hAnsi="Book Antiqua" w:cs="Arial"/>
          <w:b/>
        </w:rPr>
        <w:br w:type="page"/>
      </w:r>
    </w:p>
    <w:p w14:paraId="57E7BE21" w14:textId="71E2A507" w:rsidR="00B5009C" w:rsidRPr="000D7D53" w:rsidRDefault="00B5009C" w:rsidP="000D7D53">
      <w:pPr>
        <w:widowControl w:val="0"/>
        <w:adjustRightInd w:val="0"/>
        <w:snapToGrid w:val="0"/>
        <w:spacing w:line="360" w:lineRule="auto"/>
        <w:jc w:val="both"/>
        <w:rPr>
          <w:rFonts w:ascii="Book Antiqua" w:eastAsia="SimSun" w:hAnsi="Book Antiqua" w:cs="Arial"/>
          <w:b/>
          <w:lang w:val="de-DE"/>
        </w:rPr>
      </w:pPr>
      <w:r w:rsidRPr="000D7D53">
        <w:rPr>
          <w:rFonts w:ascii="Book Antiqua" w:eastAsia="SimSun" w:hAnsi="Book Antiqua" w:cs="Arial"/>
          <w:b/>
          <w:lang w:val="de-DE"/>
        </w:rPr>
        <w:lastRenderedPageBreak/>
        <w:t>REFERENCES</w:t>
      </w:r>
    </w:p>
    <w:p w14:paraId="3D6D334E" w14:textId="77777777" w:rsidR="000D7D53" w:rsidRPr="000D7D53" w:rsidRDefault="000D7D53" w:rsidP="000D7D53">
      <w:pPr>
        <w:widowControl w:val="0"/>
        <w:spacing w:line="360" w:lineRule="auto"/>
        <w:jc w:val="both"/>
        <w:rPr>
          <w:rFonts w:ascii="Book Antiqua" w:eastAsia="SimSun" w:hAnsi="Book Antiqua" w:cs="Times New Roman"/>
          <w:kern w:val="2"/>
          <w:lang w:eastAsia="zh-CN"/>
        </w:rPr>
      </w:pPr>
      <w:r w:rsidRPr="000D7D53">
        <w:rPr>
          <w:rFonts w:ascii="Book Antiqua" w:eastAsia="SimSun" w:hAnsi="Book Antiqua" w:cs="Times New Roman"/>
          <w:kern w:val="2"/>
          <w:lang w:eastAsia="zh-CN"/>
        </w:rPr>
        <w:t xml:space="preserve">1 </w:t>
      </w:r>
      <w:proofErr w:type="spellStart"/>
      <w:r w:rsidRPr="000D7D53">
        <w:rPr>
          <w:rFonts w:ascii="Book Antiqua" w:eastAsia="SimSun" w:hAnsi="Book Antiqua" w:cs="Times New Roman"/>
          <w:b/>
          <w:kern w:val="2"/>
          <w:lang w:eastAsia="zh-CN"/>
        </w:rPr>
        <w:t>Wörns</w:t>
      </w:r>
      <w:proofErr w:type="spellEnd"/>
      <w:r w:rsidRPr="000D7D53">
        <w:rPr>
          <w:rFonts w:ascii="Book Antiqua" w:eastAsia="SimSun" w:hAnsi="Book Antiqua" w:cs="Times New Roman"/>
          <w:b/>
          <w:kern w:val="2"/>
          <w:lang w:eastAsia="zh-CN"/>
        </w:rPr>
        <w:t xml:space="preserve"> MA</w:t>
      </w:r>
      <w:r w:rsidRPr="000D7D53">
        <w:rPr>
          <w:rFonts w:ascii="Book Antiqua" w:eastAsia="SimSun" w:hAnsi="Book Antiqua" w:cs="Times New Roman"/>
          <w:kern w:val="2"/>
          <w:lang w:eastAsia="zh-CN"/>
        </w:rPr>
        <w:t xml:space="preserve">, Teufel A, </w:t>
      </w:r>
      <w:proofErr w:type="spellStart"/>
      <w:r w:rsidRPr="000D7D53">
        <w:rPr>
          <w:rFonts w:ascii="Book Antiqua" w:eastAsia="SimSun" w:hAnsi="Book Antiqua" w:cs="Times New Roman"/>
          <w:kern w:val="2"/>
          <w:lang w:eastAsia="zh-CN"/>
        </w:rPr>
        <w:t>Kanzler</w:t>
      </w:r>
      <w:proofErr w:type="spellEnd"/>
      <w:r w:rsidRPr="000D7D53">
        <w:rPr>
          <w:rFonts w:ascii="Book Antiqua" w:eastAsia="SimSun" w:hAnsi="Book Antiqua" w:cs="Times New Roman"/>
          <w:kern w:val="2"/>
          <w:lang w:eastAsia="zh-CN"/>
        </w:rPr>
        <w:t xml:space="preserve"> S, Shrestha A, Victor A, Otto G, Lohse AW, Galle PR, </w:t>
      </w:r>
      <w:proofErr w:type="spellStart"/>
      <w:r w:rsidRPr="000D7D53">
        <w:rPr>
          <w:rFonts w:ascii="Book Antiqua" w:eastAsia="SimSun" w:hAnsi="Book Antiqua" w:cs="Times New Roman"/>
          <w:kern w:val="2"/>
          <w:lang w:eastAsia="zh-CN"/>
        </w:rPr>
        <w:t>Höhler</w:t>
      </w:r>
      <w:proofErr w:type="spellEnd"/>
      <w:r w:rsidRPr="000D7D53">
        <w:rPr>
          <w:rFonts w:ascii="Book Antiqua" w:eastAsia="SimSun" w:hAnsi="Book Antiqua" w:cs="Times New Roman"/>
          <w:kern w:val="2"/>
          <w:lang w:eastAsia="zh-CN"/>
        </w:rPr>
        <w:t xml:space="preserve"> T. Incidence of HAV and HBV infections and vaccination rates in patients with autoimmune liver diseases. </w:t>
      </w:r>
      <w:r w:rsidRPr="000D7D53">
        <w:rPr>
          <w:rFonts w:ascii="Book Antiqua" w:eastAsia="SimSun" w:hAnsi="Book Antiqua" w:cs="Times New Roman"/>
          <w:i/>
          <w:kern w:val="2"/>
          <w:lang w:eastAsia="zh-CN"/>
        </w:rPr>
        <w:t>Am J Gastroenterol</w:t>
      </w:r>
      <w:r w:rsidRPr="000D7D53">
        <w:rPr>
          <w:rFonts w:ascii="Book Antiqua" w:eastAsia="SimSun" w:hAnsi="Book Antiqua" w:cs="Times New Roman"/>
          <w:kern w:val="2"/>
          <w:lang w:eastAsia="zh-CN"/>
        </w:rPr>
        <w:t xml:space="preserve"> 2008; </w:t>
      </w:r>
      <w:r w:rsidRPr="000D7D53">
        <w:rPr>
          <w:rFonts w:ascii="Book Antiqua" w:eastAsia="SimSun" w:hAnsi="Book Antiqua" w:cs="Times New Roman"/>
          <w:b/>
          <w:kern w:val="2"/>
          <w:lang w:eastAsia="zh-CN"/>
        </w:rPr>
        <w:t>103</w:t>
      </w:r>
      <w:r w:rsidRPr="000D7D53">
        <w:rPr>
          <w:rFonts w:ascii="Book Antiqua" w:eastAsia="SimSun" w:hAnsi="Book Antiqua" w:cs="Times New Roman"/>
          <w:kern w:val="2"/>
          <w:lang w:eastAsia="zh-CN"/>
        </w:rPr>
        <w:t>: 138-146 [PMID: 17970833 DOI: 10.1111/j.1572-0241.2007.01609.x]</w:t>
      </w:r>
    </w:p>
    <w:p w14:paraId="2155FB4C" w14:textId="52786A9A" w:rsidR="000D7D53" w:rsidRPr="000D7D53" w:rsidRDefault="000D7D53" w:rsidP="000D7D53">
      <w:pPr>
        <w:widowControl w:val="0"/>
        <w:spacing w:line="360" w:lineRule="auto"/>
        <w:jc w:val="both"/>
        <w:rPr>
          <w:rFonts w:ascii="Book Antiqua" w:eastAsia="SimSun" w:hAnsi="Book Antiqua" w:cs="Times New Roman"/>
          <w:kern w:val="2"/>
          <w:lang w:eastAsia="zh-CN"/>
        </w:rPr>
      </w:pPr>
      <w:r w:rsidRPr="000D7D53">
        <w:rPr>
          <w:rFonts w:ascii="Book Antiqua" w:eastAsia="SimSun" w:hAnsi="Book Antiqua" w:cs="Times New Roman"/>
          <w:kern w:val="2"/>
          <w:lang w:eastAsia="zh-CN"/>
        </w:rPr>
        <w:t>2</w:t>
      </w:r>
      <w:r w:rsidR="002D1CF7">
        <w:rPr>
          <w:rFonts w:ascii="Book Antiqua" w:eastAsia="SimSun" w:hAnsi="Book Antiqua" w:cs="Times New Roman" w:hint="eastAsia"/>
          <w:kern w:val="2"/>
          <w:lang w:eastAsia="zh-CN"/>
        </w:rPr>
        <w:t xml:space="preserve"> </w:t>
      </w:r>
      <w:r w:rsidRPr="000D7D53">
        <w:rPr>
          <w:rFonts w:ascii="Book Antiqua" w:eastAsia="SimSun" w:hAnsi="Book Antiqua" w:cs="Times New Roman"/>
          <w:kern w:val="2"/>
          <w:lang w:eastAsia="zh-CN"/>
        </w:rPr>
        <w:t xml:space="preserve">Proceedings of the European Association for the Study of the Liver (EASL) International Consensus Conference on Hepatitis B. September 14-16, 2002. Geneva, Switzerland. </w:t>
      </w:r>
      <w:r w:rsidRPr="000D7D53">
        <w:rPr>
          <w:rFonts w:ascii="Book Antiqua" w:eastAsia="SimSun" w:hAnsi="Book Antiqua" w:cs="Times New Roman"/>
          <w:i/>
          <w:kern w:val="2"/>
          <w:lang w:eastAsia="zh-CN"/>
        </w:rPr>
        <w:t xml:space="preserve">J </w:t>
      </w:r>
      <w:proofErr w:type="spellStart"/>
      <w:r w:rsidRPr="000D7D53">
        <w:rPr>
          <w:rFonts w:ascii="Book Antiqua" w:eastAsia="SimSun" w:hAnsi="Book Antiqua" w:cs="Times New Roman"/>
          <w:i/>
          <w:kern w:val="2"/>
          <w:lang w:eastAsia="zh-CN"/>
        </w:rPr>
        <w:t>Hepatol</w:t>
      </w:r>
      <w:proofErr w:type="spellEnd"/>
      <w:r w:rsidRPr="000D7D53">
        <w:rPr>
          <w:rFonts w:ascii="Book Antiqua" w:eastAsia="SimSun" w:hAnsi="Book Antiqua" w:cs="Times New Roman"/>
          <w:kern w:val="2"/>
          <w:lang w:eastAsia="zh-CN"/>
        </w:rPr>
        <w:t xml:space="preserve"> 2003; </w:t>
      </w:r>
      <w:r w:rsidRPr="000D7D53">
        <w:rPr>
          <w:rFonts w:ascii="Book Antiqua" w:eastAsia="SimSun" w:hAnsi="Book Antiqua" w:cs="Times New Roman"/>
          <w:b/>
          <w:kern w:val="2"/>
          <w:lang w:eastAsia="zh-CN"/>
        </w:rPr>
        <w:t xml:space="preserve">39 </w:t>
      </w:r>
      <w:proofErr w:type="spellStart"/>
      <w:r w:rsidRPr="000D7D53">
        <w:rPr>
          <w:rFonts w:ascii="Book Antiqua" w:eastAsia="SimSun" w:hAnsi="Book Antiqua" w:cs="Times New Roman"/>
          <w:kern w:val="2"/>
          <w:lang w:eastAsia="zh-CN"/>
        </w:rPr>
        <w:t>Suppl</w:t>
      </w:r>
      <w:proofErr w:type="spellEnd"/>
      <w:r w:rsidRPr="000D7D53">
        <w:rPr>
          <w:rFonts w:ascii="Book Antiqua" w:eastAsia="SimSun" w:hAnsi="Book Antiqua" w:cs="Times New Roman"/>
          <w:kern w:val="2"/>
          <w:lang w:eastAsia="zh-CN"/>
        </w:rPr>
        <w:t xml:space="preserve"> 1: S1-235 [PMID: 14964189]</w:t>
      </w:r>
    </w:p>
    <w:p w14:paraId="7A9662C8" w14:textId="77777777" w:rsidR="000D7D53" w:rsidRPr="000D7D53" w:rsidRDefault="000D7D53" w:rsidP="000D7D53">
      <w:pPr>
        <w:widowControl w:val="0"/>
        <w:spacing w:line="360" w:lineRule="auto"/>
        <w:jc w:val="both"/>
        <w:rPr>
          <w:rFonts w:ascii="Book Antiqua" w:eastAsia="SimSun" w:hAnsi="Book Antiqua" w:cs="Times New Roman"/>
          <w:kern w:val="2"/>
          <w:lang w:eastAsia="zh-CN"/>
        </w:rPr>
      </w:pPr>
      <w:r w:rsidRPr="000D7D53">
        <w:rPr>
          <w:rFonts w:ascii="Book Antiqua" w:eastAsia="SimSun" w:hAnsi="Book Antiqua" w:cs="Times New Roman"/>
          <w:kern w:val="2"/>
          <w:lang w:eastAsia="zh-CN"/>
        </w:rPr>
        <w:t xml:space="preserve">3 </w:t>
      </w:r>
      <w:r w:rsidRPr="000D7D53">
        <w:rPr>
          <w:rFonts w:ascii="Book Antiqua" w:eastAsia="SimSun" w:hAnsi="Book Antiqua" w:cs="Times New Roman"/>
          <w:b/>
          <w:kern w:val="2"/>
          <w:lang w:eastAsia="zh-CN"/>
        </w:rPr>
        <w:t>El-</w:t>
      </w:r>
      <w:proofErr w:type="spellStart"/>
      <w:r w:rsidRPr="000D7D53">
        <w:rPr>
          <w:rFonts w:ascii="Book Antiqua" w:eastAsia="SimSun" w:hAnsi="Book Antiqua" w:cs="Times New Roman"/>
          <w:b/>
          <w:kern w:val="2"/>
          <w:lang w:eastAsia="zh-CN"/>
        </w:rPr>
        <w:t>Serag</w:t>
      </w:r>
      <w:proofErr w:type="spellEnd"/>
      <w:r w:rsidRPr="000D7D53">
        <w:rPr>
          <w:rFonts w:ascii="Book Antiqua" w:eastAsia="SimSun" w:hAnsi="Book Antiqua" w:cs="Times New Roman"/>
          <w:b/>
          <w:kern w:val="2"/>
          <w:lang w:eastAsia="zh-CN"/>
        </w:rPr>
        <w:t xml:space="preserve"> HB</w:t>
      </w:r>
      <w:r w:rsidRPr="000D7D53">
        <w:rPr>
          <w:rFonts w:ascii="Book Antiqua" w:eastAsia="SimSun" w:hAnsi="Book Antiqua" w:cs="Times New Roman"/>
          <w:kern w:val="2"/>
          <w:lang w:eastAsia="zh-CN"/>
        </w:rPr>
        <w:t xml:space="preserve">. Hepatocellular carcinoma. </w:t>
      </w:r>
      <w:r w:rsidRPr="000D7D53">
        <w:rPr>
          <w:rFonts w:ascii="Book Antiqua" w:eastAsia="SimSun" w:hAnsi="Book Antiqua" w:cs="Times New Roman"/>
          <w:i/>
          <w:kern w:val="2"/>
          <w:lang w:eastAsia="zh-CN"/>
        </w:rPr>
        <w:t xml:space="preserve">N </w:t>
      </w:r>
      <w:proofErr w:type="spellStart"/>
      <w:r w:rsidRPr="000D7D53">
        <w:rPr>
          <w:rFonts w:ascii="Book Antiqua" w:eastAsia="SimSun" w:hAnsi="Book Antiqua" w:cs="Times New Roman"/>
          <w:i/>
          <w:kern w:val="2"/>
          <w:lang w:eastAsia="zh-CN"/>
        </w:rPr>
        <w:t>Engl</w:t>
      </w:r>
      <w:proofErr w:type="spellEnd"/>
      <w:r w:rsidRPr="000D7D53">
        <w:rPr>
          <w:rFonts w:ascii="Book Antiqua" w:eastAsia="SimSun" w:hAnsi="Book Antiqua" w:cs="Times New Roman"/>
          <w:i/>
          <w:kern w:val="2"/>
          <w:lang w:eastAsia="zh-CN"/>
        </w:rPr>
        <w:t xml:space="preserve"> J Med</w:t>
      </w:r>
      <w:r w:rsidRPr="000D7D53">
        <w:rPr>
          <w:rFonts w:ascii="Book Antiqua" w:eastAsia="SimSun" w:hAnsi="Book Antiqua" w:cs="Times New Roman"/>
          <w:kern w:val="2"/>
          <w:lang w:eastAsia="zh-CN"/>
        </w:rPr>
        <w:t xml:space="preserve"> 2011; </w:t>
      </w:r>
      <w:r w:rsidRPr="000D7D53">
        <w:rPr>
          <w:rFonts w:ascii="Book Antiqua" w:eastAsia="SimSun" w:hAnsi="Book Antiqua" w:cs="Times New Roman"/>
          <w:b/>
          <w:kern w:val="2"/>
          <w:lang w:eastAsia="zh-CN"/>
        </w:rPr>
        <w:t>365</w:t>
      </w:r>
      <w:r w:rsidRPr="000D7D53">
        <w:rPr>
          <w:rFonts w:ascii="Book Antiqua" w:eastAsia="SimSun" w:hAnsi="Book Antiqua" w:cs="Times New Roman"/>
          <w:kern w:val="2"/>
          <w:lang w:eastAsia="zh-CN"/>
        </w:rPr>
        <w:t>: 1118-1127 [PMID: 21992124 DOI: 10.1056/NEJMra1001683]</w:t>
      </w:r>
    </w:p>
    <w:p w14:paraId="76587A21" w14:textId="53F7B94F" w:rsidR="000D7D53" w:rsidRPr="000D7D53" w:rsidRDefault="000D7D53" w:rsidP="000D7D53">
      <w:pPr>
        <w:widowControl w:val="0"/>
        <w:spacing w:line="360" w:lineRule="auto"/>
        <w:jc w:val="both"/>
        <w:rPr>
          <w:rFonts w:ascii="Book Antiqua" w:eastAsia="SimSun" w:hAnsi="Book Antiqua" w:cs="Times New Roman"/>
          <w:kern w:val="2"/>
          <w:lang w:eastAsia="zh-CN"/>
        </w:rPr>
      </w:pPr>
      <w:r w:rsidRPr="000D7D53">
        <w:rPr>
          <w:rFonts w:ascii="Book Antiqua" w:eastAsia="SimSun" w:hAnsi="Book Antiqua" w:cs="Times New Roman"/>
          <w:kern w:val="2"/>
          <w:lang w:eastAsia="zh-CN"/>
        </w:rPr>
        <w:t>4</w:t>
      </w:r>
      <w:r w:rsidR="002D1CF7">
        <w:rPr>
          <w:rFonts w:ascii="Book Antiqua" w:eastAsia="SimSun" w:hAnsi="Book Antiqua" w:cs="Times New Roman" w:hint="eastAsia"/>
          <w:kern w:val="2"/>
          <w:lang w:eastAsia="zh-CN"/>
        </w:rPr>
        <w:t xml:space="preserve"> </w:t>
      </w:r>
      <w:r w:rsidRPr="000D7D53">
        <w:rPr>
          <w:rFonts w:ascii="Book Antiqua" w:eastAsia="SimSun" w:hAnsi="Book Antiqua" w:cs="Times New Roman"/>
          <w:kern w:val="2"/>
          <w:lang w:eastAsia="zh-CN"/>
        </w:rPr>
        <w:t xml:space="preserve">WHO position paper on hepatitis A vaccines: June 2012-recommendations. </w:t>
      </w:r>
      <w:r w:rsidRPr="000D7D53">
        <w:rPr>
          <w:rFonts w:ascii="Book Antiqua" w:eastAsia="SimSun" w:hAnsi="Book Antiqua" w:cs="Times New Roman"/>
          <w:i/>
          <w:kern w:val="2"/>
          <w:lang w:eastAsia="zh-CN"/>
        </w:rPr>
        <w:t>Vaccine</w:t>
      </w:r>
      <w:r w:rsidRPr="000D7D53">
        <w:rPr>
          <w:rFonts w:ascii="Book Antiqua" w:eastAsia="SimSun" w:hAnsi="Book Antiqua" w:cs="Times New Roman"/>
          <w:kern w:val="2"/>
          <w:lang w:eastAsia="zh-CN"/>
        </w:rPr>
        <w:t xml:space="preserve"> 2013; </w:t>
      </w:r>
      <w:r w:rsidRPr="000D7D53">
        <w:rPr>
          <w:rFonts w:ascii="Book Antiqua" w:eastAsia="SimSun" w:hAnsi="Book Antiqua" w:cs="Times New Roman"/>
          <w:b/>
          <w:kern w:val="2"/>
          <w:lang w:eastAsia="zh-CN"/>
        </w:rPr>
        <w:t>31</w:t>
      </w:r>
      <w:r w:rsidRPr="000D7D53">
        <w:rPr>
          <w:rFonts w:ascii="Book Antiqua" w:eastAsia="SimSun" w:hAnsi="Book Antiqua" w:cs="Times New Roman"/>
          <w:kern w:val="2"/>
          <w:lang w:eastAsia="zh-CN"/>
        </w:rPr>
        <w:t>: 285-286 [PMID: 23142134 DOI: 10.1016/j.vaccine.2012.10.102]</w:t>
      </w:r>
    </w:p>
    <w:p w14:paraId="3B523E59" w14:textId="77777777" w:rsidR="000D7D53" w:rsidRPr="000D7D53" w:rsidRDefault="000D7D53" w:rsidP="000D7D53">
      <w:pPr>
        <w:widowControl w:val="0"/>
        <w:spacing w:line="360" w:lineRule="auto"/>
        <w:jc w:val="both"/>
        <w:rPr>
          <w:rFonts w:ascii="Book Antiqua" w:eastAsia="SimSun" w:hAnsi="Book Antiqua" w:cs="Times New Roman"/>
          <w:kern w:val="2"/>
          <w:lang w:eastAsia="zh-CN"/>
        </w:rPr>
      </w:pPr>
      <w:r w:rsidRPr="000D7D53">
        <w:rPr>
          <w:rFonts w:ascii="Book Antiqua" w:eastAsia="SimSun" w:hAnsi="Book Antiqua" w:cs="Times New Roman"/>
          <w:kern w:val="2"/>
          <w:lang w:eastAsia="zh-CN"/>
        </w:rPr>
        <w:t xml:space="preserve">5 </w:t>
      </w:r>
      <w:r w:rsidRPr="000D7D53">
        <w:rPr>
          <w:rFonts w:ascii="Book Antiqua" w:eastAsia="SimSun" w:hAnsi="Book Antiqua" w:cs="Times New Roman"/>
          <w:b/>
          <w:kern w:val="2"/>
          <w:lang w:eastAsia="zh-CN"/>
        </w:rPr>
        <w:t>Ott JJ</w:t>
      </w:r>
      <w:r w:rsidRPr="000D7D53">
        <w:rPr>
          <w:rFonts w:ascii="Book Antiqua" w:eastAsia="SimSun" w:hAnsi="Book Antiqua" w:cs="Times New Roman"/>
          <w:kern w:val="2"/>
          <w:lang w:eastAsia="zh-CN"/>
        </w:rPr>
        <w:t xml:space="preserve">, Irving G, Wiersma ST. Long-term protective effects of hepatitis A vaccines. A systematic review. </w:t>
      </w:r>
      <w:r w:rsidRPr="000D7D53">
        <w:rPr>
          <w:rFonts w:ascii="Book Antiqua" w:eastAsia="SimSun" w:hAnsi="Book Antiqua" w:cs="Times New Roman"/>
          <w:i/>
          <w:kern w:val="2"/>
          <w:lang w:eastAsia="zh-CN"/>
        </w:rPr>
        <w:t>Vaccine</w:t>
      </w:r>
      <w:r w:rsidRPr="000D7D53">
        <w:rPr>
          <w:rFonts w:ascii="Book Antiqua" w:eastAsia="SimSun" w:hAnsi="Book Antiqua" w:cs="Times New Roman"/>
          <w:kern w:val="2"/>
          <w:lang w:eastAsia="zh-CN"/>
        </w:rPr>
        <w:t xml:space="preserve"> 2012; </w:t>
      </w:r>
      <w:r w:rsidRPr="000D7D53">
        <w:rPr>
          <w:rFonts w:ascii="Book Antiqua" w:eastAsia="SimSun" w:hAnsi="Book Antiqua" w:cs="Times New Roman"/>
          <w:b/>
          <w:kern w:val="2"/>
          <w:lang w:eastAsia="zh-CN"/>
        </w:rPr>
        <w:t>31</w:t>
      </w:r>
      <w:r w:rsidRPr="000D7D53">
        <w:rPr>
          <w:rFonts w:ascii="Book Antiqua" w:eastAsia="SimSun" w:hAnsi="Book Antiqua" w:cs="Times New Roman"/>
          <w:kern w:val="2"/>
          <w:lang w:eastAsia="zh-CN"/>
        </w:rPr>
        <w:t>: 3-11 [PMID: 22609026 DOI: 10.1016/j.vaccine.2012.04.104]</w:t>
      </w:r>
    </w:p>
    <w:p w14:paraId="5D2EA7A2" w14:textId="77777777" w:rsidR="000D7D53" w:rsidRPr="000D7D53" w:rsidRDefault="000D7D53" w:rsidP="000D7D53">
      <w:pPr>
        <w:widowControl w:val="0"/>
        <w:spacing w:line="360" w:lineRule="auto"/>
        <w:jc w:val="both"/>
        <w:rPr>
          <w:rFonts w:ascii="Book Antiqua" w:eastAsia="SimSun" w:hAnsi="Book Antiqua" w:cs="Times New Roman"/>
          <w:kern w:val="2"/>
          <w:lang w:eastAsia="zh-CN"/>
        </w:rPr>
      </w:pPr>
      <w:r w:rsidRPr="000D7D53">
        <w:rPr>
          <w:rFonts w:ascii="Book Antiqua" w:eastAsia="SimSun" w:hAnsi="Book Antiqua" w:cs="Times New Roman"/>
          <w:kern w:val="2"/>
          <w:lang w:eastAsia="zh-CN"/>
        </w:rPr>
        <w:t xml:space="preserve">6 </w:t>
      </w:r>
      <w:r w:rsidRPr="000D7D53">
        <w:rPr>
          <w:rFonts w:ascii="Book Antiqua" w:eastAsia="SimSun" w:hAnsi="Book Antiqua" w:cs="Times New Roman"/>
          <w:b/>
          <w:kern w:val="2"/>
          <w:lang w:eastAsia="zh-CN"/>
        </w:rPr>
        <w:t>Goldstein ST</w:t>
      </w:r>
      <w:r w:rsidRPr="000D7D53">
        <w:rPr>
          <w:rFonts w:ascii="Book Antiqua" w:eastAsia="SimSun" w:hAnsi="Book Antiqua" w:cs="Times New Roman"/>
          <w:kern w:val="2"/>
          <w:lang w:eastAsia="zh-CN"/>
        </w:rPr>
        <w:t xml:space="preserve">, Alter MJ, Williams IT, Moyer LA, Judson FN, Mottram K, Fleenor M, Ryder PL, Margolis HS. Incidence and risk factors for acute hepatitis B in the United States, 1982-1998: implications for vaccination programs. </w:t>
      </w:r>
      <w:r w:rsidRPr="000D7D53">
        <w:rPr>
          <w:rFonts w:ascii="Book Antiqua" w:eastAsia="SimSun" w:hAnsi="Book Antiqua" w:cs="Times New Roman"/>
          <w:i/>
          <w:kern w:val="2"/>
          <w:lang w:eastAsia="zh-CN"/>
        </w:rPr>
        <w:t>J Infect Dis</w:t>
      </w:r>
      <w:r w:rsidRPr="000D7D53">
        <w:rPr>
          <w:rFonts w:ascii="Book Antiqua" w:eastAsia="SimSun" w:hAnsi="Book Antiqua" w:cs="Times New Roman"/>
          <w:kern w:val="2"/>
          <w:lang w:eastAsia="zh-CN"/>
        </w:rPr>
        <w:t xml:space="preserve"> 2002; </w:t>
      </w:r>
      <w:r w:rsidRPr="000D7D53">
        <w:rPr>
          <w:rFonts w:ascii="Book Antiqua" w:eastAsia="SimSun" w:hAnsi="Book Antiqua" w:cs="Times New Roman"/>
          <w:b/>
          <w:kern w:val="2"/>
          <w:lang w:eastAsia="zh-CN"/>
        </w:rPr>
        <w:t>185</w:t>
      </w:r>
      <w:r w:rsidRPr="000D7D53">
        <w:rPr>
          <w:rFonts w:ascii="Book Antiqua" w:eastAsia="SimSun" w:hAnsi="Book Antiqua" w:cs="Times New Roman"/>
          <w:kern w:val="2"/>
          <w:lang w:eastAsia="zh-CN"/>
        </w:rPr>
        <w:t>: 713-719 [PMID: 11920288 DOI: 10.1086/339192]</w:t>
      </w:r>
    </w:p>
    <w:p w14:paraId="61E1E0BE" w14:textId="77777777" w:rsidR="000D7D53" w:rsidRPr="000D7D53" w:rsidRDefault="000D7D53" w:rsidP="000D7D53">
      <w:pPr>
        <w:widowControl w:val="0"/>
        <w:spacing w:line="360" w:lineRule="auto"/>
        <w:jc w:val="both"/>
        <w:rPr>
          <w:rFonts w:ascii="Book Antiqua" w:eastAsia="SimSun" w:hAnsi="Book Antiqua" w:cs="Times New Roman"/>
          <w:kern w:val="2"/>
          <w:lang w:eastAsia="zh-CN"/>
        </w:rPr>
      </w:pPr>
      <w:r w:rsidRPr="000D7D53">
        <w:rPr>
          <w:rFonts w:ascii="Book Antiqua" w:eastAsia="SimSun" w:hAnsi="Book Antiqua" w:cs="Times New Roman"/>
          <w:kern w:val="2"/>
          <w:lang w:eastAsia="zh-CN"/>
        </w:rPr>
        <w:t xml:space="preserve">7 </w:t>
      </w:r>
      <w:r w:rsidRPr="000D7D53">
        <w:rPr>
          <w:rFonts w:ascii="Book Antiqua" w:eastAsia="SimSun" w:hAnsi="Book Antiqua" w:cs="Times New Roman"/>
          <w:b/>
          <w:kern w:val="2"/>
          <w:lang w:eastAsia="zh-CN"/>
        </w:rPr>
        <w:t>Daniels D</w:t>
      </w:r>
      <w:r w:rsidRPr="000D7D53">
        <w:rPr>
          <w:rFonts w:ascii="Book Antiqua" w:eastAsia="SimSun" w:hAnsi="Book Antiqua" w:cs="Times New Roman"/>
          <w:kern w:val="2"/>
          <w:lang w:eastAsia="zh-CN"/>
        </w:rPr>
        <w:t xml:space="preserve">, </w:t>
      </w:r>
      <w:proofErr w:type="spellStart"/>
      <w:r w:rsidRPr="000D7D53">
        <w:rPr>
          <w:rFonts w:ascii="Book Antiqua" w:eastAsia="SimSun" w:hAnsi="Book Antiqua" w:cs="Times New Roman"/>
          <w:kern w:val="2"/>
          <w:lang w:eastAsia="zh-CN"/>
        </w:rPr>
        <w:t>Grytdal</w:t>
      </w:r>
      <w:proofErr w:type="spellEnd"/>
      <w:r w:rsidRPr="000D7D53">
        <w:rPr>
          <w:rFonts w:ascii="Book Antiqua" w:eastAsia="SimSun" w:hAnsi="Book Antiqua" w:cs="Times New Roman"/>
          <w:kern w:val="2"/>
          <w:lang w:eastAsia="zh-CN"/>
        </w:rPr>
        <w:t xml:space="preserve"> S, </w:t>
      </w:r>
      <w:proofErr w:type="spellStart"/>
      <w:r w:rsidRPr="000D7D53">
        <w:rPr>
          <w:rFonts w:ascii="Book Antiqua" w:eastAsia="SimSun" w:hAnsi="Book Antiqua" w:cs="Times New Roman"/>
          <w:kern w:val="2"/>
          <w:lang w:eastAsia="zh-CN"/>
        </w:rPr>
        <w:t>Wasley</w:t>
      </w:r>
      <w:proofErr w:type="spellEnd"/>
      <w:r w:rsidRPr="000D7D53">
        <w:rPr>
          <w:rFonts w:ascii="Book Antiqua" w:eastAsia="SimSun" w:hAnsi="Book Antiqua" w:cs="Times New Roman"/>
          <w:kern w:val="2"/>
          <w:lang w:eastAsia="zh-CN"/>
        </w:rPr>
        <w:t xml:space="preserve"> A; Centers for Disease Control and Prevention (CDC). Surveillance for acute viral hepatitis - United States, 2007. </w:t>
      </w:r>
      <w:proofErr w:type="spellStart"/>
      <w:r w:rsidRPr="000D7D53">
        <w:rPr>
          <w:rFonts w:ascii="Book Antiqua" w:eastAsia="SimSun" w:hAnsi="Book Antiqua" w:cs="Times New Roman"/>
          <w:i/>
          <w:kern w:val="2"/>
          <w:lang w:eastAsia="zh-CN"/>
        </w:rPr>
        <w:t>MMWR</w:t>
      </w:r>
      <w:proofErr w:type="spellEnd"/>
      <w:r w:rsidRPr="000D7D53">
        <w:rPr>
          <w:rFonts w:ascii="Book Antiqua" w:eastAsia="SimSun" w:hAnsi="Book Antiqua" w:cs="Times New Roman"/>
          <w:i/>
          <w:kern w:val="2"/>
          <w:lang w:eastAsia="zh-CN"/>
        </w:rPr>
        <w:t xml:space="preserve"> </w:t>
      </w:r>
      <w:proofErr w:type="spellStart"/>
      <w:r w:rsidRPr="000D7D53">
        <w:rPr>
          <w:rFonts w:ascii="Book Antiqua" w:eastAsia="SimSun" w:hAnsi="Book Antiqua" w:cs="Times New Roman"/>
          <w:i/>
          <w:kern w:val="2"/>
          <w:lang w:eastAsia="zh-CN"/>
        </w:rPr>
        <w:t>Surveill</w:t>
      </w:r>
      <w:proofErr w:type="spellEnd"/>
      <w:r w:rsidRPr="000D7D53">
        <w:rPr>
          <w:rFonts w:ascii="Book Antiqua" w:eastAsia="SimSun" w:hAnsi="Book Antiqua" w:cs="Times New Roman"/>
          <w:i/>
          <w:kern w:val="2"/>
          <w:lang w:eastAsia="zh-CN"/>
        </w:rPr>
        <w:t xml:space="preserve"> </w:t>
      </w:r>
      <w:proofErr w:type="spellStart"/>
      <w:r w:rsidRPr="000D7D53">
        <w:rPr>
          <w:rFonts w:ascii="Book Antiqua" w:eastAsia="SimSun" w:hAnsi="Book Antiqua" w:cs="Times New Roman"/>
          <w:i/>
          <w:kern w:val="2"/>
          <w:lang w:eastAsia="zh-CN"/>
        </w:rPr>
        <w:t>Summ</w:t>
      </w:r>
      <w:proofErr w:type="spellEnd"/>
      <w:r w:rsidRPr="000D7D53">
        <w:rPr>
          <w:rFonts w:ascii="Book Antiqua" w:eastAsia="SimSun" w:hAnsi="Book Antiqua" w:cs="Times New Roman"/>
          <w:kern w:val="2"/>
          <w:lang w:eastAsia="zh-CN"/>
        </w:rPr>
        <w:t xml:space="preserve"> 2009; </w:t>
      </w:r>
      <w:r w:rsidRPr="000D7D53">
        <w:rPr>
          <w:rFonts w:ascii="Book Antiqua" w:eastAsia="SimSun" w:hAnsi="Book Antiqua" w:cs="Times New Roman"/>
          <w:b/>
          <w:kern w:val="2"/>
          <w:lang w:eastAsia="zh-CN"/>
        </w:rPr>
        <w:t>58</w:t>
      </w:r>
      <w:r w:rsidRPr="000D7D53">
        <w:rPr>
          <w:rFonts w:ascii="Book Antiqua" w:eastAsia="SimSun" w:hAnsi="Book Antiqua" w:cs="Times New Roman"/>
          <w:kern w:val="2"/>
          <w:lang w:eastAsia="zh-CN"/>
        </w:rPr>
        <w:t>: 1-27 [PMID: 19478727]</w:t>
      </w:r>
    </w:p>
    <w:p w14:paraId="3177D2A2" w14:textId="77777777" w:rsidR="000D7D53" w:rsidRPr="000D7D53" w:rsidRDefault="000D7D53" w:rsidP="000D7D53">
      <w:pPr>
        <w:widowControl w:val="0"/>
        <w:spacing w:line="360" w:lineRule="auto"/>
        <w:jc w:val="both"/>
        <w:rPr>
          <w:rFonts w:ascii="Book Antiqua" w:eastAsia="SimSun" w:hAnsi="Book Antiqua" w:cs="Times New Roman"/>
          <w:kern w:val="2"/>
          <w:lang w:eastAsia="zh-CN"/>
        </w:rPr>
      </w:pPr>
      <w:r w:rsidRPr="000D7D53">
        <w:rPr>
          <w:rFonts w:ascii="Book Antiqua" w:eastAsia="SimSun" w:hAnsi="Book Antiqua" w:cs="Times New Roman"/>
          <w:kern w:val="2"/>
          <w:lang w:eastAsia="zh-CN"/>
        </w:rPr>
        <w:t xml:space="preserve">8 </w:t>
      </w:r>
      <w:r w:rsidRPr="000D7D53">
        <w:rPr>
          <w:rFonts w:ascii="Book Antiqua" w:eastAsia="SimSun" w:hAnsi="Book Antiqua" w:cs="Times New Roman"/>
          <w:b/>
          <w:kern w:val="2"/>
          <w:lang w:eastAsia="zh-CN"/>
        </w:rPr>
        <w:t>Mast EE</w:t>
      </w:r>
      <w:r w:rsidRPr="000D7D53">
        <w:rPr>
          <w:rFonts w:ascii="Book Antiqua" w:eastAsia="SimSun" w:hAnsi="Book Antiqua" w:cs="Times New Roman"/>
          <w:kern w:val="2"/>
          <w:lang w:eastAsia="zh-CN"/>
        </w:rPr>
        <w:t xml:space="preserve">, </w:t>
      </w:r>
      <w:proofErr w:type="spellStart"/>
      <w:r w:rsidRPr="000D7D53">
        <w:rPr>
          <w:rFonts w:ascii="Book Antiqua" w:eastAsia="SimSun" w:hAnsi="Book Antiqua" w:cs="Times New Roman"/>
          <w:kern w:val="2"/>
          <w:lang w:eastAsia="zh-CN"/>
        </w:rPr>
        <w:t>Weinbaum</w:t>
      </w:r>
      <w:proofErr w:type="spellEnd"/>
      <w:r w:rsidRPr="000D7D53">
        <w:rPr>
          <w:rFonts w:ascii="Book Antiqua" w:eastAsia="SimSun" w:hAnsi="Book Antiqua" w:cs="Times New Roman"/>
          <w:kern w:val="2"/>
          <w:lang w:eastAsia="zh-CN"/>
        </w:rPr>
        <w:t xml:space="preserve"> CM, Fiore AE, Alter MJ, Bell BP, </w:t>
      </w:r>
      <w:proofErr w:type="spellStart"/>
      <w:r w:rsidRPr="000D7D53">
        <w:rPr>
          <w:rFonts w:ascii="Book Antiqua" w:eastAsia="SimSun" w:hAnsi="Book Antiqua" w:cs="Times New Roman"/>
          <w:kern w:val="2"/>
          <w:lang w:eastAsia="zh-CN"/>
        </w:rPr>
        <w:t>Finelli</w:t>
      </w:r>
      <w:proofErr w:type="spellEnd"/>
      <w:r w:rsidRPr="000D7D53">
        <w:rPr>
          <w:rFonts w:ascii="Book Antiqua" w:eastAsia="SimSun" w:hAnsi="Book Antiqua" w:cs="Times New Roman"/>
          <w:kern w:val="2"/>
          <w:lang w:eastAsia="zh-CN"/>
        </w:rPr>
        <w:t xml:space="preserve"> L, </w:t>
      </w:r>
      <w:proofErr w:type="spellStart"/>
      <w:r w:rsidRPr="000D7D53">
        <w:rPr>
          <w:rFonts w:ascii="Book Antiqua" w:eastAsia="SimSun" w:hAnsi="Book Antiqua" w:cs="Times New Roman"/>
          <w:kern w:val="2"/>
          <w:lang w:eastAsia="zh-CN"/>
        </w:rPr>
        <w:t>Rodewald</w:t>
      </w:r>
      <w:proofErr w:type="spellEnd"/>
      <w:r w:rsidRPr="000D7D53">
        <w:rPr>
          <w:rFonts w:ascii="Book Antiqua" w:eastAsia="SimSun" w:hAnsi="Book Antiqua" w:cs="Times New Roman"/>
          <w:kern w:val="2"/>
          <w:lang w:eastAsia="zh-CN"/>
        </w:rPr>
        <w:t xml:space="preserve"> LE, Douglas JM Jr, Janssen RS, Ward JW; Advisory Committee on Immunization Practices (ACIP) Centers for Disease Control and Prevention (CDC). A comprehensive immunization strategy to eliminate transmission of hepatitis B virus infection in the United States: recommendations of the Advisory Committee on Immunization Practices (ACIP) Part II: immunization of adults. </w:t>
      </w:r>
      <w:proofErr w:type="spellStart"/>
      <w:r w:rsidRPr="000D7D53">
        <w:rPr>
          <w:rFonts w:ascii="Book Antiqua" w:eastAsia="SimSun" w:hAnsi="Book Antiqua" w:cs="Times New Roman"/>
          <w:i/>
          <w:kern w:val="2"/>
          <w:lang w:eastAsia="zh-CN"/>
        </w:rPr>
        <w:t>MMWR</w:t>
      </w:r>
      <w:proofErr w:type="spellEnd"/>
      <w:r w:rsidRPr="000D7D53">
        <w:rPr>
          <w:rFonts w:ascii="Book Antiqua" w:eastAsia="SimSun" w:hAnsi="Book Antiqua" w:cs="Times New Roman"/>
          <w:i/>
          <w:kern w:val="2"/>
          <w:lang w:eastAsia="zh-CN"/>
        </w:rPr>
        <w:t xml:space="preserve"> </w:t>
      </w:r>
      <w:proofErr w:type="spellStart"/>
      <w:r w:rsidRPr="000D7D53">
        <w:rPr>
          <w:rFonts w:ascii="Book Antiqua" w:eastAsia="SimSun" w:hAnsi="Book Antiqua" w:cs="Times New Roman"/>
          <w:i/>
          <w:kern w:val="2"/>
          <w:lang w:eastAsia="zh-CN"/>
        </w:rPr>
        <w:t>Recomm</w:t>
      </w:r>
      <w:proofErr w:type="spellEnd"/>
      <w:r w:rsidRPr="000D7D53">
        <w:rPr>
          <w:rFonts w:ascii="Book Antiqua" w:eastAsia="SimSun" w:hAnsi="Book Antiqua" w:cs="Times New Roman"/>
          <w:i/>
          <w:kern w:val="2"/>
          <w:lang w:eastAsia="zh-CN"/>
        </w:rPr>
        <w:t xml:space="preserve"> Rep</w:t>
      </w:r>
      <w:r w:rsidRPr="000D7D53">
        <w:rPr>
          <w:rFonts w:ascii="Book Antiqua" w:eastAsia="SimSun" w:hAnsi="Book Antiqua" w:cs="Times New Roman"/>
          <w:kern w:val="2"/>
          <w:lang w:eastAsia="zh-CN"/>
        </w:rPr>
        <w:t xml:space="preserve"> 2006; </w:t>
      </w:r>
      <w:r w:rsidRPr="000D7D53">
        <w:rPr>
          <w:rFonts w:ascii="Book Antiqua" w:eastAsia="SimSun" w:hAnsi="Book Antiqua" w:cs="Times New Roman"/>
          <w:b/>
          <w:kern w:val="2"/>
          <w:lang w:eastAsia="zh-CN"/>
        </w:rPr>
        <w:t>55</w:t>
      </w:r>
      <w:r w:rsidRPr="000D7D53">
        <w:rPr>
          <w:rFonts w:ascii="Book Antiqua" w:eastAsia="SimSun" w:hAnsi="Book Antiqua" w:cs="Times New Roman"/>
          <w:kern w:val="2"/>
          <w:lang w:eastAsia="zh-CN"/>
        </w:rPr>
        <w:t>: 1-33; quiz CE1-4 [PMID: 17159833]</w:t>
      </w:r>
    </w:p>
    <w:p w14:paraId="5CD8631F" w14:textId="0055EBB4" w:rsidR="000D7D53" w:rsidRPr="000D7D53" w:rsidRDefault="000D7D53" w:rsidP="000D7D53">
      <w:pPr>
        <w:widowControl w:val="0"/>
        <w:spacing w:line="360" w:lineRule="auto"/>
        <w:jc w:val="both"/>
        <w:rPr>
          <w:rFonts w:ascii="Book Antiqua" w:eastAsia="SimSun" w:hAnsi="Book Antiqua" w:cs="Times New Roman"/>
          <w:kern w:val="2"/>
          <w:lang w:eastAsia="zh-CN"/>
        </w:rPr>
      </w:pPr>
      <w:r w:rsidRPr="000D7D53">
        <w:rPr>
          <w:rFonts w:ascii="Book Antiqua" w:eastAsia="SimSun" w:hAnsi="Book Antiqua" w:cs="Times New Roman"/>
          <w:kern w:val="2"/>
          <w:lang w:eastAsia="zh-CN"/>
        </w:rPr>
        <w:t xml:space="preserve">9 </w:t>
      </w:r>
      <w:r w:rsidRPr="000D7D53">
        <w:rPr>
          <w:rFonts w:ascii="Book Antiqua" w:eastAsia="SimSun" w:hAnsi="Book Antiqua" w:cs="Times New Roman"/>
          <w:b/>
          <w:kern w:val="2"/>
          <w:lang w:eastAsia="zh-CN"/>
        </w:rPr>
        <w:t>Centers for Disease Control and Prevention (CDC).</w:t>
      </w:r>
      <w:r w:rsidRPr="000D7D53">
        <w:rPr>
          <w:rFonts w:ascii="Book Antiqua" w:eastAsia="SimSun" w:hAnsi="Book Antiqua" w:cs="Times New Roman"/>
          <w:kern w:val="2"/>
          <w:lang w:eastAsia="zh-CN"/>
        </w:rPr>
        <w:t xml:space="preserve"> Use of hepatitis B </w:t>
      </w:r>
      <w:r w:rsidRPr="000D7D53">
        <w:rPr>
          <w:rFonts w:ascii="Book Antiqua" w:eastAsia="SimSun" w:hAnsi="Book Antiqua" w:cs="Times New Roman"/>
          <w:kern w:val="2"/>
          <w:lang w:eastAsia="zh-CN"/>
        </w:rPr>
        <w:lastRenderedPageBreak/>
        <w:t xml:space="preserve">vaccination for adults with diabetes mellitus: recommendations of the Advisory Committee on Immunization Practices (ACIP). </w:t>
      </w:r>
      <w:proofErr w:type="spellStart"/>
      <w:r w:rsidRPr="000D7D53">
        <w:rPr>
          <w:rFonts w:ascii="Book Antiqua" w:eastAsia="SimSun" w:hAnsi="Book Antiqua" w:cs="Times New Roman"/>
          <w:i/>
          <w:kern w:val="2"/>
          <w:lang w:eastAsia="zh-CN"/>
        </w:rPr>
        <w:t>MMWR</w:t>
      </w:r>
      <w:proofErr w:type="spellEnd"/>
      <w:r w:rsidRPr="000D7D53">
        <w:rPr>
          <w:rFonts w:ascii="Book Antiqua" w:eastAsia="SimSun" w:hAnsi="Book Antiqua" w:cs="Times New Roman"/>
          <w:i/>
          <w:kern w:val="2"/>
          <w:lang w:eastAsia="zh-CN"/>
        </w:rPr>
        <w:t xml:space="preserve"> </w:t>
      </w:r>
      <w:proofErr w:type="spellStart"/>
      <w:r w:rsidRPr="000D7D53">
        <w:rPr>
          <w:rFonts w:ascii="Book Antiqua" w:eastAsia="SimSun" w:hAnsi="Book Antiqua" w:cs="Times New Roman"/>
          <w:i/>
          <w:kern w:val="2"/>
          <w:lang w:eastAsia="zh-CN"/>
        </w:rPr>
        <w:t>Morb</w:t>
      </w:r>
      <w:proofErr w:type="spellEnd"/>
      <w:r w:rsidRPr="000D7D53">
        <w:rPr>
          <w:rFonts w:ascii="Book Antiqua" w:eastAsia="SimSun" w:hAnsi="Book Antiqua" w:cs="Times New Roman"/>
          <w:i/>
          <w:kern w:val="2"/>
          <w:lang w:eastAsia="zh-CN"/>
        </w:rPr>
        <w:t xml:space="preserve"> Mortal </w:t>
      </w:r>
      <w:proofErr w:type="spellStart"/>
      <w:r w:rsidRPr="000D7D53">
        <w:rPr>
          <w:rFonts w:ascii="Book Antiqua" w:eastAsia="SimSun" w:hAnsi="Book Antiqua" w:cs="Times New Roman"/>
          <w:i/>
          <w:kern w:val="2"/>
          <w:lang w:eastAsia="zh-CN"/>
        </w:rPr>
        <w:t>Wkly</w:t>
      </w:r>
      <w:proofErr w:type="spellEnd"/>
      <w:r w:rsidRPr="000D7D53">
        <w:rPr>
          <w:rFonts w:ascii="Book Antiqua" w:eastAsia="SimSun" w:hAnsi="Book Antiqua" w:cs="Times New Roman"/>
          <w:i/>
          <w:kern w:val="2"/>
          <w:lang w:eastAsia="zh-CN"/>
        </w:rPr>
        <w:t xml:space="preserve"> Rep</w:t>
      </w:r>
      <w:r w:rsidRPr="000D7D53">
        <w:rPr>
          <w:rFonts w:ascii="Book Antiqua" w:eastAsia="SimSun" w:hAnsi="Book Antiqua" w:cs="Times New Roman"/>
          <w:kern w:val="2"/>
          <w:lang w:eastAsia="zh-CN"/>
        </w:rPr>
        <w:t xml:space="preserve"> 2011; </w:t>
      </w:r>
      <w:r w:rsidRPr="000D7D53">
        <w:rPr>
          <w:rFonts w:ascii="Book Antiqua" w:eastAsia="SimSun" w:hAnsi="Book Antiqua" w:cs="Times New Roman"/>
          <w:b/>
          <w:kern w:val="2"/>
          <w:lang w:eastAsia="zh-CN"/>
        </w:rPr>
        <w:t>60</w:t>
      </w:r>
      <w:r w:rsidRPr="000D7D53">
        <w:rPr>
          <w:rFonts w:ascii="Book Antiqua" w:eastAsia="SimSun" w:hAnsi="Book Antiqua" w:cs="Times New Roman"/>
          <w:kern w:val="2"/>
          <w:lang w:eastAsia="zh-CN"/>
        </w:rPr>
        <w:t>: 1709-1711 [PMID: 22189894]</w:t>
      </w:r>
    </w:p>
    <w:p w14:paraId="745F8708" w14:textId="77777777" w:rsidR="000D7D53" w:rsidRPr="000D7D53" w:rsidRDefault="000D7D53" w:rsidP="000D7D53">
      <w:pPr>
        <w:widowControl w:val="0"/>
        <w:spacing w:line="360" w:lineRule="auto"/>
        <w:jc w:val="both"/>
        <w:rPr>
          <w:rFonts w:ascii="Book Antiqua" w:eastAsia="SimSun" w:hAnsi="Book Antiqua" w:cs="Times New Roman"/>
          <w:kern w:val="2"/>
          <w:lang w:eastAsia="zh-CN"/>
        </w:rPr>
      </w:pPr>
      <w:r w:rsidRPr="000D7D53">
        <w:rPr>
          <w:rFonts w:ascii="Book Antiqua" w:eastAsia="SimSun" w:hAnsi="Book Antiqua" w:cs="Times New Roman"/>
          <w:kern w:val="2"/>
          <w:lang w:eastAsia="zh-CN"/>
        </w:rPr>
        <w:t xml:space="preserve">10 </w:t>
      </w:r>
      <w:r w:rsidRPr="000D7D53">
        <w:rPr>
          <w:rFonts w:ascii="Book Antiqua" w:eastAsia="SimSun" w:hAnsi="Book Antiqua" w:cs="Times New Roman"/>
          <w:b/>
          <w:kern w:val="2"/>
          <w:lang w:eastAsia="zh-CN"/>
        </w:rPr>
        <w:t>Williams WW</w:t>
      </w:r>
      <w:r w:rsidRPr="000D7D53">
        <w:rPr>
          <w:rFonts w:ascii="Book Antiqua" w:eastAsia="SimSun" w:hAnsi="Book Antiqua" w:cs="Times New Roman"/>
          <w:kern w:val="2"/>
          <w:lang w:eastAsia="zh-CN"/>
        </w:rPr>
        <w:t xml:space="preserve">, Lu PJ, O'Halloran A, Kim DK, </w:t>
      </w:r>
      <w:proofErr w:type="spellStart"/>
      <w:r w:rsidRPr="000D7D53">
        <w:rPr>
          <w:rFonts w:ascii="Book Antiqua" w:eastAsia="SimSun" w:hAnsi="Book Antiqua" w:cs="Times New Roman"/>
          <w:kern w:val="2"/>
          <w:lang w:eastAsia="zh-CN"/>
        </w:rPr>
        <w:t>Grohskopf</w:t>
      </w:r>
      <w:proofErr w:type="spellEnd"/>
      <w:r w:rsidRPr="000D7D53">
        <w:rPr>
          <w:rFonts w:ascii="Book Antiqua" w:eastAsia="SimSun" w:hAnsi="Book Antiqua" w:cs="Times New Roman"/>
          <w:kern w:val="2"/>
          <w:lang w:eastAsia="zh-CN"/>
        </w:rPr>
        <w:t xml:space="preserve"> LA, </w:t>
      </w:r>
      <w:proofErr w:type="spellStart"/>
      <w:r w:rsidRPr="000D7D53">
        <w:rPr>
          <w:rFonts w:ascii="Book Antiqua" w:eastAsia="SimSun" w:hAnsi="Book Antiqua" w:cs="Times New Roman"/>
          <w:kern w:val="2"/>
          <w:lang w:eastAsia="zh-CN"/>
        </w:rPr>
        <w:t>Pilishvili</w:t>
      </w:r>
      <w:proofErr w:type="spellEnd"/>
      <w:r w:rsidRPr="000D7D53">
        <w:rPr>
          <w:rFonts w:ascii="Book Antiqua" w:eastAsia="SimSun" w:hAnsi="Book Antiqua" w:cs="Times New Roman"/>
          <w:kern w:val="2"/>
          <w:lang w:eastAsia="zh-CN"/>
        </w:rPr>
        <w:t xml:space="preserve"> T, </w:t>
      </w:r>
      <w:proofErr w:type="spellStart"/>
      <w:r w:rsidRPr="000D7D53">
        <w:rPr>
          <w:rFonts w:ascii="Book Antiqua" w:eastAsia="SimSun" w:hAnsi="Book Antiqua" w:cs="Times New Roman"/>
          <w:kern w:val="2"/>
          <w:lang w:eastAsia="zh-CN"/>
        </w:rPr>
        <w:t>Skoff</w:t>
      </w:r>
      <w:proofErr w:type="spellEnd"/>
      <w:r w:rsidRPr="000D7D53">
        <w:rPr>
          <w:rFonts w:ascii="Book Antiqua" w:eastAsia="SimSun" w:hAnsi="Book Antiqua" w:cs="Times New Roman"/>
          <w:kern w:val="2"/>
          <w:lang w:eastAsia="zh-CN"/>
        </w:rPr>
        <w:t xml:space="preserve"> TH, Nelson NP, </w:t>
      </w:r>
      <w:proofErr w:type="spellStart"/>
      <w:r w:rsidRPr="000D7D53">
        <w:rPr>
          <w:rFonts w:ascii="Book Antiqua" w:eastAsia="SimSun" w:hAnsi="Book Antiqua" w:cs="Times New Roman"/>
          <w:kern w:val="2"/>
          <w:lang w:eastAsia="zh-CN"/>
        </w:rPr>
        <w:t>Harpaz</w:t>
      </w:r>
      <w:proofErr w:type="spellEnd"/>
      <w:r w:rsidRPr="000D7D53">
        <w:rPr>
          <w:rFonts w:ascii="Book Antiqua" w:eastAsia="SimSun" w:hAnsi="Book Antiqua" w:cs="Times New Roman"/>
          <w:kern w:val="2"/>
          <w:lang w:eastAsia="zh-CN"/>
        </w:rPr>
        <w:t xml:space="preserve"> R, Markowitz LE, Rodriguez-</w:t>
      </w:r>
      <w:proofErr w:type="spellStart"/>
      <w:r w:rsidRPr="000D7D53">
        <w:rPr>
          <w:rFonts w:ascii="Book Antiqua" w:eastAsia="SimSun" w:hAnsi="Book Antiqua" w:cs="Times New Roman"/>
          <w:kern w:val="2"/>
          <w:lang w:eastAsia="zh-CN"/>
        </w:rPr>
        <w:t>Lainz</w:t>
      </w:r>
      <w:proofErr w:type="spellEnd"/>
      <w:r w:rsidRPr="000D7D53">
        <w:rPr>
          <w:rFonts w:ascii="Book Antiqua" w:eastAsia="SimSun" w:hAnsi="Book Antiqua" w:cs="Times New Roman"/>
          <w:kern w:val="2"/>
          <w:lang w:eastAsia="zh-CN"/>
        </w:rPr>
        <w:t xml:space="preserve"> A, </w:t>
      </w:r>
      <w:proofErr w:type="spellStart"/>
      <w:r w:rsidRPr="000D7D53">
        <w:rPr>
          <w:rFonts w:ascii="Book Antiqua" w:eastAsia="SimSun" w:hAnsi="Book Antiqua" w:cs="Times New Roman"/>
          <w:kern w:val="2"/>
          <w:lang w:eastAsia="zh-CN"/>
        </w:rPr>
        <w:t>Fiebelkorn</w:t>
      </w:r>
      <w:proofErr w:type="spellEnd"/>
      <w:r w:rsidRPr="000D7D53">
        <w:rPr>
          <w:rFonts w:ascii="Book Antiqua" w:eastAsia="SimSun" w:hAnsi="Book Antiqua" w:cs="Times New Roman"/>
          <w:kern w:val="2"/>
          <w:lang w:eastAsia="zh-CN"/>
        </w:rPr>
        <w:t xml:space="preserve"> AP. Surveillance of Vaccination Coverage among Adult Populations - United States, 2015. </w:t>
      </w:r>
      <w:proofErr w:type="spellStart"/>
      <w:r w:rsidRPr="000D7D53">
        <w:rPr>
          <w:rFonts w:ascii="Book Antiqua" w:eastAsia="SimSun" w:hAnsi="Book Antiqua" w:cs="Times New Roman"/>
          <w:i/>
          <w:kern w:val="2"/>
          <w:lang w:eastAsia="zh-CN"/>
        </w:rPr>
        <w:t>MMWR</w:t>
      </w:r>
      <w:proofErr w:type="spellEnd"/>
      <w:r w:rsidRPr="000D7D53">
        <w:rPr>
          <w:rFonts w:ascii="Book Antiqua" w:eastAsia="SimSun" w:hAnsi="Book Antiqua" w:cs="Times New Roman"/>
          <w:i/>
          <w:kern w:val="2"/>
          <w:lang w:eastAsia="zh-CN"/>
        </w:rPr>
        <w:t xml:space="preserve"> </w:t>
      </w:r>
      <w:proofErr w:type="spellStart"/>
      <w:r w:rsidRPr="000D7D53">
        <w:rPr>
          <w:rFonts w:ascii="Book Antiqua" w:eastAsia="SimSun" w:hAnsi="Book Antiqua" w:cs="Times New Roman"/>
          <w:i/>
          <w:kern w:val="2"/>
          <w:lang w:eastAsia="zh-CN"/>
        </w:rPr>
        <w:t>Surveill</w:t>
      </w:r>
      <w:proofErr w:type="spellEnd"/>
      <w:r w:rsidRPr="000D7D53">
        <w:rPr>
          <w:rFonts w:ascii="Book Antiqua" w:eastAsia="SimSun" w:hAnsi="Book Antiqua" w:cs="Times New Roman"/>
          <w:i/>
          <w:kern w:val="2"/>
          <w:lang w:eastAsia="zh-CN"/>
        </w:rPr>
        <w:t xml:space="preserve"> </w:t>
      </w:r>
      <w:proofErr w:type="spellStart"/>
      <w:r w:rsidRPr="000D7D53">
        <w:rPr>
          <w:rFonts w:ascii="Book Antiqua" w:eastAsia="SimSun" w:hAnsi="Book Antiqua" w:cs="Times New Roman"/>
          <w:i/>
          <w:kern w:val="2"/>
          <w:lang w:eastAsia="zh-CN"/>
        </w:rPr>
        <w:t>Summ</w:t>
      </w:r>
      <w:proofErr w:type="spellEnd"/>
      <w:r w:rsidRPr="000D7D53">
        <w:rPr>
          <w:rFonts w:ascii="Book Antiqua" w:eastAsia="SimSun" w:hAnsi="Book Antiqua" w:cs="Times New Roman"/>
          <w:kern w:val="2"/>
          <w:lang w:eastAsia="zh-CN"/>
        </w:rPr>
        <w:t xml:space="preserve"> 2017; </w:t>
      </w:r>
      <w:r w:rsidRPr="000D7D53">
        <w:rPr>
          <w:rFonts w:ascii="Book Antiqua" w:eastAsia="SimSun" w:hAnsi="Book Antiqua" w:cs="Times New Roman"/>
          <w:b/>
          <w:kern w:val="2"/>
          <w:lang w:eastAsia="zh-CN"/>
        </w:rPr>
        <w:t>66</w:t>
      </w:r>
      <w:r w:rsidRPr="000D7D53">
        <w:rPr>
          <w:rFonts w:ascii="Book Antiqua" w:eastAsia="SimSun" w:hAnsi="Book Antiqua" w:cs="Times New Roman"/>
          <w:kern w:val="2"/>
          <w:lang w:eastAsia="zh-CN"/>
        </w:rPr>
        <w:t>: 1-28 [PMID: 28472027 DOI: 10.15585/mmwr.ss6611a1]</w:t>
      </w:r>
    </w:p>
    <w:p w14:paraId="0FCC37E5" w14:textId="77777777" w:rsidR="000D7D53" w:rsidRPr="000D7D53" w:rsidRDefault="000D7D53" w:rsidP="000D7D53">
      <w:pPr>
        <w:widowControl w:val="0"/>
        <w:spacing w:line="360" w:lineRule="auto"/>
        <w:jc w:val="both"/>
        <w:rPr>
          <w:rFonts w:ascii="Book Antiqua" w:eastAsia="SimSun" w:hAnsi="Book Antiqua" w:cs="Times New Roman"/>
          <w:kern w:val="2"/>
          <w:lang w:eastAsia="zh-CN"/>
        </w:rPr>
      </w:pPr>
      <w:r w:rsidRPr="000D7D53">
        <w:rPr>
          <w:rFonts w:ascii="Book Antiqua" w:eastAsia="SimSun" w:hAnsi="Book Antiqua" w:cs="Times New Roman"/>
          <w:kern w:val="2"/>
          <w:lang w:eastAsia="zh-CN"/>
        </w:rPr>
        <w:t xml:space="preserve">11 </w:t>
      </w:r>
      <w:r w:rsidRPr="000D7D53">
        <w:rPr>
          <w:rFonts w:ascii="Book Antiqua" w:eastAsia="SimSun" w:hAnsi="Book Antiqua" w:cs="Times New Roman"/>
          <w:b/>
          <w:kern w:val="2"/>
          <w:lang w:eastAsia="zh-CN"/>
        </w:rPr>
        <w:t>Lu PJ</w:t>
      </w:r>
      <w:r w:rsidRPr="000D7D53">
        <w:rPr>
          <w:rFonts w:ascii="Book Antiqua" w:eastAsia="SimSun" w:hAnsi="Book Antiqua" w:cs="Times New Roman"/>
          <w:kern w:val="2"/>
          <w:lang w:eastAsia="zh-CN"/>
        </w:rPr>
        <w:t xml:space="preserve">, Byrd KK, Murphy TV, </w:t>
      </w:r>
      <w:proofErr w:type="spellStart"/>
      <w:r w:rsidRPr="000D7D53">
        <w:rPr>
          <w:rFonts w:ascii="Book Antiqua" w:eastAsia="SimSun" w:hAnsi="Book Antiqua" w:cs="Times New Roman"/>
          <w:kern w:val="2"/>
          <w:lang w:eastAsia="zh-CN"/>
        </w:rPr>
        <w:t>Weinbaum</w:t>
      </w:r>
      <w:proofErr w:type="spellEnd"/>
      <w:r w:rsidRPr="000D7D53">
        <w:rPr>
          <w:rFonts w:ascii="Book Antiqua" w:eastAsia="SimSun" w:hAnsi="Book Antiqua" w:cs="Times New Roman"/>
          <w:kern w:val="2"/>
          <w:lang w:eastAsia="zh-CN"/>
        </w:rPr>
        <w:t xml:space="preserve"> C. Hepatitis B vaccination coverage among high-risk adults 18-49 years, U.S., 2009. </w:t>
      </w:r>
      <w:r w:rsidRPr="000D7D53">
        <w:rPr>
          <w:rFonts w:ascii="Book Antiqua" w:eastAsia="SimSun" w:hAnsi="Book Antiqua" w:cs="Times New Roman"/>
          <w:i/>
          <w:kern w:val="2"/>
          <w:lang w:eastAsia="zh-CN"/>
        </w:rPr>
        <w:t>Vaccine</w:t>
      </w:r>
      <w:r w:rsidRPr="000D7D53">
        <w:rPr>
          <w:rFonts w:ascii="Book Antiqua" w:eastAsia="SimSun" w:hAnsi="Book Antiqua" w:cs="Times New Roman"/>
          <w:kern w:val="2"/>
          <w:lang w:eastAsia="zh-CN"/>
        </w:rPr>
        <w:t xml:space="preserve"> 2011; </w:t>
      </w:r>
      <w:r w:rsidRPr="000D7D53">
        <w:rPr>
          <w:rFonts w:ascii="Book Antiqua" w:eastAsia="SimSun" w:hAnsi="Book Antiqua" w:cs="Times New Roman"/>
          <w:b/>
          <w:kern w:val="2"/>
          <w:lang w:eastAsia="zh-CN"/>
        </w:rPr>
        <w:t>29</w:t>
      </w:r>
      <w:r w:rsidRPr="000D7D53">
        <w:rPr>
          <w:rFonts w:ascii="Book Antiqua" w:eastAsia="SimSun" w:hAnsi="Book Antiqua" w:cs="Times New Roman"/>
          <w:kern w:val="2"/>
          <w:lang w:eastAsia="zh-CN"/>
        </w:rPr>
        <w:t>: 7049-7057 [PMID: 21782873 DOI: 10.1016/j.vaccine.2011.07.030]</w:t>
      </w:r>
    </w:p>
    <w:p w14:paraId="2888F494" w14:textId="77777777" w:rsidR="000D7D53" w:rsidRPr="000D7D53" w:rsidRDefault="000D7D53" w:rsidP="000D7D53">
      <w:pPr>
        <w:widowControl w:val="0"/>
        <w:spacing w:line="360" w:lineRule="auto"/>
        <w:jc w:val="both"/>
        <w:rPr>
          <w:rFonts w:ascii="Book Antiqua" w:eastAsia="SimSun" w:hAnsi="Book Antiqua" w:cs="Times New Roman"/>
          <w:kern w:val="2"/>
          <w:lang w:eastAsia="zh-CN"/>
        </w:rPr>
      </w:pPr>
      <w:r w:rsidRPr="000D7D53">
        <w:rPr>
          <w:rFonts w:ascii="Book Antiqua" w:eastAsia="SimSun" w:hAnsi="Book Antiqua" w:cs="Times New Roman"/>
          <w:kern w:val="2"/>
          <w:lang w:eastAsia="zh-CN"/>
        </w:rPr>
        <w:t xml:space="preserve">12 </w:t>
      </w:r>
      <w:r w:rsidRPr="000D7D53">
        <w:rPr>
          <w:rFonts w:ascii="Book Antiqua" w:eastAsia="SimSun" w:hAnsi="Book Antiqua" w:cs="Times New Roman"/>
          <w:b/>
          <w:kern w:val="2"/>
          <w:lang w:eastAsia="zh-CN"/>
        </w:rPr>
        <w:t>Kim WR</w:t>
      </w:r>
      <w:r w:rsidRPr="000D7D53">
        <w:rPr>
          <w:rFonts w:ascii="Book Antiqua" w:eastAsia="SimSun" w:hAnsi="Book Antiqua" w:cs="Times New Roman"/>
          <w:kern w:val="2"/>
          <w:lang w:eastAsia="zh-CN"/>
        </w:rPr>
        <w:t xml:space="preserve">. Epidemiology of hepatitis B in the United States. </w:t>
      </w:r>
      <w:r w:rsidRPr="000D7D53">
        <w:rPr>
          <w:rFonts w:ascii="Book Antiqua" w:eastAsia="SimSun" w:hAnsi="Book Antiqua" w:cs="Times New Roman"/>
          <w:i/>
          <w:kern w:val="2"/>
          <w:lang w:eastAsia="zh-CN"/>
        </w:rPr>
        <w:t>Hepatology</w:t>
      </w:r>
      <w:r w:rsidRPr="000D7D53">
        <w:rPr>
          <w:rFonts w:ascii="Book Antiqua" w:eastAsia="SimSun" w:hAnsi="Book Antiqua" w:cs="Times New Roman"/>
          <w:kern w:val="2"/>
          <w:lang w:eastAsia="zh-CN"/>
        </w:rPr>
        <w:t xml:space="preserve"> 2009; </w:t>
      </w:r>
      <w:r w:rsidRPr="000D7D53">
        <w:rPr>
          <w:rFonts w:ascii="Book Antiqua" w:eastAsia="SimSun" w:hAnsi="Book Antiqua" w:cs="Times New Roman"/>
          <w:b/>
          <w:kern w:val="2"/>
          <w:lang w:eastAsia="zh-CN"/>
        </w:rPr>
        <w:t>49</w:t>
      </w:r>
      <w:r w:rsidRPr="000D7D53">
        <w:rPr>
          <w:rFonts w:ascii="Book Antiqua" w:eastAsia="SimSun" w:hAnsi="Book Antiqua" w:cs="Times New Roman"/>
          <w:kern w:val="2"/>
          <w:lang w:eastAsia="zh-CN"/>
        </w:rPr>
        <w:t>: S28-S34 [PMID: 19399791 DOI: 10.1002/hep.22975]</w:t>
      </w:r>
    </w:p>
    <w:p w14:paraId="291BA7EF" w14:textId="77777777" w:rsidR="000D7D53" w:rsidRPr="000D7D53" w:rsidRDefault="000D7D53" w:rsidP="000D7D53">
      <w:pPr>
        <w:widowControl w:val="0"/>
        <w:spacing w:line="360" w:lineRule="auto"/>
        <w:jc w:val="both"/>
        <w:rPr>
          <w:rFonts w:ascii="Book Antiqua" w:eastAsia="SimSun" w:hAnsi="Book Antiqua" w:cs="Times New Roman"/>
          <w:kern w:val="2"/>
          <w:lang w:eastAsia="zh-CN"/>
        </w:rPr>
      </w:pPr>
      <w:r w:rsidRPr="000D7D53">
        <w:rPr>
          <w:rFonts w:ascii="Book Antiqua" w:eastAsia="SimSun" w:hAnsi="Book Antiqua" w:cs="Times New Roman"/>
          <w:kern w:val="2"/>
          <w:lang w:eastAsia="zh-CN"/>
        </w:rPr>
        <w:t xml:space="preserve">13 </w:t>
      </w:r>
      <w:proofErr w:type="spellStart"/>
      <w:r w:rsidRPr="000D7D53">
        <w:rPr>
          <w:rFonts w:ascii="Book Antiqua" w:eastAsia="SimSun" w:hAnsi="Book Antiqua" w:cs="Times New Roman"/>
          <w:b/>
          <w:kern w:val="2"/>
          <w:lang w:eastAsia="zh-CN"/>
        </w:rPr>
        <w:t>Szmuness</w:t>
      </w:r>
      <w:proofErr w:type="spellEnd"/>
      <w:r w:rsidRPr="000D7D53">
        <w:rPr>
          <w:rFonts w:ascii="Book Antiqua" w:eastAsia="SimSun" w:hAnsi="Book Antiqua" w:cs="Times New Roman"/>
          <w:b/>
          <w:kern w:val="2"/>
          <w:lang w:eastAsia="zh-CN"/>
        </w:rPr>
        <w:t xml:space="preserve"> W</w:t>
      </w:r>
      <w:r w:rsidRPr="000D7D53">
        <w:rPr>
          <w:rFonts w:ascii="Book Antiqua" w:eastAsia="SimSun" w:hAnsi="Book Antiqua" w:cs="Times New Roman"/>
          <w:kern w:val="2"/>
          <w:lang w:eastAsia="zh-CN"/>
        </w:rPr>
        <w:t xml:space="preserve">, Stevens CE, Harley </w:t>
      </w:r>
      <w:proofErr w:type="spellStart"/>
      <w:r w:rsidRPr="000D7D53">
        <w:rPr>
          <w:rFonts w:ascii="Book Antiqua" w:eastAsia="SimSun" w:hAnsi="Book Antiqua" w:cs="Times New Roman"/>
          <w:kern w:val="2"/>
          <w:lang w:eastAsia="zh-CN"/>
        </w:rPr>
        <w:t>EJ</w:t>
      </w:r>
      <w:proofErr w:type="spellEnd"/>
      <w:r w:rsidRPr="000D7D53">
        <w:rPr>
          <w:rFonts w:ascii="Book Antiqua" w:eastAsia="SimSun" w:hAnsi="Book Antiqua" w:cs="Times New Roman"/>
          <w:kern w:val="2"/>
          <w:lang w:eastAsia="zh-CN"/>
        </w:rPr>
        <w:t xml:space="preserve">, Zang EA, </w:t>
      </w:r>
      <w:proofErr w:type="spellStart"/>
      <w:r w:rsidRPr="000D7D53">
        <w:rPr>
          <w:rFonts w:ascii="Book Antiqua" w:eastAsia="SimSun" w:hAnsi="Book Antiqua" w:cs="Times New Roman"/>
          <w:kern w:val="2"/>
          <w:lang w:eastAsia="zh-CN"/>
        </w:rPr>
        <w:t>Oleszko</w:t>
      </w:r>
      <w:proofErr w:type="spellEnd"/>
      <w:r w:rsidRPr="000D7D53">
        <w:rPr>
          <w:rFonts w:ascii="Book Antiqua" w:eastAsia="SimSun" w:hAnsi="Book Antiqua" w:cs="Times New Roman"/>
          <w:kern w:val="2"/>
          <w:lang w:eastAsia="zh-CN"/>
        </w:rPr>
        <w:t xml:space="preserve"> </w:t>
      </w:r>
      <w:proofErr w:type="spellStart"/>
      <w:r w:rsidRPr="000D7D53">
        <w:rPr>
          <w:rFonts w:ascii="Book Antiqua" w:eastAsia="SimSun" w:hAnsi="Book Antiqua" w:cs="Times New Roman"/>
          <w:kern w:val="2"/>
          <w:lang w:eastAsia="zh-CN"/>
        </w:rPr>
        <w:t>WR</w:t>
      </w:r>
      <w:proofErr w:type="spellEnd"/>
      <w:r w:rsidRPr="000D7D53">
        <w:rPr>
          <w:rFonts w:ascii="Book Antiqua" w:eastAsia="SimSun" w:hAnsi="Book Antiqua" w:cs="Times New Roman"/>
          <w:kern w:val="2"/>
          <w:lang w:eastAsia="zh-CN"/>
        </w:rPr>
        <w:t xml:space="preserve">, William DC, </w:t>
      </w:r>
      <w:proofErr w:type="spellStart"/>
      <w:r w:rsidRPr="000D7D53">
        <w:rPr>
          <w:rFonts w:ascii="Book Antiqua" w:eastAsia="SimSun" w:hAnsi="Book Antiqua" w:cs="Times New Roman"/>
          <w:kern w:val="2"/>
          <w:lang w:eastAsia="zh-CN"/>
        </w:rPr>
        <w:t>Sadovsky</w:t>
      </w:r>
      <w:proofErr w:type="spellEnd"/>
      <w:r w:rsidRPr="000D7D53">
        <w:rPr>
          <w:rFonts w:ascii="Book Antiqua" w:eastAsia="SimSun" w:hAnsi="Book Antiqua" w:cs="Times New Roman"/>
          <w:kern w:val="2"/>
          <w:lang w:eastAsia="zh-CN"/>
        </w:rPr>
        <w:t xml:space="preserve"> R, Morrison JM, Kellner A. Hepatitis B vaccine: demonstration of efficacy in a controlled clinical trial in a high-risk population in the United States. </w:t>
      </w:r>
      <w:r w:rsidRPr="000D7D53">
        <w:rPr>
          <w:rFonts w:ascii="Book Antiqua" w:eastAsia="SimSun" w:hAnsi="Book Antiqua" w:cs="Times New Roman"/>
          <w:i/>
          <w:kern w:val="2"/>
          <w:lang w:eastAsia="zh-CN"/>
        </w:rPr>
        <w:t xml:space="preserve">N </w:t>
      </w:r>
      <w:proofErr w:type="spellStart"/>
      <w:r w:rsidRPr="000D7D53">
        <w:rPr>
          <w:rFonts w:ascii="Book Antiqua" w:eastAsia="SimSun" w:hAnsi="Book Antiqua" w:cs="Times New Roman"/>
          <w:i/>
          <w:kern w:val="2"/>
          <w:lang w:eastAsia="zh-CN"/>
        </w:rPr>
        <w:t>Engl</w:t>
      </w:r>
      <w:proofErr w:type="spellEnd"/>
      <w:r w:rsidRPr="000D7D53">
        <w:rPr>
          <w:rFonts w:ascii="Book Antiqua" w:eastAsia="SimSun" w:hAnsi="Book Antiqua" w:cs="Times New Roman"/>
          <w:i/>
          <w:kern w:val="2"/>
          <w:lang w:eastAsia="zh-CN"/>
        </w:rPr>
        <w:t xml:space="preserve"> J Med</w:t>
      </w:r>
      <w:r w:rsidRPr="000D7D53">
        <w:rPr>
          <w:rFonts w:ascii="Book Antiqua" w:eastAsia="SimSun" w:hAnsi="Book Antiqua" w:cs="Times New Roman"/>
          <w:kern w:val="2"/>
          <w:lang w:eastAsia="zh-CN"/>
        </w:rPr>
        <w:t xml:space="preserve"> 1980; </w:t>
      </w:r>
      <w:r w:rsidRPr="000D7D53">
        <w:rPr>
          <w:rFonts w:ascii="Book Antiqua" w:eastAsia="SimSun" w:hAnsi="Book Antiqua" w:cs="Times New Roman"/>
          <w:b/>
          <w:kern w:val="2"/>
          <w:lang w:eastAsia="zh-CN"/>
        </w:rPr>
        <w:t>303</w:t>
      </w:r>
      <w:r w:rsidRPr="000D7D53">
        <w:rPr>
          <w:rFonts w:ascii="Book Antiqua" w:eastAsia="SimSun" w:hAnsi="Book Antiqua" w:cs="Times New Roman"/>
          <w:kern w:val="2"/>
          <w:lang w:eastAsia="zh-CN"/>
        </w:rPr>
        <w:t>: 833-841 [PMID: 6997738 DOI: 10.1056/NEJM198010093031501]</w:t>
      </w:r>
    </w:p>
    <w:p w14:paraId="25065152" w14:textId="71D43227" w:rsidR="000D7D53" w:rsidRPr="000D7D53" w:rsidRDefault="000D7D53" w:rsidP="000D7D53">
      <w:pPr>
        <w:widowControl w:val="0"/>
        <w:spacing w:line="360" w:lineRule="auto"/>
        <w:jc w:val="both"/>
        <w:rPr>
          <w:rFonts w:ascii="Book Antiqua" w:eastAsia="SimSun" w:hAnsi="Book Antiqua" w:cs="Times New Roman"/>
          <w:kern w:val="2"/>
          <w:lang w:eastAsia="zh-CN"/>
        </w:rPr>
      </w:pPr>
      <w:r w:rsidRPr="00293FF6">
        <w:rPr>
          <w:rFonts w:ascii="Book Antiqua" w:eastAsia="SimSun" w:hAnsi="Book Antiqua" w:cs="Times New Roman"/>
          <w:kern w:val="2"/>
          <w:highlight w:val="yellow"/>
          <w:lang w:eastAsia="zh-CN"/>
        </w:rPr>
        <w:t xml:space="preserve">14 </w:t>
      </w:r>
      <w:r w:rsidR="00293FF6" w:rsidRPr="00293FF6">
        <w:rPr>
          <w:rFonts w:ascii="Book Antiqua" w:eastAsia="SimSun" w:hAnsi="Book Antiqua" w:cs="Times New Roman" w:hint="eastAsia"/>
          <w:b/>
          <w:kern w:val="2"/>
          <w:highlight w:val="yellow"/>
          <w:lang w:eastAsia="zh-CN"/>
        </w:rPr>
        <w:t>Center for Disease Control and Prevention</w:t>
      </w:r>
      <w:r w:rsidR="00293FF6">
        <w:rPr>
          <w:rFonts w:ascii="Book Antiqua" w:eastAsia="SimSun" w:hAnsi="Book Antiqua" w:cs="Times New Roman" w:hint="eastAsia"/>
          <w:kern w:val="2"/>
          <w:highlight w:val="yellow"/>
          <w:lang w:eastAsia="zh-CN"/>
        </w:rPr>
        <w:t xml:space="preserve">. </w:t>
      </w:r>
      <w:r w:rsidRPr="00293FF6">
        <w:rPr>
          <w:rFonts w:ascii="Book Antiqua" w:eastAsia="SimSun" w:hAnsi="Book Antiqua" w:cs="Times New Roman"/>
          <w:kern w:val="2"/>
          <w:highlight w:val="yellow"/>
          <w:lang w:eastAsia="zh-CN"/>
        </w:rPr>
        <w:t xml:space="preserve">Hepatitis B Questions and Answers for the Public. </w:t>
      </w:r>
      <w:bookmarkStart w:id="15" w:name="OLE_LINK1767"/>
      <w:bookmarkStart w:id="16" w:name="OLE_LINK1768"/>
      <w:bookmarkStart w:id="17" w:name="OLE_LINK1770"/>
      <w:bookmarkStart w:id="18" w:name="OLE_LINK1778"/>
      <w:bookmarkStart w:id="19" w:name="OLE_LINK1780"/>
      <w:bookmarkStart w:id="20" w:name="OLE_LINK1762"/>
      <w:bookmarkStart w:id="21" w:name="OLE_LINK1763"/>
      <w:bookmarkStart w:id="22" w:name="OLE_LINK1776"/>
      <w:r w:rsidR="00840734" w:rsidRPr="00293FF6">
        <w:rPr>
          <w:rFonts w:ascii="Book Antiqua" w:hAnsi="Book Antiqua" w:cs="Book Antiqua"/>
          <w:highlight w:val="yellow"/>
        </w:rPr>
        <w:t>Available from: URL:</w:t>
      </w:r>
      <w:bookmarkEnd w:id="15"/>
      <w:bookmarkEnd w:id="16"/>
      <w:bookmarkEnd w:id="17"/>
      <w:bookmarkEnd w:id="18"/>
      <w:bookmarkEnd w:id="19"/>
      <w:bookmarkEnd w:id="20"/>
      <w:bookmarkEnd w:id="21"/>
      <w:bookmarkEnd w:id="22"/>
      <w:r w:rsidR="00840734" w:rsidRPr="00293FF6">
        <w:rPr>
          <w:rFonts w:ascii="Book Antiqua" w:eastAsia="SimSun" w:hAnsi="Book Antiqua" w:cs="Book Antiqua" w:hint="eastAsia"/>
          <w:highlight w:val="yellow"/>
          <w:lang w:eastAsia="zh-CN"/>
        </w:rPr>
        <w:t xml:space="preserve"> </w:t>
      </w:r>
      <w:r w:rsidRPr="00293FF6">
        <w:rPr>
          <w:rFonts w:ascii="Book Antiqua" w:eastAsia="SimSun" w:hAnsi="Book Antiqua" w:cs="Times New Roman"/>
          <w:kern w:val="2"/>
          <w:highlight w:val="yellow"/>
          <w:lang w:eastAsia="zh-CN"/>
        </w:rPr>
        <w:t xml:space="preserve"> https://www.cdc.gov/hepatitis/hbv/bf</w:t>
      </w:r>
      <w:r w:rsidR="00840734" w:rsidRPr="00293FF6">
        <w:rPr>
          <w:rFonts w:ascii="Book Antiqua" w:eastAsia="SimSun" w:hAnsi="Book Antiqua" w:cs="Times New Roman"/>
          <w:kern w:val="2"/>
          <w:highlight w:val="yellow"/>
          <w:lang w:eastAsia="zh-CN"/>
        </w:rPr>
        <w:t>aq.htm</w:t>
      </w:r>
    </w:p>
    <w:p w14:paraId="7E6A73ED" w14:textId="77777777" w:rsidR="000D7D53" w:rsidRPr="000D7D53" w:rsidRDefault="000D7D53" w:rsidP="000D7D53">
      <w:pPr>
        <w:widowControl w:val="0"/>
        <w:spacing w:line="360" w:lineRule="auto"/>
        <w:jc w:val="both"/>
        <w:rPr>
          <w:rFonts w:ascii="Book Antiqua" w:eastAsia="SimSun" w:hAnsi="Book Antiqua" w:cs="Times New Roman"/>
          <w:kern w:val="2"/>
          <w:lang w:eastAsia="zh-CN"/>
        </w:rPr>
      </w:pPr>
      <w:r w:rsidRPr="000D7D53">
        <w:rPr>
          <w:rFonts w:ascii="Book Antiqua" w:eastAsia="SimSun" w:hAnsi="Book Antiqua" w:cs="Times New Roman"/>
          <w:kern w:val="2"/>
          <w:lang w:eastAsia="zh-CN"/>
        </w:rPr>
        <w:t xml:space="preserve">15 </w:t>
      </w:r>
      <w:r w:rsidRPr="000D7D53">
        <w:rPr>
          <w:rFonts w:ascii="Book Antiqua" w:eastAsia="SimSun" w:hAnsi="Book Antiqua" w:cs="Times New Roman"/>
          <w:b/>
          <w:kern w:val="2"/>
          <w:lang w:eastAsia="zh-CN"/>
        </w:rPr>
        <w:t>Jain N</w:t>
      </w:r>
      <w:r w:rsidRPr="000D7D53">
        <w:rPr>
          <w:rFonts w:ascii="Book Antiqua" w:eastAsia="SimSun" w:hAnsi="Book Antiqua" w:cs="Times New Roman"/>
          <w:kern w:val="2"/>
          <w:lang w:eastAsia="zh-CN"/>
        </w:rPr>
        <w:t xml:space="preserve">, Yusuf H, Wortley PM, Euler GL, Walton S, </w:t>
      </w:r>
      <w:proofErr w:type="spellStart"/>
      <w:r w:rsidRPr="000D7D53">
        <w:rPr>
          <w:rFonts w:ascii="Book Antiqua" w:eastAsia="SimSun" w:hAnsi="Book Antiqua" w:cs="Times New Roman"/>
          <w:kern w:val="2"/>
          <w:lang w:eastAsia="zh-CN"/>
        </w:rPr>
        <w:t>Stokley</w:t>
      </w:r>
      <w:proofErr w:type="spellEnd"/>
      <w:r w:rsidRPr="000D7D53">
        <w:rPr>
          <w:rFonts w:ascii="Book Antiqua" w:eastAsia="SimSun" w:hAnsi="Book Antiqua" w:cs="Times New Roman"/>
          <w:kern w:val="2"/>
          <w:lang w:eastAsia="zh-CN"/>
        </w:rPr>
        <w:t xml:space="preserve"> S. Factors associated with receiving hepatitis B vaccination among high-risk adults in the United States: an analysis of the National Health Interview Survey, 2000. </w:t>
      </w:r>
      <w:r w:rsidRPr="000D7D53">
        <w:rPr>
          <w:rFonts w:ascii="Book Antiqua" w:eastAsia="SimSun" w:hAnsi="Book Antiqua" w:cs="Times New Roman"/>
          <w:i/>
          <w:kern w:val="2"/>
          <w:lang w:eastAsia="zh-CN"/>
        </w:rPr>
        <w:t>Fam Med</w:t>
      </w:r>
      <w:r w:rsidRPr="000D7D53">
        <w:rPr>
          <w:rFonts w:ascii="Book Antiqua" w:eastAsia="SimSun" w:hAnsi="Book Antiqua" w:cs="Times New Roman"/>
          <w:kern w:val="2"/>
          <w:lang w:eastAsia="zh-CN"/>
        </w:rPr>
        <w:t xml:space="preserve"> 2004; </w:t>
      </w:r>
      <w:r w:rsidRPr="000D7D53">
        <w:rPr>
          <w:rFonts w:ascii="Book Antiqua" w:eastAsia="SimSun" w:hAnsi="Book Antiqua" w:cs="Times New Roman"/>
          <w:b/>
          <w:kern w:val="2"/>
          <w:lang w:eastAsia="zh-CN"/>
        </w:rPr>
        <w:t>36</w:t>
      </w:r>
      <w:r w:rsidRPr="000D7D53">
        <w:rPr>
          <w:rFonts w:ascii="Book Antiqua" w:eastAsia="SimSun" w:hAnsi="Book Antiqua" w:cs="Times New Roman"/>
          <w:kern w:val="2"/>
          <w:lang w:eastAsia="zh-CN"/>
        </w:rPr>
        <w:t>: 480-486 [PMID: 15243828]</w:t>
      </w:r>
    </w:p>
    <w:p w14:paraId="54EE53B1" w14:textId="77777777" w:rsidR="000D7D53" w:rsidRPr="000D7D53" w:rsidRDefault="000D7D53" w:rsidP="000D7D53">
      <w:pPr>
        <w:widowControl w:val="0"/>
        <w:spacing w:line="360" w:lineRule="auto"/>
        <w:jc w:val="both"/>
        <w:rPr>
          <w:rFonts w:ascii="Book Antiqua" w:eastAsia="SimSun" w:hAnsi="Book Antiqua" w:cs="Times New Roman"/>
          <w:kern w:val="2"/>
          <w:lang w:eastAsia="zh-CN"/>
        </w:rPr>
      </w:pPr>
      <w:r w:rsidRPr="000D7D53">
        <w:rPr>
          <w:rFonts w:ascii="Book Antiqua" w:eastAsia="SimSun" w:hAnsi="Book Antiqua" w:cs="Times New Roman"/>
          <w:kern w:val="2"/>
          <w:lang w:eastAsia="zh-CN"/>
        </w:rPr>
        <w:t xml:space="preserve">16 </w:t>
      </w:r>
      <w:r w:rsidRPr="000D7D53">
        <w:rPr>
          <w:rFonts w:ascii="Book Antiqua" w:eastAsia="SimSun" w:hAnsi="Book Antiqua" w:cs="Times New Roman"/>
          <w:b/>
          <w:kern w:val="2"/>
          <w:lang w:eastAsia="zh-CN"/>
        </w:rPr>
        <w:t>Hope VD</w:t>
      </w:r>
      <w:r w:rsidRPr="000D7D53">
        <w:rPr>
          <w:rFonts w:ascii="Book Antiqua" w:eastAsia="SimSun" w:hAnsi="Book Antiqua" w:cs="Times New Roman"/>
          <w:kern w:val="2"/>
          <w:lang w:eastAsia="zh-CN"/>
        </w:rPr>
        <w:t xml:space="preserve">, Ncube F, Hickman M, Judd A, Parry JV. Hepatitis B vaccine uptake among injecting drug users in England 1998 to 2004: is the prison vaccination </w:t>
      </w:r>
      <w:proofErr w:type="spellStart"/>
      <w:r w:rsidRPr="000D7D53">
        <w:rPr>
          <w:rFonts w:ascii="Book Antiqua" w:eastAsia="SimSun" w:hAnsi="Book Antiqua" w:cs="Times New Roman"/>
          <w:kern w:val="2"/>
          <w:lang w:eastAsia="zh-CN"/>
        </w:rPr>
        <w:t>programme</w:t>
      </w:r>
      <w:proofErr w:type="spellEnd"/>
      <w:r w:rsidRPr="000D7D53">
        <w:rPr>
          <w:rFonts w:ascii="Book Antiqua" w:eastAsia="SimSun" w:hAnsi="Book Antiqua" w:cs="Times New Roman"/>
          <w:kern w:val="2"/>
          <w:lang w:eastAsia="zh-CN"/>
        </w:rPr>
        <w:t xml:space="preserve"> driving recent improvements? </w:t>
      </w:r>
      <w:r w:rsidRPr="000D7D53">
        <w:rPr>
          <w:rFonts w:ascii="Book Antiqua" w:eastAsia="SimSun" w:hAnsi="Book Antiqua" w:cs="Times New Roman"/>
          <w:i/>
          <w:kern w:val="2"/>
          <w:lang w:eastAsia="zh-CN"/>
        </w:rPr>
        <w:t xml:space="preserve">J Viral </w:t>
      </w:r>
      <w:proofErr w:type="spellStart"/>
      <w:r w:rsidRPr="000D7D53">
        <w:rPr>
          <w:rFonts w:ascii="Book Antiqua" w:eastAsia="SimSun" w:hAnsi="Book Antiqua" w:cs="Times New Roman"/>
          <w:i/>
          <w:kern w:val="2"/>
          <w:lang w:eastAsia="zh-CN"/>
        </w:rPr>
        <w:t>Hepat</w:t>
      </w:r>
      <w:proofErr w:type="spellEnd"/>
      <w:r w:rsidRPr="000D7D53">
        <w:rPr>
          <w:rFonts w:ascii="Book Antiqua" w:eastAsia="SimSun" w:hAnsi="Book Antiqua" w:cs="Times New Roman"/>
          <w:kern w:val="2"/>
          <w:lang w:eastAsia="zh-CN"/>
        </w:rPr>
        <w:t xml:space="preserve"> 2007; </w:t>
      </w:r>
      <w:r w:rsidRPr="000D7D53">
        <w:rPr>
          <w:rFonts w:ascii="Book Antiqua" w:eastAsia="SimSun" w:hAnsi="Book Antiqua" w:cs="Times New Roman"/>
          <w:b/>
          <w:kern w:val="2"/>
          <w:lang w:eastAsia="zh-CN"/>
        </w:rPr>
        <w:t>14</w:t>
      </w:r>
      <w:r w:rsidRPr="000D7D53">
        <w:rPr>
          <w:rFonts w:ascii="Book Antiqua" w:eastAsia="SimSun" w:hAnsi="Book Antiqua" w:cs="Times New Roman"/>
          <w:kern w:val="2"/>
          <w:lang w:eastAsia="zh-CN"/>
        </w:rPr>
        <w:t>: 653-660 [PMID: 17697018 DOI: 10.1111/j.1365-2893.2007.00856.x]</w:t>
      </w:r>
    </w:p>
    <w:p w14:paraId="560D8C3C" w14:textId="0872879D" w:rsidR="000D7D53" w:rsidRPr="000D7D53" w:rsidRDefault="000D7D53" w:rsidP="000D7D53">
      <w:pPr>
        <w:widowControl w:val="0"/>
        <w:spacing w:line="360" w:lineRule="auto"/>
        <w:jc w:val="both"/>
        <w:rPr>
          <w:rFonts w:ascii="Book Antiqua" w:eastAsia="SimSun" w:hAnsi="Book Antiqua" w:cs="Times New Roman"/>
          <w:kern w:val="2"/>
          <w:lang w:eastAsia="zh-CN"/>
        </w:rPr>
      </w:pPr>
      <w:r w:rsidRPr="000D7D53">
        <w:rPr>
          <w:rFonts w:ascii="Book Antiqua" w:eastAsia="SimSun" w:hAnsi="Book Antiqua" w:cs="Times New Roman"/>
          <w:kern w:val="2"/>
          <w:lang w:eastAsia="zh-CN"/>
        </w:rPr>
        <w:t xml:space="preserve">17 </w:t>
      </w:r>
      <w:r w:rsidRPr="000D7D53">
        <w:rPr>
          <w:rFonts w:ascii="Book Antiqua" w:eastAsia="SimSun" w:hAnsi="Book Antiqua" w:cs="Times New Roman"/>
          <w:b/>
          <w:kern w:val="2"/>
          <w:lang w:eastAsia="zh-CN"/>
        </w:rPr>
        <w:t>Denis F</w:t>
      </w:r>
      <w:r w:rsidR="00840734">
        <w:rPr>
          <w:rFonts w:ascii="Book Antiqua" w:eastAsia="SimSun" w:hAnsi="Book Antiqua" w:cs="Times New Roman"/>
          <w:kern w:val="2"/>
          <w:lang w:eastAsia="zh-CN"/>
        </w:rPr>
        <w:t xml:space="preserve">, </w:t>
      </w:r>
      <w:proofErr w:type="spellStart"/>
      <w:r w:rsidR="00840734">
        <w:rPr>
          <w:rFonts w:ascii="Book Antiqua" w:eastAsia="SimSun" w:hAnsi="Book Antiqua" w:cs="Times New Roman"/>
          <w:kern w:val="2"/>
          <w:lang w:eastAsia="zh-CN"/>
        </w:rPr>
        <w:t>Abitbol</w:t>
      </w:r>
      <w:proofErr w:type="spellEnd"/>
      <w:r w:rsidR="00840734">
        <w:rPr>
          <w:rFonts w:ascii="Book Antiqua" w:eastAsia="SimSun" w:hAnsi="Book Antiqua" w:cs="Times New Roman"/>
          <w:kern w:val="2"/>
          <w:lang w:eastAsia="zh-CN"/>
        </w:rPr>
        <w:t xml:space="preserve"> V, </w:t>
      </w:r>
      <w:proofErr w:type="spellStart"/>
      <w:r w:rsidR="00840734">
        <w:rPr>
          <w:rFonts w:ascii="Book Antiqua" w:eastAsia="SimSun" w:hAnsi="Book Antiqua" w:cs="Times New Roman"/>
          <w:kern w:val="2"/>
          <w:lang w:eastAsia="zh-CN"/>
        </w:rPr>
        <w:t>Aufrère</w:t>
      </w:r>
      <w:proofErr w:type="spellEnd"/>
      <w:r w:rsidR="00840734">
        <w:rPr>
          <w:rFonts w:ascii="Book Antiqua" w:eastAsia="SimSun" w:hAnsi="Book Antiqua" w:cs="Times New Roman"/>
          <w:kern w:val="2"/>
          <w:lang w:eastAsia="zh-CN"/>
        </w:rPr>
        <w:t xml:space="preserve"> A. </w:t>
      </w:r>
      <w:r w:rsidRPr="000D7D53">
        <w:rPr>
          <w:rFonts w:ascii="Book Antiqua" w:eastAsia="SimSun" w:hAnsi="Book Antiqua" w:cs="Times New Roman"/>
          <w:kern w:val="2"/>
          <w:lang w:eastAsia="zh-CN"/>
        </w:rPr>
        <w:t xml:space="preserve">Evolution of strategy and coverage rates for </w:t>
      </w:r>
      <w:r w:rsidRPr="000D7D53">
        <w:rPr>
          <w:rFonts w:ascii="Book Antiqua" w:eastAsia="SimSun" w:hAnsi="Book Antiqua" w:cs="Times New Roman"/>
          <w:kern w:val="2"/>
          <w:lang w:eastAsia="zh-CN"/>
        </w:rPr>
        <w:lastRenderedPageBreak/>
        <w:t>hepatitis B vaccination in France, a country with low endemicity</w:t>
      </w:r>
      <w:r w:rsidR="00840734">
        <w:rPr>
          <w:rFonts w:ascii="Book Antiqua" w:eastAsia="SimSun" w:hAnsi="Book Antiqua" w:cs="Times New Roman" w:hint="eastAsia"/>
          <w:kern w:val="2"/>
          <w:lang w:eastAsia="zh-CN"/>
        </w:rPr>
        <w:t xml:space="preserve">. </w:t>
      </w:r>
      <w:r w:rsidRPr="000D7D53">
        <w:rPr>
          <w:rFonts w:ascii="Book Antiqua" w:eastAsia="SimSun" w:hAnsi="Book Antiqua" w:cs="Times New Roman"/>
          <w:i/>
          <w:kern w:val="2"/>
          <w:lang w:eastAsia="zh-CN"/>
        </w:rPr>
        <w:t>Med Mal Infect</w:t>
      </w:r>
      <w:r w:rsidRPr="000D7D53">
        <w:rPr>
          <w:rFonts w:ascii="Book Antiqua" w:eastAsia="SimSun" w:hAnsi="Book Antiqua" w:cs="Times New Roman"/>
          <w:kern w:val="2"/>
          <w:lang w:eastAsia="zh-CN"/>
        </w:rPr>
        <w:t xml:space="preserve"> 2004; </w:t>
      </w:r>
      <w:r w:rsidRPr="000D7D53">
        <w:rPr>
          <w:rFonts w:ascii="Book Antiqua" w:eastAsia="SimSun" w:hAnsi="Book Antiqua" w:cs="Times New Roman"/>
          <w:b/>
          <w:kern w:val="2"/>
          <w:lang w:eastAsia="zh-CN"/>
        </w:rPr>
        <w:t>34</w:t>
      </w:r>
      <w:r w:rsidRPr="000D7D53">
        <w:rPr>
          <w:rFonts w:ascii="Book Antiqua" w:eastAsia="SimSun" w:hAnsi="Book Antiqua" w:cs="Times New Roman"/>
          <w:kern w:val="2"/>
          <w:lang w:eastAsia="zh-CN"/>
        </w:rPr>
        <w:t>: 149-158 [PMID: 15619885</w:t>
      </w:r>
      <w:r w:rsidR="00310E3F">
        <w:rPr>
          <w:rFonts w:ascii="Book Antiqua" w:eastAsia="SimSun" w:hAnsi="Book Antiqua" w:cs="Times New Roman" w:hint="eastAsia"/>
          <w:kern w:val="2"/>
          <w:lang w:eastAsia="zh-CN"/>
        </w:rPr>
        <w:t xml:space="preserve"> DOI: </w:t>
      </w:r>
      <w:r w:rsidR="00310E3F" w:rsidRPr="00310E3F">
        <w:rPr>
          <w:rFonts w:ascii="Book Antiqua" w:eastAsia="SimSun" w:hAnsi="Book Antiqua" w:cs="Times New Roman"/>
          <w:kern w:val="2"/>
          <w:lang w:eastAsia="zh-CN"/>
        </w:rPr>
        <w:t>10.1016/j.medmal.2003.12.010</w:t>
      </w:r>
      <w:r w:rsidRPr="000D7D53">
        <w:rPr>
          <w:rFonts w:ascii="Book Antiqua" w:eastAsia="SimSun" w:hAnsi="Book Antiqua" w:cs="Times New Roman"/>
          <w:kern w:val="2"/>
          <w:lang w:eastAsia="zh-CN"/>
        </w:rPr>
        <w:t>]</w:t>
      </w:r>
    </w:p>
    <w:p w14:paraId="60C9B8F4" w14:textId="77777777" w:rsidR="000D7D53" w:rsidRPr="000D7D53" w:rsidRDefault="000D7D53" w:rsidP="000D7D53">
      <w:pPr>
        <w:widowControl w:val="0"/>
        <w:spacing w:line="360" w:lineRule="auto"/>
        <w:jc w:val="both"/>
        <w:rPr>
          <w:rFonts w:ascii="Book Antiqua" w:eastAsia="SimSun" w:hAnsi="Book Antiqua" w:cs="Times New Roman"/>
          <w:kern w:val="2"/>
          <w:lang w:eastAsia="zh-CN"/>
        </w:rPr>
      </w:pPr>
      <w:r w:rsidRPr="000D7D53">
        <w:rPr>
          <w:rFonts w:ascii="Book Antiqua" w:eastAsia="SimSun" w:hAnsi="Book Antiqua" w:cs="Times New Roman"/>
          <w:kern w:val="2"/>
          <w:lang w:eastAsia="zh-CN"/>
        </w:rPr>
        <w:t xml:space="preserve">18 </w:t>
      </w:r>
      <w:r w:rsidRPr="000D7D53">
        <w:rPr>
          <w:rFonts w:ascii="Book Antiqua" w:eastAsia="SimSun" w:hAnsi="Book Antiqua" w:cs="Times New Roman"/>
          <w:b/>
          <w:kern w:val="2"/>
          <w:lang w:eastAsia="zh-CN"/>
        </w:rPr>
        <w:t xml:space="preserve">van </w:t>
      </w:r>
      <w:proofErr w:type="spellStart"/>
      <w:r w:rsidRPr="000D7D53">
        <w:rPr>
          <w:rFonts w:ascii="Book Antiqua" w:eastAsia="SimSun" w:hAnsi="Book Antiqua" w:cs="Times New Roman"/>
          <w:b/>
          <w:kern w:val="2"/>
          <w:lang w:eastAsia="zh-CN"/>
        </w:rPr>
        <w:t>Houdt</w:t>
      </w:r>
      <w:proofErr w:type="spellEnd"/>
      <w:r w:rsidRPr="000D7D53">
        <w:rPr>
          <w:rFonts w:ascii="Book Antiqua" w:eastAsia="SimSun" w:hAnsi="Book Antiqua" w:cs="Times New Roman"/>
          <w:b/>
          <w:kern w:val="2"/>
          <w:lang w:eastAsia="zh-CN"/>
        </w:rPr>
        <w:t xml:space="preserve"> R</w:t>
      </w:r>
      <w:r w:rsidRPr="000D7D53">
        <w:rPr>
          <w:rFonts w:ascii="Book Antiqua" w:eastAsia="SimSun" w:hAnsi="Book Antiqua" w:cs="Times New Roman"/>
          <w:kern w:val="2"/>
          <w:lang w:eastAsia="zh-CN"/>
        </w:rPr>
        <w:t xml:space="preserve">, </w:t>
      </w:r>
      <w:proofErr w:type="spellStart"/>
      <w:r w:rsidRPr="000D7D53">
        <w:rPr>
          <w:rFonts w:ascii="Book Antiqua" w:eastAsia="SimSun" w:hAnsi="Book Antiqua" w:cs="Times New Roman"/>
          <w:kern w:val="2"/>
          <w:lang w:eastAsia="zh-CN"/>
        </w:rPr>
        <w:t>Koedijk</w:t>
      </w:r>
      <w:proofErr w:type="spellEnd"/>
      <w:r w:rsidRPr="000D7D53">
        <w:rPr>
          <w:rFonts w:ascii="Book Antiqua" w:eastAsia="SimSun" w:hAnsi="Book Antiqua" w:cs="Times New Roman"/>
          <w:kern w:val="2"/>
          <w:lang w:eastAsia="zh-CN"/>
        </w:rPr>
        <w:t xml:space="preserve"> FD, </w:t>
      </w:r>
      <w:proofErr w:type="spellStart"/>
      <w:r w:rsidRPr="000D7D53">
        <w:rPr>
          <w:rFonts w:ascii="Book Antiqua" w:eastAsia="SimSun" w:hAnsi="Book Antiqua" w:cs="Times New Roman"/>
          <w:kern w:val="2"/>
          <w:lang w:eastAsia="zh-CN"/>
        </w:rPr>
        <w:t>Bruisten</w:t>
      </w:r>
      <w:proofErr w:type="spellEnd"/>
      <w:r w:rsidRPr="000D7D53">
        <w:rPr>
          <w:rFonts w:ascii="Book Antiqua" w:eastAsia="SimSun" w:hAnsi="Book Antiqua" w:cs="Times New Roman"/>
          <w:kern w:val="2"/>
          <w:lang w:eastAsia="zh-CN"/>
        </w:rPr>
        <w:t xml:space="preserve"> SM, </w:t>
      </w:r>
      <w:proofErr w:type="spellStart"/>
      <w:r w:rsidRPr="000D7D53">
        <w:rPr>
          <w:rFonts w:ascii="Book Antiqua" w:eastAsia="SimSun" w:hAnsi="Book Antiqua" w:cs="Times New Roman"/>
          <w:kern w:val="2"/>
          <w:lang w:eastAsia="zh-CN"/>
        </w:rPr>
        <w:t>Coul</w:t>
      </w:r>
      <w:proofErr w:type="spellEnd"/>
      <w:r w:rsidRPr="000D7D53">
        <w:rPr>
          <w:rFonts w:ascii="Book Antiqua" w:eastAsia="SimSun" w:hAnsi="Book Antiqua" w:cs="Times New Roman"/>
          <w:kern w:val="2"/>
          <w:lang w:eastAsia="zh-CN"/>
        </w:rPr>
        <w:t xml:space="preserve"> EL, </w:t>
      </w:r>
      <w:proofErr w:type="spellStart"/>
      <w:r w:rsidRPr="000D7D53">
        <w:rPr>
          <w:rFonts w:ascii="Book Antiqua" w:eastAsia="SimSun" w:hAnsi="Book Antiqua" w:cs="Times New Roman"/>
          <w:kern w:val="2"/>
          <w:lang w:eastAsia="zh-CN"/>
        </w:rPr>
        <w:t>Heijnen</w:t>
      </w:r>
      <w:proofErr w:type="spellEnd"/>
      <w:r w:rsidRPr="000D7D53">
        <w:rPr>
          <w:rFonts w:ascii="Book Antiqua" w:eastAsia="SimSun" w:hAnsi="Book Antiqua" w:cs="Times New Roman"/>
          <w:kern w:val="2"/>
          <w:lang w:eastAsia="zh-CN"/>
        </w:rPr>
        <w:t xml:space="preserve"> ML, </w:t>
      </w:r>
      <w:proofErr w:type="spellStart"/>
      <w:r w:rsidRPr="000D7D53">
        <w:rPr>
          <w:rFonts w:ascii="Book Antiqua" w:eastAsia="SimSun" w:hAnsi="Book Antiqua" w:cs="Times New Roman"/>
          <w:kern w:val="2"/>
          <w:lang w:eastAsia="zh-CN"/>
        </w:rPr>
        <w:t>Waldhober</w:t>
      </w:r>
      <w:proofErr w:type="spellEnd"/>
      <w:r w:rsidRPr="000D7D53">
        <w:rPr>
          <w:rFonts w:ascii="Book Antiqua" w:eastAsia="SimSun" w:hAnsi="Book Antiqua" w:cs="Times New Roman"/>
          <w:kern w:val="2"/>
          <w:lang w:eastAsia="zh-CN"/>
        </w:rPr>
        <w:t xml:space="preserve"> Q, </w:t>
      </w:r>
      <w:proofErr w:type="spellStart"/>
      <w:r w:rsidRPr="000D7D53">
        <w:rPr>
          <w:rFonts w:ascii="Book Antiqua" w:eastAsia="SimSun" w:hAnsi="Book Antiqua" w:cs="Times New Roman"/>
          <w:kern w:val="2"/>
          <w:lang w:eastAsia="zh-CN"/>
        </w:rPr>
        <w:t>Veldhuijzen</w:t>
      </w:r>
      <w:proofErr w:type="spellEnd"/>
      <w:r w:rsidRPr="000D7D53">
        <w:rPr>
          <w:rFonts w:ascii="Book Antiqua" w:eastAsia="SimSun" w:hAnsi="Book Antiqua" w:cs="Times New Roman"/>
          <w:kern w:val="2"/>
          <w:lang w:eastAsia="zh-CN"/>
        </w:rPr>
        <w:t xml:space="preserve"> IK, </w:t>
      </w:r>
      <w:proofErr w:type="spellStart"/>
      <w:r w:rsidRPr="000D7D53">
        <w:rPr>
          <w:rFonts w:ascii="Book Antiqua" w:eastAsia="SimSun" w:hAnsi="Book Antiqua" w:cs="Times New Roman"/>
          <w:kern w:val="2"/>
          <w:lang w:eastAsia="zh-CN"/>
        </w:rPr>
        <w:t>Richardus</w:t>
      </w:r>
      <w:proofErr w:type="spellEnd"/>
      <w:r w:rsidRPr="000D7D53">
        <w:rPr>
          <w:rFonts w:ascii="Book Antiqua" w:eastAsia="SimSun" w:hAnsi="Book Antiqua" w:cs="Times New Roman"/>
          <w:kern w:val="2"/>
          <w:lang w:eastAsia="zh-CN"/>
        </w:rPr>
        <w:t xml:space="preserve"> JH, </w:t>
      </w:r>
      <w:proofErr w:type="spellStart"/>
      <w:r w:rsidRPr="000D7D53">
        <w:rPr>
          <w:rFonts w:ascii="Book Antiqua" w:eastAsia="SimSun" w:hAnsi="Book Antiqua" w:cs="Times New Roman"/>
          <w:kern w:val="2"/>
          <w:lang w:eastAsia="zh-CN"/>
        </w:rPr>
        <w:t>Schutten</w:t>
      </w:r>
      <w:proofErr w:type="spellEnd"/>
      <w:r w:rsidRPr="000D7D53">
        <w:rPr>
          <w:rFonts w:ascii="Book Antiqua" w:eastAsia="SimSun" w:hAnsi="Book Antiqua" w:cs="Times New Roman"/>
          <w:kern w:val="2"/>
          <w:lang w:eastAsia="zh-CN"/>
        </w:rPr>
        <w:t xml:space="preserve"> M, van </w:t>
      </w:r>
      <w:proofErr w:type="spellStart"/>
      <w:r w:rsidRPr="000D7D53">
        <w:rPr>
          <w:rFonts w:ascii="Book Antiqua" w:eastAsia="SimSun" w:hAnsi="Book Antiqua" w:cs="Times New Roman"/>
          <w:kern w:val="2"/>
          <w:lang w:eastAsia="zh-CN"/>
        </w:rPr>
        <w:t>Doornum</w:t>
      </w:r>
      <w:proofErr w:type="spellEnd"/>
      <w:r w:rsidRPr="000D7D53">
        <w:rPr>
          <w:rFonts w:ascii="Book Antiqua" w:eastAsia="SimSun" w:hAnsi="Book Antiqua" w:cs="Times New Roman"/>
          <w:kern w:val="2"/>
          <w:lang w:eastAsia="zh-CN"/>
        </w:rPr>
        <w:t xml:space="preserve"> GJ, de Man RA, </w:t>
      </w:r>
      <w:proofErr w:type="spellStart"/>
      <w:r w:rsidRPr="000D7D53">
        <w:rPr>
          <w:rFonts w:ascii="Book Antiqua" w:eastAsia="SimSun" w:hAnsi="Book Antiqua" w:cs="Times New Roman"/>
          <w:kern w:val="2"/>
          <w:lang w:eastAsia="zh-CN"/>
        </w:rPr>
        <w:t>Hahné</w:t>
      </w:r>
      <w:proofErr w:type="spellEnd"/>
      <w:r w:rsidRPr="000D7D53">
        <w:rPr>
          <w:rFonts w:ascii="Book Antiqua" w:eastAsia="SimSun" w:hAnsi="Book Antiqua" w:cs="Times New Roman"/>
          <w:kern w:val="2"/>
          <w:lang w:eastAsia="zh-CN"/>
        </w:rPr>
        <w:t xml:space="preserve"> </w:t>
      </w:r>
      <w:proofErr w:type="spellStart"/>
      <w:r w:rsidRPr="000D7D53">
        <w:rPr>
          <w:rFonts w:ascii="Book Antiqua" w:eastAsia="SimSun" w:hAnsi="Book Antiqua" w:cs="Times New Roman"/>
          <w:kern w:val="2"/>
          <w:lang w:eastAsia="zh-CN"/>
        </w:rPr>
        <w:t>SJ</w:t>
      </w:r>
      <w:proofErr w:type="spellEnd"/>
      <w:r w:rsidRPr="000D7D53">
        <w:rPr>
          <w:rFonts w:ascii="Book Antiqua" w:eastAsia="SimSun" w:hAnsi="Book Antiqua" w:cs="Times New Roman"/>
          <w:kern w:val="2"/>
          <w:lang w:eastAsia="zh-CN"/>
        </w:rPr>
        <w:t xml:space="preserve">, Coutinho RA, Boot HJ. Hepatitis B vaccination targeted at </w:t>
      </w:r>
      <w:proofErr w:type="spellStart"/>
      <w:r w:rsidRPr="000D7D53">
        <w:rPr>
          <w:rFonts w:ascii="Book Antiqua" w:eastAsia="SimSun" w:hAnsi="Book Antiqua" w:cs="Times New Roman"/>
          <w:kern w:val="2"/>
          <w:lang w:eastAsia="zh-CN"/>
        </w:rPr>
        <w:t>behavioural</w:t>
      </w:r>
      <w:proofErr w:type="spellEnd"/>
      <w:r w:rsidRPr="000D7D53">
        <w:rPr>
          <w:rFonts w:ascii="Book Antiqua" w:eastAsia="SimSun" w:hAnsi="Book Antiqua" w:cs="Times New Roman"/>
          <w:kern w:val="2"/>
          <w:lang w:eastAsia="zh-CN"/>
        </w:rPr>
        <w:t xml:space="preserve"> risk groups in the Netherlands: does it work? </w:t>
      </w:r>
      <w:r w:rsidRPr="000D7D53">
        <w:rPr>
          <w:rFonts w:ascii="Book Antiqua" w:eastAsia="SimSun" w:hAnsi="Book Antiqua" w:cs="Times New Roman"/>
          <w:i/>
          <w:kern w:val="2"/>
          <w:lang w:eastAsia="zh-CN"/>
        </w:rPr>
        <w:t>Vaccine</w:t>
      </w:r>
      <w:r w:rsidRPr="000D7D53">
        <w:rPr>
          <w:rFonts w:ascii="Book Antiqua" w:eastAsia="SimSun" w:hAnsi="Book Antiqua" w:cs="Times New Roman"/>
          <w:kern w:val="2"/>
          <w:lang w:eastAsia="zh-CN"/>
        </w:rPr>
        <w:t xml:space="preserve"> 2009; </w:t>
      </w:r>
      <w:r w:rsidRPr="000D7D53">
        <w:rPr>
          <w:rFonts w:ascii="Book Antiqua" w:eastAsia="SimSun" w:hAnsi="Book Antiqua" w:cs="Times New Roman"/>
          <w:b/>
          <w:kern w:val="2"/>
          <w:lang w:eastAsia="zh-CN"/>
        </w:rPr>
        <w:t>27</w:t>
      </w:r>
      <w:r w:rsidRPr="000D7D53">
        <w:rPr>
          <w:rFonts w:ascii="Book Antiqua" w:eastAsia="SimSun" w:hAnsi="Book Antiqua" w:cs="Times New Roman"/>
          <w:kern w:val="2"/>
          <w:lang w:eastAsia="zh-CN"/>
        </w:rPr>
        <w:t>: 3530-3535 [PMID: 19464531 DOI: 10.1016/j.vaccine.2009.03.072]</w:t>
      </w:r>
    </w:p>
    <w:p w14:paraId="35C95CB5" w14:textId="386E5643" w:rsidR="000D7D53" w:rsidRPr="000D7D53" w:rsidRDefault="000D7D53" w:rsidP="000D7D53">
      <w:pPr>
        <w:widowControl w:val="0"/>
        <w:spacing w:line="360" w:lineRule="auto"/>
        <w:jc w:val="both"/>
        <w:rPr>
          <w:rFonts w:ascii="Book Antiqua" w:eastAsia="SimSun" w:hAnsi="Book Antiqua" w:cs="Times New Roman"/>
          <w:kern w:val="2"/>
          <w:lang w:eastAsia="zh-CN"/>
        </w:rPr>
      </w:pPr>
      <w:r w:rsidRPr="000D7D53">
        <w:rPr>
          <w:rFonts w:ascii="Book Antiqua" w:eastAsia="SimSun" w:hAnsi="Book Antiqua" w:cs="Times New Roman"/>
          <w:kern w:val="2"/>
          <w:lang w:eastAsia="zh-CN"/>
        </w:rPr>
        <w:t xml:space="preserve">19 </w:t>
      </w:r>
      <w:r w:rsidRPr="000D7D53">
        <w:rPr>
          <w:rFonts w:ascii="Book Antiqua" w:eastAsia="SimSun" w:hAnsi="Book Antiqua" w:cs="Times New Roman"/>
          <w:b/>
          <w:kern w:val="2"/>
          <w:lang w:eastAsia="zh-CN"/>
        </w:rPr>
        <w:t>Centers for Disea</w:t>
      </w:r>
      <w:r w:rsidR="00840734">
        <w:rPr>
          <w:rFonts w:ascii="Book Antiqua" w:eastAsia="SimSun" w:hAnsi="Book Antiqua" w:cs="Times New Roman"/>
          <w:b/>
          <w:kern w:val="2"/>
          <w:lang w:eastAsia="zh-CN"/>
        </w:rPr>
        <w:t>se Control and Prevention (CDC)</w:t>
      </w:r>
      <w:r w:rsidRPr="000D7D53">
        <w:rPr>
          <w:rFonts w:ascii="Book Antiqua" w:eastAsia="SimSun" w:hAnsi="Book Antiqua" w:cs="Times New Roman"/>
          <w:kern w:val="2"/>
          <w:lang w:eastAsia="zh-CN"/>
        </w:rPr>
        <w:t xml:space="preserve">. Adult vaccination coverage--United States, 2010. </w:t>
      </w:r>
      <w:proofErr w:type="spellStart"/>
      <w:r w:rsidRPr="000D7D53">
        <w:rPr>
          <w:rFonts w:ascii="Book Antiqua" w:eastAsia="SimSun" w:hAnsi="Book Antiqua" w:cs="Times New Roman"/>
          <w:i/>
          <w:kern w:val="2"/>
          <w:lang w:eastAsia="zh-CN"/>
        </w:rPr>
        <w:t>MMWR</w:t>
      </w:r>
      <w:proofErr w:type="spellEnd"/>
      <w:r w:rsidRPr="000D7D53">
        <w:rPr>
          <w:rFonts w:ascii="Book Antiqua" w:eastAsia="SimSun" w:hAnsi="Book Antiqua" w:cs="Times New Roman"/>
          <w:i/>
          <w:kern w:val="2"/>
          <w:lang w:eastAsia="zh-CN"/>
        </w:rPr>
        <w:t xml:space="preserve"> </w:t>
      </w:r>
      <w:proofErr w:type="spellStart"/>
      <w:r w:rsidRPr="000D7D53">
        <w:rPr>
          <w:rFonts w:ascii="Book Antiqua" w:eastAsia="SimSun" w:hAnsi="Book Antiqua" w:cs="Times New Roman"/>
          <w:i/>
          <w:kern w:val="2"/>
          <w:lang w:eastAsia="zh-CN"/>
        </w:rPr>
        <w:t>Morb</w:t>
      </w:r>
      <w:proofErr w:type="spellEnd"/>
      <w:r w:rsidRPr="000D7D53">
        <w:rPr>
          <w:rFonts w:ascii="Book Antiqua" w:eastAsia="SimSun" w:hAnsi="Book Antiqua" w:cs="Times New Roman"/>
          <w:i/>
          <w:kern w:val="2"/>
          <w:lang w:eastAsia="zh-CN"/>
        </w:rPr>
        <w:t xml:space="preserve"> Mortal </w:t>
      </w:r>
      <w:proofErr w:type="spellStart"/>
      <w:r w:rsidRPr="000D7D53">
        <w:rPr>
          <w:rFonts w:ascii="Book Antiqua" w:eastAsia="SimSun" w:hAnsi="Book Antiqua" w:cs="Times New Roman"/>
          <w:i/>
          <w:kern w:val="2"/>
          <w:lang w:eastAsia="zh-CN"/>
        </w:rPr>
        <w:t>Wkly</w:t>
      </w:r>
      <w:proofErr w:type="spellEnd"/>
      <w:r w:rsidRPr="000D7D53">
        <w:rPr>
          <w:rFonts w:ascii="Book Antiqua" w:eastAsia="SimSun" w:hAnsi="Book Antiqua" w:cs="Times New Roman"/>
          <w:i/>
          <w:kern w:val="2"/>
          <w:lang w:eastAsia="zh-CN"/>
        </w:rPr>
        <w:t xml:space="preserve"> Rep</w:t>
      </w:r>
      <w:r w:rsidRPr="000D7D53">
        <w:rPr>
          <w:rFonts w:ascii="Book Antiqua" w:eastAsia="SimSun" w:hAnsi="Book Antiqua" w:cs="Times New Roman"/>
          <w:kern w:val="2"/>
          <w:lang w:eastAsia="zh-CN"/>
        </w:rPr>
        <w:t xml:space="preserve"> 2012; </w:t>
      </w:r>
      <w:r w:rsidRPr="000D7D53">
        <w:rPr>
          <w:rFonts w:ascii="Book Antiqua" w:eastAsia="SimSun" w:hAnsi="Book Antiqua" w:cs="Times New Roman"/>
          <w:b/>
          <w:kern w:val="2"/>
          <w:lang w:eastAsia="zh-CN"/>
        </w:rPr>
        <w:t>61</w:t>
      </w:r>
      <w:r w:rsidRPr="000D7D53">
        <w:rPr>
          <w:rFonts w:ascii="Book Antiqua" w:eastAsia="SimSun" w:hAnsi="Book Antiqua" w:cs="Times New Roman"/>
          <w:kern w:val="2"/>
          <w:lang w:eastAsia="zh-CN"/>
        </w:rPr>
        <w:t>: 66-72 [PMID: 22298302]</w:t>
      </w:r>
    </w:p>
    <w:p w14:paraId="08F64D18" w14:textId="77777777" w:rsidR="000D7D53" w:rsidRPr="000D7D53" w:rsidRDefault="000D7D53" w:rsidP="000D7D53">
      <w:pPr>
        <w:widowControl w:val="0"/>
        <w:spacing w:line="360" w:lineRule="auto"/>
        <w:jc w:val="both"/>
        <w:rPr>
          <w:rFonts w:ascii="Book Antiqua" w:eastAsia="SimSun" w:hAnsi="Book Antiqua" w:cs="Times New Roman"/>
          <w:kern w:val="2"/>
          <w:lang w:eastAsia="zh-CN"/>
        </w:rPr>
      </w:pPr>
      <w:r w:rsidRPr="000D7D53">
        <w:rPr>
          <w:rFonts w:ascii="Book Antiqua" w:eastAsia="SimSun" w:hAnsi="Book Antiqua" w:cs="Times New Roman"/>
          <w:kern w:val="2"/>
          <w:lang w:eastAsia="zh-CN"/>
        </w:rPr>
        <w:t xml:space="preserve">20 </w:t>
      </w:r>
      <w:r w:rsidRPr="000D7D53">
        <w:rPr>
          <w:rFonts w:ascii="Book Antiqua" w:eastAsia="SimSun" w:hAnsi="Book Antiqua" w:cs="Times New Roman"/>
          <w:b/>
          <w:kern w:val="2"/>
          <w:lang w:eastAsia="zh-CN"/>
        </w:rPr>
        <w:t>Lau DT</w:t>
      </w:r>
      <w:r w:rsidRPr="000D7D53">
        <w:rPr>
          <w:rFonts w:ascii="Book Antiqua" w:eastAsia="SimSun" w:hAnsi="Book Antiqua" w:cs="Times New Roman"/>
          <w:kern w:val="2"/>
          <w:lang w:eastAsia="zh-CN"/>
        </w:rPr>
        <w:t xml:space="preserve">, Hewlett AT. Screening for hepatitis A and B antibodies in patients with chronic liver disease. </w:t>
      </w:r>
      <w:r w:rsidRPr="000D7D53">
        <w:rPr>
          <w:rFonts w:ascii="Book Antiqua" w:eastAsia="SimSun" w:hAnsi="Book Antiqua" w:cs="Times New Roman"/>
          <w:i/>
          <w:kern w:val="2"/>
          <w:lang w:eastAsia="zh-CN"/>
        </w:rPr>
        <w:t>Am J Med</w:t>
      </w:r>
      <w:r w:rsidRPr="000D7D53">
        <w:rPr>
          <w:rFonts w:ascii="Book Antiqua" w:eastAsia="SimSun" w:hAnsi="Book Antiqua" w:cs="Times New Roman"/>
          <w:kern w:val="2"/>
          <w:lang w:eastAsia="zh-CN"/>
        </w:rPr>
        <w:t xml:space="preserve"> 2005; </w:t>
      </w:r>
      <w:r w:rsidRPr="000D7D53">
        <w:rPr>
          <w:rFonts w:ascii="Book Antiqua" w:eastAsia="SimSun" w:hAnsi="Book Antiqua" w:cs="Times New Roman"/>
          <w:b/>
          <w:kern w:val="2"/>
          <w:lang w:eastAsia="zh-CN"/>
        </w:rPr>
        <w:t>118</w:t>
      </w:r>
      <w:r w:rsidRPr="000D7D53">
        <w:rPr>
          <w:rFonts w:ascii="Book Antiqua" w:eastAsia="SimSun" w:hAnsi="Book Antiqua" w:cs="Times New Roman"/>
          <w:kern w:val="2"/>
          <w:lang w:eastAsia="zh-CN"/>
        </w:rPr>
        <w:t xml:space="preserve"> </w:t>
      </w:r>
      <w:proofErr w:type="spellStart"/>
      <w:r w:rsidRPr="000D7D53">
        <w:rPr>
          <w:rFonts w:ascii="Book Antiqua" w:eastAsia="SimSun" w:hAnsi="Book Antiqua" w:cs="Times New Roman"/>
          <w:kern w:val="2"/>
          <w:lang w:eastAsia="zh-CN"/>
        </w:rPr>
        <w:t>Suppl</w:t>
      </w:r>
      <w:proofErr w:type="spellEnd"/>
      <w:r w:rsidRPr="000D7D53">
        <w:rPr>
          <w:rFonts w:ascii="Book Antiqua" w:eastAsia="SimSun" w:hAnsi="Book Antiqua" w:cs="Times New Roman"/>
          <w:kern w:val="2"/>
          <w:lang w:eastAsia="zh-CN"/>
        </w:rPr>
        <w:t xml:space="preserve"> </w:t>
      </w:r>
      <w:proofErr w:type="spellStart"/>
      <w:r w:rsidRPr="000D7D53">
        <w:rPr>
          <w:rFonts w:ascii="Book Antiqua" w:eastAsia="SimSun" w:hAnsi="Book Antiqua" w:cs="Times New Roman"/>
          <w:kern w:val="2"/>
          <w:lang w:eastAsia="zh-CN"/>
        </w:rPr>
        <w:t>10A</w:t>
      </w:r>
      <w:proofErr w:type="spellEnd"/>
      <w:r w:rsidRPr="000D7D53">
        <w:rPr>
          <w:rFonts w:ascii="Book Antiqua" w:eastAsia="SimSun" w:hAnsi="Book Antiqua" w:cs="Times New Roman"/>
          <w:kern w:val="2"/>
          <w:lang w:eastAsia="zh-CN"/>
        </w:rPr>
        <w:t xml:space="preserve">: </w:t>
      </w:r>
      <w:proofErr w:type="spellStart"/>
      <w:r w:rsidRPr="000D7D53">
        <w:rPr>
          <w:rFonts w:ascii="Book Antiqua" w:eastAsia="SimSun" w:hAnsi="Book Antiqua" w:cs="Times New Roman"/>
          <w:kern w:val="2"/>
          <w:lang w:eastAsia="zh-CN"/>
        </w:rPr>
        <w:t>28S-33S</w:t>
      </w:r>
      <w:proofErr w:type="spellEnd"/>
      <w:r w:rsidRPr="000D7D53">
        <w:rPr>
          <w:rFonts w:ascii="Book Antiqua" w:eastAsia="SimSun" w:hAnsi="Book Antiqua" w:cs="Times New Roman"/>
          <w:kern w:val="2"/>
          <w:lang w:eastAsia="zh-CN"/>
        </w:rPr>
        <w:t xml:space="preserve"> [</w:t>
      </w:r>
      <w:proofErr w:type="spellStart"/>
      <w:r w:rsidRPr="000D7D53">
        <w:rPr>
          <w:rFonts w:ascii="Book Antiqua" w:eastAsia="SimSun" w:hAnsi="Book Antiqua" w:cs="Times New Roman"/>
          <w:kern w:val="2"/>
          <w:lang w:eastAsia="zh-CN"/>
        </w:rPr>
        <w:t>PMID</w:t>
      </w:r>
      <w:proofErr w:type="spellEnd"/>
      <w:r w:rsidRPr="000D7D53">
        <w:rPr>
          <w:rFonts w:ascii="Book Antiqua" w:eastAsia="SimSun" w:hAnsi="Book Antiqua" w:cs="Times New Roman"/>
          <w:kern w:val="2"/>
          <w:lang w:eastAsia="zh-CN"/>
        </w:rPr>
        <w:t>: 16271538 DOI: 10.1016/j.amjmed.2005.07.014]</w:t>
      </w:r>
    </w:p>
    <w:p w14:paraId="6BF8542E" w14:textId="77777777" w:rsidR="000D7D53" w:rsidRPr="000D7D53" w:rsidRDefault="000D7D53" w:rsidP="000D7D53">
      <w:pPr>
        <w:widowControl w:val="0"/>
        <w:spacing w:line="360" w:lineRule="auto"/>
        <w:jc w:val="both"/>
        <w:rPr>
          <w:rFonts w:ascii="Book Antiqua" w:eastAsia="SimSun" w:hAnsi="Book Antiqua" w:cs="Times New Roman"/>
          <w:kern w:val="2"/>
          <w:lang w:eastAsia="zh-CN"/>
        </w:rPr>
      </w:pPr>
      <w:r w:rsidRPr="000D7D53">
        <w:rPr>
          <w:rFonts w:ascii="Book Antiqua" w:eastAsia="SimSun" w:hAnsi="Book Antiqua" w:cs="Times New Roman"/>
          <w:kern w:val="2"/>
          <w:lang w:eastAsia="zh-CN"/>
        </w:rPr>
        <w:t xml:space="preserve">21 </w:t>
      </w:r>
      <w:r w:rsidRPr="000D7D53">
        <w:rPr>
          <w:rFonts w:ascii="Book Antiqua" w:eastAsia="SimSun" w:hAnsi="Book Antiqua" w:cs="Times New Roman"/>
          <w:b/>
          <w:kern w:val="2"/>
          <w:lang w:eastAsia="zh-CN"/>
        </w:rPr>
        <w:t>Vento S</w:t>
      </w:r>
      <w:r w:rsidRPr="000D7D53">
        <w:rPr>
          <w:rFonts w:ascii="Book Antiqua" w:eastAsia="SimSun" w:hAnsi="Book Antiqua" w:cs="Times New Roman"/>
          <w:kern w:val="2"/>
          <w:lang w:eastAsia="zh-CN"/>
        </w:rPr>
        <w:t xml:space="preserve">, </w:t>
      </w:r>
      <w:proofErr w:type="spellStart"/>
      <w:r w:rsidRPr="000D7D53">
        <w:rPr>
          <w:rFonts w:ascii="Book Antiqua" w:eastAsia="SimSun" w:hAnsi="Book Antiqua" w:cs="Times New Roman"/>
          <w:kern w:val="2"/>
          <w:lang w:eastAsia="zh-CN"/>
        </w:rPr>
        <w:t>Garofano</w:t>
      </w:r>
      <w:proofErr w:type="spellEnd"/>
      <w:r w:rsidRPr="000D7D53">
        <w:rPr>
          <w:rFonts w:ascii="Book Antiqua" w:eastAsia="SimSun" w:hAnsi="Book Antiqua" w:cs="Times New Roman"/>
          <w:kern w:val="2"/>
          <w:lang w:eastAsia="zh-CN"/>
        </w:rPr>
        <w:t xml:space="preserve"> T, </w:t>
      </w:r>
      <w:proofErr w:type="spellStart"/>
      <w:r w:rsidRPr="000D7D53">
        <w:rPr>
          <w:rFonts w:ascii="Book Antiqua" w:eastAsia="SimSun" w:hAnsi="Book Antiqua" w:cs="Times New Roman"/>
          <w:kern w:val="2"/>
          <w:lang w:eastAsia="zh-CN"/>
        </w:rPr>
        <w:t>Renzini</w:t>
      </w:r>
      <w:proofErr w:type="spellEnd"/>
      <w:r w:rsidRPr="000D7D53">
        <w:rPr>
          <w:rFonts w:ascii="Book Antiqua" w:eastAsia="SimSun" w:hAnsi="Book Antiqua" w:cs="Times New Roman"/>
          <w:kern w:val="2"/>
          <w:lang w:eastAsia="zh-CN"/>
        </w:rPr>
        <w:t xml:space="preserve"> C, </w:t>
      </w:r>
      <w:proofErr w:type="spellStart"/>
      <w:r w:rsidRPr="000D7D53">
        <w:rPr>
          <w:rFonts w:ascii="Book Antiqua" w:eastAsia="SimSun" w:hAnsi="Book Antiqua" w:cs="Times New Roman"/>
          <w:kern w:val="2"/>
          <w:lang w:eastAsia="zh-CN"/>
        </w:rPr>
        <w:t>Cainelli</w:t>
      </w:r>
      <w:proofErr w:type="spellEnd"/>
      <w:r w:rsidRPr="000D7D53">
        <w:rPr>
          <w:rFonts w:ascii="Book Antiqua" w:eastAsia="SimSun" w:hAnsi="Book Antiqua" w:cs="Times New Roman"/>
          <w:kern w:val="2"/>
          <w:lang w:eastAsia="zh-CN"/>
        </w:rPr>
        <w:t xml:space="preserve"> F, </w:t>
      </w:r>
      <w:proofErr w:type="spellStart"/>
      <w:r w:rsidRPr="000D7D53">
        <w:rPr>
          <w:rFonts w:ascii="Book Antiqua" w:eastAsia="SimSun" w:hAnsi="Book Antiqua" w:cs="Times New Roman"/>
          <w:kern w:val="2"/>
          <w:lang w:eastAsia="zh-CN"/>
        </w:rPr>
        <w:t>Casali</w:t>
      </w:r>
      <w:proofErr w:type="spellEnd"/>
      <w:r w:rsidRPr="000D7D53">
        <w:rPr>
          <w:rFonts w:ascii="Book Antiqua" w:eastAsia="SimSun" w:hAnsi="Book Antiqua" w:cs="Times New Roman"/>
          <w:kern w:val="2"/>
          <w:lang w:eastAsia="zh-CN"/>
        </w:rPr>
        <w:t xml:space="preserve"> F, </w:t>
      </w:r>
      <w:proofErr w:type="spellStart"/>
      <w:r w:rsidRPr="000D7D53">
        <w:rPr>
          <w:rFonts w:ascii="Book Antiqua" w:eastAsia="SimSun" w:hAnsi="Book Antiqua" w:cs="Times New Roman"/>
          <w:kern w:val="2"/>
          <w:lang w:eastAsia="zh-CN"/>
        </w:rPr>
        <w:t>Ghironzi</w:t>
      </w:r>
      <w:proofErr w:type="spellEnd"/>
      <w:r w:rsidRPr="000D7D53">
        <w:rPr>
          <w:rFonts w:ascii="Book Antiqua" w:eastAsia="SimSun" w:hAnsi="Book Antiqua" w:cs="Times New Roman"/>
          <w:kern w:val="2"/>
          <w:lang w:eastAsia="zh-CN"/>
        </w:rPr>
        <w:t xml:space="preserve"> G, Ferraro T, </w:t>
      </w:r>
      <w:proofErr w:type="spellStart"/>
      <w:r w:rsidRPr="000D7D53">
        <w:rPr>
          <w:rFonts w:ascii="Book Antiqua" w:eastAsia="SimSun" w:hAnsi="Book Antiqua" w:cs="Times New Roman"/>
          <w:kern w:val="2"/>
          <w:lang w:eastAsia="zh-CN"/>
        </w:rPr>
        <w:t>Concia</w:t>
      </w:r>
      <w:proofErr w:type="spellEnd"/>
      <w:r w:rsidRPr="000D7D53">
        <w:rPr>
          <w:rFonts w:ascii="Book Antiqua" w:eastAsia="SimSun" w:hAnsi="Book Antiqua" w:cs="Times New Roman"/>
          <w:kern w:val="2"/>
          <w:lang w:eastAsia="zh-CN"/>
        </w:rPr>
        <w:t xml:space="preserve"> E. Fulminant hepatitis associated with hepatitis A virus superinfection in patients with chronic hepatitis C. </w:t>
      </w:r>
      <w:r w:rsidRPr="000D7D53">
        <w:rPr>
          <w:rFonts w:ascii="Book Antiqua" w:eastAsia="SimSun" w:hAnsi="Book Antiqua" w:cs="Times New Roman"/>
          <w:i/>
          <w:kern w:val="2"/>
          <w:lang w:eastAsia="zh-CN"/>
        </w:rPr>
        <w:t xml:space="preserve">N </w:t>
      </w:r>
      <w:proofErr w:type="spellStart"/>
      <w:r w:rsidRPr="000D7D53">
        <w:rPr>
          <w:rFonts w:ascii="Book Antiqua" w:eastAsia="SimSun" w:hAnsi="Book Antiqua" w:cs="Times New Roman"/>
          <w:i/>
          <w:kern w:val="2"/>
          <w:lang w:eastAsia="zh-CN"/>
        </w:rPr>
        <w:t>Engl</w:t>
      </w:r>
      <w:proofErr w:type="spellEnd"/>
      <w:r w:rsidRPr="000D7D53">
        <w:rPr>
          <w:rFonts w:ascii="Book Antiqua" w:eastAsia="SimSun" w:hAnsi="Book Antiqua" w:cs="Times New Roman"/>
          <w:i/>
          <w:kern w:val="2"/>
          <w:lang w:eastAsia="zh-CN"/>
        </w:rPr>
        <w:t xml:space="preserve"> J Med</w:t>
      </w:r>
      <w:r w:rsidRPr="000D7D53">
        <w:rPr>
          <w:rFonts w:ascii="Book Antiqua" w:eastAsia="SimSun" w:hAnsi="Book Antiqua" w:cs="Times New Roman"/>
          <w:kern w:val="2"/>
          <w:lang w:eastAsia="zh-CN"/>
        </w:rPr>
        <w:t xml:space="preserve"> 1998; </w:t>
      </w:r>
      <w:r w:rsidRPr="000D7D53">
        <w:rPr>
          <w:rFonts w:ascii="Book Antiqua" w:eastAsia="SimSun" w:hAnsi="Book Antiqua" w:cs="Times New Roman"/>
          <w:b/>
          <w:kern w:val="2"/>
          <w:lang w:eastAsia="zh-CN"/>
        </w:rPr>
        <w:t>338</w:t>
      </w:r>
      <w:r w:rsidRPr="000D7D53">
        <w:rPr>
          <w:rFonts w:ascii="Book Antiqua" w:eastAsia="SimSun" w:hAnsi="Book Antiqua" w:cs="Times New Roman"/>
          <w:kern w:val="2"/>
          <w:lang w:eastAsia="zh-CN"/>
        </w:rPr>
        <w:t>: 286-290 [PMID: 9445408 DOI: 10.1056/NEJM199801293380503]</w:t>
      </w:r>
    </w:p>
    <w:p w14:paraId="30C246F9" w14:textId="77777777" w:rsidR="000D7D53" w:rsidRPr="000D7D53" w:rsidRDefault="000D7D53" w:rsidP="000D7D53">
      <w:pPr>
        <w:widowControl w:val="0"/>
        <w:spacing w:line="360" w:lineRule="auto"/>
        <w:jc w:val="both"/>
        <w:rPr>
          <w:rFonts w:ascii="Book Antiqua" w:eastAsia="SimSun" w:hAnsi="Book Antiqua" w:cs="Times New Roman"/>
          <w:kern w:val="2"/>
          <w:lang w:eastAsia="zh-CN"/>
        </w:rPr>
      </w:pPr>
      <w:r w:rsidRPr="000D7D53">
        <w:rPr>
          <w:rFonts w:ascii="Book Antiqua" w:eastAsia="SimSun" w:hAnsi="Book Antiqua" w:cs="Times New Roman"/>
          <w:kern w:val="2"/>
          <w:lang w:eastAsia="zh-CN"/>
        </w:rPr>
        <w:t xml:space="preserve">22 </w:t>
      </w:r>
      <w:proofErr w:type="spellStart"/>
      <w:r w:rsidRPr="000D7D53">
        <w:rPr>
          <w:rFonts w:ascii="Book Antiqua" w:eastAsia="SimSun" w:hAnsi="Book Antiqua" w:cs="Times New Roman"/>
          <w:b/>
          <w:kern w:val="2"/>
          <w:lang w:eastAsia="zh-CN"/>
        </w:rPr>
        <w:t>Keeffe</w:t>
      </w:r>
      <w:proofErr w:type="spellEnd"/>
      <w:r w:rsidRPr="000D7D53">
        <w:rPr>
          <w:rFonts w:ascii="Book Antiqua" w:eastAsia="SimSun" w:hAnsi="Book Antiqua" w:cs="Times New Roman"/>
          <w:b/>
          <w:kern w:val="2"/>
          <w:lang w:eastAsia="zh-CN"/>
        </w:rPr>
        <w:t xml:space="preserve"> </w:t>
      </w:r>
      <w:proofErr w:type="spellStart"/>
      <w:r w:rsidRPr="000D7D53">
        <w:rPr>
          <w:rFonts w:ascii="Book Antiqua" w:eastAsia="SimSun" w:hAnsi="Book Antiqua" w:cs="Times New Roman"/>
          <w:b/>
          <w:kern w:val="2"/>
          <w:lang w:eastAsia="zh-CN"/>
        </w:rPr>
        <w:t>EB</w:t>
      </w:r>
      <w:proofErr w:type="spellEnd"/>
      <w:r w:rsidRPr="000D7D53">
        <w:rPr>
          <w:rFonts w:ascii="Book Antiqua" w:eastAsia="SimSun" w:hAnsi="Book Antiqua" w:cs="Times New Roman"/>
          <w:kern w:val="2"/>
          <w:lang w:eastAsia="zh-CN"/>
        </w:rPr>
        <w:t xml:space="preserve">. Is hepatitis A more severe in patients with chronic hepatitis B and other chronic liver diseases? </w:t>
      </w:r>
      <w:r w:rsidRPr="000D7D53">
        <w:rPr>
          <w:rFonts w:ascii="Book Antiqua" w:eastAsia="SimSun" w:hAnsi="Book Antiqua" w:cs="Times New Roman"/>
          <w:i/>
          <w:kern w:val="2"/>
          <w:lang w:eastAsia="zh-CN"/>
        </w:rPr>
        <w:t>Am J Gastroenterol</w:t>
      </w:r>
      <w:r w:rsidRPr="000D7D53">
        <w:rPr>
          <w:rFonts w:ascii="Book Antiqua" w:eastAsia="SimSun" w:hAnsi="Book Antiqua" w:cs="Times New Roman"/>
          <w:kern w:val="2"/>
          <w:lang w:eastAsia="zh-CN"/>
        </w:rPr>
        <w:t xml:space="preserve"> 1995; </w:t>
      </w:r>
      <w:r w:rsidRPr="000D7D53">
        <w:rPr>
          <w:rFonts w:ascii="Book Antiqua" w:eastAsia="SimSun" w:hAnsi="Book Antiqua" w:cs="Times New Roman"/>
          <w:b/>
          <w:kern w:val="2"/>
          <w:lang w:eastAsia="zh-CN"/>
        </w:rPr>
        <w:t>90</w:t>
      </w:r>
      <w:r w:rsidRPr="000D7D53">
        <w:rPr>
          <w:rFonts w:ascii="Book Antiqua" w:eastAsia="SimSun" w:hAnsi="Book Antiqua" w:cs="Times New Roman"/>
          <w:kern w:val="2"/>
          <w:lang w:eastAsia="zh-CN"/>
        </w:rPr>
        <w:t>: 201-205 [PMID: 7847285]</w:t>
      </w:r>
    </w:p>
    <w:p w14:paraId="28298544" w14:textId="62977E96" w:rsidR="000D7D53" w:rsidRPr="000D7D53" w:rsidRDefault="000D7D53" w:rsidP="000D7D53">
      <w:pPr>
        <w:widowControl w:val="0"/>
        <w:spacing w:line="360" w:lineRule="auto"/>
        <w:jc w:val="both"/>
        <w:rPr>
          <w:rFonts w:ascii="Book Antiqua" w:eastAsia="SimSun" w:hAnsi="Book Antiqua" w:cs="Times New Roman"/>
          <w:kern w:val="2"/>
          <w:lang w:eastAsia="zh-CN"/>
        </w:rPr>
      </w:pPr>
      <w:r w:rsidRPr="000D7D53">
        <w:rPr>
          <w:rFonts w:ascii="Book Antiqua" w:eastAsia="SimSun" w:hAnsi="Book Antiqua" w:cs="Times New Roman"/>
          <w:kern w:val="2"/>
          <w:lang w:eastAsia="zh-CN"/>
        </w:rPr>
        <w:t xml:space="preserve">23 </w:t>
      </w:r>
      <w:r w:rsidRPr="000D7D53">
        <w:rPr>
          <w:rFonts w:ascii="Book Antiqua" w:eastAsia="SimSun" w:hAnsi="Book Antiqua" w:cs="Times New Roman"/>
          <w:b/>
          <w:kern w:val="2"/>
          <w:lang w:eastAsia="zh-CN"/>
        </w:rPr>
        <w:t>Lee SD</w:t>
      </w:r>
      <w:r w:rsidRPr="000D7D53">
        <w:rPr>
          <w:rFonts w:ascii="Book Antiqua" w:eastAsia="SimSun" w:hAnsi="Book Antiqua" w:cs="Times New Roman"/>
          <w:kern w:val="2"/>
          <w:lang w:eastAsia="zh-CN"/>
        </w:rPr>
        <w:t xml:space="preserve">, Chan CY, Yu MI, Lu RH, Chang FY, Lo KJ. Hepatitis B vaccination in patients with chronic hepatitis C. </w:t>
      </w:r>
      <w:r w:rsidRPr="000D7D53">
        <w:rPr>
          <w:rFonts w:ascii="Book Antiqua" w:eastAsia="SimSun" w:hAnsi="Book Antiqua" w:cs="Times New Roman"/>
          <w:i/>
          <w:kern w:val="2"/>
          <w:lang w:eastAsia="zh-CN"/>
        </w:rPr>
        <w:t xml:space="preserve">J Med </w:t>
      </w:r>
      <w:proofErr w:type="spellStart"/>
      <w:r w:rsidRPr="000D7D53">
        <w:rPr>
          <w:rFonts w:ascii="Book Antiqua" w:eastAsia="SimSun" w:hAnsi="Book Antiqua" w:cs="Times New Roman"/>
          <w:i/>
          <w:kern w:val="2"/>
          <w:lang w:eastAsia="zh-CN"/>
        </w:rPr>
        <w:t>Virol</w:t>
      </w:r>
      <w:proofErr w:type="spellEnd"/>
      <w:r w:rsidRPr="000D7D53">
        <w:rPr>
          <w:rFonts w:ascii="Book Antiqua" w:eastAsia="SimSun" w:hAnsi="Book Antiqua" w:cs="Times New Roman"/>
          <w:kern w:val="2"/>
          <w:lang w:eastAsia="zh-CN"/>
        </w:rPr>
        <w:t xml:space="preserve"> 1999; </w:t>
      </w:r>
      <w:r w:rsidRPr="000D7D53">
        <w:rPr>
          <w:rFonts w:ascii="Book Antiqua" w:eastAsia="SimSun" w:hAnsi="Book Antiqua" w:cs="Times New Roman"/>
          <w:b/>
          <w:kern w:val="2"/>
          <w:lang w:eastAsia="zh-CN"/>
        </w:rPr>
        <w:t>59</w:t>
      </w:r>
      <w:r w:rsidRPr="000D7D53">
        <w:rPr>
          <w:rFonts w:ascii="Book Antiqua" w:eastAsia="SimSun" w:hAnsi="Book Antiqua" w:cs="Times New Roman"/>
          <w:kern w:val="2"/>
          <w:lang w:eastAsia="zh-CN"/>
        </w:rPr>
        <w:t>: 463-468 [PMID: 10534727</w:t>
      </w:r>
      <w:r w:rsidR="00310E3F">
        <w:rPr>
          <w:rFonts w:ascii="Book Antiqua" w:eastAsia="SimSun" w:hAnsi="Book Antiqua" w:cs="Times New Roman" w:hint="eastAsia"/>
          <w:kern w:val="2"/>
          <w:lang w:eastAsia="zh-CN"/>
        </w:rPr>
        <w:t xml:space="preserve"> DOI: </w:t>
      </w:r>
      <w:r w:rsidR="00310E3F" w:rsidRPr="00310E3F">
        <w:rPr>
          <w:rFonts w:ascii="Book Antiqua" w:eastAsia="SimSun" w:hAnsi="Book Antiqua" w:cs="Times New Roman"/>
          <w:kern w:val="2"/>
          <w:lang w:eastAsia="zh-CN"/>
        </w:rPr>
        <w:t>10.1002/(SICI)1096-9071(199912)59:4&lt;</w:t>
      </w:r>
      <w:proofErr w:type="gramStart"/>
      <w:r w:rsidR="00310E3F" w:rsidRPr="00310E3F">
        <w:rPr>
          <w:rFonts w:ascii="Book Antiqua" w:eastAsia="SimSun" w:hAnsi="Book Antiqua" w:cs="Times New Roman"/>
          <w:kern w:val="2"/>
          <w:lang w:eastAsia="zh-CN"/>
        </w:rPr>
        <w:t>463::</w:t>
      </w:r>
      <w:proofErr w:type="gramEnd"/>
      <w:r w:rsidR="00310E3F" w:rsidRPr="00310E3F">
        <w:rPr>
          <w:rFonts w:ascii="Book Antiqua" w:eastAsia="SimSun" w:hAnsi="Book Antiqua" w:cs="Times New Roman"/>
          <w:kern w:val="2"/>
          <w:lang w:eastAsia="zh-CN"/>
        </w:rPr>
        <w:t>AID-JMV7&gt;3.0.CO;2-5</w:t>
      </w:r>
      <w:r w:rsidRPr="000D7D53">
        <w:rPr>
          <w:rFonts w:ascii="Book Antiqua" w:eastAsia="SimSun" w:hAnsi="Book Antiqua" w:cs="Times New Roman"/>
          <w:kern w:val="2"/>
          <w:lang w:eastAsia="zh-CN"/>
        </w:rPr>
        <w:t>]</w:t>
      </w:r>
    </w:p>
    <w:p w14:paraId="5BEA4E21" w14:textId="2B6B4A87" w:rsidR="000D7D53" w:rsidRPr="000D7D53" w:rsidRDefault="000D7D53" w:rsidP="000D7D53">
      <w:pPr>
        <w:widowControl w:val="0"/>
        <w:spacing w:line="360" w:lineRule="auto"/>
        <w:jc w:val="both"/>
        <w:rPr>
          <w:rFonts w:ascii="Book Antiqua" w:eastAsia="SimSun" w:hAnsi="Book Antiqua" w:cs="Times New Roman"/>
          <w:kern w:val="2"/>
          <w:lang w:eastAsia="zh-CN"/>
        </w:rPr>
      </w:pPr>
      <w:r w:rsidRPr="000D7D53">
        <w:rPr>
          <w:rFonts w:ascii="Book Antiqua" w:eastAsia="SimSun" w:hAnsi="Book Antiqua" w:cs="Times New Roman"/>
          <w:kern w:val="2"/>
          <w:lang w:eastAsia="zh-CN"/>
        </w:rPr>
        <w:t xml:space="preserve">24 </w:t>
      </w:r>
      <w:r w:rsidRPr="000D7D53">
        <w:rPr>
          <w:rFonts w:ascii="Book Antiqua" w:eastAsia="SimSun" w:hAnsi="Book Antiqua" w:cs="Times New Roman"/>
          <w:b/>
          <w:kern w:val="2"/>
          <w:lang w:eastAsia="zh-CN"/>
        </w:rPr>
        <w:t>Mendenhall C</w:t>
      </w:r>
      <w:r w:rsidRPr="000D7D53">
        <w:rPr>
          <w:rFonts w:ascii="Book Antiqua" w:eastAsia="SimSun" w:hAnsi="Book Antiqua" w:cs="Times New Roman"/>
          <w:kern w:val="2"/>
          <w:lang w:eastAsia="zh-CN"/>
        </w:rPr>
        <w:t xml:space="preserve">, Roselle GA, </w:t>
      </w:r>
      <w:proofErr w:type="spellStart"/>
      <w:r w:rsidRPr="000D7D53">
        <w:rPr>
          <w:rFonts w:ascii="Book Antiqua" w:eastAsia="SimSun" w:hAnsi="Book Antiqua" w:cs="Times New Roman"/>
          <w:kern w:val="2"/>
          <w:lang w:eastAsia="zh-CN"/>
        </w:rPr>
        <w:t>Lybecker</w:t>
      </w:r>
      <w:proofErr w:type="spellEnd"/>
      <w:r w:rsidRPr="000D7D53">
        <w:rPr>
          <w:rFonts w:ascii="Book Antiqua" w:eastAsia="SimSun" w:hAnsi="Book Antiqua" w:cs="Times New Roman"/>
          <w:kern w:val="2"/>
          <w:lang w:eastAsia="zh-CN"/>
        </w:rPr>
        <w:t xml:space="preserve"> LA, Marshall LE, Grossman CJ, </w:t>
      </w:r>
      <w:proofErr w:type="spellStart"/>
      <w:r w:rsidRPr="000D7D53">
        <w:rPr>
          <w:rFonts w:ascii="Book Antiqua" w:eastAsia="SimSun" w:hAnsi="Book Antiqua" w:cs="Times New Roman"/>
          <w:kern w:val="2"/>
          <w:lang w:eastAsia="zh-CN"/>
        </w:rPr>
        <w:t>Myre</w:t>
      </w:r>
      <w:proofErr w:type="spellEnd"/>
      <w:r w:rsidRPr="000D7D53">
        <w:rPr>
          <w:rFonts w:ascii="Book Antiqua" w:eastAsia="SimSun" w:hAnsi="Book Antiqua" w:cs="Times New Roman"/>
          <w:kern w:val="2"/>
          <w:lang w:eastAsia="zh-CN"/>
        </w:rPr>
        <w:t xml:space="preserve"> SA, </w:t>
      </w:r>
      <w:proofErr w:type="spellStart"/>
      <w:r w:rsidRPr="000D7D53">
        <w:rPr>
          <w:rFonts w:ascii="Book Antiqua" w:eastAsia="SimSun" w:hAnsi="Book Antiqua" w:cs="Times New Roman"/>
          <w:kern w:val="2"/>
          <w:lang w:eastAsia="zh-CN"/>
        </w:rPr>
        <w:t>Weesner</w:t>
      </w:r>
      <w:proofErr w:type="spellEnd"/>
      <w:r w:rsidRPr="000D7D53">
        <w:rPr>
          <w:rFonts w:ascii="Book Antiqua" w:eastAsia="SimSun" w:hAnsi="Book Antiqua" w:cs="Times New Roman"/>
          <w:kern w:val="2"/>
          <w:lang w:eastAsia="zh-CN"/>
        </w:rPr>
        <w:t xml:space="preserve"> RE, Morgan DD. Hepatitis B vaccination. Response of alcoholic with and without liver injury. </w:t>
      </w:r>
      <w:r w:rsidRPr="000D7D53">
        <w:rPr>
          <w:rFonts w:ascii="Book Antiqua" w:eastAsia="SimSun" w:hAnsi="Book Antiqua" w:cs="Times New Roman"/>
          <w:i/>
          <w:kern w:val="2"/>
          <w:lang w:eastAsia="zh-CN"/>
        </w:rPr>
        <w:t>Dig Dis Sci</w:t>
      </w:r>
      <w:r w:rsidRPr="000D7D53">
        <w:rPr>
          <w:rFonts w:ascii="Book Antiqua" w:eastAsia="SimSun" w:hAnsi="Book Antiqua" w:cs="Times New Roman"/>
          <w:kern w:val="2"/>
          <w:lang w:eastAsia="zh-CN"/>
        </w:rPr>
        <w:t xml:space="preserve"> 1988; </w:t>
      </w:r>
      <w:r w:rsidRPr="000D7D53">
        <w:rPr>
          <w:rFonts w:ascii="Book Antiqua" w:eastAsia="SimSun" w:hAnsi="Book Antiqua" w:cs="Times New Roman"/>
          <w:b/>
          <w:kern w:val="2"/>
          <w:lang w:eastAsia="zh-CN"/>
        </w:rPr>
        <w:t>33</w:t>
      </w:r>
      <w:r w:rsidRPr="000D7D53">
        <w:rPr>
          <w:rFonts w:ascii="Book Antiqua" w:eastAsia="SimSun" w:hAnsi="Book Antiqua" w:cs="Times New Roman"/>
          <w:kern w:val="2"/>
          <w:lang w:eastAsia="zh-CN"/>
        </w:rPr>
        <w:t>: 263-269 [PMID: 2856849</w:t>
      </w:r>
      <w:r w:rsidR="00416CD0">
        <w:rPr>
          <w:rFonts w:ascii="Book Antiqua" w:eastAsia="SimSun" w:hAnsi="Book Antiqua" w:cs="Times New Roman" w:hint="eastAsia"/>
          <w:kern w:val="2"/>
          <w:lang w:eastAsia="zh-CN"/>
        </w:rPr>
        <w:t xml:space="preserve"> DOI: </w:t>
      </w:r>
      <w:r w:rsidR="00416CD0" w:rsidRPr="00416CD0">
        <w:rPr>
          <w:rFonts w:ascii="Book Antiqua" w:eastAsia="SimSun" w:hAnsi="Book Antiqua" w:cs="Times New Roman"/>
          <w:kern w:val="2"/>
          <w:lang w:eastAsia="zh-CN"/>
        </w:rPr>
        <w:t>10.1007/BF01535747</w:t>
      </w:r>
      <w:r w:rsidRPr="000D7D53">
        <w:rPr>
          <w:rFonts w:ascii="Book Antiqua" w:eastAsia="SimSun" w:hAnsi="Book Antiqua" w:cs="Times New Roman"/>
          <w:kern w:val="2"/>
          <w:lang w:eastAsia="zh-CN"/>
        </w:rPr>
        <w:t>]</w:t>
      </w:r>
    </w:p>
    <w:p w14:paraId="46C42C51" w14:textId="77777777" w:rsidR="000D7D53" w:rsidRPr="000D7D53" w:rsidRDefault="000D7D53" w:rsidP="000D7D53">
      <w:pPr>
        <w:widowControl w:val="0"/>
        <w:spacing w:line="360" w:lineRule="auto"/>
        <w:jc w:val="both"/>
        <w:rPr>
          <w:rFonts w:ascii="Book Antiqua" w:eastAsia="SimSun" w:hAnsi="Book Antiqua" w:cs="Times New Roman"/>
          <w:kern w:val="2"/>
          <w:lang w:eastAsia="zh-CN"/>
        </w:rPr>
      </w:pPr>
      <w:r w:rsidRPr="000D7D53">
        <w:rPr>
          <w:rFonts w:ascii="Book Antiqua" w:eastAsia="SimSun" w:hAnsi="Book Antiqua" w:cs="Times New Roman"/>
          <w:kern w:val="2"/>
          <w:lang w:eastAsia="zh-CN"/>
        </w:rPr>
        <w:t xml:space="preserve">25 </w:t>
      </w:r>
      <w:proofErr w:type="spellStart"/>
      <w:r w:rsidRPr="000D7D53">
        <w:rPr>
          <w:rFonts w:ascii="Book Antiqua" w:eastAsia="SimSun" w:hAnsi="Book Antiqua" w:cs="Times New Roman"/>
          <w:b/>
          <w:kern w:val="2"/>
          <w:lang w:eastAsia="zh-CN"/>
        </w:rPr>
        <w:t>Bronowicki</w:t>
      </w:r>
      <w:proofErr w:type="spellEnd"/>
      <w:r w:rsidRPr="000D7D53">
        <w:rPr>
          <w:rFonts w:ascii="Book Antiqua" w:eastAsia="SimSun" w:hAnsi="Book Antiqua" w:cs="Times New Roman"/>
          <w:b/>
          <w:kern w:val="2"/>
          <w:lang w:eastAsia="zh-CN"/>
        </w:rPr>
        <w:t xml:space="preserve"> JP</w:t>
      </w:r>
      <w:r w:rsidRPr="000D7D53">
        <w:rPr>
          <w:rFonts w:ascii="Book Antiqua" w:eastAsia="SimSun" w:hAnsi="Book Antiqua" w:cs="Times New Roman"/>
          <w:kern w:val="2"/>
          <w:lang w:eastAsia="zh-CN"/>
        </w:rPr>
        <w:t>, Weber-</w:t>
      </w:r>
      <w:proofErr w:type="spellStart"/>
      <w:r w:rsidRPr="000D7D53">
        <w:rPr>
          <w:rFonts w:ascii="Book Antiqua" w:eastAsia="SimSun" w:hAnsi="Book Antiqua" w:cs="Times New Roman"/>
          <w:kern w:val="2"/>
          <w:lang w:eastAsia="zh-CN"/>
        </w:rPr>
        <w:t>Larivaille</w:t>
      </w:r>
      <w:proofErr w:type="spellEnd"/>
      <w:r w:rsidRPr="000D7D53">
        <w:rPr>
          <w:rFonts w:ascii="Book Antiqua" w:eastAsia="SimSun" w:hAnsi="Book Antiqua" w:cs="Times New Roman"/>
          <w:kern w:val="2"/>
          <w:lang w:eastAsia="zh-CN"/>
        </w:rPr>
        <w:t xml:space="preserve"> F, Gut JP, </w:t>
      </w:r>
      <w:proofErr w:type="spellStart"/>
      <w:r w:rsidRPr="000D7D53">
        <w:rPr>
          <w:rFonts w:ascii="Book Antiqua" w:eastAsia="SimSun" w:hAnsi="Book Antiqua" w:cs="Times New Roman"/>
          <w:kern w:val="2"/>
          <w:lang w:eastAsia="zh-CN"/>
        </w:rPr>
        <w:t>Doffoël</w:t>
      </w:r>
      <w:proofErr w:type="spellEnd"/>
      <w:r w:rsidRPr="000D7D53">
        <w:rPr>
          <w:rFonts w:ascii="Book Antiqua" w:eastAsia="SimSun" w:hAnsi="Book Antiqua" w:cs="Times New Roman"/>
          <w:kern w:val="2"/>
          <w:lang w:eastAsia="zh-CN"/>
        </w:rPr>
        <w:t xml:space="preserve"> M, Vetter D. [Comparison of immunogenicity of vaccination and </w:t>
      </w:r>
      <w:proofErr w:type="spellStart"/>
      <w:r w:rsidRPr="000D7D53">
        <w:rPr>
          <w:rFonts w:ascii="Book Antiqua" w:eastAsia="SimSun" w:hAnsi="Book Antiqua" w:cs="Times New Roman"/>
          <w:kern w:val="2"/>
          <w:lang w:eastAsia="zh-CN"/>
        </w:rPr>
        <w:t>serovaccination</w:t>
      </w:r>
      <w:proofErr w:type="spellEnd"/>
      <w:r w:rsidRPr="000D7D53">
        <w:rPr>
          <w:rFonts w:ascii="Book Antiqua" w:eastAsia="SimSun" w:hAnsi="Book Antiqua" w:cs="Times New Roman"/>
          <w:kern w:val="2"/>
          <w:lang w:eastAsia="zh-CN"/>
        </w:rPr>
        <w:t xml:space="preserve"> against hepatitis B virus in patients with alcoholic cirrhosis]. </w:t>
      </w:r>
      <w:r w:rsidRPr="000D7D53">
        <w:rPr>
          <w:rFonts w:ascii="Book Antiqua" w:eastAsia="SimSun" w:hAnsi="Book Antiqua" w:cs="Times New Roman"/>
          <w:i/>
          <w:kern w:val="2"/>
          <w:lang w:eastAsia="zh-CN"/>
        </w:rPr>
        <w:t xml:space="preserve">Gastroenterol </w:t>
      </w:r>
      <w:proofErr w:type="spellStart"/>
      <w:r w:rsidRPr="000D7D53">
        <w:rPr>
          <w:rFonts w:ascii="Book Antiqua" w:eastAsia="SimSun" w:hAnsi="Book Antiqua" w:cs="Times New Roman"/>
          <w:i/>
          <w:kern w:val="2"/>
          <w:lang w:eastAsia="zh-CN"/>
        </w:rPr>
        <w:t>Clin</w:t>
      </w:r>
      <w:proofErr w:type="spellEnd"/>
      <w:r w:rsidRPr="000D7D53">
        <w:rPr>
          <w:rFonts w:ascii="Book Antiqua" w:eastAsia="SimSun" w:hAnsi="Book Antiqua" w:cs="Times New Roman"/>
          <w:i/>
          <w:kern w:val="2"/>
          <w:lang w:eastAsia="zh-CN"/>
        </w:rPr>
        <w:t xml:space="preserve"> </w:t>
      </w:r>
      <w:proofErr w:type="spellStart"/>
      <w:r w:rsidRPr="000D7D53">
        <w:rPr>
          <w:rFonts w:ascii="Book Antiqua" w:eastAsia="SimSun" w:hAnsi="Book Antiqua" w:cs="Times New Roman"/>
          <w:i/>
          <w:kern w:val="2"/>
          <w:lang w:eastAsia="zh-CN"/>
        </w:rPr>
        <w:t>Biol</w:t>
      </w:r>
      <w:proofErr w:type="spellEnd"/>
      <w:r w:rsidRPr="000D7D53">
        <w:rPr>
          <w:rFonts w:ascii="Book Antiqua" w:eastAsia="SimSun" w:hAnsi="Book Antiqua" w:cs="Times New Roman"/>
          <w:kern w:val="2"/>
          <w:lang w:eastAsia="zh-CN"/>
        </w:rPr>
        <w:t xml:space="preserve"> 1997; </w:t>
      </w:r>
      <w:r w:rsidRPr="000D7D53">
        <w:rPr>
          <w:rFonts w:ascii="Book Antiqua" w:eastAsia="SimSun" w:hAnsi="Book Antiqua" w:cs="Times New Roman"/>
          <w:b/>
          <w:kern w:val="2"/>
          <w:lang w:eastAsia="zh-CN"/>
        </w:rPr>
        <w:t>21</w:t>
      </w:r>
      <w:r w:rsidRPr="000D7D53">
        <w:rPr>
          <w:rFonts w:ascii="Book Antiqua" w:eastAsia="SimSun" w:hAnsi="Book Antiqua" w:cs="Times New Roman"/>
          <w:kern w:val="2"/>
          <w:lang w:eastAsia="zh-CN"/>
        </w:rPr>
        <w:t>: 848-853 [PMID: 9587536]</w:t>
      </w:r>
    </w:p>
    <w:p w14:paraId="6EE50194" w14:textId="182370DA" w:rsidR="000D7D53" w:rsidRPr="000D7D53" w:rsidRDefault="000D7D53" w:rsidP="000D7D53">
      <w:pPr>
        <w:widowControl w:val="0"/>
        <w:spacing w:line="360" w:lineRule="auto"/>
        <w:jc w:val="both"/>
        <w:rPr>
          <w:rFonts w:ascii="Book Antiqua" w:eastAsia="SimSun" w:hAnsi="Book Antiqua" w:cs="Times New Roman"/>
          <w:kern w:val="2"/>
          <w:lang w:eastAsia="zh-CN"/>
        </w:rPr>
      </w:pPr>
      <w:r w:rsidRPr="000D7D53">
        <w:rPr>
          <w:rFonts w:ascii="Book Antiqua" w:eastAsia="SimSun" w:hAnsi="Book Antiqua" w:cs="Times New Roman"/>
          <w:kern w:val="2"/>
          <w:lang w:eastAsia="zh-CN"/>
        </w:rPr>
        <w:lastRenderedPageBreak/>
        <w:t xml:space="preserve">26 </w:t>
      </w:r>
      <w:r w:rsidRPr="000D7D53">
        <w:rPr>
          <w:rFonts w:ascii="Book Antiqua" w:eastAsia="SimSun" w:hAnsi="Book Antiqua" w:cs="Times New Roman"/>
          <w:b/>
          <w:kern w:val="2"/>
          <w:lang w:eastAsia="zh-CN"/>
        </w:rPr>
        <w:t>Centers for Disea</w:t>
      </w:r>
      <w:r w:rsidR="00F430AE">
        <w:rPr>
          <w:rFonts w:ascii="Book Antiqua" w:eastAsia="SimSun" w:hAnsi="Book Antiqua" w:cs="Times New Roman"/>
          <w:b/>
          <w:kern w:val="2"/>
          <w:lang w:eastAsia="zh-CN"/>
        </w:rPr>
        <w:t>se Control and Prevention (CDC)</w:t>
      </w:r>
      <w:r w:rsidRPr="000D7D53">
        <w:rPr>
          <w:rFonts w:ascii="Book Antiqua" w:eastAsia="SimSun" w:hAnsi="Book Antiqua" w:cs="Times New Roman"/>
          <w:kern w:val="2"/>
          <w:lang w:eastAsia="zh-CN"/>
        </w:rPr>
        <w:t xml:space="preserve">. Progress in immunization information systems--United States, 2011. </w:t>
      </w:r>
      <w:proofErr w:type="spellStart"/>
      <w:r w:rsidRPr="000D7D53">
        <w:rPr>
          <w:rFonts w:ascii="Book Antiqua" w:eastAsia="SimSun" w:hAnsi="Book Antiqua" w:cs="Times New Roman"/>
          <w:i/>
          <w:kern w:val="2"/>
          <w:lang w:eastAsia="zh-CN"/>
        </w:rPr>
        <w:t>MMWR</w:t>
      </w:r>
      <w:proofErr w:type="spellEnd"/>
      <w:r w:rsidRPr="000D7D53">
        <w:rPr>
          <w:rFonts w:ascii="Book Antiqua" w:eastAsia="SimSun" w:hAnsi="Book Antiqua" w:cs="Times New Roman"/>
          <w:i/>
          <w:kern w:val="2"/>
          <w:lang w:eastAsia="zh-CN"/>
        </w:rPr>
        <w:t xml:space="preserve"> </w:t>
      </w:r>
      <w:proofErr w:type="spellStart"/>
      <w:r w:rsidRPr="000D7D53">
        <w:rPr>
          <w:rFonts w:ascii="Book Antiqua" w:eastAsia="SimSun" w:hAnsi="Book Antiqua" w:cs="Times New Roman"/>
          <w:i/>
          <w:kern w:val="2"/>
          <w:lang w:eastAsia="zh-CN"/>
        </w:rPr>
        <w:t>Morb</w:t>
      </w:r>
      <w:proofErr w:type="spellEnd"/>
      <w:r w:rsidRPr="000D7D53">
        <w:rPr>
          <w:rFonts w:ascii="Book Antiqua" w:eastAsia="SimSun" w:hAnsi="Book Antiqua" w:cs="Times New Roman"/>
          <w:i/>
          <w:kern w:val="2"/>
          <w:lang w:eastAsia="zh-CN"/>
        </w:rPr>
        <w:t xml:space="preserve"> Mortal </w:t>
      </w:r>
      <w:proofErr w:type="spellStart"/>
      <w:r w:rsidRPr="000D7D53">
        <w:rPr>
          <w:rFonts w:ascii="Book Antiqua" w:eastAsia="SimSun" w:hAnsi="Book Antiqua" w:cs="Times New Roman"/>
          <w:i/>
          <w:kern w:val="2"/>
          <w:lang w:eastAsia="zh-CN"/>
        </w:rPr>
        <w:t>Wkly</w:t>
      </w:r>
      <w:proofErr w:type="spellEnd"/>
      <w:r w:rsidRPr="000D7D53">
        <w:rPr>
          <w:rFonts w:ascii="Book Antiqua" w:eastAsia="SimSun" w:hAnsi="Book Antiqua" w:cs="Times New Roman"/>
          <w:i/>
          <w:kern w:val="2"/>
          <w:lang w:eastAsia="zh-CN"/>
        </w:rPr>
        <w:t xml:space="preserve"> Rep</w:t>
      </w:r>
      <w:r w:rsidRPr="000D7D53">
        <w:rPr>
          <w:rFonts w:ascii="Book Antiqua" w:eastAsia="SimSun" w:hAnsi="Book Antiqua" w:cs="Times New Roman"/>
          <w:kern w:val="2"/>
          <w:lang w:eastAsia="zh-CN"/>
        </w:rPr>
        <w:t xml:space="preserve"> 2013; </w:t>
      </w:r>
      <w:r w:rsidRPr="000D7D53">
        <w:rPr>
          <w:rFonts w:ascii="Book Antiqua" w:eastAsia="SimSun" w:hAnsi="Book Antiqua" w:cs="Times New Roman"/>
          <w:b/>
          <w:kern w:val="2"/>
          <w:lang w:eastAsia="zh-CN"/>
        </w:rPr>
        <w:t>62</w:t>
      </w:r>
      <w:r w:rsidRPr="000D7D53">
        <w:rPr>
          <w:rFonts w:ascii="Book Antiqua" w:eastAsia="SimSun" w:hAnsi="Book Antiqua" w:cs="Times New Roman"/>
          <w:kern w:val="2"/>
          <w:lang w:eastAsia="zh-CN"/>
        </w:rPr>
        <w:t>: 48-51 [PMID: 23344697]</w:t>
      </w:r>
    </w:p>
    <w:p w14:paraId="627A8905" w14:textId="7BF01956" w:rsidR="000D7D53" w:rsidRPr="000D7D53" w:rsidRDefault="000D7D53" w:rsidP="000D7D53">
      <w:pPr>
        <w:widowControl w:val="0"/>
        <w:spacing w:line="360" w:lineRule="auto"/>
        <w:jc w:val="both"/>
        <w:rPr>
          <w:rFonts w:ascii="Book Antiqua" w:eastAsia="SimSun" w:hAnsi="Book Antiqua" w:cs="Times New Roman"/>
          <w:kern w:val="2"/>
          <w:lang w:eastAsia="zh-CN"/>
        </w:rPr>
      </w:pPr>
      <w:r w:rsidRPr="000D7D53">
        <w:rPr>
          <w:rFonts w:ascii="Book Antiqua" w:eastAsia="SimSun" w:hAnsi="Book Antiqua" w:cs="Times New Roman"/>
          <w:kern w:val="2"/>
          <w:lang w:eastAsia="zh-CN"/>
        </w:rPr>
        <w:t xml:space="preserve">27 </w:t>
      </w:r>
      <w:r w:rsidRPr="000D7D53">
        <w:rPr>
          <w:rFonts w:ascii="Book Antiqua" w:eastAsia="SimSun" w:hAnsi="Book Antiqua" w:cs="Times New Roman"/>
          <w:b/>
          <w:kern w:val="2"/>
          <w:lang w:eastAsia="zh-CN"/>
        </w:rPr>
        <w:t>Community Preventive Services Task Force.</w:t>
      </w:r>
      <w:r w:rsidRPr="000D7D53">
        <w:rPr>
          <w:rFonts w:ascii="Book Antiqua" w:eastAsia="SimSun" w:hAnsi="Book Antiqua" w:cs="Times New Roman"/>
          <w:kern w:val="2"/>
          <w:lang w:eastAsia="zh-CN"/>
        </w:rPr>
        <w:t xml:space="preserve"> Recommendation for use of immunization information systems to increase vaccination rates. </w:t>
      </w:r>
      <w:r w:rsidRPr="000D7D53">
        <w:rPr>
          <w:rFonts w:ascii="Book Antiqua" w:eastAsia="SimSun" w:hAnsi="Book Antiqua" w:cs="Times New Roman"/>
          <w:i/>
          <w:kern w:val="2"/>
          <w:lang w:eastAsia="zh-CN"/>
        </w:rPr>
        <w:t xml:space="preserve">J Public Health </w:t>
      </w:r>
      <w:proofErr w:type="spellStart"/>
      <w:r w:rsidRPr="000D7D53">
        <w:rPr>
          <w:rFonts w:ascii="Book Antiqua" w:eastAsia="SimSun" w:hAnsi="Book Antiqua" w:cs="Times New Roman"/>
          <w:i/>
          <w:kern w:val="2"/>
          <w:lang w:eastAsia="zh-CN"/>
        </w:rPr>
        <w:t>Manag</w:t>
      </w:r>
      <w:proofErr w:type="spellEnd"/>
      <w:r w:rsidRPr="000D7D53">
        <w:rPr>
          <w:rFonts w:ascii="Book Antiqua" w:eastAsia="SimSun" w:hAnsi="Book Antiqua" w:cs="Times New Roman"/>
          <w:i/>
          <w:kern w:val="2"/>
          <w:lang w:eastAsia="zh-CN"/>
        </w:rPr>
        <w:t xml:space="preserve"> </w:t>
      </w:r>
      <w:proofErr w:type="spellStart"/>
      <w:r w:rsidRPr="000D7D53">
        <w:rPr>
          <w:rFonts w:ascii="Book Antiqua" w:eastAsia="SimSun" w:hAnsi="Book Antiqua" w:cs="Times New Roman"/>
          <w:i/>
          <w:kern w:val="2"/>
          <w:lang w:eastAsia="zh-CN"/>
        </w:rPr>
        <w:t>Pract</w:t>
      </w:r>
      <w:proofErr w:type="spellEnd"/>
      <w:r w:rsidRPr="000D7D53">
        <w:rPr>
          <w:rFonts w:ascii="Book Antiqua" w:eastAsia="SimSun" w:hAnsi="Book Antiqua" w:cs="Times New Roman"/>
          <w:kern w:val="2"/>
          <w:lang w:eastAsia="zh-CN"/>
        </w:rPr>
        <w:t xml:space="preserve"> 2015; </w:t>
      </w:r>
      <w:r w:rsidRPr="000D7D53">
        <w:rPr>
          <w:rFonts w:ascii="Book Antiqua" w:eastAsia="SimSun" w:hAnsi="Book Antiqua" w:cs="Times New Roman"/>
          <w:b/>
          <w:kern w:val="2"/>
          <w:lang w:eastAsia="zh-CN"/>
        </w:rPr>
        <w:t>21</w:t>
      </w:r>
      <w:r w:rsidRPr="000D7D53">
        <w:rPr>
          <w:rFonts w:ascii="Book Antiqua" w:eastAsia="SimSun" w:hAnsi="Book Antiqua" w:cs="Times New Roman"/>
          <w:kern w:val="2"/>
          <w:lang w:eastAsia="zh-CN"/>
        </w:rPr>
        <w:t>: 249-252 [PMID: 24912083 DOI: 10.1097/PHH.0000000000000092]</w:t>
      </w:r>
    </w:p>
    <w:p w14:paraId="1139BA6A" w14:textId="28D68976" w:rsidR="000904CE" w:rsidRPr="000051D6" w:rsidRDefault="000904CE" w:rsidP="000051D6">
      <w:pPr>
        <w:widowControl w:val="0"/>
        <w:spacing w:line="360" w:lineRule="auto"/>
        <w:jc w:val="both"/>
        <w:rPr>
          <w:rFonts w:ascii="Book Antiqua" w:eastAsia="SimSun" w:hAnsi="Book Antiqua" w:cs="Times New Roman"/>
          <w:kern w:val="2"/>
          <w:lang w:eastAsia="zh-CN"/>
        </w:rPr>
      </w:pPr>
    </w:p>
    <w:p w14:paraId="5696E1C6" w14:textId="289DB2BB" w:rsidR="00292122" w:rsidRPr="00292122" w:rsidRDefault="00292122" w:rsidP="00292122">
      <w:pPr>
        <w:widowControl w:val="0"/>
        <w:wordWrap w:val="0"/>
        <w:adjustRightInd w:val="0"/>
        <w:snapToGrid w:val="0"/>
        <w:spacing w:line="360" w:lineRule="auto"/>
        <w:ind w:left="361" w:hangingChars="150" w:hanging="361"/>
        <w:jc w:val="right"/>
        <w:rPr>
          <w:rFonts w:ascii="Book Antiqua" w:eastAsia="SimSun" w:hAnsi="Book Antiqua" w:cs="Times New Roman"/>
          <w:kern w:val="2"/>
          <w:lang w:eastAsia="zh-CN"/>
        </w:rPr>
      </w:pPr>
      <w:bookmarkStart w:id="23" w:name="OLE_LINK14"/>
      <w:r w:rsidRPr="00292122">
        <w:rPr>
          <w:rFonts w:ascii="Book Antiqua" w:eastAsia="SimSun" w:hAnsi="Book Antiqua" w:cs="Times New Roman"/>
          <w:b/>
          <w:bCs/>
          <w:kern w:val="2"/>
          <w:lang w:eastAsia="zh-CN"/>
        </w:rPr>
        <w:t>P-Reviewer:</w:t>
      </w:r>
      <w:r w:rsidRPr="00292122">
        <w:rPr>
          <w:rFonts w:ascii="Book Antiqua" w:eastAsia="SimSun" w:hAnsi="Book Antiqua" w:cs="Times New Roman" w:hint="eastAsia"/>
          <w:bCs/>
          <w:kern w:val="2"/>
          <w:lang w:eastAsia="zh-CN"/>
        </w:rPr>
        <w:t xml:space="preserve"> </w:t>
      </w:r>
      <w:r w:rsidRPr="00292122">
        <w:rPr>
          <w:rFonts w:ascii="Book Antiqua" w:eastAsia="SimSun" w:hAnsi="Book Antiqua" w:cs="Times New Roman"/>
          <w:bCs/>
          <w:kern w:val="2"/>
          <w:lang w:eastAsia="zh-CN"/>
        </w:rPr>
        <w:t>Ponti</w:t>
      </w:r>
      <w:r>
        <w:rPr>
          <w:rFonts w:ascii="Book Antiqua" w:eastAsia="SimSun" w:hAnsi="Book Antiqua" w:cs="Times New Roman" w:hint="eastAsia"/>
          <w:bCs/>
          <w:kern w:val="2"/>
          <w:lang w:eastAsia="zh-CN"/>
        </w:rPr>
        <w:t xml:space="preserve"> FD</w:t>
      </w:r>
      <w:r w:rsidRPr="00292122">
        <w:rPr>
          <w:rFonts w:ascii="Book Antiqua" w:eastAsia="SimSun" w:hAnsi="Book Antiqua" w:cs="Times New Roman" w:hint="eastAsia"/>
          <w:bCs/>
          <w:kern w:val="2"/>
          <w:lang w:eastAsia="zh-CN"/>
        </w:rPr>
        <w:t xml:space="preserve"> </w:t>
      </w:r>
      <w:r w:rsidRPr="00292122">
        <w:rPr>
          <w:rFonts w:ascii="Book Antiqua" w:eastAsia="SimSun" w:hAnsi="Book Antiqua" w:cs="Times New Roman"/>
          <w:b/>
          <w:bCs/>
          <w:kern w:val="2"/>
          <w:lang w:eastAsia="zh-CN"/>
        </w:rPr>
        <w:t>S-Editor:</w:t>
      </w:r>
      <w:r w:rsidRPr="00292122">
        <w:rPr>
          <w:rFonts w:ascii="Book Antiqua" w:eastAsia="SimSun" w:hAnsi="Book Antiqua" w:cs="Times New Roman" w:hint="eastAsia"/>
          <w:b/>
          <w:bCs/>
          <w:kern w:val="2"/>
          <w:lang w:eastAsia="zh-CN"/>
        </w:rPr>
        <w:t xml:space="preserve"> </w:t>
      </w:r>
      <w:r w:rsidRPr="00292122">
        <w:rPr>
          <w:rFonts w:ascii="Book Antiqua" w:eastAsia="SimSun" w:hAnsi="Book Antiqua" w:cs="Times New Roman" w:hint="eastAsia"/>
          <w:bCs/>
          <w:kern w:val="2"/>
          <w:lang w:eastAsia="zh-CN"/>
        </w:rPr>
        <w:t>Cui LJ</w:t>
      </w:r>
    </w:p>
    <w:p w14:paraId="75605DAA" w14:textId="77777777" w:rsidR="00292122" w:rsidRPr="00292122" w:rsidRDefault="00292122" w:rsidP="00292122">
      <w:pPr>
        <w:widowControl w:val="0"/>
        <w:adjustRightInd w:val="0"/>
        <w:snapToGrid w:val="0"/>
        <w:spacing w:line="360" w:lineRule="auto"/>
        <w:ind w:left="361" w:hangingChars="150" w:hanging="361"/>
        <w:jc w:val="right"/>
        <w:rPr>
          <w:rFonts w:ascii="Book Antiqua" w:eastAsia="SimSun" w:hAnsi="Book Antiqua" w:cs="Times New Roman"/>
          <w:b/>
          <w:bCs/>
          <w:kern w:val="2"/>
          <w:lang w:eastAsia="zh-CN"/>
        </w:rPr>
      </w:pPr>
      <w:r w:rsidRPr="00292122">
        <w:rPr>
          <w:rFonts w:ascii="Book Antiqua" w:eastAsia="SimSun" w:hAnsi="Book Antiqua" w:cs="Times New Roman"/>
          <w:b/>
          <w:bCs/>
          <w:kern w:val="2"/>
          <w:lang w:eastAsia="zh-CN"/>
        </w:rPr>
        <w:t>L-Editor:</w:t>
      </w:r>
      <w:r w:rsidRPr="00292122">
        <w:rPr>
          <w:rFonts w:ascii="Book Antiqua" w:eastAsia="SimSun" w:hAnsi="Book Antiqua" w:cs="Times New Roman"/>
          <w:kern w:val="2"/>
          <w:lang w:eastAsia="zh-CN"/>
        </w:rPr>
        <w:t xml:space="preserve"> </w:t>
      </w:r>
      <w:r w:rsidRPr="00292122">
        <w:rPr>
          <w:rFonts w:ascii="Book Antiqua" w:eastAsia="SimSun" w:hAnsi="Book Antiqua" w:cs="Times New Roman"/>
          <w:b/>
          <w:bCs/>
          <w:kern w:val="2"/>
          <w:lang w:eastAsia="zh-CN"/>
        </w:rPr>
        <w:t>E-Editor:</w:t>
      </w:r>
    </w:p>
    <w:p w14:paraId="0CF642D0" w14:textId="77777777" w:rsidR="00292122" w:rsidRPr="00292122" w:rsidRDefault="00292122" w:rsidP="00292122">
      <w:pPr>
        <w:widowControl w:val="0"/>
        <w:adjustRightInd w:val="0"/>
        <w:snapToGrid w:val="0"/>
        <w:spacing w:line="360" w:lineRule="auto"/>
        <w:ind w:left="360" w:hangingChars="150" w:hanging="360"/>
        <w:jc w:val="right"/>
        <w:rPr>
          <w:rFonts w:ascii="Book Antiqua" w:eastAsia="SimSun" w:hAnsi="Book Antiqua" w:cs="Times New Roman"/>
          <w:kern w:val="2"/>
          <w:lang w:eastAsia="zh-CN"/>
        </w:rPr>
      </w:pPr>
    </w:p>
    <w:p w14:paraId="5E6DE95F" w14:textId="018D5E92" w:rsidR="00292122" w:rsidRPr="00292122" w:rsidRDefault="00292122" w:rsidP="00292122">
      <w:pPr>
        <w:adjustRightInd w:val="0"/>
        <w:snapToGrid w:val="0"/>
        <w:spacing w:line="360" w:lineRule="auto"/>
        <w:jc w:val="both"/>
        <w:rPr>
          <w:rFonts w:ascii="Book Antiqua" w:eastAsia="MS Mincho" w:hAnsi="Book Antiqua" w:cs="Times New Roman"/>
          <w:lang w:eastAsia="zh-CN"/>
        </w:rPr>
      </w:pPr>
      <w:r w:rsidRPr="00292122">
        <w:rPr>
          <w:rFonts w:ascii="Book Antiqua" w:eastAsia="MS Mincho" w:hAnsi="Book Antiqua" w:cs="Times New Roman"/>
          <w:b/>
          <w:lang w:eastAsia="zh-CN"/>
        </w:rPr>
        <w:t>Specialty type:</w:t>
      </w:r>
      <w:r w:rsidRPr="00292122">
        <w:rPr>
          <w:rFonts w:ascii="Book Antiqua" w:eastAsia="MS Mincho" w:hAnsi="Book Antiqua" w:cs="Times New Roman"/>
          <w:lang w:eastAsia="zh-CN"/>
        </w:rPr>
        <w:t xml:space="preserve"> Gastroenterology and hepatology</w:t>
      </w:r>
    </w:p>
    <w:p w14:paraId="399ECA1D" w14:textId="425F9947" w:rsidR="00292122" w:rsidRPr="00292122" w:rsidRDefault="00292122" w:rsidP="00292122">
      <w:pPr>
        <w:adjustRightInd w:val="0"/>
        <w:snapToGrid w:val="0"/>
        <w:spacing w:line="360" w:lineRule="auto"/>
        <w:jc w:val="both"/>
        <w:rPr>
          <w:rFonts w:ascii="Book Antiqua" w:eastAsia="SimSun" w:hAnsi="Book Antiqua" w:cs="Times New Roman"/>
          <w:lang w:eastAsia="zh-CN"/>
        </w:rPr>
      </w:pPr>
      <w:r w:rsidRPr="00292122">
        <w:rPr>
          <w:rFonts w:ascii="Book Antiqua" w:eastAsia="MS Mincho" w:hAnsi="Book Antiqua" w:cs="Times New Roman"/>
          <w:b/>
          <w:lang w:eastAsia="zh-CN"/>
        </w:rPr>
        <w:t>Country of origin:</w:t>
      </w:r>
      <w:r w:rsidRPr="00292122">
        <w:rPr>
          <w:rFonts w:ascii="Book Antiqua" w:eastAsia="SimSun" w:hAnsi="Book Antiqua" w:cs="Times New Roman" w:hint="eastAsia"/>
          <w:b/>
          <w:lang w:eastAsia="zh-CN"/>
        </w:rPr>
        <w:t xml:space="preserve"> </w:t>
      </w:r>
      <w:r w:rsidRPr="00292122">
        <w:rPr>
          <w:rFonts w:ascii="Book Antiqua" w:eastAsia="SimSun" w:hAnsi="Book Antiqua" w:cs="Times New Roman"/>
          <w:lang w:eastAsia="zh-CN"/>
        </w:rPr>
        <w:t>United States</w:t>
      </w:r>
    </w:p>
    <w:p w14:paraId="1BBC83E4" w14:textId="77777777" w:rsidR="00292122" w:rsidRPr="00292122" w:rsidRDefault="00292122" w:rsidP="00292122">
      <w:pPr>
        <w:adjustRightInd w:val="0"/>
        <w:snapToGrid w:val="0"/>
        <w:spacing w:line="360" w:lineRule="auto"/>
        <w:jc w:val="both"/>
        <w:rPr>
          <w:rFonts w:ascii="Book Antiqua" w:eastAsia="MS Mincho" w:hAnsi="Book Antiqua" w:cs="Times New Roman"/>
          <w:b/>
          <w:lang w:eastAsia="zh-CN"/>
        </w:rPr>
      </w:pPr>
      <w:r w:rsidRPr="00292122">
        <w:rPr>
          <w:rFonts w:ascii="Book Antiqua" w:eastAsia="MS Mincho" w:hAnsi="Book Antiqua" w:cs="Times New Roman"/>
          <w:b/>
          <w:lang w:eastAsia="zh-CN"/>
        </w:rPr>
        <w:t>Peer-review report classification</w:t>
      </w:r>
    </w:p>
    <w:p w14:paraId="2A1C9500" w14:textId="77777777" w:rsidR="00292122" w:rsidRPr="00292122" w:rsidRDefault="00292122" w:rsidP="00292122">
      <w:pPr>
        <w:adjustRightInd w:val="0"/>
        <w:snapToGrid w:val="0"/>
        <w:spacing w:line="360" w:lineRule="auto"/>
        <w:jc w:val="both"/>
        <w:rPr>
          <w:rFonts w:ascii="Book Antiqua" w:eastAsia="MS Mincho" w:hAnsi="Book Antiqua" w:cs="Times New Roman"/>
          <w:lang w:eastAsia="zh-CN"/>
        </w:rPr>
      </w:pPr>
      <w:r w:rsidRPr="00292122">
        <w:rPr>
          <w:rFonts w:ascii="Book Antiqua" w:eastAsia="MS Mincho" w:hAnsi="Book Antiqua" w:cs="Times New Roman"/>
          <w:lang w:eastAsia="zh-CN"/>
        </w:rPr>
        <w:t>Grade A (Excellent): 0</w:t>
      </w:r>
    </w:p>
    <w:p w14:paraId="258CEC4E" w14:textId="728F3BDA" w:rsidR="00292122" w:rsidRPr="00292122" w:rsidRDefault="00292122" w:rsidP="00292122">
      <w:pPr>
        <w:adjustRightInd w:val="0"/>
        <w:snapToGrid w:val="0"/>
        <w:spacing w:line="360" w:lineRule="auto"/>
        <w:jc w:val="both"/>
        <w:rPr>
          <w:rFonts w:ascii="Book Antiqua" w:eastAsia="SimSun" w:hAnsi="Book Antiqua" w:cs="Times New Roman"/>
          <w:lang w:eastAsia="zh-CN"/>
        </w:rPr>
      </w:pPr>
      <w:r w:rsidRPr="00292122">
        <w:rPr>
          <w:rFonts w:ascii="Book Antiqua" w:eastAsia="MS Mincho" w:hAnsi="Book Antiqua" w:cs="Times New Roman"/>
          <w:lang w:eastAsia="zh-CN"/>
        </w:rPr>
        <w:t>Grade B (Very good):</w:t>
      </w:r>
      <w:r w:rsidRPr="00292122">
        <w:rPr>
          <w:rFonts w:ascii="Book Antiqua" w:eastAsia="SimSun" w:hAnsi="Book Antiqua" w:cs="Times New Roman" w:hint="eastAsia"/>
          <w:lang w:eastAsia="zh-CN"/>
        </w:rPr>
        <w:t xml:space="preserve"> </w:t>
      </w:r>
      <w:r>
        <w:rPr>
          <w:rFonts w:ascii="Book Antiqua" w:eastAsia="SimSun" w:hAnsi="Book Antiqua" w:cs="Times New Roman" w:hint="eastAsia"/>
          <w:lang w:eastAsia="zh-CN"/>
        </w:rPr>
        <w:t>B</w:t>
      </w:r>
    </w:p>
    <w:p w14:paraId="2A5234DE" w14:textId="77777777" w:rsidR="00292122" w:rsidRPr="00292122" w:rsidRDefault="00292122" w:rsidP="00292122">
      <w:pPr>
        <w:adjustRightInd w:val="0"/>
        <w:snapToGrid w:val="0"/>
        <w:spacing w:line="360" w:lineRule="auto"/>
        <w:jc w:val="both"/>
        <w:rPr>
          <w:rFonts w:ascii="Book Antiqua" w:eastAsia="MS Mincho" w:hAnsi="Book Antiqua" w:cs="Times New Roman"/>
          <w:lang w:eastAsia="zh-CN"/>
        </w:rPr>
      </w:pPr>
      <w:r w:rsidRPr="00292122">
        <w:rPr>
          <w:rFonts w:ascii="Book Antiqua" w:eastAsia="MS Mincho" w:hAnsi="Book Antiqua" w:cs="Times New Roman"/>
          <w:lang w:eastAsia="zh-CN"/>
        </w:rPr>
        <w:t xml:space="preserve">Grade C (Good): </w:t>
      </w:r>
      <w:r w:rsidRPr="00292122">
        <w:rPr>
          <w:rFonts w:ascii="Book Antiqua" w:eastAsia="SimSun" w:hAnsi="Book Antiqua" w:cs="Times New Roman" w:hint="eastAsia"/>
          <w:lang w:eastAsia="zh-CN"/>
        </w:rPr>
        <w:t>0</w:t>
      </w:r>
    </w:p>
    <w:p w14:paraId="2EC2FBE5" w14:textId="77777777" w:rsidR="00292122" w:rsidRPr="00292122" w:rsidRDefault="00292122" w:rsidP="00292122">
      <w:pPr>
        <w:adjustRightInd w:val="0"/>
        <w:snapToGrid w:val="0"/>
        <w:spacing w:line="360" w:lineRule="auto"/>
        <w:jc w:val="both"/>
        <w:rPr>
          <w:rFonts w:ascii="Book Antiqua" w:eastAsia="MS Mincho" w:hAnsi="Book Antiqua" w:cs="Times New Roman"/>
          <w:lang w:eastAsia="zh-CN"/>
        </w:rPr>
      </w:pPr>
      <w:r w:rsidRPr="00292122">
        <w:rPr>
          <w:rFonts w:ascii="Book Antiqua" w:eastAsia="MS Mincho" w:hAnsi="Book Antiqua" w:cs="Times New Roman"/>
          <w:lang w:eastAsia="zh-CN"/>
        </w:rPr>
        <w:t>Grade D (Fair): 0</w:t>
      </w:r>
    </w:p>
    <w:p w14:paraId="09465277" w14:textId="77777777" w:rsidR="00292122" w:rsidRPr="00292122" w:rsidRDefault="00292122" w:rsidP="00292122">
      <w:pPr>
        <w:adjustRightInd w:val="0"/>
        <w:snapToGrid w:val="0"/>
        <w:spacing w:line="360" w:lineRule="auto"/>
        <w:jc w:val="both"/>
        <w:rPr>
          <w:rFonts w:ascii="Book Antiqua" w:eastAsia="SimSun" w:hAnsi="Book Antiqua" w:cs="Times New Roman"/>
          <w:lang w:eastAsia="zh-CN"/>
        </w:rPr>
      </w:pPr>
      <w:r w:rsidRPr="00292122">
        <w:rPr>
          <w:rFonts w:ascii="Book Antiqua" w:eastAsia="MS Mincho" w:hAnsi="Book Antiqua" w:cs="Times New Roman"/>
          <w:lang w:eastAsia="zh-CN"/>
        </w:rPr>
        <w:t>Grade E (Poor): 0</w:t>
      </w:r>
    </w:p>
    <w:bookmarkEnd w:id="23"/>
    <w:p w14:paraId="28C1871B" w14:textId="77777777" w:rsidR="00071EB0" w:rsidRPr="000D7D53" w:rsidRDefault="00071EB0" w:rsidP="000D7D53">
      <w:pPr>
        <w:widowControl w:val="0"/>
        <w:adjustRightInd w:val="0"/>
        <w:snapToGrid w:val="0"/>
        <w:spacing w:line="360" w:lineRule="auto"/>
        <w:jc w:val="both"/>
        <w:rPr>
          <w:rFonts w:ascii="Book Antiqua" w:eastAsia="SimSun" w:hAnsi="Book Antiqua" w:cs="Arial"/>
          <w:b/>
          <w:noProof/>
        </w:rPr>
      </w:pPr>
    </w:p>
    <w:p w14:paraId="2368D779" w14:textId="77777777" w:rsidR="00071EB0" w:rsidRPr="000D7D53" w:rsidRDefault="00071EB0" w:rsidP="000D7D53">
      <w:pPr>
        <w:widowControl w:val="0"/>
        <w:adjustRightInd w:val="0"/>
        <w:snapToGrid w:val="0"/>
        <w:spacing w:line="360" w:lineRule="auto"/>
        <w:jc w:val="both"/>
        <w:rPr>
          <w:rFonts w:ascii="Book Antiqua" w:eastAsia="SimSun" w:hAnsi="Book Antiqua" w:cs="Arial"/>
          <w:b/>
          <w:noProof/>
        </w:rPr>
      </w:pPr>
    </w:p>
    <w:p w14:paraId="081F0D6F" w14:textId="77777777" w:rsidR="00071EB0" w:rsidRPr="000D7D53" w:rsidRDefault="00071EB0" w:rsidP="000D7D53">
      <w:pPr>
        <w:widowControl w:val="0"/>
        <w:adjustRightInd w:val="0"/>
        <w:snapToGrid w:val="0"/>
        <w:spacing w:line="360" w:lineRule="auto"/>
        <w:jc w:val="both"/>
        <w:rPr>
          <w:rFonts w:ascii="Book Antiqua" w:eastAsia="SimSun" w:hAnsi="Book Antiqua" w:cs="Arial"/>
          <w:b/>
          <w:noProof/>
        </w:rPr>
      </w:pPr>
    </w:p>
    <w:p w14:paraId="2A5311F3" w14:textId="77777777" w:rsidR="00071EB0" w:rsidRPr="000D7D53" w:rsidRDefault="00071EB0" w:rsidP="000D7D53">
      <w:pPr>
        <w:widowControl w:val="0"/>
        <w:adjustRightInd w:val="0"/>
        <w:snapToGrid w:val="0"/>
        <w:spacing w:line="360" w:lineRule="auto"/>
        <w:jc w:val="both"/>
        <w:rPr>
          <w:rFonts w:ascii="Book Antiqua" w:eastAsia="SimSun" w:hAnsi="Book Antiqua" w:cs="Arial"/>
          <w:b/>
          <w:noProof/>
        </w:rPr>
      </w:pPr>
    </w:p>
    <w:p w14:paraId="4FE45AB6" w14:textId="77777777" w:rsidR="00071EB0" w:rsidRPr="000D7D53" w:rsidRDefault="00071EB0" w:rsidP="000D7D53">
      <w:pPr>
        <w:widowControl w:val="0"/>
        <w:adjustRightInd w:val="0"/>
        <w:snapToGrid w:val="0"/>
        <w:spacing w:line="360" w:lineRule="auto"/>
        <w:jc w:val="both"/>
        <w:rPr>
          <w:rFonts w:ascii="Book Antiqua" w:eastAsia="SimSun" w:hAnsi="Book Antiqua" w:cs="Arial"/>
          <w:b/>
          <w:noProof/>
        </w:rPr>
      </w:pPr>
    </w:p>
    <w:p w14:paraId="0678E43E" w14:textId="77777777" w:rsidR="00071EB0" w:rsidRPr="000D7D53" w:rsidRDefault="00071EB0" w:rsidP="000D7D53">
      <w:pPr>
        <w:widowControl w:val="0"/>
        <w:adjustRightInd w:val="0"/>
        <w:snapToGrid w:val="0"/>
        <w:spacing w:line="360" w:lineRule="auto"/>
        <w:jc w:val="both"/>
        <w:rPr>
          <w:rFonts w:ascii="Book Antiqua" w:eastAsia="SimSun" w:hAnsi="Book Antiqua" w:cs="Arial"/>
          <w:b/>
          <w:noProof/>
        </w:rPr>
      </w:pPr>
    </w:p>
    <w:p w14:paraId="66D8D61E" w14:textId="77777777" w:rsidR="00071EB0" w:rsidRDefault="00071EB0" w:rsidP="000D7D53">
      <w:pPr>
        <w:widowControl w:val="0"/>
        <w:adjustRightInd w:val="0"/>
        <w:snapToGrid w:val="0"/>
        <w:spacing w:line="360" w:lineRule="auto"/>
        <w:jc w:val="both"/>
        <w:rPr>
          <w:rFonts w:ascii="Book Antiqua" w:eastAsia="SimSun" w:hAnsi="Book Antiqua" w:cs="Arial"/>
          <w:b/>
          <w:noProof/>
          <w:lang w:eastAsia="zh-CN"/>
        </w:rPr>
      </w:pPr>
    </w:p>
    <w:p w14:paraId="47E2766D" w14:textId="77777777" w:rsidR="0095015C" w:rsidRPr="000D7D53" w:rsidRDefault="0095015C" w:rsidP="000D7D53">
      <w:pPr>
        <w:widowControl w:val="0"/>
        <w:adjustRightInd w:val="0"/>
        <w:snapToGrid w:val="0"/>
        <w:spacing w:line="360" w:lineRule="auto"/>
        <w:jc w:val="both"/>
        <w:rPr>
          <w:rFonts w:ascii="Book Antiqua" w:eastAsia="SimSun" w:hAnsi="Book Antiqua" w:cs="Arial"/>
          <w:b/>
          <w:noProof/>
          <w:lang w:eastAsia="zh-CN"/>
        </w:rPr>
      </w:pPr>
    </w:p>
    <w:p w14:paraId="7C082075" w14:textId="68CDDC82" w:rsidR="00071EB0" w:rsidRPr="00B669BB" w:rsidRDefault="00071EB0" w:rsidP="00B669BB">
      <w:pPr>
        <w:widowControl w:val="0"/>
        <w:adjustRightInd w:val="0"/>
        <w:snapToGrid w:val="0"/>
        <w:spacing w:line="360" w:lineRule="auto"/>
        <w:jc w:val="both"/>
        <w:rPr>
          <w:rFonts w:ascii="Book Antiqua" w:eastAsia="SimSun" w:hAnsi="Book Antiqua" w:cs="Arial"/>
          <w:b/>
          <w:lang w:eastAsia="zh-CN"/>
        </w:rPr>
      </w:pPr>
      <w:r w:rsidRPr="000D7D53">
        <w:rPr>
          <w:rFonts w:ascii="Book Antiqua" w:eastAsia="SimSun" w:hAnsi="Book Antiqua" w:cs="Arial"/>
          <w:b/>
          <w:color w:val="000000" w:themeColor="text1"/>
        </w:rPr>
        <w:t>Table 1</w:t>
      </w:r>
      <w:r w:rsidR="005B3149" w:rsidRPr="000D7D53">
        <w:rPr>
          <w:rFonts w:ascii="Book Antiqua" w:eastAsia="SimSun" w:hAnsi="Book Antiqua" w:cs="Arial"/>
          <w:b/>
          <w:color w:val="000000" w:themeColor="text1"/>
          <w:lang w:eastAsia="zh-CN"/>
        </w:rPr>
        <w:t xml:space="preserve"> </w:t>
      </w:r>
      <w:r w:rsidRPr="000D7D53">
        <w:rPr>
          <w:rFonts w:ascii="Book Antiqua" w:eastAsia="SimSun" w:hAnsi="Book Antiqua" w:cs="Arial"/>
          <w:b/>
          <w:color w:val="000000" w:themeColor="text1"/>
        </w:rPr>
        <w:t xml:space="preserve">High-risk </w:t>
      </w:r>
      <w:r w:rsidR="00A8435C" w:rsidRPr="000D7D53">
        <w:rPr>
          <w:rFonts w:ascii="Book Antiqua" w:eastAsia="SimSun" w:hAnsi="Book Antiqua" w:cs="Arial"/>
          <w:b/>
          <w:color w:val="000000" w:themeColor="text1"/>
        </w:rPr>
        <w:t>condition</w:t>
      </w:r>
      <w:r w:rsidRPr="000D7D53">
        <w:rPr>
          <w:rFonts w:ascii="Book Antiqua" w:eastAsia="SimSun" w:hAnsi="Book Antiqua" w:cs="Arial"/>
          <w:b/>
          <w:color w:val="000000" w:themeColor="text1"/>
        </w:rPr>
        <w:t xml:space="preserve"> for which </w:t>
      </w:r>
      <w:r w:rsidRPr="000D7D53">
        <w:rPr>
          <w:rFonts w:ascii="Book Antiqua" w:eastAsia="SimSun" w:hAnsi="Book Antiqua" w:cs="Arial"/>
          <w:b/>
          <w:color w:val="000000"/>
          <w:shd w:val="clear" w:color="auto" w:fill="FFFFFF"/>
        </w:rPr>
        <w:t>hepatitis B vaccine is recommended for amongst unvaccinated adults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CF0310" w:rsidRPr="000D7D53" w14:paraId="1CFE7073" w14:textId="77777777" w:rsidTr="00B669BB">
        <w:tc>
          <w:tcPr>
            <w:tcW w:w="8856" w:type="dxa"/>
            <w:tcBorders>
              <w:top w:val="single" w:sz="4" w:space="0" w:color="auto"/>
              <w:bottom w:val="single" w:sz="4" w:space="0" w:color="auto"/>
            </w:tcBorders>
          </w:tcPr>
          <w:p w14:paraId="7C4277E4" w14:textId="5480953C" w:rsidR="00CF0310" w:rsidRPr="00B669BB" w:rsidRDefault="00CF0310" w:rsidP="000D7D53">
            <w:pPr>
              <w:widowControl w:val="0"/>
              <w:adjustRightInd w:val="0"/>
              <w:snapToGrid w:val="0"/>
              <w:spacing w:line="360" w:lineRule="auto"/>
              <w:jc w:val="both"/>
              <w:textAlignment w:val="top"/>
              <w:rPr>
                <w:rFonts w:ascii="Book Antiqua" w:eastAsia="SimSun" w:hAnsi="Book Antiqua" w:cs="Arial"/>
                <w:b/>
                <w:color w:val="000000"/>
              </w:rPr>
            </w:pPr>
            <w:r w:rsidRPr="00B669BB">
              <w:rPr>
                <w:rFonts w:ascii="Book Antiqua" w:eastAsia="SimSun" w:hAnsi="Book Antiqua" w:cs="Arial"/>
                <w:b/>
                <w:color w:val="000000"/>
              </w:rPr>
              <w:lastRenderedPageBreak/>
              <w:t xml:space="preserve">High-risk conditions for </w:t>
            </w:r>
            <w:r w:rsidR="004D4BD1" w:rsidRPr="00B669BB">
              <w:rPr>
                <w:rFonts w:ascii="Book Antiqua" w:eastAsia="SimSun" w:hAnsi="Book Antiqua" w:cs="Arial"/>
                <w:b/>
                <w:color w:val="000000"/>
              </w:rPr>
              <w:t xml:space="preserve">HBV </w:t>
            </w:r>
            <w:r w:rsidRPr="00B669BB">
              <w:rPr>
                <w:rFonts w:ascii="Book Antiqua" w:eastAsia="SimSun" w:hAnsi="Book Antiqua" w:cs="Arial"/>
                <w:b/>
                <w:color w:val="000000"/>
              </w:rPr>
              <w:t>infection</w:t>
            </w:r>
          </w:p>
        </w:tc>
      </w:tr>
      <w:tr w:rsidR="00071EB0" w:rsidRPr="000D7D53" w14:paraId="41564392" w14:textId="77777777" w:rsidTr="004D4BD1">
        <w:tc>
          <w:tcPr>
            <w:tcW w:w="8856" w:type="dxa"/>
            <w:tcBorders>
              <w:top w:val="single" w:sz="4" w:space="0" w:color="auto"/>
            </w:tcBorders>
          </w:tcPr>
          <w:p w14:paraId="5ED2355E" w14:textId="77777777" w:rsidR="00071EB0" w:rsidRPr="000D7D53" w:rsidRDefault="00071EB0" w:rsidP="000D7D53">
            <w:pPr>
              <w:widowControl w:val="0"/>
              <w:adjustRightInd w:val="0"/>
              <w:snapToGrid w:val="0"/>
              <w:spacing w:line="360" w:lineRule="auto"/>
              <w:jc w:val="both"/>
              <w:textAlignment w:val="top"/>
              <w:rPr>
                <w:rFonts w:ascii="Book Antiqua" w:eastAsia="SimSun" w:hAnsi="Book Antiqua" w:cs="Arial"/>
                <w:color w:val="000000" w:themeColor="text1"/>
              </w:rPr>
            </w:pPr>
            <w:r w:rsidRPr="000D7D53">
              <w:rPr>
                <w:rFonts w:ascii="Book Antiqua" w:eastAsia="SimSun" w:hAnsi="Book Antiqua" w:cs="Arial"/>
                <w:color w:val="000000"/>
              </w:rPr>
              <w:t>People whose sex partners have hepatitis B</w:t>
            </w:r>
          </w:p>
        </w:tc>
      </w:tr>
      <w:tr w:rsidR="00071EB0" w:rsidRPr="000D7D53" w14:paraId="16A56168" w14:textId="77777777" w:rsidTr="00CF0310">
        <w:tc>
          <w:tcPr>
            <w:tcW w:w="8856" w:type="dxa"/>
          </w:tcPr>
          <w:p w14:paraId="256B0B83" w14:textId="77777777" w:rsidR="00071EB0" w:rsidRPr="000D7D53" w:rsidRDefault="00071EB0" w:rsidP="000D7D53">
            <w:pPr>
              <w:widowControl w:val="0"/>
              <w:adjustRightInd w:val="0"/>
              <w:snapToGrid w:val="0"/>
              <w:spacing w:line="360" w:lineRule="auto"/>
              <w:jc w:val="both"/>
              <w:textAlignment w:val="top"/>
              <w:rPr>
                <w:rFonts w:ascii="Book Antiqua" w:eastAsia="SimSun" w:hAnsi="Book Antiqua" w:cs="Arial"/>
                <w:color w:val="000000" w:themeColor="text1"/>
              </w:rPr>
            </w:pPr>
            <w:r w:rsidRPr="000D7D53">
              <w:rPr>
                <w:rFonts w:ascii="Book Antiqua" w:eastAsia="SimSun" w:hAnsi="Book Antiqua" w:cs="Arial"/>
                <w:color w:val="000000"/>
              </w:rPr>
              <w:t>Sexually active persons who are not in a long-term monogamous relationship</w:t>
            </w:r>
          </w:p>
        </w:tc>
      </w:tr>
      <w:tr w:rsidR="00071EB0" w:rsidRPr="000D7D53" w14:paraId="6758BBC2" w14:textId="77777777" w:rsidTr="00CF0310">
        <w:tc>
          <w:tcPr>
            <w:tcW w:w="8856" w:type="dxa"/>
          </w:tcPr>
          <w:p w14:paraId="61968AD3" w14:textId="77777777" w:rsidR="00071EB0" w:rsidRPr="000D7D53" w:rsidRDefault="00071EB0" w:rsidP="000D7D53">
            <w:pPr>
              <w:widowControl w:val="0"/>
              <w:adjustRightInd w:val="0"/>
              <w:snapToGrid w:val="0"/>
              <w:spacing w:line="360" w:lineRule="auto"/>
              <w:jc w:val="both"/>
              <w:textAlignment w:val="top"/>
              <w:rPr>
                <w:rFonts w:ascii="Book Antiqua" w:eastAsia="SimSun" w:hAnsi="Book Antiqua" w:cs="Arial"/>
                <w:color w:val="000000" w:themeColor="text1"/>
              </w:rPr>
            </w:pPr>
            <w:r w:rsidRPr="000D7D53">
              <w:rPr>
                <w:rFonts w:ascii="Book Antiqua" w:eastAsia="SimSun" w:hAnsi="Book Antiqua" w:cs="Arial"/>
                <w:color w:val="000000"/>
              </w:rPr>
              <w:t>Persons seeking evaluation or treatment for a sexually transmitted disease</w:t>
            </w:r>
          </w:p>
        </w:tc>
      </w:tr>
      <w:tr w:rsidR="00071EB0" w:rsidRPr="000D7D53" w14:paraId="60968742" w14:textId="77777777" w:rsidTr="00CF0310">
        <w:tc>
          <w:tcPr>
            <w:tcW w:w="8856" w:type="dxa"/>
          </w:tcPr>
          <w:p w14:paraId="5227EC06" w14:textId="77777777" w:rsidR="00071EB0" w:rsidRPr="000D7D53" w:rsidRDefault="00071EB0" w:rsidP="000D7D53">
            <w:pPr>
              <w:widowControl w:val="0"/>
              <w:adjustRightInd w:val="0"/>
              <w:snapToGrid w:val="0"/>
              <w:spacing w:line="360" w:lineRule="auto"/>
              <w:jc w:val="both"/>
              <w:textAlignment w:val="top"/>
              <w:rPr>
                <w:rFonts w:ascii="Book Antiqua" w:eastAsia="SimSun" w:hAnsi="Book Antiqua" w:cs="Arial"/>
                <w:color w:val="000000" w:themeColor="text1"/>
              </w:rPr>
            </w:pPr>
            <w:r w:rsidRPr="000D7D53">
              <w:rPr>
                <w:rFonts w:ascii="Book Antiqua" w:eastAsia="SimSun" w:hAnsi="Book Antiqua" w:cs="Arial"/>
                <w:color w:val="000000"/>
              </w:rPr>
              <w:t>Men who have sexual contact with other men</w:t>
            </w:r>
          </w:p>
        </w:tc>
      </w:tr>
      <w:tr w:rsidR="00071EB0" w:rsidRPr="000D7D53" w14:paraId="0388A967" w14:textId="77777777" w:rsidTr="00CF0310">
        <w:tc>
          <w:tcPr>
            <w:tcW w:w="8856" w:type="dxa"/>
          </w:tcPr>
          <w:p w14:paraId="09CFCA18" w14:textId="77777777" w:rsidR="00071EB0" w:rsidRPr="000D7D53" w:rsidRDefault="00071EB0" w:rsidP="000D7D53">
            <w:pPr>
              <w:widowControl w:val="0"/>
              <w:adjustRightInd w:val="0"/>
              <w:snapToGrid w:val="0"/>
              <w:spacing w:line="360" w:lineRule="auto"/>
              <w:jc w:val="both"/>
              <w:textAlignment w:val="top"/>
              <w:rPr>
                <w:rFonts w:ascii="Book Antiqua" w:eastAsia="SimSun" w:hAnsi="Book Antiqua" w:cs="Arial"/>
                <w:color w:val="000000" w:themeColor="text1"/>
              </w:rPr>
            </w:pPr>
            <w:r w:rsidRPr="000D7D53">
              <w:rPr>
                <w:rFonts w:ascii="Book Antiqua" w:eastAsia="SimSun" w:hAnsi="Book Antiqua" w:cs="Arial"/>
                <w:color w:val="000000"/>
              </w:rPr>
              <w:t>People who share needles, syringes, or other drug-injection equipment</w:t>
            </w:r>
          </w:p>
        </w:tc>
      </w:tr>
      <w:tr w:rsidR="00071EB0" w:rsidRPr="000D7D53" w14:paraId="6473C321" w14:textId="77777777" w:rsidTr="00CF0310">
        <w:tc>
          <w:tcPr>
            <w:tcW w:w="8856" w:type="dxa"/>
          </w:tcPr>
          <w:p w14:paraId="2CD78E1D" w14:textId="77777777" w:rsidR="00071EB0" w:rsidRPr="000D7D53" w:rsidRDefault="00071EB0" w:rsidP="000D7D53">
            <w:pPr>
              <w:widowControl w:val="0"/>
              <w:adjustRightInd w:val="0"/>
              <w:snapToGrid w:val="0"/>
              <w:spacing w:line="360" w:lineRule="auto"/>
              <w:jc w:val="both"/>
              <w:textAlignment w:val="top"/>
              <w:rPr>
                <w:rFonts w:ascii="Book Antiqua" w:eastAsia="SimSun" w:hAnsi="Book Antiqua" w:cs="Arial"/>
                <w:color w:val="000000" w:themeColor="text1"/>
              </w:rPr>
            </w:pPr>
            <w:r w:rsidRPr="000D7D53">
              <w:rPr>
                <w:rFonts w:ascii="Book Antiqua" w:eastAsia="SimSun" w:hAnsi="Book Antiqua" w:cs="Arial"/>
                <w:color w:val="000000"/>
              </w:rPr>
              <w:t>People who have household contact with someone infected with the hepatitis B virus</w:t>
            </w:r>
          </w:p>
        </w:tc>
      </w:tr>
      <w:tr w:rsidR="00071EB0" w:rsidRPr="000D7D53" w14:paraId="680ACBE6" w14:textId="77777777" w:rsidTr="00CF0310">
        <w:tc>
          <w:tcPr>
            <w:tcW w:w="8856" w:type="dxa"/>
          </w:tcPr>
          <w:p w14:paraId="4811A599" w14:textId="77777777" w:rsidR="00071EB0" w:rsidRPr="000D7D53" w:rsidRDefault="00071EB0" w:rsidP="000D7D53">
            <w:pPr>
              <w:widowControl w:val="0"/>
              <w:adjustRightInd w:val="0"/>
              <w:snapToGrid w:val="0"/>
              <w:spacing w:line="360" w:lineRule="auto"/>
              <w:jc w:val="both"/>
              <w:textAlignment w:val="top"/>
              <w:rPr>
                <w:rFonts w:ascii="Book Antiqua" w:eastAsia="SimSun" w:hAnsi="Book Antiqua" w:cs="Arial"/>
                <w:color w:val="000000" w:themeColor="text1"/>
              </w:rPr>
            </w:pPr>
            <w:r w:rsidRPr="000D7D53">
              <w:rPr>
                <w:rFonts w:ascii="Book Antiqua" w:eastAsia="SimSun" w:hAnsi="Book Antiqua" w:cs="Arial"/>
                <w:color w:val="000000"/>
              </w:rPr>
              <w:t>Health care and public safety workers at risk for exposure to blood or body fluids</w:t>
            </w:r>
          </w:p>
        </w:tc>
      </w:tr>
      <w:tr w:rsidR="00071EB0" w:rsidRPr="000D7D53" w14:paraId="247EA13F" w14:textId="77777777" w:rsidTr="00CF0310">
        <w:tc>
          <w:tcPr>
            <w:tcW w:w="8856" w:type="dxa"/>
          </w:tcPr>
          <w:p w14:paraId="013D3749" w14:textId="77777777" w:rsidR="00071EB0" w:rsidRPr="000D7D53" w:rsidRDefault="00071EB0" w:rsidP="000D7D53">
            <w:pPr>
              <w:widowControl w:val="0"/>
              <w:adjustRightInd w:val="0"/>
              <w:snapToGrid w:val="0"/>
              <w:spacing w:line="360" w:lineRule="auto"/>
              <w:jc w:val="both"/>
              <w:textAlignment w:val="top"/>
              <w:rPr>
                <w:rFonts w:ascii="Book Antiqua" w:eastAsia="SimSun" w:hAnsi="Book Antiqua" w:cs="Arial"/>
                <w:color w:val="000000" w:themeColor="text1"/>
              </w:rPr>
            </w:pPr>
            <w:r w:rsidRPr="000D7D53">
              <w:rPr>
                <w:rFonts w:ascii="Book Antiqua" w:eastAsia="SimSun" w:hAnsi="Book Antiqua" w:cs="Arial"/>
                <w:color w:val="000000"/>
              </w:rPr>
              <w:t>Residents and staff of facilities for developmentally disabled persons</w:t>
            </w:r>
          </w:p>
        </w:tc>
      </w:tr>
      <w:tr w:rsidR="00071EB0" w:rsidRPr="000D7D53" w14:paraId="00231A50" w14:textId="77777777" w:rsidTr="00CF0310">
        <w:tc>
          <w:tcPr>
            <w:tcW w:w="8856" w:type="dxa"/>
          </w:tcPr>
          <w:p w14:paraId="28FCAA6F" w14:textId="77777777" w:rsidR="00071EB0" w:rsidRPr="000D7D53" w:rsidRDefault="00071EB0" w:rsidP="000D7D53">
            <w:pPr>
              <w:widowControl w:val="0"/>
              <w:adjustRightInd w:val="0"/>
              <w:snapToGrid w:val="0"/>
              <w:spacing w:line="360" w:lineRule="auto"/>
              <w:jc w:val="both"/>
              <w:textAlignment w:val="top"/>
              <w:rPr>
                <w:rFonts w:ascii="Book Antiqua" w:eastAsia="SimSun" w:hAnsi="Book Antiqua" w:cs="Arial"/>
                <w:color w:val="000000" w:themeColor="text1"/>
              </w:rPr>
            </w:pPr>
            <w:r w:rsidRPr="000D7D53">
              <w:rPr>
                <w:rFonts w:ascii="Book Antiqua" w:eastAsia="SimSun" w:hAnsi="Book Antiqua" w:cs="Arial"/>
                <w:color w:val="000000"/>
              </w:rPr>
              <w:t>Persons in correctional facilities</w:t>
            </w:r>
          </w:p>
        </w:tc>
      </w:tr>
      <w:tr w:rsidR="00071EB0" w:rsidRPr="000D7D53" w14:paraId="0B1E712C" w14:textId="77777777" w:rsidTr="00CF0310">
        <w:tc>
          <w:tcPr>
            <w:tcW w:w="8856" w:type="dxa"/>
          </w:tcPr>
          <w:p w14:paraId="5DB530D0" w14:textId="77777777" w:rsidR="00071EB0" w:rsidRPr="000D7D53" w:rsidRDefault="00071EB0" w:rsidP="000D7D53">
            <w:pPr>
              <w:widowControl w:val="0"/>
              <w:adjustRightInd w:val="0"/>
              <w:snapToGrid w:val="0"/>
              <w:spacing w:line="360" w:lineRule="auto"/>
              <w:jc w:val="both"/>
              <w:textAlignment w:val="top"/>
              <w:rPr>
                <w:rFonts w:ascii="Book Antiqua" w:eastAsia="SimSun" w:hAnsi="Book Antiqua" w:cs="Arial"/>
                <w:color w:val="000000" w:themeColor="text1"/>
              </w:rPr>
            </w:pPr>
            <w:r w:rsidRPr="000D7D53">
              <w:rPr>
                <w:rFonts w:ascii="Book Antiqua" w:eastAsia="SimSun" w:hAnsi="Book Antiqua" w:cs="Arial"/>
                <w:color w:val="000000"/>
              </w:rPr>
              <w:t>Victims of sexual assault or abuse</w:t>
            </w:r>
          </w:p>
        </w:tc>
      </w:tr>
      <w:tr w:rsidR="00071EB0" w:rsidRPr="000D7D53" w14:paraId="53E0DE28" w14:textId="77777777" w:rsidTr="00CF0310">
        <w:tc>
          <w:tcPr>
            <w:tcW w:w="8856" w:type="dxa"/>
          </w:tcPr>
          <w:p w14:paraId="29E867BF" w14:textId="77777777" w:rsidR="00071EB0" w:rsidRPr="000D7D53" w:rsidRDefault="00071EB0" w:rsidP="000D7D53">
            <w:pPr>
              <w:widowControl w:val="0"/>
              <w:adjustRightInd w:val="0"/>
              <w:snapToGrid w:val="0"/>
              <w:spacing w:line="360" w:lineRule="auto"/>
              <w:jc w:val="both"/>
              <w:textAlignment w:val="top"/>
              <w:rPr>
                <w:rFonts w:ascii="Book Antiqua" w:eastAsia="SimSun" w:hAnsi="Book Antiqua" w:cs="Arial"/>
                <w:color w:val="000000" w:themeColor="text1"/>
              </w:rPr>
            </w:pPr>
            <w:r w:rsidRPr="000D7D53">
              <w:rPr>
                <w:rFonts w:ascii="Book Antiqua" w:eastAsia="SimSun" w:hAnsi="Book Antiqua" w:cs="Arial"/>
                <w:color w:val="000000"/>
              </w:rPr>
              <w:t>Travelers to regions with increased rates of hepatitis B</w:t>
            </w:r>
          </w:p>
        </w:tc>
      </w:tr>
      <w:tr w:rsidR="00071EB0" w:rsidRPr="000D7D53" w14:paraId="3EE50F45" w14:textId="77777777" w:rsidTr="00CF0310">
        <w:tc>
          <w:tcPr>
            <w:tcW w:w="8856" w:type="dxa"/>
          </w:tcPr>
          <w:p w14:paraId="74B78137" w14:textId="77777777" w:rsidR="00071EB0" w:rsidRPr="000D7D53" w:rsidRDefault="00071EB0" w:rsidP="000D7D53">
            <w:pPr>
              <w:widowControl w:val="0"/>
              <w:adjustRightInd w:val="0"/>
              <w:snapToGrid w:val="0"/>
              <w:spacing w:line="360" w:lineRule="auto"/>
              <w:jc w:val="both"/>
              <w:textAlignment w:val="top"/>
              <w:rPr>
                <w:rFonts w:ascii="Book Antiqua" w:eastAsia="SimSun" w:hAnsi="Book Antiqua" w:cs="Arial"/>
                <w:color w:val="000000" w:themeColor="text1"/>
              </w:rPr>
            </w:pPr>
            <w:r w:rsidRPr="000D7D53">
              <w:rPr>
                <w:rFonts w:ascii="Book Antiqua" w:eastAsia="SimSun" w:hAnsi="Book Antiqua" w:cs="Arial"/>
                <w:color w:val="000000"/>
              </w:rPr>
              <w:t>People with chronic liver disease, kidney disease, HIV infection, or diabetes</w:t>
            </w:r>
          </w:p>
        </w:tc>
      </w:tr>
      <w:tr w:rsidR="00071EB0" w:rsidRPr="000D7D53" w14:paraId="121DD32A" w14:textId="77777777" w:rsidTr="00CF0310">
        <w:tc>
          <w:tcPr>
            <w:tcW w:w="8856" w:type="dxa"/>
            <w:tcBorders>
              <w:bottom w:val="single" w:sz="4" w:space="0" w:color="auto"/>
            </w:tcBorders>
          </w:tcPr>
          <w:p w14:paraId="7487A04E" w14:textId="77777777" w:rsidR="00071EB0" w:rsidRPr="000D7D53" w:rsidRDefault="00071EB0" w:rsidP="000D7D53">
            <w:pPr>
              <w:widowControl w:val="0"/>
              <w:adjustRightInd w:val="0"/>
              <w:snapToGrid w:val="0"/>
              <w:spacing w:line="360" w:lineRule="auto"/>
              <w:jc w:val="both"/>
              <w:textAlignment w:val="top"/>
              <w:rPr>
                <w:rFonts w:ascii="Book Antiqua" w:eastAsia="SimSun" w:hAnsi="Book Antiqua" w:cs="Arial"/>
                <w:color w:val="000000" w:themeColor="text1"/>
              </w:rPr>
            </w:pPr>
            <w:r w:rsidRPr="000D7D53">
              <w:rPr>
                <w:rFonts w:ascii="Book Antiqua" w:eastAsia="SimSun" w:hAnsi="Book Antiqua" w:cs="Arial"/>
                <w:color w:val="000000"/>
              </w:rPr>
              <w:t>Anyone who wants to be protected from hepatitis B</w:t>
            </w:r>
          </w:p>
        </w:tc>
      </w:tr>
    </w:tbl>
    <w:p w14:paraId="2567E92D" w14:textId="0A375F93" w:rsidR="00071EB0" w:rsidRDefault="00511966" w:rsidP="00D1291E">
      <w:pPr>
        <w:widowControl w:val="0"/>
        <w:adjustRightInd w:val="0"/>
        <w:snapToGrid w:val="0"/>
        <w:spacing w:line="360" w:lineRule="auto"/>
        <w:jc w:val="both"/>
        <w:textAlignment w:val="top"/>
        <w:rPr>
          <w:rFonts w:ascii="Book Antiqua" w:eastAsia="SimSun" w:hAnsi="Book Antiqua" w:cs="Arial"/>
          <w:color w:val="000000"/>
          <w:lang w:eastAsia="zh-CN"/>
        </w:rPr>
      </w:pPr>
      <w:r w:rsidRPr="00511966">
        <w:rPr>
          <w:rFonts w:ascii="Book Antiqua" w:eastAsia="SimSun" w:hAnsi="Book Antiqua" w:cs="Arial"/>
          <w:color w:val="000000"/>
        </w:rPr>
        <w:t>HBV</w:t>
      </w:r>
      <w:r w:rsidRPr="00511966">
        <w:rPr>
          <w:rFonts w:ascii="Book Antiqua" w:eastAsia="SimSun" w:hAnsi="Book Antiqua" w:cs="Arial" w:hint="eastAsia"/>
          <w:color w:val="000000"/>
          <w:lang w:eastAsia="zh-CN"/>
        </w:rPr>
        <w:t xml:space="preserve">: </w:t>
      </w:r>
      <w:r w:rsidR="00D1291E">
        <w:rPr>
          <w:rFonts w:ascii="Book Antiqua" w:eastAsia="SimSun" w:hAnsi="Book Antiqua" w:cs="Arial" w:hint="eastAsia"/>
          <w:color w:val="000000" w:themeColor="text1"/>
          <w:lang w:eastAsia="zh-CN"/>
        </w:rPr>
        <w:t xml:space="preserve"> </w:t>
      </w:r>
      <w:r w:rsidR="00D1291E" w:rsidRPr="000D7D53">
        <w:rPr>
          <w:rFonts w:ascii="Book Antiqua" w:eastAsia="SimSun" w:hAnsi="Book Antiqua" w:cs="Arial"/>
          <w:color w:val="000000"/>
          <w:shd w:val="clear" w:color="auto" w:fill="FFFFFF"/>
        </w:rPr>
        <w:t>Hepatitis B virus</w:t>
      </w:r>
      <w:r w:rsidR="00D1291E">
        <w:rPr>
          <w:rFonts w:ascii="Book Antiqua" w:eastAsia="SimSun" w:hAnsi="Book Antiqua" w:cs="Arial" w:hint="eastAsia"/>
          <w:color w:val="000000"/>
          <w:lang w:eastAsia="zh-CN"/>
        </w:rPr>
        <w:t xml:space="preserve">; </w:t>
      </w:r>
      <w:r w:rsidR="00D1291E" w:rsidRPr="000D7D53">
        <w:rPr>
          <w:rFonts w:ascii="Book Antiqua" w:eastAsia="SimSun" w:hAnsi="Book Antiqua" w:cs="Arial"/>
          <w:color w:val="000000"/>
        </w:rPr>
        <w:t>HIV</w:t>
      </w:r>
      <w:r w:rsidR="00D1291E">
        <w:rPr>
          <w:rFonts w:ascii="Book Antiqua" w:eastAsia="SimSun" w:hAnsi="Book Antiqua" w:cs="Arial" w:hint="eastAsia"/>
          <w:color w:val="000000"/>
          <w:lang w:eastAsia="zh-CN"/>
        </w:rPr>
        <w:t xml:space="preserve">: </w:t>
      </w:r>
      <w:r w:rsidR="00D1291E" w:rsidRPr="000D7D53">
        <w:rPr>
          <w:rFonts w:ascii="Book Antiqua" w:eastAsia="SimSun" w:hAnsi="Book Antiqua" w:cs="Arial"/>
          <w:color w:val="262626"/>
        </w:rPr>
        <w:t>Human immunodeficiency virus</w:t>
      </w:r>
      <w:r w:rsidR="00D1291E">
        <w:rPr>
          <w:rFonts w:ascii="Book Antiqua" w:eastAsia="SimSun" w:hAnsi="Book Antiqua" w:cs="Arial" w:hint="eastAsia"/>
          <w:color w:val="262626"/>
          <w:lang w:eastAsia="zh-CN"/>
        </w:rPr>
        <w:t>.</w:t>
      </w:r>
    </w:p>
    <w:p w14:paraId="1C391051" w14:textId="77777777" w:rsidR="00D1291E" w:rsidRDefault="00D1291E" w:rsidP="00D1291E">
      <w:pPr>
        <w:widowControl w:val="0"/>
        <w:adjustRightInd w:val="0"/>
        <w:snapToGrid w:val="0"/>
        <w:spacing w:line="360" w:lineRule="auto"/>
        <w:jc w:val="both"/>
        <w:textAlignment w:val="top"/>
        <w:rPr>
          <w:rFonts w:ascii="Book Antiqua" w:eastAsia="SimSun" w:hAnsi="Book Antiqua" w:cs="Arial"/>
          <w:color w:val="000000"/>
          <w:lang w:eastAsia="zh-CN"/>
        </w:rPr>
      </w:pPr>
    </w:p>
    <w:p w14:paraId="5433AED8" w14:textId="77777777" w:rsidR="00D1291E" w:rsidRDefault="00D1291E" w:rsidP="00D1291E">
      <w:pPr>
        <w:widowControl w:val="0"/>
        <w:adjustRightInd w:val="0"/>
        <w:snapToGrid w:val="0"/>
        <w:spacing w:line="360" w:lineRule="auto"/>
        <w:jc w:val="both"/>
        <w:textAlignment w:val="top"/>
        <w:rPr>
          <w:rFonts w:ascii="Book Antiqua" w:eastAsia="SimSun" w:hAnsi="Book Antiqua" w:cs="Arial"/>
          <w:color w:val="000000"/>
          <w:lang w:eastAsia="zh-CN"/>
        </w:rPr>
      </w:pPr>
    </w:p>
    <w:p w14:paraId="5DC76FE1" w14:textId="77777777" w:rsidR="00D1291E" w:rsidRDefault="00D1291E" w:rsidP="00D1291E">
      <w:pPr>
        <w:widowControl w:val="0"/>
        <w:adjustRightInd w:val="0"/>
        <w:snapToGrid w:val="0"/>
        <w:spacing w:line="360" w:lineRule="auto"/>
        <w:jc w:val="both"/>
        <w:textAlignment w:val="top"/>
        <w:rPr>
          <w:rFonts w:ascii="Book Antiqua" w:eastAsia="SimSun" w:hAnsi="Book Antiqua" w:cs="Arial"/>
          <w:color w:val="000000"/>
          <w:lang w:eastAsia="zh-CN"/>
        </w:rPr>
      </w:pPr>
    </w:p>
    <w:p w14:paraId="471BFBA8" w14:textId="77777777" w:rsidR="00D1291E" w:rsidRDefault="00D1291E" w:rsidP="00D1291E">
      <w:pPr>
        <w:widowControl w:val="0"/>
        <w:adjustRightInd w:val="0"/>
        <w:snapToGrid w:val="0"/>
        <w:spacing w:line="360" w:lineRule="auto"/>
        <w:jc w:val="both"/>
        <w:textAlignment w:val="top"/>
        <w:rPr>
          <w:rFonts w:ascii="Book Antiqua" w:eastAsia="SimSun" w:hAnsi="Book Antiqua" w:cs="Arial"/>
          <w:color w:val="000000"/>
          <w:lang w:eastAsia="zh-CN"/>
        </w:rPr>
      </w:pPr>
    </w:p>
    <w:p w14:paraId="17922B9C" w14:textId="77777777" w:rsidR="00D1291E" w:rsidRDefault="00D1291E" w:rsidP="00D1291E">
      <w:pPr>
        <w:widowControl w:val="0"/>
        <w:adjustRightInd w:val="0"/>
        <w:snapToGrid w:val="0"/>
        <w:spacing w:line="360" w:lineRule="auto"/>
        <w:jc w:val="both"/>
        <w:textAlignment w:val="top"/>
        <w:rPr>
          <w:rFonts w:ascii="Book Antiqua" w:eastAsia="SimSun" w:hAnsi="Book Antiqua" w:cs="Arial"/>
          <w:color w:val="000000"/>
          <w:lang w:eastAsia="zh-CN"/>
        </w:rPr>
      </w:pPr>
    </w:p>
    <w:p w14:paraId="5D9FAF66" w14:textId="77777777" w:rsidR="00D1291E" w:rsidRDefault="00D1291E" w:rsidP="00D1291E">
      <w:pPr>
        <w:widowControl w:val="0"/>
        <w:adjustRightInd w:val="0"/>
        <w:snapToGrid w:val="0"/>
        <w:spacing w:line="360" w:lineRule="auto"/>
        <w:jc w:val="both"/>
        <w:textAlignment w:val="top"/>
        <w:rPr>
          <w:rFonts w:ascii="Book Antiqua" w:eastAsia="SimSun" w:hAnsi="Book Antiqua" w:cs="Arial"/>
          <w:color w:val="000000"/>
          <w:lang w:eastAsia="zh-CN"/>
        </w:rPr>
      </w:pPr>
    </w:p>
    <w:p w14:paraId="5218D0F1" w14:textId="77777777" w:rsidR="00D1291E" w:rsidRDefault="00D1291E" w:rsidP="00D1291E">
      <w:pPr>
        <w:widowControl w:val="0"/>
        <w:adjustRightInd w:val="0"/>
        <w:snapToGrid w:val="0"/>
        <w:spacing w:line="360" w:lineRule="auto"/>
        <w:jc w:val="both"/>
        <w:textAlignment w:val="top"/>
        <w:rPr>
          <w:rFonts w:ascii="Book Antiqua" w:eastAsia="SimSun" w:hAnsi="Book Antiqua" w:cs="Arial"/>
          <w:color w:val="000000"/>
          <w:lang w:eastAsia="zh-CN"/>
        </w:rPr>
      </w:pPr>
    </w:p>
    <w:p w14:paraId="1D14952E" w14:textId="77777777" w:rsidR="00D1291E" w:rsidRDefault="00D1291E" w:rsidP="00D1291E">
      <w:pPr>
        <w:widowControl w:val="0"/>
        <w:adjustRightInd w:val="0"/>
        <w:snapToGrid w:val="0"/>
        <w:spacing w:line="360" w:lineRule="auto"/>
        <w:jc w:val="both"/>
        <w:textAlignment w:val="top"/>
        <w:rPr>
          <w:rFonts w:ascii="Book Antiqua" w:eastAsia="SimSun" w:hAnsi="Book Antiqua" w:cs="Arial"/>
          <w:color w:val="000000"/>
          <w:lang w:eastAsia="zh-CN"/>
        </w:rPr>
      </w:pPr>
    </w:p>
    <w:p w14:paraId="39ABC134" w14:textId="77777777" w:rsidR="00D1291E" w:rsidRDefault="00D1291E" w:rsidP="00D1291E">
      <w:pPr>
        <w:widowControl w:val="0"/>
        <w:adjustRightInd w:val="0"/>
        <w:snapToGrid w:val="0"/>
        <w:spacing w:line="360" w:lineRule="auto"/>
        <w:jc w:val="both"/>
        <w:textAlignment w:val="top"/>
        <w:rPr>
          <w:rFonts w:ascii="Book Antiqua" w:eastAsia="SimSun" w:hAnsi="Book Antiqua" w:cs="Arial"/>
          <w:color w:val="000000"/>
          <w:lang w:eastAsia="zh-CN"/>
        </w:rPr>
      </w:pPr>
    </w:p>
    <w:p w14:paraId="0D1FCA46" w14:textId="77777777" w:rsidR="00D1291E" w:rsidRDefault="00D1291E" w:rsidP="00D1291E">
      <w:pPr>
        <w:widowControl w:val="0"/>
        <w:adjustRightInd w:val="0"/>
        <w:snapToGrid w:val="0"/>
        <w:spacing w:line="360" w:lineRule="auto"/>
        <w:jc w:val="both"/>
        <w:textAlignment w:val="top"/>
        <w:rPr>
          <w:rFonts w:ascii="Book Antiqua" w:eastAsia="SimSun" w:hAnsi="Book Antiqua" w:cs="Arial"/>
          <w:color w:val="000000" w:themeColor="text1"/>
          <w:lang w:eastAsia="zh-CN"/>
        </w:rPr>
      </w:pPr>
    </w:p>
    <w:p w14:paraId="04960380" w14:textId="77777777" w:rsidR="007E1AC1" w:rsidRPr="000D7D53" w:rsidRDefault="007E1AC1" w:rsidP="00D1291E">
      <w:pPr>
        <w:widowControl w:val="0"/>
        <w:adjustRightInd w:val="0"/>
        <w:snapToGrid w:val="0"/>
        <w:spacing w:line="360" w:lineRule="auto"/>
        <w:jc w:val="both"/>
        <w:textAlignment w:val="top"/>
        <w:rPr>
          <w:rFonts w:ascii="Book Antiqua" w:eastAsia="SimSun" w:hAnsi="Book Antiqua" w:cs="Arial"/>
          <w:color w:val="000000" w:themeColor="text1"/>
          <w:lang w:eastAsia="zh-CN"/>
        </w:rPr>
      </w:pPr>
    </w:p>
    <w:p w14:paraId="1E6927C2" w14:textId="1E15D462" w:rsidR="00071EB0" w:rsidRPr="000D7D53" w:rsidRDefault="00071EB0" w:rsidP="000D7D53">
      <w:pPr>
        <w:widowControl w:val="0"/>
        <w:adjustRightInd w:val="0"/>
        <w:snapToGrid w:val="0"/>
        <w:spacing w:line="360" w:lineRule="auto"/>
        <w:jc w:val="both"/>
        <w:rPr>
          <w:rFonts w:ascii="Book Antiqua" w:eastAsia="SimSun" w:hAnsi="Book Antiqua" w:cs="Arial"/>
          <w:b/>
          <w:lang w:eastAsia="zh-CN"/>
        </w:rPr>
      </w:pPr>
      <w:r w:rsidRPr="000D7D53">
        <w:rPr>
          <w:rFonts w:ascii="Book Antiqua" w:eastAsia="SimSun" w:hAnsi="Book Antiqua" w:cs="Arial"/>
          <w:b/>
          <w:color w:val="000000" w:themeColor="text1"/>
        </w:rPr>
        <w:t>Table 2</w:t>
      </w:r>
      <w:r w:rsidR="00B669BB">
        <w:rPr>
          <w:rFonts w:ascii="Book Antiqua" w:eastAsia="SimSun" w:hAnsi="Book Antiqua" w:cs="Arial" w:hint="eastAsia"/>
          <w:b/>
          <w:color w:val="000000" w:themeColor="text1"/>
          <w:lang w:eastAsia="zh-CN"/>
        </w:rPr>
        <w:t xml:space="preserve"> </w:t>
      </w:r>
      <w:r w:rsidRPr="000D7D53">
        <w:rPr>
          <w:rFonts w:ascii="Book Antiqua" w:eastAsia="SimSun" w:hAnsi="Book Antiqua" w:cs="Arial"/>
          <w:b/>
          <w:color w:val="000000" w:themeColor="text1"/>
        </w:rPr>
        <w:t xml:space="preserve">Screening and vaccination cohort </w:t>
      </w:r>
      <w:r w:rsidR="005B3149" w:rsidRPr="000D7D53">
        <w:rPr>
          <w:rFonts w:ascii="Book Antiqua" w:eastAsia="SimSun" w:hAnsi="Book Antiqua" w:cs="Arial"/>
          <w:b/>
        </w:rPr>
        <w:t>patient demographics</w:t>
      </w: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7"/>
        <w:gridCol w:w="1083"/>
        <w:gridCol w:w="1170"/>
        <w:gridCol w:w="1080"/>
        <w:gridCol w:w="900"/>
        <w:gridCol w:w="1080"/>
        <w:gridCol w:w="1260"/>
        <w:gridCol w:w="1170"/>
        <w:gridCol w:w="900"/>
      </w:tblGrid>
      <w:tr w:rsidR="00071EB0" w:rsidRPr="00B669BB" w14:paraId="222CF75B" w14:textId="77777777" w:rsidTr="00590C16">
        <w:tc>
          <w:tcPr>
            <w:tcW w:w="1527" w:type="dxa"/>
            <w:tcBorders>
              <w:top w:val="single" w:sz="4" w:space="0" w:color="auto"/>
              <w:bottom w:val="single" w:sz="4" w:space="0" w:color="auto"/>
            </w:tcBorders>
          </w:tcPr>
          <w:p w14:paraId="43271119" w14:textId="77777777" w:rsidR="00071EB0" w:rsidRPr="00B669BB" w:rsidRDefault="00071EB0" w:rsidP="000D7D53">
            <w:pPr>
              <w:widowControl w:val="0"/>
              <w:adjustRightInd w:val="0"/>
              <w:snapToGrid w:val="0"/>
              <w:spacing w:line="360" w:lineRule="auto"/>
              <w:jc w:val="both"/>
              <w:rPr>
                <w:rFonts w:ascii="Book Antiqua" w:eastAsia="SimSun" w:hAnsi="Book Antiqua" w:cs="Arial"/>
                <w:b/>
              </w:rPr>
            </w:pPr>
          </w:p>
        </w:tc>
        <w:tc>
          <w:tcPr>
            <w:tcW w:w="4233" w:type="dxa"/>
            <w:gridSpan w:val="4"/>
            <w:tcBorders>
              <w:top w:val="single" w:sz="4" w:space="0" w:color="auto"/>
              <w:bottom w:val="single" w:sz="4" w:space="0" w:color="auto"/>
            </w:tcBorders>
          </w:tcPr>
          <w:p w14:paraId="4CC7BAD5" w14:textId="77777777" w:rsidR="00071EB0" w:rsidRPr="00B669BB" w:rsidRDefault="00071EB0" w:rsidP="000D7D53">
            <w:pPr>
              <w:widowControl w:val="0"/>
              <w:adjustRightInd w:val="0"/>
              <w:snapToGrid w:val="0"/>
              <w:spacing w:line="360" w:lineRule="auto"/>
              <w:jc w:val="both"/>
              <w:rPr>
                <w:rFonts w:ascii="Book Antiqua" w:eastAsia="SimSun" w:hAnsi="Book Antiqua" w:cs="Arial"/>
                <w:b/>
              </w:rPr>
            </w:pPr>
            <w:r w:rsidRPr="00B669BB">
              <w:rPr>
                <w:rFonts w:ascii="Book Antiqua" w:eastAsia="SimSun" w:hAnsi="Book Antiqua" w:cs="Arial"/>
                <w:b/>
              </w:rPr>
              <w:t>Screening cohort</w:t>
            </w:r>
          </w:p>
        </w:tc>
        <w:tc>
          <w:tcPr>
            <w:tcW w:w="4410" w:type="dxa"/>
            <w:gridSpan w:val="4"/>
            <w:tcBorders>
              <w:top w:val="single" w:sz="4" w:space="0" w:color="auto"/>
              <w:bottom w:val="single" w:sz="4" w:space="0" w:color="auto"/>
            </w:tcBorders>
          </w:tcPr>
          <w:p w14:paraId="2557538C" w14:textId="77777777" w:rsidR="00071EB0" w:rsidRPr="00B669BB" w:rsidRDefault="00071EB0" w:rsidP="000D7D53">
            <w:pPr>
              <w:widowControl w:val="0"/>
              <w:adjustRightInd w:val="0"/>
              <w:snapToGrid w:val="0"/>
              <w:spacing w:line="360" w:lineRule="auto"/>
              <w:jc w:val="both"/>
              <w:rPr>
                <w:rFonts w:ascii="Book Antiqua" w:eastAsia="SimSun" w:hAnsi="Book Antiqua" w:cs="Arial"/>
                <w:b/>
              </w:rPr>
            </w:pPr>
            <w:r w:rsidRPr="00B669BB">
              <w:rPr>
                <w:rFonts w:ascii="Book Antiqua" w:eastAsia="SimSun" w:hAnsi="Book Antiqua" w:cs="Arial"/>
                <w:b/>
              </w:rPr>
              <w:t>Vaccination cohort</w:t>
            </w:r>
          </w:p>
        </w:tc>
      </w:tr>
      <w:tr w:rsidR="00071EB0" w:rsidRPr="000D7D53" w14:paraId="413160D2" w14:textId="77777777" w:rsidTr="00590C16">
        <w:tc>
          <w:tcPr>
            <w:tcW w:w="1527" w:type="dxa"/>
            <w:tcBorders>
              <w:top w:val="single" w:sz="4" w:space="0" w:color="auto"/>
              <w:bottom w:val="single" w:sz="4" w:space="0" w:color="auto"/>
            </w:tcBorders>
            <w:hideMark/>
          </w:tcPr>
          <w:p w14:paraId="321A1B34"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Demographic</w:t>
            </w:r>
          </w:p>
        </w:tc>
        <w:tc>
          <w:tcPr>
            <w:tcW w:w="1083" w:type="dxa"/>
            <w:tcBorders>
              <w:top w:val="single" w:sz="4" w:space="0" w:color="auto"/>
              <w:bottom w:val="single" w:sz="4" w:space="0" w:color="auto"/>
            </w:tcBorders>
            <w:hideMark/>
          </w:tcPr>
          <w:p w14:paraId="2E9255C2"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Entire screening cohort</w:t>
            </w:r>
          </w:p>
          <w:p w14:paraId="3EF0D256" w14:textId="156AD6CE"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w:t>
            </w:r>
            <w:r w:rsidR="00590C16" w:rsidRPr="00590C16">
              <w:rPr>
                <w:rFonts w:ascii="Book Antiqua" w:eastAsia="SimSun" w:hAnsi="Book Antiqua" w:cs="Arial"/>
                <w:i/>
              </w:rPr>
              <w:t>n</w:t>
            </w:r>
            <w:r w:rsidR="00590C16">
              <w:rPr>
                <w:rFonts w:ascii="Book Antiqua" w:eastAsia="SimSun" w:hAnsi="Book Antiqua" w:cs="Arial" w:hint="eastAsia"/>
                <w:lang w:eastAsia="zh-CN"/>
              </w:rPr>
              <w:t xml:space="preserve"> </w:t>
            </w:r>
            <w:r w:rsidRPr="000D7D53">
              <w:rPr>
                <w:rFonts w:ascii="Book Antiqua" w:eastAsia="SimSun" w:hAnsi="Book Antiqua" w:cs="Arial"/>
              </w:rPr>
              <w:t>=</w:t>
            </w:r>
            <w:r w:rsidR="00590C16">
              <w:rPr>
                <w:rFonts w:ascii="Book Antiqua" w:eastAsia="SimSun" w:hAnsi="Book Antiqua" w:cs="Arial" w:hint="eastAsia"/>
                <w:lang w:eastAsia="zh-CN"/>
              </w:rPr>
              <w:t xml:space="preserve"> </w:t>
            </w:r>
            <w:r w:rsidRPr="000D7D53">
              <w:rPr>
                <w:rFonts w:ascii="Book Antiqua" w:eastAsia="SimSun" w:hAnsi="Book Antiqua" w:cs="Arial"/>
              </w:rPr>
              <w:t>999)</w:t>
            </w:r>
          </w:p>
        </w:tc>
        <w:tc>
          <w:tcPr>
            <w:tcW w:w="1170" w:type="dxa"/>
            <w:tcBorders>
              <w:top w:val="single" w:sz="4" w:space="0" w:color="auto"/>
              <w:bottom w:val="single" w:sz="4" w:space="0" w:color="auto"/>
            </w:tcBorders>
          </w:tcPr>
          <w:p w14:paraId="37C2056F" w14:textId="1106BAC3"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Screened for HBV (</w:t>
            </w:r>
            <w:r w:rsidR="00590C16" w:rsidRPr="00590C16">
              <w:rPr>
                <w:rFonts w:ascii="Book Antiqua" w:eastAsia="SimSun" w:hAnsi="Book Antiqua" w:cs="Arial"/>
                <w:i/>
              </w:rPr>
              <w:t>n</w:t>
            </w:r>
            <w:r w:rsidR="00590C16">
              <w:rPr>
                <w:rFonts w:ascii="Book Antiqua" w:eastAsia="SimSun" w:hAnsi="Book Antiqua" w:cs="Arial" w:hint="eastAsia"/>
                <w:lang w:eastAsia="zh-CN"/>
              </w:rPr>
              <w:t xml:space="preserve"> </w:t>
            </w:r>
            <w:r w:rsidR="00590C16" w:rsidRPr="000D7D53">
              <w:rPr>
                <w:rFonts w:ascii="Book Antiqua" w:eastAsia="SimSun" w:hAnsi="Book Antiqua" w:cs="Arial"/>
              </w:rPr>
              <w:t>=</w:t>
            </w:r>
            <w:r w:rsidR="00590C16">
              <w:rPr>
                <w:rFonts w:ascii="Book Antiqua" w:eastAsia="SimSun" w:hAnsi="Book Antiqua" w:cs="Arial" w:hint="eastAsia"/>
                <w:lang w:eastAsia="zh-CN"/>
              </w:rPr>
              <w:t xml:space="preserve"> </w:t>
            </w:r>
            <w:r w:rsidRPr="000D7D53">
              <w:rPr>
                <w:rFonts w:ascii="Book Antiqua" w:eastAsia="SimSun" w:hAnsi="Book Antiqua" w:cs="Arial"/>
              </w:rPr>
              <w:t>556)</w:t>
            </w:r>
          </w:p>
        </w:tc>
        <w:tc>
          <w:tcPr>
            <w:tcW w:w="1080" w:type="dxa"/>
            <w:tcBorders>
              <w:top w:val="single" w:sz="4" w:space="0" w:color="auto"/>
              <w:bottom w:val="single" w:sz="4" w:space="0" w:color="auto"/>
            </w:tcBorders>
          </w:tcPr>
          <w:p w14:paraId="29574526" w14:textId="29B3A35B"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Not screened for HBV (</w:t>
            </w:r>
            <w:r w:rsidR="00590C16" w:rsidRPr="00590C16">
              <w:rPr>
                <w:rFonts w:ascii="Book Antiqua" w:eastAsia="SimSun" w:hAnsi="Book Antiqua" w:cs="Arial"/>
                <w:i/>
              </w:rPr>
              <w:t>n</w:t>
            </w:r>
            <w:r w:rsidR="00590C16">
              <w:rPr>
                <w:rFonts w:ascii="Book Antiqua" w:eastAsia="SimSun" w:hAnsi="Book Antiqua" w:cs="Arial" w:hint="eastAsia"/>
                <w:lang w:eastAsia="zh-CN"/>
              </w:rPr>
              <w:t xml:space="preserve"> </w:t>
            </w:r>
            <w:r w:rsidR="00590C16" w:rsidRPr="000D7D53">
              <w:rPr>
                <w:rFonts w:ascii="Book Antiqua" w:eastAsia="SimSun" w:hAnsi="Book Antiqua" w:cs="Arial"/>
              </w:rPr>
              <w:t>=</w:t>
            </w:r>
            <w:r w:rsidR="00590C16">
              <w:rPr>
                <w:rFonts w:ascii="Book Antiqua" w:eastAsia="SimSun" w:hAnsi="Book Antiqua" w:cs="Arial" w:hint="eastAsia"/>
                <w:lang w:eastAsia="zh-CN"/>
              </w:rPr>
              <w:t xml:space="preserve"> </w:t>
            </w:r>
            <w:r w:rsidRPr="000D7D53">
              <w:rPr>
                <w:rFonts w:ascii="Book Antiqua" w:eastAsia="SimSun" w:hAnsi="Book Antiqua" w:cs="Arial"/>
              </w:rPr>
              <w:t>443)</w:t>
            </w:r>
          </w:p>
        </w:tc>
        <w:tc>
          <w:tcPr>
            <w:tcW w:w="900" w:type="dxa"/>
            <w:tcBorders>
              <w:top w:val="single" w:sz="4" w:space="0" w:color="auto"/>
              <w:bottom w:val="single" w:sz="4" w:space="0" w:color="auto"/>
            </w:tcBorders>
          </w:tcPr>
          <w:p w14:paraId="140483C5"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590C16">
              <w:rPr>
                <w:rFonts w:ascii="Book Antiqua" w:eastAsia="SimSun" w:hAnsi="Book Antiqua" w:cs="Arial"/>
                <w:i/>
              </w:rPr>
              <w:t>P</w:t>
            </w:r>
            <w:r w:rsidRPr="000D7D53">
              <w:rPr>
                <w:rFonts w:ascii="Book Antiqua" w:eastAsia="SimSun" w:hAnsi="Book Antiqua" w:cs="Arial"/>
              </w:rPr>
              <w:t>-value</w:t>
            </w:r>
          </w:p>
        </w:tc>
        <w:tc>
          <w:tcPr>
            <w:tcW w:w="1080" w:type="dxa"/>
            <w:tcBorders>
              <w:top w:val="single" w:sz="4" w:space="0" w:color="auto"/>
              <w:bottom w:val="single" w:sz="4" w:space="0" w:color="auto"/>
            </w:tcBorders>
          </w:tcPr>
          <w:p w14:paraId="0C3FE28E" w14:textId="490D78DA"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Entire vaccination cohort (</w:t>
            </w:r>
            <w:r w:rsidR="00590C16" w:rsidRPr="00590C16">
              <w:rPr>
                <w:rFonts w:ascii="Book Antiqua" w:eastAsia="SimSun" w:hAnsi="Book Antiqua" w:cs="Arial"/>
                <w:i/>
              </w:rPr>
              <w:t>n</w:t>
            </w:r>
            <w:r w:rsidR="00590C16">
              <w:rPr>
                <w:rFonts w:ascii="Book Antiqua" w:eastAsia="SimSun" w:hAnsi="Book Antiqua" w:cs="Arial" w:hint="eastAsia"/>
                <w:lang w:eastAsia="zh-CN"/>
              </w:rPr>
              <w:t xml:space="preserve"> </w:t>
            </w:r>
            <w:r w:rsidR="00590C16" w:rsidRPr="000D7D53">
              <w:rPr>
                <w:rFonts w:ascii="Book Antiqua" w:eastAsia="SimSun" w:hAnsi="Book Antiqua" w:cs="Arial"/>
              </w:rPr>
              <w:t>=</w:t>
            </w:r>
            <w:r w:rsidR="00590C16">
              <w:rPr>
                <w:rFonts w:ascii="Book Antiqua" w:eastAsia="SimSun" w:hAnsi="Book Antiqua" w:cs="Arial" w:hint="eastAsia"/>
                <w:lang w:eastAsia="zh-CN"/>
              </w:rPr>
              <w:t xml:space="preserve"> </w:t>
            </w:r>
            <w:r w:rsidRPr="000D7D53">
              <w:rPr>
                <w:rFonts w:ascii="Book Antiqua" w:eastAsia="SimSun" w:hAnsi="Book Antiqua" w:cs="Arial"/>
              </w:rPr>
              <w:t>556)</w:t>
            </w:r>
          </w:p>
        </w:tc>
        <w:tc>
          <w:tcPr>
            <w:tcW w:w="1260" w:type="dxa"/>
            <w:tcBorders>
              <w:top w:val="single" w:sz="4" w:space="0" w:color="auto"/>
              <w:bottom w:val="single" w:sz="4" w:space="0" w:color="auto"/>
            </w:tcBorders>
          </w:tcPr>
          <w:p w14:paraId="09E307BA" w14:textId="2CC0085F"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Vaccinated against HBV (</w:t>
            </w:r>
            <w:r w:rsidR="00590C16" w:rsidRPr="00590C16">
              <w:rPr>
                <w:rFonts w:ascii="Book Antiqua" w:eastAsia="SimSun" w:hAnsi="Book Antiqua" w:cs="Arial"/>
                <w:i/>
              </w:rPr>
              <w:t>n</w:t>
            </w:r>
            <w:r w:rsidR="00590C16">
              <w:rPr>
                <w:rFonts w:ascii="Book Antiqua" w:eastAsia="SimSun" w:hAnsi="Book Antiqua" w:cs="Arial" w:hint="eastAsia"/>
                <w:lang w:eastAsia="zh-CN"/>
              </w:rPr>
              <w:t xml:space="preserve"> </w:t>
            </w:r>
            <w:r w:rsidR="00590C16" w:rsidRPr="000D7D53">
              <w:rPr>
                <w:rFonts w:ascii="Book Antiqua" w:eastAsia="SimSun" w:hAnsi="Book Antiqua" w:cs="Arial"/>
              </w:rPr>
              <w:t>=</w:t>
            </w:r>
            <w:r w:rsidR="00590C16">
              <w:rPr>
                <w:rFonts w:ascii="Book Antiqua" w:eastAsia="SimSun" w:hAnsi="Book Antiqua" w:cs="Arial" w:hint="eastAsia"/>
                <w:lang w:eastAsia="zh-CN"/>
              </w:rPr>
              <w:t xml:space="preserve"> </w:t>
            </w:r>
            <w:r w:rsidRPr="000D7D53">
              <w:rPr>
                <w:rFonts w:ascii="Book Antiqua" w:eastAsia="SimSun" w:hAnsi="Book Antiqua" w:cs="Arial"/>
              </w:rPr>
              <w:t>242)</w:t>
            </w:r>
          </w:p>
        </w:tc>
        <w:tc>
          <w:tcPr>
            <w:tcW w:w="1170" w:type="dxa"/>
            <w:tcBorders>
              <w:top w:val="single" w:sz="4" w:space="0" w:color="auto"/>
              <w:bottom w:val="single" w:sz="4" w:space="0" w:color="auto"/>
            </w:tcBorders>
          </w:tcPr>
          <w:p w14:paraId="65AC2F81" w14:textId="34A23A9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Not vaccinated against HBV (</w:t>
            </w:r>
            <w:r w:rsidR="00590C16" w:rsidRPr="00590C16">
              <w:rPr>
                <w:rFonts w:ascii="Book Antiqua" w:eastAsia="SimSun" w:hAnsi="Book Antiqua" w:cs="Arial"/>
                <w:i/>
              </w:rPr>
              <w:t>n</w:t>
            </w:r>
            <w:r w:rsidR="00590C16">
              <w:rPr>
                <w:rFonts w:ascii="Book Antiqua" w:eastAsia="SimSun" w:hAnsi="Book Antiqua" w:cs="Arial" w:hint="eastAsia"/>
                <w:lang w:eastAsia="zh-CN"/>
              </w:rPr>
              <w:t xml:space="preserve"> </w:t>
            </w:r>
            <w:r w:rsidR="00590C16" w:rsidRPr="000D7D53">
              <w:rPr>
                <w:rFonts w:ascii="Book Antiqua" w:eastAsia="SimSun" w:hAnsi="Book Antiqua" w:cs="Arial"/>
              </w:rPr>
              <w:t>=</w:t>
            </w:r>
            <w:r w:rsidR="00590C16">
              <w:rPr>
                <w:rFonts w:ascii="Book Antiqua" w:eastAsia="SimSun" w:hAnsi="Book Antiqua" w:cs="Arial" w:hint="eastAsia"/>
                <w:lang w:eastAsia="zh-CN"/>
              </w:rPr>
              <w:t xml:space="preserve"> </w:t>
            </w:r>
            <w:r w:rsidRPr="000D7D53">
              <w:rPr>
                <w:rFonts w:ascii="Book Antiqua" w:eastAsia="SimSun" w:hAnsi="Book Antiqua" w:cs="Arial"/>
              </w:rPr>
              <w:t>314)</w:t>
            </w:r>
          </w:p>
        </w:tc>
        <w:tc>
          <w:tcPr>
            <w:tcW w:w="900" w:type="dxa"/>
            <w:tcBorders>
              <w:top w:val="single" w:sz="4" w:space="0" w:color="auto"/>
              <w:bottom w:val="single" w:sz="4" w:space="0" w:color="auto"/>
            </w:tcBorders>
          </w:tcPr>
          <w:p w14:paraId="19A745E7"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590C16">
              <w:rPr>
                <w:rFonts w:ascii="Book Antiqua" w:eastAsia="SimSun" w:hAnsi="Book Antiqua" w:cs="Arial"/>
                <w:i/>
              </w:rPr>
              <w:t>P</w:t>
            </w:r>
            <w:r w:rsidRPr="000D7D53">
              <w:rPr>
                <w:rFonts w:ascii="Book Antiqua" w:eastAsia="SimSun" w:hAnsi="Book Antiqua" w:cs="Arial"/>
              </w:rPr>
              <w:t>-value</w:t>
            </w:r>
          </w:p>
        </w:tc>
      </w:tr>
      <w:tr w:rsidR="00071EB0" w:rsidRPr="000D7D53" w14:paraId="620C3822" w14:textId="77777777" w:rsidTr="00590C16">
        <w:tc>
          <w:tcPr>
            <w:tcW w:w="1527" w:type="dxa"/>
            <w:tcBorders>
              <w:top w:val="single" w:sz="4" w:space="0" w:color="auto"/>
            </w:tcBorders>
            <w:hideMark/>
          </w:tcPr>
          <w:p w14:paraId="1E5C3115"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Male</w:t>
            </w:r>
          </w:p>
        </w:tc>
        <w:tc>
          <w:tcPr>
            <w:tcW w:w="1083" w:type="dxa"/>
            <w:tcBorders>
              <w:top w:val="single" w:sz="4" w:space="0" w:color="auto"/>
            </w:tcBorders>
          </w:tcPr>
          <w:p w14:paraId="51D3AF78"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60.6%</w:t>
            </w:r>
          </w:p>
        </w:tc>
        <w:tc>
          <w:tcPr>
            <w:tcW w:w="1170" w:type="dxa"/>
            <w:tcBorders>
              <w:top w:val="single" w:sz="4" w:space="0" w:color="auto"/>
            </w:tcBorders>
          </w:tcPr>
          <w:p w14:paraId="40FF7B51"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59.7%</w:t>
            </w:r>
          </w:p>
        </w:tc>
        <w:tc>
          <w:tcPr>
            <w:tcW w:w="1080" w:type="dxa"/>
            <w:tcBorders>
              <w:top w:val="single" w:sz="4" w:space="0" w:color="auto"/>
            </w:tcBorders>
          </w:tcPr>
          <w:p w14:paraId="242A9B68"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61.6%</w:t>
            </w:r>
          </w:p>
        </w:tc>
        <w:tc>
          <w:tcPr>
            <w:tcW w:w="900" w:type="dxa"/>
            <w:tcBorders>
              <w:top w:val="single" w:sz="4" w:space="0" w:color="auto"/>
            </w:tcBorders>
          </w:tcPr>
          <w:p w14:paraId="1198BB7A"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0.583</w:t>
            </w:r>
          </w:p>
        </w:tc>
        <w:tc>
          <w:tcPr>
            <w:tcW w:w="1080" w:type="dxa"/>
            <w:tcBorders>
              <w:top w:val="single" w:sz="4" w:space="0" w:color="auto"/>
            </w:tcBorders>
          </w:tcPr>
          <w:p w14:paraId="2B5CF0DE"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59.7%</w:t>
            </w:r>
          </w:p>
        </w:tc>
        <w:tc>
          <w:tcPr>
            <w:tcW w:w="1260" w:type="dxa"/>
            <w:tcBorders>
              <w:top w:val="single" w:sz="4" w:space="0" w:color="auto"/>
            </w:tcBorders>
          </w:tcPr>
          <w:p w14:paraId="27913B4F"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59.5%</w:t>
            </w:r>
          </w:p>
        </w:tc>
        <w:tc>
          <w:tcPr>
            <w:tcW w:w="1170" w:type="dxa"/>
            <w:tcBorders>
              <w:top w:val="single" w:sz="4" w:space="0" w:color="auto"/>
            </w:tcBorders>
          </w:tcPr>
          <w:p w14:paraId="099D0431"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59.9%</w:t>
            </w:r>
          </w:p>
        </w:tc>
        <w:tc>
          <w:tcPr>
            <w:tcW w:w="900" w:type="dxa"/>
            <w:tcBorders>
              <w:top w:val="single" w:sz="4" w:space="0" w:color="auto"/>
            </w:tcBorders>
          </w:tcPr>
          <w:p w14:paraId="67B69202"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0.999</w:t>
            </w:r>
          </w:p>
        </w:tc>
      </w:tr>
      <w:tr w:rsidR="00071EB0" w:rsidRPr="000D7D53" w14:paraId="0EF60161" w14:textId="77777777" w:rsidTr="00590C16">
        <w:tc>
          <w:tcPr>
            <w:tcW w:w="1527" w:type="dxa"/>
            <w:hideMark/>
          </w:tcPr>
          <w:p w14:paraId="09D24F4A"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 xml:space="preserve">Age </w:t>
            </w:r>
          </w:p>
        </w:tc>
        <w:tc>
          <w:tcPr>
            <w:tcW w:w="1083" w:type="dxa"/>
          </w:tcPr>
          <w:p w14:paraId="643882AD"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c>
          <w:tcPr>
            <w:tcW w:w="1170" w:type="dxa"/>
          </w:tcPr>
          <w:p w14:paraId="66FA1AE9"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c>
          <w:tcPr>
            <w:tcW w:w="1080" w:type="dxa"/>
          </w:tcPr>
          <w:p w14:paraId="23E74459"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c>
          <w:tcPr>
            <w:tcW w:w="900" w:type="dxa"/>
            <w:shd w:val="clear" w:color="auto" w:fill="auto"/>
          </w:tcPr>
          <w:p w14:paraId="7A35CCCA" w14:textId="5CE2B689"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&lt;</w:t>
            </w:r>
            <w:r w:rsidR="007E1AC1">
              <w:rPr>
                <w:rFonts w:ascii="Book Antiqua" w:eastAsia="SimSun" w:hAnsi="Book Antiqua" w:cs="Arial" w:hint="eastAsia"/>
                <w:lang w:eastAsia="zh-CN"/>
              </w:rPr>
              <w:t xml:space="preserve"> </w:t>
            </w:r>
            <w:r w:rsidRPr="000D7D53">
              <w:rPr>
                <w:rFonts w:ascii="Book Antiqua" w:eastAsia="SimSun" w:hAnsi="Book Antiqua" w:cs="Arial"/>
              </w:rPr>
              <w:t>0.001</w:t>
            </w:r>
          </w:p>
        </w:tc>
        <w:tc>
          <w:tcPr>
            <w:tcW w:w="1080" w:type="dxa"/>
            <w:shd w:val="clear" w:color="auto" w:fill="auto"/>
          </w:tcPr>
          <w:p w14:paraId="7CFE6601"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c>
          <w:tcPr>
            <w:tcW w:w="1260" w:type="dxa"/>
            <w:shd w:val="clear" w:color="auto" w:fill="auto"/>
          </w:tcPr>
          <w:p w14:paraId="469C21AF"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c>
          <w:tcPr>
            <w:tcW w:w="1170" w:type="dxa"/>
            <w:shd w:val="clear" w:color="auto" w:fill="auto"/>
          </w:tcPr>
          <w:p w14:paraId="6EC51103"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c>
          <w:tcPr>
            <w:tcW w:w="900" w:type="dxa"/>
            <w:shd w:val="clear" w:color="auto" w:fill="auto"/>
          </w:tcPr>
          <w:p w14:paraId="192A8326" w14:textId="008189F4"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&lt;</w:t>
            </w:r>
            <w:r w:rsidR="007E1AC1">
              <w:rPr>
                <w:rFonts w:ascii="Book Antiqua" w:eastAsia="SimSun" w:hAnsi="Book Antiqua" w:cs="Arial" w:hint="eastAsia"/>
                <w:lang w:eastAsia="zh-CN"/>
              </w:rPr>
              <w:t xml:space="preserve"> </w:t>
            </w:r>
            <w:r w:rsidRPr="000D7D53">
              <w:rPr>
                <w:rFonts w:ascii="Book Antiqua" w:eastAsia="SimSun" w:hAnsi="Book Antiqua" w:cs="Arial"/>
              </w:rPr>
              <w:t>0.001</w:t>
            </w:r>
          </w:p>
        </w:tc>
      </w:tr>
      <w:tr w:rsidR="00071EB0" w:rsidRPr="000D7D53" w14:paraId="796ADB0F" w14:textId="77777777" w:rsidTr="00590C16">
        <w:tc>
          <w:tcPr>
            <w:tcW w:w="1527" w:type="dxa"/>
          </w:tcPr>
          <w:p w14:paraId="0E9F9F0A" w14:textId="18E83F62"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 xml:space="preserve">  &lt;</w:t>
            </w:r>
            <w:r w:rsidR="00590C16">
              <w:rPr>
                <w:rFonts w:ascii="Book Antiqua" w:eastAsia="SimSun" w:hAnsi="Book Antiqua" w:cs="Arial" w:hint="eastAsia"/>
                <w:lang w:eastAsia="zh-CN"/>
              </w:rPr>
              <w:t xml:space="preserve"> </w:t>
            </w:r>
            <w:r w:rsidRPr="000D7D53">
              <w:rPr>
                <w:rFonts w:ascii="Book Antiqua" w:eastAsia="SimSun" w:hAnsi="Book Antiqua" w:cs="Arial"/>
              </w:rPr>
              <w:t>40</w:t>
            </w:r>
          </w:p>
        </w:tc>
        <w:tc>
          <w:tcPr>
            <w:tcW w:w="1083" w:type="dxa"/>
          </w:tcPr>
          <w:p w14:paraId="1CA4E9F9"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4.9%</w:t>
            </w:r>
          </w:p>
        </w:tc>
        <w:tc>
          <w:tcPr>
            <w:tcW w:w="1170" w:type="dxa"/>
          </w:tcPr>
          <w:p w14:paraId="7DB0B6CB"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7.9%</w:t>
            </w:r>
          </w:p>
        </w:tc>
        <w:tc>
          <w:tcPr>
            <w:tcW w:w="1080" w:type="dxa"/>
          </w:tcPr>
          <w:p w14:paraId="7F617291"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1.1%</w:t>
            </w:r>
          </w:p>
        </w:tc>
        <w:tc>
          <w:tcPr>
            <w:tcW w:w="900" w:type="dxa"/>
          </w:tcPr>
          <w:p w14:paraId="5875295F"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c>
          <w:tcPr>
            <w:tcW w:w="1080" w:type="dxa"/>
          </w:tcPr>
          <w:p w14:paraId="21C115BA"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7.9%</w:t>
            </w:r>
          </w:p>
        </w:tc>
        <w:tc>
          <w:tcPr>
            <w:tcW w:w="1260" w:type="dxa"/>
          </w:tcPr>
          <w:p w14:paraId="076B4FD9"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12.8%</w:t>
            </w:r>
          </w:p>
        </w:tc>
        <w:tc>
          <w:tcPr>
            <w:tcW w:w="1170" w:type="dxa"/>
          </w:tcPr>
          <w:p w14:paraId="3AE2F20D"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4.1%</w:t>
            </w:r>
          </w:p>
        </w:tc>
        <w:tc>
          <w:tcPr>
            <w:tcW w:w="900" w:type="dxa"/>
          </w:tcPr>
          <w:p w14:paraId="2F6CBBBC"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r>
      <w:tr w:rsidR="00071EB0" w:rsidRPr="000D7D53" w14:paraId="7152DF4C" w14:textId="77777777" w:rsidTr="00590C16">
        <w:tc>
          <w:tcPr>
            <w:tcW w:w="1527" w:type="dxa"/>
          </w:tcPr>
          <w:p w14:paraId="1362BE65"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 xml:space="preserve">  41-50</w:t>
            </w:r>
          </w:p>
        </w:tc>
        <w:tc>
          <w:tcPr>
            <w:tcW w:w="1083" w:type="dxa"/>
          </w:tcPr>
          <w:p w14:paraId="4E2EEA8E"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6.7%</w:t>
            </w:r>
          </w:p>
        </w:tc>
        <w:tc>
          <w:tcPr>
            <w:tcW w:w="1170" w:type="dxa"/>
          </w:tcPr>
          <w:p w14:paraId="78E91676"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11.5%</w:t>
            </w:r>
          </w:p>
        </w:tc>
        <w:tc>
          <w:tcPr>
            <w:tcW w:w="1080" w:type="dxa"/>
          </w:tcPr>
          <w:p w14:paraId="210F94A5"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0.7%</w:t>
            </w:r>
          </w:p>
        </w:tc>
        <w:tc>
          <w:tcPr>
            <w:tcW w:w="900" w:type="dxa"/>
          </w:tcPr>
          <w:p w14:paraId="6DC64772"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c>
          <w:tcPr>
            <w:tcW w:w="1080" w:type="dxa"/>
          </w:tcPr>
          <w:p w14:paraId="6AAFC185"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11.5%</w:t>
            </w:r>
          </w:p>
        </w:tc>
        <w:tc>
          <w:tcPr>
            <w:tcW w:w="1260" w:type="dxa"/>
          </w:tcPr>
          <w:p w14:paraId="739FF4BD"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14.1%</w:t>
            </w:r>
          </w:p>
        </w:tc>
        <w:tc>
          <w:tcPr>
            <w:tcW w:w="1170" w:type="dxa"/>
          </w:tcPr>
          <w:p w14:paraId="5A7CE64D"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9.6%</w:t>
            </w:r>
          </w:p>
        </w:tc>
        <w:tc>
          <w:tcPr>
            <w:tcW w:w="900" w:type="dxa"/>
          </w:tcPr>
          <w:p w14:paraId="049C0AB1"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r>
      <w:tr w:rsidR="00071EB0" w:rsidRPr="000D7D53" w14:paraId="082F918C" w14:textId="77777777" w:rsidTr="00590C16">
        <w:tc>
          <w:tcPr>
            <w:tcW w:w="1527" w:type="dxa"/>
          </w:tcPr>
          <w:p w14:paraId="134D4CE4"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 xml:space="preserve">  51-60</w:t>
            </w:r>
          </w:p>
        </w:tc>
        <w:tc>
          <w:tcPr>
            <w:tcW w:w="1083" w:type="dxa"/>
          </w:tcPr>
          <w:p w14:paraId="178B780F"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26.4%</w:t>
            </w:r>
          </w:p>
        </w:tc>
        <w:tc>
          <w:tcPr>
            <w:tcW w:w="1170" w:type="dxa"/>
          </w:tcPr>
          <w:p w14:paraId="5C8997E3"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22.3%</w:t>
            </w:r>
          </w:p>
        </w:tc>
        <w:tc>
          <w:tcPr>
            <w:tcW w:w="1080" w:type="dxa"/>
          </w:tcPr>
          <w:p w14:paraId="2594C166"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31.6%</w:t>
            </w:r>
          </w:p>
        </w:tc>
        <w:tc>
          <w:tcPr>
            <w:tcW w:w="900" w:type="dxa"/>
          </w:tcPr>
          <w:p w14:paraId="56CC290A"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c>
          <w:tcPr>
            <w:tcW w:w="1080" w:type="dxa"/>
          </w:tcPr>
          <w:p w14:paraId="714F4D4E"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22.3%</w:t>
            </w:r>
          </w:p>
        </w:tc>
        <w:tc>
          <w:tcPr>
            <w:tcW w:w="1260" w:type="dxa"/>
          </w:tcPr>
          <w:p w14:paraId="0A55A007"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24.4%</w:t>
            </w:r>
          </w:p>
        </w:tc>
        <w:tc>
          <w:tcPr>
            <w:tcW w:w="1170" w:type="dxa"/>
          </w:tcPr>
          <w:p w14:paraId="11E8D53B"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20.7%</w:t>
            </w:r>
          </w:p>
        </w:tc>
        <w:tc>
          <w:tcPr>
            <w:tcW w:w="900" w:type="dxa"/>
          </w:tcPr>
          <w:p w14:paraId="2C49041D"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r>
      <w:tr w:rsidR="00071EB0" w:rsidRPr="000D7D53" w14:paraId="26E5D44A" w14:textId="77777777" w:rsidTr="00590C16">
        <w:tc>
          <w:tcPr>
            <w:tcW w:w="1527" w:type="dxa"/>
          </w:tcPr>
          <w:p w14:paraId="23EF6680"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 xml:space="preserve">  61-70</w:t>
            </w:r>
          </w:p>
        </w:tc>
        <w:tc>
          <w:tcPr>
            <w:tcW w:w="1083" w:type="dxa"/>
          </w:tcPr>
          <w:p w14:paraId="323C10A5"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36.7%</w:t>
            </w:r>
          </w:p>
        </w:tc>
        <w:tc>
          <w:tcPr>
            <w:tcW w:w="1170" w:type="dxa"/>
          </w:tcPr>
          <w:p w14:paraId="4557631B"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28.2%</w:t>
            </w:r>
          </w:p>
        </w:tc>
        <w:tc>
          <w:tcPr>
            <w:tcW w:w="1080" w:type="dxa"/>
          </w:tcPr>
          <w:p w14:paraId="4481E27E"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47.4%</w:t>
            </w:r>
          </w:p>
        </w:tc>
        <w:tc>
          <w:tcPr>
            <w:tcW w:w="900" w:type="dxa"/>
          </w:tcPr>
          <w:p w14:paraId="45DAD3E4"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c>
          <w:tcPr>
            <w:tcW w:w="1080" w:type="dxa"/>
          </w:tcPr>
          <w:p w14:paraId="76FF9CAE"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28.2%</w:t>
            </w:r>
          </w:p>
        </w:tc>
        <w:tc>
          <w:tcPr>
            <w:tcW w:w="1260" w:type="dxa"/>
          </w:tcPr>
          <w:p w14:paraId="472AAAA8"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25.2%</w:t>
            </w:r>
          </w:p>
        </w:tc>
        <w:tc>
          <w:tcPr>
            <w:tcW w:w="1170" w:type="dxa"/>
          </w:tcPr>
          <w:p w14:paraId="4AE1DB27"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30.6%</w:t>
            </w:r>
          </w:p>
        </w:tc>
        <w:tc>
          <w:tcPr>
            <w:tcW w:w="900" w:type="dxa"/>
          </w:tcPr>
          <w:p w14:paraId="55A14521"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r>
      <w:tr w:rsidR="00071EB0" w:rsidRPr="000D7D53" w14:paraId="368D5709" w14:textId="77777777" w:rsidTr="00590C16">
        <w:tc>
          <w:tcPr>
            <w:tcW w:w="1527" w:type="dxa"/>
          </w:tcPr>
          <w:p w14:paraId="5A0DD16E"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 xml:space="preserve">  71-80</w:t>
            </w:r>
          </w:p>
        </w:tc>
        <w:tc>
          <w:tcPr>
            <w:tcW w:w="1083" w:type="dxa"/>
          </w:tcPr>
          <w:p w14:paraId="5F284BCA"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14.6%</w:t>
            </w:r>
          </w:p>
        </w:tc>
        <w:tc>
          <w:tcPr>
            <w:tcW w:w="1170" w:type="dxa"/>
          </w:tcPr>
          <w:p w14:paraId="27F074A1"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15.6%</w:t>
            </w:r>
          </w:p>
        </w:tc>
        <w:tc>
          <w:tcPr>
            <w:tcW w:w="1080" w:type="dxa"/>
          </w:tcPr>
          <w:p w14:paraId="4EB6FBB6"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13.3%</w:t>
            </w:r>
          </w:p>
        </w:tc>
        <w:tc>
          <w:tcPr>
            <w:tcW w:w="900" w:type="dxa"/>
          </w:tcPr>
          <w:p w14:paraId="5CE349EF"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c>
          <w:tcPr>
            <w:tcW w:w="1080" w:type="dxa"/>
          </w:tcPr>
          <w:p w14:paraId="16984758"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15.6%</w:t>
            </w:r>
          </w:p>
        </w:tc>
        <w:tc>
          <w:tcPr>
            <w:tcW w:w="1260" w:type="dxa"/>
          </w:tcPr>
          <w:p w14:paraId="6AF5B58F"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12.4%</w:t>
            </w:r>
          </w:p>
        </w:tc>
        <w:tc>
          <w:tcPr>
            <w:tcW w:w="1170" w:type="dxa"/>
          </w:tcPr>
          <w:p w14:paraId="6F4330CC"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18.2%</w:t>
            </w:r>
          </w:p>
        </w:tc>
        <w:tc>
          <w:tcPr>
            <w:tcW w:w="900" w:type="dxa"/>
          </w:tcPr>
          <w:p w14:paraId="7FB3FA11"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r>
      <w:tr w:rsidR="00071EB0" w:rsidRPr="000D7D53" w14:paraId="70068D3C" w14:textId="77777777" w:rsidTr="00590C16">
        <w:tc>
          <w:tcPr>
            <w:tcW w:w="1527" w:type="dxa"/>
          </w:tcPr>
          <w:p w14:paraId="6750CDA8" w14:textId="20D44CE6"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 xml:space="preserve">  &gt;</w:t>
            </w:r>
            <w:r w:rsidR="00590C16">
              <w:rPr>
                <w:rFonts w:ascii="Book Antiqua" w:eastAsia="SimSun" w:hAnsi="Book Antiqua" w:cs="Arial" w:hint="eastAsia"/>
                <w:lang w:eastAsia="zh-CN"/>
              </w:rPr>
              <w:t xml:space="preserve"> </w:t>
            </w:r>
            <w:r w:rsidRPr="000D7D53">
              <w:rPr>
                <w:rFonts w:ascii="Book Antiqua" w:eastAsia="SimSun" w:hAnsi="Book Antiqua" w:cs="Arial"/>
              </w:rPr>
              <w:t>80</w:t>
            </w:r>
          </w:p>
        </w:tc>
        <w:tc>
          <w:tcPr>
            <w:tcW w:w="1083" w:type="dxa"/>
          </w:tcPr>
          <w:p w14:paraId="21EE9A9F"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10.6%</w:t>
            </w:r>
          </w:p>
        </w:tc>
        <w:tc>
          <w:tcPr>
            <w:tcW w:w="1170" w:type="dxa"/>
          </w:tcPr>
          <w:p w14:paraId="59AE9183"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14.4%</w:t>
            </w:r>
          </w:p>
        </w:tc>
        <w:tc>
          <w:tcPr>
            <w:tcW w:w="1080" w:type="dxa"/>
          </w:tcPr>
          <w:p w14:paraId="191140EF"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5.9%</w:t>
            </w:r>
          </w:p>
        </w:tc>
        <w:tc>
          <w:tcPr>
            <w:tcW w:w="900" w:type="dxa"/>
          </w:tcPr>
          <w:p w14:paraId="45F4CB58"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c>
          <w:tcPr>
            <w:tcW w:w="1080" w:type="dxa"/>
          </w:tcPr>
          <w:p w14:paraId="5B29C37D"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14.4%</w:t>
            </w:r>
          </w:p>
        </w:tc>
        <w:tc>
          <w:tcPr>
            <w:tcW w:w="1260" w:type="dxa"/>
          </w:tcPr>
          <w:p w14:paraId="6C3D680D"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11.2%</w:t>
            </w:r>
          </w:p>
        </w:tc>
        <w:tc>
          <w:tcPr>
            <w:tcW w:w="1170" w:type="dxa"/>
          </w:tcPr>
          <w:p w14:paraId="0ACDAC2B"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16.9%</w:t>
            </w:r>
          </w:p>
        </w:tc>
        <w:tc>
          <w:tcPr>
            <w:tcW w:w="900" w:type="dxa"/>
          </w:tcPr>
          <w:p w14:paraId="0F52A166"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r>
      <w:tr w:rsidR="00071EB0" w:rsidRPr="000D7D53" w14:paraId="338771E7" w14:textId="77777777" w:rsidTr="00590C16">
        <w:tc>
          <w:tcPr>
            <w:tcW w:w="1527" w:type="dxa"/>
            <w:hideMark/>
          </w:tcPr>
          <w:p w14:paraId="46652611"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 xml:space="preserve">BMI </w:t>
            </w:r>
          </w:p>
        </w:tc>
        <w:tc>
          <w:tcPr>
            <w:tcW w:w="1083" w:type="dxa"/>
          </w:tcPr>
          <w:p w14:paraId="317229FA"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c>
          <w:tcPr>
            <w:tcW w:w="1170" w:type="dxa"/>
          </w:tcPr>
          <w:p w14:paraId="03C12075"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c>
          <w:tcPr>
            <w:tcW w:w="1080" w:type="dxa"/>
          </w:tcPr>
          <w:p w14:paraId="2306EAAB"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c>
          <w:tcPr>
            <w:tcW w:w="900" w:type="dxa"/>
          </w:tcPr>
          <w:p w14:paraId="5B656482"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0.028</w:t>
            </w:r>
          </w:p>
        </w:tc>
        <w:tc>
          <w:tcPr>
            <w:tcW w:w="1080" w:type="dxa"/>
          </w:tcPr>
          <w:p w14:paraId="5BCDA684"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c>
          <w:tcPr>
            <w:tcW w:w="1260" w:type="dxa"/>
          </w:tcPr>
          <w:p w14:paraId="7B7A073E"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c>
          <w:tcPr>
            <w:tcW w:w="1170" w:type="dxa"/>
          </w:tcPr>
          <w:p w14:paraId="1374C7F1"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c>
          <w:tcPr>
            <w:tcW w:w="900" w:type="dxa"/>
          </w:tcPr>
          <w:p w14:paraId="02272A1E"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0.047</w:t>
            </w:r>
          </w:p>
        </w:tc>
      </w:tr>
      <w:tr w:rsidR="00071EB0" w:rsidRPr="000D7D53" w14:paraId="4081EDF1" w14:textId="77777777" w:rsidTr="00590C16">
        <w:tc>
          <w:tcPr>
            <w:tcW w:w="1527" w:type="dxa"/>
          </w:tcPr>
          <w:p w14:paraId="6E297CD0" w14:textId="4EAE89C6"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 xml:space="preserve">  &lt;</w:t>
            </w:r>
            <w:r w:rsidR="00590C16">
              <w:rPr>
                <w:rFonts w:ascii="Book Antiqua" w:eastAsia="SimSun" w:hAnsi="Book Antiqua" w:cs="Arial" w:hint="eastAsia"/>
                <w:lang w:eastAsia="zh-CN"/>
              </w:rPr>
              <w:t xml:space="preserve"> </w:t>
            </w:r>
            <w:r w:rsidRPr="000D7D53">
              <w:rPr>
                <w:rFonts w:ascii="Book Antiqua" w:eastAsia="SimSun" w:hAnsi="Book Antiqua" w:cs="Arial"/>
              </w:rPr>
              <w:t>20</w:t>
            </w:r>
          </w:p>
        </w:tc>
        <w:tc>
          <w:tcPr>
            <w:tcW w:w="1083" w:type="dxa"/>
          </w:tcPr>
          <w:p w14:paraId="48A63CDC"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7.0%</w:t>
            </w:r>
          </w:p>
        </w:tc>
        <w:tc>
          <w:tcPr>
            <w:tcW w:w="1170" w:type="dxa"/>
          </w:tcPr>
          <w:p w14:paraId="2C79A328"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8.7%</w:t>
            </w:r>
          </w:p>
        </w:tc>
        <w:tc>
          <w:tcPr>
            <w:tcW w:w="1080" w:type="dxa"/>
          </w:tcPr>
          <w:p w14:paraId="51750A33"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4.8%</w:t>
            </w:r>
          </w:p>
        </w:tc>
        <w:tc>
          <w:tcPr>
            <w:tcW w:w="900" w:type="dxa"/>
          </w:tcPr>
          <w:p w14:paraId="12152A1C"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c>
          <w:tcPr>
            <w:tcW w:w="1080" w:type="dxa"/>
          </w:tcPr>
          <w:p w14:paraId="50FD3702"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8.7%</w:t>
            </w:r>
          </w:p>
        </w:tc>
        <w:tc>
          <w:tcPr>
            <w:tcW w:w="1260" w:type="dxa"/>
          </w:tcPr>
          <w:p w14:paraId="1D342278"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11.9%</w:t>
            </w:r>
          </w:p>
        </w:tc>
        <w:tc>
          <w:tcPr>
            <w:tcW w:w="1170" w:type="dxa"/>
          </w:tcPr>
          <w:p w14:paraId="741B07CB"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6.3%</w:t>
            </w:r>
          </w:p>
        </w:tc>
        <w:tc>
          <w:tcPr>
            <w:tcW w:w="900" w:type="dxa"/>
          </w:tcPr>
          <w:p w14:paraId="4C06EB69"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r>
      <w:tr w:rsidR="00071EB0" w:rsidRPr="000D7D53" w14:paraId="53D405B6" w14:textId="77777777" w:rsidTr="00590C16">
        <w:tc>
          <w:tcPr>
            <w:tcW w:w="1527" w:type="dxa"/>
            <w:hideMark/>
          </w:tcPr>
          <w:p w14:paraId="53920560"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 xml:space="preserve">  20-24.9</w:t>
            </w:r>
          </w:p>
        </w:tc>
        <w:tc>
          <w:tcPr>
            <w:tcW w:w="1083" w:type="dxa"/>
          </w:tcPr>
          <w:p w14:paraId="23E51103"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26.6%</w:t>
            </w:r>
          </w:p>
        </w:tc>
        <w:tc>
          <w:tcPr>
            <w:tcW w:w="1170" w:type="dxa"/>
          </w:tcPr>
          <w:p w14:paraId="25CA7177"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29.0%</w:t>
            </w:r>
          </w:p>
        </w:tc>
        <w:tc>
          <w:tcPr>
            <w:tcW w:w="1080" w:type="dxa"/>
          </w:tcPr>
          <w:p w14:paraId="626F9FBF"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23.5%</w:t>
            </w:r>
          </w:p>
        </w:tc>
        <w:tc>
          <w:tcPr>
            <w:tcW w:w="900" w:type="dxa"/>
          </w:tcPr>
          <w:p w14:paraId="6F504118"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c>
          <w:tcPr>
            <w:tcW w:w="1080" w:type="dxa"/>
          </w:tcPr>
          <w:p w14:paraId="74DE2655"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29.0%</w:t>
            </w:r>
          </w:p>
        </w:tc>
        <w:tc>
          <w:tcPr>
            <w:tcW w:w="1260" w:type="dxa"/>
          </w:tcPr>
          <w:p w14:paraId="09718B62"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29.8%</w:t>
            </w:r>
          </w:p>
        </w:tc>
        <w:tc>
          <w:tcPr>
            <w:tcW w:w="1170" w:type="dxa"/>
          </w:tcPr>
          <w:p w14:paraId="63FCF5DB"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28.3%</w:t>
            </w:r>
          </w:p>
        </w:tc>
        <w:tc>
          <w:tcPr>
            <w:tcW w:w="900" w:type="dxa"/>
          </w:tcPr>
          <w:p w14:paraId="7A70C8CB"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r>
      <w:tr w:rsidR="00071EB0" w:rsidRPr="000D7D53" w14:paraId="419F7600" w14:textId="77777777" w:rsidTr="00590C16">
        <w:tc>
          <w:tcPr>
            <w:tcW w:w="1527" w:type="dxa"/>
            <w:hideMark/>
          </w:tcPr>
          <w:p w14:paraId="07EBFB9A"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 xml:space="preserve">  25-29.9</w:t>
            </w:r>
          </w:p>
        </w:tc>
        <w:tc>
          <w:tcPr>
            <w:tcW w:w="1083" w:type="dxa"/>
          </w:tcPr>
          <w:p w14:paraId="031FE651"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32.7%</w:t>
            </w:r>
          </w:p>
        </w:tc>
        <w:tc>
          <w:tcPr>
            <w:tcW w:w="1170" w:type="dxa"/>
          </w:tcPr>
          <w:p w14:paraId="79D35AB5"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31.5%</w:t>
            </w:r>
          </w:p>
        </w:tc>
        <w:tc>
          <w:tcPr>
            <w:tcW w:w="1080" w:type="dxa"/>
          </w:tcPr>
          <w:p w14:paraId="3C4BD52E"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34.2%</w:t>
            </w:r>
          </w:p>
        </w:tc>
        <w:tc>
          <w:tcPr>
            <w:tcW w:w="900" w:type="dxa"/>
          </w:tcPr>
          <w:p w14:paraId="443E2731"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c>
          <w:tcPr>
            <w:tcW w:w="1080" w:type="dxa"/>
          </w:tcPr>
          <w:p w14:paraId="1F7268B5"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31.5%</w:t>
            </w:r>
          </w:p>
        </w:tc>
        <w:tc>
          <w:tcPr>
            <w:tcW w:w="1260" w:type="dxa"/>
          </w:tcPr>
          <w:p w14:paraId="03279C6F"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31.2%</w:t>
            </w:r>
          </w:p>
        </w:tc>
        <w:tc>
          <w:tcPr>
            <w:tcW w:w="1170" w:type="dxa"/>
          </w:tcPr>
          <w:p w14:paraId="21A8F60A"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31.8%</w:t>
            </w:r>
          </w:p>
        </w:tc>
        <w:tc>
          <w:tcPr>
            <w:tcW w:w="900" w:type="dxa"/>
          </w:tcPr>
          <w:p w14:paraId="69F39B73"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r>
      <w:tr w:rsidR="00071EB0" w:rsidRPr="000D7D53" w14:paraId="124475FA" w14:textId="77777777" w:rsidTr="00590C16">
        <w:tc>
          <w:tcPr>
            <w:tcW w:w="1527" w:type="dxa"/>
            <w:hideMark/>
          </w:tcPr>
          <w:p w14:paraId="1D7EB512"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 xml:space="preserve">  30-34.9</w:t>
            </w:r>
          </w:p>
        </w:tc>
        <w:tc>
          <w:tcPr>
            <w:tcW w:w="1083" w:type="dxa"/>
          </w:tcPr>
          <w:p w14:paraId="20F52991"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20.6%</w:t>
            </w:r>
          </w:p>
        </w:tc>
        <w:tc>
          <w:tcPr>
            <w:tcW w:w="1170" w:type="dxa"/>
          </w:tcPr>
          <w:p w14:paraId="784851BA"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19.0%</w:t>
            </w:r>
          </w:p>
        </w:tc>
        <w:tc>
          <w:tcPr>
            <w:tcW w:w="1080" w:type="dxa"/>
          </w:tcPr>
          <w:p w14:paraId="0974334D"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22.5%</w:t>
            </w:r>
          </w:p>
        </w:tc>
        <w:tc>
          <w:tcPr>
            <w:tcW w:w="900" w:type="dxa"/>
          </w:tcPr>
          <w:p w14:paraId="49E0C5A6"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c>
          <w:tcPr>
            <w:tcW w:w="1080" w:type="dxa"/>
          </w:tcPr>
          <w:p w14:paraId="4F0B3F61"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19.0%</w:t>
            </w:r>
          </w:p>
        </w:tc>
        <w:tc>
          <w:tcPr>
            <w:tcW w:w="1260" w:type="dxa"/>
          </w:tcPr>
          <w:p w14:paraId="7D8B506A"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19.3%</w:t>
            </w:r>
          </w:p>
        </w:tc>
        <w:tc>
          <w:tcPr>
            <w:tcW w:w="1170" w:type="dxa"/>
          </w:tcPr>
          <w:p w14:paraId="6498ED17"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18.9%</w:t>
            </w:r>
          </w:p>
        </w:tc>
        <w:tc>
          <w:tcPr>
            <w:tcW w:w="900" w:type="dxa"/>
          </w:tcPr>
          <w:p w14:paraId="59CC6B7D"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r>
      <w:tr w:rsidR="00071EB0" w:rsidRPr="000D7D53" w14:paraId="20ACB83B" w14:textId="77777777" w:rsidTr="00590C16">
        <w:tc>
          <w:tcPr>
            <w:tcW w:w="1527" w:type="dxa"/>
            <w:hideMark/>
          </w:tcPr>
          <w:p w14:paraId="676EA9F2" w14:textId="0B96D32C"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 xml:space="preserve">  &gt;</w:t>
            </w:r>
            <w:r w:rsidR="00590C16">
              <w:rPr>
                <w:rFonts w:ascii="Book Antiqua" w:eastAsia="SimSun" w:hAnsi="Book Antiqua" w:cs="Arial" w:hint="eastAsia"/>
                <w:lang w:eastAsia="zh-CN"/>
              </w:rPr>
              <w:t xml:space="preserve"> </w:t>
            </w:r>
            <w:r w:rsidRPr="000D7D53">
              <w:rPr>
                <w:rFonts w:ascii="Book Antiqua" w:eastAsia="SimSun" w:hAnsi="Book Antiqua" w:cs="Arial"/>
              </w:rPr>
              <w:t>35</w:t>
            </w:r>
          </w:p>
        </w:tc>
        <w:tc>
          <w:tcPr>
            <w:tcW w:w="1083" w:type="dxa"/>
          </w:tcPr>
          <w:p w14:paraId="1B7A969D"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13.1%</w:t>
            </w:r>
          </w:p>
        </w:tc>
        <w:tc>
          <w:tcPr>
            <w:tcW w:w="1170" w:type="dxa"/>
          </w:tcPr>
          <w:p w14:paraId="48F0B583"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11.7%</w:t>
            </w:r>
          </w:p>
        </w:tc>
        <w:tc>
          <w:tcPr>
            <w:tcW w:w="1080" w:type="dxa"/>
          </w:tcPr>
          <w:p w14:paraId="5570506F"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14.9%</w:t>
            </w:r>
          </w:p>
        </w:tc>
        <w:tc>
          <w:tcPr>
            <w:tcW w:w="900" w:type="dxa"/>
          </w:tcPr>
          <w:p w14:paraId="50CA971A"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c>
          <w:tcPr>
            <w:tcW w:w="1080" w:type="dxa"/>
          </w:tcPr>
          <w:p w14:paraId="0713A60D"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11.7%</w:t>
            </w:r>
          </w:p>
        </w:tc>
        <w:tc>
          <w:tcPr>
            <w:tcW w:w="1260" w:type="dxa"/>
          </w:tcPr>
          <w:p w14:paraId="17D5FFE4"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7.8%</w:t>
            </w:r>
          </w:p>
        </w:tc>
        <w:tc>
          <w:tcPr>
            <w:tcW w:w="1170" w:type="dxa"/>
          </w:tcPr>
          <w:p w14:paraId="07C68607"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14.7%</w:t>
            </w:r>
          </w:p>
        </w:tc>
        <w:tc>
          <w:tcPr>
            <w:tcW w:w="900" w:type="dxa"/>
          </w:tcPr>
          <w:p w14:paraId="661076DC"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r>
      <w:tr w:rsidR="00071EB0" w:rsidRPr="000D7D53" w14:paraId="3CBFC483" w14:textId="77777777" w:rsidTr="00590C16">
        <w:tc>
          <w:tcPr>
            <w:tcW w:w="1527" w:type="dxa"/>
            <w:hideMark/>
          </w:tcPr>
          <w:p w14:paraId="1D246EE6"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Race</w:t>
            </w:r>
          </w:p>
        </w:tc>
        <w:tc>
          <w:tcPr>
            <w:tcW w:w="1083" w:type="dxa"/>
          </w:tcPr>
          <w:p w14:paraId="19BF41A0"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c>
          <w:tcPr>
            <w:tcW w:w="1170" w:type="dxa"/>
          </w:tcPr>
          <w:p w14:paraId="59456952"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c>
          <w:tcPr>
            <w:tcW w:w="1080" w:type="dxa"/>
          </w:tcPr>
          <w:p w14:paraId="56E65298"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c>
          <w:tcPr>
            <w:tcW w:w="900" w:type="dxa"/>
          </w:tcPr>
          <w:p w14:paraId="5CFB68F5"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0.006</w:t>
            </w:r>
          </w:p>
        </w:tc>
        <w:tc>
          <w:tcPr>
            <w:tcW w:w="1080" w:type="dxa"/>
          </w:tcPr>
          <w:p w14:paraId="33F673BE"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c>
          <w:tcPr>
            <w:tcW w:w="1260" w:type="dxa"/>
          </w:tcPr>
          <w:p w14:paraId="10C319B7"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c>
          <w:tcPr>
            <w:tcW w:w="1170" w:type="dxa"/>
          </w:tcPr>
          <w:p w14:paraId="27BE4538"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c>
          <w:tcPr>
            <w:tcW w:w="900" w:type="dxa"/>
          </w:tcPr>
          <w:p w14:paraId="4972309D"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0.001</w:t>
            </w:r>
          </w:p>
        </w:tc>
      </w:tr>
      <w:tr w:rsidR="00071EB0" w:rsidRPr="000D7D53" w14:paraId="3B81F871" w14:textId="77777777" w:rsidTr="00590C16">
        <w:tc>
          <w:tcPr>
            <w:tcW w:w="1527" w:type="dxa"/>
            <w:hideMark/>
          </w:tcPr>
          <w:p w14:paraId="23E2A863"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 xml:space="preserve">  White</w:t>
            </w:r>
          </w:p>
        </w:tc>
        <w:tc>
          <w:tcPr>
            <w:tcW w:w="1083" w:type="dxa"/>
          </w:tcPr>
          <w:p w14:paraId="4962ACCA"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53.5%</w:t>
            </w:r>
          </w:p>
        </w:tc>
        <w:tc>
          <w:tcPr>
            <w:tcW w:w="1170" w:type="dxa"/>
          </w:tcPr>
          <w:p w14:paraId="698B9E84"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51.9%</w:t>
            </w:r>
          </w:p>
        </w:tc>
        <w:tc>
          <w:tcPr>
            <w:tcW w:w="1080" w:type="dxa"/>
          </w:tcPr>
          <w:p w14:paraId="2C4D25B1"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48.1%</w:t>
            </w:r>
          </w:p>
        </w:tc>
        <w:tc>
          <w:tcPr>
            <w:tcW w:w="900" w:type="dxa"/>
          </w:tcPr>
          <w:p w14:paraId="26ABB4D2"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c>
          <w:tcPr>
            <w:tcW w:w="1080" w:type="dxa"/>
          </w:tcPr>
          <w:p w14:paraId="244494A3"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49.8%</w:t>
            </w:r>
          </w:p>
        </w:tc>
        <w:tc>
          <w:tcPr>
            <w:tcW w:w="1260" w:type="dxa"/>
          </w:tcPr>
          <w:p w14:paraId="7606FB77"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36.1%</w:t>
            </w:r>
          </w:p>
        </w:tc>
        <w:tc>
          <w:tcPr>
            <w:tcW w:w="1170" w:type="dxa"/>
          </w:tcPr>
          <w:p w14:paraId="04EA04A9"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63.9%</w:t>
            </w:r>
          </w:p>
        </w:tc>
        <w:tc>
          <w:tcPr>
            <w:tcW w:w="900" w:type="dxa"/>
          </w:tcPr>
          <w:p w14:paraId="20C187C3"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r>
      <w:tr w:rsidR="00071EB0" w:rsidRPr="000D7D53" w14:paraId="2DCDD527" w14:textId="77777777" w:rsidTr="00590C16">
        <w:tc>
          <w:tcPr>
            <w:tcW w:w="1527" w:type="dxa"/>
            <w:hideMark/>
          </w:tcPr>
          <w:p w14:paraId="0424CE29"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 xml:space="preserve">  Black</w:t>
            </w:r>
          </w:p>
        </w:tc>
        <w:tc>
          <w:tcPr>
            <w:tcW w:w="1083" w:type="dxa"/>
          </w:tcPr>
          <w:p w14:paraId="1305BCD6"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17.1%</w:t>
            </w:r>
          </w:p>
        </w:tc>
        <w:tc>
          <w:tcPr>
            <w:tcW w:w="1170" w:type="dxa"/>
          </w:tcPr>
          <w:p w14:paraId="5E2A0B39"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61.4%</w:t>
            </w:r>
          </w:p>
        </w:tc>
        <w:tc>
          <w:tcPr>
            <w:tcW w:w="1080" w:type="dxa"/>
          </w:tcPr>
          <w:p w14:paraId="0DFD6D5D"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38.6%</w:t>
            </w:r>
          </w:p>
        </w:tc>
        <w:tc>
          <w:tcPr>
            <w:tcW w:w="900" w:type="dxa"/>
          </w:tcPr>
          <w:p w14:paraId="4E595297"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c>
          <w:tcPr>
            <w:tcW w:w="1080" w:type="dxa"/>
          </w:tcPr>
          <w:p w14:paraId="53C24179"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18.9%</w:t>
            </w:r>
          </w:p>
        </w:tc>
        <w:tc>
          <w:tcPr>
            <w:tcW w:w="1260" w:type="dxa"/>
          </w:tcPr>
          <w:p w14:paraId="5E5697E5"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55.2%</w:t>
            </w:r>
          </w:p>
        </w:tc>
        <w:tc>
          <w:tcPr>
            <w:tcW w:w="1170" w:type="dxa"/>
          </w:tcPr>
          <w:p w14:paraId="3B0E1D55"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44.8%</w:t>
            </w:r>
          </w:p>
        </w:tc>
        <w:tc>
          <w:tcPr>
            <w:tcW w:w="900" w:type="dxa"/>
          </w:tcPr>
          <w:p w14:paraId="27882A5C"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r>
      <w:tr w:rsidR="00071EB0" w:rsidRPr="000D7D53" w14:paraId="6DD1084C" w14:textId="77777777" w:rsidTr="00590C16">
        <w:tc>
          <w:tcPr>
            <w:tcW w:w="1527" w:type="dxa"/>
            <w:hideMark/>
          </w:tcPr>
          <w:p w14:paraId="4C7708D1"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 xml:space="preserve">  Hispanic</w:t>
            </w:r>
          </w:p>
        </w:tc>
        <w:tc>
          <w:tcPr>
            <w:tcW w:w="1083" w:type="dxa"/>
          </w:tcPr>
          <w:p w14:paraId="0D9A16FD"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11.7%</w:t>
            </w:r>
          </w:p>
        </w:tc>
        <w:tc>
          <w:tcPr>
            <w:tcW w:w="1170" w:type="dxa"/>
          </w:tcPr>
          <w:p w14:paraId="6B70B250"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67.5%</w:t>
            </w:r>
          </w:p>
        </w:tc>
        <w:tc>
          <w:tcPr>
            <w:tcW w:w="1080" w:type="dxa"/>
          </w:tcPr>
          <w:p w14:paraId="5D758F10"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32.5%</w:t>
            </w:r>
          </w:p>
        </w:tc>
        <w:tc>
          <w:tcPr>
            <w:tcW w:w="900" w:type="dxa"/>
          </w:tcPr>
          <w:p w14:paraId="01FE3727"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c>
          <w:tcPr>
            <w:tcW w:w="1080" w:type="dxa"/>
          </w:tcPr>
          <w:p w14:paraId="10967A95"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14.2%</w:t>
            </w:r>
          </w:p>
        </w:tc>
        <w:tc>
          <w:tcPr>
            <w:tcW w:w="1260" w:type="dxa"/>
          </w:tcPr>
          <w:p w14:paraId="77E96E6F"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41.8%</w:t>
            </w:r>
          </w:p>
        </w:tc>
        <w:tc>
          <w:tcPr>
            <w:tcW w:w="1170" w:type="dxa"/>
          </w:tcPr>
          <w:p w14:paraId="513E9408"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58.2%</w:t>
            </w:r>
          </w:p>
        </w:tc>
        <w:tc>
          <w:tcPr>
            <w:tcW w:w="900" w:type="dxa"/>
          </w:tcPr>
          <w:p w14:paraId="68C1CC8C"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r>
      <w:tr w:rsidR="00071EB0" w:rsidRPr="000D7D53" w14:paraId="6FA637DB" w14:textId="77777777" w:rsidTr="00590C16">
        <w:tc>
          <w:tcPr>
            <w:tcW w:w="1527" w:type="dxa"/>
            <w:hideMark/>
          </w:tcPr>
          <w:p w14:paraId="07384BF7"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 xml:space="preserve">  Other</w:t>
            </w:r>
          </w:p>
        </w:tc>
        <w:tc>
          <w:tcPr>
            <w:tcW w:w="1083" w:type="dxa"/>
          </w:tcPr>
          <w:p w14:paraId="15C6FC0E"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17.7%</w:t>
            </w:r>
          </w:p>
        </w:tc>
        <w:tc>
          <w:tcPr>
            <w:tcW w:w="1170" w:type="dxa"/>
          </w:tcPr>
          <w:p w14:paraId="0DC056D7"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53.7%</w:t>
            </w:r>
          </w:p>
        </w:tc>
        <w:tc>
          <w:tcPr>
            <w:tcW w:w="1080" w:type="dxa"/>
          </w:tcPr>
          <w:p w14:paraId="26D040F6"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46.3%</w:t>
            </w:r>
          </w:p>
        </w:tc>
        <w:tc>
          <w:tcPr>
            <w:tcW w:w="900" w:type="dxa"/>
          </w:tcPr>
          <w:p w14:paraId="1E58E274"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c>
          <w:tcPr>
            <w:tcW w:w="1080" w:type="dxa"/>
          </w:tcPr>
          <w:p w14:paraId="52F441C0"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17.1%</w:t>
            </w:r>
          </w:p>
        </w:tc>
        <w:tc>
          <w:tcPr>
            <w:tcW w:w="1260" w:type="dxa"/>
          </w:tcPr>
          <w:p w14:paraId="7F8B32C5"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53.7%</w:t>
            </w:r>
          </w:p>
        </w:tc>
        <w:tc>
          <w:tcPr>
            <w:tcW w:w="1170" w:type="dxa"/>
          </w:tcPr>
          <w:p w14:paraId="1A27AF79"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46.3%</w:t>
            </w:r>
          </w:p>
        </w:tc>
        <w:tc>
          <w:tcPr>
            <w:tcW w:w="900" w:type="dxa"/>
          </w:tcPr>
          <w:p w14:paraId="7F836AD4"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r>
      <w:tr w:rsidR="00071EB0" w:rsidRPr="000D7D53" w14:paraId="1312E3F2" w14:textId="77777777" w:rsidTr="00590C16">
        <w:tc>
          <w:tcPr>
            <w:tcW w:w="1527" w:type="dxa"/>
            <w:hideMark/>
          </w:tcPr>
          <w:p w14:paraId="56B9BBAD"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Insurance</w:t>
            </w:r>
          </w:p>
        </w:tc>
        <w:tc>
          <w:tcPr>
            <w:tcW w:w="1083" w:type="dxa"/>
          </w:tcPr>
          <w:p w14:paraId="2E61C413"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c>
          <w:tcPr>
            <w:tcW w:w="1170" w:type="dxa"/>
          </w:tcPr>
          <w:p w14:paraId="77ABD9C7"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c>
          <w:tcPr>
            <w:tcW w:w="1080" w:type="dxa"/>
          </w:tcPr>
          <w:p w14:paraId="16CE8F12"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c>
          <w:tcPr>
            <w:tcW w:w="900" w:type="dxa"/>
          </w:tcPr>
          <w:p w14:paraId="0D536F0C" w14:textId="3D1B56EE"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&lt;</w:t>
            </w:r>
            <w:r w:rsidR="007E1AC1">
              <w:rPr>
                <w:rFonts w:ascii="Book Antiqua" w:eastAsia="SimSun" w:hAnsi="Book Antiqua" w:cs="Arial" w:hint="eastAsia"/>
                <w:lang w:eastAsia="zh-CN"/>
              </w:rPr>
              <w:t xml:space="preserve"> </w:t>
            </w:r>
            <w:r w:rsidRPr="000D7D53">
              <w:rPr>
                <w:rFonts w:ascii="Book Antiqua" w:eastAsia="SimSun" w:hAnsi="Book Antiqua" w:cs="Arial"/>
              </w:rPr>
              <w:t>0.001</w:t>
            </w:r>
          </w:p>
        </w:tc>
        <w:tc>
          <w:tcPr>
            <w:tcW w:w="1080" w:type="dxa"/>
          </w:tcPr>
          <w:p w14:paraId="54D7DA1A"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c>
          <w:tcPr>
            <w:tcW w:w="1260" w:type="dxa"/>
          </w:tcPr>
          <w:p w14:paraId="77D700DE"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c>
          <w:tcPr>
            <w:tcW w:w="1170" w:type="dxa"/>
          </w:tcPr>
          <w:p w14:paraId="0E49344C"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c>
          <w:tcPr>
            <w:tcW w:w="900" w:type="dxa"/>
          </w:tcPr>
          <w:p w14:paraId="2967ED9A"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0.488</w:t>
            </w:r>
          </w:p>
        </w:tc>
      </w:tr>
      <w:tr w:rsidR="00071EB0" w:rsidRPr="000D7D53" w14:paraId="40F5327F" w14:textId="77777777" w:rsidTr="00590C16">
        <w:tc>
          <w:tcPr>
            <w:tcW w:w="1527" w:type="dxa"/>
            <w:hideMark/>
          </w:tcPr>
          <w:p w14:paraId="56BF7AD4"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lastRenderedPageBreak/>
              <w:t xml:space="preserve">  Private</w:t>
            </w:r>
          </w:p>
        </w:tc>
        <w:tc>
          <w:tcPr>
            <w:tcW w:w="1083" w:type="dxa"/>
          </w:tcPr>
          <w:p w14:paraId="0AD7EE89"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59.4%</w:t>
            </w:r>
          </w:p>
        </w:tc>
        <w:tc>
          <w:tcPr>
            <w:tcW w:w="1170" w:type="dxa"/>
          </w:tcPr>
          <w:p w14:paraId="18E6B73E"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59.5%</w:t>
            </w:r>
          </w:p>
        </w:tc>
        <w:tc>
          <w:tcPr>
            <w:tcW w:w="1080" w:type="dxa"/>
          </w:tcPr>
          <w:p w14:paraId="66108536"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40.5%</w:t>
            </w:r>
          </w:p>
        </w:tc>
        <w:tc>
          <w:tcPr>
            <w:tcW w:w="900" w:type="dxa"/>
          </w:tcPr>
          <w:p w14:paraId="22D35198"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c>
          <w:tcPr>
            <w:tcW w:w="1080" w:type="dxa"/>
          </w:tcPr>
          <w:p w14:paraId="1FEDFA0E"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63.5%</w:t>
            </w:r>
          </w:p>
        </w:tc>
        <w:tc>
          <w:tcPr>
            <w:tcW w:w="1260" w:type="dxa"/>
          </w:tcPr>
          <w:p w14:paraId="079EA9A8"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41.4%</w:t>
            </w:r>
          </w:p>
        </w:tc>
        <w:tc>
          <w:tcPr>
            <w:tcW w:w="1170" w:type="dxa"/>
          </w:tcPr>
          <w:p w14:paraId="6CDF38D7"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58.6%</w:t>
            </w:r>
          </w:p>
        </w:tc>
        <w:tc>
          <w:tcPr>
            <w:tcW w:w="900" w:type="dxa"/>
          </w:tcPr>
          <w:p w14:paraId="4A9493C1"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r>
      <w:tr w:rsidR="00071EB0" w:rsidRPr="000D7D53" w14:paraId="2FE26193" w14:textId="77777777" w:rsidTr="00590C16">
        <w:tc>
          <w:tcPr>
            <w:tcW w:w="1527" w:type="dxa"/>
            <w:hideMark/>
          </w:tcPr>
          <w:p w14:paraId="199F14BF"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 xml:space="preserve">  Medicare</w:t>
            </w:r>
          </w:p>
        </w:tc>
        <w:tc>
          <w:tcPr>
            <w:tcW w:w="1083" w:type="dxa"/>
          </w:tcPr>
          <w:p w14:paraId="06EB985D"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30.1%</w:t>
            </w:r>
          </w:p>
        </w:tc>
        <w:tc>
          <w:tcPr>
            <w:tcW w:w="1170" w:type="dxa"/>
          </w:tcPr>
          <w:p w14:paraId="1740EB60"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53.5%</w:t>
            </w:r>
          </w:p>
        </w:tc>
        <w:tc>
          <w:tcPr>
            <w:tcW w:w="1080" w:type="dxa"/>
          </w:tcPr>
          <w:p w14:paraId="30926F35"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46.5%</w:t>
            </w:r>
          </w:p>
        </w:tc>
        <w:tc>
          <w:tcPr>
            <w:tcW w:w="900" w:type="dxa"/>
          </w:tcPr>
          <w:p w14:paraId="7CC119F8"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c>
          <w:tcPr>
            <w:tcW w:w="1080" w:type="dxa"/>
          </w:tcPr>
          <w:p w14:paraId="170E3782"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29.0%</w:t>
            </w:r>
          </w:p>
        </w:tc>
        <w:tc>
          <w:tcPr>
            <w:tcW w:w="1260" w:type="dxa"/>
          </w:tcPr>
          <w:p w14:paraId="177425CF"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46.0%</w:t>
            </w:r>
          </w:p>
        </w:tc>
        <w:tc>
          <w:tcPr>
            <w:tcW w:w="1170" w:type="dxa"/>
          </w:tcPr>
          <w:p w14:paraId="5DDB36C9"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54.0%</w:t>
            </w:r>
          </w:p>
        </w:tc>
        <w:tc>
          <w:tcPr>
            <w:tcW w:w="900" w:type="dxa"/>
          </w:tcPr>
          <w:p w14:paraId="3DD1ACE3"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r>
      <w:tr w:rsidR="00071EB0" w:rsidRPr="000D7D53" w14:paraId="053D8252" w14:textId="77777777" w:rsidTr="00590C16">
        <w:tc>
          <w:tcPr>
            <w:tcW w:w="1527" w:type="dxa"/>
            <w:hideMark/>
          </w:tcPr>
          <w:p w14:paraId="1AC60777"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 xml:space="preserve">  Medicaid</w:t>
            </w:r>
          </w:p>
        </w:tc>
        <w:tc>
          <w:tcPr>
            <w:tcW w:w="1083" w:type="dxa"/>
          </w:tcPr>
          <w:p w14:paraId="3A192983"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6.8%</w:t>
            </w:r>
          </w:p>
        </w:tc>
        <w:tc>
          <w:tcPr>
            <w:tcW w:w="1170" w:type="dxa"/>
          </w:tcPr>
          <w:p w14:paraId="725A52CA"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45.6%</w:t>
            </w:r>
          </w:p>
        </w:tc>
        <w:tc>
          <w:tcPr>
            <w:tcW w:w="1080" w:type="dxa"/>
          </w:tcPr>
          <w:p w14:paraId="0E27052C"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54.4%</w:t>
            </w:r>
          </w:p>
        </w:tc>
        <w:tc>
          <w:tcPr>
            <w:tcW w:w="900" w:type="dxa"/>
          </w:tcPr>
          <w:p w14:paraId="09FE3125"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c>
          <w:tcPr>
            <w:tcW w:w="1080" w:type="dxa"/>
          </w:tcPr>
          <w:p w14:paraId="77B008D8"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5.6%</w:t>
            </w:r>
          </w:p>
        </w:tc>
        <w:tc>
          <w:tcPr>
            <w:tcW w:w="1260" w:type="dxa"/>
          </w:tcPr>
          <w:p w14:paraId="37502D59"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51.6%</w:t>
            </w:r>
          </w:p>
        </w:tc>
        <w:tc>
          <w:tcPr>
            <w:tcW w:w="1170" w:type="dxa"/>
          </w:tcPr>
          <w:p w14:paraId="19E871F2"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48.4%</w:t>
            </w:r>
          </w:p>
        </w:tc>
        <w:tc>
          <w:tcPr>
            <w:tcW w:w="900" w:type="dxa"/>
          </w:tcPr>
          <w:p w14:paraId="056816C0"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r>
      <w:tr w:rsidR="00071EB0" w:rsidRPr="000D7D53" w14:paraId="43F91D5E" w14:textId="77777777" w:rsidTr="00590C16">
        <w:tc>
          <w:tcPr>
            <w:tcW w:w="1527" w:type="dxa"/>
            <w:tcBorders>
              <w:bottom w:val="single" w:sz="4" w:space="0" w:color="auto"/>
            </w:tcBorders>
            <w:hideMark/>
          </w:tcPr>
          <w:p w14:paraId="23BD2A9B"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 xml:space="preserve">  Uninsured</w:t>
            </w:r>
          </w:p>
        </w:tc>
        <w:tc>
          <w:tcPr>
            <w:tcW w:w="1083" w:type="dxa"/>
            <w:tcBorders>
              <w:bottom w:val="single" w:sz="4" w:space="0" w:color="auto"/>
            </w:tcBorders>
          </w:tcPr>
          <w:p w14:paraId="2B18333C"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3.7%</w:t>
            </w:r>
          </w:p>
        </w:tc>
        <w:tc>
          <w:tcPr>
            <w:tcW w:w="1170" w:type="dxa"/>
            <w:tcBorders>
              <w:bottom w:val="single" w:sz="4" w:space="0" w:color="auto"/>
            </w:tcBorders>
          </w:tcPr>
          <w:p w14:paraId="5A723DBE"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29.7%</w:t>
            </w:r>
          </w:p>
        </w:tc>
        <w:tc>
          <w:tcPr>
            <w:tcW w:w="1080" w:type="dxa"/>
            <w:tcBorders>
              <w:bottom w:val="single" w:sz="4" w:space="0" w:color="auto"/>
            </w:tcBorders>
          </w:tcPr>
          <w:p w14:paraId="6BB77DA9"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70.3%</w:t>
            </w:r>
          </w:p>
        </w:tc>
        <w:tc>
          <w:tcPr>
            <w:tcW w:w="900" w:type="dxa"/>
            <w:tcBorders>
              <w:bottom w:val="single" w:sz="4" w:space="0" w:color="auto"/>
            </w:tcBorders>
          </w:tcPr>
          <w:p w14:paraId="795C9BDA"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c>
          <w:tcPr>
            <w:tcW w:w="1080" w:type="dxa"/>
            <w:tcBorders>
              <w:bottom w:val="single" w:sz="4" w:space="0" w:color="auto"/>
            </w:tcBorders>
          </w:tcPr>
          <w:p w14:paraId="70D3E3EB"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2.0%</w:t>
            </w:r>
          </w:p>
        </w:tc>
        <w:tc>
          <w:tcPr>
            <w:tcW w:w="1260" w:type="dxa"/>
            <w:tcBorders>
              <w:bottom w:val="single" w:sz="4" w:space="0" w:color="auto"/>
            </w:tcBorders>
          </w:tcPr>
          <w:p w14:paraId="0BDB939A"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54.5%</w:t>
            </w:r>
          </w:p>
        </w:tc>
        <w:tc>
          <w:tcPr>
            <w:tcW w:w="1170" w:type="dxa"/>
            <w:tcBorders>
              <w:bottom w:val="single" w:sz="4" w:space="0" w:color="auto"/>
            </w:tcBorders>
          </w:tcPr>
          <w:p w14:paraId="01BA3DB6"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45.5%</w:t>
            </w:r>
          </w:p>
        </w:tc>
        <w:tc>
          <w:tcPr>
            <w:tcW w:w="900" w:type="dxa"/>
          </w:tcPr>
          <w:p w14:paraId="60DE1C86"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p>
        </w:tc>
      </w:tr>
    </w:tbl>
    <w:p w14:paraId="46E88414" w14:textId="3D527158" w:rsidR="00071EB0" w:rsidRPr="000D7D53" w:rsidRDefault="00590C16" w:rsidP="000D7D53">
      <w:pPr>
        <w:widowControl w:val="0"/>
        <w:adjustRightInd w:val="0"/>
        <w:snapToGrid w:val="0"/>
        <w:spacing w:line="360" w:lineRule="auto"/>
        <w:jc w:val="both"/>
        <w:rPr>
          <w:rFonts w:ascii="Book Antiqua" w:eastAsia="SimSun" w:hAnsi="Book Antiqua" w:cs="Arial"/>
          <w:color w:val="000000" w:themeColor="text1"/>
          <w:lang w:eastAsia="zh-CN"/>
        </w:rPr>
      </w:pPr>
      <w:r w:rsidRPr="00511966">
        <w:rPr>
          <w:rFonts w:ascii="Book Antiqua" w:eastAsia="SimSun" w:hAnsi="Book Antiqua" w:cs="Arial"/>
          <w:color w:val="000000"/>
        </w:rPr>
        <w:t>HBV</w:t>
      </w:r>
      <w:r w:rsidRPr="00511966">
        <w:rPr>
          <w:rFonts w:ascii="Book Antiqua" w:eastAsia="SimSun" w:hAnsi="Book Antiqua" w:cs="Arial" w:hint="eastAsia"/>
          <w:color w:val="000000"/>
          <w:lang w:eastAsia="zh-CN"/>
        </w:rPr>
        <w:t xml:space="preserve">: </w:t>
      </w:r>
      <w:r>
        <w:rPr>
          <w:rFonts w:ascii="Book Antiqua" w:eastAsia="SimSun" w:hAnsi="Book Antiqua" w:cs="Arial" w:hint="eastAsia"/>
          <w:color w:val="000000" w:themeColor="text1"/>
          <w:lang w:eastAsia="zh-CN"/>
        </w:rPr>
        <w:t xml:space="preserve"> </w:t>
      </w:r>
      <w:r w:rsidRPr="000D7D53">
        <w:rPr>
          <w:rFonts w:ascii="Book Antiqua" w:eastAsia="SimSun" w:hAnsi="Book Antiqua" w:cs="Arial"/>
          <w:color w:val="000000"/>
          <w:shd w:val="clear" w:color="auto" w:fill="FFFFFF"/>
        </w:rPr>
        <w:t>Hepatitis B virus</w:t>
      </w:r>
      <w:r>
        <w:rPr>
          <w:rFonts w:ascii="Book Antiqua" w:eastAsia="SimSun" w:hAnsi="Book Antiqua" w:cs="Arial" w:hint="eastAsia"/>
          <w:color w:val="000000"/>
          <w:shd w:val="clear" w:color="auto" w:fill="FFFFFF"/>
          <w:lang w:eastAsia="zh-CN"/>
        </w:rPr>
        <w:t xml:space="preserve">; </w:t>
      </w:r>
      <w:r w:rsidRPr="000D7D53">
        <w:rPr>
          <w:rFonts w:ascii="Book Antiqua" w:eastAsia="SimSun" w:hAnsi="Book Antiqua" w:cs="Arial"/>
        </w:rPr>
        <w:t>BMI</w:t>
      </w:r>
      <w:r>
        <w:rPr>
          <w:rFonts w:ascii="Book Antiqua" w:eastAsia="SimSun" w:hAnsi="Book Antiqua" w:cs="Arial" w:hint="eastAsia"/>
          <w:lang w:eastAsia="zh-CN"/>
        </w:rPr>
        <w:t xml:space="preserve">: </w:t>
      </w:r>
      <w:r w:rsidRPr="00590C16">
        <w:rPr>
          <w:rFonts w:ascii="Book Antiqua" w:eastAsia="SimSun" w:hAnsi="Book Antiqua" w:cs="Arial"/>
          <w:lang w:eastAsia="zh-CN"/>
        </w:rPr>
        <w:t>Body mass index</w:t>
      </w:r>
      <w:r>
        <w:rPr>
          <w:rFonts w:ascii="Book Antiqua" w:eastAsia="SimSun" w:hAnsi="Book Antiqua" w:cs="Arial" w:hint="eastAsia"/>
          <w:lang w:eastAsia="zh-CN"/>
        </w:rPr>
        <w:t>.</w:t>
      </w:r>
    </w:p>
    <w:p w14:paraId="611FC071" w14:textId="77777777" w:rsidR="00071EB0" w:rsidRPr="000D7D53" w:rsidRDefault="00071EB0" w:rsidP="000D7D53">
      <w:pPr>
        <w:widowControl w:val="0"/>
        <w:adjustRightInd w:val="0"/>
        <w:snapToGrid w:val="0"/>
        <w:spacing w:line="360" w:lineRule="auto"/>
        <w:jc w:val="both"/>
        <w:rPr>
          <w:rFonts w:ascii="Book Antiqua" w:eastAsia="SimSun" w:hAnsi="Book Antiqua" w:cs="Arial"/>
          <w:color w:val="000000" w:themeColor="text1"/>
        </w:rPr>
      </w:pPr>
      <w:r w:rsidRPr="000D7D53">
        <w:rPr>
          <w:rFonts w:ascii="Book Antiqua" w:eastAsia="SimSun" w:hAnsi="Book Antiqua" w:cs="Arial"/>
          <w:color w:val="000000" w:themeColor="text1"/>
        </w:rPr>
        <w:br w:type="page"/>
      </w:r>
    </w:p>
    <w:p w14:paraId="1A268C57" w14:textId="26504C8C" w:rsidR="00071EB0" w:rsidRPr="00F0377D" w:rsidRDefault="00071EB0" w:rsidP="000D7D53">
      <w:pPr>
        <w:widowControl w:val="0"/>
        <w:adjustRightInd w:val="0"/>
        <w:snapToGrid w:val="0"/>
        <w:spacing w:line="360" w:lineRule="auto"/>
        <w:jc w:val="both"/>
        <w:rPr>
          <w:rFonts w:ascii="Book Antiqua" w:eastAsia="SimSun" w:hAnsi="Book Antiqua" w:cs="Arial"/>
          <w:b/>
          <w:color w:val="000000" w:themeColor="text1"/>
        </w:rPr>
      </w:pPr>
      <w:r w:rsidRPr="00F0377D">
        <w:rPr>
          <w:rFonts w:ascii="Book Antiqua" w:eastAsia="SimSun" w:hAnsi="Book Antiqua" w:cs="Arial"/>
          <w:b/>
          <w:color w:val="000000" w:themeColor="text1"/>
        </w:rPr>
        <w:lastRenderedPageBreak/>
        <w:t>Table 3</w:t>
      </w:r>
      <w:r w:rsidR="00F0377D" w:rsidRPr="00F0377D">
        <w:rPr>
          <w:rFonts w:ascii="Book Antiqua" w:eastAsia="SimSun" w:hAnsi="Book Antiqua" w:cs="Arial" w:hint="eastAsia"/>
          <w:b/>
          <w:color w:val="000000" w:themeColor="text1"/>
          <w:lang w:eastAsia="zh-CN"/>
        </w:rPr>
        <w:t xml:space="preserve"> </w:t>
      </w:r>
      <w:r w:rsidRPr="00F0377D">
        <w:rPr>
          <w:rFonts w:ascii="Book Antiqua" w:eastAsia="SimSun" w:hAnsi="Book Antiqua" w:cs="Arial"/>
          <w:b/>
          <w:color w:val="000000" w:themeColor="text1"/>
        </w:rPr>
        <w:t xml:space="preserve">High-risk medical conditions or activities </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6"/>
        <w:gridCol w:w="1176"/>
        <w:gridCol w:w="1096"/>
        <w:gridCol w:w="1056"/>
        <w:gridCol w:w="892"/>
        <w:gridCol w:w="1072"/>
        <w:gridCol w:w="1080"/>
        <w:gridCol w:w="1260"/>
        <w:gridCol w:w="900"/>
      </w:tblGrid>
      <w:tr w:rsidR="00071EB0" w:rsidRPr="00F0377D" w14:paraId="1A447FD1" w14:textId="77777777" w:rsidTr="00F0377D">
        <w:tc>
          <w:tcPr>
            <w:tcW w:w="2016" w:type="dxa"/>
            <w:tcBorders>
              <w:top w:val="single" w:sz="4" w:space="0" w:color="auto"/>
              <w:bottom w:val="single" w:sz="4" w:space="0" w:color="auto"/>
            </w:tcBorders>
          </w:tcPr>
          <w:p w14:paraId="53E29E8D" w14:textId="77777777" w:rsidR="00071EB0" w:rsidRPr="00F0377D" w:rsidRDefault="00071EB0" w:rsidP="000D7D53">
            <w:pPr>
              <w:widowControl w:val="0"/>
              <w:adjustRightInd w:val="0"/>
              <w:snapToGrid w:val="0"/>
              <w:spacing w:line="360" w:lineRule="auto"/>
              <w:jc w:val="both"/>
              <w:rPr>
                <w:rFonts w:ascii="Book Antiqua" w:eastAsia="SimSun" w:hAnsi="Book Antiqua" w:cs="Arial"/>
                <w:b/>
              </w:rPr>
            </w:pPr>
          </w:p>
        </w:tc>
        <w:tc>
          <w:tcPr>
            <w:tcW w:w="4220" w:type="dxa"/>
            <w:gridSpan w:val="4"/>
            <w:tcBorders>
              <w:top w:val="single" w:sz="4" w:space="0" w:color="auto"/>
              <w:bottom w:val="single" w:sz="4" w:space="0" w:color="auto"/>
            </w:tcBorders>
          </w:tcPr>
          <w:p w14:paraId="37E962DC" w14:textId="77777777" w:rsidR="00071EB0" w:rsidRPr="00F0377D" w:rsidRDefault="00071EB0" w:rsidP="000D7D53">
            <w:pPr>
              <w:widowControl w:val="0"/>
              <w:adjustRightInd w:val="0"/>
              <w:snapToGrid w:val="0"/>
              <w:spacing w:line="360" w:lineRule="auto"/>
              <w:jc w:val="both"/>
              <w:rPr>
                <w:rFonts w:ascii="Book Antiqua" w:eastAsia="SimSun" w:hAnsi="Book Antiqua" w:cs="Arial"/>
                <w:b/>
              </w:rPr>
            </w:pPr>
            <w:r w:rsidRPr="00F0377D">
              <w:rPr>
                <w:rFonts w:ascii="Book Antiqua" w:eastAsia="SimSun" w:hAnsi="Book Antiqua" w:cs="Arial"/>
                <w:b/>
              </w:rPr>
              <w:t>Screening cohort</w:t>
            </w:r>
          </w:p>
        </w:tc>
        <w:tc>
          <w:tcPr>
            <w:tcW w:w="4312" w:type="dxa"/>
            <w:gridSpan w:val="4"/>
            <w:tcBorders>
              <w:top w:val="single" w:sz="4" w:space="0" w:color="auto"/>
              <w:bottom w:val="single" w:sz="4" w:space="0" w:color="auto"/>
            </w:tcBorders>
          </w:tcPr>
          <w:p w14:paraId="0F827162" w14:textId="77777777" w:rsidR="00071EB0" w:rsidRPr="00F0377D" w:rsidRDefault="00071EB0" w:rsidP="000D7D53">
            <w:pPr>
              <w:widowControl w:val="0"/>
              <w:adjustRightInd w:val="0"/>
              <w:snapToGrid w:val="0"/>
              <w:spacing w:line="360" w:lineRule="auto"/>
              <w:jc w:val="both"/>
              <w:rPr>
                <w:rFonts w:ascii="Book Antiqua" w:eastAsia="SimSun" w:hAnsi="Book Antiqua" w:cs="Arial"/>
                <w:b/>
              </w:rPr>
            </w:pPr>
            <w:r w:rsidRPr="00F0377D">
              <w:rPr>
                <w:rFonts w:ascii="Book Antiqua" w:eastAsia="SimSun" w:hAnsi="Book Antiqua" w:cs="Arial"/>
                <w:b/>
              </w:rPr>
              <w:t>Vaccination cohort</w:t>
            </w:r>
          </w:p>
        </w:tc>
      </w:tr>
      <w:tr w:rsidR="00071EB0" w:rsidRPr="000D7D53" w14:paraId="418DA05D" w14:textId="77777777" w:rsidTr="00F0377D">
        <w:tc>
          <w:tcPr>
            <w:tcW w:w="2016" w:type="dxa"/>
            <w:tcBorders>
              <w:top w:val="single" w:sz="4" w:space="0" w:color="auto"/>
              <w:bottom w:val="single" w:sz="4" w:space="0" w:color="auto"/>
            </w:tcBorders>
            <w:hideMark/>
          </w:tcPr>
          <w:p w14:paraId="50E825C7"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High risk condition</w:t>
            </w:r>
          </w:p>
        </w:tc>
        <w:tc>
          <w:tcPr>
            <w:tcW w:w="1176" w:type="dxa"/>
            <w:tcBorders>
              <w:top w:val="single" w:sz="4" w:space="0" w:color="auto"/>
              <w:bottom w:val="single" w:sz="4" w:space="0" w:color="auto"/>
            </w:tcBorders>
            <w:hideMark/>
          </w:tcPr>
          <w:p w14:paraId="74FE2D9D"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Entire screening cohort</w:t>
            </w:r>
          </w:p>
          <w:p w14:paraId="5628D692" w14:textId="7C6BD0A3"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w:t>
            </w:r>
            <w:r w:rsidR="00F0377D" w:rsidRPr="00590C16">
              <w:rPr>
                <w:rFonts w:ascii="Book Antiqua" w:eastAsia="SimSun" w:hAnsi="Book Antiqua" w:cs="Arial"/>
                <w:i/>
              </w:rPr>
              <w:t>n</w:t>
            </w:r>
            <w:r w:rsidR="00F0377D">
              <w:rPr>
                <w:rFonts w:ascii="Book Antiqua" w:eastAsia="SimSun" w:hAnsi="Book Antiqua" w:cs="Arial" w:hint="eastAsia"/>
                <w:lang w:eastAsia="zh-CN"/>
              </w:rPr>
              <w:t xml:space="preserve"> </w:t>
            </w:r>
            <w:r w:rsidR="00F0377D" w:rsidRPr="000D7D53">
              <w:rPr>
                <w:rFonts w:ascii="Book Antiqua" w:eastAsia="SimSun" w:hAnsi="Book Antiqua" w:cs="Arial"/>
              </w:rPr>
              <w:t>=</w:t>
            </w:r>
            <w:r w:rsidR="00F0377D">
              <w:rPr>
                <w:rFonts w:ascii="Book Antiqua" w:eastAsia="SimSun" w:hAnsi="Book Antiqua" w:cs="Arial" w:hint="eastAsia"/>
                <w:lang w:eastAsia="zh-CN"/>
              </w:rPr>
              <w:t xml:space="preserve"> </w:t>
            </w:r>
            <w:r w:rsidRPr="000D7D53">
              <w:rPr>
                <w:rFonts w:ascii="Book Antiqua" w:eastAsia="SimSun" w:hAnsi="Book Antiqua" w:cs="Arial"/>
              </w:rPr>
              <w:t>999)</w:t>
            </w:r>
          </w:p>
        </w:tc>
        <w:tc>
          <w:tcPr>
            <w:tcW w:w="1096" w:type="dxa"/>
            <w:tcBorders>
              <w:top w:val="single" w:sz="4" w:space="0" w:color="auto"/>
              <w:bottom w:val="single" w:sz="4" w:space="0" w:color="auto"/>
            </w:tcBorders>
            <w:hideMark/>
          </w:tcPr>
          <w:p w14:paraId="77BC86A9" w14:textId="558F2D9E"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Screened for HBV (</w:t>
            </w:r>
            <w:r w:rsidR="00F0377D" w:rsidRPr="00590C16">
              <w:rPr>
                <w:rFonts w:ascii="Book Antiqua" w:eastAsia="SimSun" w:hAnsi="Book Antiqua" w:cs="Arial"/>
                <w:i/>
              </w:rPr>
              <w:t>n</w:t>
            </w:r>
            <w:r w:rsidR="00F0377D">
              <w:rPr>
                <w:rFonts w:ascii="Book Antiqua" w:eastAsia="SimSun" w:hAnsi="Book Antiqua" w:cs="Arial" w:hint="eastAsia"/>
                <w:lang w:eastAsia="zh-CN"/>
              </w:rPr>
              <w:t xml:space="preserve"> </w:t>
            </w:r>
            <w:r w:rsidR="00F0377D" w:rsidRPr="000D7D53">
              <w:rPr>
                <w:rFonts w:ascii="Book Antiqua" w:eastAsia="SimSun" w:hAnsi="Book Antiqua" w:cs="Arial"/>
              </w:rPr>
              <w:t>=</w:t>
            </w:r>
            <w:r w:rsidR="00F0377D">
              <w:rPr>
                <w:rFonts w:ascii="Book Antiqua" w:eastAsia="SimSun" w:hAnsi="Book Antiqua" w:cs="Arial" w:hint="eastAsia"/>
                <w:lang w:eastAsia="zh-CN"/>
              </w:rPr>
              <w:t xml:space="preserve"> </w:t>
            </w:r>
            <w:r w:rsidRPr="000D7D53">
              <w:rPr>
                <w:rFonts w:ascii="Book Antiqua" w:eastAsia="SimSun" w:hAnsi="Book Antiqua" w:cs="Arial"/>
              </w:rPr>
              <w:t>556)</w:t>
            </w:r>
          </w:p>
        </w:tc>
        <w:tc>
          <w:tcPr>
            <w:tcW w:w="1056" w:type="dxa"/>
            <w:tcBorders>
              <w:top w:val="single" w:sz="4" w:space="0" w:color="auto"/>
              <w:bottom w:val="single" w:sz="4" w:space="0" w:color="auto"/>
            </w:tcBorders>
            <w:hideMark/>
          </w:tcPr>
          <w:p w14:paraId="1687099E" w14:textId="42A19C6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Not screened for HBV (</w:t>
            </w:r>
            <w:r w:rsidR="00F0377D" w:rsidRPr="00590C16">
              <w:rPr>
                <w:rFonts w:ascii="Book Antiqua" w:eastAsia="SimSun" w:hAnsi="Book Antiqua" w:cs="Arial"/>
                <w:i/>
              </w:rPr>
              <w:t>n</w:t>
            </w:r>
            <w:r w:rsidR="00F0377D">
              <w:rPr>
                <w:rFonts w:ascii="Book Antiqua" w:eastAsia="SimSun" w:hAnsi="Book Antiqua" w:cs="Arial" w:hint="eastAsia"/>
                <w:lang w:eastAsia="zh-CN"/>
              </w:rPr>
              <w:t xml:space="preserve"> </w:t>
            </w:r>
            <w:r w:rsidR="00F0377D" w:rsidRPr="000D7D53">
              <w:rPr>
                <w:rFonts w:ascii="Book Antiqua" w:eastAsia="SimSun" w:hAnsi="Book Antiqua" w:cs="Arial"/>
              </w:rPr>
              <w:t>=</w:t>
            </w:r>
            <w:r w:rsidR="00F0377D">
              <w:rPr>
                <w:rFonts w:ascii="Book Antiqua" w:eastAsia="SimSun" w:hAnsi="Book Antiqua" w:cs="Arial" w:hint="eastAsia"/>
                <w:lang w:eastAsia="zh-CN"/>
              </w:rPr>
              <w:t xml:space="preserve"> </w:t>
            </w:r>
            <w:r w:rsidRPr="000D7D53">
              <w:rPr>
                <w:rFonts w:ascii="Book Antiqua" w:eastAsia="SimSun" w:hAnsi="Book Antiqua" w:cs="Arial"/>
              </w:rPr>
              <w:t>443)</w:t>
            </w:r>
          </w:p>
        </w:tc>
        <w:tc>
          <w:tcPr>
            <w:tcW w:w="892" w:type="dxa"/>
            <w:tcBorders>
              <w:top w:val="single" w:sz="4" w:space="0" w:color="auto"/>
              <w:bottom w:val="single" w:sz="4" w:space="0" w:color="auto"/>
            </w:tcBorders>
            <w:hideMark/>
          </w:tcPr>
          <w:p w14:paraId="5588AE91"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F0377D">
              <w:rPr>
                <w:rFonts w:ascii="Book Antiqua" w:eastAsia="SimSun" w:hAnsi="Book Antiqua" w:cs="Arial"/>
                <w:i/>
              </w:rPr>
              <w:t>P</w:t>
            </w:r>
            <w:r w:rsidRPr="000D7D53">
              <w:rPr>
                <w:rFonts w:ascii="Book Antiqua" w:eastAsia="SimSun" w:hAnsi="Book Antiqua" w:cs="Arial"/>
              </w:rPr>
              <w:t>-value</w:t>
            </w:r>
          </w:p>
        </w:tc>
        <w:tc>
          <w:tcPr>
            <w:tcW w:w="1072" w:type="dxa"/>
            <w:tcBorders>
              <w:top w:val="single" w:sz="4" w:space="0" w:color="auto"/>
              <w:bottom w:val="single" w:sz="4" w:space="0" w:color="auto"/>
            </w:tcBorders>
          </w:tcPr>
          <w:p w14:paraId="779DC50B" w14:textId="462583E2"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Entire vaccination cohort (</w:t>
            </w:r>
            <w:r w:rsidR="00F0377D" w:rsidRPr="00590C16">
              <w:rPr>
                <w:rFonts w:ascii="Book Antiqua" w:eastAsia="SimSun" w:hAnsi="Book Antiqua" w:cs="Arial"/>
                <w:i/>
              </w:rPr>
              <w:t>n</w:t>
            </w:r>
            <w:r w:rsidR="00F0377D">
              <w:rPr>
                <w:rFonts w:ascii="Book Antiqua" w:eastAsia="SimSun" w:hAnsi="Book Antiqua" w:cs="Arial" w:hint="eastAsia"/>
                <w:lang w:eastAsia="zh-CN"/>
              </w:rPr>
              <w:t xml:space="preserve"> </w:t>
            </w:r>
            <w:r w:rsidR="00F0377D" w:rsidRPr="000D7D53">
              <w:rPr>
                <w:rFonts w:ascii="Book Antiqua" w:eastAsia="SimSun" w:hAnsi="Book Antiqua" w:cs="Arial"/>
              </w:rPr>
              <w:t>=</w:t>
            </w:r>
            <w:r w:rsidR="00F0377D">
              <w:rPr>
                <w:rFonts w:ascii="Book Antiqua" w:eastAsia="SimSun" w:hAnsi="Book Antiqua" w:cs="Arial" w:hint="eastAsia"/>
                <w:lang w:eastAsia="zh-CN"/>
              </w:rPr>
              <w:t xml:space="preserve"> </w:t>
            </w:r>
            <w:r w:rsidRPr="000D7D53">
              <w:rPr>
                <w:rFonts w:ascii="Book Antiqua" w:eastAsia="SimSun" w:hAnsi="Book Antiqua" w:cs="Arial"/>
              </w:rPr>
              <w:t>556)</w:t>
            </w:r>
          </w:p>
        </w:tc>
        <w:tc>
          <w:tcPr>
            <w:tcW w:w="1080" w:type="dxa"/>
            <w:tcBorders>
              <w:top w:val="single" w:sz="4" w:space="0" w:color="auto"/>
              <w:bottom w:val="single" w:sz="4" w:space="0" w:color="auto"/>
            </w:tcBorders>
          </w:tcPr>
          <w:p w14:paraId="7A9D2510" w14:textId="672BFBC5"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Vaccinated against HBV (</w:t>
            </w:r>
            <w:r w:rsidR="00F0377D" w:rsidRPr="00590C16">
              <w:rPr>
                <w:rFonts w:ascii="Book Antiqua" w:eastAsia="SimSun" w:hAnsi="Book Antiqua" w:cs="Arial"/>
                <w:i/>
              </w:rPr>
              <w:t>n</w:t>
            </w:r>
            <w:r w:rsidR="00F0377D">
              <w:rPr>
                <w:rFonts w:ascii="Book Antiqua" w:eastAsia="SimSun" w:hAnsi="Book Antiqua" w:cs="Arial" w:hint="eastAsia"/>
                <w:lang w:eastAsia="zh-CN"/>
              </w:rPr>
              <w:t xml:space="preserve"> </w:t>
            </w:r>
            <w:r w:rsidR="00F0377D" w:rsidRPr="000D7D53">
              <w:rPr>
                <w:rFonts w:ascii="Book Antiqua" w:eastAsia="SimSun" w:hAnsi="Book Antiqua" w:cs="Arial"/>
              </w:rPr>
              <w:t>=</w:t>
            </w:r>
            <w:r w:rsidR="00F0377D">
              <w:rPr>
                <w:rFonts w:ascii="Book Antiqua" w:eastAsia="SimSun" w:hAnsi="Book Antiqua" w:cs="Arial" w:hint="eastAsia"/>
                <w:lang w:eastAsia="zh-CN"/>
              </w:rPr>
              <w:t xml:space="preserve"> </w:t>
            </w:r>
            <w:r w:rsidRPr="000D7D53">
              <w:rPr>
                <w:rFonts w:ascii="Book Antiqua" w:eastAsia="SimSun" w:hAnsi="Book Antiqua" w:cs="Arial"/>
              </w:rPr>
              <w:t>242)</w:t>
            </w:r>
          </w:p>
        </w:tc>
        <w:tc>
          <w:tcPr>
            <w:tcW w:w="1260" w:type="dxa"/>
            <w:tcBorders>
              <w:top w:val="single" w:sz="4" w:space="0" w:color="auto"/>
              <w:bottom w:val="single" w:sz="4" w:space="0" w:color="auto"/>
            </w:tcBorders>
          </w:tcPr>
          <w:p w14:paraId="79A3D091" w14:textId="313AA4C6"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Not vaccinated against HBV (</w:t>
            </w:r>
            <w:r w:rsidR="00F0377D" w:rsidRPr="00590C16">
              <w:rPr>
                <w:rFonts w:ascii="Book Antiqua" w:eastAsia="SimSun" w:hAnsi="Book Antiqua" w:cs="Arial"/>
                <w:i/>
              </w:rPr>
              <w:t>n</w:t>
            </w:r>
            <w:r w:rsidR="00F0377D">
              <w:rPr>
                <w:rFonts w:ascii="Book Antiqua" w:eastAsia="SimSun" w:hAnsi="Book Antiqua" w:cs="Arial" w:hint="eastAsia"/>
                <w:lang w:eastAsia="zh-CN"/>
              </w:rPr>
              <w:t xml:space="preserve"> </w:t>
            </w:r>
            <w:r w:rsidR="00F0377D" w:rsidRPr="000D7D53">
              <w:rPr>
                <w:rFonts w:ascii="Book Antiqua" w:eastAsia="SimSun" w:hAnsi="Book Antiqua" w:cs="Arial"/>
              </w:rPr>
              <w:t>=</w:t>
            </w:r>
            <w:r w:rsidR="00F0377D">
              <w:rPr>
                <w:rFonts w:ascii="Book Antiqua" w:eastAsia="SimSun" w:hAnsi="Book Antiqua" w:cs="Arial" w:hint="eastAsia"/>
                <w:lang w:eastAsia="zh-CN"/>
              </w:rPr>
              <w:t xml:space="preserve"> </w:t>
            </w:r>
            <w:r w:rsidRPr="000D7D53">
              <w:rPr>
                <w:rFonts w:ascii="Book Antiqua" w:eastAsia="SimSun" w:hAnsi="Book Antiqua" w:cs="Arial"/>
              </w:rPr>
              <w:t>314)</w:t>
            </w:r>
          </w:p>
        </w:tc>
        <w:tc>
          <w:tcPr>
            <w:tcW w:w="900" w:type="dxa"/>
            <w:tcBorders>
              <w:top w:val="single" w:sz="4" w:space="0" w:color="auto"/>
              <w:bottom w:val="single" w:sz="4" w:space="0" w:color="auto"/>
            </w:tcBorders>
          </w:tcPr>
          <w:p w14:paraId="1C855153"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F0377D">
              <w:rPr>
                <w:rFonts w:ascii="Book Antiqua" w:eastAsia="SimSun" w:hAnsi="Book Antiqua" w:cs="Arial"/>
                <w:i/>
              </w:rPr>
              <w:t>P</w:t>
            </w:r>
            <w:r w:rsidRPr="000D7D53">
              <w:rPr>
                <w:rFonts w:ascii="Book Antiqua" w:eastAsia="SimSun" w:hAnsi="Book Antiqua" w:cs="Arial"/>
              </w:rPr>
              <w:t>-value</w:t>
            </w:r>
          </w:p>
        </w:tc>
      </w:tr>
      <w:tr w:rsidR="00071EB0" w:rsidRPr="000D7D53" w14:paraId="0D359863" w14:textId="77777777" w:rsidTr="00F0377D">
        <w:tc>
          <w:tcPr>
            <w:tcW w:w="2016" w:type="dxa"/>
            <w:tcBorders>
              <w:top w:val="single" w:sz="4" w:space="0" w:color="auto"/>
            </w:tcBorders>
            <w:hideMark/>
          </w:tcPr>
          <w:p w14:paraId="714DE700"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Intravenous drug use</w:t>
            </w:r>
          </w:p>
        </w:tc>
        <w:tc>
          <w:tcPr>
            <w:tcW w:w="1176" w:type="dxa"/>
            <w:tcBorders>
              <w:top w:val="single" w:sz="4" w:space="0" w:color="auto"/>
            </w:tcBorders>
          </w:tcPr>
          <w:p w14:paraId="54A3D553"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1.9%</w:t>
            </w:r>
          </w:p>
        </w:tc>
        <w:tc>
          <w:tcPr>
            <w:tcW w:w="1096" w:type="dxa"/>
            <w:tcBorders>
              <w:top w:val="single" w:sz="4" w:space="0" w:color="auto"/>
            </w:tcBorders>
          </w:tcPr>
          <w:p w14:paraId="2C3BA167"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0.9%</w:t>
            </w:r>
          </w:p>
        </w:tc>
        <w:tc>
          <w:tcPr>
            <w:tcW w:w="1056" w:type="dxa"/>
            <w:tcBorders>
              <w:top w:val="single" w:sz="4" w:space="0" w:color="auto"/>
            </w:tcBorders>
          </w:tcPr>
          <w:p w14:paraId="06ABB481"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3.2%</w:t>
            </w:r>
          </w:p>
        </w:tc>
        <w:tc>
          <w:tcPr>
            <w:tcW w:w="892" w:type="dxa"/>
            <w:tcBorders>
              <w:top w:val="single" w:sz="4" w:space="0" w:color="auto"/>
            </w:tcBorders>
          </w:tcPr>
          <w:p w14:paraId="0438624D"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0.018</w:t>
            </w:r>
          </w:p>
        </w:tc>
        <w:tc>
          <w:tcPr>
            <w:tcW w:w="1072" w:type="dxa"/>
            <w:tcBorders>
              <w:top w:val="single" w:sz="4" w:space="0" w:color="auto"/>
            </w:tcBorders>
          </w:tcPr>
          <w:p w14:paraId="021FE89C"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0.9%</w:t>
            </w:r>
          </w:p>
        </w:tc>
        <w:tc>
          <w:tcPr>
            <w:tcW w:w="1080" w:type="dxa"/>
            <w:tcBorders>
              <w:top w:val="single" w:sz="4" w:space="0" w:color="auto"/>
            </w:tcBorders>
          </w:tcPr>
          <w:p w14:paraId="1D2B6AD6"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1.2%</w:t>
            </w:r>
          </w:p>
        </w:tc>
        <w:tc>
          <w:tcPr>
            <w:tcW w:w="1260" w:type="dxa"/>
            <w:tcBorders>
              <w:top w:val="single" w:sz="4" w:space="0" w:color="auto"/>
            </w:tcBorders>
          </w:tcPr>
          <w:p w14:paraId="25AE5622"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0.6%</w:t>
            </w:r>
          </w:p>
        </w:tc>
        <w:tc>
          <w:tcPr>
            <w:tcW w:w="900" w:type="dxa"/>
            <w:tcBorders>
              <w:top w:val="single" w:sz="4" w:space="0" w:color="auto"/>
            </w:tcBorders>
          </w:tcPr>
          <w:p w14:paraId="2C2B1E49"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0.769</w:t>
            </w:r>
          </w:p>
        </w:tc>
      </w:tr>
      <w:tr w:rsidR="00071EB0" w:rsidRPr="000D7D53" w14:paraId="3880B29B" w14:textId="77777777" w:rsidTr="00F0377D">
        <w:tc>
          <w:tcPr>
            <w:tcW w:w="2016" w:type="dxa"/>
            <w:hideMark/>
          </w:tcPr>
          <w:p w14:paraId="5C23B47A"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Men who have sex with Men</w:t>
            </w:r>
          </w:p>
        </w:tc>
        <w:tc>
          <w:tcPr>
            <w:tcW w:w="1176" w:type="dxa"/>
          </w:tcPr>
          <w:p w14:paraId="60CF9418"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5.0%</w:t>
            </w:r>
          </w:p>
        </w:tc>
        <w:tc>
          <w:tcPr>
            <w:tcW w:w="1096" w:type="dxa"/>
          </w:tcPr>
          <w:p w14:paraId="16714C84"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4.0%</w:t>
            </w:r>
          </w:p>
        </w:tc>
        <w:tc>
          <w:tcPr>
            <w:tcW w:w="1056" w:type="dxa"/>
          </w:tcPr>
          <w:p w14:paraId="139117BB"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6.3%</w:t>
            </w:r>
          </w:p>
        </w:tc>
        <w:tc>
          <w:tcPr>
            <w:tcW w:w="892" w:type="dxa"/>
          </w:tcPr>
          <w:p w14:paraId="4048281E"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0.120</w:t>
            </w:r>
          </w:p>
        </w:tc>
        <w:tc>
          <w:tcPr>
            <w:tcW w:w="1072" w:type="dxa"/>
          </w:tcPr>
          <w:p w14:paraId="2B37CFCE"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4.0%</w:t>
            </w:r>
          </w:p>
        </w:tc>
        <w:tc>
          <w:tcPr>
            <w:tcW w:w="1080" w:type="dxa"/>
          </w:tcPr>
          <w:p w14:paraId="172BE190"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5.8%</w:t>
            </w:r>
          </w:p>
        </w:tc>
        <w:tc>
          <w:tcPr>
            <w:tcW w:w="1260" w:type="dxa"/>
          </w:tcPr>
          <w:p w14:paraId="09790EFB"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2.5%</w:t>
            </w:r>
          </w:p>
        </w:tc>
        <w:tc>
          <w:tcPr>
            <w:tcW w:w="900" w:type="dxa"/>
          </w:tcPr>
          <w:p w14:paraId="04407978"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0.085</w:t>
            </w:r>
          </w:p>
        </w:tc>
      </w:tr>
      <w:tr w:rsidR="00071EB0" w:rsidRPr="000D7D53" w14:paraId="299A1CAC" w14:textId="77777777" w:rsidTr="00F0377D">
        <w:tc>
          <w:tcPr>
            <w:tcW w:w="2016" w:type="dxa"/>
            <w:hideMark/>
          </w:tcPr>
          <w:p w14:paraId="3C50BF1F"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Chronic kidney disease</w:t>
            </w:r>
          </w:p>
        </w:tc>
        <w:tc>
          <w:tcPr>
            <w:tcW w:w="1176" w:type="dxa"/>
          </w:tcPr>
          <w:p w14:paraId="00C0E7CD"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48.1%</w:t>
            </w:r>
          </w:p>
        </w:tc>
        <w:tc>
          <w:tcPr>
            <w:tcW w:w="1096" w:type="dxa"/>
          </w:tcPr>
          <w:p w14:paraId="0389474B"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64.6%</w:t>
            </w:r>
          </w:p>
        </w:tc>
        <w:tc>
          <w:tcPr>
            <w:tcW w:w="1056" w:type="dxa"/>
          </w:tcPr>
          <w:p w14:paraId="4480B4FB"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27.5%</w:t>
            </w:r>
          </w:p>
        </w:tc>
        <w:tc>
          <w:tcPr>
            <w:tcW w:w="892" w:type="dxa"/>
          </w:tcPr>
          <w:p w14:paraId="18ABD105" w14:textId="76726A7B"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&lt;</w:t>
            </w:r>
            <w:r w:rsidR="007E1AC1">
              <w:rPr>
                <w:rFonts w:ascii="Book Antiqua" w:eastAsia="SimSun" w:hAnsi="Book Antiqua" w:cs="Arial" w:hint="eastAsia"/>
                <w:lang w:eastAsia="zh-CN"/>
              </w:rPr>
              <w:t xml:space="preserve"> </w:t>
            </w:r>
            <w:r w:rsidRPr="000D7D53">
              <w:rPr>
                <w:rFonts w:ascii="Book Antiqua" w:eastAsia="SimSun" w:hAnsi="Book Antiqua" w:cs="Arial"/>
              </w:rPr>
              <w:t>0.001</w:t>
            </w:r>
          </w:p>
        </w:tc>
        <w:tc>
          <w:tcPr>
            <w:tcW w:w="1072" w:type="dxa"/>
          </w:tcPr>
          <w:p w14:paraId="127E5A27"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64.6%</w:t>
            </w:r>
          </w:p>
        </w:tc>
        <w:tc>
          <w:tcPr>
            <w:tcW w:w="1080" w:type="dxa"/>
          </w:tcPr>
          <w:p w14:paraId="14553987"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73.1%</w:t>
            </w:r>
          </w:p>
        </w:tc>
        <w:tc>
          <w:tcPr>
            <w:tcW w:w="1260" w:type="dxa"/>
          </w:tcPr>
          <w:p w14:paraId="248C9BBA"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58.0%</w:t>
            </w:r>
          </w:p>
        </w:tc>
        <w:tc>
          <w:tcPr>
            <w:tcW w:w="900" w:type="dxa"/>
          </w:tcPr>
          <w:p w14:paraId="413F0470" w14:textId="1E6BED11"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&lt;</w:t>
            </w:r>
            <w:r w:rsidR="007E1AC1">
              <w:rPr>
                <w:rFonts w:ascii="Book Antiqua" w:eastAsia="SimSun" w:hAnsi="Book Antiqua" w:cs="Arial" w:hint="eastAsia"/>
                <w:lang w:eastAsia="zh-CN"/>
              </w:rPr>
              <w:t xml:space="preserve"> </w:t>
            </w:r>
            <w:r w:rsidRPr="000D7D53">
              <w:rPr>
                <w:rFonts w:ascii="Book Antiqua" w:eastAsia="SimSun" w:hAnsi="Book Antiqua" w:cs="Arial"/>
              </w:rPr>
              <w:t>0.001</w:t>
            </w:r>
          </w:p>
        </w:tc>
      </w:tr>
      <w:tr w:rsidR="00071EB0" w:rsidRPr="000D7D53" w14:paraId="6EDA49FC" w14:textId="77777777" w:rsidTr="00F0377D">
        <w:tc>
          <w:tcPr>
            <w:tcW w:w="2016" w:type="dxa"/>
            <w:hideMark/>
          </w:tcPr>
          <w:p w14:paraId="184AC01D"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End stage renal disease (dialysis)</w:t>
            </w:r>
          </w:p>
        </w:tc>
        <w:tc>
          <w:tcPr>
            <w:tcW w:w="1176" w:type="dxa"/>
          </w:tcPr>
          <w:p w14:paraId="06B8D2E8"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41.3%</w:t>
            </w:r>
          </w:p>
        </w:tc>
        <w:tc>
          <w:tcPr>
            <w:tcW w:w="1096" w:type="dxa"/>
          </w:tcPr>
          <w:p w14:paraId="7B7FD4DC"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59.2%</w:t>
            </w:r>
          </w:p>
        </w:tc>
        <w:tc>
          <w:tcPr>
            <w:tcW w:w="1056" w:type="dxa"/>
          </w:tcPr>
          <w:p w14:paraId="7216002B"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19.0%</w:t>
            </w:r>
          </w:p>
        </w:tc>
        <w:tc>
          <w:tcPr>
            <w:tcW w:w="892" w:type="dxa"/>
          </w:tcPr>
          <w:p w14:paraId="51116263" w14:textId="3D97750E"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&lt;</w:t>
            </w:r>
            <w:r w:rsidR="007E1AC1">
              <w:rPr>
                <w:rFonts w:ascii="Book Antiqua" w:eastAsia="SimSun" w:hAnsi="Book Antiqua" w:cs="Arial" w:hint="eastAsia"/>
                <w:lang w:eastAsia="zh-CN"/>
              </w:rPr>
              <w:t xml:space="preserve"> </w:t>
            </w:r>
            <w:r w:rsidRPr="000D7D53">
              <w:rPr>
                <w:rFonts w:ascii="Book Antiqua" w:eastAsia="SimSun" w:hAnsi="Book Antiqua" w:cs="Arial"/>
              </w:rPr>
              <w:t>0.001</w:t>
            </w:r>
          </w:p>
        </w:tc>
        <w:tc>
          <w:tcPr>
            <w:tcW w:w="1072" w:type="dxa"/>
          </w:tcPr>
          <w:p w14:paraId="22F8580B"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59.2%</w:t>
            </w:r>
          </w:p>
        </w:tc>
        <w:tc>
          <w:tcPr>
            <w:tcW w:w="1080" w:type="dxa"/>
          </w:tcPr>
          <w:p w14:paraId="2C565CF0"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69.0%</w:t>
            </w:r>
          </w:p>
        </w:tc>
        <w:tc>
          <w:tcPr>
            <w:tcW w:w="1260" w:type="dxa"/>
          </w:tcPr>
          <w:p w14:paraId="08382CD9"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51.6%</w:t>
            </w:r>
          </w:p>
        </w:tc>
        <w:tc>
          <w:tcPr>
            <w:tcW w:w="900" w:type="dxa"/>
          </w:tcPr>
          <w:p w14:paraId="6E1D2326" w14:textId="68346533"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&lt;</w:t>
            </w:r>
            <w:r w:rsidR="007E1AC1">
              <w:rPr>
                <w:rFonts w:ascii="Book Antiqua" w:eastAsia="SimSun" w:hAnsi="Book Antiqua" w:cs="Arial" w:hint="eastAsia"/>
                <w:lang w:eastAsia="zh-CN"/>
              </w:rPr>
              <w:t xml:space="preserve"> </w:t>
            </w:r>
            <w:r w:rsidRPr="000D7D53">
              <w:rPr>
                <w:rFonts w:ascii="Book Antiqua" w:eastAsia="SimSun" w:hAnsi="Book Antiqua" w:cs="Arial"/>
              </w:rPr>
              <w:t>0.001</w:t>
            </w:r>
          </w:p>
        </w:tc>
      </w:tr>
      <w:tr w:rsidR="00071EB0" w:rsidRPr="000D7D53" w14:paraId="44440463" w14:textId="77777777" w:rsidTr="00F0377D">
        <w:tc>
          <w:tcPr>
            <w:tcW w:w="2016" w:type="dxa"/>
            <w:hideMark/>
          </w:tcPr>
          <w:p w14:paraId="47553904"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Chronic liver disease</w:t>
            </w:r>
          </w:p>
        </w:tc>
        <w:tc>
          <w:tcPr>
            <w:tcW w:w="1176" w:type="dxa"/>
          </w:tcPr>
          <w:p w14:paraId="2B791AA8"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25.7%</w:t>
            </w:r>
          </w:p>
        </w:tc>
        <w:tc>
          <w:tcPr>
            <w:tcW w:w="1096" w:type="dxa"/>
          </w:tcPr>
          <w:p w14:paraId="60006E74"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26.4%</w:t>
            </w:r>
          </w:p>
        </w:tc>
        <w:tc>
          <w:tcPr>
            <w:tcW w:w="1056" w:type="dxa"/>
          </w:tcPr>
          <w:p w14:paraId="0B9A46AA"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24.8%</w:t>
            </w:r>
          </w:p>
        </w:tc>
        <w:tc>
          <w:tcPr>
            <w:tcW w:w="892" w:type="dxa"/>
          </w:tcPr>
          <w:p w14:paraId="3895982A"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0.614</w:t>
            </w:r>
          </w:p>
        </w:tc>
        <w:tc>
          <w:tcPr>
            <w:tcW w:w="1072" w:type="dxa"/>
          </w:tcPr>
          <w:p w14:paraId="5DFB43C5"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26.4%</w:t>
            </w:r>
          </w:p>
        </w:tc>
        <w:tc>
          <w:tcPr>
            <w:tcW w:w="1080" w:type="dxa"/>
          </w:tcPr>
          <w:p w14:paraId="0B63C578"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21.5%</w:t>
            </w:r>
          </w:p>
        </w:tc>
        <w:tc>
          <w:tcPr>
            <w:tcW w:w="1260" w:type="dxa"/>
          </w:tcPr>
          <w:p w14:paraId="0D9B4B76"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30.3%</w:t>
            </w:r>
          </w:p>
        </w:tc>
        <w:tc>
          <w:tcPr>
            <w:tcW w:w="900" w:type="dxa"/>
          </w:tcPr>
          <w:p w14:paraId="19AAB08E"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0.026</w:t>
            </w:r>
          </w:p>
        </w:tc>
      </w:tr>
      <w:tr w:rsidR="00071EB0" w:rsidRPr="000D7D53" w14:paraId="677A8621" w14:textId="77777777" w:rsidTr="00F0377D">
        <w:tc>
          <w:tcPr>
            <w:tcW w:w="2016" w:type="dxa"/>
            <w:hideMark/>
          </w:tcPr>
          <w:p w14:paraId="00692AC7"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 xml:space="preserve">  Alcohol hepatitis</w:t>
            </w:r>
          </w:p>
        </w:tc>
        <w:tc>
          <w:tcPr>
            <w:tcW w:w="1176" w:type="dxa"/>
          </w:tcPr>
          <w:p w14:paraId="5D9ABB7B"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3.2%</w:t>
            </w:r>
          </w:p>
        </w:tc>
        <w:tc>
          <w:tcPr>
            <w:tcW w:w="1096" w:type="dxa"/>
          </w:tcPr>
          <w:p w14:paraId="14173774"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4.9%</w:t>
            </w:r>
          </w:p>
        </w:tc>
        <w:tc>
          <w:tcPr>
            <w:tcW w:w="1056" w:type="dxa"/>
          </w:tcPr>
          <w:p w14:paraId="59B70FDE"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1.1%</w:t>
            </w:r>
          </w:p>
        </w:tc>
        <w:tc>
          <w:tcPr>
            <w:tcW w:w="892" w:type="dxa"/>
          </w:tcPr>
          <w:p w14:paraId="5EE8905D"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0.002</w:t>
            </w:r>
          </w:p>
        </w:tc>
        <w:tc>
          <w:tcPr>
            <w:tcW w:w="1072" w:type="dxa"/>
          </w:tcPr>
          <w:p w14:paraId="1AF71C06"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4.9%</w:t>
            </w:r>
          </w:p>
        </w:tc>
        <w:tc>
          <w:tcPr>
            <w:tcW w:w="1080" w:type="dxa"/>
          </w:tcPr>
          <w:p w14:paraId="14FADCA9"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2.9%</w:t>
            </w:r>
          </w:p>
        </w:tc>
        <w:tc>
          <w:tcPr>
            <w:tcW w:w="1260" w:type="dxa"/>
          </w:tcPr>
          <w:p w14:paraId="76F007FF"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6.4%</w:t>
            </w:r>
          </w:p>
        </w:tc>
        <w:tc>
          <w:tcPr>
            <w:tcW w:w="900" w:type="dxa"/>
          </w:tcPr>
          <w:p w14:paraId="716FC236"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0.091</w:t>
            </w:r>
          </w:p>
        </w:tc>
      </w:tr>
      <w:tr w:rsidR="00071EB0" w:rsidRPr="000D7D53" w14:paraId="1994FF90" w14:textId="77777777" w:rsidTr="00F0377D">
        <w:tc>
          <w:tcPr>
            <w:tcW w:w="2016" w:type="dxa"/>
            <w:hideMark/>
          </w:tcPr>
          <w:p w14:paraId="62788B35"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 xml:space="preserve">  Primary sclerosing cholangitis</w:t>
            </w:r>
          </w:p>
        </w:tc>
        <w:tc>
          <w:tcPr>
            <w:tcW w:w="1176" w:type="dxa"/>
          </w:tcPr>
          <w:p w14:paraId="45816DAF"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0.5%</w:t>
            </w:r>
          </w:p>
        </w:tc>
        <w:tc>
          <w:tcPr>
            <w:tcW w:w="1096" w:type="dxa"/>
          </w:tcPr>
          <w:p w14:paraId="1159AEF7"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0.5%</w:t>
            </w:r>
          </w:p>
        </w:tc>
        <w:tc>
          <w:tcPr>
            <w:tcW w:w="1056" w:type="dxa"/>
          </w:tcPr>
          <w:p w14:paraId="3899EBC9"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0.5%</w:t>
            </w:r>
          </w:p>
        </w:tc>
        <w:tc>
          <w:tcPr>
            <w:tcW w:w="892" w:type="dxa"/>
          </w:tcPr>
          <w:p w14:paraId="03F73E63"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0.799</w:t>
            </w:r>
          </w:p>
        </w:tc>
        <w:tc>
          <w:tcPr>
            <w:tcW w:w="1072" w:type="dxa"/>
          </w:tcPr>
          <w:p w14:paraId="3F211091"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0.5%</w:t>
            </w:r>
          </w:p>
        </w:tc>
        <w:tc>
          <w:tcPr>
            <w:tcW w:w="1080" w:type="dxa"/>
          </w:tcPr>
          <w:p w14:paraId="728551C8"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w:t>
            </w:r>
          </w:p>
        </w:tc>
        <w:tc>
          <w:tcPr>
            <w:tcW w:w="1260" w:type="dxa"/>
          </w:tcPr>
          <w:p w14:paraId="7F9F4DF4"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1.0%</w:t>
            </w:r>
          </w:p>
        </w:tc>
        <w:tc>
          <w:tcPr>
            <w:tcW w:w="900" w:type="dxa"/>
          </w:tcPr>
          <w:p w14:paraId="1D7E83DA"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0.347</w:t>
            </w:r>
          </w:p>
        </w:tc>
      </w:tr>
      <w:tr w:rsidR="00071EB0" w:rsidRPr="000D7D53" w14:paraId="178CDA40" w14:textId="77777777" w:rsidTr="00F0377D">
        <w:tc>
          <w:tcPr>
            <w:tcW w:w="2016" w:type="dxa"/>
            <w:hideMark/>
          </w:tcPr>
          <w:p w14:paraId="041D0817"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 xml:space="preserve">  Primary biliary cirrhosis</w:t>
            </w:r>
          </w:p>
        </w:tc>
        <w:tc>
          <w:tcPr>
            <w:tcW w:w="1176" w:type="dxa"/>
          </w:tcPr>
          <w:p w14:paraId="68CC067C"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0.7%</w:t>
            </w:r>
          </w:p>
        </w:tc>
        <w:tc>
          <w:tcPr>
            <w:tcW w:w="1096" w:type="dxa"/>
          </w:tcPr>
          <w:p w14:paraId="7621C2B9"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0.2%</w:t>
            </w:r>
          </w:p>
        </w:tc>
        <w:tc>
          <w:tcPr>
            <w:tcW w:w="1056" w:type="dxa"/>
          </w:tcPr>
          <w:p w14:paraId="083820D5"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1.4%</w:t>
            </w:r>
          </w:p>
        </w:tc>
        <w:tc>
          <w:tcPr>
            <w:tcW w:w="892" w:type="dxa"/>
          </w:tcPr>
          <w:p w14:paraId="6C5034F6"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0.067</w:t>
            </w:r>
          </w:p>
        </w:tc>
        <w:tc>
          <w:tcPr>
            <w:tcW w:w="1072" w:type="dxa"/>
          </w:tcPr>
          <w:p w14:paraId="5C0CBA4D"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0.2%</w:t>
            </w:r>
          </w:p>
        </w:tc>
        <w:tc>
          <w:tcPr>
            <w:tcW w:w="1080" w:type="dxa"/>
          </w:tcPr>
          <w:p w14:paraId="6F53FC67"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w:t>
            </w:r>
          </w:p>
        </w:tc>
        <w:tc>
          <w:tcPr>
            <w:tcW w:w="1260" w:type="dxa"/>
          </w:tcPr>
          <w:p w14:paraId="0406F2DC"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0.3%</w:t>
            </w:r>
          </w:p>
        </w:tc>
        <w:tc>
          <w:tcPr>
            <w:tcW w:w="900" w:type="dxa"/>
          </w:tcPr>
          <w:p w14:paraId="199F83B8"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0.896</w:t>
            </w:r>
          </w:p>
        </w:tc>
      </w:tr>
      <w:tr w:rsidR="00071EB0" w:rsidRPr="000D7D53" w14:paraId="01967DBE" w14:textId="77777777" w:rsidTr="00F0377D">
        <w:tc>
          <w:tcPr>
            <w:tcW w:w="2016" w:type="dxa"/>
            <w:hideMark/>
          </w:tcPr>
          <w:p w14:paraId="119D89C4"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 xml:space="preserve">  Cryptogenic liver</w:t>
            </w:r>
          </w:p>
        </w:tc>
        <w:tc>
          <w:tcPr>
            <w:tcW w:w="1176" w:type="dxa"/>
          </w:tcPr>
          <w:p w14:paraId="63BAE6BD"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0.6%</w:t>
            </w:r>
          </w:p>
        </w:tc>
        <w:tc>
          <w:tcPr>
            <w:tcW w:w="1096" w:type="dxa"/>
          </w:tcPr>
          <w:p w14:paraId="1432C5E4"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0.7%</w:t>
            </w:r>
          </w:p>
        </w:tc>
        <w:tc>
          <w:tcPr>
            <w:tcW w:w="1056" w:type="dxa"/>
          </w:tcPr>
          <w:p w14:paraId="7ADE7E83"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0.5%</w:t>
            </w:r>
          </w:p>
        </w:tc>
        <w:tc>
          <w:tcPr>
            <w:tcW w:w="892" w:type="dxa"/>
          </w:tcPr>
          <w:p w14:paraId="44A85AC1"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0.895</w:t>
            </w:r>
          </w:p>
        </w:tc>
        <w:tc>
          <w:tcPr>
            <w:tcW w:w="1072" w:type="dxa"/>
          </w:tcPr>
          <w:p w14:paraId="09AE7F00"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0.7%</w:t>
            </w:r>
          </w:p>
        </w:tc>
        <w:tc>
          <w:tcPr>
            <w:tcW w:w="1080" w:type="dxa"/>
          </w:tcPr>
          <w:p w14:paraId="064AD129"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0.8%</w:t>
            </w:r>
          </w:p>
        </w:tc>
        <w:tc>
          <w:tcPr>
            <w:tcW w:w="1260" w:type="dxa"/>
          </w:tcPr>
          <w:p w14:paraId="7F46C12C"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0.6%</w:t>
            </w:r>
          </w:p>
        </w:tc>
        <w:tc>
          <w:tcPr>
            <w:tcW w:w="900" w:type="dxa"/>
          </w:tcPr>
          <w:p w14:paraId="586DA66D"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0.807</w:t>
            </w:r>
          </w:p>
        </w:tc>
      </w:tr>
      <w:tr w:rsidR="00071EB0" w:rsidRPr="000D7D53" w14:paraId="152D2E59" w14:textId="77777777" w:rsidTr="00F0377D">
        <w:tc>
          <w:tcPr>
            <w:tcW w:w="2016" w:type="dxa"/>
            <w:hideMark/>
          </w:tcPr>
          <w:p w14:paraId="056282D9"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 xml:space="preserve">  Hemochromatos</w:t>
            </w:r>
            <w:r w:rsidRPr="000D7D53">
              <w:rPr>
                <w:rFonts w:ascii="Book Antiqua" w:eastAsia="SimSun" w:hAnsi="Book Antiqua" w:cs="Arial"/>
              </w:rPr>
              <w:lastRenderedPageBreak/>
              <w:t>is</w:t>
            </w:r>
          </w:p>
        </w:tc>
        <w:tc>
          <w:tcPr>
            <w:tcW w:w="1176" w:type="dxa"/>
          </w:tcPr>
          <w:p w14:paraId="2F426160"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lastRenderedPageBreak/>
              <w:t>0.2%</w:t>
            </w:r>
          </w:p>
        </w:tc>
        <w:tc>
          <w:tcPr>
            <w:tcW w:w="1096" w:type="dxa"/>
          </w:tcPr>
          <w:p w14:paraId="209E7B19"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w:t>
            </w:r>
          </w:p>
        </w:tc>
        <w:tc>
          <w:tcPr>
            <w:tcW w:w="1056" w:type="dxa"/>
          </w:tcPr>
          <w:p w14:paraId="7AE532C0"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0.5%</w:t>
            </w:r>
          </w:p>
        </w:tc>
        <w:tc>
          <w:tcPr>
            <w:tcW w:w="892" w:type="dxa"/>
          </w:tcPr>
          <w:p w14:paraId="45D8EEF1"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0.382</w:t>
            </w:r>
          </w:p>
        </w:tc>
        <w:tc>
          <w:tcPr>
            <w:tcW w:w="1072" w:type="dxa"/>
          </w:tcPr>
          <w:p w14:paraId="2E536719"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w:t>
            </w:r>
          </w:p>
        </w:tc>
        <w:tc>
          <w:tcPr>
            <w:tcW w:w="1080" w:type="dxa"/>
          </w:tcPr>
          <w:p w14:paraId="50A6F1DD"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w:t>
            </w:r>
          </w:p>
        </w:tc>
        <w:tc>
          <w:tcPr>
            <w:tcW w:w="1260" w:type="dxa"/>
          </w:tcPr>
          <w:p w14:paraId="2F998593"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w:t>
            </w:r>
          </w:p>
        </w:tc>
        <w:tc>
          <w:tcPr>
            <w:tcW w:w="900" w:type="dxa"/>
          </w:tcPr>
          <w:p w14:paraId="2FA62D86"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n/a</w:t>
            </w:r>
          </w:p>
        </w:tc>
      </w:tr>
      <w:tr w:rsidR="00071EB0" w:rsidRPr="000D7D53" w14:paraId="5736A964" w14:textId="77777777" w:rsidTr="00F0377D">
        <w:tc>
          <w:tcPr>
            <w:tcW w:w="2016" w:type="dxa"/>
          </w:tcPr>
          <w:p w14:paraId="0157B672"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 xml:space="preserve">  Hepatitis C </w:t>
            </w:r>
          </w:p>
        </w:tc>
        <w:tc>
          <w:tcPr>
            <w:tcW w:w="1176" w:type="dxa"/>
          </w:tcPr>
          <w:p w14:paraId="1CFEEA0A"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10.3%</w:t>
            </w:r>
          </w:p>
        </w:tc>
        <w:tc>
          <w:tcPr>
            <w:tcW w:w="1096" w:type="dxa"/>
          </w:tcPr>
          <w:p w14:paraId="7A654511"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9.4%</w:t>
            </w:r>
          </w:p>
        </w:tc>
        <w:tc>
          <w:tcPr>
            <w:tcW w:w="1056" w:type="dxa"/>
          </w:tcPr>
          <w:p w14:paraId="1A1794CD"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11.5%</w:t>
            </w:r>
          </w:p>
        </w:tc>
        <w:tc>
          <w:tcPr>
            <w:tcW w:w="892" w:type="dxa"/>
          </w:tcPr>
          <w:p w14:paraId="15B442D5"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0.312</w:t>
            </w:r>
          </w:p>
        </w:tc>
        <w:tc>
          <w:tcPr>
            <w:tcW w:w="1072" w:type="dxa"/>
          </w:tcPr>
          <w:p w14:paraId="3F74AE5C"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9.4%</w:t>
            </w:r>
          </w:p>
        </w:tc>
        <w:tc>
          <w:tcPr>
            <w:tcW w:w="1080" w:type="dxa"/>
          </w:tcPr>
          <w:p w14:paraId="7A51D61C"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8.9%</w:t>
            </w:r>
          </w:p>
        </w:tc>
        <w:tc>
          <w:tcPr>
            <w:tcW w:w="1260" w:type="dxa"/>
          </w:tcPr>
          <w:p w14:paraId="308FF672"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9.9%</w:t>
            </w:r>
          </w:p>
        </w:tc>
        <w:tc>
          <w:tcPr>
            <w:tcW w:w="900" w:type="dxa"/>
          </w:tcPr>
          <w:p w14:paraId="1DEE3A13"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0.799</w:t>
            </w:r>
          </w:p>
        </w:tc>
      </w:tr>
      <w:tr w:rsidR="00071EB0" w:rsidRPr="000D7D53" w14:paraId="5D746F86" w14:textId="77777777" w:rsidTr="00F0377D">
        <w:tc>
          <w:tcPr>
            <w:tcW w:w="2016" w:type="dxa"/>
            <w:hideMark/>
          </w:tcPr>
          <w:p w14:paraId="670D4DE6"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 xml:space="preserve">  Non-alcoholic fatty liver disease</w:t>
            </w:r>
          </w:p>
        </w:tc>
        <w:tc>
          <w:tcPr>
            <w:tcW w:w="1176" w:type="dxa"/>
          </w:tcPr>
          <w:p w14:paraId="047251F7"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10.1%</w:t>
            </w:r>
          </w:p>
        </w:tc>
        <w:tc>
          <w:tcPr>
            <w:tcW w:w="1096" w:type="dxa"/>
          </w:tcPr>
          <w:p w14:paraId="30BF294D"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11.2%</w:t>
            </w:r>
          </w:p>
        </w:tc>
        <w:tc>
          <w:tcPr>
            <w:tcW w:w="1056" w:type="dxa"/>
          </w:tcPr>
          <w:p w14:paraId="30A04E22"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8.8%</w:t>
            </w:r>
          </w:p>
        </w:tc>
        <w:tc>
          <w:tcPr>
            <w:tcW w:w="892" w:type="dxa"/>
          </w:tcPr>
          <w:p w14:paraId="10E23C0E"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0.264</w:t>
            </w:r>
          </w:p>
        </w:tc>
        <w:tc>
          <w:tcPr>
            <w:tcW w:w="1072" w:type="dxa"/>
          </w:tcPr>
          <w:p w14:paraId="5226A66C"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11.2%</w:t>
            </w:r>
          </w:p>
        </w:tc>
        <w:tc>
          <w:tcPr>
            <w:tcW w:w="1080" w:type="dxa"/>
          </w:tcPr>
          <w:p w14:paraId="2FCB660F"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7.9%</w:t>
            </w:r>
          </w:p>
        </w:tc>
        <w:tc>
          <w:tcPr>
            <w:tcW w:w="1260" w:type="dxa"/>
          </w:tcPr>
          <w:p w14:paraId="29172BB6"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13.7%</w:t>
            </w:r>
          </w:p>
        </w:tc>
        <w:tc>
          <w:tcPr>
            <w:tcW w:w="900" w:type="dxa"/>
          </w:tcPr>
          <w:p w14:paraId="78F4ABEC"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0.042</w:t>
            </w:r>
          </w:p>
        </w:tc>
      </w:tr>
      <w:tr w:rsidR="00071EB0" w:rsidRPr="000D7D53" w14:paraId="6C3D5973" w14:textId="77777777" w:rsidTr="00F0377D">
        <w:tc>
          <w:tcPr>
            <w:tcW w:w="2016" w:type="dxa"/>
            <w:hideMark/>
          </w:tcPr>
          <w:p w14:paraId="56E74C02"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 xml:space="preserve">  Non-alcoholic steatohepatitis</w:t>
            </w:r>
          </w:p>
        </w:tc>
        <w:tc>
          <w:tcPr>
            <w:tcW w:w="1176" w:type="dxa"/>
          </w:tcPr>
          <w:p w14:paraId="025BCAE3"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1.6%</w:t>
            </w:r>
          </w:p>
        </w:tc>
        <w:tc>
          <w:tcPr>
            <w:tcW w:w="1096" w:type="dxa"/>
          </w:tcPr>
          <w:p w14:paraId="168317FF"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1.6%</w:t>
            </w:r>
          </w:p>
        </w:tc>
        <w:tc>
          <w:tcPr>
            <w:tcW w:w="1056" w:type="dxa"/>
          </w:tcPr>
          <w:p w14:paraId="3E3C4796"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1.6%</w:t>
            </w:r>
          </w:p>
        </w:tc>
        <w:tc>
          <w:tcPr>
            <w:tcW w:w="892" w:type="dxa"/>
          </w:tcPr>
          <w:p w14:paraId="29932DF2"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0.837</w:t>
            </w:r>
          </w:p>
        </w:tc>
        <w:tc>
          <w:tcPr>
            <w:tcW w:w="1072" w:type="dxa"/>
          </w:tcPr>
          <w:p w14:paraId="0E565856"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1.6%</w:t>
            </w:r>
          </w:p>
        </w:tc>
        <w:tc>
          <w:tcPr>
            <w:tcW w:w="1080" w:type="dxa"/>
          </w:tcPr>
          <w:p w14:paraId="2187904B"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0.8%</w:t>
            </w:r>
          </w:p>
        </w:tc>
        <w:tc>
          <w:tcPr>
            <w:tcW w:w="1260" w:type="dxa"/>
          </w:tcPr>
          <w:p w14:paraId="68B757CC"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2.2%</w:t>
            </w:r>
          </w:p>
        </w:tc>
        <w:tc>
          <w:tcPr>
            <w:tcW w:w="900" w:type="dxa"/>
          </w:tcPr>
          <w:p w14:paraId="5CB0230C"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0.337</w:t>
            </w:r>
          </w:p>
        </w:tc>
      </w:tr>
      <w:tr w:rsidR="00071EB0" w:rsidRPr="000D7D53" w14:paraId="738DA5B8" w14:textId="77777777" w:rsidTr="00F0377D">
        <w:tc>
          <w:tcPr>
            <w:tcW w:w="2016" w:type="dxa"/>
            <w:hideMark/>
          </w:tcPr>
          <w:p w14:paraId="089D85AB"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 xml:space="preserve">  Autoimmune hepatitis</w:t>
            </w:r>
          </w:p>
        </w:tc>
        <w:tc>
          <w:tcPr>
            <w:tcW w:w="1176" w:type="dxa"/>
          </w:tcPr>
          <w:p w14:paraId="1E1DB263"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0.7%</w:t>
            </w:r>
          </w:p>
        </w:tc>
        <w:tc>
          <w:tcPr>
            <w:tcW w:w="1096" w:type="dxa"/>
          </w:tcPr>
          <w:p w14:paraId="74513B74"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1.1</w:t>
            </w:r>
          </w:p>
        </w:tc>
        <w:tc>
          <w:tcPr>
            <w:tcW w:w="1056" w:type="dxa"/>
          </w:tcPr>
          <w:p w14:paraId="6B62D9E2"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0.2%</w:t>
            </w:r>
          </w:p>
        </w:tc>
        <w:tc>
          <w:tcPr>
            <w:tcW w:w="892" w:type="dxa"/>
          </w:tcPr>
          <w:p w14:paraId="4A4D9FF9"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0.221</w:t>
            </w:r>
          </w:p>
        </w:tc>
        <w:tc>
          <w:tcPr>
            <w:tcW w:w="1072" w:type="dxa"/>
          </w:tcPr>
          <w:p w14:paraId="1EFEEA73"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1.1%</w:t>
            </w:r>
          </w:p>
        </w:tc>
        <w:tc>
          <w:tcPr>
            <w:tcW w:w="1080" w:type="dxa"/>
          </w:tcPr>
          <w:p w14:paraId="34751332"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0.8%</w:t>
            </w:r>
          </w:p>
        </w:tc>
        <w:tc>
          <w:tcPr>
            <w:tcW w:w="1260" w:type="dxa"/>
          </w:tcPr>
          <w:p w14:paraId="0A6E41B4"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1.3%</w:t>
            </w:r>
          </w:p>
        </w:tc>
        <w:tc>
          <w:tcPr>
            <w:tcW w:w="900" w:type="dxa"/>
          </w:tcPr>
          <w:p w14:paraId="42DB5661"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0.926</w:t>
            </w:r>
          </w:p>
        </w:tc>
      </w:tr>
      <w:tr w:rsidR="00071EB0" w:rsidRPr="000D7D53" w14:paraId="11858076" w14:textId="77777777" w:rsidTr="00F0377D">
        <w:tc>
          <w:tcPr>
            <w:tcW w:w="2016" w:type="dxa"/>
            <w:hideMark/>
          </w:tcPr>
          <w:p w14:paraId="1C1B85EC" w14:textId="77777777" w:rsidR="00071EB0" w:rsidRPr="000D7D53" w:rsidRDefault="00071EB0" w:rsidP="000D7D53">
            <w:pPr>
              <w:widowControl w:val="0"/>
              <w:adjustRightInd w:val="0"/>
              <w:snapToGrid w:val="0"/>
              <w:spacing w:line="360" w:lineRule="auto"/>
              <w:jc w:val="both"/>
              <w:rPr>
                <w:rFonts w:ascii="Book Antiqua" w:eastAsia="SimSun" w:hAnsi="Book Antiqua" w:cs="Arial"/>
                <w:b/>
              </w:rPr>
            </w:pPr>
            <w:r w:rsidRPr="000D7D53">
              <w:rPr>
                <w:rFonts w:ascii="Book Antiqua" w:eastAsia="SimSun" w:hAnsi="Book Antiqua" w:cs="Arial"/>
              </w:rPr>
              <w:t xml:space="preserve">  End stage liver disease (cirrhosis)</w:t>
            </w:r>
          </w:p>
        </w:tc>
        <w:tc>
          <w:tcPr>
            <w:tcW w:w="1176" w:type="dxa"/>
          </w:tcPr>
          <w:p w14:paraId="66ED6ECC"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10.6%</w:t>
            </w:r>
          </w:p>
        </w:tc>
        <w:tc>
          <w:tcPr>
            <w:tcW w:w="1096" w:type="dxa"/>
          </w:tcPr>
          <w:p w14:paraId="3DC06D90"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12.8%</w:t>
            </w:r>
          </w:p>
        </w:tc>
        <w:tc>
          <w:tcPr>
            <w:tcW w:w="1056" w:type="dxa"/>
          </w:tcPr>
          <w:p w14:paraId="1A3804E8"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7.9%</w:t>
            </w:r>
          </w:p>
        </w:tc>
        <w:tc>
          <w:tcPr>
            <w:tcW w:w="892" w:type="dxa"/>
          </w:tcPr>
          <w:p w14:paraId="7220F8B8"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0.017</w:t>
            </w:r>
          </w:p>
        </w:tc>
        <w:tc>
          <w:tcPr>
            <w:tcW w:w="1072" w:type="dxa"/>
          </w:tcPr>
          <w:p w14:paraId="75F28CC6"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12.8%</w:t>
            </w:r>
          </w:p>
        </w:tc>
        <w:tc>
          <w:tcPr>
            <w:tcW w:w="1080" w:type="dxa"/>
          </w:tcPr>
          <w:p w14:paraId="750F715A"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9.5%</w:t>
            </w:r>
          </w:p>
        </w:tc>
        <w:tc>
          <w:tcPr>
            <w:tcW w:w="1260" w:type="dxa"/>
          </w:tcPr>
          <w:p w14:paraId="6C7C7969"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15.3%</w:t>
            </w:r>
          </w:p>
        </w:tc>
        <w:tc>
          <w:tcPr>
            <w:tcW w:w="900" w:type="dxa"/>
          </w:tcPr>
          <w:p w14:paraId="7E4AAAC0"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0.058</w:t>
            </w:r>
          </w:p>
        </w:tc>
      </w:tr>
      <w:tr w:rsidR="00071EB0" w:rsidRPr="000D7D53" w14:paraId="4BC28925" w14:textId="77777777" w:rsidTr="00F0377D">
        <w:tc>
          <w:tcPr>
            <w:tcW w:w="2016" w:type="dxa"/>
            <w:hideMark/>
          </w:tcPr>
          <w:p w14:paraId="499DFA52"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Human immunodeficiency virus</w:t>
            </w:r>
          </w:p>
        </w:tc>
        <w:tc>
          <w:tcPr>
            <w:tcW w:w="1176" w:type="dxa"/>
          </w:tcPr>
          <w:p w14:paraId="4C98F242"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14.3%</w:t>
            </w:r>
          </w:p>
        </w:tc>
        <w:tc>
          <w:tcPr>
            <w:tcW w:w="1096" w:type="dxa"/>
          </w:tcPr>
          <w:p w14:paraId="229298FB"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7.9%</w:t>
            </w:r>
          </w:p>
        </w:tc>
        <w:tc>
          <w:tcPr>
            <w:tcW w:w="1056" w:type="dxa"/>
          </w:tcPr>
          <w:p w14:paraId="6D03A834"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22.3%</w:t>
            </w:r>
          </w:p>
        </w:tc>
        <w:tc>
          <w:tcPr>
            <w:tcW w:w="892" w:type="dxa"/>
          </w:tcPr>
          <w:p w14:paraId="4058B69F" w14:textId="213306C5"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&lt;</w:t>
            </w:r>
            <w:r w:rsidR="007E1AC1">
              <w:rPr>
                <w:rFonts w:ascii="Book Antiqua" w:eastAsia="SimSun" w:hAnsi="Book Antiqua" w:cs="Arial" w:hint="eastAsia"/>
                <w:lang w:eastAsia="zh-CN"/>
              </w:rPr>
              <w:t xml:space="preserve"> </w:t>
            </w:r>
            <w:r w:rsidRPr="000D7D53">
              <w:rPr>
                <w:rFonts w:ascii="Book Antiqua" w:eastAsia="SimSun" w:hAnsi="Book Antiqua" w:cs="Arial"/>
              </w:rPr>
              <w:t>0.001</w:t>
            </w:r>
          </w:p>
        </w:tc>
        <w:tc>
          <w:tcPr>
            <w:tcW w:w="1072" w:type="dxa"/>
          </w:tcPr>
          <w:p w14:paraId="2662C29C"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7.9%</w:t>
            </w:r>
          </w:p>
        </w:tc>
        <w:tc>
          <w:tcPr>
            <w:tcW w:w="1080" w:type="dxa"/>
          </w:tcPr>
          <w:p w14:paraId="35D0B423"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9.9%</w:t>
            </w:r>
          </w:p>
        </w:tc>
        <w:tc>
          <w:tcPr>
            <w:tcW w:w="1260" w:type="dxa"/>
          </w:tcPr>
          <w:p w14:paraId="229B77E9"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6.4%</w:t>
            </w:r>
          </w:p>
        </w:tc>
        <w:tc>
          <w:tcPr>
            <w:tcW w:w="900" w:type="dxa"/>
          </w:tcPr>
          <w:p w14:paraId="4153ED47"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0.168</w:t>
            </w:r>
          </w:p>
        </w:tc>
      </w:tr>
      <w:tr w:rsidR="00071EB0" w:rsidRPr="000D7D53" w14:paraId="5CFFDBF6" w14:textId="77777777" w:rsidTr="00F0377D">
        <w:tc>
          <w:tcPr>
            <w:tcW w:w="2016" w:type="dxa"/>
            <w:hideMark/>
          </w:tcPr>
          <w:p w14:paraId="01142DCE"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High risk sexual behavior</w:t>
            </w:r>
          </w:p>
        </w:tc>
        <w:tc>
          <w:tcPr>
            <w:tcW w:w="1176" w:type="dxa"/>
          </w:tcPr>
          <w:p w14:paraId="7E2DF7BF"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22.5%</w:t>
            </w:r>
          </w:p>
        </w:tc>
        <w:tc>
          <w:tcPr>
            <w:tcW w:w="1096" w:type="dxa"/>
          </w:tcPr>
          <w:p w14:paraId="44865844"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20.5%</w:t>
            </w:r>
          </w:p>
        </w:tc>
        <w:tc>
          <w:tcPr>
            <w:tcW w:w="1056" w:type="dxa"/>
          </w:tcPr>
          <w:p w14:paraId="70F51413"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25.1%</w:t>
            </w:r>
          </w:p>
        </w:tc>
        <w:tc>
          <w:tcPr>
            <w:tcW w:w="892" w:type="dxa"/>
          </w:tcPr>
          <w:p w14:paraId="051001E9"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0.102</w:t>
            </w:r>
          </w:p>
        </w:tc>
        <w:tc>
          <w:tcPr>
            <w:tcW w:w="1072" w:type="dxa"/>
          </w:tcPr>
          <w:p w14:paraId="5225F56D"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20.5%</w:t>
            </w:r>
          </w:p>
        </w:tc>
        <w:tc>
          <w:tcPr>
            <w:tcW w:w="1080" w:type="dxa"/>
          </w:tcPr>
          <w:p w14:paraId="15452FC4"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23.6%</w:t>
            </w:r>
          </w:p>
        </w:tc>
        <w:tc>
          <w:tcPr>
            <w:tcW w:w="1260" w:type="dxa"/>
          </w:tcPr>
          <w:p w14:paraId="1A462B87"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18.2%</w:t>
            </w:r>
          </w:p>
        </w:tc>
        <w:tc>
          <w:tcPr>
            <w:tcW w:w="900" w:type="dxa"/>
          </w:tcPr>
          <w:p w14:paraId="11008BCC"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0.145</w:t>
            </w:r>
          </w:p>
        </w:tc>
      </w:tr>
      <w:tr w:rsidR="00071EB0" w:rsidRPr="000D7D53" w14:paraId="100B7704" w14:textId="77777777" w:rsidTr="00F0377D">
        <w:trPr>
          <w:trHeight w:val="332"/>
        </w:trPr>
        <w:tc>
          <w:tcPr>
            <w:tcW w:w="2016" w:type="dxa"/>
            <w:tcBorders>
              <w:bottom w:val="single" w:sz="4" w:space="0" w:color="auto"/>
            </w:tcBorders>
            <w:hideMark/>
          </w:tcPr>
          <w:p w14:paraId="5EA657D0"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Diabetes mellitus</w:t>
            </w:r>
          </w:p>
        </w:tc>
        <w:tc>
          <w:tcPr>
            <w:tcW w:w="1176" w:type="dxa"/>
            <w:tcBorders>
              <w:bottom w:val="single" w:sz="4" w:space="0" w:color="auto"/>
            </w:tcBorders>
          </w:tcPr>
          <w:p w14:paraId="2E83B289"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46.8%</w:t>
            </w:r>
          </w:p>
        </w:tc>
        <w:tc>
          <w:tcPr>
            <w:tcW w:w="1096" w:type="dxa"/>
            <w:tcBorders>
              <w:bottom w:val="single" w:sz="4" w:space="0" w:color="auto"/>
            </w:tcBorders>
          </w:tcPr>
          <w:p w14:paraId="0D6501CC"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43.0%</w:t>
            </w:r>
          </w:p>
        </w:tc>
        <w:tc>
          <w:tcPr>
            <w:tcW w:w="1056" w:type="dxa"/>
            <w:tcBorders>
              <w:bottom w:val="single" w:sz="4" w:space="0" w:color="auto"/>
            </w:tcBorders>
          </w:tcPr>
          <w:p w14:paraId="7702A248"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51.7%</w:t>
            </w:r>
          </w:p>
        </w:tc>
        <w:tc>
          <w:tcPr>
            <w:tcW w:w="892" w:type="dxa"/>
            <w:tcBorders>
              <w:bottom w:val="single" w:sz="4" w:space="0" w:color="auto"/>
            </w:tcBorders>
          </w:tcPr>
          <w:p w14:paraId="3B18A6AF"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0.007</w:t>
            </w:r>
          </w:p>
        </w:tc>
        <w:tc>
          <w:tcPr>
            <w:tcW w:w="1072" w:type="dxa"/>
            <w:tcBorders>
              <w:bottom w:val="single" w:sz="4" w:space="0" w:color="auto"/>
            </w:tcBorders>
          </w:tcPr>
          <w:p w14:paraId="3BBF4B3C"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43.0%</w:t>
            </w:r>
          </w:p>
        </w:tc>
        <w:tc>
          <w:tcPr>
            <w:tcW w:w="1080" w:type="dxa"/>
            <w:tcBorders>
              <w:bottom w:val="single" w:sz="4" w:space="0" w:color="auto"/>
            </w:tcBorders>
          </w:tcPr>
          <w:p w14:paraId="34B61776"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37.2%</w:t>
            </w:r>
          </w:p>
        </w:tc>
        <w:tc>
          <w:tcPr>
            <w:tcW w:w="1260" w:type="dxa"/>
            <w:tcBorders>
              <w:bottom w:val="single" w:sz="4" w:space="0" w:color="auto"/>
            </w:tcBorders>
          </w:tcPr>
          <w:p w14:paraId="48AEDB77"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47.5%</w:t>
            </w:r>
          </w:p>
        </w:tc>
        <w:tc>
          <w:tcPr>
            <w:tcW w:w="900" w:type="dxa"/>
            <w:tcBorders>
              <w:bottom w:val="single" w:sz="4" w:space="0" w:color="auto"/>
            </w:tcBorders>
          </w:tcPr>
          <w:p w14:paraId="772636A6"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0.019</w:t>
            </w:r>
          </w:p>
        </w:tc>
      </w:tr>
    </w:tbl>
    <w:p w14:paraId="22E19FE8" w14:textId="35DBEFDE" w:rsidR="00071EB0" w:rsidRPr="000D7D53" w:rsidRDefault="000609EB" w:rsidP="000D7D53">
      <w:pPr>
        <w:widowControl w:val="0"/>
        <w:adjustRightInd w:val="0"/>
        <w:snapToGrid w:val="0"/>
        <w:spacing w:line="360" w:lineRule="auto"/>
        <w:jc w:val="both"/>
        <w:textAlignment w:val="top"/>
        <w:rPr>
          <w:rFonts w:ascii="Book Antiqua" w:eastAsia="SimSun" w:hAnsi="Book Antiqua" w:cs="Arial"/>
          <w:color w:val="000000" w:themeColor="text1"/>
          <w:lang w:eastAsia="zh-CN"/>
        </w:rPr>
      </w:pPr>
      <w:r w:rsidRPr="00511966">
        <w:rPr>
          <w:rFonts w:ascii="Book Antiqua" w:eastAsia="SimSun" w:hAnsi="Book Antiqua" w:cs="Arial"/>
          <w:color w:val="000000"/>
        </w:rPr>
        <w:t>HBV</w:t>
      </w:r>
      <w:r w:rsidRPr="00511966">
        <w:rPr>
          <w:rFonts w:ascii="Book Antiqua" w:eastAsia="SimSun" w:hAnsi="Book Antiqua" w:cs="Arial" w:hint="eastAsia"/>
          <w:color w:val="000000"/>
          <w:lang w:eastAsia="zh-CN"/>
        </w:rPr>
        <w:t xml:space="preserve">: </w:t>
      </w:r>
      <w:r>
        <w:rPr>
          <w:rFonts w:ascii="Book Antiqua" w:eastAsia="SimSun" w:hAnsi="Book Antiqua" w:cs="Arial" w:hint="eastAsia"/>
          <w:color w:val="000000" w:themeColor="text1"/>
          <w:lang w:eastAsia="zh-CN"/>
        </w:rPr>
        <w:t xml:space="preserve"> </w:t>
      </w:r>
      <w:r w:rsidRPr="000D7D53">
        <w:rPr>
          <w:rFonts w:ascii="Book Antiqua" w:eastAsia="SimSun" w:hAnsi="Book Antiqua" w:cs="Arial"/>
          <w:color w:val="000000"/>
          <w:shd w:val="clear" w:color="auto" w:fill="FFFFFF"/>
        </w:rPr>
        <w:t>Hepatitis B virus</w:t>
      </w:r>
      <w:r>
        <w:rPr>
          <w:rFonts w:ascii="Book Antiqua" w:eastAsia="SimSun" w:hAnsi="Book Antiqua" w:cs="Arial" w:hint="eastAsia"/>
          <w:color w:val="000000"/>
          <w:shd w:val="clear" w:color="auto" w:fill="FFFFFF"/>
          <w:lang w:eastAsia="zh-CN"/>
        </w:rPr>
        <w:t>.</w:t>
      </w:r>
    </w:p>
    <w:p w14:paraId="44C05DC0" w14:textId="77777777" w:rsidR="00071EB0" w:rsidRPr="000D7D53" w:rsidRDefault="00071EB0" w:rsidP="000D7D53">
      <w:pPr>
        <w:widowControl w:val="0"/>
        <w:adjustRightInd w:val="0"/>
        <w:snapToGrid w:val="0"/>
        <w:spacing w:line="360" w:lineRule="auto"/>
        <w:jc w:val="both"/>
        <w:rPr>
          <w:rFonts w:ascii="Book Antiqua" w:eastAsia="SimSun" w:hAnsi="Book Antiqua" w:cs="Arial"/>
          <w:color w:val="000000" w:themeColor="text1"/>
        </w:rPr>
      </w:pPr>
    </w:p>
    <w:p w14:paraId="22D959C1" w14:textId="77777777" w:rsidR="00071EB0" w:rsidRPr="000D7D53" w:rsidRDefault="00071EB0" w:rsidP="000D7D53">
      <w:pPr>
        <w:widowControl w:val="0"/>
        <w:adjustRightInd w:val="0"/>
        <w:snapToGrid w:val="0"/>
        <w:spacing w:line="360" w:lineRule="auto"/>
        <w:jc w:val="both"/>
        <w:rPr>
          <w:rFonts w:ascii="Book Antiqua" w:eastAsia="SimSun" w:hAnsi="Book Antiqua" w:cs="Arial"/>
          <w:color w:val="000000" w:themeColor="text1"/>
        </w:rPr>
      </w:pPr>
      <w:r w:rsidRPr="000D7D53">
        <w:rPr>
          <w:rFonts w:ascii="Book Antiqua" w:eastAsia="SimSun" w:hAnsi="Book Antiqua" w:cs="Arial"/>
          <w:color w:val="000000" w:themeColor="text1"/>
        </w:rPr>
        <w:br w:type="page"/>
      </w:r>
    </w:p>
    <w:p w14:paraId="07551423" w14:textId="1756EDCB" w:rsidR="00071EB0" w:rsidRPr="00F0377D" w:rsidRDefault="00071EB0" w:rsidP="000D7D53">
      <w:pPr>
        <w:widowControl w:val="0"/>
        <w:adjustRightInd w:val="0"/>
        <w:snapToGrid w:val="0"/>
        <w:spacing w:line="360" w:lineRule="auto"/>
        <w:jc w:val="both"/>
        <w:rPr>
          <w:rFonts w:ascii="Book Antiqua" w:eastAsia="SimSun" w:hAnsi="Book Antiqua" w:cs="Arial"/>
          <w:b/>
          <w:color w:val="000000" w:themeColor="text1"/>
        </w:rPr>
      </w:pPr>
      <w:r w:rsidRPr="00F0377D">
        <w:rPr>
          <w:rFonts w:ascii="Book Antiqua" w:eastAsia="SimSun" w:hAnsi="Book Antiqua" w:cs="Arial"/>
          <w:b/>
          <w:color w:val="000000" w:themeColor="text1"/>
        </w:rPr>
        <w:lastRenderedPageBreak/>
        <w:t>Table 4</w:t>
      </w:r>
      <w:r w:rsidR="00F0377D" w:rsidRPr="00F0377D">
        <w:rPr>
          <w:rFonts w:ascii="Book Antiqua" w:eastAsia="SimSun" w:hAnsi="Book Antiqua" w:cs="Arial" w:hint="eastAsia"/>
          <w:b/>
          <w:color w:val="000000" w:themeColor="text1"/>
          <w:lang w:eastAsia="zh-CN"/>
        </w:rPr>
        <w:t xml:space="preserve"> </w:t>
      </w:r>
      <w:r w:rsidRPr="00F0377D">
        <w:rPr>
          <w:rFonts w:ascii="Book Antiqua" w:eastAsia="SimSun" w:hAnsi="Book Antiqua" w:cs="Arial"/>
          <w:b/>
          <w:color w:val="000000" w:themeColor="text1"/>
        </w:rPr>
        <w:t>Other medical conditions</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1260"/>
        <w:gridCol w:w="1170"/>
        <w:gridCol w:w="1080"/>
        <w:gridCol w:w="900"/>
        <w:gridCol w:w="900"/>
        <w:gridCol w:w="900"/>
        <w:gridCol w:w="1080"/>
        <w:gridCol w:w="900"/>
      </w:tblGrid>
      <w:tr w:rsidR="00071EB0" w:rsidRPr="00F0377D" w14:paraId="37FAED53" w14:textId="77777777" w:rsidTr="00F0377D">
        <w:tc>
          <w:tcPr>
            <w:tcW w:w="1728" w:type="dxa"/>
            <w:tcBorders>
              <w:top w:val="single" w:sz="4" w:space="0" w:color="auto"/>
              <w:bottom w:val="single" w:sz="4" w:space="0" w:color="auto"/>
            </w:tcBorders>
          </w:tcPr>
          <w:p w14:paraId="65F24014" w14:textId="77777777" w:rsidR="00071EB0" w:rsidRPr="00F0377D" w:rsidRDefault="00071EB0" w:rsidP="000D7D53">
            <w:pPr>
              <w:widowControl w:val="0"/>
              <w:adjustRightInd w:val="0"/>
              <w:snapToGrid w:val="0"/>
              <w:spacing w:line="360" w:lineRule="auto"/>
              <w:jc w:val="both"/>
              <w:rPr>
                <w:rFonts w:ascii="Book Antiqua" w:eastAsia="SimSun" w:hAnsi="Book Antiqua" w:cs="Arial"/>
                <w:b/>
              </w:rPr>
            </w:pPr>
          </w:p>
        </w:tc>
        <w:tc>
          <w:tcPr>
            <w:tcW w:w="4410" w:type="dxa"/>
            <w:gridSpan w:val="4"/>
            <w:tcBorders>
              <w:top w:val="single" w:sz="4" w:space="0" w:color="auto"/>
              <w:bottom w:val="single" w:sz="4" w:space="0" w:color="auto"/>
            </w:tcBorders>
          </w:tcPr>
          <w:p w14:paraId="19913667" w14:textId="77777777" w:rsidR="00071EB0" w:rsidRPr="00F0377D" w:rsidRDefault="00071EB0" w:rsidP="000D7D53">
            <w:pPr>
              <w:widowControl w:val="0"/>
              <w:adjustRightInd w:val="0"/>
              <w:snapToGrid w:val="0"/>
              <w:spacing w:line="360" w:lineRule="auto"/>
              <w:jc w:val="both"/>
              <w:rPr>
                <w:rFonts w:ascii="Book Antiqua" w:eastAsia="SimSun" w:hAnsi="Book Antiqua" w:cs="Arial"/>
                <w:b/>
              </w:rPr>
            </w:pPr>
            <w:r w:rsidRPr="00F0377D">
              <w:rPr>
                <w:rFonts w:ascii="Book Antiqua" w:eastAsia="SimSun" w:hAnsi="Book Antiqua" w:cs="Arial"/>
                <w:b/>
              </w:rPr>
              <w:t>Screening cohort</w:t>
            </w:r>
          </w:p>
        </w:tc>
        <w:tc>
          <w:tcPr>
            <w:tcW w:w="3780" w:type="dxa"/>
            <w:gridSpan w:val="4"/>
            <w:tcBorders>
              <w:top w:val="single" w:sz="4" w:space="0" w:color="auto"/>
              <w:bottom w:val="single" w:sz="4" w:space="0" w:color="auto"/>
            </w:tcBorders>
          </w:tcPr>
          <w:p w14:paraId="72E0DFE9" w14:textId="77777777" w:rsidR="00071EB0" w:rsidRPr="00F0377D" w:rsidRDefault="00071EB0" w:rsidP="000D7D53">
            <w:pPr>
              <w:widowControl w:val="0"/>
              <w:adjustRightInd w:val="0"/>
              <w:snapToGrid w:val="0"/>
              <w:spacing w:line="360" w:lineRule="auto"/>
              <w:jc w:val="both"/>
              <w:rPr>
                <w:rFonts w:ascii="Book Antiqua" w:eastAsia="SimSun" w:hAnsi="Book Antiqua" w:cs="Arial"/>
                <w:b/>
              </w:rPr>
            </w:pPr>
            <w:r w:rsidRPr="00F0377D">
              <w:rPr>
                <w:rFonts w:ascii="Book Antiqua" w:eastAsia="SimSun" w:hAnsi="Book Antiqua" w:cs="Arial"/>
                <w:b/>
              </w:rPr>
              <w:t>Vaccination cohort</w:t>
            </w:r>
          </w:p>
        </w:tc>
      </w:tr>
      <w:tr w:rsidR="00071EB0" w:rsidRPr="000D7D53" w14:paraId="561501AE" w14:textId="77777777" w:rsidTr="00F0377D">
        <w:tc>
          <w:tcPr>
            <w:tcW w:w="1728" w:type="dxa"/>
            <w:tcBorders>
              <w:top w:val="single" w:sz="4" w:space="0" w:color="auto"/>
              <w:bottom w:val="single" w:sz="4" w:space="0" w:color="auto"/>
            </w:tcBorders>
            <w:hideMark/>
          </w:tcPr>
          <w:p w14:paraId="306F5069"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Comorbidity</w:t>
            </w:r>
          </w:p>
        </w:tc>
        <w:tc>
          <w:tcPr>
            <w:tcW w:w="1260" w:type="dxa"/>
            <w:tcBorders>
              <w:top w:val="single" w:sz="4" w:space="0" w:color="auto"/>
              <w:bottom w:val="single" w:sz="4" w:space="0" w:color="auto"/>
            </w:tcBorders>
            <w:hideMark/>
          </w:tcPr>
          <w:p w14:paraId="396C9C05"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Entire screening cohort</w:t>
            </w:r>
          </w:p>
          <w:p w14:paraId="16AA376C" w14:textId="204FFFC5"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w:t>
            </w:r>
            <w:r w:rsidR="00F0377D" w:rsidRPr="00590C16">
              <w:rPr>
                <w:rFonts w:ascii="Book Antiqua" w:eastAsia="SimSun" w:hAnsi="Book Antiqua" w:cs="Arial"/>
                <w:i/>
              </w:rPr>
              <w:t>n</w:t>
            </w:r>
            <w:r w:rsidR="00F0377D">
              <w:rPr>
                <w:rFonts w:ascii="Book Antiqua" w:eastAsia="SimSun" w:hAnsi="Book Antiqua" w:cs="Arial" w:hint="eastAsia"/>
                <w:lang w:eastAsia="zh-CN"/>
              </w:rPr>
              <w:t xml:space="preserve"> </w:t>
            </w:r>
            <w:r w:rsidR="00F0377D" w:rsidRPr="000D7D53">
              <w:rPr>
                <w:rFonts w:ascii="Book Antiqua" w:eastAsia="SimSun" w:hAnsi="Book Antiqua" w:cs="Arial"/>
              </w:rPr>
              <w:t>=</w:t>
            </w:r>
            <w:r w:rsidR="00F0377D">
              <w:rPr>
                <w:rFonts w:ascii="Book Antiqua" w:eastAsia="SimSun" w:hAnsi="Book Antiqua" w:cs="Arial" w:hint="eastAsia"/>
                <w:lang w:eastAsia="zh-CN"/>
              </w:rPr>
              <w:t xml:space="preserve"> </w:t>
            </w:r>
            <w:r w:rsidRPr="000D7D53">
              <w:rPr>
                <w:rFonts w:ascii="Book Antiqua" w:eastAsia="SimSun" w:hAnsi="Book Antiqua" w:cs="Arial"/>
              </w:rPr>
              <w:t>999)</w:t>
            </w:r>
          </w:p>
        </w:tc>
        <w:tc>
          <w:tcPr>
            <w:tcW w:w="1170" w:type="dxa"/>
            <w:tcBorders>
              <w:top w:val="single" w:sz="4" w:space="0" w:color="auto"/>
              <w:bottom w:val="single" w:sz="4" w:space="0" w:color="auto"/>
            </w:tcBorders>
            <w:hideMark/>
          </w:tcPr>
          <w:p w14:paraId="1B1CE847" w14:textId="12B9FA91"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Screened for HBV (</w:t>
            </w:r>
            <w:r w:rsidR="00F0377D" w:rsidRPr="00590C16">
              <w:rPr>
                <w:rFonts w:ascii="Book Antiqua" w:eastAsia="SimSun" w:hAnsi="Book Antiqua" w:cs="Arial"/>
                <w:i/>
              </w:rPr>
              <w:t>n</w:t>
            </w:r>
            <w:r w:rsidR="00F0377D">
              <w:rPr>
                <w:rFonts w:ascii="Book Antiqua" w:eastAsia="SimSun" w:hAnsi="Book Antiqua" w:cs="Arial" w:hint="eastAsia"/>
                <w:lang w:eastAsia="zh-CN"/>
              </w:rPr>
              <w:t xml:space="preserve"> </w:t>
            </w:r>
            <w:r w:rsidR="00F0377D" w:rsidRPr="000D7D53">
              <w:rPr>
                <w:rFonts w:ascii="Book Antiqua" w:eastAsia="SimSun" w:hAnsi="Book Antiqua" w:cs="Arial"/>
              </w:rPr>
              <w:t>=</w:t>
            </w:r>
            <w:r w:rsidR="00F0377D">
              <w:rPr>
                <w:rFonts w:ascii="Book Antiqua" w:eastAsia="SimSun" w:hAnsi="Book Antiqua" w:cs="Arial" w:hint="eastAsia"/>
                <w:lang w:eastAsia="zh-CN"/>
              </w:rPr>
              <w:t xml:space="preserve"> </w:t>
            </w:r>
            <w:r w:rsidRPr="000D7D53">
              <w:rPr>
                <w:rFonts w:ascii="Book Antiqua" w:eastAsia="SimSun" w:hAnsi="Book Antiqua" w:cs="Arial"/>
              </w:rPr>
              <w:t>556)</w:t>
            </w:r>
          </w:p>
        </w:tc>
        <w:tc>
          <w:tcPr>
            <w:tcW w:w="1080" w:type="dxa"/>
            <w:tcBorders>
              <w:top w:val="single" w:sz="4" w:space="0" w:color="auto"/>
              <w:bottom w:val="single" w:sz="4" w:space="0" w:color="auto"/>
            </w:tcBorders>
            <w:hideMark/>
          </w:tcPr>
          <w:p w14:paraId="3F07AE8E" w14:textId="492D831A"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Not screened for HBV (</w:t>
            </w:r>
            <w:r w:rsidR="00F0377D" w:rsidRPr="00590C16">
              <w:rPr>
                <w:rFonts w:ascii="Book Antiqua" w:eastAsia="SimSun" w:hAnsi="Book Antiqua" w:cs="Arial"/>
                <w:i/>
              </w:rPr>
              <w:t>n</w:t>
            </w:r>
            <w:r w:rsidR="00F0377D">
              <w:rPr>
                <w:rFonts w:ascii="Book Antiqua" w:eastAsia="SimSun" w:hAnsi="Book Antiqua" w:cs="Arial" w:hint="eastAsia"/>
                <w:lang w:eastAsia="zh-CN"/>
              </w:rPr>
              <w:t xml:space="preserve"> </w:t>
            </w:r>
            <w:r w:rsidR="00F0377D" w:rsidRPr="000D7D53">
              <w:rPr>
                <w:rFonts w:ascii="Book Antiqua" w:eastAsia="SimSun" w:hAnsi="Book Antiqua" w:cs="Arial"/>
              </w:rPr>
              <w:t>=</w:t>
            </w:r>
            <w:r w:rsidR="00F0377D">
              <w:rPr>
                <w:rFonts w:ascii="Book Antiqua" w:eastAsia="SimSun" w:hAnsi="Book Antiqua" w:cs="Arial" w:hint="eastAsia"/>
                <w:lang w:eastAsia="zh-CN"/>
              </w:rPr>
              <w:t xml:space="preserve"> </w:t>
            </w:r>
            <w:r w:rsidRPr="000D7D53">
              <w:rPr>
                <w:rFonts w:ascii="Book Antiqua" w:eastAsia="SimSun" w:hAnsi="Book Antiqua" w:cs="Arial"/>
              </w:rPr>
              <w:t>443)</w:t>
            </w:r>
          </w:p>
        </w:tc>
        <w:tc>
          <w:tcPr>
            <w:tcW w:w="900" w:type="dxa"/>
            <w:tcBorders>
              <w:top w:val="single" w:sz="4" w:space="0" w:color="auto"/>
              <w:bottom w:val="single" w:sz="4" w:space="0" w:color="auto"/>
            </w:tcBorders>
            <w:hideMark/>
          </w:tcPr>
          <w:p w14:paraId="24C0515C"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F0377D">
              <w:rPr>
                <w:rFonts w:ascii="Book Antiqua" w:eastAsia="SimSun" w:hAnsi="Book Antiqua" w:cs="Arial"/>
                <w:i/>
              </w:rPr>
              <w:t>P</w:t>
            </w:r>
            <w:r w:rsidRPr="000D7D53">
              <w:rPr>
                <w:rFonts w:ascii="Book Antiqua" w:eastAsia="SimSun" w:hAnsi="Book Antiqua" w:cs="Arial"/>
              </w:rPr>
              <w:t>-value</w:t>
            </w:r>
          </w:p>
        </w:tc>
        <w:tc>
          <w:tcPr>
            <w:tcW w:w="900" w:type="dxa"/>
            <w:tcBorders>
              <w:top w:val="single" w:sz="4" w:space="0" w:color="auto"/>
              <w:bottom w:val="single" w:sz="4" w:space="0" w:color="auto"/>
            </w:tcBorders>
          </w:tcPr>
          <w:p w14:paraId="00FDECC0" w14:textId="2109F9CC"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Entire vaccination cohort (</w:t>
            </w:r>
            <w:r w:rsidR="00F0377D" w:rsidRPr="00590C16">
              <w:rPr>
                <w:rFonts w:ascii="Book Antiqua" w:eastAsia="SimSun" w:hAnsi="Book Antiqua" w:cs="Arial"/>
                <w:i/>
              </w:rPr>
              <w:t>n</w:t>
            </w:r>
            <w:r w:rsidR="00F0377D">
              <w:rPr>
                <w:rFonts w:ascii="Book Antiqua" w:eastAsia="SimSun" w:hAnsi="Book Antiqua" w:cs="Arial" w:hint="eastAsia"/>
                <w:lang w:eastAsia="zh-CN"/>
              </w:rPr>
              <w:t xml:space="preserve"> </w:t>
            </w:r>
            <w:r w:rsidR="00F0377D" w:rsidRPr="000D7D53">
              <w:rPr>
                <w:rFonts w:ascii="Book Antiqua" w:eastAsia="SimSun" w:hAnsi="Book Antiqua" w:cs="Arial"/>
              </w:rPr>
              <w:t>=</w:t>
            </w:r>
            <w:r w:rsidR="00F0377D">
              <w:rPr>
                <w:rFonts w:ascii="Book Antiqua" w:eastAsia="SimSun" w:hAnsi="Book Antiqua" w:cs="Arial" w:hint="eastAsia"/>
                <w:lang w:eastAsia="zh-CN"/>
              </w:rPr>
              <w:t xml:space="preserve"> </w:t>
            </w:r>
            <w:r w:rsidRPr="000D7D53">
              <w:rPr>
                <w:rFonts w:ascii="Book Antiqua" w:eastAsia="SimSun" w:hAnsi="Book Antiqua" w:cs="Arial"/>
              </w:rPr>
              <w:t>556)</w:t>
            </w:r>
          </w:p>
        </w:tc>
        <w:tc>
          <w:tcPr>
            <w:tcW w:w="900" w:type="dxa"/>
            <w:tcBorders>
              <w:top w:val="single" w:sz="4" w:space="0" w:color="auto"/>
              <w:bottom w:val="single" w:sz="4" w:space="0" w:color="auto"/>
            </w:tcBorders>
          </w:tcPr>
          <w:p w14:paraId="28702950" w14:textId="5D3CC5E9"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Vaccinated against HBV (</w:t>
            </w:r>
            <w:r w:rsidR="00F0377D" w:rsidRPr="00590C16">
              <w:rPr>
                <w:rFonts w:ascii="Book Antiqua" w:eastAsia="SimSun" w:hAnsi="Book Antiqua" w:cs="Arial"/>
                <w:i/>
              </w:rPr>
              <w:t>n</w:t>
            </w:r>
            <w:r w:rsidR="00F0377D">
              <w:rPr>
                <w:rFonts w:ascii="Book Antiqua" w:eastAsia="SimSun" w:hAnsi="Book Antiqua" w:cs="Arial" w:hint="eastAsia"/>
                <w:lang w:eastAsia="zh-CN"/>
              </w:rPr>
              <w:t xml:space="preserve"> </w:t>
            </w:r>
            <w:r w:rsidR="00F0377D" w:rsidRPr="000D7D53">
              <w:rPr>
                <w:rFonts w:ascii="Book Antiqua" w:eastAsia="SimSun" w:hAnsi="Book Antiqua" w:cs="Arial"/>
              </w:rPr>
              <w:t>=</w:t>
            </w:r>
            <w:r w:rsidR="00F0377D">
              <w:rPr>
                <w:rFonts w:ascii="Book Antiqua" w:eastAsia="SimSun" w:hAnsi="Book Antiqua" w:cs="Arial" w:hint="eastAsia"/>
                <w:lang w:eastAsia="zh-CN"/>
              </w:rPr>
              <w:t xml:space="preserve"> </w:t>
            </w:r>
            <w:r w:rsidRPr="000D7D53">
              <w:rPr>
                <w:rFonts w:ascii="Book Antiqua" w:eastAsia="SimSun" w:hAnsi="Book Antiqua" w:cs="Arial"/>
              </w:rPr>
              <w:t>242)</w:t>
            </w:r>
          </w:p>
        </w:tc>
        <w:tc>
          <w:tcPr>
            <w:tcW w:w="1080" w:type="dxa"/>
            <w:tcBorders>
              <w:top w:val="single" w:sz="4" w:space="0" w:color="auto"/>
              <w:bottom w:val="single" w:sz="4" w:space="0" w:color="auto"/>
            </w:tcBorders>
          </w:tcPr>
          <w:p w14:paraId="71EDB84E" w14:textId="53411453"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Not vaccinated against HBV (</w:t>
            </w:r>
            <w:r w:rsidR="00F0377D" w:rsidRPr="00590C16">
              <w:rPr>
                <w:rFonts w:ascii="Book Antiqua" w:eastAsia="SimSun" w:hAnsi="Book Antiqua" w:cs="Arial"/>
                <w:i/>
              </w:rPr>
              <w:t>n</w:t>
            </w:r>
            <w:r w:rsidR="00F0377D">
              <w:rPr>
                <w:rFonts w:ascii="Book Antiqua" w:eastAsia="SimSun" w:hAnsi="Book Antiqua" w:cs="Arial" w:hint="eastAsia"/>
                <w:lang w:eastAsia="zh-CN"/>
              </w:rPr>
              <w:t xml:space="preserve"> </w:t>
            </w:r>
            <w:r w:rsidR="00F0377D" w:rsidRPr="000D7D53">
              <w:rPr>
                <w:rFonts w:ascii="Book Antiqua" w:eastAsia="SimSun" w:hAnsi="Book Antiqua" w:cs="Arial"/>
              </w:rPr>
              <w:t>=</w:t>
            </w:r>
            <w:r w:rsidR="00F0377D">
              <w:rPr>
                <w:rFonts w:ascii="Book Antiqua" w:eastAsia="SimSun" w:hAnsi="Book Antiqua" w:cs="Arial" w:hint="eastAsia"/>
                <w:lang w:eastAsia="zh-CN"/>
              </w:rPr>
              <w:t xml:space="preserve"> </w:t>
            </w:r>
            <w:r w:rsidRPr="000D7D53">
              <w:rPr>
                <w:rFonts w:ascii="Book Antiqua" w:eastAsia="SimSun" w:hAnsi="Book Antiqua" w:cs="Arial"/>
              </w:rPr>
              <w:t>314)</w:t>
            </w:r>
          </w:p>
        </w:tc>
        <w:tc>
          <w:tcPr>
            <w:tcW w:w="900" w:type="dxa"/>
            <w:tcBorders>
              <w:top w:val="single" w:sz="4" w:space="0" w:color="auto"/>
              <w:bottom w:val="single" w:sz="4" w:space="0" w:color="auto"/>
            </w:tcBorders>
          </w:tcPr>
          <w:p w14:paraId="47C4704C"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F0377D">
              <w:rPr>
                <w:rFonts w:ascii="Book Antiqua" w:eastAsia="SimSun" w:hAnsi="Book Antiqua" w:cs="Arial"/>
                <w:i/>
              </w:rPr>
              <w:t>P</w:t>
            </w:r>
            <w:r w:rsidRPr="000D7D53">
              <w:rPr>
                <w:rFonts w:ascii="Book Antiqua" w:eastAsia="SimSun" w:hAnsi="Book Antiqua" w:cs="Arial"/>
              </w:rPr>
              <w:t>-value</w:t>
            </w:r>
          </w:p>
        </w:tc>
      </w:tr>
      <w:tr w:rsidR="00071EB0" w:rsidRPr="000D7D53" w14:paraId="6684D96C" w14:textId="77777777" w:rsidTr="00F0377D">
        <w:tc>
          <w:tcPr>
            <w:tcW w:w="1728" w:type="dxa"/>
            <w:tcBorders>
              <w:top w:val="single" w:sz="4" w:space="0" w:color="auto"/>
            </w:tcBorders>
            <w:hideMark/>
          </w:tcPr>
          <w:p w14:paraId="7EEE4387"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Acute liver failure</w:t>
            </w:r>
          </w:p>
        </w:tc>
        <w:tc>
          <w:tcPr>
            <w:tcW w:w="1260" w:type="dxa"/>
            <w:tcBorders>
              <w:top w:val="single" w:sz="4" w:space="0" w:color="auto"/>
            </w:tcBorders>
          </w:tcPr>
          <w:p w14:paraId="15A191A6"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0.4%</w:t>
            </w:r>
          </w:p>
        </w:tc>
        <w:tc>
          <w:tcPr>
            <w:tcW w:w="1170" w:type="dxa"/>
            <w:tcBorders>
              <w:top w:val="single" w:sz="4" w:space="0" w:color="auto"/>
            </w:tcBorders>
          </w:tcPr>
          <w:p w14:paraId="725D4DAA"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0.4%</w:t>
            </w:r>
          </w:p>
        </w:tc>
        <w:tc>
          <w:tcPr>
            <w:tcW w:w="1080" w:type="dxa"/>
            <w:tcBorders>
              <w:top w:val="single" w:sz="4" w:space="0" w:color="auto"/>
            </w:tcBorders>
          </w:tcPr>
          <w:p w14:paraId="00797417"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0.5%</w:t>
            </w:r>
          </w:p>
        </w:tc>
        <w:tc>
          <w:tcPr>
            <w:tcW w:w="900" w:type="dxa"/>
            <w:tcBorders>
              <w:top w:val="single" w:sz="4" w:space="0" w:color="auto"/>
            </w:tcBorders>
          </w:tcPr>
          <w:p w14:paraId="4E673740"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0.782</w:t>
            </w:r>
          </w:p>
        </w:tc>
        <w:tc>
          <w:tcPr>
            <w:tcW w:w="900" w:type="dxa"/>
            <w:tcBorders>
              <w:top w:val="single" w:sz="4" w:space="0" w:color="auto"/>
            </w:tcBorders>
          </w:tcPr>
          <w:p w14:paraId="68BF621F"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0.4%</w:t>
            </w:r>
          </w:p>
        </w:tc>
        <w:tc>
          <w:tcPr>
            <w:tcW w:w="900" w:type="dxa"/>
            <w:tcBorders>
              <w:top w:val="single" w:sz="4" w:space="0" w:color="auto"/>
            </w:tcBorders>
          </w:tcPr>
          <w:p w14:paraId="11243CB2"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0.4%</w:t>
            </w:r>
          </w:p>
        </w:tc>
        <w:tc>
          <w:tcPr>
            <w:tcW w:w="1080" w:type="dxa"/>
            <w:tcBorders>
              <w:top w:val="single" w:sz="4" w:space="0" w:color="auto"/>
            </w:tcBorders>
          </w:tcPr>
          <w:p w14:paraId="36392EB0"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0.3%</w:t>
            </w:r>
          </w:p>
        </w:tc>
        <w:tc>
          <w:tcPr>
            <w:tcW w:w="900" w:type="dxa"/>
            <w:tcBorders>
              <w:top w:val="single" w:sz="4" w:space="0" w:color="auto"/>
            </w:tcBorders>
          </w:tcPr>
          <w:p w14:paraId="4AC0EE5A"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0.597</w:t>
            </w:r>
          </w:p>
        </w:tc>
      </w:tr>
      <w:tr w:rsidR="00071EB0" w:rsidRPr="000D7D53" w14:paraId="2E190716" w14:textId="77777777" w:rsidTr="00F0377D">
        <w:tc>
          <w:tcPr>
            <w:tcW w:w="1728" w:type="dxa"/>
            <w:hideMark/>
          </w:tcPr>
          <w:p w14:paraId="1195DF33"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 xml:space="preserve">Dyslipidemia </w:t>
            </w:r>
          </w:p>
        </w:tc>
        <w:tc>
          <w:tcPr>
            <w:tcW w:w="1260" w:type="dxa"/>
          </w:tcPr>
          <w:p w14:paraId="3DA06EA2"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43.2%</w:t>
            </w:r>
          </w:p>
        </w:tc>
        <w:tc>
          <w:tcPr>
            <w:tcW w:w="1170" w:type="dxa"/>
          </w:tcPr>
          <w:p w14:paraId="4EC12527"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41.9%</w:t>
            </w:r>
          </w:p>
        </w:tc>
        <w:tc>
          <w:tcPr>
            <w:tcW w:w="1080" w:type="dxa"/>
          </w:tcPr>
          <w:p w14:paraId="62BB1D03"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44.9%</w:t>
            </w:r>
          </w:p>
        </w:tc>
        <w:tc>
          <w:tcPr>
            <w:tcW w:w="900" w:type="dxa"/>
          </w:tcPr>
          <w:p w14:paraId="3F54DFBF"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0.373</w:t>
            </w:r>
          </w:p>
        </w:tc>
        <w:tc>
          <w:tcPr>
            <w:tcW w:w="900" w:type="dxa"/>
          </w:tcPr>
          <w:p w14:paraId="36186C31"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41.9%</w:t>
            </w:r>
          </w:p>
        </w:tc>
        <w:tc>
          <w:tcPr>
            <w:tcW w:w="900" w:type="dxa"/>
          </w:tcPr>
          <w:p w14:paraId="61FB6A6B"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38.8%</w:t>
            </w:r>
          </w:p>
        </w:tc>
        <w:tc>
          <w:tcPr>
            <w:tcW w:w="1080" w:type="dxa"/>
          </w:tcPr>
          <w:p w14:paraId="052E63D1"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44.3%</w:t>
            </w:r>
          </w:p>
        </w:tc>
        <w:tc>
          <w:tcPr>
            <w:tcW w:w="900" w:type="dxa"/>
          </w:tcPr>
          <w:p w14:paraId="5FB7ED57"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0.231</w:t>
            </w:r>
          </w:p>
        </w:tc>
      </w:tr>
      <w:tr w:rsidR="00071EB0" w:rsidRPr="000D7D53" w14:paraId="1552D130" w14:textId="77777777" w:rsidTr="00F0377D">
        <w:tc>
          <w:tcPr>
            <w:tcW w:w="1728" w:type="dxa"/>
            <w:hideMark/>
          </w:tcPr>
          <w:p w14:paraId="1131A0BA"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Hypertension</w:t>
            </w:r>
          </w:p>
        </w:tc>
        <w:tc>
          <w:tcPr>
            <w:tcW w:w="1260" w:type="dxa"/>
          </w:tcPr>
          <w:p w14:paraId="37EFA8DB"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59.6%</w:t>
            </w:r>
          </w:p>
        </w:tc>
        <w:tc>
          <w:tcPr>
            <w:tcW w:w="1170" w:type="dxa"/>
          </w:tcPr>
          <w:p w14:paraId="002DB6A0"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63.0%</w:t>
            </w:r>
          </w:p>
        </w:tc>
        <w:tc>
          <w:tcPr>
            <w:tcW w:w="1080" w:type="dxa"/>
          </w:tcPr>
          <w:p w14:paraId="74C3BC2A"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55.3%</w:t>
            </w:r>
          </w:p>
        </w:tc>
        <w:tc>
          <w:tcPr>
            <w:tcW w:w="900" w:type="dxa"/>
          </w:tcPr>
          <w:p w14:paraId="14167F43"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0.017</w:t>
            </w:r>
          </w:p>
        </w:tc>
        <w:tc>
          <w:tcPr>
            <w:tcW w:w="900" w:type="dxa"/>
          </w:tcPr>
          <w:p w14:paraId="3E1CF3B3"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62.9%</w:t>
            </w:r>
          </w:p>
        </w:tc>
        <w:tc>
          <w:tcPr>
            <w:tcW w:w="900" w:type="dxa"/>
          </w:tcPr>
          <w:p w14:paraId="77BDE301"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68.2%</w:t>
            </w:r>
          </w:p>
        </w:tc>
        <w:tc>
          <w:tcPr>
            <w:tcW w:w="1080" w:type="dxa"/>
          </w:tcPr>
          <w:p w14:paraId="4ABA9A6B"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58.9%</w:t>
            </w:r>
          </w:p>
        </w:tc>
        <w:tc>
          <w:tcPr>
            <w:tcW w:w="900" w:type="dxa"/>
          </w:tcPr>
          <w:p w14:paraId="73C2DADA"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0.031</w:t>
            </w:r>
          </w:p>
        </w:tc>
      </w:tr>
      <w:tr w:rsidR="00071EB0" w:rsidRPr="000D7D53" w14:paraId="2CA63FAC" w14:textId="77777777" w:rsidTr="00F0377D">
        <w:tc>
          <w:tcPr>
            <w:tcW w:w="1728" w:type="dxa"/>
            <w:hideMark/>
          </w:tcPr>
          <w:p w14:paraId="252FD8CF"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Coronary artery disease</w:t>
            </w:r>
          </w:p>
        </w:tc>
        <w:tc>
          <w:tcPr>
            <w:tcW w:w="1260" w:type="dxa"/>
          </w:tcPr>
          <w:p w14:paraId="379D43C8"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21.1%</w:t>
            </w:r>
          </w:p>
        </w:tc>
        <w:tc>
          <w:tcPr>
            <w:tcW w:w="1170" w:type="dxa"/>
          </w:tcPr>
          <w:p w14:paraId="273E2D8B"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24.3%</w:t>
            </w:r>
          </w:p>
        </w:tc>
        <w:tc>
          <w:tcPr>
            <w:tcW w:w="1080" w:type="dxa"/>
          </w:tcPr>
          <w:p w14:paraId="1765F7D4"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17.2%</w:t>
            </w:r>
          </w:p>
        </w:tc>
        <w:tc>
          <w:tcPr>
            <w:tcW w:w="900" w:type="dxa"/>
          </w:tcPr>
          <w:p w14:paraId="3DE13AAF"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0.008</w:t>
            </w:r>
          </w:p>
        </w:tc>
        <w:tc>
          <w:tcPr>
            <w:tcW w:w="900" w:type="dxa"/>
          </w:tcPr>
          <w:p w14:paraId="04952E09"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24.3%</w:t>
            </w:r>
          </w:p>
        </w:tc>
        <w:tc>
          <w:tcPr>
            <w:tcW w:w="900" w:type="dxa"/>
          </w:tcPr>
          <w:p w14:paraId="6A13B64E"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26.0%</w:t>
            </w:r>
          </w:p>
        </w:tc>
        <w:tc>
          <w:tcPr>
            <w:tcW w:w="1080" w:type="dxa"/>
          </w:tcPr>
          <w:p w14:paraId="1145C088"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22.9%</w:t>
            </w:r>
          </w:p>
        </w:tc>
        <w:tc>
          <w:tcPr>
            <w:tcW w:w="900" w:type="dxa"/>
          </w:tcPr>
          <w:p w14:paraId="3BF7CDFD"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0.455</w:t>
            </w:r>
          </w:p>
        </w:tc>
      </w:tr>
      <w:tr w:rsidR="00071EB0" w:rsidRPr="000D7D53" w14:paraId="48DF5CC4" w14:textId="77777777" w:rsidTr="00F0377D">
        <w:tc>
          <w:tcPr>
            <w:tcW w:w="1728" w:type="dxa"/>
            <w:hideMark/>
          </w:tcPr>
          <w:p w14:paraId="00E57E62"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Chronic heart failure</w:t>
            </w:r>
          </w:p>
        </w:tc>
        <w:tc>
          <w:tcPr>
            <w:tcW w:w="1260" w:type="dxa"/>
          </w:tcPr>
          <w:p w14:paraId="7F2E215B"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10.2%</w:t>
            </w:r>
          </w:p>
        </w:tc>
        <w:tc>
          <w:tcPr>
            <w:tcW w:w="1170" w:type="dxa"/>
          </w:tcPr>
          <w:p w14:paraId="27C2A343"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12.2%</w:t>
            </w:r>
          </w:p>
        </w:tc>
        <w:tc>
          <w:tcPr>
            <w:tcW w:w="1080" w:type="dxa"/>
          </w:tcPr>
          <w:p w14:paraId="70FE0273"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7.7%</w:t>
            </w:r>
          </w:p>
        </w:tc>
        <w:tc>
          <w:tcPr>
            <w:tcW w:w="900" w:type="dxa"/>
          </w:tcPr>
          <w:p w14:paraId="5BB0F00F"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0.024</w:t>
            </w:r>
          </w:p>
        </w:tc>
        <w:tc>
          <w:tcPr>
            <w:tcW w:w="900" w:type="dxa"/>
          </w:tcPr>
          <w:p w14:paraId="2DF65A13"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12.2%</w:t>
            </w:r>
          </w:p>
        </w:tc>
        <w:tc>
          <w:tcPr>
            <w:tcW w:w="900" w:type="dxa"/>
          </w:tcPr>
          <w:p w14:paraId="5EEA5096"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11.6%</w:t>
            </w:r>
          </w:p>
        </w:tc>
        <w:tc>
          <w:tcPr>
            <w:tcW w:w="1080" w:type="dxa"/>
          </w:tcPr>
          <w:p w14:paraId="5E22617B"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12.7%</w:t>
            </w:r>
          </w:p>
        </w:tc>
        <w:tc>
          <w:tcPr>
            <w:tcW w:w="900" w:type="dxa"/>
          </w:tcPr>
          <w:p w14:paraId="6802A777"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0.775</w:t>
            </w:r>
          </w:p>
        </w:tc>
      </w:tr>
      <w:tr w:rsidR="00071EB0" w:rsidRPr="000D7D53" w14:paraId="714ED275" w14:textId="77777777" w:rsidTr="00F0377D">
        <w:tc>
          <w:tcPr>
            <w:tcW w:w="1728" w:type="dxa"/>
            <w:hideMark/>
          </w:tcPr>
          <w:p w14:paraId="3BF6B18E"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Chronic obstructive pulmonary disease</w:t>
            </w:r>
          </w:p>
        </w:tc>
        <w:tc>
          <w:tcPr>
            <w:tcW w:w="1260" w:type="dxa"/>
          </w:tcPr>
          <w:p w14:paraId="02067313"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5.6%</w:t>
            </w:r>
          </w:p>
        </w:tc>
        <w:tc>
          <w:tcPr>
            <w:tcW w:w="1170" w:type="dxa"/>
          </w:tcPr>
          <w:p w14:paraId="4C795540"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5.6%</w:t>
            </w:r>
          </w:p>
        </w:tc>
        <w:tc>
          <w:tcPr>
            <w:tcW w:w="1080" w:type="dxa"/>
          </w:tcPr>
          <w:p w14:paraId="65C85EAD"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5.6%</w:t>
            </w:r>
          </w:p>
        </w:tc>
        <w:tc>
          <w:tcPr>
            <w:tcW w:w="900" w:type="dxa"/>
          </w:tcPr>
          <w:p w14:paraId="52E50F4D"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0.927</w:t>
            </w:r>
          </w:p>
        </w:tc>
        <w:tc>
          <w:tcPr>
            <w:tcW w:w="900" w:type="dxa"/>
          </w:tcPr>
          <w:p w14:paraId="3888F1DD"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5.6%</w:t>
            </w:r>
          </w:p>
        </w:tc>
        <w:tc>
          <w:tcPr>
            <w:tcW w:w="900" w:type="dxa"/>
          </w:tcPr>
          <w:p w14:paraId="78B36C8B"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4.1%</w:t>
            </w:r>
          </w:p>
        </w:tc>
        <w:tc>
          <w:tcPr>
            <w:tcW w:w="1080" w:type="dxa"/>
          </w:tcPr>
          <w:p w14:paraId="165818B8"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6.7%</w:t>
            </w:r>
          </w:p>
        </w:tc>
        <w:tc>
          <w:tcPr>
            <w:tcW w:w="900" w:type="dxa"/>
          </w:tcPr>
          <w:p w14:paraId="4CB90703"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0.265</w:t>
            </w:r>
          </w:p>
        </w:tc>
      </w:tr>
      <w:tr w:rsidR="00071EB0" w:rsidRPr="000D7D53" w14:paraId="3A08F6CD" w14:textId="77777777" w:rsidTr="00F0377D">
        <w:tc>
          <w:tcPr>
            <w:tcW w:w="1728" w:type="dxa"/>
            <w:hideMark/>
          </w:tcPr>
          <w:p w14:paraId="77ECC092"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Peripheral arterial disease</w:t>
            </w:r>
          </w:p>
        </w:tc>
        <w:tc>
          <w:tcPr>
            <w:tcW w:w="1260" w:type="dxa"/>
          </w:tcPr>
          <w:p w14:paraId="50A49ACC"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5.2%</w:t>
            </w:r>
          </w:p>
        </w:tc>
        <w:tc>
          <w:tcPr>
            <w:tcW w:w="1170" w:type="dxa"/>
          </w:tcPr>
          <w:p w14:paraId="55D36464"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6.1%</w:t>
            </w:r>
          </w:p>
        </w:tc>
        <w:tc>
          <w:tcPr>
            <w:tcW w:w="1080" w:type="dxa"/>
          </w:tcPr>
          <w:p w14:paraId="29BF39D4"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4.1%</w:t>
            </w:r>
          </w:p>
        </w:tc>
        <w:tc>
          <w:tcPr>
            <w:tcW w:w="900" w:type="dxa"/>
          </w:tcPr>
          <w:p w14:paraId="281A4A44"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0.191</w:t>
            </w:r>
          </w:p>
        </w:tc>
        <w:tc>
          <w:tcPr>
            <w:tcW w:w="900" w:type="dxa"/>
          </w:tcPr>
          <w:p w14:paraId="139FDACA"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6.1%</w:t>
            </w:r>
          </w:p>
        </w:tc>
        <w:tc>
          <w:tcPr>
            <w:tcW w:w="900" w:type="dxa"/>
          </w:tcPr>
          <w:p w14:paraId="769920D1"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4.5%</w:t>
            </w:r>
          </w:p>
        </w:tc>
        <w:tc>
          <w:tcPr>
            <w:tcW w:w="1080" w:type="dxa"/>
          </w:tcPr>
          <w:p w14:paraId="6B8CDCEC"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7.3%</w:t>
            </w:r>
          </w:p>
        </w:tc>
        <w:tc>
          <w:tcPr>
            <w:tcW w:w="900" w:type="dxa"/>
          </w:tcPr>
          <w:p w14:paraId="16043243"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0.239</w:t>
            </w:r>
          </w:p>
        </w:tc>
      </w:tr>
      <w:tr w:rsidR="00071EB0" w:rsidRPr="000D7D53" w14:paraId="498B4BCA" w14:textId="77777777" w:rsidTr="00F0377D">
        <w:tc>
          <w:tcPr>
            <w:tcW w:w="1728" w:type="dxa"/>
            <w:hideMark/>
          </w:tcPr>
          <w:p w14:paraId="04F0F4BD"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Cerebrovascular accident</w:t>
            </w:r>
          </w:p>
        </w:tc>
        <w:tc>
          <w:tcPr>
            <w:tcW w:w="1260" w:type="dxa"/>
          </w:tcPr>
          <w:p w14:paraId="2AE9971B"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7.2%</w:t>
            </w:r>
          </w:p>
        </w:tc>
        <w:tc>
          <w:tcPr>
            <w:tcW w:w="1170" w:type="dxa"/>
          </w:tcPr>
          <w:p w14:paraId="5E56B33C"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8.6%</w:t>
            </w:r>
          </w:p>
        </w:tc>
        <w:tc>
          <w:tcPr>
            <w:tcW w:w="1080" w:type="dxa"/>
          </w:tcPr>
          <w:p w14:paraId="3F26E920"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5.4%</w:t>
            </w:r>
          </w:p>
        </w:tc>
        <w:tc>
          <w:tcPr>
            <w:tcW w:w="900" w:type="dxa"/>
          </w:tcPr>
          <w:p w14:paraId="52CA52C8"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0.067</w:t>
            </w:r>
          </w:p>
        </w:tc>
        <w:tc>
          <w:tcPr>
            <w:tcW w:w="900" w:type="dxa"/>
          </w:tcPr>
          <w:p w14:paraId="36D69A8C"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8.6%</w:t>
            </w:r>
          </w:p>
        </w:tc>
        <w:tc>
          <w:tcPr>
            <w:tcW w:w="900" w:type="dxa"/>
          </w:tcPr>
          <w:p w14:paraId="61F3C92B"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11.2%</w:t>
            </w:r>
          </w:p>
        </w:tc>
        <w:tc>
          <w:tcPr>
            <w:tcW w:w="1080" w:type="dxa"/>
          </w:tcPr>
          <w:p w14:paraId="60796E6E"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6.7%</w:t>
            </w:r>
          </w:p>
        </w:tc>
        <w:tc>
          <w:tcPr>
            <w:tcW w:w="900" w:type="dxa"/>
          </w:tcPr>
          <w:p w14:paraId="2D8E5CCF"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0.088</w:t>
            </w:r>
          </w:p>
        </w:tc>
      </w:tr>
      <w:tr w:rsidR="00071EB0" w:rsidRPr="000D7D53" w14:paraId="460676AA" w14:textId="77777777" w:rsidTr="00F0377D">
        <w:tc>
          <w:tcPr>
            <w:tcW w:w="1728" w:type="dxa"/>
            <w:hideMark/>
          </w:tcPr>
          <w:p w14:paraId="7FE74F02"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Psychiatric disorder</w:t>
            </w:r>
          </w:p>
        </w:tc>
        <w:tc>
          <w:tcPr>
            <w:tcW w:w="1260" w:type="dxa"/>
          </w:tcPr>
          <w:p w14:paraId="67CEFCA1"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10.0%</w:t>
            </w:r>
          </w:p>
        </w:tc>
        <w:tc>
          <w:tcPr>
            <w:tcW w:w="1170" w:type="dxa"/>
          </w:tcPr>
          <w:p w14:paraId="0ABEA4E7"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9.2%</w:t>
            </w:r>
          </w:p>
        </w:tc>
        <w:tc>
          <w:tcPr>
            <w:tcW w:w="1080" w:type="dxa"/>
          </w:tcPr>
          <w:p w14:paraId="4EC8E16C"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11.1%</w:t>
            </w:r>
          </w:p>
        </w:tc>
        <w:tc>
          <w:tcPr>
            <w:tcW w:w="900" w:type="dxa"/>
          </w:tcPr>
          <w:p w14:paraId="0B7CCC39"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0.378</w:t>
            </w:r>
          </w:p>
        </w:tc>
        <w:tc>
          <w:tcPr>
            <w:tcW w:w="900" w:type="dxa"/>
          </w:tcPr>
          <w:p w14:paraId="4DB34DF8"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9.2%</w:t>
            </w:r>
          </w:p>
        </w:tc>
        <w:tc>
          <w:tcPr>
            <w:tcW w:w="900" w:type="dxa"/>
          </w:tcPr>
          <w:p w14:paraId="72C303D3"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8.7%</w:t>
            </w:r>
          </w:p>
        </w:tc>
        <w:tc>
          <w:tcPr>
            <w:tcW w:w="1080" w:type="dxa"/>
          </w:tcPr>
          <w:p w14:paraId="3E76A299"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9.6%</w:t>
            </w:r>
          </w:p>
        </w:tc>
        <w:tc>
          <w:tcPr>
            <w:tcW w:w="900" w:type="dxa"/>
          </w:tcPr>
          <w:p w14:paraId="6848A59D"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0.836</w:t>
            </w:r>
          </w:p>
        </w:tc>
      </w:tr>
      <w:tr w:rsidR="00071EB0" w:rsidRPr="000D7D53" w14:paraId="4F64D093" w14:textId="77777777" w:rsidTr="00F0377D">
        <w:tc>
          <w:tcPr>
            <w:tcW w:w="1728" w:type="dxa"/>
            <w:hideMark/>
          </w:tcPr>
          <w:p w14:paraId="0103308D"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 xml:space="preserve">Current </w:t>
            </w:r>
            <w:r w:rsidRPr="000D7D53">
              <w:rPr>
                <w:rFonts w:ascii="Book Antiqua" w:eastAsia="SimSun" w:hAnsi="Book Antiqua" w:cs="Arial"/>
              </w:rPr>
              <w:lastRenderedPageBreak/>
              <w:t>tobacco user</w:t>
            </w:r>
          </w:p>
        </w:tc>
        <w:tc>
          <w:tcPr>
            <w:tcW w:w="1260" w:type="dxa"/>
          </w:tcPr>
          <w:p w14:paraId="726A4E10"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lastRenderedPageBreak/>
              <w:t>6.6%</w:t>
            </w:r>
          </w:p>
        </w:tc>
        <w:tc>
          <w:tcPr>
            <w:tcW w:w="1170" w:type="dxa"/>
          </w:tcPr>
          <w:p w14:paraId="7341A888"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4.9%</w:t>
            </w:r>
          </w:p>
        </w:tc>
        <w:tc>
          <w:tcPr>
            <w:tcW w:w="1080" w:type="dxa"/>
          </w:tcPr>
          <w:p w14:paraId="38EB645D"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8.8%</w:t>
            </w:r>
          </w:p>
        </w:tc>
        <w:tc>
          <w:tcPr>
            <w:tcW w:w="900" w:type="dxa"/>
          </w:tcPr>
          <w:p w14:paraId="39762079"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0.018</w:t>
            </w:r>
          </w:p>
        </w:tc>
        <w:tc>
          <w:tcPr>
            <w:tcW w:w="900" w:type="dxa"/>
          </w:tcPr>
          <w:p w14:paraId="03C88FE3"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4.9%</w:t>
            </w:r>
          </w:p>
        </w:tc>
        <w:tc>
          <w:tcPr>
            <w:tcW w:w="900" w:type="dxa"/>
          </w:tcPr>
          <w:p w14:paraId="4044A758"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3.7%</w:t>
            </w:r>
          </w:p>
        </w:tc>
        <w:tc>
          <w:tcPr>
            <w:tcW w:w="1080" w:type="dxa"/>
          </w:tcPr>
          <w:p w14:paraId="24D4B76F"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5.7%</w:t>
            </w:r>
          </w:p>
        </w:tc>
        <w:tc>
          <w:tcPr>
            <w:tcW w:w="900" w:type="dxa"/>
          </w:tcPr>
          <w:p w14:paraId="0F8DD659"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0.370</w:t>
            </w:r>
          </w:p>
        </w:tc>
      </w:tr>
      <w:tr w:rsidR="00071EB0" w:rsidRPr="000D7D53" w14:paraId="1D026976" w14:textId="77777777" w:rsidTr="00F0377D">
        <w:tc>
          <w:tcPr>
            <w:tcW w:w="1728" w:type="dxa"/>
            <w:hideMark/>
          </w:tcPr>
          <w:p w14:paraId="69A272BD"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Current Alcohol use</w:t>
            </w:r>
          </w:p>
        </w:tc>
        <w:tc>
          <w:tcPr>
            <w:tcW w:w="1260" w:type="dxa"/>
          </w:tcPr>
          <w:p w14:paraId="1818A69D"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29.0%</w:t>
            </w:r>
          </w:p>
        </w:tc>
        <w:tc>
          <w:tcPr>
            <w:tcW w:w="1170" w:type="dxa"/>
          </w:tcPr>
          <w:p w14:paraId="04BC825F"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31.3%</w:t>
            </w:r>
          </w:p>
        </w:tc>
        <w:tc>
          <w:tcPr>
            <w:tcW w:w="1080" w:type="dxa"/>
          </w:tcPr>
          <w:p w14:paraId="4EE225DE"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26.2%</w:t>
            </w:r>
          </w:p>
        </w:tc>
        <w:tc>
          <w:tcPr>
            <w:tcW w:w="900" w:type="dxa"/>
          </w:tcPr>
          <w:p w14:paraId="54D387B2"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0.090</w:t>
            </w:r>
          </w:p>
        </w:tc>
        <w:tc>
          <w:tcPr>
            <w:tcW w:w="900" w:type="dxa"/>
          </w:tcPr>
          <w:p w14:paraId="52098D88"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31.3%</w:t>
            </w:r>
          </w:p>
        </w:tc>
        <w:tc>
          <w:tcPr>
            <w:tcW w:w="900" w:type="dxa"/>
          </w:tcPr>
          <w:p w14:paraId="53877A63"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29.8%</w:t>
            </w:r>
          </w:p>
        </w:tc>
        <w:tc>
          <w:tcPr>
            <w:tcW w:w="1080" w:type="dxa"/>
          </w:tcPr>
          <w:p w14:paraId="0F6F1BF5"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32.5%</w:t>
            </w:r>
          </w:p>
        </w:tc>
        <w:tc>
          <w:tcPr>
            <w:tcW w:w="900" w:type="dxa"/>
          </w:tcPr>
          <w:p w14:paraId="34904060"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0.551</w:t>
            </w:r>
          </w:p>
        </w:tc>
      </w:tr>
      <w:tr w:rsidR="00071EB0" w:rsidRPr="000D7D53" w14:paraId="318CA3F3" w14:textId="77777777" w:rsidTr="00F0377D">
        <w:tc>
          <w:tcPr>
            <w:tcW w:w="1728" w:type="dxa"/>
            <w:tcBorders>
              <w:bottom w:val="single" w:sz="4" w:space="0" w:color="auto"/>
            </w:tcBorders>
            <w:hideMark/>
          </w:tcPr>
          <w:p w14:paraId="00948B65"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Cancer (any)</w:t>
            </w:r>
          </w:p>
        </w:tc>
        <w:tc>
          <w:tcPr>
            <w:tcW w:w="1260" w:type="dxa"/>
            <w:tcBorders>
              <w:bottom w:val="single" w:sz="4" w:space="0" w:color="auto"/>
            </w:tcBorders>
          </w:tcPr>
          <w:p w14:paraId="5DB445A8"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18.7%</w:t>
            </w:r>
          </w:p>
        </w:tc>
        <w:tc>
          <w:tcPr>
            <w:tcW w:w="1170" w:type="dxa"/>
            <w:tcBorders>
              <w:bottom w:val="single" w:sz="4" w:space="0" w:color="auto"/>
            </w:tcBorders>
          </w:tcPr>
          <w:p w14:paraId="67E11F10"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19.1%</w:t>
            </w:r>
          </w:p>
        </w:tc>
        <w:tc>
          <w:tcPr>
            <w:tcW w:w="1080" w:type="dxa"/>
            <w:tcBorders>
              <w:bottom w:val="single" w:sz="4" w:space="0" w:color="auto"/>
            </w:tcBorders>
          </w:tcPr>
          <w:p w14:paraId="427196BC"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18.3%</w:t>
            </w:r>
          </w:p>
        </w:tc>
        <w:tc>
          <w:tcPr>
            <w:tcW w:w="900" w:type="dxa"/>
            <w:tcBorders>
              <w:bottom w:val="single" w:sz="4" w:space="0" w:color="auto"/>
            </w:tcBorders>
          </w:tcPr>
          <w:p w14:paraId="1AB06FAF"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0.816</w:t>
            </w:r>
          </w:p>
        </w:tc>
        <w:tc>
          <w:tcPr>
            <w:tcW w:w="900" w:type="dxa"/>
            <w:tcBorders>
              <w:bottom w:val="single" w:sz="4" w:space="0" w:color="auto"/>
            </w:tcBorders>
          </w:tcPr>
          <w:p w14:paraId="7DB947B0"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19.1%</w:t>
            </w:r>
          </w:p>
        </w:tc>
        <w:tc>
          <w:tcPr>
            <w:tcW w:w="900" w:type="dxa"/>
            <w:tcBorders>
              <w:bottom w:val="single" w:sz="4" w:space="0" w:color="auto"/>
            </w:tcBorders>
          </w:tcPr>
          <w:p w14:paraId="48003734"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12.8%</w:t>
            </w:r>
          </w:p>
        </w:tc>
        <w:tc>
          <w:tcPr>
            <w:tcW w:w="1080" w:type="dxa"/>
            <w:tcBorders>
              <w:bottom w:val="single" w:sz="4" w:space="0" w:color="auto"/>
            </w:tcBorders>
          </w:tcPr>
          <w:p w14:paraId="4B52A0EE"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23.9%</w:t>
            </w:r>
          </w:p>
        </w:tc>
        <w:tc>
          <w:tcPr>
            <w:tcW w:w="900" w:type="dxa"/>
            <w:tcBorders>
              <w:bottom w:val="single" w:sz="4" w:space="0" w:color="auto"/>
            </w:tcBorders>
          </w:tcPr>
          <w:p w14:paraId="3BF49889"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0.001</w:t>
            </w:r>
          </w:p>
        </w:tc>
      </w:tr>
    </w:tbl>
    <w:p w14:paraId="7B7A757E" w14:textId="77777777" w:rsidR="00071EB0" w:rsidRPr="000D7D53" w:rsidRDefault="00071EB0" w:rsidP="000D7D53">
      <w:pPr>
        <w:widowControl w:val="0"/>
        <w:adjustRightInd w:val="0"/>
        <w:snapToGrid w:val="0"/>
        <w:spacing w:line="360" w:lineRule="auto"/>
        <w:jc w:val="both"/>
        <w:textAlignment w:val="top"/>
        <w:rPr>
          <w:rFonts w:ascii="Book Antiqua" w:eastAsia="SimSun" w:hAnsi="Book Antiqua" w:cs="Arial"/>
          <w:color w:val="000000" w:themeColor="text1"/>
        </w:rPr>
      </w:pPr>
    </w:p>
    <w:p w14:paraId="23FA6946" w14:textId="77777777" w:rsidR="00071EB0" w:rsidRPr="000D7D53" w:rsidRDefault="00071EB0" w:rsidP="000D7D53">
      <w:pPr>
        <w:widowControl w:val="0"/>
        <w:adjustRightInd w:val="0"/>
        <w:snapToGrid w:val="0"/>
        <w:spacing w:line="360" w:lineRule="auto"/>
        <w:jc w:val="both"/>
        <w:textAlignment w:val="top"/>
        <w:rPr>
          <w:rFonts w:ascii="Book Antiqua" w:eastAsia="SimSun" w:hAnsi="Book Antiqua" w:cs="Arial"/>
          <w:color w:val="000000" w:themeColor="text1"/>
        </w:rPr>
      </w:pPr>
    </w:p>
    <w:p w14:paraId="58A557B4" w14:textId="77777777" w:rsidR="00071EB0" w:rsidRPr="000D7D53" w:rsidRDefault="00071EB0" w:rsidP="000D7D53">
      <w:pPr>
        <w:widowControl w:val="0"/>
        <w:adjustRightInd w:val="0"/>
        <w:snapToGrid w:val="0"/>
        <w:spacing w:line="360" w:lineRule="auto"/>
        <w:jc w:val="both"/>
        <w:rPr>
          <w:rFonts w:ascii="Book Antiqua" w:eastAsia="SimSun" w:hAnsi="Book Antiqua" w:cs="Arial"/>
          <w:color w:val="000000" w:themeColor="text1"/>
        </w:rPr>
      </w:pPr>
      <w:r w:rsidRPr="000D7D53">
        <w:rPr>
          <w:rFonts w:ascii="Book Antiqua" w:eastAsia="SimSun" w:hAnsi="Book Antiqua" w:cs="Arial"/>
          <w:color w:val="000000" w:themeColor="text1"/>
        </w:rPr>
        <w:br w:type="page"/>
      </w:r>
    </w:p>
    <w:p w14:paraId="3B7DDB24" w14:textId="734A6255" w:rsidR="00071EB0" w:rsidRPr="00F0377D" w:rsidRDefault="00071EB0" w:rsidP="000D7D53">
      <w:pPr>
        <w:widowControl w:val="0"/>
        <w:adjustRightInd w:val="0"/>
        <w:snapToGrid w:val="0"/>
        <w:spacing w:line="360" w:lineRule="auto"/>
        <w:jc w:val="both"/>
        <w:rPr>
          <w:rFonts w:ascii="Book Antiqua" w:eastAsia="SimSun" w:hAnsi="Book Antiqua" w:cs="Arial"/>
          <w:b/>
          <w:color w:val="000000" w:themeColor="text1"/>
        </w:rPr>
      </w:pPr>
      <w:r w:rsidRPr="00F0377D">
        <w:rPr>
          <w:rFonts w:ascii="Book Antiqua" w:eastAsia="SimSun" w:hAnsi="Book Antiqua" w:cs="Arial"/>
          <w:b/>
          <w:color w:val="000000" w:themeColor="text1"/>
        </w:rPr>
        <w:lastRenderedPageBreak/>
        <w:t xml:space="preserve">Table </w:t>
      </w:r>
      <w:r w:rsidR="006A3D88" w:rsidRPr="00F0377D">
        <w:rPr>
          <w:rFonts w:ascii="Book Antiqua" w:eastAsia="SimSun" w:hAnsi="Book Antiqua" w:cs="Arial"/>
          <w:b/>
          <w:color w:val="000000" w:themeColor="text1"/>
        </w:rPr>
        <w:t>5</w:t>
      </w:r>
      <w:r w:rsidR="00F0377D" w:rsidRPr="00F0377D">
        <w:rPr>
          <w:rFonts w:ascii="Book Antiqua" w:eastAsia="SimSun" w:hAnsi="Book Antiqua" w:cs="Arial" w:hint="eastAsia"/>
          <w:b/>
          <w:color w:val="000000" w:themeColor="text1"/>
          <w:lang w:eastAsia="zh-CN"/>
        </w:rPr>
        <w:t xml:space="preserve"> </w:t>
      </w:r>
      <w:r w:rsidRPr="00F0377D">
        <w:rPr>
          <w:rFonts w:ascii="Book Antiqua" w:eastAsia="SimSun" w:hAnsi="Book Antiqua" w:cs="Arial"/>
          <w:b/>
          <w:color w:val="000000" w:themeColor="text1"/>
        </w:rPr>
        <w:t xml:space="preserve">Gastrointestinal history and healthcare utilization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3"/>
        <w:gridCol w:w="1168"/>
        <w:gridCol w:w="1144"/>
        <w:gridCol w:w="798"/>
        <w:gridCol w:w="1383"/>
        <w:gridCol w:w="1346"/>
        <w:gridCol w:w="798"/>
      </w:tblGrid>
      <w:tr w:rsidR="00071EB0" w:rsidRPr="00F0377D" w14:paraId="10BCF990" w14:textId="77777777" w:rsidTr="00F0377D">
        <w:tc>
          <w:tcPr>
            <w:tcW w:w="1829" w:type="dxa"/>
            <w:tcBorders>
              <w:top w:val="single" w:sz="4" w:space="0" w:color="auto"/>
              <w:bottom w:val="single" w:sz="4" w:space="0" w:color="auto"/>
            </w:tcBorders>
          </w:tcPr>
          <w:p w14:paraId="664CC23A" w14:textId="77777777" w:rsidR="00071EB0" w:rsidRPr="00F0377D" w:rsidRDefault="00071EB0" w:rsidP="000D7D53">
            <w:pPr>
              <w:widowControl w:val="0"/>
              <w:adjustRightInd w:val="0"/>
              <w:snapToGrid w:val="0"/>
              <w:spacing w:line="360" w:lineRule="auto"/>
              <w:jc w:val="both"/>
              <w:rPr>
                <w:rFonts w:ascii="Book Antiqua" w:eastAsia="SimSun" w:hAnsi="Book Antiqua" w:cs="Arial"/>
                <w:b/>
              </w:rPr>
            </w:pPr>
          </w:p>
        </w:tc>
        <w:tc>
          <w:tcPr>
            <w:tcW w:w="3822" w:type="dxa"/>
            <w:gridSpan w:val="3"/>
            <w:tcBorders>
              <w:top w:val="single" w:sz="4" w:space="0" w:color="auto"/>
              <w:bottom w:val="single" w:sz="4" w:space="0" w:color="auto"/>
            </w:tcBorders>
          </w:tcPr>
          <w:p w14:paraId="29C41638" w14:textId="77777777" w:rsidR="00071EB0" w:rsidRPr="00F0377D" w:rsidRDefault="00071EB0" w:rsidP="000D7D53">
            <w:pPr>
              <w:widowControl w:val="0"/>
              <w:adjustRightInd w:val="0"/>
              <w:snapToGrid w:val="0"/>
              <w:spacing w:line="360" w:lineRule="auto"/>
              <w:jc w:val="both"/>
              <w:rPr>
                <w:rFonts w:ascii="Book Antiqua" w:eastAsia="SimSun" w:hAnsi="Book Antiqua" w:cs="Arial"/>
                <w:b/>
              </w:rPr>
            </w:pPr>
            <w:r w:rsidRPr="00F0377D">
              <w:rPr>
                <w:rFonts w:ascii="Book Antiqua" w:eastAsia="SimSun" w:hAnsi="Book Antiqua" w:cs="Arial"/>
                <w:b/>
              </w:rPr>
              <w:t>Screening cohort</w:t>
            </w:r>
          </w:p>
        </w:tc>
        <w:tc>
          <w:tcPr>
            <w:tcW w:w="3925" w:type="dxa"/>
            <w:gridSpan w:val="3"/>
            <w:tcBorders>
              <w:top w:val="single" w:sz="4" w:space="0" w:color="auto"/>
              <w:bottom w:val="single" w:sz="4" w:space="0" w:color="auto"/>
            </w:tcBorders>
          </w:tcPr>
          <w:p w14:paraId="62953271" w14:textId="77777777" w:rsidR="00071EB0" w:rsidRPr="00F0377D" w:rsidRDefault="00071EB0" w:rsidP="000D7D53">
            <w:pPr>
              <w:widowControl w:val="0"/>
              <w:adjustRightInd w:val="0"/>
              <w:snapToGrid w:val="0"/>
              <w:spacing w:line="360" w:lineRule="auto"/>
              <w:jc w:val="both"/>
              <w:rPr>
                <w:rFonts w:ascii="Book Antiqua" w:eastAsia="SimSun" w:hAnsi="Book Antiqua" w:cs="Arial"/>
                <w:b/>
              </w:rPr>
            </w:pPr>
            <w:r w:rsidRPr="00F0377D">
              <w:rPr>
                <w:rFonts w:ascii="Book Antiqua" w:eastAsia="SimSun" w:hAnsi="Book Antiqua" w:cs="Arial"/>
                <w:b/>
              </w:rPr>
              <w:t>Vaccination cohort</w:t>
            </w:r>
          </w:p>
        </w:tc>
      </w:tr>
      <w:tr w:rsidR="00071EB0" w:rsidRPr="000D7D53" w14:paraId="6E00A157" w14:textId="77777777" w:rsidTr="00F0377D">
        <w:tc>
          <w:tcPr>
            <w:tcW w:w="1829" w:type="dxa"/>
            <w:tcBorders>
              <w:top w:val="single" w:sz="4" w:space="0" w:color="auto"/>
              <w:bottom w:val="single" w:sz="4" w:space="0" w:color="auto"/>
            </w:tcBorders>
          </w:tcPr>
          <w:p w14:paraId="3CBEBAFE"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Variate</w:t>
            </w:r>
          </w:p>
        </w:tc>
        <w:tc>
          <w:tcPr>
            <w:tcW w:w="1296" w:type="dxa"/>
            <w:tcBorders>
              <w:top w:val="single" w:sz="4" w:space="0" w:color="auto"/>
              <w:bottom w:val="single" w:sz="4" w:space="0" w:color="auto"/>
            </w:tcBorders>
          </w:tcPr>
          <w:p w14:paraId="7C186628" w14:textId="3EE91C31"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Screened for HBV (</w:t>
            </w:r>
            <w:r w:rsidR="00EB069E" w:rsidRPr="00590C16">
              <w:rPr>
                <w:rFonts w:ascii="Book Antiqua" w:eastAsia="SimSun" w:hAnsi="Book Antiqua" w:cs="Arial"/>
                <w:i/>
              </w:rPr>
              <w:t>n</w:t>
            </w:r>
            <w:r w:rsidR="00EB069E">
              <w:rPr>
                <w:rFonts w:ascii="Book Antiqua" w:eastAsia="SimSun" w:hAnsi="Book Antiqua" w:cs="Arial" w:hint="eastAsia"/>
                <w:lang w:eastAsia="zh-CN"/>
              </w:rPr>
              <w:t xml:space="preserve"> </w:t>
            </w:r>
            <w:r w:rsidR="00EB069E" w:rsidRPr="000D7D53">
              <w:rPr>
                <w:rFonts w:ascii="Book Antiqua" w:eastAsia="SimSun" w:hAnsi="Book Antiqua" w:cs="Arial"/>
              </w:rPr>
              <w:t>=</w:t>
            </w:r>
            <w:r w:rsidR="00EB069E">
              <w:rPr>
                <w:rFonts w:ascii="Book Antiqua" w:eastAsia="SimSun" w:hAnsi="Book Antiqua" w:cs="Arial" w:hint="eastAsia"/>
                <w:lang w:eastAsia="zh-CN"/>
              </w:rPr>
              <w:t xml:space="preserve"> </w:t>
            </w:r>
            <w:r w:rsidRPr="000D7D53">
              <w:rPr>
                <w:rFonts w:ascii="Book Antiqua" w:eastAsia="SimSun" w:hAnsi="Book Antiqua" w:cs="Arial"/>
              </w:rPr>
              <w:t>556)</w:t>
            </w:r>
          </w:p>
        </w:tc>
        <w:tc>
          <w:tcPr>
            <w:tcW w:w="1285" w:type="dxa"/>
            <w:tcBorders>
              <w:top w:val="single" w:sz="4" w:space="0" w:color="auto"/>
              <w:bottom w:val="single" w:sz="4" w:space="0" w:color="auto"/>
            </w:tcBorders>
          </w:tcPr>
          <w:p w14:paraId="4F13FC19" w14:textId="52015EEF"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Not screened for HBV (</w:t>
            </w:r>
            <w:r w:rsidR="00EB069E" w:rsidRPr="00590C16">
              <w:rPr>
                <w:rFonts w:ascii="Book Antiqua" w:eastAsia="SimSun" w:hAnsi="Book Antiqua" w:cs="Arial"/>
                <w:i/>
              </w:rPr>
              <w:t>n</w:t>
            </w:r>
            <w:r w:rsidR="00EB069E">
              <w:rPr>
                <w:rFonts w:ascii="Book Antiqua" w:eastAsia="SimSun" w:hAnsi="Book Antiqua" w:cs="Arial" w:hint="eastAsia"/>
                <w:lang w:eastAsia="zh-CN"/>
              </w:rPr>
              <w:t xml:space="preserve"> </w:t>
            </w:r>
            <w:r w:rsidR="00EB069E" w:rsidRPr="000D7D53">
              <w:rPr>
                <w:rFonts w:ascii="Book Antiqua" w:eastAsia="SimSun" w:hAnsi="Book Antiqua" w:cs="Arial"/>
              </w:rPr>
              <w:t>=</w:t>
            </w:r>
            <w:r w:rsidR="00EB069E">
              <w:rPr>
                <w:rFonts w:ascii="Book Antiqua" w:eastAsia="SimSun" w:hAnsi="Book Antiqua" w:cs="Arial" w:hint="eastAsia"/>
                <w:lang w:eastAsia="zh-CN"/>
              </w:rPr>
              <w:t xml:space="preserve"> </w:t>
            </w:r>
            <w:r w:rsidRPr="000D7D53">
              <w:rPr>
                <w:rFonts w:ascii="Book Antiqua" w:eastAsia="SimSun" w:hAnsi="Book Antiqua" w:cs="Arial"/>
              </w:rPr>
              <w:t>443)</w:t>
            </w:r>
          </w:p>
        </w:tc>
        <w:tc>
          <w:tcPr>
            <w:tcW w:w="1241" w:type="dxa"/>
            <w:tcBorders>
              <w:top w:val="single" w:sz="4" w:space="0" w:color="auto"/>
              <w:bottom w:val="single" w:sz="4" w:space="0" w:color="auto"/>
            </w:tcBorders>
          </w:tcPr>
          <w:p w14:paraId="4CBB36C1"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EB069E">
              <w:rPr>
                <w:rFonts w:ascii="Book Antiqua" w:eastAsia="SimSun" w:hAnsi="Book Antiqua" w:cs="Arial"/>
                <w:i/>
              </w:rPr>
              <w:t>P</w:t>
            </w:r>
            <w:r w:rsidRPr="000D7D53">
              <w:rPr>
                <w:rFonts w:ascii="Book Antiqua" w:eastAsia="SimSun" w:hAnsi="Book Antiqua" w:cs="Arial"/>
              </w:rPr>
              <w:t>-value</w:t>
            </w:r>
          </w:p>
        </w:tc>
        <w:tc>
          <w:tcPr>
            <w:tcW w:w="1349" w:type="dxa"/>
            <w:tcBorders>
              <w:top w:val="single" w:sz="4" w:space="0" w:color="auto"/>
              <w:bottom w:val="single" w:sz="4" w:space="0" w:color="auto"/>
            </w:tcBorders>
          </w:tcPr>
          <w:p w14:paraId="453064A0" w14:textId="3BA5C5A6"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Vaccinated against HBV (</w:t>
            </w:r>
            <w:r w:rsidR="00EB069E" w:rsidRPr="00590C16">
              <w:rPr>
                <w:rFonts w:ascii="Book Antiqua" w:eastAsia="SimSun" w:hAnsi="Book Antiqua" w:cs="Arial"/>
                <w:i/>
              </w:rPr>
              <w:t>n</w:t>
            </w:r>
            <w:r w:rsidR="00EB069E">
              <w:rPr>
                <w:rFonts w:ascii="Book Antiqua" w:eastAsia="SimSun" w:hAnsi="Book Antiqua" w:cs="Arial" w:hint="eastAsia"/>
                <w:lang w:eastAsia="zh-CN"/>
              </w:rPr>
              <w:t xml:space="preserve"> </w:t>
            </w:r>
            <w:r w:rsidR="00EB069E" w:rsidRPr="000D7D53">
              <w:rPr>
                <w:rFonts w:ascii="Book Antiqua" w:eastAsia="SimSun" w:hAnsi="Book Antiqua" w:cs="Arial"/>
              </w:rPr>
              <w:t>=</w:t>
            </w:r>
            <w:r w:rsidR="00EB069E">
              <w:rPr>
                <w:rFonts w:ascii="Book Antiqua" w:eastAsia="SimSun" w:hAnsi="Book Antiqua" w:cs="Arial" w:hint="eastAsia"/>
                <w:lang w:eastAsia="zh-CN"/>
              </w:rPr>
              <w:t xml:space="preserve"> </w:t>
            </w:r>
            <w:r w:rsidRPr="000D7D53">
              <w:rPr>
                <w:rFonts w:ascii="Book Antiqua" w:eastAsia="SimSun" w:hAnsi="Book Antiqua" w:cs="Arial"/>
              </w:rPr>
              <w:t>242)</w:t>
            </w:r>
          </w:p>
        </w:tc>
        <w:tc>
          <w:tcPr>
            <w:tcW w:w="1467" w:type="dxa"/>
            <w:tcBorders>
              <w:top w:val="single" w:sz="4" w:space="0" w:color="auto"/>
              <w:bottom w:val="single" w:sz="4" w:space="0" w:color="auto"/>
            </w:tcBorders>
          </w:tcPr>
          <w:p w14:paraId="6C913825" w14:textId="40F65EE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Not vaccinated against HBV (</w:t>
            </w:r>
            <w:r w:rsidR="00EB069E" w:rsidRPr="00590C16">
              <w:rPr>
                <w:rFonts w:ascii="Book Antiqua" w:eastAsia="SimSun" w:hAnsi="Book Antiqua" w:cs="Arial"/>
                <w:i/>
              </w:rPr>
              <w:t>n</w:t>
            </w:r>
            <w:r w:rsidR="00EB069E">
              <w:rPr>
                <w:rFonts w:ascii="Book Antiqua" w:eastAsia="SimSun" w:hAnsi="Book Antiqua" w:cs="Arial" w:hint="eastAsia"/>
                <w:lang w:eastAsia="zh-CN"/>
              </w:rPr>
              <w:t xml:space="preserve"> </w:t>
            </w:r>
            <w:r w:rsidR="00EB069E" w:rsidRPr="000D7D53">
              <w:rPr>
                <w:rFonts w:ascii="Book Antiqua" w:eastAsia="SimSun" w:hAnsi="Book Antiqua" w:cs="Arial"/>
              </w:rPr>
              <w:t>=</w:t>
            </w:r>
            <w:r w:rsidR="00EB069E">
              <w:rPr>
                <w:rFonts w:ascii="Book Antiqua" w:eastAsia="SimSun" w:hAnsi="Book Antiqua" w:cs="Arial" w:hint="eastAsia"/>
                <w:lang w:eastAsia="zh-CN"/>
              </w:rPr>
              <w:t xml:space="preserve"> </w:t>
            </w:r>
            <w:r w:rsidRPr="000D7D53">
              <w:rPr>
                <w:rFonts w:ascii="Book Antiqua" w:eastAsia="SimSun" w:hAnsi="Book Antiqua" w:cs="Arial"/>
              </w:rPr>
              <w:t>314)</w:t>
            </w:r>
          </w:p>
        </w:tc>
        <w:tc>
          <w:tcPr>
            <w:tcW w:w="1109" w:type="dxa"/>
            <w:tcBorders>
              <w:top w:val="single" w:sz="4" w:space="0" w:color="auto"/>
              <w:bottom w:val="single" w:sz="4" w:space="0" w:color="auto"/>
            </w:tcBorders>
          </w:tcPr>
          <w:p w14:paraId="1A23E478"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EB069E">
              <w:rPr>
                <w:rFonts w:ascii="Book Antiqua" w:eastAsia="SimSun" w:hAnsi="Book Antiqua" w:cs="Arial"/>
                <w:i/>
              </w:rPr>
              <w:t>P</w:t>
            </w:r>
            <w:r w:rsidRPr="000D7D53">
              <w:rPr>
                <w:rFonts w:ascii="Book Antiqua" w:eastAsia="SimSun" w:hAnsi="Book Antiqua" w:cs="Arial"/>
              </w:rPr>
              <w:t>-value</w:t>
            </w:r>
          </w:p>
        </w:tc>
      </w:tr>
      <w:tr w:rsidR="00071EB0" w:rsidRPr="000D7D53" w14:paraId="3646D994" w14:textId="77777777" w:rsidTr="00F0377D">
        <w:tc>
          <w:tcPr>
            <w:tcW w:w="1829" w:type="dxa"/>
            <w:tcBorders>
              <w:top w:val="single" w:sz="4" w:space="0" w:color="auto"/>
            </w:tcBorders>
          </w:tcPr>
          <w:p w14:paraId="293A66F7"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 xml:space="preserve">HCV serology </w:t>
            </w:r>
          </w:p>
        </w:tc>
        <w:tc>
          <w:tcPr>
            <w:tcW w:w="1296" w:type="dxa"/>
            <w:tcBorders>
              <w:top w:val="single" w:sz="4" w:space="0" w:color="auto"/>
            </w:tcBorders>
          </w:tcPr>
          <w:p w14:paraId="408CDBFC"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82.4%</w:t>
            </w:r>
          </w:p>
        </w:tc>
        <w:tc>
          <w:tcPr>
            <w:tcW w:w="1285" w:type="dxa"/>
            <w:tcBorders>
              <w:top w:val="single" w:sz="4" w:space="0" w:color="auto"/>
            </w:tcBorders>
          </w:tcPr>
          <w:p w14:paraId="76E02C9C"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19.2%</w:t>
            </w:r>
          </w:p>
        </w:tc>
        <w:tc>
          <w:tcPr>
            <w:tcW w:w="1241" w:type="dxa"/>
            <w:tcBorders>
              <w:top w:val="single" w:sz="4" w:space="0" w:color="auto"/>
            </w:tcBorders>
          </w:tcPr>
          <w:p w14:paraId="111C4340" w14:textId="0CC2BE96"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&lt;</w:t>
            </w:r>
            <w:r w:rsidR="007E1AC1">
              <w:rPr>
                <w:rFonts w:ascii="Book Antiqua" w:eastAsia="SimSun" w:hAnsi="Book Antiqua" w:cs="Arial" w:hint="eastAsia"/>
                <w:lang w:eastAsia="zh-CN"/>
              </w:rPr>
              <w:t xml:space="preserve"> </w:t>
            </w:r>
            <w:r w:rsidRPr="000D7D53">
              <w:rPr>
                <w:rFonts w:ascii="Book Antiqua" w:eastAsia="SimSun" w:hAnsi="Book Antiqua" w:cs="Arial"/>
              </w:rPr>
              <w:t>0.001</w:t>
            </w:r>
          </w:p>
        </w:tc>
        <w:tc>
          <w:tcPr>
            <w:tcW w:w="1349" w:type="dxa"/>
            <w:tcBorders>
              <w:top w:val="single" w:sz="4" w:space="0" w:color="auto"/>
            </w:tcBorders>
          </w:tcPr>
          <w:p w14:paraId="044CBB5B"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78.5%</w:t>
            </w:r>
          </w:p>
        </w:tc>
        <w:tc>
          <w:tcPr>
            <w:tcW w:w="1467" w:type="dxa"/>
            <w:tcBorders>
              <w:top w:val="single" w:sz="4" w:space="0" w:color="auto"/>
            </w:tcBorders>
          </w:tcPr>
          <w:p w14:paraId="0EBC4204"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85.4%</w:t>
            </w:r>
          </w:p>
        </w:tc>
        <w:tc>
          <w:tcPr>
            <w:tcW w:w="1109" w:type="dxa"/>
            <w:tcBorders>
              <w:top w:val="single" w:sz="4" w:space="0" w:color="auto"/>
            </w:tcBorders>
          </w:tcPr>
          <w:p w14:paraId="673D5085"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0.047</w:t>
            </w:r>
          </w:p>
        </w:tc>
      </w:tr>
      <w:tr w:rsidR="00071EB0" w:rsidRPr="000D7D53" w14:paraId="2A685B1C" w14:textId="77777777" w:rsidTr="00F0377D">
        <w:tc>
          <w:tcPr>
            <w:tcW w:w="1829" w:type="dxa"/>
          </w:tcPr>
          <w:p w14:paraId="5715E5BF"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 xml:space="preserve">HCV infection </w:t>
            </w:r>
          </w:p>
        </w:tc>
        <w:tc>
          <w:tcPr>
            <w:tcW w:w="1296" w:type="dxa"/>
          </w:tcPr>
          <w:p w14:paraId="7E1BA833"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9.4%</w:t>
            </w:r>
          </w:p>
        </w:tc>
        <w:tc>
          <w:tcPr>
            <w:tcW w:w="1285" w:type="dxa"/>
          </w:tcPr>
          <w:p w14:paraId="0610A83D"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11.5%</w:t>
            </w:r>
          </w:p>
        </w:tc>
        <w:tc>
          <w:tcPr>
            <w:tcW w:w="1241" w:type="dxa"/>
          </w:tcPr>
          <w:p w14:paraId="4812DB71"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0.312</w:t>
            </w:r>
          </w:p>
        </w:tc>
        <w:tc>
          <w:tcPr>
            <w:tcW w:w="1349" w:type="dxa"/>
          </w:tcPr>
          <w:p w14:paraId="16794922"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12.1%</w:t>
            </w:r>
          </w:p>
        </w:tc>
        <w:tc>
          <w:tcPr>
            <w:tcW w:w="1467" w:type="dxa"/>
          </w:tcPr>
          <w:p w14:paraId="45F750FA"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10.2%</w:t>
            </w:r>
          </w:p>
        </w:tc>
        <w:tc>
          <w:tcPr>
            <w:tcW w:w="1109" w:type="dxa"/>
          </w:tcPr>
          <w:p w14:paraId="3BEA666E"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0.629</w:t>
            </w:r>
          </w:p>
        </w:tc>
      </w:tr>
      <w:tr w:rsidR="00071EB0" w:rsidRPr="000D7D53" w14:paraId="6B614DFF" w14:textId="77777777" w:rsidTr="00F0377D">
        <w:tc>
          <w:tcPr>
            <w:tcW w:w="1829" w:type="dxa"/>
          </w:tcPr>
          <w:p w14:paraId="007C1027"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Hepatitis A vaccination</w:t>
            </w:r>
          </w:p>
        </w:tc>
        <w:tc>
          <w:tcPr>
            <w:tcW w:w="1296" w:type="dxa"/>
          </w:tcPr>
          <w:p w14:paraId="32844684"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36.0%</w:t>
            </w:r>
          </w:p>
        </w:tc>
        <w:tc>
          <w:tcPr>
            <w:tcW w:w="1285" w:type="dxa"/>
          </w:tcPr>
          <w:p w14:paraId="1791FF16"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w:t>
            </w:r>
          </w:p>
        </w:tc>
        <w:tc>
          <w:tcPr>
            <w:tcW w:w="1241" w:type="dxa"/>
          </w:tcPr>
          <w:p w14:paraId="56F3B8C2" w14:textId="261629EE"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&lt;</w:t>
            </w:r>
            <w:r w:rsidR="007E1AC1">
              <w:rPr>
                <w:rFonts w:ascii="Book Antiqua" w:eastAsia="SimSun" w:hAnsi="Book Antiqua" w:cs="Arial" w:hint="eastAsia"/>
                <w:lang w:eastAsia="zh-CN"/>
              </w:rPr>
              <w:t xml:space="preserve"> </w:t>
            </w:r>
            <w:r w:rsidRPr="000D7D53">
              <w:rPr>
                <w:rFonts w:ascii="Book Antiqua" w:eastAsia="SimSun" w:hAnsi="Book Antiqua" w:cs="Arial"/>
              </w:rPr>
              <w:t>0.001</w:t>
            </w:r>
          </w:p>
        </w:tc>
        <w:tc>
          <w:tcPr>
            <w:tcW w:w="1349" w:type="dxa"/>
          </w:tcPr>
          <w:p w14:paraId="5F03D0CA"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51.7%</w:t>
            </w:r>
          </w:p>
        </w:tc>
        <w:tc>
          <w:tcPr>
            <w:tcW w:w="1467" w:type="dxa"/>
          </w:tcPr>
          <w:p w14:paraId="306DC387"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23.9%</w:t>
            </w:r>
          </w:p>
        </w:tc>
        <w:tc>
          <w:tcPr>
            <w:tcW w:w="1109" w:type="dxa"/>
          </w:tcPr>
          <w:p w14:paraId="7DF2EC54" w14:textId="3B535419"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&lt;</w:t>
            </w:r>
            <w:r w:rsidR="007E1AC1">
              <w:rPr>
                <w:rFonts w:ascii="Book Antiqua" w:eastAsia="SimSun" w:hAnsi="Book Antiqua" w:cs="Arial" w:hint="eastAsia"/>
                <w:lang w:eastAsia="zh-CN"/>
              </w:rPr>
              <w:t xml:space="preserve"> </w:t>
            </w:r>
            <w:r w:rsidRPr="000D7D53">
              <w:rPr>
                <w:rFonts w:ascii="Book Antiqua" w:eastAsia="SimSun" w:hAnsi="Book Antiqua" w:cs="Arial"/>
              </w:rPr>
              <w:t>0.001</w:t>
            </w:r>
          </w:p>
        </w:tc>
      </w:tr>
      <w:tr w:rsidR="00071EB0" w:rsidRPr="000D7D53" w14:paraId="1D878D3D" w14:textId="77777777" w:rsidTr="00F0377D">
        <w:tc>
          <w:tcPr>
            <w:tcW w:w="1829" w:type="dxa"/>
          </w:tcPr>
          <w:p w14:paraId="0EFA16AB"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Hepatitis A (</w:t>
            </w:r>
            <w:proofErr w:type="spellStart"/>
            <w:r w:rsidRPr="000D7D53">
              <w:rPr>
                <w:rFonts w:ascii="Book Antiqua" w:eastAsia="SimSun" w:hAnsi="Book Antiqua" w:cs="Arial"/>
              </w:rPr>
              <w:t>HAVab</w:t>
            </w:r>
            <w:proofErr w:type="spellEnd"/>
            <w:r w:rsidRPr="000D7D53">
              <w:rPr>
                <w:rFonts w:ascii="Book Antiqua" w:eastAsia="SimSun" w:hAnsi="Book Antiqua" w:cs="Arial"/>
              </w:rPr>
              <w:t xml:space="preserve"> IgM or IgG) </w:t>
            </w:r>
          </w:p>
        </w:tc>
        <w:tc>
          <w:tcPr>
            <w:tcW w:w="1296" w:type="dxa"/>
          </w:tcPr>
          <w:p w14:paraId="2B44484F"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26.1%</w:t>
            </w:r>
          </w:p>
        </w:tc>
        <w:tc>
          <w:tcPr>
            <w:tcW w:w="1285" w:type="dxa"/>
          </w:tcPr>
          <w:p w14:paraId="7596BC4A"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4.3%</w:t>
            </w:r>
          </w:p>
        </w:tc>
        <w:tc>
          <w:tcPr>
            <w:tcW w:w="1241" w:type="dxa"/>
          </w:tcPr>
          <w:p w14:paraId="32C24890"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0.002</w:t>
            </w:r>
          </w:p>
        </w:tc>
        <w:tc>
          <w:tcPr>
            <w:tcW w:w="1349" w:type="dxa"/>
          </w:tcPr>
          <w:p w14:paraId="62668285"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27.9%</w:t>
            </w:r>
          </w:p>
        </w:tc>
        <w:tc>
          <w:tcPr>
            <w:tcW w:w="1467" w:type="dxa"/>
          </w:tcPr>
          <w:p w14:paraId="11AA09BA"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24.7%</w:t>
            </w:r>
          </w:p>
        </w:tc>
        <w:tc>
          <w:tcPr>
            <w:tcW w:w="1109" w:type="dxa"/>
          </w:tcPr>
          <w:p w14:paraId="4343DD24"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0.616</w:t>
            </w:r>
          </w:p>
        </w:tc>
      </w:tr>
      <w:tr w:rsidR="00071EB0" w:rsidRPr="000D7D53" w14:paraId="526C42DD" w14:textId="77777777" w:rsidTr="00F0377D">
        <w:tc>
          <w:tcPr>
            <w:tcW w:w="1829" w:type="dxa"/>
          </w:tcPr>
          <w:p w14:paraId="74422ADC"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 or more primary care visit per year</w:t>
            </w:r>
          </w:p>
        </w:tc>
        <w:tc>
          <w:tcPr>
            <w:tcW w:w="1296" w:type="dxa"/>
          </w:tcPr>
          <w:p w14:paraId="297321A0"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43.8%</w:t>
            </w:r>
          </w:p>
        </w:tc>
        <w:tc>
          <w:tcPr>
            <w:tcW w:w="1285" w:type="dxa"/>
          </w:tcPr>
          <w:p w14:paraId="40DDB996"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30.9%</w:t>
            </w:r>
          </w:p>
        </w:tc>
        <w:tc>
          <w:tcPr>
            <w:tcW w:w="1241" w:type="dxa"/>
          </w:tcPr>
          <w:p w14:paraId="15258DC1" w14:textId="06CE053F"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&lt;</w:t>
            </w:r>
            <w:r w:rsidR="007E1AC1">
              <w:rPr>
                <w:rFonts w:ascii="Book Antiqua" w:eastAsia="SimSun" w:hAnsi="Book Antiqua" w:cs="Arial" w:hint="eastAsia"/>
                <w:lang w:eastAsia="zh-CN"/>
              </w:rPr>
              <w:t xml:space="preserve"> </w:t>
            </w:r>
            <w:r w:rsidRPr="000D7D53">
              <w:rPr>
                <w:rFonts w:ascii="Book Antiqua" w:eastAsia="SimSun" w:hAnsi="Book Antiqua" w:cs="Arial"/>
              </w:rPr>
              <w:t>0.001</w:t>
            </w:r>
          </w:p>
        </w:tc>
        <w:tc>
          <w:tcPr>
            <w:tcW w:w="1349" w:type="dxa"/>
          </w:tcPr>
          <w:p w14:paraId="5CBBEBEB"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38.1%</w:t>
            </w:r>
          </w:p>
        </w:tc>
        <w:tc>
          <w:tcPr>
            <w:tcW w:w="1467" w:type="dxa"/>
          </w:tcPr>
          <w:p w14:paraId="3056892A"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48.1%</w:t>
            </w:r>
          </w:p>
        </w:tc>
        <w:tc>
          <w:tcPr>
            <w:tcW w:w="1109" w:type="dxa"/>
          </w:tcPr>
          <w:p w14:paraId="02D8CE3A"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0.030</w:t>
            </w:r>
          </w:p>
        </w:tc>
      </w:tr>
      <w:tr w:rsidR="00071EB0" w:rsidRPr="000D7D53" w14:paraId="0E57C99A" w14:textId="77777777" w:rsidTr="00F0377D">
        <w:tc>
          <w:tcPr>
            <w:tcW w:w="1829" w:type="dxa"/>
          </w:tcPr>
          <w:p w14:paraId="1E4DF02E"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 or more emergency department visit per year</w:t>
            </w:r>
          </w:p>
        </w:tc>
        <w:tc>
          <w:tcPr>
            <w:tcW w:w="1296" w:type="dxa"/>
          </w:tcPr>
          <w:p w14:paraId="2F03E1AA"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56.6%</w:t>
            </w:r>
          </w:p>
        </w:tc>
        <w:tc>
          <w:tcPr>
            <w:tcW w:w="1285" w:type="dxa"/>
          </w:tcPr>
          <w:p w14:paraId="42F4FF24"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26.7%</w:t>
            </w:r>
          </w:p>
        </w:tc>
        <w:tc>
          <w:tcPr>
            <w:tcW w:w="1241" w:type="dxa"/>
          </w:tcPr>
          <w:p w14:paraId="4BECCD63" w14:textId="28AC0446"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&lt;</w:t>
            </w:r>
            <w:r w:rsidR="007E1AC1">
              <w:rPr>
                <w:rFonts w:ascii="Book Antiqua" w:eastAsia="SimSun" w:hAnsi="Book Antiqua" w:cs="Arial" w:hint="eastAsia"/>
                <w:lang w:eastAsia="zh-CN"/>
              </w:rPr>
              <w:t xml:space="preserve"> </w:t>
            </w:r>
            <w:r w:rsidRPr="000D7D53">
              <w:rPr>
                <w:rFonts w:ascii="Book Antiqua" w:eastAsia="SimSun" w:hAnsi="Book Antiqua" w:cs="Arial"/>
              </w:rPr>
              <w:t>0.001</w:t>
            </w:r>
          </w:p>
        </w:tc>
        <w:tc>
          <w:tcPr>
            <w:tcW w:w="1349" w:type="dxa"/>
          </w:tcPr>
          <w:p w14:paraId="5690297A"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57.0%</w:t>
            </w:r>
          </w:p>
        </w:tc>
        <w:tc>
          <w:tcPr>
            <w:tcW w:w="1467" w:type="dxa"/>
          </w:tcPr>
          <w:p w14:paraId="73941757"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56.4%</w:t>
            </w:r>
          </w:p>
        </w:tc>
        <w:tc>
          <w:tcPr>
            <w:tcW w:w="1109" w:type="dxa"/>
          </w:tcPr>
          <w:p w14:paraId="135065A3"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0.956</w:t>
            </w:r>
          </w:p>
        </w:tc>
      </w:tr>
      <w:tr w:rsidR="00071EB0" w:rsidRPr="000D7D53" w14:paraId="1DD75ADB" w14:textId="77777777" w:rsidTr="00F0377D">
        <w:tc>
          <w:tcPr>
            <w:tcW w:w="1829" w:type="dxa"/>
          </w:tcPr>
          <w:p w14:paraId="58DDD2F0"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 or more gastroenterology visit per year</w:t>
            </w:r>
          </w:p>
        </w:tc>
        <w:tc>
          <w:tcPr>
            <w:tcW w:w="1296" w:type="dxa"/>
          </w:tcPr>
          <w:p w14:paraId="50F231A7"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35.4%</w:t>
            </w:r>
          </w:p>
        </w:tc>
        <w:tc>
          <w:tcPr>
            <w:tcW w:w="1285" w:type="dxa"/>
          </w:tcPr>
          <w:p w14:paraId="7667C628"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19.4%</w:t>
            </w:r>
          </w:p>
        </w:tc>
        <w:tc>
          <w:tcPr>
            <w:tcW w:w="1241" w:type="dxa"/>
          </w:tcPr>
          <w:p w14:paraId="0629DB5B" w14:textId="6A2CC8B8"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&lt;</w:t>
            </w:r>
            <w:r w:rsidR="007E1AC1">
              <w:rPr>
                <w:rFonts w:ascii="Book Antiqua" w:eastAsia="SimSun" w:hAnsi="Book Antiqua" w:cs="Arial" w:hint="eastAsia"/>
                <w:lang w:eastAsia="zh-CN"/>
              </w:rPr>
              <w:t xml:space="preserve"> </w:t>
            </w:r>
            <w:r w:rsidRPr="000D7D53">
              <w:rPr>
                <w:rFonts w:ascii="Book Antiqua" w:eastAsia="SimSun" w:hAnsi="Book Antiqua" w:cs="Arial"/>
              </w:rPr>
              <w:t>0.001</w:t>
            </w:r>
          </w:p>
        </w:tc>
        <w:tc>
          <w:tcPr>
            <w:tcW w:w="1349" w:type="dxa"/>
          </w:tcPr>
          <w:p w14:paraId="0ED0D80D"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31.9%</w:t>
            </w:r>
          </w:p>
        </w:tc>
        <w:tc>
          <w:tcPr>
            <w:tcW w:w="1467" w:type="dxa"/>
          </w:tcPr>
          <w:p w14:paraId="7CFD21B7"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38.0%</w:t>
            </w:r>
          </w:p>
        </w:tc>
        <w:tc>
          <w:tcPr>
            <w:tcW w:w="1109" w:type="dxa"/>
          </w:tcPr>
          <w:p w14:paraId="16037620"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0.166</w:t>
            </w:r>
          </w:p>
        </w:tc>
      </w:tr>
      <w:tr w:rsidR="00071EB0" w:rsidRPr="000D7D53" w14:paraId="123153D8" w14:textId="77777777" w:rsidTr="00F0377D">
        <w:tc>
          <w:tcPr>
            <w:tcW w:w="1829" w:type="dxa"/>
          </w:tcPr>
          <w:p w14:paraId="69C543FF"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MELD score (median; 25-75</w:t>
            </w:r>
            <w:r w:rsidRPr="000D7D53">
              <w:rPr>
                <w:rFonts w:ascii="Book Antiqua" w:eastAsia="SimSun" w:hAnsi="Book Antiqua" w:cs="Arial"/>
                <w:vertAlign w:val="superscript"/>
              </w:rPr>
              <w:t>th</w:t>
            </w:r>
            <w:r w:rsidRPr="000D7D53">
              <w:rPr>
                <w:rFonts w:ascii="Book Antiqua" w:eastAsia="SimSun" w:hAnsi="Book Antiqua" w:cs="Arial"/>
              </w:rPr>
              <w:t xml:space="preserve"> percentile)</w:t>
            </w:r>
          </w:p>
        </w:tc>
        <w:tc>
          <w:tcPr>
            <w:tcW w:w="1296" w:type="dxa"/>
          </w:tcPr>
          <w:p w14:paraId="4FCE6F91"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16 (11-23)</w:t>
            </w:r>
          </w:p>
        </w:tc>
        <w:tc>
          <w:tcPr>
            <w:tcW w:w="1285" w:type="dxa"/>
          </w:tcPr>
          <w:p w14:paraId="3D9AF707"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12 (8-20)</w:t>
            </w:r>
          </w:p>
        </w:tc>
        <w:tc>
          <w:tcPr>
            <w:tcW w:w="1241" w:type="dxa"/>
          </w:tcPr>
          <w:p w14:paraId="7D0389DA"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0.019</w:t>
            </w:r>
          </w:p>
        </w:tc>
        <w:tc>
          <w:tcPr>
            <w:tcW w:w="1349" w:type="dxa"/>
          </w:tcPr>
          <w:p w14:paraId="0BCC66E3"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16 (11-22)</w:t>
            </w:r>
          </w:p>
        </w:tc>
        <w:tc>
          <w:tcPr>
            <w:tcW w:w="1467" w:type="dxa"/>
          </w:tcPr>
          <w:p w14:paraId="3B93BB27"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17 (12-24)</w:t>
            </w:r>
          </w:p>
        </w:tc>
        <w:tc>
          <w:tcPr>
            <w:tcW w:w="1109" w:type="dxa"/>
          </w:tcPr>
          <w:p w14:paraId="2D7F92D9"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0.586</w:t>
            </w:r>
          </w:p>
        </w:tc>
      </w:tr>
      <w:tr w:rsidR="00071EB0" w:rsidRPr="000D7D53" w14:paraId="52592CCD" w14:textId="77777777" w:rsidTr="00F0377D">
        <w:tc>
          <w:tcPr>
            <w:tcW w:w="1829" w:type="dxa"/>
          </w:tcPr>
          <w:p w14:paraId="096A441D"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 xml:space="preserve">All-cause </w:t>
            </w:r>
            <w:r w:rsidRPr="000D7D53">
              <w:rPr>
                <w:rFonts w:ascii="Book Antiqua" w:eastAsia="SimSun" w:hAnsi="Book Antiqua" w:cs="Arial"/>
              </w:rPr>
              <w:lastRenderedPageBreak/>
              <w:t>mortality</w:t>
            </w:r>
          </w:p>
        </w:tc>
        <w:tc>
          <w:tcPr>
            <w:tcW w:w="1296" w:type="dxa"/>
          </w:tcPr>
          <w:p w14:paraId="4CC3BA51"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lastRenderedPageBreak/>
              <w:t>11.3%</w:t>
            </w:r>
          </w:p>
        </w:tc>
        <w:tc>
          <w:tcPr>
            <w:tcW w:w="1285" w:type="dxa"/>
          </w:tcPr>
          <w:p w14:paraId="0BCF8E98"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2.7%</w:t>
            </w:r>
          </w:p>
        </w:tc>
        <w:tc>
          <w:tcPr>
            <w:tcW w:w="1241" w:type="dxa"/>
          </w:tcPr>
          <w:p w14:paraId="349E168A" w14:textId="531D2C22"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&lt;</w:t>
            </w:r>
            <w:r w:rsidR="007E1AC1">
              <w:rPr>
                <w:rFonts w:ascii="Book Antiqua" w:eastAsia="SimSun" w:hAnsi="Book Antiqua" w:cs="Arial" w:hint="eastAsia"/>
                <w:lang w:eastAsia="zh-CN"/>
              </w:rPr>
              <w:t xml:space="preserve"> </w:t>
            </w:r>
            <w:r w:rsidRPr="000D7D53">
              <w:rPr>
                <w:rFonts w:ascii="Book Antiqua" w:eastAsia="SimSun" w:hAnsi="Book Antiqua" w:cs="Arial"/>
              </w:rPr>
              <w:lastRenderedPageBreak/>
              <w:t>0.001</w:t>
            </w:r>
          </w:p>
        </w:tc>
        <w:tc>
          <w:tcPr>
            <w:tcW w:w="1349" w:type="dxa"/>
          </w:tcPr>
          <w:p w14:paraId="2FD38440"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lastRenderedPageBreak/>
              <w:t>10.7%</w:t>
            </w:r>
          </w:p>
        </w:tc>
        <w:tc>
          <w:tcPr>
            <w:tcW w:w="1467" w:type="dxa"/>
          </w:tcPr>
          <w:p w14:paraId="6085561A"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11.8%</w:t>
            </w:r>
          </w:p>
        </w:tc>
        <w:tc>
          <w:tcPr>
            <w:tcW w:w="1109" w:type="dxa"/>
          </w:tcPr>
          <w:p w14:paraId="76450EE4"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0.804</w:t>
            </w:r>
          </w:p>
        </w:tc>
      </w:tr>
      <w:tr w:rsidR="00071EB0" w:rsidRPr="000D7D53" w14:paraId="33E8B9F7" w14:textId="77777777" w:rsidTr="00F0377D">
        <w:tc>
          <w:tcPr>
            <w:tcW w:w="1829" w:type="dxa"/>
          </w:tcPr>
          <w:p w14:paraId="42188492"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Liver-related mortality</w:t>
            </w:r>
          </w:p>
        </w:tc>
        <w:tc>
          <w:tcPr>
            <w:tcW w:w="1296" w:type="dxa"/>
          </w:tcPr>
          <w:p w14:paraId="41A2B58C"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2.0%</w:t>
            </w:r>
          </w:p>
        </w:tc>
        <w:tc>
          <w:tcPr>
            <w:tcW w:w="1285" w:type="dxa"/>
          </w:tcPr>
          <w:p w14:paraId="1A1B93E7"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0.5%</w:t>
            </w:r>
          </w:p>
        </w:tc>
        <w:tc>
          <w:tcPr>
            <w:tcW w:w="1241" w:type="dxa"/>
          </w:tcPr>
          <w:p w14:paraId="2F05C8CE"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0.067</w:t>
            </w:r>
          </w:p>
        </w:tc>
        <w:tc>
          <w:tcPr>
            <w:tcW w:w="1349" w:type="dxa"/>
          </w:tcPr>
          <w:p w14:paraId="0BF5500B"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2.4%</w:t>
            </w:r>
          </w:p>
        </w:tc>
        <w:tc>
          <w:tcPr>
            <w:tcW w:w="1467" w:type="dxa"/>
          </w:tcPr>
          <w:p w14:paraId="5D0C7B3A"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1.6%</w:t>
            </w:r>
          </w:p>
        </w:tc>
        <w:tc>
          <w:tcPr>
            <w:tcW w:w="1109" w:type="dxa"/>
          </w:tcPr>
          <w:p w14:paraId="42E059FB"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0.662</w:t>
            </w:r>
          </w:p>
        </w:tc>
      </w:tr>
      <w:tr w:rsidR="00071EB0" w:rsidRPr="000D7D53" w14:paraId="2E8E8D80" w14:textId="77777777" w:rsidTr="00F0377D">
        <w:tc>
          <w:tcPr>
            <w:tcW w:w="1829" w:type="dxa"/>
            <w:tcBorders>
              <w:bottom w:val="single" w:sz="4" w:space="0" w:color="auto"/>
            </w:tcBorders>
          </w:tcPr>
          <w:p w14:paraId="02331306"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Listed for liver-transplant</w:t>
            </w:r>
          </w:p>
        </w:tc>
        <w:tc>
          <w:tcPr>
            <w:tcW w:w="1296" w:type="dxa"/>
            <w:tcBorders>
              <w:bottom w:val="single" w:sz="4" w:space="0" w:color="auto"/>
            </w:tcBorders>
          </w:tcPr>
          <w:p w14:paraId="7C6D7BEE"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8.1%</w:t>
            </w:r>
          </w:p>
        </w:tc>
        <w:tc>
          <w:tcPr>
            <w:tcW w:w="1285" w:type="dxa"/>
            <w:tcBorders>
              <w:bottom w:val="single" w:sz="4" w:space="0" w:color="auto"/>
            </w:tcBorders>
          </w:tcPr>
          <w:p w14:paraId="0F3866DB"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5.6%</w:t>
            </w:r>
          </w:p>
        </w:tc>
        <w:tc>
          <w:tcPr>
            <w:tcW w:w="1241" w:type="dxa"/>
            <w:tcBorders>
              <w:bottom w:val="single" w:sz="4" w:space="0" w:color="auto"/>
            </w:tcBorders>
          </w:tcPr>
          <w:p w14:paraId="01CEA0AD"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0.167</w:t>
            </w:r>
          </w:p>
        </w:tc>
        <w:tc>
          <w:tcPr>
            <w:tcW w:w="1349" w:type="dxa"/>
            <w:tcBorders>
              <w:bottom w:val="single" w:sz="4" w:space="0" w:color="auto"/>
            </w:tcBorders>
          </w:tcPr>
          <w:p w14:paraId="6EF6BA67"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6.6%</w:t>
            </w:r>
          </w:p>
        </w:tc>
        <w:tc>
          <w:tcPr>
            <w:tcW w:w="1467" w:type="dxa"/>
            <w:tcBorders>
              <w:bottom w:val="single" w:sz="4" w:space="0" w:color="auto"/>
            </w:tcBorders>
          </w:tcPr>
          <w:p w14:paraId="0A59EC0C"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9.2%</w:t>
            </w:r>
          </w:p>
        </w:tc>
        <w:tc>
          <w:tcPr>
            <w:tcW w:w="1109" w:type="dxa"/>
            <w:tcBorders>
              <w:bottom w:val="single" w:sz="4" w:space="0" w:color="auto"/>
            </w:tcBorders>
          </w:tcPr>
          <w:p w14:paraId="36C13EAF" w14:textId="77777777" w:rsidR="00071EB0" w:rsidRPr="000D7D53" w:rsidRDefault="00071EB0" w:rsidP="000D7D53">
            <w:pPr>
              <w:widowControl w:val="0"/>
              <w:adjustRightInd w:val="0"/>
              <w:snapToGrid w:val="0"/>
              <w:spacing w:line="360" w:lineRule="auto"/>
              <w:jc w:val="both"/>
              <w:rPr>
                <w:rFonts w:ascii="Book Antiqua" w:eastAsia="SimSun" w:hAnsi="Book Antiqua" w:cs="Arial"/>
              </w:rPr>
            </w:pPr>
            <w:r w:rsidRPr="000D7D53">
              <w:rPr>
                <w:rFonts w:ascii="Book Antiqua" w:eastAsia="SimSun" w:hAnsi="Book Antiqua" w:cs="Arial"/>
              </w:rPr>
              <w:t>0.333</w:t>
            </w:r>
          </w:p>
        </w:tc>
      </w:tr>
    </w:tbl>
    <w:p w14:paraId="35687E7C" w14:textId="072BD504" w:rsidR="00071EB0" w:rsidRPr="000D7D53" w:rsidRDefault="00EB069E" w:rsidP="000D7D53">
      <w:pPr>
        <w:widowControl w:val="0"/>
        <w:adjustRightInd w:val="0"/>
        <w:snapToGrid w:val="0"/>
        <w:spacing w:line="360" w:lineRule="auto"/>
        <w:jc w:val="both"/>
        <w:textAlignment w:val="top"/>
        <w:rPr>
          <w:rFonts w:ascii="Book Antiqua" w:eastAsia="SimSun" w:hAnsi="Book Antiqua" w:cs="Arial"/>
          <w:color w:val="000000" w:themeColor="text1"/>
          <w:lang w:eastAsia="zh-CN"/>
        </w:rPr>
      </w:pPr>
      <w:r w:rsidRPr="000D7D53">
        <w:rPr>
          <w:rFonts w:ascii="Book Antiqua" w:eastAsia="SimSun" w:hAnsi="Book Antiqua" w:cs="Arial"/>
        </w:rPr>
        <w:t>MELD</w:t>
      </w:r>
      <w:r>
        <w:rPr>
          <w:rFonts w:ascii="Book Antiqua" w:eastAsia="SimSun" w:hAnsi="Book Antiqua" w:cs="Arial" w:hint="eastAsia"/>
          <w:lang w:eastAsia="zh-CN"/>
        </w:rPr>
        <w:t xml:space="preserve">: </w:t>
      </w:r>
      <w:r w:rsidRPr="000D7D53">
        <w:rPr>
          <w:rFonts w:ascii="Book Antiqua" w:eastAsia="SimSun" w:hAnsi="Book Antiqua" w:cs="Arial"/>
        </w:rPr>
        <w:t>Model for end-stage liver disease</w:t>
      </w:r>
      <w:r>
        <w:rPr>
          <w:rFonts w:ascii="Book Antiqua" w:eastAsia="SimSun" w:hAnsi="Book Antiqua" w:cs="Arial" w:hint="eastAsia"/>
          <w:lang w:eastAsia="zh-CN"/>
        </w:rPr>
        <w:t>.</w:t>
      </w:r>
    </w:p>
    <w:p w14:paraId="04C93A6F" w14:textId="77777777" w:rsidR="00071EB0" w:rsidRPr="000D7D53" w:rsidRDefault="00071EB0" w:rsidP="000D7D53">
      <w:pPr>
        <w:widowControl w:val="0"/>
        <w:adjustRightInd w:val="0"/>
        <w:snapToGrid w:val="0"/>
        <w:spacing w:line="360" w:lineRule="auto"/>
        <w:jc w:val="both"/>
        <w:textAlignment w:val="top"/>
        <w:rPr>
          <w:rFonts w:ascii="Book Antiqua" w:eastAsia="SimSun" w:hAnsi="Book Antiqua" w:cs="Arial"/>
          <w:color w:val="000000" w:themeColor="text1"/>
        </w:rPr>
      </w:pPr>
    </w:p>
    <w:p w14:paraId="36D37091" w14:textId="77777777" w:rsidR="00071EB0" w:rsidRPr="000D7D53" w:rsidRDefault="00071EB0" w:rsidP="000D7D53">
      <w:pPr>
        <w:widowControl w:val="0"/>
        <w:adjustRightInd w:val="0"/>
        <w:snapToGrid w:val="0"/>
        <w:spacing w:line="360" w:lineRule="auto"/>
        <w:jc w:val="both"/>
        <w:rPr>
          <w:rFonts w:ascii="Book Antiqua" w:eastAsia="SimSun" w:hAnsi="Book Antiqua" w:cs="Arial"/>
          <w:color w:val="000000" w:themeColor="text1"/>
        </w:rPr>
      </w:pPr>
      <w:r w:rsidRPr="000D7D53">
        <w:rPr>
          <w:rFonts w:ascii="Book Antiqua" w:eastAsia="SimSun" w:hAnsi="Book Antiqua" w:cs="Arial"/>
          <w:color w:val="000000" w:themeColor="text1"/>
        </w:rPr>
        <w:br w:type="page"/>
      </w:r>
    </w:p>
    <w:p w14:paraId="07F16FCA" w14:textId="3D54DAEB" w:rsidR="00071EB0" w:rsidRPr="000D7D53" w:rsidRDefault="00071EB0" w:rsidP="000D7D53">
      <w:pPr>
        <w:widowControl w:val="0"/>
        <w:adjustRightInd w:val="0"/>
        <w:snapToGrid w:val="0"/>
        <w:spacing w:line="360" w:lineRule="auto"/>
        <w:jc w:val="both"/>
        <w:textAlignment w:val="top"/>
        <w:rPr>
          <w:rFonts w:ascii="Book Antiqua" w:eastAsia="SimSun" w:hAnsi="Book Antiqua" w:cs="Arial"/>
          <w:color w:val="000000" w:themeColor="text1"/>
          <w:lang w:eastAsia="zh-CN"/>
        </w:rPr>
      </w:pPr>
    </w:p>
    <w:p w14:paraId="545A3AC6" w14:textId="77777777" w:rsidR="00071EB0" w:rsidRPr="000D7D53" w:rsidRDefault="00071EB0" w:rsidP="000D7D53">
      <w:pPr>
        <w:widowControl w:val="0"/>
        <w:adjustRightInd w:val="0"/>
        <w:snapToGrid w:val="0"/>
        <w:spacing w:line="360" w:lineRule="auto"/>
        <w:jc w:val="both"/>
        <w:textAlignment w:val="top"/>
        <w:rPr>
          <w:rFonts w:ascii="Book Antiqua" w:eastAsia="SimSun" w:hAnsi="Book Antiqua" w:cs="Arial"/>
          <w:color w:val="000000" w:themeColor="text1"/>
        </w:rPr>
      </w:pPr>
      <w:r w:rsidRPr="000D7D53">
        <w:rPr>
          <w:rFonts w:ascii="Book Antiqua" w:eastAsia="SimSun" w:hAnsi="Book Antiqua" w:cs="Arial"/>
          <w:noProof/>
          <w:lang w:eastAsia="zh-CN"/>
        </w:rPr>
        <w:drawing>
          <wp:inline distT="0" distB="0" distL="0" distR="0" wp14:anchorId="351E2915" wp14:editId="611AED75">
            <wp:extent cx="5943600" cy="3858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858895"/>
                    </a:xfrm>
                    <a:prstGeom prst="rect">
                      <a:avLst/>
                    </a:prstGeom>
                  </pic:spPr>
                </pic:pic>
              </a:graphicData>
            </a:graphic>
          </wp:inline>
        </w:drawing>
      </w:r>
    </w:p>
    <w:p w14:paraId="248DA615" w14:textId="77777777" w:rsidR="00071EB0" w:rsidRPr="000D7D53" w:rsidRDefault="00071EB0" w:rsidP="000D7D53">
      <w:pPr>
        <w:widowControl w:val="0"/>
        <w:adjustRightInd w:val="0"/>
        <w:snapToGrid w:val="0"/>
        <w:spacing w:line="360" w:lineRule="auto"/>
        <w:jc w:val="both"/>
        <w:textAlignment w:val="top"/>
        <w:rPr>
          <w:rFonts w:ascii="Book Antiqua" w:eastAsia="SimSun" w:hAnsi="Book Antiqua" w:cs="Arial"/>
          <w:color w:val="000000" w:themeColor="text1"/>
        </w:rPr>
      </w:pPr>
    </w:p>
    <w:p w14:paraId="69293989" w14:textId="456E29DD" w:rsidR="00071EB0" w:rsidRPr="00F0377D" w:rsidRDefault="00F0377D" w:rsidP="000D7D53">
      <w:pPr>
        <w:widowControl w:val="0"/>
        <w:adjustRightInd w:val="0"/>
        <w:snapToGrid w:val="0"/>
        <w:spacing w:line="360" w:lineRule="auto"/>
        <w:jc w:val="both"/>
        <w:textAlignment w:val="top"/>
        <w:rPr>
          <w:rFonts w:ascii="Book Antiqua" w:eastAsia="SimSun" w:hAnsi="Book Antiqua" w:cs="Arial"/>
          <w:b/>
          <w:color w:val="000000" w:themeColor="text1"/>
        </w:rPr>
      </w:pPr>
      <w:r w:rsidRPr="00F0377D">
        <w:rPr>
          <w:rFonts w:ascii="Book Antiqua" w:eastAsia="SimSun" w:hAnsi="Book Antiqua" w:cs="Arial"/>
          <w:b/>
          <w:color w:val="000000" w:themeColor="text1"/>
        </w:rPr>
        <w:t>Figure 1</w:t>
      </w:r>
      <w:r w:rsidRPr="00F0377D">
        <w:rPr>
          <w:rFonts w:ascii="Book Antiqua" w:eastAsia="SimSun" w:hAnsi="Book Antiqua" w:cs="Arial" w:hint="eastAsia"/>
          <w:b/>
          <w:color w:val="000000" w:themeColor="text1"/>
          <w:lang w:eastAsia="zh-CN"/>
        </w:rPr>
        <w:t xml:space="preserve"> </w:t>
      </w:r>
      <w:r w:rsidRPr="00F0377D">
        <w:rPr>
          <w:rFonts w:ascii="Book Antiqua" w:eastAsia="SimSun" w:hAnsi="Book Antiqua" w:cs="Arial"/>
          <w:b/>
          <w:color w:val="000000" w:themeColor="text1"/>
        </w:rPr>
        <w:t>Study design showing screening and vaccination cohorts.</w:t>
      </w:r>
    </w:p>
    <w:p w14:paraId="6D9128AA" w14:textId="77777777" w:rsidR="00071EB0" w:rsidRPr="000D7D53" w:rsidRDefault="00071EB0" w:rsidP="000D7D53">
      <w:pPr>
        <w:widowControl w:val="0"/>
        <w:adjustRightInd w:val="0"/>
        <w:snapToGrid w:val="0"/>
        <w:spacing w:line="360" w:lineRule="auto"/>
        <w:jc w:val="both"/>
        <w:rPr>
          <w:rFonts w:ascii="Book Antiqua" w:eastAsia="SimSun" w:hAnsi="Book Antiqua" w:cs="Arial"/>
          <w:b/>
        </w:rPr>
      </w:pPr>
    </w:p>
    <w:p w14:paraId="16B5CF30" w14:textId="77777777" w:rsidR="00CE77B9" w:rsidRPr="000D7D53" w:rsidRDefault="00CE77B9" w:rsidP="000D7D53">
      <w:pPr>
        <w:spacing w:line="360" w:lineRule="auto"/>
        <w:jc w:val="both"/>
        <w:rPr>
          <w:rFonts w:ascii="Book Antiqua" w:eastAsia="SimSun" w:hAnsi="Book Antiqua" w:cs="Arial"/>
          <w:b/>
        </w:rPr>
      </w:pPr>
      <w:r w:rsidRPr="000D7D53">
        <w:rPr>
          <w:rFonts w:ascii="Book Antiqua" w:eastAsia="SimSun" w:hAnsi="Book Antiqua" w:cs="Arial"/>
          <w:b/>
        </w:rPr>
        <w:br w:type="page"/>
      </w:r>
    </w:p>
    <w:p w14:paraId="34C62476" w14:textId="155CADF7" w:rsidR="00071EB0" w:rsidRPr="000D7D53" w:rsidRDefault="00071EB0" w:rsidP="000D7D53">
      <w:pPr>
        <w:widowControl w:val="0"/>
        <w:adjustRightInd w:val="0"/>
        <w:snapToGrid w:val="0"/>
        <w:spacing w:line="360" w:lineRule="auto"/>
        <w:jc w:val="both"/>
        <w:rPr>
          <w:rFonts w:ascii="Book Antiqua" w:eastAsia="SimSun" w:hAnsi="Book Antiqua" w:cs="Arial"/>
          <w:color w:val="000000" w:themeColor="text1"/>
        </w:rPr>
      </w:pPr>
    </w:p>
    <w:p w14:paraId="5B93B3B4" w14:textId="77777777" w:rsidR="00B06ABB" w:rsidRPr="000D7D53" w:rsidRDefault="00B06ABB" w:rsidP="000D7D53">
      <w:pPr>
        <w:widowControl w:val="0"/>
        <w:adjustRightInd w:val="0"/>
        <w:snapToGrid w:val="0"/>
        <w:spacing w:line="360" w:lineRule="auto"/>
        <w:jc w:val="both"/>
        <w:rPr>
          <w:rFonts w:ascii="Book Antiqua" w:eastAsia="SimSun" w:hAnsi="Book Antiqua" w:cs="Arial"/>
          <w:color w:val="000000" w:themeColor="text1"/>
        </w:rPr>
      </w:pPr>
    </w:p>
    <w:p w14:paraId="09027A04" w14:textId="48F257DB" w:rsidR="00CE77B9" w:rsidRPr="000D7D53" w:rsidRDefault="00B06ABB" w:rsidP="000D7D53">
      <w:pPr>
        <w:widowControl w:val="0"/>
        <w:adjustRightInd w:val="0"/>
        <w:snapToGrid w:val="0"/>
        <w:spacing w:line="360" w:lineRule="auto"/>
        <w:jc w:val="both"/>
        <w:rPr>
          <w:rFonts w:ascii="Book Antiqua" w:eastAsia="SimSun" w:hAnsi="Book Antiqua" w:cs="Arial"/>
          <w:noProof/>
        </w:rPr>
      </w:pPr>
      <w:r w:rsidRPr="000D7D53">
        <w:rPr>
          <w:rFonts w:ascii="Book Antiqua" w:eastAsia="SimSun" w:hAnsi="Book Antiqua" w:cs="Arial"/>
          <w:noProof/>
          <w:lang w:eastAsia="zh-CN"/>
        </w:rPr>
        <w:drawing>
          <wp:inline distT="0" distB="0" distL="0" distR="0" wp14:anchorId="14214C52" wp14:editId="02AB146A">
            <wp:extent cx="6147862" cy="43910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 - HBV screening.PNG"/>
                    <pic:cNvPicPr/>
                  </pic:nvPicPr>
                  <pic:blipFill>
                    <a:blip r:embed="rId9">
                      <a:extLst>
                        <a:ext uri="{28A0092B-C50C-407E-A947-70E740481C1C}">
                          <a14:useLocalDpi xmlns:a14="http://schemas.microsoft.com/office/drawing/2010/main" val="0"/>
                        </a:ext>
                      </a:extLst>
                    </a:blip>
                    <a:stretch>
                      <a:fillRect/>
                    </a:stretch>
                  </pic:blipFill>
                  <pic:spPr>
                    <a:xfrm>
                      <a:off x="0" y="0"/>
                      <a:ext cx="6153845" cy="4395299"/>
                    </a:xfrm>
                    <a:prstGeom prst="rect">
                      <a:avLst/>
                    </a:prstGeom>
                  </pic:spPr>
                </pic:pic>
              </a:graphicData>
            </a:graphic>
          </wp:inline>
        </w:drawing>
      </w:r>
    </w:p>
    <w:p w14:paraId="3F0FAD04" w14:textId="77777777" w:rsidR="00CE77B9" w:rsidRPr="000D7D53" w:rsidRDefault="00CE77B9" w:rsidP="000D7D53">
      <w:pPr>
        <w:widowControl w:val="0"/>
        <w:adjustRightInd w:val="0"/>
        <w:snapToGrid w:val="0"/>
        <w:spacing w:line="360" w:lineRule="auto"/>
        <w:jc w:val="both"/>
        <w:rPr>
          <w:rFonts w:ascii="Book Antiqua" w:eastAsia="SimSun" w:hAnsi="Book Antiqua" w:cs="Arial"/>
          <w:noProof/>
        </w:rPr>
      </w:pPr>
    </w:p>
    <w:p w14:paraId="57DA2C5E" w14:textId="77777777" w:rsidR="00CE77B9" w:rsidRPr="000D7D53" w:rsidRDefault="00CE77B9" w:rsidP="000D7D53">
      <w:pPr>
        <w:widowControl w:val="0"/>
        <w:adjustRightInd w:val="0"/>
        <w:snapToGrid w:val="0"/>
        <w:spacing w:line="360" w:lineRule="auto"/>
        <w:jc w:val="both"/>
        <w:rPr>
          <w:rFonts w:ascii="Book Antiqua" w:eastAsia="SimSun" w:hAnsi="Book Antiqua" w:cs="Arial"/>
          <w:noProof/>
        </w:rPr>
      </w:pPr>
    </w:p>
    <w:p w14:paraId="027F049C" w14:textId="11E65870" w:rsidR="00B06ABB" w:rsidRDefault="00F0377D" w:rsidP="000D7D53">
      <w:pPr>
        <w:spacing w:line="360" w:lineRule="auto"/>
        <w:jc w:val="both"/>
        <w:rPr>
          <w:rFonts w:ascii="Book Antiqua" w:eastAsia="SimSun" w:hAnsi="Book Antiqua" w:cs="Arial"/>
          <w:b/>
          <w:noProof/>
          <w:lang w:eastAsia="zh-CN"/>
        </w:rPr>
      </w:pPr>
      <w:r w:rsidRPr="00F0377D">
        <w:rPr>
          <w:rFonts w:ascii="Book Antiqua" w:eastAsia="SimSun" w:hAnsi="Book Antiqua" w:cs="Arial"/>
          <w:b/>
          <w:noProof/>
        </w:rPr>
        <w:t>Figure 2</w:t>
      </w:r>
      <w:r w:rsidRPr="00F0377D">
        <w:rPr>
          <w:rFonts w:ascii="Book Antiqua" w:eastAsia="SimSun" w:hAnsi="Book Antiqua" w:cs="Arial" w:hint="eastAsia"/>
          <w:b/>
          <w:noProof/>
          <w:lang w:eastAsia="zh-CN"/>
        </w:rPr>
        <w:t xml:space="preserve"> </w:t>
      </w:r>
      <w:r w:rsidRPr="00F0377D">
        <w:rPr>
          <w:rFonts w:ascii="Book Antiqua" w:eastAsia="SimSun" w:hAnsi="Book Antiqua" w:cs="Arial"/>
          <w:b/>
          <w:color w:val="000000" w:themeColor="text1"/>
        </w:rPr>
        <w:t>Multivariate logistic regression showing odds ratio for variables independently associated with hepatitis B screening.</w:t>
      </w:r>
    </w:p>
    <w:p w14:paraId="4CDB7151" w14:textId="77777777" w:rsidR="00F0377D" w:rsidRDefault="00F0377D" w:rsidP="000D7D53">
      <w:pPr>
        <w:spacing w:line="360" w:lineRule="auto"/>
        <w:jc w:val="both"/>
        <w:rPr>
          <w:rFonts w:ascii="Book Antiqua" w:eastAsia="SimSun" w:hAnsi="Book Antiqua" w:cs="Arial"/>
          <w:b/>
          <w:noProof/>
          <w:lang w:eastAsia="zh-CN"/>
        </w:rPr>
      </w:pPr>
    </w:p>
    <w:p w14:paraId="199705D9" w14:textId="77777777" w:rsidR="00F0377D" w:rsidRDefault="00F0377D" w:rsidP="000D7D53">
      <w:pPr>
        <w:spacing w:line="360" w:lineRule="auto"/>
        <w:jc w:val="both"/>
        <w:rPr>
          <w:rFonts w:ascii="Book Antiqua" w:eastAsia="SimSun" w:hAnsi="Book Antiqua" w:cs="Arial"/>
          <w:b/>
          <w:noProof/>
          <w:lang w:eastAsia="zh-CN"/>
        </w:rPr>
      </w:pPr>
    </w:p>
    <w:p w14:paraId="51C80C01" w14:textId="77777777" w:rsidR="00F0377D" w:rsidRDefault="00F0377D" w:rsidP="000D7D53">
      <w:pPr>
        <w:spacing w:line="360" w:lineRule="auto"/>
        <w:jc w:val="both"/>
        <w:rPr>
          <w:rFonts w:ascii="Book Antiqua" w:eastAsia="SimSun" w:hAnsi="Book Antiqua" w:cs="Arial"/>
          <w:b/>
          <w:noProof/>
          <w:lang w:eastAsia="zh-CN"/>
        </w:rPr>
      </w:pPr>
    </w:p>
    <w:p w14:paraId="028168B8" w14:textId="77777777" w:rsidR="00F0377D" w:rsidRDefault="00F0377D" w:rsidP="000D7D53">
      <w:pPr>
        <w:spacing w:line="360" w:lineRule="auto"/>
        <w:jc w:val="both"/>
        <w:rPr>
          <w:rFonts w:ascii="Book Antiqua" w:eastAsia="SimSun" w:hAnsi="Book Antiqua" w:cs="Arial"/>
          <w:b/>
          <w:noProof/>
          <w:lang w:eastAsia="zh-CN"/>
        </w:rPr>
      </w:pPr>
    </w:p>
    <w:p w14:paraId="399B12F7" w14:textId="77777777" w:rsidR="00F0377D" w:rsidRDefault="00F0377D" w:rsidP="000D7D53">
      <w:pPr>
        <w:spacing w:line="360" w:lineRule="auto"/>
        <w:jc w:val="both"/>
        <w:rPr>
          <w:rFonts w:ascii="Book Antiqua" w:eastAsia="SimSun" w:hAnsi="Book Antiqua" w:cs="Arial"/>
          <w:b/>
          <w:noProof/>
          <w:lang w:eastAsia="zh-CN"/>
        </w:rPr>
      </w:pPr>
    </w:p>
    <w:p w14:paraId="0D336973" w14:textId="77777777" w:rsidR="00F0377D" w:rsidRDefault="00F0377D" w:rsidP="000D7D53">
      <w:pPr>
        <w:spacing w:line="360" w:lineRule="auto"/>
        <w:jc w:val="both"/>
        <w:rPr>
          <w:rFonts w:ascii="Book Antiqua" w:eastAsia="SimSun" w:hAnsi="Book Antiqua" w:cs="Arial"/>
          <w:b/>
          <w:noProof/>
          <w:lang w:eastAsia="zh-CN"/>
        </w:rPr>
      </w:pPr>
    </w:p>
    <w:p w14:paraId="0861117C" w14:textId="77777777" w:rsidR="00F0377D" w:rsidRDefault="00F0377D" w:rsidP="000D7D53">
      <w:pPr>
        <w:spacing w:line="360" w:lineRule="auto"/>
        <w:jc w:val="both"/>
        <w:rPr>
          <w:rFonts w:ascii="Book Antiqua" w:eastAsia="SimSun" w:hAnsi="Book Antiqua" w:cs="Arial"/>
          <w:b/>
          <w:noProof/>
          <w:lang w:eastAsia="zh-CN"/>
        </w:rPr>
      </w:pPr>
    </w:p>
    <w:p w14:paraId="0EE87813" w14:textId="7004778E" w:rsidR="00F0377D" w:rsidRDefault="00F0377D" w:rsidP="000D7D53">
      <w:pPr>
        <w:spacing w:line="360" w:lineRule="auto"/>
        <w:jc w:val="both"/>
        <w:rPr>
          <w:rFonts w:ascii="Book Antiqua" w:eastAsia="SimSun" w:hAnsi="Book Antiqua" w:cs="Arial"/>
          <w:b/>
          <w:noProof/>
          <w:lang w:eastAsia="zh-CN"/>
        </w:rPr>
      </w:pPr>
      <w:r w:rsidRPr="000D7D53">
        <w:rPr>
          <w:rFonts w:ascii="Book Antiqua" w:eastAsia="SimSun" w:hAnsi="Book Antiqua" w:cs="Arial"/>
          <w:noProof/>
          <w:lang w:eastAsia="zh-CN"/>
        </w:rPr>
        <w:lastRenderedPageBreak/>
        <w:drawing>
          <wp:inline distT="0" distB="0" distL="0" distR="0" wp14:anchorId="766B700E" wp14:editId="784C32F9">
            <wp:extent cx="5486400" cy="34322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 - HBV Vaccination.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3432226"/>
                    </a:xfrm>
                    <a:prstGeom prst="rect">
                      <a:avLst/>
                    </a:prstGeom>
                  </pic:spPr>
                </pic:pic>
              </a:graphicData>
            </a:graphic>
          </wp:inline>
        </w:drawing>
      </w:r>
    </w:p>
    <w:p w14:paraId="075322F5" w14:textId="77777777" w:rsidR="00F0377D" w:rsidRDefault="00F0377D" w:rsidP="000D7D53">
      <w:pPr>
        <w:spacing w:line="360" w:lineRule="auto"/>
        <w:jc w:val="both"/>
        <w:rPr>
          <w:rFonts w:ascii="Book Antiqua" w:eastAsia="SimSun" w:hAnsi="Book Antiqua" w:cs="Arial"/>
          <w:b/>
          <w:noProof/>
          <w:lang w:eastAsia="zh-CN"/>
        </w:rPr>
      </w:pPr>
    </w:p>
    <w:p w14:paraId="70FC2DAB" w14:textId="1570ECD0" w:rsidR="00F0377D" w:rsidRPr="00F0377D" w:rsidRDefault="00F0377D" w:rsidP="000D7D53">
      <w:pPr>
        <w:spacing w:line="360" w:lineRule="auto"/>
        <w:jc w:val="both"/>
        <w:rPr>
          <w:rFonts w:ascii="Book Antiqua" w:eastAsia="SimSun" w:hAnsi="Book Antiqua" w:cs="Arial"/>
          <w:b/>
          <w:noProof/>
          <w:lang w:eastAsia="zh-CN"/>
        </w:rPr>
      </w:pPr>
      <w:r w:rsidRPr="00F0377D">
        <w:rPr>
          <w:rFonts w:ascii="Book Antiqua" w:eastAsia="SimSun" w:hAnsi="Book Antiqua" w:cs="Arial"/>
          <w:b/>
          <w:noProof/>
        </w:rPr>
        <w:t>Figure 3</w:t>
      </w:r>
      <w:r w:rsidRPr="00F0377D">
        <w:rPr>
          <w:rFonts w:ascii="Book Antiqua" w:eastAsia="SimSun" w:hAnsi="Book Antiqua" w:cs="Arial" w:hint="eastAsia"/>
          <w:b/>
          <w:noProof/>
          <w:lang w:eastAsia="zh-CN"/>
        </w:rPr>
        <w:t xml:space="preserve"> </w:t>
      </w:r>
      <w:r w:rsidRPr="00F0377D">
        <w:rPr>
          <w:rFonts w:ascii="Book Antiqua" w:eastAsia="SimSun" w:hAnsi="Book Antiqua" w:cs="Arial"/>
          <w:b/>
          <w:color w:val="000000" w:themeColor="text1"/>
        </w:rPr>
        <w:t>Multivariate logistic regression showing odds ratio for variables independently associated with hepatitis B vaccination.</w:t>
      </w:r>
    </w:p>
    <w:p w14:paraId="67E4FA5F" w14:textId="73D55E85" w:rsidR="00CE77B9" w:rsidRPr="000D7D53" w:rsidRDefault="00CE77B9" w:rsidP="000D7D53">
      <w:pPr>
        <w:widowControl w:val="0"/>
        <w:adjustRightInd w:val="0"/>
        <w:snapToGrid w:val="0"/>
        <w:spacing w:line="360" w:lineRule="auto"/>
        <w:jc w:val="both"/>
        <w:rPr>
          <w:rFonts w:ascii="Book Antiqua" w:eastAsia="SimSun" w:hAnsi="Book Antiqua" w:cs="Arial"/>
          <w:color w:val="000000" w:themeColor="text1"/>
        </w:rPr>
      </w:pPr>
    </w:p>
    <w:p w14:paraId="5DE074F7" w14:textId="77777777" w:rsidR="00B06ABB" w:rsidRPr="000D7D53" w:rsidRDefault="00B06ABB" w:rsidP="000D7D53">
      <w:pPr>
        <w:widowControl w:val="0"/>
        <w:adjustRightInd w:val="0"/>
        <w:snapToGrid w:val="0"/>
        <w:spacing w:line="360" w:lineRule="auto"/>
        <w:jc w:val="both"/>
        <w:rPr>
          <w:rFonts w:ascii="Book Antiqua" w:eastAsia="SimSun" w:hAnsi="Book Antiqua" w:cs="Arial"/>
          <w:color w:val="000000" w:themeColor="text1"/>
        </w:rPr>
      </w:pPr>
    </w:p>
    <w:p w14:paraId="06F40C97" w14:textId="7CC01577" w:rsidR="00B06ABB" w:rsidRPr="000D7D53" w:rsidRDefault="00B06ABB" w:rsidP="000D7D53">
      <w:pPr>
        <w:widowControl w:val="0"/>
        <w:adjustRightInd w:val="0"/>
        <w:snapToGrid w:val="0"/>
        <w:spacing w:line="360" w:lineRule="auto"/>
        <w:jc w:val="both"/>
        <w:rPr>
          <w:rFonts w:ascii="Book Antiqua" w:eastAsia="SimSun" w:hAnsi="Book Antiqua" w:cs="Arial"/>
          <w:noProof/>
        </w:rPr>
      </w:pPr>
    </w:p>
    <w:sectPr w:rsidR="00B06ABB" w:rsidRPr="000D7D53" w:rsidSect="005D3F76">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14F40" w14:textId="77777777" w:rsidR="004C2B4A" w:rsidRDefault="004C2B4A" w:rsidP="00C05D09">
      <w:r>
        <w:separator/>
      </w:r>
    </w:p>
  </w:endnote>
  <w:endnote w:type="continuationSeparator" w:id="0">
    <w:p w14:paraId="3C96279C" w14:textId="77777777" w:rsidR="004C2B4A" w:rsidRDefault="004C2B4A" w:rsidP="00C0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AEFF2" w14:textId="77777777" w:rsidR="00CB083D" w:rsidRDefault="00CB083D" w:rsidP="00C05D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BA87DD" w14:textId="77777777" w:rsidR="00CB083D" w:rsidRDefault="00CB083D" w:rsidP="00C05D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1751" w14:textId="77777777" w:rsidR="00CB083D" w:rsidRDefault="00CB083D" w:rsidP="00C05D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03AEBCFE" w14:textId="77777777" w:rsidR="00CB083D" w:rsidRDefault="00CB083D" w:rsidP="00C05D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9F41E" w14:textId="77777777" w:rsidR="004C2B4A" w:rsidRDefault="004C2B4A" w:rsidP="00C05D09">
      <w:r>
        <w:separator/>
      </w:r>
    </w:p>
  </w:footnote>
  <w:footnote w:type="continuationSeparator" w:id="0">
    <w:p w14:paraId="6FE448B3" w14:textId="77777777" w:rsidR="004C2B4A" w:rsidRDefault="004C2B4A" w:rsidP="00C05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B0D0F"/>
    <w:multiLevelType w:val="multilevel"/>
    <w:tmpl w:val="3FD64FBC"/>
    <w:lvl w:ilvl="0">
      <w:start w:val="1"/>
      <w:numFmt w:val="decimal"/>
      <w:lvlText w:val="%1."/>
      <w:lvlJc w:val="left"/>
      <w:pPr>
        <w:ind w:hanging="250"/>
        <w:jc w:val="right"/>
      </w:pPr>
      <w:rPr>
        <w:rFonts w:ascii="Cambria" w:eastAsia="Cambria" w:hAnsi="Cambria" w:hint="default"/>
        <w:b/>
        <w:bCs/>
        <w:spacing w:val="-1"/>
        <w:sz w:val="24"/>
        <w:szCs w:val="24"/>
      </w:rPr>
    </w:lvl>
    <w:lvl w:ilvl="1">
      <w:start w:val="1"/>
      <w:numFmt w:val="decimal"/>
      <w:lvlText w:val="%1.%2."/>
      <w:lvlJc w:val="left"/>
      <w:pPr>
        <w:ind w:hanging="447"/>
        <w:jc w:val="right"/>
      </w:pPr>
      <w:rPr>
        <w:rFonts w:ascii="Cambria" w:eastAsia="Cambria" w:hAnsi="Cambria" w:hint="default"/>
        <w:b/>
        <w:bCs/>
        <w:spacing w:val="-1"/>
        <w:sz w:val="24"/>
        <w:szCs w:val="24"/>
      </w:rPr>
    </w:lvl>
    <w:lvl w:ilvl="2">
      <w:start w:val="1"/>
      <w:numFmt w:val="bullet"/>
      <w:lvlText w:val="•"/>
      <w:lvlJc w:val="left"/>
      <w:pPr>
        <w:ind w:hanging="360"/>
      </w:pPr>
      <w:rPr>
        <w:rFonts w:ascii="Arial" w:eastAsia="Arial" w:hAnsi="Arial" w:hint="default"/>
        <w:w w:val="13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53B"/>
    <w:rsid w:val="000051D6"/>
    <w:rsid w:val="0003078F"/>
    <w:rsid w:val="0004305A"/>
    <w:rsid w:val="000609EB"/>
    <w:rsid w:val="000635A1"/>
    <w:rsid w:val="00070514"/>
    <w:rsid w:val="00071EB0"/>
    <w:rsid w:val="000904CE"/>
    <w:rsid w:val="00094B84"/>
    <w:rsid w:val="00097A26"/>
    <w:rsid w:val="000B5B91"/>
    <w:rsid w:val="000C7CE9"/>
    <w:rsid w:val="000D7D53"/>
    <w:rsid w:val="000E49F2"/>
    <w:rsid w:val="000F4336"/>
    <w:rsid w:val="000F5959"/>
    <w:rsid w:val="00103B91"/>
    <w:rsid w:val="001060FF"/>
    <w:rsid w:val="0011567C"/>
    <w:rsid w:val="00117E7A"/>
    <w:rsid w:val="00122B01"/>
    <w:rsid w:val="0012553C"/>
    <w:rsid w:val="001327CD"/>
    <w:rsid w:val="00141F49"/>
    <w:rsid w:val="00165A64"/>
    <w:rsid w:val="00170A0D"/>
    <w:rsid w:val="00172B55"/>
    <w:rsid w:val="00193E4A"/>
    <w:rsid w:val="00197087"/>
    <w:rsid w:val="001A13DA"/>
    <w:rsid w:val="001B2DA9"/>
    <w:rsid w:val="001C0FD1"/>
    <w:rsid w:val="001D51E7"/>
    <w:rsid w:val="0021175E"/>
    <w:rsid w:val="00215B0D"/>
    <w:rsid w:val="002257DA"/>
    <w:rsid w:val="0023624D"/>
    <w:rsid w:val="0024737E"/>
    <w:rsid w:val="00273B41"/>
    <w:rsid w:val="00292122"/>
    <w:rsid w:val="00293FF6"/>
    <w:rsid w:val="002A0F67"/>
    <w:rsid w:val="002B665E"/>
    <w:rsid w:val="002C4B5B"/>
    <w:rsid w:val="002D15F8"/>
    <w:rsid w:val="002D1CF7"/>
    <w:rsid w:val="002E6063"/>
    <w:rsid w:val="002F26EE"/>
    <w:rsid w:val="003057C1"/>
    <w:rsid w:val="00307A2B"/>
    <w:rsid w:val="00310E3F"/>
    <w:rsid w:val="00316572"/>
    <w:rsid w:val="003171C0"/>
    <w:rsid w:val="003237DF"/>
    <w:rsid w:val="0033275C"/>
    <w:rsid w:val="003429B3"/>
    <w:rsid w:val="00357F8E"/>
    <w:rsid w:val="003920BC"/>
    <w:rsid w:val="00394731"/>
    <w:rsid w:val="0039688D"/>
    <w:rsid w:val="003A2E56"/>
    <w:rsid w:val="003B581C"/>
    <w:rsid w:val="003B58EC"/>
    <w:rsid w:val="003C4712"/>
    <w:rsid w:val="003E081D"/>
    <w:rsid w:val="003E0D63"/>
    <w:rsid w:val="003E1542"/>
    <w:rsid w:val="003E259E"/>
    <w:rsid w:val="003F2737"/>
    <w:rsid w:val="00407D22"/>
    <w:rsid w:val="00416CD0"/>
    <w:rsid w:val="0042402C"/>
    <w:rsid w:val="00480746"/>
    <w:rsid w:val="00486069"/>
    <w:rsid w:val="00486326"/>
    <w:rsid w:val="0049232A"/>
    <w:rsid w:val="004A4A09"/>
    <w:rsid w:val="004C0484"/>
    <w:rsid w:val="004C2B4A"/>
    <w:rsid w:val="004C36DA"/>
    <w:rsid w:val="004D4BD1"/>
    <w:rsid w:val="00506249"/>
    <w:rsid w:val="005103CB"/>
    <w:rsid w:val="00511966"/>
    <w:rsid w:val="005257FF"/>
    <w:rsid w:val="005262E8"/>
    <w:rsid w:val="005269B8"/>
    <w:rsid w:val="00526E06"/>
    <w:rsid w:val="00544FA5"/>
    <w:rsid w:val="00553690"/>
    <w:rsid w:val="005612E6"/>
    <w:rsid w:val="00564B83"/>
    <w:rsid w:val="005708AF"/>
    <w:rsid w:val="00581123"/>
    <w:rsid w:val="005834CD"/>
    <w:rsid w:val="005854AC"/>
    <w:rsid w:val="00590C16"/>
    <w:rsid w:val="005B0CB9"/>
    <w:rsid w:val="005B2B9D"/>
    <w:rsid w:val="005B3149"/>
    <w:rsid w:val="005B7818"/>
    <w:rsid w:val="005C42B4"/>
    <w:rsid w:val="005D3F76"/>
    <w:rsid w:val="005F200D"/>
    <w:rsid w:val="005F6BD0"/>
    <w:rsid w:val="00600E32"/>
    <w:rsid w:val="006104F2"/>
    <w:rsid w:val="006209FB"/>
    <w:rsid w:val="00641D0D"/>
    <w:rsid w:val="00642A74"/>
    <w:rsid w:val="00667385"/>
    <w:rsid w:val="006724C4"/>
    <w:rsid w:val="0067253B"/>
    <w:rsid w:val="006849C5"/>
    <w:rsid w:val="006A0852"/>
    <w:rsid w:val="006A3D88"/>
    <w:rsid w:val="006A5141"/>
    <w:rsid w:val="006B58D2"/>
    <w:rsid w:val="006D4210"/>
    <w:rsid w:val="006E6273"/>
    <w:rsid w:val="006F4ABE"/>
    <w:rsid w:val="0070141D"/>
    <w:rsid w:val="00702B75"/>
    <w:rsid w:val="00723B1D"/>
    <w:rsid w:val="00755C6E"/>
    <w:rsid w:val="00756167"/>
    <w:rsid w:val="00763756"/>
    <w:rsid w:val="00763EC8"/>
    <w:rsid w:val="00784D57"/>
    <w:rsid w:val="00784F07"/>
    <w:rsid w:val="00791A78"/>
    <w:rsid w:val="00795F29"/>
    <w:rsid w:val="007A4DCB"/>
    <w:rsid w:val="007B7DFC"/>
    <w:rsid w:val="007D7D0C"/>
    <w:rsid w:val="007E1AC1"/>
    <w:rsid w:val="007E1E11"/>
    <w:rsid w:val="007F22E5"/>
    <w:rsid w:val="00806BA3"/>
    <w:rsid w:val="00812687"/>
    <w:rsid w:val="008216B7"/>
    <w:rsid w:val="00821952"/>
    <w:rsid w:val="00840734"/>
    <w:rsid w:val="00850D45"/>
    <w:rsid w:val="00864DD3"/>
    <w:rsid w:val="008A2A09"/>
    <w:rsid w:val="008C14AB"/>
    <w:rsid w:val="008D3F7F"/>
    <w:rsid w:val="008D484B"/>
    <w:rsid w:val="00901745"/>
    <w:rsid w:val="00903028"/>
    <w:rsid w:val="009104E5"/>
    <w:rsid w:val="009141D7"/>
    <w:rsid w:val="00920FEF"/>
    <w:rsid w:val="009317C4"/>
    <w:rsid w:val="00937F00"/>
    <w:rsid w:val="0094396D"/>
    <w:rsid w:val="0095015C"/>
    <w:rsid w:val="00972F7E"/>
    <w:rsid w:val="009764EE"/>
    <w:rsid w:val="009867BE"/>
    <w:rsid w:val="00994CF8"/>
    <w:rsid w:val="00994FCB"/>
    <w:rsid w:val="00996CB6"/>
    <w:rsid w:val="009B2546"/>
    <w:rsid w:val="009B359D"/>
    <w:rsid w:val="009B5B8B"/>
    <w:rsid w:val="009C5EC5"/>
    <w:rsid w:val="009E1A88"/>
    <w:rsid w:val="00A123DF"/>
    <w:rsid w:val="00A177A0"/>
    <w:rsid w:val="00A220D2"/>
    <w:rsid w:val="00A23252"/>
    <w:rsid w:val="00A24CB7"/>
    <w:rsid w:val="00A31FA4"/>
    <w:rsid w:val="00A32BA1"/>
    <w:rsid w:val="00A40422"/>
    <w:rsid w:val="00A44DE7"/>
    <w:rsid w:val="00A814AA"/>
    <w:rsid w:val="00A8435C"/>
    <w:rsid w:val="00A91EC8"/>
    <w:rsid w:val="00A95900"/>
    <w:rsid w:val="00AE15B9"/>
    <w:rsid w:val="00AF0EA0"/>
    <w:rsid w:val="00B021FB"/>
    <w:rsid w:val="00B06ABB"/>
    <w:rsid w:val="00B23037"/>
    <w:rsid w:val="00B35FEA"/>
    <w:rsid w:val="00B5009C"/>
    <w:rsid w:val="00B6070A"/>
    <w:rsid w:val="00B669BB"/>
    <w:rsid w:val="00B72532"/>
    <w:rsid w:val="00B82E28"/>
    <w:rsid w:val="00B8690A"/>
    <w:rsid w:val="00B94F93"/>
    <w:rsid w:val="00BA2385"/>
    <w:rsid w:val="00BA61C6"/>
    <w:rsid w:val="00BB570B"/>
    <w:rsid w:val="00BC20CE"/>
    <w:rsid w:val="00BE3F08"/>
    <w:rsid w:val="00BE795B"/>
    <w:rsid w:val="00C00289"/>
    <w:rsid w:val="00C05D09"/>
    <w:rsid w:val="00C11FAD"/>
    <w:rsid w:val="00C15F8A"/>
    <w:rsid w:val="00C21969"/>
    <w:rsid w:val="00C42EDD"/>
    <w:rsid w:val="00C57C56"/>
    <w:rsid w:val="00C61C37"/>
    <w:rsid w:val="00C84FFB"/>
    <w:rsid w:val="00C87B3A"/>
    <w:rsid w:val="00C938E7"/>
    <w:rsid w:val="00C97A19"/>
    <w:rsid w:val="00CA04AC"/>
    <w:rsid w:val="00CB083D"/>
    <w:rsid w:val="00CC267E"/>
    <w:rsid w:val="00CE0CAF"/>
    <w:rsid w:val="00CE77B9"/>
    <w:rsid w:val="00CF0310"/>
    <w:rsid w:val="00CF1CA4"/>
    <w:rsid w:val="00D060DA"/>
    <w:rsid w:val="00D1291E"/>
    <w:rsid w:val="00D12F89"/>
    <w:rsid w:val="00D13ACC"/>
    <w:rsid w:val="00D5132D"/>
    <w:rsid w:val="00D56EAF"/>
    <w:rsid w:val="00D71F4D"/>
    <w:rsid w:val="00D77958"/>
    <w:rsid w:val="00D82177"/>
    <w:rsid w:val="00D86700"/>
    <w:rsid w:val="00DB59C0"/>
    <w:rsid w:val="00DC6C2D"/>
    <w:rsid w:val="00DD5552"/>
    <w:rsid w:val="00DE5F99"/>
    <w:rsid w:val="00E34AC3"/>
    <w:rsid w:val="00E376C8"/>
    <w:rsid w:val="00E44B71"/>
    <w:rsid w:val="00E505DA"/>
    <w:rsid w:val="00E6132C"/>
    <w:rsid w:val="00E711D2"/>
    <w:rsid w:val="00E737D9"/>
    <w:rsid w:val="00E7479B"/>
    <w:rsid w:val="00E942B2"/>
    <w:rsid w:val="00E962D2"/>
    <w:rsid w:val="00EA51CA"/>
    <w:rsid w:val="00EB0606"/>
    <w:rsid w:val="00EB069E"/>
    <w:rsid w:val="00EE7CCC"/>
    <w:rsid w:val="00F0377D"/>
    <w:rsid w:val="00F103E7"/>
    <w:rsid w:val="00F1237D"/>
    <w:rsid w:val="00F20E59"/>
    <w:rsid w:val="00F26110"/>
    <w:rsid w:val="00F430AE"/>
    <w:rsid w:val="00F476B5"/>
    <w:rsid w:val="00F70E40"/>
    <w:rsid w:val="00F744D3"/>
    <w:rsid w:val="00F80C74"/>
    <w:rsid w:val="00F95F86"/>
    <w:rsid w:val="00FA1FB7"/>
    <w:rsid w:val="00FA31DC"/>
    <w:rsid w:val="00FA32FF"/>
    <w:rsid w:val="00FB69CA"/>
    <w:rsid w:val="00FC0302"/>
    <w:rsid w:val="00FD70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32D943"/>
  <w14:defaultImageDpi w14:val="300"/>
  <w15:docId w15:val="{0A6258BE-AF90-294D-BCE6-9B8C3DD6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70A7"/>
    <w:pPr>
      <w:widowControl w:val="0"/>
      <w:autoSpaceDE w:val="0"/>
      <w:autoSpaceDN w:val="0"/>
      <w:adjustRightInd w:val="0"/>
    </w:pPr>
    <w:rPr>
      <w:rFonts w:ascii="Book Antiqua" w:hAnsi="Book Antiqua" w:cs="Book Antiqua"/>
      <w:color w:val="000000"/>
    </w:rPr>
  </w:style>
  <w:style w:type="character" w:styleId="Hyperlink">
    <w:name w:val="Hyperlink"/>
    <w:basedOn w:val="DefaultParagraphFont"/>
    <w:uiPriority w:val="99"/>
    <w:unhideWhenUsed/>
    <w:rsid w:val="00C05D09"/>
    <w:rPr>
      <w:color w:val="0000FF" w:themeColor="hyperlink"/>
      <w:u w:val="single"/>
    </w:rPr>
  </w:style>
  <w:style w:type="paragraph" w:styleId="Footer">
    <w:name w:val="footer"/>
    <w:basedOn w:val="Normal"/>
    <w:link w:val="FooterChar"/>
    <w:uiPriority w:val="99"/>
    <w:unhideWhenUsed/>
    <w:rsid w:val="00C05D09"/>
    <w:pPr>
      <w:tabs>
        <w:tab w:val="center" w:pos="4320"/>
        <w:tab w:val="right" w:pos="8640"/>
      </w:tabs>
    </w:pPr>
  </w:style>
  <w:style w:type="character" w:customStyle="1" w:styleId="FooterChar">
    <w:name w:val="Footer Char"/>
    <w:basedOn w:val="DefaultParagraphFont"/>
    <w:link w:val="Footer"/>
    <w:uiPriority w:val="99"/>
    <w:rsid w:val="00C05D09"/>
  </w:style>
  <w:style w:type="character" w:styleId="PageNumber">
    <w:name w:val="page number"/>
    <w:basedOn w:val="DefaultParagraphFont"/>
    <w:uiPriority w:val="99"/>
    <w:semiHidden/>
    <w:unhideWhenUsed/>
    <w:rsid w:val="00C05D09"/>
  </w:style>
  <w:style w:type="character" w:styleId="CommentReference">
    <w:name w:val="annotation reference"/>
    <w:basedOn w:val="DefaultParagraphFont"/>
    <w:semiHidden/>
    <w:unhideWhenUsed/>
    <w:rsid w:val="003171C0"/>
    <w:rPr>
      <w:sz w:val="18"/>
      <w:szCs w:val="18"/>
    </w:rPr>
  </w:style>
  <w:style w:type="paragraph" w:styleId="CommentText">
    <w:name w:val="annotation text"/>
    <w:basedOn w:val="Normal"/>
    <w:link w:val="CommentTextChar"/>
    <w:unhideWhenUsed/>
    <w:qFormat/>
    <w:rsid w:val="003171C0"/>
  </w:style>
  <w:style w:type="character" w:customStyle="1" w:styleId="CommentTextChar">
    <w:name w:val="Comment Text Char"/>
    <w:basedOn w:val="DefaultParagraphFont"/>
    <w:link w:val="CommentText"/>
    <w:rsid w:val="003171C0"/>
  </w:style>
  <w:style w:type="paragraph" w:styleId="BalloonText">
    <w:name w:val="Balloon Text"/>
    <w:basedOn w:val="Normal"/>
    <w:link w:val="BalloonTextChar"/>
    <w:uiPriority w:val="99"/>
    <w:semiHidden/>
    <w:unhideWhenUsed/>
    <w:rsid w:val="003171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1C0"/>
    <w:rPr>
      <w:rFonts w:ascii="Lucida Grande" w:hAnsi="Lucida Grande" w:cs="Lucida Grande"/>
      <w:sz w:val="18"/>
      <w:szCs w:val="18"/>
    </w:rPr>
  </w:style>
  <w:style w:type="character" w:customStyle="1" w:styleId="apple-converted-space">
    <w:name w:val="apple-converted-space"/>
    <w:basedOn w:val="DefaultParagraphFont"/>
    <w:rsid w:val="00D060DA"/>
  </w:style>
  <w:style w:type="paragraph" w:styleId="BodyText">
    <w:name w:val="Body Text"/>
    <w:basedOn w:val="Normal"/>
    <w:link w:val="BodyTextChar"/>
    <w:uiPriority w:val="1"/>
    <w:qFormat/>
    <w:rsid w:val="000904CE"/>
    <w:pPr>
      <w:widowControl w:val="0"/>
      <w:ind w:left="120"/>
    </w:pPr>
    <w:rPr>
      <w:rFonts w:ascii="Cambria" w:eastAsia="Cambria" w:hAnsi="Cambria"/>
    </w:rPr>
  </w:style>
  <w:style w:type="character" w:customStyle="1" w:styleId="BodyTextChar">
    <w:name w:val="Body Text Char"/>
    <w:basedOn w:val="DefaultParagraphFont"/>
    <w:link w:val="BodyText"/>
    <w:uiPriority w:val="1"/>
    <w:rsid w:val="000904CE"/>
    <w:rPr>
      <w:rFonts w:ascii="Cambria" w:eastAsia="Cambria" w:hAnsi="Cambria"/>
    </w:rPr>
  </w:style>
  <w:style w:type="table" w:styleId="TableGrid">
    <w:name w:val="Table Grid"/>
    <w:basedOn w:val="TableNormal"/>
    <w:uiPriority w:val="59"/>
    <w:rsid w:val="00492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6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C26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4811">
      <w:bodyDiv w:val="1"/>
      <w:marLeft w:val="0"/>
      <w:marRight w:val="0"/>
      <w:marTop w:val="0"/>
      <w:marBottom w:val="0"/>
      <w:divBdr>
        <w:top w:val="none" w:sz="0" w:space="0" w:color="auto"/>
        <w:left w:val="none" w:sz="0" w:space="0" w:color="auto"/>
        <w:bottom w:val="none" w:sz="0" w:space="0" w:color="auto"/>
        <w:right w:val="none" w:sz="0" w:space="0" w:color="auto"/>
      </w:divBdr>
    </w:div>
    <w:div w:id="40061282">
      <w:bodyDiv w:val="1"/>
      <w:marLeft w:val="0"/>
      <w:marRight w:val="0"/>
      <w:marTop w:val="0"/>
      <w:marBottom w:val="0"/>
      <w:divBdr>
        <w:top w:val="none" w:sz="0" w:space="0" w:color="auto"/>
        <w:left w:val="none" w:sz="0" w:space="0" w:color="auto"/>
        <w:bottom w:val="none" w:sz="0" w:space="0" w:color="auto"/>
        <w:right w:val="none" w:sz="0" w:space="0" w:color="auto"/>
      </w:divBdr>
    </w:div>
    <w:div w:id="136145803">
      <w:bodyDiv w:val="1"/>
      <w:marLeft w:val="0"/>
      <w:marRight w:val="0"/>
      <w:marTop w:val="0"/>
      <w:marBottom w:val="0"/>
      <w:divBdr>
        <w:top w:val="none" w:sz="0" w:space="0" w:color="auto"/>
        <w:left w:val="none" w:sz="0" w:space="0" w:color="auto"/>
        <w:bottom w:val="none" w:sz="0" w:space="0" w:color="auto"/>
        <w:right w:val="none" w:sz="0" w:space="0" w:color="auto"/>
      </w:divBdr>
    </w:div>
    <w:div w:id="143161473">
      <w:bodyDiv w:val="1"/>
      <w:marLeft w:val="0"/>
      <w:marRight w:val="0"/>
      <w:marTop w:val="0"/>
      <w:marBottom w:val="0"/>
      <w:divBdr>
        <w:top w:val="none" w:sz="0" w:space="0" w:color="auto"/>
        <w:left w:val="none" w:sz="0" w:space="0" w:color="auto"/>
        <w:bottom w:val="none" w:sz="0" w:space="0" w:color="auto"/>
        <w:right w:val="none" w:sz="0" w:space="0" w:color="auto"/>
      </w:divBdr>
      <w:divsChild>
        <w:div w:id="1086731101">
          <w:marLeft w:val="0"/>
          <w:marRight w:val="0"/>
          <w:marTop w:val="0"/>
          <w:marBottom w:val="0"/>
          <w:divBdr>
            <w:top w:val="none" w:sz="0" w:space="0" w:color="auto"/>
            <w:left w:val="none" w:sz="0" w:space="0" w:color="auto"/>
            <w:bottom w:val="none" w:sz="0" w:space="0" w:color="auto"/>
            <w:right w:val="none" w:sz="0" w:space="0" w:color="auto"/>
          </w:divBdr>
          <w:divsChild>
            <w:div w:id="342710597">
              <w:marLeft w:val="0"/>
              <w:marRight w:val="0"/>
              <w:marTop w:val="0"/>
              <w:marBottom w:val="0"/>
              <w:divBdr>
                <w:top w:val="none" w:sz="0" w:space="0" w:color="auto"/>
                <w:left w:val="none" w:sz="0" w:space="0" w:color="auto"/>
                <w:bottom w:val="none" w:sz="0" w:space="0" w:color="auto"/>
                <w:right w:val="none" w:sz="0" w:space="0" w:color="auto"/>
              </w:divBdr>
              <w:divsChild>
                <w:div w:id="120841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5432">
      <w:bodyDiv w:val="1"/>
      <w:marLeft w:val="0"/>
      <w:marRight w:val="0"/>
      <w:marTop w:val="0"/>
      <w:marBottom w:val="0"/>
      <w:divBdr>
        <w:top w:val="none" w:sz="0" w:space="0" w:color="auto"/>
        <w:left w:val="none" w:sz="0" w:space="0" w:color="auto"/>
        <w:bottom w:val="none" w:sz="0" w:space="0" w:color="auto"/>
        <w:right w:val="none" w:sz="0" w:space="0" w:color="auto"/>
      </w:divBdr>
    </w:div>
    <w:div w:id="153223368">
      <w:bodyDiv w:val="1"/>
      <w:marLeft w:val="0"/>
      <w:marRight w:val="0"/>
      <w:marTop w:val="0"/>
      <w:marBottom w:val="0"/>
      <w:divBdr>
        <w:top w:val="none" w:sz="0" w:space="0" w:color="auto"/>
        <w:left w:val="none" w:sz="0" w:space="0" w:color="auto"/>
        <w:bottom w:val="none" w:sz="0" w:space="0" w:color="auto"/>
        <w:right w:val="none" w:sz="0" w:space="0" w:color="auto"/>
      </w:divBdr>
    </w:div>
    <w:div w:id="187180167">
      <w:bodyDiv w:val="1"/>
      <w:marLeft w:val="0"/>
      <w:marRight w:val="0"/>
      <w:marTop w:val="0"/>
      <w:marBottom w:val="0"/>
      <w:divBdr>
        <w:top w:val="none" w:sz="0" w:space="0" w:color="auto"/>
        <w:left w:val="none" w:sz="0" w:space="0" w:color="auto"/>
        <w:bottom w:val="none" w:sz="0" w:space="0" w:color="auto"/>
        <w:right w:val="none" w:sz="0" w:space="0" w:color="auto"/>
      </w:divBdr>
    </w:div>
    <w:div w:id="206337473">
      <w:bodyDiv w:val="1"/>
      <w:marLeft w:val="0"/>
      <w:marRight w:val="0"/>
      <w:marTop w:val="0"/>
      <w:marBottom w:val="0"/>
      <w:divBdr>
        <w:top w:val="none" w:sz="0" w:space="0" w:color="auto"/>
        <w:left w:val="none" w:sz="0" w:space="0" w:color="auto"/>
        <w:bottom w:val="none" w:sz="0" w:space="0" w:color="auto"/>
        <w:right w:val="none" w:sz="0" w:space="0" w:color="auto"/>
      </w:divBdr>
    </w:div>
    <w:div w:id="254022234">
      <w:bodyDiv w:val="1"/>
      <w:marLeft w:val="0"/>
      <w:marRight w:val="0"/>
      <w:marTop w:val="0"/>
      <w:marBottom w:val="0"/>
      <w:divBdr>
        <w:top w:val="none" w:sz="0" w:space="0" w:color="auto"/>
        <w:left w:val="none" w:sz="0" w:space="0" w:color="auto"/>
        <w:bottom w:val="none" w:sz="0" w:space="0" w:color="auto"/>
        <w:right w:val="none" w:sz="0" w:space="0" w:color="auto"/>
      </w:divBdr>
    </w:div>
    <w:div w:id="307059315">
      <w:bodyDiv w:val="1"/>
      <w:marLeft w:val="0"/>
      <w:marRight w:val="0"/>
      <w:marTop w:val="0"/>
      <w:marBottom w:val="0"/>
      <w:divBdr>
        <w:top w:val="none" w:sz="0" w:space="0" w:color="auto"/>
        <w:left w:val="none" w:sz="0" w:space="0" w:color="auto"/>
        <w:bottom w:val="none" w:sz="0" w:space="0" w:color="auto"/>
        <w:right w:val="none" w:sz="0" w:space="0" w:color="auto"/>
      </w:divBdr>
    </w:div>
    <w:div w:id="454295736">
      <w:bodyDiv w:val="1"/>
      <w:marLeft w:val="0"/>
      <w:marRight w:val="0"/>
      <w:marTop w:val="0"/>
      <w:marBottom w:val="0"/>
      <w:divBdr>
        <w:top w:val="none" w:sz="0" w:space="0" w:color="auto"/>
        <w:left w:val="none" w:sz="0" w:space="0" w:color="auto"/>
        <w:bottom w:val="none" w:sz="0" w:space="0" w:color="auto"/>
        <w:right w:val="none" w:sz="0" w:space="0" w:color="auto"/>
      </w:divBdr>
    </w:div>
    <w:div w:id="486015566">
      <w:bodyDiv w:val="1"/>
      <w:marLeft w:val="0"/>
      <w:marRight w:val="0"/>
      <w:marTop w:val="0"/>
      <w:marBottom w:val="0"/>
      <w:divBdr>
        <w:top w:val="none" w:sz="0" w:space="0" w:color="auto"/>
        <w:left w:val="none" w:sz="0" w:space="0" w:color="auto"/>
        <w:bottom w:val="none" w:sz="0" w:space="0" w:color="auto"/>
        <w:right w:val="none" w:sz="0" w:space="0" w:color="auto"/>
      </w:divBdr>
    </w:div>
    <w:div w:id="541476707">
      <w:bodyDiv w:val="1"/>
      <w:marLeft w:val="0"/>
      <w:marRight w:val="0"/>
      <w:marTop w:val="0"/>
      <w:marBottom w:val="0"/>
      <w:divBdr>
        <w:top w:val="none" w:sz="0" w:space="0" w:color="auto"/>
        <w:left w:val="none" w:sz="0" w:space="0" w:color="auto"/>
        <w:bottom w:val="none" w:sz="0" w:space="0" w:color="auto"/>
        <w:right w:val="none" w:sz="0" w:space="0" w:color="auto"/>
      </w:divBdr>
    </w:div>
    <w:div w:id="547645937">
      <w:bodyDiv w:val="1"/>
      <w:marLeft w:val="0"/>
      <w:marRight w:val="0"/>
      <w:marTop w:val="0"/>
      <w:marBottom w:val="0"/>
      <w:divBdr>
        <w:top w:val="none" w:sz="0" w:space="0" w:color="auto"/>
        <w:left w:val="none" w:sz="0" w:space="0" w:color="auto"/>
        <w:bottom w:val="none" w:sz="0" w:space="0" w:color="auto"/>
        <w:right w:val="none" w:sz="0" w:space="0" w:color="auto"/>
      </w:divBdr>
    </w:div>
    <w:div w:id="551581564">
      <w:bodyDiv w:val="1"/>
      <w:marLeft w:val="0"/>
      <w:marRight w:val="0"/>
      <w:marTop w:val="0"/>
      <w:marBottom w:val="0"/>
      <w:divBdr>
        <w:top w:val="none" w:sz="0" w:space="0" w:color="auto"/>
        <w:left w:val="none" w:sz="0" w:space="0" w:color="auto"/>
        <w:bottom w:val="none" w:sz="0" w:space="0" w:color="auto"/>
        <w:right w:val="none" w:sz="0" w:space="0" w:color="auto"/>
      </w:divBdr>
    </w:div>
    <w:div w:id="614680094">
      <w:bodyDiv w:val="1"/>
      <w:marLeft w:val="0"/>
      <w:marRight w:val="0"/>
      <w:marTop w:val="0"/>
      <w:marBottom w:val="0"/>
      <w:divBdr>
        <w:top w:val="none" w:sz="0" w:space="0" w:color="auto"/>
        <w:left w:val="none" w:sz="0" w:space="0" w:color="auto"/>
        <w:bottom w:val="none" w:sz="0" w:space="0" w:color="auto"/>
        <w:right w:val="none" w:sz="0" w:space="0" w:color="auto"/>
      </w:divBdr>
    </w:div>
    <w:div w:id="623539840">
      <w:bodyDiv w:val="1"/>
      <w:marLeft w:val="0"/>
      <w:marRight w:val="0"/>
      <w:marTop w:val="0"/>
      <w:marBottom w:val="0"/>
      <w:divBdr>
        <w:top w:val="none" w:sz="0" w:space="0" w:color="auto"/>
        <w:left w:val="none" w:sz="0" w:space="0" w:color="auto"/>
        <w:bottom w:val="none" w:sz="0" w:space="0" w:color="auto"/>
        <w:right w:val="none" w:sz="0" w:space="0" w:color="auto"/>
      </w:divBdr>
    </w:div>
    <w:div w:id="628555888">
      <w:bodyDiv w:val="1"/>
      <w:marLeft w:val="0"/>
      <w:marRight w:val="0"/>
      <w:marTop w:val="0"/>
      <w:marBottom w:val="0"/>
      <w:divBdr>
        <w:top w:val="none" w:sz="0" w:space="0" w:color="auto"/>
        <w:left w:val="none" w:sz="0" w:space="0" w:color="auto"/>
        <w:bottom w:val="none" w:sz="0" w:space="0" w:color="auto"/>
        <w:right w:val="none" w:sz="0" w:space="0" w:color="auto"/>
      </w:divBdr>
    </w:div>
    <w:div w:id="630746588">
      <w:bodyDiv w:val="1"/>
      <w:marLeft w:val="0"/>
      <w:marRight w:val="0"/>
      <w:marTop w:val="0"/>
      <w:marBottom w:val="0"/>
      <w:divBdr>
        <w:top w:val="none" w:sz="0" w:space="0" w:color="auto"/>
        <w:left w:val="none" w:sz="0" w:space="0" w:color="auto"/>
        <w:bottom w:val="none" w:sz="0" w:space="0" w:color="auto"/>
        <w:right w:val="none" w:sz="0" w:space="0" w:color="auto"/>
      </w:divBdr>
    </w:div>
    <w:div w:id="633483989">
      <w:bodyDiv w:val="1"/>
      <w:marLeft w:val="0"/>
      <w:marRight w:val="0"/>
      <w:marTop w:val="0"/>
      <w:marBottom w:val="0"/>
      <w:divBdr>
        <w:top w:val="none" w:sz="0" w:space="0" w:color="auto"/>
        <w:left w:val="none" w:sz="0" w:space="0" w:color="auto"/>
        <w:bottom w:val="none" w:sz="0" w:space="0" w:color="auto"/>
        <w:right w:val="none" w:sz="0" w:space="0" w:color="auto"/>
      </w:divBdr>
    </w:div>
    <w:div w:id="747314455">
      <w:bodyDiv w:val="1"/>
      <w:marLeft w:val="0"/>
      <w:marRight w:val="0"/>
      <w:marTop w:val="0"/>
      <w:marBottom w:val="0"/>
      <w:divBdr>
        <w:top w:val="none" w:sz="0" w:space="0" w:color="auto"/>
        <w:left w:val="none" w:sz="0" w:space="0" w:color="auto"/>
        <w:bottom w:val="none" w:sz="0" w:space="0" w:color="auto"/>
        <w:right w:val="none" w:sz="0" w:space="0" w:color="auto"/>
      </w:divBdr>
    </w:div>
    <w:div w:id="751046262">
      <w:bodyDiv w:val="1"/>
      <w:marLeft w:val="0"/>
      <w:marRight w:val="0"/>
      <w:marTop w:val="0"/>
      <w:marBottom w:val="0"/>
      <w:divBdr>
        <w:top w:val="none" w:sz="0" w:space="0" w:color="auto"/>
        <w:left w:val="none" w:sz="0" w:space="0" w:color="auto"/>
        <w:bottom w:val="none" w:sz="0" w:space="0" w:color="auto"/>
        <w:right w:val="none" w:sz="0" w:space="0" w:color="auto"/>
      </w:divBdr>
    </w:div>
    <w:div w:id="766538527">
      <w:bodyDiv w:val="1"/>
      <w:marLeft w:val="0"/>
      <w:marRight w:val="0"/>
      <w:marTop w:val="0"/>
      <w:marBottom w:val="0"/>
      <w:divBdr>
        <w:top w:val="none" w:sz="0" w:space="0" w:color="auto"/>
        <w:left w:val="none" w:sz="0" w:space="0" w:color="auto"/>
        <w:bottom w:val="none" w:sz="0" w:space="0" w:color="auto"/>
        <w:right w:val="none" w:sz="0" w:space="0" w:color="auto"/>
      </w:divBdr>
    </w:div>
    <w:div w:id="798452636">
      <w:bodyDiv w:val="1"/>
      <w:marLeft w:val="0"/>
      <w:marRight w:val="0"/>
      <w:marTop w:val="0"/>
      <w:marBottom w:val="0"/>
      <w:divBdr>
        <w:top w:val="none" w:sz="0" w:space="0" w:color="auto"/>
        <w:left w:val="none" w:sz="0" w:space="0" w:color="auto"/>
        <w:bottom w:val="none" w:sz="0" w:space="0" w:color="auto"/>
        <w:right w:val="none" w:sz="0" w:space="0" w:color="auto"/>
      </w:divBdr>
    </w:div>
    <w:div w:id="833767039">
      <w:bodyDiv w:val="1"/>
      <w:marLeft w:val="0"/>
      <w:marRight w:val="0"/>
      <w:marTop w:val="0"/>
      <w:marBottom w:val="0"/>
      <w:divBdr>
        <w:top w:val="none" w:sz="0" w:space="0" w:color="auto"/>
        <w:left w:val="none" w:sz="0" w:space="0" w:color="auto"/>
        <w:bottom w:val="none" w:sz="0" w:space="0" w:color="auto"/>
        <w:right w:val="none" w:sz="0" w:space="0" w:color="auto"/>
      </w:divBdr>
    </w:div>
    <w:div w:id="870462974">
      <w:bodyDiv w:val="1"/>
      <w:marLeft w:val="0"/>
      <w:marRight w:val="0"/>
      <w:marTop w:val="0"/>
      <w:marBottom w:val="0"/>
      <w:divBdr>
        <w:top w:val="none" w:sz="0" w:space="0" w:color="auto"/>
        <w:left w:val="none" w:sz="0" w:space="0" w:color="auto"/>
        <w:bottom w:val="none" w:sz="0" w:space="0" w:color="auto"/>
        <w:right w:val="none" w:sz="0" w:space="0" w:color="auto"/>
      </w:divBdr>
    </w:div>
    <w:div w:id="901062994">
      <w:bodyDiv w:val="1"/>
      <w:marLeft w:val="0"/>
      <w:marRight w:val="0"/>
      <w:marTop w:val="0"/>
      <w:marBottom w:val="0"/>
      <w:divBdr>
        <w:top w:val="none" w:sz="0" w:space="0" w:color="auto"/>
        <w:left w:val="none" w:sz="0" w:space="0" w:color="auto"/>
        <w:bottom w:val="none" w:sz="0" w:space="0" w:color="auto"/>
        <w:right w:val="none" w:sz="0" w:space="0" w:color="auto"/>
      </w:divBdr>
    </w:div>
    <w:div w:id="935140396">
      <w:bodyDiv w:val="1"/>
      <w:marLeft w:val="0"/>
      <w:marRight w:val="0"/>
      <w:marTop w:val="0"/>
      <w:marBottom w:val="0"/>
      <w:divBdr>
        <w:top w:val="none" w:sz="0" w:space="0" w:color="auto"/>
        <w:left w:val="none" w:sz="0" w:space="0" w:color="auto"/>
        <w:bottom w:val="none" w:sz="0" w:space="0" w:color="auto"/>
        <w:right w:val="none" w:sz="0" w:space="0" w:color="auto"/>
      </w:divBdr>
    </w:div>
    <w:div w:id="989869811">
      <w:bodyDiv w:val="1"/>
      <w:marLeft w:val="0"/>
      <w:marRight w:val="0"/>
      <w:marTop w:val="0"/>
      <w:marBottom w:val="0"/>
      <w:divBdr>
        <w:top w:val="none" w:sz="0" w:space="0" w:color="auto"/>
        <w:left w:val="none" w:sz="0" w:space="0" w:color="auto"/>
        <w:bottom w:val="none" w:sz="0" w:space="0" w:color="auto"/>
        <w:right w:val="none" w:sz="0" w:space="0" w:color="auto"/>
      </w:divBdr>
    </w:div>
    <w:div w:id="1029838002">
      <w:bodyDiv w:val="1"/>
      <w:marLeft w:val="0"/>
      <w:marRight w:val="0"/>
      <w:marTop w:val="0"/>
      <w:marBottom w:val="0"/>
      <w:divBdr>
        <w:top w:val="none" w:sz="0" w:space="0" w:color="auto"/>
        <w:left w:val="none" w:sz="0" w:space="0" w:color="auto"/>
        <w:bottom w:val="none" w:sz="0" w:space="0" w:color="auto"/>
        <w:right w:val="none" w:sz="0" w:space="0" w:color="auto"/>
      </w:divBdr>
    </w:div>
    <w:div w:id="1089502188">
      <w:bodyDiv w:val="1"/>
      <w:marLeft w:val="0"/>
      <w:marRight w:val="0"/>
      <w:marTop w:val="0"/>
      <w:marBottom w:val="0"/>
      <w:divBdr>
        <w:top w:val="none" w:sz="0" w:space="0" w:color="auto"/>
        <w:left w:val="none" w:sz="0" w:space="0" w:color="auto"/>
        <w:bottom w:val="none" w:sz="0" w:space="0" w:color="auto"/>
        <w:right w:val="none" w:sz="0" w:space="0" w:color="auto"/>
      </w:divBdr>
    </w:div>
    <w:div w:id="1151293596">
      <w:bodyDiv w:val="1"/>
      <w:marLeft w:val="0"/>
      <w:marRight w:val="0"/>
      <w:marTop w:val="0"/>
      <w:marBottom w:val="0"/>
      <w:divBdr>
        <w:top w:val="none" w:sz="0" w:space="0" w:color="auto"/>
        <w:left w:val="none" w:sz="0" w:space="0" w:color="auto"/>
        <w:bottom w:val="none" w:sz="0" w:space="0" w:color="auto"/>
        <w:right w:val="none" w:sz="0" w:space="0" w:color="auto"/>
      </w:divBdr>
    </w:div>
    <w:div w:id="1252935503">
      <w:bodyDiv w:val="1"/>
      <w:marLeft w:val="0"/>
      <w:marRight w:val="0"/>
      <w:marTop w:val="0"/>
      <w:marBottom w:val="0"/>
      <w:divBdr>
        <w:top w:val="none" w:sz="0" w:space="0" w:color="auto"/>
        <w:left w:val="none" w:sz="0" w:space="0" w:color="auto"/>
        <w:bottom w:val="none" w:sz="0" w:space="0" w:color="auto"/>
        <w:right w:val="none" w:sz="0" w:space="0" w:color="auto"/>
      </w:divBdr>
    </w:div>
    <w:div w:id="1319309913">
      <w:bodyDiv w:val="1"/>
      <w:marLeft w:val="0"/>
      <w:marRight w:val="0"/>
      <w:marTop w:val="0"/>
      <w:marBottom w:val="0"/>
      <w:divBdr>
        <w:top w:val="none" w:sz="0" w:space="0" w:color="auto"/>
        <w:left w:val="none" w:sz="0" w:space="0" w:color="auto"/>
        <w:bottom w:val="none" w:sz="0" w:space="0" w:color="auto"/>
        <w:right w:val="none" w:sz="0" w:space="0" w:color="auto"/>
      </w:divBdr>
    </w:div>
    <w:div w:id="1339498985">
      <w:bodyDiv w:val="1"/>
      <w:marLeft w:val="0"/>
      <w:marRight w:val="0"/>
      <w:marTop w:val="0"/>
      <w:marBottom w:val="0"/>
      <w:divBdr>
        <w:top w:val="none" w:sz="0" w:space="0" w:color="auto"/>
        <w:left w:val="none" w:sz="0" w:space="0" w:color="auto"/>
        <w:bottom w:val="none" w:sz="0" w:space="0" w:color="auto"/>
        <w:right w:val="none" w:sz="0" w:space="0" w:color="auto"/>
      </w:divBdr>
    </w:div>
    <w:div w:id="1601834930">
      <w:bodyDiv w:val="1"/>
      <w:marLeft w:val="0"/>
      <w:marRight w:val="0"/>
      <w:marTop w:val="0"/>
      <w:marBottom w:val="0"/>
      <w:divBdr>
        <w:top w:val="none" w:sz="0" w:space="0" w:color="auto"/>
        <w:left w:val="none" w:sz="0" w:space="0" w:color="auto"/>
        <w:bottom w:val="none" w:sz="0" w:space="0" w:color="auto"/>
        <w:right w:val="none" w:sz="0" w:space="0" w:color="auto"/>
      </w:divBdr>
    </w:div>
    <w:div w:id="1634600567">
      <w:bodyDiv w:val="1"/>
      <w:marLeft w:val="0"/>
      <w:marRight w:val="0"/>
      <w:marTop w:val="0"/>
      <w:marBottom w:val="0"/>
      <w:divBdr>
        <w:top w:val="none" w:sz="0" w:space="0" w:color="auto"/>
        <w:left w:val="none" w:sz="0" w:space="0" w:color="auto"/>
        <w:bottom w:val="none" w:sz="0" w:space="0" w:color="auto"/>
        <w:right w:val="none" w:sz="0" w:space="0" w:color="auto"/>
      </w:divBdr>
    </w:div>
    <w:div w:id="1642878959">
      <w:bodyDiv w:val="1"/>
      <w:marLeft w:val="0"/>
      <w:marRight w:val="0"/>
      <w:marTop w:val="0"/>
      <w:marBottom w:val="0"/>
      <w:divBdr>
        <w:top w:val="none" w:sz="0" w:space="0" w:color="auto"/>
        <w:left w:val="none" w:sz="0" w:space="0" w:color="auto"/>
        <w:bottom w:val="none" w:sz="0" w:space="0" w:color="auto"/>
        <w:right w:val="none" w:sz="0" w:space="0" w:color="auto"/>
      </w:divBdr>
    </w:div>
    <w:div w:id="1691368002">
      <w:bodyDiv w:val="1"/>
      <w:marLeft w:val="0"/>
      <w:marRight w:val="0"/>
      <w:marTop w:val="0"/>
      <w:marBottom w:val="0"/>
      <w:divBdr>
        <w:top w:val="none" w:sz="0" w:space="0" w:color="auto"/>
        <w:left w:val="none" w:sz="0" w:space="0" w:color="auto"/>
        <w:bottom w:val="none" w:sz="0" w:space="0" w:color="auto"/>
        <w:right w:val="none" w:sz="0" w:space="0" w:color="auto"/>
      </w:divBdr>
    </w:div>
    <w:div w:id="1703676217">
      <w:bodyDiv w:val="1"/>
      <w:marLeft w:val="0"/>
      <w:marRight w:val="0"/>
      <w:marTop w:val="0"/>
      <w:marBottom w:val="0"/>
      <w:divBdr>
        <w:top w:val="none" w:sz="0" w:space="0" w:color="auto"/>
        <w:left w:val="none" w:sz="0" w:space="0" w:color="auto"/>
        <w:bottom w:val="none" w:sz="0" w:space="0" w:color="auto"/>
        <w:right w:val="none" w:sz="0" w:space="0" w:color="auto"/>
      </w:divBdr>
    </w:div>
    <w:div w:id="1735228179">
      <w:bodyDiv w:val="1"/>
      <w:marLeft w:val="0"/>
      <w:marRight w:val="0"/>
      <w:marTop w:val="0"/>
      <w:marBottom w:val="0"/>
      <w:divBdr>
        <w:top w:val="none" w:sz="0" w:space="0" w:color="auto"/>
        <w:left w:val="none" w:sz="0" w:space="0" w:color="auto"/>
        <w:bottom w:val="none" w:sz="0" w:space="0" w:color="auto"/>
        <w:right w:val="none" w:sz="0" w:space="0" w:color="auto"/>
      </w:divBdr>
    </w:div>
    <w:div w:id="1741903130">
      <w:bodyDiv w:val="1"/>
      <w:marLeft w:val="0"/>
      <w:marRight w:val="0"/>
      <w:marTop w:val="0"/>
      <w:marBottom w:val="0"/>
      <w:divBdr>
        <w:top w:val="none" w:sz="0" w:space="0" w:color="auto"/>
        <w:left w:val="none" w:sz="0" w:space="0" w:color="auto"/>
        <w:bottom w:val="none" w:sz="0" w:space="0" w:color="auto"/>
        <w:right w:val="none" w:sz="0" w:space="0" w:color="auto"/>
      </w:divBdr>
    </w:div>
    <w:div w:id="1746799139">
      <w:bodyDiv w:val="1"/>
      <w:marLeft w:val="0"/>
      <w:marRight w:val="0"/>
      <w:marTop w:val="0"/>
      <w:marBottom w:val="0"/>
      <w:divBdr>
        <w:top w:val="none" w:sz="0" w:space="0" w:color="auto"/>
        <w:left w:val="none" w:sz="0" w:space="0" w:color="auto"/>
        <w:bottom w:val="none" w:sz="0" w:space="0" w:color="auto"/>
        <w:right w:val="none" w:sz="0" w:space="0" w:color="auto"/>
      </w:divBdr>
    </w:div>
    <w:div w:id="1833065738">
      <w:bodyDiv w:val="1"/>
      <w:marLeft w:val="0"/>
      <w:marRight w:val="0"/>
      <w:marTop w:val="0"/>
      <w:marBottom w:val="0"/>
      <w:divBdr>
        <w:top w:val="none" w:sz="0" w:space="0" w:color="auto"/>
        <w:left w:val="none" w:sz="0" w:space="0" w:color="auto"/>
        <w:bottom w:val="none" w:sz="0" w:space="0" w:color="auto"/>
        <w:right w:val="none" w:sz="0" w:space="0" w:color="auto"/>
      </w:divBdr>
    </w:div>
    <w:div w:id="1841919127">
      <w:bodyDiv w:val="1"/>
      <w:marLeft w:val="0"/>
      <w:marRight w:val="0"/>
      <w:marTop w:val="0"/>
      <w:marBottom w:val="0"/>
      <w:divBdr>
        <w:top w:val="none" w:sz="0" w:space="0" w:color="auto"/>
        <w:left w:val="none" w:sz="0" w:space="0" w:color="auto"/>
        <w:bottom w:val="none" w:sz="0" w:space="0" w:color="auto"/>
        <w:right w:val="none" w:sz="0" w:space="0" w:color="auto"/>
      </w:divBdr>
    </w:div>
    <w:div w:id="1878546543">
      <w:bodyDiv w:val="1"/>
      <w:marLeft w:val="0"/>
      <w:marRight w:val="0"/>
      <w:marTop w:val="0"/>
      <w:marBottom w:val="0"/>
      <w:divBdr>
        <w:top w:val="none" w:sz="0" w:space="0" w:color="auto"/>
        <w:left w:val="none" w:sz="0" w:space="0" w:color="auto"/>
        <w:bottom w:val="none" w:sz="0" w:space="0" w:color="auto"/>
        <w:right w:val="none" w:sz="0" w:space="0" w:color="auto"/>
      </w:divBdr>
    </w:div>
    <w:div w:id="1897349340">
      <w:bodyDiv w:val="1"/>
      <w:marLeft w:val="0"/>
      <w:marRight w:val="0"/>
      <w:marTop w:val="0"/>
      <w:marBottom w:val="0"/>
      <w:divBdr>
        <w:top w:val="none" w:sz="0" w:space="0" w:color="auto"/>
        <w:left w:val="none" w:sz="0" w:space="0" w:color="auto"/>
        <w:bottom w:val="none" w:sz="0" w:space="0" w:color="auto"/>
        <w:right w:val="none" w:sz="0" w:space="0" w:color="auto"/>
      </w:divBdr>
    </w:div>
    <w:div w:id="1940479235">
      <w:bodyDiv w:val="1"/>
      <w:marLeft w:val="0"/>
      <w:marRight w:val="0"/>
      <w:marTop w:val="0"/>
      <w:marBottom w:val="0"/>
      <w:divBdr>
        <w:top w:val="none" w:sz="0" w:space="0" w:color="auto"/>
        <w:left w:val="none" w:sz="0" w:space="0" w:color="auto"/>
        <w:bottom w:val="none" w:sz="0" w:space="0" w:color="auto"/>
        <w:right w:val="none" w:sz="0" w:space="0" w:color="auto"/>
      </w:divBdr>
    </w:div>
    <w:div w:id="2070959044">
      <w:bodyDiv w:val="1"/>
      <w:marLeft w:val="0"/>
      <w:marRight w:val="0"/>
      <w:marTop w:val="0"/>
      <w:marBottom w:val="0"/>
      <w:divBdr>
        <w:top w:val="none" w:sz="0" w:space="0" w:color="auto"/>
        <w:left w:val="none" w:sz="0" w:space="0" w:color="auto"/>
        <w:bottom w:val="none" w:sz="0" w:space="0" w:color="auto"/>
        <w:right w:val="none" w:sz="0" w:space="0" w:color="auto"/>
      </w:divBdr>
    </w:div>
    <w:div w:id="2071877291">
      <w:bodyDiv w:val="1"/>
      <w:marLeft w:val="0"/>
      <w:marRight w:val="0"/>
      <w:marTop w:val="0"/>
      <w:marBottom w:val="0"/>
      <w:divBdr>
        <w:top w:val="none" w:sz="0" w:space="0" w:color="auto"/>
        <w:left w:val="none" w:sz="0" w:space="0" w:color="auto"/>
        <w:bottom w:val="none" w:sz="0" w:space="0" w:color="auto"/>
        <w:right w:val="none" w:sz="0" w:space="0" w:color="auto"/>
      </w:divBdr>
    </w:div>
    <w:div w:id="2072146769">
      <w:bodyDiv w:val="1"/>
      <w:marLeft w:val="0"/>
      <w:marRight w:val="0"/>
      <w:marTop w:val="0"/>
      <w:marBottom w:val="0"/>
      <w:divBdr>
        <w:top w:val="none" w:sz="0" w:space="0" w:color="auto"/>
        <w:left w:val="none" w:sz="0" w:space="0" w:color="auto"/>
        <w:bottom w:val="none" w:sz="0" w:space="0" w:color="auto"/>
        <w:right w:val="none" w:sz="0" w:space="0" w:color="auto"/>
      </w:divBdr>
    </w:div>
    <w:div w:id="2115323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1F2FC-1980-0340-827A-869522D73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37</Pages>
  <Words>7588</Words>
  <Characters>43253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Rotimi Royce Ayoola</dc:creator>
  <cp:lastModifiedBy>Li Ma</cp:lastModifiedBy>
  <cp:revision>3</cp:revision>
  <dcterms:created xsi:type="dcterms:W3CDTF">2019-01-09T18:33:00Z</dcterms:created>
  <dcterms:modified xsi:type="dcterms:W3CDTF">2019-01-09T18:49:00Z</dcterms:modified>
</cp:coreProperties>
</file>