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D7E81" w14:textId="77777777" w:rsidR="005746B1" w:rsidRPr="002A255E" w:rsidRDefault="005746B1" w:rsidP="002A255E">
      <w:pPr>
        <w:adjustRightInd w:val="0"/>
        <w:snapToGrid w:val="0"/>
        <w:spacing w:line="360" w:lineRule="auto"/>
        <w:rPr>
          <w:rFonts w:ascii="Book Antiqua" w:eastAsia="Times New Roman" w:hAnsi="Book Antiqua" w:cs="SimSun"/>
          <w:b/>
          <w:i/>
          <w:color w:val="000000"/>
          <w:sz w:val="24"/>
          <w:szCs w:val="24"/>
        </w:rPr>
      </w:pPr>
      <w:r w:rsidRPr="002A255E">
        <w:rPr>
          <w:rFonts w:ascii="Book Antiqua" w:eastAsia="Times New Roman" w:hAnsi="Book Antiqua" w:cs="SimSun"/>
          <w:b/>
          <w:color w:val="000000"/>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2A255E">
        <w:rPr>
          <w:rFonts w:ascii="Book Antiqua" w:eastAsia="Times New Roman" w:hAnsi="Book Antiqua" w:cs="SimSun"/>
          <w:b/>
          <w:i/>
          <w:color w:val="000000"/>
          <w:sz w:val="24"/>
          <w:szCs w:val="24"/>
        </w:rPr>
        <w:t xml:space="preserve">World Journal of </w:t>
      </w:r>
      <w:bookmarkStart w:id="7" w:name="OLE_LINK1222"/>
      <w:bookmarkStart w:id="8" w:name="OLE_LINK1223"/>
      <w:r w:rsidRPr="002A255E">
        <w:rPr>
          <w:rFonts w:ascii="Book Antiqua" w:eastAsia="Times New Roman" w:hAnsi="Book Antiqua" w:cs="SimSun"/>
          <w:b/>
          <w:i/>
          <w:color w:val="000000"/>
          <w:sz w:val="24"/>
          <w:szCs w:val="24"/>
        </w:rPr>
        <w:t>Gastroenterology</w:t>
      </w:r>
      <w:bookmarkEnd w:id="0"/>
      <w:bookmarkEnd w:id="1"/>
      <w:bookmarkEnd w:id="2"/>
      <w:bookmarkEnd w:id="3"/>
      <w:bookmarkEnd w:id="4"/>
      <w:bookmarkEnd w:id="5"/>
      <w:bookmarkEnd w:id="6"/>
      <w:bookmarkEnd w:id="7"/>
      <w:bookmarkEnd w:id="8"/>
    </w:p>
    <w:p w14:paraId="145B0317" w14:textId="77777777" w:rsidR="005746B1" w:rsidRPr="002A255E" w:rsidRDefault="005746B1" w:rsidP="002A255E">
      <w:pPr>
        <w:adjustRightInd w:val="0"/>
        <w:snapToGrid w:val="0"/>
        <w:spacing w:line="360" w:lineRule="auto"/>
        <w:rPr>
          <w:rFonts w:ascii="Book Antiqua" w:eastAsia="SimSun" w:hAnsi="Book Antiqua" w:cs="Arial"/>
          <w:b/>
          <w:color w:val="000000"/>
          <w:sz w:val="24"/>
          <w:szCs w:val="24"/>
          <w:lang w:val="en" w:eastAsia="zh-CN"/>
        </w:rPr>
      </w:pPr>
      <w:r w:rsidRPr="002A255E">
        <w:rPr>
          <w:rFonts w:ascii="Book Antiqua" w:eastAsia="Times New Roman" w:hAnsi="Book Antiqua"/>
          <w:b/>
          <w:bCs/>
          <w:color w:val="222222"/>
          <w:sz w:val="24"/>
          <w:szCs w:val="24"/>
        </w:rPr>
        <w:t>Manuscript NO</w:t>
      </w:r>
      <w:r w:rsidRPr="002A255E">
        <w:rPr>
          <w:rFonts w:ascii="Book Antiqua" w:hAnsi="Book Antiqua" w:cs="Arial"/>
          <w:b/>
          <w:color w:val="000000"/>
          <w:sz w:val="24"/>
          <w:szCs w:val="24"/>
          <w:lang w:val="en"/>
        </w:rPr>
        <w:t xml:space="preserve">: </w:t>
      </w:r>
      <w:r w:rsidRPr="002A255E">
        <w:rPr>
          <w:rFonts w:ascii="Book Antiqua" w:eastAsia="SimSun" w:hAnsi="Book Antiqua" w:cs="Arial"/>
          <w:b/>
          <w:color w:val="000000"/>
          <w:sz w:val="24"/>
          <w:szCs w:val="24"/>
          <w:lang w:val="en" w:eastAsia="zh-CN"/>
        </w:rPr>
        <w:t>41795</w:t>
      </w:r>
    </w:p>
    <w:p w14:paraId="0292563C" w14:textId="2434F0CD" w:rsidR="005746B1" w:rsidRPr="002A255E" w:rsidRDefault="005746B1" w:rsidP="002A255E">
      <w:pPr>
        <w:adjustRightInd w:val="0"/>
        <w:snapToGrid w:val="0"/>
        <w:spacing w:line="360" w:lineRule="auto"/>
        <w:rPr>
          <w:rFonts w:ascii="Book Antiqua" w:hAnsi="Book Antiqua"/>
          <w:b/>
          <w:color w:val="000000"/>
          <w:sz w:val="24"/>
          <w:szCs w:val="24"/>
        </w:rPr>
      </w:pPr>
      <w:bookmarkStart w:id="9" w:name="OLE_LINK3"/>
      <w:bookmarkStart w:id="10" w:name="OLE_LINK4"/>
      <w:r w:rsidRPr="002A255E">
        <w:rPr>
          <w:rFonts w:ascii="Book Antiqua" w:hAnsi="Book Antiqua"/>
          <w:b/>
          <w:color w:val="000000"/>
          <w:sz w:val="24"/>
          <w:szCs w:val="24"/>
          <w:shd w:val="clear" w:color="auto" w:fill="FFFFFF"/>
        </w:rPr>
        <w:t>Manuscript</w:t>
      </w:r>
      <w:r w:rsidR="002A255E" w:rsidRPr="002A255E">
        <w:rPr>
          <w:rFonts w:ascii="Book Antiqua" w:eastAsia="SimSun" w:hAnsi="Book Antiqua" w:hint="eastAsia"/>
          <w:b/>
          <w:color w:val="000000"/>
          <w:sz w:val="24"/>
          <w:szCs w:val="24"/>
          <w:shd w:val="clear" w:color="auto" w:fill="FFFFFF"/>
          <w:lang w:eastAsia="zh-CN"/>
        </w:rPr>
        <w:t xml:space="preserve"> </w:t>
      </w:r>
      <w:r w:rsidRPr="002A255E">
        <w:rPr>
          <w:rFonts w:ascii="Book Antiqua" w:hAnsi="Book Antiqua"/>
          <w:b/>
          <w:color w:val="000000"/>
          <w:sz w:val="24"/>
          <w:szCs w:val="24"/>
          <w:shd w:val="clear" w:color="auto" w:fill="FFFFFF"/>
        </w:rPr>
        <w:t>Type</w:t>
      </w:r>
      <w:r w:rsidRPr="002A255E">
        <w:rPr>
          <w:rFonts w:ascii="Book Antiqua" w:hAnsi="Book Antiqua"/>
          <w:b/>
          <w:color w:val="000000"/>
          <w:sz w:val="24"/>
          <w:szCs w:val="24"/>
        </w:rPr>
        <w:t xml:space="preserve">: </w:t>
      </w:r>
      <w:bookmarkEnd w:id="9"/>
      <w:bookmarkEnd w:id="10"/>
      <w:r w:rsidRPr="002A255E">
        <w:rPr>
          <w:rFonts w:ascii="Book Antiqua" w:hAnsi="Book Antiqua"/>
          <w:b/>
          <w:sz w:val="24"/>
          <w:szCs w:val="24"/>
        </w:rPr>
        <w:t>MINIREVIEWS</w:t>
      </w:r>
    </w:p>
    <w:p w14:paraId="202C1F81" w14:textId="77777777" w:rsidR="00005EB9" w:rsidRPr="002A255E" w:rsidRDefault="00005EB9" w:rsidP="002A255E">
      <w:pPr>
        <w:adjustRightInd w:val="0"/>
        <w:snapToGrid w:val="0"/>
        <w:spacing w:line="360" w:lineRule="auto"/>
        <w:rPr>
          <w:rFonts w:ascii="Book Antiqua" w:hAnsi="Book Antiqua" w:cs="Times New Roman"/>
          <w:b/>
          <w:sz w:val="24"/>
          <w:szCs w:val="24"/>
        </w:rPr>
      </w:pPr>
    </w:p>
    <w:p w14:paraId="43DC7FB2" w14:textId="0F077F05" w:rsidR="002379A5" w:rsidRPr="002A255E" w:rsidRDefault="002A255E" w:rsidP="002A255E">
      <w:pPr>
        <w:adjustRightInd w:val="0"/>
        <w:snapToGrid w:val="0"/>
        <w:spacing w:line="360" w:lineRule="auto"/>
        <w:rPr>
          <w:rFonts w:ascii="Book Antiqua" w:eastAsia="SimSun" w:hAnsi="Book Antiqua" w:cs="Times New Roman"/>
          <w:b/>
          <w:sz w:val="24"/>
          <w:szCs w:val="24"/>
          <w:lang w:eastAsia="zh-CN"/>
        </w:rPr>
      </w:pPr>
      <w:r w:rsidRPr="002A255E">
        <w:rPr>
          <w:rFonts w:ascii="Book Antiqua" w:hAnsi="Book Antiqua" w:cs="Times New Roman"/>
          <w:b/>
          <w:sz w:val="24"/>
          <w:szCs w:val="24"/>
        </w:rPr>
        <w:t xml:space="preserve">Gut </w:t>
      </w:r>
      <w:r w:rsidR="002379A5" w:rsidRPr="002A255E">
        <w:rPr>
          <w:rFonts w:ascii="Book Antiqua" w:hAnsi="Book Antiqua" w:cs="Times New Roman"/>
          <w:b/>
          <w:sz w:val="24"/>
          <w:szCs w:val="24"/>
        </w:rPr>
        <w:t>microbiota in common elderly diseases affecting activities of daily living</w:t>
      </w:r>
    </w:p>
    <w:p w14:paraId="273348E6" w14:textId="77777777" w:rsidR="009B7211" w:rsidRPr="002A255E" w:rsidRDefault="009B7211" w:rsidP="002A255E">
      <w:pPr>
        <w:adjustRightInd w:val="0"/>
        <w:snapToGrid w:val="0"/>
        <w:spacing w:line="360" w:lineRule="auto"/>
        <w:rPr>
          <w:rFonts w:ascii="Book Antiqua" w:hAnsi="Book Antiqua" w:cs="Times New Roman"/>
          <w:sz w:val="24"/>
          <w:szCs w:val="24"/>
        </w:rPr>
      </w:pPr>
    </w:p>
    <w:p w14:paraId="2F0C47EA" w14:textId="6F8685D9" w:rsidR="005746B1" w:rsidRPr="002A255E" w:rsidRDefault="002A255E" w:rsidP="002A255E">
      <w:pPr>
        <w:adjustRightInd w:val="0"/>
        <w:snapToGrid w:val="0"/>
        <w:spacing w:line="360" w:lineRule="auto"/>
        <w:rPr>
          <w:rFonts w:ascii="Book Antiqua" w:hAnsi="Book Antiqua" w:cs="Times New Roman"/>
          <w:sz w:val="24"/>
          <w:szCs w:val="24"/>
        </w:rPr>
      </w:pPr>
      <w:r w:rsidRPr="002A255E">
        <w:rPr>
          <w:rFonts w:ascii="Book Antiqua" w:hAnsi="Book Antiqua" w:cs="Times New Roman"/>
          <w:sz w:val="24"/>
          <w:szCs w:val="24"/>
        </w:rPr>
        <w:t xml:space="preserve">Shimizu </w:t>
      </w:r>
      <w:r w:rsidRPr="002A255E">
        <w:rPr>
          <w:rFonts w:ascii="Book Antiqua" w:eastAsia="SimSun" w:hAnsi="Book Antiqua" w:cs="Times New Roman" w:hint="eastAsia"/>
          <w:sz w:val="24"/>
          <w:szCs w:val="24"/>
          <w:lang w:eastAsia="zh-CN"/>
        </w:rPr>
        <w:t xml:space="preserve">Y. </w:t>
      </w:r>
      <w:r w:rsidR="005746B1" w:rsidRPr="002A255E">
        <w:rPr>
          <w:rFonts w:ascii="Book Antiqua" w:hAnsi="Book Antiqua" w:cs="Times New Roman"/>
          <w:sz w:val="24"/>
          <w:szCs w:val="24"/>
        </w:rPr>
        <w:t>Role of gut microbiota in healthy condition</w:t>
      </w:r>
    </w:p>
    <w:p w14:paraId="052FABA9" w14:textId="77777777" w:rsidR="007A39EA" w:rsidRPr="002A255E" w:rsidRDefault="007A39EA" w:rsidP="002A255E">
      <w:pPr>
        <w:adjustRightInd w:val="0"/>
        <w:snapToGrid w:val="0"/>
        <w:spacing w:line="360" w:lineRule="auto"/>
        <w:rPr>
          <w:rFonts w:ascii="Book Antiqua" w:hAnsi="Book Antiqua" w:cs="Times New Roman"/>
          <w:sz w:val="24"/>
          <w:szCs w:val="24"/>
        </w:rPr>
      </w:pPr>
    </w:p>
    <w:p w14:paraId="10D92918" w14:textId="4E26E730" w:rsidR="00005EB9" w:rsidRPr="002A255E" w:rsidRDefault="00005EB9" w:rsidP="002A255E">
      <w:pPr>
        <w:adjustRightInd w:val="0"/>
        <w:snapToGrid w:val="0"/>
        <w:spacing w:line="360" w:lineRule="auto"/>
        <w:rPr>
          <w:rFonts w:ascii="Book Antiqua" w:eastAsia="SimSun" w:hAnsi="Book Antiqua" w:cs="Times New Roman"/>
          <w:sz w:val="24"/>
          <w:szCs w:val="24"/>
          <w:lang w:eastAsia="zh-CN"/>
        </w:rPr>
      </w:pPr>
      <w:r w:rsidRPr="002A255E">
        <w:rPr>
          <w:rFonts w:ascii="Book Antiqua" w:hAnsi="Book Antiqua" w:cs="Times New Roman"/>
          <w:sz w:val="24"/>
          <w:szCs w:val="24"/>
        </w:rPr>
        <w:t>Yukihiro Shimizu</w:t>
      </w:r>
    </w:p>
    <w:p w14:paraId="760A481F" w14:textId="77777777" w:rsidR="00005EB9" w:rsidRPr="002A255E" w:rsidRDefault="00005EB9" w:rsidP="002A255E">
      <w:pPr>
        <w:adjustRightInd w:val="0"/>
        <w:snapToGrid w:val="0"/>
        <w:spacing w:line="360" w:lineRule="auto"/>
        <w:rPr>
          <w:rFonts w:ascii="Book Antiqua" w:eastAsia="SimSun" w:hAnsi="Book Antiqua" w:cs="Times New Roman"/>
          <w:sz w:val="24"/>
          <w:szCs w:val="24"/>
          <w:lang w:eastAsia="zh-CN"/>
        </w:rPr>
      </w:pPr>
    </w:p>
    <w:p w14:paraId="089FA9AE" w14:textId="75B20E87" w:rsidR="005746B1" w:rsidRPr="002A255E" w:rsidRDefault="009B7211" w:rsidP="002A255E">
      <w:pPr>
        <w:adjustRightInd w:val="0"/>
        <w:snapToGrid w:val="0"/>
        <w:spacing w:line="360" w:lineRule="auto"/>
        <w:rPr>
          <w:rFonts w:ascii="Book Antiqua" w:hAnsi="Book Antiqua"/>
          <w:sz w:val="24"/>
          <w:szCs w:val="24"/>
        </w:rPr>
      </w:pPr>
      <w:bookmarkStart w:id="11" w:name="OLE_LINK846"/>
      <w:bookmarkStart w:id="12" w:name="OLE_LINK764"/>
      <w:bookmarkStart w:id="13" w:name="OLE_LINK763"/>
      <w:bookmarkStart w:id="14" w:name="OLE_LINK634"/>
      <w:bookmarkStart w:id="15" w:name="OLE_LINK633"/>
      <w:r w:rsidRPr="002A255E">
        <w:rPr>
          <w:rFonts w:ascii="Book Antiqua" w:hAnsi="Book Antiqua"/>
          <w:b/>
          <w:bCs/>
          <w:sz w:val="24"/>
          <w:szCs w:val="24"/>
        </w:rPr>
        <w:t xml:space="preserve">Yukihiro Shimizu, </w:t>
      </w:r>
      <w:r w:rsidRPr="002A255E">
        <w:rPr>
          <w:rFonts w:ascii="Book Antiqua" w:hAnsi="Book Antiqua"/>
          <w:bCs/>
          <w:sz w:val="24"/>
          <w:szCs w:val="24"/>
        </w:rPr>
        <w:t>Gastroenterology center, Nanto Municipal Hospital, Toyama</w:t>
      </w:r>
      <w:r w:rsidR="002A255E" w:rsidRPr="002A255E">
        <w:rPr>
          <w:rFonts w:ascii="Book Antiqua" w:eastAsia="SimSun" w:hAnsi="Book Antiqua" w:hint="eastAsia"/>
          <w:bCs/>
          <w:sz w:val="24"/>
          <w:szCs w:val="24"/>
          <w:lang w:eastAsia="zh-CN"/>
        </w:rPr>
        <w:t xml:space="preserve"> </w:t>
      </w:r>
      <w:r w:rsidRPr="002A255E">
        <w:rPr>
          <w:rFonts w:ascii="Book Antiqua" w:hAnsi="Book Antiqua"/>
          <w:bCs/>
          <w:sz w:val="24"/>
          <w:szCs w:val="24"/>
        </w:rPr>
        <w:t>932-0221, Japan</w:t>
      </w:r>
      <w:bookmarkEnd w:id="11"/>
      <w:bookmarkEnd w:id="12"/>
      <w:bookmarkEnd w:id="13"/>
      <w:bookmarkEnd w:id="14"/>
      <w:bookmarkEnd w:id="15"/>
    </w:p>
    <w:p w14:paraId="703D1F9F" w14:textId="77777777" w:rsidR="005746B1" w:rsidRPr="002A255E" w:rsidRDefault="005746B1" w:rsidP="002A255E">
      <w:pPr>
        <w:adjustRightInd w:val="0"/>
        <w:snapToGrid w:val="0"/>
        <w:spacing w:line="360" w:lineRule="auto"/>
        <w:rPr>
          <w:rFonts w:ascii="Book Antiqua" w:hAnsi="Book Antiqua"/>
          <w:b/>
          <w:bCs/>
          <w:color w:val="333333"/>
          <w:sz w:val="24"/>
          <w:szCs w:val="24"/>
          <w:shd w:val="clear" w:color="auto" w:fill="FFFFFF"/>
        </w:rPr>
      </w:pPr>
      <w:bookmarkStart w:id="16" w:name="OLE_LINK8"/>
    </w:p>
    <w:p w14:paraId="73F3056E" w14:textId="4AE434C6" w:rsidR="005746B1" w:rsidRPr="002A255E" w:rsidRDefault="005746B1" w:rsidP="002A255E">
      <w:pPr>
        <w:adjustRightInd w:val="0"/>
        <w:snapToGrid w:val="0"/>
        <w:spacing w:line="360" w:lineRule="auto"/>
        <w:rPr>
          <w:rFonts w:ascii="Book Antiqua" w:eastAsia="SimSun" w:hAnsi="Book Antiqua"/>
          <w:color w:val="000000"/>
          <w:sz w:val="24"/>
          <w:szCs w:val="24"/>
          <w:lang w:eastAsia="zh-CN"/>
        </w:rPr>
      </w:pPr>
      <w:r w:rsidRPr="002A255E">
        <w:rPr>
          <w:rFonts w:ascii="Book Antiqua" w:hAnsi="Book Antiqua"/>
          <w:b/>
          <w:bCs/>
          <w:color w:val="333333"/>
          <w:sz w:val="24"/>
          <w:szCs w:val="24"/>
          <w:shd w:val="clear" w:color="auto" w:fill="FFFFFF"/>
        </w:rPr>
        <w:t>ORCID number</w:t>
      </w:r>
      <w:bookmarkEnd w:id="16"/>
      <w:r w:rsidRPr="002A255E">
        <w:rPr>
          <w:rFonts w:ascii="Book Antiqua" w:hAnsi="Book Antiqua"/>
          <w:b/>
          <w:color w:val="000000"/>
          <w:sz w:val="24"/>
          <w:szCs w:val="24"/>
          <w:lang w:val="en-GB"/>
        </w:rPr>
        <w:t xml:space="preserve">: </w:t>
      </w:r>
      <w:r w:rsidR="009B7211" w:rsidRPr="002A255E">
        <w:rPr>
          <w:rFonts w:ascii="Book Antiqua" w:hAnsi="Book Antiqua"/>
          <w:color w:val="000000"/>
          <w:sz w:val="24"/>
          <w:szCs w:val="24"/>
        </w:rPr>
        <w:t>Yukihiro Shimizu</w:t>
      </w:r>
      <w:r w:rsidRPr="002A255E">
        <w:rPr>
          <w:rFonts w:ascii="Book Antiqua" w:hAnsi="Book Antiqua"/>
          <w:color w:val="000000"/>
          <w:sz w:val="24"/>
          <w:szCs w:val="24"/>
        </w:rPr>
        <w:t xml:space="preserve"> (</w:t>
      </w:r>
      <w:r w:rsidR="009B7211" w:rsidRPr="002A255E">
        <w:rPr>
          <w:rFonts w:ascii="Book Antiqua" w:hAnsi="Book Antiqua"/>
          <w:color w:val="000000"/>
          <w:sz w:val="24"/>
          <w:szCs w:val="24"/>
        </w:rPr>
        <w:t>0000-0002-8216-9269</w:t>
      </w:r>
      <w:r w:rsidRPr="002A255E">
        <w:rPr>
          <w:rFonts w:ascii="Book Antiqua" w:hAnsi="Book Antiqua"/>
          <w:color w:val="000000"/>
          <w:sz w:val="24"/>
          <w:szCs w:val="24"/>
        </w:rPr>
        <w:t>)</w:t>
      </w:r>
      <w:r w:rsidR="002A255E" w:rsidRPr="002A255E">
        <w:rPr>
          <w:rFonts w:ascii="Book Antiqua" w:eastAsia="SimSun" w:hAnsi="Book Antiqua" w:hint="eastAsia"/>
          <w:color w:val="000000"/>
          <w:sz w:val="24"/>
          <w:szCs w:val="24"/>
          <w:lang w:eastAsia="zh-CN"/>
        </w:rPr>
        <w:t>.</w:t>
      </w:r>
    </w:p>
    <w:p w14:paraId="4D2431BD" w14:textId="77777777" w:rsidR="005746B1" w:rsidRPr="002A255E" w:rsidRDefault="005746B1" w:rsidP="002A255E">
      <w:pPr>
        <w:adjustRightInd w:val="0"/>
        <w:snapToGrid w:val="0"/>
        <w:spacing w:line="360" w:lineRule="auto"/>
        <w:rPr>
          <w:rFonts w:ascii="Book Antiqua" w:hAnsi="Book Antiqua"/>
          <w:color w:val="000000"/>
          <w:sz w:val="24"/>
          <w:szCs w:val="24"/>
        </w:rPr>
      </w:pPr>
    </w:p>
    <w:p w14:paraId="00950558" w14:textId="763DE590" w:rsidR="005746B1" w:rsidRPr="002A255E" w:rsidRDefault="005746B1" w:rsidP="002A255E">
      <w:pPr>
        <w:adjustRightInd w:val="0"/>
        <w:snapToGrid w:val="0"/>
        <w:spacing w:line="360" w:lineRule="auto"/>
        <w:rPr>
          <w:rFonts w:ascii="Book Antiqua" w:hAnsi="Book Antiqua"/>
          <w:color w:val="000000"/>
          <w:sz w:val="24"/>
          <w:szCs w:val="24"/>
        </w:rPr>
      </w:pPr>
      <w:bookmarkStart w:id="17" w:name="OLE_LINK18"/>
      <w:bookmarkStart w:id="18" w:name="OLE_LINK20"/>
      <w:r w:rsidRPr="002A255E">
        <w:rPr>
          <w:rFonts w:ascii="Book Antiqua" w:hAnsi="Book Antiqua"/>
          <w:b/>
          <w:color w:val="000000"/>
          <w:sz w:val="24"/>
          <w:szCs w:val="24"/>
          <w:lang w:val="en-GB"/>
        </w:rPr>
        <w:t>Author contributions:</w:t>
      </w:r>
      <w:bookmarkEnd w:id="17"/>
      <w:bookmarkEnd w:id="18"/>
      <w:r w:rsidRPr="002A255E">
        <w:rPr>
          <w:rFonts w:ascii="Book Antiqua" w:hAnsi="Book Antiqua"/>
          <w:color w:val="000000"/>
          <w:sz w:val="24"/>
          <w:szCs w:val="24"/>
        </w:rPr>
        <w:t xml:space="preserve"> </w:t>
      </w:r>
      <w:bookmarkStart w:id="19" w:name="OLE_LINK959"/>
      <w:bookmarkStart w:id="20" w:name="OLE_LINK958"/>
      <w:r w:rsidR="009B7211" w:rsidRPr="002A255E">
        <w:rPr>
          <w:rFonts w:ascii="Book Antiqua" w:hAnsi="Book Antiqua"/>
          <w:color w:val="000000"/>
          <w:sz w:val="24"/>
          <w:szCs w:val="24"/>
        </w:rPr>
        <w:t>Shimizu</w:t>
      </w:r>
      <w:r w:rsidR="002A255E" w:rsidRPr="002A255E">
        <w:rPr>
          <w:rFonts w:ascii="Book Antiqua" w:hAnsi="Book Antiqua"/>
          <w:color w:val="000000"/>
          <w:sz w:val="24"/>
          <w:szCs w:val="24"/>
        </w:rPr>
        <w:t xml:space="preserve"> Y</w:t>
      </w:r>
      <w:r w:rsidR="009B7211" w:rsidRPr="002A255E">
        <w:rPr>
          <w:rFonts w:ascii="Book Antiqua" w:hAnsi="Book Antiqua"/>
          <w:color w:val="000000"/>
          <w:sz w:val="24"/>
          <w:szCs w:val="24"/>
        </w:rPr>
        <w:t xml:space="preserve"> designed the review, summarized the </w:t>
      </w:r>
      <w:r w:rsidR="001E2D60" w:rsidRPr="002A255E">
        <w:rPr>
          <w:rFonts w:ascii="Book Antiqua" w:hAnsi="Book Antiqua"/>
          <w:color w:val="000000"/>
          <w:sz w:val="24"/>
          <w:szCs w:val="24"/>
        </w:rPr>
        <w:t>literatures</w:t>
      </w:r>
      <w:r w:rsidR="009B7211" w:rsidRPr="002A255E">
        <w:rPr>
          <w:rFonts w:ascii="Book Antiqua" w:hAnsi="Book Antiqua"/>
          <w:color w:val="000000"/>
          <w:sz w:val="24"/>
          <w:szCs w:val="24"/>
        </w:rPr>
        <w:t xml:space="preserve"> and wrote the manuscript. </w:t>
      </w:r>
      <w:bookmarkEnd w:id="19"/>
      <w:bookmarkEnd w:id="20"/>
    </w:p>
    <w:p w14:paraId="6FFAA0BC" w14:textId="77777777" w:rsidR="005746B1" w:rsidRPr="002A255E" w:rsidRDefault="005746B1" w:rsidP="002A255E">
      <w:pPr>
        <w:adjustRightInd w:val="0"/>
        <w:snapToGrid w:val="0"/>
        <w:spacing w:line="360" w:lineRule="auto"/>
        <w:rPr>
          <w:rFonts w:ascii="Book Antiqua" w:eastAsia="SimSun" w:hAnsi="Book Antiqua" w:cs="Times New Roman"/>
          <w:sz w:val="24"/>
          <w:szCs w:val="24"/>
          <w:lang w:eastAsia="zh-CN"/>
        </w:rPr>
      </w:pPr>
    </w:p>
    <w:p w14:paraId="1358F888" w14:textId="3DA99DE8" w:rsidR="005746B1" w:rsidRPr="002A255E" w:rsidRDefault="002A255E" w:rsidP="002A255E">
      <w:pPr>
        <w:adjustRightInd w:val="0"/>
        <w:snapToGrid w:val="0"/>
        <w:spacing w:line="360" w:lineRule="auto"/>
        <w:rPr>
          <w:rFonts w:ascii="Book Antiqua" w:hAnsi="Book Antiqua" w:cs="Times New Roman"/>
          <w:bCs/>
          <w:sz w:val="24"/>
          <w:szCs w:val="24"/>
        </w:rPr>
      </w:pPr>
      <w:r w:rsidRPr="002A255E">
        <w:rPr>
          <w:rFonts w:ascii="Book Antiqua" w:hAnsi="Book Antiqua"/>
          <w:b/>
          <w:color w:val="000000"/>
          <w:sz w:val="24"/>
          <w:szCs w:val="24"/>
        </w:rPr>
        <w:t>Conflict-of-interest statement:</w:t>
      </w:r>
      <w:r w:rsidRPr="002A255E">
        <w:rPr>
          <w:rFonts w:ascii="Book Antiqua" w:hAnsi="Book Antiqua"/>
          <w:color w:val="000000"/>
          <w:sz w:val="24"/>
          <w:szCs w:val="24"/>
        </w:rPr>
        <w:t xml:space="preserve"> </w:t>
      </w:r>
      <w:r w:rsidRPr="002A255E">
        <w:rPr>
          <w:rFonts w:ascii="Book Antiqua" w:hAnsi="Book Antiqua" w:cs="Times New Roman"/>
          <w:bCs/>
          <w:sz w:val="24"/>
          <w:szCs w:val="24"/>
        </w:rPr>
        <w:t xml:space="preserve">No </w:t>
      </w:r>
      <w:r w:rsidR="005746B1" w:rsidRPr="002A255E">
        <w:rPr>
          <w:rFonts w:ascii="Book Antiqua" w:hAnsi="Book Antiqua" w:cs="Times New Roman"/>
          <w:bCs/>
          <w:sz w:val="24"/>
          <w:szCs w:val="24"/>
        </w:rPr>
        <w:t>conflict-of interest to declare.</w:t>
      </w:r>
    </w:p>
    <w:p w14:paraId="425836E4" w14:textId="77777777" w:rsidR="009B7211" w:rsidRPr="002A255E" w:rsidRDefault="009B7211" w:rsidP="002A255E">
      <w:pPr>
        <w:adjustRightInd w:val="0"/>
        <w:snapToGrid w:val="0"/>
        <w:spacing w:line="360" w:lineRule="auto"/>
        <w:rPr>
          <w:rFonts w:ascii="Book Antiqua" w:eastAsia="SimSun" w:hAnsi="Book Antiqua"/>
          <w:b/>
          <w:color w:val="000000"/>
          <w:sz w:val="24"/>
          <w:szCs w:val="24"/>
          <w:lang w:eastAsia="zh-CN"/>
        </w:rPr>
      </w:pPr>
    </w:p>
    <w:p w14:paraId="3ED60422" w14:textId="77777777" w:rsidR="002A255E" w:rsidRPr="002A255E" w:rsidRDefault="002A255E" w:rsidP="002A255E">
      <w:pPr>
        <w:widowControl/>
        <w:spacing w:line="360" w:lineRule="auto"/>
        <w:rPr>
          <w:rFonts w:ascii="Book Antiqua" w:eastAsia="MS Mincho" w:hAnsi="Book Antiqua" w:cs="Times New Roman"/>
          <w:b/>
          <w:color w:val="000000"/>
          <w:kern w:val="0"/>
          <w:sz w:val="24"/>
          <w:szCs w:val="24"/>
          <w:lang w:eastAsia="it-IT"/>
        </w:rPr>
      </w:pPr>
      <w:r w:rsidRPr="002A255E">
        <w:rPr>
          <w:rFonts w:ascii="Book Antiqua" w:eastAsia="MS Mincho" w:hAnsi="Book Antiqua" w:cs="Times New Roman"/>
          <w:b/>
          <w:color w:val="000000"/>
          <w:kern w:val="0"/>
          <w:sz w:val="24"/>
          <w:szCs w:val="24"/>
          <w:lang w:eastAsia="it-IT"/>
        </w:rPr>
        <w:t xml:space="preserve">Open-Access: </w:t>
      </w:r>
      <w:r w:rsidRPr="002A255E">
        <w:rPr>
          <w:rFonts w:ascii="Book Antiqua" w:eastAsia="MS Mincho" w:hAnsi="Book Antiqua" w:cs="Times New Roman"/>
          <w:color w:val="000000"/>
          <w:kern w:val="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696944" w14:textId="77777777" w:rsidR="002A255E" w:rsidRPr="002A255E" w:rsidRDefault="002A255E" w:rsidP="002A255E">
      <w:pPr>
        <w:adjustRightInd w:val="0"/>
        <w:snapToGrid w:val="0"/>
        <w:spacing w:line="360" w:lineRule="auto"/>
        <w:rPr>
          <w:rFonts w:ascii="Book Antiqua" w:eastAsia="SimSun" w:hAnsi="Book Antiqua" w:cs="Times New Roman"/>
          <w:color w:val="000000"/>
          <w:sz w:val="24"/>
          <w:szCs w:val="24"/>
          <w:lang w:eastAsia="zh-CN"/>
        </w:rPr>
      </w:pPr>
    </w:p>
    <w:p w14:paraId="6DF81DA2" w14:textId="77777777" w:rsidR="002A255E" w:rsidRPr="002A255E" w:rsidRDefault="002A255E" w:rsidP="002A255E">
      <w:pPr>
        <w:adjustRightInd w:val="0"/>
        <w:snapToGrid w:val="0"/>
        <w:spacing w:line="360" w:lineRule="auto"/>
        <w:rPr>
          <w:rFonts w:ascii="Book Antiqua" w:eastAsia="SimSun" w:hAnsi="Book Antiqua" w:cs="Arial Unicode MS"/>
          <w:color w:val="000000"/>
          <w:sz w:val="24"/>
          <w:szCs w:val="24"/>
          <w:lang w:eastAsia="zh-CN"/>
        </w:rPr>
      </w:pPr>
      <w:r w:rsidRPr="002A255E">
        <w:rPr>
          <w:rFonts w:ascii="Book Antiqua" w:eastAsia="SimSun" w:hAnsi="Book Antiqua" w:cs="Arial Unicode MS"/>
          <w:b/>
          <w:color w:val="000000"/>
          <w:sz w:val="24"/>
          <w:szCs w:val="24"/>
          <w:lang w:eastAsia="zh-CN"/>
        </w:rPr>
        <w:lastRenderedPageBreak/>
        <w:t>Manuscript source:</w:t>
      </w:r>
      <w:r w:rsidRPr="002A255E">
        <w:rPr>
          <w:rFonts w:ascii="Book Antiqua" w:eastAsia="SimSun" w:hAnsi="Book Antiqua" w:cs="Arial Unicode MS"/>
          <w:color w:val="000000"/>
          <w:sz w:val="24"/>
          <w:szCs w:val="24"/>
          <w:lang w:eastAsia="zh-CN"/>
        </w:rPr>
        <w:t xml:space="preserve"> Invited manuscript</w:t>
      </w:r>
    </w:p>
    <w:p w14:paraId="7CC20E6A" w14:textId="77777777" w:rsidR="002A255E" w:rsidRPr="002A255E" w:rsidRDefault="002A255E" w:rsidP="002A255E">
      <w:pPr>
        <w:adjustRightInd w:val="0"/>
        <w:snapToGrid w:val="0"/>
        <w:spacing w:line="360" w:lineRule="auto"/>
        <w:rPr>
          <w:rFonts w:ascii="Book Antiqua" w:eastAsia="SimSun" w:hAnsi="Book Antiqua"/>
          <w:b/>
          <w:color w:val="000000"/>
          <w:sz w:val="24"/>
          <w:szCs w:val="24"/>
          <w:lang w:eastAsia="zh-CN"/>
        </w:rPr>
      </w:pPr>
    </w:p>
    <w:p w14:paraId="47739A36" w14:textId="63484F31" w:rsidR="009B7211" w:rsidRPr="002A255E" w:rsidRDefault="005746B1" w:rsidP="002A255E">
      <w:pPr>
        <w:adjustRightInd w:val="0"/>
        <w:snapToGrid w:val="0"/>
        <w:spacing w:line="360" w:lineRule="auto"/>
        <w:rPr>
          <w:rFonts w:ascii="Book Antiqua" w:hAnsi="Book Antiqua"/>
          <w:color w:val="000000"/>
          <w:sz w:val="24"/>
          <w:szCs w:val="24"/>
        </w:rPr>
      </w:pPr>
      <w:r w:rsidRPr="002A255E">
        <w:rPr>
          <w:rFonts w:ascii="Book Antiqua" w:hAnsi="Book Antiqua"/>
          <w:b/>
          <w:color w:val="000000"/>
          <w:sz w:val="24"/>
          <w:szCs w:val="24"/>
        </w:rPr>
        <w:t>Correspondence to:</w:t>
      </w:r>
      <w:r w:rsidRPr="002A255E">
        <w:rPr>
          <w:rFonts w:ascii="Book Antiqua" w:hAnsi="Book Antiqua"/>
          <w:color w:val="000000"/>
          <w:sz w:val="24"/>
          <w:szCs w:val="24"/>
        </w:rPr>
        <w:t xml:space="preserve"> </w:t>
      </w:r>
      <w:r w:rsidR="009B7211" w:rsidRPr="002A255E">
        <w:rPr>
          <w:rFonts w:ascii="Book Antiqua" w:hAnsi="Book Antiqua"/>
          <w:b/>
          <w:color w:val="000000"/>
          <w:sz w:val="24"/>
          <w:szCs w:val="24"/>
        </w:rPr>
        <w:t>Yukihiro Shimizu, MD, PhD,</w:t>
      </w:r>
      <w:r w:rsidR="009B7211" w:rsidRPr="002A255E">
        <w:rPr>
          <w:rFonts w:ascii="Book Antiqua" w:hAnsi="Book Antiqua"/>
          <w:color w:val="000000"/>
          <w:sz w:val="24"/>
          <w:szCs w:val="24"/>
        </w:rPr>
        <w:t xml:space="preserve"> </w:t>
      </w:r>
      <w:r w:rsidR="002A255E" w:rsidRPr="00326EDA">
        <w:rPr>
          <w:rFonts w:ascii="Book Antiqua" w:hAnsi="Book Antiqua"/>
          <w:b/>
          <w:color w:val="000000"/>
          <w:sz w:val="24"/>
          <w:szCs w:val="24"/>
        </w:rPr>
        <w:t>Director,</w:t>
      </w:r>
      <w:r w:rsidR="002A255E" w:rsidRPr="00326EDA">
        <w:rPr>
          <w:rFonts w:ascii="Book Antiqua" w:eastAsia="SimSun" w:hAnsi="Book Antiqua" w:hint="eastAsia"/>
          <w:b/>
          <w:color w:val="000000"/>
          <w:sz w:val="24"/>
          <w:szCs w:val="24"/>
          <w:lang w:eastAsia="zh-CN"/>
        </w:rPr>
        <w:t xml:space="preserve"> </w:t>
      </w:r>
      <w:r w:rsidR="002A255E" w:rsidRPr="00326EDA">
        <w:rPr>
          <w:rFonts w:ascii="Book Antiqua" w:hAnsi="Book Antiqua"/>
          <w:b/>
          <w:color w:val="000000"/>
          <w:sz w:val="24"/>
          <w:szCs w:val="24"/>
        </w:rPr>
        <w:t>Doctor</w:t>
      </w:r>
      <w:r w:rsidR="002A255E" w:rsidRPr="00326EDA">
        <w:rPr>
          <w:rFonts w:ascii="Book Antiqua" w:eastAsia="SimSun" w:hAnsi="Book Antiqua" w:hint="eastAsia"/>
          <w:b/>
          <w:color w:val="000000"/>
          <w:sz w:val="24"/>
          <w:szCs w:val="24"/>
          <w:lang w:eastAsia="zh-CN"/>
        </w:rPr>
        <w:t>,</w:t>
      </w:r>
      <w:r w:rsidR="002A255E" w:rsidRPr="002A255E">
        <w:rPr>
          <w:rFonts w:ascii="Book Antiqua" w:eastAsia="SimSun" w:hAnsi="Book Antiqua" w:hint="eastAsia"/>
          <w:color w:val="000000"/>
          <w:sz w:val="24"/>
          <w:szCs w:val="24"/>
          <w:lang w:eastAsia="zh-CN"/>
        </w:rPr>
        <w:t xml:space="preserve"> </w:t>
      </w:r>
      <w:r w:rsidR="009B7211" w:rsidRPr="002A255E">
        <w:rPr>
          <w:rFonts w:ascii="Book Antiqua" w:hAnsi="Book Antiqua"/>
          <w:color w:val="000000"/>
          <w:sz w:val="24"/>
          <w:szCs w:val="24"/>
        </w:rPr>
        <w:t xml:space="preserve">Gastroenterology Center, Nanto Municipal Hospital, 939 Inami, Nanto </w:t>
      </w:r>
      <w:r w:rsidR="002D0F73" w:rsidRPr="002A255E">
        <w:rPr>
          <w:rFonts w:ascii="Book Antiqua" w:hAnsi="Book Antiqua"/>
          <w:color w:val="000000"/>
          <w:sz w:val="24"/>
          <w:szCs w:val="24"/>
        </w:rPr>
        <w:t>C</w:t>
      </w:r>
      <w:r w:rsidR="009B7211" w:rsidRPr="002A255E">
        <w:rPr>
          <w:rFonts w:ascii="Book Antiqua" w:hAnsi="Book Antiqua"/>
          <w:color w:val="000000"/>
          <w:sz w:val="24"/>
          <w:szCs w:val="24"/>
        </w:rPr>
        <w:t>ity, Toyama</w:t>
      </w:r>
      <w:r w:rsidR="002A255E" w:rsidRPr="002A255E">
        <w:rPr>
          <w:rFonts w:ascii="Book Antiqua" w:eastAsia="SimSun" w:hAnsi="Book Antiqua" w:hint="eastAsia"/>
          <w:color w:val="000000"/>
          <w:sz w:val="24"/>
          <w:szCs w:val="24"/>
          <w:lang w:eastAsia="zh-CN"/>
        </w:rPr>
        <w:t xml:space="preserve"> </w:t>
      </w:r>
      <w:r w:rsidR="009B7211" w:rsidRPr="002A255E">
        <w:rPr>
          <w:rFonts w:ascii="Book Antiqua" w:hAnsi="Book Antiqua"/>
          <w:color w:val="000000"/>
          <w:sz w:val="24"/>
          <w:szCs w:val="24"/>
        </w:rPr>
        <w:t>932-0221, Japan</w:t>
      </w:r>
      <w:r w:rsidR="002A255E" w:rsidRPr="002A255E">
        <w:rPr>
          <w:rFonts w:ascii="Book Antiqua" w:eastAsia="SimSun" w:hAnsi="Book Antiqua" w:hint="eastAsia"/>
          <w:color w:val="000000"/>
          <w:sz w:val="24"/>
          <w:szCs w:val="24"/>
          <w:lang w:eastAsia="zh-CN"/>
        </w:rPr>
        <w:t>.</w:t>
      </w:r>
      <w:r w:rsidR="009B7211" w:rsidRPr="002A255E">
        <w:rPr>
          <w:rFonts w:ascii="Book Antiqua" w:hAnsi="Book Antiqua"/>
          <w:color w:val="000000"/>
          <w:sz w:val="24"/>
          <w:szCs w:val="24"/>
        </w:rPr>
        <w:t xml:space="preserve"> </w:t>
      </w:r>
      <w:r w:rsidR="002A255E" w:rsidRPr="002A255E">
        <w:rPr>
          <w:rFonts w:ascii="Book Antiqua" w:hAnsi="Book Antiqua"/>
          <w:color w:val="000000"/>
          <w:sz w:val="24"/>
          <w:szCs w:val="24"/>
        </w:rPr>
        <w:t>rsf14240@nifty.com</w:t>
      </w:r>
    </w:p>
    <w:p w14:paraId="5666384F" w14:textId="77777777" w:rsidR="002A255E" w:rsidRPr="002A255E" w:rsidRDefault="009B7211" w:rsidP="002A255E">
      <w:pPr>
        <w:adjustRightInd w:val="0"/>
        <w:snapToGrid w:val="0"/>
        <w:spacing w:line="360" w:lineRule="auto"/>
        <w:rPr>
          <w:rFonts w:ascii="Book Antiqua" w:eastAsia="SimSun" w:hAnsi="Book Antiqua"/>
          <w:color w:val="000000"/>
          <w:sz w:val="24"/>
          <w:szCs w:val="24"/>
          <w:lang w:eastAsia="zh-CN"/>
        </w:rPr>
      </w:pPr>
      <w:r w:rsidRPr="002A255E">
        <w:rPr>
          <w:rFonts w:ascii="Book Antiqua" w:hAnsi="Book Antiqua"/>
          <w:b/>
          <w:color w:val="000000"/>
          <w:sz w:val="24"/>
          <w:szCs w:val="24"/>
        </w:rPr>
        <w:t>Telephone</w:t>
      </w:r>
      <w:r w:rsidR="002A255E" w:rsidRPr="002A255E">
        <w:rPr>
          <w:rFonts w:ascii="Book Antiqua" w:eastAsia="SimSun" w:hAnsi="Book Antiqua" w:hint="eastAsia"/>
          <w:b/>
          <w:color w:val="000000"/>
          <w:sz w:val="24"/>
          <w:szCs w:val="24"/>
          <w:lang w:eastAsia="zh-CN"/>
        </w:rPr>
        <w:t>:</w:t>
      </w:r>
      <w:r w:rsidRPr="002A255E">
        <w:rPr>
          <w:rFonts w:ascii="Book Antiqua" w:hAnsi="Book Antiqua"/>
          <w:color w:val="000000"/>
          <w:sz w:val="24"/>
          <w:szCs w:val="24"/>
        </w:rPr>
        <w:t xml:space="preserve"> +81</w:t>
      </w:r>
      <w:r w:rsidR="002A255E" w:rsidRPr="002A255E">
        <w:rPr>
          <w:rFonts w:ascii="Book Antiqua" w:eastAsia="SimSun" w:hAnsi="Book Antiqua" w:hint="eastAsia"/>
          <w:color w:val="000000"/>
          <w:sz w:val="24"/>
          <w:szCs w:val="24"/>
          <w:lang w:eastAsia="zh-CN"/>
        </w:rPr>
        <w:t>-</w:t>
      </w:r>
      <w:r w:rsidRPr="002A255E">
        <w:rPr>
          <w:rFonts w:ascii="Book Antiqua" w:hAnsi="Book Antiqua"/>
          <w:color w:val="000000"/>
          <w:sz w:val="24"/>
          <w:szCs w:val="24"/>
        </w:rPr>
        <w:t>763</w:t>
      </w:r>
      <w:r w:rsidR="002A255E" w:rsidRPr="002A255E">
        <w:rPr>
          <w:rFonts w:ascii="Book Antiqua" w:eastAsia="SimSun" w:hAnsi="Book Antiqua" w:hint="eastAsia"/>
          <w:color w:val="000000"/>
          <w:sz w:val="24"/>
          <w:szCs w:val="24"/>
          <w:lang w:eastAsia="zh-CN"/>
        </w:rPr>
        <w:t>-</w:t>
      </w:r>
      <w:r w:rsidR="002A255E" w:rsidRPr="002A255E">
        <w:rPr>
          <w:rFonts w:ascii="Book Antiqua" w:hAnsi="Book Antiqua"/>
          <w:color w:val="000000"/>
          <w:sz w:val="24"/>
          <w:szCs w:val="24"/>
        </w:rPr>
        <w:t>82</w:t>
      </w:r>
      <w:r w:rsidRPr="002A255E">
        <w:rPr>
          <w:rFonts w:ascii="Book Antiqua" w:hAnsi="Book Antiqua"/>
          <w:color w:val="000000"/>
          <w:sz w:val="24"/>
          <w:szCs w:val="24"/>
        </w:rPr>
        <w:t>1475</w:t>
      </w:r>
    </w:p>
    <w:p w14:paraId="65467910" w14:textId="3935E66E" w:rsidR="009B7211" w:rsidRPr="002A255E" w:rsidRDefault="009B7211" w:rsidP="002A255E">
      <w:pPr>
        <w:adjustRightInd w:val="0"/>
        <w:snapToGrid w:val="0"/>
        <w:spacing w:line="360" w:lineRule="auto"/>
        <w:rPr>
          <w:rFonts w:ascii="Book Antiqua" w:hAnsi="Book Antiqua"/>
          <w:color w:val="000000"/>
          <w:sz w:val="24"/>
          <w:szCs w:val="24"/>
        </w:rPr>
      </w:pPr>
      <w:r w:rsidRPr="002A255E">
        <w:rPr>
          <w:rFonts w:ascii="Book Antiqua" w:hAnsi="Book Antiqua"/>
          <w:b/>
          <w:color w:val="000000"/>
          <w:sz w:val="24"/>
          <w:szCs w:val="24"/>
        </w:rPr>
        <w:t>Fax</w:t>
      </w:r>
      <w:r w:rsidR="002A255E" w:rsidRPr="002A255E">
        <w:rPr>
          <w:rFonts w:ascii="Book Antiqua" w:eastAsia="SimSun" w:hAnsi="Book Antiqua" w:hint="eastAsia"/>
          <w:b/>
          <w:color w:val="000000"/>
          <w:sz w:val="24"/>
          <w:szCs w:val="24"/>
          <w:lang w:eastAsia="zh-CN"/>
        </w:rPr>
        <w:t>:</w:t>
      </w:r>
      <w:r w:rsidRPr="002A255E">
        <w:rPr>
          <w:rFonts w:ascii="Book Antiqua" w:hAnsi="Book Antiqua"/>
          <w:color w:val="000000"/>
          <w:sz w:val="24"/>
          <w:szCs w:val="24"/>
        </w:rPr>
        <w:t xml:space="preserve"> +81</w:t>
      </w:r>
      <w:r w:rsidR="002A255E" w:rsidRPr="002A255E">
        <w:rPr>
          <w:rFonts w:ascii="Book Antiqua" w:eastAsia="SimSun" w:hAnsi="Book Antiqua" w:hint="eastAsia"/>
          <w:color w:val="000000"/>
          <w:sz w:val="24"/>
          <w:szCs w:val="24"/>
          <w:lang w:eastAsia="zh-CN"/>
        </w:rPr>
        <w:t>-</w:t>
      </w:r>
      <w:r w:rsidRPr="002A255E">
        <w:rPr>
          <w:rFonts w:ascii="Book Antiqua" w:hAnsi="Book Antiqua"/>
          <w:color w:val="000000"/>
          <w:sz w:val="24"/>
          <w:szCs w:val="24"/>
        </w:rPr>
        <w:t>763</w:t>
      </w:r>
      <w:r w:rsidR="002A255E" w:rsidRPr="002A255E">
        <w:rPr>
          <w:rFonts w:ascii="Book Antiqua" w:eastAsia="SimSun" w:hAnsi="Book Antiqua" w:hint="eastAsia"/>
          <w:color w:val="000000"/>
          <w:sz w:val="24"/>
          <w:szCs w:val="24"/>
          <w:lang w:eastAsia="zh-CN"/>
        </w:rPr>
        <w:t>-</w:t>
      </w:r>
      <w:r w:rsidR="002A255E" w:rsidRPr="002A255E">
        <w:rPr>
          <w:rFonts w:ascii="Book Antiqua" w:hAnsi="Book Antiqua"/>
          <w:color w:val="000000"/>
          <w:sz w:val="24"/>
          <w:szCs w:val="24"/>
        </w:rPr>
        <w:t>82</w:t>
      </w:r>
      <w:r w:rsidRPr="002A255E">
        <w:rPr>
          <w:rFonts w:ascii="Book Antiqua" w:hAnsi="Book Antiqua"/>
          <w:color w:val="000000"/>
          <w:sz w:val="24"/>
          <w:szCs w:val="24"/>
        </w:rPr>
        <w:t>1853</w:t>
      </w:r>
      <w:bookmarkStart w:id="21" w:name="_GoBack"/>
      <w:bookmarkEnd w:id="21"/>
    </w:p>
    <w:p w14:paraId="63D5DBEE" w14:textId="77777777" w:rsidR="002A255E" w:rsidRPr="002A255E" w:rsidRDefault="002A255E" w:rsidP="002A255E">
      <w:pPr>
        <w:adjustRightInd w:val="0"/>
        <w:snapToGrid w:val="0"/>
        <w:spacing w:line="360" w:lineRule="auto"/>
        <w:rPr>
          <w:rFonts w:ascii="Book Antiqua" w:eastAsia="SimSun" w:hAnsi="Book Antiqua" w:cs="Times New Roman"/>
          <w:bCs/>
          <w:sz w:val="24"/>
          <w:szCs w:val="24"/>
          <w:lang w:eastAsia="zh-CN"/>
        </w:rPr>
      </w:pPr>
    </w:p>
    <w:p w14:paraId="54F894B2" w14:textId="6BF66F6A" w:rsidR="002A255E" w:rsidRPr="002A255E" w:rsidRDefault="002A255E" w:rsidP="002A255E">
      <w:pPr>
        <w:adjustRightInd w:val="0"/>
        <w:snapToGrid w:val="0"/>
        <w:spacing w:line="360" w:lineRule="auto"/>
        <w:rPr>
          <w:rFonts w:ascii="Book Antiqua" w:eastAsia="SimSun" w:hAnsi="Book Antiqua" w:cs="Times New Roman"/>
          <w:color w:val="000000"/>
          <w:sz w:val="24"/>
          <w:szCs w:val="24"/>
          <w:lang w:eastAsia="zh-CN"/>
        </w:rPr>
      </w:pPr>
      <w:r w:rsidRPr="002A255E">
        <w:rPr>
          <w:rFonts w:ascii="Book Antiqua" w:eastAsia="SimSun" w:hAnsi="Book Antiqua" w:cs="Times New Roman"/>
          <w:b/>
          <w:color w:val="000000"/>
          <w:sz w:val="24"/>
          <w:szCs w:val="24"/>
          <w:lang w:eastAsia="zh-CN"/>
        </w:rPr>
        <w:t>Received:</w:t>
      </w:r>
      <w:r w:rsidRPr="002A255E">
        <w:rPr>
          <w:rFonts w:ascii="Book Antiqua" w:eastAsia="SimSun" w:hAnsi="Book Antiqua" w:cs="Times New Roman"/>
          <w:color w:val="000000"/>
          <w:sz w:val="24"/>
          <w:szCs w:val="24"/>
          <w:lang w:eastAsia="zh-CN"/>
        </w:rPr>
        <w:t xml:space="preserve"> </w:t>
      </w:r>
      <w:r w:rsidRPr="002A255E">
        <w:rPr>
          <w:rFonts w:ascii="Book Antiqua" w:eastAsia="SimSun" w:hAnsi="Book Antiqua" w:cs="Arial" w:hint="eastAsia"/>
          <w:color w:val="000000"/>
          <w:kern w:val="0"/>
          <w:sz w:val="24"/>
          <w:szCs w:val="24"/>
          <w:lang w:eastAsia="zh-CN"/>
        </w:rPr>
        <w:t>August 27, 2018</w:t>
      </w:r>
    </w:p>
    <w:p w14:paraId="5F6D4854" w14:textId="497872A5" w:rsidR="002A255E" w:rsidRPr="002A255E" w:rsidRDefault="002A255E" w:rsidP="002A255E">
      <w:pPr>
        <w:adjustRightInd w:val="0"/>
        <w:snapToGrid w:val="0"/>
        <w:spacing w:line="360" w:lineRule="auto"/>
        <w:rPr>
          <w:rFonts w:ascii="Book Antiqua" w:eastAsia="SimSun" w:hAnsi="Book Antiqua" w:cs="Times New Roman"/>
          <w:color w:val="000000"/>
          <w:sz w:val="24"/>
          <w:szCs w:val="24"/>
          <w:lang w:eastAsia="zh-CN"/>
        </w:rPr>
      </w:pPr>
      <w:r w:rsidRPr="002A255E">
        <w:rPr>
          <w:rFonts w:ascii="Book Antiqua" w:eastAsia="SimSun" w:hAnsi="Book Antiqua" w:cs="Times New Roman"/>
          <w:b/>
          <w:color w:val="000000"/>
          <w:sz w:val="24"/>
          <w:szCs w:val="24"/>
          <w:lang w:eastAsia="zh-CN"/>
        </w:rPr>
        <w:t>Peer-review started:</w:t>
      </w:r>
      <w:r w:rsidRPr="002A255E">
        <w:rPr>
          <w:rFonts w:ascii="Book Antiqua" w:eastAsia="SimSun" w:hAnsi="Book Antiqua" w:cs="Times New Roman"/>
          <w:color w:val="000000"/>
          <w:sz w:val="24"/>
          <w:szCs w:val="24"/>
          <w:lang w:eastAsia="zh-CN"/>
        </w:rPr>
        <w:t xml:space="preserve"> </w:t>
      </w:r>
      <w:r w:rsidRPr="002A255E">
        <w:rPr>
          <w:rFonts w:ascii="Book Antiqua" w:eastAsia="SimSun" w:hAnsi="Book Antiqua" w:cs="Arial" w:hint="eastAsia"/>
          <w:color w:val="000000"/>
          <w:kern w:val="0"/>
          <w:sz w:val="24"/>
          <w:szCs w:val="24"/>
          <w:lang w:eastAsia="zh-CN"/>
        </w:rPr>
        <w:t>August 27, 2018</w:t>
      </w:r>
    </w:p>
    <w:p w14:paraId="7E7CAC48" w14:textId="36D4E9B7" w:rsidR="002A255E" w:rsidRPr="002A255E" w:rsidRDefault="002A255E" w:rsidP="002A255E">
      <w:pPr>
        <w:adjustRightInd w:val="0"/>
        <w:snapToGrid w:val="0"/>
        <w:spacing w:line="360" w:lineRule="auto"/>
        <w:rPr>
          <w:rFonts w:ascii="Book Antiqua" w:eastAsia="SimSun" w:hAnsi="Book Antiqua" w:cs="Times New Roman"/>
          <w:color w:val="000000"/>
          <w:sz w:val="24"/>
          <w:szCs w:val="24"/>
          <w:lang w:eastAsia="zh-CN"/>
        </w:rPr>
      </w:pPr>
      <w:r w:rsidRPr="002A255E">
        <w:rPr>
          <w:rFonts w:ascii="Book Antiqua" w:eastAsia="SimSun" w:hAnsi="Book Antiqua" w:cs="Times New Roman"/>
          <w:b/>
          <w:color w:val="000000"/>
          <w:sz w:val="24"/>
          <w:szCs w:val="24"/>
          <w:lang w:eastAsia="zh-CN"/>
        </w:rPr>
        <w:t>First decision:</w:t>
      </w:r>
      <w:r w:rsidRPr="002A255E">
        <w:rPr>
          <w:rFonts w:ascii="Book Antiqua" w:eastAsia="SimSun" w:hAnsi="Book Antiqua" w:cs="Times New Roman"/>
          <w:color w:val="000000"/>
          <w:sz w:val="24"/>
          <w:szCs w:val="24"/>
          <w:lang w:eastAsia="zh-CN"/>
        </w:rPr>
        <w:t xml:space="preserve"> </w:t>
      </w:r>
      <w:r w:rsidRPr="002A255E">
        <w:rPr>
          <w:rFonts w:ascii="Book Antiqua" w:eastAsia="SimSun" w:hAnsi="Book Antiqua" w:cs="Arial"/>
          <w:color w:val="000000"/>
          <w:kern w:val="0"/>
          <w:sz w:val="24"/>
          <w:szCs w:val="24"/>
          <w:lang w:eastAsia="zh-CN"/>
        </w:rPr>
        <w:t>October</w:t>
      </w:r>
      <w:r w:rsidRPr="002A255E">
        <w:rPr>
          <w:rFonts w:ascii="Book Antiqua" w:eastAsia="SimSun" w:hAnsi="Book Antiqua" w:cs="Arial" w:hint="eastAsia"/>
          <w:color w:val="000000"/>
          <w:kern w:val="0"/>
          <w:sz w:val="24"/>
          <w:szCs w:val="24"/>
          <w:lang w:eastAsia="zh-CN"/>
        </w:rPr>
        <w:t xml:space="preserve"> 9, 2018</w:t>
      </w:r>
    </w:p>
    <w:p w14:paraId="0FEA4A55" w14:textId="22C6106B" w:rsidR="002A255E" w:rsidRPr="002A255E" w:rsidRDefault="002A255E" w:rsidP="002A255E">
      <w:pPr>
        <w:adjustRightInd w:val="0"/>
        <w:snapToGrid w:val="0"/>
        <w:spacing w:line="360" w:lineRule="auto"/>
        <w:rPr>
          <w:rFonts w:ascii="Book Antiqua" w:eastAsia="SimSun" w:hAnsi="Book Antiqua" w:cs="Times New Roman"/>
          <w:color w:val="000000"/>
          <w:sz w:val="24"/>
          <w:szCs w:val="24"/>
          <w:lang w:eastAsia="zh-CN"/>
        </w:rPr>
      </w:pPr>
      <w:r w:rsidRPr="002A255E">
        <w:rPr>
          <w:rFonts w:ascii="Book Antiqua" w:eastAsia="SimSun" w:hAnsi="Book Antiqua" w:cs="Times New Roman"/>
          <w:b/>
          <w:color w:val="000000"/>
          <w:sz w:val="24"/>
          <w:szCs w:val="24"/>
          <w:lang w:eastAsia="zh-CN"/>
        </w:rPr>
        <w:t>Revised:</w:t>
      </w:r>
      <w:r w:rsidRPr="002A255E">
        <w:rPr>
          <w:rFonts w:ascii="Book Antiqua" w:eastAsia="SimSun" w:hAnsi="Book Antiqua" w:cs="Times New Roman"/>
          <w:color w:val="000000"/>
          <w:sz w:val="24"/>
          <w:szCs w:val="24"/>
          <w:lang w:eastAsia="zh-CN"/>
        </w:rPr>
        <w:t xml:space="preserve"> </w:t>
      </w:r>
      <w:r w:rsidRPr="002A255E">
        <w:rPr>
          <w:rFonts w:ascii="Book Antiqua" w:eastAsia="SimSun" w:hAnsi="Book Antiqua" w:cs="Arial"/>
          <w:color w:val="000000"/>
          <w:kern w:val="0"/>
          <w:sz w:val="24"/>
          <w:szCs w:val="24"/>
          <w:lang w:eastAsia="zh-CN"/>
        </w:rPr>
        <w:t>October</w:t>
      </w:r>
      <w:r w:rsidRPr="002A255E">
        <w:rPr>
          <w:rFonts w:ascii="Book Antiqua" w:eastAsia="SimSun" w:hAnsi="Book Antiqua" w:cs="Arial" w:hint="eastAsia"/>
          <w:color w:val="000000"/>
          <w:kern w:val="0"/>
          <w:sz w:val="24"/>
          <w:szCs w:val="24"/>
          <w:lang w:eastAsia="zh-CN"/>
        </w:rPr>
        <w:t xml:space="preserve"> 13, 2018</w:t>
      </w:r>
    </w:p>
    <w:p w14:paraId="2A32623E" w14:textId="485DCD70" w:rsidR="002A255E" w:rsidRPr="002A255E" w:rsidRDefault="002A255E" w:rsidP="002A255E">
      <w:pPr>
        <w:adjustRightInd w:val="0"/>
        <w:snapToGrid w:val="0"/>
        <w:spacing w:line="360" w:lineRule="auto"/>
        <w:rPr>
          <w:rFonts w:ascii="Book Antiqua" w:eastAsia="SimSun" w:hAnsi="Book Antiqua" w:cs="Times New Roman"/>
          <w:color w:val="000000"/>
          <w:sz w:val="24"/>
          <w:szCs w:val="24"/>
          <w:lang w:eastAsia="zh-CN"/>
        </w:rPr>
      </w:pPr>
      <w:r w:rsidRPr="002A255E">
        <w:rPr>
          <w:rFonts w:ascii="Book Antiqua" w:eastAsia="SimSun" w:hAnsi="Book Antiqua" w:cs="Times New Roman"/>
          <w:b/>
          <w:color w:val="000000"/>
          <w:sz w:val="24"/>
          <w:szCs w:val="24"/>
          <w:lang w:eastAsia="zh-CN"/>
        </w:rPr>
        <w:t>Accepted:</w:t>
      </w:r>
      <w:r w:rsidR="002D0F73" w:rsidRPr="002D0F73">
        <w:t xml:space="preserve"> </w:t>
      </w:r>
      <w:r w:rsidR="002D0F73" w:rsidRPr="002D0F73">
        <w:rPr>
          <w:rFonts w:ascii="Book Antiqua" w:eastAsia="SimSun" w:hAnsi="Book Antiqua" w:cs="Times New Roman"/>
          <w:color w:val="000000"/>
          <w:sz w:val="24"/>
          <w:szCs w:val="24"/>
          <w:lang w:eastAsia="zh-CN"/>
        </w:rPr>
        <w:t>October 21, 2018</w:t>
      </w:r>
      <w:r w:rsidRPr="002A255E">
        <w:rPr>
          <w:rFonts w:ascii="Book Antiqua" w:eastAsia="SimSun" w:hAnsi="Book Antiqua" w:cs="Times New Roman"/>
          <w:color w:val="000000"/>
          <w:sz w:val="24"/>
          <w:szCs w:val="24"/>
          <w:lang w:eastAsia="zh-CN"/>
        </w:rPr>
        <w:t xml:space="preserve"> </w:t>
      </w:r>
    </w:p>
    <w:p w14:paraId="69EFA350" w14:textId="77777777" w:rsidR="002A255E" w:rsidRPr="002A255E" w:rsidRDefault="002A255E" w:rsidP="002A255E">
      <w:pPr>
        <w:adjustRightInd w:val="0"/>
        <w:snapToGrid w:val="0"/>
        <w:spacing w:line="360" w:lineRule="auto"/>
        <w:rPr>
          <w:rFonts w:ascii="Book Antiqua" w:eastAsia="SimSun" w:hAnsi="Book Antiqua" w:cs="Times New Roman"/>
          <w:b/>
          <w:color w:val="000000"/>
          <w:sz w:val="24"/>
          <w:szCs w:val="24"/>
          <w:lang w:eastAsia="zh-CN"/>
        </w:rPr>
      </w:pPr>
      <w:r w:rsidRPr="002A255E">
        <w:rPr>
          <w:rFonts w:ascii="Book Antiqua" w:eastAsia="SimSun" w:hAnsi="Book Antiqua" w:cs="Times New Roman"/>
          <w:b/>
          <w:color w:val="000000"/>
          <w:sz w:val="24"/>
          <w:szCs w:val="24"/>
          <w:lang w:eastAsia="zh-CN"/>
        </w:rPr>
        <w:t>Article in press:</w:t>
      </w:r>
    </w:p>
    <w:p w14:paraId="29591625" w14:textId="77777777" w:rsidR="002A255E" w:rsidRPr="002A255E" w:rsidRDefault="002A255E" w:rsidP="002A255E">
      <w:pPr>
        <w:adjustRightInd w:val="0"/>
        <w:snapToGrid w:val="0"/>
        <w:spacing w:line="360" w:lineRule="auto"/>
        <w:rPr>
          <w:rFonts w:ascii="Book Antiqua" w:eastAsia="SimSun" w:hAnsi="Book Antiqua" w:cs="Times New Roman"/>
          <w:b/>
          <w:color w:val="000000"/>
          <w:sz w:val="24"/>
          <w:szCs w:val="24"/>
          <w:lang w:eastAsia="zh-CN"/>
        </w:rPr>
      </w:pPr>
      <w:r w:rsidRPr="002A255E">
        <w:rPr>
          <w:rFonts w:ascii="Book Antiqua" w:eastAsia="SimSun" w:hAnsi="Book Antiqua" w:cs="Times New Roman"/>
          <w:b/>
          <w:color w:val="000000"/>
          <w:sz w:val="24"/>
          <w:szCs w:val="24"/>
          <w:lang w:eastAsia="zh-CN"/>
        </w:rPr>
        <w:t>Published online:</w:t>
      </w:r>
    </w:p>
    <w:p w14:paraId="67B08C63" w14:textId="5CFE4F15" w:rsidR="005746B1" w:rsidRPr="002A255E" w:rsidRDefault="003A1161" w:rsidP="002A255E">
      <w:pPr>
        <w:adjustRightInd w:val="0"/>
        <w:snapToGrid w:val="0"/>
        <w:spacing w:line="360" w:lineRule="auto"/>
        <w:rPr>
          <w:rFonts w:ascii="Book Antiqua" w:hAnsi="Book Antiqua" w:cs="Times New Roman"/>
          <w:b/>
          <w:sz w:val="24"/>
          <w:szCs w:val="24"/>
        </w:rPr>
      </w:pPr>
      <w:r w:rsidRPr="002A255E">
        <w:rPr>
          <w:rFonts w:ascii="Book Antiqua" w:hAnsi="Book Antiqua" w:cs="Times New Roman"/>
          <w:bCs/>
          <w:sz w:val="24"/>
          <w:szCs w:val="24"/>
        </w:rPr>
        <w:br w:type="page"/>
      </w:r>
      <w:r w:rsidR="005746B1" w:rsidRPr="002A255E">
        <w:rPr>
          <w:rFonts w:ascii="Book Antiqua" w:hAnsi="Book Antiqua" w:cs="Times New Roman"/>
          <w:b/>
          <w:sz w:val="24"/>
          <w:szCs w:val="24"/>
        </w:rPr>
        <w:lastRenderedPageBreak/>
        <w:t>Abstract</w:t>
      </w:r>
    </w:p>
    <w:p w14:paraId="47F9EF4E" w14:textId="647992AE" w:rsidR="005746B1" w:rsidRPr="002A255E" w:rsidRDefault="003B0AA6" w:rsidP="002A255E">
      <w:pPr>
        <w:adjustRightInd w:val="0"/>
        <w:snapToGrid w:val="0"/>
        <w:spacing w:line="360" w:lineRule="auto"/>
        <w:rPr>
          <w:rFonts w:ascii="Book Antiqua" w:hAnsi="Book Antiqua" w:cs="Times New Roman"/>
          <w:sz w:val="24"/>
          <w:szCs w:val="24"/>
        </w:rPr>
      </w:pPr>
      <w:r w:rsidRPr="002A255E">
        <w:rPr>
          <w:rFonts w:ascii="Book Antiqua" w:hAnsi="Book Antiqua" w:cs="Times New Roman"/>
          <w:sz w:val="24"/>
          <w:szCs w:val="24"/>
        </w:rPr>
        <w:t xml:space="preserve">Gut microbiota are involved in the development or prevention of various diseases such as type 2 diabetes, fatty liver, and malignancy such as colorectal cancer, breast cancer and hepatocellular carcinoma. </w:t>
      </w:r>
      <w:r w:rsidR="005746B1" w:rsidRPr="002A255E">
        <w:rPr>
          <w:rFonts w:ascii="Book Antiqua" w:hAnsi="Book Antiqua" w:cs="Times New Roman"/>
          <w:sz w:val="24"/>
          <w:szCs w:val="24"/>
        </w:rPr>
        <w:t xml:space="preserve">Alzheimer’s disease, osteoporosis, sarcopenia, atherosclerotic stroke and cardiovascular disease are major diseases associated with decreased activities of daily living (ADL), especially in elderly people. Recent analyses have revealed the importance of gut microbiota in the control of these diseases. The composition or diversity of these microbiota is different between patients with these conditions and healthy controls, and administration of probiotics or prebiotics has been shown effective in the treatment of these diseases. Gut microbiota may affect distant organs through mechanisms that include regulating the absorption of nutrients and/or the production of microbial metabolites, regulating and interacting with the systemic immune system, and translocating bacteria/bacterial products through disrupted mucosal barriers. Thus, the gut microbiota may be important regulators in the development of diseases that affect ADL. Although adequate exercise and proper diet are important for preventing these diseases, their combination with interventions that manipulate the composition and/or diversity of gut microbiota </w:t>
      </w:r>
      <w:r w:rsidR="00230F61" w:rsidRPr="002A255E">
        <w:rPr>
          <w:rFonts w:ascii="Book Antiqua" w:hAnsi="Book Antiqua" w:cs="Times New Roman"/>
          <w:sz w:val="24"/>
          <w:szCs w:val="24"/>
        </w:rPr>
        <w:t>could</w:t>
      </w:r>
      <w:r w:rsidR="005746B1" w:rsidRPr="002A255E">
        <w:rPr>
          <w:rFonts w:ascii="Book Antiqua" w:hAnsi="Book Antiqua" w:cs="Times New Roman"/>
          <w:sz w:val="24"/>
          <w:szCs w:val="24"/>
        </w:rPr>
        <w:t xml:space="preserve"> be a promising strategy for maintaining health condition and preserving ADL.</w:t>
      </w:r>
      <w:r w:rsidRPr="002A255E">
        <w:rPr>
          <w:rFonts w:ascii="Book Antiqua" w:hAnsi="Book Antiqua" w:cs="Times New Roman"/>
          <w:sz w:val="24"/>
          <w:szCs w:val="24"/>
        </w:rPr>
        <w:t xml:space="preserve"> This review thus summarizes current understanding of the role of gut microbiota in the development or prevention of diseases closely associated with the maintenance of ADL.</w:t>
      </w:r>
    </w:p>
    <w:p w14:paraId="728DC8FB" w14:textId="77777777" w:rsidR="005746B1" w:rsidRPr="002A255E" w:rsidRDefault="005746B1" w:rsidP="002A255E">
      <w:pPr>
        <w:adjustRightInd w:val="0"/>
        <w:snapToGrid w:val="0"/>
        <w:spacing w:line="360" w:lineRule="auto"/>
        <w:rPr>
          <w:rFonts w:ascii="Book Antiqua" w:eastAsia="SimSun" w:hAnsi="Book Antiqua" w:cs="Times New Roman"/>
          <w:b/>
          <w:sz w:val="24"/>
          <w:szCs w:val="24"/>
          <w:lang w:eastAsia="zh-CN"/>
        </w:rPr>
      </w:pPr>
    </w:p>
    <w:p w14:paraId="446438A6" w14:textId="0BBF1ACC" w:rsidR="005746B1" w:rsidRPr="002A255E" w:rsidRDefault="005746B1" w:rsidP="002A255E">
      <w:pPr>
        <w:adjustRightInd w:val="0"/>
        <w:snapToGrid w:val="0"/>
        <w:spacing w:line="360" w:lineRule="auto"/>
        <w:rPr>
          <w:rFonts w:ascii="Book Antiqua" w:hAnsi="Book Antiqua" w:cs="Times New Roman"/>
          <w:sz w:val="24"/>
          <w:szCs w:val="24"/>
        </w:rPr>
      </w:pPr>
      <w:r w:rsidRPr="002A255E">
        <w:rPr>
          <w:rFonts w:ascii="Book Antiqua" w:hAnsi="Book Antiqua" w:cs="Times New Roman"/>
          <w:b/>
          <w:sz w:val="24"/>
          <w:szCs w:val="24"/>
        </w:rPr>
        <w:t>Key words</w:t>
      </w:r>
      <w:r w:rsidR="002A255E" w:rsidRPr="002A255E">
        <w:rPr>
          <w:rFonts w:ascii="Book Antiqua" w:eastAsia="SimSun" w:hAnsi="Book Antiqua" w:cs="Times New Roman"/>
          <w:b/>
          <w:sz w:val="24"/>
          <w:szCs w:val="24"/>
          <w:lang w:eastAsia="zh-CN"/>
        </w:rPr>
        <w:t>:</w:t>
      </w:r>
      <w:r w:rsidRPr="002A255E">
        <w:rPr>
          <w:rFonts w:ascii="Book Antiqua" w:hAnsi="Book Antiqua" w:cs="Times New Roman"/>
          <w:sz w:val="24"/>
          <w:szCs w:val="24"/>
        </w:rPr>
        <w:t xml:space="preserve"> </w:t>
      </w:r>
      <w:r w:rsidR="002A255E" w:rsidRPr="002A255E">
        <w:rPr>
          <w:rFonts w:ascii="Book Antiqua" w:hAnsi="Book Antiqua" w:cs="Times New Roman"/>
          <w:sz w:val="24"/>
          <w:szCs w:val="24"/>
        </w:rPr>
        <w:t xml:space="preserve">Gut </w:t>
      </w:r>
      <w:r w:rsidRPr="002A255E">
        <w:rPr>
          <w:rFonts w:ascii="Book Antiqua" w:hAnsi="Book Antiqua" w:cs="Times New Roman"/>
          <w:sz w:val="24"/>
          <w:szCs w:val="24"/>
        </w:rPr>
        <w:t>microbiota</w:t>
      </w:r>
      <w:r w:rsidR="002A255E">
        <w:rPr>
          <w:rFonts w:ascii="Book Antiqua" w:hAnsi="Book Antiqua" w:cs="Times New Roman"/>
          <w:sz w:val="24"/>
          <w:szCs w:val="24"/>
        </w:rPr>
        <w:t>;</w:t>
      </w:r>
      <w:r w:rsidRPr="002A255E">
        <w:rPr>
          <w:rFonts w:ascii="Book Antiqua" w:hAnsi="Book Antiqua" w:cs="Times New Roman"/>
          <w:sz w:val="24"/>
          <w:szCs w:val="24"/>
        </w:rPr>
        <w:t xml:space="preserve"> Alzheimer’s disease</w:t>
      </w:r>
      <w:r w:rsidR="002A255E">
        <w:rPr>
          <w:rFonts w:ascii="Book Antiqua" w:hAnsi="Book Antiqua" w:cs="Times New Roman"/>
          <w:sz w:val="24"/>
          <w:szCs w:val="24"/>
        </w:rPr>
        <w:t>;</w:t>
      </w:r>
      <w:r w:rsidRPr="002A255E">
        <w:rPr>
          <w:rFonts w:ascii="Book Antiqua" w:hAnsi="Book Antiqua" w:cs="Times New Roman"/>
          <w:sz w:val="24"/>
          <w:szCs w:val="24"/>
        </w:rPr>
        <w:t xml:space="preserve"> </w:t>
      </w:r>
      <w:r w:rsidR="002A255E" w:rsidRPr="002A255E">
        <w:rPr>
          <w:rFonts w:ascii="Book Antiqua" w:hAnsi="Book Antiqua" w:cs="Times New Roman"/>
          <w:sz w:val="24"/>
          <w:szCs w:val="24"/>
        </w:rPr>
        <w:t>Osteoporosis</w:t>
      </w:r>
      <w:r w:rsidR="002A255E">
        <w:rPr>
          <w:rFonts w:ascii="Book Antiqua" w:hAnsi="Book Antiqua" w:cs="Times New Roman"/>
          <w:sz w:val="24"/>
          <w:szCs w:val="24"/>
        </w:rPr>
        <w:t>;</w:t>
      </w:r>
      <w:r w:rsidRPr="002A255E">
        <w:rPr>
          <w:rFonts w:ascii="Book Antiqua" w:hAnsi="Book Antiqua" w:cs="Times New Roman"/>
          <w:sz w:val="24"/>
          <w:szCs w:val="24"/>
        </w:rPr>
        <w:t xml:space="preserve"> </w:t>
      </w:r>
      <w:r w:rsidR="002A255E" w:rsidRPr="002A255E">
        <w:rPr>
          <w:rFonts w:ascii="Book Antiqua" w:hAnsi="Book Antiqua" w:cs="Times New Roman"/>
          <w:sz w:val="24"/>
          <w:szCs w:val="24"/>
        </w:rPr>
        <w:t>Sarcopenia</w:t>
      </w:r>
      <w:r w:rsidR="002A255E">
        <w:rPr>
          <w:rFonts w:ascii="Book Antiqua" w:hAnsi="Book Antiqua" w:cs="Times New Roman"/>
          <w:sz w:val="24"/>
          <w:szCs w:val="24"/>
        </w:rPr>
        <w:t>;</w:t>
      </w:r>
      <w:r w:rsidRPr="002A255E">
        <w:rPr>
          <w:rFonts w:ascii="Book Antiqua" w:hAnsi="Book Antiqua" w:cs="Times New Roman"/>
          <w:sz w:val="24"/>
          <w:szCs w:val="24"/>
        </w:rPr>
        <w:t xml:space="preserve"> </w:t>
      </w:r>
      <w:r w:rsidR="002A255E" w:rsidRPr="002A255E">
        <w:rPr>
          <w:rFonts w:ascii="Book Antiqua" w:hAnsi="Book Antiqua" w:cs="Times New Roman"/>
          <w:sz w:val="24"/>
          <w:szCs w:val="24"/>
        </w:rPr>
        <w:t xml:space="preserve">Cardiovascular </w:t>
      </w:r>
      <w:r w:rsidRPr="002A255E">
        <w:rPr>
          <w:rFonts w:ascii="Book Antiqua" w:hAnsi="Book Antiqua" w:cs="Times New Roman"/>
          <w:sz w:val="24"/>
          <w:szCs w:val="24"/>
        </w:rPr>
        <w:t>disease</w:t>
      </w:r>
      <w:r w:rsidR="002A255E">
        <w:rPr>
          <w:rFonts w:ascii="Book Antiqua" w:hAnsi="Book Antiqua" w:cs="Times New Roman"/>
          <w:sz w:val="24"/>
          <w:szCs w:val="24"/>
        </w:rPr>
        <w:t>;</w:t>
      </w:r>
      <w:r w:rsidRPr="002A255E">
        <w:rPr>
          <w:rFonts w:ascii="Book Antiqua" w:hAnsi="Book Antiqua" w:cs="Times New Roman"/>
          <w:sz w:val="24"/>
          <w:szCs w:val="24"/>
        </w:rPr>
        <w:t xml:space="preserve"> </w:t>
      </w:r>
      <w:r w:rsidR="002A255E" w:rsidRPr="002A255E">
        <w:rPr>
          <w:rFonts w:ascii="Book Antiqua" w:hAnsi="Book Antiqua" w:cs="Times New Roman"/>
          <w:sz w:val="24"/>
          <w:szCs w:val="24"/>
        </w:rPr>
        <w:t>Cerebrovascular</w:t>
      </w:r>
      <w:r w:rsidR="002A255E">
        <w:rPr>
          <w:rFonts w:ascii="Book Antiqua" w:eastAsia="SimSun" w:hAnsi="Book Antiqua" w:cs="Times New Roman" w:hint="eastAsia"/>
          <w:sz w:val="24"/>
          <w:szCs w:val="24"/>
          <w:lang w:eastAsia="zh-CN"/>
        </w:rPr>
        <w:t xml:space="preserve"> </w:t>
      </w:r>
      <w:r w:rsidRPr="002A255E">
        <w:rPr>
          <w:rFonts w:ascii="Book Antiqua" w:hAnsi="Book Antiqua" w:cs="Times New Roman"/>
          <w:sz w:val="24"/>
          <w:szCs w:val="24"/>
        </w:rPr>
        <w:t>disease</w:t>
      </w:r>
      <w:r w:rsidR="002A255E">
        <w:rPr>
          <w:rFonts w:ascii="Book Antiqua" w:hAnsi="Book Antiqua" w:cs="Times New Roman"/>
          <w:sz w:val="24"/>
          <w:szCs w:val="24"/>
        </w:rPr>
        <w:t>;</w:t>
      </w:r>
      <w:r w:rsidRPr="002A255E">
        <w:rPr>
          <w:rFonts w:ascii="Book Antiqua" w:hAnsi="Book Antiqua" w:cs="Times New Roman"/>
          <w:sz w:val="24"/>
          <w:szCs w:val="24"/>
        </w:rPr>
        <w:t xml:space="preserve"> </w:t>
      </w:r>
      <w:r w:rsidR="002A255E" w:rsidRPr="002A255E">
        <w:rPr>
          <w:rFonts w:ascii="Book Antiqua" w:hAnsi="Book Antiqua" w:cs="Times New Roman"/>
          <w:sz w:val="24"/>
          <w:szCs w:val="24"/>
        </w:rPr>
        <w:t>Probiotics</w:t>
      </w:r>
      <w:r w:rsidR="002A255E">
        <w:rPr>
          <w:rFonts w:ascii="Book Antiqua" w:hAnsi="Book Antiqua" w:cs="Times New Roman"/>
          <w:sz w:val="24"/>
          <w:szCs w:val="24"/>
        </w:rPr>
        <w:t>;</w:t>
      </w:r>
      <w:r w:rsidRPr="002A255E">
        <w:rPr>
          <w:rFonts w:ascii="Book Antiqua" w:hAnsi="Book Antiqua" w:cs="Times New Roman"/>
          <w:sz w:val="24"/>
          <w:szCs w:val="24"/>
        </w:rPr>
        <w:t xml:space="preserve"> </w:t>
      </w:r>
      <w:r w:rsidR="002A255E" w:rsidRPr="002A255E">
        <w:rPr>
          <w:rFonts w:ascii="Book Antiqua" w:hAnsi="Book Antiqua" w:cs="Times New Roman"/>
          <w:sz w:val="24"/>
          <w:szCs w:val="24"/>
        </w:rPr>
        <w:t>Prebiotics</w:t>
      </w:r>
    </w:p>
    <w:p w14:paraId="53DE0EB2" w14:textId="77777777" w:rsidR="005746B1" w:rsidRDefault="005746B1" w:rsidP="002A255E">
      <w:pPr>
        <w:adjustRightInd w:val="0"/>
        <w:snapToGrid w:val="0"/>
        <w:spacing w:line="360" w:lineRule="auto"/>
        <w:rPr>
          <w:rFonts w:ascii="Book Antiqua" w:eastAsia="SimSun" w:hAnsi="Book Antiqua" w:cs="Times New Roman"/>
          <w:b/>
          <w:sz w:val="24"/>
          <w:szCs w:val="24"/>
          <w:lang w:eastAsia="zh-CN"/>
        </w:rPr>
      </w:pPr>
    </w:p>
    <w:p w14:paraId="23CD3FCC" w14:textId="77777777" w:rsidR="002A255E" w:rsidRPr="002A255E" w:rsidRDefault="002A255E" w:rsidP="002A255E">
      <w:pPr>
        <w:adjustRightInd w:val="0"/>
        <w:snapToGrid w:val="0"/>
        <w:spacing w:line="360" w:lineRule="auto"/>
        <w:rPr>
          <w:rFonts w:ascii="Book Antiqua" w:eastAsia="SimSun" w:hAnsi="Book Antiqua" w:cs="Tahoma"/>
          <w:color w:val="000000"/>
          <w:sz w:val="24"/>
          <w:szCs w:val="24"/>
          <w:lang w:eastAsia="zh-CN"/>
        </w:rPr>
      </w:pPr>
      <w:bookmarkStart w:id="22" w:name="OLE_LINK148"/>
      <w:bookmarkStart w:id="23" w:name="OLE_LINK149"/>
      <w:bookmarkStart w:id="24" w:name="OLE_LINK200"/>
      <w:bookmarkStart w:id="25" w:name="OLE_LINK288"/>
      <w:bookmarkStart w:id="26" w:name="OLE_LINK1864"/>
      <w:bookmarkStart w:id="27" w:name="OLE_LINK16"/>
      <w:bookmarkStart w:id="28" w:name="OLE_LINK382"/>
      <w:bookmarkStart w:id="29" w:name="OLE_LINK306"/>
      <w:bookmarkStart w:id="30" w:name="OLE_LINK569"/>
      <w:bookmarkStart w:id="31" w:name="OLE_LINK682"/>
      <w:r w:rsidRPr="002A255E">
        <w:rPr>
          <w:rFonts w:ascii="Book Antiqua" w:eastAsia="SimSun" w:hAnsi="Book Antiqua" w:cs="Tahoma"/>
          <w:b/>
          <w:color w:val="000000"/>
          <w:sz w:val="24"/>
          <w:szCs w:val="24"/>
        </w:rPr>
        <w:t>© The Author(s) 201</w:t>
      </w:r>
      <w:r w:rsidRPr="002A255E">
        <w:rPr>
          <w:rFonts w:ascii="Book Antiqua" w:eastAsia="SimSun" w:hAnsi="Book Antiqua" w:cs="Tahoma"/>
          <w:b/>
          <w:color w:val="000000"/>
          <w:sz w:val="24"/>
          <w:szCs w:val="24"/>
          <w:lang w:eastAsia="zh-CN"/>
        </w:rPr>
        <w:t>8</w:t>
      </w:r>
      <w:r w:rsidRPr="002A255E">
        <w:rPr>
          <w:rFonts w:ascii="Book Antiqua" w:eastAsia="SimSun" w:hAnsi="Book Antiqua" w:cs="Tahoma"/>
          <w:b/>
          <w:color w:val="000000"/>
          <w:sz w:val="24"/>
          <w:szCs w:val="24"/>
        </w:rPr>
        <w:t>.</w:t>
      </w:r>
      <w:r w:rsidRPr="002A255E">
        <w:rPr>
          <w:rFonts w:ascii="Book Antiqua" w:eastAsia="SimSun" w:hAnsi="Book Antiqua" w:cs="Tahoma"/>
          <w:color w:val="000000"/>
          <w:sz w:val="24"/>
          <w:szCs w:val="24"/>
        </w:rPr>
        <w:t xml:space="preserve"> Published by Baishideng Publishing Group Inc. All rights reserved.</w:t>
      </w:r>
      <w:bookmarkEnd w:id="22"/>
      <w:bookmarkEnd w:id="23"/>
      <w:bookmarkEnd w:id="24"/>
      <w:bookmarkEnd w:id="25"/>
      <w:bookmarkEnd w:id="26"/>
      <w:bookmarkEnd w:id="27"/>
      <w:bookmarkEnd w:id="28"/>
      <w:bookmarkEnd w:id="29"/>
      <w:bookmarkEnd w:id="30"/>
      <w:bookmarkEnd w:id="31"/>
    </w:p>
    <w:p w14:paraId="65116C22" w14:textId="77777777" w:rsidR="002A255E" w:rsidRPr="002A255E" w:rsidRDefault="002A255E" w:rsidP="002A255E">
      <w:pPr>
        <w:adjustRightInd w:val="0"/>
        <w:snapToGrid w:val="0"/>
        <w:spacing w:line="360" w:lineRule="auto"/>
        <w:rPr>
          <w:rFonts w:ascii="Book Antiqua" w:eastAsia="SimSun" w:hAnsi="Book Antiqua" w:cs="Times New Roman"/>
          <w:b/>
          <w:sz w:val="24"/>
          <w:szCs w:val="24"/>
          <w:lang w:eastAsia="zh-CN"/>
        </w:rPr>
      </w:pPr>
    </w:p>
    <w:p w14:paraId="10791500" w14:textId="507D4656" w:rsidR="00EF183B" w:rsidRPr="002A255E" w:rsidRDefault="006C6EDE" w:rsidP="002A255E">
      <w:pPr>
        <w:adjustRightInd w:val="0"/>
        <w:snapToGrid w:val="0"/>
        <w:spacing w:line="360" w:lineRule="auto"/>
        <w:rPr>
          <w:rFonts w:ascii="Book Antiqua" w:eastAsia="SimSun" w:hAnsi="Book Antiqua" w:cs="Times New Roman"/>
          <w:sz w:val="24"/>
          <w:szCs w:val="24"/>
          <w:lang w:eastAsia="zh-CN"/>
        </w:rPr>
      </w:pPr>
      <w:r w:rsidRPr="002A255E">
        <w:rPr>
          <w:rFonts w:ascii="Book Antiqua" w:hAnsi="Book Antiqua" w:cs="Times New Roman"/>
          <w:b/>
          <w:sz w:val="24"/>
          <w:szCs w:val="24"/>
        </w:rPr>
        <w:lastRenderedPageBreak/>
        <w:t>Core tip</w:t>
      </w:r>
      <w:r w:rsidR="005746B1" w:rsidRPr="002A255E">
        <w:rPr>
          <w:rFonts w:ascii="Book Antiqua" w:eastAsia="SimSun" w:hAnsi="Book Antiqua" w:cs="Times New Roman"/>
          <w:sz w:val="24"/>
          <w:szCs w:val="24"/>
          <w:lang w:eastAsia="zh-CN"/>
        </w:rPr>
        <w:t xml:space="preserve">: </w:t>
      </w:r>
      <w:r w:rsidR="000962B6" w:rsidRPr="002A255E">
        <w:rPr>
          <w:rFonts w:ascii="Book Antiqua" w:hAnsi="Book Antiqua" w:cs="Times New Roman"/>
          <w:sz w:val="24"/>
          <w:szCs w:val="24"/>
        </w:rPr>
        <w:t>G</w:t>
      </w:r>
      <w:r w:rsidR="00EF183B" w:rsidRPr="002A255E">
        <w:rPr>
          <w:rFonts w:ascii="Book Antiqua" w:hAnsi="Book Antiqua" w:cs="Times New Roman"/>
          <w:sz w:val="24"/>
          <w:szCs w:val="24"/>
        </w:rPr>
        <w:t>ut microbiota</w:t>
      </w:r>
      <w:r w:rsidR="002A255E">
        <w:rPr>
          <w:rFonts w:ascii="Book Antiqua" w:eastAsia="SimSun" w:hAnsi="Book Antiqua" w:cs="Times New Roman" w:hint="eastAsia"/>
          <w:sz w:val="24"/>
          <w:szCs w:val="24"/>
          <w:lang w:eastAsia="zh-CN"/>
        </w:rPr>
        <w:t xml:space="preserve"> </w:t>
      </w:r>
      <w:r w:rsidR="000962B6" w:rsidRPr="002A255E">
        <w:rPr>
          <w:rFonts w:ascii="Book Antiqua" w:hAnsi="Book Antiqua" w:cs="Times New Roman"/>
          <w:sz w:val="24"/>
          <w:szCs w:val="24"/>
        </w:rPr>
        <w:t xml:space="preserve">involved </w:t>
      </w:r>
      <w:r w:rsidR="00EF183B" w:rsidRPr="002A255E">
        <w:rPr>
          <w:rFonts w:ascii="Book Antiqua" w:hAnsi="Book Antiqua" w:cs="Times New Roman"/>
          <w:sz w:val="24"/>
          <w:szCs w:val="24"/>
        </w:rPr>
        <w:t xml:space="preserve">in the development or prevention </w:t>
      </w:r>
      <w:r w:rsidR="0037305A" w:rsidRPr="002A255E">
        <w:rPr>
          <w:rFonts w:ascii="Book Antiqua" w:hAnsi="Book Antiqua" w:cs="Times New Roman"/>
          <w:sz w:val="24"/>
          <w:szCs w:val="24"/>
        </w:rPr>
        <w:t>of various diseases</w:t>
      </w:r>
      <w:r w:rsidR="00EF183B" w:rsidRPr="002A255E">
        <w:rPr>
          <w:rFonts w:ascii="Book Antiqua" w:hAnsi="Book Antiqua" w:cs="Times New Roman"/>
          <w:sz w:val="24"/>
          <w:szCs w:val="24"/>
        </w:rPr>
        <w:t xml:space="preserve">. The composition of gut microbiota </w:t>
      </w:r>
      <w:r w:rsidR="000962B6" w:rsidRPr="002A255E">
        <w:rPr>
          <w:rFonts w:ascii="Book Antiqua" w:hAnsi="Book Antiqua" w:cs="Times New Roman"/>
          <w:sz w:val="24"/>
          <w:szCs w:val="24"/>
        </w:rPr>
        <w:t xml:space="preserve">is altered by conditions such as </w:t>
      </w:r>
      <w:r w:rsidR="00EF183B" w:rsidRPr="002A255E">
        <w:rPr>
          <w:rFonts w:ascii="Book Antiqua" w:hAnsi="Book Antiqua" w:cs="Times New Roman"/>
          <w:sz w:val="24"/>
          <w:szCs w:val="24"/>
        </w:rPr>
        <w:t xml:space="preserve">type 2 diabetes, fatty liver, and malignancy such as colorectal cancer, breast cancer </w:t>
      </w:r>
      <w:r w:rsidR="000962B6" w:rsidRPr="002A255E">
        <w:rPr>
          <w:rFonts w:ascii="Book Antiqua" w:hAnsi="Book Antiqua" w:cs="Times New Roman"/>
          <w:sz w:val="24"/>
          <w:szCs w:val="24"/>
        </w:rPr>
        <w:t>and</w:t>
      </w:r>
      <w:r w:rsidR="00EF183B" w:rsidRPr="002A255E">
        <w:rPr>
          <w:rFonts w:ascii="Book Antiqua" w:hAnsi="Book Antiqua" w:cs="Times New Roman"/>
          <w:sz w:val="24"/>
          <w:szCs w:val="24"/>
        </w:rPr>
        <w:t xml:space="preserve"> hepatocellular carcinoma. </w:t>
      </w:r>
      <w:r w:rsidR="000962B6" w:rsidRPr="002A255E">
        <w:rPr>
          <w:rFonts w:ascii="Book Antiqua" w:hAnsi="Book Antiqua" w:cs="Times New Roman"/>
          <w:sz w:val="24"/>
          <w:szCs w:val="24"/>
        </w:rPr>
        <w:t>Moreover</w:t>
      </w:r>
      <w:r w:rsidR="00EF183B" w:rsidRPr="002A255E">
        <w:rPr>
          <w:rFonts w:ascii="Book Antiqua" w:hAnsi="Book Antiqua" w:cs="Times New Roman"/>
          <w:sz w:val="24"/>
          <w:szCs w:val="24"/>
        </w:rPr>
        <w:t xml:space="preserve">, gut microbiota </w:t>
      </w:r>
      <w:r w:rsidR="000962B6" w:rsidRPr="002A255E">
        <w:rPr>
          <w:rFonts w:ascii="Book Antiqua" w:hAnsi="Book Antiqua" w:cs="Times New Roman"/>
          <w:sz w:val="24"/>
          <w:szCs w:val="24"/>
        </w:rPr>
        <w:t xml:space="preserve">have been associated with </w:t>
      </w:r>
      <w:r w:rsidR="00EF183B" w:rsidRPr="002A255E">
        <w:rPr>
          <w:rFonts w:ascii="Book Antiqua" w:hAnsi="Book Antiqua" w:cs="Times New Roman"/>
          <w:sz w:val="24"/>
          <w:szCs w:val="24"/>
        </w:rPr>
        <w:t>Alzheimer’s disease, osteoporosis, sarcopenia, atherosclerotic stroke and cardiovascular disease</w:t>
      </w:r>
      <w:r w:rsidR="000962B6" w:rsidRPr="002A255E">
        <w:rPr>
          <w:rFonts w:ascii="Book Antiqua" w:hAnsi="Book Antiqua" w:cs="Times New Roman"/>
          <w:sz w:val="24"/>
          <w:szCs w:val="24"/>
        </w:rPr>
        <w:t>.</w:t>
      </w:r>
      <w:r w:rsidR="00EF183B" w:rsidRPr="002A255E">
        <w:rPr>
          <w:rFonts w:ascii="Book Antiqua" w:hAnsi="Book Antiqua" w:cs="Times New Roman"/>
          <w:sz w:val="24"/>
          <w:szCs w:val="24"/>
        </w:rPr>
        <w:t xml:space="preserve"> </w:t>
      </w:r>
      <w:r w:rsidR="000962B6" w:rsidRPr="002A255E">
        <w:rPr>
          <w:rFonts w:ascii="Book Antiqua" w:hAnsi="Book Antiqua" w:cs="Times New Roman"/>
          <w:sz w:val="24"/>
          <w:szCs w:val="24"/>
        </w:rPr>
        <w:t>A</w:t>
      </w:r>
      <w:r w:rsidR="00EF183B" w:rsidRPr="002A255E">
        <w:rPr>
          <w:rFonts w:ascii="Book Antiqua" w:hAnsi="Book Antiqua" w:cs="Times New Roman"/>
          <w:sz w:val="24"/>
          <w:szCs w:val="24"/>
        </w:rPr>
        <w:t>ll of th</w:t>
      </w:r>
      <w:r w:rsidR="000962B6" w:rsidRPr="002A255E">
        <w:rPr>
          <w:rFonts w:ascii="Book Antiqua" w:hAnsi="Book Antiqua" w:cs="Times New Roman"/>
          <w:sz w:val="24"/>
          <w:szCs w:val="24"/>
        </w:rPr>
        <w:t>e</w:t>
      </w:r>
      <w:r w:rsidR="00EF183B" w:rsidRPr="002A255E">
        <w:rPr>
          <w:rFonts w:ascii="Book Antiqua" w:hAnsi="Book Antiqua" w:cs="Times New Roman"/>
          <w:sz w:val="24"/>
          <w:szCs w:val="24"/>
        </w:rPr>
        <w:t>se diseases are major causes of decreased activities of daily living</w:t>
      </w:r>
      <w:r w:rsidR="00957B0C" w:rsidRPr="002A255E">
        <w:rPr>
          <w:rFonts w:ascii="Book Antiqua" w:hAnsi="Book Antiqua" w:cs="Times New Roman"/>
          <w:sz w:val="24"/>
          <w:szCs w:val="24"/>
        </w:rPr>
        <w:t xml:space="preserve"> (ADL)</w:t>
      </w:r>
      <w:r w:rsidR="0055310C" w:rsidRPr="002A255E">
        <w:rPr>
          <w:rFonts w:ascii="Book Antiqua" w:hAnsi="Book Antiqua" w:cs="Times New Roman"/>
          <w:sz w:val="24"/>
          <w:szCs w:val="24"/>
        </w:rPr>
        <w:t>.</w:t>
      </w:r>
      <w:r w:rsidR="00EF183B" w:rsidRPr="002A255E">
        <w:rPr>
          <w:rFonts w:ascii="Book Antiqua" w:hAnsi="Book Antiqua" w:cs="Times New Roman"/>
          <w:sz w:val="24"/>
          <w:szCs w:val="24"/>
        </w:rPr>
        <w:t xml:space="preserve"> </w:t>
      </w:r>
      <w:r w:rsidR="000962B6" w:rsidRPr="002A255E">
        <w:rPr>
          <w:rFonts w:ascii="Book Antiqua" w:hAnsi="Book Antiqua" w:cs="Times New Roman"/>
          <w:sz w:val="24"/>
          <w:szCs w:val="24"/>
        </w:rPr>
        <w:t>T</w:t>
      </w:r>
      <w:r w:rsidR="001924A9" w:rsidRPr="002A255E">
        <w:rPr>
          <w:rFonts w:ascii="Book Antiqua" w:hAnsi="Book Antiqua" w:cs="Times New Roman"/>
          <w:sz w:val="24"/>
          <w:szCs w:val="24"/>
        </w:rPr>
        <w:t>his review</w:t>
      </w:r>
      <w:r w:rsidR="000962B6" w:rsidRPr="002A255E">
        <w:rPr>
          <w:rFonts w:ascii="Book Antiqua" w:hAnsi="Book Antiqua" w:cs="Times New Roman"/>
          <w:sz w:val="24"/>
          <w:szCs w:val="24"/>
        </w:rPr>
        <w:t xml:space="preserve"> summarizes </w:t>
      </w:r>
      <w:r w:rsidR="00DC1E08" w:rsidRPr="002A255E">
        <w:rPr>
          <w:rFonts w:ascii="Book Antiqua" w:hAnsi="Book Antiqua" w:cs="Times New Roman"/>
          <w:sz w:val="24"/>
          <w:szCs w:val="24"/>
        </w:rPr>
        <w:t xml:space="preserve">current understanding of the role of gut microbiota </w:t>
      </w:r>
      <w:r w:rsidR="0037305A" w:rsidRPr="002A255E">
        <w:rPr>
          <w:rFonts w:ascii="Book Antiqua" w:hAnsi="Book Antiqua" w:cs="Times New Roman"/>
          <w:sz w:val="24"/>
          <w:szCs w:val="24"/>
        </w:rPr>
        <w:t xml:space="preserve">in the development or prevention of diseases closely associated with the maintenance of </w:t>
      </w:r>
      <w:r w:rsidR="00957B0C" w:rsidRPr="002A255E">
        <w:rPr>
          <w:rFonts w:ascii="Book Antiqua" w:hAnsi="Book Antiqua" w:cs="Times New Roman"/>
          <w:sz w:val="24"/>
          <w:szCs w:val="24"/>
        </w:rPr>
        <w:t>ADL</w:t>
      </w:r>
      <w:r w:rsidR="00DC1E08" w:rsidRPr="002A255E">
        <w:rPr>
          <w:rFonts w:ascii="Book Antiqua" w:hAnsi="Book Antiqua" w:cs="Times New Roman"/>
          <w:sz w:val="24"/>
          <w:szCs w:val="24"/>
        </w:rPr>
        <w:t>.</w:t>
      </w:r>
      <w:r w:rsidR="00EF183B" w:rsidRPr="002A255E">
        <w:rPr>
          <w:rFonts w:ascii="Book Antiqua" w:hAnsi="Book Antiqua" w:cs="Times New Roman"/>
          <w:sz w:val="24"/>
          <w:szCs w:val="24"/>
        </w:rPr>
        <w:t xml:space="preserve"> </w:t>
      </w:r>
    </w:p>
    <w:p w14:paraId="457002FA" w14:textId="77777777" w:rsidR="005746B1" w:rsidRPr="002A255E" w:rsidRDefault="005746B1" w:rsidP="002A255E">
      <w:pPr>
        <w:adjustRightInd w:val="0"/>
        <w:snapToGrid w:val="0"/>
        <w:spacing w:line="360" w:lineRule="auto"/>
        <w:rPr>
          <w:rFonts w:ascii="Book Antiqua" w:hAnsi="Book Antiqua"/>
          <w:b/>
          <w:color w:val="FF0000"/>
          <w:sz w:val="24"/>
          <w:szCs w:val="24"/>
          <w:lang w:val="pl-PL"/>
        </w:rPr>
      </w:pPr>
    </w:p>
    <w:p w14:paraId="752F1AFE" w14:textId="40E590A1" w:rsidR="005746B1" w:rsidRPr="002A255E" w:rsidRDefault="003B0AA6" w:rsidP="002A255E">
      <w:pPr>
        <w:adjustRightInd w:val="0"/>
        <w:snapToGrid w:val="0"/>
        <w:spacing w:line="360" w:lineRule="auto"/>
        <w:rPr>
          <w:rFonts w:ascii="Book Antiqua" w:hAnsi="Book Antiqua"/>
          <w:color w:val="000000" w:themeColor="text1"/>
          <w:sz w:val="24"/>
          <w:szCs w:val="24"/>
        </w:rPr>
      </w:pPr>
      <w:bookmarkStart w:id="32" w:name="OLE_LINK903"/>
      <w:bookmarkStart w:id="33" w:name="OLE_LINK878"/>
      <w:bookmarkStart w:id="34" w:name="OLE_LINK864"/>
      <w:bookmarkStart w:id="35" w:name="OLE_LINK831"/>
      <w:bookmarkStart w:id="36" w:name="OLE_LINK830"/>
      <w:bookmarkStart w:id="37" w:name="OLE_LINK818"/>
      <w:bookmarkStart w:id="38" w:name="OLE_LINK794"/>
      <w:bookmarkStart w:id="39" w:name="OLE_LINK788"/>
      <w:bookmarkStart w:id="40" w:name="OLE_LINK597"/>
      <w:bookmarkStart w:id="41" w:name="OLE_LINK1059"/>
      <w:bookmarkStart w:id="42" w:name="OLE_LINK1058"/>
      <w:bookmarkStart w:id="43" w:name="OLE_LINK1057"/>
      <w:bookmarkStart w:id="44" w:name="OLE_LINK1056"/>
      <w:bookmarkStart w:id="45" w:name="OLE_LINK464"/>
      <w:bookmarkStart w:id="46" w:name="OLE_LINK455"/>
      <w:bookmarkStart w:id="47" w:name="OLE_LINK134"/>
      <w:bookmarkStart w:id="48" w:name="OLE_LINK130"/>
      <w:r w:rsidRPr="002A255E">
        <w:rPr>
          <w:rFonts w:ascii="Book Antiqua" w:hAnsi="Book Antiqua" w:cs="Tahoma"/>
          <w:color w:val="000000" w:themeColor="text1"/>
          <w:sz w:val="24"/>
          <w:szCs w:val="24"/>
        </w:rPr>
        <w:t>Shimizu Y</w:t>
      </w:r>
      <w:r w:rsidR="002379A5" w:rsidRPr="002A255E">
        <w:rPr>
          <w:rFonts w:ascii="Book Antiqua" w:hAnsi="Book Antiqua" w:cs="Tahoma"/>
          <w:color w:val="000000" w:themeColor="text1"/>
          <w:sz w:val="24"/>
          <w:szCs w:val="24"/>
        </w:rPr>
        <w:t xml:space="preserve">. </w:t>
      </w:r>
      <w:r w:rsidR="002A255E" w:rsidRPr="002A255E">
        <w:rPr>
          <w:rFonts w:ascii="Book Antiqua" w:hAnsi="Book Antiqua" w:cs="Tahoma"/>
          <w:color w:val="000000" w:themeColor="text1"/>
          <w:sz w:val="24"/>
          <w:szCs w:val="24"/>
        </w:rPr>
        <w:t xml:space="preserve">Gut </w:t>
      </w:r>
      <w:r w:rsidR="002379A5" w:rsidRPr="002A255E">
        <w:rPr>
          <w:rFonts w:ascii="Book Antiqua" w:hAnsi="Book Antiqua" w:cs="Tahoma"/>
          <w:color w:val="000000" w:themeColor="text1"/>
          <w:sz w:val="24"/>
          <w:szCs w:val="24"/>
        </w:rPr>
        <w:t xml:space="preserve">microbiota in common elderly diseases affecting activities of daily living. </w:t>
      </w:r>
      <w:bookmarkStart w:id="49" w:name="OLE_LINK937"/>
      <w:bookmarkStart w:id="50" w:name="OLE_LINK782"/>
      <w:bookmarkStart w:id="51" w:name="OLE_LINK781"/>
      <w:bookmarkStart w:id="52" w:name="OLE_LINK817"/>
      <w:bookmarkStart w:id="53" w:name="OLE_LINK757"/>
      <w:bookmarkStart w:id="54" w:name="OLE_LINK756"/>
      <w:bookmarkStart w:id="55" w:name="OLE_LINK811"/>
      <w:bookmarkStart w:id="56" w:name="OLE_LINK318"/>
      <w:bookmarkStart w:id="57" w:name="OLE_LINK317"/>
      <w:bookmarkStart w:id="58" w:name="OLE_LINK316"/>
      <w:bookmarkStart w:id="59" w:name="OLE_LINK370"/>
      <w:bookmarkStart w:id="60" w:name="OLE_LINK369"/>
      <w:bookmarkStart w:id="61" w:name="OLE_LINK368"/>
      <w:bookmarkStart w:id="62" w:name="OLE_LINK362"/>
      <w:bookmarkStart w:id="63" w:name="OLE_LINK352"/>
      <w:bookmarkStart w:id="64" w:name="OLE_LINK348"/>
      <w:bookmarkStart w:id="65" w:name="OLE_LINK345"/>
      <w:bookmarkStart w:id="66" w:name="OLE_LINK339"/>
      <w:bookmarkStart w:id="67" w:name="OLE_LINK336"/>
      <w:bookmarkStart w:id="68" w:name="OLE_LINK326"/>
      <w:bookmarkStart w:id="69" w:name="OLE_LINK299"/>
      <w:bookmarkStart w:id="70" w:name="OLE_LINK298"/>
      <w:bookmarkStart w:id="71" w:name="OLE_LINK291"/>
      <w:bookmarkStart w:id="72" w:name="OLE_LINK290"/>
      <w:bookmarkStart w:id="73" w:name="OLE_LINK286"/>
      <w:bookmarkStart w:id="74" w:name="OLE_LINK284"/>
      <w:bookmarkStart w:id="75" w:name="OLE_LINK279"/>
      <w:bookmarkStart w:id="76" w:name="OLE_LINK278"/>
      <w:bookmarkStart w:id="77" w:name="OLE_LINK277"/>
      <w:bookmarkStart w:id="78" w:name="OLE_LINK273"/>
      <w:bookmarkStart w:id="79" w:name="OLE_LINK272"/>
      <w:bookmarkStart w:id="80" w:name="OLE_LINK271"/>
      <w:bookmarkStart w:id="81" w:name="OLE_LINK267"/>
      <w:bookmarkStart w:id="82" w:name="OLE_LINK266"/>
      <w:bookmarkStart w:id="83" w:name="OLE_LINK265"/>
      <w:bookmarkStart w:id="84" w:name="OLE_LINK264"/>
      <w:bookmarkStart w:id="85" w:name="OLE_LINK248"/>
      <w:bookmarkStart w:id="86" w:name="OLE_LINK247"/>
      <w:bookmarkStart w:id="87" w:name="OLE_LINK425"/>
      <w:bookmarkEnd w:id="32"/>
      <w:bookmarkEnd w:id="33"/>
      <w:bookmarkEnd w:id="34"/>
      <w:bookmarkEnd w:id="35"/>
      <w:bookmarkEnd w:id="36"/>
      <w:bookmarkEnd w:id="37"/>
      <w:bookmarkEnd w:id="38"/>
      <w:bookmarkEnd w:id="39"/>
      <w:bookmarkEnd w:id="40"/>
      <w:r w:rsidR="005746B1" w:rsidRPr="002A255E">
        <w:rPr>
          <w:rFonts w:ascii="Book Antiqua" w:hAnsi="Book Antiqua"/>
          <w:i/>
          <w:color w:val="000000" w:themeColor="text1"/>
          <w:sz w:val="24"/>
          <w:szCs w:val="24"/>
        </w:rPr>
        <w:t>World J Gastroenterol</w:t>
      </w:r>
      <w:r w:rsidR="005746B1" w:rsidRPr="002A255E">
        <w:rPr>
          <w:rFonts w:ascii="Book Antiqua" w:hAnsi="Book Antiqua"/>
          <w:color w:val="000000" w:themeColor="text1"/>
          <w:sz w:val="24"/>
          <w:szCs w:val="24"/>
        </w:rPr>
        <w:t xml:space="preserve"> 2018; </w:t>
      </w:r>
      <w:bookmarkStart w:id="88" w:name="OLE_LINK1297"/>
      <w:bookmarkStart w:id="89" w:name="OLE_LINK1298"/>
      <w:bookmarkStart w:id="90" w:name="OLE_LINK1689"/>
      <w:r w:rsidR="005746B1" w:rsidRPr="002A255E">
        <w:rPr>
          <w:rFonts w:ascii="Book Antiqua" w:hAnsi="Book Antiqua"/>
          <w:color w:val="000000" w:themeColor="text1"/>
          <w:sz w:val="24"/>
          <w:szCs w:val="24"/>
        </w:rPr>
        <w:t>In press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B2B6AE0" w14:textId="77777777" w:rsidR="005746B1" w:rsidRPr="002A255E" w:rsidRDefault="005746B1" w:rsidP="002A255E">
      <w:pPr>
        <w:adjustRightInd w:val="0"/>
        <w:snapToGrid w:val="0"/>
        <w:spacing w:line="360" w:lineRule="auto"/>
        <w:rPr>
          <w:rFonts w:ascii="Book Antiqua" w:eastAsia="SimSun" w:hAnsi="Book Antiqua" w:cs="Times New Roman"/>
          <w:sz w:val="24"/>
          <w:szCs w:val="24"/>
          <w:lang w:eastAsia="zh-CN"/>
        </w:rPr>
      </w:pPr>
    </w:p>
    <w:p w14:paraId="3BAFDCBB" w14:textId="77777777" w:rsidR="00005EB9" w:rsidRPr="002A255E" w:rsidRDefault="00005EB9" w:rsidP="002A255E">
      <w:pPr>
        <w:adjustRightInd w:val="0"/>
        <w:snapToGrid w:val="0"/>
        <w:spacing w:line="360" w:lineRule="auto"/>
        <w:rPr>
          <w:rFonts w:ascii="Book Antiqua" w:hAnsi="Book Antiqua" w:cs="Times New Roman"/>
          <w:sz w:val="24"/>
          <w:szCs w:val="24"/>
        </w:rPr>
      </w:pPr>
      <w:r w:rsidRPr="002A255E">
        <w:rPr>
          <w:rFonts w:ascii="Book Antiqua" w:hAnsi="Book Antiqua" w:cs="Times New Roman"/>
          <w:sz w:val="24"/>
          <w:szCs w:val="24"/>
        </w:rPr>
        <w:br w:type="page"/>
      </w:r>
    </w:p>
    <w:p w14:paraId="729A00D5" w14:textId="77777777" w:rsidR="006C6EDE" w:rsidRPr="002A255E" w:rsidRDefault="006C6EDE" w:rsidP="002A255E">
      <w:pPr>
        <w:adjustRightInd w:val="0"/>
        <w:snapToGrid w:val="0"/>
        <w:spacing w:line="360" w:lineRule="auto"/>
        <w:rPr>
          <w:rFonts w:ascii="Book Antiqua" w:hAnsi="Book Antiqua" w:cs="Times New Roman"/>
          <w:b/>
          <w:sz w:val="24"/>
          <w:szCs w:val="24"/>
        </w:rPr>
      </w:pPr>
      <w:r w:rsidRPr="002A255E">
        <w:rPr>
          <w:rFonts w:ascii="Book Antiqua" w:hAnsi="Book Antiqua" w:cs="Times New Roman"/>
          <w:b/>
          <w:sz w:val="24"/>
          <w:szCs w:val="24"/>
        </w:rPr>
        <w:lastRenderedPageBreak/>
        <w:t>INTRODUCTION</w:t>
      </w:r>
    </w:p>
    <w:p w14:paraId="191EE07F" w14:textId="703FB679" w:rsidR="00592526" w:rsidRPr="002A255E" w:rsidRDefault="00B35A4B" w:rsidP="00963BF4">
      <w:pPr>
        <w:adjustRightInd w:val="0"/>
        <w:snapToGrid w:val="0"/>
        <w:spacing w:line="360" w:lineRule="auto"/>
        <w:rPr>
          <w:rFonts w:ascii="Book Antiqua" w:hAnsi="Book Antiqua" w:cs="Times New Roman"/>
          <w:sz w:val="24"/>
          <w:szCs w:val="24"/>
        </w:rPr>
      </w:pPr>
      <w:r w:rsidRPr="002A255E">
        <w:rPr>
          <w:rFonts w:ascii="Book Antiqua" w:hAnsi="Book Antiqua" w:cs="Times New Roman"/>
          <w:sz w:val="24"/>
          <w:szCs w:val="24"/>
        </w:rPr>
        <w:t>M</w:t>
      </w:r>
      <w:r w:rsidR="00415E9F" w:rsidRPr="002A255E">
        <w:rPr>
          <w:rFonts w:ascii="Book Antiqua" w:hAnsi="Book Antiqua" w:cs="Times New Roman"/>
          <w:sz w:val="24"/>
          <w:szCs w:val="24"/>
        </w:rPr>
        <w:t>ore than &gt;</w:t>
      </w:r>
      <w:r w:rsidR="00963BF4">
        <w:rPr>
          <w:rFonts w:ascii="Book Antiqua" w:eastAsia="SimSun" w:hAnsi="Book Antiqua" w:cs="Times New Roman" w:hint="eastAsia"/>
          <w:sz w:val="24"/>
          <w:szCs w:val="24"/>
          <w:lang w:eastAsia="zh-CN"/>
        </w:rPr>
        <w:t xml:space="preserve"> </w:t>
      </w:r>
      <w:r w:rsidR="00415E9F" w:rsidRPr="002A255E">
        <w:rPr>
          <w:rFonts w:ascii="Book Antiqua" w:hAnsi="Book Antiqua" w:cs="Times New Roman"/>
          <w:sz w:val="24"/>
          <w:szCs w:val="24"/>
        </w:rPr>
        <w:t>10</w:t>
      </w:r>
      <w:r w:rsidR="00415E9F" w:rsidRPr="002A255E">
        <w:rPr>
          <w:rFonts w:ascii="Book Antiqua" w:hAnsi="Book Antiqua" w:cs="Times New Roman"/>
          <w:sz w:val="24"/>
          <w:szCs w:val="24"/>
          <w:vertAlign w:val="superscript"/>
        </w:rPr>
        <w:t>14</w:t>
      </w:r>
      <w:r w:rsidR="00415E9F" w:rsidRPr="002A255E">
        <w:rPr>
          <w:rFonts w:ascii="Book Antiqua" w:hAnsi="Book Antiqua" w:cs="Times New Roman"/>
          <w:sz w:val="24"/>
          <w:szCs w:val="24"/>
        </w:rPr>
        <w:t xml:space="preserve"> microorganisms live in the human gut, </w:t>
      </w:r>
      <w:r w:rsidRPr="002A255E">
        <w:rPr>
          <w:rFonts w:ascii="Book Antiqua" w:hAnsi="Book Antiqua" w:cs="Times New Roman"/>
          <w:sz w:val="24"/>
          <w:szCs w:val="24"/>
        </w:rPr>
        <w:t xml:space="preserve">with </w:t>
      </w:r>
      <w:r w:rsidR="00415E9F" w:rsidRPr="002A255E">
        <w:rPr>
          <w:rFonts w:ascii="Book Antiqua" w:hAnsi="Book Antiqua" w:cs="Times New Roman"/>
          <w:sz w:val="24"/>
          <w:szCs w:val="24"/>
        </w:rPr>
        <w:t>most resid</w:t>
      </w:r>
      <w:r w:rsidRPr="002A255E">
        <w:rPr>
          <w:rFonts w:ascii="Book Antiqua" w:hAnsi="Book Antiqua" w:cs="Times New Roman"/>
          <w:sz w:val="24"/>
          <w:szCs w:val="24"/>
        </w:rPr>
        <w:t>ing</w:t>
      </w:r>
      <w:r w:rsidR="00415E9F" w:rsidRPr="002A255E">
        <w:rPr>
          <w:rFonts w:ascii="Book Antiqua" w:hAnsi="Book Antiqua" w:cs="Times New Roman"/>
          <w:sz w:val="24"/>
          <w:szCs w:val="24"/>
        </w:rPr>
        <w:t xml:space="preserve"> in the ileum and colon. </w:t>
      </w:r>
      <w:r w:rsidR="00460CA3" w:rsidRPr="002A255E">
        <w:rPr>
          <w:rFonts w:ascii="Book Antiqua" w:hAnsi="Book Antiqua" w:cs="Times New Roman"/>
          <w:i/>
          <w:sz w:val="24"/>
          <w:szCs w:val="24"/>
        </w:rPr>
        <w:t>Firmicutes</w:t>
      </w:r>
      <w:r w:rsidR="00460CA3" w:rsidRPr="002A255E">
        <w:rPr>
          <w:rFonts w:ascii="Book Antiqua" w:hAnsi="Book Antiqua" w:cs="Times New Roman"/>
          <w:sz w:val="24"/>
          <w:szCs w:val="24"/>
        </w:rPr>
        <w:t xml:space="preserve"> and </w:t>
      </w:r>
      <w:r w:rsidR="00460CA3" w:rsidRPr="002A255E">
        <w:rPr>
          <w:rFonts w:ascii="Book Antiqua" w:hAnsi="Book Antiqua" w:cs="Times New Roman"/>
          <w:i/>
          <w:sz w:val="24"/>
          <w:szCs w:val="24"/>
        </w:rPr>
        <w:t>Bacter</w:t>
      </w:r>
      <w:r w:rsidR="00582B84" w:rsidRPr="002A255E">
        <w:rPr>
          <w:rFonts w:ascii="Book Antiqua" w:hAnsi="Book Antiqua" w:cs="Times New Roman"/>
          <w:i/>
          <w:sz w:val="24"/>
          <w:szCs w:val="24"/>
        </w:rPr>
        <w:t>oidetes</w:t>
      </w:r>
      <w:r w:rsidR="00582B84" w:rsidRPr="002A255E">
        <w:rPr>
          <w:rFonts w:ascii="Book Antiqua" w:hAnsi="Book Antiqua" w:cs="Times New Roman"/>
          <w:sz w:val="24"/>
          <w:szCs w:val="24"/>
        </w:rPr>
        <w:t xml:space="preserve"> are the major phyl</w:t>
      </w:r>
      <w:r w:rsidRPr="002A255E">
        <w:rPr>
          <w:rFonts w:ascii="Book Antiqua" w:hAnsi="Book Antiqua" w:cs="Times New Roman"/>
          <w:sz w:val="24"/>
          <w:szCs w:val="24"/>
        </w:rPr>
        <w:t>a,</w:t>
      </w:r>
      <w:r w:rsidR="00582B84" w:rsidRPr="002A255E">
        <w:rPr>
          <w:rFonts w:ascii="Book Antiqua" w:hAnsi="Book Antiqua" w:cs="Times New Roman"/>
          <w:sz w:val="24"/>
          <w:szCs w:val="24"/>
        </w:rPr>
        <w:t xml:space="preserve"> followed by </w:t>
      </w:r>
      <w:r w:rsidR="00453D97" w:rsidRPr="002A255E">
        <w:rPr>
          <w:rFonts w:ascii="Book Antiqua" w:hAnsi="Book Antiqua" w:cs="Times New Roman"/>
          <w:i/>
          <w:sz w:val="24"/>
          <w:szCs w:val="24"/>
        </w:rPr>
        <w:t>Proteobacteria</w:t>
      </w:r>
      <w:r w:rsidR="00453D97" w:rsidRPr="002A255E">
        <w:rPr>
          <w:rFonts w:ascii="Book Antiqua" w:hAnsi="Book Antiqua" w:cs="Times New Roman"/>
          <w:sz w:val="24"/>
          <w:szCs w:val="24"/>
        </w:rPr>
        <w:t xml:space="preserve">, </w:t>
      </w:r>
      <w:r w:rsidR="00453D97" w:rsidRPr="002A255E">
        <w:rPr>
          <w:rFonts w:ascii="Book Antiqua" w:hAnsi="Book Antiqua" w:cs="Times New Roman"/>
          <w:i/>
          <w:sz w:val="24"/>
          <w:szCs w:val="24"/>
        </w:rPr>
        <w:t>Actinobacteria</w:t>
      </w:r>
      <w:r w:rsidR="00453D97" w:rsidRPr="002A255E">
        <w:rPr>
          <w:rFonts w:ascii="Book Antiqua" w:hAnsi="Book Antiqua" w:cs="Times New Roman"/>
          <w:sz w:val="24"/>
          <w:szCs w:val="24"/>
        </w:rPr>
        <w:t xml:space="preserve">, and </w:t>
      </w:r>
      <w:r w:rsidR="00453D97" w:rsidRPr="002A255E">
        <w:rPr>
          <w:rFonts w:ascii="Book Antiqua" w:hAnsi="Book Antiqua" w:cs="Times New Roman"/>
          <w:i/>
          <w:sz w:val="24"/>
          <w:szCs w:val="24"/>
        </w:rPr>
        <w:t>Faecalibacteria</w:t>
      </w:r>
      <w:r w:rsidR="00C05F7C" w:rsidRPr="002A255E">
        <w:rPr>
          <w:rFonts w:ascii="Book Antiqua" w:hAnsi="Book Antiqua" w:cs="Times New Roman"/>
          <w:sz w:val="24"/>
          <w:szCs w:val="24"/>
          <w:vertAlign w:val="superscript"/>
        </w:rPr>
        <w:t>[1]</w:t>
      </w:r>
      <w:r w:rsidR="00453D97" w:rsidRPr="002A255E">
        <w:rPr>
          <w:rFonts w:ascii="Book Antiqua" w:hAnsi="Book Antiqua" w:cs="Times New Roman"/>
          <w:sz w:val="24"/>
          <w:szCs w:val="24"/>
        </w:rPr>
        <w:t>.</w:t>
      </w:r>
      <w:r w:rsidR="00582B84" w:rsidRPr="002A255E">
        <w:rPr>
          <w:rFonts w:ascii="Book Antiqua" w:hAnsi="Book Antiqua" w:cs="Times New Roman"/>
          <w:sz w:val="24"/>
          <w:szCs w:val="24"/>
        </w:rPr>
        <w:t xml:space="preserve"> </w:t>
      </w:r>
      <w:r w:rsidR="00FE29DB" w:rsidRPr="002A255E">
        <w:rPr>
          <w:rFonts w:ascii="Book Antiqua" w:hAnsi="Book Antiqua" w:cs="Times New Roman"/>
          <w:sz w:val="24"/>
          <w:szCs w:val="24"/>
        </w:rPr>
        <w:t xml:space="preserve">The functions </w:t>
      </w:r>
      <w:r w:rsidR="00705AEC" w:rsidRPr="002A255E">
        <w:rPr>
          <w:rFonts w:ascii="Book Antiqua" w:hAnsi="Book Antiqua" w:cs="Times New Roman"/>
          <w:sz w:val="24"/>
          <w:szCs w:val="24"/>
        </w:rPr>
        <w:t xml:space="preserve">and </w:t>
      </w:r>
      <w:r w:rsidR="00472DC6" w:rsidRPr="002A255E">
        <w:rPr>
          <w:rFonts w:ascii="Book Antiqua" w:hAnsi="Book Antiqua" w:cs="Times New Roman"/>
          <w:sz w:val="24"/>
          <w:szCs w:val="24"/>
        </w:rPr>
        <w:t>role of the</w:t>
      </w:r>
      <w:r w:rsidRPr="002A255E">
        <w:rPr>
          <w:rFonts w:ascii="Book Antiqua" w:hAnsi="Book Antiqua" w:cs="Times New Roman"/>
          <w:sz w:val="24"/>
          <w:szCs w:val="24"/>
        </w:rPr>
        <w:t>se</w:t>
      </w:r>
      <w:r w:rsidR="00472DC6" w:rsidRPr="002A255E">
        <w:rPr>
          <w:rFonts w:ascii="Book Antiqua" w:hAnsi="Book Antiqua" w:cs="Times New Roman"/>
          <w:sz w:val="24"/>
          <w:szCs w:val="24"/>
        </w:rPr>
        <w:t xml:space="preserve"> bacteria in maint</w:t>
      </w:r>
      <w:r w:rsidRPr="002A255E">
        <w:rPr>
          <w:rFonts w:ascii="Book Antiqua" w:hAnsi="Book Antiqua" w:cs="Times New Roman"/>
          <w:sz w:val="24"/>
          <w:szCs w:val="24"/>
        </w:rPr>
        <w:t xml:space="preserve">aining </w:t>
      </w:r>
      <w:r w:rsidR="00472DC6" w:rsidRPr="002A255E">
        <w:rPr>
          <w:rFonts w:ascii="Book Antiqua" w:hAnsi="Book Antiqua" w:cs="Times New Roman"/>
          <w:sz w:val="24"/>
          <w:szCs w:val="24"/>
        </w:rPr>
        <w:t>homeostasis of energy, metabolism, and immunity ha</w:t>
      </w:r>
      <w:r w:rsidRPr="002A255E">
        <w:rPr>
          <w:rFonts w:ascii="Book Antiqua" w:hAnsi="Book Antiqua" w:cs="Times New Roman"/>
          <w:sz w:val="24"/>
          <w:szCs w:val="24"/>
        </w:rPr>
        <w:t>ve</w:t>
      </w:r>
      <w:r w:rsidR="00472DC6" w:rsidRPr="002A255E">
        <w:rPr>
          <w:rFonts w:ascii="Book Antiqua" w:hAnsi="Book Antiqua" w:cs="Times New Roman"/>
          <w:sz w:val="24"/>
          <w:szCs w:val="24"/>
        </w:rPr>
        <w:t xml:space="preserve"> been extensively analyzed</w:t>
      </w:r>
      <w:r w:rsidRPr="002A255E">
        <w:rPr>
          <w:rFonts w:ascii="Book Antiqua" w:hAnsi="Book Antiqua" w:cs="Times New Roman"/>
          <w:sz w:val="24"/>
          <w:szCs w:val="24"/>
        </w:rPr>
        <w:t>. Moreover</w:t>
      </w:r>
      <w:r w:rsidR="00472DC6" w:rsidRPr="002A255E">
        <w:rPr>
          <w:rFonts w:ascii="Book Antiqua" w:hAnsi="Book Antiqua" w:cs="Times New Roman"/>
          <w:sz w:val="24"/>
          <w:szCs w:val="24"/>
        </w:rPr>
        <w:t xml:space="preserve">, dysbiosis in the gut has been shown to be associated with </w:t>
      </w:r>
      <w:r w:rsidRPr="002A255E">
        <w:rPr>
          <w:rFonts w:ascii="Book Antiqua" w:hAnsi="Book Antiqua" w:cs="Times New Roman"/>
          <w:sz w:val="24"/>
          <w:szCs w:val="24"/>
        </w:rPr>
        <w:t xml:space="preserve">various diseases, including </w:t>
      </w:r>
      <w:r w:rsidR="00472DC6" w:rsidRPr="002A255E">
        <w:rPr>
          <w:rFonts w:ascii="Book Antiqua" w:hAnsi="Book Antiqua" w:cs="Times New Roman"/>
          <w:sz w:val="24"/>
          <w:szCs w:val="24"/>
        </w:rPr>
        <w:t xml:space="preserve">obesity, type 2 diabetes, </w:t>
      </w:r>
      <w:r w:rsidR="004963F5" w:rsidRPr="002A255E">
        <w:rPr>
          <w:rFonts w:ascii="Book Antiqua" w:hAnsi="Book Antiqua" w:cs="Times New Roman"/>
          <w:sz w:val="24"/>
          <w:szCs w:val="24"/>
        </w:rPr>
        <w:t xml:space="preserve">fatty liver, </w:t>
      </w:r>
      <w:r w:rsidR="00472DC6" w:rsidRPr="002A255E">
        <w:rPr>
          <w:rFonts w:ascii="Book Antiqua" w:hAnsi="Book Antiqua" w:cs="Times New Roman"/>
          <w:sz w:val="24"/>
          <w:szCs w:val="24"/>
        </w:rPr>
        <w:t>autism, inflammatory bowel diseases and malignanc</w:t>
      </w:r>
      <w:r w:rsidRPr="002A255E">
        <w:rPr>
          <w:rFonts w:ascii="Book Antiqua" w:hAnsi="Book Antiqua" w:cs="Times New Roman"/>
          <w:sz w:val="24"/>
          <w:szCs w:val="24"/>
        </w:rPr>
        <w:t>ies</w:t>
      </w:r>
      <w:r w:rsidR="00472DC6" w:rsidRPr="002A255E">
        <w:rPr>
          <w:rFonts w:ascii="Book Antiqua" w:hAnsi="Book Antiqua" w:cs="Times New Roman"/>
          <w:sz w:val="24"/>
          <w:szCs w:val="24"/>
        </w:rPr>
        <w:t xml:space="preserve"> such as </w:t>
      </w:r>
      <w:r w:rsidR="004963F5" w:rsidRPr="002A255E">
        <w:rPr>
          <w:rFonts w:ascii="Book Antiqua" w:hAnsi="Book Antiqua" w:cs="Times New Roman"/>
          <w:sz w:val="24"/>
          <w:szCs w:val="24"/>
        </w:rPr>
        <w:t xml:space="preserve">colorectal cancer, </w:t>
      </w:r>
      <w:r w:rsidR="00472DC6" w:rsidRPr="002A255E">
        <w:rPr>
          <w:rFonts w:ascii="Book Antiqua" w:hAnsi="Book Antiqua" w:cs="Times New Roman"/>
          <w:sz w:val="24"/>
          <w:szCs w:val="24"/>
        </w:rPr>
        <w:t xml:space="preserve">breast cancer </w:t>
      </w:r>
      <w:r w:rsidRPr="002A255E">
        <w:rPr>
          <w:rFonts w:ascii="Book Antiqua" w:hAnsi="Book Antiqua" w:cs="Times New Roman"/>
          <w:sz w:val="24"/>
          <w:szCs w:val="24"/>
        </w:rPr>
        <w:t>and</w:t>
      </w:r>
      <w:r w:rsidR="00472DC6" w:rsidRPr="002A255E">
        <w:rPr>
          <w:rFonts w:ascii="Book Antiqua" w:hAnsi="Book Antiqua" w:cs="Times New Roman"/>
          <w:sz w:val="24"/>
          <w:szCs w:val="24"/>
        </w:rPr>
        <w:t xml:space="preserve"> hepatocellular carcinoma</w:t>
      </w:r>
      <w:r w:rsidR="00C42253" w:rsidRPr="002A255E">
        <w:rPr>
          <w:rFonts w:ascii="Book Antiqua" w:hAnsi="Book Antiqua" w:cs="Times New Roman"/>
          <w:sz w:val="24"/>
          <w:szCs w:val="24"/>
          <w:vertAlign w:val="superscript"/>
        </w:rPr>
        <w:t>[</w:t>
      </w:r>
      <w:r w:rsidR="00146C97" w:rsidRPr="002A255E">
        <w:rPr>
          <w:rFonts w:ascii="Book Antiqua" w:hAnsi="Book Antiqua" w:cs="Times New Roman"/>
          <w:sz w:val="24"/>
          <w:szCs w:val="24"/>
          <w:vertAlign w:val="superscript"/>
        </w:rPr>
        <w:t>1</w:t>
      </w:r>
      <w:r w:rsidR="00C42253" w:rsidRPr="002A255E">
        <w:rPr>
          <w:rFonts w:ascii="Book Antiqua" w:hAnsi="Book Antiqua" w:cs="Times New Roman"/>
          <w:sz w:val="24"/>
          <w:szCs w:val="24"/>
          <w:vertAlign w:val="superscript"/>
        </w:rPr>
        <w:t>]</w:t>
      </w:r>
      <w:r w:rsidR="00472DC6" w:rsidRPr="002A255E">
        <w:rPr>
          <w:rFonts w:ascii="Book Antiqua" w:hAnsi="Book Antiqua" w:cs="Times New Roman"/>
          <w:sz w:val="24"/>
          <w:szCs w:val="24"/>
        </w:rPr>
        <w:t xml:space="preserve">. </w:t>
      </w:r>
      <w:r w:rsidR="00E579D7" w:rsidRPr="002A255E">
        <w:rPr>
          <w:rFonts w:ascii="Book Antiqua" w:hAnsi="Book Antiqua" w:cs="Times New Roman"/>
          <w:sz w:val="24"/>
          <w:szCs w:val="24"/>
        </w:rPr>
        <w:t xml:space="preserve">The repertoire of gut microbiota is thought to be </w:t>
      </w:r>
      <w:r w:rsidR="002708BD" w:rsidRPr="002A255E">
        <w:rPr>
          <w:rFonts w:ascii="Book Antiqua" w:hAnsi="Book Antiqua" w:cs="Times New Roman"/>
          <w:sz w:val="24"/>
          <w:szCs w:val="24"/>
        </w:rPr>
        <w:t xml:space="preserve">formed </w:t>
      </w:r>
      <w:r w:rsidR="005A117C" w:rsidRPr="002A255E">
        <w:rPr>
          <w:rFonts w:ascii="Book Antiqua" w:hAnsi="Book Antiqua" w:cs="Times New Roman"/>
          <w:sz w:val="24"/>
          <w:szCs w:val="24"/>
        </w:rPr>
        <w:t>within one to three years after birth</w:t>
      </w:r>
      <w:r w:rsidR="00FB272B" w:rsidRPr="002A255E">
        <w:rPr>
          <w:rFonts w:ascii="Book Antiqua" w:hAnsi="Book Antiqua" w:cs="Times New Roman"/>
          <w:sz w:val="24"/>
          <w:szCs w:val="24"/>
        </w:rPr>
        <w:t xml:space="preserve">, but </w:t>
      </w:r>
      <w:r w:rsidRPr="002A255E">
        <w:rPr>
          <w:rFonts w:ascii="Book Antiqua" w:hAnsi="Book Antiqua" w:cs="Times New Roman"/>
          <w:sz w:val="24"/>
          <w:szCs w:val="24"/>
        </w:rPr>
        <w:t xml:space="preserve">may </w:t>
      </w:r>
      <w:r w:rsidR="00FB272B" w:rsidRPr="002A255E">
        <w:rPr>
          <w:rFonts w:ascii="Book Antiqua" w:hAnsi="Book Antiqua" w:cs="Times New Roman"/>
          <w:sz w:val="24"/>
          <w:szCs w:val="24"/>
        </w:rPr>
        <w:t xml:space="preserve">be </w:t>
      </w:r>
      <w:r w:rsidRPr="002A255E">
        <w:rPr>
          <w:rFonts w:ascii="Book Antiqua" w:hAnsi="Book Antiqua" w:cs="Times New Roman"/>
          <w:sz w:val="24"/>
          <w:szCs w:val="24"/>
        </w:rPr>
        <w:t xml:space="preserve">altered </w:t>
      </w:r>
      <w:r w:rsidR="00FB272B" w:rsidRPr="002A255E">
        <w:rPr>
          <w:rFonts w:ascii="Book Antiqua" w:hAnsi="Book Antiqua" w:cs="Times New Roman"/>
          <w:sz w:val="24"/>
          <w:szCs w:val="24"/>
        </w:rPr>
        <w:t>by food</w:t>
      </w:r>
      <w:r w:rsidRPr="002A255E">
        <w:rPr>
          <w:rFonts w:ascii="Book Antiqua" w:hAnsi="Book Antiqua" w:cs="Times New Roman"/>
          <w:sz w:val="24"/>
          <w:szCs w:val="24"/>
        </w:rPr>
        <w:t>s</w:t>
      </w:r>
      <w:r w:rsidR="00FB272B" w:rsidRPr="002A255E">
        <w:rPr>
          <w:rFonts w:ascii="Book Antiqua" w:hAnsi="Book Antiqua" w:cs="Times New Roman"/>
          <w:sz w:val="24"/>
          <w:szCs w:val="24"/>
        </w:rPr>
        <w:t xml:space="preserve">, stress, </w:t>
      </w:r>
      <w:r w:rsidRPr="002A255E">
        <w:rPr>
          <w:rFonts w:ascii="Book Antiqua" w:hAnsi="Book Antiqua" w:cs="Times New Roman"/>
          <w:sz w:val="24"/>
          <w:szCs w:val="24"/>
        </w:rPr>
        <w:t xml:space="preserve">treatment with </w:t>
      </w:r>
      <w:r w:rsidR="00FB272B" w:rsidRPr="002A255E">
        <w:rPr>
          <w:rFonts w:ascii="Book Antiqua" w:hAnsi="Book Antiqua" w:cs="Times New Roman"/>
          <w:sz w:val="24"/>
          <w:szCs w:val="24"/>
        </w:rPr>
        <w:t xml:space="preserve">antibiotics and aging. </w:t>
      </w:r>
    </w:p>
    <w:p w14:paraId="50971804" w14:textId="3A6A79EB" w:rsidR="00FE29DB" w:rsidRPr="002A255E" w:rsidRDefault="00B35A4B" w:rsidP="00963BF4">
      <w:pPr>
        <w:adjustRightInd w:val="0"/>
        <w:snapToGrid w:val="0"/>
        <w:spacing w:line="360" w:lineRule="auto"/>
        <w:ind w:firstLineChars="100" w:firstLine="240"/>
        <w:rPr>
          <w:rFonts w:ascii="Book Antiqua" w:hAnsi="Book Antiqua" w:cs="Times New Roman"/>
          <w:sz w:val="24"/>
          <w:szCs w:val="24"/>
        </w:rPr>
      </w:pPr>
      <w:r w:rsidRPr="002A255E">
        <w:rPr>
          <w:rFonts w:ascii="Book Antiqua" w:hAnsi="Book Antiqua" w:cs="Times New Roman"/>
          <w:sz w:val="24"/>
          <w:szCs w:val="24"/>
        </w:rPr>
        <w:t>S</w:t>
      </w:r>
      <w:r w:rsidR="00FE29DB" w:rsidRPr="002A255E">
        <w:rPr>
          <w:rFonts w:ascii="Book Antiqua" w:hAnsi="Book Antiqua" w:cs="Times New Roman"/>
          <w:sz w:val="24"/>
          <w:szCs w:val="24"/>
        </w:rPr>
        <w:t>everal aging-related disease</w:t>
      </w:r>
      <w:r w:rsidR="00705AEC" w:rsidRPr="002A255E">
        <w:rPr>
          <w:rFonts w:ascii="Book Antiqua" w:hAnsi="Book Antiqua" w:cs="Times New Roman"/>
          <w:sz w:val="24"/>
          <w:szCs w:val="24"/>
        </w:rPr>
        <w:t xml:space="preserve">s are causes of </w:t>
      </w:r>
      <w:r w:rsidR="00905BCC" w:rsidRPr="002A255E">
        <w:rPr>
          <w:rFonts w:ascii="Book Antiqua" w:hAnsi="Book Antiqua" w:cs="Times New Roman"/>
          <w:sz w:val="24"/>
          <w:szCs w:val="24"/>
        </w:rPr>
        <w:t>decreased activities of daily living</w:t>
      </w:r>
      <w:r w:rsidR="00957B0C" w:rsidRPr="002A255E">
        <w:rPr>
          <w:rFonts w:ascii="Book Antiqua" w:hAnsi="Book Antiqua" w:cs="Times New Roman"/>
          <w:sz w:val="24"/>
          <w:szCs w:val="24"/>
        </w:rPr>
        <w:t xml:space="preserve"> (ADL)</w:t>
      </w:r>
      <w:r w:rsidR="00905BCC" w:rsidRPr="002A255E">
        <w:rPr>
          <w:rFonts w:ascii="Book Antiqua" w:hAnsi="Book Antiqua" w:cs="Times New Roman"/>
          <w:sz w:val="24"/>
          <w:szCs w:val="24"/>
        </w:rPr>
        <w:t xml:space="preserve">. </w:t>
      </w:r>
      <w:r w:rsidRPr="002A255E">
        <w:rPr>
          <w:rFonts w:ascii="Book Antiqua" w:hAnsi="Book Antiqua" w:cs="Times New Roman"/>
          <w:sz w:val="24"/>
          <w:szCs w:val="24"/>
        </w:rPr>
        <w:t xml:space="preserve">These diseases, including </w:t>
      </w:r>
      <w:r w:rsidR="00905BCC" w:rsidRPr="002A255E">
        <w:rPr>
          <w:rFonts w:ascii="Book Antiqua" w:hAnsi="Book Antiqua" w:cs="Times New Roman"/>
          <w:sz w:val="24"/>
          <w:szCs w:val="24"/>
        </w:rPr>
        <w:t>Alzheimer</w:t>
      </w:r>
      <w:r w:rsidR="006C6EDE" w:rsidRPr="002A255E">
        <w:rPr>
          <w:rFonts w:ascii="Book Antiqua" w:hAnsi="Book Antiqua" w:cs="Times New Roman"/>
          <w:sz w:val="24"/>
          <w:szCs w:val="24"/>
        </w:rPr>
        <w:t>’s</w:t>
      </w:r>
      <w:r w:rsidR="00905BCC" w:rsidRPr="002A255E">
        <w:rPr>
          <w:rFonts w:ascii="Book Antiqua" w:hAnsi="Book Antiqua" w:cs="Times New Roman"/>
          <w:sz w:val="24"/>
          <w:szCs w:val="24"/>
        </w:rPr>
        <w:t xml:space="preserve"> disease</w:t>
      </w:r>
      <w:r w:rsidR="006C6EDE" w:rsidRPr="002A255E">
        <w:rPr>
          <w:rFonts w:ascii="Book Antiqua" w:hAnsi="Book Antiqua" w:cs="Times New Roman"/>
          <w:sz w:val="24"/>
          <w:szCs w:val="24"/>
        </w:rPr>
        <w:t xml:space="preserve"> (AD)</w:t>
      </w:r>
      <w:r w:rsidR="00905BCC" w:rsidRPr="002A255E">
        <w:rPr>
          <w:rFonts w:ascii="Book Antiqua" w:hAnsi="Book Antiqua" w:cs="Times New Roman"/>
          <w:sz w:val="24"/>
          <w:szCs w:val="24"/>
        </w:rPr>
        <w:t xml:space="preserve">, </w:t>
      </w:r>
      <w:r w:rsidR="006F3104" w:rsidRPr="002A255E">
        <w:rPr>
          <w:rFonts w:ascii="Book Antiqua" w:hAnsi="Book Antiqua" w:cs="Times New Roman"/>
          <w:sz w:val="24"/>
          <w:szCs w:val="24"/>
        </w:rPr>
        <w:t xml:space="preserve">osteoporosis, </w:t>
      </w:r>
      <w:r w:rsidR="00905BCC" w:rsidRPr="002A255E">
        <w:rPr>
          <w:rFonts w:ascii="Book Antiqua" w:hAnsi="Book Antiqua" w:cs="Times New Roman"/>
          <w:sz w:val="24"/>
          <w:szCs w:val="24"/>
        </w:rPr>
        <w:t xml:space="preserve">sarcopenia, </w:t>
      </w:r>
      <w:r w:rsidR="00A81BD5" w:rsidRPr="002A255E">
        <w:rPr>
          <w:rFonts w:ascii="Book Antiqua" w:hAnsi="Book Antiqua" w:cs="Times New Roman"/>
          <w:sz w:val="24"/>
          <w:szCs w:val="24"/>
        </w:rPr>
        <w:t xml:space="preserve">atherosclerotic stroke and </w:t>
      </w:r>
      <w:r w:rsidR="00905BCC" w:rsidRPr="002A255E">
        <w:rPr>
          <w:rFonts w:ascii="Book Antiqua" w:hAnsi="Book Antiqua" w:cs="Times New Roman"/>
          <w:sz w:val="24"/>
          <w:szCs w:val="24"/>
        </w:rPr>
        <w:t>c</w:t>
      </w:r>
      <w:r w:rsidR="00A81BD5" w:rsidRPr="002A255E">
        <w:rPr>
          <w:rFonts w:ascii="Book Antiqua" w:hAnsi="Book Antiqua" w:cs="Times New Roman"/>
          <w:sz w:val="24"/>
          <w:szCs w:val="24"/>
        </w:rPr>
        <w:t>ardio</w:t>
      </w:r>
      <w:r w:rsidR="00905BCC" w:rsidRPr="002A255E">
        <w:rPr>
          <w:rFonts w:ascii="Book Antiqua" w:hAnsi="Book Antiqua" w:cs="Times New Roman"/>
          <w:sz w:val="24"/>
          <w:szCs w:val="24"/>
        </w:rPr>
        <w:t>vascular disease</w:t>
      </w:r>
      <w:r w:rsidRPr="002A255E">
        <w:rPr>
          <w:rFonts w:ascii="Book Antiqua" w:hAnsi="Book Antiqua" w:cs="Times New Roman"/>
          <w:sz w:val="24"/>
          <w:szCs w:val="24"/>
        </w:rPr>
        <w:t>,</w:t>
      </w:r>
      <w:r w:rsidR="00905BCC" w:rsidRPr="002A255E">
        <w:rPr>
          <w:rFonts w:ascii="Book Antiqua" w:hAnsi="Book Antiqua" w:cs="Times New Roman"/>
          <w:sz w:val="24"/>
          <w:szCs w:val="24"/>
        </w:rPr>
        <w:t xml:space="preserve"> are major causes </w:t>
      </w:r>
      <w:r w:rsidRPr="002A255E">
        <w:rPr>
          <w:rFonts w:ascii="Book Antiqua" w:hAnsi="Book Antiqua" w:cs="Times New Roman"/>
          <w:sz w:val="24"/>
          <w:szCs w:val="24"/>
        </w:rPr>
        <w:t xml:space="preserve">of being </w:t>
      </w:r>
      <w:r w:rsidR="00905BCC" w:rsidRPr="002A255E">
        <w:rPr>
          <w:rFonts w:ascii="Book Antiqua" w:hAnsi="Book Antiqua" w:cs="Times New Roman"/>
          <w:sz w:val="24"/>
          <w:szCs w:val="24"/>
        </w:rPr>
        <w:t>bedridden in Japan</w:t>
      </w:r>
      <w:r w:rsidR="00C42253" w:rsidRPr="002A255E">
        <w:rPr>
          <w:rFonts w:ascii="Book Antiqua" w:hAnsi="Book Antiqua" w:cs="Times New Roman"/>
          <w:sz w:val="24"/>
          <w:szCs w:val="24"/>
          <w:vertAlign w:val="superscript"/>
        </w:rPr>
        <w:t>[</w:t>
      </w:r>
      <w:r w:rsidR="00146C97" w:rsidRPr="002A255E">
        <w:rPr>
          <w:rFonts w:ascii="Book Antiqua" w:hAnsi="Book Antiqua" w:cs="Times New Roman"/>
          <w:sz w:val="24"/>
          <w:szCs w:val="24"/>
          <w:vertAlign w:val="superscript"/>
        </w:rPr>
        <w:t>2</w:t>
      </w:r>
      <w:r w:rsidR="00C42253" w:rsidRPr="002A255E">
        <w:rPr>
          <w:rFonts w:ascii="Book Antiqua" w:hAnsi="Book Antiqua" w:cs="Times New Roman"/>
          <w:sz w:val="24"/>
          <w:szCs w:val="24"/>
          <w:vertAlign w:val="superscript"/>
        </w:rPr>
        <w:t>]</w:t>
      </w:r>
      <w:r w:rsidR="00905BCC" w:rsidRPr="002A255E">
        <w:rPr>
          <w:rFonts w:ascii="Book Antiqua" w:hAnsi="Book Antiqua" w:cs="Times New Roman"/>
          <w:sz w:val="24"/>
          <w:szCs w:val="24"/>
        </w:rPr>
        <w:t xml:space="preserve">. </w:t>
      </w:r>
      <w:r w:rsidRPr="002A255E">
        <w:rPr>
          <w:rFonts w:ascii="Book Antiqua" w:hAnsi="Book Antiqua" w:cs="Times New Roman"/>
          <w:sz w:val="24"/>
          <w:szCs w:val="24"/>
        </w:rPr>
        <w:t xml:space="preserve">Because </w:t>
      </w:r>
      <w:r w:rsidR="00905BCC" w:rsidRPr="002A255E">
        <w:rPr>
          <w:rFonts w:ascii="Book Antiqua" w:hAnsi="Book Antiqua" w:cs="Times New Roman"/>
          <w:sz w:val="24"/>
          <w:szCs w:val="24"/>
        </w:rPr>
        <w:t xml:space="preserve">the population of </w:t>
      </w:r>
      <w:r w:rsidRPr="002A255E">
        <w:rPr>
          <w:rFonts w:ascii="Book Antiqua" w:hAnsi="Book Antiqua" w:cs="Times New Roman"/>
          <w:sz w:val="24"/>
          <w:szCs w:val="24"/>
        </w:rPr>
        <w:t xml:space="preserve">elderly </w:t>
      </w:r>
      <w:r w:rsidR="00905BCC" w:rsidRPr="002A255E">
        <w:rPr>
          <w:rFonts w:ascii="Book Antiqua" w:hAnsi="Book Antiqua" w:cs="Times New Roman"/>
          <w:sz w:val="24"/>
          <w:szCs w:val="24"/>
        </w:rPr>
        <w:t xml:space="preserve">people has been </w:t>
      </w:r>
      <w:r w:rsidR="00611ED1" w:rsidRPr="002A255E">
        <w:rPr>
          <w:rFonts w:ascii="Book Antiqua" w:hAnsi="Book Antiqua" w:cs="Times New Roman"/>
          <w:sz w:val="24"/>
          <w:szCs w:val="24"/>
        </w:rPr>
        <w:t xml:space="preserve">rapidly increasing, </w:t>
      </w:r>
      <w:r w:rsidRPr="002A255E">
        <w:rPr>
          <w:rFonts w:ascii="Book Antiqua" w:hAnsi="Book Antiqua" w:cs="Times New Roman"/>
          <w:sz w:val="24"/>
          <w:szCs w:val="24"/>
        </w:rPr>
        <w:t xml:space="preserve">methods are urgently needed to </w:t>
      </w:r>
      <w:r w:rsidR="00611ED1" w:rsidRPr="002A255E">
        <w:rPr>
          <w:rFonts w:ascii="Book Antiqua" w:hAnsi="Book Antiqua" w:cs="Times New Roman"/>
          <w:sz w:val="24"/>
          <w:szCs w:val="24"/>
        </w:rPr>
        <w:t xml:space="preserve">prevent </w:t>
      </w:r>
      <w:r w:rsidRPr="002A255E">
        <w:rPr>
          <w:rFonts w:ascii="Book Antiqua" w:hAnsi="Book Antiqua" w:cs="Times New Roman"/>
          <w:sz w:val="24"/>
          <w:szCs w:val="24"/>
        </w:rPr>
        <w:t xml:space="preserve">and treat </w:t>
      </w:r>
      <w:r w:rsidR="00611ED1" w:rsidRPr="002A255E">
        <w:rPr>
          <w:rFonts w:ascii="Book Antiqua" w:hAnsi="Book Antiqua" w:cs="Times New Roman"/>
          <w:sz w:val="24"/>
          <w:szCs w:val="24"/>
        </w:rPr>
        <w:t>th</w:t>
      </w:r>
      <w:r w:rsidRPr="002A255E">
        <w:rPr>
          <w:rFonts w:ascii="Book Antiqua" w:hAnsi="Book Antiqua" w:cs="Times New Roman"/>
          <w:sz w:val="24"/>
          <w:szCs w:val="24"/>
        </w:rPr>
        <w:t>e</w:t>
      </w:r>
      <w:r w:rsidR="00611ED1" w:rsidRPr="002A255E">
        <w:rPr>
          <w:rFonts w:ascii="Book Antiqua" w:hAnsi="Book Antiqua" w:cs="Times New Roman"/>
          <w:sz w:val="24"/>
          <w:szCs w:val="24"/>
        </w:rPr>
        <w:t xml:space="preserve">se </w:t>
      </w:r>
      <w:r w:rsidR="00C61200" w:rsidRPr="002A255E">
        <w:rPr>
          <w:rFonts w:ascii="Book Antiqua" w:hAnsi="Book Antiqua" w:cs="Times New Roman"/>
          <w:sz w:val="24"/>
          <w:szCs w:val="24"/>
        </w:rPr>
        <w:t>disorders.</w:t>
      </w:r>
    </w:p>
    <w:p w14:paraId="4F812DEA" w14:textId="3FB6C677" w:rsidR="006567F6" w:rsidRPr="002A255E" w:rsidRDefault="00B35A4B" w:rsidP="00963BF4">
      <w:pPr>
        <w:adjustRightInd w:val="0"/>
        <w:snapToGrid w:val="0"/>
        <w:spacing w:line="360" w:lineRule="auto"/>
        <w:ind w:firstLineChars="100" w:firstLine="240"/>
        <w:rPr>
          <w:rFonts w:ascii="Book Antiqua" w:hAnsi="Book Antiqua" w:cs="Times New Roman"/>
          <w:sz w:val="24"/>
          <w:szCs w:val="24"/>
        </w:rPr>
      </w:pPr>
      <w:r w:rsidRPr="002A255E">
        <w:rPr>
          <w:rFonts w:ascii="Book Antiqua" w:hAnsi="Book Antiqua" w:cs="Times New Roman"/>
          <w:sz w:val="24"/>
          <w:szCs w:val="24"/>
        </w:rPr>
        <w:t>Gut microbiota have been shown to</w:t>
      </w:r>
      <w:r w:rsidR="0010146E" w:rsidRPr="002A255E">
        <w:rPr>
          <w:rFonts w:ascii="Book Antiqua" w:hAnsi="Book Antiqua" w:cs="Times New Roman"/>
          <w:sz w:val="24"/>
          <w:szCs w:val="24"/>
        </w:rPr>
        <w:t xml:space="preserve"> </w:t>
      </w:r>
      <w:r w:rsidR="00C8135E" w:rsidRPr="002A255E">
        <w:rPr>
          <w:rFonts w:ascii="Book Antiqua" w:hAnsi="Book Antiqua" w:cs="Times New Roman"/>
          <w:sz w:val="24"/>
          <w:szCs w:val="24"/>
        </w:rPr>
        <w:t xml:space="preserve">interact </w:t>
      </w:r>
      <w:r w:rsidRPr="002A255E">
        <w:rPr>
          <w:rFonts w:ascii="Book Antiqua" w:hAnsi="Book Antiqua" w:cs="Times New Roman"/>
          <w:sz w:val="24"/>
          <w:szCs w:val="24"/>
        </w:rPr>
        <w:t>with the</w:t>
      </w:r>
      <w:r w:rsidR="00C8135E" w:rsidRPr="002A255E">
        <w:rPr>
          <w:rFonts w:ascii="Book Antiqua" w:hAnsi="Book Antiqua" w:cs="Times New Roman"/>
          <w:sz w:val="24"/>
          <w:szCs w:val="24"/>
        </w:rPr>
        <w:t xml:space="preserve"> nervous</w:t>
      </w:r>
      <w:r w:rsidR="00C42253" w:rsidRPr="002A255E">
        <w:rPr>
          <w:rFonts w:ascii="Book Antiqua" w:hAnsi="Book Antiqua" w:cs="Times New Roman"/>
          <w:sz w:val="24"/>
          <w:szCs w:val="24"/>
          <w:vertAlign w:val="superscript"/>
        </w:rPr>
        <w:t>[3-7]</w:t>
      </w:r>
      <w:r w:rsidR="00C8135E" w:rsidRPr="002A255E">
        <w:rPr>
          <w:rFonts w:ascii="Book Antiqua" w:hAnsi="Book Antiqua" w:cs="Times New Roman"/>
          <w:sz w:val="24"/>
          <w:szCs w:val="24"/>
        </w:rPr>
        <w:t>, musculoskeletal</w:t>
      </w:r>
      <w:r w:rsidR="00C42253" w:rsidRPr="002A255E">
        <w:rPr>
          <w:rFonts w:ascii="Book Antiqua" w:hAnsi="Book Antiqua" w:cs="Times New Roman"/>
          <w:sz w:val="24"/>
          <w:szCs w:val="24"/>
          <w:vertAlign w:val="superscript"/>
        </w:rPr>
        <w:t>[8-11]</w:t>
      </w:r>
      <w:r w:rsidR="00146C97" w:rsidRPr="002A255E">
        <w:rPr>
          <w:rFonts w:ascii="Book Antiqua" w:hAnsi="Book Antiqua" w:cs="Times New Roman"/>
          <w:sz w:val="24"/>
          <w:szCs w:val="24"/>
        </w:rPr>
        <w:t xml:space="preserve"> </w:t>
      </w:r>
      <w:r w:rsidRPr="002A255E">
        <w:rPr>
          <w:rFonts w:ascii="Book Antiqua" w:hAnsi="Book Antiqua" w:cs="Times New Roman"/>
          <w:sz w:val="24"/>
          <w:szCs w:val="24"/>
        </w:rPr>
        <w:t>and</w:t>
      </w:r>
      <w:r w:rsidR="00C8135E" w:rsidRPr="002A255E">
        <w:rPr>
          <w:rFonts w:ascii="Book Antiqua" w:hAnsi="Book Antiqua" w:cs="Times New Roman"/>
          <w:sz w:val="24"/>
          <w:szCs w:val="24"/>
        </w:rPr>
        <w:t xml:space="preserve"> cardiovascular</w:t>
      </w:r>
      <w:r w:rsidR="00C42253" w:rsidRPr="002A255E">
        <w:rPr>
          <w:rFonts w:ascii="Book Antiqua" w:hAnsi="Book Antiqua" w:cs="Times New Roman"/>
          <w:sz w:val="24"/>
          <w:szCs w:val="24"/>
          <w:vertAlign w:val="superscript"/>
        </w:rPr>
        <w:t>[12]</w:t>
      </w:r>
      <w:r w:rsidR="00146C97" w:rsidRPr="002A255E">
        <w:rPr>
          <w:rFonts w:ascii="Book Antiqua" w:hAnsi="Book Antiqua" w:cs="Times New Roman"/>
          <w:sz w:val="24"/>
          <w:szCs w:val="24"/>
        </w:rPr>
        <w:t xml:space="preserve"> </w:t>
      </w:r>
      <w:r w:rsidRPr="002A255E">
        <w:rPr>
          <w:rFonts w:ascii="Book Antiqua" w:hAnsi="Book Antiqua" w:cs="Times New Roman"/>
          <w:sz w:val="24"/>
          <w:szCs w:val="24"/>
        </w:rPr>
        <w:t>systems</w:t>
      </w:r>
      <w:r w:rsidR="00C8135E" w:rsidRPr="002A255E">
        <w:rPr>
          <w:rFonts w:ascii="Book Antiqua" w:hAnsi="Book Antiqua" w:cs="Times New Roman"/>
          <w:sz w:val="24"/>
          <w:szCs w:val="24"/>
        </w:rPr>
        <w:t xml:space="preserve">, </w:t>
      </w:r>
      <w:r w:rsidRPr="002A255E">
        <w:rPr>
          <w:rFonts w:ascii="Book Antiqua" w:hAnsi="Book Antiqua" w:cs="Times New Roman"/>
          <w:sz w:val="24"/>
          <w:szCs w:val="24"/>
        </w:rPr>
        <w:t xml:space="preserve">suggesting </w:t>
      </w:r>
      <w:r w:rsidR="00C8135E" w:rsidRPr="002A255E">
        <w:rPr>
          <w:rFonts w:ascii="Book Antiqua" w:hAnsi="Book Antiqua" w:cs="Times New Roman"/>
          <w:sz w:val="24"/>
          <w:szCs w:val="24"/>
        </w:rPr>
        <w:t xml:space="preserve">that manipulation of gut microbiota </w:t>
      </w:r>
      <w:r w:rsidRPr="002A255E">
        <w:rPr>
          <w:rFonts w:ascii="Book Antiqua" w:hAnsi="Book Antiqua" w:cs="Times New Roman"/>
          <w:sz w:val="24"/>
          <w:szCs w:val="24"/>
        </w:rPr>
        <w:t xml:space="preserve">may </w:t>
      </w:r>
      <w:r w:rsidR="00C8135E" w:rsidRPr="002A255E">
        <w:rPr>
          <w:rFonts w:ascii="Book Antiqua" w:hAnsi="Book Antiqua" w:cs="Times New Roman"/>
          <w:sz w:val="24"/>
          <w:szCs w:val="24"/>
        </w:rPr>
        <w:t xml:space="preserve">be a key strategy for </w:t>
      </w:r>
      <w:r w:rsidR="006567F6" w:rsidRPr="002A255E">
        <w:rPr>
          <w:rFonts w:ascii="Book Antiqua" w:hAnsi="Book Antiqua" w:cs="Times New Roman"/>
          <w:sz w:val="24"/>
          <w:szCs w:val="24"/>
        </w:rPr>
        <w:t>the prevention or treatment of disorders</w:t>
      </w:r>
      <w:r w:rsidRPr="002A255E">
        <w:rPr>
          <w:rFonts w:ascii="Book Antiqua" w:hAnsi="Book Antiqua" w:cs="Times New Roman"/>
          <w:sz w:val="24"/>
          <w:szCs w:val="24"/>
        </w:rPr>
        <w:t xml:space="preserve"> associated with reduced ADL</w:t>
      </w:r>
      <w:r w:rsidR="006567F6" w:rsidRPr="002A255E">
        <w:rPr>
          <w:rFonts w:ascii="Book Antiqua" w:hAnsi="Book Antiqua" w:cs="Times New Roman"/>
          <w:sz w:val="24"/>
          <w:szCs w:val="24"/>
        </w:rPr>
        <w:t xml:space="preserve">. </w:t>
      </w:r>
      <w:r w:rsidR="009A5CDE" w:rsidRPr="002A255E">
        <w:rPr>
          <w:rFonts w:ascii="Book Antiqua" w:hAnsi="Book Antiqua" w:cs="Times New Roman"/>
          <w:sz w:val="24"/>
          <w:szCs w:val="24"/>
        </w:rPr>
        <w:t>There are three possible mechanisms by which gut microbiota can affect distant organs</w:t>
      </w:r>
      <w:r w:rsidRPr="002A255E">
        <w:rPr>
          <w:rFonts w:ascii="Book Antiqua" w:hAnsi="Book Antiqua" w:cs="Times New Roman"/>
          <w:sz w:val="24"/>
          <w:szCs w:val="24"/>
        </w:rPr>
        <w:t>.</w:t>
      </w:r>
      <w:r w:rsidR="009A5CDE" w:rsidRPr="002A255E">
        <w:rPr>
          <w:rFonts w:ascii="Book Antiqua" w:hAnsi="Book Antiqua" w:cs="Times New Roman"/>
          <w:sz w:val="24"/>
          <w:szCs w:val="24"/>
        </w:rPr>
        <w:t xml:space="preserve"> </w:t>
      </w:r>
      <w:r w:rsidRPr="002A255E">
        <w:rPr>
          <w:rFonts w:ascii="Book Antiqua" w:hAnsi="Book Antiqua" w:cs="Times New Roman"/>
          <w:sz w:val="24"/>
          <w:szCs w:val="24"/>
        </w:rPr>
        <w:t>T</w:t>
      </w:r>
      <w:r w:rsidR="00A81BD5" w:rsidRPr="002A255E">
        <w:rPr>
          <w:rFonts w:ascii="Book Antiqua" w:hAnsi="Book Antiqua" w:cs="Times New Roman"/>
          <w:sz w:val="24"/>
          <w:szCs w:val="24"/>
        </w:rPr>
        <w:t xml:space="preserve">he first is </w:t>
      </w:r>
      <w:r w:rsidRPr="002A255E">
        <w:rPr>
          <w:rFonts w:ascii="Book Antiqua" w:hAnsi="Book Antiqua" w:cs="Times New Roman"/>
          <w:sz w:val="24"/>
          <w:szCs w:val="24"/>
        </w:rPr>
        <w:t>by</w:t>
      </w:r>
      <w:r w:rsidR="00A81BD5" w:rsidRPr="002A255E">
        <w:rPr>
          <w:rFonts w:ascii="Book Antiqua" w:hAnsi="Book Antiqua" w:cs="Times New Roman"/>
          <w:sz w:val="24"/>
          <w:szCs w:val="24"/>
        </w:rPr>
        <w:t xml:space="preserve"> </w:t>
      </w:r>
      <w:r w:rsidR="009A5CDE" w:rsidRPr="002A255E">
        <w:rPr>
          <w:rFonts w:ascii="Book Antiqua" w:hAnsi="Book Antiqua" w:cs="Times New Roman"/>
          <w:sz w:val="24"/>
          <w:szCs w:val="24"/>
        </w:rPr>
        <w:t>regulatin</w:t>
      </w:r>
      <w:r w:rsidRPr="002A255E">
        <w:rPr>
          <w:rFonts w:ascii="Book Antiqua" w:hAnsi="Book Antiqua" w:cs="Times New Roman"/>
          <w:sz w:val="24"/>
          <w:szCs w:val="24"/>
        </w:rPr>
        <w:t>g</w:t>
      </w:r>
      <w:r w:rsidR="009A5CDE" w:rsidRPr="002A255E">
        <w:rPr>
          <w:rFonts w:ascii="Book Antiqua" w:hAnsi="Book Antiqua" w:cs="Times New Roman"/>
          <w:sz w:val="24"/>
          <w:szCs w:val="24"/>
        </w:rPr>
        <w:t xml:space="preserve"> the absorption of nutrients from food or </w:t>
      </w:r>
      <w:r w:rsidRPr="002A255E">
        <w:rPr>
          <w:rFonts w:ascii="Book Antiqua" w:hAnsi="Book Antiqua" w:cs="Times New Roman"/>
          <w:sz w:val="24"/>
          <w:szCs w:val="24"/>
        </w:rPr>
        <w:t xml:space="preserve">the </w:t>
      </w:r>
      <w:r w:rsidR="009A5CDE" w:rsidRPr="002A255E">
        <w:rPr>
          <w:rFonts w:ascii="Book Antiqua" w:hAnsi="Book Antiqua" w:cs="Times New Roman"/>
          <w:sz w:val="24"/>
          <w:szCs w:val="24"/>
        </w:rPr>
        <w:t>production of microbial metabolites such as short-chain fatty acids (SCFA) or vitamins</w:t>
      </w:r>
      <w:r w:rsidR="0004776A" w:rsidRPr="002A255E">
        <w:rPr>
          <w:rFonts w:ascii="Book Antiqua" w:hAnsi="Book Antiqua" w:cs="Times New Roman"/>
          <w:sz w:val="24"/>
          <w:szCs w:val="24"/>
        </w:rPr>
        <w:t>;</w:t>
      </w:r>
      <w:r w:rsidR="009A5CDE" w:rsidRPr="002A255E">
        <w:rPr>
          <w:rFonts w:ascii="Book Antiqua" w:hAnsi="Book Antiqua" w:cs="Times New Roman"/>
          <w:sz w:val="24"/>
          <w:szCs w:val="24"/>
        </w:rPr>
        <w:t xml:space="preserve"> </w:t>
      </w:r>
      <w:r w:rsidR="0004776A" w:rsidRPr="002A255E">
        <w:rPr>
          <w:rFonts w:ascii="Book Antiqua" w:hAnsi="Book Antiqua" w:cs="Times New Roman"/>
          <w:sz w:val="24"/>
          <w:szCs w:val="24"/>
        </w:rPr>
        <w:t>t</w:t>
      </w:r>
      <w:r w:rsidR="00A81BD5" w:rsidRPr="002A255E">
        <w:rPr>
          <w:rFonts w:ascii="Book Antiqua" w:hAnsi="Book Antiqua" w:cs="Times New Roman"/>
          <w:sz w:val="24"/>
          <w:szCs w:val="24"/>
        </w:rPr>
        <w:t xml:space="preserve">he second is </w:t>
      </w:r>
      <w:r w:rsidRPr="002A255E">
        <w:rPr>
          <w:rFonts w:ascii="Book Antiqua" w:hAnsi="Book Antiqua" w:cs="Times New Roman"/>
          <w:sz w:val="24"/>
          <w:szCs w:val="24"/>
        </w:rPr>
        <w:t>by</w:t>
      </w:r>
      <w:r w:rsidR="00A81BD5" w:rsidRPr="002A255E">
        <w:rPr>
          <w:rFonts w:ascii="Book Antiqua" w:hAnsi="Book Antiqua" w:cs="Times New Roman"/>
          <w:sz w:val="24"/>
          <w:szCs w:val="24"/>
        </w:rPr>
        <w:t xml:space="preserve"> </w:t>
      </w:r>
      <w:r w:rsidR="009A5CDE" w:rsidRPr="002A255E">
        <w:rPr>
          <w:rFonts w:ascii="Book Antiqua" w:hAnsi="Book Antiqua" w:cs="Times New Roman"/>
          <w:sz w:val="24"/>
          <w:szCs w:val="24"/>
        </w:rPr>
        <w:t>regulatin</w:t>
      </w:r>
      <w:r w:rsidR="0004776A" w:rsidRPr="002A255E">
        <w:rPr>
          <w:rFonts w:ascii="Book Antiqua" w:hAnsi="Book Antiqua" w:cs="Times New Roman"/>
          <w:sz w:val="24"/>
          <w:szCs w:val="24"/>
        </w:rPr>
        <w:t>g</w:t>
      </w:r>
      <w:r w:rsidR="009A5CDE" w:rsidRPr="002A255E">
        <w:rPr>
          <w:rFonts w:ascii="Book Antiqua" w:hAnsi="Book Antiqua" w:cs="Times New Roman"/>
          <w:sz w:val="24"/>
          <w:szCs w:val="24"/>
        </w:rPr>
        <w:t xml:space="preserve"> </w:t>
      </w:r>
      <w:r w:rsidR="006F3104" w:rsidRPr="002A255E">
        <w:rPr>
          <w:rFonts w:ascii="Book Antiqua" w:hAnsi="Book Antiqua" w:cs="Times New Roman"/>
          <w:sz w:val="24"/>
          <w:szCs w:val="24"/>
        </w:rPr>
        <w:t xml:space="preserve">of </w:t>
      </w:r>
      <w:r w:rsidR="0004776A" w:rsidRPr="002A255E">
        <w:rPr>
          <w:rFonts w:ascii="Book Antiqua" w:hAnsi="Book Antiqua" w:cs="Times New Roman"/>
          <w:sz w:val="24"/>
          <w:szCs w:val="24"/>
        </w:rPr>
        <w:t xml:space="preserve">the </w:t>
      </w:r>
      <w:r w:rsidR="009A5CDE" w:rsidRPr="002A255E">
        <w:rPr>
          <w:rFonts w:ascii="Book Antiqua" w:hAnsi="Book Antiqua" w:cs="Times New Roman"/>
          <w:sz w:val="24"/>
          <w:szCs w:val="24"/>
        </w:rPr>
        <w:t>systemic immune system</w:t>
      </w:r>
      <w:r w:rsidR="0004776A" w:rsidRPr="002A255E">
        <w:rPr>
          <w:rFonts w:ascii="Book Antiqua" w:hAnsi="Book Antiqua" w:cs="Times New Roman"/>
          <w:sz w:val="24"/>
          <w:szCs w:val="24"/>
        </w:rPr>
        <w:t>;</w:t>
      </w:r>
      <w:r w:rsidR="00481BC6" w:rsidRPr="002A255E">
        <w:rPr>
          <w:rFonts w:ascii="Book Antiqua" w:hAnsi="Book Antiqua" w:cs="Times New Roman"/>
          <w:sz w:val="24"/>
          <w:szCs w:val="24"/>
        </w:rPr>
        <w:t xml:space="preserve"> and </w:t>
      </w:r>
      <w:r w:rsidR="00A81BD5" w:rsidRPr="002A255E">
        <w:rPr>
          <w:rFonts w:ascii="Book Antiqua" w:hAnsi="Book Antiqua" w:cs="Times New Roman"/>
          <w:sz w:val="24"/>
          <w:szCs w:val="24"/>
        </w:rPr>
        <w:t xml:space="preserve">the </w:t>
      </w:r>
      <w:r w:rsidR="0004776A" w:rsidRPr="002A255E">
        <w:rPr>
          <w:rFonts w:ascii="Book Antiqua" w:hAnsi="Book Antiqua" w:cs="Times New Roman"/>
          <w:sz w:val="24"/>
          <w:szCs w:val="24"/>
        </w:rPr>
        <w:t xml:space="preserve">third </w:t>
      </w:r>
      <w:r w:rsidR="00A81BD5" w:rsidRPr="002A255E">
        <w:rPr>
          <w:rFonts w:ascii="Book Antiqua" w:hAnsi="Book Antiqua" w:cs="Times New Roman"/>
          <w:sz w:val="24"/>
          <w:szCs w:val="24"/>
        </w:rPr>
        <w:t xml:space="preserve">is </w:t>
      </w:r>
      <w:r w:rsidR="0004776A" w:rsidRPr="002A255E">
        <w:rPr>
          <w:rFonts w:ascii="Book Antiqua" w:hAnsi="Book Antiqua" w:cs="Times New Roman"/>
          <w:sz w:val="24"/>
          <w:szCs w:val="24"/>
        </w:rPr>
        <w:t xml:space="preserve">by </w:t>
      </w:r>
      <w:r w:rsidR="00481BC6" w:rsidRPr="002A255E">
        <w:rPr>
          <w:rFonts w:ascii="Book Antiqua" w:hAnsi="Book Antiqua" w:cs="Times New Roman"/>
          <w:sz w:val="24"/>
          <w:szCs w:val="24"/>
        </w:rPr>
        <w:t>translocatin</w:t>
      </w:r>
      <w:r w:rsidR="0004776A" w:rsidRPr="002A255E">
        <w:rPr>
          <w:rFonts w:ascii="Book Antiqua" w:hAnsi="Book Antiqua" w:cs="Times New Roman"/>
          <w:sz w:val="24"/>
          <w:szCs w:val="24"/>
        </w:rPr>
        <w:t>g</w:t>
      </w:r>
      <w:r w:rsidR="00481BC6" w:rsidRPr="002A255E">
        <w:rPr>
          <w:rFonts w:ascii="Book Antiqua" w:hAnsi="Book Antiqua" w:cs="Times New Roman"/>
          <w:sz w:val="24"/>
          <w:szCs w:val="24"/>
        </w:rPr>
        <w:t xml:space="preserve"> bacteria/bacterial products through disrupted mucosal barrier</w:t>
      </w:r>
      <w:r w:rsidR="0004776A" w:rsidRPr="002A255E">
        <w:rPr>
          <w:rFonts w:ascii="Book Antiqua" w:hAnsi="Book Antiqua" w:cs="Times New Roman"/>
          <w:sz w:val="24"/>
          <w:szCs w:val="24"/>
        </w:rPr>
        <w:t>s</w:t>
      </w:r>
      <w:r w:rsidR="00481BC6" w:rsidRPr="002A255E">
        <w:rPr>
          <w:rFonts w:ascii="Book Antiqua" w:hAnsi="Book Antiqua" w:cs="Times New Roman"/>
          <w:sz w:val="24"/>
          <w:szCs w:val="24"/>
        </w:rPr>
        <w:t xml:space="preserve"> </w:t>
      </w:r>
      <w:r w:rsidR="003A1161" w:rsidRPr="002A255E">
        <w:rPr>
          <w:rFonts w:ascii="Book Antiqua" w:hAnsi="Book Antiqua" w:cs="Times New Roman"/>
          <w:sz w:val="24"/>
          <w:szCs w:val="24"/>
        </w:rPr>
        <w:t>(Fig</w:t>
      </w:r>
      <w:r w:rsidR="00963BF4">
        <w:rPr>
          <w:rFonts w:ascii="Book Antiqua" w:eastAsia="SimSun" w:hAnsi="Book Antiqua" w:cs="Times New Roman" w:hint="eastAsia"/>
          <w:sz w:val="24"/>
          <w:szCs w:val="24"/>
          <w:lang w:eastAsia="zh-CN"/>
        </w:rPr>
        <w:t>ure</w:t>
      </w:r>
      <w:r w:rsidR="003A1161" w:rsidRPr="002A255E">
        <w:rPr>
          <w:rFonts w:ascii="Book Antiqua" w:hAnsi="Book Antiqua" w:cs="Times New Roman"/>
          <w:sz w:val="24"/>
          <w:szCs w:val="24"/>
        </w:rPr>
        <w:t xml:space="preserve"> 1)</w:t>
      </w:r>
      <w:r w:rsidR="00C42253" w:rsidRPr="002A255E">
        <w:rPr>
          <w:rFonts w:ascii="Book Antiqua" w:hAnsi="Book Antiqua" w:cs="Times New Roman"/>
          <w:sz w:val="24"/>
          <w:szCs w:val="24"/>
          <w:vertAlign w:val="superscript"/>
        </w:rPr>
        <w:t>[8]</w:t>
      </w:r>
      <w:r w:rsidR="00481BC6" w:rsidRPr="002A255E">
        <w:rPr>
          <w:rFonts w:ascii="Book Antiqua" w:hAnsi="Book Antiqua" w:cs="Times New Roman"/>
          <w:sz w:val="24"/>
          <w:szCs w:val="24"/>
        </w:rPr>
        <w:t xml:space="preserve">. </w:t>
      </w:r>
      <w:r w:rsidR="0004776A" w:rsidRPr="002A255E">
        <w:rPr>
          <w:rFonts w:ascii="Book Antiqua" w:hAnsi="Book Antiqua" w:cs="Times New Roman"/>
          <w:sz w:val="24"/>
          <w:szCs w:val="24"/>
        </w:rPr>
        <w:t>T</w:t>
      </w:r>
      <w:r w:rsidR="006567F6" w:rsidRPr="002A255E">
        <w:rPr>
          <w:rFonts w:ascii="Book Antiqua" w:hAnsi="Book Antiqua" w:cs="Times New Roman"/>
          <w:sz w:val="24"/>
          <w:szCs w:val="24"/>
        </w:rPr>
        <w:t>his review</w:t>
      </w:r>
      <w:r w:rsidR="0004776A" w:rsidRPr="002A255E">
        <w:rPr>
          <w:rFonts w:ascii="Book Antiqua" w:hAnsi="Book Antiqua" w:cs="Times New Roman"/>
          <w:sz w:val="24"/>
          <w:szCs w:val="24"/>
        </w:rPr>
        <w:t xml:space="preserve"> summarizes</w:t>
      </w:r>
      <w:r w:rsidR="006567F6" w:rsidRPr="002A255E">
        <w:rPr>
          <w:rFonts w:ascii="Book Antiqua" w:hAnsi="Book Antiqua" w:cs="Times New Roman"/>
          <w:sz w:val="24"/>
          <w:szCs w:val="24"/>
        </w:rPr>
        <w:t xml:space="preserve"> current </w:t>
      </w:r>
      <w:r w:rsidR="004361B6" w:rsidRPr="002A255E">
        <w:rPr>
          <w:rFonts w:ascii="Book Antiqua" w:hAnsi="Book Antiqua" w:cs="Times New Roman"/>
          <w:sz w:val="24"/>
          <w:szCs w:val="24"/>
        </w:rPr>
        <w:t>knowledge</w:t>
      </w:r>
      <w:r w:rsidR="006567F6" w:rsidRPr="002A255E">
        <w:rPr>
          <w:rFonts w:ascii="Book Antiqua" w:hAnsi="Book Antiqua" w:cs="Times New Roman"/>
          <w:sz w:val="24"/>
          <w:szCs w:val="24"/>
        </w:rPr>
        <w:t xml:space="preserve"> </w:t>
      </w:r>
      <w:r w:rsidR="004361B6" w:rsidRPr="002A255E">
        <w:rPr>
          <w:rFonts w:ascii="Book Antiqua" w:hAnsi="Book Antiqua" w:cs="Times New Roman"/>
          <w:sz w:val="24"/>
          <w:szCs w:val="24"/>
        </w:rPr>
        <w:t>o</w:t>
      </w:r>
      <w:r w:rsidR="0004776A" w:rsidRPr="002A255E">
        <w:rPr>
          <w:rFonts w:ascii="Book Antiqua" w:hAnsi="Book Antiqua" w:cs="Times New Roman"/>
          <w:sz w:val="24"/>
          <w:szCs w:val="24"/>
        </w:rPr>
        <w:t>f</w:t>
      </w:r>
      <w:r w:rsidR="004361B6" w:rsidRPr="002A255E">
        <w:rPr>
          <w:rFonts w:ascii="Book Antiqua" w:hAnsi="Book Antiqua" w:cs="Times New Roman"/>
          <w:sz w:val="24"/>
          <w:szCs w:val="24"/>
        </w:rPr>
        <w:t xml:space="preserve"> the role of gut microbiota in the regulation of the development of </w:t>
      </w:r>
      <w:r w:rsidR="006C6EDE" w:rsidRPr="002A255E">
        <w:rPr>
          <w:rFonts w:ascii="Book Antiqua" w:hAnsi="Book Antiqua" w:cs="Times New Roman"/>
          <w:sz w:val="24"/>
          <w:szCs w:val="24"/>
        </w:rPr>
        <w:t>AD</w:t>
      </w:r>
      <w:r w:rsidR="004361B6" w:rsidRPr="002A255E">
        <w:rPr>
          <w:rFonts w:ascii="Book Antiqua" w:hAnsi="Book Antiqua" w:cs="Times New Roman"/>
          <w:sz w:val="24"/>
          <w:szCs w:val="24"/>
        </w:rPr>
        <w:t xml:space="preserve">, </w:t>
      </w:r>
      <w:r w:rsidR="006F3104" w:rsidRPr="002A255E">
        <w:rPr>
          <w:rFonts w:ascii="Book Antiqua" w:hAnsi="Book Antiqua" w:cs="Times New Roman"/>
          <w:sz w:val="24"/>
          <w:szCs w:val="24"/>
        </w:rPr>
        <w:t xml:space="preserve">osteoporosis, </w:t>
      </w:r>
      <w:r w:rsidR="004361B6" w:rsidRPr="002A255E">
        <w:rPr>
          <w:rFonts w:ascii="Book Antiqua" w:hAnsi="Book Antiqua" w:cs="Times New Roman"/>
          <w:sz w:val="24"/>
          <w:szCs w:val="24"/>
        </w:rPr>
        <w:t>sarcopenia, and cerebro</w:t>
      </w:r>
      <w:r w:rsidR="00963BF4">
        <w:rPr>
          <w:rFonts w:ascii="Book Antiqua" w:eastAsia="SimSun" w:hAnsi="Book Antiqua" w:cs="Times New Roman" w:hint="eastAsia"/>
          <w:sz w:val="24"/>
          <w:szCs w:val="24"/>
          <w:lang w:eastAsia="zh-CN"/>
        </w:rPr>
        <w:t xml:space="preserve"> </w:t>
      </w:r>
      <w:r w:rsidR="00A81BD5" w:rsidRPr="002A255E">
        <w:rPr>
          <w:rFonts w:ascii="Book Antiqua" w:hAnsi="Book Antiqua" w:cs="Times New Roman"/>
          <w:sz w:val="24"/>
          <w:szCs w:val="24"/>
        </w:rPr>
        <w:t>and cardio</w:t>
      </w:r>
      <w:r w:rsidR="004361B6" w:rsidRPr="002A255E">
        <w:rPr>
          <w:rFonts w:ascii="Book Antiqua" w:hAnsi="Book Antiqua" w:cs="Times New Roman"/>
          <w:sz w:val="24"/>
          <w:szCs w:val="24"/>
        </w:rPr>
        <w:t>vascular disease</w:t>
      </w:r>
      <w:r w:rsidR="0004776A" w:rsidRPr="002A255E">
        <w:rPr>
          <w:rFonts w:ascii="Book Antiqua" w:hAnsi="Book Antiqua" w:cs="Times New Roman"/>
          <w:sz w:val="24"/>
          <w:szCs w:val="24"/>
        </w:rPr>
        <w:t>s</w:t>
      </w:r>
      <w:r w:rsidR="004361B6" w:rsidRPr="002A255E">
        <w:rPr>
          <w:rFonts w:ascii="Book Antiqua" w:hAnsi="Book Antiqua" w:cs="Times New Roman"/>
          <w:sz w:val="24"/>
          <w:szCs w:val="24"/>
        </w:rPr>
        <w:t>.</w:t>
      </w:r>
    </w:p>
    <w:p w14:paraId="29CB4965" w14:textId="77777777" w:rsidR="004361B6" w:rsidRPr="002A255E" w:rsidRDefault="004361B6" w:rsidP="002A255E">
      <w:pPr>
        <w:adjustRightInd w:val="0"/>
        <w:snapToGrid w:val="0"/>
        <w:spacing w:line="360" w:lineRule="auto"/>
        <w:rPr>
          <w:rFonts w:ascii="Book Antiqua" w:hAnsi="Book Antiqua" w:cs="Times New Roman"/>
          <w:sz w:val="24"/>
          <w:szCs w:val="24"/>
        </w:rPr>
      </w:pPr>
    </w:p>
    <w:p w14:paraId="551DB4FF" w14:textId="0FD91D4A" w:rsidR="00963BF4" w:rsidRPr="00963BF4" w:rsidRDefault="00963BF4" w:rsidP="00963BF4">
      <w:pPr>
        <w:adjustRightInd w:val="0"/>
        <w:snapToGrid w:val="0"/>
        <w:spacing w:line="360" w:lineRule="auto"/>
        <w:rPr>
          <w:rFonts w:ascii="Book Antiqua" w:eastAsia="SimSun" w:hAnsi="Book Antiqua" w:cs="Times New Roman"/>
          <w:b/>
          <w:sz w:val="24"/>
          <w:szCs w:val="24"/>
          <w:lang w:eastAsia="zh-CN"/>
        </w:rPr>
      </w:pPr>
      <w:r w:rsidRPr="00963BF4">
        <w:rPr>
          <w:rFonts w:ascii="Book Antiqua" w:hAnsi="Book Antiqua" w:cs="Times New Roman"/>
          <w:b/>
          <w:sz w:val="24"/>
          <w:szCs w:val="24"/>
        </w:rPr>
        <w:t xml:space="preserve">ALZHEIMER’S DISEASE </w:t>
      </w:r>
    </w:p>
    <w:p w14:paraId="44E7B193" w14:textId="77777777" w:rsidR="00963BF4" w:rsidRDefault="00963BF4" w:rsidP="00963BF4">
      <w:pPr>
        <w:adjustRightInd w:val="0"/>
        <w:snapToGrid w:val="0"/>
        <w:spacing w:line="360" w:lineRule="auto"/>
        <w:rPr>
          <w:rFonts w:ascii="Book Antiqua" w:eastAsia="SimSun" w:hAnsi="Book Antiqua" w:cs="Times New Roman"/>
          <w:b/>
          <w:i/>
          <w:sz w:val="24"/>
          <w:szCs w:val="24"/>
          <w:lang w:eastAsia="zh-CN"/>
        </w:rPr>
      </w:pPr>
      <w:r w:rsidRPr="00963BF4">
        <w:rPr>
          <w:rFonts w:ascii="Book Antiqua" w:hAnsi="Book Antiqua" w:cs="Times New Roman"/>
          <w:sz w:val="24"/>
          <w:szCs w:val="24"/>
        </w:rPr>
        <w:t xml:space="preserve">Alzheimer’s disease </w:t>
      </w:r>
      <w:r w:rsidR="004361B6" w:rsidRPr="002A255E">
        <w:rPr>
          <w:rFonts w:ascii="Book Antiqua" w:hAnsi="Book Antiqua" w:cs="Times New Roman"/>
          <w:sz w:val="24"/>
          <w:szCs w:val="24"/>
        </w:rPr>
        <w:t xml:space="preserve">is </w:t>
      </w:r>
      <w:r w:rsidR="00453D97" w:rsidRPr="002A255E">
        <w:rPr>
          <w:rFonts w:ascii="Book Antiqua" w:hAnsi="Book Antiqua" w:cs="Times New Roman"/>
          <w:sz w:val="24"/>
          <w:szCs w:val="24"/>
        </w:rPr>
        <w:t xml:space="preserve">a neurodegenerative disease and the major cause of cognitive decline in elderly people. </w:t>
      </w:r>
      <w:r w:rsidR="0004776A" w:rsidRPr="002A255E">
        <w:rPr>
          <w:rFonts w:ascii="Book Antiqua" w:hAnsi="Book Antiqua" w:cs="Times New Roman"/>
          <w:sz w:val="24"/>
          <w:szCs w:val="24"/>
        </w:rPr>
        <w:t xml:space="preserve">Pathologically, AD is thought to result from </w:t>
      </w:r>
      <w:r w:rsidR="00207F34" w:rsidRPr="002A255E">
        <w:rPr>
          <w:rFonts w:ascii="Book Antiqua" w:hAnsi="Book Antiqua" w:cs="Times New Roman"/>
          <w:sz w:val="24"/>
          <w:szCs w:val="24"/>
        </w:rPr>
        <w:t>A</w:t>
      </w:r>
      <w:r w:rsidR="00007242" w:rsidRPr="002A255E">
        <w:rPr>
          <w:rFonts w:ascii="Book Antiqua" w:hAnsi="Book Antiqua" w:cs="Times New Roman"/>
          <w:sz w:val="24"/>
          <w:szCs w:val="24"/>
        </w:rPr>
        <w:t xml:space="preserve">myloid </w:t>
      </w:r>
      <w:r>
        <w:rPr>
          <w:rFonts w:ascii="Book Antiqua" w:hAnsi="Book Antiqua" w:cs="Times New Roman"/>
          <w:sz w:val="24"/>
          <w:szCs w:val="24"/>
        </w:rPr>
        <w:t>(A</w:t>
      </w:r>
      <w:r w:rsidR="00007242" w:rsidRPr="002A255E">
        <w:rPr>
          <w:rFonts w:ascii="Book Antiqua" w:hAnsi="Book Antiqua" w:cs="Times New Roman"/>
          <w:sz w:val="24"/>
          <w:szCs w:val="24"/>
        </w:rPr>
        <w:t xml:space="preserve">) </w:t>
      </w:r>
      <w:r w:rsidR="00207F34" w:rsidRPr="002A255E">
        <w:rPr>
          <w:rFonts w:ascii="Book Antiqua" w:hAnsi="Book Antiqua" w:cs="Times New Roman"/>
          <w:sz w:val="24"/>
          <w:szCs w:val="24"/>
        </w:rPr>
        <w:t xml:space="preserve">deposits in </w:t>
      </w:r>
      <w:r w:rsidR="0004776A" w:rsidRPr="002A255E">
        <w:rPr>
          <w:rFonts w:ascii="Book Antiqua" w:hAnsi="Book Antiqua" w:cs="Times New Roman"/>
          <w:sz w:val="24"/>
          <w:szCs w:val="24"/>
        </w:rPr>
        <w:t xml:space="preserve">the </w:t>
      </w:r>
      <w:r w:rsidR="00207F34" w:rsidRPr="002A255E">
        <w:rPr>
          <w:rFonts w:ascii="Book Antiqua" w:hAnsi="Book Antiqua" w:cs="Times New Roman"/>
          <w:sz w:val="24"/>
          <w:szCs w:val="24"/>
        </w:rPr>
        <w:t>brain</w:t>
      </w:r>
      <w:r w:rsidR="0004776A" w:rsidRPr="002A255E">
        <w:rPr>
          <w:rFonts w:ascii="Book Antiqua" w:hAnsi="Book Antiqua" w:cs="Times New Roman"/>
          <w:sz w:val="24"/>
          <w:szCs w:val="24"/>
        </w:rPr>
        <w:t>.</w:t>
      </w:r>
      <w:r w:rsidR="00207F34" w:rsidRPr="002A255E">
        <w:rPr>
          <w:rFonts w:ascii="Book Antiqua" w:hAnsi="Book Antiqua" w:cs="Times New Roman"/>
          <w:sz w:val="24"/>
          <w:szCs w:val="24"/>
        </w:rPr>
        <w:t xml:space="preserve"> </w:t>
      </w:r>
      <w:r w:rsidR="0004776A" w:rsidRPr="002A255E">
        <w:rPr>
          <w:rFonts w:ascii="Book Antiqua" w:hAnsi="Book Antiqua" w:cs="Times New Roman"/>
          <w:sz w:val="24"/>
          <w:szCs w:val="24"/>
        </w:rPr>
        <w:t xml:space="preserve">However, </w:t>
      </w:r>
      <w:r w:rsidR="00230F61" w:rsidRPr="002A255E">
        <w:rPr>
          <w:rFonts w:ascii="Book Antiqua" w:hAnsi="Book Antiqua" w:cs="Times New Roman"/>
          <w:sz w:val="24"/>
          <w:szCs w:val="24"/>
        </w:rPr>
        <w:t xml:space="preserve">neuroinflammatory </w:t>
      </w:r>
      <w:r w:rsidR="00207F34" w:rsidRPr="002A255E">
        <w:rPr>
          <w:rFonts w:ascii="Book Antiqua" w:hAnsi="Book Antiqua" w:cs="Times New Roman"/>
          <w:sz w:val="24"/>
          <w:szCs w:val="24"/>
        </w:rPr>
        <w:t>reactions</w:t>
      </w:r>
      <w:r w:rsidR="002E04BA" w:rsidRPr="002A255E">
        <w:rPr>
          <w:rFonts w:ascii="Book Antiqua" w:hAnsi="Book Antiqua" w:cs="Times New Roman"/>
          <w:sz w:val="24"/>
          <w:szCs w:val="24"/>
        </w:rPr>
        <w:t xml:space="preserve"> </w:t>
      </w:r>
      <w:r w:rsidR="00207F34" w:rsidRPr="002A255E">
        <w:rPr>
          <w:rFonts w:ascii="Book Antiqua" w:hAnsi="Book Antiqua" w:cs="Times New Roman"/>
          <w:sz w:val="24"/>
          <w:szCs w:val="24"/>
        </w:rPr>
        <w:t>caused by A</w:t>
      </w:r>
      <w:r>
        <w:rPr>
          <w:rFonts w:ascii="Book Antiqua" w:eastAsia="SimSun" w:hAnsi="Book Antiqua" w:cs="Times New Roman" w:hint="eastAsia"/>
          <w:sz w:val="24"/>
          <w:szCs w:val="24"/>
          <w:lang w:eastAsia="zh-CN"/>
        </w:rPr>
        <w:t xml:space="preserve"> </w:t>
      </w:r>
      <w:r w:rsidR="00207F34" w:rsidRPr="002A255E">
        <w:rPr>
          <w:rFonts w:ascii="Book Antiqua" w:hAnsi="Book Antiqua" w:cs="Times New Roman"/>
          <w:sz w:val="24"/>
          <w:szCs w:val="24"/>
        </w:rPr>
        <w:t>deposit</w:t>
      </w:r>
      <w:r w:rsidR="0004776A" w:rsidRPr="002A255E">
        <w:rPr>
          <w:rFonts w:ascii="Book Antiqua" w:hAnsi="Book Antiqua" w:cs="Times New Roman"/>
          <w:sz w:val="24"/>
          <w:szCs w:val="24"/>
        </w:rPr>
        <w:t>s</w:t>
      </w:r>
      <w:r w:rsidR="00207F34" w:rsidRPr="002A255E">
        <w:rPr>
          <w:rFonts w:ascii="Book Antiqua" w:hAnsi="Book Antiqua" w:cs="Times New Roman"/>
          <w:sz w:val="24"/>
          <w:szCs w:val="24"/>
        </w:rPr>
        <w:t xml:space="preserve">, </w:t>
      </w:r>
      <w:r w:rsidRPr="002A255E">
        <w:rPr>
          <w:rFonts w:ascii="Book Antiqua" w:hAnsi="Book Antiqua" w:cs="Times New Roman"/>
          <w:sz w:val="24"/>
          <w:szCs w:val="24"/>
        </w:rPr>
        <w:t>lipopolysaccharide (LPS)</w:t>
      </w:r>
      <w:r w:rsidR="007715D5" w:rsidRPr="002A255E">
        <w:rPr>
          <w:rFonts w:ascii="Book Antiqua" w:hAnsi="Book Antiqua" w:cs="Times New Roman"/>
          <w:sz w:val="24"/>
          <w:szCs w:val="24"/>
        </w:rPr>
        <w:t xml:space="preserve">, bacterial products, or neuroactive molecules </w:t>
      </w:r>
      <w:r w:rsidR="00B61D61" w:rsidRPr="002A255E">
        <w:rPr>
          <w:rFonts w:ascii="Book Antiqua" w:hAnsi="Book Antiqua" w:cs="Times New Roman"/>
          <w:sz w:val="24"/>
          <w:szCs w:val="24"/>
        </w:rPr>
        <w:t>m</w:t>
      </w:r>
      <w:r w:rsidR="0004776A" w:rsidRPr="002A255E">
        <w:rPr>
          <w:rFonts w:ascii="Book Antiqua" w:hAnsi="Book Antiqua" w:cs="Times New Roman"/>
          <w:sz w:val="24"/>
          <w:szCs w:val="24"/>
        </w:rPr>
        <w:t>ay</w:t>
      </w:r>
      <w:r w:rsidR="00B61D61" w:rsidRPr="002A255E">
        <w:rPr>
          <w:rFonts w:ascii="Book Antiqua" w:hAnsi="Book Antiqua" w:cs="Times New Roman"/>
          <w:sz w:val="24"/>
          <w:szCs w:val="24"/>
        </w:rPr>
        <w:t xml:space="preserve"> be more important for the development of AD</w:t>
      </w:r>
      <w:r w:rsidR="007715D5" w:rsidRPr="002A255E">
        <w:rPr>
          <w:rFonts w:ascii="Book Antiqua" w:hAnsi="Book Antiqua" w:cs="Times New Roman"/>
          <w:sz w:val="24"/>
          <w:szCs w:val="24"/>
        </w:rPr>
        <w:t xml:space="preserve"> </w:t>
      </w:r>
      <w:r w:rsidR="0004776A" w:rsidRPr="002A255E">
        <w:rPr>
          <w:rFonts w:ascii="Book Antiqua" w:hAnsi="Book Antiqua" w:cs="Times New Roman"/>
          <w:sz w:val="24"/>
          <w:szCs w:val="24"/>
        </w:rPr>
        <w:t xml:space="preserve">than </w:t>
      </w:r>
      <w:r w:rsidR="00007242" w:rsidRPr="002A255E">
        <w:rPr>
          <w:rFonts w:ascii="Book Antiqua" w:hAnsi="Book Antiqua" w:cs="Times New Roman"/>
          <w:sz w:val="24"/>
          <w:szCs w:val="24"/>
        </w:rPr>
        <w:t>A</w:t>
      </w:r>
      <w:r>
        <w:rPr>
          <w:rFonts w:ascii="Book Antiqua" w:eastAsia="SimSun" w:hAnsi="Book Antiqua" w:cs="Times New Roman" w:hint="eastAsia"/>
          <w:sz w:val="24"/>
          <w:szCs w:val="24"/>
          <w:lang w:eastAsia="zh-CN"/>
        </w:rPr>
        <w:t xml:space="preserve"> </w:t>
      </w:r>
      <w:r w:rsidR="0004776A" w:rsidRPr="002A255E">
        <w:rPr>
          <w:rFonts w:ascii="Book Antiqua" w:hAnsi="Book Antiqua" w:cs="Times New Roman"/>
          <w:sz w:val="24"/>
          <w:szCs w:val="24"/>
        </w:rPr>
        <w:t xml:space="preserve">deposits </w:t>
      </w:r>
      <w:r w:rsidR="007F689E" w:rsidRPr="002A255E">
        <w:rPr>
          <w:rFonts w:ascii="Book Antiqua" w:hAnsi="Book Antiqua" w:cs="Times New Roman"/>
          <w:sz w:val="24"/>
          <w:szCs w:val="24"/>
        </w:rPr>
        <w:t>itself</w:t>
      </w:r>
      <w:r w:rsidR="00C42253" w:rsidRPr="002A255E">
        <w:rPr>
          <w:rFonts w:ascii="Book Antiqua" w:hAnsi="Book Antiqua" w:cs="Times New Roman"/>
          <w:sz w:val="24"/>
          <w:szCs w:val="24"/>
          <w:vertAlign w:val="superscript"/>
        </w:rPr>
        <w:t>[13]</w:t>
      </w:r>
      <w:r w:rsidR="007715D5" w:rsidRPr="002A255E">
        <w:rPr>
          <w:rFonts w:ascii="Book Antiqua" w:hAnsi="Book Antiqua" w:cs="Times New Roman"/>
          <w:sz w:val="24"/>
          <w:szCs w:val="24"/>
        </w:rPr>
        <w:t xml:space="preserve">. </w:t>
      </w:r>
      <w:r w:rsidR="0004776A" w:rsidRPr="002A255E">
        <w:rPr>
          <w:rFonts w:ascii="Book Antiqua" w:hAnsi="Book Antiqua" w:cs="Times New Roman"/>
          <w:sz w:val="24"/>
          <w:szCs w:val="24"/>
        </w:rPr>
        <w:t>A m</w:t>
      </w:r>
      <w:r w:rsidR="007715D5" w:rsidRPr="002A255E">
        <w:rPr>
          <w:rFonts w:ascii="Book Antiqua" w:hAnsi="Book Antiqua" w:cs="Times New Roman"/>
          <w:sz w:val="24"/>
          <w:szCs w:val="24"/>
        </w:rPr>
        <w:t xml:space="preserve">icrobiota-gut-brain axis </w:t>
      </w:r>
      <w:r w:rsidR="0004776A" w:rsidRPr="002A255E">
        <w:rPr>
          <w:rFonts w:ascii="Book Antiqua" w:hAnsi="Book Antiqua" w:cs="Times New Roman"/>
          <w:sz w:val="24"/>
          <w:szCs w:val="24"/>
        </w:rPr>
        <w:t xml:space="preserve">has been identified. This axis allows </w:t>
      </w:r>
      <w:r w:rsidR="007715D5" w:rsidRPr="002A255E">
        <w:rPr>
          <w:rFonts w:ascii="Book Antiqua" w:hAnsi="Book Antiqua" w:cs="Times New Roman"/>
          <w:sz w:val="24"/>
          <w:szCs w:val="24"/>
        </w:rPr>
        <w:t xml:space="preserve">gut microbiota </w:t>
      </w:r>
      <w:r w:rsidR="0004776A" w:rsidRPr="002A255E">
        <w:rPr>
          <w:rFonts w:ascii="Book Antiqua" w:hAnsi="Book Antiqua" w:cs="Times New Roman"/>
          <w:sz w:val="24"/>
          <w:szCs w:val="24"/>
        </w:rPr>
        <w:t xml:space="preserve">to </w:t>
      </w:r>
      <w:r w:rsidR="007715D5" w:rsidRPr="002A255E">
        <w:rPr>
          <w:rFonts w:ascii="Book Antiqua" w:hAnsi="Book Antiqua" w:cs="Times New Roman"/>
          <w:sz w:val="24"/>
          <w:szCs w:val="24"/>
        </w:rPr>
        <w:t>affect the physiology and pathology</w:t>
      </w:r>
      <w:r w:rsidR="00893759" w:rsidRPr="002A255E">
        <w:rPr>
          <w:rFonts w:ascii="Book Antiqua" w:hAnsi="Book Antiqua" w:cs="Times New Roman"/>
          <w:sz w:val="24"/>
          <w:szCs w:val="24"/>
        </w:rPr>
        <w:t xml:space="preserve"> of the brain</w:t>
      </w:r>
      <w:r w:rsidR="007715D5" w:rsidRPr="002A255E">
        <w:rPr>
          <w:rFonts w:ascii="Book Antiqua" w:hAnsi="Book Antiqua" w:cs="Times New Roman"/>
          <w:sz w:val="24"/>
          <w:szCs w:val="24"/>
        </w:rPr>
        <w:t xml:space="preserve">. </w:t>
      </w:r>
      <w:r w:rsidR="0046041A" w:rsidRPr="002A255E">
        <w:rPr>
          <w:rFonts w:ascii="Book Antiqua" w:hAnsi="Book Antiqua" w:cs="Times New Roman"/>
          <w:sz w:val="24"/>
          <w:szCs w:val="24"/>
        </w:rPr>
        <w:t>Intestinal mucosal barrier</w:t>
      </w:r>
      <w:r w:rsidR="0004776A" w:rsidRPr="002A255E">
        <w:rPr>
          <w:rFonts w:ascii="Book Antiqua" w:hAnsi="Book Antiqua" w:cs="Times New Roman"/>
          <w:sz w:val="24"/>
          <w:szCs w:val="24"/>
        </w:rPr>
        <w:t>s</w:t>
      </w:r>
      <w:r w:rsidR="0046041A" w:rsidRPr="002A255E">
        <w:rPr>
          <w:rFonts w:ascii="Book Antiqua" w:hAnsi="Book Antiqua" w:cs="Times New Roman"/>
          <w:sz w:val="24"/>
          <w:szCs w:val="24"/>
        </w:rPr>
        <w:t xml:space="preserve"> </w:t>
      </w:r>
      <w:r w:rsidR="0004776A" w:rsidRPr="002A255E">
        <w:rPr>
          <w:rFonts w:ascii="Book Antiqua" w:hAnsi="Book Antiqua" w:cs="Times New Roman"/>
          <w:sz w:val="24"/>
          <w:szCs w:val="24"/>
        </w:rPr>
        <w:t xml:space="preserve">are </w:t>
      </w:r>
      <w:r w:rsidR="00A81BD5" w:rsidRPr="002A255E">
        <w:rPr>
          <w:rFonts w:ascii="Book Antiqua" w:hAnsi="Book Antiqua" w:cs="Times New Roman"/>
          <w:sz w:val="24"/>
          <w:szCs w:val="24"/>
        </w:rPr>
        <w:t>occasionally</w:t>
      </w:r>
      <w:r w:rsidR="0046041A" w:rsidRPr="002A255E">
        <w:rPr>
          <w:rFonts w:ascii="Book Antiqua" w:hAnsi="Book Antiqua" w:cs="Times New Roman"/>
          <w:sz w:val="24"/>
          <w:szCs w:val="24"/>
        </w:rPr>
        <w:t xml:space="preserve"> disrupted by pathogenetic bacteria and their products such as LPS</w:t>
      </w:r>
      <w:r w:rsidR="006F3104" w:rsidRPr="002A255E">
        <w:rPr>
          <w:rFonts w:ascii="Book Antiqua" w:hAnsi="Book Antiqua" w:cs="Times New Roman"/>
          <w:sz w:val="24"/>
          <w:szCs w:val="24"/>
        </w:rPr>
        <w:t>,</w:t>
      </w:r>
      <w:r w:rsidR="0046041A" w:rsidRPr="002A255E">
        <w:rPr>
          <w:rFonts w:ascii="Book Antiqua" w:hAnsi="Book Antiqua" w:cs="Times New Roman"/>
          <w:sz w:val="24"/>
          <w:szCs w:val="24"/>
        </w:rPr>
        <w:t xml:space="preserve"> leading to an increase in the permeability of </w:t>
      </w:r>
      <w:r w:rsidR="0004776A" w:rsidRPr="002A255E">
        <w:rPr>
          <w:rFonts w:ascii="Book Antiqua" w:hAnsi="Book Antiqua" w:cs="Times New Roman"/>
          <w:sz w:val="24"/>
          <w:szCs w:val="24"/>
        </w:rPr>
        <w:t xml:space="preserve">the </w:t>
      </w:r>
      <w:r w:rsidR="0046041A" w:rsidRPr="002A255E">
        <w:rPr>
          <w:rFonts w:ascii="Book Antiqua" w:hAnsi="Book Antiqua" w:cs="Times New Roman"/>
          <w:sz w:val="24"/>
          <w:szCs w:val="24"/>
        </w:rPr>
        <w:t>blood-brain barrier. Thus, bacteria</w:t>
      </w:r>
      <w:r w:rsidR="0004776A" w:rsidRPr="002A255E">
        <w:rPr>
          <w:rFonts w:ascii="Book Antiqua" w:hAnsi="Book Antiqua" w:cs="Times New Roman"/>
          <w:sz w:val="24"/>
          <w:szCs w:val="24"/>
        </w:rPr>
        <w:t xml:space="preserve"> and</w:t>
      </w:r>
      <w:r w:rsidR="0046041A" w:rsidRPr="002A255E">
        <w:rPr>
          <w:rFonts w:ascii="Book Antiqua" w:hAnsi="Book Antiqua" w:cs="Times New Roman"/>
          <w:sz w:val="24"/>
          <w:szCs w:val="24"/>
        </w:rPr>
        <w:t>/</w:t>
      </w:r>
      <w:r w:rsidR="0004776A" w:rsidRPr="002A255E">
        <w:rPr>
          <w:rFonts w:ascii="Book Antiqua" w:hAnsi="Book Antiqua" w:cs="Times New Roman"/>
          <w:sz w:val="24"/>
          <w:szCs w:val="24"/>
        </w:rPr>
        <w:t xml:space="preserve">or </w:t>
      </w:r>
      <w:r w:rsidR="0046041A" w:rsidRPr="002A255E">
        <w:rPr>
          <w:rFonts w:ascii="Book Antiqua" w:hAnsi="Book Antiqua" w:cs="Times New Roman"/>
          <w:sz w:val="24"/>
          <w:szCs w:val="24"/>
        </w:rPr>
        <w:t>bacteria</w:t>
      </w:r>
      <w:r w:rsidR="0004776A" w:rsidRPr="002A255E">
        <w:rPr>
          <w:rFonts w:ascii="Book Antiqua" w:hAnsi="Book Antiqua" w:cs="Times New Roman"/>
          <w:sz w:val="24"/>
          <w:szCs w:val="24"/>
        </w:rPr>
        <w:t>l</w:t>
      </w:r>
      <w:r w:rsidR="0046041A" w:rsidRPr="002A255E">
        <w:rPr>
          <w:rFonts w:ascii="Book Antiqua" w:hAnsi="Book Antiqua" w:cs="Times New Roman"/>
          <w:sz w:val="24"/>
          <w:szCs w:val="24"/>
        </w:rPr>
        <w:t xml:space="preserve"> products from the gut could cause chronic inflammatory responses in the brain, </w:t>
      </w:r>
      <w:r w:rsidR="0004776A" w:rsidRPr="002A255E">
        <w:rPr>
          <w:rFonts w:ascii="Book Antiqua" w:hAnsi="Book Antiqua" w:cs="Times New Roman"/>
          <w:sz w:val="24"/>
          <w:szCs w:val="24"/>
        </w:rPr>
        <w:t xml:space="preserve">with these responses, in turn, inducing </w:t>
      </w:r>
      <w:r w:rsidR="00C212A5" w:rsidRPr="002A255E">
        <w:rPr>
          <w:rFonts w:ascii="Book Antiqua" w:hAnsi="Book Antiqua" w:cs="Times New Roman"/>
          <w:sz w:val="24"/>
          <w:szCs w:val="24"/>
        </w:rPr>
        <w:t>the formation of</w:t>
      </w:r>
      <w:r w:rsidR="00810365" w:rsidRPr="002A255E">
        <w:rPr>
          <w:rFonts w:ascii="Book Antiqua" w:hAnsi="Book Antiqua" w:cs="Times New Roman"/>
          <w:sz w:val="24"/>
          <w:szCs w:val="24"/>
        </w:rPr>
        <w:t xml:space="preserve"> neurodegenerative lesions of the brain</w:t>
      </w:r>
      <w:r w:rsidR="0004776A" w:rsidRPr="002A255E">
        <w:rPr>
          <w:rFonts w:ascii="Book Antiqua" w:hAnsi="Book Antiqua" w:cs="Times New Roman"/>
          <w:sz w:val="24"/>
          <w:szCs w:val="24"/>
        </w:rPr>
        <w:t>, such as those</w:t>
      </w:r>
      <w:r w:rsidR="00810365" w:rsidRPr="002A255E">
        <w:rPr>
          <w:rFonts w:ascii="Book Antiqua" w:hAnsi="Book Antiqua" w:cs="Times New Roman"/>
          <w:sz w:val="24"/>
          <w:szCs w:val="24"/>
        </w:rPr>
        <w:t xml:space="preserve"> observed in AD</w:t>
      </w:r>
      <w:r w:rsidR="00C42253" w:rsidRPr="002A255E">
        <w:rPr>
          <w:rFonts w:ascii="Book Antiqua" w:hAnsi="Book Antiqua" w:cs="Times New Roman"/>
          <w:sz w:val="24"/>
          <w:szCs w:val="24"/>
          <w:vertAlign w:val="superscript"/>
        </w:rPr>
        <w:t>[14]</w:t>
      </w:r>
      <w:r w:rsidR="0046041A" w:rsidRPr="002A255E">
        <w:rPr>
          <w:rFonts w:ascii="Book Antiqua" w:hAnsi="Book Antiqua" w:cs="Times New Roman"/>
          <w:sz w:val="24"/>
          <w:szCs w:val="24"/>
        </w:rPr>
        <w:t xml:space="preserve">. </w:t>
      </w:r>
      <w:r w:rsidR="00B61D61" w:rsidRPr="002A255E">
        <w:rPr>
          <w:rFonts w:ascii="Book Antiqua" w:hAnsi="Book Antiqua" w:cs="Times New Roman"/>
          <w:sz w:val="24"/>
          <w:szCs w:val="24"/>
        </w:rPr>
        <w:t>Signaling pathways th</w:t>
      </w:r>
      <w:r w:rsidR="0004776A" w:rsidRPr="002A255E">
        <w:rPr>
          <w:rFonts w:ascii="Book Antiqua" w:hAnsi="Book Antiqua" w:cs="Times New Roman"/>
          <w:sz w:val="24"/>
          <w:szCs w:val="24"/>
        </w:rPr>
        <w:t>r</w:t>
      </w:r>
      <w:r w:rsidR="00B61D61" w:rsidRPr="002A255E">
        <w:rPr>
          <w:rFonts w:ascii="Book Antiqua" w:hAnsi="Book Antiqua" w:cs="Times New Roman"/>
          <w:sz w:val="24"/>
          <w:szCs w:val="24"/>
        </w:rPr>
        <w:t xml:space="preserve">ough </w:t>
      </w:r>
      <w:r w:rsidR="0004776A" w:rsidRPr="002A255E">
        <w:rPr>
          <w:rFonts w:ascii="Book Antiqua" w:hAnsi="Book Antiqua" w:cs="Times New Roman"/>
          <w:sz w:val="24"/>
          <w:szCs w:val="24"/>
        </w:rPr>
        <w:t xml:space="preserve">the </w:t>
      </w:r>
      <w:r w:rsidR="00B61D61" w:rsidRPr="002A255E">
        <w:rPr>
          <w:rFonts w:ascii="Book Antiqua" w:hAnsi="Book Antiqua" w:cs="Times New Roman"/>
          <w:sz w:val="24"/>
          <w:szCs w:val="24"/>
        </w:rPr>
        <w:t>g</w:t>
      </w:r>
      <w:r w:rsidR="00511381" w:rsidRPr="002A255E">
        <w:rPr>
          <w:rFonts w:ascii="Book Antiqua" w:hAnsi="Book Antiqua" w:cs="Times New Roman"/>
          <w:sz w:val="24"/>
          <w:szCs w:val="24"/>
        </w:rPr>
        <w:t xml:space="preserve">ut-brain axis </w:t>
      </w:r>
      <w:r w:rsidR="0004776A" w:rsidRPr="002A255E">
        <w:rPr>
          <w:rFonts w:ascii="Book Antiqua" w:hAnsi="Book Antiqua" w:cs="Times New Roman"/>
          <w:sz w:val="24"/>
          <w:szCs w:val="24"/>
        </w:rPr>
        <w:t>may</w:t>
      </w:r>
      <w:r w:rsidR="00B61D61" w:rsidRPr="002A255E">
        <w:rPr>
          <w:rFonts w:ascii="Book Antiqua" w:hAnsi="Book Antiqua" w:cs="Times New Roman"/>
          <w:sz w:val="24"/>
          <w:szCs w:val="24"/>
        </w:rPr>
        <w:t xml:space="preserve"> </w:t>
      </w:r>
      <w:r w:rsidR="00810365" w:rsidRPr="002A255E">
        <w:rPr>
          <w:rFonts w:ascii="Book Antiqua" w:hAnsi="Book Antiqua" w:cs="Times New Roman"/>
          <w:sz w:val="24"/>
          <w:szCs w:val="24"/>
        </w:rPr>
        <w:t xml:space="preserve">also </w:t>
      </w:r>
      <w:r w:rsidR="00B61D61" w:rsidRPr="002A255E">
        <w:rPr>
          <w:rFonts w:ascii="Book Antiqua" w:hAnsi="Book Antiqua" w:cs="Times New Roman"/>
          <w:sz w:val="24"/>
          <w:szCs w:val="24"/>
        </w:rPr>
        <w:t>participate in AD</w:t>
      </w:r>
      <w:r w:rsidR="00C42253" w:rsidRPr="002A255E">
        <w:rPr>
          <w:rFonts w:ascii="Book Antiqua" w:hAnsi="Book Antiqua" w:cs="Times New Roman"/>
          <w:sz w:val="24"/>
          <w:szCs w:val="24"/>
          <w:vertAlign w:val="superscript"/>
        </w:rPr>
        <w:t>[15]</w:t>
      </w:r>
      <w:r w:rsidR="00B61D61" w:rsidRPr="002A255E">
        <w:rPr>
          <w:rFonts w:ascii="Book Antiqua" w:hAnsi="Book Antiqua" w:cs="Times New Roman"/>
          <w:sz w:val="24"/>
          <w:szCs w:val="24"/>
        </w:rPr>
        <w:t>.</w:t>
      </w:r>
      <w:r w:rsidR="00BC1283" w:rsidRPr="002A255E">
        <w:rPr>
          <w:rFonts w:ascii="Book Antiqua" w:hAnsi="Book Antiqua" w:cs="Times New Roman"/>
          <w:sz w:val="24"/>
          <w:szCs w:val="24"/>
        </w:rPr>
        <w:t xml:space="preserve"> </w:t>
      </w:r>
      <w:r w:rsidR="00A81BD5" w:rsidRPr="002A255E">
        <w:rPr>
          <w:rFonts w:ascii="Book Antiqua" w:hAnsi="Book Antiqua" w:cs="Times New Roman"/>
          <w:sz w:val="24"/>
          <w:szCs w:val="24"/>
        </w:rPr>
        <w:t xml:space="preserve">Moreover, </w:t>
      </w:r>
      <w:r w:rsidR="0004776A" w:rsidRPr="002A255E">
        <w:rPr>
          <w:rFonts w:ascii="Book Antiqua" w:hAnsi="Book Antiqua" w:cs="Times New Roman"/>
          <w:sz w:val="24"/>
          <w:szCs w:val="24"/>
        </w:rPr>
        <w:t xml:space="preserve">the </w:t>
      </w:r>
      <w:r w:rsidR="00A81BD5" w:rsidRPr="002A255E">
        <w:rPr>
          <w:rFonts w:ascii="Book Antiqua" w:hAnsi="Book Antiqua" w:cs="Times New Roman"/>
          <w:sz w:val="24"/>
          <w:szCs w:val="24"/>
        </w:rPr>
        <w:t xml:space="preserve">immune </w:t>
      </w:r>
      <w:r w:rsidR="00817DEA" w:rsidRPr="002A255E">
        <w:rPr>
          <w:rFonts w:ascii="Book Antiqua" w:hAnsi="Book Antiqua" w:cs="Times New Roman"/>
          <w:sz w:val="24"/>
          <w:szCs w:val="24"/>
        </w:rPr>
        <w:t xml:space="preserve">system </w:t>
      </w:r>
      <w:r w:rsidR="0004776A" w:rsidRPr="002A255E">
        <w:rPr>
          <w:rFonts w:ascii="Book Antiqua" w:hAnsi="Book Antiqua" w:cs="Times New Roman"/>
          <w:sz w:val="24"/>
          <w:szCs w:val="24"/>
        </w:rPr>
        <w:t xml:space="preserve">may </w:t>
      </w:r>
      <w:r w:rsidR="00817DEA" w:rsidRPr="002A255E">
        <w:rPr>
          <w:rFonts w:ascii="Book Antiqua" w:hAnsi="Book Antiqua" w:cs="Times New Roman"/>
          <w:sz w:val="24"/>
          <w:szCs w:val="24"/>
        </w:rPr>
        <w:t xml:space="preserve">be </w:t>
      </w:r>
      <w:r w:rsidR="0004776A" w:rsidRPr="002A255E">
        <w:rPr>
          <w:rFonts w:ascii="Book Antiqua" w:hAnsi="Book Antiqua" w:cs="Times New Roman"/>
          <w:sz w:val="24"/>
          <w:szCs w:val="24"/>
        </w:rPr>
        <w:t>an</w:t>
      </w:r>
      <w:r w:rsidR="00817DEA" w:rsidRPr="002A255E">
        <w:rPr>
          <w:rFonts w:ascii="Book Antiqua" w:hAnsi="Book Antiqua" w:cs="Times New Roman"/>
          <w:sz w:val="24"/>
          <w:szCs w:val="24"/>
        </w:rPr>
        <w:t xml:space="preserve"> important regulator of gut-brain interaction</w:t>
      </w:r>
      <w:r w:rsidR="0004776A" w:rsidRPr="002A255E">
        <w:rPr>
          <w:rFonts w:ascii="Book Antiqua" w:hAnsi="Book Antiqua" w:cs="Times New Roman"/>
          <w:sz w:val="24"/>
          <w:szCs w:val="24"/>
        </w:rPr>
        <w:t>s</w:t>
      </w:r>
      <w:r w:rsidR="00817DEA" w:rsidRPr="002A255E">
        <w:rPr>
          <w:rFonts w:ascii="Book Antiqua" w:hAnsi="Book Antiqua" w:cs="Times New Roman"/>
          <w:sz w:val="24"/>
          <w:szCs w:val="24"/>
        </w:rPr>
        <w:t xml:space="preserve">. Gut microbes </w:t>
      </w:r>
      <w:r w:rsidR="0004776A" w:rsidRPr="002A255E">
        <w:rPr>
          <w:rFonts w:ascii="Book Antiqua" w:hAnsi="Book Antiqua" w:cs="Times New Roman"/>
          <w:sz w:val="24"/>
          <w:szCs w:val="24"/>
        </w:rPr>
        <w:t>have been</w:t>
      </w:r>
      <w:r w:rsidR="00817DEA" w:rsidRPr="002A255E">
        <w:rPr>
          <w:rFonts w:ascii="Book Antiqua" w:hAnsi="Book Antiqua" w:cs="Times New Roman"/>
          <w:sz w:val="24"/>
          <w:szCs w:val="24"/>
        </w:rPr>
        <w:t xml:space="preserve"> found to influence the maturation and function of microglia, </w:t>
      </w:r>
      <w:r w:rsidR="007D2402" w:rsidRPr="002A255E">
        <w:rPr>
          <w:rFonts w:ascii="Book Antiqua" w:hAnsi="Book Antiqua" w:cs="Times New Roman"/>
          <w:sz w:val="24"/>
          <w:szCs w:val="24"/>
        </w:rPr>
        <w:t xml:space="preserve">the most </w:t>
      </w:r>
      <w:r w:rsidR="0004776A" w:rsidRPr="002A255E">
        <w:rPr>
          <w:rFonts w:ascii="Book Antiqua" w:hAnsi="Book Antiqua" w:cs="Times New Roman"/>
          <w:sz w:val="24"/>
          <w:szCs w:val="24"/>
        </w:rPr>
        <w:t xml:space="preserve">abundant type of immune cells residing in the </w:t>
      </w:r>
      <w:r w:rsidR="005A117C" w:rsidRPr="002A255E">
        <w:rPr>
          <w:rFonts w:ascii="Book Antiqua" w:hAnsi="Book Antiqua" w:cs="Times New Roman"/>
          <w:sz w:val="24"/>
          <w:szCs w:val="24"/>
        </w:rPr>
        <w:t>brain</w:t>
      </w:r>
      <w:r w:rsidR="00C42253" w:rsidRPr="002A255E">
        <w:rPr>
          <w:rFonts w:ascii="Book Antiqua" w:hAnsi="Book Antiqua" w:cs="Times New Roman"/>
          <w:sz w:val="24"/>
          <w:szCs w:val="24"/>
          <w:vertAlign w:val="superscript"/>
        </w:rPr>
        <w:t>[16]</w:t>
      </w:r>
      <w:r w:rsidR="007D2402" w:rsidRPr="002A255E">
        <w:rPr>
          <w:rFonts w:ascii="Book Antiqua" w:hAnsi="Book Antiqua" w:cs="Times New Roman"/>
          <w:sz w:val="24"/>
          <w:szCs w:val="24"/>
        </w:rPr>
        <w:t xml:space="preserve">. Gut microbes </w:t>
      </w:r>
      <w:r w:rsidR="0004776A" w:rsidRPr="002A255E">
        <w:rPr>
          <w:rFonts w:ascii="Book Antiqua" w:hAnsi="Book Antiqua" w:cs="Times New Roman"/>
          <w:sz w:val="24"/>
          <w:szCs w:val="24"/>
        </w:rPr>
        <w:t xml:space="preserve">have </w:t>
      </w:r>
      <w:r w:rsidR="007D2402" w:rsidRPr="002A255E">
        <w:rPr>
          <w:rFonts w:ascii="Book Antiqua" w:hAnsi="Book Antiqua" w:cs="Times New Roman"/>
          <w:sz w:val="24"/>
          <w:szCs w:val="24"/>
        </w:rPr>
        <w:t xml:space="preserve">also </w:t>
      </w:r>
      <w:r w:rsidR="0004776A" w:rsidRPr="002A255E">
        <w:rPr>
          <w:rFonts w:ascii="Book Antiqua" w:hAnsi="Book Antiqua" w:cs="Times New Roman"/>
          <w:sz w:val="24"/>
          <w:szCs w:val="24"/>
        </w:rPr>
        <w:t xml:space="preserve">been </w:t>
      </w:r>
      <w:r w:rsidR="007D2402" w:rsidRPr="002A255E">
        <w:rPr>
          <w:rFonts w:ascii="Book Antiqua" w:hAnsi="Book Antiqua" w:cs="Times New Roman"/>
          <w:sz w:val="24"/>
          <w:szCs w:val="24"/>
        </w:rPr>
        <w:t>shown to modulate activity of astrocytes</w:t>
      </w:r>
      <w:r w:rsidR="0004776A" w:rsidRPr="002A255E">
        <w:rPr>
          <w:rFonts w:ascii="Book Antiqua" w:hAnsi="Book Antiqua" w:cs="Times New Roman"/>
          <w:sz w:val="24"/>
          <w:szCs w:val="24"/>
        </w:rPr>
        <w:t>, which, although they</w:t>
      </w:r>
      <w:r w:rsidR="007D2402" w:rsidRPr="002A255E">
        <w:rPr>
          <w:rFonts w:ascii="Book Antiqua" w:hAnsi="Book Antiqua" w:cs="Times New Roman"/>
          <w:sz w:val="24"/>
          <w:szCs w:val="24"/>
        </w:rPr>
        <w:t xml:space="preserve"> are not brain-resident immune cells, possess immune-related functions such antigen present</w:t>
      </w:r>
      <w:r w:rsidR="00804F17" w:rsidRPr="002A255E">
        <w:rPr>
          <w:rFonts w:ascii="Book Antiqua" w:hAnsi="Book Antiqua" w:cs="Times New Roman"/>
          <w:sz w:val="24"/>
          <w:szCs w:val="24"/>
        </w:rPr>
        <w:t>ation or cytokine production</w:t>
      </w:r>
      <w:r w:rsidR="00C42253" w:rsidRPr="002A255E">
        <w:rPr>
          <w:rFonts w:ascii="Book Antiqua" w:hAnsi="Book Antiqua" w:cs="Times New Roman"/>
          <w:sz w:val="24"/>
          <w:szCs w:val="24"/>
          <w:vertAlign w:val="superscript"/>
        </w:rPr>
        <w:t>[17]</w:t>
      </w:r>
      <w:r w:rsidR="007D2402" w:rsidRPr="002A255E">
        <w:rPr>
          <w:rFonts w:ascii="Book Antiqua" w:hAnsi="Book Antiqua" w:cs="Times New Roman"/>
          <w:sz w:val="24"/>
          <w:szCs w:val="24"/>
        </w:rPr>
        <w:t xml:space="preserve">. </w:t>
      </w:r>
      <w:r w:rsidR="00335AE7" w:rsidRPr="002A255E">
        <w:rPr>
          <w:rFonts w:ascii="Book Antiqua" w:hAnsi="Book Antiqua" w:cs="Times New Roman"/>
          <w:sz w:val="24"/>
          <w:szCs w:val="24"/>
        </w:rPr>
        <w:t xml:space="preserve">Moreover, microbes modulate </w:t>
      </w:r>
      <w:r w:rsidR="0004776A" w:rsidRPr="002A255E">
        <w:rPr>
          <w:rFonts w:ascii="Book Antiqua" w:hAnsi="Book Antiqua" w:cs="Times New Roman"/>
          <w:sz w:val="24"/>
          <w:szCs w:val="24"/>
        </w:rPr>
        <w:t xml:space="preserve">the </w:t>
      </w:r>
      <w:r w:rsidR="00335AE7" w:rsidRPr="002A255E">
        <w:rPr>
          <w:rFonts w:ascii="Book Antiqua" w:hAnsi="Book Antiqua" w:cs="Times New Roman"/>
          <w:sz w:val="24"/>
          <w:szCs w:val="24"/>
        </w:rPr>
        <w:t>activation and maturation of peripheral immune cells. All of th</w:t>
      </w:r>
      <w:r w:rsidR="0004776A" w:rsidRPr="002A255E">
        <w:rPr>
          <w:rFonts w:ascii="Book Antiqua" w:hAnsi="Book Antiqua" w:cs="Times New Roman"/>
          <w:sz w:val="24"/>
          <w:szCs w:val="24"/>
        </w:rPr>
        <w:t>e</w:t>
      </w:r>
      <w:r w:rsidR="00335AE7" w:rsidRPr="002A255E">
        <w:rPr>
          <w:rFonts w:ascii="Book Antiqua" w:hAnsi="Book Antiqua" w:cs="Times New Roman"/>
          <w:sz w:val="24"/>
          <w:szCs w:val="24"/>
        </w:rPr>
        <w:t xml:space="preserve">se </w:t>
      </w:r>
      <w:r w:rsidR="00C212A5" w:rsidRPr="002A255E">
        <w:rPr>
          <w:rFonts w:ascii="Book Antiqua" w:hAnsi="Book Antiqua" w:cs="Times New Roman"/>
          <w:sz w:val="24"/>
          <w:szCs w:val="24"/>
        </w:rPr>
        <w:t xml:space="preserve">activities of gut microbiota </w:t>
      </w:r>
      <w:r w:rsidR="0004776A" w:rsidRPr="002A255E">
        <w:rPr>
          <w:rFonts w:ascii="Book Antiqua" w:hAnsi="Book Antiqua" w:cs="Times New Roman"/>
          <w:sz w:val="24"/>
          <w:szCs w:val="24"/>
        </w:rPr>
        <w:t xml:space="preserve">may </w:t>
      </w:r>
      <w:r w:rsidR="00C212A5" w:rsidRPr="002A255E">
        <w:rPr>
          <w:rFonts w:ascii="Book Antiqua" w:hAnsi="Book Antiqua" w:cs="Times New Roman"/>
          <w:sz w:val="24"/>
          <w:szCs w:val="24"/>
        </w:rPr>
        <w:t>be associated with neuroinflammation, br</w:t>
      </w:r>
      <w:r w:rsidR="00804F17" w:rsidRPr="002A255E">
        <w:rPr>
          <w:rFonts w:ascii="Book Antiqua" w:hAnsi="Book Antiqua" w:cs="Times New Roman"/>
          <w:sz w:val="24"/>
          <w:szCs w:val="24"/>
        </w:rPr>
        <w:t>ain injury, and autoimmunity</w:t>
      </w:r>
      <w:r w:rsidR="00C42253" w:rsidRPr="002A255E">
        <w:rPr>
          <w:rFonts w:ascii="Book Antiqua" w:hAnsi="Book Antiqua" w:cs="Times New Roman"/>
          <w:sz w:val="24"/>
          <w:szCs w:val="24"/>
          <w:vertAlign w:val="superscript"/>
        </w:rPr>
        <w:t>[16]</w:t>
      </w:r>
      <w:r w:rsidR="00C212A5" w:rsidRPr="002A255E">
        <w:rPr>
          <w:rFonts w:ascii="Book Antiqua" w:hAnsi="Book Antiqua" w:cs="Times New Roman"/>
          <w:sz w:val="24"/>
          <w:szCs w:val="24"/>
        </w:rPr>
        <w:t xml:space="preserve">. </w:t>
      </w:r>
      <w:r w:rsidR="0004776A" w:rsidRPr="002A255E">
        <w:rPr>
          <w:rFonts w:ascii="Book Antiqua" w:hAnsi="Book Antiqua" w:cs="Times New Roman"/>
          <w:sz w:val="24"/>
          <w:szCs w:val="24"/>
        </w:rPr>
        <w:t>Conversely</w:t>
      </w:r>
      <w:r w:rsidR="00BC1283" w:rsidRPr="002A255E">
        <w:rPr>
          <w:rFonts w:ascii="Book Antiqua" w:hAnsi="Book Antiqua" w:cs="Times New Roman"/>
          <w:sz w:val="24"/>
          <w:szCs w:val="24"/>
        </w:rPr>
        <w:t>, the brain could regulate the gut through neurologic, immunologic, and hormonal mess</w:t>
      </w:r>
      <w:r w:rsidR="009F39FF" w:rsidRPr="002A255E">
        <w:rPr>
          <w:rFonts w:ascii="Book Antiqua" w:hAnsi="Book Antiqua" w:cs="Times New Roman"/>
          <w:sz w:val="24"/>
          <w:szCs w:val="24"/>
        </w:rPr>
        <w:t>a</w:t>
      </w:r>
      <w:r w:rsidR="00BC1283" w:rsidRPr="002A255E">
        <w:rPr>
          <w:rFonts w:ascii="Book Antiqua" w:hAnsi="Book Antiqua" w:cs="Times New Roman"/>
          <w:sz w:val="24"/>
          <w:szCs w:val="24"/>
        </w:rPr>
        <w:t>ges</w:t>
      </w:r>
      <w:r w:rsidR="00C42253" w:rsidRPr="002A255E">
        <w:rPr>
          <w:rFonts w:ascii="Book Antiqua" w:hAnsi="Book Antiqua" w:cs="Times New Roman"/>
          <w:sz w:val="24"/>
          <w:szCs w:val="24"/>
          <w:vertAlign w:val="superscript"/>
        </w:rPr>
        <w:t>[4]</w:t>
      </w:r>
      <w:r w:rsidR="00BC1283" w:rsidRPr="002A255E">
        <w:rPr>
          <w:rFonts w:ascii="Book Antiqua" w:hAnsi="Book Antiqua" w:cs="Times New Roman"/>
          <w:sz w:val="24"/>
          <w:szCs w:val="24"/>
        </w:rPr>
        <w:t>.</w:t>
      </w:r>
    </w:p>
    <w:p w14:paraId="001145EC" w14:textId="394E359F" w:rsidR="00A34A5C" w:rsidRPr="00963BF4" w:rsidRDefault="00D056EB" w:rsidP="00963BF4">
      <w:pPr>
        <w:adjustRightInd w:val="0"/>
        <w:snapToGrid w:val="0"/>
        <w:spacing w:line="360" w:lineRule="auto"/>
        <w:ind w:firstLineChars="100" w:firstLine="240"/>
        <w:rPr>
          <w:rFonts w:ascii="Book Antiqua" w:hAnsi="Book Antiqua" w:cs="Times New Roman"/>
          <w:b/>
          <w:i/>
          <w:sz w:val="24"/>
          <w:szCs w:val="24"/>
        </w:rPr>
      </w:pPr>
      <w:r w:rsidRPr="002A255E">
        <w:rPr>
          <w:rFonts w:ascii="Book Antiqua" w:hAnsi="Book Antiqua" w:cs="Times New Roman"/>
          <w:sz w:val="24"/>
          <w:szCs w:val="24"/>
        </w:rPr>
        <w:t xml:space="preserve">Germ-free (GF) mice </w:t>
      </w:r>
      <w:r w:rsidR="001B1141" w:rsidRPr="002A255E">
        <w:rPr>
          <w:rFonts w:ascii="Book Antiqua" w:hAnsi="Book Antiqua" w:cs="Times New Roman"/>
          <w:sz w:val="24"/>
          <w:szCs w:val="24"/>
        </w:rPr>
        <w:t>have provided</w:t>
      </w:r>
      <w:r w:rsidRPr="002A255E">
        <w:rPr>
          <w:rFonts w:ascii="Book Antiqua" w:hAnsi="Book Antiqua" w:cs="Times New Roman"/>
          <w:sz w:val="24"/>
          <w:szCs w:val="24"/>
        </w:rPr>
        <w:t xml:space="preserve"> important information on the role </w:t>
      </w:r>
      <w:r w:rsidR="00BC1283" w:rsidRPr="002A255E">
        <w:rPr>
          <w:rFonts w:ascii="Book Antiqua" w:hAnsi="Book Antiqua" w:cs="Times New Roman"/>
          <w:sz w:val="24"/>
          <w:szCs w:val="24"/>
        </w:rPr>
        <w:t xml:space="preserve">of </w:t>
      </w:r>
      <w:r w:rsidR="001B1141" w:rsidRPr="002A255E">
        <w:rPr>
          <w:rFonts w:ascii="Book Antiqua" w:hAnsi="Book Antiqua" w:cs="Times New Roman"/>
          <w:sz w:val="24"/>
          <w:szCs w:val="24"/>
        </w:rPr>
        <w:t xml:space="preserve">the </w:t>
      </w:r>
      <w:r w:rsidR="00BC1283" w:rsidRPr="002A255E">
        <w:rPr>
          <w:rFonts w:ascii="Book Antiqua" w:hAnsi="Book Antiqua" w:cs="Times New Roman"/>
          <w:sz w:val="24"/>
          <w:szCs w:val="24"/>
        </w:rPr>
        <w:t>gut</w:t>
      </w:r>
      <w:r w:rsidRPr="002A255E">
        <w:rPr>
          <w:rFonts w:ascii="Book Antiqua" w:hAnsi="Book Antiqua" w:cs="Times New Roman"/>
          <w:sz w:val="24"/>
          <w:szCs w:val="24"/>
        </w:rPr>
        <w:t xml:space="preserve"> microbiota in </w:t>
      </w:r>
      <w:r w:rsidR="00296122" w:rsidRPr="002A255E">
        <w:rPr>
          <w:rFonts w:ascii="Book Antiqua" w:hAnsi="Book Antiqua" w:cs="Times New Roman"/>
          <w:sz w:val="24"/>
          <w:szCs w:val="24"/>
        </w:rPr>
        <w:t>the homeostasis of brain functi</w:t>
      </w:r>
      <w:r w:rsidR="00A34A5C" w:rsidRPr="002A255E">
        <w:rPr>
          <w:rFonts w:ascii="Book Antiqua" w:hAnsi="Book Antiqua" w:cs="Times New Roman"/>
          <w:sz w:val="24"/>
          <w:szCs w:val="24"/>
        </w:rPr>
        <w:t xml:space="preserve">on. </w:t>
      </w:r>
      <w:r w:rsidR="00893759" w:rsidRPr="002A255E">
        <w:rPr>
          <w:rFonts w:ascii="Book Antiqua" w:hAnsi="Book Antiqua" w:cs="Times New Roman"/>
          <w:sz w:val="24"/>
          <w:szCs w:val="24"/>
        </w:rPr>
        <w:t xml:space="preserve">GF mice have been </w:t>
      </w:r>
      <w:r w:rsidR="00BC1283" w:rsidRPr="002A255E">
        <w:rPr>
          <w:rFonts w:ascii="Book Antiqua" w:hAnsi="Book Antiqua" w:cs="Times New Roman"/>
          <w:sz w:val="24"/>
          <w:szCs w:val="24"/>
        </w:rPr>
        <w:t>reported</w:t>
      </w:r>
      <w:r w:rsidR="00893759" w:rsidRPr="002A255E">
        <w:rPr>
          <w:rFonts w:ascii="Book Antiqua" w:hAnsi="Book Antiqua" w:cs="Times New Roman"/>
          <w:sz w:val="24"/>
          <w:szCs w:val="24"/>
        </w:rPr>
        <w:t xml:space="preserve"> to </w:t>
      </w:r>
      <w:r w:rsidR="00BC1283" w:rsidRPr="002A255E">
        <w:rPr>
          <w:rFonts w:ascii="Book Antiqua" w:hAnsi="Book Antiqua" w:cs="Times New Roman"/>
          <w:sz w:val="24"/>
          <w:szCs w:val="24"/>
        </w:rPr>
        <w:t>show anxiety-like behavior</w:t>
      </w:r>
      <w:r w:rsidR="001B1141" w:rsidRPr="002A255E">
        <w:rPr>
          <w:rFonts w:ascii="Book Antiqua" w:hAnsi="Book Antiqua" w:cs="Times New Roman"/>
          <w:sz w:val="24"/>
          <w:szCs w:val="24"/>
        </w:rPr>
        <w:t>, which may</w:t>
      </w:r>
      <w:r w:rsidR="00BC1283" w:rsidRPr="002A255E">
        <w:rPr>
          <w:rFonts w:ascii="Book Antiqua" w:hAnsi="Book Antiqua" w:cs="Times New Roman"/>
          <w:sz w:val="24"/>
          <w:szCs w:val="24"/>
        </w:rPr>
        <w:t xml:space="preserve"> be due to upregulated </w:t>
      </w:r>
      <w:r w:rsidR="00BC1283" w:rsidRPr="002A255E">
        <w:rPr>
          <w:rFonts w:ascii="Book Antiqua" w:hAnsi="Book Antiqua" w:cs="Times New Roman"/>
          <w:sz w:val="24"/>
          <w:szCs w:val="24"/>
        </w:rPr>
        <w:lastRenderedPageBreak/>
        <w:t>expression of postsynaptic density protein 95</w:t>
      </w:r>
      <w:r w:rsidR="00C42253" w:rsidRPr="002A255E">
        <w:rPr>
          <w:rFonts w:ascii="Book Antiqua" w:hAnsi="Book Antiqua" w:cs="Times New Roman"/>
          <w:sz w:val="24"/>
          <w:szCs w:val="24"/>
          <w:vertAlign w:val="superscript"/>
        </w:rPr>
        <w:t>[18]</w:t>
      </w:r>
      <w:r w:rsidR="00BC1283" w:rsidRPr="002A255E">
        <w:rPr>
          <w:rFonts w:ascii="Book Antiqua" w:hAnsi="Book Antiqua" w:cs="Times New Roman"/>
          <w:sz w:val="24"/>
          <w:szCs w:val="24"/>
        </w:rPr>
        <w:t xml:space="preserve">. GF mice were also shown to </w:t>
      </w:r>
      <w:r w:rsidR="009F39FF" w:rsidRPr="002A255E">
        <w:rPr>
          <w:rFonts w:ascii="Book Antiqua" w:hAnsi="Book Antiqua" w:cs="Times New Roman"/>
          <w:sz w:val="24"/>
          <w:szCs w:val="24"/>
        </w:rPr>
        <w:t>be deficit in spatial or working memory</w:t>
      </w:r>
      <w:r w:rsidR="00C42253" w:rsidRPr="002A255E">
        <w:rPr>
          <w:rFonts w:ascii="Book Antiqua" w:hAnsi="Book Antiqua" w:cs="Times New Roman"/>
          <w:sz w:val="24"/>
          <w:szCs w:val="24"/>
          <w:vertAlign w:val="superscript"/>
        </w:rPr>
        <w:t>[19]</w:t>
      </w:r>
      <w:r w:rsidR="009F39FF" w:rsidRPr="002A255E">
        <w:rPr>
          <w:rFonts w:ascii="Book Antiqua" w:hAnsi="Book Antiqua" w:cs="Times New Roman"/>
          <w:sz w:val="24"/>
          <w:szCs w:val="24"/>
        </w:rPr>
        <w:t>. Th</w:t>
      </w:r>
      <w:r w:rsidR="001B1141" w:rsidRPr="002A255E">
        <w:rPr>
          <w:rFonts w:ascii="Book Antiqua" w:hAnsi="Book Antiqua" w:cs="Times New Roman"/>
          <w:sz w:val="24"/>
          <w:szCs w:val="24"/>
        </w:rPr>
        <w:t>e</w:t>
      </w:r>
      <w:r w:rsidR="009F39FF" w:rsidRPr="002A255E">
        <w:rPr>
          <w:rFonts w:ascii="Book Antiqua" w:hAnsi="Book Antiqua" w:cs="Times New Roman"/>
          <w:sz w:val="24"/>
          <w:szCs w:val="24"/>
        </w:rPr>
        <w:t xml:space="preserve">se data suggest </w:t>
      </w:r>
      <w:r w:rsidR="001B1141" w:rsidRPr="002A255E">
        <w:rPr>
          <w:rFonts w:ascii="Book Antiqua" w:hAnsi="Book Antiqua" w:cs="Times New Roman"/>
          <w:sz w:val="24"/>
          <w:szCs w:val="24"/>
        </w:rPr>
        <w:t>that gut microbiota play a</w:t>
      </w:r>
      <w:r w:rsidR="009F39FF" w:rsidRPr="002A255E">
        <w:rPr>
          <w:rFonts w:ascii="Book Antiqua" w:hAnsi="Book Antiqua" w:cs="Times New Roman"/>
          <w:sz w:val="24"/>
          <w:szCs w:val="24"/>
        </w:rPr>
        <w:t xml:space="preserve"> pivotal role in healthy function</w:t>
      </w:r>
      <w:r w:rsidR="001B1141" w:rsidRPr="002A255E">
        <w:rPr>
          <w:rFonts w:ascii="Book Antiqua" w:hAnsi="Book Antiqua" w:cs="Times New Roman"/>
          <w:sz w:val="24"/>
          <w:szCs w:val="24"/>
        </w:rPr>
        <w:t>ing</w:t>
      </w:r>
      <w:r w:rsidR="009F39FF" w:rsidRPr="002A255E">
        <w:rPr>
          <w:rFonts w:ascii="Book Antiqua" w:hAnsi="Book Antiqua" w:cs="Times New Roman"/>
          <w:sz w:val="24"/>
          <w:szCs w:val="24"/>
        </w:rPr>
        <w:t xml:space="preserve"> of the brain. However, </w:t>
      </w:r>
      <w:r w:rsidR="001B1141" w:rsidRPr="002A255E">
        <w:rPr>
          <w:rFonts w:ascii="Book Antiqua" w:hAnsi="Book Antiqua" w:cs="Times New Roman"/>
          <w:sz w:val="24"/>
          <w:szCs w:val="24"/>
        </w:rPr>
        <w:t xml:space="preserve">gut microbiota have also been found to play a negative </w:t>
      </w:r>
      <w:r w:rsidR="009F39FF" w:rsidRPr="002A255E">
        <w:rPr>
          <w:rFonts w:ascii="Book Antiqua" w:hAnsi="Book Antiqua" w:cs="Times New Roman"/>
          <w:sz w:val="24"/>
          <w:szCs w:val="24"/>
        </w:rPr>
        <w:t xml:space="preserve">role. </w:t>
      </w:r>
      <w:r w:rsidR="001B1141" w:rsidRPr="002A255E">
        <w:rPr>
          <w:rFonts w:ascii="Book Antiqua" w:hAnsi="Book Antiqua" w:cs="Times New Roman"/>
          <w:sz w:val="24"/>
          <w:szCs w:val="24"/>
        </w:rPr>
        <w:t xml:space="preserve">For example, experiments in </w:t>
      </w:r>
      <w:r w:rsidR="00DD252C" w:rsidRPr="002A255E">
        <w:rPr>
          <w:rFonts w:ascii="Book Antiqua" w:hAnsi="Book Antiqua" w:cs="Times New Roman"/>
          <w:sz w:val="24"/>
          <w:szCs w:val="24"/>
        </w:rPr>
        <w:t>a mouse model of AD</w:t>
      </w:r>
      <w:r w:rsidR="001B1141" w:rsidRPr="002A255E">
        <w:rPr>
          <w:rFonts w:ascii="Book Antiqua" w:hAnsi="Book Antiqua" w:cs="Times New Roman"/>
          <w:sz w:val="24"/>
          <w:szCs w:val="24"/>
        </w:rPr>
        <w:t xml:space="preserve"> found that</w:t>
      </w:r>
      <w:r w:rsidR="00DD252C" w:rsidRPr="002A255E">
        <w:rPr>
          <w:rFonts w:ascii="Book Antiqua" w:hAnsi="Book Antiqua" w:cs="Times New Roman"/>
          <w:sz w:val="24"/>
          <w:szCs w:val="24"/>
        </w:rPr>
        <w:t xml:space="preserve"> Aβ deposition in </w:t>
      </w:r>
      <w:r w:rsidR="001B1141" w:rsidRPr="002A255E">
        <w:rPr>
          <w:rFonts w:ascii="Book Antiqua" w:hAnsi="Book Antiqua" w:cs="Times New Roman"/>
          <w:sz w:val="24"/>
          <w:szCs w:val="24"/>
        </w:rPr>
        <w:t xml:space="preserve">the </w:t>
      </w:r>
      <w:r w:rsidR="00DD252C" w:rsidRPr="002A255E">
        <w:rPr>
          <w:rFonts w:ascii="Book Antiqua" w:hAnsi="Book Antiqua" w:cs="Times New Roman"/>
          <w:sz w:val="24"/>
          <w:szCs w:val="24"/>
        </w:rPr>
        <w:t xml:space="preserve">brain </w:t>
      </w:r>
      <w:r w:rsidR="001B1141" w:rsidRPr="002A255E">
        <w:rPr>
          <w:rFonts w:ascii="Book Antiqua" w:hAnsi="Book Antiqua" w:cs="Times New Roman"/>
          <w:sz w:val="24"/>
          <w:szCs w:val="24"/>
        </w:rPr>
        <w:t>was lower</w:t>
      </w:r>
      <w:r w:rsidR="00DD252C" w:rsidRPr="002A255E">
        <w:rPr>
          <w:rFonts w:ascii="Book Antiqua" w:hAnsi="Book Antiqua" w:cs="Times New Roman"/>
          <w:sz w:val="24"/>
          <w:szCs w:val="24"/>
        </w:rPr>
        <w:t xml:space="preserve"> in </w:t>
      </w:r>
      <w:r w:rsidR="00A34A5C" w:rsidRPr="002A255E">
        <w:rPr>
          <w:rFonts w:ascii="Book Antiqua" w:hAnsi="Book Antiqua" w:cs="Times New Roman"/>
          <w:sz w:val="24"/>
          <w:szCs w:val="24"/>
        </w:rPr>
        <w:t>G</w:t>
      </w:r>
      <w:r w:rsidR="001A06C4" w:rsidRPr="002A255E">
        <w:rPr>
          <w:rFonts w:ascii="Book Antiqua" w:hAnsi="Book Antiqua" w:cs="Times New Roman"/>
          <w:sz w:val="24"/>
          <w:szCs w:val="24"/>
        </w:rPr>
        <w:t>F-</w:t>
      </w:r>
      <w:r w:rsidR="00A34A5C" w:rsidRPr="002A255E">
        <w:rPr>
          <w:rFonts w:ascii="Book Antiqua" w:hAnsi="Book Antiqua" w:cs="Times New Roman"/>
          <w:sz w:val="24"/>
          <w:szCs w:val="24"/>
        </w:rPr>
        <w:t>Aβ</w:t>
      </w:r>
      <w:r w:rsidR="00DD252C" w:rsidRPr="002A255E">
        <w:rPr>
          <w:rFonts w:ascii="Book Antiqua" w:hAnsi="Book Antiqua" w:cs="Times New Roman"/>
          <w:sz w:val="24"/>
          <w:szCs w:val="24"/>
        </w:rPr>
        <w:t xml:space="preserve"> </w:t>
      </w:r>
      <w:r w:rsidR="00963BF4">
        <w:rPr>
          <w:rFonts w:ascii="Book Antiqua" w:hAnsi="Book Antiqua" w:cs="Times New Roman"/>
          <w:sz w:val="24"/>
          <w:szCs w:val="24"/>
        </w:rPr>
        <w:t>precursor protein APP</w:t>
      </w:r>
      <w:r w:rsidR="00A34A5C" w:rsidRPr="002A255E">
        <w:rPr>
          <w:rFonts w:ascii="Book Antiqua" w:hAnsi="Book Antiqua" w:cs="Times New Roman"/>
          <w:sz w:val="24"/>
          <w:szCs w:val="24"/>
        </w:rPr>
        <w:t xml:space="preserve"> transgenic m</w:t>
      </w:r>
      <w:r w:rsidR="001B1141" w:rsidRPr="002A255E">
        <w:rPr>
          <w:rFonts w:ascii="Book Antiqua" w:hAnsi="Book Antiqua" w:cs="Times New Roman"/>
          <w:sz w:val="24"/>
          <w:szCs w:val="24"/>
        </w:rPr>
        <w:t>ice</w:t>
      </w:r>
      <w:r w:rsidR="00A34A5C" w:rsidRPr="002A255E">
        <w:rPr>
          <w:rFonts w:ascii="Book Antiqua" w:hAnsi="Book Antiqua" w:cs="Times New Roman"/>
          <w:sz w:val="24"/>
          <w:szCs w:val="24"/>
        </w:rPr>
        <w:t xml:space="preserve"> </w:t>
      </w:r>
      <w:r w:rsidR="001B1141" w:rsidRPr="002A255E">
        <w:rPr>
          <w:rFonts w:ascii="Book Antiqua" w:hAnsi="Book Antiqua" w:cs="Times New Roman"/>
          <w:sz w:val="24"/>
          <w:szCs w:val="24"/>
        </w:rPr>
        <w:t xml:space="preserve">than in </w:t>
      </w:r>
      <w:r w:rsidR="00DD252C" w:rsidRPr="002A255E">
        <w:rPr>
          <w:rFonts w:ascii="Book Antiqua" w:hAnsi="Book Antiqua" w:cs="Times New Roman"/>
          <w:sz w:val="24"/>
          <w:szCs w:val="24"/>
        </w:rPr>
        <w:t>conventionally-raised transgenic APPPS1 mice</w:t>
      </w:r>
      <w:r w:rsidR="001A06C4" w:rsidRPr="002A255E">
        <w:rPr>
          <w:rFonts w:ascii="Book Antiqua" w:hAnsi="Book Antiqua" w:cs="Times New Roman"/>
          <w:sz w:val="24"/>
          <w:szCs w:val="24"/>
        </w:rPr>
        <w:t xml:space="preserve">. In addition, colonization of GF-APPPS1 mice with microbiota showed increased levels of </w:t>
      </w:r>
      <w:r w:rsidR="00007242" w:rsidRPr="002A255E">
        <w:rPr>
          <w:rFonts w:ascii="Book Antiqua" w:hAnsi="Book Antiqua" w:cs="Times New Roman"/>
          <w:sz w:val="24"/>
          <w:szCs w:val="24"/>
        </w:rPr>
        <w:t>A</w:t>
      </w:r>
      <w:r w:rsidR="00963BF4">
        <w:rPr>
          <w:rFonts w:ascii="Book Antiqua" w:eastAsia="SimSun" w:hAnsi="Book Antiqua" w:cs="Times New Roman" w:hint="eastAsia"/>
          <w:sz w:val="24"/>
          <w:szCs w:val="24"/>
          <w:lang w:eastAsia="zh-CN"/>
        </w:rPr>
        <w:t xml:space="preserve"> </w:t>
      </w:r>
      <w:r w:rsidR="001A06C4" w:rsidRPr="002A255E">
        <w:rPr>
          <w:rFonts w:ascii="Book Antiqua" w:hAnsi="Book Antiqua" w:cs="Times New Roman"/>
          <w:sz w:val="24"/>
          <w:szCs w:val="24"/>
        </w:rPr>
        <w:t xml:space="preserve">deposit in </w:t>
      </w:r>
      <w:r w:rsidR="001B1141" w:rsidRPr="002A255E">
        <w:rPr>
          <w:rFonts w:ascii="Book Antiqua" w:hAnsi="Book Antiqua" w:cs="Times New Roman"/>
          <w:sz w:val="24"/>
          <w:szCs w:val="24"/>
        </w:rPr>
        <w:t xml:space="preserve">the </w:t>
      </w:r>
      <w:r w:rsidR="001A06C4" w:rsidRPr="002A255E">
        <w:rPr>
          <w:rFonts w:ascii="Book Antiqua" w:hAnsi="Book Antiqua" w:cs="Times New Roman"/>
          <w:sz w:val="24"/>
          <w:szCs w:val="24"/>
        </w:rPr>
        <w:t xml:space="preserve">brain, indicating that gut microbiota </w:t>
      </w:r>
      <w:r w:rsidR="00810365" w:rsidRPr="002A255E">
        <w:rPr>
          <w:rFonts w:ascii="Book Antiqua" w:hAnsi="Book Antiqua" w:cs="Times New Roman"/>
          <w:sz w:val="24"/>
          <w:szCs w:val="24"/>
        </w:rPr>
        <w:t>are</w:t>
      </w:r>
      <w:r w:rsidR="00207F34" w:rsidRPr="002A255E">
        <w:rPr>
          <w:rFonts w:ascii="Book Antiqua" w:hAnsi="Book Antiqua" w:cs="Times New Roman"/>
          <w:sz w:val="24"/>
          <w:szCs w:val="24"/>
        </w:rPr>
        <w:t xml:space="preserve"> </w:t>
      </w:r>
      <w:r w:rsidR="002E04BA" w:rsidRPr="002A255E">
        <w:rPr>
          <w:rFonts w:ascii="Book Antiqua" w:hAnsi="Book Antiqua" w:cs="Times New Roman"/>
          <w:sz w:val="24"/>
          <w:szCs w:val="24"/>
        </w:rPr>
        <w:t>involved in</w:t>
      </w:r>
      <w:r w:rsidR="00207F34" w:rsidRPr="002A255E">
        <w:rPr>
          <w:rFonts w:ascii="Book Antiqua" w:hAnsi="Book Antiqua" w:cs="Times New Roman"/>
          <w:sz w:val="24"/>
          <w:szCs w:val="24"/>
        </w:rPr>
        <w:t xml:space="preserve"> </w:t>
      </w:r>
      <w:r w:rsidR="00007242" w:rsidRPr="002A255E">
        <w:rPr>
          <w:rFonts w:ascii="Book Antiqua" w:hAnsi="Book Antiqua" w:cs="Times New Roman"/>
          <w:sz w:val="24"/>
          <w:szCs w:val="24"/>
        </w:rPr>
        <w:t>A</w:t>
      </w:r>
      <w:r w:rsidR="00963BF4">
        <w:rPr>
          <w:rFonts w:ascii="Book Antiqua" w:eastAsia="SimSun" w:hAnsi="Book Antiqua" w:cs="Times New Roman" w:hint="eastAsia"/>
          <w:sz w:val="24"/>
          <w:szCs w:val="24"/>
          <w:lang w:eastAsia="zh-CN"/>
        </w:rPr>
        <w:t xml:space="preserve"> </w:t>
      </w:r>
      <w:r w:rsidR="00207F34" w:rsidRPr="002A255E">
        <w:rPr>
          <w:rFonts w:ascii="Book Antiqua" w:hAnsi="Book Antiqua" w:cs="Times New Roman"/>
          <w:sz w:val="24"/>
          <w:szCs w:val="24"/>
        </w:rPr>
        <w:t>deposit</w:t>
      </w:r>
      <w:r w:rsidR="001B1141" w:rsidRPr="002A255E">
        <w:rPr>
          <w:rFonts w:ascii="Book Antiqua" w:hAnsi="Book Antiqua" w:cs="Times New Roman"/>
          <w:sz w:val="24"/>
          <w:szCs w:val="24"/>
        </w:rPr>
        <w:t>s</w:t>
      </w:r>
      <w:r w:rsidR="00207F34" w:rsidRPr="002A255E">
        <w:rPr>
          <w:rFonts w:ascii="Book Antiqua" w:hAnsi="Book Antiqua" w:cs="Times New Roman"/>
          <w:sz w:val="24"/>
          <w:szCs w:val="24"/>
        </w:rPr>
        <w:t xml:space="preserve"> in </w:t>
      </w:r>
      <w:r w:rsidR="001B1141" w:rsidRPr="002A255E">
        <w:rPr>
          <w:rFonts w:ascii="Book Antiqua" w:hAnsi="Book Antiqua" w:cs="Times New Roman"/>
          <w:sz w:val="24"/>
          <w:szCs w:val="24"/>
        </w:rPr>
        <w:t xml:space="preserve">the </w:t>
      </w:r>
      <w:r w:rsidR="00207F34" w:rsidRPr="002A255E">
        <w:rPr>
          <w:rFonts w:ascii="Book Antiqua" w:hAnsi="Book Antiqua" w:cs="Times New Roman"/>
          <w:sz w:val="24"/>
          <w:szCs w:val="24"/>
        </w:rPr>
        <w:t>brain</w:t>
      </w:r>
      <w:r w:rsidR="00C42253" w:rsidRPr="002A255E">
        <w:rPr>
          <w:rFonts w:ascii="Book Antiqua" w:hAnsi="Book Antiqua" w:cs="Times New Roman"/>
          <w:sz w:val="24"/>
          <w:szCs w:val="24"/>
          <w:vertAlign w:val="superscript"/>
        </w:rPr>
        <w:t>[20]</w:t>
      </w:r>
      <w:r w:rsidR="009F39FF" w:rsidRPr="002A255E">
        <w:rPr>
          <w:rFonts w:ascii="Book Antiqua" w:hAnsi="Book Antiqua" w:cs="Times New Roman"/>
          <w:sz w:val="24"/>
          <w:szCs w:val="24"/>
        </w:rPr>
        <w:t xml:space="preserve">. </w:t>
      </w:r>
      <w:r w:rsidR="00DE3466" w:rsidRPr="002A255E">
        <w:rPr>
          <w:rFonts w:ascii="Book Antiqua" w:hAnsi="Book Antiqua" w:cs="Times New Roman"/>
          <w:sz w:val="24"/>
          <w:szCs w:val="24"/>
        </w:rPr>
        <w:t>Th</w:t>
      </w:r>
      <w:r w:rsidR="001B1141" w:rsidRPr="002A255E">
        <w:rPr>
          <w:rFonts w:ascii="Book Antiqua" w:hAnsi="Book Antiqua" w:cs="Times New Roman"/>
          <w:sz w:val="24"/>
          <w:szCs w:val="24"/>
        </w:rPr>
        <w:t>e</w:t>
      </w:r>
      <w:r w:rsidR="00DE3466" w:rsidRPr="002A255E">
        <w:rPr>
          <w:rFonts w:ascii="Book Antiqua" w:hAnsi="Book Antiqua" w:cs="Times New Roman"/>
          <w:sz w:val="24"/>
          <w:szCs w:val="24"/>
        </w:rPr>
        <w:t xml:space="preserve">se seemingly inconsistent results suggest that the composition </w:t>
      </w:r>
      <w:r w:rsidR="001B1141" w:rsidRPr="002A255E">
        <w:rPr>
          <w:rFonts w:ascii="Book Antiqua" w:hAnsi="Book Antiqua" w:cs="Times New Roman"/>
          <w:sz w:val="24"/>
          <w:szCs w:val="24"/>
        </w:rPr>
        <w:t>and/</w:t>
      </w:r>
      <w:r w:rsidR="00DE3466" w:rsidRPr="002A255E">
        <w:rPr>
          <w:rFonts w:ascii="Book Antiqua" w:hAnsi="Book Antiqua" w:cs="Times New Roman"/>
          <w:sz w:val="24"/>
          <w:szCs w:val="24"/>
        </w:rPr>
        <w:t xml:space="preserve">or balance of gut flora may determine the effect </w:t>
      </w:r>
      <w:r w:rsidR="001B1141" w:rsidRPr="002A255E">
        <w:rPr>
          <w:rFonts w:ascii="Book Antiqua" w:hAnsi="Book Antiqua" w:cs="Times New Roman"/>
          <w:sz w:val="24"/>
          <w:szCs w:val="24"/>
        </w:rPr>
        <w:t xml:space="preserve">of gut microbiota </w:t>
      </w:r>
      <w:r w:rsidR="00DE3466" w:rsidRPr="002A255E">
        <w:rPr>
          <w:rFonts w:ascii="Book Antiqua" w:hAnsi="Book Antiqua" w:cs="Times New Roman"/>
          <w:sz w:val="24"/>
          <w:szCs w:val="24"/>
        </w:rPr>
        <w:t>on brain physiology and pathology.</w:t>
      </w:r>
    </w:p>
    <w:p w14:paraId="3EBA55A9" w14:textId="2F909CE9" w:rsidR="00DF6057" w:rsidRPr="00963BF4" w:rsidRDefault="0016330F" w:rsidP="00963BF4">
      <w:pPr>
        <w:adjustRightInd w:val="0"/>
        <w:snapToGrid w:val="0"/>
        <w:spacing w:line="360" w:lineRule="auto"/>
        <w:ind w:firstLineChars="100" w:firstLine="240"/>
        <w:rPr>
          <w:rFonts w:ascii="Book Antiqua" w:eastAsia="SimSun" w:hAnsi="Book Antiqua" w:cs="Times New Roman"/>
          <w:sz w:val="24"/>
          <w:szCs w:val="24"/>
          <w:lang w:eastAsia="zh-CN"/>
        </w:rPr>
      </w:pPr>
      <w:r w:rsidRPr="002A255E">
        <w:rPr>
          <w:rFonts w:ascii="Book Antiqua" w:hAnsi="Book Antiqua" w:cs="Times New Roman"/>
          <w:sz w:val="24"/>
          <w:szCs w:val="24"/>
        </w:rPr>
        <w:t>Gut microbiota produce several substances</w:t>
      </w:r>
      <w:r w:rsidR="001B1141" w:rsidRPr="002A255E">
        <w:rPr>
          <w:rFonts w:ascii="Book Antiqua" w:hAnsi="Book Antiqua" w:cs="Times New Roman"/>
          <w:sz w:val="24"/>
          <w:szCs w:val="24"/>
        </w:rPr>
        <w:t>,</w:t>
      </w:r>
      <w:r w:rsidRPr="002A255E">
        <w:rPr>
          <w:rFonts w:ascii="Book Antiqua" w:hAnsi="Book Antiqua" w:cs="Times New Roman"/>
          <w:sz w:val="24"/>
          <w:szCs w:val="24"/>
        </w:rPr>
        <w:t xml:space="preserve"> including </w:t>
      </w:r>
      <w:r w:rsidR="00963BF4">
        <w:rPr>
          <w:rFonts w:ascii="Book Antiqua" w:hAnsi="Book Antiqua" w:cs="Times New Roman"/>
          <w:sz w:val="24"/>
          <w:szCs w:val="24"/>
        </w:rPr>
        <w:t>SCFA</w:t>
      </w:r>
      <w:r w:rsidRPr="002A255E">
        <w:rPr>
          <w:rFonts w:ascii="Book Antiqua" w:hAnsi="Book Antiqua" w:cs="Times New Roman"/>
          <w:sz w:val="24"/>
          <w:szCs w:val="24"/>
        </w:rPr>
        <w:t xml:space="preserve">, serotonin, </w:t>
      </w:r>
      <w:r w:rsidR="0025597E" w:rsidRPr="002A255E">
        <w:rPr>
          <w:rFonts w:ascii="Book Antiqua" w:hAnsi="Book Antiqua" w:cs="Times New Roman"/>
          <w:sz w:val="24"/>
          <w:szCs w:val="24"/>
        </w:rPr>
        <w:t xml:space="preserve">and </w:t>
      </w:r>
      <w:r w:rsidR="00963BF4">
        <w:rPr>
          <w:rFonts w:ascii="Book Antiqua" w:hAnsi="Book Antiqua" w:cs="Times New Roman"/>
          <w:sz w:val="24"/>
          <w:szCs w:val="24"/>
        </w:rPr>
        <w:t>LPS</w:t>
      </w:r>
      <w:r w:rsidR="00DE3466" w:rsidRPr="002A255E">
        <w:rPr>
          <w:rFonts w:ascii="Book Antiqua" w:hAnsi="Book Antiqua" w:cs="Times New Roman"/>
          <w:sz w:val="24"/>
          <w:szCs w:val="24"/>
        </w:rPr>
        <w:t xml:space="preserve">, which act as important </w:t>
      </w:r>
      <w:r w:rsidR="00611C76" w:rsidRPr="002A255E">
        <w:rPr>
          <w:rFonts w:ascii="Book Antiqua" w:hAnsi="Book Antiqua" w:cs="Times New Roman"/>
          <w:sz w:val="24"/>
          <w:szCs w:val="24"/>
        </w:rPr>
        <w:t xml:space="preserve">mediators not only </w:t>
      </w:r>
      <w:r w:rsidR="001B1141" w:rsidRPr="002A255E">
        <w:rPr>
          <w:rFonts w:ascii="Book Antiqua" w:hAnsi="Book Antiqua" w:cs="Times New Roman"/>
          <w:sz w:val="24"/>
          <w:szCs w:val="24"/>
        </w:rPr>
        <w:t xml:space="preserve">of </w:t>
      </w:r>
      <w:r w:rsidR="00611C76" w:rsidRPr="002A255E">
        <w:rPr>
          <w:rFonts w:ascii="Book Antiqua" w:hAnsi="Book Antiqua" w:cs="Times New Roman"/>
          <w:sz w:val="24"/>
          <w:szCs w:val="24"/>
        </w:rPr>
        <w:t>physiological function</w:t>
      </w:r>
      <w:r w:rsidR="001B1141" w:rsidRPr="002A255E">
        <w:rPr>
          <w:rFonts w:ascii="Book Antiqua" w:hAnsi="Book Antiqua" w:cs="Times New Roman"/>
          <w:sz w:val="24"/>
          <w:szCs w:val="24"/>
        </w:rPr>
        <w:t>s</w:t>
      </w:r>
      <w:r w:rsidR="00611C76" w:rsidRPr="002A255E">
        <w:rPr>
          <w:rFonts w:ascii="Book Antiqua" w:hAnsi="Book Antiqua" w:cs="Times New Roman"/>
          <w:sz w:val="24"/>
          <w:szCs w:val="24"/>
        </w:rPr>
        <w:t xml:space="preserve"> but also for pathogenetic agents</w:t>
      </w:r>
      <w:r w:rsidR="0025597E" w:rsidRPr="002A255E">
        <w:rPr>
          <w:rFonts w:ascii="Book Antiqua" w:hAnsi="Book Antiqua" w:cs="Times New Roman"/>
          <w:sz w:val="24"/>
          <w:szCs w:val="24"/>
        </w:rPr>
        <w:t>. Major SCFA</w:t>
      </w:r>
      <w:r w:rsidR="001B1141" w:rsidRPr="002A255E">
        <w:rPr>
          <w:rFonts w:ascii="Book Antiqua" w:hAnsi="Book Antiqua" w:cs="Times New Roman"/>
          <w:sz w:val="24"/>
          <w:szCs w:val="24"/>
        </w:rPr>
        <w:t>s</w:t>
      </w:r>
      <w:r w:rsidR="0025597E" w:rsidRPr="002A255E">
        <w:rPr>
          <w:rFonts w:ascii="Book Antiqua" w:hAnsi="Book Antiqua" w:cs="Times New Roman"/>
          <w:sz w:val="24"/>
          <w:szCs w:val="24"/>
        </w:rPr>
        <w:t xml:space="preserve"> are butyrate, acetate and propionate, </w:t>
      </w:r>
      <w:r w:rsidR="001B1141" w:rsidRPr="002A255E">
        <w:rPr>
          <w:rFonts w:ascii="Book Antiqua" w:hAnsi="Book Antiqua" w:cs="Times New Roman"/>
          <w:sz w:val="24"/>
          <w:szCs w:val="24"/>
        </w:rPr>
        <w:t>with</w:t>
      </w:r>
      <w:r w:rsidR="0025597E" w:rsidRPr="002A255E">
        <w:rPr>
          <w:rFonts w:ascii="Book Antiqua" w:hAnsi="Book Antiqua" w:cs="Times New Roman"/>
          <w:sz w:val="24"/>
          <w:szCs w:val="24"/>
        </w:rPr>
        <w:t xml:space="preserve"> each molecule ha</w:t>
      </w:r>
      <w:r w:rsidR="001B1141" w:rsidRPr="002A255E">
        <w:rPr>
          <w:rFonts w:ascii="Book Antiqua" w:hAnsi="Book Antiqua" w:cs="Times New Roman"/>
          <w:sz w:val="24"/>
          <w:szCs w:val="24"/>
        </w:rPr>
        <w:t>ving</w:t>
      </w:r>
      <w:r w:rsidR="0025597E" w:rsidRPr="002A255E">
        <w:rPr>
          <w:rFonts w:ascii="Book Antiqua" w:hAnsi="Book Antiqua" w:cs="Times New Roman"/>
          <w:sz w:val="24"/>
          <w:szCs w:val="24"/>
        </w:rPr>
        <w:t xml:space="preserve"> specific functions </w:t>
      </w:r>
      <w:r w:rsidR="001B1141" w:rsidRPr="002A255E">
        <w:rPr>
          <w:rFonts w:ascii="Book Antiqua" w:hAnsi="Book Antiqua" w:cs="Times New Roman"/>
          <w:sz w:val="24"/>
          <w:szCs w:val="24"/>
        </w:rPr>
        <w:t>in the</w:t>
      </w:r>
      <w:r w:rsidR="0025597E" w:rsidRPr="002A255E">
        <w:rPr>
          <w:rFonts w:ascii="Book Antiqua" w:hAnsi="Book Antiqua" w:cs="Times New Roman"/>
          <w:sz w:val="24"/>
          <w:szCs w:val="24"/>
        </w:rPr>
        <w:t xml:space="preserve"> gut and/or brain.</w:t>
      </w:r>
      <w:r w:rsidR="00681613" w:rsidRPr="002A255E">
        <w:rPr>
          <w:rFonts w:ascii="Book Antiqua" w:hAnsi="Book Antiqua" w:cs="Times New Roman"/>
          <w:sz w:val="24"/>
          <w:szCs w:val="24"/>
        </w:rPr>
        <w:t xml:space="preserve"> Butylate </w:t>
      </w:r>
      <w:r w:rsidR="001B1141" w:rsidRPr="002A255E">
        <w:rPr>
          <w:rFonts w:ascii="Book Antiqua" w:hAnsi="Book Antiqua" w:cs="Times New Roman"/>
          <w:sz w:val="24"/>
          <w:szCs w:val="24"/>
        </w:rPr>
        <w:t>was</w:t>
      </w:r>
      <w:r w:rsidR="00681613" w:rsidRPr="002A255E">
        <w:rPr>
          <w:rFonts w:ascii="Book Antiqua" w:hAnsi="Book Antiqua" w:cs="Times New Roman"/>
          <w:sz w:val="24"/>
          <w:szCs w:val="24"/>
        </w:rPr>
        <w:t xml:space="preserve"> shown to have protective </w:t>
      </w:r>
      <w:r w:rsidR="001B1141" w:rsidRPr="002A255E">
        <w:rPr>
          <w:rFonts w:ascii="Book Antiqua" w:hAnsi="Book Antiqua" w:cs="Times New Roman"/>
          <w:sz w:val="24"/>
          <w:szCs w:val="24"/>
        </w:rPr>
        <w:t xml:space="preserve">properties in the </w:t>
      </w:r>
      <w:r w:rsidR="00681613" w:rsidRPr="002A255E">
        <w:rPr>
          <w:rFonts w:ascii="Book Antiqua" w:hAnsi="Book Antiqua" w:cs="Times New Roman"/>
          <w:sz w:val="24"/>
          <w:szCs w:val="24"/>
        </w:rPr>
        <w:t>brain</w:t>
      </w:r>
      <w:r w:rsidR="00C42253" w:rsidRPr="002A255E">
        <w:rPr>
          <w:rFonts w:ascii="Book Antiqua" w:hAnsi="Book Antiqua" w:cs="Times New Roman"/>
          <w:sz w:val="24"/>
          <w:szCs w:val="24"/>
          <w:vertAlign w:val="superscript"/>
        </w:rPr>
        <w:t>[21]</w:t>
      </w:r>
      <w:r w:rsidR="00080248" w:rsidRPr="002A255E">
        <w:rPr>
          <w:rFonts w:ascii="Book Antiqua" w:hAnsi="Book Antiqua" w:cs="Times New Roman"/>
          <w:sz w:val="24"/>
          <w:szCs w:val="24"/>
        </w:rPr>
        <w:t xml:space="preserve">, and administration of sodium butylate </w:t>
      </w:r>
      <w:r w:rsidR="001B1141" w:rsidRPr="002A255E">
        <w:rPr>
          <w:rFonts w:ascii="Book Antiqua" w:hAnsi="Book Antiqua" w:cs="Times New Roman"/>
          <w:sz w:val="24"/>
          <w:szCs w:val="24"/>
        </w:rPr>
        <w:t>to</w:t>
      </w:r>
      <w:r w:rsidR="00080248" w:rsidRPr="002A255E">
        <w:rPr>
          <w:rFonts w:ascii="Book Antiqua" w:hAnsi="Book Antiqua" w:cs="Times New Roman"/>
          <w:sz w:val="24"/>
          <w:szCs w:val="24"/>
        </w:rPr>
        <w:t xml:space="preserve"> a mouse model of AD improve</w:t>
      </w:r>
      <w:r w:rsidR="001B1141" w:rsidRPr="002A255E">
        <w:rPr>
          <w:rFonts w:ascii="Book Antiqua" w:hAnsi="Book Antiqua" w:cs="Times New Roman"/>
          <w:sz w:val="24"/>
          <w:szCs w:val="24"/>
        </w:rPr>
        <w:t>d</w:t>
      </w:r>
      <w:r w:rsidR="00080248" w:rsidRPr="002A255E">
        <w:rPr>
          <w:rFonts w:ascii="Book Antiqua" w:hAnsi="Book Antiqua" w:cs="Times New Roman"/>
          <w:sz w:val="24"/>
          <w:szCs w:val="24"/>
        </w:rPr>
        <w:t xml:space="preserve"> learning and memory function</w:t>
      </w:r>
      <w:r w:rsidR="00C42253" w:rsidRPr="002A255E">
        <w:rPr>
          <w:rFonts w:ascii="Book Antiqua" w:hAnsi="Book Antiqua" w:cs="Times New Roman"/>
          <w:sz w:val="24"/>
          <w:szCs w:val="24"/>
          <w:vertAlign w:val="superscript"/>
        </w:rPr>
        <w:t>[22]</w:t>
      </w:r>
      <w:r w:rsidR="00DE3466" w:rsidRPr="002A255E">
        <w:rPr>
          <w:rFonts w:ascii="Book Antiqua" w:hAnsi="Book Antiqua" w:cs="Times New Roman"/>
          <w:sz w:val="24"/>
          <w:szCs w:val="24"/>
        </w:rPr>
        <w:t xml:space="preserve">. </w:t>
      </w:r>
      <w:r w:rsidR="00DF6057" w:rsidRPr="002A255E">
        <w:rPr>
          <w:rFonts w:ascii="Book Antiqua" w:hAnsi="Book Antiqua" w:cs="Times New Roman"/>
          <w:sz w:val="24"/>
          <w:szCs w:val="24"/>
        </w:rPr>
        <w:t>Recently</w:t>
      </w:r>
      <w:r w:rsidR="009D405F" w:rsidRPr="002A255E">
        <w:rPr>
          <w:rFonts w:ascii="Book Antiqua" w:hAnsi="Book Antiqua" w:cs="Times New Roman"/>
          <w:sz w:val="24"/>
          <w:szCs w:val="24"/>
        </w:rPr>
        <w:t xml:space="preserve">, </w:t>
      </w:r>
      <w:r w:rsidR="003241E3" w:rsidRPr="002A255E">
        <w:rPr>
          <w:rFonts w:ascii="Book Antiqua" w:hAnsi="Book Antiqua" w:cs="Times New Roman"/>
          <w:sz w:val="24"/>
          <w:szCs w:val="24"/>
        </w:rPr>
        <w:t>four</w:t>
      </w:r>
      <w:r w:rsidR="009D405F" w:rsidRPr="002A255E">
        <w:rPr>
          <w:rFonts w:ascii="Book Antiqua" w:hAnsi="Book Antiqua" w:cs="Times New Roman"/>
          <w:sz w:val="24"/>
          <w:szCs w:val="24"/>
        </w:rPr>
        <w:t xml:space="preserve"> </w:t>
      </w:r>
      <w:r w:rsidR="006B6CEF" w:rsidRPr="002A255E">
        <w:rPr>
          <w:rFonts w:ascii="Book Antiqua" w:hAnsi="Book Antiqua" w:cs="Times New Roman"/>
          <w:sz w:val="24"/>
          <w:szCs w:val="24"/>
        </w:rPr>
        <w:t xml:space="preserve">cultivable </w:t>
      </w:r>
      <w:r w:rsidR="009D405F" w:rsidRPr="002A255E">
        <w:rPr>
          <w:rFonts w:ascii="Book Antiqua" w:hAnsi="Book Antiqua" w:cs="Times New Roman"/>
          <w:sz w:val="24"/>
          <w:szCs w:val="24"/>
        </w:rPr>
        <w:t xml:space="preserve">butylate-producing bacteria were </w:t>
      </w:r>
      <w:r w:rsidR="003241E3" w:rsidRPr="002A255E">
        <w:rPr>
          <w:rFonts w:ascii="Book Antiqua" w:hAnsi="Book Antiqua" w:cs="Times New Roman"/>
          <w:sz w:val="24"/>
          <w:szCs w:val="24"/>
        </w:rPr>
        <w:t>isolated from fecal samples from Japanese AD patients</w:t>
      </w:r>
      <w:r w:rsidR="009D405F" w:rsidRPr="002A255E">
        <w:rPr>
          <w:rFonts w:ascii="Book Antiqua" w:hAnsi="Book Antiqua" w:cs="Times New Roman"/>
          <w:sz w:val="24"/>
          <w:szCs w:val="24"/>
        </w:rPr>
        <w:t xml:space="preserve">, </w:t>
      </w:r>
      <w:r w:rsidR="003241E3" w:rsidRPr="002A255E">
        <w:rPr>
          <w:rFonts w:ascii="Book Antiqua" w:hAnsi="Book Antiqua" w:cs="Times New Roman"/>
          <w:sz w:val="24"/>
          <w:szCs w:val="24"/>
        </w:rPr>
        <w:t xml:space="preserve">all of which are considered to be unique operational taxonomic units. The </w:t>
      </w:r>
      <w:r w:rsidR="00A721E3" w:rsidRPr="002A255E">
        <w:rPr>
          <w:rFonts w:ascii="Book Antiqua" w:hAnsi="Book Antiqua" w:cs="Times New Roman"/>
          <w:sz w:val="24"/>
          <w:szCs w:val="24"/>
        </w:rPr>
        <w:t xml:space="preserve">analysis for </w:t>
      </w:r>
      <w:r w:rsidR="003241E3" w:rsidRPr="002A255E">
        <w:rPr>
          <w:rFonts w:ascii="Book Antiqua" w:hAnsi="Book Antiqua" w:cs="Times New Roman"/>
          <w:sz w:val="24"/>
          <w:szCs w:val="24"/>
        </w:rPr>
        <w:t xml:space="preserve">biochemical </w:t>
      </w:r>
      <w:r w:rsidR="00A721E3" w:rsidRPr="002A255E">
        <w:rPr>
          <w:rFonts w:ascii="Book Antiqua" w:hAnsi="Book Antiqua" w:cs="Times New Roman"/>
          <w:sz w:val="24"/>
          <w:szCs w:val="24"/>
        </w:rPr>
        <w:t>mechanism</w:t>
      </w:r>
      <w:r w:rsidR="003241E3" w:rsidRPr="002A255E">
        <w:rPr>
          <w:rFonts w:ascii="Book Antiqua" w:hAnsi="Book Antiqua" w:cs="Times New Roman"/>
          <w:sz w:val="24"/>
          <w:szCs w:val="24"/>
        </w:rPr>
        <w:t xml:space="preserve"> </w:t>
      </w:r>
      <w:r w:rsidR="00A721E3" w:rsidRPr="002A255E">
        <w:rPr>
          <w:rFonts w:ascii="Book Antiqua" w:hAnsi="Book Antiqua" w:cs="Times New Roman"/>
          <w:sz w:val="24"/>
          <w:szCs w:val="24"/>
        </w:rPr>
        <w:t>of</w:t>
      </w:r>
      <w:r w:rsidR="003241E3" w:rsidRPr="002A255E">
        <w:rPr>
          <w:rFonts w:ascii="Book Antiqua" w:hAnsi="Book Antiqua" w:cs="Times New Roman"/>
          <w:sz w:val="24"/>
          <w:szCs w:val="24"/>
        </w:rPr>
        <w:t xml:space="preserve"> butylate p</w:t>
      </w:r>
      <w:r w:rsidR="00A721E3" w:rsidRPr="002A255E">
        <w:rPr>
          <w:rFonts w:ascii="Book Antiqua" w:hAnsi="Book Antiqua" w:cs="Times New Roman"/>
          <w:sz w:val="24"/>
          <w:szCs w:val="24"/>
        </w:rPr>
        <w:t>roduction from those bacteria may contribute the novel approach to stimulate the butylate production in the gut, possibly leading to the improvement of the memory function in patients with AD</w:t>
      </w:r>
      <w:r w:rsidR="00C42253" w:rsidRPr="002A255E">
        <w:rPr>
          <w:rFonts w:ascii="Book Antiqua" w:hAnsi="Book Antiqua" w:cs="Times New Roman"/>
          <w:sz w:val="24"/>
          <w:szCs w:val="24"/>
          <w:vertAlign w:val="superscript"/>
        </w:rPr>
        <w:t>[23]</w:t>
      </w:r>
      <w:r w:rsidR="00963BF4">
        <w:rPr>
          <w:rFonts w:ascii="Book Antiqua" w:hAnsi="Book Antiqua" w:cs="Times New Roman"/>
          <w:sz w:val="24"/>
          <w:szCs w:val="24"/>
        </w:rPr>
        <w:t xml:space="preserve">. </w:t>
      </w:r>
    </w:p>
    <w:p w14:paraId="31B4231C" w14:textId="61CF84CE" w:rsidR="002365D2" w:rsidRPr="002A255E" w:rsidRDefault="00101F69" w:rsidP="00963BF4">
      <w:pPr>
        <w:adjustRightInd w:val="0"/>
        <w:snapToGrid w:val="0"/>
        <w:spacing w:line="360" w:lineRule="auto"/>
        <w:ind w:firstLineChars="100" w:firstLine="240"/>
        <w:rPr>
          <w:rFonts w:ascii="Book Antiqua" w:hAnsi="Book Antiqua" w:cs="Times New Roman"/>
          <w:sz w:val="24"/>
          <w:szCs w:val="24"/>
        </w:rPr>
      </w:pPr>
      <w:r w:rsidRPr="002A255E">
        <w:rPr>
          <w:rFonts w:ascii="Book Antiqua" w:hAnsi="Book Antiqua" w:cs="Times New Roman"/>
          <w:sz w:val="24"/>
          <w:szCs w:val="24"/>
        </w:rPr>
        <w:t xml:space="preserve">Gut microbiota </w:t>
      </w:r>
      <w:r w:rsidR="001B1141" w:rsidRPr="002A255E">
        <w:rPr>
          <w:rFonts w:ascii="Book Antiqua" w:hAnsi="Book Antiqua" w:cs="Times New Roman"/>
          <w:sz w:val="24"/>
          <w:szCs w:val="24"/>
        </w:rPr>
        <w:t>have been</w:t>
      </w:r>
      <w:r w:rsidRPr="002A255E">
        <w:rPr>
          <w:rFonts w:ascii="Book Antiqua" w:hAnsi="Book Antiqua" w:cs="Times New Roman"/>
          <w:sz w:val="24"/>
          <w:szCs w:val="24"/>
        </w:rPr>
        <w:t xml:space="preserve"> shown to produce more than 90</w:t>
      </w:r>
      <w:r w:rsidR="00DE3466" w:rsidRPr="002A255E">
        <w:rPr>
          <w:rFonts w:ascii="Book Antiqua" w:hAnsi="Book Antiqua" w:cs="Times New Roman"/>
          <w:sz w:val="24"/>
          <w:szCs w:val="24"/>
        </w:rPr>
        <w:t>% of whole body serotonin</w:t>
      </w:r>
      <w:r w:rsidR="006844C6" w:rsidRPr="002A255E">
        <w:rPr>
          <w:rFonts w:ascii="Book Antiqua" w:hAnsi="Book Antiqua" w:cs="Times New Roman"/>
          <w:sz w:val="24"/>
          <w:szCs w:val="24"/>
        </w:rPr>
        <w:t xml:space="preserve">, </w:t>
      </w:r>
      <w:r w:rsidR="00C212A5" w:rsidRPr="002A255E">
        <w:rPr>
          <w:rFonts w:ascii="Book Antiqua" w:hAnsi="Book Antiqua" w:cs="Times New Roman"/>
          <w:sz w:val="24"/>
          <w:szCs w:val="24"/>
        </w:rPr>
        <w:t xml:space="preserve">an </w:t>
      </w:r>
      <w:r w:rsidR="00766081" w:rsidRPr="002A255E">
        <w:rPr>
          <w:rFonts w:ascii="Book Antiqua" w:hAnsi="Book Antiqua" w:cs="Times New Roman"/>
          <w:sz w:val="24"/>
          <w:szCs w:val="24"/>
        </w:rPr>
        <w:t>important metaboli</w:t>
      </w:r>
      <w:r w:rsidR="004C53D8" w:rsidRPr="002A255E">
        <w:rPr>
          <w:rFonts w:ascii="Book Antiqua" w:hAnsi="Book Antiqua" w:cs="Times New Roman"/>
          <w:sz w:val="24"/>
          <w:szCs w:val="24"/>
        </w:rPr>
        <w:t>te</w:t>
      </w:r>
      <w:r w:rsidR="00766081" w:rsidRPr="002A255E">
        <w:rPr>
          <w:rFonts w:ascii="Book Antiqua" w:hAnsi="Book Antiqua" w:cs="Times New Roman"/>
          <w:sz w:val="24"/>
          <w:szCs w:val="24"/>
        </w:rPr>
        <w:t xml:space="preserve"> </w:t>
      </w:r>
      <w:r w:rsidR="001B1141" w:rsidRPr="002A255E">
        <w:rPr>
          <w:rFonts w:ascii="Book Antiqua" w:hAnsi="Book Antiqua" w:cs="Times New Roman"/>
          <w:sz w:val="24"/>
          <w:szCs w:val="24"/>
        </w:rPr>
        <w:t xml:space="preserve">that </w:t>
      </w:r>
      <w:r w:rsidR="00766081" w:rsidRPr="002A255E">
        <w:rPr>
          <w:rFonts w:ascii="Book Antiqua" w:hAnsi="Book Antiqua" w:cs="Times New Roman"/>
          <w:sz w:val="24"/>
          <w:szCs w:val="24"/>
        </w:rPr>
        <w:t>regulat</w:t>
      </w:r>
      <w:r w:rsidR="001B1141" w:rsidRPr="002A255E">
        <w:rPr>
          <w:rFonts w:ascii="Book Antiqua" w:hAnsi="Book Antiqua" w:cs="Times New Roman"/>
          <w:sz w:val="24"/>
          <w:szCs w:val="24"/>
        </w:rPr>
        <w:t>es</w:t>
      </w:r>
      <w:r w:rsidR="00766081" w:rsidRPr="002A255E">
        <w:rPr>
          <w:rFonts w:ascii="Book Antiqua" w:hAnsi="Book Antiqua" w:cs="Times New Roman"/>
          <w:sz w:val="24"/>
          <w:szCs w:val="24"/>
        </w:rPr>
        <w:t xml:space="preserve"> cognitive ability</w:t>
      </w:r>
      <w:r w:rsidR="001B1141" w:rsidRPr="002A255E">
        <w:rPr>
          <w:rFonts w:ascii="Book Antiqua" w:hAnsi="Book Antiqua" w:cs="Times New Roman"/>
          <w:sz w:val="24"/>
          <w:szCs w:val="24"/>
        </w:rPr>
        <w:t xml:space="preserve">. Moreover, exogenous </w:t>
      </w:r>
      <w:r w:rsidR="004C53D8" w:rsidRPr="002A255E">
        <w:rPr>
          <w:rFonts w:ascii="Book Antiqua" w:hAnsi="Book Antiqua" w:cs="Times New Roman"/>
          <w:sz w:val="24"/>
          <w:szCs w:val="24"/>
        </w:rPr>
        <w:t xml:space="preserve">serotonin </w:t>
      </w:r>
      <w:r w:rsidR="001B1141" w:rsidRPr="002A255E">
        <w:rPr>
          <w:rFonts w:ascii="Book Antiqua" w:hAnsi="Book Antiqua" w:cs="Times New Roman"/>
          <w:sz w:val="24"/>
          <w:szCs w:val="24"/>
        </w:rPr>
        <w:t>w</w:t>
      </w:r>
      <w:r w:rsidR="00C87982" w:rsidRPr="002A255E">
        <w:rPr>
          <w:rFonts w:ascii="Book Antiqua" w:hAnsi="Book Antiqua" w:cs="Times New Roman"/>
          <w:sz w:val="24"/>
          <w:szCs w:val="24"/>
        </w:rPr>
        <w:t xml:space="preserve">as shown effective in reducing </w:t>
      </w:r>
      <w:r w:rsidR="00007242" w:rsidRPr="002A255E">
        <w:rPr>
          <w:rFonts w:ascii="Book Antiqua" w:hAnsi="Book Antiqua" w:cs="Times New Roman"/>
          <w:sz w:val="24"/>
          <w:szCs w:val="24"/>
        </w:rPr>
        <w:t>A</w:t>
      </w:r>
      <w:r w:rsidR="00963BF4">
        <w:rPr>
          <w:rFonts w:ascii="Book Antiqua" w:eastAsia="SimSun" w:hAnsi="Book Antiqua" w:cs="Times New Roman" w:hint="eastAsia"/>
          <w:sz w:val="24"/>
          <w:szCs w:val="24"/>
          <w:lang w:eastAsia="zh-CN"/>
        </w:rPr>
        <w:t xml:space="preserve"> </w:t>
      </w:r>
      <w:r w:rsidR="00C87982" w:rsidRPr="002A255E">
        <w:rPr>
          <w:rFonts w:ascii="Book Antiqua" w:hAnsi="Book Antiqua" w:cs="Times New Roman"/>
          <w:sz w:val="24"/>
          <w:szCs w:val="24"/>
        </w:rPr>
        <w:t>deposit</w:t>
      </w:r>
      <w:r w:rsidR="001B1141" w:rsidRPr="002A255E">
        <w:rPr>
          <w:rFonts w:ascii="Book Antiqua" w:hAnsi="Book Antiqua" w:cs="Times New Roman"/>
          <w:sz w:val="24"/>
          <w:szCs w:val="24"/>
        </w:rPr>
        <w:t>s</w:t>
      </w:r>
      <w:r w:rsidR="00C87982" w:rsidRPr="002A255E">
        <w:rPr>
          <w:rFonts w:ascii="Book Antiqua" w:hAnsi="Book Antiqua" w:cs="Times New Roman"/>
          <w:sz w:val="24"/>
          <w:szCs w:val="24"/>
        </w:rPr>
        <w:t xml:space="preserve"> in the brain</w:t>
      </w:r>
      <w:r w:rsidR="00C42253" w:rsidRPr="002A255E">
        <w:rPr>
          <w:rFonts w:ascii="Book Antiqua" w:hAnsi="Book Antiqua" w:cs="Times New Roman"/>
          <w:sz w:val="24"/>
          <w:szCs w:val="24"/>
          <w:vertAlign w:val="superscript"/>
        </w:rPr>
        <w:t>[7]</w:t>
      </w:r>
      <w:r w:rsidR="00766081" w:rsidRPr="002A255E">
        <w:rPr>
          <w:rFonts w:ascii="Book Antiqua" w:hAnsi="Book Antiqua" w:cs="Times New Roman"/>
          <w:sz w:val="24"/>
          <w:szCs w:val="24"/>
        </w:rPr>
        <w:t xml:space="preserve">. </w:t>
      </w:r>
      <w:r w:rsidRPr="002A255E">
        <w:rPr>
          <w:rFonts w:ascii="Book Antiqua" w:hAnsi="Book Antiqua" w:cs="Times New Roman"/>
          <w:sz w:val="24"/>
          <w:szCs w:val="24"/>
        </w:rPr>
        <w:t>GF mice show decreased levels of serum serotonin</w:t>
      </w:r>
      <w:r w:rsidR="00E66E73" w:rsidRPr="002A255E">
        <w:rPr>
          <w:rFonts w:ascii="Book Antiqua" w:hAnsi="Book Antiqua" w:cs="Times New Roman"/>
          <w:sz w:val="24"/>
          <w:szCs w:val="24"/>
        </w:rPr>
        <w:t xml:space="preserve">, indicating that </w:t>
      </w:r>
      <w:r w:rsidR="001B1141" w:rsidRPr="002A255E">
        <w:rPr>
          <w:rFonts w:ascii="Book Antiqua" w:hAnsi="Book Antiqua" w:cs="Times New Roman"/>
          <w:sz w:val="24"/>
          <w:szCs w:val="24"/>
        </w:rPr>
        <w:t xml:space="preserve">the gut microbiota </w:t>
      </w:r>
      <w:r w:rsidR="00963BF4">
        <w:rPr>
          <w:rFonts w:ascii="Book Antiqua" w:eastAsia="SimSun" w:hAnsi="Book Antiqua" w:cs="Times New Roman" w:hint="eastAsia"/>
          <w:sz w:val="24"/>
          <w:szCs w:val="24"/>
          <w:lang w:eastAsia="zh-CN"/>
        </w:rPr>
        <w:t>is</w:t>
      </w:r>
      <w:r w:rsidR="001B1141" w:rsidRPr="002A255E">
        <w:rPr>
          <w:rFonts w:ascii="Book Antiqua" w:hAnsi="Book Antiqua" w:cs="Times New Roman"/>
          <w:sz w:val="24"/>
          <w:szCs w:val="24"/>
        </w:rPr>
        <w:t xml:space="preserve"> </w:t>
      </w:r>
      <w:r w:rsidR="00E66E73" w:rsidRPr="002A255E">
        <w:rPr>
          <w:rFonts w:ascii="Book Antiqua" w:hAnsi="Book Antiqua" w:cs="Times New Roman"/>
          <w:sz w:val="24"/>
          <w:szCs w:val="24"/>
        </w:rPr>
        <w:t>major source</w:t>
      </w:r>
      <w:r w:rsidR="001B1141" w:rsidRPr="002A255E">
        <w:rPr>
          <w:rFonts w:ascii="Book Antiqua" w:hAnsi="Book Antiqua" w:cs="Times New Roman"/>
          <w:sz w:val="24"/>
          <w:szCs w:val="24"/>
        </w:rPr>
        <w:t>s</w:t>
      </w:r>
      <w:r w:rsidR="00E66E73" w:rsidRPr="002A255E">
        <w:rPr>
          <w:rFonts w:ascii="Book Antiqua" w:hAnsi="Book Antiqua" w:cs="Times New Roman"/>
          <w:sz w:val="24"/>
          <w:szCs w:val="24"/>
        </w:rPr>
        <w:t xml:space="preserve"> of serum serotonin</w:t>
      </w:r>
      <w:r w:rsidRPr="002A255E">
        <w:rPr>
          <w:rFonts w:ascii="Book Antiqua" w:hAnsi="Book Antiqua" w:cs="Times New Roman"/>
          <w:sz w:val="24"/>
          <w:szCs w:val="24"/>
        </w:rPr>
        <w:t xml:space="preserve">. </w:t>
      </w:r>
      <w:r w:rsidR="001B1141" w:rsidRPr="002A255E">
        <w:rPr>
          <w:rFonts w:ascii="Book Antiqua" w:hAnsi="Book Antiqua" w:cs="Times New Roman"/>
          <w:sz w:val="24"/>
          <w:szCs w:val="24"/>
        </w:rPr>
        <w:t>To date, h</w:t>
      </w:r>
      <w:r w:rsidRPr="002A255E">
        <w:rPr>
          <w:rFonts w:ascii="Book Antiqua" w:hAnsi="Book Antiqua" w:cs="Times New Roman"/>
          <w:sz w:val="24"/>
          <w:szCs w:val="24"/>
        </w:rPr>
        <w:t xml:space="preserve">owever, </w:t>
      </w:r>
      <w:r w:rsidR="001B1141" w:rsidRPr="002A255E">
        <w:rPr>
          <w:rFonts w:ascii="Book Antiqua" w:hAnsi="Book Antiqua" w:cs="Times New Roman"/>
          <w:sz w:val="24"/>
          <w:szCs w:val="24"/>
        </w:rPr>
        <w:t xml:space="preserve">there has been no </w:t>
      </w:r>
      <w:r w:rsidR="003E3515" w:rsidRPr="002A255E">
        <w:rPr>
          <w:rFonts w:ascii="Book Antiqua" w:hAnsi="Book Antiqua" w:cs="Times New Roman"/>
          <w:sz w:val="24"/>
          <w:szCs w:val="24"/>
        </w:rPr>
        <w:t xml:space="preserve">direct evidence showing that </w:t>
      </w:r>
      <w:r w:rsidRPr="002A255E">
        <w:rPr>
          <w:rFonts w:ascii="Book Antiqua" w:hAnsi="Book Antiqua" w:cs="Times New Roman"/>
          <w:sz w:val="24"/>
          <w:szCs w:val="24"/>
        </w:rPr>
        <w:t>serotonin produced in the gut pass</w:t>
      </w:r>
      <w:r w:rsidR="001B1141" w:rsidRPr="002A255E">
        <w:rPr>
          <w:rFonts w:ascii="Book Antiqua" w:hAnsi="Book Antiqua" w:cs="Times New Roman"/>
          <w:sz w:val="24"/>
          <w:szCs w:val="24"/>
        </w:rPr>
        <w:t>es</w:t>
      </w:r>
      <w:r w:rsidRPr="002A255E">
        <w:rPr>
          <w:rFonts w:ascii="Book Antiqua" w:hAnsi="Book Antiqua" w:cs="Times New Roman"/>
          <w:sz w:val="24"/>
          <w:szCs w:val="24"/>
        </w:rPr>
        <w:t xml:space="preserve"> </w:t>
      </w:r>
      <w:r w:rsidR="001B1141" w:rsidRPr="002A255E">
        <w:rPr>
          <w:rFonts w:ascii="Book Antiqua" w:hAnsi="Book Antiqua" w:cs="Times New Roman"/>
          <w:sz w:val="24"/>
          <w:szCs w:val="24"/>
        </w:rPr>
        <w:t xml:space="preserve">the </w:t>
      </w:r>
      <w:r w:rsidR="001B1141" w:rsidRPr="002A255E">
        <w:rPr>
          <w:rFonts w:ascii="Book Antiqua" w:hAnsi="Book Antiqua" w:cs="Times New Roman"/>
          <w:sz w:val="24"/>
          <w:szCs w:val="24"/>
        </w:rPr>
        <w:lastRenderedPageBreak/>
        <w:t xml:space="preserve">blood-brain barrier </w:t>
      </w:r>
      <w:r w:rsidRPr="002A255E">
        <w:rPr>
          <w:rFonts w:ascii="Book Antiqua" w:hAnsi="Book Antiqua" w:cs="Times New Roman"/>
          <w:sz w:val="24"/>
          <w:szCs w:val="24"/>
        </w:rPr>
        <w:t>in physiological condition</w:t>
      </w:r>
      <w:r w:rsidR="001B1141" w:rsidRPr="002A255E">
        <w:rPr>
          <w:rFonts w:ascii="Book Antiqua" w:hAnsi="Book Antiqua" w:cs="Times New Roman"/>
          <w:sz w:val="24"/>
          <w:szCs w:val="24"/>
        </w:rPr>
        <w:t>s. Thus</w:t>
      </w:r>
      <w:r w:rsidRPr="002A255E">
        <w:rPr>
          <w:rFonts w:ascii="Book Antiqua" w:hAnsi="Book Antiqua" w:cs="Times New Roman"/>
          <w:sz w:val="24"/>
          <w:szCs w:val="24"/>
        </w:rPr>
        <w:t xml:space="preserve">, the </w:t>
      </w:r>
      <w:r w:rsidR="004963F5" w:rsidRPr="002A255E">
        <w:rPr>
          <w:rFonts w:ascii="Book Antiqua" w:hAnsi="Book Antiqua" w:cs="Times New Roman"/>
          <w:sz w:val="24"/>
          <w:szCs w:val="24"/>
        </w:rPr>
        <w:t xml:space="preserve">actual </w:t>
      </w:r>
      <w:r w:rsidRPr="002A255E">
        <w:rPr>
          <w:rFonts w:ascii="Book Antiqua" w:hAnsi="Book Antiqua" w:cs="Times New Roman"/>
          <w:sz w:val="24"/>
          <w:szCs w:val="24"/>
        </w:rPr>
        <w:t>role of gut-derived serotonin in bra</w:t>
      </w:r>
      <w:r w:rsidR="002365D2" w:rsidRPr="002A255E">
        <w:rPr>
          <w:rFonts w:ascii="Book Antiqua" w:hAnsi="Book Antiqua" w:cs="Times New Roman"/>
          <w:sz w:val="24"/>
          <w:szCs w:val="24"/>
        </w:rPr>
        <w:t>in function remains unc</w:t>
      </w:r>
      <w:r w:rsidR="001B1141" w:rsidRPr="002A255E">
        <w:rPr>
          <w:rFonts w:ascii="Book Antiqua" w:hAnsi="Book Antiqua" w:cs="Times New Roman"/>
          <w:sz w:val="24"/>
          <w:szCs w:val="24"/>
        </w:rPr>
        <w:t>l</w:t>
      </w:r>
      <w:r w:rsidR="002365D2" w:rsidRPr="002A255E">
        <w:rPr>
          <w:rFonts w:ascii="Book Antiqua" w:hAnsi="Book Antiqua" w:cs="Times New Roman"/>
          <w:sz w:val="24"/>
          <w:szCs w:val="24"/>
        </w:rPr>
        <w:t>e</w:t>
      </w:r>
      <w:r w:rsidR="001B1141" w:rsidRPr="002A255E">
        <w:rPr>
          <w:rFonts w:ascii="Book Antiqua" w:hAnsi="Book Antiqua" w:cs="Times New Roman"/>
          <w:sz w:val="24"/>
          <w:szCs w:val="24"/>
        </w:rPr>
        <w:t>a</w:t>
      </w:r>
      <w:r w:rsidR="00500866" w:rsidRPr="002A255E">
        <w:rPr>
          <w:rFonts w:ascii="Book Antiqua" w:hAnsi="Book Antiqua" w:cs="Times New Roman"/>
          <w:sz w:val="24"/>
          <w:szCs w:val="24"/>
        </w:rPr>
        <w:t>r</w:t>
      </w:r>
      <w:r w:rsidR="002365D2" w:rsidRPr="002A255E">
        <w:rPr>
          <w:rFonts w:ascii="Book Antiqua" w:hAnsi="Book Antiqua" w:cs="Times New Roman"/>
          <w:sz w:val="24"/>
          <w:szCs w:val="24"/>
        </w:rPr>
        <w:t xml:space="preserve">. Other </w:t>
      </w:r>
      <w:r w:rsidR="00407D61" w:rsidRPr="002A255E">
        <w:rPr>
          <w:rFonts w:ascii="Book Antiqua" w:hAnsi="Book Antiqua" w:cs="Times New Roman"/>
          <w:sz w:val="24"/>
          <w:szCs w:val="24"/>
        </w:rPr>
        <w:t xml:space="preserve">gut microbiota </w:t>
      </w:r>
      <w:r w:rsidR="002365D2" w:rsidRPr="002A255E">
        <w:rPr>
          <w:rFonts w:ascii="Book Antiqua" w:hAnsi="Book Antiqua" w:cs="Times New Roman"/>
          <w:sz w:val="24"/>
          <w:szCs w:val="24"/>
        </w:rPr>
        <w:t>metabolites</w:t>
      </w:r>
      <w:r w:rsidR="00407D61" w:rsidRPr="002A255E">
        <w:rPr>
          <w:rFonts w:ascii="Book Antiqua" w:hAnsi="Book Antiqua" w:cs="Times New Roman"/>
          <w:sz w:val="24"/>
          <w:szCs w:val="24"/>
        </w:rPr>
        <w:t xml:space="preserve"> associated with AD </w:t>
      </w:r>
      <w:r w:rsidR="00500866" w:rsidRPr="002A255E">
        <w:rPr>
          <w:rFonts w:ascii="Book Antiqua" w:hAnsi="Book Antiqua" w:cs="Times New Roman"/>
          <w:sz w:val="24"/>
          <w:szCs w:val="24"/>
        </w:rPr>
        <w:t>include</w:t>
      </w:r>
      <w:r w:rsidR="00407D61" w:rsidRPr="002A255E">
        <w:rPr>
          <w:rFonts w:ascii="Book Antiqua" w:hAnsi="Book Antiqua" w:cs="Times New Roman"/>
          <w:sz w:val="24"/>
          <w:szCs w:val="24"/>
        </w:rPr>
        <w:t xml:space="preserve"> mannitol, succinic acid and 3,</w:t>
      </w:r>
      <w:r w:rsidR="009F4942" w:rsidRPr="002A255E">
        <w:rPr>
          <w:rFonts w:ascii="Book Antiqua" w:hAnsi="Book Antiqua" w:cs="Times New Roman"/>
          <w:sz w:val="24"/>
          <w:szCs w:val="24"/>
        </w:rPr>
        <w:t>4-dihydroxybenzeneacetic acid</w:t>
      </w:r>
      <w:r w:rsidR="0079423D" w:rsidRPr="002A255E">
        <w:rPr>
          <w:rFonts w:ascii="Book Antiqua" w:hAnsi="Book Antiqua" w:cs="Times New Roman"/>
          <w:sz w:val="24"/>
          <w:szCs w:val="24"/>
        </w:rPr>
        <w:t xml:space="preserve">, </w:t>
      </w:r>
      <w:r w:rsidR="00500866" w:rsidRPr="002A255E">
        <w:rPr>
          <w:rFonts w:ascii="Book Antiqua" w:hAnsi="Book Antiqua" w:cs="Times New Roman"/>
          <w:sz w:val="24"/>
          <w:szCs w:val="24"/>
        </w:rPr>
        <w:t xml:space="preserve">all of which are </w:t>
      </w:r>
      <w:r w:rsidR="0079423D" w:rsidRPr="002A255E">
        <w:rPr>
          <w:rFonts w:ascii="Book Antiqua" w:hAnsi="Book Antiqua" w:cs="Times New Roman"/>
          <w:sz w:val="24"/>
          <w:szCs w:val="24"/>
        </w:rPr>
        <w:t>relat</w:t>
      </w:r>
      <w:r w:rsidR="00500866" w:rsidRPr="002A255E">
        <w:rPr>
          <w:rFonts w:ascii="Book Antiqua" w:hAnsi="Book Antiqua" w:cs="Times New Roman"/>
          <w:sz w:val="24"/>
          <w:szCs w:val="24"/>
        </w:rPr>
        <w:t>ed</w:t>
      </w:r>
      <w:r w:rsidR="0079423D" w:rsidRPr="002A255E">
        <w:rPr>
          <w:rFonts w:ascii="Book Antiqua" w:hAnsi="Book Antiqua" w:cs="Times New Roman"/>
          <w:sz w:val="24"/>
          <w:szCs w:val="24"/>
        </w:rPr>
        <w:t xml:space="preserve"> to AD cognitive decline or </w:t>
      </w:r>
      <w:r w:rsidR="00590937" w:rsidRPr="002A255E">
        <w:rPr>
          <w:rFonts w:ascii="Book Antiqua" w:hAnsi="Book Antiqua" w:cs="Times New Roman"/>
          <w:sz w:val="24"/>
          <w:szCs w:val="24"/>
        </w:rPr>
        <w:t>susceptibility to AD</w:t>
      </w:r>
      <w:r w:rsidR="00C42253" w:rsidRPr="002A255E">
        <w:rPr>
          <w:rFonts w:ascii="Book Antiqua" w:hAnsi="Book Antiqua" w:cs="Times New Roman"/>
          <w:sz w:val="24"/>
          <w:szCs w:val="24"/>
          <w:vertAlign w:val="superscript"/>
        </w:rPr>
        <w:t>[5]</w:t>
      </w:r>
      <w:r w:rsidR="00590937" w:rsidRPr="002A255E">
        <w:rPr>
          <w:rFonts w:ascii="Book Antiqua" w:hAnsi="Book Antiqua" w:cs="Times New Roman"/>
          <w:sz w:val="24"/>
          <w:szCs w:val="24"/>
        </w:rPr>
        <w:t>.</w:t>
      </w:r>
    </w:p>
    <w:p w14:paraId="66B3C1BD" w14:textId="27654F9C" w:rsidR="000F56BF" w:rsidRPr="002A255E" w:rsidRDefault="00500866" w:rsidP="00963BF4">
      <w:pPr>
        <w:adjustRightInd w:val="0"/>
        <w:snapToGrid w:val="0"/>
        <w:spacing w:line="360" w:lineRule="auto"/>
        <w:ind w:firstLineChars="100" w:firstLine="240"/>
        <w:rPr>
          <w:rFonts w:ascii="Book Antiqua" w:hAnsi="Book Antiqua" w:cs="Times New Roman"/>
          <w:sz w:val="24"/>
          <w:szCs w:val="24"/>
        </w:rPr>
      </w:pPr>
      <w:r w:rsidRPr="002A255E">
        <w:rPr>
          <w:rFonts w:ascii="Book Antiqua" w:hAnsi="Book Antiqua" w:cs="Times New Roman"/>
          <w:sz w:val="24"/>
          <w:szCs w:val="24"/>
        </w:rPr>
        <w:t xml:space="preserve">No </w:t>
      </w:r>
      <w:r w:rsidR="00590937" w:rsidRPr="002A255E">
        <w:rPr>
          <w:rFonts w:ascii="Book Antiqua" w:hAnsi="Book Antiqua" w:cs="Times New Roman"/>
          <w:sz w:val="24"/>
          <w:szCs w:val="24"/>
        </w:rPr>
        <w:t xml:space="preserve">specific gut microbe </w:t>
      </w:r>
      <w:r w:rsidRPr="002A255E">
        <w:rPr>
          <w:rFonts w:ascii="Book Antiqua" w:hAnsi="Book Antiqua" w:cs="Times New Roman"/>
          <w:sz w:val="24"/>
          <w:szCs w:val="24"/>
        </w:rPr>
        <w:t xml:space="preserve">has been </w:t>
      </w:r>
      <w:r w:rsidR="00590937" w:rsidRPr="002A255E">
        <w:rPr>
          <w:rFonts w:ascii="Book Antiqua" w:hAnsi="Book Antiqua" w:cs="Times New Roman"/>
          <w:sz w:val="24"/>
          <w:szCs w:val="24"/>
        </w:rPr>
        <w:t xml:space="preserve">associated </w:t>
      </w:r>
      <w:r w:rsidRPr="002A255E">
        <w:rPr>
          <w:rFonts w:ascii="Book Antiqua" w:hAnsi="Book Antiqua" w:cs="Times New Roman"/>
          <w:sz w:val="24"/>
          <w:szCs w:val="24"/>
        </w:rPr>
        <w:t xml:space="preserve">to date </w:t>
      </w:r>
      <w:r w:rsidR="00590937" w:rsidRPr="002A255E">
        <w:rPr>
          <w:rFonts w:ascii="Book Antiqua" w:hAnsi="Book Antiqua" w:cs="Times New Roman"/>
          <w:sz w:val="24"/>
          <w:szCs w:val="24"/>
        </w:rPr>
        <w:t xml:space="preserve">with AD development. </w:t>
      </w:r>
      <w:r w:rsidRPr="002A255E">
        <w:rPr>
          <w:rFonts w:ascii="Book Antiqua" w:hAnsi="Book Antiqua" w:cs="Times New Roman"/>
          <w:sz w:val="24"/>
          <w:szCs w:val="24"/>
        </w:rPr>
        <w:t>Rather</w:t>
      </w:r>
      <w:r w:rsidR="00590937" w:rsidRPr="002A255E">
        <w:rPr>
          <w:rFonts w:ascii="Book Antiqua" w:hAnsi="Book Antiqua" w:cs="Times New Roman"/>
          <w:sz w:val="24"/>
          <w:szCs w:val="24"/>
        </w:rPr>
        <w:t xml:space="preserve">, </w:t>
      </w:r>
      <w:r w:rsidRPr="002A255E">
        <w:rPr>
          <w:rFonts w:ascii="Book Antiqua" w:hAnsi="Book Antiqua" w:cs="Times New Roman"/>
          <w:sz w:val="24"/>
          <w:szCs w:val="24"/>
        </w:rPr>
        <w:t xml:space="preserve">a </w:t>
      </w:r>
      <w:r w:rsidR="00590937" w:rsidRPr="002A255E">
        <w:rPr>
          <w:rFonts w:ascii="Book Antiqua" w:hAnsi="Book Antiqua" w:cs="Times New Roman"/>
          <w:sz w:val="24"/>
          <w:szCs w:val="24"/>
        </w:rPr>
        <w:t xml:space="preserve">recent analysis </w:t>
      </w:r>
      <w:r w:rsidR="00AD3FB3" w:rsidRPr="002A255E">
        <w:rPr>
          <w:rFonts w:ascii="Book Antiqua" w:hAnsi="Book Antiqua" w:cs="Times New Roman"/>
          <w:sz w:val="24"/>
          <w:szCs w:val="24"/>
        </w:rPr>
        <w:t xml:space="preserve">revealed that </w:t>
      </w:r>
      <w:r w:rsidRPr="002A255E">
        <w:rPr>
          <w:rFonts w:ascii="Book Antiqua" w:hAnsi="Book Antiqua" w:cs="Times New Roman"/>
          <w:sz w:val="24"/>
          <w:szCs w:val="24"/>
        </w:rPr>
        <w:t xml:space="preserve">reduced </w:t>
      </w:r>
      <w:r w:rsidR="00AD3FB3" w:rsidRPr="002A255E">
        <w:rPr>
          <w:rFonts w:ascii="Book Antiqua" w:hAnsi="Book Antiqua" w:cs="Times New Roman"/>
          <w:sz w:val="24"/>
          <w:szCs w:val="24"/>
        </w:rPr>
        <w:t>diversity of microbes is associated with AD</w:t>
      </w:r>
      <w:r w:rsidR="00C42253" w:rsidRPr="002A255E">
        <w:rPr>
          <w:rFonts w:ascii="Book Antiqua" w:hAnsi="Book Antiqua" w:cs="Times New Roman"/>
          <w:sz w:val="24"/>
          <w:szCs w:val="24"/>
          <w:vertAlign w:val="superscript"/>
        </w:rPr>
        <w:t>[6]</w:t>
      </w:r>
      <w:r w:rsidR="00AB2C18" w:rsidRPr="002A255E">
        <w:rPr>
          <w:rFonts w:ascii="Book Antiqua" w:hAnsi="Book Antiqua" w:cs="Times New Roman"/>
          <w:sz w:val="24"/>
          <w:szCs w:val="24"/>
        </w:rPr>
        <w:t xml:space="preserve">. A similar </w:t>
      </w:r>
      <w:r w:rsidR="003E3515" w:rsidRPr="002A255E">
        <w:rPr>
          <w:rFonts w:ascii="Book Antiqua" w:hAnsi="Book Antiqua" w:cs="Times New Roman"/>
          <w:sz w:val="24"/>
          <w:szCs w:val="24"/>
        </w:rPr>
        <w:t xml:space="preserve">negative </w:t>
      </w:r>
      <w:r w:rsidR="00A64B86" w:rsidRPr="002A255E">
        <w:rPr>
          <w:rFonts w:ascii="Book Antiqua" w:hAnsi="Book Antiqua" w:cs="Times New Roman"/>
          <w:sz w:val="24"/>
          <w:szCs w:val="24"/>
        </w:rPr>
        <w:t>correlation</w:t>
      </w:r>
      <w:r w:rsidR="00575CC7" w:rsidRPr="002A255E">
        <w:rPr>
          <w:rFonts w:ascii="Book Antiqua" w:hAnsi="Book Antiqua" w:cs="Times New Roman"/>
          <w:sz w:val="24"/>
          <w:szCs w:val="24"/>
        </w:rPr>
        <w:t xml:space="preserve"> </w:t>
      </w:r>
      <w:r w:rsidRPr="002A255E">
        <w:rPr>
          <w:rFonts w:ascii="Book Antiqua" w:hAnsi="Book Antiqua" w:cs="Times New Roman"/>
          <w:sz w:val="24"/>
          <w:szCs w:val="24"/>
        </w:rPr>
        <w:t xml:space="preserve">between </w:t>
      </w:r>
      <w:r w:rsidR="00575CC7" w:rsidRPr="002A255E">
        <w:rPr>
          <w:rFonts w:ascii="Book Antiqua" w:hAnsi="Book Antiqua" w:cs="Times New Roman"/>
          <w:sz w:val="24"/>
          <w:szCs w:val="24"/>
        </w:rPr>
        <w:t xml:space="preserve">gut microbiota diversity and susceptibility to </w:t>
      </w:r>
      <w:r w:rsidRPr="002A255E">
        <w:rPr>
          <w:rFonts w:ascii="Book Antiqua" w:hAnsi="Book Antiqua" w:cs="Times New Roman"/>
          <w:sz w:val="24"/>
          <w:szCs w:val="24"/>
        </w:rPr>
        <w:t xml:space="preserve">AD </w:t>
      </w:r>
      <w:r w:rsidR="00575CC7" w:rsidRPr="002A255E">
        <w:rPr>
          <w:rFonts w:ascii="Book Antiqua" w:hAnsi="Book Antiqua" w:cs="Times New Roman"/>
          <w:sz w:val="24"/>
          <w:szCs w:val="24"/>
        </w:rPr>
        <w:t xml:space="preserve">development </w:t>
      </w:r>
      <w:r w:rsidRPr="002A255E">
        <w:rPr>
          <w:rFonts w:ascii="Book Antiqua" w:hAnsi="Book Antiqua" w:cs="Times New Roman"/>
          <w:sz w:val="24"/>
          <w:szCs w:val="24"/>
        </w:rPr>
        <w:t xml:space="preserve">was </w:t>
      </w:r>
      <w:r w:rsidR="00AB2C18" w:rsidRPr="002A255E">
        <w:rPr>
          <w:rFonts w:ascii="Book Antiqua" w:hAnsi="Book Antiqua" w:cs="Times New Roman"/>
          <w:sz w:val="24"/>
          <w:szCs w:val="24"/>
        </w:rPr>
        <w:t xml:space="preserve">observed </w:t>
      </w:r>
      <w:r w:rsidR="005A117C" w:rsidRPr="002A255E">
        <w:rPr>
          <w:rFonts w:ascii="Book Antiqua" w:hAnsi="Book Antiqua" w:cs="Times New Roman"/>
          <w:sz w:val="24"/>
          <w:szCs w:val="24"/>
        </w:rPr>
        <w:t>in</w:t>
      </w:r>
      <w:r w:rsidR="00AB2C18" w:rsidRPr="002A255E">
        <w:rPr>
          <w:rFonts w:ascii="Book Antiqua" w:hAnsi="Book Antiqua" w:cs="Times New Roman"/>
          <w:sz w:val="24"/>
          <w:szCs w:val="24"/>
        </w:rPr>
        <w:t xml:space="preserve"> </w:t>
      </w:r>
      <w:r w:rsidR="000F56BF" w:rsidRPr="002A255E">
        <w:rPr>
          <w:rFonts w:ascii="Book Antiqua" w:hAnsi="Book Antiqua" w:cs="Times New Roman"/>
          <w:sz w:val="24"/>
          <w:szCs w:val="24"/>
        </w:rPr>
        <w:t>a</w:t>
      </w:r>
      <w:r w:rsidR="00AB2C18" w:rsidRPr="002A255E">
        <w:rPr>
          <w:rFonts w:ascii="Book Antiqua" w:hAnsi="Book Antiqua" w:cs="Times New Roman"/>
          <w:sz w:val="24"/>
          <w:szCs w:val="24"/>
        </w:rPr>
        <w:t xml:space="preserve"> </w:t>
      </w:r>
      <w:r w:rsidR="000F56BF" w:rsidRPr="002A255E">
        <w:rPr>
          <w:rFonts w:ascii="Book Antiqua" w:hAnsi="Book Antiqua" w:cs="Times New Roman"/>
          <w:sz w:val="24"/>
          <w:szCs w:val="24"/>
        </w:rPr>
        <w:t xml:space="preserve">comparative </w:t>
      </w:r>
      <w:r w:rsidR="00AB2C18" w:rsidRPr="002A255E">
        <w:rPr>
          <w:rFonts w:ascii="Book Antiqua" w:hAnsi="Book Antiqua" w:cs="Times New Roman"/>
          <w:sz w:val="24"/>
          <w:szCs w:val="24"/>
        </w:rPr>
        <w:t>analysis of gut microbe</w:t>
      </w:r>
      <w:r w:rsidRPr="002A255E">
        <w:rPr>
          <w:rFonts w:ascii="Book Antiqua" w:hAnsi="Book Antiqua" w:cs="Times New Roman"/>
          <w:sz w:val="24"/>
          <w:szCs w:val="24"/>
        </w:rPr>
        <w:t>s</w:t>
      </w:r>
      <w:r w:rsidR="00AB2C18" w:rsidRPr="002A255E">
        <w:rPr>
          <w:rFonts w:ascii="Book Antiqua" w:hAnsi="Book Antiqua" w:cs="Times New Roman"/>
          <w:sz w:val="24"/>
          <w:szCs w:val="24"/>
        </w:rPr>
        <w:t xml:space="preserve"> in </w:t>
      </w:r>
      <w:r w:rsidRPr="002A255E">
        <w:rPr>
          <w:rFonts w:ascii="Book Antiqua" w:hAnsi="Book Antiqua" w:cs="Times New Roman"/>
          <w:sz w:val="24"/>
          <w:szCs w:val="24"/>
        </w:rPr>
        <w:t xml:space="preserve">subjects from </w:t>
      </w:r>
      <w:r w:rsidR="00AB2C18" w:rsidRPr="002A255E">
        <w:rPr>
          <w:rFonts w:ascii="Book Antiqua" w:hAnsi="Book Antiqua" w:cs="Times New Roman"/>
          <w:sz w:val="24"/>
          <w:szCs w:val="24"/>
        </w:rPr>
        <w:t>developed and developing coun</w:t>
      </w:r>
      <w:r w:rsidR="000F56BF" w:rsidRPr="002A255E">
        <w:rPr>
          <w:rFonts w:ascii="Book Antiqua" w:hAnsi="Book Antiqua" w:cs="Times New Roman"/>
          <w:sz w:val="24"/>
          <w:szCs w:val="24"/>
        </w:rPr>
        <w:t>tries.</w:t>
      </w:r>
      <w:r w:rsidR="00AB2C18" w:rsidRPr="002A255E">
        <w:rPr>
          <w:rFonts w:ascii="Book Antiqua" w:hAnsi="Book Antiqua" w:cs="Times New Roman"/>
          <w:sz w:val="24"/>
          <w:szCs w:val="24"/>
        </w:rPr>
        <w:t xml:space="preserve"> </w:t>
      </w:r>
      <w:r w:rsidR="000F56BF" w:rsidRPr="002A255E">
        <w:rPr>
          <w:rFonts w:ascii="Book Antiqua" w:hAnsi="Book Antiqua" w:cs="Times New Roman"/>
          <w:sz w:val="24"/>
          <w:szCs w:val="24"/>
        </w:rPr>
        <w:t>Microbial diversity is lower</w:t>
      </w:r>
      <w:r w:rsidRPr="002A255E">
        <w:rPr>
          <w:rFonts w:ascii="Book Antiqua" w:hAnsi="Book Antiqua" w:cs="Times New Roman"/>
          <w:sz w:val="24"/>
          <w:szCs w:val="24"/>
        </w:rPr>
        <w:t>,</w:t>
      </w:r>
      <w:r w:rsidR="000F56BF" w:rsidRPr="002A255E">
        <w:rPr>
          <w:rFonts w:ascii="Book Antiqua" w:hAnsi="Book Antiqua" w:cs="Times New Roman"/>
          <w:sz w:val="24"/>
          <w:szCs w:val="24"/>
        </w:rPr>
        <w:t xml:space="preserve"> </w:t>
      </w:r>
      <w:r w:rsidRPr="002A255E">
        <w:rPr>
          <w:rFonts w:ascii="Book Antiqua" w:hAnsi="Book Antiqua" w:cs="Times New Roman"/>
          <w:sz w:val="24"/>
          <w:szCs w:val="24"/>
        </w:rPr>
        <w:t>and</w:t>
      </w:r>
      <w:r w:rsidR="000F56BF" w:rsidRPr="002A255E">
        <w:rPr>
          <w:rFonts w:ascii="Book Antiqua" w:hAnsi="Book Antiqua" w:cs="Times New Roman"/>
          <w:sz w:val="24"/>
          <w:szCs w:val="24"/>
        </w:rPr>
        <w:t xml:space="preserve"> </w:t>
      </w:r>
      <w:r w:rsidR="00AB2C18" w:rsidRPr="002A255E">
        <w:rPr>
          <w:rFonts w:ascii="Book Antiqua" w:hAnsi="Book Antiqua" w:cs="Times New Roman"/>
          <w:sz w:val="24"/>
          <w:szCs w:val="24"/>
        </w:rPr>
        <w:t xml:space="preserve">AD prevalence </w:t>
      </w:r>
      <w:r w:rsidRPr="002A255E">
        <w:rPr>
          <w:rFonts w:ascii="Book Antiqua" w:hAnsi="Book Antiqua" w:cs="Times New Roman"/>
          <w:sz w:val="24"/>
          <w:szCs w:val="24"/>
        </w:rPr>
        <w:t xml:space="preserve">higher, </w:t>
      </w:r>
      <w:r w:rsidR="00AB2C18" w:rsidRPr="002A255E">
        <w:rPr>
          <w:rFonts w:ascii="Book Antiqua" w:hAnsi="Book Antiqua" w:cs="Times New Roman"/>
          <w:sz w:val="24"/>
          <w:szCs w:val="24"/>
        </w:rPr>
        <w:t xml:space="preserve">in developed </w:t>
      </w:r>
      <w:r w:rsidR="000F56BF" w:rsidRPr="002A255E">
        <w:rPr>
          <w:rFonts w:ascii="Book Antiqua" w:hAnsi="Book Antiqua" w:cs="Times New Roman"/>
          <w:sz w:val="24"/>
          <w:szCs w:val="24"/>
        </w:rPr>
        <w:t>than in developing countries</w:t>
      </w:r>
      <w:r w:rsidR="00C42253" w:rsidRPr="002A255E">
        <w:rPr>
          <w:rFonts w:ascii="Book Antiqua" w:hAnsi="Book Antiqua" w:cs="Times New Roman"/>
          <w:sz w:val="24"/>
          <w:szCs w:val="24"/>
          <w:vertAlign w:val="superscript"/>
        </w:rPr>
        <w:t>[24]</w:t>
      </w:r>
      <w:r w:rsidR="000F56BF" w:rsidRPr="002A255E">
        <w:rPr>
          <w:rFonts w:ascii="Book Antiqua" w:hAnsi="Book Antiqua" w:cs="Times New Roman"/>
          <w:sz w:val="24"/>
          <w:szCs w:val="24"/>
        </w:rPr>
        <w:t>.</w:t>
      </w:r>
      <w:r w:rsidR="00AB2C18" w:rsidRPr="002A255E">
        <w:rPr>
          <w:rFonts w:ascii="Book Antiqua" w:hAnsi="Book Antiqua" w:cs="Times New Roman"/>
          <w:sz w:val="24"/>
          <w:szCs w:val="24"/>
        </w:rPr>
        <w:t xml:space="preserve"> </w:t>
      </w:r>
    </w:p>
    <w:p w14:paraId="191C4B9A" w14:textId="2BCD62EE" w:rsidR="005B0495" w:rsidRPr="002A255E" w:rsidRDefault="000F56BF" w:rsidP="00963BF4">
      <w:pPr>
        <w:adjustRightInd w:val="0"/>
        <w:snapToGrid w:val="0"/>
        <w:spacing w:line="360" w:lineRule="auto"/>
        <w:ind w:firstLineChars="100" w:firstLine="240"/>
        <w:rPr>
          <w:rFonts w:ascii="Book Antiqua" w:hAnsi="Book Antiqua" w:cs="Times New Roman"/>
          <w:sz w:val="24"/>
          <w:szCs w:val="24"/>
        </w:rPr>
      </w:pPr>
      <w:r w:rsidRPr="002A255E">
        <w:rPr>
          <w:rFonts w:ascii="Book Antiqua" w:hAnsi="Book Antiqua" w:cs="Times New Roman"/>
          <w:sz w:val="24"/>
          <w:szCs w:val="24"/>
        </w:rPr>
        <w:t xml:space="preserve">The contribution of gut microbiota </w:t>
      </w:r>
      <w:r w:rsidR="00500866" w:rsidRPr="002A255E">
        <w:rPr>
          <w:rFonts w:ascii="Book Antiqua" w:hAnsi="Book Antiqua" w:cs="Times New Roman"/>
          <w:sz w:val="24"/>
          <w:szCs w:val="24"/>
        </w:rPr>
        <w:t>t</w:t>
      </w:r>
      <w:r w:rsidR="00507898" w:rsidRPr="002A255E">
        <w:rPr>
          <w:rFonts w:ascii="Book Antiqua" w:hAnsi="Book Antiqua" w:cs="Times New Roman"/>
          <w:sz w:val="24"/>
          <w:szCs w:val="24"/>
        </w:rPr>
        <w:t xml:space="preserve">o cognitive function </w:t>
      </w:r>
      <w:r w:rsidR="00500866" w:rsidRPr="002A255E">
        <w:rPr>
          <w:rFonts w:ascii="Book Antiqua" w:hAnsi="Book Antiqua" w:cs="Times New Roman"/>
          <w:sz w:val="24"/>
          <w:szCs w:val="24"/>
        </w:rPr>
        <w:t>was</w:t>
      </w:r>
      <w:r w:rsidR="00507898" w:rsidRPr="002A255E">
        <w:rPr>
          <w:rFonts w:ascii="Book Antiqua" w:hAnsi="Book Antiqua" w:cs="Times New Roman"/>
          <w:sz w:val="24"/>
          <w:szCs w:val="24"/>
        </w:rPr>
        <w:t xml:space="preserve"> indirectly suggested by the effect of probiotics</w:t>
      </w:r>
      <w:r w:rsidR="005A117C" w:rsidRPr="002A255E">
        <w:rPr>
          <w:rFonts w:ascii="Book Antiqua" w:hAnsi="Book Antiqua" w:cs="Times New Roman"/>
          <w:sz w:val="24"/>
          <w:szCs w:val="24"/>
        </w:rPr>
        <w:t xml:space="preserve"> on AD</w:t>
      </w:r>
      <w:r w:rsidR="00507898" w:rsidRPr="002A255E">
        <w:rPr>
          <w:rFonts w:ascii="Book Antiqua" w:hAnsi="Book Antiqua" w:cs="Times New Roman"/>
          <w:sz w:val="24"/>
          <w:szCs w:val="24"/>
        </w:rPr>
        <w:t xml:space="preserve">. </w:t>
      </w:r>
      <w:r w:rsidR="00052F12" w:rsidRPr="002A255E">
        <w:rPr>
          <w:rFonts w:ascii="Book Antiqua" w:hAnsi="Book Antiqua" w:cs="Times New Roman"/>
          <w:sz w:val="24"/>
          <w:szCs w:val="24"/>
        </w:rPr>
        <w:t xml:space="preserve">Probiotics are microorganisms that maintain or restore beneficial bacteria and </w:t>
      </w:r>
      <w:r w:rsidR="00500866" w:rsidRPr="002A255E">
        <w:rPr>
          <w:rFonts w:ascii="Book Antiqua" w:hAnsi="Book Antiqua" w:cs="Times New Roman"/>
          <w:sz w:val="24"/>
          <w:szCs w:val="24"/>
        </w:rPr>
        <w:t>maintain a</w:t>
      </w:r>
      <w:r w:rsidR="00052F12" w:rsidRPr="002A255E">
        <w:rPr>
          <w:rFonts w:ascii="Book Antiqua" w:hAnsi="Book Antiqua" w:cs="Times New Roman"/>
          <w:sz w:val="24"/>
          <w:szCs w:val="24"/>
        </w:rPr>
        <w:t xml:space="preserve"> balance </w:t>
      </w:r>
      <w:r w:rsidR="00500866" w:rsidRPr="002A255E">
        <w:rPr>
          <w:rFonts w:ascii="Book Antiqua" w:hAnsi="Book Antiqua" w:cs="Times New Roman"/>
          <w:sz w:val="24"/>
          <w:szCs w:val="24"/>
        </w:rPr>
        <w:t>between</w:t>
      </w:r>
      <w:r w:rsidR="00052F12" w:rsidRPr="002A255E">
        <w:rPr>
          <w:rFonts w:ascii="Book Antiqua" w:hAnsi="Book Antiqua" w:cs="Times New Roman"/>
          <w:sz w:val="24"/>
          <w:szCs w:val="24"/>
        </w:rPr>
        <w:t xml:space="preserve"> "good" and "bad" bacteria in the gut. </w:t>
      </w:r>
      <w:r w:rsidR="00500866" w:rsidRPr="002A255E">
        <w:rPr>
          <w:rFonts w:ascii="Book Antiqua" w:hAnsi="Book Antiqua" w:cs="Times New Roman"/>
          <w:sz w:val="24"/>
          <w:szCs w:val="24"/>
        </w:rPr>
        <w:t>P</w:t>
      </w:r>
      <w:r w:rsidR="00507898" w:rsidRPr="002A255E">
        <w:rPr>
          <w:rFonts w:ascii="Book Antiqua" w:hAnsi="Book Antiqua" w:cs="Times New Roman"/>
          <w:sz w:val="24"/>
          <w:szCs w:val="24"/>
        </w:rPr>
        <w:t xml:space="preserve">robiotics </w:t>
      </w:r>
      <w:r w:rsidR="00500866" w:rsidRPr="002A255E">
        <w:rPr>
          <w:rFonts w:ascii="Book Antiqua" w:hAnsi="Book Antiqua" w:cs="Times New Roman"/>
          <w:sz w:val="24"/>
          <w:szCs w:val="24"/>
        </w:rPr>
        <w:t xml:space="preserve">containing </w:t>
      </w:r>
      <w:r w:rsidR="00507898" w:rsidRPr="002A255E">
        <w:rPr>
          <w:rFonts w:ascii="Book Antiqua" w:hAnsi="Book Antiqua" w:cs="Times New Roman"/>
          <w:i/>
          <w:sz w:val="24"/>
          <w:szCs w:val="24"/>
        </w:rPr>
        <w:t>Lactobacillus helvetics</w:t>
      </w:r>
      <w:r w:rsidR="00507898" w:rsidRPr="002A255E">
        <w:rPr>
          <w:rFonts w:ascii="Book Antiqua" w:hAnsi="Book Antiqua" w:cs="Times New Roman"/>
          <w:sz w:val="24"/>
          <w:szCs w:val="24"/>
        </w:rPr>
        <w:t xml:space="preserve"> R0052 and </w:t>
      </w:r>
      <w:r w:rsidR="00507898" w:rsidRPr="002A255E">
        <w:rPr>
          <w:rFonts w:ascii="Book Antiqua" w:hAnsi="Book Antiqua" w:cs="Times New Roman"/>
          <w:i/>
          <w:sz w:val="24"/>
          <w:szCs w:val="24"/>
        </w:rPr>
        <w:t>Bifidobac</w:t>
      </w:r>
      <w:r w:rsidR="008812CF" w:rsidRPr="002A255E">
        <w:rPr>
          <w:rFonts w:ascii="Book Antiqua" w:hAnsi="Book Antiqua" w:cs="Times New Roman"/>
          <w:i/>
          <w:sz w:val="24"/>
          <w:szCs w:val="24"/>
        </w:rPr>
        <w:t>terium longum</w:t>
      </w:r>
      <w:r w:rsidR="008812CF" w:rsidRPr="002A255E">
        <w:rPr>
          <w:rFonts w:ascii="Book Antiqua" w:hAnsi="Book Antiqua" w:cs="Times New Roman"/>
          <w:sz w:val="24"/>
          <w:szCs w:val="24"/>
        </w:rPr>
        <w:t xml:space="preserve"> R0175 </w:t>
      </w:r>
      <w:r w:rsidR="00500866" w:rsidRPr="002A255E">
        <w:rPr>
          <w:rFonts w:ascii="Book Antiqua" w:hAnsi="Book Antiqua" w:cs="Times New Roman"/>
          <w:sz w:val="24"/>
          <w:szCs w:val="24"/>
        </w:rPr>
        <w:t xml:space="preserve">were found to </w:t>
      </w:r>
      <w:r w:rsidR="008812CF" w:rsidRPr="002A255E">
        <w:rPr>
          <w:rFonts w:ascii="Book Antiqua" w:hAnsi="Book Antiqua" w:cs="Times New Roman"/>
          <w:sz w:val="24"/>
          <w:szCs w:val="24"/>
        </w:rPr>
        <w:t xml:space="preserve">alleviate </w:t>
      </w:r>
      <w:r w:rsidR="00741BBD" w:rsidRPr="002A255E">
        <w:rPr>
          <w:rFonts w:ascii="Book Antiqua" w:hAnsi="Book Antiqua" w:cs="Times New Roman"/>
          <w:sz w:val="24"/>
          <w:szCs w:val="24"/>
        </w:rPr>
        <w:t>cognitive behavior</w:t>
      </w:r>
      <w:r w:rsidR="00500866" w:rsidRPr="002A255E">
        <w:rPr>
          <w:rFonts w:ascii="Book Antiqua" w:hAnsi="Book Antiqua" w:cs="Times New Roman"/>
          <w:sz w:val="24"/>
          <w:szCs w:val="24"/>
        </w:rPr>
        <w:t>al</w:t>
      </w:r>
      <w:r w:rsidR="00741BBD" w:rsidRPr="002A255E">
        <w:rPr>
          <w:rFonts w:ascii="Book Antiqua" w:hAnsi="Book Antiqua" w:cs="Times New Roman"/>
          <w:sz w:val="24"/>
          <w:szCs w:val="24"/>
        </w:rPr>
        <w:t xml:space="preserve"> </w:t>
      </w:r>
      <w:r w:rsidR="00F3390A" w:rsidRPr="002A255E">
        <w:rPr>
          <w:rFonts w:ascii="Book Antiqua" w:hAnsi="Book Antiqua" w:cs="Times New Roman"/>
          <w:sz w:val="24"/>
          <w:szCs w:val="24"/>
        </w:rPr>
        <w:t>response</w:t>
      </w:r>
      <w:r w:rsidR="00500866" w:rsidRPr="002A255E">
        <w:rPr>
          <w:rFonts w:ascii="Book Antiqua" w:hAnsi="Book Antiqua" w:cs="Times New Roman"/>
          <w:sz w:val="24"/>
          <w:szCs w:val="24"/>
        </w:rPr>
        <w:t>s</w:t>
      </w:r>
      <w:r w:rsidR="00F3390A" w:rsidRPr="002A255E">
        <w:rPr>
          <w:rFonts w:ascii="Book Antiqua" w:hAnsi="Book Antiqua" w:cs="Times New Roman"/>
          <w:sz w:val="24"/>
          <w:szCs w:val="24"/>
        </w:rPr>
        <w:t xml:space="preserve"> to external stimuli in healthy volunteers</w:t>
      </w:r>
      <w:r w:rsidR="00C42253" w:rsidRPr="002A255E">
        <w:rPr>
          <w:rFonts w:ascii="Book Antiqua" w:hAnsi="Book Antiqua" w:cs="Times New Roman"/>
          <w:sz w:val="24"/>
          <w:szCs w:val="24"/>
          <w:vertAlign w:val="superscript"/>
        </w:rPr>
        <w:t>[25]</w:t>
      </w:r>
      <w:r w:rsidR="00F3390A" w:rsidRPr="002A255E">
        <w:rPr>
          <w:rFonts w:ascii="Book Antiqua" w:hAnsi="Book Antiqua" w:cs="Times New Roman"/>
          <w:sz w:val="24"/>
          <w:szCs w:val="24"/>
        </w:rPr>
        <w:t xml:space="preserve">. Recently, </w:t>
      </w:r>
      <w:r w:rsidR="00651E70" w:rsidRPr="002A255E">
        <w:rPr>
          <w:rFonts w:ascii="Book Antiqua" w:hAnsi="Book Antiqua" w:cs="Times New Roman"/>
          <w:sz w:val="24"/>
          <w:szCs w:val="24"/>
        </w:rPr>
        <w:t>admini</w:t>
      </w:r>
      <w:r w:rsidR="00741BBD" w:rsidRPr="002A255E">
        <w:rPr>
          <w:rFonts w:ascii="Book Antiqua" w:hAnsi="Book Antiqua" w:cs="Times New Roman"/>
          <w:sz w:val="24"/>
          <w:szCs w:val="24"/>
        </w:rPr>
        <w:t xml:space="preserve">stration of </w:t>
      </w:r>
      <w:r w:rsidR="00741BBD" w:rsidRPr="002A255E">
        <w:rPr>
          <w:rFonts w:ascii="Book Antiqua" w:hAnsi="Book Antiqua" w:cs="Times New Roman"/>
          <w:i/>
          <w:sz w:val="24"/>
          <w:szCs w:val="24"/>
        </w:rPr>
        <w:t>Bifidobacterium breve</w:t>
      </w:r>
      <w:r w:rsidR="00741BBD" w:rsidRPr="002A255E">
        <w:rPr>
          <w:rFonts w:ascii="Book Antiqua" w:hAnsi="Book Antiqua" w:cs="Times New Roman"/>
          <w:sz w:val="24"/>
          <w:szCs w:val="24"/>
        </w:rPr>
        <w:t xml:space="preserve"> strain A1 to AD model </w:t>
      </w:r>
      <w:r w:rsidR="00500866" w:rsidRPr="002A255E">
        <w:rPr>
          <w:rFonts w:ascii="Book Antiqua" w:hAnsi="Book Antiqua" w:cs="Times New Roman"/>
          <w:sz w:val="24"/>
          <w:szCs w:val="24"/>
        </w:rPr>
        <w:t xml:space="preserve">mice </w:t>
      </w:r>
      <w:r w:rsidR="00F934A6" w:rsidRPr="002A255E">
        <w:rPr>
          <w:rFonts w:ascii="Book Antiqua" w:hAnsi="Book Antiqua" w:cs="Times New Roman"/>
          <w:sz w:val="24"/>
          <w:szCs w:val="24"/>
        </w:rPr>
        <w:t>was shown to reverse the</w:t>
      </w:r>
      <w:r w:rsidR="00741BBD" w:rsidRPr="002A255E">
        <w:rPr>
          <w:rFonts w:ascii="Book Antiqua" w:hAnsi="Book Antiqua" w:cs="Times New Roman"/>
          <w:sz w:val="24"/>
          <w:szCs w:val="24"/>
        </w:rPr>
        <w:t xml:space="preserve"> cognitive dysfunction</w:t>
      </w:r>
      <w:r w:rsidR="00C42253" w:rsidRPr="002A255E">
        <w:rPr>
          <w:rFonts w:ascii="Book Antiqua" w:hAnsi="Book Antiqua" w:cs="Times New Roman"/>
          <w:sz w:val="24"/>
          <w:szCs w:val="24"/>
          <w:vertAlign w:val="superscript"/>
        </w:rPr>
        <w:t>[26]</w:t>
      </w:r>
      <w:r w:rsidR="00F934A6" w:rsidRPr="002A255E">
        <w:rPr>
          <w:rFonts w:ascii="Book Antiqua" w:hAnsi="Book Antiqua" w:cs="Times New Roman"/>
          <w:sz w:val="24"/>
          <w:szCs w:val="24"/>
        </w:rPr>
        <w:t xml:space="preserve">. These </w:t>
      </w:r>
      <w:r w:rsidR="00500866" w:rsidRPr="002A255E">
        <w:rPr>
          <w:rFonts w:ascii="Book Antiqua" w:hAnsi="Book Antiqua" w:cs="Times New Roman"/>
          <w:sz w:val="24"/>
          <w:szCs w:val="24"/>
        </w:rPr>
        <w:t xml:space="preserve">findings </w:t>
      </w:r>
      <w:r w:rsidR="00F934A6" w:rsidRPr="002A255E">
        <w:rPr>
          <w:rFonts w:ascii="Book Antiqua" w:hAnsi="Book Antiqua" w:cs="Times New Roman"/>
          <w:sz w:val="24"/>
          <w:szCs w:val="24"/>
        </w:rPr>
        <w:t>indicate that change</w:t>
      </w:r>
      <w:r w:rsidR="00500866" w:rsidRPr="002A255E">
        <w:rPr>
          <w:rFonts w:ascii="Book Antiqua" w:hAnsi="Book Antiqua" w:cs="Times New Roman"/>
          <w:sz w:val="24"/>
          <w:szCs w:val="24"/>
        </w:rPr>
        <w:t>s</w:t>
      </w:r>
      <w:r w:rsidR="00F934A6" w:rsidRPr="002A255E">
        <w:rPr>
          <w:rFonts w:ascii="Book Antiqua" w:hAnsi="Book Antiqua" w:cs="Times New Roman"/>
          <w:sz w:val="24"/>
          <w:szCs w:val="24"/>
        </w:rPr>
        <w:t xml:space="preserve"> in the gut microbiota could sufficiently improve </w:t>
      </w:r>
      <w:r w:rsidR="005B0495" w:rsidRPr="002A255E">
        <w:rPr>
          <w:rFonts w:ascii="Book Antiqua" w:hAnsi="Book Antiqua" w:cs="Times New Roman"/>
          <w:sz w:val="24"/>
          <w:szCs w:val="24"/>
        </w:rPr>
        <w:t xml:space="preserve">cognitive function, and suggest </w:t>
      </w:r>
      <w:r w:rsidR="00500866" w:rsidRPr="002A255E">
        <w:rPr>
          <w:rFonts w:ascii="Book Antiqua" w:hAnsi="Book Antiqua" w:cs="Times New Roman"/>
          <w:sz w:val="24"/>
          <w:szCs w:val="24"/>
        </w:rPr>
        <w:t>that probiotics may have</w:t>
      </w:r>
      <w:r w:rsidR="005B0495" w:rsidRPr="002A255E">
        <w:rPr>
          <w:rFonts w:ascii="Book Antiqua" w:hAnsi="Book Antiqua" w:cs="Times New Roman"/>
          <w:sz w:val="24"/>
          <w:szCs w:val="24"/>
        </w:rPr>
        <w:t xml:space="preserve"> possible therapeutic potential in patients with AD. </w:t>
      </w:r>
    </w:p>
    <w:p w14:paraId="6D8D018C" w14:textId="77777777" w:rsidR="005B0495" w:rsidRPr="002A255E" w:rsidRDefault="005B0495" w:rsidP="002A255E">
      <w:pPr>
        <w:adjustRightInd w:val="0"/>
        <w:snapToGrid w:val="0"/>
        <w:spacing w:line="360" w:lineRule="auto"/>
        <w:rPr>
          <w:rFonts w:ascii="Book Antiqua" w:hAnsi="Book Antiqua" w:cs="Times New Roman"/>
          <w:sz w:val="24"/>
          <w:szCs w:val="24"/>
        </w:rPr>
      </w:pPr>
    </w:p>
    <w:p w14:paraId="5150EA3C" w14:textId="77777777" w:rsidR="00963BF4" w:rsidRDefault="00963BF4" w:rsidP="002A255E">
      <w:pPr>
        <w:adjustRightInd w:val="0"/>
        <w:snapToGrid w:val="0"/>
        <w:spacing w:line="360" w:lineRule="auto"/>
        <w:rPr>
          <w:rFonts w:ascii="Book Antiqua" w:eastAsia="SimSun" w:hAnsi="Book Antiqua" w:cs="Times New Roman"/>
          <w:b/>
          <w:sz w:val="24"/>
          <w:szCs w:val="24"/>
          <w:lang w:eastAsia="zh-CN"/>
        </w:rPr>
      </w:pPr>
      <w:r w:rsidRPr="00963BF4">
        <w:rPr>
          <w:rFonts w:ascii="Book Antiqua" w:hAnsi="Book Antiqua" w:cs="Times New Roman"/>
          <w:b/>
          <w:sz w:val="24"/>
          <w:szCs w:val="24"/>
        </w:rPr>
        <w:t>OSTEOPOROSIS</w:t>
      </w:r>
    </w:p>
    <w:p w14:paraId="5DFF70DA" w14:textId="2836EACC" w:rsidR="00F269BC" w:rsidRPr="00963BF4" w:rsidRDefault="00B94531" w:rsidP="002A255E">
      <w:pPr>
        <w:adjustRightInd w:val="0"/>
        <w:snapToGrid w:val="0"/>
        <w:spacing w:line="360" w:lineRule="auto"/>
        <w:rPr>
          <w:rFonts w:ascii="Book Antiqua" w:hAnsi="Book Antiqua" w:cs="Times New Roman"/>
          <w:b/>
          <w:sz w:val="24"/>
          <w:szCs w:val="24"/>
        </w:rPr>
      </w:pPr>
      <w:r w:rsidRPr="002A255E">
        <w:rPr>
          <w:rFonts w:ascii="Book Antiqua" w:hAnsi="Book Antiqua" w:cs="Times New Roman"/>
          <w:sz w:val="24"/>
          <w:szCs w:val="24"/>
        </w:rPr>
        <w:t xml:space="preserve">Osteoporosis is a bone disease characterized by </w:t>
      </w:r>
      <w:r w:rsidR="00500866" w:rsidRPr="002A255E">
        <w:rPr>
          <w:rFonts w:ascii="Book Antiqua" w:hAnsi="Book Antiqua" w:cs="Times New Roman"/>
          <w:sz w:val="24"/>
          <w:szCs w:val="24"/>
        </w:rPr>
        <w:t xml:space="preserve">reductions </w:t>
      </w:r>
      <w:r w:rsidRPr="002A255E">
        <w:rPr>
          <w:rFonts w:ascii="Book Antiqua" w:hAnsi="Book Antiqua" w:cs="Times New Roman"/>
          <w:sz w:val="24"/>
          <w:szCs w:val="24"/>
        </w:rPr>
        <w:t>in bone density and quality</w:t>
      </w:r>
      <w:r w:rsidR="002F2448" w:rsidRPr="002A255E">
        <w:rPr>
          <w:rFonts w:ascii="Book Antiqua" w:hAnsi="Book Antiqua" w:cs="Times New Roman"/>
          <w:sz w:val="24"/>
          <w:szCs w:val="24"/>
        </w:rPr>
        <w:t xml:space="preserve">, and is a major cause of vertebral compression </w:t>
      </w:r>
      <w:r w:rsidR="00500866" w:rsidRPr="002A255E">
        <w:rPr>
          <w:rFonts w:ascii="Book Antiqua" w:hAnsi="Book Antiqua" w:cs="Times New Roman"/>
          <w:sz w:val="24"/>
          <w:szCs w:val="24"/>
        </w:rPr>
        <w:t xml:space="preserve">and </w:t>
      </w:r>
      <w:r w:rsidR="002F2448" w:rsidRPr="002A255E">
        <w:rPr>
          <w:rFonts w:ascii="Book Antiqua" w:hAnsi="Book Antiqua" w:cs="Times New Roman"/>
          <w:sz w:val="24"/>
          <w:szCs w:val="24"/>
        </w:rPr>
        <w:t>femoral bone fracture</w:t>
      </w:r>
      <w:r w:rsidR="00500866" w:rsidRPr="002A255E">
        <w:rPr>
          <w:rFonts w:ascii="Book Antiqua" w:hAnsi="Book Antiqua" w:cs="Times New Roman"/>
          <w:sz w:val="24"/>
          <w:szCs w:val="24"/>
        </w:rPr>
        <w:t>s</w:t>
      </w:r>
      <w:r w:rsidR="002F2448" w:rsidRPr="002A255E">
        <w:rPr>
          <w:rFonts w:ascii="Book Antiqua" w:hAnsi="Book Antiqua" w:cs="Times New Roman"/>
          <w:sz w:val="24"/>
          <w:szCs w:val="24"/>
        </w:rPr>
        <w:t>. The</w:t>
      </w:r>
      <w:r w:rsidR="00500866" w:rsidRPr="002A255E">
        <w:rPr>
          <w:rFonts w:ascii="Book Antiqua" w:hAnsi="Book Antiqua" w:cs="Times New Roman"/>
          <w:sz w:val="24"/>
          <w:szCs w:val="24"/>
        </w:rPr>
        <w:t>se</w:t>
      </w:r>
      <w:r w:rsidR="002F2448" w:rsidRPr="002A255E">
        <w:rPr>
          <w:rFonts w:ascii="Book Antiqua" w:hAnsi="Book Antiqua" w:cs="Times New Roman"/>
          <w:sz w:val="24"/>
          <w:szCs w:val="24"/>
        </w:rPr>
        <w:t xml:space="preserve"> fractures often reduce </w:t>
      </w:r>
      <w:r w:rsidR="00500866" w:rsidRPr="002A255E">
        <w:rPr>
          <w:rFonts w:ascii="Book Antiqua" w:hAnsi="Book Antiqua" w:cs="Times New Roman"/>
          <w:sz w:val="24"/>
          <w:szCs w:val="24"/>
        </w:rPr>
        <w:t xml:space="preserve">patient </w:t>
      </w:r>
      <w:r w:rsidR="002F2448" w:rsidRPr="002A255E">
        <w:rPr>
          <w:rFonts w:ascii="Book Antiqua" w:hAnsi="Book Antiqua" w:cs="Times New Roman"/>
          <w:sz w:val="24"/>
          <w:szCs w:val="24"/>
        </w:rPr>
        <w:t xml:space="preserve">ADL </w:t>
      </w:r>
      <w:r w:rsidR="005A117C" w:rsidRPr="002A255E">
        <w:rPr>
          <w:rFonts w:ascii="Book Antiqua" w:hAnsi="Book Antiqua" w:cs="Times New Roman"/>
          <w:sz w:val="24"/>
          <w:szCs w:val="24"/>
        </w:rPr>
        <w:t>or</w:t>
      </w:r>
      <w:r w:rsidR="002F2448" w:rsidRPr="002A255E">
        <w:rPr>
          <w:rFonts w:ascii="Book Antiqua" w:hAnsi="Book Antiqua" w:cs="Times New Roman"/>
          <w:sz w:val="24"/>
          <w:szCs w:val="24"/>
        </w:rPr>
        <w:t xml:space="preserve"> </w:t>
      </w:r>
      <w:r w:rsidR="00957B0C" w:rsidRPr="002A255E">
        <w:rPr>
          <w:rFonts w:ascii="Book Antiqua" w:hAnsi="Book Antiqua" w:cs="Times New Roman"/>
          <w:sz w:val="24"/>
          <w:szCs w:val="24"/>
        </w:rPr>
        <w:t>quality of life</w:t>
      </w:r>
      <w:r w:rsidR="00500866" w:rsidRPr="002A255E">
        <w:rPr>
          <w:rFonts w:ascii="Book Antiqua" w:hAnsi="Book Antiqua" w:cs="Times New Roman"/>
          <w:sz w:val="24"/>
          <w:szCs w:val="24"/>
        </w:rPr>
        <w:t xml:space="preserve"> and</w:t>
      </w:r>
      <w:r w:rsidR="002F2448" w:rsidRPr="002A255E">
        <w:rPr>
          <w:rFonts w:ascii="Book Antiqua" w:hAnsi="Book Antiqua" w:cs="Times New Roman"/>
          <w:sz w:val="24"/>
          <w:szCs w:val="24"/>
        </w:rPr>
        <w:t xml:space="preserve"> may </w:t>
      </w:r>
      <w:r w:rsidR="00957B0C" w:rsidRPr="002A255E">
        <w:rPr>
          <w:rFonts w:ascii="Book Antiqua" w:hAnsi="Book Antiqua" w:cs="Times New Roman"/>
          <w:sz w:val="24"/>
          <w:szCs w:val="24"/>
        </w:rPr>
        <w:t>result in</w:t>
      </w:r>
      <w:r w:rsidR="002F2448" w:rsidRPr="002A255E">
        <w:rPr>
          <w:rFonts w:ascii="Book Antiqua" w:hAnsi="Book Antiqua" w:cs="Times New Roman"/>
          <w:sz w:val="24"/>
          <w:szCs w:val="24"/>
        </w:rPr>
        <w:t xml:space="preserve"> </w:t>
      </w:r>
      <w:r w:rsidR="00500866" w:rsidRPr="002A255E">
        <w:rPr>
          <w:rFonts w:ascii="Book Antiqua" w:hAnsi="Book Antiqua" w:cs="Times New Roman"/>
          <w:sz w:val="24"/>
          <w:szCs w:val="24"/>
        </w:rPr>
        <w:t xml:space="preserve">patients being </w:t>
      </w:r>
      <w:r w:rsidR="00145CC8" w:rsidRPr="002A255E">
        <w:rPr>
          <w:rFonts w:ascii="Book Antiqua" w:hAnsi="Book Antiqua" w:cs="Times New Roman"/>
          <w:sz w:val="24"/>
          <w:szCs w:val="24"/>
        </w:rPr>
        <w:t>bed-ridden. The pathogenesis of the disease is complex, but common process</w:t>
      </w:r>
      <w:r w:rsidR="00500866" w:rsidRPr="002A255E">
        <w:rPr>
          <w:rFonts w:ascii="Book Antiqua" w:hAnsi="Book Antiqua" w:cs="Times New Roman"/>
          <w:sz w:val="24"/>
          <w:szCs w:val="24"/>
        </w:rPr>
        <w:t>es</w:t>
      </w:r>
      <w:r w:rsidR="00145CC8" w:rsidRPr="002A255E">
        <w:rPr>
          <w:rFonts w:ascii="Book Antiqua" w:hAnsi="Book Antiqua" w:cs="Times New Roman"/>
          <w:sz w:val="24"/>
          <w:szCs w:val="24"/>
        </w:rPr>
        <w:t xml:space="preserve"> include elevated bone reabsorption, decreased bone </w:t>
      </w:r>
      <w:r w:rsidR="00145CC8" w:rsidRPr="002A255E">
        <w:rPr>
          <w:rFonts w:ascii="Book Antiqua" w:hAnsi="Book Antiqua" w:cs="Times New Roman"/>
          <w:sz w:val="24"/>
          <w:szCs w:val="24"/>
        </w:rPr>
        <w:lastRenderedPageBreak/>
        <w:t xml:space="preserve">formation, and </w:t>
      </w:r>
      <w:r w:rsidR="00230F61" w:rsidRPr="002A255E">
        <w:rPr>
          <w:rFonts w:ascii="Book Antiqua" w:hAnsi="Book Antiqua" w:cs="Times New Roman"/>
          <w:sz w:val="24"/>
          <w:szCs w:val="24"/>
        </w:rPr>
        <w:t xml:space="preserve">increased </w:t>
      </w:r>
      <w:r w:rsidR="00145CC8" w:rsidRPr="002A255E">
        <w:rPr>
          <w:rFonts w:ascii="Book Antiqua" w:hAnsi="Book Antiqua" w:cs="Times New Roman"/>
          <w:sz w:val="24"/>
          <w:szCs w:val="24"/>
        </w:rPr>
        <w:t xml:space="preserve">inflammatory </w:t>
      </w:r>
      <w:r w:rsidR="0074652F" w:rsidRPr="002A255E">
        <w:rPr>
          <w:rFonts w:ascii="Book Antiqua" w:hAnsi="Book Antiqua" w:cs="Times New Roman"/>
          <w:sz w:val="24"/>
          <w:szCs w:val="24"/>
        </w:rPr>
        <w:t>re</w:t>
      </w:r>
      <w:r w:rsidR="00F269BC" w:rsidRPr="002A255E">
        <w:rPr>
          <w:rFonts w:ascii="Book Antiqua" w:hAnsi="Book Antiqua" w:cs="Times New Roman"/>
          <w:sz w:val="24"/>
          <w:szCs w:val="24"/>
        </w:rPr>
        <w:t>action</w:t>
      </w:r>
      <w:r w:rsidR="00500866" w:rsidRPr="002A255E">
        <w:rPr>
          <w:rFonts w:ascii="Book Antiqua" w:hAnsi="Book Antiqua" w:cs="Times New Roman"/>
          <w:sz w:val="24"/>
          <w:szCs w:val="24"/>
        </w:rPr>
        <w:t>s</w:t>
      </w:r>
      <w:r w:rsidR="00F269BC" w:rsidRPr="002A255E">
        <w:rPr>
          <w:rFonts w:ascii="Book Antiqua" w:hAnsi="Book Antiqua" w:cs="Times New Roman"/>
          <w:sz w:val="24"/>
          <w:szCs w:val="24"/>
        </w:rPr>
        <w:t xml:space="preserve"> in bone. </w:t>
      </w:r>
    </w:p>
    <w:p w14:paraId="2B993E67" w14:textId="496EE6B8" w:rsidR="003F7E4D" w:rsidRPr="002A255E" w:rsidRDefault="00500866" w:rsidP="00963BF4">
      <w:pPr>
        <w:adjustRightInd w:val="0"/>
        <w:snapToGrid w:val="0"/>
        <w:spacing w:line="360" w:lineRule="auto"/>
        <w:ind w:firstLineChars="100" w:firstLine="240"/>
        <w:rPr>
          <w:rFonts w:ascii="Book Antiqua" w:hAnsi="Book Antiqua" w:cs="Times New Roman"/>
          <w:sz w:val="24"/>
          <w:szCs w:val="24"/>
        </w:rPr>
      </w:pPr>
      <w:r w:rsidRPr="002A255E">
        <w:rPr>
          <w:rFonts w:ascii="Book Antiqua" w:hAnsi="Book Antiqua" w:cs="Times New Roman"/>
          <w:sz w:val="24"/>
          <w:szCs w:val="24"/>
        </w:rPr>
        <w:t>L</w:t>
      </w:r>
      <w:r w:rsidR="00F269BC" w:rsidRPr="002A255E">
        <w:rPr>
          <w:rFonts w:ascii="Book Antiqua" w:hAnsi="Book Antiqua" w:cs="Times New Roman"/>
          <w:sz w:val="24"/>
          <w:szCs w:val="24"/>
        </w:rPr>
        <w:t>ink</w:t>
      </w:r>
      <w:r w:rsidRPr="002A255E">
        <w:rPr>
          <w:rFonts w:ascii="Book Antiqua" w:hAnsi="Book Antiqua" w:cs="Times New Roman"/>
          <w:sz w:val="24"/>
          <w:szCs w:val="24"/>
        </w:rPr>
        <w:t>s</w:t>
      </w:r>
      <w:r w:rsidR="00F269BC" w:rsidRPr="002A255E">
        <w:rPr>
          <w:rFonts w:ascii="Book Antiqua" w:hAnsi="Book Antiqua" w:cs="Times New Roman"/>
          <w:sz w:val="24"/>
          <w:szCs w:val="24"/>
        </w:rPr>
        <w:t xml:space="preserve"> between gut microbiota and bone ha</w:t>
      </w:r>
      <w:r w:rsidRPr="002A255E">
        <w:rPr>
          <w:rFonts w:ascii="Book Antiqua" w:hAnsi="Book Antiqua" w:cs="Times New Roman"/>
          <w:sz w:val="24"/>
          <w:szCs w:val="24"/>
        </w:rPr>
        <w:t xml:space="preserve">ve </w:t>
      </w:r>
      <w:r w:rsidR="00F269BC" w:rsidRPr="002A255E">
        <w:rPr>
          <w:rFonts w:ascii="Book Antiqua" w:hAnsi="Book Antiqua" w:cs="Times New Roman"/>
          <w:sz w:val="24"/>
          <w:szCs w:val="24"/>
        </w:rPr>
        <w:t>been elucidat</w:t>
      </w:r>
      <w:r w:rsidRPr="002A255E">
        <w:rPr>
          <w:rFonts w:ascii="Book Antiqua" w:hAnsi="Book Antiqua" w:cs="Times New Roman"/>
          <w:sz w:val="24"/>
          <w:szCs w:val="24"/>
        </w:rPr>
        <w:t>ed</w:t>
      </w:r>
      <w:r w:rsidR="00F269BC" w:rsidRPr="002A255E">
        <w:rPr>
          <w:rFonts w:ascii="Book Antiqua" w:hAnsi="Book Antiqua" w:cs="Times New Roman"/>
          <w:sz w:val="24"/>
          <w:szCs w:val="24"/>
        </w:rPr>
        <w:t xml:space="preserve"> mostly from studies</w:t>
      </w:r>
      <w:r w:rsidRPr="002A255E">
        <w:rPr>
          <w:rFonts w:ascii="Book Antiqua" w:hAnsi="Book Antiqua" w:cs="Times New Roman"/>
          <w:sz w:val="24"/>
          <w:szCs w:val="24"/>
        </w:rPr>
        <w:t xml:space="preserve"> in mice</w:t>
      </w:r>
      <w:r w:rsidR="00F269BC" w:rsidRPr="002A255E">
        <w:rPr>
          <w:rFonts w:ascii="Book Antiqua" w:hAnsi="Book Antiqua" w:cs="Times New Roman"/>
          <w:sz w:val="24"/>
          <w:szCs w:val="24"/>
        </w:rPr>
        <w:t xml:space="preserve">. </w:t>
      </w:r>
      <w:r w:rsidRPr="002A255E">
        <w:rPr>
          <w:rFonts w:ascii="Book Antiqua" w:hAnsi="Book Antiqua" w:cs="Times New Roman"/>
          <w:sz w:val="24"/>
          <w:szCs w:val="24"/>
        </w:rPr>
        <w:t xml:space="preserve">Compared with normal mice, </w:t>
      </w:r>
      <w:r w:rsidR="00957B70" w:rsidRPr="002A255E">
        <w:rPr>
          <w:rFonts w:ascii="Book Antiqua" w:hAnsi="Book Antiqua" w:cs="Times New Roman"/>
          <w:sz w:val="24"/>
          <w:szCs w:val="24"/>
        </w:rPr>
        <w:t>GM mice show</w:t>
      </w:r>
      <w:r w:rsidR="003F7E4D" w:rsidRPr="002A255E">
        <w:rPr>
          <w:rFonts w:ascii="Book Antiqua" w:hAnsi="Book Antiqua" w:cs="Times New Roman"/>
          <w:sz w:val="24"/>
          <w:szCs w:val="24"/>
        </w:rPr>
        <w:t>ed</w:t>
      </w:r>
      <w:r w:rsidR="00957B70" w:rsidRPr="002A255E">
        <w:rPr>
          <w:rFonts w:ascii="Book Antiqua" w:hAnsi="Book Antiqua" w:cs="Times New Roman"/>
          <w:sz w:val="24"/>
          <w:szCs w:val="24"/>
        </w:rPr>
        <w:t xml:space="preserve"> increased trabecular bone volume/tissue volume</w:t>
      </w:r>
      <w:r w:rsidR="003F7E4D" w:rsidRPr="002A255E">
        <w:rPr>
          <w:rFonts w:ascii="Book Antiqua" w:hAnsi="Book Antiqua" w:cs="Times New Roman"/>
          <w:sz w:val="24"/>
          <w:szCs w:val="24"/>
        </w:rPr>
        <w:t xml:space="preserve">, </w:t>
      </w:r>
      <w:r w:rsidRPr="002A255E">
        <w:rPr>
          <w:rFonts w:ascii="Book Antiqua" w:hAnsi="Book Antiqua" w:cs="Times New Roman"/>
          <w:sz w:val="24"/>
          <w:szCs w:val="24"/>
        </w:rPr>
        <w:t>with these parameters becom</w:t>
      </w:r>
      <w:r w:rsidR="00230F61" w:rsidRPr="002A255E">
        <w:rPr>
          <w:rFonts w:ascii="Book Antiqua" w:hAnsi="Book Antiqua" w:cs="Times New Roman"/>
          <w:sz w:val="24"/>
          <w:szCs w:val="24"/>
        </w:rPr>
        <w:t>ing</w:t>
      </w:r>
      <w:r w:rsidRPr="002A255E">
        <w:rPr>
          <w:rFonts w:ascii="Book Antiqua" w:hAnsi="Book Antiqua" w:cs="Times New Roman"/>
          <w:sz w:val="24"/>
          <w:szCs w:val="24"/>
        </w:rPr>
        <w:t xml:space="preserve"> </w:t>
      </w:r>
      <w:r w:rsidR="003F7E4D" w:rsidRPr="002A255E">
        <w:rPr>
          <w:rFonts w:ascii="Book Antiqua" w:hAnsi="Book Antiqua" w:cs="Times New Roman"/>
          <w:sz w:val="24"/>
          <w:szCs w:val="24"/>
        </w:rPr>
        <w:t>normalized after colonization</w:t>
      </w:r>
      <w:r w:rsidR="00C42253" w:rsidRPr="002A255E">
        <w:rPr>
          <w:rFonts w:ascii="Book Antiqua" w:hAnsi="Book Antiqua" w:cs="Times New Roman"/>
          <w:sz w:val="24"/>
          <w:szCs w:val="24"/>
          <w:vertAlign w:val="superscript"/>
        </w:rPr>
        <w:t>[9]</w:t>
      </w:r>
      <w:r w:rsidR="003F7E4D" w:rsidRPr="002A255E">
        <w:rPr>
          <w:rFonts w:ascii="Book Antiqua" w:hAnsi="Book Antiqua" w:cs="Times New Roman"/>
          <w:sz w:val="24"/>
          <w:szCs w:val="24"/>
        </w:rPr>
        <w:t xml:space="preserve">. </w:t>
      </w:r>
      <w:r w:rsidRPr="002A255E">
        <w:rPr>
          <w:rFonts w:ascii="Book Antiqua" w:hAnsi="Book Antiqua" w:cs="Times New Roman"/>
          <w:sz w:val="24"/>
          <w:szCs w:val="24"/>
        </w:rPr>
        <w:t xml:space="preserve">The numbers </w:t>
      </w:r>
      <w:r w:rsidR="003F7E4D" w:rsidRPr="002A255E">
        <w:rPr>
          <w:rFonts w:ascii="Book Antiqua" w:hAnsi="Book Antiqua" w:cs="Times New Roman"/>
          <w:sz w:val="24"/>
          <w:szCs w:val="24"/>
        </w:rPr>
        <w:t>of CD4+ T cells and osteoclast precursor cells (CD11b+/Gr1-)</w:t>
      </w:r>
      <w:r w:rsidR="00155016" w:rsidRPr="002A255E">
        <w:rPr>
          <w:rFonts w:ascii="Book Antiqua" w:hAnsi="Book Antiqua" w:cs="Times New Roman"/>
          <w:sz w:val="24"/>
          <w:szCs w:val="24"/>
        </w:rPr>
        <w:t>, and the expression of mRNA encoding the osteolytic cytokine TNF</w:t>
      </w:r>
      <w:r w:rsidR="006B6CEF" w:rsidRPr="002A255E">
        <w:rPr>
          <w:rFonts w:ascii="Book Antiqua" w:hAnsi="Book Antiqua" w:cs="Times New Roman"/>
          <w:sz w:val="24"/>
          <w:szCs w:val="24"/>
        </w:rPr>
        <w:t>-</w:t>
      </w:r>
      <w:r w:rsidR="006B6CEF" w:rsidRPr="002A255E">
        <w:rPr>
          <w:rFonts w:ascii="Book Antiqua" w:hAnsi="Book Antiqua" w:cs="Times New Roman"/>
          <w:sz w:val="24"/>
          <w:szCs w:val="24"/>
        </w:rPr>
        <w:t xml:space="preserve"> </w:t>
      </w:r>
      <w:r w:rsidRPr="002A255E">
        <w:rPr>
          <w:rFonts w:ascii="Book Antiqua" w:hAnsi="Book Antiqua" w:cs="Times New Roman"/>
          <w:sz w:val="24"/>
          <w:szCs w:val="24"/>
        </w:rPr>
        <w:t xml:space="preserve">are reduced in </w:t>
      </w:r>
      <w:r w:rsidR="00155016" w:rsidRPr="002A255E">
        <w:rPr>
          <w:rFonts w:ascii="Book Antiqua" w:hAnsi="Book Antiqua" w:cs="Times New Roman"/>
          <w:sz w:val="24"/>
          <w:szCs w:val="24"/>
        </w:rPr>
        <w:t xml:space="preserve">bone marrow </w:t>
      </w:r>
      <w:r w:rsidR="00230F61" w:rsidRPr="002A255E">
        <w:rPr>
          <w:rFonts w:ascii="Book Antiqua" w:hAnsi="Book Antiqua" w:cs="Times New Roman"/>
          <w:sz w:val="24"/>
          <w:szCs w:val="24"/>
        </w:rPr>
        <w:t xml:space="preserve">of </w:t>
      </w:r>
      <w:r w:rsidRPr="002A255E">
        <w:rPr>
          <w:rFonts w:ascii="Book Antiqua" w:hAnsi="Book Antiqua" w:cs="Times New Roman"/>
          <w:sz w:val="24"/>
          <w:szCs w:val="24"/>
        </w:rPr>
        <w:t>GM mice</w:t>
      </w:r>
      <w:r w:rsidR="003329B0" w:rsidRPr="002A255E">
        <w:rPr>
          <w:rFonts w:ascii="Book Antiqua" w:hAnsi="Book Antiqua" w:cs="Times New Roman"/>
          <w:sz w:val="24"/>
          <w:szCs w:val="24"/>
        </w:rPr>
        <w:t xml:space="preserve">, </w:t>
      </w:r>
      <w:r w:rsidR="00155016" w:rsidRPr="002A255E">
        <w:rPr>
          <w:rFonts w:ascii="Book Antiqua" w:hAnsi="Book Antiqua" w:cs="Times New Roman"/>
          <w:sz w:val="24"/>
          <w:szCs w:val="24"/>
        </w:rPr>
        <w:t xml:space="preserve">with </w:t>
      </w:r>
      <w:r w:rsidR="00E07125" w:rsidRPr="002A255E">
        <w:rPr>
          <w:rFonts w:ascii="Book Antiqua" w:hAnsi="Book Antiqua" w:cs="Times New Roman"/>
          <w:sz w:val="24"/>
          <w:szCs w:val="24"/>
        </w:rPr>
        <w:t xml:space="preserve">all of </w:t>
      </w:r>
      <w:r w:rsidR="00155016" w:rsidRPr="002A255E">
        <w:rPr>
          <w:rFonts w:ascii="Book Antiqua" w:hAnsi="Book Antiqua" w:cs="Times New Roman"/>
          <w:sz w:val="24"/>
          <w:szCs w:val="24"/>
        </w:rPr>
        <w:t xml:space="preserve">these factors </w:t>
      </w:r>
      <w:r w:rsidR="00E07125" w:rsidRPr="002A255E">
        <w:rPr>
          <w:rFonts w:ascii="Book Antiqua" w:hAnsi="Book Antiqua" w:cs="Times New Roman"/>
          <w:sz w:val="24"/>
          <w:szCs w:val="24"/>
        </w:rPr>
        <w:t>lead</w:t>
      </w:r>
      <w:r w:rsidR="00155016" w:rsidRPr="002A255E">
        <w:rPr>
          <w:rFonts w:ascii="Book Antiqua" w:hAnsi="Book Antiqua" w:cs="Times New Roman"/>
          <w:sz w:val="24"/>
          <w:szCs w:val="24"/>
        </w:rPr>
        <w:t>ing</w:t>
      </w:r>
      <w:r w:rsidR="00E07125" w:rsidRPr="002A255E">
        <w:rPr>
          <w:rFonts w:ascii="Book Antiqua" w:hAnsi="Book Antiqua" w:cs="Times New Roman"/>
          <w:sz w:val="24"/>
          <w:szCs w:val="24"/>
        </w:rPr>
        <w:t xml:space="preserve"> to </w:t>
      </w:r>
      <w:r w:rsidR="00155016" w:rsidRPr="002A255E">
        <w:rPr>
          <w:rFonts w:ascii="Book Antiqua" w:hAnsi="Book Antiqua" w:cs="Times New Roman"/>
          <w:sz w:val="24"/>
          <w:szCs w:val="24"/>
        </w:rPr>
        <w:t>reduced</w:t>
      </w:r>
      <w:r w:rsidR="00F30294" w:rsidRPr="002A255E">
        <w:rPr>
          <w:rFonts w:ascii="Book Antiqua" w:hAnsi="Book Antiqua" w:cs="Times New Roman"/>
          <w:sz w:val="24"/>
          <w:szCs w:val="24"/>
        </w:rPr>
        <w:t xml:space="preserve"> osteoclastogenesis</w:t>
      </w:r>
      <w:r w:rsidR="00C42253" w:rsidRPr="002A255E">
        <w:rPr>
          <w:rFonts w:ascii="Book Antiqua" w:hAnsi="Book Antiqua" w:cs="Times New Roman"/>
          <w:sz w:val="24"/>
          <w:szCs w:val="24"/>
          <w:vertAlign w:val="superscript"/>
        </w:rPr>
        <w:t>[9]</w:t>
      </w:r>
      <w:r w:rsidR="00E07125" w:rsidRPr="002A255E">
        <w:rPr>
          <w:rFonts w:ascii="Book Antiqua" w:hAnsi="Book Antiqua" w:cs="Times New Roman"/>
          <w:sz w:val="24"/>
          <w:szCs w:val="24"/>
        </w:rPr>
        <w:t xml:space="preserve">. </w:t>
      </w:r>
    </w:p>
    <w:p w14:paraId="30FBBBC7" w14:textId="081CB538" w:rsidR="0068587F" w:rsidRPr="002A255E" w:rsidRDefault="00155016" w:rsidP="00963BF4">
      <w:pPr>
        <w:adjustRightInd w:val="0"/>
        <w:snapToGrid w:val="0"/>
        <w:spacing w:line="360" w:lineRule="auto"/>
        <w:ind w:firstLineChars="100" w:firstLine="240"/>
        <w:rPr>
          <w:rFonts w:ascii="Book Antiqua" w:hAnsi="Book Antiqua" w:cs="Times New Roman"/>
          <w:sz w:val="24"/>
          <w:szCs w:val="24"/>
        </w:rPr>
      </w:pPr>
      <w:r w:rsidRPr="002A255E">
        <w:rPr>
          <w:rFonts w:ascii="Book Antiqua" w:hAnsi="Book Antiqua" w:cs="Times New Roman"/>
          <w:sz w:val="24"/>
          <w:szCs w:val="24"/>
        </w:rPr>
        <w:t>G</w:t>
      </w:r>
      <w:r w:rsidR="00F30294" w:rsidRPr="002A255E">
        <w:rPr>
          <w:rFonts w:ascii="Book Antiqua" w:hAnsi="Book Antiqua" w:cs="Times New Roman"/>
          <w:sz w:val="24"/>
          <w:szCs w:val="24"/>
        </w:rPr>
        <w:t xml:space="preserve">ut microbiota </w:t>
      </w:r>
      <w:r w:rsidRPr="002A255E">
        <w:rPr>
          <w:rFonts w:ascii="Book Antiqua" w:hAnsi="Book Antiqua" w:cs="Times New Roman"/>
          <w:sz w:val="24"/>
          <w:szCs w:val="24"/>
        </w:rPr>
        <w:t xml:space="preserve">were recently shown to </w:t>
      </w:r>
      <w:r w:rsidR="00621DD4" w:rsidRPr="002A255E">
        <w:rPr>
          <w:rFonts w:ascii="Book Antiqua" w:hAnsi="Book Antiqua" w:cs="Times New Roman"/>
          <w:sz w:val="24"/>
          <w:szCs w:val="24"/>
        </w:rPr>
        <w:t xml:space="preserve">increase </w:t>
      </w:r>
      <w:r w:rsidR="007D55BA" w:rsidRPr="002A255E">
        <w:rPr>
          <w:rFonts w:ascii="Book Antiqua" w:hAnsi="Book Antiqua" w:cs="Times New Roman"/>
          <w:sz w:val="24"/>
          <w:szCs w:val="24"/>
        </w:rPr>
        <w:t>serum</w:t>
      </w:r>
      <w:r w:rsidR="00A44ECD" w:rsidRPr="002A255E">
        <w:rPr>
          <w:rFonts w:ascii="Book Antiqua" w:hAnsi="Book Antiqua" w:cs="Times New Roman"/>
          <w:sz w:val="24"/>
          <w:szCs w:val="24"/>
        </w:rPr>
        <w:t xml:space="preserve"> </w:t>
      </w:r>
      <w:r w:rsidRPr="002A255E">
        <w:rPr>
          <w:rFonts w:ascii="Book Antiqua" w:hAnsi="Book Antiqua" w:cs="Times New Roman"/>
          <w:sz w:val="24"/>
          <w:szCs w:val="24"/>
        </w:rPr>
        <w:t xml:space="preserve">concentrations </w:t>
      </w:r>
      <w:r w:rsidR="007D55BA" w:rsidRPr="002A255E">
        <w:rPr>
          <w:rFonts w:ascii="Book Antiqua" w:hAnsi="Book Antiqua" w:cs="Times New Roman"/>
          <w:sz w:val="24"/>
          <w:szCs w:val="24"/>
        </w:rPr>
        <w:t xml:space="preserve">of </w:t>
      </w:r>
      <w:r w:rsidR="00A44ECD" w:rsidRPr="002A255E">
        <w:rPr>
          <w:rFonts w:ascii="Book Antiqua" w:hAnsi="Book Antiqua" w:cs="Times New Roman"/>
          <w:sz w:val="24"/>
          <w:szCs w:val="24"/>
        </w:rPr>
        <w:t xml:space="preserve">insulin-like growth factor-1 (IGF-1), which </w:t>
      </w:r>
      <w:r w:rsidR="00F30294" w:rsidRPr="002A255E">
        <w:rPr>
          <w:rFonts w:ascii="Book Antiqua" w:hAnsi="Book Antiqua" w:cs="Times New Roman"/>
          <w:sz w:val="24"/>
          <w:szCs w:val="24"/>
        </w:rPr>
        <w:t>promote</w:t>
      </w:r>
      <w:r w:rsidR="00A44ECD" w:rsidRPr="002A255E">
        <w:rPr>
          <w:rFonts w:ascii="Book Antiqua" w:hAnsi="Book Antiqua" w:cs="Times New Roman"/>
          <w:sz w:val="24"/>
          <w:szCs w:val="24"/>
        </w:rPr>
        <w:t>s</w:t>
      </w:r>
      <w:r w:rsidR="00F30294" w:rsidRPr="002A255E">
        <w:rPr>
          <w:rFonts w:ascii="Book Antiqua" w:hAnsi="Book Antiqua" w:cs="Times New Roman"/>
          <w:sz w:val="24"/>
          <w:szCs w:val="24"/>
        </w:rPr>
        <w:t xml:space="preserve"> bone </w:t>
      </w:r>
      <w:r w:rsidR="00A44ECD" w:rsidRPr="002A255E">
        <w:rPr>
          <w:rFonts w:ascii="Book Antiqua" w:hAnsi="Book Antiqua" w:cs="Times New Roman"/>
          <w:sz w:val="24"/>
          <w:szCs w:val="24"/>
        </w:rPr>
        <w:t>formation and remodeling</w:t>
      </w:r>
      <w:r w:rsidR="00C42253" w:rsidRPr="002A255E">
        <w:rPr>
          <w:rFonts w:ascii="Book Antiqua" w:hAnsi="Book Antiqua" w:cs="Times New Roman"/>
          <w:sz w:val="24"/>
          <w:szCs w:val="24"/>
          <w:vertAlign w:val="superscript"/>
        </w:rPr>
        <w:t>[27]</w:t>
      </w:r>
      <w:r w:rsidR="00A44ECD" w:rsidRPr="002A255E">
        <w:rPr>
          <w:rFonts w:ascii="Book Antiqua" w:hAnsi="Book Antiqua" w:cs="Times New Roman"/>
          <w:sz w:val="24"/>
          <w:szCs w:val="24"/>
        </w:rPr>
        <w:t xml:space="preserve">. </w:t>
      </w:r>
      <w:r w:rsidR="00621DD4" w:rsidRPr="002A255E">
        <w:rPr>
          <w:rFonts w:ascii="Book Antiqua" w:hAnsi="Book Antiqua" w:cs="Times New Roman"/>
          <w:sz w:val="24"/>
          <w:szCs w:val="24"/>
        </w:rPr>
        <w:t xml:space="preserve">Depletion of microbiota by the administration of broad-spectrum antibiotics </w:t>
      </w:r>
      <w:r w:rsidRPr="002A255E">
        <w:rPr>
          <w:rFonts w:ascii="Book Antiqua" w:hAnsi="Book Antiqua" w:cs="Times New Roman"/>
          <w:sz w:val="24"/>
          <w:szCs w:val="24"/>
        </w:rPr>
        <w:t>reduced</w:t>
      </w:r>
      <w:r w:rsidR="007D55BA" w:rsidRPr="002A255E">
        <w:rPr>
          <w:rFonts w:ascii="Book Antiqua" w:hAnsi="Book Antiqua" w:cs="Times New Roman"/>
          <w:sz w:val="24"/>
          <w:szCs w:val="24"/>
        </w:rPr>
        <w:t xml:space="preserve"> serum IGF-1</w:t>
      </w:r>
      <w:r w:rsidR="00621DD4" w:rsidRPr="002A255E">
        <w:rPr>
          <w:rFonts w:ascii="Book Antiqua" w:hAnsi="Book Antiqua" w:cs="Times New Roman"/>
          <w:sz w:val="24"/>
          <w:szCs w:val="24"/>
        </w:rPr>
        <w:t xml:space="preserve"> </w:t>
      </w:r>
      <w:r w:rsidR="007D55BA" w:rsidRPr="002A255E">
        <w:rPr>
          <w:rFonts w:ascii="Book Antiqua" w:hAnsi="Book Antiqua" w:cs="Times New Roman"/>
          <w:sz w:val="24"/>
          <w:szCs w:val="24"/>
        </w:rPr>
        <w:t xml:space="preserve">levels, </w:t>
      </w:r>
      <w:r w:rsidRPr="002A255E">
        <w:rPr>
          <w:rFonts w:ascii="Book Antiqua" w:hAnsi="Book Antiqua" w:cs="Times New Roman"/>
          <w:sz w:val="24"/>
          <w:szCs w:val="24"/>
        </w:rPr>
        <w:t xml:space="preserve">a reduction </w:t>
      </w:r>
      <w:r w:rsidR="007D55BA" w:rsidRPr="002A255E">
        <w:rPr>
          <w:rFonts w:ascii="Book Antiqua" w:hAnsi="Book Antiqua" w:cs="Times New Roman"/>
          <w:sz w:val="24"/>
          <w:szCs w:val="24"/>
        </w:rPr>
        <w:t xml:space="preserve">reversed by </w:t>
      </w:r>
      <w:r w:rsidRPr="002A255E">
        <w:rPr>
          <w:rFonts w:ascii="Book Antiqua" w:hAnsi="Book Antiqua" w:cs="Times New Roman"/>
          <w:sz w:val="24"/>
          <w:szCs w:val="24"/>
        </w:rPr>
        <w:t xml:space="preserve">SCFA </w:t>
      </w:r>
      <w:r w:rsidR="007D55BA" w:rsidRPr="002A255E">
        <w:rPr>
          <w:rFonts w:ascii="Book Antiqua" w:hAnsi="Book Antiqua" w:cs="Times New Roman"/>
          <w:sz w:val="24"/>
          <w:szCs w:val="24"/>
        </w:rPr>
        <w:t>supplementation, suggesting that</w:t>
      </w:r>
      <w:r w:rsidR="00EA5D2A" w:rsidRPr="002A255E">
        <w:rPr>
          <w:rFonts w:ascii="Book Antiqua" w:hAnsi="Book Antiqua" w:cs="Times New Roman"/>
          <w:sz w:val="24"/>
          <w:szCs w:val="24"/>
        </w:rPr>
        <w:t xml:space="preserve"> </w:t>
      </w:r>
      <w:r w:rsidR="003740E2" w:rsidRPr="002A255E">
        <w:rPr>
          <w:rFonts w:ascii="Book Antiqua" w:hAnsi="Book Antiqua" w:cs="Times New Roman"/>
          <w:sz w:val="24"/>
          <w:szCs w:val="24"/>
        </w:rPr>
        <w:t xml:space="preserve">SCFA production </w:t>
      </w:r>
      <w:r w:rsidRPr="002A255E">
        <w:rPr>
          <w:rFonts w:ascii="Book Antiqua" w:hAnsi="Book Antiqua" w:cs="Times New Roman"/>
          <w:sz w:val="24"/>
          <w:szCs w:val="24"/>
        </w:rPr>
        <w:t>by</w:t>
      </w:r>
      <w:r w:rsidR="003740E2" w:rsidRPr="002A255E">
        <w:rPr>
          <w:rFonts w:ascii="Book Antiqua" w:hAnsi="Book Antiqua" w:cs="Times New Roman"/>
          <w:sz w:val="24"/>
          <w:szCs w:val="24"/>
        </w:rPr>
        <w:t xml:space="preserve"> microbiota through </w:t>
      </w:r>
      <w:r w:rsidRPr="002A255E">
        <w:rPr>
          <w:rFonts w:ascii="Book Antiqua" w:hAnsi="Book Antiqua" w:cs="Times New Roman"/>
          <w:sz w:val="24"/>
          <w:szCs w:val="24"/>
        </w:rPr>
        <w:t xml:space="preserve">the </w:t>
      </w:r>
      <w:r w:rsidR="003740E2" w:rsidRPr="002A255E">
        <w:rPr>
          <w:rFonts w:ascii="Book Antiqua" w:hAnsi="Book Antiqua" w:cs="Times New Roman"/>
          <w:sz w:val="24"/>
          <w:szCs w:val="24"/>
        </w:rPr>
        <w:t xml:space="preserve">fermentation of dietary fiber </w:t>
      </w:r>
      <w:r w:rsidR="00EA5D2A" w:rsidRPr="002A255E">
        <w:rPr>
          <w:rFonts w:ascii="Book Antiqua" w:hAnsi="Book Antiqua" w:cs="Times New Roman"/>
          <w:sz w:val="24"/>
          <w:szCs w:val="24"/>
        </w:rPr>
        <w:t xml:space="preserve">may </w:t>
      </w:r>
      <w:r w:rsidR="003740E2" w:rsidRPr="002A255E">
        <w:rPr>
          <w:rFonts w:ascii="Book Antiqua" w:hAnsi="Book Antiqua" w:cs="Times New Roman"/>
          <w:sz w:val="24"/>
          <w:szCs w:val="24"/>
        </w:rPr>
        <w:t>induc</w:t>
      </w:r>
      <w:r w:rsidRPr="002A255E">
        <w:rPr>
          <w:rFonts w:ascii="Book Antiqua" w:hAnsi="Book Antiqua" w:cs="Times New Roman"/>
          <w:sz w:val="24"/>
          <w:szCs w:val="24"/>
        </w:rPr>
        <w:t xml:space="preserve">e expression </w:t>
      </w:r>
      <w:r w:rsidR="003740E2" w:rsidRPr="002A255E">
        <w:rPr>
          <w:rFonts w:ascii="Book Antiqua" w:hAnsi="Book Antiqua" w:cs="Times New Roman"/>
          <w:sz w:val="24"/>
          <w:szCs w:val="24"/>
        </w:rPr>
        <w:t>of IGF-1.</w:t>
      </w:r>
      <w:r w:rsidR="00EA5D2A" w:rsidRPr="002A255E">
        <w:rPr>
          <w:rFonts w:ascii="Book Antiqua" w:hAnsi="Book Antiqua" w:cs="Times New Roman"/>
          <w:sz w:val="24"/>
          <w:szCs w:val="24"/>
        </w:rPr>
        <w:t xml:space="preserve"> </w:t>
      </w:r>
      <w:r w:rsidR="003740E2" w:rsidRPr="002A255E">
        <w:rPr>
          <w:rFonts w:ascii="Book Antiqua" w:hAnsi="Book Antiqua" w:cs="Times New Roman"/>
          <w:sz w:val="24"/>
          <w:szCs w:val="24"/>
        </w:rPr>
        <w:t xml:space="preserve">These reports indicate </w:t>
      </w:r>
      <w:r w:rsidR="00957B0C" w:rsidRPr="002A255E">
        <w:rPr>
          <w:rFonts w:ascii="Book Antiqua" w:hAnsi="Book Antiqua" w:cs="Times New Roman"/>
          <w:sz w:val="24"/>
          <w:szCs w:val="24"/>
        </w:rPr>
        <w:t xml:space="preserve">that </w:t>
      </w:r>
      <w:r w:rsidR="003740E2" w:rsidRPr="002A255E">
        <w:rPr>
          <w:rFonts w:ascii="Book Antiqua" w:hAnsi="Book Antiqua" w:cs="Times New Roman"/>
          <w:sz w:val="24"/>
          <w:szCs w:val="24"/>
        </w:rPr>
        <w:t xml:space="preserve">gut microbiota </w:t>
      </w:r>
      <w:r w:rsidR="00A94DBF" w:rsidRPr="002A255E">
        <w:rPr>
          <w:rFonts w:ascii="Book Antiqua" w:hAnsi="Book Antiqua" w:cs="Times New Roman"/>
          <w:sz w:val="24"/>
          <w:szCs w:val="24"/>
        </w:rPr>
        <w:t xml:space="preserve">regulate </w:t>
      </w:r>
      <w:r w:rsidR="003740E2" w:rsidRPr="002A255E">
        <w:rPr>
          <w:rFonts w:ascii="Book Antiqua" w:hAnsi="Book Antiqua" w:cs="Times New Roman"/>
          <w:sz w:val="24"/>
          <w:szCs w:val="24"/>
        </w:rPr>
        <w:t>bone metabolism</w:t>
      </w:r>
      <w:r w:rsidR="00B04270" w:rsidRPr="002A255E">
        <w:rPr>
          <w:rFonts w:ascii="Book Antiqua" w:hAnsi="Book Antiqua" w:cs="Times New Roman"/>
          <w:sz w:val="24"/>
          <w:szCs w:val="24"/>
        </w:rPr>
        <w:t>, although the</w:t>
      </w:r>
      <w:r w:rsidRPr="002A255E">
        <w:rPr>
          <w:rFonts w:ascii="Book Antiqua" w:hAnsi="Book Antiqua" w:cs="Times New Roman"/>
          <w:sz w:val="24"/>
          <w:szCs w:val="24"/>
        </w:rPr>
        <w:t>ir</w:t>
      </w:r>
      <w:r w:rsidR="00B04270" w:rsidRPr="002A255E">
        <w:rPr>
          <w:rFonts w:ascii="Book Antiqua" w:hAnsi="Book Antiqua" w:cs="Times New Roman"/>
          <w:sz w:val="24"/>
          <w:szCs w:val="24"/>
        </w:rPr>
        <w:t xml:space="preserve"> effect</w:t>
      </w:r>
      <w:r w:rsidR="0081150A" w:rsidRPr="002A255E">
        <w:rPr>
          <w:rFonts w:ascii="Book Antiqua" w:hAnsi="Book Antiqua" w:cs="Times New Roman"/>
          <w:sz w:val="24"/>
          <w:szCs w:val="24"/>
        </w:rPr>
        <w:t>s</w:t>
      </w:r>
      <w:r w:rsidR="00B04270" w:rsidRPr="002A255E">
        <w:rPr>
          <w:rFonts w:ascii="Book Antiqua" w:hAnsi="Book Antiqua" w:cs="Times New Roman"/>
          <w:sz w:val="24"/>
          <w:szCs w:val="24"/>
        </w:rPr>
        <w:t xml:space="preserve"> </w:t>
      </w:r>
      <w:r w:rsidRPr="002A255E">
        <w:rPr>
          <w:rFonts w:ascii="Book Antiqua" w:hAnsi="Book Antiqua" w:cs="Times New Roman"/>
          <w:sz w:val="24"/>
          <w:szCs w:val="24"/>
        </w:rPr>
        <w:t xml:space="preserve">may </w:t>
      </w:r>
      <w:r w:rsidR="00B04270" w:rsidRPr="002A255E">
        <w:rPr>
          <w:rFonts w:ascii="Book Antiqua" w:hAnsi="Book Antiqua" w:cs="Times New Roman"/>
          <w:sz w:val="24"/>
          <w:szCs w:val="24"/>
        </w:rPr>
        <w:t xml:space="preserve">differ according to genetic background, age, </w:t>
      </w:r>
      <w:r w:rsidRPr="002A255E">
        <w:rPr>
          <w:rFonts w:ascii="Book Antiqua" w:hAnsi="Book Antiqua" w:cs="Times New Roman"/>
          <w:sz w:val="24"/>
          <w:szCs w:val="24"/>
        </w:rPr>
        <w:t>and/</w:t>
      </w:r>
      <w:r w:rsidR="00B04270" w:rsidRPr="002A255E">
        <w:rPr>
          <w:rFonts w:ascii="Book Antiqua" w:hAnsi="Book Antiqua" w:cs="Times New Roman"/>
          <w:sz w:val="24"/>
          <w:szCs w:val="24"/>
        </w:rPr>
        <w:t xml:space="preserve">or </w:t>
      </w:r>
      <w:r w:rsidR="0081150A" w:rsidRPr="002A255E">
        <w:rPr>
          <w:rFonts w:ascii="Book Antiqua" w:hAnsi="Book Antiqua" w:cs="Times New Roman"/>
          <w:sz w:val="24"/>
          <w:szCs w:val="24"/>
        </w:rPr>
        <w:t xml:space="preserve">sex. </w:t>
      </w:r>
      <w:r w:rsidR="00A52D22" w:rsidRPr="002A255E">
        <w:rPr>
          <w:rFonts w:ascii="Book Antiqua" w:hAnsi="Book Antiqua" w:cs="Times New Roman"/>
          <w:sz w:val="24"/>
          <w:szCs w:val="24"/>
        </w:rPr>
        <w:t xml:space="preserve">The role of gut microbiota </w:t>
      </w:r>
      <w:r w:rsidRPr="002A255E">
        <w:rPr>
          <w:rFonts w:ascii="Book Antiqua" w:hAnsi="Book Antiqua" w:cs="Times New Roman"/>
          <w:sz w:val="24"/>
          <w:szCs w:val="24"/>
        </w:rPr>
        <w:t>in</w:t>
      </w:r>
      <w:r w:rsidR="00A52D22" w:rsidRPr="002A255E">
        <w:rPr>
          <w:rFonts w:ascii="Book Antiqua" w:hAnsi="Book Antiqua" w:cs="Times New Roman"/>
          <w:sz w:val="24"/>
          <w:szCs w:val="24"/>
        </w:rPr>
        <w:t xml:space="preserve"> bone me</w:t>
      </w:r>
      <w:r w:rsidR="00B83584" w:rsidRPr="002A255E">
        <w:rPr>
          <w:rFonts w:ascii="Book Antiqua" w:hAnsi="Book Antiqua" w:cs="Times New Roman"/>
          <w:sz w:val="24"/>
          <w:szCs w:val="24"/>
        </w:rPr>
        <w:t xml:space="preserve">tabolism can </w:t>
      </w:r>
      <w:r w:rsidRPr="002A255E">
        <w:rPr>
          <w:rFonts w:ascii="Book Antiqua" w:hAnsi="Book Antiqua" w:cs="Times New Roman"/>
          <w:sz w:val="24"/>
          <w:szCs w:val="24"/>
        </w:rPr>
        <w:t xml:space="preserve">also </w:t>
      </w:r>
      <w:r w:rsidR="00B83584" w:rsidRPr="002A255E">
        <w:rPr>
          <w:rFonts w:ascii="Book Antiqua" w:hAnsi="Book Antiqua" w:cs="Times New Roman"/>
          <w:sz w:val="24"/>
          <w:szCs w:val="24"/>
        </w:rPr>
        <w:t>be analyzed</w:t>
      </w:r>
      <w:r w:rsidRPr="002A255E">
        <w:rPr>
          <w:rFonts w:ascii="Book Antiqua" w:hAnsi="Book Antiqua" w:cs="Times New Roman"/>
          <w:sz w:val="24"/>
          <w:szCs w:val="24"/>
        </w:rPr>
        <w:t xml:space="preserve"> </w:t>
      </w:r>
      <w:r w:rsidR="00B83584" w:rsidRPr="002A255E">
        <w:rPr>
          <w:rFonts w:ascii="Book Antiqua" w:hAnsi="Book Antiqua" w:cs="Times New Roman"/>
          <w:sz w:val="24"/>
          <w:szCs w:val="24"/>
        </w:rPr>
        <w:t xml:space="preserve">by </w:t>
      </w:r>
      <w:r w:rsidRPr="002A255E">
        <w:rPr>
          <w:rFonts w:ascii="Book Antiqua" w:hAnsi="Book Antiqua" w:cs="Times New Roman"/>
          <w:sz w:val="24"/>
          <w:szCs w:val="24"/>
        </w:rPr>
        <w:t xml:space="preserve">assessing </w:t>
      </w:r>
      <w:r w:rsidR="006E0F0C" w:rsidRPr="002A255E">
        <w:rPr>
          <w:rFonts w:ascii="Book Antiqua" w:hAnsi="Book Antiqua" w:cs="Times New Roman"/>
          <w:sz w:val="24"/>
          <w:szCs w:val="24"/>
        </w:rPr>
        <w:t>the effect</w:t>
      </w:r>
      <w:r w:rsidRPr="002A255E">
        <w:rPr>
          <w:rFonts w:ascii="Book Antiqua" w:hAnsi="Book Antiqua" w:cs="Times New Roman"/>
          <w:sz w:val="24"/>
          <w:szCs w:val="24"/>
        </w:rPr>
        <w:t>s</w:t>
      </w:r>
      <w:r w:rsidR="006E0F0C" w:rsidRPr="002A255E">
        <w:rPr>
          <w:rFonts w:ascii="Book Antiqua" w:hAnsi="Book Antiqua" w:cs="Times New Roman"/>
          <w:sz w:val="24"/>
          <w:szCs w:val="24"/>
        </w:rPr>
        <w:t xml:space="preserve"> of </w:t>
      </w:r>
      <w:r w:rsidR="00B83584" w:rsidRPr="002A255E">
        <w:rPr>
          <w:rFonts w:ascii="Book Antiqua" w:hAnsi="Book Antiqua" w:cs="Times New Roman"/>
          <w:sz w:val="24"/>
          <w:szCs w:val="24"/>
        </w:rPr>
        <w:t>probiotics or prebiotics</w:t>
      </w:r>
      <w:r w:rsidR="006E0F0C" w:rsidRPr="002A255E">
        <w:rPr>
          <w:rFonts w:ascii="Book Antiqua" w:hAnsi="Book Antiqua" w:cs="Times New Roman"/>
          <w:sz w:val="24"/>
          <w:szCs w:val="24"/>
        </w:rPr>
        <w:t xml:space="preserve"> on bone density</w:t>
      </w:r>
      <w:r w:rsidR="0081150A" w:rsidRPr="002A255E">
        <w:rPr>
          <w:rFonts w:ascii="Book Antiqua" w:hAnsi="Book Antiqua" w:cs="Times New Roman"/>
          <w:sz w:val="24"/>
          <w:szCs w:val="24"/>
        </w:rPr>
        <w:t xml:space="preserve">. </w:t>
      </w:r>
      <w:r w:rsidR="00305196" w:rsidRPr="002A255E">
        <w:rPr>
          <w:rFonts w:ascii="Book Antiqua" w:hAnsi="Book Antiqua" w:cs="Times New Roman"/>
          <w:sz w:val="24"/>
          <w:szCs w:val="24"/>
        </w:rPr>
        <w:t>In m</w:t>
      </w:r>
      <w:r w:rsidRPr="002A255E">
        <w:rPr>
          <w:rFonts w:ascii="Book Antiqua" w:hAnsi="Book Antiqua" w:cs="Times New Roman"/>
          <w:sz w:val="24"/>
          <w:szCs w:val="24"/>
        </w:rPr>
        <w:t>ouse</w:t>
      </w:r>
      <w:r w:rsidR="00C22656" w:rsidRPr="002A255E">
        <w:rPr>
          <w:rFonts w:ascii="Book Antiqua" w:hAnsi="Book Antiqua" w:cs="Times New Roman"/>
          <w:sz w:val="24"/>
          <w:szCs w:val="24"/>
        </w:rPr>
        <w:t xml:space="preserve"> models</w:t>
      </w:r>
      <w:r w:rsidR="00305196" w:rsidRPr="002A255E">
        <w:rPr>
          <w:rFonts w:ascii="Book Antiqua" w:hAnsi="Book Antiqua" w:cs="Times New Roman"/>
          <w:sz w:val="24"/>
          <w:szCs w:val="24"/>
        </w:rPr>
        <w:t xml:space="preserve">, </w:t>
      </w:r>
      <w:r w:rsidRPr="002A255E">
        <w:rPr>
          <w:rFonts w:ascii="Book Antiqua" w:hAnsi="Book Antiqua" w:cs="Times New Roman"/>
          <w:sz w:val="24"/>
          <w:szCs w:val="24"/>
        </w:rPr>
        <w:t xml:space="preserve">the effects of gut microbiota have been analyzed in </w:t>
      </w:r>
      <w:r w:rsidR="00305196" w:rsidRPr="002A255E">
        <w:rPr>
          <w:rFonts w:ascii="Book Antiqua" w:hAnsi="Book Antiqua" w:cs="Times New Roman"/>
          <w:sz w:val="24"/>
          <w:szCs w:val="24"/>
        </w:rPr>
        <w:t xml:space="preserve">male and ovariectomized female mice, the latter </w:t>
      </w:r>
      <w:r w:rsidR="00957B0C" w:rsidRPr="002A255E">
        <w:rPr>
          <w:rFonts w:ascii="Book Antiqua" w:hAnsi="Book Antiqua" w:cs="Times New Roman"/>
          <w:sz w:val="24"/>
          <w:szCs w:val="24"/>
        </w:rPr>
        <w:t xml:space="preserve">being </w:t>
      </w:r>
      <w:r w:rsidR="00305196" w:rsidRPr="002A255E">
        <w:rPr>
          <w:rFonts w:ascii="Book Antiqua" w:hAnsi="Book Antiqua" w:cs="Times New Roman"/>
          <w:sz w:val="24"/>
          <w:szCs w:val="24"/>
        </w:rPr>
        <w:t xml:space="preserve">a model of </w:t>
      </w:r>
      <w:r w:rsidRPr="002A255E">
        <w:rPr>
          <w:rFonts w:ascii="Book Antiqua" w:hAnsi="Book Antiqua" w:cs="Times New Roman"/>
          <w:sz w:val="24"/>
          <w:szCs w:val="24"/>
        </w:rPr>
        <w:t xml:space="preserve">a </w:t>
      </w:r>
      <w:r w:rsidR="00305196" w:rsidRPr="002A255E">
        <w:rPr>
          <w:rFonts w:ascii="Book Antiqua" w:hAnsi="Book Antiqua" w:cs="Times New Roman"/>
          <w:sz w:val="24"/>
          <w:szCs w:val="24"/>
        </w:rPr>
        <w:t>postmenopausal</w:t>
      </w:r>
      <w:r w:rsidRPr="002A255E">
        <w:rPr>
          <w:rFonts w:ascii="Book Antiqua" w:hAnsi="Book Antiqua" w:cs="Times New Roman"/>
          <w:sz w:val="24"/>
          <w:szCs w:val="24"/>
        </w:rPr>
        <w:t>,</w:t>
      </w:r>
      <w:r w:rsidR="00305196" w:rsidRPr="002A255E">
        <w:rPr>
          <w:rFonts w:ascii="Book Antiqua" w:hAnsi="Book Antiqua" w:cs="Times New Roman"/>
          <w:sz w:val="24"/>
          <w:szCs w:val="24"/>
        </w:rPr>
        <w:t xml:space="preserve"> estrogen</w:t>
      </w:r>
      <w:r w:rsidRPr="002A255E">
        <w:rPr>
          <w:rFonts w:ascii="Book Antiqua" w:hAnsi="Book Antiqua" w:cs="Times New Roman"/>
          <w:sz w:val="24"/>
          <w:szCs w:val="24"/>
        </w:rPr>
        <w:t>-</w:t>
      </w:r>
      <w:r w:rsidR="00305196" w:rsidRPr="002A255E">
        <w:rPr>
          <w:rFonts w:ascii="Book Antiqua" w:hAnsi="Book Antiqua" w:cs="Times New Roman"/>
          <w:sz w:val="24"/>
          <w:szCs w:val="24"/>
        </w:rPr>
        <w:t>deficien</w:t>
      </w:r>
      <w:r w:rsidRPr="002A255E">
        <w:rPr>
          <w:rFonts w:ascii="Book Antiqua" w:hAnsi="Book Antiqua" w:cs="Times New Roman"/>
          <w:sz w:val="24"/>
          <w:szCs w:val="24"/>
        </w:rPr>
        <w:t>t</w:t>
      </w:r>
      <w:r w:rsidR="00305196" w:rsidRPr="002A255E">
        <w:rPr>
          <w:rFonts w:ascii="Book Antiqua" w:hAnsi="Book Antiqua" w:cs="Times New Roman"/>
          <w:sz w:val="24"/>
          <w:szCs w:val="24"/>
        </w:rPr>
        <w:t xml:space="preserve"> state. </w:t>
      </w:r>
      <w:r w:rsidRPr="002A255E">
        <w:rPr>
          <w:rFonts w:ascii="Book Antiqua" w:hAnsi="Book Antiqua" w:cs="Times New Roman"/>
          <w:sz w:val="24"/>
          <w:szCs w:val="24"/>
        </w:rPr>
        <w:t>P</w:t>
      </w:r>
      <w:r w:rsidR="00305196" w:rsidRPr="002A255E">
        <w:rPr>
          <w:rFonts w:ascii="Book Antiqua" w:hAnsi="Book Antiqua" w:cs="Times New Roman"/>
          <w:sz w:val="24"/>
          <w:szCs w:val="24"/>
        </w:rPr>
        <w:t xml:space="preserve">robiotics such as </w:t>
      </w:r>
      <w:r w:rsidR="00305196" w:rsidRPr="002A255E">
        <w:rPr>
          <w:rFonts w:ascii="Book Antiqua" w:hAnsi="Book Antiqua" w:cs="Times New Roman"/>
          <w:i/>
          <w:sz w:val="24"/>
          <w:szCs w:val="24"/>
        </w:rPr>
        <w:t>Lactobacillus</w:t>
      </w:r>
      <w:r w:rsidR="00305196" w:rsidRPr="002A255E">
        <w:rPr>
          <w:rFonts w:ascii="Book Antiqua" w:hAnsi="Book Antiqua" w:cs="Times New Roman"/>
          <w:sz w:val="24"/>
          <w:szCs w:val="24"/>
        </w:rPr>
        <w:t xml:space="preserve"> strains have </w:t>
      </w:r>
      <w:r w:rsidRPr="002A255E">
        <w:rPr>
          <w:rFonts w:ascii="Book Antiqua" w:hAnsi="Book Antiqua" w:cs="Times New Roman"/>
          <w:sz w:val="24"/>
          <w:szCs w:val="24"/>
        </w:rPr>
        <w:t xml:space="preserve">been </w:t>
      </w:r>
      <w:r w:rsidR="00DC6F51" w:rsidRPr="002A255E">
        <w:rPr>
          <w:rFonts w:ascii="Book Antiqua" w:hAnsi="Book Antiqua" w:cs="Times New Roman"/>
          <w:sz w:val="24"/>
          <w:szCs w:val="24"/>
        </w:rPr>
        <w:t>shown to increase bone mass along with changes in gut microbiota</w:t>
      </w:r>
      <w:r w:rsidR="00C42253" w:rsidRPr="002A255E">
        <w:rPr>
          <w:rFonts w:ascii="Book Antiqua" w:hAnsi="Book Antiqua" w:cs="Times New Roman"/>
          <w:sz w:val="24"/>
          <w:szCs w:val="24"/>
          <w:vertAlign w:val="superscript"/>
        </w:rPr>
        <w:t>[28-32]</w:t>
      </w:r>
      <w:r w:rsidR="00DC6F51" w:rsidRPr="002A255E">
        <w:rPr>
          <w:rFonts w:ascii="Book Antiqua" w:hAnsi="Book Antiqua" w:cs="Times New Roman"/>
          <w:sz w:val="24"/>
          <w:szCs w:val="24"/>
        </w:rPr>
        <w:t xml:space="preserve">. </w:t>
      </w:r>
      <w:r w:rsidRPr="002A255E">
        <w:rPr>
          <w:rFonts w:ascii="Book Antiqua" w:hAnsi="Book Antiqua" w:cs="Times New Roman"/>
          <w:sz w:val="24"/>
          <w:szCs w:val="24"/>
        </w:rPr>
        <w:t>For example</w:t>
      </w:r>
      <w:r w:rsidR="001F288B" w:rsidRPr="002A255E">
        <w:rPr>
          <w:rFonts w:ascii="Book Antiqua" w:hAnsi="Book Antiqua" w:cs="Times New Roman"/>
          <w:sz w:val="24"/>
          <w:szCs w:val="24"/>
        </w:rPr>
        <w:t xml:space="preserve">, </w:t>
      </w:r>
      <w:r w:rsidR="00DC6F51" w:rsidRPr="002A255E">
        <w:rPr>
          <w:rFonts w:ascii="Book Antiqua" w:hAnsi="Book Antiqua" w:cs="Times New Roman"/>
          <w:i/>
          <w:sz w:val="24"/>
          <w:szCs w:val="24"/>
        </w:rPr>
        <w:t>Lactobacillus ruteri</w:t>
      </w:r>
      <w:r w:rsidR="00DC6F51" w:rsidRPr="002A255E">
        <w:rPr>
          <w:rFonts w:ascii="Book Antiqua" w:hAnsi="Book Antiqua" w:cs="Times New Roman"/>
          <w:sz w:val="24"/>
          <w:szCs w:val="24"/>
        </w:rPr>
        <w:t xml:space="preserve"> </w:t>
      </w:r>
      <w:r w:rsidR="00664B48" w:rsidRPr="002A255E">
        <w:rPr>
          <w:rFonts w:ascii="Book Antiqua" w:hAnsi="Book Antiqua" w:cs="Times New Roman"/>
          <w:sz w:val="24"/>
          <w:szCs w:val="24"/>
        </w:rPr>
        <w:t xml:space="preserve">administered </w:t>
      </w:r>
      <w:r w:rsidRPr="002A255E">
        <w:rPr>
          <w:rFonts w:ascii="Book Antiqua" w:hAnsi="Book Antiqua" w:cs="Times New Roman"/>
          <w:sz w:val="24"/>
          <w:szCs w:val="24"/>
        </w:rPr>
        <w:t>to</w:t>
      </w:r>
      <w:r w:rsidR="00664B48" w:rsidRPr="002A255E">
        <w:rPr>
          <w:rFonts w:ascii="Book Antiqua" w:hAnsi="Book Antiqua" w:cs="Times New Roman"/>
          <w:sz w:val="24"/>
          <w:szCs w:val="24"/>
        </w:rPr>
        <w:t xml:space="preserve"> ovariectomized mice was shown to protect th</w:t>
      </w:r>
      <w:r w:rsidRPr="002A255E">
        <w:rPr>
          <w:rFonts w:ascii="Book Antiqua" w:hAnsi="Book Antiqua" w:cs="Times New Roman"/>
          <w:sz w:val="24"/>
          <w:szCs w:val="24"/>
        </w:rPr>
        <w:t>e</w:t>
      </w:r>
      <w:r w:rsidR="00664B48" w:rsidRPr="002A255E">
        <w:rPr>
          <w:rFonts w:ascii="Book Antiqua" w:hAnsi="Book Antiqua" w:cs="Times New Roman"/>
          <w:sz w:val="24"/>
          <w:szCs w:val="24"/>
        </w:rPr>
        <w:t>se mice from bone loss</w:t>
      </w:r>
      <w:r w:rsidRPr="002A255E">
        <w:rPr>
          <w:rFonts w:ascii="Book Antiqua" w:hAnsi="Book Antiqua" w:cs="Times New Roman"/>
          <w:sz w:val="24"/>
          <w:szCs w:val="24"/>
        </w:rPr>
        <w:t>,</w:t>
      </w:r>
      <w:r w:rsidR="00664B48" w:rsidRPr="002A255E">
        <w:rPr>
          <w:rFonts w:ascii="Book Antiqua" w:hAnsi="Book Antiqua" w:cs="Times New Roman"/>
          <w:sz w:val="24"/>
          <w:szCs w:val="24"/>
        </w:rPr>
        <w:t xml:space="preserve"> possibly </w:t>
      </w:r>
      <w:r w:rsidRPr="002A255E">
        <w:rPr>
          <w:rFonts w:ascii="Book Antiqua" w:hAnsi="Book Antiqua" w:cs="Times New Roman"/>
          <w:sz w:val="24"/>
          <w:szCs w:val="24"/>
        </w:rPr>
        <w:t xml:space="preserve">by reducing </w:t>
      </w:r>
      <w:r w:rsidR="00664B48" w:rsidRPr="002A255E">
        <w:rPr>
          <w:rFonts w:ascii="Book Antiqua" w:hAnsi="Book Antiqua" w:cs="Times New Roman"/>
          <w:sz w:val="24"/>
          <w:szCs w:val="24"/>
        </w:rPr>
        <w:t>expression of Trap 5 and receptor reactivator of NF</w:t>
      </w:r>
      <w:r w:rsidR="00901EE1">
        <w:rPr>
          <w:rFonts w:ascii="Book Antiqua" w:hAnsi="Book Antiqua" w:cs="Times New Roman"/>
          <w:sz w:val="24"/>
          <w:szCs w:val="24"/>
        </w:rPr>
        <w:t>-B ligand</w:t>
      </w:r>
      <w:r w:rsidR="00664B48" w:rsidRPr="002A255E">
        <w:rPr>
          <w:rFonts w:ascii="Book Antiqua" w:hAnsi="Book Antiqua" w:cs="Times New Roman"/>
          <w:sz w:val="24"/>
          <w:szCs w:val="24"/>
        </w:rPr>
        <w:t xml:space="preserve">, </w:t>
      </w:r>
      <w:r w:rsidR="001F288B" w:rsidRPr="002A255E">
        <w:rPr>
          <w:rFonts w:ascii="Book Antiqua" w:hAnsi="Book Antiqua" w:cs="Times New Roman"/>
          <w:sz w:val="24"/>
          <w:szCs w:val="24"/>
        </w:rPr>
        <w:t>which</w:t>
      </w:r>
      <w:r w:rsidR="00664B48" w:rsidRPr="002A255E">
        <w:rPr>
          <w:rFonts w:ascii="Book Antiqua" w:hAnsi="Book Antiqua" w:cs="Times New Roman"/>
          <w:sz w:val="24"/>
          <w:szCs w:val="24"/>
        </w:rPr>
        <w:t xml:space="preserve"> are </w:t>
      </w:r>
      <w:r w:rsidRPr="002A255E">
        <w:rPr>
          <w:rFonts w:ascii="Book Antiqua" w:hAnsi="Book Antiqua" w:cs="Times New Roman"/>
          <w:sz w:val="24"/>
          <w:szCs w:val="24"/>
        </w:rPr>
        <w:t xml:space="preserve">markers of </w:t>
      </w:r>
      <w:r w:rsidR="00664B48" w:rsidRPr="002A255E">
        <w:rPr>
          <w:rFonts w:ascii="Book Antiqua" w:hAnsi="Book Antiqua" w:cs="Times New Roman"/>
          <w:sz w:val="24"/>
          <w:szCs w:val="24"/>
        </w:rPr>
        <w:t xml:space="preserve">osteoclast activation and bone </w:t>
      </w:r>
      <w:r w:rsidR="001F288B" w:rsidRPr="002A255E">
        <w:rPr>
          <w:rFonts w:ascii="Book Antiqua" w:hAnsi="Book Antiqua" w:cs="Times New Roman"/>
          <w:sz w:val="24"/>
          <w:szCs w:val="24"/>
        </w:rPr>
        <w:t xml:space="preserve">resorption, </w:t>
      </w:r>
      <w:r w:rsidR="00664B48" w:rsidRPr="002A255E">
        <w:rPr>
          <w:rFonts w:ascii="Book Antiqua" w:hAnsi="Book Antiqua" w:cs="Times New Roman"/>
          <w:sz w:val="24"/>
          <w:szCs w:val="24"/>
        </w:rPr>
        <w:t xml:space="preserve">leading to </w:t>
      </w:r>
      <w:r w:rsidRPr="002A255E">
        <w:rPr>
          <w:rFonts w:ascii="Book Antiqua" w:hAnsi="Book Antiqua" w:cs="Times New Roman"/>
          <w:sz w:val="24"/>
          <w:szCs w:val="24"/>
        </w:rPr>
        <w:t xml:space="preserve">a </w:t>
      </w:r>
      <w:r w:rsidR="00664B48" w:rsidRPr="002A255E">
        <w:rPr>
          <w:rFonts w:ascii="Book Antiqua" w:hAnsi="Book Antiqua" w:cs="Times New Roman"/>
          <w:sz w:val="24"/>
          <w:szCs w:val="24"/>
        </w:rPr>
        <w:t xml:space="preserve">reduction </w:t>
      </w:r>
      <w:r w:rsidRPr="002A255E">
        <w:rPr>
          <w:rFonts w:ascii="Book Antiqua" w:hAnsi="Book Antiqua" w:cs="Times New Roman"/>
          <w:sz w:val="24"/>
          <w:szCs w:val="24"/>
        </w:rPr>
        <w:t>in</w:t>
      </w:r>
      <w:r w:rsidR="00664B48" w:rsidRPr="002A255E">
        <w:rPr>
          <w:rFonts w:ascii="Book Antiqua" w:hAnsi="Book Antiqua" w:cs="Times New Roman"/>
          <w:sz w:val="24"/>
          <w:szCs w:val="24"/>
        </w:rPr>
        <w:t xml:space="preserve"> osteoclastogenesis. </w:t>
      </w:r>
      <w:r w:rsidRPr="002A255E">
        <w:rPr>
          <w:rFonts w:ascii="Book Antiqua" w:hAnsi="Book Antiqua" w:cs="Times New Roman"/>
          <w:sz w:val="24"/>
          <w:szCs w:val="24"/>
        </w:rPr>
        <w:t>O</w:t>
      </w:r>
      <w:r w:rsidR="0042019C" w:rsidRPr="002A255E">
        <w:rPr>
          <w:rFonts w:ascii="Book Antiqua" w:hAnsi="Book Antiqua" w:cs="Times New Roman"/>
          <w:sz w:val="24"/>
          <w:szCs w:val="24"/>
        </w:rPr>
        <w:t xml:space="preserve">ral administration of </w:t>
      </w:r>
      <w:r w:rsidR="0042019C" w:rsidRPr="002A255E">
        <w:rPr>
          <w:rFonts w:ascii="Book Antiqua" w:hAnsi="Book Antiqua" w:cs="Times New Roman"/>
          <w:i/>
          <w:sz w:val="24"/>
          <w:szCs w:val="24"/>
        </w:rPr>
        <w:t xml:space="preserve">Bifidobacterium longum </w:t>
      </w:r>
      <w:r w:rsidR="007774E7">
        <w:rPr>
          <w:rFonts w:ascii="Book Antiqua" w:hAnsi="Book Antiqua" w:cs="Times New Roman"/>
          <w:sz w:val="24"/>
          <w:szCs w:val="24"/>
        </w:rPr>
        <w:t>for 16 w</w:t>
      </w:r>
      <w:r w:rsidR="0042019C" w:rsidRPr="002A255E">
        <w:rPr>
          <w:rFonts w:ascii="Book Antiqua" w:hAnsi="Book Antiqua" w:cs="Times New Roman"/>
          <w:sz w:val="24"/>
          <w:szCs w:val="24"/>
        </w:rPr>
        <w:t xml:space="preserve">k </w:t>
      </w:r>
      <w:r w:rsidR="0068587F" w:rsidRPr="002A255E">
        <w:rPr>
          <w:rFonts w:ascii="Book Antiqua" w:hAnsi="Book Antiqua" w:cs="Times New Roman"/>
          <w:sz w:val="24"/>
          <w:szCs w:val="24"/>
        </w:rPr>
        <w:t xml:space="preserve">to ovariextomized rats </w:t>
      </w:r>
      <w:r w:rsidRPr="002A255E">
        <w:rPr>
          <w:rFonts w:ascii="Book Antiqua" w:hAnsi="Book Antiqua" w:cs="Times New Roman"/>
          <w:sz w:val="24"/>
          <w:szCs w:val="24"/>
        </w:rPr>
        <w:t xml:space="preserve">was found to </w:t>
      </w:r>
      <w:r w:rsidR="0042019C" w:rsidRPr="002A255E">
        <w:rPr>
          <w:rFonts w:ascii="Book Antiqua" w:hAnsi="Book Antiqua" w:cs="Times New Roman"/>
          <w:sz w:val="24"/>
          <w:szCs w:val="24"/>
        </w:rPr>
        <w:t xml:space="preserve">upregulate bone formation, </w:t>
      </w:r>
      <w:r w:rsidR="0068587F" w:rsidRPr="002A255E">
        <w:rPr>
          <w:rFonts w:ascii="Book Antiqua" w:hAnsi="Book Antiqua" w:cs="Times New Roman"/>
          <w:sz w:val="24"/>
          <w:szCs w:val="24"/>
        </w:rPr>
        <w:t xml:space="preserve">as shown </w:t>
      </w:r>
      <w:r w:rsidR="0042019C" w:rsidRPr="002A255E">
        <w:rPr>
          <w:rFonts w:ascii="Book Antiqua" w:hAnsi="Book Antiqua" w:cs="Times New Roman"/>
          <w:sz w:val="24"/>
          <w:szCs w:val="24"/>
        </w:rPr>
        <w:t>by increase</w:t>
      </w:r>
      <w:r w:rsidR="0068587F" w:rsidRPr="002A255E">
        <w:rPr>
          <w:rFonts w:ascii="Book Antiqua" w:hAnsi="Book Antiqua" w:cs="Times New Roman"/>
          <w:sz w:val="24"/>
          <w:szCs w:val="24"/>
        </w:rPr>
        <w:t>s</w:t>
      </w:r>
      <w:r w:rsidR="0042019C" w:rsidRPr="002A255E">
        <w:rPr>
          <w:rFonts w:ascii="Book Antiqua" w:hAnsi="Book Antiqua" w:cs="Times New Roman"/>
          <w:sz w:val="24"/>
          <w:szCs w:val="24"/>
        </w:rPr>
        <w:t xml:space="preserve"> </w:t>
      </w:r>
      <w:r w:rsidR="0068587F" w:rsidRPr="002A255E">
        <w:rPr>
          <w:rFonts w:ascii="Book Antiqua" w:hAnsi="Book Antiqua" w:cs="Times New Roman"/>
          <w:sz w:val="24"/>
          <w:szCs w:val="24"/>
        </w:rPr>
        <w:t xml:space="preserve">in </w:t>
      </w:r>
      <w:r w:rsidR="0042019C" w:rsidRPr="002A255E">
        <w:rPr>
          <w:rFonts w:ascii="Book Antiqua" w:hAnsi="Book Antiqua" w:cs="Times New Roman"/>
          <w:sz w:val="24"/>
          <w:szCs w:val="24"/>
        </w:rPr>
        <w:t xml:space="preserve">serum osteocalcin </w:t>
      </w:r>
      <w:r w:rsidR="0068587F" w:rsidRPr="002A255E">
        <w:rPr>
          <w:rFonts w:ascii="Book Antiqua" w:hAnsi="Book Antiqua" w:cs="Times New Roman"/>
          <w:sz w:val="24"/>
          <w:szCs w:val="24"/>
        </w:rPr>
        <w:t xml:space="preserve">concentrations </w:t>
      </w:r>
      <w:r w:rsidR="0042019C" w:rsidRPr="002A255E">
        <w:rPr>
          <w:rFonts w:ascii="Book Antiqua" w:hAnsi="Book Antiqua" w:cs="Times New Roman"/>
          <w:sz w:val="24"/>
          <w:szCs w:val="24"/>
        </w:rPr>
        <w:t xml:space="preserve">and osteoblasts, and </w:t>
      </w:r>
      <w:r w:rsidR="0068587F" w:rsidRPr="002A255E">
        <w:rPr>
          <w:rFonts w:ascii="Book Antiqua" w:hAnsi="Book Antiqua" w:cs="Times New Roman"/>
          <w:sz w:val="24"/>
          <w:szCs w:val="24"/>
        </w:rPr>
        <w:t xml:space="preserve">to </w:t>
      </w:r>
      <w:r w:rsidR="0042019C" w:rsidRPr="002A255E">
        <w:rPr>
          <w:rFonts w:ascii="Book Antiqua" w:hAnsi="Book Antiqua" w:cs="Times New Roman"/>
          <w:sz w:val="24"/>
          <w:szCs w:val="24"/>
        </w:rPr>
        <w:t xml:space="preserve">downregulate bone absorption, </w:t>
      </w:r>
      <w:r w:rsidR="0068587F" w:rsidRPr="002A255E">
        <w:rPr>
          <w:rFonts w:ascii="Book Antiqua" w:hAnsi="Book Antiqua" w:cs="Times New Roman"/>
          <w:sz w:val="24"/>
          <w:szCs w:val="24"/>
        </w:rPr>
        <w:t xml:space="preserve">as shown </w:t>
      </w:r>
      <w:r w:rsidR="0042019C" w:rsidRPr="002A255E">
        <w:rPr>
          <w:rFonts w:ascii="Book Antiqua" w:hAnsi="Book Antiqua" w:cs="Times New Roman"/>
          <w:sz w:val="24"/>
          <w:szCs w:val="24"/>
        </w:rPr>
        <w:t xml:space="preserve">by decreased serum C-terminal </w:t>
      </w:r>
      <w:r w:rsidR="0042019C" w:rsidRPr="002A255E">
        <w:rPr>
          <w:rFonts w:ascii="Book Antiqua" w:hAnsi="Book Antiqua" w:cs="Times New Roman"/>
          <w:sz w:val="24"/>
          <w:szCs w:val="24"/>
        </w:rPr>
        <w:lastRenderedPageBreak/>
        <w:t xml:space="preserve">telopeptide </w:t>
      </w:r>
      <w:r w:rsidR="0068587F" w:rsidRPr="002A255E">
        <w:rPr>
          <w:rFonts w:ascii="Book Antiqua" w:hAnsi="Book Antiqua" w:cs="Times New Roman"/>
          <w:sz w:val="24"/>
          <w:szCs w:val="24"/>
        </w:rPr>
        <w:t xml:space="preserve">concentrations </w:t>
      </w:r>
      <w:r w:rsidR="0042019C" w:rsidRPr="002A255E">
        <w:rPr>
          <w:rFonts w:ascii="Book Antiqua" w:hAnsi="Book Antiqua" w:cs="Times New Roman"/>
          <w:sz w:val="24"/>
          <w:szCs w:val="24"/>
        </w:rPr>
        <w:t>and osteoclasts, leading to an increase in bone mass density</w:t>
      </w:r>
      <w:r w:rsidR="00C42253" w:rsidRPr="002A255E">
        <w:rPr>
          <w:rFonts w:ascii="Book Antiqua" w:hAnsi="Book Antiqua" w:cs="Times New Roman"/>
          <w:sz w:val="24"/>
          <w:szCs w:val="24"/>
          <w:vertAlign w:val="superscript"/>
        </w:rPr>
        <w:t>[33]</w:t>
      </w:r>
      <w:r w:rsidR="0042019C" w:rsidRPr="002A255E">
        <w:rPr>
          <w:rFonts w:ascii="Book Antiqua" w:hAnsi="Book Antiqua" w:cs="Times New Roman"/>
          <w:sz w:val="24"/>
          <w:szCs w:val="24"/>
        </w:rPr>
        <w:t>. The</w:t>
      </w:r>
      <w:r w:rsidR="0068587F" w:rsidRPr="002A255E">
        <w:rPr>
          <w:rFonts w:ascii="Book Antiqua" w:hAnsi="Book Antiqua" w:cs="Times New Roman"/>
          <w:sz w:val="24"/>
          <w:szCs w:val="24"/>
        </w:rPr>
        <w:t>se</w:t>
      </w:r>
      <w:r w:rsidR="0042019C" w:rsidRPr="002A255E">
        <w:rPr>
          <w:rFonts w:ascii="Book Antiqua" w:hAnsi="Book Antiqua" w:cs="Times New Roman"/>
          <w:sz w:val="24"/>
          <w:szCs w:val="24"/>
        </w:rPr>
        <w:t xml:space="preserve"> effect</w:t>
      </w:r>
      <w:r w:rsidR="0068587F" w:rsidRPr="002A255E">
        <w:rPr>
          <w:rFonts w:ascii="Book Antiqua" w:hAnsi="Book Antiqua" w:cs="Times New Roman"/>
          <w:sz w:val="24"/>
          <w:szCs w:val="24"/>
        </w:rPr>
        <w:t>s</w:t>
      </w:r>
      <w:r w:rsidR="0042019C" w:rsidRPr="002A255E">
        <w:rPr>
          <w:rFonts w:ascii="Book Antiqua" w:hAnsi="Book Antiqua" w:cs="Times New Roman"/>
          <w:sz w:val="24"/>
          <w:szCs w:val="24"/>
        </w:rPr>
        <w:t xml:space="preserve"> </w:t>
      </w:r>
      <w:r w:rsidR="0068587F" w:rsidRPr="002A255E">
        <w:rPr>
          <w:rFonts w:ascii="Book Antiqua" w:hAnsi="Book Antiqua" w:cs="Times New Roman"/>
          <w:sz w:val="24"/>
          <w:szCs w:val="24"/>
        </w:rPr>
        <w:t>were</w:t>
      </w:r>
      <w:r w:rsidR="0042019C" w:rsidRPr="002A255E">
        <w:rPr>
          <w:rFonts w:ascii="Book Antiqua" w:hAnsi="Book Antiqua" w:cs="Times New Roman"/>
          <w:sz w:val="24"/>
          <w:szCs w:val="24"/>
        </w:rPr>
        <w:t xml:space="preserve"> </w:t>
      </w:r>
      <w:r w:rsidR="00122D3E" w:rsidRPr="002A255E">
        <w:rPr>
          <w:rFonts w:ascii="Book Antiqua" w:hAnsi="Book Antiqua" w:cs="Times New Roman"/>
          <w:sz w:val="24"/>
          <w:szCs w:val="24"/>
        </w:rPr>
        <w:t xml:space="preserve">mediated by upregulation of </w:t>
      </w:r>
      <w:r w:rsidR="0068587F" w:rsidRPr="002A255E">
        <w:rPr>
          <w:rFonts w:ascii="Book Antiqua" w:hAnsi="Book Antiqua" w:cs="Times New Roman"/>
          <w:sz w:val="24"/>
          <w:szCs w:val="24"/>
        </w:rPr>
        <w:t xml:space="preserve">the </w:t>
      </w:r>
      <w:r w:rsidR="00122D3E" w:rsidRPr="002A255E">
        <w:rPr>
          <w:rFonts w:ascii="Book Antiqua" w:hAnsi="Book Antiqua" w:cs="Times New Roman"/>
          <w:i/>
          <w:sz w:val="24"/>
          <w:szCs w:val="24"/>
        </w:rPr>
        <w:t>Bem-2</w:t>
      </w:r>
      <w:r w:rsidR="00122D3E" w:rsidRPr="002A255E">
        <w:rPr>
          <w:rFonts w:ascii="Book Antiqua" w:hAnsi="Book Antiqua" w:cs="Times New Roman"/>
          <w:sz w:val="24"/>
          <w:szCs w:val="24"/>
        </w:rPr>
        <w:t xml:space="preserve"> and </w:t>
      </w:r>
      <w:r w:rsidR="00122D3E" w:rsidRPr="002A255E">
        <w:rPr>
          <w:rFonts w:ascii="Book Antiqua" w:hAnsi="Book Antiqua" w:cs="Times New Roman"/>
          <w:i/>
          <w:sz w:val="24"/>
          <w:szCs w:val="24"/>
        </w:rPr>
        <w:t>Sparc</w:t>
      </w:r>
      <w:r w:rsidR="00122D3E" w:rsidRPr="002A255E">
        <w:rPr>
          <w:rFonts w:ascii="Book Antiqua" w:hAnsi="Book Antiqua" w:cs="Times New Roman"/>
          <w:sz w:val="24"/>
          <w:szCs w:val="24"/>
        </w:rPr>
        <w:t xml:space="preserve"> genes, the former being a key gene for osteoblast differentiation and the latter being a gene involved in bone calcification. </w:t>
      </w:r>
    </w:p>
    <w:p w14:paraId="445F8A46" w14:textId="1EEB2C27" w:rsidR="006E0F0C" w:rsidRPr="002A255E" w:rsidRDefault="0068587F" w:rsidP="00901EE1">
      <w:pPr>
        <w:adjustRightInd w:val="0"/>
        <w:snapToGrid w:val="0"/>
        <w:spacing w:line="360" w:lineRule="auto"/>
        <w:ind w:firstLineChars="100" w:firstLine="240"/>
        <w:rPr>
          <w:rFonts w:ascii="Book Antiqua" w:hAnsi="Book Antiqua" w:cs="Times New Roman"/>
          <w:sz w:val="24"/>
          <w:szCs w:val="24"/>
        </w:rPr>
      </w:pPr>
      <w:r w:rsidRPr="002A255E">
        <w:rPr>
          <w:rFonts w:ascii="Book Antiqua" w:hAnsi="Book Antiqua" w:cs="Times New Roman"/>
          <w:sz w:val="24"/>
          <w:szCs w:val="24"/>
        </w:rPr>
        <w:t>In addition</w:t>
      </w:r>
      <w:r w:rsidR="00F922D5" w:rsidRPr="002A255E">
        <w:rPr>
          <w:rFonts w:ascii="Book Antiqua" w:hAnsi="Book Antiqua" w:cs="Times New Roman"/>
          <w:sz w:val="24"/>
          <w:szCs w:val="24"/>
        </w:rPr>
        <w:t xml:space="preserve">, </w:t>
      </w:r>
      <w:r w:rsidRPr="002A255E">
        <w:rPr>
          <w:rFonts w:ascii="Book Antiqua" w:hAnsi="Book Antiqua" w:cs="Times New Roman"/>
          <w:sz w:val="24"/>
          <w:szCs w:val="24"/>
        </w:rPr>
        <w:t xml:space="preserve">several </w:t>
      </w:r>
      <w:r w:rsidR="001F288B" w:rsidRPr="002A255E">
        <w:rPr>
          <w:rFonts w:ascii="Book Antiqua" w:hAnsi="Book Antiqua" w:cs="Times New Roman"/>
          <w:sz w:val="24"/>
          <w:szCs w:val="24"/>
        </w:rPr>
        <w:t xml:space="preserve">reports </w:t>
      </w:r>
      <w:r w:rsidRPr="002A255E">
        <w:rPr>
          <w:rFonts w:ascii="Book Antiqua" w:hAnsi="Book Antiqua" w:cs="Times New Roman"/>
          <w:sz w:val="24"/>
          <w:szCs w:val="24"/>
        </w:rPr>
        <w:t xml:space="preserve">have described </w:t>
      </w:r>
      <w:r w:rsidR="001F288B" w:rsidRPr="002A255E">
        <w:rPr>
          <w:rFonts w:ascii="Book Antiqua" w:hAnsi="Book Antiqua" w:cs="Times New Roman"/>
          <w:sz w:val="24"/>
          <w:szCs w:val="24"/>
        </w:rPr>
        <w:t>the effect</w:t>
      </w:r>
      <w:r w:rsidRPr="002A255E">
        <w:rPr>
          <w:rFonts w:ascii="Book Antiqua" w:hAnsi="Book Antiqua" w:cs="Times New Roman"/>
          <w:sz w:val="24"/>
          <w:szCs w:val="24"/>
        </w:rPr>
        <w:t>s</w:t>
      </w:r>
      <w:r w:rsidR="001F288B" w:rsidRPr="002A255E">
        <w:rPr>
          <w:rFonts w:ascii="Book Antiqua" w:hAnsi="Book Antiqua" w:cs="Times New Roman"/>
          <w:sz w:val="24"/>
          <w:szCs w:val="24"/>
        </w:rPr>
        <w:t xml:space="preserve"> of prebiotics on bone density. </w:t>
      </w:r>
      <w:r w:rsidR="00957B0C" w:rsidRPr="002A255E">
        <w:rPr>
          <w:rFonts w:ascii="Book Antiqua" w:hAnsi="Book Antiqua" w:cs="Times New Roman"/>
          <w:sz w:val="24"/>
          <w:szCs w:val="24"/>
        </w:rPr>
        <w:t>P</w:t>
      </w:r>
      <w:r w:rsidR="00052F12" w:rsidRPr="002A255E">
        <w:rPr>
          <w:rFonts w:ascii="Book Antiqua" w:hAnsi="Book Antiqua" w:cs="Times New Roman"/>
          <w:sz w:val="24"/>
          <w:szCs w:val="24"/>
        </w:rPr>
        <w:t xml:space="preserve">rebiotics </w:t>
      </w:r>
      <w:r w:rsidRPr="002A255E">
        <w:rPr>
          <w:rFonts w:ascii="Book Antiqua" w:hAnsi="Book Antiqua" w:cs="Times New Roman"/>
          <w:sz w:val="24"/>
          <w:szCs w:val="24"/>
        </w:rPr>
        <w:t>are</w:t>
      </w:r>
      <w:r w:rsidR="00052F12" w:rsidRPr="002A255E">
        <w:rPr>
          <w:rFonts w:ascii="Book Antiqua" w:hAnsi="Book Antiqua" w:cs="Times New Roman"/>
          <w:sz w:val="24"/>
          <w:szCs w:val="24"/>
        </w:rPr>
        <w:t xml:space="preserve"> non-digestible food ingredient</w:t>
      </w:r>
      <w:r w:rsidRPr="002A255E">
        <w:rPr>
          <w:rFonts w:ascii="Book Antiqua" w:hAnsi="Book Antiqua" w:cs="Times New Roman"/>
          <w:sz w:val="24"/>
          <w:szCs w:val="24"/>
        </w:rPr>
        <w:t>s</w:t>
      </w:r>
      <w:r w:rsidR="00052F12" w:rsidRPr="002A255E">
        <w:rPr>
          <w:rFonts w:ascii="Book Antiqua" w:hAnsi="Book Antiqua" w:cs="Times New Roman"/>
          <w:sz w:val="24"/>
          <w:szCs w:val="24"/>
        </w:rPr>
        <w:t xml:space="preserve"> that promote the growth of beneficial microorganisms in the gut. </w:t>
      </w:r>
      <w:r w:rsidRPr="002A255E">
        <w:rPr>
          <w:rFonts w:ascii="Book Antiqua" w:hAnsi="Book Antiqua" w:cs="Times New Roman"/>
          <w:sz w:val="24"/>
          <w:szCs w:val="24"/>
        </w:rPr>
        <w:t>Major prebiotics include n</w:t>
      </w:r>
      <w:r w:rsidR="00A77913" w:rsidRPr="002A255E">
        <w:rPr>
          <w:rFonts w:ascii="Book Antiqua" w:hAnsi="Book Antiqua" w:cs="Times New Roman"/>
          <w:sz w:val="24"/>
          <w:szCs w:val="24"/>
        </w:rPr>
        <w:t>on-digestible oligosaccharides</w:t>
      </w:r>
      <w:r w:rsidRPr="002A255E">
        <w:rPr>
          <w:rFonts w:ascii="Book Antiqua" w:hAnsi="Book Antiqua" w:cs="Times New Roman"/>
          <w:sz w:val="24"/>
          <w:szCs w:val="24"/>
        </w:rPr>
        <w:t>,</w:t>
      </w:r>
      <w:r w:rsidR="00901EE1">
        <w:rPr>
          <w:rFonts w:ascii="Book Antiqua" w:eastAsia="SimSun" w:hAnsi="Book Antiqua" w:cs="Times New Roman" w:hint="eastAsia"/>
          <w:sz w:val="24"/>
          <w:szCs w:val="24"/>
          <w:lang w:eastAsia="zh-CN"/>
        </w:rPr>
        <w:t xml:space="preserve"> </w:t>
      </w:r>
      <w:r w:rsidRPr="002A255E">
        <w:rPr>
          <w:rFonts w:ascii="Book Antiqua" w:hAnsi="Book Antiqua" w:cs="Times New Roman"/>
          <w:sz w:val="24"/>
          <w:szCs w:val="24"/>
        </w:rPr>
        <w:t>such</w:t>
      </w:r>
      <w:r w:rsidR="00901EE1">
        <w:rPr>
          <w:rFonts w:ascii="Book Antiqua" w:eastAsia="SimSun" w:hAnsi="Book Antiqua" w:cs="Times New Roman" w:hint="eastAsia"/>
          <w:sz w:val="24"/>
          <w:szCs w:val="24"/>
          <w:lang w:eastAsia="zh-CN"/>
        </w:rPr>
        <w:t xml:space="preserve"> </w:t>
      </w:r>
      <w:r w:rsidRPr="002A255E">
        <w:rPr>
          <w:rFonts w:ascii="Book Antiqua" w:hAnsi="Book Antiqua" w:cs="Times New Roman"/>
          <w:sz w:val="24"/>
          <w:szCs w:val="24"/>
        </w:rPr>
        <w:t>as</w:t>
      </w:r>
      <w:r w:rsidR="00901EE1">
        <w:rPr>
          <w:rFonts w:ascii="Book Antiqua" w:eastAsia="SimSun" w:hAnsi="Book Antiqua" w:cs="Times New Roman" w:hint="eastAsia"/>
          <w:sz w:val="24"/>
          <w:szCs w:val="24"/>
          <w:lang w:eastAsia="zh-CN"/>
        </w:rPr>
        <w:t xml:space="preserve"> </w:t>
      </w:r>
      <w:r w:rsidR="00A77913" w:rsidRPr="002A255E">
        <w:rPr>
          <w:rFonts w:ascii="Book Antiqua" w:hAnsi="Book Antiqua" w:cs="Times New Roman"/>
          <w:sz w:val="24"/>
          <w:szCs w:val="24"/>
        </w:rPr>
        <w:t>fructo</w:t>
      </w:r>
      <w:r w:rsidR="00D77661" w:rsidRPr="002A255E">
        <w:rPr>
          <w:rFonts w:ascii="Book Antiqua" w:hAnsi="Book Antiqua" w:cs="Times New Roman"/>
          <w:sz w:val="24"/>
          <w:szCs w:val="24"/>
        </w:rPr>
        <w:t>-oligosaccharides</w:t>
      </w:r>
      <w:r w:rsidR="00901EE1">
        <w:rPr>
          <w:rFonts w:ascii="Book Antiqua" w:eastAsia="SimSun" w:hAnsi="Book Antiqua" w:cs="Times New Roman" w:hint="eastAsia"/>
          <w:sz w:val="24"/>
          <w:szCs w:val="24"/>
          <w:lang w:eastAsia="zh-CN"/>
        </w:rPr>
        <w:t xml:space="preserve"> </w:t>
      </w:r>
      <w:r w:rsidR="00D77661" w:rsidRPr="002A255E">
        <w:rPr>
          <w:rFonts w:ascii="Book Antiqua" w:hAnsi="Book Antiqua" w:cs="Times New Roman"/>
          <w:sz w:val="24"/>
          <w:szCs w:val="24"/>
        </w:rPr>
        <w:t xml:space="preserve">(FOS), galacto-oligosaccharides (GOS), xylo-oligosaccharides, </w:t>
      </w:r>
      <w:r w:rsidRPr="002A255E">
        <w:rPr>
          <w:rFonts w:ascii="Book Antiqua" w:hAnsi="Book Antiqua" w:cs="Times New Roman"/>
          <w:sz w:val="24"/>
          <w:szCs w:val="24"/>
        </w:rPr>
        <w:t>and</w:t>
      </w:r>
      <w:r w:rsidR="00D77661" w:rsidRPr="002A255E">
        <w:rPr>
          <w:rFonts w:ascii="Book Antiqua" w:hAnsi="Book Antiqua" w:cs="Times New Roman"/>
          <w:sz w:val="24"/>
          <w:szCs w:val="24"/>
        </w:rPr>
        <w:t xml:space="preserve"> inulin</w:t>
      </w:r>
      <w:r w:rsidR="00C24E5E" w:rsidRPr="002A255E">
        <w:rPr>
          <w:rFonts w:ascii="Book Antiqua" w:hAnsi="Book Antiqua" w:cs="Times New Roman"/>
          <w:sz w:val="24"/>
          <w:szCs w:val="24"/>
        </w:rPr>
        <w:t xml:space="preserve">, </w:t>
      </w:r>
      <w:r w:rsidRPr="002A255E">
        <w:rPr>
          <w:rFonts w:ascii="Book Antiqua" w:hAnsi="Book Antiqua" w:cs="Times New Roman"/>
          <w:sz w:val="24"/>
          <w:szCs w:val="24"/>
        </w:rPr>
        <w:t xml:space="preserve">with </w:t>
      </w:r>
      <w:r w:rsidR="00C24E5E" w:rsidRPr="002A255E">
        <w:rPr>
          <w:rFonts w:ascii="Book Antiqua" w:hAnsi="Book Antiqua" w:cs="Times New Roman"/>
          <w:sz w:val="24"/>
          <w:szCs w:val="24"/>
        </w:rPr>
        <w:t xml:space="preserve">FOS and GOS shown to increase </w:t>
      </w:r>
      <w:r w:rsidR="00C24E5E" w:rsidRPr="002A255E">
        <w:rPr>
          <w:rFonts w:ascii="Book Antiqua" w:hAnsi="Book Antiqua" w:cs="Times New Roman"/>
          <w:i/>
          <w:sz w:val="24"/>
          <w:szCs w:val="24"/>
        </w:rPr>
        <w:t>bifidobacteria</w:t>
      </w:r>
      <w:r w:rsidR="00C24E5E" w:rsidRPr="002A255E">
        <w:rPr>
          <w:rFonts w:ascii="Book Antiqua" w:hAnsi="Book Antiqua" w:cs="Times New Roman"/>
          <w:sz w:val="24"/>
          <w:szCs w:val="24"/>
        </w:rPr>
        <w:t xml:space="preserve"> in the intestine</w:t>
      </w:r>
      <w:r w:rsidR="00901EE1">
        <w:rPr>
          <w:rFonts w:ascii="Book Antiqua" w:hAnsi="Book Antiqua" w:cs="Times New Roman"/>
          <w:sz w:val="24"/>
          <w:szCs w:val="24"/>
          <w:vertAlign w:val="superscript"/>
        </w:rPr>
        <w:t>[34,</w:t>
      </w:r>
      <w:r w:rsidR="00F648DA" w:rsidRPr="002A255E">
        <w:rPr>
          <w:rFonts w:ascii="Book Antiqua" w:hAnsi="Book Antiqua" w:cs="Times New Roman"/>
          <w:sz w:val="24"/>
          <w:szCs w:val="24"/>
          <w:vertAlign w:val="superscript"/>
        </w:rPr>
        <w:t>35]</w:t>
      </w:r>
      <w:r w:rsidR="00D77661" w:rsidRPr="002A255E">
        <w:rPr>
          <w:rFonts w:ascii="Book Antiqua" w:hAnsi="Book Antiqua" w:cs="Times New Roman"/>
          <w:sz w:val="24"/>
          <w:szCs w:val="24"/>
        </w:rPr>
        <w:t xml:space="preserve">. </w:t>
      </w:r>
      <w:r w:rsidRPr="002A255E">
        <w:rPr>
          <w:rFonts w:ascii="Book Antiqua" w:hAnsi="Book Antiqua" w:cs="Times New Roman"/>
          <w:sz w:val="24"/>
          <w:szCs w:val="24"/>
        </w:rPr>
        <w:t>A</w:t>
      </w:r>
      <w:r w:rsidR="007B7334" w:rsidRPr="002A255E">
        <w:rPr>
          <w:rFonts w:ascii="Book Antiqua" w:hAnsi="Book Antiqua" w:cs="Times New Roman"/>
          <w:sz w:val="24"/>
          <w:szCs w:val="24"/>
        </w:rPr>
        <w:t xml:space="preserve">dministration of </w:t>
      </w:r>
      <w:r w:rsidR="00D77661" w:rsidRPr="002A255E">
        <w:rPr>
          <w:rFonts w:ascii="Book Antiqua" w:hAnsi="Book Antiqua" w:cs="Times New Roman"/>
          <w:sz w:val="24"/>
          <w:szCs w:val="24"/>
        </w:rPr>
        <w:t xml:space="preserve">GOS or inulin </w:t>
      </w:r>
      <w:r w:rsidRPr="002A255E">
        <w:rPr>
          <w:rFonts w:ascii="Book Antiqua" w:hAnsi="Book Antiqua" w:cs="Times New Roman"/>
          <w:sz w:val="24"/>
          <w:szCs w:val="24"/>
        </w:rPr>
        <w:t xml:space="preserve">to healthy male rats </w:t>
      </w:r>
      <w:r w:rsidR="00957B0C" w:rsidRPr="002A255E">
        <w:rPr>
          <w:rFonts w:ascii="Book Antiqua" w:hAnsi="Book Antiqua" w:cs="Times New Roman"/>
          <w:sz w:val="24"/>
          <w:szCs w:val="24"/>
        </w:rPr>
        <w:t>was</w:t>
      </w:r>
      <w:r w:rsidR="00D77661" w:rsidRPr="002A255E">
        <w:rPr>
          <w:rFonts w:ascii="Book Antiqua" w:hAnsi="Book Antiqua" w:cs="Times New Roman"/>
          <w:sz w:val="24"/>
          <w:szCs w:val="24"/>
        </w:rPr>
        <w:t xml:space="preserve"> </w:t>
      </w:r>
      <w:r w:rsidR="007B7334" w:rsidRPr="002A255E">
        <w:rPr>
          <w:rFonts w:ascii="Book Antiqua" w:hAnsi="Book Antiqua" w:cs="Times New Roman"/>
          <w:sz w:val="24"/>
          <w:szCs w:val="24"/>
        </w:rPr>
        <w:t>shown to increase calcium absorption from the intestine</w:t>
      </w:r>
      <w:r w:rsidRPr="002A255E">
        <w:rPr>
          <w:rFonts w:ascii="Book Antiqua" w:hAnsi="Book Antiqua" w:cs="Times New Roman"/>
          <w:sz w:val="24"/>
          <w:szCs w:val="24"/>
        </w:rPr>
        <w:t>,</w:t>
      </w:r>
      <w:r w:rsidR="007B7334" w:rsidRPr="002A255E">
        <w:rPr>
          <w:rFonts w:ascii="Book Antiqua" w:hAnsi="Book Antiqua" w:cs="Times New Roman"/>
          <w:sz w:val="24"/>
          <w:szCs w:val="24"/>
        </w:rPr>
        <w:t xml:space="preserve"> leading to </w:t>
      </w:r>
      <w:r w:rsidR="00F922D5" w:rsidRPr="002A255E">
        <w:rPr>
          <w:rFonts w:ascii="Book Antiqua" w:hAnsi="Book Antiqua" w:cs="Times New Roman"/>
          <w:sz w:val="24"/>
          <w:szCs w:val="24"/>
        </w:rPr>
        <w:t xml:space="preserve">an </w:t>
      </w:r>
      <w:r w:rsidR="007B7334" w:rsidRPr="002A255E">
        <w:rPr>
          <w:rFonts w:ascii="Book Antiqua" w:hAnsi="Book Antiqua" w:cs="Times New Roman"/>
          <w:sz w:val="24"/>
          <w:szCs w:val="24"/>
        </w:rPr>
        <w:t>increase in bone mineral density</w:t>
      </w:r>
      <w:r w:rsidR="00901EE1">
        <w:rPr>
          <w:rFonts w:ascii="Book Antiqua" w:hAnsi="Book Antiqua" w:cs="Times New Roman"/>
          <w:sz w:val="24"/>
          <w:szCs w:val="24"/>
          <w:vertAlign w:val="superscript"/>
        </w:rPr>
        <w:t>[36,</w:t>
      </w:r>
      <w:r w:rsidR="00F648DA" w:rsidRPr="002A255E">
        <w:rPr>
          <w:rFonts w:ascii="Book Antiqua" w:hAnsi="Book Antiqua" w:cs="Times New Roman"/>
          <w:sz w:val="24"/>
          <w:szCs w:val="24"/>
          <w:vertAlign w:val="superscript"/>
        </w:rPr>
        <w:t>37]</w:t>
      </w:r>
      <w:r w:rsidR="00632B18" w:rsidRPr="002A255E">
        <w:rPr>
          <w:rFonts w:ascii="Book Antiqua" w:hAnsi="Book Antiqua" w:cs="Times New Roman"/>
          <w:sz w:val="24"/>
          <w:szCs w:val="24"/>
        </w:rPr>
        <w:t xml:space="preserve">. FOS </w:t>
      </w:r>
      <w:r w:rsidRPr="002A255E">
        <w:rPr>
          <w:rFonts w:ascii="Book Antiqua" w:hAnsi="Book Antiqua" w:cs="Times New Roman"/>
          <w:sz w:val="24"/>
          <w:szCs w:val="24"/>
        </w:rPr>
        <w:t>and</w:t>
      </w:r>
      <w:r w:rsidR="00632B18" w:rsidRPr="002A255E">
        <w:rPr>
          <w:rFonts w:ascii="Book Antiqua" w:hAnsi="Book Antiqua" w:cs="Times New Roman"/>
          <w:sz w:val="24"/>
          <w:szCs w:val="24"/>
        </w:rPr>
        <w:t xml:space="preserve"> inulin were also shown to enhance intestinal calcium absorption in gastrectomized male rats</w:t>
      </w:r>
      <w:r w:rsidR="00F648DA" w:rsidRPr="002A255E">
        <w:rPr>
          <w:rFonts w:ascii="Book Antiqua" w:hAnsi="Book Antiqua" w:cs="Times New Roman"/>
          <w:sz w:val="24"/>
          <w:szCs w:val="24"/>
          <w:vertAlign w:val="superscript"/>
        </w:rPr>
        <w:t>[38</w:t>
      </w:r>
      <w:r w:rsidR="007774E7">
        <w:rPr>
          <w:rFonts w:ascii="Book Antiqua" w:eastAsia="SimSun" w:hAnsi="Book Antiqua" w:cs="Times New Roman" w:hint="eastAsia"/>
          <w:sz w:val="24"/>
          <w:szCs w:val="24"/>
          <w:vertAlign w:val="superscript"/>
          <w:lang w:eastAsia="zh-CN"/>
        </w:rPr>
        <w:t>,</w:t>
      </w:r>
      <w:r w:rsidR="00F648DA" w:rsidRPr="002A255E">
        <w:rPr>
          <w:rFonts w:ascii="Book Antiqua" w:hAnsi="Book Antiqua" w:cs="Times New Roman"/>
          <w:sz w:val="24"/>
          <w:szCs w:val="24"/>
          <w:vertAlign w:val="superscript"/>
        </w:rPr>
        <w:t>39]</w:t>
      </w:r>
      <w:r w:rsidR="00632B18" w:rsidRPr="002A255E">
        <w:rPr>
          <w:rFonts w:ascii="Book Antiqua" w:hAnsi="Book Antiqua" w:cs="Times New Roman"/>
          <w:sz w:val="24"/>
          <w:szCs w:val="24"/>
        </w:rPr>
        <w:t xml:space="preserve"> </w:t>
      </w:r>
      <w:r w:rsidRPr="002A255E">
        <w:rPr>
          <w:rFonts w:ascii="Book Antiqua" w:hAnsi="Book Antiqua" w:cs="Times New Roman"/>
          <w:sz w:val="24"/>
          <w:szCs w:val="24"/>
        </w:rPr>
        <w:t>and</w:t>
      </w:r>
      <w:r w:rsidR="00632B18" w:rsidRPr="002A255E">
        <w:rPr>
          <w:rFonts w:ascii="Book Antiqua" w:hAnsi="Book Antiqua" w:cs="Times New Roman"/>
          <w:sz w:val="24"/>
          <w:szCs w:val="24"/>
        </w:rPr>
        <w:t xml:space="preserve"> ovariectomized </w:t>
      </w:r>
      <w:r w:rsidRPr="002A255E">
        <w:rPr>
          <w:rFonts w:ascii="Book Antiqua" w:hAnsi="Book Antiqua" w:cs="Times New Roman"/>
          <w:sz w:val="24"/>
          <w:szCs w:val="24"/>
        </w:rPr>
        <w:t xml:space="preserve">female </w:t>
      </w:r>
      <w:r w:rsidR="00632B18" w:rsidRPr="002A255E">
        <w:rPr>
          <w:rFonts w:ascii="Book Antiqua" w:hAnsi="Book Antiqua" w:cs="Times New Roman"/>
          <w:sz w:val="24"/>
          <w:szCs w:val="24"/>
        </w:rPr>
        <w:t>rats</w:t>
      </w:r>
      <w:r w:rsidR="00F648DA" w:rsidRPr="002A255E">
        <w:rPr>
          <w:rFonts w:ascii="Book Antiqua" w:hAnsi="Book Antiqua" w:cs="Times New Roman"/>
          <w:sz w:val="24"/>
          <w:szCs w:val="24"/>
          <w:vertAlign w:val="superscript"/>
        </w:rPr>
        <w:t>[40]</w:t>
      </w:r>
      <w:r w:rsidR="00632B18" w:rsidRPr="002A255E">
        <w:rPr>
          <w:rFonts w:ascii="Book Antiqua" w:hAnsi="Book Antiqua" w:cs="Times New Roman"/>
          <w:sz w:val="24"/>
          <w:szCs w:val="24"/>
        </w:rPr>
        <w:t xml:space="preserve">. </w:t>
      </w:r>
      <w:r w:rsidR="00F922D5" w:rsidRPr="002A255E">
        <w:rPr>
          <w:rFonts w:ascii="Book Antiqua" w:hAnsi="Book Antiqua" w:cs="Times New Roman"/>
          <w:sz w:val="24"/>
          <w:szCs w:val="24"/>
        </w:rPr>
        <w:t xml:space="preserve">FOS </w:t>
      </w:r>
      <w:r w:rsidRPr="002A255E">
        <w:rPr>
          <w:rFonts w:ascii="Book Antiqua" w:hAnsi="Book Antiqua" w:cs="Times New Roman"/>
          <w:sz w:val="24"/>
          <w:szCs w:val="24"/>
        </w:rPr>
        <w:t>and</w:t>
      </w:r>
      <w:r w:rsidR="00F922D5" w:rsidRPr="002A255E">
        <w:rPr>
          <w:rFonts w:ascii="Book Antiqua" w:hAnsi="Book Antiqua" w:cs="Times New Roman"/>
          <w:sz w:val="24"/>
          <w:szCs w:val="24"/>
        </w:rPr>
        <w:t xml:space="preserve"> GOS were shown to increase bone strength </w:t>
      </w:r>
      <w:r w:rsidRPr="002A255E">
        <w:rPr>
          <w:rFonts w:ascii="Book Antiqua" w:hAnsi="Book Antiqua" w:cs="Times New Roman"/>
          <w:sz w:val="24"/>
          <w:szCs w:val="24"/>
        </w:rPr>
        <w:t xml:space="preserve">by </w:t>
      </w:r>
      <w:r w:rsidR="00F922D5" w:rsidRPr="002A255E">
        <w:rPr>
          <w:rFonts w:ascii="Book Antiqua" w:hAnsi="Book Antiqua" w:cs="Times New Roman"/>
          <w:sz w:val="24"/>
          <w:szCs w:val="24"/>
        </w:rPr>
        <w:t>enhanc</w:t>
      </w:r>
      <w:r w:rsidRPr="002A255E">
        <w:rPr>
          <w:rFonts w:ascii="Book Antiqua" w:hAnsi="Book Antiqua" w:cs="Times New Roman"/>
          <w:sz w:val="24"/>
          <w:szCs w:val="24"/>
        </w:rPr>
        <w:t>ing</w:t>
      </w:r>
      <w:r w:rsidR="00F922D5" w:rsidRPr="002A255E">
        <w:rPr>
          <w:rFonts w:ascii="Book Antiqua" w:hAnsi="Book Antiqua" w:cs="Times New Roman"/>
          <w:sz w:val="24"/>
          <w:szCs w:val="24"/>
        </w:rPr>
        <w:t xml:space="preserve"> calcium absorption</w:t>
      </w:r>
      <w:r w:rsidR="00901EE1">
        <w:rPr>
          <w:rFonts w:ascii="Book Antiqua" w:hAnsi="Book Antiqua" w:cs="Times New Roman"/>
          <w:sz w:val="24"/>
          <w:szCs w:val="24"/>
          <w:vertAlign w:val="superscript"/>
        </w:rPr>
        <w:t>[34,35,</w:t>
      </w:r>
      <w:r w:rsidR="00F648DA" w:rsidRPr="002A255E">
        <w:rPr>
          <w:rFonts w:ascii="Book Antiqua" w:hAnsi="Book Antiqua" w:cs="Times New Roman"/>
          <w:sz w:val="24"/>
          <w:szCs w:val="24"/>
          <w:vertAlign w:val="superscript"/>
        </w:rPr>
        <w:t>41]</w:t>
      </w:r>
      <w:r w:rsidR="00F922D5" w:rsidRPr="002A255E">
        <w:rPr>
          <w:rFonts w:ascii="Book Antiqua" w:hAnsi="Book Antiqua" w:cs="Times New Roman"/>
          <w:sz w:val="24"/>
          <w:szCs w:val="24"/>
        </w:rPr>
        <w:t xml:space="preserve">. </w:t>
      </w:r>
      <w:r w:rsidR="00632B18" w:rsidRPr="002A255E">
        <w:rPr>
          <w:rFonts w:ascii="Book Antiqua" w:hAnsi="Book Antiqua" w:cs="Times New Roman"/>
          <w:sz w:val="24"/>
          <w:szCs w:val="24"/>
        </w:rPr>
        <w:t xml:space="preserve">The </w:t>
      </w:r>
      <w:r w:rsidR="0065474B" w:rsidRPr="002A255E">
        <w:rPr>
          <w:rFonts w:ascii="Book Antiqua" w:hAnsi="Book Antiqua" w:cs="Times New Roman"/>
          <w:sz w:val="24"/>
          <w:szCs w:val="24"/>
        </w:rPr>
        <w:t xml:space="preserve">main </w:t>
      </w:r>
      <w:r w:rsidR="00632B18" w:rsidRPr="002A255E">
        <w:rPr>
          <w:rFonts w:ascii="Book Antiqua" w:hAnsi="Book Antiqua" w:cs="Times New Roman"/>
          <w:sz w:val="24"/>
          <w:szCs w:val="24"/>
        </w:rPr>
        <w:t xml:space="preserve">mechanism </w:t>
      </w:r>
      <w:r w:rsidR="0065474B" w:rsidRPr="002A255E">
        <w:rPr>
          <w:rFonts w:ascii="Book Antiqua" w:hAnsi="Book Antiqua" w:cs="Times New Roman"/>
          <w:sz w:val="24"/>
          <w:szCs w:val="24"/>
        </w:rPr>
        <w:t>by which</w:t>
      </w:r>
      <w:r w:rsidR="00632B18" w:rsidRPr="002A255E">
        <w:rPr>
          <w:rFonts w:ascii="Book Antiqua" w:hAnsi="Book Antiqua" w:cs="Times New Roman"/>
          <w:sz w:val="24"/>
          <w:szCs w:val="24"/>
        </w:rPr>
        <w:t xml:space="preserve"> prebiotics increase calcium absorption </w:t>
      </w:r>
      <w:r w:rsidR="0065474B" w:rsidRPr="002A255E">
        <w:rPr>
          <w:rFonts w:ascii="Book Antiqua" w:hAnsi="Book Antiqua" w:cs="Times New Roman"/>
          <w:sz w:val="24"/>
          <w:szCs w:val="24"/>
        </w:rPr>
        <w:t xml:space="preserve">from </w:t>
      </w:r>
      <w:r w:rsidRPr="002A255E">
        <w:rPr>
          <w:rFonts w:ascii="Book Antiqua" w:hAnsi="Book Antiqua" w:cs="Times New Roman"/>
          <w:sz w:val="24"/>
          <w:szCs w:val="24"/>
        </w:rPr>
        <w:t xml:space="preserve">the </w:t>
      </w:r>
      <w:r w:rsidR="0065474B" w:rsidRPr="002A255E">
        <w:rPr>
          <w:rFonts w:ascii="Book Antiqua" w:hAnsi="Book Antiqua" w:cs="Times New Roman"/>
          <w:sz w:val="24"/>
          <w:szCs w:val="24"/>
        </w:rPr>
        <w:t xml:space="preserve">intestine </w:t>
      </w:r>
      <w:r w:rsidRPr="002A255E">
        <w:rPr>
          <w:rFonts w:ascii="Book Antiqua" w:hAnsi="Book Antiqua" w:cs="Times New Roman"/>
          <w:sz w:val="24"/>
          <w:szCs w:val="24"/>
        </w:rPr>
        <w:t xml:space="preserve">may involve the </w:t>
      </w:r>
      <w:r w:rsidR="0065474B" w:rsidRPr="002A255E">
        <w:rPr>
          <w:rFonts w:ascii="Book Antiqua" w:hAnsi="Book Antiqua" w:cs="Times New Roman"/>
          <w:sz w:val="24"/>
          <w:szCs w:val="24"/>
        </w:rPr>
        <w:t xml:space="preserve">production of SCFA </w:t>
      </w:r>
      <w:r w:rsidR="00F922D5" w:rsidRPr="002A255E">
        <w:rPr>
          <w:rFonts w:ascii="Book Antiqua" w:hAnsi="Book Antiqua" w:cs="Times New Roman"/>
          <w:sz w:val="24"/>
          <w:szCs w:val="24"/>
        </w:rPr>
        <w:t xml:space="preserve">by microbiota </w:t>
      </w:r>
      <w:r w:rsidR="0065474B" w:rsidRPr="002A255E">
        <w:rPr>
          <w:rFonts w:ascii="Book Antiqua" w:hAnsi="Book Antiqua" w:cs="Times New Roman"/>
          <w:sz w:val="24"/>
          <w:szCs w:val="24"/>
        </w:rPr>
        <w:t>through fermentation of the prebiotics</w:t>
      </w:r>
      <w:r w:rsidR="00C24E5E" w:rsidRPr="002A255E">
        <w:rPr>
          <w:rFonts w:ascii="Book Antiqua" w:hAnsi="Book Antiqua" w:cs="Times New Roman"/>
          <w:sz w:val="24"/>
          <w:szCs w:val="24"/>
        </w:rPr>
        <w:t xml:space="preserve">, </w:t>
      </w:r>
      <w:r w:rsidRPr="002A255E">
        <w:rPr>
          <w:rFonts w:ascii="Book Antiqua" w:hAnsi="Book Antiqua" w:cs="Times New Roman"/>
          <w:sz w:val="24"/>
          <w:szCs w:val="24"/>
        </w:rPr>
        <w:t xml:space="preserve">with </w:t>
      </w:r>
      <w:r w:rsidR="00C24E5E" w:rsidRPr="002A255E">
        <w:rPr>
          <w:rFonts w:ascii="Book Antiqua" w:hAnsi="Book Antiqua" w:cs="Times New Roman"/>
          <w:sz w:val="24"/>
          <w:szCs w:val="24"/>
        </w:rPr>
        <w:t>SCFA shown to directly stimulate calcium absorption</w:t>
      </w:r>
      <w:r w:rsidRPr="002A255E">
        <w:rPr>
          <w:rFonts w:ascii="Book Antiqua" w:hAnsi="Book Antiqua" w:cs="Times New Roman"/>
          <w:sz w:val="24"/>
          <w:szCs w:val="24"/>
        </w:rPr>
        <w:t xml:space="preserve"> by gut epithelium</w:t>
      </w:r>
      <w:r w:rsidR="00F648DA" w:rsidRPr="002A255E">
        <w:rPr>
          <w:rFonts w:ascii="Book Antiqua" w:hAnsi="Book Antiqua" w:cs="Times New Roman"/>
          <w:sz w:val="24"/>
          <w:szCs w:val="24"/>
          <w:vertAlign w:val="superscript"/>
        </w:rPr>
        <w:t>[35]</w:t>
      </w:r>
      <w:r w:rsidR="0065474B" w:rsidRPr="002A255E">
        <w:rPr>
          <w:rFonts w:ascii="Book Antiqua" w:hAnsi="Book Antiqua" w:cs="Times New Roman"/>
          <w:sz w:val="24"/>
          <w:szCs w:val="24"/>
        </w:rPr>
        <w:t xml:space="preserve">. </w:t>
      </w:r>
      <w:r w:rsidR="00C24E5E" w:rsidRPr="002A255E">
        <w:rPr>
          <w:rFonts w:ascii="Book Antiqua" w:hAnsi="Book Antiqua" w:cs="Times New Roman"/>
          <w:sz w:val="24"/>
          <w:szCs w:val="24"/>
        </w:rPr>
        <w:t xml:space="preserve">Collectively, supplementation </w:t>
      </w:r>
      <w:r w:rsidRPr="002A255E">
        <w:rPr>
          <w:rFonts w:ascii="Book Antiqua" w:hAnsi="Book Antiqua" w:cs="Times New Roman"/>
          <w:sz w:val="24"/>
          <w:szCs w:val="24"/>
        </w:rPr>
        <w:t>with</w:t>
      </w:r>
      <w:r w:rsidR="00C24E5E" w:rsidRPr="002A255E">
        <w:rPr>
          <w:rFonts w:ascii="Book Antiqua" w:hAnsi="Book Antiqua" w:cs="Times New Roman"/>
          <w:sz w:val="24"/>
          <w:szCs w:val="24"/>
        </w:rPr>
        <w:t xml:space="preserve"> probiotics or prebiotics </w:t>
      </w:r>
      <w:r w:rsidRPr="002A255E">
        <w:rPr>
          <w:rFonts w:ascii="Book Antiqua" w:hAnsi="Book Antiqua" w:cs="Times New Roman"/>
          <w:sz w:val="24"/>
          <w:szCs w:val="24"/>
        </w:rPr>
        <w:t xml:space="preserve">may </w:t>
      </w:r>
      <w:r w:rsidR="00C24E5E" w:rsidRPr="002A255E">
        <w:rPr>
          <w:rFonts w:ascii="Book Antiqua" w:hAnsi="Book Antiqua" w:cs="Times New Roman"/>
          <w:sz w:val="24"/>
          <w:szCs w:val="24"/>
        </w:rPr>
        <w:t xml:space="preserve">be </w:t>
      </w:r>
      <w:r w:rsidRPr="002A255E">
        <w:rPr>
          <w:rFonts w:ascii="Book Antiqua" w:hAnsi="Book Antiqua" w:cs="Times New Roman"/>
          <w:sz w:val="24"/>
          <w:szCs w:val="24"/>
        </w:rPr>
        <w:t>a</w:t>
      </w:r>
      <w:r w:rsidR="00C24E5E" w:rsidRPr="002A255E">
        <w:rPr>
          <w:rFonts w:ascii="Book Antiqua" w:hAnsi="Book Antiqua" w:cs="Times New Roman"/>
          <w:sz w:val="24"/>
          <w:szCs w:val="24"/>
        </w:rPr>
        <w:t xml:space="preserve"> potential therapeutic </w:t>
      </w:r>
      <w:r w:rsidR="00957B0C" w:rsidRPr="002A255E">
        <w:rPr>
          <w:rFonts w:ascii="Book Antiqua" w:hAnsi="Book Antiqua" w:cs="Times New Roman"/>
          <w:sz w:val="24"/>
          <w:szCs w:val="24"/>
        </w:rPr>
        <w:t>intervention</w:t>
      </w:r>
      <w:r w:rsidR="00C24E5E" w:rsidRPr="002A255E">
        <w:rPr>
          <w:rFonts w:ascii="Book Antiqua" w:hAnsi="Book Antiqua" w:cs="Times New Roman"/>
          <w:sz w:val="24"/>
          <w:szCs w:val="24"/>
        </w:rPr>
        <w:t xml:space="preserve"> for the prevention or treatment of osteoporosis in humans. However, there is limited evidence </w:t>
      </w:r>
      <w:r w:rsidRPr="002A255E">
        <w:rPr>
          <w:rFonts w:ascii="Book Antiqua" w:hAnsi="Book Antiqua" w:cs="Times New Roman"/>
          <w:sz w:val="24"/>
          <w:szCs w:val="24"/>
        </w:rPr>
        <w:t xml:space="preserve">showing </w:t>
      </w:r>
      <w:r w:rsidR="00C24E5E" w:rsidRPr="002A255E">
        <w:rPr>
          <w:rFonts w:ascii="Book Antiqua" w:hAnsi="Book Antiqua" w:cs="Times New Roman"/>
          <w:sz w:val="24"/>
          <w:szCs w:val="24"/>
        </w:rPr>
        <w:t xml:space="preserve">that </w:t>
      </w:r>
      <w:r w:rsidRPr="002A255E">
        <w:rPr>
          <w:rFonts w:ascii="Book Antiqua" w:hAnsi="Book Antiqua" w:cs="Times New Roman"/>
          <w:sz w:val="24"/>
          <w:szCs w:val="24"/>
        </w:rPr>
        <w:t xml:space="preserve">prebiotics are </w:t>
      </w:r>
      <w:r w:rsidR="00733DFE" w:rsidRPr="002A255E">
        <w:rPr>
          <w:rFonts w:ascii="Book Antiqua" w:hAnsi="Book Antiqua" w:cs="Times New Roman"/>
          <w:sz w:val="24"/>
          <w:szCs w:val="24"/>
        </w:rPr>
        <w:t xml:space="preserve">effective </w:t>
      </w:r>
      <w:r w:rsidRPr="002A255E">
        <w:rPr>
          <w:rFonts w:ascii="Book Antiqua" w:hAnsi="Book Antiqua" w:cs="Times New Roman"/>
          <w:sz w:val="24"/>
          <w:szCs w:val="24"/>
        </w:rPr>
        <w:t xml:space="preserve">in patients with </w:t>
      </w:r>
      <w:r w:rsidR="00F922D5" w:rsidRPr="002A255E">
        <w:rPr>
          <w:rFonts w:ascii="Book Antiqua" w:hAnsi="Book Antiqua" w:cs="Times New Roman"/>
          <w:sz w:val="24"/>
          <w:szCs w:val="24"/>
        </w:rPr>
        <w:t>post</w:t>
      </w:r>
      <w:r w:rsidR="00733DFE" w:rsidRPr="002A255E">
        <w:rPr>
          <w:rFonts w:ascii="Book Antiqua" w:hAnsi="Book Antiqua" w:cs="Times New Roman"/>
          <w:sz w:val="24"/>
          <w:szCs w:val="24"/>
        </w:rPr>
        <w:t>menopausal or senile osteoporosis</w:t>
      </w:r>
      <w:r w:rsidRPr="002A255E">
        <w:rPr>
          <w:rFonts w:ascii="Book Antiqua" w:hAnsi="Book Antiqua" w:cs="Times New Roman"/>
          <w:sz w:val="24"/>
          <w:szCs w:val="24"/>
        </w:rPr>
        <w:t>, although one study</w:t>
      </w:r>
      <w:r w:rsidR="00733DFE" w:rsidRPr="002A255E">
        <w:rPr>
          <w:rFonts w:ascii="Book Antiqua" w:hAnsi="Book Antiqua" w:cs="Times New Roman"/>
          <w:sz w:val="24"/>
          <w:szCs w:val="24"/>
        </w:rPr>
        <w:t xml:space="preserve"> report</w:t>
      </w:r>
      <w:r w:rsidRPr="002A255E">
        <w:rPr>
          <w:rFonts w:ascii="Book Antiqua" w:hAnsi="Book Antiqua" w:cs="Times New Roman"/>
          <w:sz w:val="24"/>
          <w:szCs w:val="24"/>
        </w:rPr>
        <w:t>ed</w:t>
      </w:r>
      <w:r w:rsidR="00733DFE" w:rsidRPr="002A255E">
        <w:rPr>
          <w:rFonts w:ascii="Book Antiqua" w:hAnsi="Book Antiqua" w:cs="Times New Roman"/>
          <w:sz w:val="24"/>
          <w:szCs w:val="24"/>
        </w:rPr>
        <w:t xml:space="preserve"> </w:t>
      </w:r>
      <w:r w:rsidRPr="002A255E">
        <w:rPr>
          <w:rFonts w:ascii="Book Antiqua" w:hAnsi="Book Antiqua" w:cs="Times New Roman"/>
          <w:sz w:val="24"/>
          <w:szCs w:val="24"/>
        </w:rPr>
        <w:t xml:space="preserve">that </w:t>
      </w:r>
      <w:r w:rsidR="00733DFE" w:rsidRPr="002A255E">
        <w:rPr>
          <w:rFonts w:ascii="Book Antiqua" w:hAnsi="Book Antiqua" w:cs="Times New Roman"/>
          <w:sz w:val="24"/>
          <w:szCs w:val="24"/>
        </w:rPr>
        <w:t xml:space="preserve">supplementation with calcium and FOS </w:t>
      </w:r>
      <w:r w:rsidRPr="002A255E">
        <w:rPr>
          <w:rFonts w:ascii="Book Antiqua" w:hAnsi="Book Antiqua" w:cs="Times New Roman"/>
          <w:sz w:val="24"/>
          <w:szCs w:val="24"/>
        </w:rPr>
        <w:t xml:space="preserve">had </w:t>
      </w:r>
      <w:r w:rsidR="00733DFE" w:rsidRPr="002A255E">
        <w:rPr>
          <w:rFonts w:ascii="Book Antiqua" w:hAnsi="Book Antiqua" w:cs="Times New Roman"/>
          <w:sz w:val="24"/>
          <w:szCs w:val="24"/>
        </w:rPr>
        <w:t>beneficial therapeutic effect</w:t>
      </w:r>
      <w:r w:rsidRPr="002A255E">
        <w:rPr>
          <w:rFonts w:ascii="Book Antiqua" w:hAnsi="Book Antiqua" w:cs="Times New Roman"/>
          <w:sz w:val="24"/>
          <w:szCs w:val="24"/>
        </w:rPr>
        <w:t>s</w:t>
      </w:r>
      <w:r w:rsidR="00733DFE" w:rsidRPr="002A255E">
        <w:rPr>
          <w:rFonts w:ascii="Book Antiqua" w:hAnsi="Book Antiqua" w:cs="Times New Roman"/>
          <w:sz w:val="24"/>
          <w:szCs w:val="24"/>
        </w:rPr>
        <w:t xml:space="preserve"> on </w:t>
      </w:r>
      <w:r w:rsidRPr="002A255E">
        <w:rPr>
          <w:rFonts w:ascii="Book Antiqua" w:hAnsi="Book Antiqua" w:cs="Times New Roman"/>
          <w:sz w:val="24"/>
          <w:szCs w:val="24"/>
        </w:rPr>
        <w:t xml:space="preserve">women with </w:t>
      </w:r>
      <w:r w:rsidR="00733DFE" w:rsidRPr="002A255E">
        <w:rPr>
          <w:rFonts w:ascii="Book Antiqua" w:hAnsi="Book Antiqua" w:cs="Times New Roman"/>
          <w:sz w:val="24"/>
          <w:szCs w:val="24"/>
        </w:rPr>
        <w:t>postmenopausal osteoporosis</w:t>
      </w:r>
      <w:r w:rsidR="00F648DA" w:rsidRPr="002A255E">
        <w:rPr>
          <w:rFonts w:ascii="Book Antiqua" w:hAnsi="Book Antiqua" w:cs="Times New Roman"/>
          <w:sz w:val="24"/>
          <w:szCs w:val="24"/>
          <w:vertAlign w:val="superscript"/>
        </w:rPr>
        <w:t>[42]</w:t>
      </w:r>
      <w:r w:rsidR="00733DFE" w:rsidRPr="002A255E">
        <w:rPr>
          <w:rFonts w:ascii="Book Antiqua" w:hAnsi="Book Antiqua" w:cs="Times New Roman"/>
          <w:sz w:val="24"/>
          <w:szCs w:val="24"/>
        </w:rPr>
        <w:t xml:space="preserve">. </w:t>
      </w:r>
    </w:p>
    <w:p w14:paraId="20487620" w14:textId="77777777" w:rsidR="00733DFE" w:rsidRPr="002A255E" w:rsidRDefault="00733DFE" w:rsidP="002A255E">
      <w:pPr>
        <w:adjustRightInd w:val="0"/>
        <w:snapToGrid w:val="0"/>
        <w:spacing w:line="360" w:lineRule="auto"/>
        <w:rPr>
          <w:rFonts w:ascii="Book Antiqua" w:hAnsi="Book Antiqua" w:cs="Times New Roman"/>
          <w:sz w:val="24"/>
          <w:szCs w:val="24"/>
        </w:rPr>
      </w:pPr>
    </w:p>
    <w:p w14:paraId="16E8632C" w14:textId="6B4C734C" w:rsidR="0066311A" w:rsidRPr="00901EE1" w:rsidRDefault="00901EE1" w:rsidP="002A255E">
      <w:pPr>
        <w:adjustRightInd w:val="0"/>
        <w:snapToGrid w:val="0"/>
        <w:spacing w:line="360" w:lineRule="auto"/>
        <w:rPr>
          <w:rFonts w:ascii="Book Antiqua" w:hAnsi="Book Antiqua" w:cs="Times New Roman"/>
          <w:b/>
          <w:sz w:val="24"/>
          <w:szCs w:val="24"/>
        </w:rPr>
      </w:pPr>
      <w:r w:rsidRPr="00901EE1">
        <w:rPr>
          <w:rFonts w:ascii="Book Antiqua" w:hAnsi="Book Antiqua" w:cs="Times New Roman"/>
          <w:b/>
          <w:sz w:val="24"/>
          <w:szCs w:val="24"/>
        </w:rPr>
        <w:t>SARCOPENIA</w:t>
      </w:r>
    </w:p>
    <w:p w14:paraId="6C3155A4" w14:textId="6D6FEF01" w:rsidR="001E4351" w:rsidRPr="002A255E" w:rsidRDefault="0066311A" w:rsidP="00901EE1">
      <w:pPr>
        <w:adjustRightInd w:val="0"/>
        <w:snapToGrid w:val="0"/>
        <w:spacing w:line="360" w:lineRule="auto"/>
        <w:rPr>
          <w:rFonts w:ascii="Book Antiqua" w:hAnsi="Book Antiqua"/>
          <w:sz w:val="24"/>
          <w:szCs w:val="24"/>
        </w:rPr>
      </w:pPr>
      <w:r w:rsidRPr="002A255E">
        <w:rPr>
          <w:rFonts w:ascii="Book Antiqua" w:hAnsi="Book Antiqua" w:cs="Times New Roman"/>
          <w:sz w:val="24"/>
          <w:szCs w:val="24"/>
        </w:rPr>
        <w:t xml:space="preserve">Sarcopenia is a condition </w:t>
      </w:r>
      <w:r w:rsidR="0068587F" w:rsidRPr="002A255E">
        <w:rPr>
          <w:rFonts w:ascii="Book Antiqua" w:hAnsi="Book Antiqua" w:cs="Times New Roman"/>
          <w:sz w:val="24"/>
          <w:szCs w:val="24"/>
        </w:rPr>
        <w:t xml:space="preserve">in which </w:t>
      </w:r>
      <w:r w:rsidRPr="002A255E">
        <w:rPr>
          <w:rFonts w:ascii="Book Antiqua" w:hAnsi="Book Antiqua" w:cs="Times New Roman"/>
          <w:sz w:val="24"/>
          <w:szCs w:val="24"/>
        </w:rPr>
        <w:t>muscle mass reduction is accompanied by</w:t>
      </w:r>
      <w:r w:rsidR="00F922D5" w:rsidRPr="002A255E">
        <w:rPr>
          <w:rFonts w:ascii="Book Antiqua" w:hAnsi="Book Antiqua" w:cs="Times New Roman"/>
          <w:sz w:val="24"/>
          <w:szCs w:val="24"/>
        </w:rPr>
        <w:t xml:space="preserve"> </w:t>
      </w:r>
      <w:r w:rsidR="0068587F" w:rsidRPr="002A255E">
        <w:rPr>
          <w:rFonts w:ascii="Book Antiqua" w:hAnsi="Book Antiqua" w:cs="Times New Roman"/>
          <w:sz w:val="24"/>
          <w:szCs w:val="24"/>
        </w:rPr>
        <w:t xml:space="preserve">reduced </w:t>
      </w:r>
      <w:r w:rsidRPr="002A255E">
        <w:rPr>
          <w:rFonts w:ascii="Book Antiqua" w:hAnsi="Book Antiqua" w:cs="Times New Roman"/>
          <w:sz w:val="24"/>
          <w:szCs w:val="24"/>
        </w:rPr>
        <w:t xml:space="preserve">muscle performance. </w:t>
      </w:r>
      <w:r w:rsidR="0068587F" w:rsidRPr="002A255E">
        <w:rPr>
          <w:rFonts w:ascii="Book Antiqua" w:hAnsi="Book Antiqua" w:cs="Times New Roman"/>
          <w:sz w:val="24"/>
          <w:szCs w:val="24"/>
        </w:rPr>
        <w:t>C</w:t>
      </w:r>
      <w:r w:rsidRPr="002A255E">
        <w:rPr>
          <w:rFonts w:ascii="Book Antiqua" w:hAnsi="Book Antiqua" w:cs="Times New Roman"/>
          <w:sz w:val="24"/>
          <w:szCs w:val="24"/>
        </w:rPr>
        <w:t xml:space="preserve">auses of muscle weakness </w:t>
      </w:r>
      <w:r w:rsidR="009A633F" w:rsidRPr="002A255E">
        <w:rPr>
          <w:rFonts w:ascii="Book Antiqua" w:hAnsi="Book Antiqua" w:cs="Times New Roman"/>
          <w:sz w:val="24"/>
          <w:szCs w:val="24"/>
        </w:rPr>
        <w:t>include</w:t>
      </w:r>
      <w:r w:rsidRPr="002A255E">
        <w:rPr>
          <w:rFonts w:ascii="Book Antiqua" w:hAnsi="Book Antiqua" w:cs="Times New Roman"/>
          <w:sz w:val="24"/>
          <w:szCs w:val="24"/>
        </w:rPr>
        <w:t xml:space="preserve"> aging, </w:t>
      </w:r>
      <w:r w:rsidR="0068587F" w:rsidRPr="002A255E">
        <w:rPr>
          <w:rFonts w:ascii="Book Antiqua" w:hAnsi="Book Antiqua" w:cs="Times New Roman"/>
          <w:sz w:val="24"/>
          <w:szCs w:val="24"/>
        </w:rPr>
        <w:t xml:space="preserve">lack of </w:t>
      </w:r>
      <w:r w:rsidRPr="002A255E">
        <w:rPr>
          <w:rFonts w:ascii="Book Antiqua" w:hAnsi="Book Antiqua" w:cs="Times New Roman"/>
          <w:sz w:val="24"/>
          <w:szCs w:val="24"/>
        </w:rPr>
        <w:lastRenderedPageBreak/>
        <w:t xml:space="preserve">physical </w:t>
      </w:r>
      <w:r w:rsidR="00437647" w:rsidRPr="002A255E">
        <w:rPr>
          <w:rFonts w:ascii="Book Antiqua" w:hAnsi="Book Antiqua" w:cs="Times New Roman"/>
          <w:sz w:val="24"/>
          <w:szCs w:val="24"/>
        </w:rPr>
        <w:t>exercise</w:t>
      </w:r>
      <w:r w:rsidRPr="002A255E">
        <w:rPr>
          <w:rFonts w:ascii="Book Antiqua" w:hAnsi="Book Antiqua" w:cs="Times New Roman"/>
          <w:sz w:val="24"/>
          <w:szCs w:val="24"/>
        </w:rPr>
        <w:t>,</w:t>
      </w:r>
      <w:r w:rsidR="00901EE1">
        <w:rPr>
          <w:rFonts w:ascii="Book Antiqua" w:eastAsia="SimSun" w:hAnsi="Book Antiqua" w:cs="Times New Roman" w:hint="eastAsia"/>
          <w:sz w:val="24"/>
          <w:szCs w:val="24"/>
          <w:lang w:eastAsia="zh-CN"/>
        </w:rPr>
        <w:t xml:space="preserve"> </w:t>
      </w:r>
      <w:r w:rsidR="00437647" w:rsidRPr="002A255E">
        <w:rPr>
          <w:rFonts w:ascii="Book Antiqua" w:hAnsi="Book Antiqua" w:cs="Times New Roman"/>
          <w:sz w:val="24"/>
          <w:szCs w:val="24"/>
        </w:rPr>
        <w:t>malnutrition,</w:t>
      </w:r>
      <w:r w:rsidR="00901EE1">
        <w:rPr>
          <w:rFonts w:ascii="Book Antiqua" w:eastAsia="SimSun" w:hAnsi="Book Antiqua" w:cs="Times New Roman" w:hint="eastAsia"/>
          <w:sz w:val="24"/>
          <w:szCs w:val="24"/>
          <w:lang w:eastAsia="zh-CN"/>
        </w:rPr>
        <w:t xml:space="preserve"> </w:t>
      </w:r>
      <w:r w:rsidR="00437647" w:rsidRPr="002A255E">
        <w:rPr>
          <w:rFonts w:ascii="Book Antiqua" w:hAnsi="Book Antiqua" w:cs="Times New Roman"/>
          <w:sz w:val="24"/>
          <w:szCs w:val="24"/>
        </w:rPr>
        <w:t xml:space="preserve">and </w:t>
      </w:r>
      <w:r w:rsidR="0068587F" w:rsidRPr="002A255E">
        <w:rPr>
          <w:rFonts w:ascii="Book Antiqua" w:hAnsi="Book Antiqua" w:cs="Times New Roman"/>
          <w:sz w:val="24"/>
          <w:szCs w:val="24"/>
        </w:rPr>
        <w:t xml:space="preserve">complications of </w:t>
      </w:r>
      <w:r w:rsidR="00437647" w:rsidRPr="002A255E">
        <w:rPr>
          <w:rFonts w:ascii="Book Antiqua" w:hAnsi="Book Antiqua" w:cs="Times New Roman"/>
          <w:sz w:val="24"/>
          <w:szCs w:val="24"/>
        </w:rPr>
        <w:t xml:space="preserve">malignancy. </w:t>
      </w:r>
      <w:r w:rsidR="00965F73" w:rsidRPr="002A255E">
        <w:rPr>
          <w:rFonts w:ascii="Book Antiqua" w:hAnsi="Book Antiqua" w:cs="Times New Roman"/>
          <w:sz w:val="24"/>
          <w:szCs w:val="24"/>
        </w:rPr>
        <w:t>Mitochondrial dysfunction</w:t>
      </w:r>
      <w:r w:rsidR="0068587F" w:rsidRPr="002A255E">
        <w:rPr>
          <w:rFonts w:ascii="Book Antiqua" w:hAnsi="Book Antiqua" w:cs="Times New Roman"/>
          <w:sz w:val="24"/>
          <w:szCs w:val="24"/>
        </w:rPr>
        <w:t>,</w:t>
      </w:r>
      <w:r w:rsidR="00965F73" w:rsidRPr="002A255E">
        <w:rPr>
          <w:rFonts w:ascii="Book Antiqua" w:hAnsi="Book Antiqua" w:cs="Times New Roman"/>
          <w:sz w:val="24"/>
          <w:szCs w:val="24"/>
        </w:rPr>
        <w:t xml:space="preserve"> </w:t>
      </w:r>
      <w:r w:rsidR="0068587F" w:rsidRPr="002A255E">
        <w:rPr>
          <w:rFonts w:ascii="Book Antiqua" w:hAnsi="Book Antiqua" w:cs="Times New Roman"/>
          <w:sz w:val="24"/>
          <w:szCs w:val="24"/>
        </w:rPr>
        <w:t xml:space="preserve">accompanied by </w:t>
      </w:r>
      <w:r w:rsidR="00965F73" w:rsidRPr="002A255E">
        <w:rPr>
          <w:rFonts w:ascii="Book Antiqua" w:hAnsi="Book Antiqua" w:cs="Times New Roman"/>
          <w:sz w:val="24"/>
          <w:szCs w:val="24"/>
        </w:rPr>
        <w:t>down-regulation of mitochondrial gene expression</w:t>
      </w:r>
      <w:r w:rsidR="0068587F" w:rsidRPr="002A255E">
        <w:rPr>
          <w:rFonts w:ascii="Book Antiqua" w:hAnsi="Book Antiqua" w:cs="Times New Roman"/>
          <w:sz w:val="24"/>
          <w:szCs w:val="24"/>
        </w:rPr>
        <w:t>,</w:t>
      </w:r>
      <w:r w:rsidR="00965F73" w:rsidRPr="002A255E">
        <w:rPr>
          <w:rFonts w:ascii="Book Antiqua" w:hAnsi="Book Antiqua" w:cs="Times New Roman"/>
          <w:sz w:val="24"/>
          <w:szCs w:val="24"/>
        </w:rPr>
        <w:t xml:space="preserve"> </w:t>
      </w:r>
      <w:r w:rsidR="0068587F" w:rsidRPr="002A255E">
        <w:rPr>
          <w:rFonts w:ascii="Book Antiqua" w:hAnsi="Book Antiqua" w:cs="Times New Roman"/>
          <w:sz w:val="24"/>
          <w:szCs w:val="24"/>
        </w:rPr>
        <w:t xml:space="preserve">has been observed </w:t>
      </w:r>
      <w:r w:rsidR="00965F73" w:rsidRPr="002A255E">
        <w:rPr>
          <w:rFonts w:ascii="Book Antiqua" w:hAnsi="Book Antiqua" w:cs="Times New Roman"/>
          <w:sz w:val="24"/>
          <w:szCs w:val="24"/>
        </w:rPr>
        <w:t>in muscle</w:t>
      </w:r>
      <w:r w:rsidR="0068587F" w:rsidRPr="002A255E">
        <w:rPr>
          <w:rFonts w:ascii="Book Antiqua" w:hAnsi="Book Antiqua" w:cs="Times New Roman"/>
          <w:sz w:val="24"/>
          <w:szCs w:val="24"/>
        </w:rPr>
        <w:t>s</w:t>
      </w:r>
      <w:r w:rsidR="00965F73" w:rsidRPr="002A255E">
        <w:rPr>
          <w:rFonts w:ascii="Book Antiqua" w:hAnsi="Book Antiqua" w:cs="Times New Roman"/>
          <w:sz w:val="24"/>
          <w:szCs w:val="24"/>
        </w:rPr>
        <w:t xml:space="preserve"> of pre-frail elderly </w:t>
      </w:r>
      <w:r w:rsidR="0068587F" w:rsidRPr="002A255E">
        <w:rPr>
          <w:rFonts w:ascii="Book Antiqua" w:hAnsi="Book Antiqua" w:cs="Times New Roman"/>
          <w:sz w:val="24"/>
          <w:szCs w:val="24"/>
        </w:rPr>
        <w:t>individuals</w:t>
      </w:r>
      <w:r w:rsidR="002457F8" w:rsidRPr="002A255E">
        <w:rPr>
          <w:rFonts w:ascii="Book Antiqua" w:hAnsi="Book Antiqua" w:cs="Times New Roman"/>
          <w:sz w:val="24"/>
          <w:szCs w:val="24"/>
          <w:vertAlign w:val="superscript"/>
        </w:rPr>
        <w:t>[43]</w:t>
      </w:r>
      <w:r w:rsidR="00965F73" w:rsidRPr="002A255E">
        <w:rPr>
          <w:rFonts w:ascii="Book Antiqua" w:hAnsi="Book Antiqua" w:cs="Times New Roman"/>
          <w:sz w:val="24"/>
          <w:szCs w:val="24"/>
        </w:rPr>
        <w:t>, su</w:t>
      </w:r>
      <w:r w:rsidR="001E4351" w:rsidRPr="002A255E">
        <w:rPr>
          <w:rFonts w:ascii="Book Antiqua" w:hAnsi="Book Antiqua" w:cs="Times New Roman"/>
          <w:sz w:val="24"/>
          <w:szCs w:val="24"/>
        </w:rPr>
        <w:t>ggesting that acti</w:t>
      </w:r>
      <w:r w:rsidR="00965F73" w:rsidRPr="002A255E">
        <w:rPr>
          <w:rFonts w:ascii="Book Antiqua" w:hAnsi="Book Antiqua" w:cs="Times New Roman"/>
          <w:sz w:val="24"/>
          <w:szCs w:val="24"/>
        </w:rPr>
        <w:t>vation o</w:t>
      </w:r>
      <w:r w:rsidR="001E4351" w:rsidRPr="002A255E">
        <w:rPr>
          <w:rFonts w:ascii="Book Antiqua" w:hAnsi="Book Antiqua" w:cs="Times New Roman"/>
          <w:sz w:val="24"/>
          <w:szCs w:val="24"/>
        </w:rPr>
        <w:t>f mitochondrial biogenesis m</w:t>
      </w:r>
      <w:r w:rsidR="002243AC" w:rsidRPr="002A255E">
        <w:rPr>
          <w:rFonts w:ascii="Book Antiqua" w:hAnsi="Book Antiqua" w:cs="Times New Roman"/>
          <w:sz w:val="24"/>
          <w:szCs w:val="24"/>
        </w:rPr>
        <w:t>ay</w:t>
      </w:r>
      <w:r w:rsidR="001E4351" w:rsidRPr="002A255E">
        <w:rPr>
          <w:rFonts w:ascii="Book Antiqua" w:hAnsi="Book Antiqua" w:cs="Times New Roman"/>
          <w:sz w:val="24"/>
          <w:szCs w:val="24"/>
        </w:rPr>
        <w:t xml:space="preserve"> </w:t>
      </w:r>
      <w:r w:rsidR="00957B0C" w:rsidRPr="002A255E">
        <w:rPr>
          <w:rFonts w:ascii="Book Antiqua" w:hAnsi="Book Antiqua" w:cs="Times New Roman"/>
          <w:sz w:val="24"/>
          <w:szCs w:val="24"/>
        </w:rPr>
        <w:t xml:space="preserve">be important </w:t>
      </w:r>
      <w:r w:rsidR="002243AC" w:rsidRPr="002A255E">
        <w:rPr>
          <w:rFonts w:ascii="Book Antiqua" w:hAnsi="Book Antiqua" w:cs="Times New Roman"/>
          <w:sz w:val="24"/>
          <w:szCs w:val="24"/>
        </w:rPr>
        <w:t>in</w:t>
      </w:r>
      <w:r w:rsidR="001E4351" w:rsidRPr="002A255E">
        <w:rPr>
          <w:rFonts w:ascii="Book Antiqua" w:hAnsi="Book Antiqua" w:cs="Times New Roman"/>
          <w:sz w:val="24"/>
          <w:szCs w:val="24"/>
        </w:rPr>
        <w:t xml:space="preserve"> preventin</w:t>
      </w:r>
      <w:r w:rsidR="002243AC" w:rsidRPr="002A255E">
        <w:rPr>
          <w:rFonts w:ascii="Book Antiqua" w:hAnsi="Book Antiqua" w:cs="Times New Roman"/>
          <w:sz w:val="24"/>
          <w:szCs w:val="24"/>
        </w:rPr>
        <w:t>g</w:t>
      </w:r>
      <w:r w:rsidR="001E4351" w:rsidRPr="002A255E">
        <w:rPr>
          <w:rFonts w:ascii="Book Antiqua" w:hAnsi="Book Antiqua" w:cs="Times New Roman"/>
          <w:sz w:val="24"/>
          <w:szCs w:val="24"/>
        </w:rPr>
        <w:t xml:space="preserve"> sarcopeni</w:t>
      </w:r>
      <w:r w:rsidR="002243AC" w:rsidRPr="002A255E">
        <w:rPr>
          <w:rFonts w:ascii="Book Antiqua" w:hAnsi="Book Antiqua" w:cs="Times New Roman"/>
          <w:sz w:val="24"/>
          <w:szCs w:val="24"/>
        </w:rPr>
        <w:t>a</w:t>
      </w:r>
      <w:r w:rsidR="001E4351" w:rsidRPr="002A255E">
        <w:rPr>
          <w:rFonts w:ascii="Book Antiqua" w:hAnsi="Book Antiqua" w:cs="Times New Roman"/>
          <w:sz w:val="24"/>
          <w:szCs w:val="24"/>
        </w:rPr>
        <w:t xml:space="preserve"> </w:t>
      </w:r>
      <w:r w:rsidR="002243AC" w:rsidRPr="002A255E">
        <w:rPr>
          <w:rFonts w:ascii="Book Antiqua" w:hAnsi="Book Antiqua" w:cs="Times New Roman"/>
          <w:sz w:val="24"/>
          <w:szCs w:val="24"/>
        </w:rPr>
        <w:t xml:space="preserve">in </w:t>
      </w:r>
      <w:r w:rsidR="001E4351" w:rsidRPr="002A255E">
        <w:rPr>
          <w:rFonts w:ascii="Book Antiqua" w:hAnsi="Book Antiqua" w:cs="Times New Roman"/>
          <w:sz w:val="24"/>
          <w:szCs w:val="24"/>
        </w:rPr>
        <w:t>f</w:t>
      </w:r>
      <w:r w:rsidR="002243AC" w:rsidRPr="002A255E">
        <w:rPr>
          <w:rFonts w:ascii="Book Antiqua" w:hAnsi="Book Antiqua" w:cs="Times New Roman"/>
          <w:sz w:val="24"/>
          <w:szCs w:val="24"/>
        </w:rPr>
        <w:t>r</w:t>
      </w:r>
      <w:r w:rsidR="001E4351" w:rsidRPr="002A255E">
        <w:rPr>
          <w:rFonts w:ascii="Book Antiqua" w:hAnsi="Book Antiqua" w:cs="Times New Roman"/>
          <w:sz w:val="24"/>
          <w:szCs w:val="24"/>
        </w:rPr>
        <w:t>ail elderly</w:t>
      </w:r>
      <w:r w:rsidR="002243AC" w:rsidRPr="002A255E">
        <w:rPr>
          <w:rFonts w:ascii="Book Antiqua" w:hAnsi="Book Antiqua" w:cs="Times New Roman"/>
          <w:sz w:val="24"/>
          <w:szCs w:val="24"/>
        </w:rPr>
        <w:t xml:space="preserve"> individuals</w:t>
      </w:r>
      <w:r w:rsidR="00965F73" w:rsidRPr="002A255E">
        <w:rPr>
          <w:rFonts w:ascii="Book Antiqua" w:hAnsi="Book Antiqua"/>
          <w:sz w:val="24"/>
          <w:szCs w:val="24"/>
        </w:rPr>
        <w:t xml:space="preserve">. </w:t>
      </w:r>
    </w:p>
    <w:p w14:paraId="3BAF596F" w14:textId="6B3E1B44" w:rsidR="00733DFE" w:rsidRPr="002A255E" w:rsidRDefault="00437647" w:rsidP="00901EE1">
      <w:pPr>
        <w:adjustRightInd w:val="0"/>
        <w:snapToGrid w:val="0"/>
        <w:spacing w:line="360" w:lineRule="auto"/>
        <w:ind w:firstLineChars="100" w:firstLine="240"/>
        <w:rPr>
          <w:rFonts w:ascii="Book Antiqua" w:hAnsi="Book Antiqua" w:cs="Times New Roman"/>
          <w:sz w:val="24"/>
          <w:szCs w:val="24"/>
        </w:rPr>
      </w:pPr>
      <w:r w:rsidRPr="002A255E">
        <w:rPr>
          <w:rFonts w:ascii="Book Antiqua" w:hAnsi="Book Antiqua" w:cs="Times New Roman"/>
          <w:sz w:val="24"/>
          <w:szCs w:val="24"/>
        </w:rPr>
        <w:t xml:space="preserve">Recent evidence </w:t>
      </w:r>
      <w:r w:rsidR="002243AC" w:rsidRPr="002A255E">
        <w:rPr>
          <w:rFonts w:ascii="Book Antiqua" w:hAnsi="Book Antiqua" w:cs="Times New Roman"/>
          <w:sz w:val="24"/>
          <w:szCs w:val="24"/>
        </w:rPr>
        <w:t xml:space="preserve">has shown that </w:t>
      </w:r>
      <w:r w:rsidRPr="002A255E">
        <w:rPr>
          <w:rFonts w:ascii="Book Antiqua" w:hAnsi="Book Antiqua" w:cs="Times New Roman"/>
          <w:sz w:val="24"/>
          <w:szCs w:val="24"/>
        </w:rPr>
        <w:t>gut</w:t>
      </w:r>
      <w:r w:rsidR="001E4351" w:rsidRPr="002A255E">
        <w:rPr>
          <w:rFonts w:ascii="Book Antiqua" w:hAnsi="Book Antiqua" w:cs="Times New Roman"/>
          <w:sz w:val="24"/>
          <w:szCs w:val="24"/>
        </w:rPr>
        <w:t xml:space="preserve"> microbiota </w:t>
      </w:r>
      <w:r w:rsidR="002243AC" w:rsidRPr="002A255E">
        <w:rPr>
          <w:rFonts w:ascii="Book Antiqua" w:hAnsi="Book Antiqua" w:cs="Times New Roman"/>
          <w:sz w:val="24"/>
          <w:szCs w:val="24"/>
        </w:rPr>
        <w:t xml:space="preserve">influence </w:t>
      </w:r>
      <w:r w:rsidR="001E4351" w:rsidRPr="002A255E">
        <w:rPr>
          <w:rFonts w:ascii="Book Antiqua" w:hAnsi="Book Antiqua" w:cs="Times New Roman"/>
          <w:sz w:val="24"/>
          <w:szCs w:val="24"/>
        </w:rPr>
        <w:t>skeletal muscle.</w:t>
      </w:r>
      <w:r w:rsidRPr="002A255E">
        <w:rPr>
          <w:rFonts w:ascii="Book Antiqua" w:hAnsi="Book Antiqua" w:cs="Times New Roman"/>
          <w:sz w:val="24"/>
          <w:szCs w:val="24"/>
        </w:rPr>
        <w:t xml:space="preserve"> </w:t>
      </w:r>
      <w:r w:rsidR="00F922D5" w:rsidRPr="002A255E">
        <w:rPr>
          <w:rFonts w:ascii="Book Antiqua" w:hAnsi="Book Antiqua" w:cs="Times New Roman"/>
          <w:sz w:val="24"/>
          <w:szCs w:val="24"/>
        </w:rPr>
        <w:t>M</w:t>
      </w:r>
      <w:r w:rsidRPr="002A255E">
        <w:rPr>
          <w:rFonts w:ascii="Book Antiqua" w:hAnsi="Book Antiqua" w:cs="Times New Roman"/>
          <w:sz w:val="24"/>
          <w:szCs w:val="24"/>
        </w:rPr>
        <w:t>icrobial metaboli</w:t>
      </w:r>
      <w:r w:rsidR="002243AC" w:rsidRPr="002A255E">
        <w:rPr>
          <w:rFonts w:ascii="Book Antiqua" w:hAnsi="Book Antiqua" w:cs="Times New Roman"/>
          <w:sz w:val="24"/>
          <w:szCs w:val="24"/>
        </w:rPr>
        <w:t>tes</w:t>
      </w:r>
      <w:r w:rsidRPr="002A255E">
        <w:rPr>
          <w:rFonts w:ascii="Book Antiqua" w:hAnsi="Book Antiqua" w:cs="Times New Roman"/>
          <w:sz w:val="24"/>
          <w:szCs w:val="24"/>
        </w:rPr>
        <w:t xml:space="preserve"> from </w:t>
      </w:r>
      <w:r w:rsidR="002243AC" w:rsidRPr="002A255E">
        <w:rPr>
          <w:rFonts w:ascii="Book Antiqua" w:hAnsi="Book Antiqua" w:cs="Times New Roman"/>
          <w:sz w:val="24"/>
          <w:szCs w:val="24"/>
        </w:rPr>
        <w:t xml:space="preserve">the </w:t>
      </w:r>
      <w:r w:rsidRPr="002A255E">
        <w:rPr>
          <w:rFonts w:ascii="Book Antiqua" w:hAnsi="Book Antiqua" w:cs="Times New Roman"/>
          <w:sz w:val="24"/>
          <w:szCs w:val="24"/>
        </w:rPr>
        <w:t xml:space="preserve">intestines have been shown to act as </w:t>
      </w:r>
      <w:r w:rsidR="003C7AB1" w:rsidRPr="002A255E">
        <w:rPr>
          <w:rFonts w:ascii="Book Antiqua" w:hAnsi="Book Antiqua" w:cs="Times New Roman"/>
          <w:sz w:val="24"/>
          <w:szCs w:val="24"/>
        </w:rPr>
        <w:t>nutrients or metabolic modulator</w:t>
      </w:r>
      <w:r w:rsidR="00F922D5" w:rsidRPr="002A255E">
        <w:rPr>
          <w:rFonts w:ascii="Book Antiqua" w:hAnsi="Book Antiqua" w:cs="Times New Roman"/>
          <w:sz w:val="24"/>
          <w:szCs w:val="24"/>
        </w:rPr>
        <w:t xml:space="preserve">s </w:t>
      </w:r>
      <w:r w:rsidR="002243AC" w:rsidRPr="002A255E">
        <w:rPr>
          <w:rFonts w:ascii="Book Antiqua" w:hAnsi="Book Antiqua" w:cs="Times New Roman"/>
          <w:sz w:val="24"/>
          <w:szCs w:val="24"/>
        </w:rPr>
        <w:t xml:space="preserve">in </w:t>
      </w:r>
      <w:r w:rsidR="00F922D5" w:rsidRPr="002A255E">
        <w:rPr>
          <w:rFonts w:ascii="Book Antiqua" w:hAnsi="Book Antiqua" w:cs="Times New Roman"/>
          <w:sz w:val="24"/>
          <w:szCs w:val="24"/>
        </w:rPr>
        <w:t>muscles</w:t>
      </w:r>
      <w:r w:rsidR="003C7AB1" w:rsidRPr="002A255E">
        <w:rPr>
          <w:rFonts w:ascii="Book Antiqua" w:hAnsi="Book Antiqua" w:cs="Times New Roman"/>
          <w:sz w:val="24"/>
          <w:szCs w:val="24"/>
        </w:rPr>
        <w:t>. Th</w:t>
      </w:r>
      <w:r w:rsidR="002243AC" w:rsidRPr="002A255E">
        <w:rPr>
          <w:rFonts w:ascii="Book Antiqua" w:hAnsi="Book Antiqua" w:cs="Times New Roman"/>
          <w:sz w:val="24"/>
          <w:szCs w:val="24"/>
        </w:rPr>
        <w:t>ese metabolites include</w:t>
      </w:r>
      <w:r w:rsidR="003C7AB1" w:rsidRPr="002A255E">
        <w:rPr>
          <w:rFonts w:ascii="Book Antiqua" w:hAnsi="Book Antiqua" w:cs="Times New Roman"/>
          <w:sz w:val="24"/>
          <w:szCs w:val="24"/>
        </w:rPr>
        <w:t xml:space="preserve"> </w:t>
      </w:r>
      <w:r w:rsidR="009A633F" w:rsidRPr="002A255E">
        <w:rPr>
          <w:rFonts w:ascii="Book Antiqua" w:hAnsi="Book Antiqua" w:cs="Times New Roman"/>
          <w:sz w:val="24"/>
          <w:szCs w:val="24"/>
        </w:rPr>
        <w:t xml:space="preserve">folate, </w:t>
      </w:r>
      <w:r w:rsidR="002243AC" w:rsidRPr="002A255E">
        <w:rPr>
          <w:rFonts w:ascii="Book Antiqua" w:hAnsi="Book Antiqua" w:cs="Times New Roman"/>
          <w:sz w:val="24"/>
          <w:szCs w:val="24"/>
        </w:rPr>
        <w:t>v</w:t>
      </w:r>
      <w:r w:rsidR="009A633F" w:rsidRPr="002A255E">
        <w:rPr>
          <w:rFonts w:ascii="Book Antiqua" w:hAnsi="Book Antiqua" w:cs="Times New Roman"/>
          <w:sz w:val="24"/>
          <w:szCs w:val="24"/>
        </w:rPr>
        <w:t xml:space="preserve">itamin B12, </w:t>
      </w:r>
      <w:r w:rsidR="002243AC" w:rsidRPr="002A255E">
        <w:rPr>
          <w:rFonts w:ascii="Book Antiqua" w:hAnsi="Book Antiqua" w:cs="Times New Roman"/>
          <w:sz w:val="24"/>
          <w:szCs w:val="24"/>
        </w:rPr>
        <w:t>and</w:t>
      </w:r>
      <w:r w:rsidR="009A633F" w:rsidRPr="002A255E">
        <w:rPr>
          <w:rFonts w:ascii="Book Antiqua" w:hAnsi="Book Antiqua" w:cs="Times New Roman"/>
          <w:sz w:val="24"/>
          <w:szCs w:val="24"/>
        </w:rPr>
        <w:t xml:space="preserve"> tryptophan</w:t>
      </w:r>
      <w:r w:rsidR="002243AC" w:rsidRPr="002A255E">
        <w:rPr>
          <w:rFonts w:ascii="Book Antiqua" w:hAnsi="Book Antiqua" w:cs="Times New Roman"/>
          <w:sz w:val="24"/>
          <w:szCs w:val="24"/>
        </w:rPr>
        <w:t>;</w:t>
      </w:r>
      <w:r w:rsidR="009A633F" w:rsidRPr="002A255E">
        <w:rPr>
          <w:rFonts w:ascii="Book Antiqua" w:hAnsi="Book Antiqua" w:cs="Times New Roman"/>
          <w:sz w:val="24"/>
          <w:szCs w:val="24"/>
        </w:rPr>
        <w:t xml:space="preserve"> bacteria involved in the production of each nutrient or metabolite have been identified</w:t>
      </w:r>
      <w:r w:rsidR="002457F8" w:rsidRPr="002A255E">
        <w:rPr>
          <w:rFonts w:ascii="Book Antiqua" w:hAnsi="Book Antiqua" w:cs="Times New Roman"/>
          <w:sz w:val="24"/>
          <w:szCs w:val="24"/>
          <w:vertAlign w:val="superscript"/>
        </w:rPr>
        <w:t>[12]</w:t>
      </w:r>
      <w:r w:rsidR="009A633F" w:rsidRPr="002A255E">
        <w:rPr>
          <w:rFonts w:ascii="Book Antiqua" w:hAnsi="Book Antiqua" w:cs="Times New Roman"/>
          <w:sz w:val="24"/>
          <w:szCs w:val="24"/>
        </w:rPr>
        <w:t xml:space="preserve">. Possible effects are </w:t>
      </w:r>
      <w:r w:rsidR="008C11EB" w:rsidRPr="002A255E">
        <w:rPr>
          <w:rFonts w:ascii="Book Antiqua" w:hAnsi="Book Antiqua" w:cs="Times New Roman"/>
          <w:sz w:val="24"/>
          <w:szCs w:val="24"/>
        </w:rPr>
        <w:t>thought</w:t>
      </w:r>
      <w:r w:rsidR="009A633F" w:rsidRPr="002A255E">
        <w:rPr>
          <w:rFonts w:ascii="Book Antiqua" w:hAnsi="Book Antiqua" w:cs="Times New Roman"/>
          <w:sz w:val="24"/>
          <w:szCs w:val="24"/>
        </w:rPr>
        <w:t xml:space="preserve"> to </w:t>
      </w:r>
      <w:r w:rsidR="002243AC" w:rsidRPr="002A255E">
        <w:rPr>
          <w:rFonts w:ascii="Book Antiqua" w:hAnsi="Book Antiqua" w:cs="Times New Roman"/>
          <w:sz w:val="24"/>
          <w:szCs w:val="24"/>
        </w:rPr>
        <w:t>include</w:t>
      </w:r>
      <w:r w:rsidR="009A633F" w:rsidRPr="002A255E">
        <w:rPr>
          <w:rFonts w:ascii="Book Antiqua" w:hAnsi="Book Antiqua" w:cs="Times New Roman"/>
          <w:sz w:val="24"/>
          <w:szCs w:val="24"/>
        </w:rPr>
        <w:t xml:space="preserve"> biosynthesis of amino acids, DNA synthesis or methylation, prevention of oxidative stress </w:t>
      </w:r>
      <w:r w:rsidR="00F922D5" w:rsidRPr="002A255E">
        <w:rPr>
          <w:rFonts w:ascii="Book Antiqua" w:hAnsi="Book Antiqua" w:cs="Times New Roman"/>
          <w:sz w:val="24"/>
          <w:szCs w:val="24"/>
        </w:rPr>
        <w:t>or</w:t>
      </w:r>
      <w:r w:rsidR="009A633F" w:rsidRPr="002A255E">
        <w:rPr>
          <w:rFonts w:ascii="Book Antiqua" w:hAnsi="Book Antiqua" w:cs="Times New Roman"/>
          <w:sz w:val="24"/>
          <w:szCs w:val="24"/>
        </w:rPr>
        <w:t xml:space="preserve"> endothelial damage, </w:t>
      </w:r>
      <w:r w:rsidR="008C11EB" w:rsidRPr="002A255E">
        <w:rPr>
          <w:rFonts w:ascii="Book Antiqua" w:hAnsi="Book Antiqua" w:cs="Times New Roman"/>
          <w:sz w:val="24"/>
          <w:szCs w:val="24"/>
        </w:rPr>
        <w:t xml:space="preserve">and </w:t>
      </w:r>
      <w:r w:rsidR="009A633F" w:rsidRPr="002A255E">
        <w:rPr>
          <w:rFonts w:ascii="Book Antiqua" w:hAnsi="Book Antiqua" w:cs="Times New Roman"/>
          <w:sz w:val="24"/>
          <w:szCs w:val="24"/>
        </w:rPr>
        <w:t>stimulation of</w:t>
      </w:r>
      <w:r w:rsidR="003C7AB1" w:rsidRPr="002A255E">
        <w:rPr>
          <w:rFonts w:ascii="Book Antiqua" w:hAnsi="Book Antiqua" w:cs="Times New Roman"/>
          <w:sz w:val="24"/>
          <w:szCs w:val="24"/>
        </w:rPr>
        <w:t xml:space="preserve"> </w:t>
      </w:r>
      <w:r w:rsidR="009A633F" w:rsidRPr="002A255E">
        <w:rPr>
          <w:rFonts w:ascii="Book Antiqua" w:hAnsi="Book Antiqua" w:cs="Times New Roman"/>
          <w:sz w:val="24"/>
          <w:szCs w:val="24"/>
        </w:rPr>
        <w:t xml:space="preserve">anabolism </w:t>
      </w:r>
      <w:r w:rsidR="008C11EB" w:rsidRPr="002A255E">
        <w:rPr>
          <w:rFonts w:ascii="Book Antiqua" w:hAnsi="Book Antiqua" w:cs="Times New Roman"/>
          <w:sz w:val="24"/>
          <w:szCs w:val="24"/>
        </w:rPr>
        <w:t>or</w:t>
      </w:r>
      <w:r w:rsidR="009A633F" w:rsidRPr="002A255E">
        <w:rPr>
          <w:rFonts w:ascii="Book Antiqua" w:hAnsi="Book Antiqua" w:cs="Times New Roman"/>
          <w:sz w:val="24"/>
          <w:szCs w:val="24"/>
        </w:rPr>
        <w:t xml:space="preserve"> cell proliferation </w:t>
      </w:r>
      <w:r w:rsidR="00F922D5" w:rsidRPr="00901EE1">
        <w:rPr>
          <w:rFonts w:ascii="Book Antiqua" w:hAnsi="Book Antiqua" w:cs="Times New Roman"/>
          <w:i/>
          <w:sz w:val="24"/>
          <w:szCs w:val="24"/>
        </w:rPr>
        <w:t>via</w:t>
      </w:r>
      <w:r w:rsidR="009A633F" w:rsidRPr="002A255E">
        <w:rPr>
          <w:rFonts w:ascii="Book Antiqua" w:hAnsi="Book Antiqua" w:cs="Times New Roman"/>
          <w:sz w:val="24"/>
          <w:szCs w:val="24"/>
        </w:rPr>
        <w:t xml:space="preserve"> IGF-1</w:t>
      </w:r>
      <w:r w:rsidR="008C11EB" w:rsidRPr="002A255E">
        <w:rPr>
          <w:rFonts w:ascii="Book Antiqua" w:hAnsi="Book Antiqua" w:cs="Times New Roman"/>
          <w:sz w:val="24"/>
          <w:szCs w:val="24"/>
        </w:rPr>
        <w:t xml:space="preserve"> synthesis</w:t>
      </w:r>
      <w:r w:rsidR="002457F8" w:rsidRPr="002A255E">
        <w:rPr>
          <w:rFonts w:ascii="Book Antiqua" w:hAnsi="Book Antiqua" w:cs="Times New Roman"/>
          <w:sz w:val="24"/>
          <w:szCs w:val="24"/>
          <w:vertAlign w:val="superscript"/>
        </w:rPr>
        <w:t>[44-47]</w:t>
      </w:r>
      <w:r w:rsidR="008C11EB" w:rsidRPr="002A255E">
        <w:rPr>
          <w:rFonts w:ascii="Book Antiqua" w:hAnsi="Book Antiqua" w:cs="Times New Roman"/>
          <w:sz w:val="24"/>
          <w:szCs w:val="24"/>
        </w:rPr>
        <w:t xml:space="preserve">. </w:t>
      </w:r>
      <w:r w:rsidR="002243AC" w:rsidRPr="002A255E">
        <w:rPr>
          <w:rFonts w:ascii="Book Antiqua" w:hAnsi="Book Antiqua" w:cs="Times New Roman"/>
          <w:sz w:val="24"/>
          <w:szCs w:val="24"/>
        </w:rPr>
        <w:t>O</w:t>
      </w:r>
      <w:r w:rsidR="008C11EB" w:rsidRPr="002A255E">
        <w:rPr>
          <w:rFonts w:ascii="Book Antiqua" w:hAnsi="Book Antiqua" w:cs="Times New Roman"/>
          <w:sz w:val="24"/>
          <w:szCs w:val="24"/>
        </w:rPr>
        <w:t xml:space="preserve">ther metabolites </w:t>
      </w:r>
      <w:r w:rsidR="002243AC" w:rsidRPr="002A255E">
        <w:rPr>
          <w:rFonts w:ascii="Book Antiqua" w:hAnsi="Book Antiqua" w:cs="Times New Roman"/>
          <w:sz w:val="24"/>
          <w:szCs w:val="24"/>
        </w:rPr>
        <w:t>include</w:t>
      </w:r>
      <w:r w:rsidR="008C11EB" w:rsidRPr="002A255E">
        <w:rPr>
          <w:rFonts w:ascii="Book Antiqua" w:hAnsi="Book Antiqua" w:cs="Times New Roman"/>
          <w:sz w:val="24"/>
          <w:szCs w:val="24"/>
        </w:rPr>
        <w:t xml:space="preserve"> SCFA</w:t>
      </w:r>
      <w:r w:rsidR="002243AC" w:rsidRPr="002A255E">
        <w:rPr>
          <w:rFonts w:ascii="Book Antiqua" w:hAnsi="Book Antiqua" w:cs="Times New Roman"/>
          <w:sz w:val="24"/>
          <w:szCs w:val="24"/>
        </w:rPr>
        <w:t>s</w:t>
      </w:r>
      <w:r w:rsidR="008C11EB" w:rsidRPr="002A255E">
        <w:rPr>
          <w:rFonts w:ascii="Book Antiqua" w:hAnsi="Book Antiqua" w:cs="Times New Roman"/>
          <w:sz w:val="24"/>
          <w:szCs w:val="24"/>
        </w:rPr>
        <w:t xml:space="preserve">, which target muscle mitochondria, leading to </w:t>
      </w:r>
      <w:r w:rsidR="002243AC" w:rsidRPr="002A255E">
        <w:rPr>
          <w:rFonts w:ascii="Book Antiqua" w:hAnsi="Book Antiqua" w:cs="Times New Roman"/>
          <w:sz w:val="24"/>
          <w:szCs w:val="24"/>
        </w:rPr>
        <w:t xml:space="preserve">the </w:t>
      </w:r>
      <w:r w:rsidR="008C11EB" w:rsidRPr="002A255E">
        <w:rPr>
          <w:rFonts w:ascii="Book Antiqua" w:hAnsi="Book Antiqua" w:cs="Times New Roman"/>
          <w:sz w:val="24"/>
          <w:szCs w:val="24"/>
        </w:rPr>
        <w:t>promotion of mitochondrial biogenesis through binding to fatty acid receptor</w:t>
      </w:r>
      <w:r w:rsidR="002243AC" w:rsidRPr="002A255E">
        <w:rPr>
          <w:rFonts w:ascii="Book Antiqua" w:hAnsi="Book Antiqua" w:cs="Times New Roman"/>
          <w:sz w:val="24"/>
          <w:szCs w:val="24"/>
        </w:rPr>
        <w:t>s</w:t>
      </w:r>
      <w:r w:rsidR="008C11EB" w:rsidRPr="002A255E">
        <w:rPr>
          <w:rFonts w:ascii="Book Antiqua" w:hAnsi="Book Antiqua" w:cs="Times New Roman"/>
          <w:sz w:val="24"/>
          <w:szCs w:val="24"/>
        </w:rPr>
        <w:t xml:space="preserve"> 2 and 3 in skeletal muscle cells</w:t>
      </w:r>
      <w:r w:rsidR="00901EE1">
        <w:rPr>
          <w:rFonts w:ascii="Book Antiqua" w:hAnsi="Book Antiqua" w:cs="Times New Roman"/>
          <w:sz w:val="24"/>
          <w:szCs w:val="24"/>
          <w:vertAlign w:val="superscript"/>
        </w:rPr>
        <w:t>[48,</w:t>
      </w:r>
      <w:r w:rsidR="002457F8" w:rsidRPr="002A255E">
        <w:rPr>
          <w:rFonts w:ascii="Book Antiqua" w:hAnsi="Book Antiqua" w:cs="Times New Roman"/>
          <w:sz w:val="24"/>
          <w:szCs w:val="24"/>
          <w:vertAlign w:val="superscript"/>
        </w:rPr>
        <w:t>49]</w:t>
      </w:r>
      <w:r w:rsidR="008C11EB" w:rsidRPr="002A255E">
        <w:rPr>
          <w:rFonts w:ascii="Book Antiqua" w:hAnsi="Book Antiqua" w:cs="Times New Roman"/>
          <w:sz w:val="24"/>
          <w:szCs w:val="24"/>
        </w:rPr>
        <w:t xml:space="preserve">. </w:t>
      </w:r>
      <w:r w:rsidR="00666F66" w:rsidRPr="002A255E">
        <w:rPr>
          <w:rFonts w:ascii="Book Antiqua" w:hAnsi="Book Antiqua" w:cs="Times New Roman"/>
          <w:sz w:val="24"/>
          <w:szCs w:val="24"/>
        </w:rPr>
        <w:t xml:space="preserve">Among </w:t>
      </w:r>
      <w:r w:rsidR="002243AC" w:rsidRPr="002A255E">
        <w:rPr>
          <w:rFonts w:ascii="Book Antiqua" w:hAnsi="Book Antiqua" w:cs="Times New Roman"/>
          <w:sz w:val="24"/>
          <w:szCs w:val="24"/>
        </w:rPr>
        <w:t xml:space="preserve">the </w:t>
      </w:r>
      <w:r w:rsidR="00666F66" w:rsidRPr="002A255E">
        <w:rPr>
          <w:rFonts w:ascii="Book Antiqua" w:hAnsi="Book Antiqua" w:cs="Times New Roman"/>
          <w:sz w:val="24"/>
          <w:szCs w:val="24"/>
        </w:rPr>
        <w:t>SCFA</w:t>
      </w:r>
      <w:r w:rsidR="002243AC" w:rsidRPr="002A255E">
        <w:rPr>
          <w:rFonts w:ascii="Book Antiqua" w:hAnsi="Book Antiqua" w:cs="Times New Roman"/>
          <w:sz w:val="24"/>
          <w:szCs w:val="24"/>
        </w:rPr>
        <w:t>s</w:t>
      </w:r>
      <w:r w:rsidR="00666F66" w:rsidRPr="002A255E">
        <w:rPr>
          <w:rFonts w:ascii="Book Antiqua" w:hAnsi="Book Antiqua" w:cs="Times New Roman"/>
          <w:sz w:val="24"/>
          <w:szCs w:val="24"/>
        </w:rPr>
        <w:t xml:space="preserve">, butylate </w:t>
      </w:r>
      <w:r w:rsidR="002243AC" w:rsidRPr="002A255E">
        <w:rPr>
          <w:rFonts w:ascii="Book Antiqua" w:hAnsi="Book Antiqua" w:cs="Times New Roman"/>
          <w:sz w:val="24"/>
          <w:szCs w:val="24"/>
        </w:rPr>
        <w:t>has been</w:t>
      </w:r>
      <w:r w:rsidR="00785FA5" w:rsidRPr="002A255E">
        <w:rPr>
          <w:rFonts w:ascii="Book Antiqua" w:hAnsi="Book Antiqua" w:cs="Times New Roman"/>
          <w:sz w:val="24"/>
          <w:szCs w:val="24"/>
        </w:rPr>
        <w:t xml:space="preserve"> shown to have</w:t>
      </w:r>
      <w:r w:rsidR="00666F66" w:rsidRPr="002A255E">
        <w:rPr>
          <w:rFonts w:ascii="Book Antiqua" w:hAnsi="Book Antiqua" w:cs="Times New Roman"/>
          <w:sz w:val="24"/>
          <w:szCs w:val="24"/>
        </w:rPr>
        <w:t xml:space="preserve"> </w:t>
      </w:r>
      <w:r w:rsidR="00F922D5" w:rsidRPr="002A255E">
        <w:rPr>
          <w:rFonts w:ascii="Book Antiqua" w:hAnsi="Book Antiqua" w:cs="Times New Roman"/>
          <w:sz w:val="24"/>
          <w:szCs w:val="24"/>
        </w:rPr>
        <w:t xml:space="preserve">the </w:t>
      </w:r>
      <w:r w:rsidR="00666F66" w:rsidRPr="002A255E">
        <w:rPr>
          <w:rFonts w:ascii="Book Antiqua" w:hAnsi="Book Antiqua" w:cs="Times New Roman"/>
          <w:sz w:val="24"/>
          <w:szCs w:val="24"/>
        </w:rPr>
        <w:t xml:space="preserve">most </w:t>
      </w:r>
      <w:r w:rsidR="00785FA5" w:rsidRPr="002A255E">
        <w:rPr>
          <w:rFonts w:ascii="Book Antiqua" w:hAnsi="Book Antiqua" w:cs="Times New Roman"/>
          <w:sz w:val="24"/>
          <w:szCs w:val="24"/>
        </w:rPr>
        <w:t>prominent</w:t>
      </w:r>
      <w:r w:rsidR="00666F66" w:rsidRPr="002A255E">
        <w:rPr>
          <w:rFonts w:ascii="Book Antiqua" w:hAnsi="Book Antiqua" w:cs="Times New Roman"/>
          <w:sz w:val="24"/>
          <w:szCs w:val="24"/>
        </w:rPr>
        <w:t xml:space="preserve"> effect on skeletal muscles. </w:t>
      </w:r>
      <w:r w:rsidR="00785FA5" w:rsidRPr="002A255E">
        <w:rPr>
          <w:rFonts w:ascii="Book Antiqua" w:hAnsi="Book Antiqua" w:cs="Times New Roman"/>
          <w:sz w:val="24"/>
          <w:szCs w:val="24"/>
        </w:rPr>
        <w:t xml:space="preserve">Butylate </w:t>
      </w:r>
      <w:r w:rsidR="002243AC" w:rsidRPr="002A255E">
        <w:rPr>
          <w:rFonts w:ascii="Book Antiqua" w:hAnsi="Book Antiqua" w:cs="Times New Roman"/>
          <w:sz w:val="24"/>
          <w:szCs w:val="24"/>
        </w:rPr>
        <w:t>may</w:t>
      </w:r>
      <w:r w:rsidR="00785FA5" w:rsidRPr="002A255E">
        <w:rPr>
          <w:rFonts w:ascii="Book Antiqua" w:hAnsi="Book Antiqua" w:cs="Times New Roman"/>
          <w:sz w:val="24"/>
          <w:szCs w:val="24"/>
        </w:rPr>
        <w:t xml:space="preserve"> help prevent muscle loss and maintain muscle mass th</w:t>
      </w:r>
      <w:r w:rsidR="00F922D5" w:rsidRPr="002A255E">
        <w:rPr>
          <w:rFonts w:ascii="Book Antiqua" w:hAnsi="Book Antiqua" w:cs="Times New Roman"/>
          <w:sz w:val="24"/>
          <w:szCs w:val="24"/>
        </w:rPr>
        <w:t>rough anti-inflammatory effect</w:t>
      </w:r>
      <w:r w:rsidR="002243AC" w:rsidRPr="002A255E">
        <w:rPr>
          <w:rFonts w:ascii="Book Antiqua" w:hAnsi="Book Antiqua" w:cs="Times New Roman"/>
          <w:sz w:val="24"/>
          <w:szCs w:val="24"/>
        </w:rPr>
        <w:t>s</w:t>
      </w:r>
      <w:r w:rsidR="00F922D5" w:rsidRPr="002A255E">
        <w:rPr>
          <w:rFonts w:ascii="Book Antiqua" w:hAnsi="Book Antiqua" w:cs="Times New Roman"/>
          <w:sz w:val="24"/>
          <w:szCs w:val="24"/>
        </w:rPr>
        <w:t xml:space="preserve"> and </w:t>
      </w:r>
      <w:r w:rsidR="00785FA5" w:rsidRPr="002A255E">
        <w:rPr>
          <w:rFonts w:ascii="Book Antiqua" w:hAnsi="Book Antiqua" w:cs="Times New Roman"/>
          <w:sz w:val="24"/>
          <w:szCs w:val="24"/>
        </w:rPr>
        <w:t>activation of regulatory pathways</w:t>
      </w:r>
      <w:r w:rsidR="00957B0C" w:rsidRPr="002A255E">
        <w:rPr>
          <w:rFonts w:ascii="Book Antiqua" w:hAnsi="Book Antiqua" w:cs="Times New Roman"/>
          <w:sz w:val="24"/>
          <w:szCs w:val="24"/>
        </w:rPr>
        <w:t>,</w:t>
      </w:r>
      <w:r w:rsidR="00785FA5" w:rsidRPr="002A255E">
        <w:rPr>
          <w:rFonts w:ascii="Book Antiqua" w:hAnsi="Book Antiqua" w:cs="Times New Roman"/>
          <w:sz w:val="24"/>
          <w:szCs w:val="24"/>
        </w:rPr>
        <w:t xml:space="preserve"> </w:t>
      </w:r>
      <w:r w:rsidR="002243AC" w:rsidRPr="002A255E">
        <w:rPr>
          <w:rFonts w:ascii="Book Antiqua" w:hAnsi="Book Antiqua" w:cs="Times New Roman"/>
          <w:sz w:val="24"/>
          <w:szCs w:val="24"/>
        </w:rPr>
        <w:t xml:space="preserve">resulting in </w:t>
      </w:r>
      <w:r w:rsidR="00785FA5" w:rsidRPr="002A255E">
        <w:rPr>
          <w:rFonts w:ascii="Book Antiqua" w:hAnsi="Book Antiqua" w:cs="Times New Roman"/>
          <w:sz w:val="24"/>
          <w:szCs w:val="24"/>
        </w:rPr>
        <w:t>increased ATP production</w:t>
      </w:r>
      <w:r w:rsidR="002243AC" w:rsidRPr="002A255E">
        <w:rPr>
          <w:rFonts w:ascii="Book Antiqua" w:hAnsi="Book Antiqua" w:cs="Times New Roman"/>
          <w:sz w:val="24"/>
          <w:szCs w:val="24"/>
        </w:rPr>
        <w:t xml:space="preserve"> and</w:t>
      </w:r>
      <w:r w:rsidR="00785FA5" w:rsidRPr="002A255E">
        <w:rPr>
          <w:rFonts w:ascii="Book Antiqua" w:hAnsi="Book Antiqua" w:cs="Times New Roman"/>
          <w:sz w:val="24"/>
          <w:szCs w:val="24"/>
        </w:rPr>
        <w:t xml:space="preserve"> suppression of </w:t>
      </w:r>
      <w:r w:rsidR="00620B50" w:rsidRPr="002A255E">
        <w:rPr>
          <w:rFonts w:ascii="Book Antiqua" w:hAnsi="Book Antiqua" w:cs="Times New Roman"/>
          <w:sz w:val="24"/>
          <w:szCs w:val="24"/>
        </w:rPr>
        <w:t xml:space="preserve">muscle </w:t>
      </w:r>
      <w:r w:rsidR="00785FA5" w:rsidRPr="002A255E">
        <w:rPr>
          <w:rFonts w:ascii="Book Antiqua" w:hAnsi="Book Antiqua" w:cs="Times New Roman"/>
          <w:sz w:val="24"/>
          <w:szCs w:val="24"/>
        </w:rPr>
        <w:t>protein catabolism and apoptosis</w:t>
      </w:r>
      <w:r w:rsidR="002457F8" w:rsidRPr="002A255E">
        <w:rPr>
          <w:rFonts w:ascii="Book Antiqua" w:hAnsi="Book Antiqua" w:cs="Times New Roman"/>
          <w:sz w:val="24"/>
          <w:szCs w:val="24"/>
          <w:vertAlign w:val="superscript"/>
        </w:rPr>
        <w:t>[50</w:t>
      </w:r>
      <w:r w:rsidR="007774E7">
        <w:rPr>
          <w:rFonts w:ascii="Book Antiqua" w:eastAsia="SimSun" w:hAnsi="Book Antiqua" w:cs="Times New Roman" w:hint="eastAsia"/>
          <w:sz w:val="24"/>
          <w:szCs w:val="24"/>
          <w:vertAlign w:val="superscript"/>
          <w:lang w:eastAsia="zh-CN"/>
        </w:rPr>
        <w:t>,</w:t>
      </w:r>
      <w:r w:rsidR="002457F8" w:rsidRPr="002A255E">
        <w:rPr>
          <w:rFonts w:ascii="Book Antiqua" w:hAnsi="Book Antiqua" w:cs="Times New Roman"/>
          <w:sz w:val="24"/>
          <w:szCs w:val="24"/>
          <w:vertAlign w:val="superscript"/>
        </w:rPr>
        <w:t>51]</w:t>
      </w:r>
      <w:r w:rsidR="00620B50" w:rsidRPr="002A255E">
        <w:rPr>
          <w:rFonts w:ascii="Book Antiqua" w:hAnsi="Book Antiqua" w:cs="Times New Roman"/>
          <w:sz w:val="24"/>
          <w:szCs w:val="24"/>
        </w:rPr>
        <w:t xml:space="preserve">. </w:t>
      </w:r>
      <w:r w:rsidR="002243AC" w:rsidRPr="002A255E">
        <w:rPr>
          <w:rFonts w:ascii="Book Antiqua" w:hAnsi="Book Antiqua" w:cs="Times New Roman"/>
          <w:sz w:val="24"/>
          <w:szCs w:val="24"/>
        </w:rPr>
        <w:t>An</w:t>
      </w:r>
      <w:r w:rsidR="00DB4827" w:rsidRPr="002A255E">
        <w:rPr>
          <w:rFonts w:ascii="Book Antiqua" w:hAnsi="Book Antiqua" w:cs="Times New Roman"/>
          <w:sz w:val="24"/>
          <w:szCs w:val="24"/>
        </w:rPr>
        <w:t>other microbial metabolite, urolithin A, was recently shown to preserv</w:t>
      </w:r>
      <w:r w:rsidR="002243AC" w:rsidRPr="002A255E">
        <w:rPr>
          <w:rFonts w:ascii="Book Antiqua" w:hAnsi="Book Antiqua" w:cs="Times New Roman"/>
          <w:sz w:val="24"/>
          <w:szCs w:val="24"/>
        </w:rPr>
        <w:t xml:space="preserve">e the biogenesis </w:t>
      </w:r>
      <w:r w:rsidR="00DB4827" w:rsidRPr="002A255E">
        <w:rPr>
          <w:rFonts w:ascii="Book Antiqua" w:hAnsi="Book Antiqua" w:cs="Times New Roman"/>
          <w:sz w:val="24"/>
          <w:szCs w:val="24"/>
        </w:rPr>
        <w:t xml:space="preserve">of skeletal muscle cell mitochondria </w:t>
      </w:r>
      <w:r w:rsidR="002243AC" w:rsidRPr="002A255E">
        <w:rPr>
          <w:rFonts w:ascii="Book Antiqua" w:hAnsi="Book Antiqua" w:cs="Times New Roman"/>
          <w:sz w:val="24"/>
          <w:szCs w:val="24"/>
        </w:rPr>
        <w:t>and to</w:t>
      </w:r>
      <w:r w:rsidR="00DB4827" w:rsidRPr="002A255E">
        <w:rPr>
          <w:rFonts w:ascii="Book Antiqua" w:hAnsi="Book Antiqua" w:cs="Times New Roman"/>
          <w:sz w:val="24"/>
          <w:szCs w:val="24"/>
        </w:rPr>
        <w:t xml:space="preserve"> </w:t>
      </w:r>
      <w:r w:rsidR="001951DA" w:rsidRPr="002A255E">
        <w:rPr>
          <w:rFonts w:ascii="Book Antiqua" w:hAnsi="Book Antiqua" w:cs="Times New Roman"/>
          <w:sz w:val="24"/>
          <w:szCs w:val="24"/>
        </w:rPr>
        <w:t xml:space="preserve">improve exercise capacity in mice </w:t>
      </w:r>
      <w:r w:rsidR="002243AC" w:rsidRPr="002A255E">
        <w:rPr>
          <w:rFonts w:ascii="Book Antiqua" w:hAnsi="Book Antiqua" w:cs="Times New Roman"/>
          <w:sz w:val="24"/>
          <w:szCs w:val="24"/>
        </w:rPr>
        <w:t>and</w:t>
      </w:r>
      <w:r w:rsidR="001951DA" w:rsidRPr="002A255E">
        <w:rPr>
          <w:rFonts w:ascii="Book Antiqua" w:hAnsi="Book Antiqua" w:cs="Times New Roman"/>
          <w:sz w:val="24"/>
          <w:szCs w:val="24"/>
        </w:rPr>
        <w:t xml:space="preserve"> rats</w:t>
      </w:r>
      <w:r w:rsidR="002457F8" w:rsidRPr="002A255E">
        <w:rPr>
          <w:rFonts w:ascii="Book Antiqua" w:hAnsi="Book Antiqua" w:cs="Times New Roman"/>
          <w:sz w:val="24"/>
          <w:szCs w:val="24"/>
          <w:vertAlign w:val="superscript"/>
        </w:rPr>
        <w:t>[52]</w:t>
      </w:r>
      <w:r w:rsidR="001951DA" w:rsidRPr="002A255E">
        <w:rPr>
          <w:rFonts w:ascii="Book Antiqua" w:hAnsi="Book Antiqua" w:cs="Times New Roman"/>
          <w:sz w:val="24"/>
          <w:szCs w:val="24"/>
        </w:rPr>
        <w:t xml:space="preserve">. </w:t>
      </w:r>
      <w:r w:rsidR="002243AC" w:rsidRPr="002A255E">
        <w:rPr>
          <w:rFonts w:ascii="Book Antiqua" w:hAnsi="Book Antiqua" w:cs="Times New Roman"/>
          <w:sz w:val="24"/>
          <w:szCs w:val="24"/>
        </w:rPr>
        <w:t>Moreover,</w:t>
      </w:r>
      <w:r w:rsidR="007D4773" w:rsidRPr="002A255E">
        <w:rPr>
          <w:rFonts w:ascii="Book Antiqua" w:hAnsi="Book Antiqua" w:cs="Times New Roman"/>
          <w:sz w:val="24"/>
          <w:szCs w:val="24"/>
        </w:rPr>
        <w:t xml:space="preserve"> </w:t>
      </w:r>
      <w:r w:rsidR="002243AC" w:rsidRPr="002A255E">
        <w:rPr>
          <w:rFonts w:ascii="Book Antiqua" w:hAnsi="Book Antiqua" w:cs="Times New Roman"/>
          <w:sz w:val="24"/>
          <w:szCs w:val="24"/>
        </w:rPr>
        <w:t>a</w:t>
      </w:r>
      <w:r w:rsidR="007D4773" w:rsidRPr="002A255E">
        <w:rPr>
          <w:rFonts w:ascii="Book Antiqua" w:hAnsi="Book Antiqua" w:cs="Times New Roman"/>
          <w:sz w:val="24"/>
          <w:szCs w:val="24"/>
        </w:rPr>
        <w:t xml:space="preserve"> randomized, double-blind, placebo-controlled trial</w:t>
      </w:r>
      <w:r w:rsidR="002243AC" w:rsidRPr="002A255E">
        <w:rPr>
          <w:rFonts w:ascii="Book Antiqua" w:hAnsi="Book Antiqua" w:cs="Times New Roman"/>
          <w:sz w:val="24"/>
          <w:szCs w:val="24"/>
        </w:rPr>
        <w:t xml:space="preserve"> </w:t>
      </w:r>
      <w:r w:rsidR="00272642" w:rsidRPr="002A255E">
        <w:rPr>
          <w:rFonts w:ascii="Book Antiqua" w:hAnsi="Book Antiqua" w:cs="Times New Roman"/>
          <w:sz w:val="24"/>
          <w:szCs w:val="24"/>
        </w:rPr>
        <w:t>demonstrat</w:t>
      </w:r>
      <w:r w:rsidR="002243AC" w:rsidRPr="002A255E">
        <w:rPr>
          <w:rFonts w:ascii="Book Antiqua" w:hAnsi="Book Antiqua" w:cs="Times New Roman"/>
          <w:sz w:val="24"/>
          <w:szCs w:val="24"/>
        </w:rPr>
        <w:t>ed</w:t>
      </w:r>
      <w:r w:rsidR="00272642" w:rsidRPr="002A255E">
        <w:rPr>
          <w:rFonts w:ascii="Book Antiqua" w:hAnsi="Book Antiqua" w:cs="Times New Roman"/>
          <w:sz w:val="24"/>
          <w:szCs w:val="24"/>
        </w:rPr>
        <w:t xml:space="preserve"> </w:t>
      </w:r>
      <w:r w:rsidR="006E03D9" w:rsidRPr="002A255E">
        <w:rPr>
          <w:rFonts w:ascii="Book Antiqua" w:hAnsi="Book Antiqua" w:cs="Times New Roman"/>
          <w:sz w:val="24"/>
          <w:szCs w:val="24"/>
        </w:rPr>
        <w:t>that oral intake of urolithin A modulated</w:t>
      </w:r>
      <w:r w:rsidR="007D4773" w:rsidRPr="002A255E">
        <w:rPr>
          <w:rFonts w:ascii="Book Antiqua" w:hAnsi="Book Antiqua" w:cs="Times New Roman"/>
          <w:sz w:val="24"/>
          <w:szCs w:val="24"/>
        </w:rPr>
        <w:t xml:space="preserve"> muscle and mitochondrial biomarkers</w:t>
      </w:r>
      <w:r w:rsidR="002457F8" w:rsidRPr="002A255E">
        <w:rPr>
          <w:rFonts w:ascii="Book Antiqua" w:hAnsi="Book Antiqua" w:cs="Times New Roman"/>
          <w:sz w:val="24"/>
          <w:szCs w:val="24"/>
          <w:vertAlign w:val="superscript"/>
        </w:rPr>
        <w:t>[12]</w:t>
      </w:r>
      <w:r w:rsidR="006E03D9" w:rsidRPr="002A255E">
        <w:rPr>
          <w:rFonts w:ascii="Book Antiqua" w:hAnsi="Book Antiqua" w:cs="Times New Roman"/>
          <w:sz w:val="24"/>
          <w:szCs w:val="24"/>
        </w:rPr>
        <w:t>.</w:t>
      </w:r>
    </w:p>
    <w:p w14:paraId="5106BDAE" w14:textId="66A5F651" w:rsidR="00A31FAD" w:rsidRPr="002A255E" w:rsidRDefault="0096099D" w:rsidP="00901EE1">
      <w:pPr>
        <w:adjustRightInd w:val="0"/>
        <w:snapToGrid w:val="0"/>
        <w:spacing w:line="360" w:lineRule="auto"/>
        <w:ind w:firstLineChars="100" w:firstLine="240"/>
        <w:rPr>
          <w:rFonts w:ascii="Book Antiqua" w:hAnsi="Book Antiqua" w:cs="Times New Roman"/>
          <w:sz w:val="24"/>
          <w:szCs w:val="24"/>
        </w:rPr>
      </w:pPr>
      <w:r w:rsidRPr="002A255E">
        <w:rPr>
          <w:rFonts w:ascii="Book Antiqua" w:hAnsi="Book Antiqua" w:cs="Times New Roman"/>
          <w:sz w:val="24"/>
          <w:szCs w:val="24"/>
        </w:rPr>
        <w:t xml:space="preserve">The composition of gut microbiota characteristic </w:t>
      </w:r>
      <w:r w:rsidR="002243AC" w:rsidRPr="002A255E">
        <w:rPr>
          <w:rFonts w:ascii="Book Antiqua" w:hAnsi="Book Antiqua" w:cs="Times New Roman"/>
          <w:sz w:val="24"/>
          <w:szCs w:val="24"/>
        </w:rPr>
        <w:t>of</w:t>
      </w:r>
      <w:r w:rsidRPr="002A255E">
        <w:rPr>
          <w:rFonts w:ascii="Book Antiqua" w:hAnsi="Book Antiqua" w:cs="Times New Roman"/>
          <w:sz w:val="24"/>
          <w:szCs w:val="24"/>
        </w:rPr>
        <w:t xml:space="preserve"> sarcopenic patients has not been </w:t>
      </w:r>
      <w:r w:rsidR="002243AC" w:rsidRPr="002A255E">
        <w:rPr>
          <w:rFonts w:ascii="Book Antiqua" w:hAnsi="Book Antiqua" w:cs="Times New Roman"/>
          <w:sz w:val="24"/>
          <w:szCs w:val="24"/>
        </w:rPr>
        <w:t>determined</w:t>
      </w:r>
      <w:r w:rsidRPr="002A255E">
        <w:rPr>
          <w:rFonts w:ascii="Book Antiqua" w:hAnsi="Book Antiqua" w:cs="Times New Roman"/>
          <w:sz w:val="24"/>
          <w:szCs w:val="24"/>
        </w:rPr>
        <w:t xml:space="preserve">. However, the effects of probiotics on sarcopenia have been analyzed. </w:t>
      </w:r>
      <w:r w:rsidR="002243AC" w:rsidRPr="002A255E">
        <w:rPr>
          <w:rFonts w:ascii="Book Antiqua" w:hAnsi="Book Antiqua" w:cs="Times New Roman"/>
          <w:sz w:val="24"/>
          <w:szCs w:val="24"/>
        </w:rPr>
        <w:t>S</w:t>
      </w:r>
      <w:r w:rsidR="00122D3E" w:rsidRPr="002A255E">
        <w:rPr>
          <w:rFonts w:ascii="Book Antiqua" w:hAnsi="Book Antiqua" w:cs="Times New Roman"/>
          <w:sz w:val="24"/>
          <w:szCs w:val="24"/>
        </w:rPr>
        <w:t xml:space="preserve">upplementation </w:t>
      </w:r>
      <w:r w:rsidR="002243AC" w:rsidRPr="002A255E">
        <w:rPr>
          <w:rFonts w:ascii="Book Antiqua" w:hAnsi="Book Antiqua" w:cs="Times New Roman"/>
          <w:sz w:val="24"/>
          <w:szCs w:val="24"/>
        </w:rPr>
        <w:t>with</w:t>
      </w:r>
      <w:r w:rsidR="00122D3E" w:rsidRPr="002A255E">
        <w:rPr>
          <w:rFonts w:ascii="Book Antiqua" w:hAnsi="Book Antiqua" w:cs="Times New Roman"/>
          <w:sz w:val="24"/>
          <w:szCs w:val="24"/>
        </w:rPr>
        <w:t xml:space="preserve"> </w:t>
      </w:r>
      <w:r w:rsidR="00122D3E" w:rsidRPr="002A255E">
        <w:rPr>
          <w:rFonts w:ascii="Book Antiqua" w:hAnsi="Book Antiqua" w:cs="Times New Roman"/>
          <w:i/>
          <w:sz w:val="24"/>
          <w:szCs w:val="24"/>
        </w:rPr>
        <w:t>Lactobacillus</w:t>
      </w:r>
      <w:r w:rsidR="00122D3E" w:rsidRPr="002A255E">
        <w:rPr>
          <w:rFonts w:ascii="Book Antiqua" w:hAnsi="Book Antiqua" w:cs="Times New Roman"/>
          <w:sz w:val="24"/>
          <w:szCs w:val="24"/>
        </w:rPr>
        <w:t xml:space="preserve"> species </w:t>
      </w:r>
      <w:r w:rsidR="002243AC" w:rsidRPr="002A255E">
        <w:rPr>
          <w:rFonts w:ascii="Book Antiqua" w:hAnsi="Book Antiqua" w:cs="Times New Roman"/>
          <w:sz w:val="24"/>
          <w:szCs w:val="24"/>
        </w:rPr>
        <w:t>was found to prevent muscle mass reduction in mice with acute leukemia</w:t>
      </w:r>
      <w:r w:rsidR="002457F8" w:rsidRPr="002A255E">
        <w:rPr>
          <w:rFonts w:ascii="Book Antiqua" w:hAnsi="Book Antiqua" w:cs="Times New Roman"/>
          <w:sz w:val="24"/>
          <w:szCs w:val="24"/>
          <w:vertAlign w:val="superscript"/>
        </w:rPr>
        <w:t>[53]</w:t>
      </w:r>
      <w:r w:rsidR="00122D3E" w:rsidRPr="002A255E">
        <w:rPr>
          <w:rFonts w:ascii="Book Antiqua" w:hAnsi="Book Antiqua" w:cs="Times New Roman"/>
          <w:sz w:val="24"/>
          <w:szCs w:val="24"/>
        </w:rPr>
        <w:t xml:space="preserve">. In humans, </w:t>
      </w:r>
      <w:r w:rsidR="00A31FAD" w:rsidRPr="002A255E">
        <w:rPr>
          <w:rFonts w:ascii="Book Antiqua" w:hAnsi="Book Antiqua" w:cs="Times New Roman"/>
          <w:sz w:val="24"/>
          <w:szCs w:val="24"/>
        </w:rPr>
        <w:t xml:space="preserve">treatment of </w:t>
      </w:r>
      <w:r w:rsidR="00A31FAD" w:rsidRPr="002A255E">
        <w:rPr>
          <w:rFonts w:ascii="Book Antiqua" w:hAnsi="Book Antiqua" w:cs="Times New Roman"/>
          <w:sz w:val="24"/>
          <w:szCs w:val="24"/>
        </w:rPr>
        <w:lastRenderedPageBreak/>
        <w:t>elderly patients with prebiotics containing FOS an</w:t>
      </w:r>
      <w:r w:rsidR="00901EE1">
        <w:rPr>
          <w:rFonts w:ascii="Book Antiqua" w:hAnsi="Book Antiqua" w:cs="Times New Roman"/>
          <w:sz w:val="24"/>
          <w:szCs w:val="24"/>
        </w:rPr>
        <w:t>d inulin for 13 wk</w:t>
      </w:r>
      <w:r w:rsidR="002243AC" w:rsidRPr="002A255E">
        <w:rPr>
          <w:rFonts w:ascii="Book Antiqua" w:hAnsi="Book Antiqua" w:cs="Times New Roman"/>
          <w:sz w:val="24"/>
          <w:szCs w:val="24"/>
        </w:rPr>
        <w:t xml:space="preserve"> </w:t>
      </w:r>
      <w:r w:rsidR="00A31FAD" w:rsidRPr="002A255E">
        <w:rPr>
          <w:rFonts w:ascii="Book Antiqua" w:hAnsi="Book Antiqua" w:cs="Times New Roman"/>
          <w:sz w:val="24"/>
          <w:szCs w:val="24"/>
        </w:rPr>
        <w:t>improved muscle function</w:t>
      </w:r>
      <w:r w:rsidR="002243AC" w:rsidRPr="002A255E">
        <w:rPr>
          <w:rFonts w:ascii="Book Antiqua" w:hAnsi="Book Antiqua" w:cs="Times New Roman"/>
          <w:sz w:val="24"/>
          <w:szCs w:val="24"/>
        </w:rPr>
        <w:t>,</w:t>
      </w:r>
      <w:r w:rsidR="00A31FAD" w:rsidRPr="002A255E">
        <w:rPr>
          <w:rFonts w:ascii="Book Antiqua" w:hAnsi="Book Antiqua" w:cs="Times New Roman"/>
          <w:sz w:val="24"/>
          <w:szCs w:val="24"/>
        </w:rPr>
        <w:t xml:space="preserve"> </w:t>
      </w:r>
      <w:r w:rsidR="002243AC" w:rsidRPr="002A255E">
        <w:rPr>
          <w:rFonts w:ascii="Book Antiqua" w:hAnsi="Book Antiqua" w:cs="Times New Roman"/>
          <w:sz w:val="24"/>
          <w:szCs w:val="24"/>
        </w:rPr>
        <w:t xml:space="preserve">as shown </w:t>
      </w:r>
      <w:r w:rsidR="00A31FAD" w:rsidRPr="002A255E">
        <w:rPr>
          <w:rFonts w:ascii="Book Antiqua" w:hAnsi="Book Antiqua" w:cs="Times New Roman"/>
          <w:sz w:val="24"/>
          <w:szCs w:val="24"/>
        </w:rPr>
        <w:t xml:space="preserve">by </w:t>
      </w:r>
      <w:r w:rsidR="00272642" w:rsidRPr="002A255E">
        <w:rPr>
          <w:rFonts w:ascii="Book Antiqua" w:hAnsi="Book Antiqua" w:cs="Times New Roman"/>
          <w:sz w:val="24"/>
          <w:szCs w:val="24"/>
        </w:rPr>
        <w:t>decrease</w:t>
      </w:r>
      <w:r w:rsidR="002243AC" w:rsidRPr="002A255E">
        <w:rPr>
          <w:rFonts w:ascii="Book Antiqua" w:hAnsi="Book Antiqua" w:cs="Times New Roman"/>
          <w:sz w:val="24"/>
          <w:szCs w:val="24"/>
        </w:rPr>
        <w:t xml:space="preserve">s in </w:t>
      </w:r>
      <w:r w:rsidR="00A31FAD" w:rsidRPr="002A255E">
        <w:rPr>
          <w:rFonts w:ascii="Book Antiqua" w:hAnsi="Book Antiqua" w:cs="Times New Roman"/>
          <w:sz w:val="24"/>
          <w:szCs w:val="24"/>
        </w:rPr>
        <w:t>exhaustion and</w:t>
      </w:r>
      <w:r w:rsidR="00272642" w:rsidRPr="002A255E">
        <w:rPr>
          <w:rFonts w:ascii="Book Antiqua" w:hAnsi="Book Antiqua" w:cs="Times New Roman"/>
          <w:sz w:val="24"/>
          <w:szCs w:val="24"/>
        </w:rPr>
        <w:t xml:space="preserve"> improved</w:t>
      </w:r>
      <w:r w:rsidR="00A31FAD" w:rsidRPr="002A255E">
        <w:rPr>
          <w:rFonts w:ascii="Book Antiqua" w:hAnsi="Book Antiqua" w:cs="Times New Roman"/>
          <w:sz w:val="24"/>
          <w:szCs w:val="24"/>
        </w:rPr>
        <w:t xml:space="preserve"> handgrip strength</w:t>
      </w:r>
      <w:r w:rsidR="002457F8" w:rsidRPr="002A255E">
        <w:rPr>
          <w:rFonts w:ascii="Book Antiqua" w:hAnsi="Book Antiqua" w:cs="Times New Roman"/>
          <w:sz w:val="24"/>
          <w:szCs w:val="24"/>
          <w:vertAlign w:val="superscript"/>
        </w:rPr>
        <w:t>[54]</w:t>
      </w:r>
      <w:r w:rsidR="00A31FAD" w:rsidRPr="002A255E">
        <w:rPr>
          <w:rFonts w:ascii="Book Antiqua" w:hAnsi="Book Antiqua" w:cs="Times New Roman"/>
          <w:sz w:val="24"/>
          <w:szCs w:val="24"/>
        </w:rPr>
        <w:t>.</w:t>
      </w:r>
      <w:r w:rsidR="002243AC" w:rsidRPr="002A255E">
        <w:rPr>
          <w:rFonts w:ascii="Book Antiqua" w:hAnsi="Book Antiqua" w:cs="Times New Roman"/>
          <w:sz w:val="24"/>
          <w:szCs w:val="24"/>
        </w:rPr>
        <w:t xml:space="preserve"> </w:t>
      </w:r>
      <w:r w:rsidR="00A31FAD" w:rsidRPr="002A255E">
        <w:rPr>
          <w:rFonts w:ascii="Book Antiqua" w:hAnsi="Book Antiqua" w:cs="Times New Roman"/>
          <w:sz w:val="24"/>
          <w:szCs w:val="24"/>
        </w:rPr>
        <w:t xml:space="preserve">Taken together, </w:t>
      </w:r>
      <w:r w:rsidR="00304938" w:rsidRPr="002A255E">
        <w:rPr>
          <w:rFonts w:ascii="Book Antiqua" w:hAnsi="Book Antiqua" w:cs="Times New Roman"/>
          <w:sz w:val="24"/>
          <w:szCs w:val="24"/>
        </w:rPr>
        <w:t xml:space="preserve">these findings indicate that </w:t>
      </w:r>
      <w:r w:rsidR="00A31FAD" w:rsidRPr="002A255E">
        <w:rPr>
          <w:rFonts w:ascii="Book Antiqua" w:hAnsi="Book Antiqua" w:cs="Times New Roman"/>
          <w:sz w:val="24"/>
          <w:szCs w:val="24"/>
        </w:rPr>
        <w:t xml:space="preserve">muscle </w:t>
      </w:r>
      <w:r w:rsidR="00957B0C" w:rsidRPr="002A255E">
        <w:rPr>
          <w:rFonts w:ascii="Book Antiqua" w:hAnsi="Book Antiqua" w:cs="Times New Roman"/>
          <w:sz w:val="24"/>
          <w:szCs w:val="24"/>
        </w:rPr>
        <w:t xml:space="preserve">mass and </w:t>
      </w:r>
      <w:r w:rsidR="00A31FAD" w:rsidRPr="002A255E">
        <w:rPr>
          <w:rFonts w:ascii="Book Antiqua" w:hAnsi="Book Antiqua" w:cs="Times New Roman"/>
          <w:sz w:val="24"/>
          <w:szCs w:val="24"/>
        </w:rPr>
        <w:t>functions are closely associated with the composition of gut microbiota.</w:t>
      </w:r>
    </w:p>
    <w:p w14:paraId="0AA7AB8F" w14:textId="77777777" w:rsidR="00A31FAD" w:rsidRPr="002A255E" w:rsidRDefault="00A31FAD" w:rsidP="002A255E">
      <w:pPr>
        <w:adjustRightInd w:val="0"/>
        <w:snapToGrid w:val="0"/>
        <w:spacing w:line="360" w:lineRule="auto"/>
        <w:rPr>
          <w:rFonts w:ascii="Book Antiqua" w:hAnsi="Book Antiqua" w:cs="Times New Roman"/>
          <w:sz w:val="24"/>
          <w:szCs w:val="24"/>
        </w:rPr>
      </w:pPr>
    </w:p>
    <w:p w14:paraId="5D6D3D47" w14:textId="6608E41B" w:rsidR="00A31FAD" w:rsidRPr="00901EE1" w:rsidRDefault="00901EE1" w:rsidP="002A255E">
      <w:pPr>
        <w:adjustRightInd w:val="0"/>
        <w:snapToGrid w:val="0"/>
        <w:spacing w:line="360" w:lineRule="auto"/>
        <w:rPr>
          <w:rFonts w:ascii="Book Antiqua" w:hAnsi="Book Antiqua" w:cs="Times New Roman"/>
          <w:b/>
          <w:sz w:val="24"/>
          <w:szCs w:val="24"/>
        </w:rPr>
      </w:pPr>
      <w:r w:rsidRPr="00901EE1">
        <w:rPr>
          <w:rFonts w:ascii="Book Antiqua" w:hAnsi="Book Antiqua" w:cs="Times New Roman"/>
          <w:b/>
          <w:sz w:val="24"/>
          <w:szCs w:val="24"/>
        </w:rPr>
        <w:t>ATHEROSCLEROTIC CARDIOVASCULAR DISEASE AND STROKE</w:t>
      </w:r>
    </w:p>
    <w:p w14:paraId="42D4ACB4" w14:textId="420EBC2D" w:rsidR="00CC096F" w:rsidRPr="002A255E" w:rsidRDefault="00CC096F" w:rsidP="00901EE1">
      <w:pPr>
        <w:adjustRightInd w:val="0"/>
        <w:snapToGrid w:val="0"/>
        <w:spacing w:line="360" w:lineRule="auto"/>
        <w:rPr>
          <w:rFonts w:ascii="Book Antiqua" w:hAnsi="Book Antiqua" w:cs="Times New Roman"/>
          <w:sz w:val="24"/>
          <w:szCs w:val="24"/>
        </w:rPr>
      </w:pPr>
      <w:r w:rsidRPr="002A255E">
        <w:rPr>
          <w:rFonts w:ascii="Book Antiqua" w:hAnsi="Book Antiqua" w:cs="Times New Roman"/>
          <w:sz w:val="24"/>
          <w:szCs w:val="24"/>
        </w:rPr>
        <w:t xml:space="preserve">Atherosclerosis is a cause of cardio- and cerebrovascular diseases, which are often lethal or linked to serious conditions leading to decreased quality of life. </w:t>
      </w:r>
      <w:r w:rsidR="00304938" w:rsidRPr="002A255E">
        <w:rPr>
          <w:rFonts w:ascii="Book Antiqua" w:hAnsi="Book Antiqua" w:cs="Times New Roman"/>
          <w:sz w:val="24"/>
          <w:szCs w:val="24"/>
        </w:rPr>
        <w:t xml:space="preserve">The </w:t>
      </w:r>
      <w:r w:rsidRPr="002A255E">
        <w:rPr>
          <w:rFonts w:ascii="Book Antiqua" w:hAnsi="Book Antiqua" w:cs="Times New Roman"/>
          <w:sz w:val="24"/>
          <w:szCs w:val="24"/>
        </w:rPr>
        <w:t xml:space="preserve">composition of gut microbiota </w:t>
      </w:r>
      <w:r w:rsidR="00957B0C" w:rsidRPr="002A255E">
        <w:rPr>
          <w:rFonts w:ascii="Book Antiqua" w:hAnsi="Book Antiqua" w:cs="Times New Roman"/>
          <w:sz w:val="24"/>
          <w:szCs w:val="24"/>
        </w:rPr>
        <w:t xml:space="preserve">in patients with atherosclerotic diseases </w:t>
      </w:r>
      <w:r w:rsidRPr="002A255E">
        <w:rPr>
          <w:rFonts w:ascii="Book Antiqua" w:hAnsi="Book Antiqua" w:cs="Times New Roman"/>
          <w:sz w:val="24"/>
          <w:szCs w:val="24"/>
        </w:rPr>
        <w:t>ha</w:t>
      </w:r>
      <w:r w:rsidR="00304938" w:rsidRPr="002A255E">
        <w:rPr>
          <w:rFonts w:ascii="Book Antiqua" w:hAnsi="Book Antiqua" w:cs="Times New Roman"/>
          <w:sz w:val="24"/>
          <w:szCs w:val="24"/>
        </w:rPr>
        <w:t>s</w:t>
      </w:r>
      <w:r w:rsidRPr="002A255E">
        <w:rPr>
          <w:rFonts w:ascii="Book Antiqua" w:hAnsi="Book Antiqua" w:cs="Times New Roman"/>
          <w:sz w:val="24"/>
          <w:szCs w:val="24"/>
        </w:rPr>
        <w:t xml:space="preserve"> been reported</w:t>
      </w:r>
      <w:r w:rsidR="00304938" w:rsidRPr="002A255E">
        <w:rPr>
          <w:rFonts w:ascii="Book Antiqua" w:hAnsi="Book Antiqua" w:cs="Times New Roman"/>
          <w:sz w:val="24"/>
          <w:szCs w:val="24"/>
        </w:rPr>
        <w:t xml:space="preserve"> altered</w:t>
      </w:r>
      <w:r w:rsidRPr="002A255E">
        <w:rPr>
          <w:rFonts w:ascii="Book Antiqua" w:hAnsi="Book Antiqua" w:cs="Times New Roman"/>
          <w:sz w:val="24"/>
          <w:szCs w:val="24"/>
        </w:rPr>
        <w:t xml:space="preserve">. </w:t>
      </w:r>
      <w:r w:rsidR="00304938" w:rsidRPr="002A255E">
        <w:rPr>
          <w:rFonts w:ascii="Book Antiqua" w:hAnsi="Book Antiqua" w:cs="Times New Roman"/>
          <w:sz w:val="24"/>
          <w:szCs w:val="24"/>
        </w:rPr>
        <w:t>For example, an analysis of</w:t>
      </w:r>
      <w:r w:rsidRPr="002A255E">
        <w:rPr>
          <w:rFonts w:ascii="Book Antiqua" w:hAnsi="Book Antiqua" w:cs="Times New Roman"/>
          <w:sz w:val="24"/>
          <w:szCs w:val="24"/>
        </w:rPr>
        <w:t xml:space="preserve"> gut microbiota in patients with symptomatic atherosclerosis </w:t>
      </w:r>
      <w:r w:rsidR="00304938" w:rsidRPr="002A255E">
        <w:rPr>
          <w:rFonts w:ascii="Book Antiqua" w:hAnsi="Book Antiqua" w:cs="Times New Roman"/>
          <w:sz w:val="24"/>
          <w:szCs w:val="24"/>
        </w:rPr>
        <w:t xml:space="preserve">and healthy controls showed </w:t>
      </w:r>
      <w:r w:rsidRPr="002A255E">
        <w:rPr>
          <w:rFonts w:ascii="Book Antiqua" w:hAnsi="Book Antiqua" w:cs="Times New Roman"/>
          <w:sz w:val="24"/>
          <w:szCs w:val="24"/>
        </w:rPr>
        <w:t xml:space="preserve">that </w:t>
      </w:r>
      <w:r w:rsidRPr="002A255E">
        <w:rPr>
          <w:rFonts w:ascii="Book Antiqua" w:hAnsi="Book Antiqua" w:cs="Times New Roman"/>
          <w:i/>
          <w:sz w:val="24"/>
          <w:szCs w:val="24"/>
        </w:rPr>
        <w:t>Collinsella</w:t>
      </w:r>
      <w:r w:rsidRPr="002A255E">
        <w:rPr>
          <w:rFonts w:ascii="Book Antiqua" w:hAnsi="Book Antiqua" w:cs="Times New Roman"/>
          <w:sz w:val="24"/>
          <w:szCs w:val="24"/>
        </w:rPr>
        <w:t xml:space="preserve"> was reduced in the patients</w:t>
      </w:r>
      <w:r w:rsidR="00272642" w:rsidRPr="002A255E">
        <w:rPr>
          <w:rFonts w:ascii="Book Antiqua" w:hAnsi="Book Antiqua" w:cs="Times New Roman"/>
          <w:sz w:val="24"/>
          <w:szCs w:val="24"/>
        </w:rPr>
        <w:t>, while</w:t>
      </w:r>
      <w:r w:rsidRPr="002A255E">
        <w:rPr>
          <w:rFonts w:ascii="Book Antiqua" w:hAnsi="Book Antiqua" w:cs="Times New Roman"/>
          <w:sz w:val="24"/>
          <w:szCs w:val="24"/>
        </w:rPr>
        <w:t xml:space="preserve"> </w:t>
      </w:r>
      <w:r w:rsidRPr="002A255E">
        <w:rPr>
          <w:rFonts w:ascii="Book Antiqua" w:hAnsi="Book Antiqua" w:cs="Times New Roman"/>
          <w:i/>
          <w:sz w:val="24"/>
          <w:szCs w:val="24"/>
        </w:rPr>
        <w:t>Roseburia</w:t>
      </w:r>
      <w:r w:rsidRPr="002A255E">
        <w:rPr>
          <w:rFonts w:ascii="Book Antiqua" w:hAnsi="Book Antiqua" w:cs="Times New Roman"/>
          <w:sz w:val="24"/>
          <w:szCs w:val="24"/>
        </w:rPr>
        <w:t xml:space="preserve"> and </w:t>
      </w:r>
      <w:r w:rsidRPr="002A255E">
        <w:rPr>
          <w:rFonts w:ascii="Book Antiqua" w:hAnsi="Book Antiqua" w:cs="Times New Roman"/>
          <w:i/>
          <w:sz w:val="24"/>
          <w:szCs w:val="24"/>
        </w:rPr>
        <w:t>Eubacterium</w:t>
      </w:r>
      <w:r w:rsidRPr="002A255E">
        <w:rPr>
          <w:rFonts w:ascii="Book Antiqua" w:hAnsi="Book Antiqua" w:cs="Times New Roman"/>
          <w:sz w:val="24"/>
          <w:szCs w:val="24"/>
        </w:rPr>
        <w:t xml:space="preserve"> were enriched in </w:t>
      </w:r>
      <w:r w:rsidR="00D0444F" w:rsidRPr="002A255E">
        <w:rPr>
          <w:rFonts w:ascii="Book Antiqua" w:hAnsi="Book Antiqua" w:cs="Times New Roman"/>
          <w:sz w:val="24"/>
          <w:szCs w:val="24"/>
        </w:rPr>
        <w:t>healthy persons</w:t>
      </w:r>
      <w:r w:rsidR="002457F8" w:rsidRPr="002A255E">
        <w:rPr>
          <w:rFonts w:ascii="Book Antiqua" w:hAnsi="Book Antiqua" w:cs="Times New Roman"/>
          <w:sz w:val="24"/>
          <w:szCs w:val="24"/>
          <w:vertAlign w:val="superscript"/>
        </w:rPr>
        <w:t>[55]</w:t>
      </w:r>
      <w:r w:rsidR="00D0444F" w:rsidRPr="002A255E">
        <w:rPr>
          <w:rFonts w:ascii="Book Antiqua" w:hAnsi="Book Antiqua" w:cs="Times New Roman"/>
          <w:sz w:val="24"/>
          <w:szCs w:val="24"/>
        </w:rPr>
        <w:t xml:space="preserve">. </w:t>
      </w:r>
      <w:r w:rsidR="00304938" w:rsidRPr="002A255E">
        <w:rPr>
          <w:rFonts w:ascii="Book Antiqua" w:hAnsi="Book Antiqua" w:cs="Times New Roman"/>
          <w:sz w:val="24"/>
          <w:szCs w:val="24"/>
        </w:rPr>
        <w:t>In contrast</w:t>
      </w:r>
      <w:r w:rsidR="00D0444F" w:rsidRPr="002A255E">
        <w:rPr>
          <w:rFonts w:ascii="Book Antiqua" w:hAnsi="Book Antiqua" w:cs="Times New Roman"/>
          <w:sz w:val="24"/>
          <w:szCs w:val="24"/>
        </w:rPr>
        <w:t xml:space="preserve">, </w:t>
      </w:r>
      <w:r w:rsidR="00304938" w:rsidRPr="002A255E">
        <w:rPr>
          <w:rFonts w:ascii="Book Antiqua" w:hAnsi="Book Antiqua" w:cs="Times New Roman"/>
          <w:sz w:val="24"/>
          <w:szCs w:val="24"/>
        </w:rPr>
        <w:t>an</w:t>
      </w:r>
      <w:r w:rsidR="00272642" w:rsidRPr="002A255E">
        <w:rPr>
          <w:rFonts w:ascii="Book Antiqua" w:hAnsi="Book Antiqua" w:cs="Times New Roman"/>
          <w:sz w:val="24"/>
          <w:szCs w:val="24"/>
        </w:rPr>
        <w:t xml:space="preserve"> </w:t>
      </w:r>
      <w:r w:rsidR="00304938" w:rsidRPr="002A255E">
        <w:rPr>
          <w:rFonts w:ascii="Book Antiqua" w:hAnsi="Book Antiqua" w:cs="Times New Roman"/>
          <w:sz w:val="24"/>
          <w:szCs w:val="24"/>
        </w:rPr>
        <w:t>a</w:t>
      </w:r>
      <w:r w:rsidR="00D0444F" w:rsidRPr="002A255E">
        <w:rPr>
          <w:rFonts w:ascii="Book Antiqua" w:hAnsi="Book Antiqua" w:cs="Times New Roman"/>
          <w:sz w:val="24"/>
          <w:szCs w:val="24"/>
        </w:rPr>
        <w:t>naly</w:t>
      </w:r>
      <w:r w:rsidR="00304938" w:rsidRPr="002A255E">
        <w:rPr>
          <w:rFonts w:ascii="Book Antiqua" w:hAnsi="Book Antiqua" w:cs="Times New Roman"/>
          <w:sz w:val="24"/>
          <w:szCs w:val="24"/>
        </w:rPr>
        <w:t xml:space="preserve">sis of </w:t>
      </w:r>
      <w:r w:rsidR="00D0444F" w:rsidRPr="002A255E">
        <w:rPr>
          <w:rFonts w:ascii="Book Antiqua" w:hAnsi="Book Antiqua" w:cs="Times New Roman"/>
          <w:sz w:val="24"/>
          <w:szCs w:val="24"/>
        </w:rPr>
        <w:t>gut microbiota in patients with atherosclerotic cardiovascular disease and healthy subjects</w:t>
      </w:r>
      <w:r w:rsidR="00304938" w:rsidRPr="002A255E">
        <w:rPr>
          <w:rFonts w:ascii="Book Antiqua" w:hAnsi="Book Antiqua" w:cs="Times New Roman"/>
          <w:sz w:val="24"/>
          <w:szCs w:val="24"/>
        </w:rPr>
        <w:t xml:space="preserve"> </w:t>
      </w:r>
      <w:r w:rsidR="00D0444F" w:rsidRPr="002A255E">
        <w:rPr>
          <w:rFonts w:ascii="Book Antiqua" w:hAnsi="Book Antiqua" w:cs="Times New Roman"/>
          <w:sz w:val="24"/>
          <w:szCs w:val="24"/>
        </w:rPr>
        <w:t xml:space="preserve">found </w:t>
      </w:r>
      <w:r w:rsidR="00304938" w:rsidRPr="002A255E">
        <w:rPr>
          <w:rFonts w:ascii="Book Antiqua" w:hAnsi="Book Antiqua" w:cs="Times New Roman"/>
          <w:sz w:val="24"/>
          <w:szCs w:val="24"/>
        </w:rPr>
        <w:t xml:space="preserve">that </w:t>
      </w:r>
      <w:r w:rsidR="00D0444F" w:rsidRPr="002A255E">
        <w:rPr>
          <w:rFonts w:ascii="Book Antiqua" w:hAnsi="Book Antiqua" w:cs="Times New Roman"/>
          <w:i/>
          <w:sz w:val="24"/>
          <w:szCs w:val="24"/>
        </w:rPr>
        <w:t>Enterobacteriaceae</w:t>
      </w:r>
      <w:r w:rsidR="00D0444F" w:rsidRPr="002A255E">
        <w:rPr>
          <w:rFonts w:ascii="Book Antiqua" w:hAnsi="Book Antiqua" w:cs="Times New Roman"/>
          <w:sz w:val="24"/>
          <w:szCs w:val="24"/>
        </w:rPr>
        <w:t xml:space="preserve"> and </w:t>
      </w:r>
      <w:r w:rsidR="00D0444F" w:rsidRPr="002A255E">
        <w:rPr>
          <w:rFonts w:ascii="Book Antiqua" w:hAnsi="Book Antiqua" w:cs="Times New Roman"/>
          <w:i/>
          <w:sz w:val="24"/>
          <w:szCs w:val="24"/>
        </w:rPr>
        <w:t>Streptococcus</w:t>
      </w:r>
      <w:r w:rsidR="00D0444F" w:rsidRPr="002A255E">
        <w:rPr>
          <w:rFonts w:ascii="Book Antiqua" w:hAnsi="Book Antiqua" w:cs="Times New Roman"/>
          <w:sz w:val="24"/>
          <w:szCs w:val="24"/>
        </w:rPr>
        <w:t xml:space="preserve"> </w:t>
      </w:r>
      <w:r w:rsidR="00D0444F" w:rsidRPr="002A255E">
        <w:rPr>
          <w:rFonts w:ascii="Book Antiqua" w:hAnsi="Book Antiqua" w:cs="Times New Roman"/>
          <w:i/>
          <w:sz w:val="24"/>
          <w:szCs w:val="24"/>
        </w:rPr>
        <w:t>spp</w:t>
      </w:r>
      <w:r w:rsidR="00D0444F" w:rsidRPr="002A255E">
        <w:rPr>
          <w:rFonts w:ascii="Book Antiqua" w:hAnsi="Book Antiqua" w:cs="Times New Roman"/>
          <w:sz w:val="24"/>
          <w:szCs w:val="24"/>
        </w:rPr>
        <w:t xml:space="preserve">. were enriched in </w:t>
      </w:r>
      <w:r w:rsidR="00032BAE" w:rsidRPr="002A255E">
        <w:rPr>
          <w:rFonts w:ascii="Book Antiqua" w:hAnsi="Book Antiqua" w:cs="Times New Roman"/>
          <w:sz w:val="24"/>
          <w:szCs w:val="24"/>
        </w:rPr>
        <w:t xml:space="preserve">the patients, </w:t>
      </w:r>
      <w:r w:rsidR="00304938" w:rsidRPr="002A255E">
        <w:rPr>
          <w:rFonts w:ascii="Book Antiqua" w:hAnsi="Book Antiqua" w:cs="Times New Roman"/>
          <w:sz w:val="24"/>
          <w:szCs w:val="24"/>
        </w:rPr>
        <w:t xml:space="preserve">with </w:t>
      </w:r>
      <w:r w:rsidR="00032BAE" w:rsidRPr="002A255E">
        <w:rPr>
          <w:rFonts w:ascii="Book Antiqua" w:hAnsi="Book Antiqua" w:cs="Times New Roman"/>
          <w:sz w:val="24"/>
          <w:szCs w:val="24"/>
        </w:rPr>
        <w:t xml:space="preserve">the </w:t>
      </w:r>
      <w:r w:rsidR="00304938" w:rsidRPr="002A255E">
        <w:rPr>
          <w:rFonts w:ascii="Book Antiqua" w:hAnsi="Book Antiqua" w:cs="Times New Roman"/>
          <w:sz w:val="24"/>
          <w:szCs w:val="24"/>
        </w:rPr>
        <w:t xml:space="preserve">streptococci </w:t>
      </w:r>
      <w:r w:rsidR="00032BAE" w:rsidRPr="002A255E">
        <w:rPr>
          <w:rFonts w:ascii="Book Antiqua" w:hAnsi="Book Antiqua" w:cs="Times New Roman"/>
          <w:sz w:val="24"/>
          <w:szCs w:val="24"/>
        </w:rPr>
        <w:t xml:space="preserve">latter </w:t>
      </w:r>
      <w:r w:rsidR="00272642" w:rsidRPr="002A255E">
        <w:rPr>
          <w:rFonts w:ascii="Book Antiqua" w:hAnsi="Book Antiqua" w:cs="Times New Roman"/>
          <w:sz w:val="24"/>
          <w:szCs w:val="24"/>
        </w:rPr>
        <w:t>being</w:t>
      </w:r>
      <w:r w:rsidR="00032BAE" w:rsidRPr="002A255E">
        <w:rPr>
          <w:rFonts w:ascii="Book Antiqua" w:hAnsi="Book Antiqua" w:cs="Times New Roman"/>
          <w:sz w:val="24"/>
          <w:szCs w:val="24"/>
        </w:rPr>
        <w:t xml:space="preserve"> oral bacteria shown to positively correlate with diastolic and systolic blood pressure</w:t>
      </w:r>
      <w:r w:rsidR="002457F8" w:rsidRPr="002A255E">
        <w:rPr>
          <w:rFonts w:ascii="Book Antiqua" w:hAnsi="Book Antiqua" w:cs="Times New Roman"/>
          <w:sz w:val="24"/>
          <w:szCs w:val="24"/>
          <w:vertAlign w:val="superscript"/>
        </w:rPr>
        <w:t>[56]</w:t>
      </w:r>
      <w:r w:rsidR="00032BAE" w:rsidRPr="002A255E">
        <w:rPr>
          <w:rFonts w:ascii="Book Antiqua" w:hAnsi="Book Antiqua" w:cs="Times New Roman"/>
          <w:sz w:val="24"/>
          <w:szCs w:val="24"/>
        </w:rPr>
        <w:t xml:space="preserve">. </w:t>
      </w:r>
      <w:r w:rsidR="0095690A" w:rsidRPr="002A255E">
        <w:rPr>
          <w:rFonts w:ascii="Book Antiqua" w:hAnsi="Book Antiqua" w:cs="Times New Roman"/>
          <w:sz w:val="24"/>
          <w:szCs w:val="24"/>
        </w:rPr>
        <w:t>Another report from Japan</w:t>
      </w:r>
      <w:r w:rsidR="007526F2" w:rsidRPr="002A255E">
        <w:rPr>
          <w:rFonts w:ascii="Book Antiqua" w:hAnsi="Book Antiqua" w:cs="Times New Roman"/>
          <w:sz w:val="24"/>
          <w:szCs w:val="24"/>
        </w:rPr>
        <w:t xml:space="preserve"> revealed that </w:t>
      </w:r>
      <w:r w:rsidR="00304938" w:rsidRPr="002A255E">
        <w:rPr>
          <w:rFonts w:ascii="Book Antiqua" w:hAnsi="Book Antiqua" w:cs="Times New Roman"/>
          <w:sz w:val="24"/>
          <w:szCs w:val="24"/>
        </w:rPr>
        <w:t xml:space="preserve">bacteria of </w:t>
      </w:r>
      <w:r w:rsidR="007526F2" w:rsidRPr="002A255E">
        <w:rPr>
          <w:rFonts w:ascii="Book Antiqua" w:hAnsi="Book Antiqua" w:cs="Times New Roman"/>
          <w:sz w:val="24"/>
          <w:szCs w:val="24"/>
        </w:rPr>
        <w:t xml:space="preserve">the order </w:t>
      </w:r>
      <w:r w:rsidR="007526F2" w:rsidRPr="002A255E">
        <w:rPr>
          <w:rFonts w:ascii="Book Antiqua" w:hAnsi="Book Antiqua" w:cs="Times New Roman"/>
          <w:i/>
          <w:sz w:val="24"/>
          <w:szCs w:val="24"/>
        </w:rPr>
        <w:t>Lactobacillales</w:t>
      </w:r>
      <w:r w:rsidR="007526F2" w:rsidRPr="002A255E">
        <w:rPr>
          <w:rFonts w:ascii="Book Antiqua" w:hAnsi="Book Antiqua" w:cs="Times New Roman"/>
          <w:sz w:val="24"/>
          <w:szCs w:val="24"/>
        </w:rPr>
        <w:t xml:space="preserve">, such as </w:t>
      </w:r>
      <w:r w:rsidR="007526F2" w:rsidRPr="002A255E">
        <w:rPr>
          <w:rFonts w:ascii="Book Antiqua" w:hAnsi="Book Antiqua" w:cs="Times New Roman"/>
          <w:i/>
          <w:sz w:val="24"/>
          <w:szCs w:val="24"/>
        </w:rPr>
        <w:t>Lactobacillus</w:t>
      </w:r>
      <w:r w:rsidR="007526F2" w:rsidRPr="002A255E">
        <w:rPr>
          <w:rFonts w:ascii="Book Antiqua" w:hAnsi="Book Antiqua" w:cs="Times New Roman"/>
          <w:sz w:val="24"/>
          <w:szCs w:val="24"/>
        </w:rPr>
        <w:t xml:space="preserve">, </w:t>
      </w:r>
      <w:r w:rsidR="007526F2" w:rsidRPr="002A255E">
        <w:rPr>
          <w:rFonts w:ascii="Book Antiqua" w:hAnsi="Book Antiqua" w:cs="Times New Roman"/>
          <w:i/>
          <w:sz w:val="24"/>
          <w:szCs w:val="24"/>
        </w:rPr>
        <w:t>Streptococcus</w:t>
      </w:r>
      <w:r w:rsidR="007526F2" w:rsidRPr="002A255E">
        <w:rPr>
          <w:rFonts w:ascii="Book Antiqua" w:hAnsi="Book Antiqua" w:cs="Times New Roman"/>
          <w:sz w:val="24"/>
          <w:szCs w:val="24"/>
        </w:rPr>
        <w:t xml:space="preserve">, and </w:t>
      </w:r>
      <w:r w:rsidR="007526F2" w:rsidRPr="002A255E">
        <w:rPr>
          <w:rFonts w:ascii="Book Antiqua" w:hAnsi="Book Antiqua" w:cs="Times New Roman"/>
          <w:i/>
          <w:sz w:val="24"/>
          <w:szCs w:val="24"/>
        </w:rPr>
        <w:t>Enterococcus</w:t>
      </w:r>
      <w:r w:rsidR="00304938" w:rsidRPr="002A255E">
        <w:rPr>
          <w:rFonts w:ascii="Book Antiqua" w:hAnsi="Book Antiqua" w:cs="Times New Roman"/>
          <w:sz w:val="24"/>
          <w:szCs w:val="24"/>
        </w:rPr>
        <w:t>, were</w:t>
      </w:r>
      <w:r w:rsidR="007526F2" w:rsidRPr="002A255E">
        <w:rPr>
          <w:rFonts w:ascii="Book Antiqua" w:hAnsi="Book Antiqua" w:cs="Times New Roman"/>
          <w:sz w:val="24"/>
          <w:szCs w:val="24"/>
        </w:rPr>
        <w:t xml:space="preserve"> significantly increased, while the phylum </w:t>
      </w:r>
      <w:r w:rsidR="007A39EA" w:rsidRPr="002A255E">
        <w:rPr>
          <w:rFonts w:ascii="Book Antiqua" w:hAnsi="Book Antiqua" w:cs="Times New Roman"/>
          <w:i/>
          <w:sz w:val="24"/>
          <w:szCs w:val="24"/>
        </w:rPr>
        <w:t>Bacteroidetes</w:t>
      </w:r>
      <w:r w:rsidR="007526F2" w:rsidRPr="002A255E">
        <w:rPr>
          <w:rFonts w:ascii="Book Antiqua" w:hAnsi="Book Antiqua" w:cs="Times New Roman"/>
          <w:sz w:val="24"/>
          <w:szCs w:val="24"/>
        </w:rPr>
        <w:t xml:space="preserve"> (</w:t>
      </w:r>
      <w:r w:rsidR="007526F2" w:rsidRPr="002A255E">
        <w:rPr>
          <w:rFonts w:ascii="Book Antiqua" w:hAnsi="Book Antiqua" w:cs="Times New Roman"/>
          <w:i/>
          <w:sz w:val="24"/>
          <w:szCs w:val="24"/>
        </w:rPr>
        <w:t>Bacteroides</w:t>
      </w:r>
      <w:r w:rsidR="007526F2" w:rsidRPr="002A255E">
        <w:rPr>
          <w:rFonts w:ascii="Book Antiqua" w:hAnsi="Book Antiqua" w:cs="Times New Roman"/>
          <w:sz w:val="24"/>
          <w:szCs w:val="24"/>
        </w:rPr>
        <w:t xml:space="preserve"> and </w:t>
      </w:r>
      <w:r w:rsidR="007526F2" w:rsidRPr="002A255E">
        <w:rPr>
          <w:rFonts w:ascii="Book Antiqua" w:hAnsi="Book Antiqua" w:cs="Times New Roman"/>
          <w:i/>
          <w:sz w:val="24"/>
          <w:szCs w:val="24"/>
        </w:rPr>
        <w:t>Prevotella</w:t>
      </w:r>
      <w:r w:rsidR="007526F2" w:rsidRPr="002A255E">
        <w:rPr>
          <w:rFonts w:ascii="Book Antiqua" w:hAnsi="Book Antiqua" w:cs="Times New Roman"/>
          <w:sz w:val="24"/>
          <w:szCs w:val="24"/>
        </w:rPr>
        <w:t xml:space="preserve">) </w:t>
      </w:r>
      <w:r w:rsidR="006757BC" w:rsidRPr="002A255E">
        <w:rPr>
          <w:rFonts w:ascii="Book Antiqua" w:hAnsi="Book Antiqua" w:cs="Times New Roman"/>
          <w:sz w:val="24"/>
          <w:szCs w:val="24"/>
        </w:rPr>
        <w:t>was significantly decreased</w:t>
      </w:r>
      <w:r w:rsidR="00304938" w:rsidRPr="002A255E">
        <w:rPr>
          <w:rFonts w:ascii="Book Antiqua" w:hAnsi="Book Antiqua" w:cs="Times New Roman"/>
          <w:sz w:val="24"/>
          <w:szCs w:val="24"/>
        </w:rPr>
        <w:t>,</w:t>
      </w:r>
      <w:r w:rsidR="006757BC" w:rsidRPr="002A255E">
        <w:rPr>
          <w:rFonts w:ascii="Book Antiqua" w:hAnsi="Book Antiqua" w:cs="Times New Roman"/>
          <w:sz w:val="24"/>
          <w:szCs w:val="24"/>
        </w:rPr>
        <w:t xml:space="preserve"> in patients with cardiovascular disease </w:t>
      </w:r>
      <w:r w:rsidR="00304938" w:rsidRPr="002A255E">
        <w:rPr>
          <w:rFonts w:ascii="Book Antiqua" w:hAnsi="Book Antiqua" w:cs="Times New Roman"/>
          <w:sz w:val="24"/>
          <w:szCs w:val="24"/>
        </w:rPr>
        <w:t xml:space="preserve">compared with </w:t>
      </w:r>
      <w:r w:rsidR="006757BC" w:rsidRPr="002A255E">
        <w:rPr>
          <w:rFonts w:ascii="Book Antiqua" w:hAnsi="Book Antiqua" w:cs="Times New Roman"/>
          <w:sz w:val="24"/>
          <w:szCs w:val="24"/>
        </w:rPr>
        <w:t>healthy controls.</w:t>
      </w:r>
      <w:r w:rsidR="0095690A" w:rsidRPr="002A255E">
        <w:rPr>
          <w:rFonts w:ascii="Book Antiqua" w:hAnsi="Book Antiqua" w:cs="Times New Roman"/>
          <w:sz w:val="24"/>
          <w:szCs w:val="24"/>
        </w:rPr>
        <w:t xml:space="preserve"> </w:t>
      </w:r>
      <w:r w:rsidR="00304938" w:rsidRPr="002A255E">
        <w:rPr>
          <w:rFonts w:ascii="Book Antiqua" w:hAnsi="Book Antiqua" w:cs="Times New Roman"/>
          <w:sz w:val="24"/>
          <w:szCs w:val="24"/>
        </w:rPr>
        <w:t>P</w:t>
      </w:r>
      <w:r w:rsidR="00480B14" w:rsidRPr="002A255E">
        <w:rPr>
          <w:rFonts w:ascii="Book Antiqua" w:hAnsi="Book Antiqua" w:cs="Times New Roman"/>
          <w:sz w:val="24"/>
          <w:szCs w:val="24"/>
        </w:rPr>
        <w:t>atients with atherosclerotic stroke or transient ischemic attack show</w:t>
      </w:r>
      <w:r w:rsidR="00304938" w:rsidRPr="002A255E">
        <w:rPr>
          <w:rFonts w:ascii="Book Antiqua" w:hAnsi="Book Antiqua" w:cs="Times New Roman"/>
          <w:sz w:val="24"/>
          <w:szCs w:val="24"/>
        </w:rPr>
        <w:t>ed</w:t>
      </w:r>
      <w:r w:rsidR="00480B14" w:rsidRPr="002A255E">
        <w:rPr>
          <w:rFonts w:ascii="Book Antiqua" w:hAnsi="Book Antiqua" w:cs="Times New Roman"/>
          <w:sz w:val="24"/>
          <w:szCs w:val="24"/>
        </w:rPr>
        <w:t xml:space="preserve"> </w:t>
      </w:r>
      <w:r w:rsidR="00F21C21" w:rsidRPr="002A255E">
        <w:rPr>
          <w:rFonts w:ascii="Book Antiqua" w:hAnsi="Book Antiqua" w:cs="Times New Roman"/>
          <w:sz w:val="24"/>
          <w:szCs w:val="24"/>
        </w:rPr>
        <w:t>dysbiosis of gut microbiota</w:t>
      </w:r>
      <w:r w:rsidR="00304938" w:rsidRPr="002A255E">
        <w:rPr>
          <w:rFonts w:ascii="Book Antiqua" w:hAnsi="Book Antiqua" w:cs="Times New Roman"/>
          <w:sz w:val="24"/>
          <w:szCs w:val="24"/>
        </w:rPr>
        <w:t>,</w:t>
      </w:r>
      <w:r w:rsidR="00F21C21" w:rsidRPr="002A255E">
        <w:rPr>
          <w:rFonts w:ascii="Book Antiqua" w:hAnsi="Book Antiqua" w:cs="Times New Roman"/>
          <w:sz w:val="24"/>
          <w:szCs w:val="24"/>
        </w:rPr>
        <w:t xml:space="preserve"> with an increase in opportunistic bacteria such as </w:t>
      </w:r>
      <w:r w:rsidR="00F21C21" w:rsidRPr="002A255E">
        <w:rPr>
          <w:rFonts w:ascii="Book Antiqua" w:hAnsi="Book Antiqua" w:cs="Times New Roman"/>
          <w:i/>
          <w:sz w:val="24"/>
          <w:szCs w:val="24"/>
        </w:rPr>
        <w:t>Enterobacter</w:t>
      </w:r>
      <w:r w:rsidR="00F21C21" w:rsidRPr="002A255E">
        <w:rPr>
          <w:rFonts w:ascii="Book Antiqua" w:hAnsi="Book Antiqua" w:cs="Times New Roman"/>
          <w:sz w:val="24"/>
          <w:szCs w:val="24"/>
        </w:rPr>
        <w:t xml:space="preserve">, </w:t>
      </w:r>
      <w:r w:rsidR="00F21C21" w:rsidRPr="002A255E">
        <w:rPr>
          <w:rFonts w:ascii="Book Antiqua" w:hAnsi="Book Antiqua" w:cs="Times New Roman"/>
          <w:i/>
          <w:sz w:val="24"/>
          <w:szCs w:val="24"/>
        </w:rPr>
        <w:t>Megasphaera</w:t>
      </w:r>
      <w:r w:rsidR="00F21C21" w:rsidRPr="002A255E">
        <w:rPr>
          <w:rFonts w:ascii="Book Antiqua" w:hAnsi="Book Antiqua" w:cs="Times New Roman"/>
          <w:sz w:val="24"/>
          <w:szCs w:val="24"/>
        </w:rPr>
        <w:t xml:space="preserve">, </w:t>
      </w:r>
      <w:r w:rsidR="00F21C21" w:rsidRPr="002A255E">
        <w:rPr>
          <w:rFonts w:ascii="Book Antiqua" w:hAnsi="Book Antiqua" w:cs="Times New Roman"/>
          <w:i/>
          <w:sz w:val="24"/>
          <w:szCs w:val="24"/>
        </w:rPr>
        <w:t>Oscillibacter</w:t>
      </w:r>
      <w:r w:rsidR="00F21C21" w:rsidRPr="002A255E">
        <w:rPr>
          <w:rFonts w:ascii="Book Antiqua" w:hAnsi="Book Antiqua" w:cs="Times New Roman"/>
          <w:sz w:val="24"/>
          <w:szCs w:val="24"/>
        </w:rPr>
        <w:t xml:space="preserve"> and </w:t>
      </w:r>
      <w:r w:rsidR="00F21C21" w:rsidRPr="002A255E">
        <w:rPr>
          <w:rFonts w:ascii="Book Antiqua" w:hAnsi="Book Antiqua" w:cs="Times New Roman"/>
          <w:i/>
          <w:sz w:val="24"/>
          <w:szCs w:val="24"/>
        </w:rPr>
        <w:t>Desulfovibrio</w:t>
      </w:r>
      <w:r w:rsidR="00F21C21" w:rsidRPr="002A255E">
        <w:rPr>
          <w:rFonts w:ascii="Book Antiqua" w:hAnsi="Book Antiqua" w:cs="Times New Roman"/>
          <w:sz w:val="24"/>
          <w:szCs w:val="24"/>
        </w:rPr>
        <w:t xml:space="preserve"> and a decrease in commensal bacteria such as </w:t>
      </w:r>
      <w:r w:rsidR="00F21C21" w:rsidRPr="002A255E">
        <w:rPr>
          <w:rFonts w:ascii="Book Antiqua" w:hAnsi="Book Antiqua" w:cs="Times New Roman"/>
          <w:i/>
          <w:sz w:val="24"/>
          <w:szCs w:val="24"/>
        </w:rPr>
        <w:t>Bacteroides</w:t>
      </w:r>
      <w:r w:rsidR="00F21C21" w:rsidRPr="002A255E">
        <w:rPr>
          <w:rFonts w:ascii="Book Antiqua" w:hAnsi="Book Antiqua" w:cs="Times New Roman"/>
          <w:sz w:val="24"/>
          <w:szCs w:val="24"/>
        </w:rPr>
        <w:t xml:space="preserve">, </w:t>
      </w:r>
      <w:r w:rsidR="00F21C21" w:rsidRPr="002A255E">
        <w:rPr>
          <w:rFonts w:ascii="Book Antiqua" w:hAnsi="Book Antiqua" w:cs="Times New Roman"/>
          <w:i/>
          <w:sz w:val="24"/>
          <w:szCs w:val="24"/>
        </w:rPr>
        <w:t>Prevotella</w:t>
      </w:r>
      <w:r w:rsidR="00F21C21" w:rsidRPr="002A255E">
        <w:rPr>
          <w:rFonts w:ascii="Book Antiqua" w:hAnsi="Book Antiqua" w:cs="Times New Roman"/>
          <w:sz w:val="24"/>
          <w:szCs w:val="24"/>
        </w:rPr>
        <w:t xml:space="preserve"> and </w:t>
      </w:r>
      <w:r w:rsidR="00F21C21" w:rsidRPr="002A255E">
        <w:rPr>
          <w:rFonts w:ascii="Book Antiqua" w:hAnsi="Book Antiqua" w:cs="Times New Roman"/>
          <w:i/>
          <w:sz w:val="24"/>
          <w:szCs w:val="24"/>
        </w:rPr>
        <w:t>Fecalibacterium</w:t>
      </w:r>
      <w:r w:rsidR="00F21C21" w:rsidRPr="002A255E">
        <w:rPr>
          <w:rFonts w:ascii="Book Antiqua" w:hAnsi="Book Antiqua" w:cs="Times New Roman"/>
          <w:sz w:val="24"/>
          <w:szCs w:val="24"/>
        </w:rPr>
        <w:t xml:space="preserve">, </w:t>
      </w:r>
      <w:r w:rsidR="00304938" w:rsidRPr="002A255E">
        <w:rPr>
          <w:rFonts w:ascii="Book Antiqua" w:hAnsi="Book Antiqua" w:cs="Times New Roman"/>
          <w:sz w:val="24"/>
          <w:szCs w:val="24"/>
        </w:rPr>
        <w:t xml:space="preserve">with these changes </w:t>
      </w:r>
      <w:r w:rsidR="00F21C21" w:rsidRPr="002A255E">
        <w:rPr>
          <w:rFonts w:ascii="Book Antiqua" w:hAnsi="Book Antiqua" w:cs="Times New Roman"/>
          <w:sz w:val="24"/>
          <w:szCs w:val="24"/>
        </w:rPr>
        <w:t>correlat</w:t>
      </w:r>
      <w:r w:rsidR="00304938" w:rsidRPr="002A255E">
        <w:rPr>
          <w:rFonts w:ascii="Book Antiqua" w:hAnsi="Book Antiqua" w:cs="Times New Roman"/>
          <w:sz w:val="24"/>
          <w:szCs w:val="24"/>
        </w:rPr>
        <w:t>ing</w:t>
      </w:r>
      <w:r w:rsidR="00F21C21" w:rsidRPr="002A255E">
        <w:rPr>
          <w:rFonts w:ascii="Book Antiqua" w:hAnsi="Book Antiqua" w:cs="Times New Roman"/>
          <w:sz w:val="24"/>
          <w:szCs w:val="24"/>
        </w:rPr>
        <w:t xml:space="preserve"> with </w:t>
      </w:r>
      <w:r w:rsidR="00304938" w:rsidRPr="002A255E">
        <w:rPr>
          <w:rFonts w:ascii="Book Antiqua" w:hAnsi="Book Antiqua" w:cs="Times New Roman"/>
          <w:sz w:val="24"/>
          <w:szCs w:val="24"/>
        </w:rPr>
        <w:t>disease</w:t>
      </w:r>
      <w:r w:rsidR="00F21C21" w:rsidRPr="002A255E">
        <w:rPr>
          <w:rFonts w:ascii="Book Antiqua" w:hAnsi="Book Antiqua" w:cs="Times New Roman"/>
          <w:sz w:val="24"/>
          <w:szCs w:val="24"/>
        </w:rPr>
        <w:t xml:space="preserve"> severity</w:t>
      </w:r>
      <w:r w:rsidR="002457F8" w:rsidRPr="002A255E">
        <w:rPr>
          <w:rFonts w:ascii="Book Antiqua" w:hAnsi="Book Antiqua" w:cs="Times New Roman"/>
          <w:sz w:val="24"/>
          <w:szCs w:val="24"/>
          <w:vertAlign w:val="superscript"/>
        </w:rPr>
        <w:t>[57]</w:t>
      </w:r>
      <w:r w:rsidR="00F21C21" w:rsidRPr="002A255E">
        <w:rPr>
          <w:rFonts w:ascii="Book Antiqua" w:hAnsi="Book Antiqua" w:cs="Times New Roman"/>
          <w:sz w:val="24"/>
          <w:szCs w:val="24"/>
        </w:rPr>
        <w:t xml:space="preserve">. </w:t>
      </w:r>
      <w:r w:rsidR="00304938" w:rsidRPr="002A255E">
        <w:rPr>
          <w:rFonts w:ascii="Book Antiqua" w:hAnsi="Book Antiqua" w:cs="Times New Roman"/>
          <w:sz w:val="24"/>
          <w:szCs w:val="24"/>
        </w:rPr>
        <w:t>T</w:t>
      </w:r>
      <w:r w:rsidR="00FD2244" w:rsidRPr="002A255E">
        <w:rPr>
          <w:rFonts w:ascii="Book Antiqua" w:hAnsi="Book Antiqua" w:cs="Times New Roman"/>
          <w:sz w:val="24"/>
          <w:szCs w:val="24"/>
        </w:rPr>
        <w:t xml:space="preserve">ransplantation of gut microbiota in mice </w:t>
      </w:r>
      <w:r w:rsidR="00304938" w:rsidRPr="002A255E">
        <w:rPr>
          <w:rFonts w:ascii="Book Antiqua" w:hAnsi="Book Antiqua" w:cs="Times New Roman"/>
          <w:sz w:val="24"/>
          <w:szCs w:val="24"/>
        </w:rPr>
        <w:t xml:space="preserve">was found to result in the transmission of susceptibility to atherosclerosis, </w:t>
      </w:r>
      <w:r w:rsidR="00FD2244" w:rsidRPr="002A255E">
        <w:rPr>
          <w:rFonts w:ascii="Book Antiqua" w:hAnsi="Book Antiqua" w:cs="Times New Roman"/>
          <w:sz w:val="24"/>
          <w:szCs w:val="24"/>
        </w:rPr>
        <w:t>directly demonstrat</w:t>
      </w:r>
      <w:r w:rsidR="00304938" w:rsidRPr="002A255E">
        <w:rPr>
          <w:rFonts w:ascii="Book Antiqua" w:hAnsi="Book Antiqua" w:cs="Times New Roman"/>
          <w:sz w:val="24"/>
          <w:szCs w:val="24"/>
        </w:rPr>
        <w:t>ing</w:t>
      </w:r>
      <w:r w:rsidR="00FD2244" w:rsidRPr="002A255E">
        <w:rPr>
          <w:rFonts w:ascii="Book Antiqua" w:hAnsi="Book Antiqua" w:cs="Times New Roman"/>
          <w:sz w:val="24"/>
          <w:szCs w:val="24"/>
        </w:rPr>
        <w:t xml:space="preserve"> the participation of gut microbiota in atherosclerosis</w:t>
      </w:r>
      <w:r w:rsidR="002457F8" w:rsidRPr="002A255E">
        <w:rPr>
          <w:rFonts w:ascii="Book Antiqua" w:hAnsi="Book Antiqua" w:cs="Times New Roman"/>
          <w:sz w:val="24"/>
          <w:szCs w:val="24"/>
          <w:vertAlign w:val="superscript"/>
        </w:rPr>
        <w:t>[58]</w:t>
      </w:r>
      <w:r w:rsidR="00FD2244" w:rsidRPr="002A255E">
        <w:rPr>
          <w:rFonts w:ascii="Book Antiqua" w:hAnsi="Book Antiqua" w:cs="Times New Roman"/>
          <w:sz w:val="24"/>
          <w:szCs w:val="24"/>
        </w:rPr>
        <w:t>.</w:t>
      </w:r>
    </w:p>
    <w:p w14:paraId="73F23C0C" w14:textId="4524A705" w:rsidR="00933595" w:rsidRPr="002A255E" w:rsidRDefault="00933595" w:rsidP="002A255E">
      <w:pPr>
        <w:adjustRightInd w:val="0"/>
        <w:snapToGrid w:val="0"/>
        <w:spacing w:line="360" w:lineRule="auto"/>
        <w:rPr>
          <w:rFonts w:ascii="Book Antiqua" w:hAnsi="Book Antiqua" w:cs="Times New Roman"/>
          <w:sz w:val="24"/>
          <w:szCs w:val="24"/>
        </w:rPr>
      </w:pPr>
      <w:r w:rsidRPr="002A255E">
        <w:rPr>
          <w:rFonts w:ascii="Book Antiqua" w:hAnsi="Book Antiqua" w:cs="Times New Roman"/>
          <w:sz w:val="24"/>
          <w:szCs w:val="24"/>
        </w:rPr>
        <w:t xml:space="preserve"> </w:t>
      </w:r>
      <w:r w:rsidR="00304938" w:rsidRPr="002A255E">
        <w:rPr>
          <w:rFonts w:ascii="Book Antiqua" w:hAnsi="Book Antiqua" w:cs="Times New Roman"/>
          <w:sz w:val="24"/>
          <w:szCs w:val="24"/>
        </w:rPr>
        <w:t xml:space="preserve">Several </w:t>
      </w:r>
      <w:r w:rsidRPr="002A255E">
        <w:rPr>
          <w:rFonts w:ascii="Book Antiqua" w:hAnsi="Book Antiqua" w:cs="Times New Roman"/>
          <w:sz w:val="24"/>
          <w:szCs w:val="24"/>
        </w:rPr>
        <w:t xml:space="preserve">mechanisms </w:t>
      </w:r>
      <w:r w:rsidR="00304938" w:rsidRPr="002A255E">
        <w:rPr>
          <w:rFonts w:ascii="Book Antiqua" w:hAnsi="Book Antiqua" w:cs="Times New Roman"/>
          <w:sz w:val="24"/>
          <w:szCs w:val="24"/>
        </w:rPr>
        <w:t xml:space="preserve">have been proposed </w:t>
      </w:r>
      <w:r w:rsidRPr="002A255E">
        <w:rPr>
          <w:rFonts w:ascii="Book Antiqua" w:hAnsi="Book Antiqua" w:cs="Times New Roman"/>
          <w:sz w:val="24"/>
          <w:szCs w:val="24"/>
        </w:rPr>
        <w:t xml:space="preserve">by which gut microbiota regulate the </w:t>
      </w:r>
      <w:r w:rsidRPr="002A255E">
        <w:rPr>
          <w:rFonts w:ascii="Book Antiqua" w:hAnsi="Book Antiqua" w:cs="Times New Roman"/>
          <w:sz w:val="24"/>
          <w:szCs w:val="24"/>
        </w:rPr>
        <w:lastRenderedPageBreak/>
        <w:t>development of atherosclerotic disease</w:t>
      </w:r>
      <w:r w:rsidR="00304938" w:rsidRPr="002A255E">
        <w:rPr>
          <w:rFonts w:ascii="Book Antiqua" w:hAnsi="Book Antiqua" w:cs="Times New Roman"/>
          <w:sz w:val="24"/>
          <w:szCs w:val="24"/>
        </w:rPr>
        <w:t>.</w:t>
      </w:r>
      <w:r w:rsidRPr="002A255E">
        <w:rPr>
          <w:rFonts w:ascii="Book Antiqua" w:hAnsi="Book Antiqua" w:cs="Times New Roman"/>
          <w:sz w:val="24"/>
          <w:szCs w:val="24"/>
        </w:rPr>
        <w:t xml:space="preserve"> </w:t>
      </w:r>
      <w:r w:rsidR="00304938" w:rsidRPr="002A255E">
        <w:rPr>
          <w:rFonts w:ascii="Book Antiqua" w:hAnsi="Book Antiqua" w:cs="Times New Roman"/>
          <w:sz w:val="24"/>
          <w:szCs w:val="24"/>
        </w:rPr>
        <w:t xml:space="preserve">For example, microbiota may </w:t>
      </w:r>
      <w:r w:rsidRPr="002A255E">
        <w:rPr>
          <w:rFonts w:ascii="Book Antiqua" w:hAnsi="Book Antiqua" w:cs="Times New Roman"/>
          <w:sz w:val="24"/>
          <w:szCs w:val="24"/>
        </w:rPr>
        <w:t>enhance lipid metabolism. GM mice show</w:t>
      </w:r>
      <w:r w:rsidR="00304938" w:rsidRPr="002A255E">
        <w:rPr>
          <w:rFonts w:ascii="Book Antiqua" w:hAnsi="Book Antiqua" w:cs="Times New Roman"/>
          <w:sz w:val="24"/>
          <w:szCs w:val="24"/>
        </w:rPr>
        <w:t>ed</w:t>
      </w:r>
      <w:r w:rsidRPr="002A255E">
        <w:rPr>
          <w:rFonts w:ascii="Book Antiqua" w:hAnsi="Book Antiqua" w:cs="Times New Roman"/>
          <w:sz w:val="24"/>
          <w:szCs w:val="24"/>
        </w:rPr>
        <w:t xml:space="preserve"> decreased lipolysis</w:t>
      </w:r>
      <w:r w:rsidR="002457F8" w:rsidRPr="002A255E">
        <w:rPr>
          <w:rFonts w:ascii="Book Antiqua" w:hAnsi="Book Antiqua" w:cs="Times New Roman"/>
          <w:sz w:val="24"/>
          <w:szCs w:val="24"/>
          <w:vertAlign w:val="superscript"/>
        </w:rPr>
        <w:t>[59]</w:t>
      </w:r>
      <w:r w:rsidR="00E70D9D" w:rsidRPr="002A255E">
        <w:rPr>
          <w:rFonts w:ascii="Book Antiqua" w:hAnsi="Book Antiqua" w:cs="Times New Roman"/>
          <w:sz w:val="24"/>
          <w:szCs w:val="24"/>
        </w:rPr>
        <w:t xml:space="preserve"> and </w:t>
      </w:r>
      <w:r w:rsidR="00E70D9D" w:rsidRPr="002A255E">
        <w:rPr>
          <w:rFonts w:ascii="Book Antiqua" w:hAnsi="Book Antiqua" w:cs="Times New Roman"/>
          <w:i/>
          <w:sz w:val="24"/>
          <w:szCs w:val="24"/>
        </w:rPr>
        <w:t>Bifidobacteria</w:t>
      </w:r>
      <w:r w:rsidR="00E70D9D" w:rsidRPr="002A255E">
        <w:rPr>
          <w:rFonts w:ascii="Book Antiqua" w:hAnsi="Book Antiqua" w:cs="Times New Roman"/>
          <w:sz w:val="24"/>
          <w:szCs w:val="24"/>
        </w:rPr>
        <w:t xml:space="preserve"> was shown to </w:t>
      </w:r>
      <w:r w:rsidR="00304938" w:rsidRPr="002A255E">
        <w:rPr>
          <w:rFonts w:ascii="Book Antiqua" w:hAnsi="Book Antiqua" w:cs="Times New Roman"/>
          <w:sz w:val="24"/>
          <w:szCs w:val="24"/>
        </w:rPr>
        <w:t>reduce</w:t>
      </w:r>
      <w:r w:rsidR="00E70D9D" w:rsidRPr="002A255E">
        <w:rPr>
          <w:rFonts w:ascii="Book Antiqua" w:hAnsi="Book Antiqua" w:cs="Times New Roman"/>
          <w:sz w:val="24"/>
          <w:szCs w:val="24"/>
        </w:rPr>
        <w:t xml:space="preserve"> cholesterol levels</w:t>
      </w:r>
      <w:r w:rsidR="002457F8" w:rsidRPr="002A255E">
        <w:rPr>
          <w:rFonts w:ascii="Book Antiqua" w:hAnsi="Book Antiqua" w:cs="Times New Roman"/>
          <w:sz w:val="24"/>
          <w:szCs w:val="24"/>
          <w:vertAlign w:val="superscript"/>
        </w:rPr>
        <w:t>[60]</w:t>
      </w:r>
      <w:r w:rsidR="004F4585" w:rsidRPr="002A255E">
        <w:rPr>
          <w:rFonts w:ascii="Book Antiqua" w:hAnsi="Book Antiqua" w:cs="Times New Roman"/>
          <w:sz w:val="24"/>
          <w:szCs w:val="24"/>
        </w:rPr>
        <w:t>.</w:t>
      </w:r>
      <w:r w:rsidR="00340AC5" w:rsidRPr="002A255E">
        <w:rPr>
          <w:rFonts w:ascii="Book Antiqua" w:hAnsi="Book Antiqua" w:cs="Times New Roman"/>
          <w:sz w:val="24"/>
          <w:szCs w:val="24"/>
        </w:rPr>
        <w:t xml:space="preserve"> </w:t>
      </w:r>
      <w:r w:rsidR="00272642" w:rsidRPr="002A255E">
        <w:rPr>
          <w:rFonts w:ascii="Book Antiqua" w:hAnsi="Book Antiqua" w:cs="Times New Roman"/>
          <w:sz w:val="24"/>
          <w:szCs w:val="24"/>
        </w:rPr>
        <w:t>Another</w:t>
      </w:r>
      <w:r w:rsidR="00340AC5" w:rsidRPr="002A255E">
        <w:rPr>
          <w:rFonts w:ascii="Book Antiqua" w:hAnsi="Book Antiqua" w:cs="Times New Roman"/>
          <w:sz w:val="24"/>
          <w:szCs w:val="24"/>
        </w:rPr>
        <w:t xml:space="preserve"> mechanism</w:t>
      </w:r>
      <w:r w:rsidR="00272642" w:rsidRPr="002A255E">
        <w:rPr>
          <w:rFonts w:ascii="Book Antiqua" w:hAnsi="Book Antiqua" w:cs="Times New Roman"/>
          <w:sz w:val="24"/>
          <w:szCs w:val="24"/>
        </w:rPr>
        <w:t xml:space="preserve"> is</w:t>
      </w:r>
      <w:r w:rsidR="00340AC5" w:rsidRPr="002A255E">
        <w:rPr>
          <w:rFonts w:ascii="Book Antiqua" w:hAnsi="Book Antiqua" w:cs="Times New Roman"/>
          <w:sz w:val="24"/>
          <w:szCs w:val="24"/>
        </w:rPr>
        <w:t xml:space="preserve"> </w:t>
      </w:r>
      <w:r w:rsidR="00304938" w:rsidRPr="002A255E">
        <w:rPr>
          <w:rFonts w:ascii="Book Antiqua" w:hAnsi="Book Antiqua" w:cs="Times New Roman"/>
          <w:sz w:val="24"/>
          <w:szCs w:val="24"/>
        </w:rPr>
        <w:t xml:space="preserve">associated with the ability of healthy gut microbiota </w:t>
      </w:r>
      <w:r w:rsidR="00340AC5" w:rsidRPr="002A255E">
        <w:rPr>
          <w:rFonts w:ascii="Book Antiqua" w:hAnsi="Book Antiqua" w:cs="Times New Roman"/>
          <w:sz w:val="24"/>
          <w:szCs w:val="24"/>
        </w:rPr>
        <w:t xml:space="preserve">to </w:t>
      </w:r>
      <w:r w:rsidR="004565DF" w:rsidRPr="002A255E">
        <w:rPr>
          <w:rFonts w:ascii="Book Antiqua" w:hAnsi="Book Antiqua" w:cs="Times New Roman"/>
          <w:sz w:val="24"/>
          <w:szCs w:val="24"/>
        </w:rPr>
        <w:t>maint</w:t>
      </w:r>
      <w:r w:rsidR="00304938" w:rsidRPr="002A255E">
        <w:rPr>
          <w:rFonts w:ascii="Book Antiqua" w:hAnsi="Book Antiqua" w:cs="Times New Roman"/>
          <w:sz w:val="24"/>
          <w:szCs w:val="24"/>
        </w:rPr>
        <w:t>ain</w:t>
      </w:r>
      <w:r w:rsidR="004565DF" w:rsidRPr="002A255E">
        <w:rPr>
          <w:rFonts w:ascii="Book Antiqua" w:hAnsi="Book Antiqua" w:cs="Times New Roman"/>
          <w:sz w:val="24"/>
          <w:szCs w:val="24"/>
        </w:rPr>
        <w:t xml:space="preserve"> </w:t>
      </w:r>
      <w:r w:rsidR="00340AC5" w:rsidRPr="002A255E">
        <w:rPr>
          <w:rFonts w:ascii="Book Antiqua" w:hAnsi="Book Antiqua" w:cs="Times New Roman"/>
          <w:sz w:val="24"/>
          <w:szCs w:val="24"/>
        </w:rPr>
        <w:t xml:space="preserve">gut permeability </w:t>
      </w:r>
      <w:r w:rsidR="00304938" w:rsidRPr="002A255E">
        <w:rPr>
          <w:rFonts w:ascii="Book Antiqua" w:hAnsi="Book Antiqua" w:cs="Times New Roman"/>
          <w:sz w:val="24"/>
          <w:szCs w:val="24"/>
        </w:rPr>
        <w:t xml:space="preserve">by </w:t>
      </w:r>
      <w:r w:rsidR="00144FCE" w:rsidRPr="002A255E">
        <w:rPr>
          <w:rFonts w:ascii="Book Antiqua" w:hAnsi="Book Antiqua" w:cs="Times New Roman"/>
          <w:sz w:val="24"/>
          <w:szCs w:val="24"/>
        </w:rPr>
        <w:t>reinfor</w:t>
      </w:r>
      <w:r w:rsidR="00304938" w:rsidRPr="002A255E">
        <w:rPr>
          <w:rFonts w:ascii="Book Antiqua" w:hAnsi="Book Antiqua" w:cs="Times New Roman"/>
          <w:sz w:val="24"/>
          <w:szCs w:val="24"/>
        </w:rPr>
        <w:t>cing</w:t>
      </w:r>
      <w:r w:rsidR="00144FCE" w:rsidRPr="002A255E">
        <w:rPr>
          <w:rFonts w:ascii="Book Antiqua" w:hAnsi="Book Antiqua" w:cs="Times New Roman"/>
          <w:sz w:val="24"/>
          <w:szCs w:val="24"/>
        </w:rPr>
        <w:t xml:space="preserve"> </w:t>
      </w:r>
      <w:r w:rsidR="00340AC5" w:rsidRPr="002A255E">
        <w:rPr>
          <w:rFonts w:ascii="Book Antiqua" w:hAnsi="Book Antiqua" w:cs="Times New Roman"/>
          <w:sz w:val="24"/>
          <w:szCs w:val="24"/>
        </w:rPr>
        <w:t>tigh</w:t>
      </w:r>
      <w:r w:rsidR="00144FCE" w:rsidRPr="002A255E">
        <w:rPr>
          <w:rFonts w:ascii="Book Antiqua" w:hAnsi="Book Antiqua" w:cs="Times New Roman"/>
          <w:sz w:val="24"/>
          <w:szCs w:val="24"/>
        </w:rPr>
        <w:t>t junction</w:t>
      </w:r>
      <w:r w:rsidR="00304938" w:rsidRPr="002A255E">
        <w:rPr>
          <w:rFonts w:ascii="Book Antiqua" w:hAnsi="Book Antiqua" w:cs="Times New Roman"/>
          <w:sz w:val="24"/>
          <w:szCs w:val="24"/>
        </w:rPr>
        <w:t>s</w:t>
      </w:r>
      <w:r w:rsidR="00144FCE" w:rsidRPr="002A255E">
        <w:rPr>
          <w:rFonts w:ascii="Book Antiqua" w:hAnsi="Book Antiqua" w:cs="Times New Roman"/>
          <w:sz w:val="24"/>
          <w:szCs w:val="24"/>
        </w:rPr>
        <w:t xml:space="preserve"> </w:t>
      </w:r>
      <w:r w:rsidR="004565DF" w:rsidRPr="002A255E">
        <w:rPr>
          <w:rFonts w:ascii="Book Antiqua" w:hAnsi="Book Antiqua" w:cs="Times New Roman"/>
          <w:sz w:val="24"/>
          <w:szCs w:val="24"/>
        </w:rPr>
        <w:t xml:space="preserve">of </w:t>
      </w:r>
      <w:r w:rsidR="00144FCE" w:rsidRPr="002A255E">
        <w:rPr>
          <w:rFonts w:ascii="Book Antiqua" w:hAnsi="Book Antiqua" w:cs="Times New Roman"/>
          <w:sz w:val="24"/>
          <w:szCs w:val="24"/>
        </w:rPr>
        <w:t>intestinal e</w:t>
      </w:r>
      <w:r w:rsidR="00340AC5" w:rsidRPr="002A255E">
        <w:rPr>
          <w:rFonts w:ascii="Book Antiqua" w:hAnsi="Book Antiqua" w:cs="Times New Roman"/>
          <w:sz w:val="24"/>
          <w:szCs w:val="24"/>
        </w:rPr>
        <w:t>pithelium. Gut dysbiosis disrupt</w:t>
      </w:r>
      <w:r w:rsidR="00027A8E" w:rsidRPr="002A255E">
        <w:rPr>
          <w:rFonts w:ascii="Book Antiqua" w:hAnsi="Book Antiqua" w:cs="Times New Roman"/>
          <w:sz w:val="24"/>
          <w:szCs w:val="24"/>
        </w:rPr>
        <w:t>s these</w:t>
      </w:r>
      <w:r w:rsidR="00340AC5" w:rsidRPr="002A255E">
        <w:rPr>
          <w:rFonts w:ascii="Book Antiqua" w:hAnsi="Book Antiqua" w:cs="Times New Roman"/>
          <w:sz w:val="24"/>
          <w:szCs w:val="24"/>
        </w:rPr>
        <w:t xml:space="preserve"> tight junction</w:t>
      </w:r>
      <w:r w:rsidR="00027A8E" w:rsidRPr="002A255E">
        <w:rPr>
          <w:rFonts w:ascii="Book Antiqua" w:hAnsi="Book Antiqua" w:cs="Times New Roman"/>
          <w:sz w:val="24"/>
          <w:szCs w:val="24"/>
        </w:rPr>
        <w:t>s,</w:t>
      </w:r>
      <w:r w:rsidR="00340AC5" w:rsidRPr="002A255E">
        <w:rPr>
          <w:rFonts w:ascii="Book Antiqua" w:hAnsi="Book Antiqua" w:cs="Times New Roman"/>
          <w:sz w:val="24"/>
          <w:szCs w:val="24"/>
        </w:rPr>
        <w:t xml:space="preserve"> increas</w:t>
      </w:r>
      <w:r w:rsidR="00027A8E" w:rsidRPr="002A255E">
        <w:rPr>
          <w:rFonts w:ascii="Book Antiqua" w:hAnsi="Book Antiqua" w:cs="Times New Roman"/>
          <w:sz w:val="24"/>
          <w:szCs w:val="24"/>
        </w:rPr>
        <w:t>ing</w:t>
      </w:r>
      <w:r w:rsidR="00340AC5" w:rsidRPr="002A255E">
        <w:rPr>
          <w:rFonts w:ascii="Book Antiqua" w:hAnsi="Book Antiqua" w:cs="Times New Roman"/>
          <w:sz w:val="24"/>
          <w:szCs w:val="24"/>
        </w:rPr>
        <w:t xml:space="preserve"> intestinal permeability</w:t>
      </w:r>
      <w:r w:rsidR="00027A8E" w:rsidRPr="002A255E">
        <w:rPr>
          <w:rFonts w:ascii="Book Antiqua" w:hAnsi="Book Antiqua" w:cs="Times New Roman"/>
          <w:sz w:val="24"/>
          <w:szCs w:val="24"/>
        </w:rPr>
        <w:t xml:space="preserve"> and increasing the </w:t>
      </w:r>
      <w:r w:rsidR="00340AC5" w:rsidRPr="002A255E">
        <w:rPr>
          <w:rFonts w:ascii="Book Antiqua" w:hAnsi="Book Antiqua" w:cs="Times New Roman"/>
          <w:sz w:val="24"/>
          <w:szCs w:val="24"/>
        </w:rPr>
        <w:t>absorption of endotoxin</w:t>
      </w:r>
      <w:r w:rsidR="00027A8E" w:rsidRPr="002A255E">
        <w:rPr>
          <w:rFonts w:ascii="Book Antiqua" w:hAnsi="Book Antiqua" w:cs="Times New Roman"/>
          <w:sz w:val="24"/>
          <w:szCs w:val="24"/>
        </w:rPr>
        <w:t>,</w:t>
      </w:r>
      <w:r w:rsidR="00340AC5" w:rsidRPr="002A255E">
        <w:rPr>
          <w:rFonts w:ascii="Book Antiqua" w:hAnsi="Book Antiqua" w:cs="Times New Roman"/>
          <w:sz w:val="24"/>
          <w:szCs w:val="24"/>
        </w:rPr>
        <w:t xml:space="preserve"> especially LPS</w:t>
      </w:r>
      <w:r w:rsidR="00027A8E" w:rsidRPr="002A255E">
        <w:rPr>
          <w:rFonts w:ascii="Book Antiqua" w:hAnsi="Book Antiqua" w:cs="Times New Roman"/>
          <w:sz w:val="24"/>
          <w:szCs w:val="24"/>
        </w:rPr>
        <w:t>,</w:t>
      </w:r>
      <w:r w:rsidR="00340AC5" w:rsidRPr="002A255E">
        <w:rPr>
          <w:rFonts w:ascii="Book Antiqua" w:hAnsi="Book Antiqua" w:cs="Times New Roman"/>
          <w:sz w:val="24"/>
          <w:szCs w:val="24"/>
        </w:rPr>
        <w:t xml:space="preserve"> from the gut</w:t>
      </w:r>
      <w:r w:rsidR="00027A8E" w:rsidRPr="002A255E">
        <w:rPr>
          <w:rFonts w:ascii="Book Antiqua" w:hAnsi="Book Antiqua" w:cs="Times New Roman"/>
          <w:sz w:val="24"/>
          <w:szCs w:val="24"/>
        </w:rPr>
        <w:t xml:space="preserve">. These endotoxins can then </w:t>
      </w:r>
      <w:r w:rsidR="00DA133B" w:rsidRPr="002A255E">
        <w:rPr>
          <w:rFonts w:ascii="Book Antiqua" w:hAnsi="Book Antiqua" w:cs="Times New Roman"/>
          <w:sz w:val="24"/>
          <w:szCs w:val="24"/>
        </w:rPr>
        <w:t xml:space="preserve">the </w:t>
      </w:r>
      <w:r w:rsidR="004565DF" w:rsidRPr="002A255E">
        <w:rPr>
          <w:rFonts w:ascii="Book Antiqua" w:hAnsi="Book Antiqua" w:cs="Times New Roman"/>
          <w:sz w:val="24"/>
          <w:szCs w:val="24"/>
        </w:rPr>
        <w:t xml:space="preserve">systemic circulation, </w:t>
      </w:r>
      <w:r w:rsidR="000645AB" w:rsidRPr="002A255E">
        <w:rPr>
          <w:rFonts w:ascii="Book Antiqua" w:hAnsi="Book Antiqua" w:cs="Times New Roman"/>
          <w:sz w:val="24"/>
          <w:szCs w:val="24"/>
        </w:rPr>
        <w:t>caus</w:t>
      </w:r>
      <w:r w:rsidR="00027A8E" w:rsidRPr="002A255E">
        <w:rPr>
          <w:rFonts w:ascii="Book Antiqua" w:hAnsi="Book Antiqua" w:cs="Times New Roman"/>
          <w:sz w:val="24"/>
          <w:szCs w:val="24"/>
        </w:rPr>
        <w:t>ing</w:t>
      </w:r>
      <w:r w:rsidR="004565DF" w:rsidRPr="002A255E">
        <w:rPr>
          <w:rFonts w:ascii="Book Antiqua" w:hAnsi="Book Antiqua" w:cs="Times New Roman"/>
          <w:sz w:val="24"/>
          <w:szCs w:val="24"/>
        </w:rPr>
        <w:t xml:space="preserve"> chronic systemic inflammation</w:t>
      </w:r>
      <w:r w:rsidR="00027A8E" w:rsidRPr="002A255E">
        <w:rPr>
          <w:rFonts w:ascii="Book Antiqua" w:hAnsi="Book Antiqua" w:cs="Times New Roman"/>
          <w:sz w:val="24"/>
          <w:szCs w:val="24"/>
        </w:rPr>
        <w:t>,</w:t>
      </w:r>
      <w:r w:rsidR="004565DF" w:rsidRPr="002A255E">
        <w:rPr>
          <w:rFonts w:ascii="Book Antiqua" w:hAnsi="Book Antiqua" w:cs="Times New Roman"/>
          <w:sz w:val="24"/>
          <w:szCs w:val="24"/>
        </w:rPr>
        <w:t xml:space="preserve"> including </w:t>
      </w:r>
      <w:r w:rsidR="00027A8E" w:rsidRPr="002A255E">
        <w:rPr>
          <w:rFonts w:ascii="Book Antiqua" w:hAnsi="Book Antiqua" w:cs="Times New Roman"/>
          <w:sz w:val="24"/>
          <w:szCs w:val="24"/>
        </w:rPr>
        <w:t xml:space="preserve">inflammation of the </w:t>
      </w:r>
      <w:r w:rsidR="004565DF" w:rsidRPr="002A255E">
        <w:rPr>
          <w:rFonts w:ascii="Book Antiqua" w:hAnsi="Book Antiqua" w:cs="Times New Roman"/>
          <w:sz w:val="24"/>
          <w:szCs w:val="24"/>
        </w:rPr>
        <w:t xml:space="preserve">cardiovascular system. </w:t>
      </w:r>
    </w:p>
    <w:p w14:paraId="2EF67D37" w14:textId="7B880244" w:rsidR="00FD2244" w:rsidRPr="002A255E" w:rsidRDefault="00261B69" w:rsidP="00901EE1">
      <w:pPr>
        <w:adjustRightInd w:val="0"/>
        <w:snapToGrid w:val="0"/>
        <w:spacing w:line="360" w:lineRule="auto"/>
        <w:ind w:firstLineChars="100" w:firstLine="240"/>
        <w:rPr>
          <w:rFonts w:ascii="Book Antiqua" w:hAnsi="Book Antiqua" w:cs="Times New Roman"/>
          <w:sz w:val="24"/>
          <w:szCs w:val="24"/>
        </w:rPr>
      </w:pPr>
      <w:r w:rsidRPr="002A255E">
        <w:rPr>
          <w:rFonts w:ascii="Book Antiqua" w:hAnsi="Book Antiqua" w:cs="Times New Roman"/>
          <w:sz w:val="24"/>
          <w:szCs w:val="24"/>
        </w:rPr>
        <w:t xml:space="preserve">In addition to </w:t>
      </w:r>
      <w:r w:rsidR="00027A8E" w:rsidRPr="002A255E">
        <w:rPr>
          <w:rFonts w:ascii="Book Antiqua" w:hAnsi="Book Antiqua" w:cs="Times New Roman"/>
          <w:sz w:val="24"/>
          <w:szCs w:val="24"/>
        </w:rPr>
        <w:t>gut microbiota playing a</w:t>
      </w:r>
      <w:r w:rsidRPr="002A255E">
        <w:rPr>
          <w:rFonts w:ascii="Book Antiqua" w:hAnsi="Book Antiqua" w:cs="Times New Roman"/>
          <w:sz w:val="24"/>
          <w:szCs w:val="24"/>
        </w:rPr>
        <w:t xml:space="preserve"> </w:t>
      </w:r>
      <w:r w:rsidR="00272642" w:rsidRPr="002A255E">
        <w:rPr>
          <w:rFonts w:ascii="Book Antiqua" w:hAnsi="Book Antiqua" w:cs="Times New Roman"/>
          <w:sz w:val="24"/>
          <w:szCs w:val="24"/>
        </w:rPr>
        <w:t xml:space="preserve">protective role in the development of cardiovascular disease, </w:t>
      </w:r>
      <w:r w:rsidR="00027A8E" w:rsidRPr="002A255E">
        <w:rPr>
          <w:rFonts w:ascii="Book Antiqua" w:hAnsi="Book Antiqua" w:cs="Times New Roman"/>
          <w:sz w:val="24"/>
          <w:szCs w:val="24"/>
        </w:rPr>
        <w:t xml:space="preserve">gut microbiota may also play a </w:t>
      </w:r>
      <w:r w:rsidR="00272642" w:rsidRPr="002A255E">
        <w:rPr>
          <w:rFonts w:ascii="Book Antiqua" w:hAnsi="Book Antiqua" w:cs="Times New Roman"/>
          <w:sz w:val="24"/>
          <w:szCs w:val="24"/>
        </w:rPr>
        <w:t xml:space="preserve">promotional role in the </w:t>
      </w:r>
      <w:r w:rsidR="00027A8E" w:rsidRPr="002A255E">
        <w:rPr>
          <w:rFonts w:ascii="Book Antiqua" w:hAnsi="Book Antiqua" w:cs="Times New Roman"/>
          <w:sz w:val="24"/>
          <w:szCs w:val="24"/>
        </w:rPr>
        <w:t xml:space="preserve">development of this </w:t>
      </w:r>
      <w:r w:rsidR="00272642" w:rsidRPr="002A255E">
        <w:rPr>
          <w:rFonts w:ascii="Book Antiqua" w:hAnsi="Book Antiqua" w:cs="Times New Roman"/>
          <w:sz w:val="24"/>
          <w:szCs w:val="24"/>
        </w:rPr>
        <w:t xml:space="preserve">disease. </w:t>
      </w:r>
      <w:r w:rsidRPr="002A255E">
        <w:rPr>
          <w:rFonts w:ascii="Book Antiqua" w:hAnsi="Book Antiqua" w:cs="Times New Roman"/>
          <w:sz w:val="24"/>
          <w:szCs w:val="24"/>
        </w:rPr>
        <w:t>Gut microbiot</w:t>
      </w:r>
      <w:r w:rsidR="00021888" w:rsidRPr="002A255E">
        <w:rPr>
          <w:rFonts w:ascii="Book Antiqua" w:hAnsi="Book Antiqua" w:cs="Times New Roman"/>
          <w:sz w:val="24"/>
          <w:szCs w:val="24"/>
        </w:rPr>
        <w:t>a produce trimethylamine (TMA)</w:t>
      </w:r>
      <w:r w:rsidRPr="002A255E">
        <w:rPr>
          <w:rFonts w:ascii="Book Antiqua" w:hAnsi="Book Antiqua" w:cs="Times New Roman"/>
          <w:sz w:val="24"/>
          <w:szCs w:val="24"/>
        </w:rPr>
        <w:t xml:space="preserve"> from dietary choline and L-carnitine</w:t>
      </w:r>
      <w:r w:rsidR="00027A8E" w:rsidRPr="002A255E">
        <w:rPr>
          <w:rFonts w:ascii="Book Antiqua" w:hAnsi="Book Antiqua" w:cs="Times New Roman"/>
          <w:sz w:val="24"/>
          <w:szCs w:val="24"/>
        </w:rPr>
        <w:t>,</w:t>
      </w:r>
      <w:r w:rsidR="004C7F8A" w:rsidRPr="002A255E">
        <w:rPr>
          <w:rFonts w:ascii="Book Antiqua" w:hAnsi="Book Antiqua" w:cs="Times New Roman"/>
          <w:sz w:val="24"/>
          <w:szCs w:val="24"/>
        </w:rPr>
        <w:t xml:space="preserve"> </w:t>
      </w:r>
      <w:r w:rsidR="00027A8E" w:rsidRPr="002A255E">
        <w:rPr>
          <w:rFonts w:ascii="Book Antiqua" w:hAnsi="Book Antiqua" w:cs="Times New Roman"/>
          <w:sz w:val="24"/>
          <w:szCs w:val="24"/>
        </w:rPr>
        <w:t xml:space="preserve">with TMA subsequently </w:t>
      </w:r>
      <w:r w:rsidR="004C7F8A" w:rsidRPr="002A255E">
        <w:rPr>
          <w:rFonts w:ascii="Book Antiqua" w:hAnsi="Book Antiqua" w:cs="Times New Roman"/>
          <w:sz w:val="24"/>
          <w:szCs w:val="24"/>
        </w:rPr>
        <w:t xml:space="preserve">oxidized </w:t>
      </w:r>
      <w:r w:rsidR="00021888" w:rsidRPr="002A255E">
        <w:rPr>
          <w:rFonts w:ascii="Book Antiqua" w:hAnsi="Book Antiqua" w:cs="Times New Roman"/>
          <w:sz w:val="24"/>
          <w:szCs w:val="24"/>
        </w:rPr>
        <w:t>in the liver</w:t>
      </w:r>
      <w:r w:rsidR="00027A8E" w:rsidRPr="002A255E">
        <w:rPr>
          <w:rFonts w:ascii="Book Antiqua" w:hAnsi="Book Antiqua" w:cs="Times New Roman"/>
          <w:sz w:val="24"/>
          <w:szCs w:val="24"/>
        </w:rPr>
        <w:t>,</w:t>
      </w:r>
      <w:r w:rsidR="00021888" w:rsidRPr="002A255E">
        <w:rPr>
          <w:rFonts w:ascii="Book Antiqua" w:hAnsi="Book Antiqua" w:cs="Times New Roman"/>
          <w:sz w:val="24"/>
          <w:szCs w:val="24"/>
        </w:rPr>
        <w:t xml:space="preserve"> forming trimethylamine-N-oxides (TMAO</w:t>
      </w:r>
      <w:r w:rsidR="00027A8E" w:rsidRPr="002A255E">
        <w:rPr>
          <w:rFonts w:ascii="Book Antiqua" w:hAnsi="Book Antiqua" w:cs="Times New Roman"/>
          <w:sz w:val="24"/>
          <w:szCs w:val="24"/>
        </w:rPr>
        <w:t>s</w:t>
      </w:r>
      <w:r w:rsidR="00021888" w:rsidRPr="002A255E">
        <w:rPr>
          <w:rFonts w:ascii="Book Antiqua" w:hAnsi="Book Antiqua" w:cs="Times New Roman"/>
          <w:sz w:val="24"/>
          <w:szCs w:val="24"/>
        </w:rPr>
        <w:t>). TMAO</w:t>
      </w:r>
      <w:r w:rsidR="00027A8E" w:rsidRPr="002A255E">
        <w:rPr>
          <w:rFonts w:ascii="Book Antiqua" w:hAnsi="Book Antiqua" w:cs="Times New Roman"/>
          <w:sz w:val="24"/>
          <w:szCs w:val="24"/>
        </w:rPr>
        <w:t>s</w:t>
      </w:r>
      <w:r w:rsidR="00021888" w:rsidRPr="002A255E">
        <w:rPr>
          <w:rFonts w:ascii="Book Antiqua" w:hAnsi="Book Antiqua" w:cs="Times New Roman"/>
          <w:sz w:val="24"/>
          <w:szCs w:val="24"/>
        </w:rPr>
        <w:t xml:space="preserve"> </w:t>
      </w:r>
      <w:r w:rsidR="00027A8E" w:rsidRPr="002A255E">
        <w:rPr>
          <w:rFonts w:ascii="Book Antiqua" w:hAnsi="Book Antiqua" w:cs="Times New Roman"/>
          <w:sz w:val="24"/>
          <w:szCs w:val="24"/>
        </w:rPr>
        <w:t>have been</w:t>
      </w:r>
      <w:r w:rsidR="00021888" w:rsidRPr="002A255E">
        <w:rPr>
          <w:rFonts w:ascii="Book Antiqua" w:hAnsi="Book Antiqua" w:cs="Times New Roman"/>
          <w:sz w:val="24"/>
          <w:szCs w:val="24"/>
        </w:rPr>
        <w:t xml:space="preserve"> shown to induce macrophage foam cell formation and </w:t>
      </w:r>
      <w:r w:rsidR="003B27A1" w:rsidRPr="002A255E">
        <w:rPr>
          <w:rFonts w:ascii="Book Antiqua" w:hAnsi="Book Antiqua" w:cs="Times New Roman"/>
          <w:sz w:val="24"/>
          <w:szCs w:val="24"/>
        </w:rPr>
        <w:t xml:space="preserve">plaque formation in </w:t>
      </w:r>
      <w:r w:rsidR="00027A8E" w:rsidRPr="002A255E">
        <w:rPr>
          <w:rFonts w:ascii="Book Antiqua" w:hAnsi="Book Antiqua" w:cs="Times New Roman"/>
          <w:sz w:val="24"/>
          <w:szCs w:val="24"/>
        </w:rPr>
        <w:t xml:space="preserve">the </w:t>
      </w:r>
      <w:r w:rsidR="003B27A1" w:rsidRPr="002A255E">
        <w:rPr>
          <w:rFonts w:ascii="Book Antiqua" w:hAnsi="Book Antiqua" w:cs="Times New Roman"/>
          <w:sz w:val="24"/>
          <w:szCs w:val="24"/>
        </w:rPr>
        <w:t xml:space="preserve">aorta </w:t>
      </w:r>
      <w:r w:rsidR="00027A8E" w:rsidRPr="002A255E">
        <w:rPr>
          <w:rFonts w:ascii="Book Antiqua" w:hAnsi="Book Antiqua" w:cs="Times New Roman"/>
          <w:sz w:val="24"/>
          <w:szCs w:val="24"/>
        </w:rPr>
        <w:t>and</w:t>
      </w:r>
      <w:r w:rsidR="003B27A1" w:rsidRPr="002A255E">
        <w:rPr>
          <w:rFonts w:ascii="Book Antiqua" w:hAnsi="Book Antiqua" w:cs="Times New Roman"/>
          <w:sz w:val="24"/>
          <w:szCs w:val="24"/>
        </w:rPr>
        <w:t xml:space="preserve"> coronary arteries</w:t>
      </w:r>
      <w:r w:rsidR="002457F8" w:rsidRPr="002A255E">
        <w:rPr>
          <w:rFonts w:ascii="Book Antiqua" w:hAnsi="Book Antiqua" w:cs="Times New Roman"/>
          <w:sz w:val="24"/>
          <w:szCs w:val="24"/>
          <w:vertAlign w:val="superscript"/>
        </w:rPr>
        <w:t>[61]</w:t>
      </w:r>
      <w:r w:rsidR="00027A8E" w:rsidRPr="002A255E">
        <w:rPr>
          <w:rFonts w:ascii="Book Antiqua" w:hAnsi="Book Antiqua" w:cs="Times New Roman"/>
          <w:sz w:val="24"/>
          <w:szCs w:val="24"/>
        </w:rPr>
        <w:t xml:space="preserve">, with </w:t>
      </w:r>
      <w:r w:rsidR="00021888" w:rsidRPr="002A255E">
        <w:rPr>
          <w:rFonts w:ascii="Book Antiqua" w:hAnsi="Book Antiqua" w:cs="Times New Roman"/>
          <w:sz w:val="24"/>
          <w:szCs w:val="24"/>
        </w:rPr>
        <w:t>high levels of TMAO</w:t>
      </w:r>
      <w:r w:rsidR="00495C5A" w:rsidRPr="002A255E">
        <w:rPr>
          <w:rFonts w:ascii="Book Antiqua" w:hAnsi="Book Antiqua" w:cs="Times New Roman"/>
          <w:sz w:val="24"/>
          <w:szCs w:val="24"/>
        </w:rPr>
        <w:t xml:space="preserve"> </w:t>
      </w:r>
      <w:r w:rsidR="00027A8E" w:rsidRPr="002A255E">
        <w:rPr>
          <w:rFonts w:ascii="Book Antiqua" w:hAnsi="Book Antiqua" w:cs="Times New Roman"/>
          <w:sz w:val="24"/>
          <w:szCs w:val="24"/>
        </w:rPr>
        <w:t xml:space="preserve">in patients </w:t>
      </w:r>
      <w:r w:rsidR="00495C5A" w:rsidRPr="002A255E">
        <w:rPr>
          <w:rFonts w:ascii="Book Antiqua" w:hAnsi="Book Antiqua" w:cs="Times New Roman"/>
          <w:sz w:val="24"/>
          <w:szCs w:val="24"/>
        </w:rPr>
        <w:t>show</w:t>
      </w:r>
      <w:r w:rsidR="00027A8E" w:rsidRPr="002A255E">
        <w:rPr>
          <w:rFonts w:ascii="Book Antiqua" w:hAnsi="Book Antiqua" w:cs="Times New Roman"/>
          <w:sz w:val="24"/>
          <w:szCs w:val="24"/>
        </w:rPr>
        <w:t>ing</w:t>
      </w:r>
      <w:r w:rsidR="00495C5A" w:rsidRPr="002A255E">
        <w:rPr>
          <w:rFonts w:ascii="Book Antiqua" w:hAnsi="Book Antiqua" w:cs="Times New Roman"/>
          <w:sz w:val="24"/>
          <w:szCs w:val="24"/>
        </w:rPr>
        <w:t xml:space="preserve"> </w:t>
      </w:r>
      <w:r w:rsidR="00027A8E" w:rsidRPr="002A255E">
        <w:rPr>
          <w:rFonts w:ascii="Book Antiqua" w:hAnsi="Book Antiqua" w:cs="Times New Roman"/>
          <w:sz w:val="24"/>
          <w:szCs w:val="24"/>
        </w:rPr>
        <w:t xml:space="preserve">a </w:t>
      </w:r>
      <w:r w:rsidR="00495C5A" w:rsidRPr="002A255E">
        <w:rPr>
          <w:rFonts w:ascii="Book Antiqua" w:hAnsi="Book Antiqua" w:cs="Times New Roman"/>
          <w:sz w:val="24"/>
          <w:szCs w:val="24"/>
        </w:rPr>
        <w:t>positive correlation with the incidence of death from cardiovascular disease or myocardial infarction</w:t>
      </w:r>
      <w:r w:rsidR="002457F8" w:rsidRPr="002A255E">
        <w:rPr>
          <w:rFonts w:ascii="Book Antiqua" w:hAnsi="Book Antiqua" w:cs="Times New Roman"/>
          <w:sz w:val="24"/>
          <w:szCs w:val="24"/>
          <w:vertAlign w:val="superscript"/>
        </w:rPr>
        <w:t>[62]</w:t>
      </w:r>
      <w:r w:rsidR="003B27A1" w:rsidRPr="002A255E">
        <w:rPr>
          <w:rFonts w:ascii="Book Antiqua" w:hAnsi="Book Antiqua" w:cs="Times New Roman"/>
          <w:sz w:val="24"/>
          <w:szCs w:val="24"/>
        </w:rPr>
        <w:t xml:space="preserve">. </w:t>
      </w:r>
    </w:p>
    <w:p w14:paraId="412E6D57" w14:textId="5FEBFA23" w:rsidR="00A71506" w:rsidRPr="002A255E" w:rsidRDefault="003B27A1" w:rsidP="00901EE1">
      <w:pPr>
        <w:adjustRightInd w:val="0"/>
        <w:snapToGrid w:val="0"/>
        <w:spacing w:line="360" w:lineRule="auto"/>
        <w:ind w:firstLineChars="100" w:firstLine="240"/>
        <w:rPr>
          <w:rFonts w:ascii="Book Antiqua" w:hAnsi="Book Antiqua" w:cs="Times New Roman"/>
          <w:sz w:val="24"/>
          <w:szCs w:val="24"/>
        </w:rPr>
      </w:pPr>
      <w:r w:rsidRPr="002A255E">
        <w:rPr>
          <w:rFonts w:ascii="Book Antiqua" w:hAnsi="Book Antiqua" w:cs="Times New Roman"/>
          <w:sz w:val="24"/>
          <w:szCs w:val="24"/>
        </w:rPr>
        <w:t xml:space="preserve">Hypertension is </w:t>
      </w:r>
      <w:r w:rsidR="00027A8E" w:rsidRPr="002A255E">
        <w:rPr>
          <w:rFonts w:ascii="Book Antiqua" w:hAnsi="Book Antiqua" w:cs="Times New Roman"/>
          <w:sz w:val="24"/>
          <w:szCs w:val="24"/>
        </w:rPr>
        <w:t>a</w:t>
      </w:r>
      <w:r w:rsidRPr="002A255E">
        <w:rPr>
          <w:rFonts w:ascii="Book Antiqua" w:hAnsi="Book Antiqua" w:cs="Times New Roman"/>
          <w:sz w:val="24"/>
          <w:szCs w:val="24"/>
        </w:rPr>
        <w:t xml:space="preserve"> major risk factor for atherosclerosis</w:t>
      </w:r>
      <w:r w:rsidR="00AA6EE9" w:rsidRPr="002A255E">
        <w:rPr>
          <w:rFonts w:ascii="Book Antiqua" w:hAnsi="Book Antiqua" w:cs="Times New Roman"/>
          <w:sz w:val="24"/>
          <w:szCs w:val="24"/>
        </w:rPr>
        <w:t xml:space="preserve"> and </w:t>
      </w:r>
      <w:r w:rsidR="00027A8E" w:rsidRPr="002A255E">
        <w:rPr>
          <w:rFonts w:ascii="Book Antiqua" w:hAnsi="Book Antiqua" w:cs="Times New Roman"/>
          <w:sz w:val="24"/>
          <w:szCs w:val="24"/>
        </w:rPr>
        <w:t>has been</w:t>
      </w:r>
      <w:r w:rsidR="00AA6EE9" w:rsidRPr="002A255E">
        <w:rPr>
          <w:rFonts w:ascii="Book Antiqua" w:hAnsi="Book Antiqua" w:cs="Times New Roman"/>
          <w:sz w:val="24"/>
          <w:szCs w:val="24"/>
        </w:rPr>
        <w:t xml:space="preserve"> associated with gut dy</w:t>
      </w:r>
      <w:r w:rsidR="00027A8E" w:rsidRPr="002A255E">
        <w:rPr>
          <w:rFonts w:ascii="Book Antiqua" w:hAnsi="Book Antiqua" w:cs="Times New Roman"/>
          <w:sz w:val="24"/>
          <w:szCs w:val="24"/>
        </w:rPr>
        <w:t>s</w:t>
      </w:r>
      <w:r w:rsidR="00AA6EE9" w:rsidRPr="002A255E">
        <w:rPr>
          <w:rFonts w:ascii="Book Antiqua" w:hAnsi="Book Antiqua" w:cs="Times New Roman"/>
          <w:sz w:val="24"/>
          <w:szCs w:val="24"/>
        </w:rPr>
        <w:t>biosis in animal models</w:t>
      </w:r>
      <w:r w:rsidR="002457F8" w:rsidRPr="002A255E">
        <w:rPr>
          <w:rFonts w:ascii="Book Antiqua" w:hAnsi="Book Antiqua" w:cs="Times New Roman"/>
          <w:sz w:val="24"/>
          <w:szCs w:val="24"/>
          <w:vertAlign w:val="superscript"/>
        </w:rPr>
        <w:t>[12]</w:t>
      </w:r>
      <w:r w:rsidR="00AA6EE9" w:rsidRPr="002A255E">
        <w:rPr>
          <w:rFonts w:ascii="Book Antiqua" w:hAnsi="Book Antiqua" w:cs="Times New Roman"/>
          <w:sz w:val="24"/>
          <w:szCs w:val="24"/>
        </w:rPr>
        <w:t xml:space="preserve">. </w:t>
      </w:r>
      <w:r w:rsidR="00272642" w:rsidRPr="002A255E">
        <w:rPr>
          <w:rFonts w:ascii="Book Antiqua" w:hAnsi="Book Antiqua" w:cs="Times New Roman"/>
          <w:sz w:val="24"/>
          <w:szCs w:val="24"/>
        </w:rPr>
        <w:t>A</w:t>
      </w:r>
      <w:r w:rsidR="008367D3" w:rsidRPr="002A255E">
        <w:rPr>
          <w:rFonts w:ascii="Book Antiqua" w:hAnsi="Book Antiqua" w:cs="Times New Roman"/>
          <w:sz w:val="24"/>
          <w:szCs w:val="24"/>
        </w:rPr>
        <w:t>dministration of a</w:t>
      </w:r>
      <w:r w:rsidR="000E2B08" w:rsidRPr="002A255E">
        <w:rPr>
          <w:rFonts w:ascii="Book Antiqua" w:hAnsi="Book Antiqua" w:cs="Times New Roman"/>
          <w:sz w:val="24"/>
          <w:szCs w:val="24"/>
        </w:rPr>
        <w:t xml:space="preserve"> combination of antibiotics </w:t>
      </w:r>
      <w:r w:rsidR="00272642" w:rsidRPr="002A255E">
        <w:rPr>
          <w:rFonts w:ascii="Book Antiqua" w:hAnsi="Book Antiqua" w:cs="Times New Roman"/>
          <w:sz w:val="24"/>
          <w:szCs w:val="24"/>
        </w:rPr>
        <w:t>has been shown to lower</w:t>
      </w:r>
      <w:r w:rsidR="000E2B08" w:rsidRPr="002A255E">
        <w:rPr>
          <w:rFonts w:ascii="Book Antiqua" w:hAnsi="Book Antiqua" w:cs="Times New Roman"/>
          <w:sz w:val="24"/>
          <w:szCs w:val="24"/>
        </w:rPr>
        <w:t xml:space="preserve"> blood pressure in treatment-resistant patients with </w:t>
      </w:r>
      <w:r w:rsidR="002026FD" w:rsidRPr="002A255E">
        <w:rPr>
          <w:rFonts w:ascii="Book Antiqua" w:hAnsi="Book Antiqua" w:cs="Times New Roman"/>
          <w:sz w:val="24"/>
          <w:szCs w:val="24"/>
        </w:rPr>
        <w:t>hypertension</w:t>
      </w:r>
      <w:r w:rsidR="002457F8" w:rsidRPr="002A255E">
        <w:rPr>
          <w:rFonts w:ascii="Book Antiqua" w:hAnsi="Book Antiqua" w:cs="Times New Roman"/>
          <w:sz w:val="24"/>
          <w:szCs w:val="24"/>
          <w:vertAlign w:val="superscript"/>
        </w:rPr>
        <w:t>[63]</w:t>
      </w:r>
      <w:r w:rsidR="00285CB6" w:rsidRPr="002A255E">
        <w:rPr>
          <w:rFonts w:ascii="Book Antiqua" w:hAnsi="Book Antiqua" w:cs="Times New Roman"/>
          <w:sz w:val="24"/>
          <w:szCs w:val="24"/>
        </w:rPr>
        <w:t xml:space="preserve">. Moreover, </w:t>
      </w:r>
      <w:r w:rsidR="00E82A4B" w:rsidRPr="002A255E">
        <w:rPr>
          <w:rFonts w:ascii="Book Antiqua" w:hAnsi="Book Antiqua" w:cs="Times New Roman"/>
          <w:sz w:val="24"/>
          <w:szCs w:val="24"/>
        </w:rPr>
        <w:t>hypertension</w:t>
      </w:r>
      <w:r w:rsidR="00272642" w:rsidRPr="002A255E">
        <w:rPr>
          <w:rFonts w:ascii="Book Antiqua" w:hAnsi="Book Antiqua" w:cs="Times New Roman"/>
          <w:sz w:val="24"/>
          <w:szCs w:val="24"/>
        </w:rPr>
        <w:t>,</w:t>
      </w:r>
      <w:r w:rsidR="00E82A4B" w:rsidRPr="002A255E">
        <w:rPr>
          <w:rFonts w:ascii="Book Antiqua" w:hAnsi="Book Antiqua" w:cs="Times New Roman"/>
          <w:sz w:val="24"/>
          <w:szCs w:val="24"/>
        </w:rPr>
        <w:t xml:space="preserve"> </w:t>
      </w:r>
      <w:r w:rsidR="00272642" w:rsidRPr="002A255E">
        <w:rPr>
          <w:rFonts w:ascii="Book Antiqua" w:hAnsi="Book Antiqua" w:cs="Times New Roman"/>
          <w:sz w:val="24"/>
          <w:szCs w:val="24"/>
        </w:rPr>
        <w:t>often</w:t>
      </w:r>
      <w:r w:rsidR="00E82A4B" w:rsidRPr="002A255E">
        <w:rPr>
          <w:rFonts w:ascii="Book Antiqua" w:hAnsi="Book Antiqua" w:cs="Times New Roman"/>
          <w:sz w:val="24"/>
          <w:szCs w:val="24"/>
        </w:rPr>
        <w:t xml:space="preserve"> observed in obese pregnant women</w:t>
      </w:r>
      <w:r w:rsidR="00272642" w:rsidRPr="002A255E">
        <w:rPr>
          <w:rFonts w:ascii="Book Antiqua" w:hAnsi="Book Antiqua" w:cs="Times New Roman"/>
          <w:sz w:val="24"/>
          <w:szCs w:val="24"/>
        </w:rPr>
        <w:t>,</w:t>
      </w:r>
      <w:r w:rsidR="00E82A4B" w:rsidRPr="002A255E">
        <w:rPr>
          <w:rFonts w:ascii="Book Antiqua" w:hAnsi="Book Antiqua" w:cs="Times New Roman"/>
          <w:sz w:val="24"/>
          <w:szCs w:val="24"/>
        </w:rPr>
        <w:t xml:space="preserve"> was </w:t>
      </w:r>
      <w:r w:rsidR="00285CB6" w:rsidRPr="002A255E">
        <w:rPr>
          <w:rFonts w:ascii="Book Antiqua" w:hAnsi="Book Antiqua" w:cs="Times New Roman"/>
          <w:sz w:val="24"/>
          <w:szCs w:val="24"/>
        </w:rPr>
        <w:t xml:space="preserve">shown to </w:t>
      </w:r>
      <w:r w:rsidR="00E82A4B" w:rsidRPr="002A255E">
        <w:rPr>
          <w:rFonts w:ascii="Book Antiqua" w:hAnsi="Book Antiqua" w:cs="Times New Roman"/>
          <w:sz w:val="24"/>
          <w:szCs w:val="24"/>
        </w:rPr>
        <w:t>be associated with alteration</w:t>
      </w:r>
      <w:r w:rsidR="00027A8E" w:rsidRPr="002A255E">
        <w:rPr>
          <w:rFonts w:ascii="Book Antiqua" w:hAnsi="Book Antiqua" w:cs="Times New Roman"/>
          <w:sz w:val="24"/>
          <w:szCs w:val="24"/>
        </w:rPr>
        <w:t>s</w:t>
      </w:r>
      <w:r w:rsidR="00E82A4B" w:rsidRPr="002A255E">
        <w:rPr>
          <w:rFonts w:ascii="Book Antiqua" w:hAnsi="Book Antiqua" w:cs="Times New Roman"/>
          <w:sz w:val="24"/>
          <w:szCs w:val="24"/>
        </w:rPr>
        <w:t xml:space="preserve"> in the </w:t>
      </w:r>
      <w:r w:rsidR="00027A8E" w:rsidRPr="002A255E">
        <w:rPr>
          <w:rFonts w:ascii="Book Antiqua" w:hAnsi="Book Antiqua" w:cs="Times New Roman"/>
          <w:sz w:val="24"/>
          <w:szCs w:val="24"/>
        </w:rPr>
        <w:t xml:space="preserve">composition of </w:t>
      </w:r>
      <w:r w:rsidR="00E82A4B" w:rsidRPr="002A255E">
        <w:rPr>
          <w:rFonts w:ascii="Book Antiqua" w:hAnsi="Book Antiqua" w:cs="Times New Roman"/>
          <w:sz w:val="24"/>
          <w:szCs w:val="24"/>
        </w:rPr>
        <w:t xml:space="preserve">gut microbiota, </w:t>
      </w:r>
      <w:r w:rsidR="00027A8E" w:rsidRPr="002A255E">
        <w:rPr>
          <w:rFonts w:ascii="Book Antiqua" w:hAnsi="Book Antiqua" w:cs="Times New Roman"/>
          <w:sz w:val="24"/>
          <w:szCs w:val="24"/>
        </w:rPr>
        <w:t>with an</w:t>
      </w:r>
      <w:r w:rsidR="00E82A4B" w:rsidRPr="002A255E">
        <w:rPr>
          <w:rFonts w:ascii="Book Antiqua" w:hAnsi="Book Antiqua" w:cs="Times New Roman"/>
          <w:sz w:val="24"/>
          <w:szCs w:val="24"/>
        </w:rPr>
        <w:t xml:space="preserve"> abundance of the butyrate-producing genus </w:t>
      </w:r>
      <w:r w:rsidR="00E82A4B" w:rsidRPr="002A255E">
        <w:rPr>
          <w:rFonts w:ascii="Book Antiqua" w:hAnsi="Book Antiqua" w:cs="Times New Roman"/>
          <w:i/>
          <w:sz w:val="24"/>
          <w:szCs w:val="24"/>
        </w:rPr>
        <w:t>Odoribacter</w:t>
      </w:r>
      <w:r w:rsidR="00E82A4B" w:rsidRPr="002A255E">
        <w:rPr>
          <w:rFonts w:ascii="Book Antiqua" w:hAnsi="Book Antiqua" w:cs="Times New Roman"/>
          <w:sz w:val="24"/>
          <w:szCs w:val="24"/>
        </w:rPr>
        <w:t xml:space="preserve"> associated with lower blood pressure</w:t>
      </w:r>
      <w:r w:rsidR="002457F8" w:rsidRPr="002A255E">
        <w:rPr>
          <w:rFonts w:ascii="Book Antiqua" w:hAnsi="Book Antiqua" w:cs="Times New Roman"/>
          <w:sz w:val="24"/>
          <w:szCs w:val="24"/>
          <w:vertAlign w:val="superscript"/>
        </w:rPr>
        <w:t>[64]</w:t>
      </w:r>
      <w:r w:rsidR="00E82A4B" w:rsidRPr="002A255E">
        <w:rPr>
          <w:rFonts w:ascii="Book Antiqua" w:hAnsi="Book Antiqua" w:cs="Times New Roman"/>
          <w:sz w:val="24"/>
          <w:szCs w:val="24"/>
        </w:rPr>
        <w:t xml:space="preserve">. These </w:t>
      </w:r>
      <w:r w:rsidR="00027A8E" w:rsidRPr="002A255E">
        <w:rPr>
          <w:rFonts w:ascii="Book Antiqua" w:hAnsi="Book Antiqua" w:cs="Times New Roman"/>
          <w:sz w:val="24"/>
          <w:szCs w:val="24"/>
        </w:rPr>
        <w:t>findings</w:t>
      </w:r>
      <w:r w:rsidR="00E82A4B" w:rsidRPr="002A255E">
        <w:rPr>
          <w:rFonts w:ascii="Book Antiqua" w:hAnsi="Book Antiqua" w:cs="Times New Roman"/>
          <w:sz w:val="24"/>
          <w:szCs w:val="24"/>
        </w:rPr>
        <w:t xml:space="preserve"> indicate that gut microbiota re</w:t>
      </w:r>
      <w:r w:rsidR="00B42378" w:rsidRPr="002A255E">
        <w:rPr>
          <w:rFonts w:ascii="Book Antiqua" w:hAnsi="Book Antiqua" w:cs="Times New Roman"/>
          <w:sz w:val="24"/>
          <w:szCs w:val="24"/>
        </w:rPr>
        <w:t xml:space="preserve">gulate blood pressure in humans, </w:t>
      </w:r>
      <w:r w:rsidR="00027A8E" w:rsidRPr="002A255E">
        <w:rPr>
          <w:rFonts w:ascii="Book Antiqua" w:hAnsi="Book Antiqua" w:cs="Times New Roman"/>
          <w:sz w:val="24"/>
          <w:szCs w:val="24"/>
        </w:rPr>
        <w:t xml:space="preserve">perhaps </w:t>
      </w:r>
      <w:r w:rsidR="00A71506" w:rsidRPr="002A255E">
        <w:rPr>
          <w:rFonts w:ascii="Book Antiqua" w:hAnsi="Book Antiqua" w:cs="Times New Roman"/>
          <w:sz w:val="24"/>
          <w:szCs w:val="24"/>
        </w:rPr>
        <w:t>mediated by</w:t>
      </w:r>
      <w:r w:rsidR="00B42378" w:rsidRPr="002A255E">
        <w:rPr>
          <w:rFonts w:ascii="Book Antiqua" w:hAnsi="Book Antiqua" w:cs="Times New Roman"/>
          <w:sz w:val="24"/>
          <w:szCs w:val="24"/>
        </w:rPr>
        <w:t xml:space="preserve"> </w:t>
      </w:r>
      <w:r w:rsidR="00A71506" w:rsidRPr="002A255E">
        <w:rPr>
          <w:rFonts w:ascii="Book Antiqua" w:hAnsi="Book Antiqua" w:cs="Times New Roman"/>
          <w:sz w:val="24"/>
          <w:szCs w:val="24"/>
        </w:rPr>
        <w:t xml:space="preserve">an </w:t>
      </w:r>
      <w:r w:rsidR="00B42378" w:rsidRPr="002A255E">
        <w:rPr>
          <w:rFonts w:ascii="Book Antiqua" w:hAnsi="Book Antiqua" w:cs="Times New Roman"/>
          <w:sz w:val="24"/>
          <w:szCs w:val="24"/>
        </w:rPr>
        <w:t>interaction between SCFA and G-protein-coupled receptor</w:t>
      </w:r>
      <w:r w:rsidR="00A71506" w:rsidRPr="002A255E">
        <w:rPr>
          <w:rFonts w:ascii="Book Antiqua" w:hAnsi="Book Antiqua" w:cs="Times New Roman"/>
          <w:sz w:val="24"/>
          <w:szCs w:val="24"/>
        </w:rPr>
        <w:t>s</w:t>
      </w:r>
      <w:r w:rsidR="00027A8E" w:rsidRPr="002A255E">
        <w:rPr>
          <w:rFonts w:ascii="Book Antiqua" w:hAnsi="Book Antiqua" w:cs="Times New Roman"/>
          <w:sz w:val="24"/>
          <w:szCs w:val="24"/>
        </w:rPr>
        <w:t>,</w:t>
      </w:r>
      <w:r w:rsidR="00A71506" w:rsidRPr="002A255E">
        <w:rPr>
          <w:rFonts w:ascii="Book Antiqua" w:hAnsi="Book Antiqua" w:cs="Times New Roman"/>
          <w:sz w:val="24"/>
          <w:szCs w:val="24"/>
        </w:rPr>
        <w:t xml:space="preserve"> including Gpr41 and Olfr78</w:t>
      </w:r>
      <w:r w:rsidR="002457F8" w:rsidRPr="002A255E">
        <w:rPr>
          <w:rFonts w:ascii="Book Antiqua" w:hAnsi="Book Antiqua" w:cs="Times New Roman"/>
          <w:sz w:val="24"/>
          <w:szCs w:val="24"/>
          <w:vertAlign w:val="superscript"/>
        </w:rPr>
        <w:t>[65]</w:t>
      </w:r>
      <w:r w:rsidR="00A71506" w:rsidRPr="002A255E">
        <w:rPr>
          <w:rFonts w:ascii="Book Antiqua" w:hAnsi="Book Antiqua" w:cs="Times New Roman"/>
          <w:sz w:val="24"/>
          <w:szCs w:val="24"/>
        </w:rPr>
        <w:t>.</w:t>
      </w:r>
      <w:r w:rsidR="00632132" w:rsidRPr="002A255E">
        <w:rPr>
          <w:rFonts w:ascii="Book Antiqua" w:hAnsi="Book Antiqua" w:cs="Times New Roman"/>
          <w:sz w:val="24"/>
          <w:szCs w:val="24"/>
        </w:rPr>
        <w:t xml:space="preserve"> </w:t>
      </w:r>
    </w:p>
    <w:p w14:paraId="117A8A09" w14:textId="7AE7FE08" w:rsidR="00055579" w:rsidRPr="002A255E" w:rsidRDefault="00055579" w:rsidP="00901EE1">
      <w:pPr>
        <w:adjustRightInd w:val="0"/>
        <w:snapToGrid w:val="0"/>
        <w:spacing w:line="360" w:lineRule="auto"/>
        <w:ind w:firstLineChars="100" w:firstLine="240"/>
        <w:rPr>
          <w:rFonts w:ascii="Book Antiqua" w:hAnsi="Book Antiqua" w:cs="Times New Roman"/>
          <w:sz w:val="24"/>
          <w:szCs w:val="24"/>
        </w:rPr>
      </w:pPr>
      <w:r w:rsidRPr="002A255E">
        <w:rPr>
          <w:rFonts w:ascii="Book Antiqua" w:hAnsi="Book Antiqua" w:cs="Times New Roman"/>
          <w:sz w:val="24"/>
          <w:szCs w:val="24"/>
        </w:rPr>
        <w:t xml:space="preserve">A recent report </w:t>
      </w:r>
      <w:r w:rsidR="00121FFC" w:rsidRPr="002A255E">
        <w:rPr>
          <w:rFonts w:ascii="Book Antiqua" w:hAnsi="Book Antiqua" w:cs="Times New Roman"/>
          <w:sz w:val="24"/>
          <w:szCs w:val="24"/>
        </w:rPr>
        <w:t>using a m</w:t>
      </w:r>
      <w:r w:rsidR="009E5F56" w:rsidRPr="002A255E">
        <w:rPr>
          <w:rFonts w:ascii="Book Antiqua" w:hAnsi="Book Antiqua" w:cs="Times New Roman"/>
          <w:sz w:val="24"/>
          <w:szCs w:val="24"/>
        </w:rPr>
        <w:t>ouse</w:t>
      </w:r>
      <w:r w:rsidR="00121FFC" w:rsidRPr="002A255E">
        <w:rPr>
          <w:rFonts w:ascii="Book Antiqua" w:hAnsi="Book Antiqua" w:cs="Times New Roman"/>
          <w:sz w:val="24"/>
          <w:szCs w:val="24"/>
        </w:rPr>
        <w:t xml:space="preserve"> model of experimental transient cerebral </w:t>
      </w:r>
      <w:r w:rsidR="00121FFC" w:rsidRPr="002A255E">
        <w:rPr>
          <w:rFonts w:ascii="Book Antiqua" w:hAnsi="Book Antiqua" w:cs="Times New Roman"/>
          <w:sz w:val="24"/>
          <w:szCs w:val="24"/>
        </w:rPr>
        <w:lastRenderedPageBreak/>
        <w:t xml:space="preserve">ischemia induced by occlusion of middle cerebral artery showed that the composition of microbiota </w:t>
      </w:r>
      <w:r w:rsidR="00D0646E" w:rsidRPr="002A255E">
        <w:rPr>
          <w:rFonts w:ascii="Book Antiqua" w:hAnsi="Book Antiqua" w:cs="Times New Roman"/>
          <w:sz w:val="24"/>
          <w:szCs w:val="24"/>
        </w:rPr>
        <w:t xml:space="preserve">in young mice </w:t>
      </w:r>
      <w:r w:rsidR="00121FFC" w:rsidRPr="002A255E">
        <w:rPr>
          <w:rFonts w:ascii="Book Antiqua" w:hAnsi="Book Antiqua" w:cs="Times New Roman"/>
          <w:sz w:val="24"/>
          <w:szCs w:val="24"/>
        </w:rPr>
        <w:t>changed to that similar to uninjured aged mice</w:t>
      </w:r>
      <w:r w:rsidR="00D0646E" w:rsidRPr="002A255E">
        <w:rPr>
          <w:rFonts w:ascii="Book Antiqua" w:hAnsi="Book Antiqua" w:cs="Times New Roman"/>
          <w:sz w:val="24"/>
          <w:szCs w:val="24"/>
        </w:rPr>
        <w:t xml:space="preserve"> after stroke</w:t>
      </w:r>
      <w:r w:rsidR="00121FFC" w:rsidRPr="002A255E">
        <w:rPr>
          <w:rFonts w:ascii="Book Antiqua" w:hAnsi="Book Antiqua" w:cs="Times New Roman"/>
          <w:sz w:val="24"/>
          <w:szCs w:val="24"/>
        </w:rPr>
        <w:t xml:space="preserve">, and transplantation of </w:t>
      </w:r>
      <w:r w:rsidR="007243E2" w:rsidRPr="002A255E">
        <w:rPr>
          <w:rFonts w:ascii="Book Antiqua" w:hAnsi="Book Antiqua" w:cs="Times New Roman"/>
          <w:sz w:val="24"/>
          <w:szCs w:val="24"/>
        </w:rPr>
        <w:t>fecal gavage from young mice</w:t>
      </w:r>
      <w:r w:rsidR="00121FFC" w:rsidRPr="002A255E">
        <w:rPr>
          <w:rFonts w:ascii="Book Antiqua" w:hAnsi="Book Antiqua" w:cs="Times New Roman"/>
          <w:sz w:val="24"/>
          <w:szCs w:val="24"/>
        </w:rPr>
        <w:t xml:space="preserve"> </w:t>
      </w:r>
      <w:r w:rsidR="00D0646E" w:rsidRPr="002A255E">
        <w:rPr>
          <w:rFonts w:ascii="Book Antiqua" w:hAnsi="Book Antiqua" w:cs="Times New Roman"/>
          <w:sz w:val="24"/>
          <w:szCs w:val="24"/>
        </w:rPr>
        <w:t>into those mice demonstrated beneficial effect on the outcome of stroke</w:t>
      </w:r>
      <w:r w:rsidR="00CE54E7" w:rsidRPr="002A255E">
        <w:rPr>
          <w:rFonts w:ascii="Book Antiqua" w:hAnsi="Book Antiqua" w:cs="Times New Roman"/>
          <w:sz w:val="24"/>
          <w:szCs w:val="24"/>
        </w:rPr>
        <w:t xml:space="preserve"> with less infarct size and less mortality</w:t>
      </w:r>
      <w:r w:rsidR="00D0646E" w:rsidRPr="002A255E">
        <w:rPr>
          <w:rFonts w:ascii="Book Antiqua" w:hAnsi="Book Antiqua" w:cs="Times New Roman"/>
          <w:sz w:val="24"/>
          <w:szCs w:val="24"/>
        </w:rPr>
        <w:t xml:space="preserve">. One possible mechanism of the effect could be due to </w:t>
      </w:r>
      <w:r w:rsidR="00CE54E7" w:rsidRPr="002A255E">
        <w:rPr>
          <w:rFonts w:ascii="Book Antiqua" w:hAnsi="Book Antiqua" w:cs="Times New Roman"/>
          <w:sz w:val="24"/>
          <w:szCs w:val="24"/>
        </w:rPr>
        <w:t xml:space="preserve">increased </w:t>
      </w:r>
      <w:r w:rsidR="00D0646E" w:rsidRPr="002A255E">
        <w:rPr>
          <w:rFonts w:ascii="Book Antiqua" w:hAnsi="Book Antiqua" w:cs="Times New Roman"/>
          <w:sz w:val="24"/>
          <w:szCs w:val="24"/>
        </w:rPr>
        <w:t xml:space="preserve">SCFA </w:t>
      </w:r>
      <w:r w:rsidR="00CE54E7" w:rsidRPr="002A255E">
        <w:rPr>
          <w:rFonts w:ascii="Book Antiqua" w:hAnsi="Book Antiqua" w:cs="Times New Roman"/>
          <w:sz w:val="24"/>
          <w:szCs w:val="24"/>
        </w:rPr>
        <w:t xml:space="preserve">production from </w:t>
      </w:r>
      <w:r w:rsidR="00EF2DF5" w:rsidRPr="002A255E">
        <w:rPr>
          <w:rFonts w:ascii="Book Antiqua" w:hAnsi="Book Antiqua" w:cs="Times New Roman"/>
          <w:sz w:val="24"/>
          <w:szCs w:val="24"/>
        </w:rPr>
        <w:t xml:space="preserve">youthful </w:t>
      </w:r>
      <w:r w:rsidR="00CE54E7" w:rsidRPr="002A255E">
        <w:rPr>
          <w:rFonts w:ascii="Book Antiqua" w:hAnsi="Book Antiqua" w:cs="Times New Roman"/>
          <w:sz w:val="24"/>
          <w:szCs w:val="24"/>
        </w:rPr>
        <w:t xml:space="preserve">microbiota, which was accompanied by </w:t>
      </w:r>
      <w:r w:rsidR="0088253F" w:rsidRPr="002A255E">
        <w:rPr>
          <w:rFonts w:ascii="Book Antiqua" w:hAnsi="Book Antiqua" w:cs="Times New Roman"/>
          <w:sz w:val="24"/>
          <w:szCs w:val="24"/>
        </w:rPr>
        <w:t>lower</w:t>
      </w:r>
      <w:r w:rsidR="00CE54E7" w:rsidRPr="002A255E">
        <w:rPr>
          <w:rFonts w:ascii="Book Antiqua" w:hAnsi="Book Antiqua" w:cs="Times New Roman"/>
          <w:sz w:val="24"/>
          <w:szCs w:val="24"/>
        </w:rPr>
        <w:t xml:space="preserve"> inflammatory cytokine levels in the plasma. The report clearly indicate that gut microbiota could modify the outcome of stroke, and intervention with you</w:t>
      </w:r>
      <w:r w:rsidR="007243E2" w:rsidRPr="002A255E">
        <w:rPr>
          <w:rFonts w:ascii="Book Antiqua" w:hAnsi="Book Antiqua" w:cs="Times New Roman"/>
          <w:sz w:val="24"/>
          <w:szCs w:val="24"/>
        </w:rPr>
        <w:t>thful</w:t>
      </w:r>
      <w:r w:rsidR="00CE54E7" w:rsidRPr="002A255E">
        <w:rPr>
          <w:rFonts w:ascii="Book Antiqua" w:hAnsi="Book Antiqua" w:cs="Times New Roman"/>
          <w:sz w:val="24"/>
          <w:szCs w:val="24"/>
        </w:rPr>
        <w:t xml:space="preserve"> microbiota may have a therapeutic potential for the disease</w:t>
      </w:r>
      <w:r w:rsidR="002457F8" w:rsidRPr="002A255E">
        <w:rPr>
          <w:rFonts w:ascii="Book Antiqua" w:hAnsi="Book Antiqua" w:cs="Times New Roman"/>
          <w:sz w:val="24"/>
          <w:szCs w:val="24"/>
          <w:vertAlign w:val="superscript"/>
        </w:rPr>
        <w:t>[66]</w:t>
      </w:r>
      <w:r w:rsidR="00CE54E7" w:rsidRPr="002A255E">
        <w:rPr>
          <w:rFonts w:ascii="Book Antiqua" w:hAnsi="Book Antiqua" w:cs="Times New Roman"/>
          <w:sz w:val="24"/>
          <w:szCs w:val="24"/>
        </w:rPr>
        <w:t xml:space="preserve">. </w:t>
      </w:r>
    </w:p>
    <w:p w14:paraId="2D256B96" w14:textId="6231E487" w:rsidR="00D34FC9" w:rsidRPr="002A255E" w:rsidRDefault="00027A8E" w:rsidP="00901EE1">
      <w:pPr>
        <w:adjustRightInd w:val="0"/>
        <w:snapToGrid w:val="0"/>
        <w:spacing w:line="360" w:lineRule="auto"/>
        <w:ind w:firstLineChars="100" w:firstLine="240"/>
        <w:rPr>
          <w:rFonts w:ascii="Book Antiqua" w:hAnsi="Book Antiqua" w:cs="Times New Roman"/>
          <w:sz w:val="24"/>
          <w:szCs w:val="24"/>
        </w:rPr>
      </w:pPr>
      <w:r w:rsidRPr="002A255E">
        <w:rPr>
          <w:rFonts w:ascii="Book Antiqua" w:hAnsi="Book Antiqua" w:cs="Times New Roman"/>
          <w:sz w:val="24"/>
          <w:szCs w:val="24"/>
        </w:rPr>
        <w:t>Probiotics have also been reported to a</w:t>
      </w:r>
      <w:r w:rsidR="00A71506" w:rsidRPr="002A255E">
        <w:rPr>
          <w:rFonts w:ascii="Book Antiqua" w:hAnsi="Book Antiqua" w:cs="Times New Roman"/>
          <w:sz w:val="24"/>
          <w:szCs w:val="24"/>
        </w:rPr>
        <w:t xml:space="preserve">ffect blood pressure. Administration of </w:t>
      </w:r>
      <w:r w:rsidR="00A71506" w:rsidRPr="002A255E">
        <w:rPr>
          <w:rFonts w:ascii="Book Antiqua" w:hAnsi="Book Antiqua" w:cs="Times New Roman"/>
          <w:i/>
          <w:sz w:val="24"/>
          <w:szCs w:val="24"/>
        </w:rPr>
        <w:t>Lactobacillus plantarum</w:t>
      </w:r>
      <w:r w:rsidR="00A71506" w:rsidRPr="002A255E">
        <w:rPr>
          <w:rFonts w:ascii="Book Antiqua" w:hAnsi="Book Antiqua" w:cs="Times New Roman"/>
          <w:sz w:val="24"/>
          <w:szCs w:val="24"/>
        </w:rPr>
        <w:t xml:space="preserve"> </w:t>
      </w:r>
      <w:r w:rsidR="002E312F" w:rsidRPr="002A255E">
        <w:rPr>
          <w:rFonts w:ascii="Book Antiqua" w:hAnsi="Book Antiqua" w:cs="Times New Roman"/>
          <w:sz w:val="24"/>
          <w:szCs w:val="24"/>
        </w:rPr>
        <w:t xml:space="preserve">was shown to reduce </w:t>
      </w:r>
      <w:r w:rsidRPr="002A255E">
        <w:rPr>
          <w:rFonts w:ascii="Book Antiqua" w:hAnsi="Book Antiqua" w:cs="Times New Roman"/>
          <w:sz w:val="24"/>
          <w:szCs w:val="24"/>
        </w:rPr>
        <w:t xml:space="preserve">the </w:t>
      </w:r>
      <w:r w:rsidR="002E312F" w:rsidRPr="002A255E">
        <w:rPr>
          <w:rFonts w:ascii="Book Antiqua" w:hAnsi="Book Antiqua" w:cs="Times New Roman"/>
          <w:sz w:val="24"/>
          <w:szCs w:val="24"/>
        </w:rPr>
        <w:t>severity of myocardial infarction</w:t>
      </w:r>
      <w:r w:rsidR="00B42378" w:rsidRPr="002A255E">
        <w:rPr>
          <w:rFonts w:ascii="Book Antiqua" w:hAnsi="Book Antiqua" w:cs="Times New Roman"/>
          <w:sz w:val="24"/>
          <w:szCs w:val="24"/>
        </w:rPr>
        <w:t xml:space="preserve"> </w:t>
      </w:r>
      <w:r w:rsidR="002E312F" w:rsidRPr="002A255E">
        <w:rPr>
          <w:rFonts w:ascii="Book Antiqua" w:hAnsi="Book Antiqua" w:cs="Times New Roman"/>
          <w:sz w:val="24"/>
          <w:szCs w:val="24"/>
        </w:rPr>
        <w:t>in a rat model</w:t>
      </w:r>
      <w:r w:rsidR="002457F8" w:rsidRPr="002A255E">
        <w:rPr>
          <w:rFonts w:ascii="Book Antiqua" w:hAnsi="Book Antiqua" w:cs="Times New Roman"/>
          <w:sz w:val="24"/>
          <w:szCs w:val="24"/>
          <w:vertAlign w:val="superscript"/>
        </w:rPr>
        <w:t>[67]</w:t>
      </w:r>
      <w:r w:rsidR="002E312F" w:rsidRPr="002A255E">
        <w:rPr>
          <w:rFonts w:ascii="Book Antiqua" w:hAnsi="Book Antiqua" w:cs="Times New Roman"/>
          <w:sz w:val="24"/>
          <w:szCs w:val="24"/>
        </w:rPr>
        <w:t>, an effect thought to be associated with intestinal microb</w:t>
      </w:r>
      <w:r w:rsidR="002026FD" w:rsidRPr="002A255E">
        <w:rPr>
          <w:rFonts w:ascii="Book Antiqua" w:hAnsi="Book Antiqua" w:cs="Times New Roman"/>
          <w:sz w:val="24"/>
          <w:szCs w:val="24"/>
        </w:rPr>
        <w:t>i</w:t>
      </w:r>
      <w:r w:rsidR="002E312F" w:rsidRPr="002A255E">
        <w:rPr>
          <w:rFonts w:ascii="Book Antiqua" w:hAnsi="Book Antiqua" w:cs="Times New Roman"/>
          <w:sz w:val="24"/>
          <w:szCs w:val="24"/>
        </w:rPr>
        <w:t>al metabolites</w:t>
      </w:r>
      <w:r w:rsidR="002457F8" w:rsidRPr="002A255E">
        <w:rPr>
          <w:rFonts w:ascii="Book Antiqua" w:hAnsi="Book Antiqua" w:cs="Times New Roman"/>
          <w:sz w:val="24"/>
          <w:szCs w:val="24"/>
          <w:vertAlign w:val="superscript"/>
        </w:rPr>
        <w:t>[68]</w:t>
      </w:r>
      <w:r w:rsidR="002E312F" w:rsidRPr="002A255E">
        <w:rPr>
          <w:rFonts w:ascii="Book Antiqua" w:hAnsi="Book Antiqua" w:cs="Times New Roman"/>
          <w:sz w:val="24"/>
          <w:szCs w:val="24"/>
        </w:rPr>
        <w:t xml:space="preserve">. </w:t>
      </w:r>
      <w:r w:rsidRPr="002A255E">
        <w:rPr>
          <w:rFonts w:ascii="Book Antiqua" w:hAnsi="Book Antiqua" w:cs="Times New Roman"/>
          <w:sz w:val="24"/>
          <w:szCs w:val="24"/>
        </w:rPr>
        <w:t>In addition,</w:t>
      </w:r>
      <w:r w:rsidR="00491EA5" w:rsidRPr="002A255E">
        <w:rPr>
          <w:rFonts w:ascii="Book Antiqua" w:hAnsi="Book Antiqua" w:cs="Times New Roman"/>
          <w:sz w:val="24"/>
          <w:szCs w:val="24"/>
        </w:rPr>
        <w:t xml:space="preserve"> administration of </w:t>
      </w:r>
      <w:r w:rsidR="00491EA5" w:rsidRPr="002A255E">
        <w:rPr>
          <w:rFonts w:ascii="Book Antiqua" w:hAnsi="Book Antiqua" w:cs="Times New Roman"/>
          <w:i/>
          <w:sz w:val="24"/>
          <w:szCs w:val="24"/>
        </w:rPr>
        <w:t>Lactobacillus</w:t>
      </w:r>
      <w:r w:rsidR="00491EA5" w:rsidRPr="002A255E">
        <w:rPr>
          <w:rFonts w:ascii="Book Antiqua" w:hAnsi="Book Antiqua" w:cs="Times New Roman"/>
          <w:sz w:val="24"/>
          <w:szCs w:val="24"/>
        </w:rPr>
        <w:t xml:space="preserve"> </w:t>
      </w:r>
      <w:r w:rsidR="00491EA5" w:rsidRPr="002A255E">
        <w:rPr>
          <w:rFonts w:ascii="Book Antiqua" w:hAnsi="Book Antiqua" w:cs="Times New Roman"/>
          <w:i/>
          <w:sz w:val="24"/>
          <w:szCs w:val="24"/>
        </w:rPr>
        <w:t>rhamnosus</w:t>
      </w:r>
      <w:r w:rsidR="00491EA5" w:rsidRPr="002A255E">
        <w:rPr>
          <w:rFonts w:ascii="Book Antiqua" w:hAnsi="Book Antiqua" w:cs="Times New Roman"/>
          <w:sz w:val="24"/>
          <w:szCs w:val="24"/>
        </w:rPr>
        <w:t xml:space="preserve"> GR-1 induced significant attenuation of left ventricular hypertrophy and improve</w:t>
      </w:r>
      <w:r w:rsidRPr="002A255E">
        <w:rPr>
          <w:rFonts w:ascii="Book Antiqua" w:hAnsi="Book Antiqua" w:cs="Times New Roman"/>
          <w:sz w:val="24"/>
          <w:szCs w:val="24"/>
        </w:rPr>
        <w:t>d</w:t>
      </w:r>
      <w:r w:rsidR="00491EA5" w:rsidRPr="002A255E">
        <w:rPr>
          <w:rFonts w:ascii="Book Antiqua" w:hAnsi="Book Antiqua" w:cs="Times New Roman"/>
          <w:sz w:val="24"/>
          <w:szCs w:val="24"/>
        </w:rPr>
        <w:t xml:space="preserve"> </w:t>
      </w:r>
      <w:r w:rsidR="00632132" w:rsidRPr="002A255E">
        <w:rPr>
          <w:rFonts w:ascii="Book Antiqua" w:hAnsi="Book Antiqua" w:cs="Times New Roman"/>
          <w:sz w:val="24"/>
          <w:szCs w:val="24"/>
        </w:rPr>
        <w:t xml:space="preserve">systolic and diastolic left ventricular function </w:t>
      </w:r>
      <w:r w:rsidR="00272642" w:rsidRPr="002A255E">
        <w:rPr>
          <w:rFonts w:ascii="Book Antiqua" w:hAnsi="Book Antiqua" w:cs="Times New Roman"/>
          <w:sz w:val="24"/>
          <w:szCs w:val="24"/>
        </w:rPr>
        <w:t>in a</w:t>
      </w:r>
      <w:r w:rsidR="00632132" w:rsidRPr="002A255E">
        <w:rPr>
          <w:rFonts w:ascii="Book Antiqua" w:hAnsi="Book Antiqua" w:cs="Times New Roman"/>
          <w:sz w:val="24"/>
          <w:szCs w:val="24"/>
        </w:rPr>
        <w:t xml:space="preserve"> rat experimental model of myocardial infarction</w:t>
      </w:r>
      <w:r w:rsidR="002457F8" w:rsidRPr="002A255E">
        <w:rPr>
          <w:rFonts w:ascii="Book Antiqua" w:hAnsi="Book Antiqua" w:cs="Times New Roman"/>
          <w:sz w:val="24"/>
          <w:szCs w:val="24"/>
          <w:vertAlign w:val="superscript"/>
        </w:rPr>
        <w:t>[69]</w:t>
      </w:r>
      <w:r w:rsidR="00632132" w:rsidRPr="002A255E">
        <w:rPr>
          <w:rFonts w:ascii="Book Antiqua" w:hAnsi="Book Antiqua" w:cs="Times New Roman"/>
          <w:sz w:val="24"/>
          <w:szCs w:val="24"/>
        </w:rPr>
        <w:t>. Collectively, these data suggest</w:t>
      </w:r>
      <w:r w:rsidR="002E312F" w:rsidRPr="002A255E">
        <w:rPr>
          <w:rFonts w:ascii="Book Antiqua" w:hAnsi="Book Antiqua" w:cs="Times New Roman"/>
          <w:sz w:val="24"/>
          <w:szCs w:val="24"/>
        </w:rPr>
        <w:t xml:space="preserve"> a therapeutic strategy </w:t>
      </w:r>
      <w:r w:rsidR="00632132" w:rsidRPr="002A255E">
        <w:rPr>
          <w:rFonts w:ascii="Book Antiqua" w:hAnsi="Book Antiqua" w:cs="Times New Roman"/>
          <w:sz w:val="24"/>
          <w:szCs w:val="24"/>
        </w:rPr>
        <w:t xml:space="preserve">with modulation of gut microbiota </w:t>
      </w:r>
      <w:r w:rsidRPr="002A255E">
        <w:rPr>
          <w:rFonts w:ascii="Book Antiqua" w:hAnsi="Book Antiqua" w:cs="Times New Roman"/>
          <w:sz w:val="24"/>
          <w:szCs w:val="24"/>
        </w:rPr>
        <w:t xml:space="preserve">can be used to </w:t>
      </w:r>
      <w:r w:rsidR="002E312F" w:rsidRPr="002A255E">
        <w:rPr>
          <w:rFonts w:ascii="Book Antiqua" w:hAnsi="Book Antiqua" w:cs="Times New Roman"/>
          <w:sz w:val="24"/>
          <w:szCs w:val="24"/>
        </w:rPr>
        <w:t xml:space="preserve">prevent or treat </w:t>
      </w:r>
      <w:r w:rsidR="00272642" w:rsidRPr="002A255E">
        <w:rPr>
          <w:rFonts w:ascii="Book Antiqua" w:hAnsi="Book Antiqua" w:cs="Times New Roman"/>
          <w:sz w:val="24"/>
          <w:szCs w:val="24"/>
        </w:rPr>
        <w:t xml:space="preserve">cerebro- and </w:t>
      </w:r>
      <w:r w:rsidR="002E312F" w:rsidRPr="002A255E">
        <w:rPr>
          <w:rFonts w:ascii="Book Antiqua" w:hAnsi="Book Antiqua" w:cs="Times New Roman"/>
          <w:sz w:val="24"/>
          <w:szCs w:val="24"/>
        </w:rPr>
        <w:t>cardiovascular diseases</w:t>
      </w:r>
      <w:r w:rsidR="008367D3" w:rsidRPr="002A255E">
        <w:rPr>
          <w:rFonts w:ascii="Book Antiqua" w:hAnsi="Book Antiqua" w:cs="Times New Roman"/>
          <w:sz w:val="24"/>
          <w:szCs w:val="24"/>
        </w:rPr>
        <w:t xml:space="preserve"> caused by atherosclerosis</w:t>
      </w:r>
      <w:r w:rsidR="002E312F" w:rsidRPr="002A255E">
        <w:rPr>
          <w:rFonts w:ascii="Book Antiqua" w:hAnsi="Book Antiqua" w:cs="Times New Roman"/>
          <w:sz w:val="24"/>
          <w:szCs w:val="24"/>
        </w:rPr>
        <w:t xml:space="preserve">. </w:t>
      </w:r>
    </w:p>
    <w:p w14:paraId="0F9D3030" w14:textId="77777777" w:rsidR="00005EB9" w:rsidRPr="002A255E" w:rsidRDefault="00005EB9" w:rsidP="002A255E">
      <w:pPr>
        <w:adjustRightInd w:val="0"/>
        <w:snapToGrid w:val="0"/>
        <w:spacing w:line="360" w:lineRule="auto"/>
        <w:rPr>
          <w:rFonts w:ascii="Book Antiqua" w:hAnsi="Book Antiqua" w:cs="Times New Roman"/>
          <w:sz w:val="24"/>
          <w:szCs w:val="24"/>
        </w:rPr>
      </w:pPr>
    </w:p>
    <w:p w14:paraId="1C4E5AFC" w14:textId="77777777" w:rsidR="00D34FC9" w:rsidRPr="00901EE1" w:rsidRDefault="008367D3" w:rsidP="002A255E">
      <w:pPr>
        <w:adjustRightInd w:val="0"/>
        <w:snapToGrid w:val="0"/>
        <w:spacing w:line="360" w:lineRule="auto"/>
        <w:rPr>
          <w:rFonts w:ascii="Book Antiqua" w:hAnsi="Book Antiqua" w:cs="Times New Roman"/>
          <w:b/>
          <w:sz w:val="24"/>
          <w:szCs w:val="24"/>
        </w:rPr>
      </w:pPr>
      <w:r w:rsidRPr="00901EE1">
        <w:rPr>
          <w:rFonts w:ascii="Book Antiqua" w:hAnsi="Book Antiqua" w:cs="Times New Roman"/>
          <w:b/>
          <w:sz w:val="24"/>
          <w:szCs w:val="24"/>
        </w:rPr>
        <w:t>CONCLUSION</w:t>
      </w:r>
    </w:p>
    <w:p w14:paraId="05053C35" w14:textId="2BB31984" w:rsidR="003A1161" w:rsidRPr="002A255E" w:rsidRDefault="00027A8E" w:rsidP="002A255E">
      <w:pPr>
        <w:adjustRightInd w:val="0"/>
        <w:snapToGrid w:val="0"/>
        <w:spacing w:line="360" w:lineRule="auto"/>
        <w:rPr>
          <w:rFonts w:ascii="Book Antiqua" w:hAnsi="Book Antiqua" w:cs="Times New Roman"/>
          <w:sz w:val="24"/>
          <w:szCs w:val="24"/>
        </w:rPr>
      </w:pPr>
      <w:r w:rsidRPr="002A255E">
        <w:rPr>
          <w:rFonts w:ascii="Book Antiqua" w:hAnsi="Book Antiqua" w:cs="Times New Roman"/>
          <w:sz w:val="24"/>
          <w:szCs w:val="24"/>
        </w:rPr>
        <w:t>G</w:t>
      </w:r>
      <w:r w:rsidR="00031518" w:rsidRPr="002A255E">
        <w:rPr>
          <w:rFonts w:ascii="Book Antiqua" w:hAnsi="Book Antiqua" w:cs="Times New Roman"/>
          <w:sz w:val="24"/>
          <w:szCs w:val="24"/>
        </w:rPr>
        <w:t>ut microbiota may be important regulator</w:t>
      </w:r>
      <w:r w:rsidRPr="002A255E">
        <w:rPr>
          <w:rFonts w:ascii="Book Antiqua" w:hAnsi="Book Antiqua" w:cs="Times New Roman"/>
          <w:sz w:val="24"/>
          <w:szCs w:val="24"/>
        </w:rPr>
        <w:t>s</w:t>
      </w:r>
      <w:r w:rsidR="00031518" w:rsidRPr="002A255E">
        <w:rPr>
          <w:rFonts w:ascii="Book Antiqua" w:hAnsi="Book Antiqua" w:cs="Times New Roman"/>
          <w:sz w:val="24"/>
          <w:szCs w:val="24"/>
        </w:rPr>
        <w:t xml:space="preserve"> </w:t>
      </w:r>
      <w:r w:rsidRPr="002A255E">
        <w:rPr>
          <w:rFonts w:ascii="Book Antiqua" w:hAnsi="Book Antiqua" w:cs="Times New Roman"/>
          <w:sz w:val="24"/>
          <w:szCs w:val="24"/>
        </w:rPr>
        <w:t>in</w:t>
      </w:r>
      <w:r w:rsidR="00031518" w:rsidRPr="002A255E">
        <w:rPr>
          <w:rFonts w:ascii="Book Antiqua" w:hAnsi="Book Antiqua" w:cs="Times New Roman"/>
          <w:sz w:val="24"/>
          <w:szCs w:val="24"/>
        </w:rPr>
        <w:t xml:space="preserve"> the development of diseases that affect ADL</w:t>
      </w:r>
      <w:r w:rsidR="003A1161" w:rsidRPr="002A255E">
        <w:rPr>
          <w:rFonts w:ascii="Book Antiqua" w:hAnsi="Book Antiqua" w:cs="Times New Roman"/>
          <w:sz w:val="24"/>
          <w:szCs w:val="24"/>
        </w:rPr>
        <w:t xml:space="preserve"> (Fig</w:t>
      </w:r>
      <w:r w:rsidR="00901EE1">
        <w:rPr>
          <w:rFonts w:ascii="Book Antiqua" w:eastAsia="SimSun" w:hAnsi="Book Antiqua" w:cs="Times New Roman" w:hint="eastAsia"/>
          <w:sz w:val="24"/>
          <w:szCs w:val="24"/>
          <w:lang w:eastAsia="zh-CN"/>
        </w:rPr>
        <w:t>ure</w:t>
      </w:r>
      <w:r w:rsidR="003A1161" w:rsidRPr="002A255E">
        <w:rPr>
          <w:rFonts w:ascii="Book Antiqua" w:hAnsi="Book Antiqua" w:cs="Times New Roman"/>
          <w:sz w:val="24"/>
          <w:szCs w:val="24"/>
        </w:rPr>
        <w:t xml:space="preserve"> 2)</w:t>
      </w:r>
      <w:r w:rsidR="00031518" w:rsidRPr="002A255E">
        <w:rPr>
          <w:rFonts w:ascii="Book Antiqua" w:hAnsi="Book Antiqua" w:cs="Times New Roman"/>
          <w:sz w:val="24"/>
          <w:szCs w:val="24"/>
        </w:rPr>
        <w:t xml:space="preserve">. </w:t>
      </w:r>
      <w:r w:rsidR="007742F5" w:rsidRPr="002A255E">
        <w:rPr>
          <w:rFonts w:ascii="Book Antiqua" w:hAnsi="Book Antiqua" w:cs="Times New Roman"/>
          <w:sz w:val="24"/>
          <w:szCs w:val="24"/>
        </w:rPr>
        <w:t xml:space="preserve">Although, adequate exercise and </w:t>
      </w:r>
      <w:r w:rsidRPr="002A255E">
        <w:rPr>
          <w:rFonts w:ascii="Book Antiqua" w:hAnsi="Book Antiqua" w:cs="Times New Roman"/>
          <w:sz w:val="24"/>
          <w:szCs w:val="24"/>
        </w:rPr>
        <w:t>a proper diet</w:t>
      </w:r>
      <w:r w:rsidR="007742F5" w:rsidRPr="002A255E">
        <w:rPr>
          <w:rFonts w:ascii="Book Antiqua" w:hAnsi="Book Antiqua" w:cs="Times New Roman"/>
          <w:sz w:val="24"/>
          <w:szCs w:val="24"/>
        </w:rPr>
        <w:t xml:space="preserve"> are important for the prevention of the</w:t>
      </w:r>
      <w:r w:rsidRPr="002A255E">
        <w:rPr>
          <w:rFonts w:ascii="Book Antiqua" w:hAnsi="Book Antiqua" w:cs="Times New Roman"/>
          <w:sz w:val="24"/>
          <w:szCs w:val="24"/>
        </w:rPr>
        <w:t>se</w:t>
      </w:r>
      <w:r w:rsidR="007742F5" w:rsidRPr="002A255E">
        <w:rPr>
          <w:rFonts w:ascii="Book Antiqua" w:hAnsi="Book Antiqua" w:cs="Times New Roman"/>
          <w:sz w:val="24"/>
          <w:szCs w:val="24"/>
        </w:rPr>
        <w:t xml:space="preserve"> diseases, t</w:t>
      </w:r>
      <w:r w:rsidR="00031518" w:rsidRPr="002A255E">
        <w:rPr>
          <w:rFonts w:ascii="Book Antiqua" w:hAnsi="Book Antiqua" w:cs="Times New Roman"/>
          <w:sz w:val="24"/>
          <w:szCs w:val="24"/>
        </w:rPr>
        <w:t xml:space="preserve">he </w:t>
      </w:r>
      <w:r w:rsidR="007742F5" w:rsidRPr="002A255E">
        <w:rPr>
          <w:rFonts w:ascii="Book Antiqua" w:hAnsi="Book Antiqua" w:cs="Times New Roman"/>
          <w:sz w:val="24"/>
          <w:szCs w:val="24"/>
        </w:rPr>
        <w:t xml:space="preserve">combination of </w:t>
      </w:r>
      <w:r w:rsidRPr="002A255E">
        <w:rPr>
          <w:rFonts w:ascii="Book Antiqua" w:hAnsi="Book Antiqua" w:cs="Times New Roman"/>
          <w:sz w:val="24"/>
          <w:szCs w:val="24"/>
        </w:rPr>
        <w:t>these lifestyle interventions</w:t>
      </w:r>
      <w:r w:rsidR="007742F5" w:rsidRPr="002A255E">
        <w:rPr>
          <w:rFonts w:ascii="Book Antiqua" w:hAnsi="Book Antiqua" w:cs="Times New Roman"/>
          <w:sz w:val="24"/>
          <w:szCs w:val="24"/>
        </w:rPr>
        <w:t xml:space="preserve"> with </w:t>
      </w:r>
      <w:r w:rsidRPr="002A255E">
        <w:rPr>
          <w:rFonts w:ascii="Book Antiqua" w:hAnsi="Book Antiqua" w:cs="Times New Roman"/>
          <w:sz w:val="24"/>
          <w:szCs w:val="24"/>
        </w:rPr>
        <w:t xml:space="preserve">methods </w:t>
      </w:r>
      <w:r w:rsidR="00BE16CD" w:rsidRPr="002A255E">
        <w:rPr>
          <w:rFonts w:ascii="Book Antiqua" w:hAnsi="Book Antiqua" w:cs="Times New Roman"/>
          <w:sz w:val="24"/>
          <w:szCs w:val="24"/>
        </w:rPr>
        <w:t xml:space="preserve">that </w:t>
      </w:r>
      <w:r w:rsidR="00031518" w:rsidRPr="002A255E">
        <w:rPr>
          <w:rFonts w:ascii="Book Antiqua" w:hAnsi="Book Antiqua" w:cs="Times New Roman"/>
          <w:sz w:val="24"/>
          <w:szCs w:val="24"/>
        </w:rPr>
        <w:t xml:space="preserve">manipulate the composition </w:t>
      </w:r>
      <w:r w:rsidR="00BE16CD" w:rsidRPr="002A255E">
        <w:rPr>
          <w:rFonts w:ascii="Book Antiqua" w:hAnsi="Book Antiqua" w:cs="Times New Roman"/>
          <w:sz w:val="24"/>
          <w:szCs w:val="24"/>
        </w:rPr>
        <w:t>and/</w:t>
      </w:r>
      <w:r w:rsidR="00031518" w:rsidRPr="002A255E">
        <w:rPr>
          <w:rFonts w:ascii="Book Antiqua" w:hAnsi="Book Antiqua" w:cs="Times New Roman"/>
          <w:sz w:val="24"/>
          <w:szCs w:val="24"/>
        </w:rPr>
        <w:t xml:space="preserve">or diversity of gut microbiota </w:t>
      </w:r>
      <w:r w:rsidR="00BE16CD" w:rsidRPr="002A255E">
        <w:rPr>
          <w:rFonts w:ascii="Book Antiqua" w:hAnsi="Book Antiqua" w:cs="Times New Roman"/>
          <w:sz w:val="24"/>
          <w:szCs w:val="24"/>
        </w:rPr>
        <w:t xml:space="preserve">may </w:t>
      </w:r>
      <w:r w:rsidR="00031518" w:rsidRPr="002A255E">
        <w:rPr>
          <w:rFonts w:ascii="Book Antiqua" w:hAnsi="Book Antiqua" w:cs="Times New Roman"/>
          <w:sz w:val="24"/>
          <w:szCs w:val="24"/>
        </w:rPr>
        <w:t xml:space="preserve">be a promising </w:t>
      </w:r>
      <w:r w:rsidR="007742F5" w:rsidRPr="002A255E">
        <w:rPr>
          <w:rFonts w:ascii="Book Antiqua" w:hAnsi="Book Antiqua" w:cs="Times New Roman"/>
          <w:sz w:val="24"/>
          <w:szCs w:val="24"/>
        </w:rPr>
        <w:t>strategy</w:t>
      </w:r>
      <w:r w:rsidR="00031518" w:rsidRPr="002A255E">
        <w:rPr>
          <w:rFonts w:ascii="Book Antiqua" w:hAnsi="Book Antiqua" w:cs="Times New Roman"/>
          <w:sz w:val="24"/>
          <w:szCs w:val="24"/>
        </w:rPr>
        <w:t xml:space="preserve"> for maintenance of healthy condition</w:t>
      </w:r>
      <w:r w:rsidR="00BE16CD" w:rsidRPr="002A255E">
        <w:rPr>
          <w:rFonts w:ascii="Book Antiqua" w:hAnsi="Book Antiqua" w:cs="Times New Roman"/>
          <w:sz w:val="24"/>
          <w:szCs w:val="24"/>
        </w:rPr>
        <w:t>s</w:t>
      </w:r>
      <w:r w:rsidR="00031518" w:rsidRPr="002A255E">
        <w:rPr>
          <w:rFonts w:ascii="Book Antiqua" w:hAnsi="Book Antiqua" w:cs="Times New Roman"/>
          <w:sz w:val="24"/>
          <w:szCs w:val="24"/>
        </w:rPr>
        <w:t xml:space="preserve"> with </w:t>
      </w:r>
      <w:r w:rsidR="007742F5" w:rsidRPr="002A255E">
        <w:rPr>
          <w:rFonts w:ascii="Book Antiqua" w:hAnsi="Book Antiqua" w:cs="Times New Roman"/>
          <w:sz w:val="24"/>
          <w:szCs w:val="24"/>
        </w:rPr>
        <w:t>preserved</w:t>
      </w:r>
      <w:r w:rsidR="00031518" w:rsidRPr="002A255E">
        <w:rPr>
          <w:rFonts w:ascii="Book Antiqua" w:hAnsi="Book Antiqua" w:cs="Times New Roman"/>
          <w:sz w:val="24"/>
          <w:szCs w:val="24"/>
        </w:rPr>
        <w:t xml:space="preserve"> ADL.</w:t>
      </w:r>
    </w:p>
    <w:p w14:paraId="34E37BBF" w14:textId="77777777" w:rsidR="003A1161" w:rsidRPr="002A255E" w:rsidRDefault="003A1161" w:rsidP="002A255E">
      <w:pPr>
        <w:adjustRightInd w:val="0"/>
        <w:snapToGrid w:val="0"/>
        <w:spacing w:line="360" w:lineRule="auto"/>
        <w:rPr>
          <w:rFonts w:ascii="Book Antiqua" w:hAnsi="Book Antiqua" w:cs="Times New Roman"/>
          <w:sz w:val="24"/>
          <w:szCs w:val="24"/>
        </w:rPr>
      </w:pPr>
      <w:r w:rsidRPr="002A255E">
        <w:rPr>
          <w:rFonts w:ascii="Book Antiqua" w:hAnsi="Book Antiqua" w:cs="Times New Roman"/>
          <w:sz w:val="24"/>
          <w:szCs w:val="24"/>
        </w:rPr>
        <w:br w:type="page"/>
      </w:r>
    </w:p>
    <w:p w14:paraId="160F1499" w14:textId="77777777" w:rsidR="003A1161" w:rsidRPr="00901EE1" w:rsidRDefault="003A1161" w:rsidP="002A255E">
      <w:pPr>
        <w:adjustRightInd w:val="0"/>
        <w:snapToGrid w:val="0"/>
        <w:spacing w:line="360" w:lineRule="auto"/>
        <w:rPr>
          <w:rFonts w:ascii="Book Antiqua" w:hAnsi="Book Antiqua" w:cs="Times New Roman"/>
          <w:b/>
          <w:sz w:val="24"/>
          <w:szCs w:val="24"/>
        </w:rPr>
      </w:pPr>
      <w:r w:rsidRPr="00901EE1">
        <w:rPr>
          <w:rFonts w:ascii="Book Antiqua" w:hAnsi="Book Antiqua" w:cs="Times New Roman"/>
          <w:b/>
          <w:sz w:val="24"/>
          <w:szCs w:val="24"/>
        </w:rPr>
        <w:lastRenderedPageBreak/>
        <w:t>REFERENCES</w:t>
      </w:r>
    </w:p>
    <w:p w14:paraId="01850726"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1 </w:t>
      </w:r>
      <w:r w:rsidRPr="007774E7">
        <w:rPr>
          <w:rFonts w:ascii="Book Antiqua" w:eastAsia="SimSun" w:hAnsi="Book Antiqua" w:cs="Times New Roman"/>
          <w:b/>
          <w:sz w:val="24"/>
          <w:szCs w:val="24"/>
          <w:lang w:eastAsia="zh-CN"/>
        </w:rPr>
        <w:t>Minemura M</w:t>
      </w:r>
      <w:r w:rsidRPr="007774E7">
        <w:rPr>
          <w:rFonts w:ascii="Book Antiqua" w:eastAsia="SimSun" w:hAnsi="Book Antiqua" w:cs="Times New Roman"/>
          <w:sz w:val="24"/>
          <w:szCs w:val="24"/>
          <w:lang w:eastAsia="zh-CN"/>
        </w:rPr>
        <w:t xml:space="preserve">, Shimizu Y. Gut microbiota and liver diseases. </w:t>
      </w:r>
      <w:r w:rsidRPr="007774E7">
        <w:rPr>
          <w:rFonts w:ascii="Book Antiqua" w:eastAsia="SimSun" w:hAnsi="Book Antiqua" w:cs="Times New Roman"/>
          <w:i/>
          <w:sz w:val="24"/>
          <w:szCs w:val="24"/>
          <w:lang w:eastAsia="zh-CN"/>
        </w:rPr>
        <w:t>World J Gastroenterol</w:t>
      </w:r>
      <w:r w:rsidRPr="007774E7">
        <w:rPr>
          <w:rFonts w:ascii="Book Antiqua" w:eastAsia="SimSun" w:hAnsi="Book Antiqua" w:cs="Times New Roman"/>
          <w:sz w:val="24"/>
          <w:szCs w:val="24"/>
          <w:lang w:eastAsia="zh-CN"/>
        </w:rPr>
        <w:t xml:space="preserve"> 2015; </w:t>
      </w:r>
      <w:r w:rsidRPr="007774E7">
        <w:rPr>
          <w:rFonts w:ascii="Book Antiqua" w:eastAsia="SimSun" w:hAnsi="Book Antiqua" w:cs="Times New Roman"/>
          <w:b/>
          <w:sz w:val="24"/>
          <w:szCs w:val="24"/>
          <w:lang w:eastAsia="zh-CN"/>
        </w:rPr>
        <w:t>21</w:t>
      </w:r>
      <w:r w:rsidRPr="007774E7">
        <w:rPr>
          <w:rFonts w:ascii="Book Antiqua" w:eastAsia="SimSun" w:hAnsi="Book Antiqua" w:cs="Times New Roman"/>
          <w:sz w:val="24"/>
          <w:szCs w:val="24"/>
          <w:lang w:eastAsia="zh-CN"/>
        </w:rPr>
        <w:t>: 1691-1702 [PMID: 25684933 DOI: 10.3748/wjg.v21.i6.1691]</w:t>
      </w:r>
    </w:p>
    <w:p w14:paraId="676FED35"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2 </w:t>
      </w:r>
      <w:r w:rsidRPr="007774E7">
        <w:rPr>
          <w:rFonts w:ascii="Book Antiqua" w:eastAsia="SimSun" w:hAnsi="Book Antiqua" w:cs="Times New Roman"/>
          <w:b/>
          <w:sz w:val="24"/>
          <w:szCs w:val="24"/>
          <w:lang w:eastAsia="zh-CN"/>
        </w:rPr>
        <w:t>Yoshino H</w:t>
      </w:r>
      <w:r w:rsidRPr="007774E7">
        <w:rPr>
          <w:rFonts w:ascii="Book Antiqua" w:eastAsia="SimSun" w:hAnsi="Book Antiqua" w:cs="Times New Roman"/>
          <w:sz w:val="24"/>
          <w:szCs w:val="24"/>
          <w:lang w:eastAsia="zh-CN"/>
        </w:rPr>
        <w:t xml:space="preserve">, Sakurai T, Hasegawa K, Yokono K. Causes of decreased activity of daily life in elderly patients who need daily living care. </w:t>
      </w:r>
      <w:r w:rsidRPr="007774E7">
        <w:rPr>
          <w:rFonts w:ascii="Book Antiqua" w:eastAsia="SimSun" w:hAnsi="Book Antiqua" w:cs="Times New Roman"/>
          <w:i/>
          <w:sz w:val="24"/>
          <w:szCs w:val="24"/>
          <w:lang w:eastAsia="zh-CN"/>
        </w:rPr>
        <w:t>Geriatr Gerontol Int</w:t>
      </w:r>
      <w:r w:rsidRPr="007774E7">
        <w:rPr>
          <w:rFonts w:ascii="Book Antiqua" w:eastAsia="SimSun" w:hAnsi="Book Antiqua" w:cs="Times New Roman"/>
          <w:sz w:val="24"/>
          <w:szCs w:val="24"/>
          <w:lang w:eastAsia="zh-CN"/>
        </w:rPr>
        <w:t xml:space="preserve"> 2011; </w:t>
      </w:r>
      <w:r w:rsidRPr="007774E7">
        <w:rPr>
          <w:rFonts w:ascii="Book Antiqua" w:eastAsia="SimSun" w:hAnsi="Book Antiqua" w:cs="Times New Roman"/>
          <w:b/>
          <w:sz w:val="24"/>
          <w:szCs w:val="24"/>
          <w:lang w:eastAsia="zh-CN"/>
        </w:rPr>
        <w:t>11</w:t>
      </w:r>
      <w:r w:rsidRPr="007774E7">
        <w:rPr>
          <w:rFonts w:ascii="Book Antiqua" w:eastAsia="SimSun" w:hAnsi="Book Antiqua" w:cs="Times New Roman"/>
          <w:sz w:val="24"/>
          <w:szCs w:val="24"/>
          <w:lang w:eastAsia="zh-CN"/>
        </w:rPr>
        <w:t>: 297-303 [PMID: 21272178 DOI: 10.1111/j.1447-0594.2010.00683.x]</w:t>
      </w:r>
    </w:p>
    <w:p w14:paraId="4BEBF122"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3 </w:t>
      </w:r>
      <w:r w:rsidRPr="007774E7">
        <w:rPr>
          <w:rFonts w:ascii="Book Antiqua" w:eastAsia="SimSun" w:hAnsi="Book Antiqua" w:cs="Times New Roman"/>
          <w:b/>
          <w:sz w:val="24"/>
          <w:szCs w:val="24"/>
          <w:lang w:eastAsia="zh-CN"/>
        </w:rPr>
        <w:t>Sochocka M</w:t>
      </w:r>
      <w:r w:rsidRPr="007774E7">
        <w:rPr>
          <w:rFonts w:ascii="Book Antiqua" w:eastAsia="SimSun" w:hAnsi="Book Antiqua" w:cs="Times New Roman"/>
          <w:sz w:val="24"/>
          <w:szCs w:val="24"/>
          <w:lang w:eastAsia="zh-CN"/>
        </w:rPr>
        <w:t xml:space="preserve">, Donskow-Łysoniewska K, Diniz BS, Kurpas D, Brzozowska E, Leszek J. The Gut Microbiome Alterations and Inflammation-Driven Pathogenesis of Alzheimer's Disease-a Critical Review. </w:t>
      </w:r>
      <w:r w:rsidRPr="007774E7">
        <w:rPr>
          <w:rFonts w:ascii="Book Antiqua" w:eastAsia="SimSun" w:hAnsi="Book Antiqua" w:cs="Times New Roman"/>
          <w:i/>
          <w:sz w:val="24"/>
          <w:szCs w:val="24"/>
          <w:lang w:eastAsia="zh-CN"/>
        </w:rPr>
        <w:t>Mol Neurobiol</w:t>
      </w:r>
      <w:r w:rsidRPr="007774E7">
        <w:rPr>
          <w:rFonts w:ascii="Book Antiqua" w:eastAsia="SimSun" w:hAnsi="Book Antiqua" w:cs="Times New Roman"/>
          <w:sz w:val="24"/>
          <w:szCs w:val="24"/>
          <w:lang w:eastAsia="zh-CN"/>
        </w:rPr>
        <w:t xml:space="preserve"> 2018 [PMID: 29936690 DOI: 10.1007/s12035-018-1188-4]</w:t>
      </w:r>
    </w:p>
    <w:p w14:paraId="358E735A"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4 </w:t>
      </w:r>
      <w:r w:rsidRPr="007774E7">
        <w:rPr>
          <w:rFonts w:ascii="Book Antiqua" w:eastAsia="SimSun" w:hAnsi="Book Antiqua" w:cs="Times New Roman"/>
          <w:b/>
          <w:sz w:val="24"/>
          <w:szCs w:val="24"/>
          <w:lang w:eastAsia="zh-CN"/>
        </w:rPr>
        <w:t>Choi J</w:t>
      </w:r>
      <w:r w:rsidRPr="007774E7">
        <w:rPr>
          <w:rFonts w:ascii="Book Antiqua" w:eastAsia="SimSun" w:hAnsi="Book Antiqua" w:cs="Times New Roman"/>
          <w:sz w:val="24"/>
          <w:szCs w:val="24"/>
          <w:lang w:eastAsia="zh-CN"/>
        </w:rPr>
        <w:t xml:space="preserve">, Hur TY, Hong Y. Influence of Altered Gut Microbiota Composition on Aging and Aging-Related Diseases. </w:t>
      </w:r>
      <w:r w:rsidRPr="007774E7">
        <w:rPr>
          <w:rFonts w:ascii="Book Antiqua" w:eastAsia="SimSun" w:hAnsi="Book Antiqua" w:cs="Times New Roman"/>
          <w:i/>
          <w:sz w:val="24"/>
          <w:szCs w:val="24"/>
          <w:lang w:eastAsia="zh-CN"/>
        </w:rPr>
        <w:t>J Lifestyle Med</w:t>
      </w:r>
      <w:r w:rsidRPr="007774E7">
        <w:rPr>
          <w:rFonts w:ascii="Book Antiqua" w:eastAsia="SimSun" w:hAnsi="Book Antiqua" w:cs="Times New Roman"/>
          <w:sz w:val="24"/>
          <w:szCs w:val="24"/>
          <w:lang w:eastAsia="zh-CN"/>
        </w:rPr>
        <w:t xml:space="preserve"> 2018; </w:t>
      </w:r>
      <w:r w:rsidRPr="007774E7">
        <w:rPr>
          <w:rFonts w:ascii="Book Antiqua" w:eastAsia="SimSun" w:hAnsi="Book Antiqua" w:cs="Times New Roman"/>
          <w:b/>
          <w:sz w:val="24"/>
          <w:szCs w:val="24"/>
          <w:lang w:eastAsia="zh-CN"/>
        </w:rPr>
        <w:t>8</w:t>
      </w:r>
      <w:r w:rsidRPr="007774E7">
        <w:rPr>
          <w:rFonts w:ascii="Book Antiqua" w:eastAsia="SimSun" w:hAnsi="Book Antiqua" w:cs="Times New Roman"/>
          <w:sz w:val="24"/>
          <w:szCs w:val="24"/>
          <w:lang w:eastAsia="zh-CN"/>
        </w:rPr>
        <w:t>: 1-7 [PMID: 29581954 DOI: 10.15280/jlm.2018.8.1.1]</w:t>
      </w:r>
    </w:p>
    <w:p w14:paraId="34EC20E8"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5 </w:t>
      </w:r>
      <w:r w:rsidRPr="007774E7">
        <w:rPr>
          <w:rFonts w:ascii="Book Antiqua" w:eastAsia="SimSun" w:hAnsi="Book Antiqua" w:cs="Times New Roman"/>
          <w:b/>
          <w:sz w:val="24"/>
          <w:szCs w:val="24"/>
          <w:lang w:eastAsia="zh-CN"/>
        </w:rPr>
        <w:t>Xu R</w:t>
      </w:r>
      <w:r w:rsidRPr="007774E7">
        <w:rPr>
          <w:rFonts w:ascii="Book Antiqua" w:eastAsia="SimSun" w:hAnsi="Book Antiqua" w:cs="Times New Roman"/>
          <w:sz w:val="24"/>
          <w:szCs w:val="24"/>
          <w:lang w:eastAsia="zh-CN"/>
        </w:rPr>
        <w:t xml:space="preserve">, Wang Q. Towards understanding brain-gut-microbiome connections in Alzheimer's disease. </w:t>
      </w:r>
      <w:r w:rsidRPr="007774E7">
        <w:rPr>
          <w:rFonts w:ascii="Book Antiqua" w:eastAsia="SimSun" w:hAnsi="Book Antiqua" w:cs="Times New Roman"/>
          <w:i/>
          <w:sz w:val="24"/>
          <w:szCs w:val="24"/>
          <w:lang w:eastAsia="zh-CN"/>
        </w:rPr>
        <w:t>BMC Syst Biol</w:t>
      </w:r>
      <w:r w:rsidRPr="007774E7">
        <w:rPr>
          <w:rFonts w:ascii="Book Antiqua" w:eastAsia="SimSun" w:hAnsi="Book Antiqua" w:cs="Times New Roman"/>
          <w:sz w:val="24"/>
          <w:szCs w:val="24"/>
          <w:lang w:eastAsia="zh-CN"/>
        </w:rPr>
        <w:t xml:space="preserve"> 2016; </w:t>
      </w:r>
      <w:r w:rsidRPr="007774E7">
        <w:rPr>
          <w:rFonts w:ascii="Book Antiqua" w:eastAsia="SimSun" w:hAnsi="Book Antiqua" w:cs="Times New Roman"/>
          <w:b/>
          <w:sz w:val="24"/>
          <w:szCs w:val="24"/>
          <w:lang w:eastAsia="zh-CN"/>
        </w:rPr>
        <w:t xml:space="preserve">10 </w:t>
      </w:r>
      <w:r w:rsidRPr="007774E7">
        <w:rPr>
          <w:rFonts w:ascii="Book Antiqua" w:eastAsia="SimSun" w:hAnsi="Book Antiqua" w:cs="Times New Roman"/>
          <w:sz w:val="24"/>
          <w:szCs w:val="24"/>
          <w:lang w:eastAsia="zh-CN"/>
        </w:rPr>
        <w:t>Suppl 3: 63 [PMID: 27585440 DOI: 10.1186/s12918-016-0307-y]</w:t>
      </w:r>
    </w:p>
    <w:p w14:paraId="61B73C9F"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6 </w:t>
      </w:r>
      <w:r w:rsidRPr="007774E7">
        <w:rPr>
          <w:rFonts w:ascii="Book Antiqua" w:eastAsia="SimSun" w:hAnsi="Book Antiqua" w:cs="Times New Roman"/>
          <w:b/>
          <w:sz w:val="24"/>
          <w:szCs w:val="24"/>
          <w:lang w:eastAsia="zh-CN"/>
        </w:rPr>
        <w:t>Vogt NM</w:t>
      </w:r>
      <w:r w:rsidRPr="007774E7">
        <w:rPr>
          <w:rFonts w:ascii="Book Antiqua" w:eastAsia="SimSun" w:hAnsi="Book Antiqua" w:cs="Times New Roman"/>
          <w:sz w:val="24"/>
          <w:szCs w:val="24"/>
          <w:lang w:eastAsia="zh-CN"/>
        </w:rPr>
        <w:t xml:space="preserve">, Kerby RL, Dill-McFarland KA, Harding SJ, Merluzzi AP, Johnson SC, Carlsson CM, Asthana S, Zetterberg H, Blennow K, Bendlin BB, Rey FE. Gut microbiome alterations in Alzheimer's disease. </w:t>
      </w:r>
      <w:r w:rsidRPr="007774E7">
        <w:rPr>
          <w:rFonts w:ascii="Book Antiqua" w:eastAsia="SimSun" w:hAnsi="Book Antiqua" w:cs="Times New Roman"/>
          <w:i/>
          <w:sz w:val="24"/>
          <w:szCs w:val="24"/>
          <w:lang w:eastAsia="zh-CN"/>
        </w:rPr>
        <w:t>Sci Rep</w:t>
      </w:r>
      <w:r w:rsidRPr="007774E7">
        <w:rPr>
          <w:rFonts w:ascii="Book Antiqua" w:eastAsia="SimSun" w:hAnsi="Book Antiqua" w:cs="Times New Roman"/>
          <w:sz w:val="24"/>
          <w:szCs w:val="24"/>
          <w:lang w:eastAsia="zh-CN"/>
        </w:rPr>
        <w:t xml:space="preserve"> 2017; </w:t>
      </w:r>
      <w:r w:rsidRPr="007774E7">
        <w:rPr>
          <w:rFonts w:ascii="Book Antiqua" w:eastAsia="SimSun" w:hAnsi="Book Antiqua" w:cs="Times New Roman"/>
          <w:b/>
          <w:sz w:val="24"/>
          <w:szCs w:val="24"/>
          <w:lang w:eastAsia="zh-CN"/>
        </w:rPr>
        <w:t>7</w:t>
      </w:r>
      <w:r w:rsidRPr="007774E7">
        <w:rPr>
          <w:rFonts w:ascii="Book Antiqua" w:eastAsia="SimSun" w:hAnsi="Book Antiqua" w:cs="Times New Roman"/>
          <w:sz w:val="24"/>
          <w:szCs w:val="24"/>
          <w:lang w:eastAsia="zh-CN"/>
        </w:rPr>
        <w:t>: 13537 [PMID: 29051531 DOI: 10.1038/s41598-017-13601-y]</w:t>
      </w:r>
    </w:p>
    <w:p w14:paraId="4D9D7F85"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7 </w:t>
      </w:r>
      <w:r w:rsidRPr="007774E7">
        <w:rPr>
          <w:rFonts w:ascii="Book Antiqua" w:eastAsia="SimSun" w:hAnsi="Book Antiqua" w:cs="Times New Roman"/>
          <w:b/>
          <w:sz w:val="24"/>
          <w:szCs w:val="24"/>
          <w:lang w:eastAsia="zh-CN"/>
        </w:rPr>
        <w:t>Hu X</w:t>
      </w:r>
      <w:r w:rsidRPr="007774E7">
        <w:rPr>
          <w:rFonts w:ascii="Book Antiqua" w:eastAsia="SimSun" w:hAnsi="Book Antiqua" w:cs="Times New Roman"/>
          <w:sz w:val="24"/>
          <w:szCs w:val="24"/>
          <w:lang w:eastAsia="zh-CN"/>
        </w:rPr>
        <w:t xml:space="preserve">, Wang T, Jin F. Alzheimer's disease and gut microbiota. </w:t>
      </w:r>
      <w:r w:rsidRPr="007774E7">
        <w:rPr>
          <w:rFonts w:ascii="Book Antiqua" w:eastAsia="SimSun" w:hAnsi="Book Antiqua" w:cs="Times New Roman"/>
          <w:i/>
          <w:sz w:val="24"/>
          <w:szCs w:val="24"/>
          <w:lang w:eastAsia="zh-CN"/>
        </w:rPr>
        <w:t>Sci China Life Sci</w:t>
      </w:r>
      <w:r w:rsidRPr="007774E7">
        <w:rPr>
          <w:rFonts w:ascii="Book Antiqua" w:eastAsia="SimSun" w:hAnsi="Book Antiqua" w:cs="Times New Roman"/>
          <w:sz w:val="24"/>
          <w:szCs w:val="24"/>
          <w:lang w:eastAsia="zh-CN"/>
        </w:rPr>
        <w:t xml:space="preserve"> 2016; </w:t>
      </w:r>
      <w:r w:rsidRPr="007774E7">
        <w:rPr>
          <w:rFonts w:ascii="Book Antiqua" w:eastAsia="SimSun" w:hAnsi="Book Antiqua" w:cs="Times New Roman"/>
          <w:b/>
          <w:sz w:val="24"/>
          <w:szCs w:val="24"/>
          <w:lang w:eastAsia="zh-CN"/>
        </w:rPr>
        <w:t>59</w:t>
      </w:r>
      <w:r w:rsidRPr="007774E7">
        <w:rPr>
          <w:rFonts w:ascii="Book Antiqua" w:eastAsia="SimSun" w:hAnsi="Book Antiqua" w:cs="Times New Roman"/>
          <w:sz w:val="24"/>
          <w:szCs w:val="24"/>
          <w:lang w:eastAsia="zh-CN"/>
        </w:rPr>
        <w:t>: 1006-1023 [PMID: 27566465 DOI: 10.1007/s11427-016-5083-9]</w:t>
      </w:r>
    </w:p>
    <w:p w14:paraId="2E31F067"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8 </w:t>
      </w:r>
      <w:r w:rsidRPr="007774E7">
        <w:rPr>
          <w:rFonts w:ascii="Book Antiqua" w:eastAsia="SimSun" w:hAnsi="Book Antiqua" w:cs="Times New Roman"/>
          <w:b/>
          <w:sz w:val="24"/>
          <w:szCs w:val="24"/>
          <w:lang w:eastAsia="zh-CN"/>
        </w:rPr>
        <w:t>Hernandez CJ</w:t>
      </w:r>
      <w:r w:rsidRPr="007774E7">
        <w:rPr>
          <w:rFonts w:ascii="Book Antiqua" w:eastAsia="SimSun" w:hAnsi="Book Antiqua" w:cs="Times New Roman"/>
          <w:sz w:val="24"/>
          <w:szCs w:val="24"/>
          <w:lang w:eastAsia="zh-CN"/>
        </w:rPr>
        <w:t xml:space="preserve">, Guss JD, Luna M, Goldring SR. Links Between the Microbiome and Bone. </w:t>
      </w:r>
      <w:r w:rsidRPr="007774E7">
        <w:rPr>
          <w:rFonts w:ascii="Book Antiqua" w:eastAsia="SimSun" w:hAnsi="Book Antiqua" w:cs="Times New Roman"/>
          <w:i/>
          <w:sz w:val="24"/>
          <w:szCs w:val="24"/>
          <w:lang w:eastAsia="zh-CN"/>
        </w:rPr>
        <w:t>J Bone Miner Res</w:t>
      </w:r>
      <w:r w:rsidRPr="007774E7">
        <w:rPr>
          <w:rFonts w:ascii="Book Antiqua" w:eastAsia="SimSun" w:hAnsi="Book Antiqua" w:cs="Times New Roman"/>
          <w:sz w:val="24"/>
          <w:szCs w:val="24"/>
          <w:lang w:eastAsia="zh-CN"/>
        </w:rPr>
        <w:t xml:space="preserve"> 2016; </w:t>
      </w:r>
      <w:r w:rsidRPr="007774E7">
        <w:rPr>
          <w:rFonts w:ascii="Book Antiqua" w:eastAsia="SimSun" w:hAnsi="Book Antiqua" w:cs="Times New Roman"/>
          <w:b/>
          <w:sz w:val="24"/>
          <w:szCs w:val="24"/>
          <w:lang w:eastAsia="zh-CN"/>
        </w:rPr>
        <w:t>31</w:t>
      </w:r>
      <w:r w:rsidRPr="007774E7">
        <w:rPr>
          <w:rFonts w:ascii="Book Antiqua" w:eastAsia="SimSun" w:hAnsi="Book Antiqua" w:cs="Times New Roman"/>
          <w:sz w:val="24"/>
          <w:szCs w:val="24"/>
          <w:lang w:eastAsia="zh-CN"/>
        </w:rPr>
        <w:t>: 1638-1646 [PMID: 27317164 DOI: 10.1002/jbmr.2887]</w:t>
      </w:r>
    </w:p>
    <w:p w14:paraId="4CE06626"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9 </w:t>
      </w:r>
      <w:r w:rsidRPr="007774E7">
        <w:rPr>
          <w:rFonts w:ascii="Book Antiqua" w:eastAsia="SimSun" w:hAnsi="Book Antiqua" w:cs="Times New Roman"/>
          <w:b/>
          <w:sz w:val="24"/>
          <w:szCs w:val="24"/>
          <w:lang w:eastAsia="zh-CN"/>
        </w:rPr>
        <w:t>Sjögren K</w:t>
      </w:r>
      <w:r w:rsidRPr="007774E7">
        <w:rPr>
          <w:rFonts w:ascii="Book Antiqua" w:eastAsia="SimSun" w:hAnsi="Book Antiqua" w:cs="Times New Roman"/>
          <w:sz w:val="24"/>
          <w:szCs w:val="24"/>
          <w:lang w:eastAsia="zh-CN"/>
        </w:rPr>
        <w:t xml:space="preserve">, Engdahl C, Henning P, Lerner UH, Tremaroli V, Lagerquist MK, Bäckhed F, Ohlsson C. The gut microbiota regulates bone mass in mice. </w:t>
      </w:r>
      <w:r w:rsidRPr="007774E7">
        <w:rPr>
          <w:rFonts w:ascii="Book Antiqua" w:eastAsia="SimSun" w:hAnsi="Book Antiqua" w:cs="Times New Roman"/>
          <w:i/>
          <w:sz w:val="24"/>
          <w:szCs w:val="24"/>
          <w:lang w:eastAsia="zh-CN"/>
        </w:rPr>
        <w:t>J Bone Miner Res</w:t>
      </w:r>
      <w:r w:rsidRPr="007774E7">
        <w:rPr>
          <w:rFonts w:ascii="Book Antiqua" w:eastAsia="SimSun" w:hAnsi="Book Antiqua" w:cs="Times New Roman"/>
          <w:sz w:val="24"/>
          <w:szCs w:val="24"/>
          <w:lang w:eastAsia="zh-CN"/>
        </w:rPr>
        <w:t xml:space="preserve"> 2012; </w:t>
      </w:r>
      <w:r w:rsidRPr="007774E7">
        <w:rPr>
          <w:rFonts w:ascii="Book Antiqua" w:eastAsia="SimSun" w:hAnsi="Book Antiqua" w:cs="Times New Roman"/>
          <w:b/>
          <w:sz w:val="24"/>
          <w:szCs w:val="24"/>
          <w:lang w:eastAsia="zh-CN"/>
        </w:rPr>
        <w:t>27</w:t>
      </w:r>
      <w:r w:rsidRPr="007774E7">
        <w:rPr>
          <w:rFonts w:ascii="Book Antiqua" w:eastAsia="SimSun" w:hAnsi="Book Antiqua" w:cs="Times New Roman"/>
          <w:sz w:val="24"/>
          <w:szCs w:val="24"/>
          <w:lang w:eastAsia="zh-CN"/>
        </w:rPr>
        <w:t>: 1357-1367 [PMID: 22407806 DOI: 10.1002/jbmr.1588]</w:t>
      </w:r>
    </w:p>
    <w:p w14:paraId="57BBABA0"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10 </w:t>
      </w:r>
      <w:r w:rsidRPr="007774E7">
        <w:rPr>
          <w:rFonts w:ascii="Book Antiqua" w:eastAsia="SimSun" w:hAnsi="Book Antiqua" w:cs="Times New Roman"/>
          <w:b/>
          <w:sz w:val="24"/>
          <w:szCs w:val="24"/>
          <w:lang w:eastAsia="zh-CN"/>
        </w:rPr>
        <w:t>Steves CJ</w:t>
      </w:r>
      <w:r w:rsidRPr="007774E7">
        <w:rPr>
          <w:rFonts w:ascii="Book Antiqua" w:eastAsia="SimSun" w:hAnsi="Book Antiqua" w:cs="Times New Roman"/>
          <w:sz w:val="24"/>
          <w:szCs w:val="24"/>
          <w:lang w:eastAsia="zh-CN"/>
        </w:rPr>
        <w:t xml:space="preserve">, Bird S, Williams FM, Spector TD. The Microbiome and </w:t>
      </w:r>
      <w:r w:rsidRPr="007774E7">
        <w:rPr>
          <w:rFonts w:ascii="Book Antiqua" w:eastAsia="SimSun" w:hAnsi="Book Antiqua" w:cs="Times New Roman"/>
          <w:sz w:val="24"/>
          <w:szCs w:val="24"/>
          <w:lang w:eastAsia="zh-CN"/>
        </w:rPr>
        <w:lastRenderedPageBreak/>
        <w:t xml:space="preserve">Musculoskeletal Conditions of Aging: A Review of Evidence for Impact and Potential Therapeutics. </w:t>
      </w:r>
      <w:r w:rsidRPr="007774E7">
        <w:rPr>
          <w:rFonts w:ascii="Book Antiqua" w:eastAsia="SimSun" w:hAnsi="Book Antiqua" w:cs="Times New Roman"/>
          <w:i/>
          <w:sz w:val="24"/>
          <w:szCs w:val="24"/>
          <w:lang w:eastAsia="zh-CN"/>
        </w:rPr>
        <w:t>J Bone Miner Res</w:t>
      </w:r>
      <w:r w:rsidRPr="007774E7">
        <w:rPr>
          <w:rFonts w:ascii="Book Antiqua" w:eastAsia="SimSun" w:hAnsi="Book Antiqua" w:cs="Times New Roman"/>
          <w:sz w:val="24"/>
          <w:szCs w:val="24"/>
          <w:lang w:eastAsia="zh-CN"/>
        </w:rPr>
        <w:t xml:space="preserve"> 2016; </w:t>
      </w:r>
      <w:r w:rsidRPr="007774E7">
        <w:rPr>
          <w:rFonts w:ascii="Book Antiqua" w:eastAsia="SimSun" w:hAnsi="Book Antiqua" w:cs="Times New Roman"/>
          <w:b/>
          <w:sz w:val="24"/>
          <w:szCs w:val="24"/>
          <w:lang w:eastAsia="zh-CN"/>
        </w:rPr>
        <w:t>31</w:t>
      </w:r>
      <w:r w:rsidRPr="007774E7">
        <w:rPr>
          <w:rFonts w:ascii="Book Antiqua" w:eastAsia="SimSun" w:hAnsi="Book Antiqua" w:cs="Times New Roman"/>
          <w:sz w:val="24"/>
          <w:szCs w:val="24"/>
          <w:lang w:eastAsia="zh-CN"/>
        </w:rPr>
        <w:t>: 261-269 [PMID: 26676797 DOI: 10.1002/jbmr.2765]</w:t>
      </w:r>
    </w:p>
    <w:p w14:paraId="55B40193"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11 </w:t>
      </w:r>
      <w:r w:rsidRPr="007774E7">
        <w:rPr>
          <w:rFonts w:ascii="Book Antiqua" w:eastAsia="SimSun" w:hAnsi="Book Antiqua" w:cs="Times New Roman"/>
          <w:b/>
          <w:sz w:val="24"/>
          <w:szCs w:val="24"/>
          <w:lang w:eastAsia="zh-CN"/>
        </w:rPr>
        <w:t>Ticinesi A</w:t>
      </w:r>
      <w:r w:rsidRPr="007774E7">
        <w:rPr>
          <w:rFonts w:ascii="Book Antiqua" w:eastAsia="SimSun" w:hAnsi="Book Antiqua" w:cs="Times New Roman"/>
          <w:sz w:val="24"/>
          <w:szCs w:val="24"/>
          <w:lang w:eastAsia="zh-CN"/>
        </w:rPr>
        <w:t xml:space="preserve">, Lauretani F, Milani C, Nouvenne A, Tana C, Del Rio D, Maggio M, Ventura M, Meschi T. Aging Gut Microbiota at the Cross-Road between Nutrition, Physical Frailty, and Sarcopenia: Is There a Gut-Muscle Axis? </w:t>
      </w:r>
      <w:r w:rsidRPr="007774E7">
        <w:rPr>
          <w:rFonts w:ascii="Book Antiqua" w:eastAsia="SimSun" w:hAnsi="Book Antiqua" w:cs="Times New Roman"/>
          <w:i/>
          <w:sz w:val="24"/>
          <w:szCs w:val="24"/>
          <w:lang w:eastAsia="zh-CN"/>
        </w:rPr>
        <w:t>Nutrients</w:t>
      </w:r>
      <w:r w:rsidRPr="007774E7">
        <w:rPr>
          <w:rFonts w:ascii="Book Antiqua" w:eastAsia="SimSun" w:hAnsi="Book Antiqua" w:cs="Times New Roman"/>
          <w:sz w:val="24"/>
          <w:szCs w:val="24"/>
          <w:lang w:eastAsia="zh-CN"/>
        </w:rPr>
        <w:t xml:space="preserve"> 2017; </w:t>
      </w:r>
      <w:r w:rsidRPr="007774E7">
        <w:rPr>
          <w:rFonts w:ascii="Book Antiqua" w:eastAsia="SimSun" w:hAnsi="Book Antiqua" w:cs="Times New Roman"/>
          <w:b/>
          <w:sz w:val="24"/>
          <w:szCs w:val="24"/>
          <w:lang w:eastAsia="zh-CN"/>
        </w:rPr>
        <w:t>9</w:t>
      </w:r>
      <w:r w:rsidRPr="007774E7">
        <w:rPr>
          <w:rFonts w:ascii="Book Antiqua" w:eastAsia="SimSun" w:hAnsi="Book Antiqua" w:cs="Times New Roman"/>
          <w:sz w:val="24"/>
          <w:szCs w:val="24"/>
          <w:lang w:eastAsia="zh-CN"/>
        </w:rPr>
        <w:t xml:space="preserve"> [PMID: 29189738 DOI: 10.3390/nu9121303]</w:t>
      </w:r>
    </w:p>
    <w:p w14:paraId="75AD462E"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12 </w:t>
      </w:r>
      <w:r w:rsidRPr="007774E7">
        <w:rPr>
          <w:rFonts w:ascii="Book Antiqua" w:eastAsia="SimSun" w:hAnsi="Book Antiqua" w:cs="Times New Roman"/>
          <w:b/>
          <w:sz w:val="24"/>
          <w:szCs w:val="24"/>
          <w:lang w:eastAsia="zh-CN"/>
        </w:rPr>
        <w:t>Tang WH</w:t>
      </w:r>
      <w:r w:rsidRPr="007774E7">
        <w:rPr>
          <w:rFonts w:ascii="Book Antiqua" w:eastAsia="SimSun" w:hAnsi="Book Antiqua" w:cs="Times New Roman"/>
          <w:sz w:val="24"/>
          <w:szCs w:val="24"/>
          <w:lang w:eastAsia="zh-CN"/>
        </w:rPr>
        <w:t xml:space="preserve">, Kitai T, Hazen SL. Gut Microbiota in Cardiovascular Health and Disease. </w:t>
      </w:r>
      <w:r w:rsidRPr="007774E7">
        <w:rPr>
          <w:rFonts w:ascii="Book Antiqua" w:eastAsia="SimSun" w:hAnsi="Book Antiqua" w:cs="Times New Roman"/>
          <w:i/>
          <w:sz w:val="24"/>
          <w:szCs w:val="24"/>
          <w:lang w:eastAsia="zh-CN"/>
        </w:rPr>
        <w:t>Circ Res</w:t>
      </w:r>
      <w:r w:rsidRPr="007774E7">
        <w:rPr>
          <w:rFonts w:ascii="Book Antiqua" w:eastAsia="SimSun" w:hAnsi="Book Antiqua" w:cs="Times New Roman"/>
          <w:sz w:val="24"/>
          <w:szCs w:val="24"/>
          <w:lang w:eastAsia="zh-CN"/>
        </w:rPr>
        <w:t xml:space="preserve"> 2017; </w:t>
      </w:r>
      <w:r w:rsidRPr="007774E7">
        <w:rPr>
          <w:rFonts w:ascii="Book Antiqua" w:eastAsia="SimSun" w:hAnsi="Book Antiqua" w:cs="Times New Roman"/>
          <w:b/>
          <w:sz w:val="24"/>
          <w:szCs w:val="24"/>
          <w:lang w:eastAsia="zh-CN"/>
        </w:rPr>
        <w:t>120</w:t>
      </w:r>
      <w:r w:rsidRPr="007774E7">
        <w:rPr>
          <w:rFonts w:ascii="Book Antiqua" w:eastAsia="SimSun" w:hAnsi="Book Antiqua" w:cs="Times New Roman"/>
          <w:sz w:val="24"/>
          <w:szCs w:val="24"/>
          <w:lang w:eastAsia="zh-CN"/>
        </w:rPr>
        <w:t>: 1183-1196 [PMID: 28360349 DOI: 10.1161/CIRCRESAHA.117.309715]</w:t>
      </w:r>
    </w:p>
    <w:p w14:paraId="136A547D"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13 </w:t>
      </w:r>
      <w:r w:rsidRPr="007774E7">
        <w:rPr>
          <w:rFonts w:ascii="Book Antiqua" w:eastAsia="SimSun" w:hAnsi="Book Antiqua" w:cs="Times New Roman"/>
          <w:b/>
          <w:sz w:val="24"/>
          <w:szCs w:val="24"/>
          <w:lang w:eastAsia="zh-CN"/>
        </w:rPr>
        <w:t>Bronzuoli MR</w:t>
      </w:r>
      <w:r w:rsidRPr="007774E7">
        <w:rPr>
          <w:rFonts w:ascii="Book Antiqua" w:eastAsia="SimSun" w:hAnsi="Book Antiqua" w:cs="Times New Roman"/>
          <w:sz w:val="24"/>
          <w:szCs w:val="24"/>
          <w:lang w:eastAsia="zh-CN"/>
        </w:rPr>
        <w:t xml:space="preserve">, Iacomino A, Steardo L, Scuderi C. Targeting neuroinflammation in Alzheimer's disease. </w:t>
      </w:r>
      <w:r w:rsidRPr="007774E7">
        <w:rPr>
          <w:rFonts w:ascii="Book Antiqua" w:eastAsia="SimSun" w:hAnsi="Book Antiqua" w:cs="Times New Roman"/>
          <w:i/>
          <w:sz w:val="24"/>
          <w:szCs w:val="24"/>
          <w:lang w:eastAsia="zh-CN"/>
        </w:rPr>
        <w:t>J Inflamm Res</w:t>
      </w:r>
      <w:r w:rsidRPr="007774E7">
        <w:rPr>
          <w:rFonts w:ascii="Book Antiqua" w:eastAsia="SimSun" w:hAnsi="Book Antiqua" w:cs="Times New Roman"/>
          <w:sz w:val="24"/>
          <w:szCs w:val="24"/>
          <w:lang w:eastAsia="zh-CN"/>
        </w:rPr>
        <w:t xml:space="preserve"> 2016; </w:t>
      </w:r>
      <w:r w:rsidRPr="007774E7">
        <w:rPr>
          <w:rFonts w:ascii="Book Antiqua" w:eastAsia="SimSun" w:hAnsi="Book Antiqua" w:cs="Times New Roman"/>
          <w:b/>
          <w:sz w:val="24"/>
          <w:szCs w:val="24"/>
          <w:lang w:eastAsia="zh-CN"/>
        </w:rPr>
        <w:t>9</w:t>
      </w:r>
      <w:r w:rsidRPr="007774E7">
        <w:rPr>
          <w:rFonts w:ascii="Book Antiqua" w:eastAsia="SimSun" w:hAnsi="Book Antiqua" w:cs="Times New Roman"/>
          <w:sz w:val="24"/>
          <w:szCs w:val="24"/>
          <w:lang w:eastAsia="zh-CN"/>
        </w:rPr>
        <w:t>: 199-208 [PMID: 27843334 DOI: 10.2147/JIR.S86958]</w:t>
      </w:r>
    </w:p>
    <w:p w14:paraId="713809F6"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14 </w:t>
      </w:r>
      <w:r w:rsidRPr="007774E7">
        <w:rPr>
          <w:rFonts w:ascii="Book Antiqua" w:eastAsia="SimSun" w:hAnsi="Book Antiqua" w:cs="Times New Roman"/>
          <w:b/>
          <w:sz w:val="24"/>
          <w:szCs w:val="24"/>
          <w:lang w:eastAsia="zh-CN"/>
        </w:rPr>
        <w:t>Feng Q</w:t>
      </w:r>
      <w:r w:rsidRPr="007774E7">
        <w:rPr>
          <w:rFonts w:ascii="Book Antiqua" w:eastAsia="SimSun" w:hAnsi="Book Antiqua" w:cs="Times New Roman"/>
          <w:sz w:val="24"/>
          <w:szCs w:val="24"/>
          <w:lang w:eastAsia="zh-CN"/>
        </w:rPr>
        <w:t xml:space="preserve">, Chen WD, Wang YD. Gut Microbiota: An Integral Moderator in Health and Disease. </w:t>
      </w:r>
      <w:r w:rsidRPr="007774E7">
        <w:rPr>
          <w:rFonts w:ascii="Book Antiqua" w:eastAsia="SimSun" w:hAnsi="Book Antiqua" w:cs="Times New Roman"/>
          <w:i/>
          <w:sz w:val="24"/>
          <w:szCs w:val="24"/>
          <w:lang w:eastAsia="zh-CN"/>
        </w:rPr>
        <w:t>Front Microbiol</w:t>
      </w:r>
      <w:r w:rsidRPr="007774E7">
        <w:rPr>
          <w:rFonts w:ascii="Book Antiqua" w:eastAsia="SimSun" w:hAnsi="Book Antiqua" w:cs="Times New Roman"/>
          <w:sz w:val="24"/>
          <w:szCs w:val="24"/>
          <w:lang w:eastAsia="zh-CN"/>
        </w:rPr>
        <w:t xml:space="preserve"> 2018; </w:t>
      </w:r>
      <w:r w:rsidRPr="007774E7">
        <w:rPr>
          <w:rFonts w:ascii="Book Antiqua" w:eastAsia="SimSun" w:hAnsi="Book Antiqua" w:cs="Times New Roman"/>
          <w:b/>
          <w:sz w:val="24"/>
          <w:szCs w:val="24"/>
          <w:lang w:eastAsia="zh-CN"/>
        </w:rPr>
        <w:t>9</w:t>
      </w:r>
      <w:r w:rsidRPr="007774E7">
        <w:rPr>
          <w:rFonts w:ascii="Book Antiqua" w:eastAsia="SimSun" w:hAnsi="Book Antiqua" w:cs="Times New Roman"/>
          <w:sz w:val="24"/>
          <w:szCs w:val="24"/>
          <w:lang w:eastAsia="zh-CN"/>
        </w:rPr>
        <w:t>: 151 [PMID: 29515527 DOI: 10.3389/fmicb.2018.00151]</w:t>
      </w:r>
    </w:p>
    <w:p w14:paraId="0DE3184F"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15 </w:t>
      </w:r>
      <w:r w:rsidRPr="007774E7">
        <w:rPr>
          <w:rFonts w:ascii="Book Antiqua" w:eastAsia="SimSun" w:hAnsi="Book Antiqua" w:cs="Times New Roman"/>
          <w:b/>
          <w:sz w:val="24"/>
          <w:szCs w:val="24"/>
          <w:lang w:eastAsia="zh-CN"/>
        </w:rPr>
        <w:t>Köhler CA</w:t>
      </w:r>
      <w:r w:rsidRPr="007774E7">
        <w:rPr>
          <w:rFonts w:ascii="Book Antiqua" w:eastAsia="SimSun" w:hAnsi="Book Antiqua" w:cs="Times New Roman"/>
          <w:sz w:val="24"/>
          <w:szCs w:val="24"/>
          <w:lang w:eastAsia="zh-CN"/>
        </w:rPr>
        <w:t xml:space="preserve">, Maes M, Slyepchenko A, Berk M, Solmi M, Lanctôt KL, Carvalho AF. The Gut-Brain Axis, Including the Microbiome, Leaky Gut and Bacterial Translocation: Mechanisms and Pathophysiological Role in Alzheimer's Disease. </w:t>
      </w:r>
      <w:r w:rsidRPr="007774E7">
        <w:rPr>
          <w:rFonts w:ascii="Book Antiqua" w:eastAsia="SimSun" w:hAnsi="Book Antiqua" w:cs="Times New Roman"/>
          <w:i/>
          <w:sz w:val="24"/>
          <w:szCs w:val="24"/>
          <w:lang w:eastAsia="zh-CN"/>
        </w:rPr>
        <w:t>Curr Pharm Des</w:t>
      </w:r>
      <w:r w:rsidRPr="007774E7">
        <w:rPr>
          <w:rFonts w:ascii="Book Antiqua" w:eastAsia="SimSun" w:hAnsi="Book Antiqua" w:cs="Times New Roman"/>
          <w:sz w:val="24"/>
          <w:szCs w:val="24"/>
          <w:lang w:eastAsia="zh-CN"/>
        </w:rPr>
        <w:t xml:space="preserve"> 2016; </w:t>
      </w:r>
      <w:r w:rsidRPr="007774E7">
        <w:rPr>
          <w:rFonts w:ascii="Book Antiqua" w:eastAsia="SimSun" w:hAnsi="Book Antiqua" w:cs="Times New Roman"/>
          <w:b/>
          <w:sz w:val="24"/>
          <w:szCs w:val="24"/>
          <w:lang w:eastAsia="zh-CN"/>
        </w:rPr>
        <w:t>22</w:t>
      </w:r>
      <w:r w:rsidRPr="007774E7">
        <w:rPr>
          <w:rFonts w:ascii="Book Antiqua" w:eastAsia="SimSun" w:hAnsi="Book Antiqua" w:cs="Times New Roman"/>
          <w:sz w:val="24"/>
          <w:szCs w:val="24"/>
          <w:lang w:eastAsia="zh-CN"/>
        </w:rPr>
        <w:t>: 6152-6166 [PMID: 27604604 DOI: 10.2174/1381612822666160907093807]</w:t>
      </w:r>
    </w:p>
    <w:p w14:paraId="5C283E6D"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16 </w:t>
      </w:r>
      <w:r w:rsidRPr="007774E7">
        <w:rPr>
          <w:rFonts w:ascii="Book Antiqua" w:eastAsia="SimSun" w:hAnsi="Book Antiqua" w:cs="Times New Roman"/>
          <w:b/>
          <w:sz w:val="24"/>
          <w:szCs w:val="24"/>
          <w:lang w:eastAsia="zh-CN"/>
        </w:rPr>
        <w:t>Fung TC</w:t>
      </w:r>
      <w:r w:rsidRPr="007774E7">
        <w:rPr>
          <w:rFonts w:ascii="Book Antiqua" w:eastAsia="SimSun" w:hAnsi="Book Antiqua" w:cs="Times New Roman"/>
          <w:sz w:val="24"/>
          <w:szCs w:val="24"/>
          <w:lang w:eastAsia="zh-CN"/>
        </w:rPr>
        <w:t xml:space="preserve">, Olson CA, Hsiao EY. Interactions between the microbiota, immune and nervous systems in health and disease. </w:t>
      </w:r>
      <w:r w:rsidRPr="007774E7">
        <w:rPr>
          <w:rFonts w:ascii="Book Antiqua" w:eastAsia="SimSun" w:hAnsi="Book Antiqua" w:cs="Times New Roman"/>
          <w:i/>
          <w:sz w:val="24"/>
          <w:szCs w:val="24"/>
          <w:lang w:eastAsia="zh-CN"/>
        </w:rPr>
        <w:t>Nat Neurosci</w:t>
      </w:r>
      <w:r w:rsidRPr="007774E7">
        <w:rPr>
          <w:rFonts w:ascii="Book Antiqua" w:eastAsia="SimSun" w:hAnsi="Book Antiqua" w:cs="Times New Roman"/>
          <w:sz w:val="24"/>
          <w:szCs w:val="24"/>
          <w:lang w:eastAsia="zh-CN"/>
        </w:rPr>
        <w:t xml:space="preserve"> 2017; </w:t>
      </w:r>
      <w:r w:rsidRPr="007774E7">
        <w:rPr>
          <w:rFonts w:ascii="Book Antiqua" w:eastAsia="SimSun" w:hAnsi="Book Antiqua" w:cs="Times New Roman"/>
          <w:b/>
          <w:sz w:val="24"/>
          <w:szCs w:val="24"/>
          <w:lang w:eastAsia="zh-CN"/>
        </w:rPr>
        <w:t>20</w:t>
      </w:r>
      <w:r w:rsidRPr="007774E7">
        <w:rPr>
          <w:rFonts w:ascii="Book Antiqua" w:eastAsia="SimSun" w:hAnsi="Book Antiqua" w:cs="Times New Roman"/>
          <w:sz w:val="24"/>
          <w:szCs w:val="24"/>
          <w:lang w:eastAsia="zh-CN"/>
        </w:rPr>
        <w:t>: 145-155 [PMID: 28092661 DOI: 10.1038/nn.4476]</w:t>
      </w:r>
    </w:p>
    <w:p w14:paraId="0EEFD07D"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17 </w:t>
      </w:r>
      <w:r w:rsidRPr="007774E7">
        <w:rPr>
          <w:rFonts w:ascii="Book Antiqua" w:eastAsia="SimSun" w:hAnsi="Book Antiqua" w:cs="Times New Roman"/>
          <w:b/>
          <w:sz w:val="24"/>
          <w:szCs w:val="24"/>
          <w:lang w:eastAsia="zh-CN"/>
        </w:rPr>
        <w:t>Dong Y</w:t>
      </w:r>
      <w:r w:rsidRPr="007774E7">
        <w:rPr>
          <w:rFonts w:ascii="Book Antiqua" w:eastAsia="SimSun" w:hAnsi="Book Antiqua" w:cs="Times New Roman"/>
          <w:sz w:val="24"/>
          <w:szCs w:val="24"/>
          <w:lang w:eastAsia="zh-CN"/>
        </w:rPr>
        <w:t xml:space="preserve">, Benveniste EN. Immune function of astrocytes. </w:t>
      </w:r>
      <w:r w:rsidRPr="007774E7">
        <w:rPr>
          <w:rFonts w:ascii="Book Antiqua" w:eastAsia="SimSun" w:hAnsi="Book Antiqua" w:cs="Times New Roman"/>
          <w:i/>
          <w:sz w:val="24"/>
          <w:szCs w:val="24"/>
          <w:lang w:eastAsia="zh-CN"/>
        </w:rPr>
        <w:t>Glia</w:t>
      </w:r>
      <w:r w:rsidRPr="007774E7">
        <w:rPr>
          <w:rFonts w:ascii="Book Antiqua" w:eastAsia="SimSun" w:hAnsi="Book Antiqua" w:cs="Times New Roman"/>
          <w:sz w:val="24"/>
          <w:szCs w:val="24"/>
          <w:lang w:eastAsia="zh-CN"/>
        </w:rPr>
        <w:t xml:space="preserve"> 2001; </w:t>
      </w:r>
      <w:r w:rsidRPr="007774E7">
        <w:rPr>
          <w:rFonts w:ascii="Book Antiqua" w:eastAsia="SimSun" w:hAnsi="Book Antiqua" w:cs="Times New Roman"/>
          <w:b/>
          <w:sz w:val="24"/>
          <w:szCs w:val="24"/>
          <w:lang w:eastAsia="zh-CN"/>
        </w:rPr>
        <w:t>36</w:t>
      </w:r>
      <w:r w:rsidRPr="007774E7">
        <w:rPr>
          <w:rFonts w:ascii="Book Antiqua" w:eastAsia="SimSun" w:hAnsi="Book Antiqua" w:cs="Times New Roman"/>
          <w:sz w:val="24"/>
          <w:szCs w:val="24"/>
          <w:lang w:eastAsia="zh-CN"/>
        </w:rPr>
        <w:t>: 180-190 [PMID: 11596126 DOI: 10.1002/glia.1107]</w:t>
      </w:r>
    </w:p>
    <w:p w14:paraId="211E0CAD"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18 </w:t>
      </w:r>
      <w:r w:rsidRPr="007774E7">
        <w:rPr>
          <w:rFonts w:ascii="Book Antiqua" w:eastAsia="SimSun" w:hAnsi="Book Antiqua" w:cs="Times New Roman"/>
          <w:b/>
          <w:sz w:val="24"/>
          <w:szCs w:val="24"/>
          <w:lang w:eastAsia="zh-CN"/>
        </w:rPr>
        <w:t>Diaz Heijtz R</w:t>
      </w:r>
      <w:r w:rsidRPr="007774E7">
        <w:rPr>
          <w:rFonts w:ascii="Book Antiqua" w:eastAsia="SimSun" w:hAnsi="Book Antiqua" w:cs="Times New Roman"/>
          <w:sz w:val="24"/>
          <w:szCs w:val="24"/>
          <w:lang w:eastAsia="zh-CN"/>
        </w:rPr>
        <w:t xml:space="preserve">, Wang S, Anuar F, Qian Y, Björkholm B, Samuelsson A, Hibberd ML, Forssberg H, Pettersson S. Normal gut microbiota modulates brain development and behavior. </w:t>
      </w:r>
      <w:r w:rsidRPr="007774E7">
        <w:rPr>
          <w:rFonts w:ascii="Book Antiqua" w:eastAsia="SimSun" w:hAnsi="Book Antiqua" w:cs="Times New Roman"/>
          <w:i/>
          <w:sz w:val="24"/>
          <w:szCs w:val="24"/>
          <w:lang w:eastAsia="zh-CN"/>
        </w:rPr>
        <w:t>Proc Natl Acad Sci USA</w:t>
      </w:r>
      <w:r w:rsidRPr="007774E7">
        <w:rPr>
          <w:rFonts w:ascii="Book Antiqua" w:eastAsia="SimSun" w:hAnsi="Book Antiqua" w:cs="Times New Roman"/>
          <w:sz w:val="24"/>
          <w:szCs w:val="24"/>
          <w:lang w:eastAsia="zh-CN"/>
        </w:rPr>
        <w:t xml:space="preserve"> 2011; </w:t>
      </w:r>
      <w:r w:rsidRPr="007774E7">
        <w:rPr>
          <w:rFonts w:ascii="Book Antiqua" w:eastAsia="SimSun" w:hAnsi="Book Antiqua" w:cs="Times New Roman"/>
          <w:b/>
          <w:sz w:val="24"/>
          <w:szCs w:val="24"/>
          <w:lang w:eastAsia="zh-CN"/>
        </w:rPr>
        <w:t>108</w:t>
      </w:r>
      <w:r w:rsidRPr="007774E7">
        <w:rPr>
          <w:rFonts w:ascii="Book Antiqua" w:eastAsia="SimSun" w:hAnsi="Book Antiqua" w:cs="Times New Roman"/>
          <w:sz w:val="24"/>
          <w:szCs w:val="24"/>
          <w:lang w:eastAsia="zh-CN"/>
        </w:rPr>
        <w:t xml:space="preserve">: 3047-3052 </w:t>
      </w:r>
      <w:r w:rsidRPr="007774E7">
        <w:rPr>
          <w:rFonts w:ascii="Book Antiqua" w:eastAsia="SimSun" w:hAnsi="Book Antiqua" w:cs="Times New Roman"/>
          <w:sz w:val="24"/>
          <w:szCs w:val="24"/>
          <w:lang w:eastAsia="zh-CN"/>
        </w:rPr>
        <w:lastRenderedPageBreak/>
        <w:t>[PMID: 21282636 DOI: 10.1073/pnas.1010529108]</w:t>
      </w:r>
    </w:p>
    <w:p w14:paraId="18D90458"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19 </w:t>
      </w:r>
      <w:r w:rsidRPr="007774E7">
        <w:rPr>
          <w:rFonts w:ascii="Book Antiqua" w:eastAsia="SimSun" w:hAnsi="Book Antiqua" w:cs="Times New Roman"/>
          <w:b/>
          <w:sz w:val="24"/>
          <w:szCs w:val="24"/>
          <w:lang w:eastAsia="zh-CN"/>
        </w:rPr>
        <w:t>Gareau MG</w:t>
      </w:r>
      <w:r w:rsidRPr="007774E7">
        <w:rPr>
          <w:rFonts w:ascii="Book Antiqua" w:eastAsia="SimSun" w:hAnsi="Book Antiqua" w:cs="Times New Roman"/>
          <w:sz w:val="24"/>
          <w:szCs w:val="24"/>
          <w:lang w:eastAsia="zh-CN"/>
        </w:rPr>
        <w:t xml:space="preserve">, Wine E, Rodrigues DM, Cho JH, Whary MT, Philpott DJ, Macqueen G, Sherman PM. Bacterial infection causes stress-induced memory dysfunction in mice. </w:t>
      </w:r>
      <w:r w:rsidRPr="007774E7">
        <w:rPr>
          <w:rFonts w:ascii="Book Antiqua" w:eastAsia="SimSun" w:hAnsi="Book Antiqua" w:cs="Times New Roman"/>
          <w:i/>
          <w:sz w:val="24"/>
          <w:szCs w:val="24"/>
          <w:lang w:eastAsia="zh-CN"/>
        </w:rPr>
        <w:t>Gut</w:t>
      </w:r>
      <w:r w:rsidRPr="007774E7">
        <w:rPr>
          <w:rFonts w:ascii="Book Antiqua" w:eastAsia="SimSun" w:hAnsi="Book Antiqua" w:cs="Times New Roman"/>
          <w:sz w:val="24"/>
          <w:szCs w:val="24"/>
          <w:lang w:eastAsia="zh-CN"/>
        </w:rPr>
        <w:t xml:space="preserve"> 2011; </w:t>
      </w:r>
      <w:r w:rsidRPr="007774E7">
        <w:rPr>
          <w:rFonts w:ascii="Book Antiqua" w:eastAsia="SimSun" w:hAnsi="Book Antiqua" w:cs="Times New Roman"/>
          <w:b/>
          <w:sz w:val="24"/>
          <w:szCs w:val="24"/>
          <w:lang w:eastAsia="zh-CN"/>
        </w:rPr>
        <w:t>60</w:t>
      </w:r>
      <w:r w:rsidRPr="007774E7">
        <w:rPr>
          <w:rFonts w:ascii="Book Antiqua" w:eastAsia="SimSun" w:hAnsi="Book Antiqua" w:cs="Times New Roman"/>
          <w:sz w:val="24"/>
          <w:szCs w:val="24"/>
          <w:lang w:eastAsia="zh-CN"/>
        </w:rPr>
        <w:t>: 307-317 [PMID: 20966022 DOI: 10.1136/gut.2009.202515]</w:t>
      </w:r>
    </w:p>
    <w:p w14:paraId="58885FFC"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20 </w:t>
      </w:r>
      <w:r w:rsidRPr="007774E7">
        <w:rPr>
          <w:rFonts w:ascii="Book Antiqua" w:eastAsia="SimSun" w:hAnsi="Book Antiqua" w:cs="Times New Roman"/>
          <w:b/>
          <w:sz w:val="24"/>
          <w:szCs w:val="24"/>
          <w:lang w:eastAsia="zh-CN"/>
        </w:rPr>
        <w:t>Harach T</w:t>
      </w:r>
      <w:r w:rsidRPr="007774E7">
        <w:rPr>
          <w:rFonts w:ascii="Book Antiqua" w:eastAsia="SimSun" w:hAnsi="Book Antiqua" w:cs="Times New Roman"/>
          <w:sz w:val="24"/>
          <w:szCs w:val="24"/>
          <w:lang w:eastAsia="zh-CN"/>
        </w:rPr>
        <w:t xml:space="preserve">, Marungruang N, Duthilleul N, Cheatham V, Mc Coy KD, Frisoni G, Neher JJ, Fåk F, Jucker M, Lasser T, Bolmont T. Reduction of Abeta amyloid pathology in APPPS1 transgenic mice in the absence of gut microbiota. </w:t>
      </w:r>
      <w:r w:rsidRPr="007774E7">
        <w:rPr>
          <w:rFonts w:ascii="Book Antiqua" w:eastAsia="SimSun" w:hAnsi="Book Antiqua" w:cs="Times New Roman"/>
          <w:i/>
          <w:sz w:val="24"/>
          <w:szCs w:val="24"/>
          <w:lang w:eastAsia="zh-CN"/>
        </w:rPr>
        <w:t>Sci Rep</w:t>
      </w:r>
      <w:r w:rsidRPr="007774E7">
        <w:rPr>
          <w:rFonts w:ascii="Book Antiqua" w:eastAsia="SimSun" w:hAnsi="Book Antiqua" w:cs="Times New Roman"/>
          <w:sz w:val="24"/>
          <w:szCs w:val="24"/>
          <w:lang w:eastAsia="zh-CN"/>
        </w:rPr>
        <w:t xml:space="preserve"> 2017; </w:t>
      </w:r>
      <w:r w:rsidRPr="007774E7">
        <w:rPr>
          <w:rFonts w:ascii="Book Antiqua" w:eastAsia="SimSun" w:hAnsi="Book Antiqua" w:cs="Times New Roman"/>
          <w:b/>
          <w:sz w:val="24"/>
          <w:szCs w:val="24"/>
          <w:lang w:eastAsia="zh-CN"/>
        </w:rPr>
        <w:t>7</w:t>
      </w:r>
      <w:r w:rsidRPr="007774E7">
        <w:rPr>
          <w:rFonts w:ascii="Book Antiqua" w:eastAsia="SimSun" w:hAnsi="Book Antiqua" w:cs="Times New Roman"/>
          <w:sz w:val="24"/>
          <w:szCs w:val="24"/>
          <w:lang w:eastAsia="zh-CN"/>
        </w:rPr>
        <w:t>: 41802 [PMID: 28176819 DOI: 10.1038/srep41802]</w:t>
      </w:r>
    </w:p>
    <w:p w14:paraId="02D73359"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21 </w:t>
      </w:r>
      <w:r w:rsidRPr="007774E7">
        <w:rPr>
          <w:rFonts w:ascii="Book Antiqua" w:eastAsia="SimSun" w:hAnsi="Book Antiqua" w:cs="Times New Roman"/>
          <w:b/>
          <w:sz w:val="24"/>
          <w:szCs w:val="24"/>
          <w:lang w:eastAsia="zh-CN"/>
        </w:rPr>
        <w:t>Bourassa MW</w:t>
      </w:r>
      <w:r w:rsidRPr="007774E7">
        <w:rPr>
          <w:rFonts w:ascii="Book Antiqua" w:eastAsia="SimSun" w:hAnsi="Book Antiqua" w:cs="Times New Roman"/>
          <w:sz w:val="24"/>
          <w:szCs w:val="24"/>
          <w:lang w:eastAsia="zh-CN"/>
        </w:rPr>
        <w:t xml:space="preserve">, Alim I, Bultman SJ, Ratan RR. Butyrate, neuroepigenetics and the gut microbiome: Can a high fiber diet improve brain health? </w:t>
      </w:r>
      <w:r w:rsidRPr="007774E7">
        <w:rPr>
          <w:rFonts w:ascii="Book Antiqua" w:eastAsia="SimSun" w:hAnsi="Book Antiqua" w:cs="Times New Roman"/>
          <w:i/>
          <w:sz w:val="24"/>
          <w:szCs w:val="24"/>
          <w:lang w:eastAsia="zh-CN"/>
        </w:rPr>
        <w:t>Neurosci Lett</w:t>
      </w:r>
      <w:r w:rsidRPr="007774E7">
        <w:rPr>
          <w:rFonts w:ascii="Book Antiqua" w:eastAsia="SimSun" w:hAnsi="Book Antiqua" w:cs="Times New Roman"/>
          <w:sz w:val="24"/>
          <w:szCs w:val="24"/>
          <w:lang w:eastAsia="zh-CN"/>
        </w:rPr>
        <w:t xml:space="preserve"> 2016; </w:t>
      </w:r>
      <w:r w:rsidRPr="007774E7">
        <w:rPr>
          <w:rFonts w:ascii="Book Antiqua" w:eastAsia="SimSun" w:hAnsi="Book Antiqua" w:cs="Times New Roman"/>
          <w:b/>
          <w:sz w:val="24"/>
          <w:szCs w:val="24"/>
          <w:lang w:eastAsia="zh-CN"/>
        </w:rPr>
        <w:t>625</w:t>
      </w:r>
      <w:r w:rsidRPr="007774E7">
        <w:rPr>
          <w:rFonts w:ascii="Book Antiqua" w:eastAsia="SimSun" w:hAnsi="Book Antiqua" w:cs="Times New Roman"/>
          <w:sz w:val="24"/>
          <w:szCs w:val="24"/>
          <w:lang w:eastAsia="zh-CN"/>
        </w:rPr>
        <w:t>: 56-63 [PMID: 26868600 DOI: 10.1016/j.neulet.2016.02.009]</w:t>
      </w:r>
    </w:p>
    <w:p w14:paraId="14D986EC"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22 </w:t>
      </w:r>
      <w:r w:rsidRPr="007774E7">
        <w:rPr>
          <w:rFonts w:ascii="Book Antiqua" w:eastAsia="SimSun" w:hAnsi="Book Antiqua" w:cs="Times New Roman"/>
          <w:b/>
          <w:sz w:val="24"/>
          <w:szCs w:val="24"/>
          <w:lang w:eastAsia="zh-CN"/>
        </w:rPr>
        <w:t>Govindarajan N</w:t>
      </w:r>
      <w:r w:rsidRPr="007774E7">
        <w:rPr>
          <w:rFonts w:ascii="Book Antiqua" w:eastAsia="SimSun" w:hAnsi="Book Antiqua" w:cs="Times New Roman"/>
          <w:sz w:val="24"/>
          <w:szCs w:val="24"/>
          <w:lang w:eastAsia="zh-CN"/>
        </w:rPr>
        <w:t xml:space="preserve">, Agis-Balboa RC, Walter J, Sananbenesi F, Fischer A. Sodium butyrate improves memory function in an Alzheimer's disease mouse model when administered at an advanced stage of disease progression. </w:t>
      </w:r>
      <w:r w:rsidRPr="007774E7">
        <w:rPr>
          <w:rFonts w:ascii="Book Antiqua" w:eastAsia="SimSun" w:hAnsi="Book Antiqua" w:cs="Times New Roman"/>
          <w:i/>
          <w:sz w:val="24"/>
          <w:szCs w:val="24"/>
          <w:lang w:eastAsia="zh-CN"/>
        </w:rPr>
        <w:t>J Alzheimers Dis</w:t>
      </w:r>
      <w:r w:rsidRPr="007774E7">
        <w:rPr>
          <w:rFonts w:ascii="Book Antiqua" w:eastAsia="SimSun" w:hAnsi="Book Antiqua" w:cs="Times New Roman"/>
          <w:sz w:val="24"/>
          <w:szCs w:val="24"/>
          <w:lang w:eastAsia="zh-CN"/>
        </w:rPr>
        <w:t xml:space="preserve"> 2011; </w:t>
      </w:r>
      <w:r w:rsidRPr="007774E7">
        <w:rPr>
          <w:rFonts w:ascii="Book Antiqua" w:eastAsia="SimSun" w:hAnsi="Book Antiqua" w:cs="Times New Roman"/>
          <w:b/>
          <w:sz w:val="24"/>
          <w:szCs w:val="24"/>
          <w:lang w:eastAsia="zh-CN"/>
        </w:rPr>
        <w:t>26</w:t>
      </w:r>
      <w:r w:rsidRPr="007774E7">
        <w:rPr>
          <w:rFonts w:ascii="Book Antiqua" w:eastAsia="SimSun" w:hAnsi="Book Antiqua" w:cs="Times New Roman"/>
          <w:sz w:val="24"/>
          <w:szCs w:val="24"/>
          <w:lang w:eastAsia="zh-CN"/>
        </w:rPr>
        <w:t>: 187-197 [PMID: 21593570 DOI: 10.3233/JAD-2011-110080]</w:t>
      </w:r>
    </w:p>
    <w:p w14:paraId="7819B7F1"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23 </w:t>
      </w:r>
      <w:r w:rsidRPr="007774E7">
        <w:rPr>
          <w:rFonts w:ascii="Book Antiqua" w:eastAsia="SimSun" w:hAnsi="Book Antiqua" w:cs="Times New Roman"/>
          <w:b/>
          <w:sz w:val="24"/>
          <w:szCs w:val="24"/>
          <w:lang w:eastAsia="zh-CN"/>
        </w:rPr>
        <w:t>Nguyen TTT</w:t>
      </w:r>
      <w:r w:rsidRPr="007774E7">
        <w:rPr>
          <w:rFonts w:ascii="Book Antiqua" w:eastAsia="SimSun" w:hAnsi="Book Antiqua" w:cs="Times New Roman"/>
          <w:sz w:val="24"/>
          <w:szCs w:val="24"/>
          <w:lang w:eastAsia="zh-CN"/>
        </w:rPr>
        <w:t xml:space="preserve">, Fujimura Y, Mimura I, Fujii Y, Nguyen NL, Arakawa K, Morita H. Cultivable butyrate-producing bacteria of elderly Japanese diagnosed with Alzheimer's disease. </w:t>
      </w:r>
      <w:r w:rsidRPr="007774E7">
        <w:rPr>
          <w:rFonts w:ascii="Book Antiqua" w:eastAsia="SimSun" w:hAnsi="Book Antiqua" w:cs="Times New Roman"/>
          <w:i/>
          <w:sz w:val="24"/>
          <w:szCs w:val="24"/>
          <w:lang w:eastAsia="zh-CN"/>
        </w:rPr>
        <w:t>J Microbiol</w:t>
      </w:r>
      <w:r w:rsidRPr="007774E7">
        <w:rPr>
          <w:rFonts w:ascii="Book Antiqua" w:eastAsia="SimSun" w:hAnsi="Book Antiqua" w:cs="Times New Roman"/>
          <w:sz w:val="24"/>
          <w:szCs w:val="24"/>
          <w:lang w:eastAsia="zh-CN"/>
        </w:rPr>
        <w:t xml:space="preserve"> 2018; </w:t>
      </w:r>
      <w:r w:rsidRPr="007774E7">
        <w:rPr>
          <w:rFonts w:ascii="Book Antiqua" w:eastAsia="SimSun" w:hAnsi="Book Antiqua" w:cs="Times New Roman"/>
          <w:b/>
          <w:sz w:val="24"/>
          <w:szCs w:val="24"/>
          <w:lang w:eastAsia="zh-CN"/>
        </w:rPr>
        <w:t>56</w:t>
      </w:r>
      <w:r w:rsidRPr="007774E7">
        <w:rPr>
          <w:rFonts w:ascii="Book Antiqua" w:eastAsia="SimSun" w:hAnsi="Book Antiqua" w:cs="Times New Roman"/>
          <w:sz w:val="24"/>
          <w:szCs w:val="24"/>
          <w:lang w:eastAsia="zh-CN"/>
        </w:rPr>
        <w:t>: 760-771 [PMID: 30136260 DOI: 10.1007/s12275-018-8297-7]</w:t>
      </w:r>
    </w:p>
    <w:p w14:paraId="0DB28FD7"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24 </w:t>
      </w:r>
      <w:r w:rsidRPr="007774E7">
        <w:rPr>
          <w:rFonts w:ascii="Book Antiqua" w:eastAsia="SimSun" w:hAnsi="Book Antiqua" w:cs="Times New Roman"/>
          <w:b/>
          <w:sz w:val="24"/>
          <w:szCs w:val="24"/>
          <w:lang w:eastAsia="zh-CN"/>
        </w:rPr>
        <w:t>Fox M</w:t>
      </w:r>
      <w:r w:rsidRPr="007774E7">
        <w:rPr>
          <w:rFonts w:ascii="Book Antiqua" w:eastAsia="SimSun" w:hAnsi="Book Antiqua" w:cs="Times New Roman"/>
          <w:sz w:val="24"/>
          <w:szCs w:val="24"/>
          <w:lang w:eastAsia="zh-CN"/>
        </w:rPr>
        <w:t xml:space="preserve">, Knapp LA, Andrews PW, Fincher CL. Hygiene and the world distribution of Alzheimer's disease: Epidemiological evidence for a relationship between microbial environment and age-adjusted disease burden. </w:t>
      </w:r>
      <w:r w:rsidRPr="007774E7">
        <w:rPr>
          <w:rFonts w:ascii="Book Antiqua" w:eastAsia="SimSun" w:hAnsi="Book Antiqua" w:cs="Times New Roman"/>
          <w:i/>
          <w:sz w:val="24"/>
          <w:szCs w:val="24"/>
          <w:lang w:eastAsia="zh-CN"/>
        </w:rPr>
        <w:t>Evol Med Public Health</w:t>
      </w:r>
      <w:r w:rsidRPr="007774E7">
        <w:rPr>
          <w:rFonts w:ascii="Book Antiqua" w:eastAsia="SimSun" w:hAnsi="Book Antiqua" w:cs="Times New Roman"/>
          <w:sz w:val="24"/>
          <w:szCs w:val="24"/>
          <w:lang w:eastAsia="zh-CN"/>
        </w:rPr>
        <w:t xml:space="preserve"> 2013; </w:t>
      </w:r>
      <w:r w:rsidRPr="007774E7">
        <w:rPr>
          <w:rFonts w:ascii="Book Antiqua" w:eastAsia="SimSun" w:hAnsi="Book Antiqua" w:cs="Times New Roman"/>
          <w:b/>
          <w:sz w:val="24"/>
          <w:szCs w:val="24"/>
          <w:lang w:eastAsia="zh-CN"/>
        </w:rPr>
        <w:t>2013</w:t>
      </w:r>
      <w:r w:rsidRPr="007774E7">
        <w:rPr>
          <w:rFonts w:ascii="Book Antiqua" w:eastAsia="SimSun" w:hAnsi="Book Antiqua" w:cs="Times New Roman"/>
          <w:sz w:val="24"/>
          <w:szCs w:val="24"/>
          <w:lang w:eastAsia="zh-CN"/>
        </w:rPr>
        <w:t>: 173-186 [PMID: 24481197 DOI: 10.1093/emph/eot015]</w:t>
      </w:r>
    </w:p>
    <w:p w14:paraId="1644E52E"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25 </w:t>
      </w:r>
      <w:r w:rsidRPr="007774E7">
        <w:rPr>
          <w:rFonts w:ascii="Book Antiqua" w:eastAsia="SimSun" w:hAnsi="Book Antiqua" w:cs="Times New Roman"/>
          <w:b/>
          <w:sz w:val="24"/>
          <w:szCs w:val="24"/>
          <w:lang w:eastAsia="zh-CN"/>
        </w:rPr>
        <w:t>Messaoudi M</w:t>
      </w:r>
      <w:r w:rsidRPr="007774E7">
        <w:rPr>
          <w:rFonts w:ascii="Book Antiqua" w:eastAsia="SimSun" w:hAnsi="Book Antiqua" w:cs="Times New Roman"/>
          <w:sz w:val="24"/>
          <w:szCs w:val="24"/>
          <w:lang w:eastAsia="zh-CN"/>
        </w:rPr>
        <w:t xml:space="preserve">, Violle N, Bisson JF, Desor D, Javelot H, Rougeot C. Beneficial psychological effects of a probiotic formulation (Lactobacillus helveticus R0052 and Bifidobacterium longum R0175) in healthy human volunteers. </w:t>
      </w:r>
      <w:r w:rsidRPr="007774E7">
        <w:rPr>
          <w:rFonts w:ascii="Book Antiqua" w:eastAsia="SimSun" w:hAnsi="Book Antiqua" w:cs="Times New Roman"/>
          <w:i/>
          <w:sz w:val="24"/>
          <w:szCs w:val="24"/>
          <w:lang w:eastAsia="zh-CN"/>
        </w:rPr>
        <w:t>Gut Microbes</w:t>
      </w:r>
      <w:r w:rsidRPr="007774E7">
        <w:rPr>
          <w:rFonts w:ascii="Book Antiqua" w:eastAsia="SimSun" w:hAnsi="Book Antiqua" w:cs="Times New Roman"/>
          <w:sz w:val="24"/>
          <w:szCs w:val="24"/>
          <w:lang w:eastAsia="zh-CN"/>
        </w:rPr>
        <w:t xml:space="preserve"> 2011; </w:t>
      </w:r>
      <w:r w:rsidRPr="007774E7">
        <w:rPr>
          <w:rFonts w:ascii="Book Antiqua" w:eastAsia="SimSun" w:hAnsi="Book Antiqua" w:cs="Times New Roman"/>
          <w:b/>
          <w:sz w:val="24"/>
          <w:szCs w:val="24"/>
          <w:lang w:eastAsia="zh-CN"/>
        </w:rPr>
        <w:t>2</w:t>
      </w:r>
      <w:r w:rsidRPr="007774E7">
        <w:rPr>
          <w:rFonts w:ascii="Book Antiqua" w:eastAsia="SimSun" w:hAnsi="Book Antiqua" w:cs="Times New Roman"/>
          <w:sz w:val="24"/>
          <w:szCs w:val="24"/>
          <w:lang w:eastAsia="zh-CN"/>
        </w:rPr>
        <w:t>: 256-261 [PMID: 21983070 DOI: 10.4161/gmic.2.4.16108]</w:t>
      </w:r>
    </w:p>
    <w:p w14:paraId="6C18C06B"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lastRenderedPageBreak/>
        <w:t xml:space="preserve">26 </w:t>
      </w:r>
      <w:r w:rsidRPr="007774E7">
        <w:rPr>
          <w:rFonts w:ascii="Book Antiqua" w:eastAsia="SimSun" w:hAnsi="Book Antiqua" w:cs="Times New Roman"/>
          <w:b/>
          <w:sz w:val="24"/>
          <w:szCs w:val="24"/>
          <w:lang w:eastAsia="zh-CN"/>
        </w:rPr>
        <w:t>Kobayashi Y</w:t>
      </w:r>
      <w:r w:rsidRPr="007774E7">
        <w:rPr>
          <w:rFonts w:ascii="Book Antiqua" w:eastAsia="SimSun" w:hAnsi="Book Antiqua" w:cs="Times New Roman"/>
          <w:sz w:val="24"/>
          <w:szCs w:val="24"/>
          <w:lang w:eastAsia="zh-CN"/>
        </w:rPr>
        <w:t xml:space="preserve">, Sugahara H, Shimada K, Mitsuyama E, Kuhara T, Yasuoka A, Kondo T, Abe K, Xiao JZ. Therapeutic potential of Bifidobacterium breve strain A1 for preventing cognitive impairment in Alzheimer's disease. </w:t>
      </w:r>
      <w:r w:rsidRPr="007774E7">
        <w:rPr>
          <w:rFonts w:ascii="Book Antiqua" w:eastAsia="SimSun" w:hAnsi="Book Antiqua" w:cs="Times New Roman"/>
          <w:i/>
          <w:sz w:val="24"/>
          <w:szCs w:val="24"/>
          <w:lang w:eastAsia="zh-CN"/>
        </w:rPr>
        <w:t>Sci Rep</w:t>
      </w:r>
      <w:r w:rsidRPr="007774E7">
        <w:rPr>
          <w:rFonts w:ascii="Book Antiqua" w:eastAsia="SimSun" w:hAnsi="Book Antiqua" w:cs="Times New Roman"/>
          <w:sz w:val="24"/>
          <w:szCs w:val="24"/>
          <w:lang w:eastAsia="zh-CN"/>
        </w:rPr>
        <w:t xml:space="preserve"> 2017; </w:t>
      </w:r>
      <w:r w:rsidRPr="007774E7">
        <w:rPr>
          <w:rFonts w:ascii="Book Antiqua" w:eastAsia="SimSun" w:hAnsi="Book Antiqua" w:cs="Times New Roman"/>
          <w:b/>
          <w:sz w:val="24"/>
          <w:szCs w:val="24"/>
          <w:lang w:eastAsia="zh-CN"/>
        </w:rPr>
        <w:t>7</w:t>
      </w:r>
      <w:r w:rsidRPr="007774E7">
        <w:rPr>
          <w:rFonts w:ascii="Book Antiqua" w:eastAsia="SimSun" w:hAnsi="Book Antiqua" w:cs="Times New Roman"/>
          <w:sz w:val="24"/>
          <w:szCs w:val="24"/>
          <w:lang w:eastAsia="zh-CN"/>
        </w:rPr>
        <w:t>: 13510 [PMID: 29044140 DOI: 10.1038/s41598-017-13368-2]</w:t>
      </w:r>
    </w:p>
    <w:p w14:paraId="0C9AB73E"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27 </w:t>
      </w:r>
      <w:r w:rsidRPr="007774E7">
        <w:rPr>
          <w:rFonts w:ascii="Book Antiqua" w:eastAsia="SimSun" w:hAnsi="Book Antiqua" w:cs="Times New Roman"/>
          <w:b/>
          <w:sz w:val="24"/>
          <w:szCs w:val="24"/>
          <w:lang w:eastAsia="zh-CN"/>
        </w:rPr>
        <w:t>Yan J</w:t>
      </w:r>
      <w:r w:rsidRPr="007774E7">
        <w:rPr>
          <w:rFonts w:ascii="Book Antiqua" w:eastAsia="SimSun" w:hAnsi="Book Antiqua" w:cs="Times New Roman"/>
          <w:sz w:val="24"/>
          <w:szCs w:val="24"/>
          <w:lang w:eastAsia="zh-CN"/>
        </w:rPr>
        <w:t xml:space="preserve">, Herzog JW, Tsang K, Brennan CA, Bower MA, Garrett WS, Sartor BR, Aliprantis AO, Charles JF. Gut microbiota induce IGF-1 and promote bone formation and growth. </w:t>
      </w:r>
      <w:r w:rsidRPr="007774E7">
        <w:rPr>
          <w:rFonts w:ascii="Book Antiqua" w:eastAsia="SimSun" w:hAnsi="Book Antiqua" w:cs="Times New Roman"/>
          <w:i/>
          <w:sz w:val="24"/>
          <w:szCs w:val="24"/>
          <w:lang w:eastAsia="zh-CN"/>
        </w:rPr>
        <w:t>Proc Natl Acad Sci USA</w:t>
      </w:r>
      <w:r w:rsidRPr="007774E7">
        <w:rPr>
          <w:rFonts w:ascii="Book Antiqua" w:eastAsia="SimSun" w:hAnsi="Book Antiqua" w:cs="Times New Roman"/>
          <w:sz w:val="24"/>
          <w:szCs w:val="24"/>
          <w:lang w:eastAsia="zh-CN"/>
        </w:rPr>
        <w:t xml:space="preserve"> 2016; </w:t>
      </w:r>
      <w:r w:rsidRPr="007774E7">
        <w:rPr>
          <w:rFonts w:ascii="Book Antiqua" w:eastAsia="SimSun" w:hAnsi="Book Antiqua" w:cs="Times New Roman"/>
          <w:b/>
          <w:sz w:val="24"/>
          <w:szCs w:val="24"/>
          <w:lang w:eastAsia="zh-CN"/>
        </w:rPr>
        <w:t>113</w:t>
      </w:r>
      <w:r w:rsidRPr="007774E7">
        <w:rPr>
          <w:rFonts w:ascii="Book Antiqua" w:eastAsia="SimSun" w:hAnsi="Book Antiqua" w:cs="Times New Roman"/>
          <w:sz w:val="24"/>
          <w:szCs w:val="24"/>
          <w:lang w:eastAsia="zh-CN"/>
        </w:rPr>
        <w:t>: E7554-E7563 [PMID: 27821775 DOI: 10.1073/pnas.1607235113]</w:t>
      </w:r>
    </w:p>
    <w:p w14:paraId="26748E6E"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28 </w:t>
      </w:r>
      <w:r w:rsidRPr="007774E7">
        <w:rPr>
          <w:rFonts w:ascii="Book Antiqua" w:eastAsia="SimSun" w:hAnsi="Book Antiqua" w:cs="Times New Roman"/>
          <w:b/>
          <w:sz w:val="24"/>
          <w:szCs w:val="24"/>
          <w:lang w:eastAsia="zh-CN"/>
        </w:rPr>
        <w:t>McCabe LR</w:t>
      </w:r>
      <w:r w:rsidRPr="007774E7">
        <w:rPr>
          <w:rFonts w:ascii="Book Antiqua" w:eastAsia="SimSun" w:hAnsi="Book Antiqua" w:cs="Times New Roman"/>
          <w:sz w:val="24"/>
          <w:szCs w:val="24"/>
          <w:lang w:eastAsia="zh-CN"/>
        </w:rPr>
        <w:t xml:space="preserve">, Irwin R, Schaefer L, Britton RA. Probiotic use decreases intestinal inflammation and increases bone density in healthy male but not female mice. </w:t>
      </w:r>
      <w:r w:rsidRPr="007774E7">
        <w:rPr>
          <w:rFonts w:ascii="Book Antiqua" w:eastAsia="SimSun" w:hAnsi="Book Antiqua" w:cs="Times New Roman"/>
          <w:i/>
          <w:sz w:val="24"/>
          <w:szCs w:val="24"/>
          <w:lang w:eastAsia="zh-CN"/>
        </w:rPr>
        <w:t>J Cell Physiol</w:t>
      </w:r>
      <w:r w:rsidRPr="007774E7">
        <w:rPr>
          <w:rFonts w:ascii="Book Antiqua" w:eastAsia="SimSun" w:hAnsi="Book Antiqua" w:cs="Times New Roman"/>
          <w:sz w:val="24"/>
          <w:szCs w:val="24"/>
          <w:lang w:eastAsia="zh-CN"/>
        </w:rPr>
        <w:t xml:space="preserve"> 2013; </w:t>
      </w:r>
      <w:r w:rsidRPr="007774E7">
        <w:rPr>
          <w:rFonts w:ascii="Book Antiqua" w:eastAsia="SimSun" w:hAnsi="Book Antiqua" w:cs="Times New Roman"/>
          <w:b/>
          <w:sz w:val="24"/>
          <w:szCs w:val="24"/>
          <w:lang w:eastAsia="zh-CN"/>
        </w:rPr>
        <w:t>228</w:t>
      </w:r>
      <w:r w:rsidRPr="007774E7">
        <w:rPr>
          <w:rFonts w:ascii="Book Antiqua" w:eastAsia="SimSun" w:hAnsi="Book Antiqua" w:cs="Times New Roman"/>
          <w:sz w:val="24"/>
          <w:szCs w:val="24"/>
          <w:lang w:eastAsia="zh-CN"/>
        </w:rPr>
        <w:t>: 1793-1798 [PMID: 23389860 DOI: 10.1002/jcp.24340]</w:t>
      </w:r>
    </w:p>
    <w:p w14:paraId="6088E1AF"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29 </w:t>
      </w:r>
      <w:r w:rsidRPr="007774E7">
        <w:rPr>
          <w:rFonts w:ascii="Book Antiqua" w:eastAsia="SimSun" w:hAnsi="Book Antiqua" w:cs="Times New Roman"/>
          <w:b/>
          <w:sz w:val="24"/>
          <w:szCs w:val="24"/>
          <w:lang w:eastAsia="zh-CN"/>
        </w:rPr>
        <w:t>Chiang SS</w:t>
      </w:r>
      <w:r w:rsidRPr="007774E7">
        <w:rPr>
          <w:rFonts w:ascii="Book Antiqua" w:eastAsia="SimSun" w:hAnsi="Book Antiqua" w:cs="Times New Roman"/>
          <w:sz w:val="24"/>
          <w:szCs w:val="24"/>
          <w:lang w:eastAsia="zh-CN"/>
        </w:rPr>
        <w:t xml:space="preserve">, Pan TM. Antiosteoporotic effects of Lactobacillus -fermented soy skim milk on bone mineral density and the microstructure of femoral bone in ovariectomized mice. </w:t>
      </w:r>
      <w:r w:rsidRPr="007774E7">
        <w:rPr>
          <w:rFonts w:ascii="Book Antiqua" w:eastAsia="SimSun" w:hAnsi="Book Antiqua" w:cs="Times New Roman"/>
          <w:i/>
          <w:sz w:val="24"/>
          <w:szCs w:val="24"/>
          <w:lang w:eastAsia="zh-CN"/>
        </w:rPr>
        <w:t>J Agric Food Chem</w:t>
      </w:r>
      <w:r w:rsidRPr="007774E7">
        <w:rPr>
          <w:rFonts w:ascii="Book Antiqua" w:eastAsia="SimSun" w:hAnsi="Book Antiqua" w:cs="Times New Roman"/>
          <w:sz w:val="24"/>
          <w:szCs w:val="24"/>
          <w:lang w:eastAsia="zh-CN"/>
        </w:rPr>
        <w:t xml:space="preserve"> 2011; </w:t>
      </w:r>
      <w:r w:rsidRPr="007774E7">
        <w:rPr>
          <w:rFonts w:ascii="Book Antiqua" w:eastAsia="SimSun" w:hAnsi="Book Antiqua" w:cs="Times New Roman"/>
          <w:b/>
          <w:sz w:val="24"/>
          <w:szCs w:val="24"/>
          <w:lang w:eastAsia="zh-CN"/>
        </w:rPr>
        <w:t>59</w:t>
      </w:r>
      <w:r w:rsidRPr="007774E7">
        <w:rPr>
          <w:rFonts w:ascii="Book Antiqua" w:eastAsia="SimSun" w:hAnsi="Book Antiqua" w:cs="Times New Roman"/>
          <w:sz w:val="24"/>
          <w:szCs w:val="24"/>
          <w:lang w:eastAsia="zh-CN"/>
        </w:rPr>
        <w:t>: 7734-7742 [PMID: 21668014 DOI: 10.1021/jf2013716]</w:t>
      </w:r>
    </w:p>
    <w:p w14:paraId="7E46DA9A"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30 </w:t>
      </w:r>
      <w:r w:rsidRPr="007774E7">
        <w:rPr>
          <w:rFonts w:ascii="Book Antiqua" w:eastAsia="SimSun" w:hAnsi="Book Antiqua" w:cs="Times New Roman"/>
          <w:b/>
          <w:sz w:val="24"/>
          <w:szCs w:val="24"/>
          <w:lang w:eastAsia="zh-CN"/>
        </w:rPr>
        <w:t>Rodrigues FC</w:t>
      </w:r>
      <w:r w:rsidRPr="007774E7">
        <w:rPr>
          <w:rFonts w:ascii="Book Antiqua" w:eastAsia="SimSun" w:hAnsi="Book Antiqua" w:cs="Times New Roman"/>
          <w:sz w:val="24"/>
          <w:szCs w:val="24"/>
          <w:lang w:eastAsia="zh-CN"/>
        </w:rPr>
        <w:t xml:space="preserve">, Castro AS, Rodrigues VC, Fernandes SA, Fontes EA, de Oliveira TT, Martino HS, de Luces Fortes Ferreira CL. Yacon flour and Bifidobacterium longum modulate bone health in rats. </w:t>
      </w:r>
      <w:r w:rsidRPr="007774E7">
        <w:rPr>
          <w:rFonts w:ascii="Book Antiqua" w:eastAsia="SimSun" w:hAnsi="Book Antiqua" w:cs="Times New Roman"/>
          <w:i/>
          <w:sz w:val="24"/>
          <w:szCs w:val="24"/>
          <w:lang w:eastAsia="zh-CN"/>
        </w:rPr>
        <w:t>J Med Food</w:t>
      </w:r>
      <w:r w:rsidRPr="007774E7">
        <w:rPr>
          <w:rFonts w:ascii="Book Antiqua" w:eastAsia="SimSun" w:hAnsi="Book Antiqua" w:cs="Times New Roman"/>
          <w:sz w:val="24"/>
          <w:szCs w:val="24"/>
          <w:lang w:eastAsia="zh-CN"/>
        </w:rPr>
        <w:t xml:space="preserve"> 2012; </w:t>
      </w:r>
      <w:r w:rsidRPr="007774E7">
        <w:rPr>
          <w:rFonts w:ascii="Book Antiqua" w:eastAsia="SimSun" w:hAnsi="Book Antiqua" w:cs="Times New Roman"/>
          <w:b/>
          <w:sz w:val="24"/>
          <w:szCs w:val="24"/>
          <w:lang w:eastAsia="zh-CN"/>
        </w:rPr>
        <w:t>15</w:t>
      </w:r>
      <w:r w:rsidRPr="007774E7">
        <w:rPr>
          <w:rFonts w:ascii="Book Antiqua" w:eastAsia="SimSun" w:hAnsi="Book Antiqua" w:cs="Times New Roman"/>
          <w:sz w:val="24"/>
          <w:szCs w:val="24"/>
          <w:lang w:eastAsia="zh-CN"/>
        </w:rPr>
        <w:t>: 664-670 [PMID: 22510044 DOI: 10.1089/jmf.2011.0296]</w:t>
      </w:r>
    </w:p>
    <w:p w14:paraId="7F3D3296"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31 </w:t>
      </w:r>
      <w:r w:rsidRPr="007774E7">
        <w:rPr>
          <w:rFonts w:ascii="Book Antiqua" w:eastAsia="SimSun" w:hAnsi="Book Antiqua" w:cs="Times New Roman"/>
          <w:b/>
          <w:sz w:val="24"/>
          <w:szCs w:val="24"/>
          <w:lang w:eastAsia="zh-CN"/>
        </w:rPr>
        <w:t>Britton RA</w:t>
      </w:r>
      <w:r w:rsidRPr="007774E7">
        <w:rPr>
          <w:rFonts w:ascii="Book Antiqua" w:eastAsia="SimSun" w:hAnsi="Book Antiqua" w:cs="Times New Roman"/>
          <w:sz w:val="24"/>
          <w:szCs w:val="24"/>
          <w:lang w:eastAsia="zh-CN"/>
        </w:rPr>
        <w:t xml:space="preserve">, Irwin R, Quach D, Schaefer L, Zhang J, Lee T, Parameswaran N, McCabe LR. Probiotic L. reuteri treatment prevents bone loss in a menopausal ovariectomized mouse model. </w:t>
      </w:r>
      <w:r w:rsidRPr="007774E7">
        <w:rPr>
          <w:rFonts w:ascii="Book Antiqua" w:eastAsia="SimSun" w:hAnsi="Book Antiqua" w:cs="Times New Roman"/>
          <w:i/>
          <w:sz w:val="24"/>
          <w:szCs w:val="24"/>
          <w:lang w:eastAsia="zh-CN"/>
        </w:rPr>
        <w:t>J Cell Physiol</w:t>
      </w:r>
      <w:r w:rsidRPr="007774E7">
        <w:rPr>
          <w:rFonts w:ascii="Book Antiqua" w:eastAsia="SimSun" w:hAnsi="Book Antiqua" w:cs="Times New Roman"/>
          <w:sz w:val="24"/>
          <w:szCs w:val="24"/>
          <w:lang w:eastAsia="zh-CN"/>
        </w:rPr>
        <w:t xml:space="preserve"> 2014; </w:t>
      </w:r>
      <w:r w:rsidRPr="007774E7">
        <w:rPr>
          <w:rFonts w:ascii="Book Antiqua" w:eastAsia="SimSun" w:hAnsi="Book Antiqua" w:cs="Times New Roman"/>
          <w:b/>
          <w:sz w:val="24"/>
          <w:szCs w:val="24"/>
          <w:lang w:eastAsia="zh-CN"/>
        </w:rPr>
        <w:t>229</w:t>
      </w:r>
      <w:r w:rsidRPr="007774E7">
        <w:rPr>
          <w:rFonts w:ascii="Book Antiqua" w:eastAsia="SimSun" w:hAnsi="Book Antiqua" w:cs="Times New Roman"/>
          <w:sz w:val="24"/>
          <w:szCs w:val="24"/>
          <w:lang w:eastAsia="zh-CN"/>
        </w:rPr>
        <w:t>: 1822-1830 [PMID: 24677054 DOI: 10.1002/jcp.24636]</w:t>
      </w:r>
    </w:p>
    <w:p w14:paraId="69CAB33A"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32 </w:t>
      </w:r>
      <w:r w:rsidRPr="007774E7">
        <w:rPr>
          <w:rFonts w:ascii="Book Antiqua" w:eastAsia="SimSun" w:hAnsi="Book Antiqua" w:cs="Times New Roman"/>
          <w:b/>
          <w:sz w:val="24"/>
          <w:szCs w:val="24"/>
          <w:lang w:eastAsia="zh-CN"/>
        </w:rPr>
        <w:t>Ohlsson C</w:t>
      </w:r>
      <w:r w:rsidRPr="007774E7">
        <w:rPr>
          <w:rFonts w:ascii="Book Antiqua" w:eastAsia="SimSun" w:hAnsi="Book Antiqua" w:cs="Times New Roman"/>
          <w:sz w:val="24"/>
          <w:szCs w:val="24"/>
          <w:lang w:eastAsia="zh-CN"/>
        </w:rPr>
        <w:t xml:space="preserve">, Engdahl C, Fåk F, Andersson A, Windahl SH, Farman HH, Movérare-Skrtic S, Islander U, Sjögren K. Probiotics protect mice from ovariectomy-induced cortical bone loss. </w:t>
      </w:r>
      <w:r w:rsidRPr="007774E7">
        <w:rPr>
          <w:rFonts w:ascii="Book Antiqua" w:eastAsia="SimSun" w:hAnsi="Book Antiqua" w:cs="Times New Roman"/>
          <w:i/>
          <w:sz w:val="24"/>
          <w:szCs w:val="24"/>
          <w:lang w:eastAsia="zh-CN"/>
        </w:rPr>
        <w:t>PLoS One</w:t>
      </w:r>
      <w:r w:rsidRPr="007774E7">
        <w:rPr>
          <w:rFonts w:ascii="Book Antiqua" w:eastAsia="SimSun" w:hAnsi="Book Antiqua" w:cs="Times New Roman"/>
          <w:sz w:val="24"/>
          <w:szCs w:val="24"/>
          <w:lang w:eastAsia="zh-CN"/>
        </w:rPr>
        <w:t xml:space="preserve"> 2014; </w:t>
      </w:r>
      <w:r w:rsidRPr="007774E7">
        <w:rPr>
          <w:rFonts w:ascii="Book Antiqua" w:eastAsia="SimSun" w:hAnsi="Book Antiqua" w:cs="Times New Roman"/>
          <w:b/>
          <w:sz w:val="24"/>
          <w:szCs w:val="24"/>
          <w:lang w:eastAsia="zh-CN"/>
        </w:rPr>
        <w:t>9</w:t>
      </w:r>
      <w:r w:rsidRPr="007774E7">
        <w:rPr>
          <w:rFonts w:ascii="Book Antiqua" w:eastAsia="SimSun" w:hAnsi="Book Antiqua" w:cs="Times New Roman"/>
          <w:sz w:val="24"/>
          <w:szCs w:val="24"/>
          <w:lang w:eastAsia="zh-CN"/>
        </w:rPr>
        <w:t>: e92368 [PMID: 24637895 DOI: 10.1371/journal.pone.0092368]</w:t>
      </w:r>
    </w:p>
    <w:p w14:paraId="204AB953"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33 </w:t>
      </w:r>
      <w:r w:rsidRPr="007774E7">
        <w:rPr>
          <w:rFonts w:ascii="Book Antiqua" w:eastAsia="SimSun" w:hAnsi="Book Antiqua" w:cs="Times New Roman"/>
          <w:b/>
          <w:sz w:val="24"/>
          <w:szCs w:val="24"/>
          <w:lang w:eastAsia="zh-CN"/>
        </w:rPr>
        <w:t>Parvaneh K</w:t>
      </w:r>
      <w:r w:rsidRPr="007774E7">
        <w:rPr>
          <w:rFonts w:ascii="Book Antiqua" w:eastAsia="SimSun" w:hAnsi="Book Antiqua" w:cs="Times New Roman"/>
          <w:sz w:val="24"/>
          <w:szCs w:val="24"/>
          <w:lang w:eastAsia="zh-CN"/>
        </w:rPr>
        <w:t xml:space="preserve">, Ebrahimi M, Sabran MR, Karimi G, Hwei AN, Abdul-Majeed S, </w:t>
      </w:r>
      <w:r w:rsidRPr="007774E7">
        <w:rPr>
          <w:rFonts w:ascii="Book Antiqua" w:eastAsia="SimSun" w:hAnsi="Book Antiqua" w:cs="Times New Roman"/>
          <w:sz w:val="24"/>
          <w:szCs w:val="24"/>
          <w:lang w:eastAsia="zh-CN"/>
        </w:rPr>
        <w:lastRenderedPageBreak/>
        <w:t xml:space="preserve">Ahmad Z, Ibrahim Z, Jamaluddin R. Probiotics (Bifidobacterium longum) Increase Bone Mass Density and Upregulate Sparc and Bmp-2 Genes in Rats with Bone Loss Resulting from Ovariectomy. </w:t>
      </w:r>
      <w:r w:rsidRPr="007774E7">
        <w:rPr>
          <w:rFonts w:ascii="Book Antiqua" w:eastAsia="SimSun" w:hAnsi="Book Antiqua" w:cs="Times New Roman"/>
          <w:i/>
          <w:sz w:val="24"/>
          <w:szCs w:val="24"/>
          <w:lang w:eastAsia="zh-CN"/>
        </w:rPr>
        <w:t>Biomed Res Int</w:t>
      </w:r>
      <w:r w:rsidRPr="007774E7">
        <w:rPr>
          <w:rFonts w:ascii="Book Antiqua" w:eastAsia="SimSun" w:hAnsi="Book Antiqua" w:cs="Times New Roman"/>
          <w:sz w:val="24"/>
          <w:szCs w:val="24"/>
          <w:lang w:eastAsia="zh-CN"/>
        </w:rPr>
        <w:t xml:space="preserve"> 2015; </w:t>
      </w:r>
      <w:r w:rsidRPr="007774E7">
        <w:rPr>
          <w:rFonts w:ascii="Book Antiqua" w:eastAsia="SimSun" w:hAnsi="Book Antiqua" w:cs="Times New Roman"/>
          <w:b/>
          <w:sz w:val="24"/>
          <w:szCs w:val="24"/>
          <w:lang w:eastAsia="zh-CN"/>
        </w:rPr>
        <w:t>2015</w:t>
      </w:r>
      <w:r w:rsidRPr="007774E7">
        <w:rPr>
          <w:rFonts w:ascii="Book Antiqua" w:eastAsia="SimSun" w:hAnsi="Book Antiqua" w:cs="Times New Roman"/>
          <w:sz w:val="24"/>
          <w:szCs w:val="24"/>
          <w:lang w:eastAsia="zh-CN"/>
        </w:rPr>
        <w:t>: 897639 [PMID: 26366421 DOI: 10.1155/2015/897639]</w:t>
      </w:r>
    </w:p>
    <w:p w14:paraId="6DB4654A"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34 </w:t>
      </w:r>
      <w:r w:rsidRPr="007774E7">
        <w:rPr>
          <w:rFonts w:ascii="Book Antiqua" w:eastAsia="SimSun" w:hAnsi="Book Antiqua" w:cs="Times New Roman"/>
          <w:b/>
          <w:sz w:val="24"/>
          <w:szCs w:val="24"/>
          <w:lang w:eastAsia="zh-CN"/>
        </w:rPr>
        <w:t>Weaver CM</w:t>
      </w:r>
      <w:r w:rsidRPr="007774E7">
        <w:rPr>
          <w:rFonts w:ascii="Book Antiqua" w:eastAsia="SimSun" w:hAnsi="Book Antiqua" w:cs="Times New Roman"/>
          <w:sz w:val="24"/>
          <w:szCs w:val="24"/>
          <w:lang w:eastAsia="zh-CN"/>
        </w:rPr>
        <w:t xml:space="preserve">, Martin BR, Nakatsu CH, Armstrong AP, Clavijo A, McCabe LD, McCabe GP, Duignan S, Schoterman MH, van den Heuvel EG. Galactooligosaccharides improve mineral absorption and bone properties in growing rats through gut fermentation. </w:t>
      </w:r>
      <w:r w:rsidRPr="007774E7">
        <w:rPr>
          <w:rFonts w:ascii="Book Antiqua" w:eastAsia="SimSun" w:hAnsi="Book Antiqua" w:cs="Times New Roman"/>
          <w:i/>
          <w:sz w:val="24"/>
          <w:szCs w:val="24"/>
          <w:lang w:eastAsia="zh-CN"/>
        </w:rPr>
        <w:t>J Agric Food Chem</w:t>
      </w:r>
      <w:r w:rsidRPr="007774E7">
        <w:rPr>
          <w:rFonts w:ascii="Book Antiqua" w:eastAsia="SimSun" w:hAnsi="Book Antiqua" w:cs="Times New Roman"/>
          <w:sz w:val="24"/>
          <w:szCs w:val="24"/>
          <w:lang w:eastAsia="zh-CN"/>
        </w:rPr>
        <w:t xml:space="preserve"> 2011; </w:t>
      </w:r>
      <w:r w:rsidRPr="007774E7">
        <w:rPr>
          <w:rFonts w:ascii="Book Antiqua" w:eastAsia="SimSun" w:hAnsi="Book Antiqua" w:cs="Times New Roman"/>
          <w:b/>
          <w:sz w:val="24"/>
          <w:szCs w:val="24"/>
          <w:lang w:eastAsia="zh-CN"/>
        </w:rPr>
        <w:t>59</w:t>
      </w:r>
      <w:r w:rsidRPr="007774E7">
        <w:rPr>
          <w:rFonts w:ascii="Book Antiqua" w:eastAsia="SimSun" w:hAnsi="Book Antiqua" w:cs="Times New Roman"/>
          <w:sz w:val="24"/>
          <w:szCs w:val="24"/>
          <w:lang w:eastAsia="zh-CN"/>
        </w:rPr>
        <w:t>: 6501-6510 [PMID: 21553845 DOI: 10.1021/jf2009777]</w:t>
      </w:r>
    </w:p>
    <w:p w14:paraId="3C9EB44E"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35 </w:t>
      </w:r>
      <w:r w:rsidRPr="007774E7">
        <w:rPr>
          <w:rFonts w:ascii="Book Antiqua" w:eastAsia="SimSun" w:hAnsi="Book Antiqua" w:cs="Times New Roman"/>
          <w:b/>
          <w:sz w:val="24"/>
          <w:szCs w:val="24"/>
          <w:lang w:eastAsia="zh-CN"/>
        </w:rPr>
        <w:t>Weaver CM</w:t>
      </w:r>
      <w:r w:rsidRPr="007774E7">
        <w:rPr>
          <w:rFonts w:ascii="Book Antiqua" w:eastAsia="SimSun" w:hAnsi="Book Antiqua" w:cs="Times New Roman"/>
          <w:sz w:val="24"/>
          <w:szCs w:val="24"/>
          <w:lang w:eastAsia="zh-CN"/>
        </w:rPr>
        <w:t xml:space="preserve">. Diet, gut microbiome, and bone health. </w:t>
      </w:r>
      <w:r w:rsidRPr="007774E7">
        <w:rPr>
          <w:rFonts w:ascii="Book Antiqua" w:eastAsia="SimSun" w:hAnsi="Book Antiqua" w:cs="Times New Roman"/>
          <w:i/>
          <w:sz w:val="24"/>
          <w:szCs w:val="24"/>
          <w:lang w:eastAsia="zh-CN"/>
        </w:rPr>
        <w:t>Curr Osteoporos Rep</w:t>
      </w:r>
      <w:r w:rsidRPr="007774E7">
        <w:rPr>
          <w:rFonts w:ascii="Book Antiqua" w:eastAsia="SimSun" w:hAnsi="Book Antiqua" w:cs="Times New Roman"/>
          <w:sz w:val="24"/>
          <w:szCs w:val="24"/>
          <w:lang w:eastAsia="zh-CN"/>
        </w:rPr>
        <w:t xml:space="preserve"> 2015; </w:t>
      </w:r>
      <w:r w:rsidRPr="007774E7">
        <w:rPr>
          <w:rFonts w:ascii="Book Antiqua" w:eastAsia="SimSun" w:hAnsi="Book Antiqua" w:cs="Times New Roman"/>
          <w:b/>
          <w:sz w:val="24"/>
          <w:szCs w:val="24"/>
          <w:lang w:eastAsia="zh-CN"/>
        </w:rPr>
        <w:t>13</w:t>
      </w:r>
      <w:r w:rsidRPr="007774E7">
        <w:rPr>
          <w:rFonts w:ascii="Book Antiqua" w:eastAsia="SimSun" w:hAnsi="Book Antiqua" w:cs="Times New Roman"/>
          <w:sz w:val="24"/>
          <w:szCs w:val="24"/>
          <w:lang w:eastAsia="zh-CN"/>
        </w:rPr>
        <w:t>: 125-130 [PMID: 25616772 DOI: 10.1007/s11914-015-0257-0]</w:t>
      </w:r>
    </w:p>
    <w:p w14:paraId="2F77E7E2"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36 </w:t>
      </w:r>
      <w:r w:rsidRPr="007774E7">
        <w:rPr>
          <w:rFonts w:ascii="Book Antiqua" w:eastAsia="SimSun" w:hAnsi="Book Antiqua" w:cs="Times New Roman"/>
          <w:b/>
          <w:sz w:val="24"/>
          <w:szCs w:val="24"/>
          <w:lang w:eastAsia="zh-CN"/>
        </w:rPr>
        <w:t>Chonan O</w:t>
      </w:r>
      <w:r w:rsidRPr="007774E7">
        <w:rPr>
          <w:rFonts w:ascii="Book Antiqua" w:eastAsia="SimSun" w:hAnsi="Book Antiqua" w:cs="Times New Roman"/>
          <w:sz w:val="24"/>
          <w:szCs w:val="24"/>
          <w:lang w:eastAsia="zh-CN"/>
        </w:rPr>
        <w:t xml:space="preserve">, Watanuki M. Effect of galactooligosaccharides on calcium absorption in rats. </w:t>
      </w:r>
      <w:r w:rsidRPr="007774E7">
        <w:rPr>
          <w:rFonts w:ascii="Book Antiqua" w:eastAsia="SimSun" w:hAnsi="Book Antiqua" w:cs="Times New Roman"/>
          <w:i/>
          <w:sz w:val="24"/>
          <w:szCs w:val="24"/>
          <w:lang w:eastAsia="zh-CN"/>
        </w:rPr>
        <w:t xml:space="preserve">J Nutr Sci Vitaminol </w:t>
      </w:r>
      <w:r w:rsidRPr="007774E7">
        <w:rPr>
          <w:rFonts w:ascii="Book Antiqua" w:eastAsia="SimSun" w:hAnsi="Book Antiqua" w:cs="Times New Roman"/>
          <w:sz w:val="24"/>
          <w:szCs w:val="24"/>
          <w:lang w:eastAsia="zh-CN"/>
        </w:rPr>
        <w:t xml:space="preserve">(Tokyo) 1995; </w:t>
      </w:r>
      <w:r w:rsidRPr="007774E7">
        <w:rPr>
          <w:rFonts w:ascii="Book Antiqua" w:eastAsia="SimSun" w:hAnsi="Book Antiqua" w:cs="Times New Roman"/>
          <w:b/>
          <w:sz w:val="24"/>
          <w:szCs w:val="24"/>
          <w:lang w:eastAsia="zh-CN"/>
        </w:rPr>
        <w:t>41</w:t>
      </w:r>
      <w:r w:rsidRPr="007774E7">
        <w:rPr>
          <w:rFonts w:ascii="Book Antiqua" w:eastAsia="SimSun" w:hAnsi="Book Antiqua" w:cs="Times New Roman"/>
          <w:sz w:val="24"/>
          <w:szCs w:val="24"/>
          <w:lang w:eastAsia="zh-CN"/>
        </w:rPr>
        <w:t>: 95-104 [PMID: 7616330 DOI: 10.3177/jnsv.41.95]</w:t>
      </w:r>
    </w:p>
    <w:p w14:paraId="260790E3"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37 </w:t>
      </w:r>
      <w:r w:rsidRPr="007774E7">
        <w:rPr>
          <w:rFonts w:ascii="Book Antiqua" w:eastAsia="SimSun" w:hAnsi="Book Antiqua" w:cs="Times New Roman"/>
          <w:b/>
          <w:sz w:val="24"/>
          <w:szCs w:val="24"/>
          <w:lang w:eastAsia="zh-CN"/>
        </w:rPr>
        <w:t>Roberfroid MB</w:t>
      </w:r>
      <w:r w:rsidRPr="007774E7">
        <w:rPr>
          <w:rFonts w:ascii="Book Antiqua" w:eastAsia="SimSun" w:hAnsi="Book Antiqua" w:cs="Times New Roman"/>
          <w:sz w:val="24"/>
          <w:szCs w:val="24"/>
          <w:lang w:eastAsia="zh-CN"/>
        </w:rPr>
        <w:t xml:space="preserve">, Cumps J, Devogelaer JP. Dietary chicory inulin increases whole-body bone mineral density in growing male rats. </w:t>
      </w:r>
      <w:r w:rsidRPr="007774E7">
        <w:rPr>
          <w:rFonts w:ascii="Book Antiqua" w:eastAsia="SimSun" w:hAnsi="Book Antiqua" w:cs="Times New Roman"/>
          <w:i/>
          <w:sz w:val="24"/>
          <w:szCs w:val="24"/>
          <w:lang w:eastAsia="zh-CN"/>
        </w:rPr>
        <w:t>J Nutr</w:t>
      </w:r>
      <w:r w:rsidRPr="007774E7">
        <w:rPr>
          <w:rFonts w:ascii="Book Antiqua" w:eastAsia="SimSun" w:hAnsi="Book Antiqua" w:cs="Times New Roman"/>
          <w:sz w:val="24"/>
          <w:szCs w:val="24"/>
          <w:lang w:eastAsia="zh-CN"/>
        </w:rPr>
        <w:t xml:space="preserve"> 2002; </w:t>
      </w:r>
      <w:r w:rsidRPr="007774E7">
        <w:rPr>
          <w:rFonts w:ascii="Book Antiqua" w:eastAsia="SimSun" w:hAnsi="Book Antiqua" w:cs="Times New Roman"/>
          <w:b/>
          <w:sz w:val="24"/>
          <w:szCs w:val="24"/>
          <w:lang w:eastAsia="zh-CN"/>
        </w:rPr>
        <w:t>132</w:t>
      </w:r>
      <w:r w:rsidRPr="007774E7">
        <w:rPr>
          <w:rFonts w:ascii="Book Antiqua" w:eastAsia="SimSun" w:hAnsi="Book Antiqua" w:cs="Times New Roman"/>
          <w:sz w:val="24"/>
          <w:szCs w:val="24"/>
          <w:lang w:eastAsia="zh-CN"/>
        </w:rPr>
        <w:t>: 3599-3602 [PMID: 12468594 DOI: 10.1093/jn/132.12.3599]</w:t>
      </w:r>
    </w:p>
    <w:p w14:paraId="0B4E0865"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38 </w:t>
      </w:r>
      <w:r w:rsidRPr="007774E7">
        <w:rPr>
          <w:rFonts w:ascii="Book Antiqua" w:eastAsia="SimSun" w:hAnsi="Book Antiqua" w:cs="Times New Roman"/>
          <w:b/>
          <w:sz w:val="24"/>
          <w:szCs w:val="24"/>
          <w:lang w:eastAsia="zh-CN"/>
        </w:rPr>
        <w:t>Ohta A</w:t>
      </w:r>
      <w:r w:rsidRPr="007774E7">
        <w:rPr>
          <w:rFonts w:ascii="Book Antiqua" w:eastAsia="SimSun" w:hAnsi="Book Antiqua" w:cs="Times New Roman"/>
          <w:sz w:val="24"/>
          <w:szCs w:val="24"/>
          <w:lang w:eastAsia="zh-CN"/>
        </w:rPr>
        <w:t xml:space="preserve">, Motohashi Y, Sakai K, Hirayama M, Adachi T, Sakuma K. Dietary fructooligosaccharides increase calcium absorption and levels of mucosal calbindin-D9k in the large intestine of gastrectomized rats. </w:t>
      </w:r>
      <w:r w:rsidRPr="007774E7">
        <w:rPr>
          <w:rFonts w:ascii="Book Antiqua" w:eastAsia="SimSun" w:hAnsi="Book Antiqua" w:cs="Times New Roman"/>
          <w:i/>
          <w:sz w:val="24"/>
          <w:szCs w:val="24"/>
          <w:lang w:eastAsia="zh-CN"/>
        </w:rPr>
        <w:t>Scand J Gastroenterol</w:t>
      </w:r>
      <w:r w:rsidRPr="007774E7">
        <w:rPr>
          <w:rFonts w:ascii="Book Antiqua" w:eastAsia="SimSun" w:hAnsi="Book Antiqua" w:cs="Times New Roman"/>
          <w:sz w:val="24"/>
          <w:szCs w:val="24"/>
          <w:lang w:eastAsia="zh-CN"/>
        </w:rPr>
        <w:t xml:space="preserve"> 1998; </w:t>
      </w:r>
      <w:r w:rsidRPr="007774E7">
        <w:rPr>
          <w:rFonts w:ascii="Book Antiqua" w:eastAsia="SimSun" w:hAnsi="Book Antiqua" w:cs="Times New Roman"/>
          <w:b/>
          <w:sz w:val="24"/>
          <w:szCs w:val="24"/>
          <w:lang w:eastAsia="zh-CN"/>
        </w:rPr>
        <w:t>33</w:t>
      </w:r>
      <w:r w:rsidRPr="007774E7">
        <w:rPr>
          <w:rFonts w:ascii="Book Antiqua" w:eastAsia="SimSun" w:hAnsi="Book Antiqua" w:cs="Times New Roman"/>
          <w:sz w:val="24"/>
          <w:szCs w:val="24"/>
          <w:lang w:eastAsia="zh-CN"/>
        </w:rPr>
        <w:t>: 1062-1068 [PMID: 9829361 DOI: 10.1080/003655298750026769]</w:t>
      </w:r>
    </w:p>
    <w:p w14:paraId="4BA4B972"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39 </w:t>
      </w:r>
      <w:r w:rsidRPr="007774E7">
        <w:rPr>
          <w:rFonts w:ascii="Book Antiqua" w:eastAsia="SimSun" w:hAnsi="Book Antiqua" w:cs="Times New Roman"/>
          <w:b/>
          <w:sz w:val="24"/>
          <w:szCs w:val="24"/>
          <w:lang w:eastAsia="zh-CN"/>
        </w:rPr>
        <w:t>Shiga K</w:t>
      </w:r>
      <w:r w:rsidRPr="007774E7">
        <w:rPr>
          <w:rFonts w:ascii="Book Antiqua" w:eastAsia="SimSun" w:hAnsi="Book Antiqua" w:cs="Times New Roman"/>
          <w:sz w:val="24"/>
          <w:szCs w:val="24"/>
          <w:lang w:eastAsia="zh-CN"/>
        </w:rPr>
        <w:t xml:space="preserve">, Nishimukai M, Tomita F, Hara H. Ingestion of difructose anhydride III, a non-digestible disaccharide, improves postgastrectomy osteopenia in rats. </w:t>
      </w:r>
      <w:r w:rsidRPr="007774E7">
        <w:rPr>
          <w:rFonts w:ascii="Book Antiqua" w:eastAsia="SimSun" w:hAnsi="Book Antiqua" w:cs="Times New Roman"/>
          <w:i/>
          <w:sz w:val="24"/>
          <w:szCs w:val="24"/>
          <w:lang w:eastAsia="zh-CN"/>
        </w:rPr>
        <w:t>Scand J Gastroenterol</w:t>
      </w:r>
      <w:r w:rsidRPr="007774E7">
        <w:rPr>
          <w:rFonts w:ascii="Book Antiqua" w:eastAsia="SimSun" w:hAnsi="Book Antiqua" w:cs="Times New Roman"/>
          <w:sz w:val="24"/>
          <w:szCs w:val="24"/>
          <w:lang w:eastAsia="zh-CN"/>
        </w:rPr>
        <w:t xml:space="preserve"> 2006; </w:t>
      </w:r>
      <w:r w:rsidRPr="007774E7">
        <w:rPr>
          <w:rFonts w:ascii="Book Antiqua" w:eastAsia="SimSun" w:hAnsi="Book Antiqua" w:cs="Times New Roman"/>
          <w:b/>
          <w:sz w:val="24"/>
          <w:szCs w:val="24"/>
          <w:lang w:eastAsia="zh-CN"/>
        </w:rPr>
        <w:t>41</w:t>
      </w:r>
      <w:r w:rsidRPr="007774E7">
        <w:rPr>
          <w:rFonts w:ascii="Book Antiqua" w:eastAsia="SimSun" w:hAnsi="Book Antiqua" w:cs="Times New Roman"/>
          <w:sz w:val="24"/>
          <w:szCs w:val="24"/>
          <w:lang w:eastAsia="zh-CN"/>
        </w:rPr>
        <w:t>: 1165-1173 [PMID: 16990201 DOI: 10.1080/00365520600575753]</w:t>
      </w:r>
    </w:p>
    <w:p w14:paraId="096B3172"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40 </w:t>
      </w:r>
      <w:r w:rsidRPr="007774E7">
        <w:rPr>
          <w:rFonts w:ascii="Book Antiqua" w:eastAsia="SimSun" w:hAnsi="Book Antiqua" w:cs="Times New Roman"/>
          <w:b/>
          <w:sz w:val="24"/>
          <w:szCs w:val="24"/>
          <w:lang w:eastAsia="zh-CN"/>
        </w:rPr>
        <w:t>Zafar TA</w:t>
      </w:r>
      <w:r w:rsidRPr="007774E7">
        <w:rPr>
          <w:rFonts w:ascii="Book Antiqua" w:eastAsia="SimSun" w:hAnsi="Book Antiqua" w:cs="Times New Roman"/>
          <w:sz w:val="24"/>
          <w:szCs w:val="24"/>
          <w:lang w:eastAsia="zh-CN"/>
        </w:rPr>
        <w:t xml:space="preserve">, Weaver CM, Zhao Y, Martin BR, Wastney ME. Nondigestible oligosaccharides increase calcium absorption and suppress bone resorption in ovariectomized rats. </w:t>
      </w:r>
      <w:r w:rsidRPr="007774E7">
        <w:rPr>
          <w:rFonts w:ascii="Book Antiqua" w:eastAsia="SimSun" w:hAnsi="Book Antiqua" w:cs="Times New Roman"/>
          <w:i/>
          <w:sz w:val="24"/>
          <w:szCs w:val="24"/>
          <w:lang w:eastAsia="zh-CN"/>
        </w:rPr>
        <w:t>J Nutr</w:t>
      </w:r>
      <w:r w:rsidRPr="007774E7">
        <w:rPr>
          <w:rFonts w:ascii="Book Antiqua" w:eastAsia="SimSun" w:hAnsi="Book Antiqua" w:cs="Times New Roman"/>
          <w:sz w:val="24"/>
          <w:szCs w:val="24"/>
          <w:lang w:eastAsia="zh-CN"/>
        </w:rPr>
        <w:t xml:space="preserve"> 2004; </w:t>
      </w:r>
      <w:r w:rsidRPr="007774E7">
        <w:rPr>
          <w:rFonts w:ascii="Book Antiqua" w:eastAsia="SimSun" w:hAnsi="Book Antiqua" w:cs="Times New Roman"/>
          <w:b/>
          <w:sz w:val="24"/>
          <w:szCs w:val="24"/>
          <w:lang w:eastAsia="zh-CN"/>
        </w:rPr>
        <w:t>134</w:t>
      </w:r>
      <w:r w:rsidRPr="007774E7">
        <w:rPr>
          <w:rFonts w:ascii="Book Antiqua" w:eastAsia="SimSun" w:hAnsi="Book Antiqua" w:cs="Times New Roman"/>
          <w:sz w:val="24"/>
          <w:szCs w:val="24"/>
          <w:lang w:eastAsia="zh-CN"/>
        </w:rPr>
        <w:t>: 399-402 [PMID: 14747679 DOI: 10.1093/jn/134.2.399]</w:t>
      </w:r>
    </w:p>
    <w:p w14:paraId="70548C85"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lastRenderedPageBreak/>
        <w:t xml:space="preserve">41 </w:t>
      </w:r>
      <w:r w:rsidRPr="007774E7">
        <w:rPr>
          <w:rFonts w:ascii="Book Antiqua" w:eastAsia="SimSun" w:hAnsi="Book Antiqua" w:cs="Times New Roman"/>
          <w:b/>
          <w:sz w:val="24"/>
          <w:szCs w:val="24"/>
          <w:lang w:eastAsia="zh-CN"/>
        </w:rPr>
        <w:t>Mathey J</w:t>
      </w:r>
      <w:r w:rsidRPr="007774E7">
        <w:rPr>
          <w:rFonts w:ascii="Book Antiqua" w:eastAsia="SimSun" w:hAnsi="Book Antiqua" w:cs="Times New Roman"/>
          <w:sz w:val="24"/>
          <w:szCs w:val="24"/>
          <w:lang w:eastAsia="zh-CN"/>
        </w:rPr>
        <w:t xml:space="preserve">, Puel C, Kati-Coulibaly S, Bennetau-Pelissero C, Davicco MJ, Lebecque P, Horcajada MN, Coxam V. Fructooligosaccharides maximize bone-sparing effects of soy isoflavone-enriched diet in the ovariectomized rat. </w:t>
      </w:r>
      <w:r w:rsidRPr="007774E7">
        <w:rPr>
          <w:rFonts w:ascii="Book Antiqua" w:eastAsia="SimSun" w:hAnsi="Book Antiqua" w:cs="Times New Roman"/>
          <w:i/>
          <w:sz w:val="24"/>
          <w:szCs w:val="24"/>
          <w:lang w:eastAsia="zh-CN"/>
        </w:rPr>
        <w:t>Calcif Tissue Int</w:t>
      </w:r>
      <w:r w:rsidRPr="007774E7">
        <w:rPr>
          <w:rFonts w:ascii="Book Antiqua" w:eastAsia="SimSun" w:hAnsi="Book Antiqua" w:cs="Times New Roman"/>
          <w:sz w:val="24"/>
          <w:szCs w:val="24"/>
          <w:lang w:eastAsia="zh-CN"/>
        </w:rPr>
        <w:t xml:space="preserve"> 2004; </w:t>
      </w:r>
      <w:r w:rsidRPr="007774E7">
        <w:rPr>
          <w:rFonts w:ascii="Book Antiqua" w:eastAsia="SimSun" w:hAnsi="Book Antiqua" w:cs="Times New Roman"/>
          <w:b/>
          <w:sz w:val="24"/>
          <w:szCs w:val="24"/>
          <w:lang w:eastAsia="zh-CN"/>
        </w:rPr>
        <w:t>75</w:t>
      </w:r>
      <w:r w:rsidRPr="007774E7">
        <w:rPr>
          <w:rFonts w:ascii="Book Antiqua" w:eastAsia="SimSun" w:hAnsi="Book Antiqua" w:cs="Times New Roman"/>
          <w:sz w:val="24"/>
          <w:szCs w:val="24"/>
          <w:lang w:eastAsia="zh-CN"/>
        </w:rPr>
        <w:t>: 169-179 [PMID: 15164148 DOI: 10.1007/s00223-004-0128-7]</w:t>
      </w:r>
    </w:p>
    <w:p w14:paraId="769FCDAA"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42 </w:t>
      </w:r>
      <w:r w:rsidRPr="007774E7">
        <w:rPr>
          <w:rFonts w:ascii="Book Antiqua" w:eastAsia="SimSun" w:hAnsi="Book Antiqua" w:cs="Times New Roman"/>
          <w:b/>
          <w:sz w:val="24"/>
          <w:szCs w:val="24"/>
          <w:lang w:eastAsia="zh-CN"/>
        </w:rPr>
        <w:t>Slevin MM</w:t>
      </w:r>
      <w:r w:rsidRPr="007774E7">
        <w:rPr>
          <w:rFonts w:ascii="Book Antiqua" w:eastAsia="SimSun" w:hAnsi="Book Antiqua" w:cs="Times New Roman"/>
          <w:sz w:val="24"/>
          <w:szCs w:val="24"/>
          <w:lang w:eastAsia="zh-CN"/>
        </w:rPr>
        <w:t xml:space="preserve">, Allsopp PJ, Magee PJ, Bonham MP, Naughton VR, Strain JJ, Duffy ME, Wallace JM, Mc Sorley EM. Supplementation with calcium and short-chain fructo-oligosaccharides affects markers of bone turnover but not bone mineral density in postmenopausal women. </w:t>
      </w:r>
      <w:r w:rsidRPr="007774E7">
        <w:rPr>
          <w:rFonts w:ascii="Book Antiqua" w:eastAsia="SimSun" w:hAnsi="Book Antiqua" w:cs="Times New Roman"/>
          <w:i/>
          <w:sz w:val="24"/>
          <w:szCs w:val="24"/>
          <w:lang w:eastAsia="zh-CN"/>
        </w:rPr>
        <w:t>J Nutr</w:t>
      </w:r>
      <w:r w:rsidRPr="007774E7">
        <w:rPr>
          <w:rFonts w:ascii="Book Antiqua" w:eastAsia="SimSun" w:hAnsi="Book Antiqua" w:cs="Times New Roman"/>
          <w:sz w:val="24"/>
          <w:szCs w:val="24"/>
          <w:lang w:eastAsia="zh-CN"/>
        </w:rPr>
        <w:t xml:space="preserve"> 2014; </w:t>
      </w:r>
      <w:r w:rsidRPr="007774E7">
        <w:rPr>
          <w:rFonts w:ascii="Book Antiqua" w:eastAsia="SimSun" w:hAnsi="Book Antiqua" w:cs="Times New Roman"/>
          <w:b/>
          <w:sz w:val="24"/>
          <w:szCs w:val="24"/>
          <w:lang w:eastAsia="zh-CN"/>
        </w:rPr>
        <w:t>144</w:t>
      </w:r>
      <w:r w:rsidRPr="007774E7">
        <w:rPr>
          <w:rFonts w:ascii="Book Antiqua" w:eastAsia="SimSun" w:hAnsi="Book Antiqua" w:cs="Times New Roman"/>
          <w:sz w:val="24"/>
          <w:szCs w:val="24"/>
          <w:lang w:eastAsia="zh-CN"/>
        </w:rPr>
        <w:t>: 297-304 [PMID: 24453130 DOI: 10.3945/jn.113.188144]</w:t>
      </w:r>
    </w:p>
    <w:p w14:paraId="6BA1DCA1"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43 </w:t>
      </w:r>
      <w:r w:rsidRPr="007774E7">
        <w:rPr>
          <w:rFonts w:ascii="Book Antiqua" w:eastAsia="SimSun" w:hAnsi="Book Antiqua" w:cs="Times New Roman"/>
          <w:b/>
          <w:sz w:val="24"/>
          <w:szCs w:val="24"/>
          <w:lang w:eastAsia="zh-CN"/>
        </w:rPr>
        <w:t>St-Jean-Pelletier F</w:t>
      </w:r>
      <w:r w:rsidRPr="007774E7">
        <w:rPr>
          <w:rFonts w:ascii="Book Antiqua" w:eastAsia="SimSun" w:hAnsi="Book Antiqua" w:cs="Times New Roman"/>
          <w:sz w:val="24"/>
          <w:szCs w:val="24"/>
          <w:lang w:eastAsia="zh-CN"/>
        </w:rPr>
        <w:t xml:space="preserve">, Pion CH, Leduc-Gaudet JP, Sgarioto N, Zovilé I, Barbat-Artigas S, Reynaud O, Alkaterji F, Lemieux FC, Grenon A, Gaudreau P, Hepple RT, Chevalier S, Belanger M, Morais JA, Aubertin-Leheudre M, Gouspillou G. The impact of ageing, physical activity, and pre-frailty on skeletal muscle phenotype, mitochondrial content, and intramyocellular lipids in men. </w:t>
      </w:r>
      <w:r w:rsidRPr="007774E7">
        <w:rPr>
          <w:rFonts w:ascii="Book Antiqua" w:eastAsia="SimSun" w:hAnsi="Book Antiqua" w:cs="Times New Roman"/>
          <w:i/>
          <w:sz w:val="24"/>
          <w:szCs w:val="24"/>
          <w:lang w:eastAsia="zh-CN"/>
        </w:rPr>
        <w:t>J Cachexia Sarcopenia Muscle</w:t>
      </w:r>
      <w:r w:rsidRPr="007774E7">
        <w:rPr>
          <w:rFonts w:ascii="Book Antiqua" w:eastAsia="SimSun" w:hAnsi="Book Antiqua" w:cs="Times New Roman"/>
          <w:sz w:val="24"/>
          <w:szCs w:val="24"/>
          <w:lang w:eastAsia="zh-CN"/>
        </w:rPr>
        <w:t xml:space="preserve"> 2017; </w:t>
      </w:r>
      <w:r w:rsidRPr="007774E7">
        <w:rPr>
          <w:rFonts w:ascii="Book Antiqua" w:eastAsia="SimSun" w:hAnsi="Book Antiqua" w:cs="Times New Roman"/>
          <w:b/>
          <w:sz w:val="24"/>
          <w:szCs w:val="24"/>
          <w:lang w:eastAsia="zh-CN"/>
        </w:rPr>
        <w:t>8</w:t>
      </w:r>
      <w:r w:rsidRPr="007774E7">
        <w:rPr>
          <w:rFonts w:ascii="Book Antiqua" w:eastAsia="SimSun" w:hAnsi="Book Antiqua" w:cs="Times New Roman"/>
          <w:sz w:val="24"/>
          <w:szCs w:val="24"/>
          <w:lang w:eastAsia="zh-CN"/>
        </w:rPr>
        <w:t>: 213-228 [PMID: 27897402 DOI: 10.1002/jcsm.12139]</w:t>
      </w:r>
    </w:p>
    <w:p w14:paraId="3B99FFA7"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44 </w:t>
      </w:r>
      <w:r w:rsidRPr="007774E7">
        <w:rPr>
          <w:rFonts w:ascii="Book Antiqua" w:eastAsia="SimSun" w:hAnsi="Book Antiqua" w:cs="Times New Roman"/>
          <w:b/>
          <w:sz w:val="24"/>
          <w:szCs w:val="24"/>
          <w:lang w:eastAsia="zh-CN"/>
        </w:rPr>
        <w:t>LeBlanc JG</w:t>
      </w:r>
      <w:r w:rsidRPr="007774E7">
        <w:rPr>
          <w:rFonts w:ascii="Book Antiqua" w:eastAsia="SimSun" w:hAnsi="Book Antiqua" w:cs="Times New Roman"/>
          <w:sz w:val="24"/>
          <w:szCs w:val="24"/>
          <w:lang w:eastAsia="zh-CN"/>
        </w:rPr>
        <w:t xml:space="preserve">, Milani C, de Giori GS, Sesma F, van Sinderen D, Ventura M. Bacteria as vitamin suppliers to their host: a gut microbiota perspective. </w:t>
      </w:r>
      <w:r w:rsidRPr="007774E7">
        <w:rPr>
          <w:rFonts w:ascii="Book Antiqua" w:eastAsia="SimSun" w:hAnsi="Book Antiqua" w:cs="Times New Roman"/>
          <w:i/>
          <w:sz w:val="24"/>
          <w:szCs w:val="24"/>
          <w:lang w:eastAsia="zh-CN"/>
        </w:rPr>
        <w:t>Curr Opin Biotechnol</w:t>
      </w:r>
      <w:r w:rsidRPr="007774E7">
        <w:rPr>
          <w:rFonts w:ascii="Book Antiqua" w:eastAsia="SimSun" w:hAnsi="Book Antiqua" w:cs="Times New Roman"/>
          <w:sz w:val="24"/>
          <w:szCs w:val="24"/>
          <w:lang w:eastAsia="zh-CN"/>
        </w:rPr>
        <w:t xml:space="preserve"> 2013; </w:t>
      </w:r>
      <w:r w:rsidRPr="007774E7">
        <w:rPr>
          <w:rFonts w:ascii="Book Antiqua" w:eastAsia="SimSun" w:hAnsi="Book Antiqua" w:cs="Times New Roman"/>
          <w:b/>
          <w:sz w:val="24"/>
          <w:szCs w:val="24"/>
          <w:lang w:eastAsia="zh-CN"/>
        </w:rPr>
        <w:t>24</w:t>
      </w:r>
      <w:r w:rsidRPr="007774E7">
        <w:rPr>
          <w:rFonts w:ascii="Book Antiqua" w:eastAsia="SimSun" w:hAnsi="Book Antiqua" w:cs="Times New Roman"/>
          <w:sz w:val="24"/>
          <w:szCs w:val="24"/>
          <w:lang w:eastAsia="zh-CN"/>
        </w:rPr>
        <w:t>: 160-168 [PMID: 22940212 DOI: 10.1016/j.copbio.2012.08.005]</w:t>
      </w:r>
    </w:p>
    <w:p w14:paraId="1DF18A8D"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45 </w:t>
      </w:r>
      <w:r w:rsidRPr="007774E7">
        <w:rPr>
          <w:rFonts w:ascii="Book Antiqua" w:eastAsia="SimSun" w:hAnsi="Book Antiqua" w:cs="Times New Roman"/>
          <w:b/>
          <w:sz w:val="24"/>
          <w:szCs w:val="24"/>
          <w:lang w:eastAsia="zh-CN"/>
        </w:rPr>
        <w:t>Kuo HK</w:t>
      </w:r>
      <w:r w:rsidRPr="007774E7">
        <w:rPr>
          <w:rFonts w:ascii="Book Antiqua" w:eastAsia="SimSun" w:hAnsi="Book Antiqua" w:cs="Times New Roman"/>
          <w:sz w:val="24"/>
          <w:szCs w:val="24"/>
          <w:lang w:eastAsia="zh-CN"/>
        </w:rPr>
        <w:t xml:space="preserve">, Liao KC, Leveille SG, Bean JF, Yen CJ, Chen JH, Yu YH, Tai TY. Relationship of homocysteine levels to quadriceps strength, gait speed, and late-life disability in older adults. </w:t>
      </w:r>
      <w:r w:rsidRPr="007774E7">
        <w:rPr>
          <w:rFonts w:ascii="Book Antiqua" w:eastAsia="SimSun" w:hAnsi="Book Antiqua" w:cs="Times New Roman"/>
          <w:i/>
          <w:sz w:val="24"/>
          <w:szCs w:val="24"/>
          <w:lang w:eastAsia="zh-CN"/>
        </w:rPr>
        <w:t>J Gerontol A Biol Sci Med Sci</w:t>
      </w:r>
      <w:r w:rsidRPr="007774E7">
        <w:rPr>
          <w:rFonts w:ascii="Book Antiqua" w:eastAsia="SimSun" w:hAnsi="Book Antiqua" w:cs="Times New Roman"/>
          <w:sz w:val="24"/>
          <w:szCs w:val="24"/>
          <w:lang w:eastAsia="zh-CN"/>
        </w:rPr>
        <w:t xml:space="preserve"> 2007; </w:t>
      </w:r>
      <w:r w:rsidRPr="007774E7">
        <w:rPr>
          <w:rFonts w:ascii="Book Antiqua" w:eastAsia="SimSun" w:hAnsi="Book Antiqua" w:cs="Times New Roman"/>
          <w:b/>
          <w:sz w:val="24"/>
          <w:szCs w:val="24"/>
          <w:lang w:eastAsia="zh-CN"/>
        </w:rPr>
        <w:t>62</w:t>
      </w:r>
      <w:r w:rsidRPr="007774E7">
        <w:rPr>
          <w:rFonts w:ascii="Book Antiqua" w:eastAsia="SimSun" w:hAnsi="Book Antiqua" w:cs="Times New Roman"/>
          <w:sz w:val="24"/>
          <w:szCs w:val="24"/>
          <w:lang w:eastAsia="zh-CN"/>
        </w:rPr>
        <w:t>: 434-439 [PMID: 17452739 DOI: 10.1093/gerona/62.4.434]</w:t>
      </w:r>
    </w:p>
    <w:p w14:paraId="565D17BE"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46 </w:t>
      </w:r>
      <w:r w:rsidRPr="007774E7">
        <w:rPr>
          <w:rFonts w:ascii="Book Antiqua" w:eastAsia="SimSun" w:hAnsi="Book Antiqua" w:cs="Times New Roman"/>
          <w:b/>
          <w:sz w:val="24"/>
          <w:szCs w:val="24"/>
          <w:lang w:eastAsia="zh-CN"/>
        </w:rPr>
        <w:t>Lin R</w:t>
      </w:r>
      <w:r w:rsidRPr="007774E7">
        <w:rPr>
          <w:rFonts w:ascii="Book Antiqua" w:eastAsia="SimSun" w:hAnsi="Book Antiqua" w:cs="Times New Roman"/>
          <w:sz w:val="24"/>
          <w:szCs w:val="24"/>
          <w:lang w:eastAsia="zh-CN"/>
        </w:rPr>
        <w:t xml:space="preserve">, Liu W, Piao M, Zhu H. A review of the relationship between the gut microbiota and amino acid metabolism. </w:t>
      </w:r>
      <w:r w:rsidRPr="007774E7">
        <w:rPr>
          <w:rFonts w:ascii="Book Antiqua" w:eastAsia="SimSun" w:hAnsi="Book Antiqua" w:cs="Times New Roman"/>
          <w:i/>
          <w:sz w:val="24"/>
          <w:szCs w:val="24"/>
          <w:lang w:eastAsia="zh-CN"/>
        </w:rPr>
        <w:t>Amino Acids</w:t>
      </w:r>
      <w:r w:rsidRPr="007774E7">
        <w:rPr>
          <w:rFonts w:ascii="Book Antiqua" w:eastAsia="SimSun" w:hAnsi="Book Antiqua" w:cs="Times New Roman"/>
          <w:sz w:val="24"/>
          <w:szCs w:val="24"/>
          <w:lang w:eastAsia="zh-CN"/>
        </w:rPr>
        <w:t xml:space="preserve"> 2017; </w:t>
      </w:r>
      <w:r w:rsidRPr="007774E7">
        <w:rPr>
          <w:rFonts w:ascii="Book Antiqua" w:eastAsia="SimSun" w:hAnsi="Book Antiqua" w:cs="Times New Roman"/>
          <w:b/>
          <w:sz w:val="24"/>
          <w:szCs w:val="24"/>
          <w:lang w:eastAsia="zh-CN"/>
        </w:rPr>
        <w:t>49</w:t>
      </w:r>
      <w:r w:rsidRPr="007774E7">
        <w:rPr>
          <w:rFonts w:ascii="Book Antiqua" w:eastAsia="SimSun" w:hAnsi="Book Antiqua" w:cs="Times New Roman"/>
          <w:sz w:val="24"/>
          <w:szCs w:val="24"/>
          <w:lang w:eastAsia="zh-CN"/>
        </w:rPr>
        <w:t>: 2083-2090 [PMID: 28932911 DOI: 10.1007/s00726-017-2493-3]</w:t>
      </w:r>
    </w:p>
    <w:p w14:paraId="4C64A9AB"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47 </w:t>
      </w:r>
      <w:r w:rsidRPr="007774E7">
        <w:rPr>
          <w:rFonts w:ascii="Book Antiqua" w:eastAsia="SimSun" w:hAnsi="Book Antiqua" w:cs="Times New Roman"/>
          <w:b/>
          <w:sz w:val="24"/>
          <w:szCs w:val="24"/>
          <w:lang w:eastAsia="zh-CN"/>
        </w:rPr>
        <w:t>Dukes A</w:t>
      </w:r>
      <w:r w:rsidRPr="007774E7">
        <w:rPr>
          <w:rFonts w:ascii="Book Antiqua" w:eastAsia="SimSun" w:hAnsi="Book Antiqua" w:cs="Times New Roman"/>
          <w:sz w:val="24"/>
          <w:szCs w:val="24"/>
          <w:lang w:eastAsia="zh-CN"/>
        </w:rPr>
        <w:t xml:space="preserve">, Davis C, El Refaey M, Upadhyay S, Mork S, Arounleut P, Johnson </w:t>
      </w:r>
      <w:r w:rsidRPr="007774E7">
        <w:rPr>
          <w:rFonts w:ascii="Book Antiqua" w:eastAsia="SimSun" w:hAnsi="Book Antiqua" w:cs="Times New Roman"/>
          <w:sz w:val="24"/>
          <w:szCs w:val="24"/>
          <w:lang w:eastAsia="zh-CN"/>
        </w:rPr>
        <w:lastRenderedPageBreak/>
        <w:t xml:space="preserve">MH, Hill WD, Isales CM, Hamrick MW. The aromatic amino acid tryptophan stimulates skeletal muscle IGF1/p70s6k/mTor signaling in vivo and the expression of myogenic genes in vitro. </w:t>
      </w:r>
      <w:r w:rsidRPr="007774E7">
        <w:rPr>
          <w:rFonts w:ascii="Book Antiqua" w:eastAsia="SimSun" w:hAnsi="Book Antiqua" w:cs="Times New Roman"/>
          <w:i/>
          <w:sz w:val="24"/>
          <w:szCs w:val="24"/>
          <w:lang w:eastAsia="zh-CN"/>
        </w:rPr>
        <w:t>Nutrition</w:t>
      </w:r>
      <w:r w:rsidRPr="007774E7">
        <w:rPr>
          <w:rFonts w:ascii="Book Antiqua" w:eastAsia="SimSun" w:hAnsi="Book Antiqua" w:cs="Times New Roman"/>
          <w:sz w:val="24"/>
          <w:szCs w:val="24"/>
          <w:lang w:eastAsia="zh-CN"/>
        </w:rPr>
        <w:t xml:space="preserve"> 2015; </w:t>
      </w:r>
      <w:r w:rsidRPr="007774E7">
        <w:rPr>
          <w:rFonts w:ascii="Book Antiqua" w:eastAsia="SimSun" w:hAnsi="Book Antiqua" w:cs="Times New Roman"/>
          <w:b/>
          <w:sz w:val="24"/>
          <w:szCs w:val="24"/>
          <w:lang w:eastAsia="zh-CN"/>
        </w:rPr>
        <w:t>31</w:t>
      </w:r>
      <w:r w:rsidRPr="007774E7">
        <w:rPr>
          <w:rFonts w:ascii="Book Antiqua" w:eastAsia="SimSun" w:hAnsi="Book Antiqua" w:cs="Times New Roman"/>
          <w:sz w:val="24"/>
          <w:szCs w:val="24"/>
          <w:lang w:eastAsia="zh-CN"/>
        </w:rPr>
        <w:t>: 1018-1024 [PMID: 26059377 DOI: 10.1016/j.nut.2015.02.011]</w:t>
      </w:r>
    </w:p>
    <w:p w14:paraId="4CCDD033"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48 </w:t>
      </w:r>
      <w:r w:rsidRPr="007774E7">
        <w:rPr>
          <w:rFonts w:ascii="Book Antiqua" w:eastAsia="SimSun" w:hAnsi="Book Antiqua" w:cs="Times New Roman"/>
          <w:b/>
          <w:sz w:val="24"/>
          <w:szCs w:val="24"/>
          <w:lang w:eastAsia="zh-CN"/>
        </w:rPr>
        <w:t>den Besten G</w:t>
      </w:r>
      <w:r w:rsidRPr="007774E7">
        <w:rPr>
          <w:rFonts w:ascii="Book Antiqua" w:eastAsia="SimSun" w:hAnsi="Book Antiqua" w:cs="Times New Roman"/>
          <w:sz w:val="24"/>
          <w:szCs w:val="24"/>
          <w:lang w:eastAsia="zh-CN"/>
        </w:rPr>
        <w:t xml:space="preserve">, Lange K, Havinga R, van Dijk TH, Gerding A, van Eunen K, Müller M, Groen AK, Hooiveld GJ, Bakker BM, Reijngoud DJ. Gut-derived short-chain fatty acids are vividly assimilated into host carbohydrates and lipids. </w:t>
      </w:r>
      <w:r w:rsidRPr="007774E7">
        <w:rPr>
          <w:rFonts w:ascii="Book Antiqua" w:eastAsia="SimSun" w:hAnsi="Book Antiqua" w:cs="Times New Roman"/>
          <w:i/>
          <w:sz w:val="24"/>
          <w:szCs w:val="24"/>
          <w:lang w:eastAsia="zh-CN"/>
        </w:rPr>
        <w:t>Am J Physiol Gastrointest Liver Physiol</w:t>
      </w:r>
      <w:r w:rsidRPr="007774E7">
        <w:rPr>
          <w:rFonts w:ascii="Book Antiqua" w:eastAsia="SimSun" w:hAnsi="Book Antiqua" w:cs="Times New Roman"/>
          <w:sz w:val="24"/>
          <w:szCs w:val="24"/>
          <w:lang w:eastAsia="zh-CN"/>
        </w:rPr>
        <w:t xml:space="preserve"> 2013; </w:t>
      </w:r>
      <w:r w:rsidRPr="007774E7">
        <w:rPr>
          <w:rFonts w:ascii="Book Antiqua" w:eastAsia="SimSun" w:hAnsi="Book Antiqua" w:cs="Times New Roman"/>
          <w:b/>
          <w:sz w:val="24"/>
          <w:szCs w:val="24"/>
          <w:lang w:eastAsia="zh-CN"/>
        </w:rPr>
        <w:t>305</w:t>
      </w:r>
      <w:r w:rsidRPr="007774E7">
        <w:rPr>
          <w:rFonts w:ascii="Book Antiqua" w:eastAsia="SimSun" w:hAnsi="Book Antiqua" w:cs="Times New Roman"/>
          <w:sz w:val="24"/>
          <w:szCs w:val="24"/>
          <w:lang w:eastAsia="zh-CN"/>
        </w:rPr>
        <w:t>: G900-G910 [PMID: 24136789 DOI: 10.1152/ajpgi.00265.2013]</w:t>
      </w:r>
    </w:p>
    <w:p w14:paraId="0EB90E85"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49 </w:t>
      </w:r>
      <w:r w:rsidRPr="007774E7">
        <w:rPr>
          <w:rFonts w:ascii="Book Antiqua" w:eastAsia="SimSun" w:hAnsi="Book Antiqua" w:cs="Times New Roman"/>
          <w:b/>
          <w:sz w:val="24"/>
          <w:szCs w:val="24"/>
          <w:lang w:eastAsia="zh-CN"/>
        </w:rPr>
        <w:t>den Besten G</w:t>
      </w:r>
      <w:r w:rsidRPr="007774E7">
        <w:rPr>
          <w:rFonts w:ascii="Book Antiqua" w:eastAsia="SimSun" w:hAnsi="Book Antiqua" w:cs="Times New Roman"/>
          <w:sz w:val="24"/>
          <w:szCs w:val="24"/>
          <w:lang w:eastAsia="zh-CN"/>
        </w:rPr>
        <w:t xml:space="preserve">, van Eunen K, Groen AK, Venema K, Reijngoud DJ, Bakker BM. The role of short-chain fatty acids in the interplay between diet, gut microbiota, and host energy metabolism. </w:t>
      </w:r>
      <w:r w:rsidRPr="007774E7">
        <w:rPr>
          <w:rFonts w:ascii="Book Antiqua" w:eastAsia="SimSun" w:hAnsi="Book Antiqua" w:cs="Times New Roman"/>
          <w:i/>
          <w:sz w:val="24"/>
          <w:szCs w:val="24"/>
          <w:lang w:eastAsia="zh-CN"/>
        </w:rPr>
        <w:t>J Lipid Res</w:t>
      </w:r>
      <w:r w:rsidRPr="007774E7">
        <w:rPr>
          <w:rFonts w:ascii="Book Antiqua" w:eastAsia="SimSun" w:hAnsi="Book Antiqua" w:cs="Times New Roman"/>
          <w:sz w:val="24"/>
          <w:szCs w:val="24"/>
          <w:lang w:eastAsia="zh-CN"/>
        </w:rPr>
        <w:t xml:space="preserve"> 2013; </w:t>
      </w:r>
      <w:r w:rsidRPr="007774E7">
        <w:rPr>
          <w:rFonts w:ascii="Book Antiqua" w:eastAsia="SimSun" w:hAnsi="Book Antiqua" w:cs="Times New Roman"/>
          <w:b/>
          <w:sz w:val="24"/>
          <w:szCs w:val="24"/>
          <w:lang w:eastAsia="zh-CN"/>
        </w:rPr>
        <w:t>54</w:t>
      </w:r>
      <w:r w:rsidRPr="007774E7">
        <w:rPr>
          <w:rFonts w:ascii="Book Antiqua" w:eastAsia="SimSun" w:hAnsi="Book Antiqua" w:cs="Times New Roman"/>
          <w:sz w:val="24"/>
          <w:szCs w:val="24"/>
          <w:lang w:eastAsia="zh-CN"/>
        </w:rPr>
        <w:t>: 2325-2340 [PMID: 23821742 DOI: 10.1194/jlr.R036012]</w:t>
      </w:r>
    </w:p>
    <w:p w14:paraId="6C6EBD8F"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50 </w:t>
      </w:r>
      <w:r w:rsidRPr="007774E7">
        <w:rPr>
          <w:rFonts w:ascii="Book Antiqua" w:eastAsia="SimSun" w:hAnsi="Book Antiqua" w:cs="Times New Roman"/>
          <w:b/>
          <w:sz w:val="24"/>
          <w:szCs w:val="24"/>
          <w:lang w:eastAsia="zh-CN"/>
        </w:rPr>
        <w:t>Walsh ME</w:t>
      </w:r>
      <w:r w:rsidRPr="007774E7">
        <w:rPr>
          <w:rFonts w:ascii="Book Antiqua" w:eastAsia="SimSun" w:hAnsi="Book Antiqua" w:cs="Times New Roman"/>
          <w:sz w:val="24"/>
          <w:szCs w:val="24"/>
          <w:lang w:eastAsia="zh-CN"/>
        </w:rPr>
        <w:t xml:space="preserve">, Bhattacharya A, Sataranatarajan K, Qaisar R, Sloane L, Rahman MM, Kinter M, Van Remmen H. The histone deacetylase inhibitor butyrate improves metabolism and reduces muscle atrophy during aging. </w:t>
      </w:r>
      <w:r w:rsidRPr="007774E7">
        <w:rPr>
          <w:rFonts w:ascii="Book Antiqua" w:eastAsia="SimSun" w:hAnsi="Book Antiqua" w:cs="Times New Roman"/>
          <w:i/>
          <w:sz w:val="24"/>
          <w:szCs w:val="24"/>
          <w:lang w:eastAsia="zh-CN"/>
        </w:rPr>
        <w:t>Aging Cell</w:t>
      </w:r>
      <w:r w:rsidRPr="007774E7">
        <w:rPr>
          <w:rFonts w:ascii="Book Antiqua" w:eastAsia="SimSun" w:hAnsi="Book Antiqua" w:cs="Times New Roman"/>
          <w:sz w:val="24"/>
          <w:szCs w:val="24"/>
          <w:lang w:eastAsia="zh-CN"/>
        </w:rPr>
        <w:t xml:space="preserve"> 2015; </w:t>
      </w:r>
      <w:r w:rsidRPr="007774E7">
        <w:rPr>
          <w:rFonts w:ascii="Book Antiqua" w:eastAsia="SimSun" w:hAnsi="Book Antiqua" w:cs="Times New Roman"/>
          <w:b/>
          <w:sz w:val="24"/>
          <w:szCs w:val="24"/>
          <w:lang w:eastAsia="zh-CN"/>
        </w:rPr>
        <w:t>14</w:t>
      </w:r>
      <w:r w:rsidRPr="007774E7">
        <w:rPr>
          <w:rFonts w:ascii="Book Antiqua" w:eastAsia="SimSun" w:hAnsi="Book Antiqua" w:cs="Times New Roman"/>
          <w:sz w:val="24"/>
          <w:szCs w:val="24"/>
          <w:lang w:eastAsia="zh-CN"/>
        </w:rPr>
        <w:t>: 957-970 [PMID: 26290460 DOI: 10.1111/acel.12387]</w:t>
      </w:r>
    </w:p>
    <w:p w14:paraId="6F6B0E75"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51 </w:t>
      </w:r>
      <w:r w:rsidRPr="007774E7">
        <w:rPr>
          <w:rFonts w:ascii="Book Antiqua" w:eastAsia="SimSun" w:hAnsi="Book Antiqua" w:cs="Times New Roman"/>
          <w:b/>
          <w:sz w:val="24"/>
          <w:szCs w:val="24"/>
          <w:lang w:eastAsia="zh-CN"/>
        </w:rPr>
        <w:t>den Besten G</w:t>
      </w:r>
      <w:r w:rsidRPr="007774E7">
        <w:rPr>
          <w:rFonts w:ascii="Book Antiqua" w:eastAsia="SimSun" w:hAnsi="Book Antiqua" w:cs="Times New Roman"/>
          <w:sz w:val="24"/>
          <w:szCs w:val="24"/>
          <w:lang w:eastAsia="zh-CN"/>
        </w:rPr>
        <w:t xml:space="preserve">, Gerding A, van Dijk TH, Ciapaite J, Bleeker A, van Eunen K, Havinga R, Groen AK, Reijngoud DJ, Bakker BM. Protection against the Metabolic Syndrome by Guar Gum-Derived Short-Chain Fatty Acids Depends on Peroxisome Proliferator-Activated Receptor γ and Glucagon-Like Peptide-1. </w:t>
      </w:r>
      <w:r w:rsidRPr="007774E7">
        <w:rPr>
          <w:rFonts w:ascii="Book Antiqua" w:eastAsia="SimSun" w:hAnsi="Book Antiqua" w:cs="Times New Roman"/>
          <w:i/>
          <w:sz w:val="24"/>
          <w:szCs w:val="24"/>
          <w:lang w:eastAsia="zh-CN"/>
        </w:rPr>
        <w:t>PLoS One</w:t>
      </w:r>
      <w:r w:rsidRPr="007774E7">
        <w:rPr>
          <w:rFonts w:ascii="Book Antiqua" w:eastAsia="SimSun" w:hAnsi="Book Antiqua" w:cs="Times New Roman"/>
          <w:sz w:val="24"/>
          <w:szCs w:val="24"/>
          <w:lang w:eastAsia="zh-CN"/>
        </w:rPr>
        <w:t xml:space="preserve"> 2015; </w:t>
      </w:r>
      <w:r w:rsidRPr="007774E7">
        <w:rPr>
          <w:rFonts w:ascii="Book Antiqua" w:eastAsia="SimSun" w:hAnsi="Book Antiqua" w:cs="Times New Roman"/>
          <w:b/>
          <w:sz w:val="24"/>
          <w:szCs w:val="24"/>
          <w:lang w:eastAsia="zh-CN"/>
        </w:rPr>
        <w:t>10</w:t>
      </w:r>
      <w:r w:rsidRPr="007774E7">
        <w:rPr>
          <w:rFonts w:ascii="Book Antiqua" w:eastAsia="SimSun" w:hAnsi="Book Antiqua" w:cs="Times New Roman"/>
          <w:sz w:val="24"/>
          <w:szCs w:val="24"/>
          <w:lang w:eastAsia="zh-CN"/>
        </w:rPr>
        <w:t>: e0136364 [PMID: 26292284 DOI: 10.1371/journal.pone.0136364]</w:t>
      </w:r>
    </w:p>
    <w:p w14:paraId="791693EA"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52 </w:t>
      </w:r>
      <w:r w:rsidRPr="007774E7">
        <w:rPr>
          <w:rFonts w:ascii="Book Antiqua" w:eastAsia="SimSun" w:hAnsi="Book Antiqua" w:cs="Times New Roman"/>
          <w:b/>
          <w:sz w:val="24"/>
          <w:szCs w:val="24"/>
          <w:lang w:eastAsia="zh-CN"/>
        </w:rPr>
        <w:t>Ryu D</w:t>
      </w:r>
      <w:r w:rsidRPr="007774E7">
        <w:rPr>
          <w:rFonts w:ascii="Book Antiqua" w:eastAsia="SimSun" w:hAnsi="Book Antiqua" w:cs="Times New Roman"/>
          <w:sz w:val="24"/>
          <w:szCs w:val="24"/>
          <w:lang w:eastAsia="zh-CN"/>
        </w:rPr>
        <w:t xml:space="preserve">, Mouchiroud L, Andreux PA, Katsyuba E, Moullan N, Nicolet-Dit-Félix AA, Williams EG, Jha P, Lo Sasso G, Huzard D, Aebischer P, Sandi C, Rinsch C, Auwerx J. Urolithin A induces mitophagy and prolongs lifespan in C. elegans and increases muscle function in rodents. </w:t>
      </w:r>
      <w:r w:rsidRPr="007774E7">
        <w:rPr>
          <w:rFonts w:ascii="Book Antiqua" w:eastAsia="SimSun" w:hAnsi="Book Antiqua" w:cs="Times New Roman"/>
          <w:i/>
          <w:sz w:val="24"/>
          <w:szCs w:val="24"/>
          <w:lang w:eastAsia="zh-CN"/>
        </w:rPr>
        <w:t>Nat Med</w:t>
      </w:r>
      <w:r w:rsidRPr="007774E7">
        <w:rPr>
          <w:rFonts w:ascii="Book Antiqua" w:eastAsia="SimSun" w:hAnsi="Book Antiqua" w:cs="Times New Roman"/>
          <w:sz w:val="24"/>
          <w:szCs w:val="24"/>
          <w:lang w:eastAsia="zh-CN"/>
        </w:rPr>
        <w:t xml:space="preserve"> 2016; </w:t>
      </w:r>
      <w:r w:rsidRPr="007774E7">
        <w:rPr>
          <w:rFonts w:ascii="Book Antiqua" w:eastAsia="SimSun" w:hAnsi="Book Antiqua" w:cs="Times New Roman"/>
          <w:b/>
          <w:sz w:val="24"/>
          <w:szCs w:val="24"/>
          <w:lang w:eastAsia="zh-CN"/>
        </w:rPr>
        <w:t>22</w:t>
      </w:r>
      <w:r w:rsidRPr="007774E7">
        <w:rPr>
          <w:rFonts w:ascii="Book Antiqua" w:eastAsia="SimSun" w:hAnsi="Book Antiqua" w:cs="Times New Roman"/>
          <w:sz w:val="24"/>
          <w:szCs w:val="24"/>
          <w:lang w:eastAsia="zh-CN"/>
        </w:rPr>
        <w:t>: 879-888 [PMID: 27400265 DOI: 10.1038/nm.4132]</w:t>
      </w:r>
    </w:p>
    <w:p w14:paraId="72356A1F"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53 </w:t>
      </w:r>
      <w:r w:rsidRPr="007774E7">
        <w:rPr>
          <w:rFonts w:ascii="Book Antiqua" w:eastAsia="SimSun" w:hAnsi="Book Antiqua" w:cs="Times New Roman"/>
          <w:b/>
          <w:sz w:val="24"/>
          <w:szCs w:val="24"/>
          <w:lang w:eastAsia="zh-CN"/>
        </w:rPr>
        <w:t>Bindels LB</w:t>
      </w:r>
      <w:r w:rsidRPr="007774E7">
        <w:rPr>
          <w:rFonts w:ascii="Book Antiqua" w:eastAsia="SimSun" w:hAnsi="Book Antiqua" w:cs="Times New Roman"/>
          <w:sz w:val="24"/>
          <w:szCs w:val="24"/>
          <w:lang w:eastAsia="zh-CN"/>
        </w:rPr>
        <w:t xml:space="preserve">, Beck R, Schakman O, Martin JC, De Backer F, Sohet FM, Dewulf </w:t>
      </w:r>
      <w:r w:rsidRPr="007774E7">
        <w:rPr>
          <w:rFonts w:ascii="Book Antiqua" w:eastAsia="SimSun" w:hAnsi="Book Antiqua" w:cs="Times New Roman"/>
          <w:sz w:val="24"/>
          <w:szCs w:val="24"/>
          <w:lang w:eastAsia="zh-CN"/>
        </w:rPr>
        <w:lastRenderedPageBreak/>
        <w:t xml:space="preserve">EM, Pachikian BD, Neyrinck AM, Thissen JP, Verrax J, Calderon PB, Pot B, Grangette C, Cani PD, Scott KP, Delzenne NM. Restoring specific lactobacilli levels decreases inflammation and muscle atrophy markers in an acute leukemia mouse model. </w:t>
      </w:r>
      <w:r w:rsidRPr="007774E7">
        <w:rPr>
          <w:rFonts w:ascii="Book Antiqua" w:eastAsia="SimSun" w:hAnsi="Book Antiqua" w:cs="Times New Roman"/>
          <w:i/>
          <w:sz w:val="24"/>
          <w:szCs w:val="24"/>
          <w:lang w:eastAsia="zh-CN"/>
        </w:rPr>
        <w:t>PLoS One</w:t>
      </w:r>
      <w:r w:rsidRPr="007774E7">
        <w:rPr>
          <w:rFonts w:ascii="Book Antiqua" w:eastAsia="SimSun" w:hAnsi="Book Antiqua" w:cs="Times New Roman"/>
          <w:sz w:val="24"/>
          <w:szCs w:val="24"/>
          <w:lang w:eastAsia="zh-CN"/>
        </w:rPr>
        <w:t xml:space="preserve"> 2012; </w:t>
      </w:r>
      <w:r w:rsidRPr="007774E7">
        <w:rPr>
          <w:rFonts w:ascii="Book Antiqua" w:eastAsia="SimSun" w:hAnsi="Book Antiqua" w:cs="Times New Roman"/>
          <w:b/>
          <w:sz w:val="24"/>
          <w:szCs w:val="24"/>
          <w:lang w:eastAsia="zh-CN"/>
        </w:rPr>
        <w:t>7</w:t>
      </w:r>
      <w:r w:rsidRPr="007774E7">
        <w:rPr>
          <w:rFonts w:ascii="Book Antiqua" w:eastAsia="SimSun" w:hAnsi="Book Antiqua" w:cs="Times New Roman"/>
          <w:sz w:val="24"/>
          <w:szCs w:val="24"/>
          <w:lang w:eastAsia="zh-CN"/>
        </w:rPr>
        <w:t>: e37971 [PMID: 22761662 DOI: 10.1371/journal.pone.0037971]</w:t>
      </w:r>
    </w:p>
    <w:p w14:paraId="063519AE"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54 </w:t>
      </w:r>
      <w:r w:rsidRPr="007774E7">
        <w:rPr>
          <w:rFonts w:ascii="Book Antiqua" w:eastAsia="SimSun" w:hAnsi="Book Antiqua" w:cs="Times New Roman"/>
          <w:b/>
          <w:sz w:val="24"/>
          <w:szCs w:val="24"/>
          <w:lang w:eastAsia="zh-CN"/>
        </w:rPr>
        <w:t>Buigues C</w:t>
      </w:r>
      <w:r w:rsidRPr="007774E7">
        <w:rPr>
          <w:rFonts w:ascii="Book Antiqua" w:eastAsia="SimSun" w:hAnsi="Book Antiqua" w:cs="Times New Roman"/>
          <w:sz w:val="24"/>
          <w:szCs w:val="24"/>
          <w:lang w:eastAsia="zh-CN"/>
        </w:rPr>
        <w:t xml:space="preserve">, Fernández-Garrido J, Pruimboom L, Hoogland AJ, Navarro-Martínez R, Martínez-Martínez M, Verdejo Y, Mascarós MC, Peris C, Cauli O. Effect of a Prebiotic Formulation on Frailty Syndrome: A Randomized, Double-Blind Clinical Trial. </w:t>
      </w:r>
      <w:r w:rsidRPr="007774E7">
        <w:rPr>
          <w:rFonts w:ascii="Book Antiqua" w:eastAsia="SimSun" w:hAnsi="Book Antiqua" w:cs="Times New Roman"/>
          <w:i/>
          <w:sz w:val="24"/>
          <w:szCs w:val="24"/>
          <w:lang w:eastAsia="zh-CN"/>
        </w:rPr>
        <w:t>Int J Mol Sci</w:t>
      </w:r>
      <w:r w:rsidRPr="007774E7">
        <w:rPr>
          <w:rFonts w:ascii="Book Antiqua" w:eastAsia="SimSun" w:hAnsi="Book Antiqua" w:cs="Times New Roman"/>
          <w:sz w:val="24"/>
          <w:szCs w:val="24"/>
          <w:lang w:eastAsia="zh-CN"/>
        </w:rPr>
        <w:t xml:space="preserve"> 2016; </w:t>
      </w:r>
      <w:r w:rsidRPr="007774E7">
        <w:rPr>
          <w:rFonts w:ascii="Book Antiqua" w:eastAsia="SimSun" w:hAnsi="Book Antiqua" w:cs="Times New Roman"/>
          <w:b/>
          <w:sz w:val="24"/>
          <w:szCs w:val="24"/>
          <w:lang w:eastAsia="zh-CN"/>
        </w:rPr>
        <w:t>17</w:t>
      </w:r>
      <w:r w:rsidRPr="007774E7">
        <w:rPr>
          <w:rFonts w:ascii="Book Antiqua" w:eastAsia="SimSun" w:hAnsi="Book Antiqua" w:cs="Times New Roman"/>
          <w:sz w:val="24"/>
          <w:szCs w:val="24"/>
          <w:lang w:eastAsia="zh-CN"/>
        </w:rPr>
        <w:t xml:space="preserve"> [PMID: 27314331 DOI: 10.3390/ijms17060932]</w:t>
      </w:r>
    </w:p>
    <w:p w14:paraId="3E26E9C6"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55 </w:t>
      </w:r>
      <w:r w:rsidRPr="007774E7">
        <w:rPr>
          <w:rFonts w:ascii="Book Antiqua" w:eastAsia="SimSun" w:hAnsi="Book Antiqua" w:cs="Times New Roman"/>
          <w:b/>
          <w:sz w:val="24"/>
          <w:szCs w:val="24"/>
          <w:lang w:eastAsia="zh-CN"/>
        </w:rPr>
        <w:t>Karlsson FH</w:t>
      </w:r>
      <w:r w:rsidRPr="007774E7">
        <w:rPr>
          <w:rFonts w:ascii="Book Antiqua" w:eastAsia="SimSun" w:hAnsi="Book Antiqua" w:cs="Times New Roman"/>
          <w:sz w:val="24"/>
          <w:szCs w:val="24"/>
          <w:lang w:eastAsia="zh-CN"/>
        </w:rPr>
        <w:t xml:space="preserve">, Fåk F, Nookaew I, Tremaroli V, Fagerberg B, Petranovic D, Bäckhed F, Nielsen J. Symptomatic atherosclerosis is associated with an altered gut metagenome. </w:t>
      </w:r>
      <w:r w:rsidRPr="007774E7">
        <w:rPr>
          <w:rFonts w:ascii="Book Antiqua" w:eastAsia="SimSun" w:hAnsi="Book Antiqua" w:cs="Times New Roman"/>
          <w:i/>
          <w:sz w:val="24"/>
          <w:szCs w:val="24"/>
          <w:lang w:eastAsia="zh-CN"/>
        </w:rPr>
        <w:t>Nat Commun</w:t>
      </w:r>
      <w:r w:rsidRPr="007774E7">
        <w:rPr>
          <w:rFonts w:ascii="Book Antiqua" w:eastAsia="SimSun" w:hAnsi="Book Antiqua" w:cs="Times New Roman"/>
          <w:sz w:val="24"/>
          <w:szCs w:val="24"/>
          <w:lang w:eastAsia="zh-CN"/>
        </w:rPr>
        <w:t xml:space="preserve"> 2012; </w:t>
      </w:r>
      <w:r w:rsidRPr="007774E7">
        <w:rPr>
          <w:rFonts w:ascii="Book Antiqua" w:eastAsia="SimSun" w:hAnsi="Book Antiqua" w:cs="Times New Roman"/>
          <w:b/>
          <w:sz w:val="24"/>
          <w:szCs w:val="24"/>
          <w:lang w:eastAsia="zh-CN"/>
        </w:rPr>
        <w:t>3</w:t>
      </w:r>
      <w:r w:rsidRPr="007774E7">
        <w:rPr>
          <w:rFonts w:ascii="Book Antiqua" w:eastAsia="SimSun" w:hAnsi="Book Antiqua" w:cs="Times New Roman"/>
          <w:sz w:val="24"/>
          <w:szCs w:val="24"/>
          <w:lang w:eastAsia="zh-CN"/>
        </w:rPr>
        <w:t>: 1245 [PMID: 23212374 DOI: 10.1038/ncomms2266]</w:t>
      </w:r>
    </w:p>
    <w:p w14:paraId="75E3284B"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56 </w:t>
      </w:r>
      <w:r w:rsidRPr="007774E7">
        <w:rPr>
          <w:rFonts w:ascii="Book Antiqua" w:eastAsia="SimSun" w:hAnsi="Book Antiqua" w:cs="Times New Roman"/>
          <w:b/>
          <w:sz w:val="24"/>
          <w:szCs w:val="24"/>
          <w:lang w:eastAsia="zh-CN"/>
        </w:rPr>
        <w:t>Jie Z</w:t>
      </w:r>
      <w:r w:rsidRPr="007774E7">
        <w:rPr>
          <w:rFonts w:ascii="Book Antiqua" w:eastAsia="SimSun" w:hAnsi="Book Antiqua" w:cs="Times New Roman"/>
          <w:sz w:val="24"/>
          <w:szCs w:val="24"/>
          <w:lang w:eastAsia="zh-CN"/>
        </w:rPr>
        <w:t xml:space="preserve">, Xia H, Zhong SL, Feng Q, Li S, Liang S, Zhong H, Liu Z, Gao Y, Zhao H, Zhang D, Su Z, Fang Z, Lan Z, Li J, Xiao L, Li J, Li R, Li X, Li F, Ren H, Huang Y, Peng Y, Li G, Wen B, Dong B, Chen JY, Geng QS, Zhang ZW, Yang H, Wang J, Wang J, Zhang X, Madsen L, Brix S, Ning G, Xu X, Liu X, Hou Y, Jia H, He K, Kristiansen K. The gut microbiome in atherosclerotic cardiovascular disease. </w:t>
      </w:r>
      <w:r w:rsidRPr="007774E7">
        <w:rPr>
          <w:rFonts w:ascii="Book Antiqua" w:eastAsia="SimSun" w:hAnsi="Book Antiqua" w:cs="Times New Roman"/>
          <w:i/>
          <w:sz w:val="24"/>
          <w:szCs w:val="24"/>
          <w:lang w:eastAsia="zh-CN"/>
        </w:rPr>
        <w:t>Nat Commun</w:t>
      </w:r>
      <w:r w:rsidRPr="007774E7">
        <w:rPr>
          <w:rFonts w:ascii="Book Antiqua" w:eastAsia="SimSun" w:hAnsi="Book Antiqua" w:cs="Times New Roman"/>
          <w:sz w:val="24"/>
          <w:szCs w:val="24"/>
          <w:lang w:eastAsia="zh-CN"/>
        </w:rPr>
        <w:t xml:space="preserve"> 2017; </w:t>
      </w:r>
      <w:r w:rsidRPr="007774E7">
        <w:rPr>
          <w:rFonts w:ascii="Book Antiqua" w:eastAsia="SimSun" w:hAnsi="Book Antiqua" w:cs="Times New Roman"/>
          <w:b/>
          <w:sz w:val="24"/>
          <w:szCs w:val="24"/>
          <w:lang w:eastAsia="zh-CN"/>
        </w:rPr>
        <w:t>8</w:t>
      </w:r>
      <w:r w:rsidRPr="007774E7">
        <w:rPr>
          <w:rFonts w:ascii="Book Antiqua" w:eastAsia="SimSun" w:hAnsi="Book Antiqua" w:cs="Times New Roman"/>
          <w:sz w:val="24"/>
          <w:szCs w:val="24"/>
          <w:lang w:eastAsia="zh-CN"/>
        </w:rPr>
        <w:t>: 845 [PMID: 29018189 DOI: 10.1038/s41467-017-00900-1]</w:t>
      </w:r>
    </w:p>
    <w:p w14:paraId="268DBD82"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57 </w:t>
      </w:r>
      <w:r w:rsidRPr="007774E7">
        <w:rPr>
          <w:rFonts w:ascii="Book Antiqua" w:eastAsia="SimSun" w:hAnsi="Book Antiqua" w:cs="Times New Roman"/>
          <w:b/>
          <w:sz w:val="24"/>
          <w:szCs w:val="24"/>
          <w:lang w:eastAsia="zh-CN"/>
        </w:rPr>
        <w:t>Yin J</w:t>
      </w:r>
      <w:r w:rsidRPr="007774E7">
        <w:rPr>
          <w:rFonts w:ascii="Book Antiqua" w:eastAsia="SimSun" w:hAnsi="Book Antiqua" w:cs="Times New Roman"/>
          <w:sz w:val="24"/>
          <w:szCs w:val="24"/>
          <w:lang w:eastAsia="zh-CN"/>
        </w:rPr>
        <w:t xml:space="preserve">, Liao SX, He Y, Wang S, Xia GH, Liu FT, Zhu JJ, You C, Chen Q, Zhou L, Pan SY, Zhou HW. Dysbiosis of Gut Microbiota With Reduced Trimethylamine-N-Oxide Level in Patients With Large-Artery Atherosclerotic Stroke or Transient Ischemic Attack. </w:t>
      </w:r>
      <w:r w:rsidRPr="007774E7">
        <w:rPr>
          <w:rFonts w:ascii="Book Antiqua" w:eastAsia="SimSun" w:hAnsi="Book Antiqua" w:cs="Times New Roman"/>
          <w:i/>
          <w:sz w:val="24"/>
          <w:szCs w:val="24"/>
          <w:lang w:eastAsia="zh-CN"/>
        </w:rPr>
        <w:t>J Am Heart Assoc</w:t>
      </w:r>
      <w:r w:rsidRPr="007774E7">
        <w:rPr>
          <w:rFonts w:ascii="Book Antiqua" w:eastAsia="SimSun" w:hAnsi="Book Antiqua" w:cs="Times New Roman"/>
          <w:sz w:val="24"/>
          <w:szCs w:val="24"/>
          <w:lang w:eastAsia="zh-CN"/>
        </w:rPr>
        <w:t xml:space="preserve"> 2015; </w:t>
      </w:r>
      <w:r w:rsidRPr="007774E7">
        <w:rPr>
          <w:rFonts w:ascii="Book Antiqua" w:eastAsia="SimSun" w:hAnsi="Book Antiqua" w:cs="Times New Roman"/>
          <w:b/>
          <w:sz w:val="24"/>
          <w:szCs w:val="24"/>
          <w:lang w:eastAsia="zh-CN"/>
        </w:rPr>
        <w:t>4</w:t>
      </w:r>
      <w:r w:rsidRPr="007774E7">
        <w:rPr>
          <w:rFonts w:ascii="Book Antiqua" w:eastAsia="SimSun" w:hAnsi="Book Antiqua" w:cs="Times New Roman"/>
          <w:sz w:val="24"/>
          <w:szCs w:val="24"/>
          <w:lang w:eastAsia="zh-CN"/>
        </w:rPr>
        <w:t xml:space="preserve"> [PMID: 26597155 DOI: 10.1161/JAHA.115.002699]</w:t>
      </w:r>
    </w:p>
    <w:p w14:paraId="26ABEC3C"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58 </w:t>
      </w:r>
      <w:r w:rsidRPr="007774E7">
        <w:rPr>
          <w:rFonts w:ascii="Book Antiqua" w:eastAsia="SimSun" w:hAnsi="Book Antiqua" w:cs="Times New Roman"/>
          <w:b/>
          <w:sz w:val="24"/>
          <w:szCs w:val="24"/>
          <w:lang w:eastAsia="zh-CN"/>
        </w:rPr>
        <w:t>Gregory JC</w:t>
      </w:r>
      <w:r w:rsidRPr="007774E7">
        <w:rPr>
          <w:rFonts w:ascii="Book Antiqua" w:eastAsia="SimSun" w:hAnsi="Book Antiqua" w:cs="Times New Roman"/>
          <w:sz w:val="24"/>
          <w:szCs w:val="24"/>
          <w:lang w:eastAsia="zh-CN"/>
        </w:rPr>
        <w:t xml:space="preserve">, Buffa JA, Org E, Wang Z, Levison BS, Zhu W, Wagner MA, Bennett BJ, Li L, DiDonato JA, Lusis AJ, Hazen SL. Transmission of atherosclerosis susceptibility with gut microbial transplantation. </w:t>
      </w:r>
      <w:r w:rsidRPr="007774E7">
        <w:rPr>
          <w:rFonts w:ascii="Book Antiqua" w:eastAsia="SimSun" w:hAnsi="Book Antiqua" w:cs="Times New Roman"/>
          <w:i/>
          <w:sz w:val="24"/>
          <w:szCs w:val="24"/>
          <w:lang w:eastAsia="zh-CN"/>
        </w:rPr>
        <w:t>J Biol Chem</w:t>
      </w:r>
      <w:r w:rsidRPr="007774E7">
        <w:rPr>
          <w:rFonts w:ascii="Book Antiqua" w:eastAsia="SimSun" w:hAnsi="Book Antiqua" w:cs="Times New Roman"/>
          <w:sz w:val="24"/>
          <w:szCs w:val="24"/>
          <w:lang w:eastAsia="zh-CN"/>
        </w:rPr>
        <w:t xml:space="preserve"> </w:t>
      </w:r>
      <w:r w:rsidRPr="007774E7">
        <w:rPr>
          <w:rFonts w:ascii="Book Antiqua" w:eastAsia="SimSun" w:hAnsi="Book Antiqua" w:cs="Times New Roman"/>
          <w:sz w:val="24"/>
          <w:szCs w:val="24"/>
          <w:lang w:eastAsia="zh-CN"/>
        </w:rPr>
        <w:lastRenderedPageBreak/>
        <w:t xml:space="preserve">2015; </w:t>
      </w:r>
      <w:r w:rsidRPr="007774E7">
        <w:rPr>
          <w:rFonts w:ascii="Book Antiqua" w:eastAsia="SimSun" w:hAnsi="Book Antiqua" w:cs="Times New Roman"/>
          <w:b/>
          <w:sz w:val="24"/>
          <w:szCs w:val="24"/>
          <w:lang w:eastAsia="zh-CN"/>
        </w:rPr>
        <w:t>290</w:t>
      </w:r>
      <w:r w:rsidRPr="007774E7">
        <w:rPr>
          <w:rFonts w:ascii="Book Antiqua" w:eastAsia="SimSun" w:hAnsi="Book Antiqua" w:cs="Times New Roman"/>
          <w:sz w:val="24"/>
          <w:szCs w:val="24"/>
          <w:lang w:eastAsia="zh-CN"/>
        </w:rPr>
        <w:t>: 5647-5660 [PMID: 25550161 DOI: 10.1074/jbc.M114.618249]</w:t>
      </w:r>
    </w:p>
    <w:p w14:paraId="2C9282A1"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59 </w:t>
      </w:r>
      <w:r w:rsidRPr="007774E7">
        <w:rPr>
          <w:rFonts w:ascii="Book Antiqua" w:eastAsia="SimSun" w:hAnsi="Book Antiqua" w:cs="Times New Roman"/>
          <w:b/>
          <w:sz w:val="24"/>
          <w:szCs w:val="24"/>
          <w:lang w:eastAsia="zh-CN"/>
        </w:rPr>
        <w:t>Bäckhed F</w:t>
      </w:r>
      <w:r w:rsidRPr="007774E7">
        <w:rPr>
          <w:rFonts w:ascii="Book Antiqua" w:eastAsia="SimSun" w:hAnsi="Book Antiqua" w:cs="Times New Roman"/>
          <w:sz w:val="24"/>
          <w:szCs w:val="24"/>
          <w:lang w:eastAsia="zh-CN"/>
        </w:rPr>
        <w:t xml:space="preserve">, Ding H, Wang T, Hooper LV, Koh GY, Nagy A, Semenkovich CF, Gordon JI. The gut microbiota as an environmental factor that regulates fat storage. </w:t>
      </w:r>
      <w:r w:rsidRPr="007774E7">
        <w:rPr>
          <w:rFonts w:ascii="Book Antiqua" w:eastAsia="SimSun" w:hAnsi="Book Antiqua" w:cs="Times New Roman"/>
          <w:i/>
          <w:sz w:val="24"/>
          <w:szCs w:val="24"/>
          <w:lang w:eastAsia="zh-CN"/>
        </w:rPr>
        <w:t>Proc Natl Acad Sci U S A</w:t>
      </w:r>
      <w:r w:rsidRPr="007774E7">
        <w:rPr>
          <w:rFonts w:ascii="Book Antiqua" w:eastAsia="SimSun" w:hAnsi="Book Antiqua" w:cs="Times New Roman"/>
          <w:sz w:val="24"/>
          <w:szCs w:val="24"/>
          <w:lang w:eastAsia="zh-CN"/>
        </w:rPr>
        <w:t xml:space="preserve"> 2004; </w:t>
      </w:r>
      <w:r w:rsidRPr="007774E7">
        <w:rPr>
          <w:rFonts w:ascii="Book Antiqua" w:eastAsia="SimSun" w:hAnsi="Book Antiqua" w:cs="Times New Roman"/>
          <w:b/>
          <w:sz w:val="24"/>
          <w:szCs w:val="24"/>
          <w:lang w:eastAsia="zh-CN"/>
        </w:rPr>
        <w:t>101</w:t>
      </w:r>
      <w:r w:rsidRPr="007774E7">
        <w:rPr>
          <w:rFonts w:ascii="Book Antiqua" w:eastAsia="SimSun" w:hAnsi="Book Antiqua" w:cs="Times New Roman"/>
          <w:sz w:val="24"/>
          <w:szCs w:val="24"/>
          <w:lang w:eastAsia="zh-CN"/>
        </w:rPr>
        <w:t>: 15718-15723 [PMID: 15505215 DOI: 10.1073/pnas.0407076101]</w:t>
      </w:r>
    </w:p>
    <w:p w14:paraId="0BAA233F"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60 </w:t>
      </w:r>
      <w:r w:rsidRPr="007774E7">
        <w:rPr>
          <w:rFonts w:ascii="Book Antiqua" w:eastAsia="SimSun" w:hAnsi="Book Antiqua" w:cs="Times New Roman"/>
          <w:b/>
          <w:sz w:val="24"/>
          <w:szCs w:val="24"/>
          <w:lang w:eastAsia="zh-CN"/>
        </w:rPr>
        <w:t>Tahri K</w:t>
      </w:r>
      <w:r w:rsidRPr="007774E7">
        <w:rPr>
          <w:rFonts w:ascii="Book Antiqua" w:eastAsia="SimSun" w:hAnsi="Book Antiqua" w:cs="Times New Roman"/>
          <w:sz w:val="24"/>
          <w:szCs w:val="24"/>
          <w:lang w:eastAsia="zh-CN"/>
        </w:rPr>
        <w:t xml:space="preserve">, Crociani J, Ballongue J, Schneider F. Effects of three strains of bifidobacteria on cholesterol. </w:t>
      </w:r>
      <w:r w:rsidRPr="007774E7">
        <w:rPr>
          <w:rFonts w:ascii="Book Antiqua" w:eastAsia="SimSun" w:hAnsi="Book Antiqua" w:cs="Times New Roman"/>
          <w:i/>
          <w:sz w:val="24"/>
          <w:szCs w:val="24"/>
          <w:lang w:eastAsia="zh-CN"/>
        </w:rPr>
        <w:t>Lett Appl Microbiol</w:t>
      </w:r>
      <w:r w:rsidRPr="007774E7">
        <w:rPr>
          <w:rFonts w:ascii="Book Antiqua" w:eastAsia="SimSun" w:hAnsi="Book Antiqua" w:cs="Times New Roman"/>
          <w:sz w:val="24"/>
          <w:szCs w:val="24"/>
          <w:lang w:eastAsia="zh-CN"/>
        </w:rPr>
        <w:t xml:space="preserve"> 1995; </w:t>
      </w:r>
      <w:r w:rsidRPr="007774E7">
        <w:rPr>
          <w:rFonts w:ascii="Book Antiqua" w:eastAsia="SimSun" w:hAnsi="Book Antiqua" w:cs="Times New Roman"/>
          <w:b/>
          <w:sz w:val="24"/>
          <w:szCs w:val="24"/>
          <w:lang w:eastAsia="zh-CN"/>
        </w:rPr>
        <w:t>21</w:t>
      </w:r>
      <w:r w:rsidRPr="007774E7">
        <w:rPr>
          <w:rFonts w:ascii="Book Antiqua" w:eastAsia="SimSun" w:hAnsi="Book Antiqua" w:cs="Times New Roman"/>
          <w:sz w:val="24"/>
          <w:szCs w:val="24"/>
          <w:lang w:eastAsia="zh-CN"/>
        </w:rPr>
        <w:t>: 149-151 [PMID: 7576497 DOI: 10.1111/j.1472-765X.1995.tb01028.x]</w:t>
      </w:r>
    </w:p>
    <w:p w14:paraId="1916E9AD"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61 </w:t>
      </w:r>
      <w:r w:rsidRPr="007774E7">
        <w:rPr>
          <w:rFonts w:ascii="Book Antiqua" w:eastAsia="SimSun" w:hAnsi="Book Antiqua" w:cs="Times New Roman"/>
          <w:b/>
          <w:sz w:val="24"/>
          <w:szCs w:val="24"/>
          <w:lang w:eastAsia="zh-CN"/>
        </w:rPr>
        <w:t>Wang Z</w:t>
      </w:r>
      <w:r w:rsidRPr="007774E7">
        <w:rPr>
          <w:rFonts w:ascii="Book Antiqua" w:eastAsia="SimSun" w:hAnsi="Book Antiqua" w:cs="Times New Roman"/>
          <w:sz w:val="24"/>
          <w:szCs w:val="24"/>
          <w:lang w:eastAsia="zh-CN"/>
        </w:rPr>
        <w:t xml:space="preserve">, Klipfell E, Bennett BJ, Koeth R, Levison BS, Dugar B, Feldstein AE, Britt EB, Fu X, Chung YM, Wu Y, Schauer P, Smith JD, Allayee H, Tang WH, DiDonato JA, Lusis AJ, Hazen SL. Gut flora metabolism of phosphatidylcholine promotes cardiovascular disease. </w:t>
      </w:r>
      <w:r w:rsidRPr="007774E7">
        <w:rPr>
          <w:rFonts w:ascii="Book Antiqua" w:eastAsia="SimSun" w:hAnsi="Book Antiqua" w:cs="Times New Roman"/>
          <w:i/>
          <w:sz w:val="24"/>
          <w:szCs w:val="24"/>
          <w:lang w:eastAsia="zh-CN"/>
        </w:rPr>
        <w:t>Nature</w:t>
      </w:r>
      <w:r w:rsidRPr="007774E7">
        <w:rPr>
          <w:rFonts w:ascii="Book Antiqua" w:eastAsia="SimSun" w:hAnsi="Book Antiqua" w:cs="Times New Roman"/>
          <w:sz w:val="24"/>
          <w:szCs w:val="24"/>
          <w:lang w:eastAsia="zh-CN"/>
        </w:rPr>
        <w:t xml:space="preserve"> 2011; </w:t>
      </w:r>
      <w:r w:rsidRPr="007774E7">
        <w:rPr>
          <w:rFonts w:ascii="Book Antiqua" w:eastAsia="SimSun" w:hAnsi="Book Antiqua" w:cs="Times New Roman"/>
          <w:b/>
          <w:sz w:val="24"/>
          <w:szCs w:val="24"/>
          <w:lang w:eastAsia="zh-CN"/>
        </w:rPr>
        <w:t>472</w:t>
      </w:r>
      <w:r w:rsidRPr="007774E7">
        <w:rPr>
          <w:rFonts w:ascii="Book Antiqua" w:eastAsia="SimSun" w:hAnsi="Book Antiqua" w:cs="Times New Roman"/>
          <w:sz w:val="24"/>
          <w:szCs w:val="24"/>
          <w:lang w:eastAsia="zh-CN"/>
        </w:rPr>
        <w:t>: 57-63 [PMID: 21475195 DOI: 10.1038/nature09922]</w:t>
      </w:r>
    </w:p>
    <w:p w14:paraId="1F0F57C2"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62 </w:t>
      </w:r>
      <w:r w:rsidRPr="007774E7">
        <w:rPr>
          <w:rFonts w:ascii="Book Antiqua" w:eastAsia="SimSun" w:hAnsi="Book Antiqua" w:cs="Times New Roman"/>
          <w:b/>
          <w:sz w:val="24"/>
          <w:szCs w:val="24"/>
          <w:lang w:eastAsia="zh-CN"/>
        </w:rPr>
        <w:t>Tang WH</w:t>
      </w:r>
      <w:r w:rsidRPr="007774E7">
        <w:rPr>
          <w:rFonts w:ascii="Book Antiqua" w:eastAsia="SimSun" w:hAnsi="Book Antiqua" w:cs="Times New Roman"/>
          <w:sz w:val="24"/>
          <w:szCs w:val="24"/>
          <w:lang w:eastAsia="zh-CN"/>
        </w:rPr>
        <w:t xml:space="preserve">, Wang Z, Levison BS, Koeth RA, Britt EB, Fu X, Wu Y, Hazen SL. Intestinal microbial metabolism of phosphatidylcholine and cardiovascular risk. </w:t>
      </w:r>
      <w:r w:rsidRPr="007774E7">
        <w:rPr>
          <w:rFonts w:ascii="Book Antiqua" w:eastAsia="SimSun" w:hAnsi="Book Antiqua" w:cs="Times New Roman"/>
          <w:i/>
          <w:sz w:val="24"/>
          <w:szCs w:val="24"/>
          <w:lang w:eastAsia="zh-CN"/>
        </w:rPr>
        <w:t>N Engl J Med</w:t>
      </w:r>
      <w:r w:rsidRPr="007774E7">
        <w:rPr>
          <w:rFonts w:ascii="Book Antiqua" w:eastAsia="SimSun" w:hAnsi="Book Antiqua" w:cs="Times New Roman"/>
          <w:sz w:val="24"/>
          <w:szCs w:val="24"/>
          <w:lang w:eastAsia="zh-CN"/>
        </w:rPr>
        <w:t xml:space="preserve"> 2013; </w:t>
      </w:r>
      <w:r w:rsidRPr="007774E7">
        <w:rPr>
          <w:rFonts w:ascii="Book Antiqua" w:eastAsia="SimSun" w:hAnsi="Book Antiqua" w:cs="Times New Roman"/>
          <w:b/>
          <w:sz w:val="24"/>
          <w:szCs w:val="24"/>
          <w:lang w:eastAsia="zh-CN"/>
        </w:rPr>
        <w:t>368</w:t>
      </w:r>
      <w:r w:rsidRPr="007774E7">
        <w:rPr>
          <w:rFonts w:ascii="Book Antiqua" w:eastAsia="SimSun" w:hAnsi="Book Antiqua" w:cs="Times New Roman"/>
          <w:sz w:val="24"/>
          <w:szCs w:val="24"/>
          <w:lang w:eastAsia="zh-CN"/>
        </w:rPr>
        <w:t>: 1575-1584 [PMID: 23614584 DOI: 10.1056/NEJMoa1109400]</w:t>
      </w:r>
    </w:p>
    <w:p w14:paraId="2AA67303"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63 </w:t>
      </w:r>
      <w:r w:rsidRPr="007774E7">
        <w:rPr>
          <w:rFonts w:ascii="Book Antiqua" w:eastAsia="SimSun" w:hAnsi="Book Antiqua" w:cs="Times New Roman"/>
          <w:b/>
          <w:sz w:val="24"/>
          <w:szCs w:val="24"/>
          <w:lang w:eastAsia="zh-CN"/>
        </w:rPr>
        <w:t>Qi Y</w:t>
      </w:r>
      <w:r w:rsidRPr="007774E7">
        <w:rPr>
          <w:rFonts w:ascii="Book Antiqua" w:eastAsia="SimSun" w:hAnsi="Book Antiqua" w:cs="Times New Roman"/>
          <w:sz w:val="24"/>
          <w:szCs w:val="24"/>
          <w:lang w:eastAsia="zh-CN"/>
        </w:rPr>
        <w:t xml:space="preserve">, Aranda JM, Rodriguez V, Raizada MK, Pepine CJ. Impact of antibiotics on arterial blood pressure in a patient with resistant hypertension - A case report. </w:t>
      </w:r>
      <w:r w:rsidRPr="007774E7">
        <w:rPr>
          <w:rFonts w:ascii="Book Antiqua" w:eastAsia="SimSun" w:hAnsi="Book Antiqua" w:cs="Times New Roman"/>
          <w:i/>
          <w:sz w:val="24"/>
          <w:szCs w:val="24"/>
          <w:lang w:eastAsia="zh-CN"/>
        </w:rPr>
        <w:t>Int J Cardiol</w:t>
      </w:r>
      <w:r w:rsidRPr="007774E7">
        <w:rPr>
          <w:rFonts w:ascii="Book Antiqua" w:eastAsia="SimSun" w:hAnsi="Book Antiqua" w:cs="Times New Roman"/>
          <w:sz w:val="24"/>
          <w:szCs w:val="24"/>
          <w:lang w:eastAsia="zh-CN"/>
        </w:rPr>
        <w:t xml:space="preserve"> 2015; </w:t>
      </w:r>
      <w:r w:rsidRPr="007774E7">
        <w:rPr>
          <w:rFonts w:ascii="Book Antiqua" w:eastAsia="SimSun" w:hAnsi="Book Antiqua" w:cs="Times New Roman"/>
          <w:b/>
          <w:sz w:val="24"/>
          <w:szCs w:val="24"/>
          <w:lang w:eastAsia="zh-CN"/>
        </w:rPr>
        <w:t>201</w:t>
      </w:r>
      <w:r w:rsidRPr="007774E7">
        <w:rPr>
          <w:rFonts w:ascii="Book Antiqua" w:eastAsia="SimSun" w:hAnsi="Book Antiqua" w:cs="Times New Roman"/>
          <w:sz w:val="24"/>
          <w:szCs w:val="24"/>
          <w:lang w:eastAsia="zh-CN"/>
        </w:rPr>
        <w:t>: 157-158 [PMID: 26301638 DOI: 10.1016/j.ijcard.2015.07.078]</w:t>
      </w:r>
    </w:p>
    <w:p w14:paraId="4E970325"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64 </w:t>
      </w:r>
      <w:r w:rsidRPr="007774E7">
        <w:rPr>
          <w:rFonts w:ascii="Book Antiqua" w:eastAsia="SimSun" w:hAnsi="Book Antiqua" w:cs="Times New Roman"/>
          <w:b/>
          <w:sz w:val="24"/>
          <w:szCs w:val="24"/>
          <w:lang w:eastAsia="zh-CN"/>
        </w:rPr>
        <w:t>Gomez-Arango LF</w:t>
      </w:r>
      <w:r w:rsidRPr="007774E7">
        <w:rPr>
          <w:rFonts w:ascii="Book Antiqua" w:eastAsia="SimSun" w:hAnsi="Book Antiqua" w:cs="Times New Roman"/>
          <w:sz w:val="24"/>
          <w:szCs w:val="24"/>
          <w:lang w:eastAsia="zh-CN"/>
        </w:rPr>
        <w:t xml:space="preserve">, Barrett HL, McIntyre HD, Callaway LK, Morrison M, Dekker Nitert M; SPRING Trial Group. Increased Systolic and Diastolic Blood Pressure Is Associated With Altered Gut Microbiota Composition and Butyrate Production in Early Pregnancy. </w:t>
      </w:r>
      <w:r w:rsidRPr="007774E7">
        <w:rPr>
          <w:rFonts w:ascii="Book Antiqua" w:eastAsia="SimSun" w:hAnsi="Book Antiqua" w:cs="Times New Roman"/>
          <w:i/>
          <w:sz w:val="24"/>
          <w:szCs w:val="24"/>
          <w:lang w:eastAsia="zh-CN"/>
        </w:rPr>
        <w:t>Hypertension</w:t>
      </w:r>
      <w:r w:rsidRPr="007774E7">
        <w:rPr>
          <w:rFonts w:ascii="Book Antiqua" w:eastAsia="SimSun" w:hAnsi="Book Antiqua" w:cs="Times New Roman"/>
          <w:sz w:val="24"/>
          <w:szCs w:val="24"/>
          <w:lang w:eastAsia="zh-CN"/>
        </w:rPr>
        <w:t xml:space="preserve"> 2016; </w:t>
      </w:r>
      <w:r w:rsidRPr="007774E7">
        <w:rPr>
          <w:rFonts w:ascii="Book Antiqua" w:eastAsia="SimSun" w:hAnsi="Book Antiqua" w:cs="Times New Roman"/>
          <w:b/>
          <w:sz w:val="24"/>
          <w:szCs w:val="24"/>
          <w:lang w:eastAsia="zh-CN"/>
        </w:rPr>
        <w:t>68</w:t>
      </w:r>
      <w:r w:rsidRPr="007774E7">
        <w:rPr>
          <w:rFonts w:ascii="Book Antiqua" w:eastAsia="SimSun" w:hAnsi="Book Antiqua" w:cs="Times New Roman"/>
          <w:sz w:val="24"/>
          <w:szCs w:val="24"/>
          <w:lang w:eastAsia="zh-CN"/>
        </w:rPr>
        <w:t>: 974-981 [PMID: 27528065 DOI: 10.1161/HYPERTENSIONAHA.116.07910]</w:t>
      </w:r>
    </w:p>
    <w:p w14:paraId="1260801B"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65 </w:t>
      </w:r>
      <w:r w:rsidRPr="007774E7">
        <w:rPr>
          <w:rFonts w:ascii="Book Antiqua" w:eastAsia="SimSun" w:hAnsi="Book Antiqua" w:cs="Times New Roman"/>
          <w:b/>
          <w:sz w:val="24"/>
          <w:szCs w:val="24"/>
          <w:lang w:eastAsia="zh-CN"/>
        </w:rPr>
        <w:t>Pluznick JL</w:t>
      </w:r>
      <w:r w:rsidRPr="007774E7">
        <w:rPr>
          <w:rFonts w:ascii="Book Antiqua" w:eastAsia="SimSun" w:hAnsi="Book Antiqua" w:cs="Times New Roman"/>
          <w:sz w:val="24"/>
          <w:szCs w:val="24"/>
          <w:lang w:eastAsia="zh-CN"/>
        </w:rPr>
        <w:t xml:space="preserve">. Microbial Short-Chain Fatty Acids and Blood Pressure Regulation. </w:t>
      </w:r>
      <w:r w:rsidRPr="007774E7">
        <w:rPr>
          <w:rFonts w:ascii="Book Antiqua" w:eastAsia="SimSun" w:hAnsi="Book Antiqua" w:cs="Times New Roman"/>
          <w:i/>
          <w:sz w:val="24"/>
          <w:szCs w:val="24"/>
          <w:lang w:eastAsia="zh-CN"/>
        </w:rPr>
        <w:t>Curr Hypertens Rep</w:t>
      </w:r>
      <w:r w:rsidRPr="007774E7">
        <w:rPr>
          <w:rFonts w:ascii="Book Antiqua" w:eastAsia="SimSun" w:hAnsi="Book Antiqua" w:cs="Times New Roman"/>
          <w:sz w:val="24"/>
          <w:szCs w:val="24"/>
          <w:lang w:eastAsia="zh-CN"/>
        </w:rPr>
        <w:t xml:space="preserve"> 2017; </w:t>
      </w:r>
      <w:r w:rsidRPr="007774E7">
        <w:rPr>
          <w:rFonts w:ascii="Book Antiqua" w:eastAsia="SimSun" w:hAnsi="Book Antiqua" w:cs="Times New Roman"/>
          <w:b/>
          <w:sz w:val="24"/>
          <w:szCs w:val="24"/>
          <w:lang w:eastAsia="zh-CN"/>
        </w:rPr>
        <w:t>19</w:t>
      </w:r>
      <w:r w:rsidRPr="007774E7">
        <w:rPr>
          <w:rFonts w:ascii="Book Antiqua" w:eastAsia="SimSun" w:hAnsi="Book Antiqua" w:cs="Times New Roman"/>
          <w:sz w:val="24"/>
          <w:szCs w:val="24"/>
          <w:lang w:eastAsia="zh-CN"/>
        </w:rPr>
        <w:t>: 25 [PMID: 28315048 DOI: 10.1007/s11906-017-0722-5]</w:t>
      </w:r>
    </w:p>
    <w:p w14:paraId="1B1F413C"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lastRenderedPageBreak/>
        <w:t xml:space="preserve">66 </w:t>
      </w:r>
      <w:r w:rsidRPr="007774E7">
        <w:rPr>
          <w:rFonts w:ascii="Book Antiqua" w:eastAsia="SimSun" w:hAnsi="Book Antiqua" w:cs="Times New Roman"/>
          <w:b/>
          <w:sz w:val="24"/>
          <w:szCs w:val="24"/>
          <w:lang w:eastAsia="zh-CN"/>
        </w:rPr>
        <w:t>Spychala MS</w:t>
      </w:r>
      <w:r w:rsidRPr="007774E7">
        <w:rPr>
          <w:rFonts w:ascii="Book Antiqua" w:eastAsia="SimSun" w:hAnsi="Book Antiqua" w:cs="Times New Roman"/>
          <w:sz w:val="24"/>
          <w:szCs w:val="24"/>
          <w:lang w:eastAsia="zh-CN"/>
        </w:rPr>
        <w:t xml:space="preserve">, Venna VR, Jandzinski M, Doran SJ, Durgan DJ, Ganesh BP, Ajami NJ, Putluri N, Graf J, Bryan RM, McCullough LD. Age-related changes in the gut microbiota influence systemic inflammation and stroke outcome. </w:t>
      </w:r>
      <w:r w:rsidRPr="007774E7">
        <w:rPr>
          <w:rFonts w:ascii="Book Antiqua" w:eastAsia="SimSun" w:hAnsi="Book Antiqua" w:cs="Times New Roman"/>
          <w:i/>
          <w:sz w:val="24"/>
          <w:szCs w:val="24"/>
          <w:lang w:eastAsia="zh-CN"/>
        </w:rPr>
        <w:t>Ann Neurol</w:t>
      </w:r>
      <w:r w:rsidRPr="007774E7">
        <w:rPr>
          <w:rFonts w:ascii="Book Antiqua" w:eastAsia="SimSun" w:hAnsi="Book Antiqua" w:cs="Times New Roman"/>
          <w:sz w:val="24"/>
          <w:szCs w:val="24"/>
          <w:lang w:eastAsia="zh-CN"/>
        </w:rPr>
        <w:t xml:space="preserve"> 2018; </w:t>
      </w:r>
      <w:r w:rsidRPr="007774E7">
        <w:rPr>
          <w:rFonts w:ascii="Book Antiqua" w:eastAsia="SimSun" w:hAnsi="Book Antiqua" w:cs="Times New Roman"/>
          <w:b/>
          <w:sz w:val="24"/>
          <w:szCs w:val="24"/>
          <w:lang w:eastAsia="zh-CN"/>
        </w:rPr>
        <w:t>84</w:t>
      </w:r>
      <w:r w:rsidRPr="007774E7">
        <w:rPr>
          <w:rFonts w:ascii="Book Antiqua" w:eastAsia="SimSun" w:hAnsi="Book Antiqua" w:cs="Times New Roman"/>
          <w:sz w:val="24"/>
          <w:szCs w:val="24"/>
          <w:lang w:eastAsia="zh-CN"/>
        </w:rPr>
        <w:t>: 23-36 [PMID: 29733457 DOI: 10.1002/ana.25250]</w:t>
      </w:r>
    </w:p>
    <w:p w14:paraId="191661D5"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67 </w:t>
      </w:r>
      <w:r w:rsidRPr="007774E7">
        <w:rPr>
          <w:rFonts w:ascii="Book Antiqua" w:eastAsia="SimSun" w:hAnsi="Book Antiqua" w:cs="Times New Roman"/>
          <w:b/>
          <w:sz w:val="24"/>
          <w:szCs w:val="24"/>
          <w:lang w:eastAsia="zh-CN"/>
        </w:rPr>
        <w:t>Lam V</w:t>
      </w:r>
      <w:r w:rsidRPr="007774E7">
        <w:rPr>
          <w:rFonts w:ascii="Book Antiqua" w:eastAsia="SimSun" w:hAnsi="Book Antiqua" w:cs="Times New Roman"/>
          <w:sz w:val="24"/>
          <w:szCs w:val="24"/>
          <w:lang w:eastAsia="zh-CN"/>
        </w:rPr>
        <w:t xml:space="preserve">, Su J, Koprowski S, Hsu A, Tweddell JS, Rafiee P, Gross GJ, Salzman NH, Baker JE. Intestinal microbiota determine severity of myocardial infarction in rats. </w:t>
      </w:r>
      <w:r w:rsidRPr="007774E7">
        <w:rPr>
          <w:rFonts w:ascii="Book Antiqua" w:eastAsia="SimSun" w:hAnsi="Book Antiqua" w:cs="Times New Roman"/>
          <w:i/>
          <w:sz w:val="24"/>
          <w:szCs w:val="24"/>
          <w:lang w:eastAsia="zh-CN"/>
        </w:rPr>
        <w:t>FASEB J</w:t>
      </w:r>
      <w:r w:rsidRPr="007774E7">
        <w:rPr>
          <w:rFonts w:ascii="Book Antiqua" w:eastAsia="SimSun" w:hAnsi="Book Antiqua" w:cs="Times New Roman"/>
          <w:sz w:val="24"/>
          <w:szCs w:val="24"/>
          <w:lang w:eastAsia="zh-CN"/>
        </w:rPr>
        <w:t xml:space="preserve"> 2012; </w:t>
      </w:r>
      <w:r w:rsidRPr="007774E7">
        <w:rPr>
          <w:rFonts w:ascii="Book Antiqua" w:eastAsia="SimSun" w:hAnsi="Book Antiqua" w:cs="Times New Roman"/>
          <w:b/>
          <w:sz w:val="24"/>
          <w:szCs w:val="24"/>
          <w:lang w:eastAsia="zh-CN"/>
        </w:rPr>
        <w:t>26</w:t>
      </w:r>
      <w:r w:rsidRPr="007774E7">
        <w:rPr>
          <w:rFonts w:ascii="Book Antiqua" w:eastAsia="SimSun" w:hAnsi="Book Antiqua" w:cs="Times New Roman"/>
          <w:sz w:val="24"/>
          <w:szCs w:val="24"/>
          <w:lang w:eastAsia="zh-CN"/>
        </w:rPr>
        <w:t>: 1727-1735 [PMID: 22247331 DOI: 10.1096/fj.11-197921]</w:t>
      </w:r>
    </w:p>
    <w:p w14:paraId="0AB3E35A"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68 </w:t>
      </w:r>
      <w:r w:rsidRPr="007774E7">
        <w:rPr>
          <w:rFonts w:ascii="Book Antiqua" w:eastAsia="SimSun" w:hAnsi="Book Antiqua" w:cs="Times New Roman"/>
          <w:b/>
          <w:sz w:val="24"/>
          <w:szCs w:val="24"/>
          <w:lang w:eastAsia="zh-CN"/>
        </w:rPr>
        <w:t>Lam V</w:t>
      </w:r>
      <w:r w:rsidRPr="007774E7">
        <w:rPr>
          <w:rFonts w:ascii="Book Antiqua" w:eastAsia="SimSun" w:hAnsi="Book Antiqua" w:cs="Times New Roman"/>
          <w:sz w:val="24"/>
          <w:szCs w:val="24"/>
          <w:lang w:eastAsia="zh-CN"/>
        </w:rPr>
        <w:t xml:space="preserve">, Su J, Hsu A, Gross GJ, Salzman NH, Baker JE. Intestinal Microbial Metabolites Are Linked to Severity of Myocardial Infarction in Rats. </w:t>
      </w:r>
      <w:r w:rsidRPr="007774E7">
        <w:rPr>
          <w:rFonts w:ascii="Book Antiqua" w:eastAsia="SimSun" w:hAnsi="Book Antiqua" w:cs="Times New Roman"/>
          <w:i/>
          <w:sz w:val="24"/>
          <w:szCs w:val="24"/>
          <w:lang w:eastAsia="zh-CN"/>
        </w:rPr>
        <w:t>PLoS One</w:t>
      </w:r>
      <w:r w:rsidRPr="007774E7">
        <w:rPr>
          <w:rFonts w:ascii="Book Antiqua" w:eastAsia="SimSun" w:hAnsi="Book Antiqua" w:cs="Times New Roman"/>
          <w:sz w:val="24"/>
          <w:szCs w:val="24"/>
          <w:lang w:eastAsia="zh-CN"/>
        </w:rPr>
        <w:t xml:space="preserve"> 2016; </w:t>
      </w:r>
      <w:r w:rsidRPr="007774E7">
        <w:rPr>
          <w:rFonts w:ascii="Book Antiqua" w:eastAsia="SimSun" w:hAnsi="Book Antiqua" w:cs="Times New Roman"/>
          <w:b/>
          <w:sz w:val="24"/>
          <w:szCs w:val="24"/>
          <w:lang w:eastAsia="zh-CN"/>
        </w:rPr>
        <w:t>11</w:t>
      </w:r>
      <w:r w:rsidRPr="007774E7">
        <w:rPr>
          <w:rFonts w:ascii="Book Antiqua" w:eastAsia="SimSun" w:hAnsi="Book Antiqua" w:cs="Times New Roman"/>
          <w:sz w:val="24"/>
          <w:szCs w:val="24"/>
          <w:lang w:eastAsia="zh-CN"/>
        </w:rPr>
        <w:t>: e0160840 [PMID: 27505423 DOI: 10.1371/journal.pone.0160840]</w:t>
      </w:r>
    </w:p>
    <w:p w14:paraId="3225A54D" w14:textId="77777777" w:rsidR="007774E7" w:rsidRPr="007774E7" w:rsidRDefault="007774E7" w:rsidP="007774E7">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sz w:val="24"/>
          <w:szCs w:val="24"/>
          <w:lang w:eastAsia="zh-CN"/>
        </w:rPr>
        <w:t xml:space="preserve">69 </w:t>
      </w:r>
      <w:r w:rsidRPr="007774E7">
        <w:rPr>
          <w:rFonts w:ascii="Book Antiqua" w:eastAsia="SimSun" w:hAnsi="Book Antiqua" w:cs="Times New Roman"/>
          <w:b/>
          <w:sz w:val="24"/>
          <w:szCs w:val="24"/>
          <w:lang w:eastAsia="zh-CN"/>
        </w:rPr>
        <w:t>Gan XT</w:t>
      </w:r>
      <w:r w:rsidRPr="007774E7">
        <w:rPr>
          <w:rFonts w:ascii="Book Antiqua" w:eastAsia="SimSun" w:hAnsi="Book Antiqua" w:cs="Times New Roman"/>
          <w:sz w:val="24"/>
          <w:szCs w:val="24"/>
          <w:lang w:eastAsia="zh-CN"/>
        </w:rPr>
        <w:t xml:space="preserve">, Ettinger G, Huang CX, Burton JP, Haist JV, Rajapurohitam V, Sidaway JE, Martin G, Gloor GB, Swann JR, Reid G, Karmazyn M. Probiotic administration attenuates myocardial hypertrophy and heart failure after myocardial infarction in the rat. </w:t>
      </w:r>
      <w:r w:rsidRPr="007774E7">
        <w:rPr>
          <w:rFonts w:ascii="Book Antiqua" w:eastAsia="SimSun" w:hAnsi="Book Antiqua" w:cs="Times New Roman"/>
          <w:i/>
          <w:sz w:val="24"/>
          <w:szCs w:val="24"/>
          <w:lang w:eastAsia="zh-CN"/>
        </w:rPr>
        <w:t>Circ Heart Fail</w:t>
      </w:r>
      <w:r w:rsidRPr="007774E7">
        <w:rPr>
          <w:rFonts w:ascii="Book Antiqua" w:eastAsia="SimSun" w:hAnsi="Book Antiqua" w:cs="Times New Roman"/>
          <w:sz w:val="24"/>
          <w:szCs w:val="24"/>
          <w:lang w:eastAsia="zh-CN"/>
        </w:rPr>
        <w:t xml:space="preserve"> 2014; </w:t>
      </w:r>
      <w:r w:rsidRPr="007774E7">
        <w:rPr>
          <w:rFonts w:ascii="Book Antiqua" w:eastAsia="SimSun" w:hAnsi="Book Antiqua" w:cs="Times New Roman"/>
          <w:b/>
          <w:sz w:val="24"/>
          <w:szCs w:val="24"/>
          <w:lang w:eastAsia="zh-CN"/>
        </w:rPr>
        <w:t>7</w:t>
      </w:r>
      <w:r w:rsidRPr="007774E7">
        <w:rPr>
          <w:rFonts w:ascii="Book Antiqua" w:eastAsia="SimSun" w:hAnsi="Book Antiqua" w:cs="Times New Roman"/>
          <w:sz w:val="24"/>
          <w:szCs w:val="24"/>
          <w:lang w:eastAsia="zh-CN"/>
        </w:rPr>
        <w:t>: 491-499 [PMID: 24625365 DOI: 10.1161/CIRCHEARTFAILURE.113.000978]</w:t>
      </w:r>
    </w:p>
    <w:p w14:paraId="67E5B976" w14:textId="78BCD38E" w:rsidR="007774E7" w:rsidRPr="007774E7" w:rsidRDefault="007774E7" w:rsidP="007774E7">
      <w:pPr>
        <w:wordWrap w:val="0"/>
        <w:adjustRightInd w:val="0"/>
        <w:snapToGrid w:val="0"/>
        <w:spacing w:line="360" w:lineRule="auto"/>
        <w:ind w:left="361" w:hangingChars="150" w:hanging="361"/>
        <w:jc w:val="right"/>
        <w:rPr>
          <w:rFonts w:ascii="Book Antiqua" w:eastAsia="SimSun" w:hAnsi="Book Antiqua" w:cs="Times New Roman"/>
          <w:color w:val="000000"/>
          <w:sz w:val="24"/>
          <w:lang w:eastAsia="zh-CN"/>
        </w:rPr>
      </w:pPr>
      <w:bookmarkStart w:id="91" w:name="OLE_LINK13"/>
      <w:bookmarkStart w:id="92" w:name="OLE_LINK14"/>
      <w:r w:rsidRPr="007774E7">
        <w:rPr>
          <w:rFonts w:ascii="Book Antiqua" w:eastAsia="SimSun" w:hAnsi="Book Antiqua" w:cs="Times New Roman"/>
          <w:b/>
          <w:bCs/>
          <w:color w:val="000000"/>
          <w:sz w:val="24"/>
          <w:lang w:eastAsia="zh-CN"/>
        </w:rPr>
        <w:t>P-Reviewer:</w:t>
      </w:r>
      <w:r w:rsidRPr="007774E7">
        <w:rPr>
          <w:rFonts w:ascii="Book Antiqua" w:eastAsia="SimSun" w:hAnsi="Book Antiqua" w:cs="Times New Roman" w:hint="eastAsia"/>
          <w:bCs/>
          <w:color w:val="000000"/>
          <w:sz w:val="24"/>
          <w:lang w:eastAsia="zh-CN"/>
        </w:rPr>
        <w:t xml:space="preserve"> </w:t>
      </w:r>
      <w:r w:rsidRPr="007774E7">
        <w:rPr>
          <w:rFonts w:ascii="Book Antiqua" w:eastAsia="SimSun" w:hAnsi="Book Antiqua" w:cs="Times New Roman"/>
          <w:bCs/>
          <w:color w:val="000000"/>
          <w:sz w:val="24"/>
          <w:lang w:eastAsia="zh-CN"/>
        </w:rPr>
        <w:t>Das</w:t>
      </w:r>
      <w:r>
        <w:rPr>
          <w:rFonts w:ascii="Book Antiqua" w:eastAsia="SimSun" w:hAnsi="Book Antiqua" w:cs="Times New Roman" w:hint="eastAsia"/>
          <w:bCs/>
          <w:color w:val="000000"/>
          <w:sz w:val="24"/>
          <w:lang w:eastAsia="zh-CN"/>
        </w:rPr>
        <w:t xml:space="preserve"> U, </w:t>
      </w:r>
      <w:r w:rsidRPr="007774E7">
        <w:rPr>
          <w:rFonts w:ascii="Book Antiqua" w:eastAsia="SimSun" w:hAnsi="Book Antiqua" w:cs="Times New Roman"/>
          <w:bCs/>
          <w:color w:val="000000"/>
          <w:sz w:val="24"/>
          <w:lang w:eastAsia="zh-CN"/>
        </w:rPr>
        <w:t>Yu</w:t>
      </w:r>
      <w:r>
        <w:rPr>
          <w:rFonts w:ascii="Book Antiqua" w:eastAsia="SimSun" w:hAnsi="Book Antiqua" w:cs="Times New Roman" w:hint="eastAsia"/>
          <w:bCs/>
          <w:color w:val="000000"/>
          <w:sz w:val="24"/>
          <w:lang w:eastAsia="zh-CN"/>
        </w:rPr>
        <w:t xml:space="preserve"> JS </w:t>
      </w:r>
      <w:r w:rsidRPr="007774E7">
        <w:rPr>
          <w:rFonts w:ascii="Book Antiqua" w:eastAsia="SimSun" w:hAnsi="Book Antiqua" w:cs="Times New Roman"/>
          <w:b/>
          <w:bCs/>
          <w:color w:val="000000"/>
          <w:sz w:val="24"/>
          <w:lang w:eastAsia="zh-CN"/>
        </w:rPr>
        <w:t>S-Editor:</w:t>
      </w:r>
      <w:r>
        <w:rPr>
          <w:rFonts w:ascii="Book Antiqua" w:eastAsia="SimSun" w:hAnsi="Book Antiqua" w:cs="Times New Roman" w:hint="eastAsia"/>
          <w:b/>
          <w:bCs/>
          <w:color w:val="000000"/>
          <w:sz w:val="24"/>
          <w:lang w:eastAsia="zh-CN"/>
        </w:rPr>
        <w:t xml:space="preserve"> </w:t>
      </w:r>
      <w:r w:rsidRPr="007774E7">
        <w:rPr>
          <w:rFonts w:ascii="Book Antiqua" w:eastAsia="SimSun" w:hAnsi="Book Antiqua" w:cs="Times New Roman" w:hint="eastAsia"/>
          <w:bCs/>
          <w:color w:val="000000"/>
          <w:sz w:val="24"/>
          <w:lang w:eastAsia="zh-CN"/>
        </w:rPr>
        <w:t>Wang XJ</w:t>
      </w:r>
    </w:p>
    <w:p w14:paraId="7308CC77" w14:textId="77777777" w:rsidR="007774E7" w:rsidRPr="007774E7" w:rsidRDefault="007774E7" w:rsidP="007774E7">
      <w:pPr>
        <w:adjustRightInd w:val="0"/>
        <w:snapToGrid w:val="0"/>
        <w:spacing w:line="360" w:lineRule="auto"/>
        <w:ind w:left="361" w:hangingChars="150" w:hanging="361"/>
        <w:jc w:val="right"/>
        <w:rPr>
          <w:rFonts w:ascii="Book Antiqua" w:eastAsia="SimSun" w:hAnsi="Book Antiqua" w:cs="Times New Roman"/>
          <w:b/>
          <w:bCs/>
          <w:color w:val="000000"/>
          <w:sz w:val="24"/>
          <w:lang w:eastAsia="zh-CN"/>
        </w:rPr>
      </w:pPr>
      <w:r w:rsidRPr="007774E7">
        <w:rPr>
          <w:rFonts w:ascii="Book Antiqua" w:eastAsia="SimSun" w:hAnsi="Book Antiqua" w:cs="Times New Roman"/>
          <w:b/>
          <w:bCs/>
          <w:color w:val="000000"/>
          <w:sz w:val="24"/>
          <w:lang w:eastAsia="zh-CN"/>
        </w:rPr>
        <w:t>L-Editor:</w:t>
      </w:r>
      <w:r w:rsidRPr="007774E7">
        <w:rPr>
          <w:rFonts w:ascii="Book Antiqua" w:eastAsia="SimSun" w:hAnsi="Book Antiqua" w:cs="Times New Roman"/>
          <w:color w:val="000000"/>
          <w:sz w:val="24"/>
          <w:lang w:eastAsia="zh-CN"/>
        </w:rPr>
        <w:t xml:space="preserve"> </w:t>
      </w:r>
      <w:r w:rsidRPr="007774E7">
        <w:rPr>
          <w:rFonts w:ascii="Book Antiqua" w:eastAsia="SimSun" w:hAnsi="Book Antiqua" w:cs="Times New Roman"/>
          <w:b/>
          <w:bCs/>
          <w:color w:val="000000"/>
          <w:sz w:val="24"/>
          <w:lang w:eastAsia="zh-CN"/>
        </w:rPr>
        <w:t>E-Editor:</w:t>
      </w:r>
    </w:p>
    <w:p w14:paraId="3398E0F3" w14:textId="77777777" w:rsidR="007774E7" w:rsidRPr="007774E7" w:rsidRDefault="007774E7" w:rsidP="007774E7">
      <w:pPr>
        <w:adjustRightInd w:val="0"/>
        <w:snapToGrid w:val="0"/>
        <w:spacing w:line="360" w:lineRule="auto"/>
        <w:ind w:left="360" w:hangingChars="150" w:hanging="360"/>
        <w:jc w:val="right"/>
        <w:rPr>
          <w:rFonts w:ascii="Book Antiqua" w:eastAsia="SimSun" w:hAnsi="Book Antiqua" w:cs="Times New Roman"/>
          <w:color w:val="000000"/>
          <w:sz w:val="24"/>
          <w:lang w:eastAsia="zh-CN"/>
        </w:rPr>
      </w:pPr>
    </w:p>
    <w:p w14:paraId="0AFA9D87" w14:textId="77777777" w:rsidR="007774E7" w:rsidRPr="007774E7" w:rsidRDefault="007774E7" w:rsidP="007774E7">
      <w:pPr>
        <w:widowControl/>
        <w:adjustRightInd w:val="0"/>
        <w:snapToGrid w:val="0"/>
        <w:spacing w:line="360" w:lineRule="auto"/>
        <w:rPr>
          <w:rFonts w:ascii="Book Antiqua" w:eastAsia="MS Mincho" w:hAnsi="Book Antiqua" w:cs="Times New Roman"/>
          <w:kern w:val="0"/>
          <w:sz w:val="24"/>
          <w:szCs w:val="24"/>
          <w:lang w:eastAsia="zh-CN"/>
        </w:rPr>
      </w:pPr>
      <w:r w:rsidRPr="007774E7">
        <w:rPr>
          <w:rFonts w:ascii="Book Antiqua" w:eastAsia="MS Mincho" w:hAnsi="Book Antiqua" w:cs="Times New Roman"/>
          <w:b/>
          <w:kern w:val="0"/>
          <w:sz w:val="24"/>
          <w:szCs w:val="24"/>
          <w:lang w:eastAsia="zh-CN"/>
        </w:rPr>
        <w:t>Specialty type:</w:t>
      </w:r>
      <w:r w:rsidRPr="007774E7">
        <w:rPr>
          <w:rFonts w:ascii="Book Antiqua" w:eastAsia="MS Mincho" w:hAnsi="Book Antiqua" w:cs="Times New Roman"/>
          <w:kern w:val="0"/>
          <w:sz w:val="24"/>
          <w:szCs w:val="24"/>
          <w:lang w:eastAsia="zh-CN"/>
        </w:rPr>
        <w:t xml:space="preserve"> Gastroenterology and hepatology</w:t>
      </w:r>
    </w:p>
    <w:p w14:paraId="4B79EFF3" w14:textId="68B69ED4" w:rsidR="007774E7" w:rsidRPr="007774E7" w:rsidRDefault="007774E7" w:rsidP="007774E7">
      <w:pPr>
        <w:widowControl/>
        <w:adjustRightInd w:val="0"/>
        <w:snapToGrid w:val="0"/>
        <w:spacing w:line="360" w:lineRule="auto"/>
        <w:rPr>
          <w:rFonts w:ascii="Book Antiqua" w:eastAsia="SimSun" w:hAnsi="Book Antiqua" w:cs="Times New Roman"/>
          <w:kern w:val="0"/>
          <w:sz w:val="24"/>
          <w:szCs w:val="24"/>
          <w:lang w:eastAsia="zh-CN"/>
        </w:rPr>
      </w:pPr>
      <w:r w:rsidRPr="007774E7">
        <w:rPr>
          <w:rFonts w:ascii="Book Antiqua" w:eastAsia="MS Mincho" w:hAnsi="Book Antiqua" w:cs="Times New Roman"/>
          <w:b/>
          <w:kern w:val="0"/>
          <w:sz w:val="24"/>
          <w:szCs w:val="24"/>
          <w:lang w:eastAsia="zh-CN"/>
        </w:rPr>
        <w:t>Country of origin:</w:t>
      </w:r>
      <w:r>
        <w:rPr>
          <w:rFonts w:ascii="Book Antiqua" w:eastAsia="SimSun" w:hAnsi="Book Antiqua" w:cs="Times New Roman" w:hint="eastAsia"/>
          <w:b/>
          <w:kern w:val="0"/>
          <w:sz w:val="24"/>
          <w:szCs w:val="24"/>
          <w:lang w:eastAsia="zh-CN"/>
        </w:rPr>
        <w:t xml:space="preserve"> </w:t>
      </w:r>
      <w:r w:rsidRPr="007774E7">
        <w:rPr>
          <w:rFonts w:ascii="Book Antiqua" w:eastAsia="SimSun" w:hAnsi="Book Antiqua" w:cs="Times New Roman"/>
          <w:kern w:val="0"/>
          <w:sz w:val="24"/>
          <w:szCs w:val="24"/>
          <w:lang w:eastAsia="zh-CN"/>
        </w:rPr>
        <w:t>Japan</w:t>
      </w:r>
    </w:p>
    <w:p w14:paraId="1FF7280D" w14:textId="77777777" w:rsidR="007774E7" w:rsidRPr="007774E7" w:rsidRDefault="007774E7" w:rsidP="007774E7">
      <w:pPr>
        <w:widowControl/>
        <w:adjustRightInd w:val="0"/>
        <w:snapToGrid w:val="0"/>
        <w:spacing w:line="360" w:lineRule="auto"/>
        <w:rPr>
          <w:rFonts w:ascii="Book Antiqua" w:eastAsia="MS Mincho" w:hAnsi="Book Antiqua" w:cs="Times New Roman"/>
          <w:b/>
          <w:kern w:val="0"/>
          <w:sz w:val="24"/>
          <w:szCs w:val="24"/>
          <w:lang w:eastAsia="zh-CN"/>
        </w:rPr>
      </w:pPr>
      <w:r w:rsidRPr="007774E7">
        <w:rPr>
          <w:rFonts w:ascii="Book Antiqua" w:eastAsia="MS Mincho" w:hAnsi="Book Antiqua" w:cs="Times New Roman"/>
          <w:b/>
          <w:kern w:val="0"/>
          <w:sz w:val="24"/>
          <w:szCs w:val="24"/>
          <w:lang w:eastAsia="zh-CN"/>
        </w:rPr>
        <w:t>Peer-review report classification</w:t>
      </w:r>
    </w:p>
    <w:p w14:paraId="67C84E57" w14:textId="77777777" w:rsidR="007774E7" w:rsidRPr="007774E7" w:rsidRDefault="007774E7" w:rsidP="007774E7">
      <w:pPr>
        <w:widowControl/>
        <w:adjustRightInd w:val="0"/>
        <w:snapToGrid w:val="0"/>
        <w:spacing w:line="360" w:lineRule="auto"/>
        <w:rPr>
          <w:rFonts w:ascii="Book Antiqua" w:eastAsia="MS Mincho" w:hAnsi="Book Antiqua" w:cs="Times New Roman"/>
          <w:kern w:val="0"/>
          <w:sz w:val="24"/>
          <w:szCs w:val="24"/>
          <w:lang w:eastAsia="zh-CN"/>
        </w:rPr>
      </w:pPr>
      <w:r w:rsidRPr="007774E7">
        <w:rPr>
          <w:rFonts w:ascii="Book Antiqua" w:eastAsia="MS Mincho" w:hAnsi="Book Antiqua" w:cs="Times New Roman"/>
          <w:kern w:val="0"/>
          <w:sz w:val="24"/>
          <w:szCs w:val="24"/>
          <w:lang w:eastAsia="zh-CN"/>
        </w:rPr>
        <w:t>Grade A (Excellent): 0</w:t>
      </w:r>
    </w:p>
    <w:p w14:paraId="0A7254B9" w14:textId="087CD91A" w:rsidR="007774E7" w:rsidRPr="007774E7" w:rsidRDefault="007774E7" w:rsidP="007774E7">
      <w:pPr>
        <w:widowControl/>
        <w:adjustRightInd w:val="0"/>
        <w:snapToGrid w:val="0"/>
        <w:spacing w:line="360" w:lineRule="auto"/>
        <w:rPr>
          <w:rFonts w:ascii="Book Antiqua" w:eastAsia="SimSun" w:hAnsi="Book Antiqua" w:cs="Times New Roman"/>
          <w:kern w:val="0"/>
          <w:sz w:val="24"/>
          <w:szCs w:val="24"/>
          <w:lang w:eastAsia="zh-CN"/>
        </w:rPr>
      </w:pPr>
      <w:r w:rsidRPr="007774E7">
        <w:rPr>
          <w:rFonts w:ascii="Book Antiqua" w:eastAsia="MS Mincho" w:hAnsi="Book Antiqua" w:cs="Times New Roman"/>
          <w:kern w:val="0"/>
          <w:sz w:val="24"/>
          <w:szCs w:val="24"/>
          <w:lang w:eastAsia="zh-CN"/>
        </w:rPr>
        <w:t>Grade B (Very good):</w:t>
      </w:r>
      <w:r w:rsidRPr="007774E7">
        <w:rPr>
          <w:rFonts w:ascii="Book Antiqua" w:eastAsia="SimSun" w:hAnsi="Book Antiqua" w:cs="Times New Roman" w:hint="eastAsia"/>
          <w:kern w:val="0"/>
          <w:sz w:val="24"/>
          <w:szCs w:val="24"/>
          <w:lang w:eastAsia="zh-CN"/>
        </w:rPr>
        <w:t xml:space="preserve"> </w:t>
      </w:r>
      <w:r>
        <w:rPr>
          <w:rFonts w:ascii="Book Antiqua" w:eastAsia="SimSun" w:hAnsi="Book Antiqua" w:cs="Times New Roman" w:hint="eastAsia"/>
          <w:kern w:val="0"/>
          <w:sz w:val="24"/>
          <w:szCs w:val="24"/>
          <w:lang w:eastAsia="zh-CN"/>
        </w:rPr>
        <w:t>B</w:t>
      </w:r>
    </w:p>
    <w:p w14:paraId="5F28ED02" w14:textId="23C66B20" w:rsidR="007774E7" w:rsidRPr="007774E7" w:rsidRDefault="007774E7" w:rsidP="007774E7">
      <w:pPr>
        <w:widowControl/>
        <w:adjustRightInd w:val="0"/>
        <w:snapToGrid w:val="0"/>
        <w:spacing w:line="360" w:lineRule="auto"/>
        <w:rPr>
          <w:rFonts w:ascii="Book Antiqua" w:eastAsia="MS Mincho" w:hAnsi="Book Antiqua" w:cs="Times New Roman"/>
          <w:kern w:val="0"/>
          <w:sz w:val="24"/>
          <w:szCs w:val="24"/>
          <w:lang w:eastAsia="zh-CN"/>
        </w:rPr>
      </w:pPr>
      <w:r w:rsidRPr="007774E7">
        <w:rPr>
          <w:rFonts w:ascii="Book Antiqua" w:eastAsia="MS Mincho" w:hAnsi="Book Antiqua" w:cs="Times New Roman"/>
          <w:kern w:val="0"/>
          <w:sz w:val="24"/>
          <w:szCs w:val="24"/>
          <w:lang w:eastAsia="zh-CN"/>
        </w:rPr>
        <w:t xml:space="preserve">Grade C (Good): </w:t>
      </w:r>
      <w:r>
        <w:rPr>
          <w:rFonts w:ascii="Book Antiqua" w:eastAsia="SimSun" w:hAnsi="Book Antiqua" w:cs="Times New Roman" w:hint="eastAsia"/>
          <w:kern w:val="0"/>
          <w:sz w:val="24"/>
          <w:szCs w:val="24"/>
          <w:lang w:eastAsia="zh-CN"/>
        </w:rPr>
        <w:t>C</w:t>
      </w:r>
    </w:p>
    <w:p w14:paraId="40196195" w14:textId="77777777" w:rsidR="007774E7" w:rsidRPr="007774E7" w:rsidRDefault="007774E7" w:rsidP="007774E7">
      <w:pPr>
        <w:widowControl/>
        <w:adjustRightInd w:val="0"/>
        <w:snapToGrid w:val="0"/>
        <w:spacing w:line="360" w:lineRule="auto"/>
        <w:rPr>
          <w:rFonts w:ascii="Book Antiqua" w:eastAsia="MS Mincho" w:hAnsi="Book Antiqua" w:cs="Times New Roman"/>
          <w:kern w:val="0"/>
          <w:sz w:val="24"/>
          <w:szCs w:val="24"/>
          <w:lang w:eastAsia="zh-CN"/>
        </w:rPr>
      </w:pPr>
      <w:r w:rsidRPr="007774E7">
        <w:rPr>
          <w:rFonts w:ascii="Book Antiqua" w:eastAsia="MS Mincho" w:hAnsi="Book Antiqua" w:cs="Times New Roman"/>
          <w:kern w:val="0"/>
          <w:sz w:val="24"/>
          <w:szCs w:val="24"/>
          <w:lang w:eastAsia="zh-CN"/>
        </w:rPr>
        <w:t>Grade D (Fair): 0</w:t>
      </w:r>
    </w:p>
    <w:p w14:paraId="28C174A3" w14:textId="58F175AB" w:rsidR="007774E7" w:rsidRDefault="007774E7" w:rsidP="007774E7">
      <w:pPr>
        <w:widowControl/>
        <w:adjustRightInd w:val="0"/>
        <w:snapToGrid w:val="0"/>
        <w:spacing w:line="360" w:lineRule="auto"/>
        <w:rPr>
          <w:rFonts w:ascii="Book Antiqua" w:eastAsia="MS Mincho" w:hAnsi="Book Antiqua" w:cs="Times New Roman"/>
          <w:kern w:val="0"/>
          <w:sz w:val="24"/>
          <w:szCs w:val="24"/>
          <w:lang w:eastAsia="zh-CN"/>
        </w:rPr>
      </w:pPr>
      <w:r w:rsidRPr="007774E7">
        <w:rPr>
          <w:rFonts w:ascii="Book Antiqua" w:eastAsia="MS Mincho" w:hAnsi="Book Antiqua" w:cs="Times New Roman"/>
          <w:kern w:val="0"/>
          <w:sz w:val="24"/>
          <w:szCs w:val="24"/>
          <w:lang w:eastAsia="zh-CN"/>
        </w:rPr>
        <w:t>Grade E (Poor): 0</w:t>
      </w:r>
    </w:p>
    <w:p w14:paraId="4A1313F5" w14:textId="2CF4135B" w:rsidR="007774E7" w:rsidRPr="007774E7" w:rsidRDefault="007774E7" w:rsidP="007774E7">
      <w:pPr>
        <w:widowControl/>
        <w:jc w:val="left"/>
        <w:rPr>
          <w:rFonts w:ascii="Book Antiqua" w:eastAsia="SimSun" w:hAnsi="Book Antiqua" w:cs="Times New Roman"/>
          <w:kern w:val="0"/>
          <w:sz w:val="24"/>
          <w:szCs w:val="24"/>
          <w:lang w:eastAsia="zh-CN"/>
        </w:rPr>
      </w:pPr>
      <w:r>
        <w:rPr>
          <w:rFonts w:ascii="Book Antiqua" w:eastAsia="MS Mincho" w:hAnsi="Book Antiqua" w:cs="Times New Roman"/>
          <w:kern w:val="0"/>
          <w:sz w:val="24"/>
          <w:szCs w:val="24"/>
          <w:lang w:eastAsia="zh-CN"/>
        </w:rPr>
        <w:br w:type="page"/>
      </w:r>
    </w:p>
    <w:bookmarkEnd w:id="91"/>
    <w:bookmarkEnd w:id="92"/>
    <w:p w14:paraId="20738A4D" w14:textId="7EA577DB" w:rsidR="004847DE" w:rsidRPr="007774E7" w:rsidRDefault="004847DE" w:rsidP="002A255E">
      <w:pPr>
        <w:adjustRightInd w:val="0"/>
        <w:snapToGrid w:val="0"/>
        <w:spacing w:line="360" w:lineRule="auto"/>
        <w:rPr>
          <w:rFonts w:ascii="Book Antiqua" w:hAnsi="Book Antiqua" w:cs="Times New Roman"/>
          <w:sz w:val="24"/>
          <w:szCs w:val="24"/>
        </w:rPr>
      </w:pPr>
      <w:r w:rsidRPr="002A255E">
        <w:rPr>
          <w:rFonts w:ascii="Book Antiqua" w:eastAsia="SimSun" w:hAnsi="Book Antiqua" w:cs="Times New Roman"/>
          <w:noProof/>
          <w:sz w:val="24"/>
          <w:szCs w:val="24"/>
          <w:lang w:eastAsia="zh-CN"/>
        </w:rPr>
        <w:lastRenderedPageBreak/>
        <w:drawing>
          <wp:inline distT="0" distB="0" distL="0" distR="0" wp14:anchorId="3A6332A4" wp14:editId="3EC09D15">
            <wp:extent cx="4780014" cy="3438480"/>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3429" cy="3440936"/>
                    </a:xfrm>
                    <a:prstGeom prst="rect">
                      <a:avLst/>
                    </a:prstGeom>
                    <a:noFill/>
                    <a:ln>
                      <a:noFill/>
                    </a:ln>
                  </pic:spPr>
                </pic:pic>
              </a:graphicData>
            </a:graphic>
          </wp:inline>
        </w:drawing>
      </w:r>
    </w:p>
    <w:p w14:paraId="1FA7FD20" w14:textId="623BBEDE" w:rsidR="00FA1646" w:rsidRPr="002A255E" w:rsidRDefault="00FA1646" w:rsidP="002A255E">
      <w:pPr>
        <w:adjustRightInd w:val="0"/>
        <w:snapToGrid w:val="0"/>
        <w:spacing w:line="360" w:lineRule="auto"/>
        <w:rPr>
          <w:rFonts w:ascii="Book Antiqua" w:eastAsia="SimSun" w:hAnsi="Book Antiqua" w:cs="Times New Roman"/>
          <w:sz w:val="24"/>
          <w:szCs w:val="24"/>
          <w:lang w:eastAsia="zh-CN"/>
        </w:rPr>
      </w:pPr>
      <w:r w:rsidRPr="007774E7">
        <w:rPr>
          <w:rFonts w:ascii="Book Antiqua" w:eastAsia="SimSun" w:hAnsi="Book Antiqua" w:cs="Times New Roman"/>
          <w:b/>
          <w:sz w:val="24"/>
          <w:szCs w:val="24"/>
          <w:lang w:eastAsia="zh-CN"/>
        </w:rPr>
        <w:t>Fig</w:t>
      </w:r>
      <w:r w:rsidR="007774E7" w:rsidRPr="007774E7">
        <w:rPr>
          <w:rFonts w:ascii="Book Antiqua" w:eastAsia="SimSun" w:hAnsi="Book Antiqua" w:cs="Times New Roman" w:hint="eastAsia"/>
          <w:b/>
          <w:sz w:val="24"/>
          <w:szCs w:val="24"/>
          <w:lang w:eastAsia="zh-CN"/>
        </w:rPr>
        <w:t>ure</w:t>
      </w:r>
      <w:r w:rsidRPr="007774E7">
        <w:rPr>
          <w:rFonts w:ascii="Book Antiqua" w:eastAsia="SimSun" w:hAnsi="Book Antiqua" w:cs="Times New Roman"/>
          <w:b/>
          <w:sz w:val="24"/>
          <w:szCs w:val="24"/>
          <w:lang w:eastAsia="zh-CN"/>
        </w:rPr>
        <w:t xml:space="preserve"> 1 Three possible mechanisms by which gut microbiota can affect distant organs.</w:t>
      </w:r>
      <w:r w:rsidRPr="002A255E">
        <w:rPr>
          <w:rFonts w:ascii="Book Antiqua" w:eastAsia="SimSun" w:hAnsi="Book Antiqua" w:cs="Times New Roman"/>
          <w:sz w:val="24"/>
          <w:szCs w:val="24"/>
          <w:lang w:eastAsia="zh-CN"/>
        </w:rPr>
        <w:t xml:space="preserve"> SCFA</w:t>
      </w:r>
      <w:r w:rsidR="007774E7">
        <w:rPr>
          <w:rFonts w:ascii="Book Antiqua" w:eastAsia="SimSun" w:hAnsi="Book Antiqua" w:cs="Times New Roman" w:hint="eastAsia"/>
          <w:sz w:val="24"/>
          <w:szCs w:val="24"/>
          <w:lang w:eastAsia="zh-CN"/>
        </w:rPr>
        <w:t>:</w:t>
      </w:r>
      <w:r w:rsidRPr="002A255E">
        <w:rPr>
          <w:rFonts w:ascii="Book Antiqua" w:eastAsia="SimSun" w:hAnsi="Book Antiqua" w:cs="Times New Roman"/>
          <w:sz w:val="24"/>
          <w:szCs w:val="24"/>
          <w:lang w:eastAsia="zh-CN"/>
        </w:rPr>
        <w:t xml:space="preserve"> </w:t>
      </w:r>
      <w:r w:rsidR="007774E7" w:rsidRPr="002A255E">
        <w:rPr>
          <w:rFonts w:ascii="Book Antiqua" w:eastAsia="SimSun" w:hAnsi="Book Antiqua" w:cs="Times New Roman"/>
          <w:sz w:val="24"/>
          <w:szCs w:val="24"/>
          <w:lang w:eastAsia="zh-CN"/>
        </w:rPr>
        <w:t xml:space="preserve">Short </w:t>
      </w:r>
      <w:r w:rsidRPr="002A255E">
        <w:rPr>
          <w:rFonts w:ascii="Book Antiqua" w:eastAsia="SimSun" w:hAnsi="Book Antiqua" w:cs="Times New Roman"/>
          <w:sz w:val="24"/>
          <w:szCs w:val="24"/>
          <w:lang w:eastAsia="zh-CN"/>
        </w:rPr>
        <w:t>chain fatty acids</w:t>
      </w:r>
      <w:r w:rsidR="007774E7">
        <w:rPr>
          <w:rFonts w:ascii="Book Antiqua" w:eastAsia="SimSun" w:hAnsi="Book Antiqua" w:cs="Times New Roman" w:hint="eastAsia"/>
          <w:sz w:val="24"/>
          <w:szCs w:val="24"/>
          <w:lang w:eastAsia="zh-CN"/>
        </w:rPr>
        <w:t>;</w:t>
      </w:r>
      <w:r w:rsidRPr="002A255E">
        <w:rPr>
          <w:rFonts w:ascii="Book Antiqua" w:eastAsia="SimSun" w:hAnsi="Book Antiqua" w:cs="Times New Roman"/>
          <w:sz w:val="24"/>
          <w:szCs w:val="24"/>
          <w:lang w:eastAsia="zh-CN"/>
        </w:rPr>
        <w:t xml:space="preserve"> ILCs</w:t>
      </w:r>
      <w:r w:rsidR="007774E7">
        <w:rPr>
          <w:rFonts w:ascii="Book Antiqua" w:eastAsia="SimSun" w:hAnsi="Book Antiqua" w:cs="Times New Roman" w:hint="eastAsia"/>
          <w:sz w:val="24"/>
          <w:szCs w:val="24"/>
          <w:lang w:eastAsia="zh-CN"/>
        </w:rPr>
        <w:t>:</w:t>
      </w:r>
      <w:r w:rsidRPr="002A255E">
        <w:rPr>
          <w:rFonts w:ascii="Book Antiqua" w:eastAsia="SimSun" w:hAnsi="Book Antiqua" w:cs="Times New Roman"/>
          <w:sz w:val="24"/>
          <w:szCs w:val="24"/>
          <w:lang w:eastAsia="zh-CN"/>
        </w:rPr>
        <w:t xml:space="preserve"> </w:t>
      </w:r>
      <w:r w:rsidR="007774E7" w:rsidRPr="002A255E">
        <w:rPr>
          <w:rFonts w:ascii="Book Antiqua" w:eastAsia="SimSun" w:hAnsi="Book Antiqua" w:cs="Times New Roman"/>
          <w:sz w:val="24"/>
          <w:szCs w:val="24"/>
          <w:lang w:eastAsia="zh-CN"/>
        </w:rPr>
        <w:t xml:space="preserve">Innate </w:t>
      </w:r>
      <w:r w:rsidRPr="002A255E">
        <w:rPr>
          <w:rFonts w:ascii="Book Antiqua" w:eastAsia="SimSun" w:hAnsi="Book Antiqua" w:cs="Times New Roman"/>
          <w:sz w:val="24"/>
          <w:szCs w:val="24"/>
          <w:lang w:eastAsia="zh-CN"/>
        </w:rPr>
        <w:t>lymphoid cells</w:t>
      </w:r>
      <w:r w:rsidR="007774E7">
        <w:rPr>
          <w:rFonts w:ascii="Book Antiqua" w:eastAsia="SimSun" w:hAnsi="Book Antiqua" w:cs="Times New Roman" w:hint="eastAsia"/>
          <w:sz w:val="24"/>
          <w:szCs w:val="24"/>
          <w:lang w:eastAsia="zh-CN"/>
        </w:rPr>
        <w:t>;</w:t>
      </w:r>
      <w:r w:rsidRPr="002A255E">
        <w:rPr>
          <w:rFonts w:ascii="Book Antiqua" w:eastAsia="SimSun" w:hAnsi="Book Antiqua" w:cs="Times New Roman"/>
          <w:sz w:val="24"/>
          <w:szCs w:val="24"/>
          <w:lang w:eastAsia="zh-CN"/>
        </w:rPr>
        <w:t xml:space="preserve"> Th17</w:t>
      </w:r>
      <w:r w:rsidR="007774E7">
        <w:rPr>
          <w:rFonts w:ascii="Book Antiqua" w:eastAsia="SimSun" w:hAnsi="Book Antiqua" w:cs="Times New Roman" w:hint="eastAsia"/>
          <w:sz w:val="24"/>
          <w:szCs w:val="24"/>
          <w:lang w:eastAsia="zh-CN"/>
        </w:rPr>
        <w:t xml:space="preserve">: </w:t>
      </w:r>
      <w:r w:rsidRPr="002A255E">
        <w:rPr>
          <w:rFonts w:ascii="Book Antiqua" w:eastAsia="SimSun" w:hAnsi="Book Antiqua" w:cs="Times New Roman"/>
          <w:sz w:val="24"/>
          <w:szCs w:val="24"/>
          <w:lang w:eastAsia="zh-CN"/>
        </w:rPr>
        <w:t>T helper 17</w:t>
      </w:r>
      <w:r w:rsidR="007774E7">
        <w:rPr>
          <w:rFonts w:ascii="Book Antiqua" w:eastAsia="SimSun" w:hAnsi="Book Antiqua" w:cs="Times New Roman" w:hint="eastAsia"/>
          <w:sz w:val="24"/>
          <w:szCs w:val="24"/>
          <w:lang w:eastAsia="zh-CN"/>
        </w:rPr>
        <w:t>.</w:t>
      </w:r>
    </w:p>
    <w:p w14:paraId="68994F5A" w14:textId="69D83A1A" w:rsidR="00FA1646" w:rsidRPr="002A255E" w:rsidRDefault="00FA1646" w:rsidP="002A255E">
      <w:pPr>
        <w:adjustRightInd w:val="0"/>
        <w:snapToGrid w:val="0"/>
        <w:spacing w:line="360" w:lineRule="auto"/>
        <w:rPr>
          <w:rFonts w:ascii="Book Antiqua" w:eastAsia="SimSun" w:hAnsi="Book Antiqua" w:cs="Times New Roman"/>
          <w:sz w:val="24"/>
          <w:szCs w:val="24"/>
          <w:lang w:eastAsia="zh-CN"/>
        </w:rPr>
      </w:pPr>
      <w:r w:rsidRPr="002A255E">
        <w:rPr>
          <w:rFonts w:ascii="Book Antiqua" w:eastAsia="SimSun" w:hAnsi="Book Antiqua" w:cs="Times New Roman"/>
          <w:sz w:val="24"/>
          <w:szCs w:val="24"/>
          <w:lang w:eastAsia="zh-CN"/>
        </w:rPr>
        <w:br w:type="page"/>
      </w:r>
    </w:p>
    <w:p w14:paraId="2739E524" w14:textId="410EA976" w:rsidR="004847DE" w:rsidRPr="002A255E" w:rsidRDefault="00FA1646" w:rsidP="002A255E">
      <w:pPr>
        <w:adjustRightInd w:val="0"/>
        <w:snapToGrid w:val="0"/>
        <w:spacing w:line="360" w:lineRule="auto"/>
        <w:rPr>
          <w:rFonts w:ascii="Book Antiqua" w:eastAsia="SimSun" w:hAnsi="Book Antiqua" w:cs="Times New Roman"/>
          <w:sz w:val="24"/>
          <w:szCs w:val="24"/>
          <w:lang w:eastAsia="zh-CN"/>
        </w:rPr>
      </w:pPr>
      <w:r w:rsidRPr="002A255E">
        <w:rPr>
          <w:rFonts w:ascii="Book Antiqua" w:eastAsia="SimSun" w:hAnsi="Book Antiqua" w:cs="Times New Roman"/>
          <w:noProof/>
          <w:sz w:val="24"/>
          <w:szCs w:val="24"/>
          <w:lang w:eastAsia="zh-CN"/>
        </w:rPr>
        <w:lastRenderedPageBreak/>
        <w:drawing>
          <wp:inline distT="0" distB="0" distL="0" distR="0" wp14:anchorId="0B176138" wp14:editId="15B66ACA">
            <wp:extent cx="5211303" cy="4164907"/>
            <wp:effectExtent l="0" t="0" r="8890" b="762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4273" cy="4167280"/>
                    </a:xfrm>
                    <a:prstGeom prst="rect">
                      <a:avLst/>
                    </a:prstGeom>
                    <a:noFill/>
                    <a:ln>
                      <a:noFill/>
                    </a:ln>
                  </pic:spPr>
                </pic:pic>
              </a:graphicData>
            </a:graphic>
          </wp:inline>
        </w:drawing>
      </w:r>
    </w:p>
    <w:p w14:paraId="6F411C42" w14:textId="6E7F1914" w:rsidR="005746B1" w:rsidRPr="0069200B" w:rsidRDefault="007774E7" w:rsidP="002A255E">
      <w:pPr>
        <w:adjustRightInd w:val="0"/>
        <w:snapToGrid w:val="0"/>
        <w:spacing w:line="360" w:lineRule="auto"/>
        <w:rPr>
          <w:rFonts w:ascii="Book Antiqua" w:eastAsia="SimSun" w:hAnsi="Book Antiqua" w:cs="Times New Roman"/>
          <w:b/>
          <w:sz w:val="24"/>
          <w:szCs w:val="24"/>
          <w:lang w:eastAsia="zh-CN"/>
        </w:rPr>
      </w:pPr>
      <w:r w:rsidRPr="007774E7">
        <w:rPr>
          <w:rFonts w:ascii="Book Antiqua" w:eastAsia="SimSun" w:hAnsi="Book Antiqua" w:cs="Times New Roman"/>
          <w:b/>
          <w:sz w:val="24"/>
          <w:szCs w:val="24"/>
          <w:lang w:eastAsia="zh-CN"/>
        </w:rPr>
        <w:t>Fig</w:t>
      </w:r>
      <w:r w:rsidRPr="007774E7">
        <w:rPr>
          <w:rFonts w:ascii="Book Antiqua" w:eastAsia="SimSun" w:hAnsi="Book Antiqua" w:cs="Times New Roman" w:hint="eastAsia"/>
          <w:b/>
          <w:sz w:val="24"/>
          <w:szCs w:val="24"/>
          <w:lang w:eastAsia="zh-CN"/>
        </w:rPr>
        <w:t>ure</w:t>
      </w:r>
      <w:r w:rsidR="00FA1646" w:rsidRPr="007774E7">
        <w:rPr>
          <w:rFonts w:ascii="Book Antiqua" w:eastAsia="SimSun" w:hAnsi="Book Antiqua" w:cs="Times New Roman"/>
          <w:b/>
          <w:sz w:val="24"/>
          <w:szCs w:val="24"/>
          <w:lang w:eastAsia="zh-CN"/>
        </w:rPr>
        <w:t xml:space="preserve"> 2 Gut microbiota may be important regulators in development of diseases that may affect activities of daily living.</w:t>
      </w:r>
    </w:p>
    <w:sectPr w:rsidR="005746B1" w:rsidRPr="0069200B" w:rsidSect="00193A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0412F" w14:textId="77777777" w:rsidR="00FB7AC4" w:rsidRDefault="00FB7AC4" w:rsidP="00146C97">
      <w:r>
        <w:separator/>
      </w:r>
    </w:p>
  </w:endnote>
  <w:endnote w:type="continuationSeparator" w:id="0">
    <w:p w14:paraId="7BD3BB98" w14:textId="77777777" w:rsidR="00FB7AC4" w:rsidRDefault="00FB7AC4" w:rsidP="0014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F0287" w14:textId="77777777" w:rsidR="00FB7AC4" w:rsidRDefault="00FB7AC4" w:rsidP="00146C97">
      <w:r>
        <w:separator/>
      </w:r>
    </w:p>
  </w:footnote>
  <w:footnote w:type="continuationSeparator" w:id="0">
    <w:p w14:paraId="3AECDFCA" w14:textId="77777777" w:rsidR="00FB7AC4" w:rsidRDefault="00FB7AC4" w:rsidP="00146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9F"/>
    <w:rsid w:val="0000023E"/>
    <w:rsid w:val="00000CB7"/>
    <w:rsid w:val="00005EB9"/>
    <w:rsid w:val="00007242"/>
    <w:rsid w:val="0001165E"/>
    <w:rsid w:val="00021888"/>
    <w:rsid w:val="00027A8E"/>
    <w:rsid w:val="00031518"/>
    <w:rsid w:val="00032BAE"/>
    <w:rsid w:val="0004776A"/>
    <w:rsid w:val="00052F12"/>
    <w:rsid w:val="00055579"/>
    <w:rsid w:val="000645AB"/>
    <w:rsid w:val="00080248"/>
    <w:rsid w:val="00083A3D"/>
    <w:rsid w:val="000962B6"/>
    <w:rsid w:val="000E2B08"/>
    <w:rsid w:val="000F56BF"/>
    <w:rsid w:val="0010146E"/>
    <w:rsid w:val="00101F69"/>
    <w:rsid w:val="00111936"/>
    <w:rsid w:val="00121FFC"/>
    <w:rsid w:val="00122D3E"/>
    <w:rsid w:val="00123BE5"/>
    <w:rsid w:val="00134822"/>
    <w:rsid w:val="00144FCE"/>
    <w:rsid w:val="00145CC8"/>
    <w:rsid w:val="00146C97"/>
    <w:rsid w:val="00155016"/>
    <w:rsid w:val="001556CE"/>
    <w:rsid w:val="001565A3"/>
    <w:rsid w:val="0016330F"/>
    <w:rsid w:val="001924A9"/>
    <w:rsid w:val="00193AA3"/>
    <w:rsid w:val="001951DA"/>
    <w:rsid w:val="001A06C4"/>
    <w:rsid w:val="001B1141"/>
    <w:rsid w:val="001C7063"/>
    <w:rsid w:val="001E2D60"/>
    <w:rsid w:val="001E4351"/>
    <w:rsid w:val="001F288B"/>
    <w:rsid w:val="001F6987"/>
    <w:rsid w:val="00200D1E"/>
    <w:rsid w:val="002026FD"/>
    <w:rsid w:val="00207F34"/>
    <w:rsid w:val="002243AC"/>
    <w:rsid w:val="00230F61"/>
    <w:rsid w:val="002365D2"/>
    <w:rsid w:val="002379A5"/>
    <w:rsid w:val="002457F8"/>
    <w:rsid w:val="0025597E"/>
    <w:rsid w:val="00261B69"/>
    <w:rsid w:val="002708BD"/>
    <w:rsid w:val="00272642"/>
    <w:rsid w:val="002750D3"/>
    <w:rsid w:val="00285CB6"/>
    <w:rsid w:val="00296122"/>
    <w:rsid w:val="002A255E"/>
    <w:rsid w:val="002C567F"/>
    <w:rsid w:val="002D0F73"/>
    <w:rsid w:val="002E04BA"/>
    <w:rsid w:val="002E312F"/>
    <w:rsid w:val="002F2448"/>
    <w:rsid w:val="00304938"/>
    <w:rsid w:val="00305196"/>
    <w:rsid w:val="003077B5"/>
    <w:rsid w:val="003241E3"/>
    <w:rsid w:val="00326EDA"/>
    <w:rsid w:val="003329B0"/>
    <w:rsid w:val="00335AE7"/>
    <w:rsid w:val="00340AC5"/>
    <w:rsid w:val="0037305A"/>
    <w:rsid w:val="003740E2"/>
    <w:rsid w:val="003819BB"/>
    <w:rsid w:val="00387F23"/>
    <w:rsid w:val="00396BCA"/>
    <w:rsid w:val="003A1161"/>
    <w:rsid w:val="003B0AA6"/>
    <w:rsid w:val="003B27A1"/>
    <w:rsid w:val="003C7AB1"/>
    <w:rsid w:val="003E3515"/>
    <w:rsid w:val="003F7E4D"/>
    <w:rsid w:val="00404B65"/>
    <w:rsid w:val="00407D61"/>
    <w:rsid w:val="004118D0"/>
    <w:rsid w:val="004141C1"/>
    <w:rsid w:val="00415E9F"/>
    <w:rsid w:val="0042019C"/>
    <w:rsid w:val="004361B6"/>
    <w:rsid w:val="00437647"/>
    <w:rsid w:val="00453D97"/>
    <w:rsid w:val="004565DF"/>
    <w:rsid w:val="0046041A"/>
    <w:rsid w:val="00460CA3"/>
    <w:rsid w:val="00472DC6"/>
    <w:rsid w:val="00480B14"/>
    <w:rsid w:val="00481BC6"/>
    <w:rsid w:val="004847DE"/>
    <w:rsid w:val="00491EA5"/>
    <w:rsid w:val="00495C5A"/>
    <w:rsid w:val="004963F5"/>
    <w:rsid w:val="00496989"/>
    <w:rsid w:val="004A350A"/>
    <w:rsid w:val="004C53D8"/>
    <w:rsid w:val="004C7F8A"/>
    <w:rsid w:val="004F4585"/>
    <w:rsid w:val="00500866"/>
    <w:rsid w:val="005019A0"/>
    <w:rsid w:val="00507898"/>
    <w:rsid w:val="00511381"/>
    <w:rsid w:val="005426E5"/>
    <w:rsid w:val="0055310C"/>
    <w:rsid w:val="005746B1"/>
    <w:rsid w:val="00575CC7"/>
    <w:rsid w:val="00582B84"/>
    <w:rsid w:val="00590937"/>
    <w:rsid w:val="00592526"/>
    <w:rsid w:val="005A117C"/>
    <w:rsid w:val="005A5622"/>
    <w:rsid w:val="005B0495"/>
    <w:rsid w:val="005F3FC3"/>
    <w:rsid w:val="00611C76"/>
    <w:rsid w:val="00611ED1"/>
    <w:rsid w:val="00620B50"/>
    <w:rsid w:val="00621B86"/>
    <w:rsid w:val="00621DD4"/>
    <w:rsid w:val="00625E84"/>
    <w:rsid w:val="00632132"/>
    <w:rsid w:val="00632B18"/>
    <w:rsid w:val="00651E70"/>
    <w:rsid w:val="0065474B"/>
    <w:rsid w:val="0065501F"/>
    <w:rsid w:val="006567F6"/>
    <w:rsid w:val="0066311A"/>
    <w:rsid w:val="00664B48"/>
    <w:rsid w:val="00666F66"/>
    <w:rsid w:val="006679B0"/>
    <w:rsid w:val="00670B28"/>
    <w:rsid w:val="006757BC"/>
    <w:rsid w:val="006774D0"/>
    <w:rsid w:val="00681613"/>
    <w:rsid w:val="006823F9"/>
    <w:rsid w:val="006844C6"/>
    <w:rsid w:val="0068587F"/>
    <w:rsid w:val="0069200B"/>
    <w:rsid w:val="006A71F2"/>
    <w:rsid w:val="006B6CEF"/>
    <w:rsid w:val="006C6EDE"/>
    <w:rsid w:val="006E03D9"/>
    <w:rsid w:val="006E0F0C"/>
    <w:rsid w:val="006F3104"/>
    <w:rsid w:val="00702053"/>
    <w:rsid w:val="00703A8B"/>
    <w:rsid w:val="00705AEC"/>
    <w:rsid w:val="007159E9"/>
    <w:rsid w:val="00715F52"/>
    <w:rsid w:val="00723536"/>
    <w:rsid w:val="007243E2"/>
    <w:rsid w:val="00727987"/>
    <w:rsid w:val="007310ED"/>
    <w:rsid w:val="00733DFE"/>
    <w:rsid w:val="00741BBD"/>
    <w:rsid w:val="00744BB1"/>
    <w:rsid w:val="0074652F"/>
    <w:rsid w:val="0074788C"/>
    <w:rsid w:val="007526F2"/>
    <w:rsid w:val="007527B4"/>
    <w:rsid w:val="00762AB8"/>
    <w:rsid w:val="00766081"/>
    <w:rsid w:val="007715D5"/>
    <w:rsid w:val="007742F5"/>
    <w:rsid w:val="007774E7"/>
    <w:rsid w:val="00785FA5"/>
    <w:rsid w:val="0079312D"/>
    <w:rsid w:val="0079423D"/>
    <w:rsid w:val="007A39EA"/>
    <w:rsid w:val="007B4E84"/>
    <w:rsid w:val="007B7334"/>
    <w:rsid w:val="007B7A7C"/>
    <w:rsid w:val="007D0D69"/>
    <w:rsid w:val="007D2402"/>
    <w:rsid w:val="007D3823"/>
    <w:rsid w:val="007D4773"/>
    <w:rsid w:val="007D55BA"/>
    <w:rsid w:val="007E03C8"/>
    <w:rsid w:val="007F689E"/>
    <w:rsid w:val="00801F6C"/>
    <w:rsid w:val="00804F17"/>
    <w:rsid w:val="00810365"/>
    <w:rsid w:val="0081150A"/>
    <w:rsid w:val="00817DEA"/>
    <w:rsid w:val="008367D3"/>
    <w:rsid w:val="008424D5"/>
    <w:rsid w:val="00845F40"/>
    <w:rsid w:val="0085452E"/>
    <w:rsid w:val="008812CF"/>
    <w:rsid w:val="00881C84"/>
    <w:rsid w:val="0088253F"/>
    <w:rsid w:val="00893759"/>
    <w:rsid w:val="008C11EB"/>
    <w:rsid w:val="008E090C"/>
    <w:rsid w:val="00901EE1"/>
    <w:rsid w:val="00905BCC"/>
    <w:rsid w:val="00933595"/>
    <w:rsid w:val="00940698"/>
    <w:rsid w:val="00951476"/>
    <w:rsid w:val="0095690A"/>
    <w:rsid w:val="00957B0C"/>
    <w:rsid w:val="00957B70"/>
    <w:rsid w:val="0096099D"/>
    <w:rsid w:val="00963BF4"/>
    <w:rsid w:val="00965F73"/>
    <w:rsid w:val="0098230A"/>
    <w:rsid w:val="009A2FAE"/>
    <w:rsid w:val="009A5CDE"/>
    <w:rsid w:val="009A633F"/>
    <w:rsid w:val="009B1A5A"/>
    <w:rsid w:val="009B7211"/>
    <w:rsid w:val="009D405F"/>
    <w:rsid w:val="009E5F56"/>
    <w:rsid w:val="009F39FF"/>
    <w:rsid w:val="009F4942"/>
    <w:rsid w:val="00A05F1B"/>
    <w:rsid w:val="00A148BB"/>
    <w:rsid w:val="00A24243"/>
    <w:rsid w:val="00A31FAD"/>
    <w:rsid w:val="00A34A5C"/>
    <w:rsid w:val="00A34FEB"/>
    <w:rsid w:val="00A44ECD"/>
    <w:rsid w:val="00A52D22"/>
    <w:rsid w:val="00A64B86"/>
    <w:rsid w:val="00A71506"/>
    <w:rsid w:val="00A71DEB"/>
    <w:rsid w:val="00A721E3"/>
    <w:rsid w:val="00A77913"/>
    <w:rsid w:val="00A81BD5"/>
    <w:rsid w:val="00A82D5C"/>
    <w:rsid w:val="00A875CA"/>
    <w:rsid w:val="00A94DBF"/>
    <w:rsid w:val="00AA0E5F"/>
    <w:rsid w:val="00AA6EE9"/>
    <w:rsid w:val="00AB2C18"/>
    <w:rsid w:val="00AD3FB3"/>
    <w:rsid w:val="00AE7969"/>
    <w:rsid w:val="00B04270"/>
    <w:rsid w:val="00B35A4B"/>
    <w:rsid w:val="00B3698B"/>
    <w:rsid w:val="00B4034B"/>
    <w:rsid w:val="00B42378"/>
    <w:rsid w:val="00B61D61"/>
    <w:rsid w:val="00B70BF9"/>
    <w:rsid w:val="00B77717"/>
    <w:rsid w:val="00B83584"/>
    <w:rsid w:val="00B94531"/>
    <w:rsid w:val="00B97538"/>
    <w:rsid w:val="00BA71BB"/>
    <w:rsid w:val="00BB6413"/>
    <w:rsid w:val="00BC1283"/>
    <w:rsid w:val="00BE16CD"/>
    <w:rsid w:val="00C05F7C"/>
    <w:rsid w:val="00C13514"/>
    <w:rsid w:val="00C212A5"/>
    <w:rsid w:val="00C2130E"/>
    <w:rsid w:val="00C22656"/>
    <w:rsid w:val="00C24E5E"/>
    <w:rsid w:val="00C42253"/>
    <w:rsid w:val="00C61200"/>
    <w:rsid w:val="00C64F04"/>
    <w:rsid w:val="00C672E2"/>
    <w:rsid w:val="00C8135E"/>
    <w:rsid w:val="00C87982"/>
    <w:rsid w:val="00C95ACC"/>
    <w:rsid w:val="00CB4C43"/>
    <w:rsid w:val="00CC0333"/>
    <w:rsid w:val="00CC096F"/>
    <w:rsid w:val="00CC15D1"/>
    <w:rsid w:val="00CE54E7"/>
    <w:rsid w:val="00CE7645"/>
    <w:rsid w:val="00D0444F"/>
    <w:rsid w:val="00D056EB"/>
    <w:rsid w:val="00D0646E"/>
    <w:rsid w:val="00D34FC9"/>
    <w:rsid w:val="00D35676"/>
    <w:rsid w:val="00D77661"/>
    <w:rsid w:val="00D9073F"/>
    <w:rsid w:val="00DA133B"/>
    <w:rsid w:val="00DB4827"/>
    <w:rsid w:val="00DC1E08"/>
    <w:rsid w:val="00DC6F51"/>
    <w:rsid w:val="00DD252C"/>
    <w:rsid w:val="00DD34B4"/>
    <w:rsid w:val="00DE3466"/>
    <w:rsid w:val="00DF4650"/>
    <w:rsid w:val="00DF6057"/>
    <w:rsid w:val="00DF7644"/>
    <w:rsid w:val="00E07125"/>
    <w:rsid w:val="00E260FE"/>
    <w:rsid w:val="00E579D7"/>
    <w:rsid w:val="00E63BCC"/>
    <w:rsid w:val="00E66E73"/>
    <w:rsid w:val="00E70D9D"/>
    <w:rsid w:val="00E82A4B"/>
    <w:rsid w:val="00EA0CEE"/>
    <w:rsid w:val="00EA5D2A"/>
    <w:rsid w:val="00EF183B"/>
    <w:rsid w:val="00EF2DF5"/>
    <w:rsid w:val="00EF6D25"/>
    <w:rsid w:val="00F16C05"/>
    <w:rsid w:val="00F21C21"/>
    <w:rsid w:val="00F269BC"/>
    <w:rsid w:val="00F30294"/>
    <w:rsid w:val="00F3390A"/>
    <w:rsid w:val="00F448BA"/>
    <w:rsid w:val="00F53AA0"/>
    <w:rsid w:val="00F648DA"/>
    <w:rsid w:val="00F70FFC"/>
    <w:rsid w:val="00F8229B"/>
    <w:rsid w:val="00F922D5"/>
    <w:rsid w:val="00F934A6"/>
    <w:rsid w:val="00FA1646"/>
    <w:rsid w:val="00FA2E80"/>
    <w:rsid w:val="00FA3DB6"/>
    <w:rsid w:val="00FB272B"/>
    <w:rsid w:val="00FB7AC4"/>
    <w:rsid w:val="00FC3237"/>
    <w:rsid w:val="00FD2244"/>
    <w:rsid w:val="00FE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24E89"/>
  <w15:docId w15:val="{AC015409-CFA5-48D9-892D-2C0F56A5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AA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F34"/>
    <w:rPr>
      <w:color w:val="0563C1" w:themeColor="hyperlink"/>
      <w:u w:val="single"/>
    </w:rPr>
  </w:style>
  <w:style w:type="character" w:styleId="CommentReference">
    <w:name w:val="annotation reference"/>
    <w:basedOn w:val="DefaultParagraphFont"/>
    <w:semiHidden/>
    <w:unhideWhenUsed/>
    <w:rsid w:val="00134822"/>
    <w:rPr>
      <w:sz w:val="18"/>
      <w:szCs w:val="18"/>
    </w:rPr>
  </w:style>
  <w:style w:type="paragraph" w:styleId="CommentText">
    <w:name w:val="annotation text"/>
    <w:basedOn w:val="Normal"/>
    <w:link w:val="CommentTextChar"/>
    <w:semiHidden/>
    <w:unhideWhenUsed/>
    <w:qFormat/>
    <w:rsid w:val="00134822"/>
    <w:pPr>
      <w:jc w:val="left"/>
    </w:pPr>
  </w:style>
  <w:style w:type="character" w:customStyle="1" w:styleId="CommentTextChar">
    <w:name w:val="Comment Text Char"/>
    <w:basedOn w:val="DefaultParagraphFont"/>
    <w:link w:val="CommentText"/>
    <w:semiHidden/>
    <w:rsid w:val="00134822"/>
  </w:style>
  <w:style w:type="paragraph" w:styleId="CommentSubject">
    <w:name w:val="annotation subject"/>
    <w:basedOn w:val="CommentText"/>
    <w:next w:val="CommentText"/>
    <w:link w:val="CommentSubjectChar"/>
    <w:uiPriority w:val="99"/>
    <w:semiHidden/>
    <w:unhideWhenUsed/>
    <w:rsid w:val="00134822"/>
    <w:rPr>
      <w:b/>
      <w:bCs/>
    </w:rPr>
  </w:style>
  <w:style w:type="character" w:customStyle="1" w:styleId="CommentSubjectChar">
    <w:name w:val="Comment Subject Char"/>
    <w:basedOn w:val="CommentTextChar"/>
    <w:link w:val="CommentSubject"/>
    <w:uiPriority w:val="99"/>
    <w:semiHidden/>
    <w:rsid w:val="00134822"/>
    <w:rPr>
      <w:b/>
      <w:bCs/>
    </w:rPr>
  </w:style>
  <w:style w:type="paragraph" w:styleId="BalloonText">
    <w:name w:val="Balloon Text"/>
    <w:basedOn w:val="Normal"/>
    <w:link w:val="BalloonTextChar"/>
    <w:uiPriority w:val="99"/>
    <w:semiHidden/>
    <w:unhideWhenUsed/>
    <w:rsid w:val="0013482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34822"/>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46C97"/>
    <w:pPr>
      <w:tabs>
        <w:tab w:val="center" w:pos="4252"/>
        <w:tab w:val="right" w:pos="8504"/>
      </w:tabs>
      <w:snapToGrid w:val="0"/>
    </w:pPr>
  </w:style>
  <w:style w:type="character" w:customStyle="1" w:styleId="HeaderChar">
    <w:name w:val="Header Char"/>
    <w:basedOn w:val="DefaultParagraphFont"/>
    <w:link w:val="Header"/>
    <w:uiPriority w:val="99"/>
    <w:rsid w:val="00146C97"/>
  </w:style>
  <w:style w:type="paragraph" w:styleId="Footer">
    <w:name w:val="footer"/>
    <w:basedOn w:val="Normal"/>
    <w:link w:val="FooterChar"/>
    <w:uiPriority w:val="99"/>
    <w:unhideWhenUsed/>
    <w:rsid w:val="00146C97"/>
    <w:pPr>
      <w:tabs>
        <w:tab w:val="center" w:pos="4252"/>
        <w:tab w:val="right" w:pos="8504"/>
      </w:tabs>
      <w:snapToGrid w:val="0"/>
    </w:pPr>
  </w:style>
  <w:style w:type="character" w:customStyle="1" w:styleId="FooterChar">
    <w:name w:val="Footer Char"/>
    <w:basedOn w:val="DefaultParagraphFont"/>
    <w:link w:val="Footer"/>
    <w:uiPriority w:val="99"/>
    <w:rsid w:val="00146C97"/>
  </w:style>
  <w:style w:type="paragraph" w:styleId="NormalWeb">
    <w:name w:val="Normal (Web)"/>
    <w:basedOn w:val="Normal"/>
    <w:uiPriority w:val="99"/>
    <w:semiHidden/>
    <w:unhideWhenUsed/>
    <w:rsid w:val="00762AB8"/>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Char">
    <w:name w:val="纯文本 Char"/>
    <w:link w:val="PlainText1"/>
    <w:rsid w:val="005746B1"/>
    <w:rPr>
      <w:rFonts w:ascii="SimSun" w:hAnsi="Courier New" w:cs="Courier New"/>
      <w:szCs w:val="21"/>
    </w:rPr>
  </w:style>
  <w:style w:type="paragraph" w:customStyle="1" w:styleId="PlainText1">
    <w:name w:val="Plain Text1"/>
    <w:basedOn w:val="Normal"/>
    <w:link w:val="Char"/>
    <w:rsid w:val="005746B1"/>
    <w:rPr>
      <w:rFonts w:ascii="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581">
      <w:bodyDiv w:val="1"/>
      <w:marLeft w:val="0"/>
      <w:marRight w:val="0"/>
      <w:marTop w:val="0"/>
      <w:marBottom w:val="0"/>
      <w:divBdr>
        <w:top w:val="none" w:sz="0" w:space="0" w:color="auto"/>
        <w:left w:val="none" w:sz="0" w:space="0" w:color="auto"/>
        <w:bottom w:val="none" w:sz="0" w:space="0" w:color="auto"/>
        <w:right w:val="none" w:sz="0" w:space="0" w:color="auto"/>
      </w:divBdr>
      <w:divsChild>
        <w:div w:id="2111049793">
          <w:marLeft w:val="0"/>
          <w:marRight w:val="0"/>
          <w:marTop w:val="0"/>
          <w:marBottom w:val="0"/>
          <w:divBdr>
            <w:top w:val="none" w:sz="0" w:space="0" w:color="auto"/>
            <w:left w:val="none" w:sz="0" w:space="0" w:color="auto"/>
            <w:bottom w:val="none" w:sz="0" w:space="0" w:color="auto"/>
            <w:right w:val="none" w:sz="0" w:space="0" w:color="auto"/>
          </w:divBdr>
        </w:div>
        <w:div w:id="371348542">
          <w:marLeft w:val="0"/>
          <w:marRight w:val="0"/>
          <w:marTop w:val="0"/>
          <w:marBottom w:val="0"/>
          <w:divBdr>
            <w:top w:val="none" w:sz="0" w:space="0" w:color="auto"/>
            <w:left w:val="none" w:sz="0" w:space="0" w:color="auto"/>
            <w:bottom w:val="none" w:sz="0" w:space="0" w:color="auto"/>
            <w:right w:val="none" w:sz="0" w:space="0" w:color="auto"/>
          </w:divBdr>
        </w:div>
        <w:div w:id="1557008995">
          <w:marLeft w:val="0"/>
          <w:marRight w:val="0"/>
          <w:marTop w:val="0"/>
          <w:marBottom w:val="0"/>
          <w:divBdr>
            <w:top w:val="none" w:sz="0" w:space="0" w:color="auto"/>
            <w:left w:val="none" w:sz="0" w:space="0" w:color="auto"/>
            <w:bottom w:val="none" w:sz="0" w:space="0" w:color="auto"/>
            <w:right w:val="none" w:sz="0" w:space="0" w:color="auto"/>
          </w:divBdr>
        </w:div>
      </w:divsChild>
    </w:div>
    <w:div w:id="247427141">
      <w:bodyDiv w:val="1"/>
      <w:marLeft w:val="0"/>
      <w:marRight w:val="0"/>
      <w:marTop w:val="0"/>
      <w:marBottom w:val="0"/>
      <w:divBdr>
        <w:top w:val="none" w:sz="0" w:space="0" w:color="auto"/>
        <w:left w:val="none" w:sz="0" w:space="0" w:color="auto"/>
        <w:bottom w:val="none" w:sz="0" w:space="0" w:color="auto"/>
        <w:right w:val="none" w:sz="0" w:space="0" w:color="auto"/>
      </w:divBdr>
    </w:div>
    <w:div w:id="1064179096">
      <w:bodyDiv w:val="1"/>
      <w:marLeft w:val="0"/>
      <w:marRight w:val="0"/>
      <w:marTop w:val="0"/>
      <w:marBottom w:val="0"/>
      <w:divBdr>
        <w:top w:val="none" w:sz="0" w:space="0" w:color="auto"/>
        <w:left w:val="none" w:sz="0" w:space="0" w:color="auto"/>
        <w:bottom w:val="none" w:sz="0" w:space="0" w:color="auto"/>
        <w:right w:val="none" w:sz="0" w:space="0" w:color="auto"/>
      </w:divBdr>
      <w:divsChild>
        <w:div w:id="1500541756">
          <w:marLeft w:val="0"/>
          <w:marRight w:val="0"/>
          <w:marTop w:val="0"/>
          <w:marBottom w:val="0"/>
          <w:divBdr>
            <w:top w:val="none" w:sz="0" w:space="0" w:color="auto"/>
            <w:left w:val="none" w:sz="0" w:space="0" w:color="auto"/>
            <w:bottom w:val="none" w:sz="0" w:space="0" w:color="auto"/>
            <w:right w:val="none" w:sz="0" w:space="0" w:color="auto"/>
          </w:divBdr>
        </w:div>
        <w:div w:id="12196703">
          <w:marLeft w:val="0"/>
          <w:marRight w:val="0"/>
          <w:marTop w:val="0"/>
          <w:marBottom w:val="0"/>
          <w:divBdr>
            <w:top w:val="none" w:sz="0" w:space="0" w:color="auto"/>
            <w:left w:val="none" w:sz="0" w:space="0" w:color="auto"/>
            <w:bottom w:val="none" w:sz="0" w:space="0" w:color="auto"/>
            <w:right w:val="none" w:sz="0" w:space="0" w:color="auto"/>
          </w:divBdr>
        </w:div>
        <w:div w:id="365372993">
          <w:marLeft w:val="0"/>
          <w:marRight w:val="0"/>
          <w:marTop w:val="0"/>
          <w:marBottom w:val="0"/>
          <w:divBdr>
            <w:top w:val="none" w:sz="0" w:space="0" w:color="auto"/>
            <w:left w:val="none" w:sz="0" w:space="0" w:color="auto"/>
            <w:bottom w:val="none" w:sz="0" w:space="0" w:color="auto"/>
            <w:right w:val="none" w:sz="0" w:space="0" w:color="auto"/>
          </w:divBdr>
        </w:div>
        <w:div w:id="525682815">
          <w:marLeft w:val="0"/>
          <w:marRight w:val="0"/>
          <w:marTop w:val="0"/>
          <w:marBottom w:val="0"/>
          <w:divBdr>
            <w:top w:val="none" w:sz="0" w:space="0" w:color="auto"/>
            <w:left w:val="none" w:sz="0" w:space="0" w:color="auto"/>
            <w:bottom w:val="none" w:sz="0" w:space="0" w:color="auto"/>
            <w:right w:val="none" w:sz="0" w:space="0" w:color="auto"/>
          </w:divBdr>
        </w:div>
      </w:divsChild>
    </w:div>
    <w:div w:id="1377586449">
      <w:bodyDiv w:val="1"/>
      <w:marLeft w:val="0"/>
      <w:marRight w:val="0"/>
      <w:marTop w:val="0"/>
      <w:marBottom w:val="0"/>
      <w:divBdr>
        <w:top w:val="none" w:sz="0" w:space="0" w:color="auto"/>
        <w:left w:val="none" w:sz="0" w:space="0" w:color="auto"/>
        <w:bottom w:val="none" w:sz="0" w:space="0" w:color="auto"/>
        <w:right w:val="none" w:sz="0" w:space="0" w:color="auto"/>
      </w:divBdr>
      <w:divsChild>
        <w:div w:id="2086492317">
          <w:marLeft w:val="0"/>
          <w:marRight w:val="0"/>
          <w:marTop w:val="0"/>
          <w:marBottom w:val="0"/>
          <w:divBdr>
            <w:top w:val="none" w:sz="0" w:space="0" w:color="auto"/>
            <w:left w:val="none" w:sz="0" w:space="0" w:color="auto"/>
            <w:bottom w:val="none" w:sz="0" w:space="0" w:color="auto"/>
            <w:right w:val="none" w:sz="0" w:space="0" w:color="auto"/>
          </w:divBdr>
        </w:div>
        <w:div w:id="582183975">
          <w:marLeft w:val="0"/>
          <w:marRight w:val="0"/>
          <w:marTop w:val="0"/>
          <w:marBottom w:val="0"/>
          <w:divBdr>
            <w:top w:val="none" w:sz="0" w:space="0" w:color="auto"/>
            <w:left w:val="none" w:sz="0" w:space="0" w:color="auto"/>
            <w:bottom w:val="none" w:sz="0" w:space="0" w:color="auto"/>
            <w:right w:val="none" w:sz="0" w:space="0" w:color="auto"/>
          </w:divBdr>
        </w:div>
        <w:div w:id="1062561999">
          <w:marLeft w:val="0"/>
          <w:marRight w:val="0"/>
          <w:marTop w:val="0"/>
          <w:marBottom w:val="0"/>
          <w:divBdr>
            <w:top w:val="none" w:sz="0" w:space="0" w:color="auto"/>
            <w:left w:val="none" w:sz="0" w:space="0" w:color="auto"/>
            <w:bottom w:val="none" w:sz="0" w:space="0" w:color="auto"/>
            <w:right w:val="none" w:sz="0" w:space="0" w:color="auto"/>
          </w:divBdr>
        </w:div>
        <w:div w:id="128136510">
          <w:marLeft w:val="0"/>
          <w:marRight w:val="0"/>
          <w:marTop w:val="0"/>
          <w:marBottom w:val="0"/>
          <w:divBdr>
            <w:top w:val="none" w:sz="0" w:space="0" w:color="auto"/>
            <w:left w:val="none" w:sz="0" w:space="0" w:color="auto"/>
            <w:bottom w:val="none" w:sz="0" w:space="0" w:color="auto"/>
            <w:right w:val="none" w:sz="0" w:space="0" w:color="auto"/>
          </w:divBdr>
        </w:div>
        <w:div w:id="542207806">
          <w:marLeft w:val="0"/>
          <w:marRight w:val="0"/>
          <w:marTop w:val="0"/>
          <w:marBottom w:val="0"/>
          <w:divBdr>
            <w:top w:val="none" w:sz="0" w:space="0" w:color="auto"/>
            <w:left w:val="none" w:sz="0" w:space="0" w:color="auto"/>
            <w:bottom w:val="none" w:sz="0" w:space="0" w:color="auto"/>
            <w:right w:val="none" w:sz="0" w:space="0" w:color="auto"/>
          </w:divBdr>
        </w:div>
        <w:div w:id="1449815389">
          <w:marLeft w:val="0"/>
          <w:marRight w:val="0"/>
          <w:marTop w:val="0"/>
          <w:marBottom w:val="0"/>
          <w:divBdr>
            <w:top w:val="none" w:sz="0" w:space="0" w:color="auto"/>
            <w:left w:val="none" w:sz="0" w:space="0" w:color="auto"/>
            <w:bottom w:val="none" w:sz="0" w:space="0" w:color="auto"/>
            <w:right w:val="none" w:sz="0" w:space="0" w:color="auto"/>
          </w:divBdr>
        </w:div>
        <w:div w:id="678116816">
          <w:marLeft w:val="0"/>
          <w:marRight w:val="0"/>
          <w:marTop w:val="0"/>
          <w:marBottom w:val="0"/>
          <w:divBdr>
            <w:top w:val="none" w:sz="0" w:space="0" w:color="auto"/>
            <w:left w:val="none" w:sz="0" w:space="0" w:color="auto"/>
            <w:bottom w:val="none" w:sz="0" w:space="0" w:color="auto"/>
            <w:right w:val="none" w:sz="0" w:space="0" w:color="auto"/>
          </w:divBdr>
        </w:div>
        <w:div w:id="2091930215">
          <w:marLeft w:val="0"/>
          <w:marRight w:val="0"/>
          <w:marTop w:val="0"/>
          <w:marBottom w:val="0"/>
          <w:divBdr>
            <w:top w:val="none" w:sz="0" w:space="0" w:color="auto"/>
            <w:left w:val="none" w:sz="0" w:space="0" w:color="auto"/>
            <w:bottom w:val="none" w:sz="0" w:space="0" w:color="auto"/>
            <w:right w:val="none" w:sz="0" w:space="0" w:color="auto"/>
          </w:divBdr>
        </w:div>
      </w:divsChild>
    </w:div>
    <w:div w:id="1537503770">
      <w:bodyDiv w:val="1"/>
      <w:marLeft w:val="0"/>
      <w:marRight w:val="0"/>
      <w:marTop w:val="0"/>
      <w:marBottom w:val="0"/>
      <w:divBdr>
        <w:top w:val="none" w:sz="0" w:space="0" w:color="auto"/>
        <w:left w:val="none" w:sz="0" w:space="0" w:color="auto"/>
        <w:bottom w:val="none" w:sz="0" w:space="0" w:color="auto"/>
        <w:right w:val="none" w:sz="0" w:space="0" w:color="auto"/>
      </w:divBdr>
      <w:divsChild>
        <w:div w:id="579143016">
          <w:marLeft w:val="0"/>
          <w:marRight w:val="0"/>
          <w:marTop w:val="0"/>
          <w:marBottom w:val="0"/>
          <w:divBdr>
            <w:top w:val="none" w:sz="0" w:space="0" w:color="auto"/>
            <w:left w:val="none" w:sz="0" w:space="0" w:color="auto"/>
            <w:bottom w:val="none" w:sz="0" w:space="0" w:color="auto"/>
            <w:right w:val="none" w:sz="0" w:space="0" w:color="auto"/>
          </w:divBdr>
        </w:div>
        <w:div w:id="2107920469">
          <w:marLeft w:val="0"/>
          <w:marRight w:val="0"/>
          <w:marTop w:val="0"/>
          <w:marBottom w:val="0"/>
          <w:divBdr>
            <w:top w:val="none" w:sz="0" w:space="0" w:color="auto"/>
            <w:left w:val="none" w:sz="0" w:space="0" w:color="auto"/>
            <w:bottom w:val="none" w:sz="0" w:space="0" w:color="auto"/>
            <w:right w:val="none" w:sz="0" w:space="0" w:color="auto"/>
          </w:divBdr>
        </w:div>
      </w:divsChild>
    </w:div>
    <w:div w:id="1664234620">
      <w:bodyDiv w:val="1"/>
      <w:marLeft w:val="0"/>
      <w:marRight w:val="0"/>
      <w:marTop w:val="0"/>
      <w:marBottom w:val="0"/>
      <w:divBdr>
        <w:top w:val="none" w:sz="0" w:space="0" w:color="auto"/>
        <w:left w:val="none" w:sz="0" w:space="0" w:color="auto"/>
        <w:bottom w:val="none" w:sz="0" w:space="0" w:color="auto"/>
        <w:right w:val="none" w:sz="0" w:space="0" w:color="auto"/>
      </w:divBdr>
    </w:div>
    <w:div w:id="1832065480">
      <w:bodyDiv w:val="1"/>
      <w:marLeft w:val="0"/>
      <w:marRight w:val="0"/>
      <w:marTop w:val="0"/>
      <w:marBottom w:val="0"/>
      <w:divBdr>
        <w:top w:val="none" w:sz="0" w:space="0" w:color="auto"/>
        <w:left w:val="none" w:sz="0" w:space="0" w:color="auto"/>
        <w:bottom w:val="none" w:sz="0" w:space="0" w:color="auto"/>
        <w:right w:val="none" w:sz="0" w:space="0" w:color="auto"/>
      </w:divBdr>
      <w:divsChild>
        <w:div w:id="1728140694">
          <w:marLeft w:val="0"/>
          <w:marRight w:val="0"/>
          <w:marTop w:val="0"/>
          <w:marBottom w:val="0"/>
          <w:divBdr>
            <w:top w:val="none" w:sz="0" w:space="0" w:color="auto"/>
            <w:left w:val="none" w:sz="0" w:space="0" w:color="auto"/>
            <w:bottom w:val="none" w:sz="0" w:space="0" w:color="auto"/>
            <w:right w:val="none" w:sz="0" w:space="0" w:color="auto"/>
          </w:divBdr>
        </w:div>
        <w:div w:id="1939370336">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 w:id="2062826934">
      <w:bodyDiv w:val="1"/>
      <w:marLeft w:val="0"/>
      <w:marRight w:val="0"/>
      <w:marTop w:val="0"/>
      <w:marBottom w:val="0"/>
      <w:divBdr>
        <w:top w:val="none" w:sz="0" w:space="0" w:color="auto"/>
        <w:left w:val="none" w:sz="0" w:space="0" w:color="auto"/>
        <w:bottom w:val="none" w:sz="0" w:space="0" w:color="auto"/>
        <w:right w:val="none" w:sz="0" w:space="0" w:color="auto"/>
      </w:divBdr>
      <w:divsChild>
        <w:div w:id="2011566689">
          <w:marLeft w:val="0"/>
          <w:marRight w:val="0"/>
          <w:marTop w:val="0"/>
          <w:marBottom w:val="0"/>
          <w:divBdr>
            <w:top w:val="none" w:sz="0" w:space="0" w:color="auto"/>
            <w:left w:val="none" w:sz="0" w:space="0" w:color="auto"/>
            <w:bottom w:val="none" w:sz="0" w:space="0" w:color="auto"/>
            <w:right w:val="none" w:sz="0" w:space="0" w:color="auto"/>
          </w:divBdr>
        </w:div>
        <w:div w:id="805198991">
          <w:marLeft w:val="0"/>
          <w:marRight w:val="0"/>
          <w:marTop w:val="0"/>
          <w:marBottom w:val="0"/>
          <w:divBdr>
            <w:top w:val="none" w:sz="0" w:space="0" w:color="auto"/>
            <w:left w:val="none" w:sz="0" w:space="0" w:color="auto"/>
            <w:bottom w:val="none" w:sz="0" w:space="0" w:color="auto"/>
            <w:right w:val="none" w:sz="0" w:space="0" w:color="auto"/>
          </w:divBdr>
        </w:div>
        <w:div w:id="277880275">
          <w:marLeft w:val="0"/>
          <w:marRight w:val="0"/>
          <w:marTop w:val="0"/>
          <w:marBottom w:val="0"/>
          <w:divBdr>
            <w:top w:val="none" w:sz="0" w:space="0" w:color="auto"/>
            <w:left w:val="none" w:sz="0" w:space="0" w:color="auto"/>
            <w:bottom w:val="none" w:sz="0" w:space="0" w:color="auto"/>
            <w:right w:val="none" w:sz="0" w:space="0" w:color="auto"/>
          </w:divBdr>
        </w:div>
        <w:div w:id="713310805">
          <w:marLeft w:val="0"/>
          <w:marRight w:val="0"/>
          <w:marTop w:val="0"/>
          <w:marBottom w:val="0"/>
          <w:divBdr>
            <w:top w:val="none" w:sz="0" w:space="0" w:color="auto"/>
            <w:left w:val="none" w:sz="0" w:space="0" w:color="auto"/>
            <w:bottom w:val="none" w:sz="0" w:space="0" w:color="auto"/>
            <w:right w:val="none" w:sz="0" w:space="0" w:color="auto"/>
          </w:divBdr>
        </w:div>
        <w:div w:id="147517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EB51-E4DF-4D1D-9EC7-1AAB58FB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6463</Words>
  <Characters>36840</Characters>
  <Application>Microsoft Office Word</Application>
  <DocSecurity>0</DocSecurity>
  <Lines>307</Lines>
  <Paragraphs>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清水幸裕</dc:creator>
  <cp:lastModifiedBy>Na Ma</cp:lastModifiedBy>
  <cp:revision>2</cp:revision>
  <cp:lastPrinted>2018-10-11T00:40:00Z</cp:lastPrinted>
  <dcterms:created xsi:type="dcterms:W3CDTF">2018-10-21T06:13:00Z</dcterms:created>
  <dcterms:modified xsi:type="dcterms:W3CDTF">2018-10-21T06:13:00Z</dcterms:modified>
</cp:coreProperties>
</file>