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5BEA" w14:textId="77777777" w:rsidR="00DF4336" w:rsidRPr="004A51E3" w:rsidRDefault="00DF4336" w:rsidP="00DF4336">
      <w:pPr>
        <w:rPr>
          <w:rFonts w:asciiTheme="minorBidi" w:hAnsiTheme="minorBidi" w:cstheme="minorBidi"/>
          <w:color w:val="333333"/>
          <w:shd w:val="clear" w:color="auto" w:fill="FFFFFF"/>
        </w:rPr>
      </w:pPr>
      <w:r w:rsidRPr="004A51E3">
        <w:rPr>
          <w:rFonts w:asciiTheme="minorBidi" w:hAnsiTheme="minorBidi" w:cstheme="minorBidi"/>
          <w:b/>
          <w:bCs/>
          <w:color w:val="333333"/>
        </w:rPr>
        <w:t>Core tip:</w:t>
      </w:r>
      <w:r w:rsidRPr="004A51E3">
        <w:rPr>
          <w:rFonts w:asciiTheme="minorBidi" w:hAnsiTheme="minorBidi" w:cstheme="minorBidi"/>
          <w:color w:val="333333"/>
          <w:shd w:val="clear" w:color="auto" w:fill="FFFFFF"/>
        </w:rPr>
        <w:t> </w:t>
      </w:r>
    </w:p>
    <w:p w14:paraId="4DF3DB5A" w14:textId="72771582" w:rsidR="00DF4336" w:rsidRPr="004A51E3" w:rsidRDefault="00DF4336" w:rsidP="00DF4336">
      <w:pPr>
        <w:rPr>
          <w:rFonts w:asciiTheme="minorBidi" w:hAnsiTheme="minorBidi" w:cstheme="minorBidi"/>
          <w:bCs/>
          <w:color w:val="000000" w:themeColor="text1"/>
          <w:shd w:val="clear" w:color="auto" w:fill="FFFFFF"/>
        </w:rPr>
      </w:pPr>
      <w:r w:rsidRPr="004A51E3">
        <w:rPr>
          <w:rFonts w:asciiTheme="minorBidi" w:hAnsiTheme="minorBidi" w:cstheme="minorBidi"/>
          <w:bCs/>
          <w:color w:val="000000" w:themeColor="text1"/>
          <w:shd w:val="clear" w:color="auto" w:fill="FFFFFF"/>
        </w:rPr>
        <w:t xml:space="preserve">The major functions of immune checkpoint receptors are to </w:t>
      </w:r>
      <w:r w:rsidRPr="004A51E3">
        <w:rPr>
          <w:rFonts w:asciiTheme="minorBidi" w:hAnsiTheme="minorBidi" w:cstheme="minorBidi"/>
          <w:bCs/>
          <w:color w:val="000000" w:themeColor="text1"/>
        </w:rPr>
        <w:t xml:space="preserve">maintain </w:t>
      </w:r>
      <w:r w:rsidRPr="004A51E3">
        <w:rPr>
          <w:rFonts w:asciiTheme="minorBidi" w:hAnsiTheme="minorBidi" w:cstheme="minorBidi"/>
          <w:bCs/>
          <w:color w:val="000000" w:themeColor="text1"/>
          <w:shd w:val="clear" w:color="auto" w:fill="FFFFFF"/>
        </w:rPr>
        <w:t>self</w:t>
      </w:r>
      <w:r w:rsidRPr="004A51E3">
        <w:rPr>
          <w:rStyle w:val="apple-converted-space"/>
          <w:rFonts w:asciiTheme="minorBidi" w:hAnsiTheme="minorBidi" w:cstheme="minorBidi"/>
          <w:bCs/>
          <w:color w:val="000000" w:themeColor="text1"/>
          <w:shd w:val="clear" w:color="auto" w:fill="FFFFFF"/>
        </w:rPr>
        <w:t>-</w:t>
      </w:r>
      <w:r w:rsidRPr="004A51E3">
        <w:rPr>
          <w:rStyle w:val="Emphasis"/>
          <w:rFonts w:asciiTheme="minorBidi" w:hAnsiTheme="minorBidi" w:cstheme="minorBidi"/>
          <w:bCs/>
          <w:i w:val="0"/>
          <w:iCs w:val="0"/>
          <w:color w:val="000000" w:themeColor="text1"/>
        </w:rPr>
        <w:t>tolerance</w:t>
      </w:r>
      <w:r w:rsidRPr="004A51E3">
        <w:rPr>
          <w:rStyle w:val="Emphasis"/>
          <w:rFonts w:asciiTheme="minorBidi" w:hAnsiTheme="minorBidi" w:cstheme="minorBidi"/>
          <w:bCs/>
          <w:color w:val="000000" w:themeColor="text1"/>
        </w:rPr>
        <w:t xml:space="preserve">, </w:t>
      </w:r>
      <w:r w:rsidRPr="004A51E3">
        <w:rPr>
          <w:rFonts w:asciiTheme="minorBidi" w:hAnsiTheme="minorBidi" w:cstheme="minorBidi"/>
          <w:bCs/>
          <w:color w:val="000000" w:themeColor="text1"/>
          <w:shd w:val="clear" w:color="auto" w:fill="FFFFFF"/>
        </w:rPr>
        <w:t>prevent immunopathology,</w:t>
      </w:r>
      <w:r w:rsidRPr="004A51E3">
        <w:rPr>
          <w:rFonts w:asciiTheme="minorBidi" w:hAnsiTheme="minorBidi" w:cstheme="minorBidi"/>
          <w:bCs/>
          <w:color w:val="000000" w:themeColor="text1"/>
        </w:rPr>
        <w:t xml:space="preserve"> and regulate overall</w:t>
      </w:r>
      <w:r w:rsidRPr="004A51E3">
        <w:rPr>
          <w:rFonts w:asciiTheme="minorBidi" w:hAnsiTheme="minorBidi" w:cstheme="minorBidi"/>
          <w:bCs/>
          <w:color w:val="000000" w:themeColor="text1"/>
          <w:shd w:val="clear" w:color="auto" w:fill="FFFFFF"/>
        </w:rPr>
        <w:t xml:space="preserve"> immune homeostasis. However, skewed activation of these receptors by cancer cells may lead to suppression of nascent anti-tumor immunity and promote tumor cell growth. </w:t>
      </w:r>
      <w:r w:rsidRPr="004A51E3">
        <w:rPr>
          <w:rFonts w:asciiTheme="minorBidi" w:hAnsiTheme="minorBidi" w:cstheme="minorBidi"/>
          <w:bCs/>
          <w:color w:val="000000" w:themeColor="text1"/>
        </w:rPr>
        <w:t>Clinical studies</w:t>
      </w:r>
      <w:r w:rsidRPr="004A51E3">
        <w:rPr>
          <w:rFonts w:asciiTheme="minorBidi" w:hAnsiTheme="minorBidi" w:cstheme="minorBidi"/>
          <w:bCs/>
          <w:color w:val="000000" w:themeColor="text1"/>
          <w:shd w:val="clear" w:color="auto" w:fill="FFFFFF"/>
        </w:rPr>
        <w:t xml:space="preserve"> </w:t>
      </w:r>
      <w:r w:rsidRPr="004A51E3">
        <w:rPr>
          <w:rFonts w:asciiTheme="minorBidi" w:hAnsiTheme="minorBidi" w:cstheme="minorBidi"/>
          <w:bCs/>
          <w:color w:val="000000" w:themeColor="text1"/>
          <w:spacing w:val="3"/>
          <w:shd w:val="clear" w:color="auto" w:fill="FFFFFF"/>
        </w:rPr>
        <w:t>demonstrated that</w:t>
      </w:r>
      <w:r w:rsidRPr="004A51E3">
        <w:rPr>
          <w:rFonts w:asciiTheme="minorBidi" w:hAnsiTheme="minorBidi" w:cstheme="minorBidi"/>
          <w:bCs/>
          <w:color w:val="000000" w:themeColor="text1"/>
        </w:rPr>
        <w:t xml:space="preserve"> blocking of </w:t>
      </w:r>
      <w:r w:rsidR="0062324E" w:rsidRPr="004A51E3">
        <w:rPr>
          <w:rFonts w:asciiTheme="minorBidi" w:hAnsiTheme="minorBidi" w:cstheme="minorBidi"/>
          <w:bCs/>
          <w:color w:val="000000" w:themeColor="text1"/>
          <w:shd w:val="clear" w:color="auto" w:fill="FFFFFF"/>
        </w:rPr>
        <w:t>inhibitory</w:t>
      </w:r>
      <w:r w:rsidR="0062324E" w:rsidRPr="004A51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4A51E3">
        <w:rPr>
          <w:rFonts w:asciiTheme="minorBidi" w:hAnsiTheme="minorBidi" w:cstheme="minorBidi"/>
          <w:bCs/>
          <w:color w:val="000000" w:themeColor="text1"/>
        </w:rPr>
        <w:t>immune</w:t>
      </w:r>
      <w:r w:rsidRPr="004A51E3">
        <w:rPr>
          <w:rFonts w:asciiTheme="minorBidi" w:hAnsiTheme="minorBidi" w:cstheme="minorBidi"/>
          <w:bCs/>
          <w:color w:val="000000" w:themeColor="text1"/>
          <w:shd w:val="clear" w:color="auto" w:fill="FFFFFF"/>
        </w:rPr>
        <w:t xml:space="preserve"> </w:t>
      </w:r>
      <w:r w:rsidRPr="004A51E3">
        <w:rPr>
          <w:rFonts w:asciiTheme="minorBidi" w:hAnsiTheme="minorBidi" w:cstheme="minorBidi"/>
          <w:bCs/>
          <w:color w:val="000000" w:themeColor="text1"/>
        </w:rPr>
        <w:t xml:space="preserve">checkpoint </w:t>
      </w:r>
      <w:r w:rsidRPr="004A51E3">
        <w:rPr>
          <w:rFonts w:asciiTheme="minorBidi" w:hAnsiTheme="minorBidi" w:cstheme="minorBidi"/>
          <w:bCs/>
          <w:color w:val="000000" w:themeColor="text1"/>
          <w:shd w:val="clear" w:color="auto" w:fill="FFFFFF"/>
        </w:rPr>
        <w:t xml:space="preserve">receptors </w:t>
      </w:r>
      <w:r w:rsidRPr="004A51E3">
        <w:rPr>
          <w:rFonts w:asciiTheme="minorBidi" w:hAnsiTheme="minorBidi" w:cstheme="minorBidi"/>
          <w:bCs/>
          <w:color w:val="000000" w:themeColor="text1"/>
        </w:rPr>
        <w:t xml:space="preserve">induced </w:t>
      </w:r>
      <w:r w:rsidRPr="004A51E3">
        <w:rPr>
          <w:rFonts w:asciiTheme="minorBidi" w:hAnsiTheme="minorBidi" w:cstheme="minorBidi"/>
          <w:bCs/>
          <w:color w:val="000000" w:themeColor="text1"/>
          <w:shd w:val="clear" w:color="auto" w:fill="FFFFFF"/>
        </w:rPr>
        <w:t>durable</w:t>
      </w:r>
      <w:r w:rsidRPr="004A51E3">
        <w:rPr>
          <w:rFonts w:asciiTheme="minorBidi" w:hAnsiTheme="minorBidi" w:cstheme="minorBidi"/>
          <w:bCs/>
          <w:color w:val="000000" w:themeColor="text1"/>
        </w:rPr>
        <w:t xml:space="preserve"> clinical responses</w:t>
      </w:r>
      <w:r w:rsidRPr="004A51E3">
        <w:rPr>
          <w:rFonts w:asciiTheme="minorBidi" w:hAnsiTheme="minorBidi" w:cstheme="minorBidi"/>
          <w:bCs/>
          <w:color w:val="000000" w:themeColor="text1"/>
          <w:spacing w:val="3"/>
          <w:shd w:val="clear" w:color="auto" w:fill="FFFFFF"/>
        </w:rPr>
        <w:t xml:space="preserve"> and unprecedented therapeutic benefits</w:t>
      </w:r>
      <w:r w:rsidRPr="004A51E3">
        <w:rPr>
          <w:rFonts w:asciiTheme="minorBidi" w:hAnsiTheme="minorBidi" w:cstheme="minorBidi"/>
          <w:bCs/>
          <w:color w:val="000000" w:themeColor="text1"/>
          <w:shd w:val="clear" w:color="auto" w:fill="FFFFFF"/>
        </w:rPr>
        <w:t xml:space="preserve"> </w:t>
      </w:r>
      <w:r w:rsidRPr="004A51E3">
        <w:rPr>
          <w:rFonts w:asciiTheme="minorBidi" w:hAnsiTheme="minorBidi" w:cstheme="minorBidi"/>
          <w:bCs/>
          <w:color w:val="000000" w:themeColor="text1"/>
        </w:rPr>
        <w:t xml:space="preserve">in </w:t>
      </w:r>
      <w:r w:rsidRPr="004A51E3">
        <w:rPr>
          <w:rFonts w:asciiTheme="minorBidi" w:hAnsiTheme="minorBidi" w:cstheme="minorBidi"/>
          <w:bCs/>
          <w:color w:val="000000" w:themeColor="text1"/>
          <w:shd w:val="clear" w:color="auto" w:fill="FFFFFF"/>
        </w:rPr>
        <w:t xml:space="preserve">multiple types of malignancies. </w:t>
      </w:r>
      <w:r w:rsidRPr="004A51E3">
        <w:rPr>
          <w:rFonts w:asciiTheme="minorBidi" w:hAnsiTheme="minorBidi" w:cstheme="minorBidi"/>
          <w:color w:val="000000"/>
          <w:shd w:val="clear" w:color="auto" w:fill="FFFFFF"/>
        </w:rPr>
        <w:t xml:space="preserve">The present Editorial addresses some of the major immune checkpoint receptor targets </w:t>
      </w:r>
      <w:r w:rsidRPr="004A51E3">
        <w:rPr>
          <w:rFonts w:asciiTheme="minorBidi" w:hAnsiTheme="minorBidi" w:cstheme="minorBidi"/>
          <w:color w:val="000000"/>
        </w:rPr>
        <w:t>in cancer immunotherapy</w:t>
      </w:r>
      <w:r w:rsidRPr="004A51E3">
        <w:rPr>
          <w:rFonts w:asciiTheme="minorBidi" w:hAnsiTheme="minorBidi" w:cstheme="minorBidi"/>
          <w:color w:val="000000"/>
          <w:shd w:val="clear" w:color="auto" w:fill="FFFFFF"/>
        </w:rPr>
        <w:t xml:space="preserve">, discusses some of the </w:t>
      </w:r>
      <w:r w:rsidRPr="004A51E3">
        <w:rPr>
          <w:rFonts w:asciiTheme="minorBidi" w:hAnsiTheme="minorBidi" w:cstheme="minorBidi"/>
          <w:color w:val="000000"/>
        </w:rPr>
        <w:t>side effects and limitations in their utilization, and highlights some of the future challenges in the field.</w:t>
      </w:r>
      <w:bookmarkStart w:id="0" w:name="_GoBack"/>
      <w:bookmarkEnd w:id="0"/>
    </w:p>
    <w:sectPr w:rsidR="00DF4336" w:rsidRPr="004A51E3" w:rsidSect="00B054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92"/>
    <w:rsid w:val="0001031C"/>
    <w:rsid w:val="000C1647"/>
    <w:rsid w:val="001025EB"/>
    <w:rsid w:val="00130093"/>
    <w:rsid w:val="001355A5"/>
    <w:rsid w:val="00157DA0"/>
    <w:rsid w:val="002C1390"/>
    <w:rsid w:val="003214BD"/>
    <w:rsid w:val="00321DAB"/>
    <w:rsid w:val="00325C19"/>
    <w:rsid w:val="00337BC8"/>
    <w:rsid w:val="00385CF7"/>
    <w:rsid w:val="003D406C"/>
    <w:rsid w:val="00416A52"/>
    <w:rsid w:val="00454665"/>
    <w:rsid w:val="00456A67"/>
    <w:rsid w:val="00474C1A"/>
    <w:rsid w:val="004A51E3"/>
    <w:rsid w:val="004E1E86"/>
    <w:rsid w:val="00501842"/>
    <w:rsid w:val="00504B1F"/>
    <w:rsid w:val="0051133A"/>
    <w:rsid w:val="00555189"/>
    <w:rsid w:val="00593401"/>
    <w:rsid w:val="005C3DCA"/>
    <w:rsid w:val="0062324E"/>
    <w:rsid w:val="00696441"/>
    <w:rsid w:val="007113E7"/>
    <w:rsid w:val="00730A38"/>
    <w:rsid w:val="00783C28"/>
    <w:rsid w:val="00792C37"/>
    <w:rsid w:val="007B2D5E"/>
    <w:rsid w:val="007C2183"/>
    <w:rsid w:val="007D0AC7"/>
    <w:rsid w:val="007E1A1D"/>
    <w:rsid w:val="007E377B"/>
    <w:rsid w:val="0080480C"/>
    <w:rsid w:val="00817773"/>
    <w:rsid w:val="00846EA9"/>
    <w:rsid w:val="00880861"/>
    <w:rsid w:val="008A72F1"/>
    <w:rsid w:val="008D0D9E"/>
    <w:rsid w:val="008D3048"/>
    <w:rsid w:val="009137FD"/>
    <w:rsid w:val="009C6706"/>
    <w:rsid w:val="00A20A49"/>
    <w:rsid w:val="00A2768F"/>
    <w:rsid w:val="00A61935"/>
    <w:rsid w:val="00A83992"/>
    <w:rsid w:val="00AD199B"/>
    <w:rsid w:val="00AE513C"/>
    <w:rsid w:val="00B054A8"/>
    <w:rsid w:val="00B5576F"/>
    <w:rsid w:val="00B66949"/>
    <w:rsid w:val="00BA0EB6"/>
    <w:rsid w:val="00BB399E"/>
    <w:rsid w:val="00BF4085"/>
    <w:rsid w:val="00C56E67"/>
    <w:rsid w:val="00C82594"/>
    <w:rsid w:val="00CB1E09"/>
    <w:rsid w:val="00CD58CF"/>
    <w:rsid w:val="00D06E42"/>
    <w:rsid w:val="00D46D42"/>
    <w:rsid w:val="00D64EFE"/>
    <w:rsid w:val="00D71451"/>
    <w:rsid w:val="00DE17F5"/>
    <w:rsid w:val="00DE3A01"/>
    <w:rsid w:val="00DF4336"/>
    <w:rsid w:val="00E541C0"/>
    <w:rsid w:val="00E56194"/>
    <w:rsid w:val="00E70CA9"/>
    <w:rsid w:val="00E95F9D"/>
    <w:rsid w:val="00EB63AC"/>
    <w:rsid w:val="00EB6EDC"/>
    <w:rsid w:val="00EF1594"/>
    <w:rsid w:val="00F45EB7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98EDF"/>
  <w15:chartTrackingRefBased/>
  <w15:docId w15:val="{8F6BA4CC-F49A-0044-B8AF-98C5D6C1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61"/>
    <w:rPr>
      <w:rFonts w:ascii="Times New Roman" w:eastAsia="Times New Roman" w:hAnsi="Times New Roman" w:cs="Times New Roman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456A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3992"/>
  </w:style>
  <w:style w:type="character" w:customStyle="1" w:styleId="article-ref-vol">
    <w:name w:val="article-ref-vol"/>
    <w:basedOn w:val="DefaultParagraphFont"/>
    <w:rsid w:val="00696441"/>
  </w:style>
  <w:style w:type="character" w:styleId="Emphasis">
    <w:name w:val="Emphasis"/>
    <w:basedOn w:val="DefaultParagraphFont"/>
    <w:uiPriority w:val="20"/>
    <w:qFormat/>
    <w:rsid w:val="006964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964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6A67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p">
    <w:name w:val="p"/>
    <w:basedOn w:val="Normal"/>
    <w:rsid w:val="007C21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1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2018-11-06T09:19:00Z</dcterms:created>
  <dcterms:modified xsi:type="dcterms:W3CDTF">2018-11-10T17:56:00Z</dcterms:modified>
</cp:coreProperties>
</file>