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9D1AC" w14:textId="77777777" w:rsidR="00F251ED" w:rsidRPr="00661A04" w:rsidRDefault="00F251ED" w:rsidP="000D71E7">
      <w:pPr>
        <w:pStyle w:val="a4"/>
        <w:adjustRightInd w:val="0"/>
        <w:snapToGrid w:val="0"/>
        <w:spacing w:line="360" w:lineRule="auto"/>
        <w:jc w:val="both"/>
        <w:outlineLvl w:val="0"/>
        <w:rPr>
          <w:rFonts w:ascii="Book Antiqua" w:hAnsi="Book Antiqua" w:cs="Times New Roman"/>
          <w:b/>
          <w:i/>
          <w:iCs/>
          <w:sz w:val="24"/>
          <w:szCs w:val="24"/>
        </w:rPr>
      </w:pPr>
      <w:bookmarkStart w:id="0" w:name="OLE_LINK25"/>
      <w:bookmarkStart w:id="1" w:name="OLE_LINK26"/>
      <w:r w:rsidRPr="00661A04">
        <w:rPr>
          <w:rFonts w:ascii="Book Antiqua" w:hAnsi="Book Antiqua" w:cs="Times New Roman"/>
          <w:b/>
          <w:iCs/>
          <w:sz w:val="24"/>
          <w:szCs w:val="24"/>
        </w:rPr>
        <w:t xml:space="preserve">Name of Journal: </w:t>
      </w:r>
      <w:r w:rsidRPr="00623E71">
        <w:rPr>
          <w:rFonts w:ascii="Book Antiqua" w:hAnsi="Book Antiqua" w:cs="Times New Roman"/>
          <w:i/>
          <w:iCs/>
          <w:sz w:val="24"/>
          <w:szCs w:val="24"/>
        </w:rPr>
        <w:t>World Journal of Clinical Cases</w:t>
      </w:r>
    </w:p>
    <w:p w14:paraId="72A28927" w14:textId="756CCFC1" w:rsidR="00CB3FD4" w:rsidRPr="00661A04" w:rsidRDefault="00CB3FD4" w:rsidP="000D71E7">
      <w:pPr>
        <w:pStyle w:val="a4"/>
        <w:adjustRightInd w:val="0"/>
        <w:snapToGrid w:val="0"/>
        <w:spacing w:line="360" w:lineRule="auto"/>
        <w:jc w:val="both"/>
        <w:outlineLvl w:val="0"/>
        <w:rPr>
          <w:rFonts w:ascii="Book Antiqua" w:hAnsi="Book Antiqua" w:cs="Times New Roman"/>
          <w:b/>
          <w:i/>
          <w:iCs/>
          <w:sz w:val="24"/>
          <w:szCs w:val="24"/>
        </w:rPr>
      </w:pPr>
      <w:bookmarkStart w:id="2" w:name="OLE_LINK486"/>
      <w:bookmarkStart w:id="3" w:name="OLE_LINK768"/>
      <w:bookmarkStart w:id="4" w:name="OLE_LINK485"/>
      <w:bookmarkStart w:id="5" w:name="OLE_LINK661"/>
      <w:bookmarkStart w:id="6" w:name="OLE_LINK515"/>
      <w:bookmarkStart w:id="7" w:name="OLE_LINK514"/>
      <w:r w:rsidRPr="00661A04">
        <w:rPr>
          <w:rFonts w:ascii="Book Antiqua" w:hAnsi="Book Antiqua"/>
          <w:b/>
          <w:sz w:val="24"/>
          <w:szCs w:val="24"/>
          <w:lang w:eastAsia="zh-CN"/>
        </w:rPr>
        <w:t>Manuscript NO:</w:t>
      </w:r>
      <w:bookmarkEnd w:id="2"/>
      <w:bookmarkEnd w:id="3"/>
      <w:bookmarkEnd w:id="4"/>
      <w:bookmarkEnd w:id="5"/>
      <w:bookmarkEnd w:id="6"/>
      <w:bookmarkEnd w:id="7"/>
      <w:r w:rsidRPr="00661A04">
        <w:rPr>
          <w:rFonts w:ascii="Book Antiqua" w:hAnsi="Book Antiqua"/>
          <w:b/>
          <w:sz w:val="24"/>
          <w:szCs w:val="24"/>
          <w:lang w:eastAsia="zh-CN"/>
        </w:rPr>
        <w:t xml:space="preserve"> </w:t>
      </w:r>
      <w:r w:rsidRPr="00623E71">
        <w:rPr>
          <w:rFonts w:ascii="Book Antiqua" w:hAnsi="Book Antiqua"/>
          <w:sz w:val="24"/>
          <w:szCs w:val="24"/>
          <w:lang w:eastAsia="zh-CN"/>
        </w:rPr>
        <w:t>41903</w:t>
      </w:r>
    </w:p>
    <w:p w14:paraId="3FB8CEBE" w14:textId="35EEAFF3" w:rsidR="00F251ED" w:rsidRPr="00661A04" w:rsidRDefault="00F251ED" w:rsidP="000D71E7">
      <w:pPr>
        <w:pStyle w:val="a4"/>
        <w:adjustRightInd w:val="0"/>
        <w:snapToGrid w:val="0"/>
        <w:spacing w:line="360" w:lineRule="auto"/>
        <w:jc w:val="both"/>
        <w:outlineLvl w:val="0"/>
        <w:rPr>
          <w:rFonts w:ascii="Book Antiqua" w:hAnsi="Book Antiqua" w:cs="Times New Roman"/>
          <w:b/>
          <w:sz w:val="24"/>
          <w:szCs w:val="24"/>
        </w:rPr>
      </w:pPr>
      <w:r w:rsidRPr="00661A04">
        <w:rPr>
          <w:rFonts w:ascii="Book Antiqua" w:eastAsia="Times New Roman" w:hAnsi="Book Antiqua" w:cs="Times New Roman"/>
          <w:b/>
          <w:sz w:val="24"/>
          <w:szCs w:val="24"/>
          <w:lang w:eastAsia="tr-TR"/>
        </w:rPr>
        <w:t xml:space="preserve">Manuscript Type: </w:t>
      </w:r>
      <w:r w:rsidRPr="00623E71">
        <w:rPr>
          <w:rStyle w:val="a3"/>
          <w:rFonts w:ascii="Book Antiqua" w:hAnsi="Book Antiqua" w:cs="Times New Roman"/>
          <w:b w:val="0"/>
          <w:sz w:val="24"/>
          <w:szCs w:val="24"/>
        </w:rPr>
        <w:t>CASE REPORT</w:t>
      </w:r>
    </w:p>
    <w:p w14:paraId="2FE016E2" w14:textId="77777777" w:rsidR="00F251ED" w:rsidRPr="00661A04" w:rsidRDefault="00F251ED" w:rsidP="006A5289">
      <w:pPr>
        <w:pStyle w:val="a4"/>
        <w:adjustRightInd w:val="0"/>
        <w:snapToGrid w:val="0"/>
        <w:spacing w:line="360" w:lineRule="auto"/>
        <w:jc w:val="both"/>
        <w:rPr>
          <w:rFonts w:ascii="Book Antiqua" w:hAnsi="Book Antiqua" w:cs="Times New Roman"/>
          <w:b/>
          <w:iCs/>
          <w:sz w:val="24"/>
          <w:szCs w:val="24"/>
        </w:rPr>
      </w:pPr>
    </w:p>
    <w:p w14:paraId="3E601898" w14:textId="5F9761A6" w:rsidR="00606675" w:rsidRPr="0067403F" w:rsidRDefault="00F251ED" w:rsidP="000D71E7">
      <w:pPr>
        <w:adjustRightInd w:val="0"/>
        <w:snapToGrid w:val="0"/>
        <w:spacing w:after="0" w:line="360" w:lineRule="auto"/>
        <w:jc w:val="both"/>
        <w:outlineLvl w:val="0"/>
        <w:rPr>
          <w:rFonts w:ascii="Book Antiqua" w:hAnsi="Book Antiqua"/>
          <w:b/>
          <w:color w:val="333333"/>
          <w:sz w:val="24"/>
          <w:szCs w:val="24"/>
        </w:rPr>
      </w:pPr>
      <w:r w:rsidRPr="00661A04">
        <w:rPr>
          <w:rFonts w:ascii="Book Antiqua" w:hAnsi="Book Antiqua" w:cs="Times New Roman"/>
          <w:b/>
          <w:iCs/>
          <w:sz w:val="24"/>
          <w:szCs w:val="24"/>
        </w:rPr>
        <w:t xml:space="preserve">Psoriatic fasciitis in a pediatric patient: </w:t>
      </w:r>
      <w:r w:rsidRPr="0067403F">
        <w:rPr>
          <w:rFonts w:ascii="Book Antiqua" w:hAnsi="Book Antiqua" w:cs="Times New Roman"/>
          <w:b/>
          <w:iCs/>
          <w:sz w:val="24"/>
          <w:szCs w:val="24"/>
        </w:rPr>
        <w:t>A case report</w:t>
      </w:r>
    </w:p>
    <w:p w14:paraId="56DF85A2" w14:textId="77777777" w:rsidR="00F251ED" w:rsidRPr="00661A04" w:rsidRDefault="00F251ED" w:rsidP="006A5289">
      <w:pPr>
        <w:pStyle w:val="a4"/>
        <w:adjustRightInd w:val="0"/>
        <w:snapToGrid w:val="0"/>
        <w:spacing w:line="360" w:lineRule="auto"/>
        <w:jc w:val="both"/>
        <w:rPr>
          <w:rFonts w:ascii="Book Antiqua" w:hAnsi="Book Antiqua" w:cs="Times New Roman"/>
          <w:iCs/>
          <w:sz w:val="24"/>
          <w:szCs w:val="24"/>
        </w:rPr>
      </w:pPr>
    </w:p>
    <w:p w14:paraId="513B5C0E" w14:textId="31557938" w:rsidR="00F251ED" w:rsidRPr="00661A04" w:rsidRDefault="00F251ED" w:rsidP="000D71E7">
      <w:pPr>
        <w:pStyle w:val="a4"/>
        <w:adjustRightInd w:val="0"/>
        <w:snapToGrid w:val="0"/>
        <w:spacing w:line="360" w:lineRule="auto"/>
        <w:jc w:val="both"/>
        <w:outlineLvl w:val="0"/>
        <w:rPr>
          <w:rFonts w:ascii="Book Antiqua" w:hAnsi="Book Antiqua" w:cs="Times New Roman"/>
          <w:iCs/>
          <w:sz w:val="24"/>
          <w:szCs w:val="24"/>
        </w:rPr>
      </w:pPr>
      <w:r w:rsidRPr="00661A04">
        <w:rPr>
          <w:rFonts w:ascii="Book Antiqua" w:hAnsi="Book Antiqua" w:cs="Times New Roman"/>
          <w:iCs/>
          <w:sz w:val="24"/>
          <w:szCs w:val="24"/>
        </w:rPr>
        <w:t xml:space="preserve">Otar Yener G </w:t>
      </w:r>
      <w:r w:rsidRPr="00661A04">
        <w:rPr>
          <w:rFonts w:ascii="Book Antiqua" w:hAnsi="Book Antiqua" w:cs="Times New Roman"/>
          <w:i/>
          <w:iCs/>
          <w:sz w:val="24"/>
          <w:szCs w:val="24"/>
        </w:rPr>
        <w:t>et al</w:t>
      </w:r>
      <w:r w:rsidR="00CB3FD4" w:rsidRPr="00661A04">
        <w:rPr>
          <w:rFonts w:ascii="Book Antiqua" w:hAnsi="Book Antiqua" w:cs="Times New Roman"/>
          <w:iCs/>
          <w:sz w:val="24"/>
          <w:szCs w:val="24"/>
        </w:rPr>
        <w:t xml:space="preserve">. </w:t>
      </w:r>
      <w:r w:rsidR="00942C09" w:rsidRPr="00661A04">
        <w:rPr>
          <w:rFonts w:ascii="Book Antiqua" w:hAnsi="Book Antiqua" w:cs="Times New Roman"/>
          <w:sz w:val="24"/>
          <w:szCs w:val="24"/>
        </w:rPr>
        <w:t>JPsA</w:t>
      </w:r>
      <w:r w:rsidR="00942C09">
        <w:rPr>
          <w:rFonts w:ascii="Book Antiqua" w:hAnsi="Book Antiqua" w:cs="Times New Roman"/>
          <w:sz w:val="24"/>
          <w:szCs w:val="24"/>
        </w:rPr>
        <w:t xml:space="preserve"> with </w:t>
      </w:r>
      <w:r w:rsidR="00942C09" w:rsidRPr="00661A04">
        <w:rPr>
          <w:rFonts w:ascii="Book Antiqua" w:hAnsi="Book Antiqua" w:cs="Times New Roman"/>
          <w:sz w:val="24"/>
          <w:szCs w:val="24"/>
        </w:rPr>
        <w:t>fasciitis</w:t>
      </w:r>
    </w:p>
    <w:p w14:paraId="6D4770E8" w14:textId="77777777" w:rsidR="00F251ED" w:rsidRPr="00661A04" w:rsidRDefault="00F251ED" w:rsidP="006A5289">
      <w:pPr>
        <w:pStyle w:val="a4"/>
        <w:adjustRightInd w:val="0"/>
        <w:snapToGrid w:val="0"/>
        <w:spacing w:line="360" w:lineRule="auto"/>
        <w:jc w:val="both"/>
        <w:rPr>
          <w:rFonts w:ascii="Book Antiqua" w:hAnsi="Book Antiqua" w:cs="Times New Roman"/>
          <w:color w:val="222222"/>
          <w:sz w:val="24"/>
          <w:szCs w:val="24"/>
        </w:rPr>
      </w:pPr>
    </w:p>
    <w:p w14:paraId="68C35CBB" w14:textId="77777777" w:rsidR="00F251ED" w:rsidRPr="00661A04" w:rsidRDefault="00F251ED" w:rsidP="000D71E7">
      <w:pPr>
        <w:pStyle w:val="a4"/>
        <w:adjustRightInd w:val="0"/>
        <w:snapToGrid w:val="0"/>
        <w:spacing w:line="360" w:lineRule="auto"/>
        <w:jc w:val="both"/>
        <w:outlineLvl w:val="0"/>
        <w:rPr>
          <w:rFonts w:ascii="Book Antiqua" w:hAnsi="Book Antiqua" w:cs="Times New Roman"/>
          <w:iCs/>
          <w:sz w:val="24"/>
          <w:szCs w:val="24"/>
        </w:rPr>
      </w:pPr>
      <w:r w:rsidRPr="00661A04">
        <w:rPr>
          <w:rFonts w:ascii="Book Antiqua" w:hAnsi="Book Antiqua" w:cs="Times New Roman"/>
          <w:color w:val="222222"/>
          <w:sz w:val="24"/>
          <w:szCs w:val="24"/>
        </w:rPr>
        <w:t>Gulcin Otar Yener, Zahide Ekici Tekin, Selcuk Yuksel</w:t>
      </w:r>
    </w:p>
    <w:p w14:paraId="29C953DE" w14:textId="77777777" w:rsidR="00F251ED" w:rsidRPr="00661A04" w:rsidRDefault="00F251ED" w:rsidP="006A5289">
      <w:pPr>
        <w:adjustRightInd w:val="0"/>
        <w:snapToGrid w:val="0"/>
        <w:spacing w:after="0" w:line="360" w:lineRule="auto"/>
        <w:jc w:val="both"/>
        <w:rPr>
          <w:rFonts w:ascii="Book Antiqua" w:hAnsi="Book Antiqua" w:cs="Times New Roman"/>
          <w:b/>
          <w:color w:val="222222"/>
          <w:sz w:val="24"/>
          <w:szCs w:val="24"/>
        </w:rPr>
      </w:pPr>
    </w:p>
    <w:p w14:paraId="2BA32EA3" w14:textId="6CC10362" w:rsidR="00F251ED" w:rsidRPr="00661A04" w:rsidRDefault="00F251ED" w:rsidP="006A5289">
      <w:pPr>
        <w:adjustRightInd w:val="0"/>
        <w:snapToGrid w:val="0"/>
        <w:spacing w:after="0" w:line="360" w:lineRule="auto"/>
        <w:jc w:val="both"/>
        <w:rPr>
          <w:rFonts w:ascii="Book Antiqua" w:hAnsi="Book Antiqua" w:cs="Times New Roman"/>
          <w:color w:val="000000"/>
          <w:sz w:val="24"/>
          <w:szCs w:val="24"/>
        </w:rPr>
      </w:pPr>
      <w:r w:rsidRPr="00661A04">
        <w:rPr>
          <w:rFonts w:ascii="Book Antiqua" w:hAnsi="Book Antiqua" w:cs="Times New Roman"/>
          <w:b/>
          <w:color w:val="222222"/>
          <w:sz w:val="24"/>
          <w:szCs w:val="24"/>
        </w:rPr>
        <w:t>Gulcin Otar Yener, Zahide Ekici Tekin, Selcuk Yuksel</w:t>
      </w:r>
      <w:r w:rsidRPr="00661A04">
        <w:rPr>
          <w:rFonts w:ascii="Book Antiqua" w:hAnsi="Book Antiqua" w:cs="Times New Roman"/>
          <w:color w:val="000000"/>
          <w:sz w:val="24"/>
          <w:szCs w:val="24"/>
        </w:rPr>
        <w:t>, Department of Pediatric of Rheumatology, Pamukkale University School of Medicine, Denizli</w:t>
      </w:r>
      <w:r w:rsidR="0067403F">
        <w:rPr>
          <w:rFonts w:ascii="Book Antiqua" w:hAnsi="Book Antiqua" w:cs="Times New Roman"/>
          <w:color w:val="000000"/>
          <w:sz w:val="24"/>
          <w:szCs w:val="24"/>
        </w:rPr>
        <w:t xml:space="preserve"> </w:t>
      </w:r>
      <w:r w:rsidR="0067403F" w:rsidRPr="00661A04">
        <w:rPr>
          <w:rFonts w:ascii="Book Antiqua" w:hAnsi="Book Antiqua" w:cs="Times New Roman"/>
          <w:color w:val="000000"/>
          <w:sz w:val="24"/>
          <w:szCs w:val="24"/>
        </w:rPr>
        <w:t>20070</w:t>
      </w:r>
      <w:r w:rsidRPr="00661A04">
        <w:rPr>
          <w:rFonts w:ascii="Book Antiqua" w:hAnsi="Book Antiqua" w:cs="Times New Roman"/>
          <w:color w:val="000000"/>
          <w:sz w:val="24"/>
          <w:szCs w:val="24"/>
        </w:rPr>
        <w:t>, Turkey</w:t>
      </w:r>
    </w:p>
    <w:p w14:paraId="2E40E587" w14:textId="77777777" w:rsidR="00F251ED" w:rsidRPr="00661A04" w:rsidRDefault="00F251ED" w:rsidP="006A5289">
      <w:pPr>
        <w:adjustRightInd w:val="0"/>
        <w:snapToGrid w:val="0"/>
        <w:spacing w:after="0" w:line="360" w:lineRule="auto"/>
        <w:jc w:val="both"/>
        <w:rPr>
          <w:rStyle w:val="orcid-id1"/>
          <w:rFonts w:ascii="Book Antiqua" w:hAnsi="Book Antiqua"/>
          <w:b/>
          <w:sz w:val="24"/>
          <w:szCs w:val="24"/>
        </w:rPr>
      </w:pPr>
    </w:p>
    <w:p w14:paraId="0AB23C5F" w14:textId="77777777" w:rsidR="00F251ED" w:rsidRPr="00661A04" w:rsidRDefault="00F251ED" w:rsidP="006A5289">
      <w:pPr>
        <w:adjustRightInd w:val="0"/>
        <w:snapToGrid w:val="0"/>
        <w:spacing w:after="0" w:line="360" w:lineRule="auto"/>
        <w:jc w:val="both"/>
        <w:rPr>
          <w:rStyle w:val="orcid-id1"/>
          <w:rFonts w:ascii="Book Antiqua" w:hAnsi="Book Antiqua"/>
          <w:color w:val="auto"/>
          <w:sz w:val="24"/>
          <w:szCs w:val="24"/>
        </w:rPr>
      </w:pPr>
      <w:r w:rsidRPr="00661A04">
        <w:rPr>
          <w:rStyle w:val="orcid-id1"/>
          <w:rFonts w:ascii="Book Antiqua" w:hAnsi="Book Antiqua"/>
          <w:b/>
          <w:color w:val="auto"/>
          <w:sz w:val="24"/>
          <w:szCs w:val="24"/>
        </w:rPr>
        <w:t>ORCID number:</w:t>
      </w:r>
      <w:r w:rsidRPr="00661A04">
        <w:rPr>
          <w:rStyle w:val="orcid-id1"/>
          <w:rFonts w:ascii="Book Antiqua" w:hAnsi="Book Antiqua"/>
          <w:color w:val="auto"/>
          <w:sz w:val="24"/>
          <w:szCs w:val="24"/>
        </w:rPr>
        <w:t xml:space="preserve"> Gulcin Otar Yener (0000-0003-2575-6309); Zahide Ekici Tekin (0000-0002-5446-667X); Selcuk Yuksel (0000-0001-9415-1640).</w:t>
      </w:r>
    </w:p>
    <w:p w14:paraId="72C2B132" w14:textId="77777777" w:rsidR="00F251ED" w:rsidRPr="00661A04" w:rsidRDefault="00F251ED" w:rsidP="006A5289">
      <w:pPr>
        <w:adjustRightInd w:val="0"/>
        <w:snapToGrid w:val="0"/>
        <w:spacing w:after="0" w:line="360" w:lineRule="auto"/>
        <w:jc w:val="both"/>
        <w:rPr>
          <w:rStyle w:val="orcid-id1"/>
          <w:rFonts w:ascii="Book Antiqua" w:hAnsi="Book Antiqua"/>
          <w:b/>
          <w:color w:val="auto"/>
          <w:sz w:val="24"/>
          <w:szCs w:val="24"/>
        </w:rPr>
      </w:pPr>
    </w:p>
    <w:p w14:paraId="3214BD35" w14:textId="43ABA6E2" w:rsidR="00F251ED" w:rsidRPr="00661A04" w:rsidRDefault="00F251ED" w:rsidP="006A5289">
      <w:pPr>
        <w:adjustRightInd w:val="0"/>
        <w:snapToGrid w:val="0"/>
        <w:spacing w:after="0" w:line="360" w:lineRule="auto"/>
        <w:jc w:val="both"/>
        <w:rPr>
          <w:rStyle w:val="orcid-id1"/>
          <w:rFonts w:ascii="Book Antiqua" w:hAnsi="Book Antiqua"/>
          <w:color w:val="auto"/>
          <w:sz w:val="24"/>
          <w:szCs w:val="24"/>
        </w:rPr>
      </w:pPr>
      <w:r w:rsidRPr="00661A04">
        <w:rPr>
          <w:rStyle w:val="orcid-id1"/>
          <w:rFonts w:ascii="Book Antiqua" w:hAnsi="Book Antiqua"/>
          <w:b/>
          <w:color w:val="auto"/>
          <w:sz w:val="24"/>
          <w:szCs w:val="24"/>
        </w:rPr>
        <w:t xml:space="preserve">Author contributions: </w:t>
      </w:r>
      <w:r w:rsidRPr="00661A04">
        <w:rPr>
          <w:rStyle w:val="orcid-id1"/>
          <w:rFonts w:ascii="Book Antiqua" w:hAnsi="Book Antiqua"/>
          <w:color w:val="auto"/>
          <w:sz w:val="24"/>
          <w:szCs w:val="24"/>
        </w:rPr>
        <w:t>Otar Yener G and Yuksel S designed the report; Otar Yener G, Ekici Tekin Z and Yuksel S collected the patient’s clinical data; Otar Yener G and Yuksel S analyzed the data and wrote the paper</w:t>
      </w:r>
      <w:r w:rsidRPr="00661A04">
        <w:rPr>
          <w:rFonts w:ascii="Book Antiqua" w:hAnsi="Book Antiqua"/>
          <w:bCs/>
          <w:position w:val="5"/>
          <w:sz w:val="24"/>
          <w:szCs w:val="24"/>
        </w:rPr>
        <w:t>.</w:t>
      </w:r>
    </w:p>
    <w:p w14:paraId="319B8C74" w14:textId="77777777" w:rsidR="00F251ED" w:rsidRPr="00661A04" w:rsidRDefault="00F251ED" w:rsidP="006A5289">
      <w:pPr>
        <w:adjustRightInd w:val="0"/>
        <w:snapToGrid w:val="0"/>
        <w:spacing w:after="0" w:line="360" w:lineRule="auto"/>
        <w:jc w:val="both"/>
        <w:rPr>
          <w:rFonts w:ascii="Book Antiqua" w:hAnsi="Book Antiqua"/>
          <w:b/>
          <w:bCs/>
          <w:sz w:val="24"/>
          <w:szCs w:val="24"/>
        </w:rPr>
      </w:pPr>
    </w:p>
    <w:p w14:paraId="3768040D" w14:textId="77777777" w:rsidR="00F251ED" w:rsidRPr="00661A04" w:rsidRDefault="00F251ED" w:rsidP="006A5289">
      <w:pPr>
        <w:adjustRightInd w:val="0"/>
        <w:snapToGrid w:val="0"/>
        <w:spacing w:after="0" w:line="360" w:lineRule="auto"/>
        <w:jc w:val="both"/>
        <w:rPr>
          <w:rFonts w:ascii="Book Antiqua" w:hAnsi="Book Antiqua"/>
          <w:sz w:val="24"/>
          <w:szCs w:val="24"/>
        </w:rPr>
      </w:pPr>
      <w:r w:rsidRPr="00661A04">
        <w:rPr>
          <w:rFonts w:ascii="Book Antiqua" w:hAnsi="Book Antiqua"/>
          <w:b/>
          <w:bCs/>
          <w:sz w:val="24"/>
          <w:szCs w:val="24"/>
        </w:rPr>
        <w:t xml:space="preserve">Informed consent statement: </w:t>
      </w:r>
      <w:r w:rsidRPr="00661A04">
        <w:rPr>
          <w:rFonts w:ascii="Book Antiqua" w:hAnsi="Book Antiqua"/>
          <w:sz w:val="24"/>
          <w:szCs w:val="24"/>
        </w:rPr>
        <w:t>Consent was obtained from relatives of the patient for publication of this report and any accompanying images.</w:t>
      </w:r>
    </w:p>
    <w:p w14:paraId="2C702C42" w14:textId="77777777" w:rsidR="00F251ED" w:rsidRPr="00661A04" w:rsidRDefault="00F251ED" w:rsidP="006A5289">
      <w:pPr>
        <w:adjustRightInd w:val="0"/>
        <w:snapToGrid w:val="0"/>
        <w:spacing w:after="0" w:line="360" w:lineRule="auto"/>
        <w:jc w:val="both"/>
        <w:rPr>
          <w:rFonts w:ascii="Book Antiqua" w:hAnsi="Book Antiqua"/>
          <w:b/>
          <w:bCs/>
          <w:sz w:val="24"/>
          <w:szCs w:val="24"/>
        </w:rPr>
      </w:pPr>
    </w:p>
    <w:p w14:paraId="665EA908" w14:textId="77777777" w:rsidR="00F251ED" w:rsidRPr="00661A04" w:rsidRDefault="00F251ED" w:rsidP="006A5289">
      <w:pPr>
        <w:adjustRightInd w:val="0"/>
        <w:snapToGrid w:val="0"/>
        <w:spacing w:after="0" w:line="360" w:lineRule="auto"/>
        <w:jc w:val="both"/>
        <w:rPr>
          <w:rFonts w:ascii="Book Antiqua" w:hAnsi="Book Antiqua"/>
          <w:sz w:val="24"/>
          <w:szCs w:val="24"/>
        </w:rPr>
      </w:pPr>
      <w:r w:rsidRPr="00661A04">
        <w:rPr>
          <w:rFonts w:ascii="Book Antiqua" w:hAnsi="Book Antiqua"/>
          <w:b/>
          <w:bCs/>
          <w:sz w:val="24"/>
          <w:szCs w:val="24"/>
        </w:rPr>
        <w:t xml:space="preserve">Conflict-of-interest statement: </w:t>
      </w:r>
      <w:r w:rsidRPr="00661A04">
        <w:rPr>
          <w:rFonts w:ascii="Book Antiqua" w:hAnsi="Book Antiqua"/>
          <w:sz w:val="24"/>
          <w:szCs w:val="24"/>
        </w:rPr>
        <w:t>The authors declare that they have no conflicts of interest.</w:t>
      </w:r>
    </w:p>
    <w:p w14:paraId="5A8DFAFE" w14:textId="77777777" w:rsidR="00BD2E52" w:rsidRDefault="00BD2E52" w:rsidP="0067403F">
      <w:pPr>
        <w:adjustRightInd w:val="0"/>
        <w:snapToGrid w:val="0"/>
        <w:spacing w:after="0" w:line="360" w:lineRule="auto"/>
        <w:jc w:val="both"/>
        <w:rPr>
          <w:rFonts w:ascii="Book Antiqua" w:hAnsi="Book Antiqua"/>
          <w:sz w:val="24"/>
          <w:szCs w:val="24"/>
        </w:rPr>
      </w:pPr>
    </w:p>
    <w:p w14:paraId="64C65466" w14:textId="77777777" w:rsidR="009976EB" w:rsidRPr="0067403F" w:rsidRDefault="009976EB" w:rsidP="009976EB">
      <w:pPr>
        <w:adjustRightInd w:val="0"/>
        <w:snapToGrid w:val="0"/>
        <w:spacing w:after="0" w:line="360" w:lineRule="auto"/>
        <w:jc w:val="both"/>
        <w:rPr>
          <w:rFonts w:ascii="Book Antiqua" w:hAnsi="Book Antiqua"/>
          <w:position w:val="5"/>
          <w:sz w:val="24"/>
          <w:szCs w:val="24"/>
        </w:rPr>
      </w:pPr>
      <w:bookmarkStart w:id="8" w:name="OLE_LINK4"/>
      <w:bookmarkStart w:id="9" w:name="OLE_LINK3"/>
      <w:bookmarkStart w:id="10" w:name="OLE_LINK505"/>
      <w:bookmarkStart w:id="11" w:name="OLE_LINK506"/>
      <w:r w:rsidRPr="0067403F">
        <w:rPr>
          <w:rFonts w:ascii="Book Antiqua" w:hAnsi="Book Antiqua"/>
          <w:b/>
          <w:bCs/>
          <w:sz w:val="24"/>
          <w:szCs w:val="24"/>
        </w:rPr>
        <w:t>CARE Checklist (2016) statement</w:t>
      </w:r>
      <w:bookmarkEnd w:id="8"/>
      <w:bookmarkEnd w:id="9"/>
      <w:r w:rsidRPr="0067403F">
        <w:rPr>
          <w:rFonts w:ascii="Book Antiqua" w:hAnsi="Book Antiqua"/>
          <w:b/>
          <w:color w:val="000000" w:themeColor="text1"/>
          <w:sz w:val="24"/>
          <w:szCs w:val="24"/>
        </w:rPr>
        <w:t>:</w:t>
      </w:r>
      <w:bookmarkEnd w:id="10"/>
      <w:bookmarkEnd w:id="11"/>
      <w:r w:rsidRPr="0067403F">
        <w:rPr>
          <w:rFonts w:ascii="Book Antiqua" w:hAnsi="Book Antiqua"/>
          <w:b/>
          <w:color w:val="000000" w:themeColor="text1"/>
          <w:sz w:val="24"/>
          <w:szCs w:val="24"/>
        </w:rPr>
        <w:t xml:space="preserve"> </w:t>
      </w:r>
      <w:r w:rsidRPr="0067403F">
        <w:rPr>
          <w:rFonts w:ascii="Book Antiqua" w:hAnsi="Book Antiqua"/>
          <w:color w:val="000000" w:themeColor="text1"/>
          <w:sz w:val="24"/>
          <w:szCs w:val="24"/>
        </w:rPr>
        <w:t>The manuscript was prepared and revised according to the guidelines of the CARE Checklist (2016).</w:t>
      </w:r>
    </w:p>
    <w:p w14:paraId="6FE9509C" w14:textId="77777777" w:rsidR="009976EB" w:rsidRPr="0067403F" w:rsidRDefault="009976EB" w:rsidP="0067403F">
      <w:pPr>
        <w:adjustRightInd w:val="0"/>
        <w:snapToGrid w:val="0"/>
        <w:spacing w:after="0" w:line="360" w:lineRule="auto"/>
        <w:jc w:val="both"/>
        <w:rPr>
          <w:rFonts w:ascii="Book Antiqua" w:hAnsi="Book Antiqua"/>
          <w:sz w:val="24"/>
          <w:szCs w:val="24"/>
        </w:rPr>
      </w:pPr>
    </w:p>
    <w:p w14:paraId="26FD5A89" w14:textId="6DE59D58" w:rsidR="0067403F" w:rsidRPr="0067403F" w:rsidRDefault="0067403F" w:rsidP="0067403F">
      <w:pPr>
        <w:adjustRightInd w:val="0"/>
        <w:snapToGrid w:val="0"/>
        <w:spacing w:after="0" w:line="360" w:lineRule="auto"/>
        <w:jc w:val="both"/>
        <w:rPr>
          <w:rFonts w:ascii="Book Antiqua" w:hAnsi="Book Antiqua"/>
          <w:sz w:val="24"/>
          <w:szCs w:val="24"/>
        </w:rPr>
      </w:pPr>
      <w:bookmarkStart w:id="12" w:name="OLE_LINK375"/>
      <w:bookmarkStart w:id="13" w:name="OLE_LINK32"/>
      <w:r w:rsidRPr="0067403F">
        <w:rPr>
          <w:rFonts w:ascii="Book Antiqua" w:hAnsi="Book Antiqua"/>
          <w:b/>
          <w:color w:val="000000"/>
          <w:sz w:val="24"/>
          <w:szCs w:val="24"/>
        </w:rPr>
        <w:lastRenderedPageBreak/>
        <w:t xml:space="preserve">Open-Access: </w:t>
      </w:r>
      <w:r w:rsidRPr="0067403F">
        <w:rPr>
          <w:rFonts w:ascii="Book Antiqua" w:hAnsi="Book Antiqua"/>
          <w:color w:val="000000"/>
          <w:sz w:val="24"/>
          <w:szCs w:val="24"/>
        </w:rPr>
        <w:t xml:space="preserve">This is an </w:t>
      </w:r>
      <w:r w:rsidRPr="0067403F">
        <w:rPr>
          <w:rFonts w:ascii="Book Antiqua" w:hAnsi="Book Antiqua" w:cs="宋体"/>
          <w:sz w:val="24"/>
          <w:szCs w:val="24"/>
        </w:rPr>
        <w:t xml:space="preserve">open-access article that was </w:t>
      </w:r>
      <w:r w:rsidRPr="0067403F">
        <w:rPr>
          <w:rFonts w:ascii="Book Antiqua" w:hAnsi="Book Antiqua"/>
          <w:sz w:val="24"/>
          <w:szCs w:val="24"/>
        </w:rPr>
        <w:t xml:space="preserve">selected by an in-house editor and fully peer-reviewed by external reviewers. It is </w:t>
      </w:r>
      <w:r w:rsidRPr="0067403F">
        <w:rPr>
          <w:rFonts w:ascii="Book Antiqua" w:hAnsi="Book Antiqua" w:cs="宋体"/>
          <w:sz w:val="24"/>
          <w:szCs w:val="24"/>
        </w:rPr>
        <w:t xml:space="preserve">distributed in accordance with </w:t>
      </w:r>
      <w:r w:rsidRPr="0067403F">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AB0775">
        <w:rPr>
          <w:rFonts w:ascii="Book Antiqua" w:hAnsi="Book Antiqua"/>
          <w:sz w:val="24"/>
          <w:szCs w:val="24"/>
        </w:rPr>
        <w:t>http://creativecommons.org/licenses/by-nc/4.0/</w:t>
      </w:r>
    </w:p>
    <w:p w14:paraId="60870F30" w14:textId="77777777" w:rsidR="0067403F" w:rsidRPr="0067403F" w:rsidRDefault="0067403F" w:rsidP="00705C1A">
      <w:pPr>
        <w:adjustRightInd w:val="0"/>
        <w:snapToGrid w:val="0"/>
        <w:spacing w:after="0" w:line="360" w:lineRule="auto"/>
        <w:jc w:val="both"/>
        <w:rPr>
          <w:rFonts w:ascii="Book Antiqua" w:hAnsi="Book Antiqua"/>
          <w:sz w:val="24"/>
          <w:szCs w:val="24"/>
        </w:rPr>
      </w:pPr>
    </w:p>
    <w:p w14:paraId="13E2BA3E" w14:textId="6C9BCE8C" w:rsidR="00BD2E52" w:rsidRDefault="0067403F" w:rsidP="00705C1A">
      <w:pPr>
        <w:adjustRightInd w:val="0"/>
        <w:snapToGrid w:val="0"/>
        <w:spacing w:after="0" w:line="360" w:lineRule="auto"/>
        <w:jc w:val="both"/>
        <w:rPr>
          <w:rFonts w:ascii="Book Antiqua" w:hAnsi="Book Antiqua" w:cs="Times New Roman"/>
          <w:bCs/>
          <w:sz w:val="24"/>
          <w:szCs w:val="24"/>
        </w:rPr>
      </w:pPr>
      <w:bookmarkStart w:id="14" w:name="OLE_LINK11"/>
      <w:r w:rsidRPr="0067403F">
        <w:rPr>
          <w:rFonts w:ascii="Book Antiqua" w:hAnsi="Book Antiqua" w:cs="Times New Roman"/>
          <w:b/>
          <w:bCs/>
          <w:sz w:val="24"/>
          <w:szCs w:val="24"/>
          <w:highlight w:val="white"/>
        </w:rPr>
        <w:t>Manuscript source:</w:t>
      </w:r>
      <w:r w:rsidRPr="0067403F">
        <w:rPr>
          <w:rFonts w:ascii="Book Antiqua" w:hAnsi="Book Antiqua" w:cs="Times New Roman" w:hint="eastAsia"/>
          <w:b/>
          <w:bCs/>
          <w:sz w:val="24"/>
          <w:szCs w:val="24"/>
          <w:highlight w:val="white"/>
          <w:lang w:eastAsia="zh-CN"/>
        </w:rPr>
        <w:t xml:space="preserve"> </w:t>
      </w:r>
      <w:r>
        <w:rPr>
          <w:rFonts w:ascii="Book Antiqua" w:hAnsi="Book Antiqua" w:cs="Times New Roman"/>
          <w:bCs/>
          <w:sz w:val="24"/>
          <w:szCs w:val="24"/>
          <w:highlight w:val="white"/>
        </w:rPr>
        <w:t>Invi</w:t>
      </w:r>
      <w:r w:rsidRPr="0067403F">
        <w:rPr>
          <w:rFonts w:ascii="Book Antiqua" w:hAnsi="Book Antiqua" w:cs="Times New Roman"/>
          <w:bCs/>
          <w:sz w:val="24"/>
          <w:szCs w:val="24"/>
          <w:highlight w:val="white"/>
        </w:rPr>
        <w:t>ted manuscript</w:t>
      </w:r>
      <w:bookmarkEnd w:id="12"/>
      <w:bookmarkEnd w:id="13"/>
      <w:bookmarkEnd w:id="14"/>
    </w:p>
    <w:p w14:paraId="58877591" w14:textId="77777777" w:rsidR="00F251ED" w:rsidRPr="0067403F" w:rsidRDefault="00F251ED" w:rsidP="0067403F">
      <w:pPr>
        <w:adjustRightInd w:val="0"/>
        <w:snapToGrid w:val="0"/>
        <w:spacing w:after="0" w:line="360" w:lineRule="auto"/>
        <w:jc w:val="both"/>
        <w:rPr>
          <w:rFonts w:ascii="Book Antiqua" w:eastAsia="Arial Unicode MS" w:hAnsi="Book Antiqua" w:cs="Times New Roman"/>
          <w:b/>
          <w:color w:val="000000"/>
          <w:sz w:val="24"/>
          <w:szCs w:val="24"/>
          <w:u w:color="000000"/>
        </w:rPr>
      </w:pPr>
    </w:p>
    <w:p w14:paraId="5FB61776" w14:textId="5EE14486" w:rsidR="00F251ED" w:rsidRPr="0067403F" w:rsidRDefault="00F251ED" w:rsidP="0067403F">
      <w:pPr>
        <w:adjustRightInd w:val="0"/>
        <w:snapToGrid w:val="0"/>
        <w:spacing w:after="0" w:line="360" w:lineRule="auto"/>
        <w:jc w:val="both"/>
        <w:rPr>
          <w:rFonts w:ascii="Book Antiqua" w:eastAsia="Arial Unicode MS" w:hAnsi="Book Antiqua" w:cs="Times New Roman"/>
          <w:color w:val="000000"/>
          <w:sz w:val="24"/>
          <w:szCs w:val="24"/>
          <w:u w:color="000000"/>
          <w:lang w:eastAsia="zh-CN"/>
        </w:rPr>
      </w:pPr>
      <w:r w:rsidRPr="0067403F">
        <w:rPr>
          <w:rFonts w:ascii="Book Antiqua" w:eastAsia="Arial Unicode MS" w:hAnsi="Book Antiqua" w:cs="Times New Roman"/>
          <w:b/>
          <w:color w:val="000000"/>
          <w:sz w:val="24"/>
          <w:szCs w:val="24"/>
          <w:u w:color="000000"/>
        </w:rPr>
        <w:t>Correspond</w:t>
      </w:r>
      <w:r w:rsidR="00B73E43">
        <w:rPr>
          <w:rFonts w:ascii="Book Antiqua" w:eastAsia="Arial Unicode MS" w:hAnsi="Book Antiqua" w:cs="Times New Roman"/>
          <w:b/>
          <w:color w:val="000000"/>
          <w:sz w:val="24"/>
          <w:szCs w:val="24"/>
          <w:u w:color="000000"/>
        </w:rPr>
        <w:t>ing author</w:t>
      </w:r>
      <w:bookmarkStart w:id="15" w:name="_GoBack"/>
      <w:bookmarkEnd w:id="15"/>
      <w:r w:rsidRPr="0067403F">
        <w:rPr>
          <w:rFonts w:ascii="Book Antiqua" w:eastAsia="Arial Unicode MS" w:hAnsi="Book Antiqua" w:cs="Times New Roman"/>
          <w:b/>
          <w:color w:val="000000"/>
          <w:sz w:val="24"/>
          <w:szCs w:val="24"/>
          <w:u w:color="000000"/>
        </w:rPr>
        <w:t xml:space="preserve">: Selcuk Yuksel, MD, Professor, </w:t>
      </w:r>
      <w:r w:rsidR="00741A93" w:rsidRPr="0067403F">
        <w:rPr>
          <w:rFonts w:ascii="Book Antiqua" w:eastAsia="Arial Unicode MS" w:hAnsi="Book Antiqua" w:cs="Times New Roman"/>
          <w:sz w:val="24"/>
          <w:szCs w:val="24"/>
          <w:u w:color="000000"/>
        </w:rPr>
        <w:t xml:space="preserve">Department of Pediatric </w:t>
      </w:r>
      <w:r w:rsidRPr="0067403F">
        <w:rPr>
          <w:rFonts w:ascii="Book Antiqua" w:eastAsia="Arial Unicode MS" w:hAnsi="Book Antiqua" w:cs="Times New Roman"/>
          <w:sz w:val="24"/>
          <w:szCs w:val="24"/>
          <w:u w:color="000000"/>
        </w:rPr>
        <w:t>Rheumatology</w:t>
      </w:r>
      <w:r w:rsidRPr="0067403F">
        <w:rPr>
          <w:rFonts w:ascii="Book Antiqua" w:eastAsia="Arial Unicode MS" w:hAnsi="Book Antiqua" w:cs="Times New Roman"/>
          <w:color w:val="000000"/>
          <w:sz w:val="24"/>
          <w:szCs w:val="24"/>
          <w:u w:color="000000"/>
        </w:rPr>
        <w:t>, Pamukkale University School of Medicine, Pamukkale, Denizli</w:t>
      </w:r>
      <w:r w:rsidR="00B73E43">
        <w:rPr>
          <w:rFonts w:ascii="Book Antiqua" w:eastAsia="Arial Unicode MS" w:hAnsi="Book Antiqua" w:cs="Times New Roman"/>
          <w:color w:val="000000"/>
          <w:sz w:val="24"/>
          <w:szCs w:val="24"/>
          <w:u w:color="000000"/>
        </w:rPr>
        <w:t xml:space="preserve"> </w:t>
      </w:r>
      <w:r w:rsidR="00B73E43" w:rsidRPr="0067403F">
        <w:rPr>
          <w:rFonts w:ascii="Book Antiqua" w:eastAsia="Arial Unicode MS" w:hAnsi="Book Antiqua" w:cs="Times New Roman"/>
          <w:color w:val="000000"/>
          <w:sz w:val="24"/>
          <w:szCs w:val="24"/>
          <w:u w:color="000000"/>
        </w:rPr>
        <w:t>20070</w:t>
      </w:r>
      <w:r w:rsidRPr="0067403F">
        <w:rPr>
          <w:rFonts w:ascii="Book Antiqua" w:eastAsia="Arial Unicode MS" w:hAnsi="Book Antiqua" w:cs="Times New Roman"/>
          <w:color w:val="000000"/>
          <w:sz w:val="24"/>
          <w:szCs w:val="24"/>
          <w:u w:color="000000"/>
        </w:rPr>
        <w:t>, Turkey.</w:t>
      </w:r>
      <w:r w:rsidRPr="0067403F">
        <w:rPr>
          <w:rFonts w:ascii="Book Antiqua" w:hAnsi="Book Antiqua" w:cs="Times New Roman"/>
          <w:sz w:val="24"/>
          <w:szCs w:val="24"/>
        </w:rPr>
        <w:t xml:space="preserve"> </w:t>
      </w:r>
      <w:hyperlink r:id="rId8" w:history="1">
        <w:r w:rsidR="000275BE" w:rsidRPr="00E07E48">
          <w:rPr>
            <w:rStyle w:val="a5"/>
            <w:rFonts w:ascii="Book Antiqua" w:hAnsi="Book Antiqua" w:cs="Times New Roman"/>
            <w:sz w:val="24"/>
            <w:szCs w:val="24"/>
          </w:rPr>
          <w:t>selcuky@pau.edu.tr</w:t>
        </w:r>
      </w:hyperlink>
    </w:p>
    <w:p w14:paraId="67AEF743" w14:textId="2AB5595F" w:rsidR="00F251ED" w:rsidRPr="00661A04" w:rsidRDefault="00F251ED" w:rsidP="006A5289">
      <w:pPr>
        <w:adjustRightInd w:val="0"/>
        <w:snapToGrid w:val="0"/>
        <w:spacing w:after="0" w:line="360" w:lineRule="auto"/>
        <w:jc w:val="both"/>
        <w:rPr>
          <w:rFonts w:ascii="Book Antiqua" w:eastAsia="Arial Unicode MS" w:hAnsi="Book Antiqua"/>
          <w:color w:val="000000"/>
          <w:sz w:val="24"/>
          <w:szCs w:val="24"/>
          <w:u w:color="000000"/>
        </w:rPr>
      </w:pPr>
      <w:r w:rsidRPr="00B73E43">
        <w:rPr>
          <w:rFonts w:ascii="Book Antiqua" w:eastAsia="Arial Unicode MS" w:hAnsi="Book Antiqua"/>
          <w:b/>
          <w:color w:val="000000"/>
          <w:sz w:val="24"/>
          <w:szCs w:val="24"/>
          <w:u w:color="000000"/>
        </w:rPr>
        <w:t>Telephone:</w:t>
      </w:r>
      <w:r w:rsidRPr="00661A04">
        <w:rPr>
          <w:rFonts w:ascii="Book Antiqua" w:eastAsia="Arial Unicode MS" w:hAnsi="Book Antiqua"/>
          <w:color w:val="000000"/>
          <w:sz w:val="24"/>
          <w:szCs w:val="24"/>
          <w:u w:color="000000"/>
        </w:rPr>
        <w:t xml:space="preserve"> +90</w:t>
      </w:r>
      <w:r w:rsidR="00B73E43">
        <w:rPr>
          <w:rFonts w:ascii="Book Antiqua" w:eastAsia="Arial Unicode MS" w:hAnsi="Book Antiqua"/>
          <w:color w:val="000000"/>
          <w:sz w:val="24"/>
          <w:szCs w:val="24"/>
          <w:u w:color="000000"/>
        </w:rPr>
        <w:t>-</w:t>
      </w:r>
      <w:r w:rsidR="00B73E43">
        <w:rPr>
          <w:rStyle w:val="a3"/>
          <w:rFonts w:ascii="Book Antiqua" w:hAnsi="Book Antiqua"/>
          <w:b w:val="0"/>
          <w:sz w:val="24"/>
          <w:szCs w:val="24"/>
        </w:rPr>
        <w:t>258-296</w:t>
      </w:r>
      <w:r w:rsidRPr="00661A04">
        <w:rPr>
          <w:rStyle w:val="a3"/>
          <w:rFonts w:ascii="Book Antiqua" w:hAnsi="Book Antiqua"/>
          <w:b w:val="0"/>
          <w:sz w:val="24"/>
          <w:szCs w:val="24"/>
        </w:rPr>
        <w:t>5410</w:t>
      </w:r>
    </w:p>
    <w:p w14:paraId="3E50A6AC" w14:textId="0E9F417A" w:rsidR="00F251ED" w:rsidRPr="00661A04" w:rsidRDefault="00F251ED" w:rsidP="006A5289">
      <w:pPr>
        <w:adjustRightInd w:val="0"/>
        <w:snapToGrid w:val="0"/>
        <w:spacing w:after="0" w:line="360" w:lineRule="auto"/>
        <w:jc w:val="both"/>
        <w:rPr>
          <w:rFonts w:ascii="Book Antiqua" w:hAnsi="Book Antiqua"/>
          <w:sz w:val="24"/>
          <w:szCs w:val="24"/>
        </w:rPr>
      </w:pPr>
      <w:r w:rsidRPr="00B73E43">
        <w:rPr>
          <w:rFonts w:ascii="Book Antiqua" w:eastAsia="Arial Unicode MS" w:hAnsi="Book Antiqua"/>
          <w:b/>
          <w:color w:val="000000"/>
          <w:sz w:val="24"/>
          <w:szCs w:val="24"/>
          <w:u w:color="000000"/>
        </w:rPr>
        <w:t>Fax</w:t>
      </w:r>
      <w:r w:rsidR="00B73E43" w:rsidRPr="00B73E43">
        <w:rPr>
          <w:rFonts w:ascii="Book Antiqua" w:eastAsia="Arial Unicode MS" w:hAnsi="Book Antiqua"/>
          <w:b/>
          <w:color w:val="000000"/>
          <w:sz w:val="24"/>
          <w:szCs w:val="24"/>
          <w:u w:color="000000"/>
        </w:rPr>
        <w:t>:</w:t>
      </w:r>
      <w:r w:rsidR="00B73E43">
        <w:rPr>
          <w:rFonts w:ascii="Book Antiqua" w:eastAsia="Arial Unicode MS" w:hAnsi="Book Antiqua"/>
          <w:color w:val="000000"/>
          <w:sz w:val="24"/>
          <w:szCs w:val="24"/>
          <w:u w:color="000000"/>
        </w:rPr>
        <w:t xml:space="preserve"> </w:t>
      </w:r>
      <w:r w:rsidRPr="00661A04">
        <w:rPr>
          <w:rFonts w:ascii="Book Antiqua" w:eastAsia="Arial Unicode MS" w:hAnsi="Book Antiqua"/>
          <w:color w:val="000000"/>
          <w:sz w:val="24"/>
          <w:szCs w:val="24"/>
          <w:u w:color="000000"/>
        </w:rPr>
        <w:t>+90</w:t>
      </w:r>
      <w:r w:rsidR="00B73E43">
        <w:rPr>
          <w:rFonts w:ascii="Book Antiqua" w:eastAsia="Arial Unicode MS" w:hAnsi="Book Antiqua"/>
          <w:color w:val="000000"/>
          <w:sz w:val="24"/>
          <w:szCs w:val="24"/>
          <w:u w:color="000000"/>
        </w:rPr>
        <w:t>-</w:t>
      </w:r>
      <w:r w:rsidR="00B73E43">
        <w:rPr>
          <w:rFonts w:ascii="Book Antiqua" w:hAnsi="Book Antiqua"/>
          <w:sz w:val="24"/>
          <w:szCs w:val="24"/>
        </w:rPr>
        <w:t>258-296</w:t>
      </w:r>
      <w:r w:rsidRPr="00661A04">
        <w:rPr>
          <w:rFonts w:ascii="Book Antiqua" w:hAnsi="Book Antiqua"/>
          <w:sz w:val="24"/>
          <w:szCs w:val="24"/>
        </w:rPr>
        <w:t>6001</w:t>
      </w:r>
    </w:p>
    <w:p w14:paraId="3716EC73" w14:textId="77777777" w:rsidR="00F251ED" w:rsidRPr="00A67671" w:rsidRDefault="00F251ED" w:rsidP="00A67671">
      <w:pPr>
        <w:adjustRightInd w:val="0"/>
        <w:snapToGrid w:val="0"/>
        <w:spacing w:after="0" w:line="360" w:lineRule="auto"/>
        <w:jc w:val="both"/>
        <w:rPr>
          <w:rFonts w:ascii="Book Antiqua" w:eastAsia="Arial Unicode MS" w:hAnsi="Book Antiqua" w:cs="Times New Roman"/>
          <w:color w:val="000000"/>
          <w:sz w:val="24"/>
          <w:szCs w:val="24"/>
          <w:u w:color="000000"/>
        </w:rPr>
      </w:pPr>
    </w:p>
    <w:p w14:paraId="290A260D" w14:textId="1490AD84" w:rsidR="00A67671" w:rsidRPr="00A67671" w:rsidRDefault="00A67671" w:rsidP="000D71E7">
      <w:pPr>
        <w:adjustRightInd w:val="0"/>
        <w:snapToGrid w:val="0"/>
        <w:spacing w:after="0" w:line="360" w:lineRule="auto"/>
        <w:jc w:val="both"/>
        <w:outlineLvl w:val="0"/>
        <w:rPr>
          <w:rFonts w:ascii="Book Antiqua" w:hAnsi="Book Antiqua"/>
          <w:b/>
          <w:sz w:val="24"/>
          <w:szCs w:val="24"/>
        </w:rPr>
      </w:pPr>
      <w:bookmarkStart w:id="16" w:name="OLE_LINK14"/>
      <w:bookmarkStart w:id="17" w:name="OLE_LINK16"/>
      <w:bookmarkStart w:id="18" w:name="OLE_LINK51"/>
      <w:bookmarkStart w:id="19" w:name="OLE_LINK27"/>
      <w:r w:rsidRPr="00A67671">
        <w:rPr>
          <w:rFonts w:ascii="Book Antiqua" w:hAnsi="Book Antiqua"/>
          <w:b/>
          <w:sz w:val="24"/>
          <w:szCs w:val="24"/>
        </w:rPr>
        <w:t xml:space="preserve">Received: </w:t>
      </w:r>
      <w:bookmarkStart w:id="20" w:name="OLE_LINK28"/>
      <w:r>
        <w:rPr>
          <w:rFonts w:ascii="Book Antiqua" w:hAnsi="Book Antiqua"/>
          <w:sz w:val="24"/>
          <w:szCs w:val="24"/>
        </w:rPr>
        <w:t>September</w:t>
      </w:r>
      <w:r>
        <w:rPr>
          <w:rFonts w:ascii="Book Antiqua" w:eastAsia="等线" w:hAnsi="Book Antiqua"/>
          <w:sz w:val="24"/>
          <w:szCs w:val="24"/>
        </w:rPr>
        <w:t xml:space="preserve"> 3</w:t>
      </w:r>
      <w:bookmarkEnd w:id="20"/>
      <w:r w:rsidRPr="00A67671">
        <w:rPr>
          <w:rFonts w:ascii="Book Antiqua" w:eastAsia="等线" w:hAnsi="Book Antiqua"/>
          <w:sz w:val="24"/>
          <w:szCs w:val="24"/>
        </w:rPr>
        <w:t>, 2018</w:t>
      </w:r>
      <w:r w:rsidR="00705C1A">
        <w:rPr>
          <w:rFonts w:ascii="Book Antiqua" w:hAnsi="Book Antiqua"/>
          <w:b/>
          <w:sz w:val="24"/>
          <w:szCs w:val="24"/>
        </w:rPr>
        <w:t xml:space="preserve"> </w:t>
      </w:r>
    </w:p>
    <w:p w14:paraId="056292ED" w14:textId="5015D58A" w:rsidR="00A67671" w:rsidRPr="00A67671" w:rsidRDefault="00A67671" w:rsidP="000D71E7">
      <w:pPr>
        <w:adjustRightInd w:val="0"/>
        <w:snapToGrid w:val="0"/>
        <w:spacing w:after="0" w:line="360" w:lineRule="auto"/>
        <w:jc w:val="both"/>
        <w:outlineLvl w:val="0"/>
        <w:rPr>
          <w:rFonts w:ascii="Book Antiqua" w:eastAsia="等线" w:hAnsi="Book Antiqua"/>
          <w:b/>
          <w:sz w:val="24"/>
          <w:szCs w:val="24"/>
        </w:rPr>
      </w:pPr>
      <w:r w:rsidRPr="00A67671">
        <w:rPr>
          <w:rFonts w:ascii="Book Antiqua" w:hAnsi="Book Antiqua"/>
          <w:b/>
          <w:sz w:val="24"/>
          <w:szCs w:val="24"/>
        </w:rPr>
        <w:t>Peer-review started:</w:t>
      </w:r>
      <w:r w:rsidRPr="00A67671">
        <w:rPr>
          <w:rFonts w:ascii="Book Antiqua" w:eastAsia="等线" w:hAnsi="Book Antiqua"/>
          <w:b/>
          <w:sz w:val="24"/>
          <w:szCs w:val="24"/>
        </w:rPr>
        <w:t xml:space="preserve"> </w:t>
      </w:r>
      <w:r>
        <w:rPr>
          <w:rFonts w:ascii="Book Antiqua" w:hAnsi="Book Antiqua"/>
          <w:sz w:val="24"/>
          <w:szCs w:val="24"/>
        </w:rPr>
        <w:t>September</w:t>
      </w:r>
      <w:r>
        <w:rPr>
          <w:rFonts w:ascii="Book Antiqua" w:eastAsia="等线" w:hAnsi="Book Antiqua"/>
          <w:sz w:val="24"/>
          <w:szCs w:val="24"/>
        </w:rPr>
        <w:t xml:space="preserve"> 3</w:t>
      </w:r>
      <w:r w:rsidRPr="00A67671">
        <w:rPr>
          <w:rFonts w:ascii="Book Antiqua" w:eastAsia="等线" w:hAnsi="Book Antiqua"/>
          <w:sz w:val="24"/>
          <w:szCs w:val="24"/>
        </w:rPr>
        <w:t>, 2018</w:t>
      </w:r>
    </w:p>
    <w:p w14:paraId="31AB3C2E" w14:textId="68C625C5" w:rsidR="00A67671" w:rsidRPr="00A67671" w:rsidRDefault="00A67671" w:rsidP="000D71E7">
      <w:pPr>
        <w:adjustRightInd w:val="0"/>
        <w:snapToGrid w:val="0"/>
        <w:spacing w:after="0" w:line="360" w:lineRule="auto"/>
        <w:jc w:val="both"/>
        <w:outlineLvl w:val="0"/>
        <w:rPr>
          <w:rFonts w:ascii="Book Antiqua" w:eastAsia="等线" w:hAnsi="Book Antiqua"/>
          <w:b/>
          <w:sz w:val="24"/>
          <w:szCs w:val="24"/>
        </w:rPr>
      </w:pPr>
      <w:r w:rsidRPr="00A67671">
        <w:rPr>
          <w:rFonts w:ascii="Book Antiqua" w:hAnsi="Book Antiqua"/>
          <w:b/>
          <w:sz w:val="24"/>
          <w:szCs w:val="24"/>
        </w:rPr>
        <w:t>First decision:</w:t>
      </w:r>
      <w:r w:rsidRPr="00A67671">
        <w:rPr>
          <w:rFonts w:ascii="Book Antiqua" w:eastAsia="等线" w:hAnsi="Book Antiqua"/>
          <w:b/>
          <w:sz w:val="24"/>
          <w:szCs w:val="24"/>
        </w:rPr>
        <w:t xml:space="preserve"> </w:t>
      </w:r>
      <w:r>
        <w:rPr>
          <w:rFonts w:ascii="Book Antiqua" w:hAnsi="Book Antiqua"/>
          <w:sz w:val="24"/>
          <w:szCs w:val="24"/>
        </w:rPr>
        <w:t>November</w:t>
      </w:r>
      <w:r>
        <w:rPr>
          <w:rFonts w:ascii="Book Antiqua" w:eastAsia="等线" w:hAnsi="Book Antiqua"/>
          <w:sz w:val="24"/>
          <w:szCs w:val="24"/>
        </w:rPr>
        <w:t xml:space="preserve"> 1</w:t>
      </w:r>
      <w:r w:rsidRPr="00A67671">
        <w:rPr>
          <w:rFonts w:ascii="Book Antiqua" w:eastAsia="等线" w:hAnsi="Book Antiqua"/>
          <w:sz w:val="24"/>
          <w:szCs w:val="24"/>
        </w:rPr>
        <w:t>, 2018</w:t>
      </w:r>
    </w:p>
    <w:p w14:paraId="11307F64" w14:textId="0692874C" w:rsidR="00A67671" w:rsidRPr="00A67671" w:rsidRDefault="00A67671" w:rsidP="00A67671">
      <w:pPr>
        <w:adjustRightInd w:val="0"/>
        <w:snapToGrid w:val="0"/>
        <w:spacing w:after="0" w:line="360" w:lineRule="auto"/>
        <w:jc w:val="both"/>
        <w:rPr>
          <w:rFonts w:ascii="Book Antiqua" w:hAnsi="Book Antiqua"/>
          <w:b/>
          <w:sz w:val="24"/>
          <w:szCs w:val="24"/>
        </w:rPr>
      </w:pPr>
      <w:r w:rsidRPr="00A67671">
        <w:rPr>
          <w:rFonts w:ascii="Book Antiqua" w:hAnsi="Book Antiqua"/>
          <w:b/>
          <w:sz w:val="24"/>
          <w:szCs w:val="24"/>
        </w:rPr>
        <w:t xml:space="preserve">Revised: </w:t>
      </w:r>
      <w:r>
        <w:rPr>
          <w:rFonts w:ascii="Book Antiqua" w:hAnsi="Book Antiqua"/>
          <w:sz w:val="24"/>
          <w:szCs w:val="24"/>
        </w:rPr>
        <w:t>November 26</w:t>
      </w:r>
      <w:r w:rsidRPr="00A67671">
        <w:rPr>
          <w:rFonts w:ascii="Book Antiqua" w:hAnsi="Book Antiqua"/>
          <w:sz w:val="24"/>
          <w:szCs w:val="24"/>
        </w:rPr>
        <w:t xml:space="preserve">, 2018 </w:t>
      </w:r>
    </w:p>
    <w:p w14:paraId="0C93C82B" w14:textId="6AE2D766" w:rsidR="00A67671" w:rsidRPr="00A67671" w:rsidRDefault="00A67671" w:rsidP="000D71E7">
      <w:pPr>
        <w:adjustRightInd w:val="0"/>
        <w:snapToGrid w:val="0"/>
        <w:spacing w:after="0" w:line="360" w:lineRule="auto"/>
        <w:jc w:val="both"/>
        <w:outlineLvl w:val="0"/>
        <w:rPr>
          <w:rFonts w:ascii="Book Antiqua" w:hAnsi="Book Antiqua"/>
          <w:b/>
          <w:sz w:val="24"/>
          <w:szCs w:val="24"/>
        </w:rPr>
      </w:pPr>
      <w:r w:rsidRPr="00A67671">
        <w:rPr>
          <w:rFonts w:ascii="Book Antiqua" w:hAnsi="Book Antiqua"/>
          <w:b/>
          <w:sz w:val="24"/>
          <w:szCs w:val="24"/>
        </w:rPr>
        <w:t xml:space="preserve">Accepted: </w:t>
      </w:r>
      <w:r w:rsidR="009C1732" w:rsidRPr="009C1732">
        <w:rPr>
          <w:rFonts w:ascii="Book Antiqua" w:hAnsi="Book Antiqua"/>
          <w:sz w:val="24"/>
          <w:szCs w:val="24"/>
        </w:rPr>
        <w:t>December 12, 2018</w:t>
      </w:r>
    </w:p>
    <w:p w14:paraId="1C72CCE0" w14:textId="3D3BAABE" w:rsidR="00A67671" w:rsidRPr="00A67671" w:rsidRDefault="00A67671" w:rsidP="000D71E7">
      <w:pPr>
        <w:adjustRightInd w:val="0"/>
        <w:snapToGrid w:val="0"/>
        <w:spacing w:after="0" w:line="360" w:lineRule="auto"/>
        <w:jc w:val="both"/>
        <w:outlineLvl w:val="0"/>
        <w:rPr>
          <w:rFonts w:ascii="Book Antiqua" w:hAnsi="Book Antiqua"/>
          <w:b/>
          <w:sz w:val="24"/>
          <w:szCs w:val="24"/>
          <w:lang w:eastAsia="zh-CN"/>
        </w:rPr>
      </w:pPr>
      <w:r w:rsidRPr="00A67671">
        <w:rPr>
          <w:rFonts w:ascii="Book Antiqua" w:hAnsi="Book Antiqua"/>
          <w:b/>
          <w:sz w:val="24"/>
          <w:szCs w:val="24"/>
        </w:rPr>
        <w:t>Article in press:</w:t>
      </w:r>
      <w:r w:rsidR="009C1732">
        <w:rPr>
          <w:rFonts w:ascii="Book Antiqua" w:hAnsi="Book Antiqua" w:hint="eastAsia"/>
          <w:b/>
          <w:sz w:val="24"/>
          <w:szCs w:val="24"/>
          <w:lang w:eastAsia="zh-CN"/>
        </w:rPr>
        <w:t xml:space="preserve"> </w:t>
      </w:r>
      <w:r w:rsidR="009C1732" w:rsidRPr="009C1732">
        <w:rPr>
          <w:rFonts w:ascii="Book Antiqua" w:hAnsi="Book Antiqua"/>
          <w:sz w:val="24"/>
          <w:szCs w:val="24"/>
        </w:rPr>
        <w:t>December 12, 2018</w:t>
      </w:r>
    </w:p>
    <w:p w14:paraId="12557424" w14:textId="5ED41FEC" w:rsidR="009C6D99" w:rsidRPr="00661A04" w:rsidRDefault="00A67671" w:rsidP="000D71E7">
      <w:pPr>
        <w:adjustRightInd w:val="0"/>
        <w:snapToGrid w:val="0"/>
        <w:spacing w:after="0" w:line="360" w:lineRule="auto"/>
        <w:jc w:val="both"/>
        <w:outlineLvl w:val="0"/>
        <w:rPr>
          <w:rFonts w:ascii="Book Antiqua" w:hAnsi="Book Antiqua" w:cs="Times New Roman"/>
          <w:b/>
          <w:sz w:val="24"/>
          <w:szCs w:val="24"/>
          <w:lang w:eastAsia="zh-CN"/>
        </w:rPr>
      </w:pPr>
      <w:r w:rsidRPr="00A67671">
        <w:rPr>
          <w:rFonts w:ascii="Book Antiqua" w:hAnsi="Book Antiqua"/>
          <w:b/>
          <w:sz w:val="24"/>
          <w:szCs w:val="24"/>
        </w:rPr>
        <w:t>Published online:</w:t>
      </w:r>
      <w:bookmarkEnd w:id="16"/>
      <w:bookmarkEnd w:id="17"/>
      <w:bookmarkEnd w:id="18"/>
      <w:bookmarkEnd w:id="19"/>
      <w:r w:rsidR="009C1732" w:rsidRPr="009C1732">
        <w:rPr>
          <w:rFonts w:ascii="Book Antiqua" w:hAnsi="Book Antiqua" w:hint="eastAsia"/>
          <w:sz w:val="24"/>
          <w:szCs w:val="24"/>
          <w:lang w:eastAsia="zh-CN"/>
        </w:rPr>
        <w:t xml:space="preserve"> </w:t>
      </w:r>
      <w:r w:rsidR="009C1732" w:rsidRPr="009C1732">
        <w:rPr>
          <w:rFonts w:ascii="Book Antiqua" w:hAnsi="Book Antiqua"/>
          <w:sz w:val="24"/>
          <w:szCs w:val="24"/>
          <w:lang w:eastAsia="zh-CN"/>
        </w:rPr>
        <w:t>January 6, 2019</w:t>
      </w:r>
    </w:p>
    <w:p w14:paraId="1EB3520E" w14:textId="77777777" w:rsidR="00A67671" w:rsidRDefault="00A67671">
      <w:pPr>
        <w:rPr>
          <w:rFonts w:ascii="Book Antiqua" w:hAnsi="Book Antiqua" w:cs="Times New Roman"/>
          <w:b/>
          <w:sz w:val="24"/>
          <w:szCs w:val="24"/>
        </w:rPr>
      </w:pPr>
      <w:r>
        <w:rPr>
          <w:rFonts w:ascii="Book Antiqua" w:hAnsi="Book Antiqua" w:cs="Times New Roman"/>
          <w:b/>
          <w:sz w:val="24"/>
          <w:szCs w:val="24"/>
        </w:rPr>
        <w:br w:type="page"/>
      </w:r>
    </w:p>
    <w:p w14:paraId="73553DAD" w14:textId="333F4E80" w:rsidR="009C6D99" w:rsidRPr="00661A04" w:rsidRDefault="00314E88" w:rsidP="000D71E7">
      <w:pPr>
        <w:adjustRightInd w:val="0"/>
        <w:snapToGrid w:val="0"/>
        <w:spacing w:after="0" w:line="360" w:lineRule="auto"/>
        <w:jc w:val="both"/>
        <w:outlineLvl w:val="0"/>
        <w:rPr>
          <w:rFonts w:ascii="Book Antiqua" w:hAnsi="Book Antiqua" w:cs="Times New Roman"/>
          <w:b/>
          <w:sz w:val="24"/>
          <w:szCs w:val="24"/>
        </w:rPr>
      </w:pPr>
      <w:r w:rsidRPr="00661A04">
        <w:rPr>
          <w:rFonts w:ascii="Book Antiqua" w:hAnsi="Book Antiqua" w:cs="Times New Roman"/>
          <w:b/>
          <w:sz w:val="24"/>
          <w:szCs w:val="24"/>
        </w:rPr>
        <w:lastRenderedPageBreak/>
        <w:t>Abstract</w:t>
      </w:r>
    </w:p>
    <w:p w14:paraId="583F0A9F" w14:textId="186B5FD3" w:rsidR="00BF76BF" w:rsidRPr="000D71E7" w:rsidRDefault="00BF76BF" w:rsidP="000D71E7">
      <w:pPr>
        <w:adjustRightInd w:val="0"/>
        <w:snapToGrid w:val="0"/>
        <w:spacing w:after="0" w:line="360" w:lineRule="auto"/>
        <w:jc w:val="both"/>
        <w:outlineLvl w:val="0"/>
        <w:rPr>
          <w:rFonts w:ascii="Book Antiqua" w:hAnsi="Book Antiqua"/>
          <w:i/>
          <w:color w:val="000000" w:themeColor="text1"/>
          <w:sz w:val="24"/>
          <w:szCs w:val="24"/>
        </w:rPr>
      </w:pPr>
      <w:r w:rsidRPr="000D71E7">
        <w:rPr>
          <w:rFonts w:ascii="Book Antiqua" w:hAnsi="Book Antiqua"/>
          <w:b/>
          <w:i/>
          <w:color w:val="000000" w:themeColor="text1"/>
          <w:sz w:val="24"/>
          <w:szCs w:val="24"/>
        </w:rPr>
        <w:t>BACKGROUND</w:t>
      </w:r>
      <w:r w:rsidRPr="000D71E7">
        <w:rPr>
          <w:rFonts w:ascii="Book Antiqua" w:hAnsi="Book Antiqua"/>
          <w:i/>
          <w:color w:val="000000" w:themeColor="text1"/>
          <w:sz w:val="24"/>
          <w:szCs w:val="24"/>
        </w:rPr>
        <w:t xml:space="preserve"> </w:t>
      </w:r>
    </w:p>
    <w:p w14:paraId="0C113ED9" w14:textId="741E562B" w:rsidR="00FE7D9A" w:rsidRPr="00661A04" w:rsidRDefault="00FE7D9A" w:rsidP="006A5289">
      <w:pPr>
        <w:adjustRightInd w:val="0"/>
        <w:snapToGrid w:val="0"/>
        <w:spacing w:after="0" w:line="360" w:lineRule="auto"/>
        <w:jc w:val="both"/>
        <w:rPr>
          <w:rFonts w:ascii="Book Antiqua" w:hAnsi="Book Antiqua"/>
          <w:i/>
          <w:color w:val="000000" w:themeColor="text1"/>
          <w:sz w:val="24"/>
          <w:szCs w:val="24"/>
        </w:rPr>
      </w:pPr>
      <w:r w:rsidRPr="00661A04">
        <w:rPr>
          <w:rFonts w:ascii="Book Antiqua" w:hAnsi="Book Antiqua" w:cs="Times New Roman"/>
          <w:sz w:val="24"/>
          <w:szCs w:val="24"/>
        </w:rPr>
        <w:t xml:space="preserve">Diffuse fasciitis with psoriatic arthritis on </w:t>
      </w:r>
      <w:bookmarkStart w:id="21" w:name="OLE_LINK29"/>
      <w:r w:rsidRPr="00661A04">
        <w:rPr>
          <w:rFonts w:ascii="Book Antiqua" w:hAnsi="Book Antiqua" w:cs="Times New Roman"/>
          <w:sz w:val="24"/>
          <w:szCs w:val="24"/>
        </w:rPr>
        <w:t>magnetic resonance imaging</w:t>
      </w:r>
      <w:bookmarkEnd w:id="21"/>
      <w:r w:rsidRPr="00661A04">
        <w:rPr>
          <w:rFonts w:ascii="Book Antiqua" w:hAnsi="Book Antiqua" w:cs="Times New Roman"/>
          <w:sz w:val="24"/>
          <w:szCs w:val="24"/>
        </w:rPr>
        <w:t xml:space="preserve"> (MRI) has not been previously described in childhood</w:t>
      </w:r>
      <w:r w:rsidRPr="00661A04">
        <w:rPr>
          <w:rFonts w:ascii="Book Antiqua" w:hAnsi="Book Antiqua" w:cs="Times New Roman"/>
          <w:color w:val="222222"/>
          <w:sz w:val="24"/>
          <w:szCs w:val="24"/>
        </w:rPr>
        <w:t xml:space="preserve">. Here we present </w:t>
      </w:r>
      <w:r w:rsidRPr="00661A04">
        <w:rPr>
          <w:rFonts w:ascii="Book Antiqua" w:hAnsi="Book Antiqua" w:cs="Times New Roman"/>
          <w:sz w:val="24"/>
          <w:szCs w:val="24"/>
        </w:rPr>
        <w:t>the first case report of a pediatric patient developing fasciitis, beyond plantar fasciitis, with psoriatic arthritis</w:t>
      </w:r>
      <w:r w:rsidR="000D71E7">
        <w:rPr>
          <w:rFonts w:ascii="Book Antiqua" w:hAnsi="Book Antiqua" w:cs="Times New Roman"/>
          <w:sz w:val="24"/>
          <w:szCs w:val="24"/>
        </w:rPr>
        <w:t>.</w:t>
      </w:r>
    </w:p>
    <w:p w14:paraId="1A3FEAB1" w14:textId="77777777" w:rsidR="00FE7D9A" w:rsidRPr="00661A04" w:rsidRDefault="00FE7D9A" w:rsidP="006A5289">
      <w:pPr>
        <w:adjustRightInd w:val="0"/>
        <w:snapToGrid w:val="0"/>
        <w:spacing w:after="0" w:line="360" w:lineRule="auto"/>
        <w:jc w:val="both"/>
        <w:rPr>
          <w:rFonts w:ascii="Book Antiqua" w:hAnsi="Book Antiqua" w:cs="Times New Roman"/>
          <w:b/>
          <w:sz w:val="24"/>
          <w:szCs w:val="24"/>
        </w:rPr>
      </w:pPr>
    </w:p>
    <w:p w14:paraId="45C2267A" w14:textId="4ADCAEC6" w:rsidR="00314E88" w:rsidRPr="000D71E7" w:rsidRDefault="00BF76BF" w:rsidP="000D71E7">
      <w:pPr>
        <w:adjustRightInd w:val="0"/>
        <w:snapToGrid w:val="0"/>
        <w:spacing w:after="0" w:line="360" w:lineRule="auto"/>
        <w:jc w:val="both"/>
        <w:outlineLvl w:val="0"/>
        <w:rPr>
          <w:rFonts w:ascii="Book Antiqua" w:hAnsi="Book Antiqua" w:cs="Times New Roman"/>
          <w:i/>
          <w:sz w:val="24"/>
          <w:szCs w:val="24"/>
        </w:rPr>
      </w:pPr>
      <w:r w:rsidRPr="000D71E7">
        <w:rPr>
          <w:rFonts w:ascii="Book Antiqua" w:hAnsi="Book Antiqua"/>
          <w:b/>
          <w:i/>
          <w:color w:val="000000" w:themeColor="text1"/>
          <w:sz w:val="24"/>
          <w:szCs w:val="24"/>
        </w:rPr>
        <w:t>CASE SUMMARY</w:t>
      </w:r>
    </w:p>
    <w:p w14:paraId="7BE84E2C" w14:textId="49DD80CC" w:rsidR="00FE7D9A" w:rsidRPr="00661A04" w:rsidRDefault="00FE7D9A" w:rsidP="006A5289">
      <w:pPr>
        <w:adjustRightInd w:val="0"/>
        <w:snapToGrid w:val="0"/>
        <w:spacing w:after="0" w:line="360" w:lineRule="auto"/>
        <w:jc w:val="both"/>
        <w:rPr>
          <w:rFonts w:ascii="Book Antiqua" w:hAnsi="Book Antiqua"/>
          <w:color w:val="000000" w:themeColor="text1"/>
          <w:sz w:val="24"/>
          <w:szCs w:val="24"/>
        </w:rPr>
      </w:pPr>
      <w:r w:rsidRPr="00661A04">
        <w:rPr>
          <w:rFonts w:ascii="Book Antiqua" w:hAnsi="Book Antiqua"/>
          <w:color w:val="000000" w:themeColor="text1"/>
          <w:sz w:val="24"/>
          <w:szCs w:val="24"/>
        </w:rPr>
        <w:t xml:space="preserve">An 11-year-old female was admitted with the complaints of psoriatic rash on the body associated with severe pain in the lower extremities and arthritis in the right knee. Psoriasis was confirmed by skin biopsy, she diagnosed with juvenile psoriatic arthritis. Diagnostic tests did not indicate any pathology except </w:t>
      </w:r>
      <w:r w:rsidR="000D71E7">
        <w:rPr>
          <w:rFonts w:ascii="Book Antiqua" w:hAnsi="Book Antiqua"/>
          <w:color w:val="000000" w:themeColor="text1"/>
          <w:sz w:val="24"/>
          <w:szCs w:val="24"/>
        </w:rPr>
        <w:t>MRI</w:t>
      </w:r>
      <w:r w:rsidRPr="00661A04">
        <w:rPr>
          <w:rFonts w:ascii="Book Antiqua" w:hAnsi="Book Antiqua"/>
          <w:color w:val="000000" w:themeColor="text1"/>
          <w:sz w:val="24"/>
          <w:szCs w:val="24"/>
        </w:rPr>
        <w:t xml:space="preserve">. </w:t>
      </w:r>
      <w:r w:rsidR="000D71E7">
        <w:rPr>
          <w:rFonts w:ascii="Book Antiqua" w:hAnsi="Book Antiqua"/>
          <w:color w:val="000000" w:themeColor="text1"/>
          <w:sz w:val="24"/>
          <w:szCs w:val="24"/>
        </w:rPr>
        <w:t>MRI</w:t>
      </w:r>
      <w:r w:rsidRPr="00661A04">
        <w:rPr>
          <w:rFonts w:ascii="Book Antiqua" w:hAnsi="Book Antiqua"/>
          <w:color w:val="000000" w:themeColor="text1"/>
          <w:sz w:val="24"/>
          <w:szCs w:val="24"/>
        </w:rPr>
        <w:t xml:space="preserve"> of the femur and tibia revealed that high-signal inflammatory changes in the subdermal fascia. These findings led to a diagnosis of psoriatic fasciitis. Methotrexate was given for 3 mo but the patient showed no response to therapy; therefore, etanercept was added. However, there was no response to treatment. Etanercept was switched to adalimumab at the sixth month of therapy. Clinical improvement started with therapy of adalimumab within one month. Fasciitis finding in MRI disappeared at seventh months on adalimumab therapy. She has no complaint for two years with adalimumab.</w:t>
      </w:r>
    </w:p>
    <w:p w14:paraId="5AD6C249" w14:textId="77777777" w:rsidR="00FE7D9A" w:rsidRPr="00661A04" w:rsidRDefault="00FE7D9A" w:rsidP="006A5289">
      <w:pPr>
        <w:adjustRightInd w:val="0"/>
        <w:snapToGrid w:val="0"/>
        <w:spacing w:after="0" w:line="360" w:lineRule="auto"/>
        <w:jc w:val="both"/>
        <w:rPr>
          <w:rFonts w:ascii="Book Antiqua" w:hAnsi="Book Antiqua" w:cs="Times New Roman"/>
          <w:sz w:val="24"/>
          <w:szCs w:val="24"/>
        </w:rPr>
      </w:pPr>
    </w:p>
    <w:p w14:paraId="5EEC550D" w14:textId="51A2F9E2" w:rsidR="00BF76BF" w:rsidRPr="00487C50" w:rsidRDefault="00BF76BF" w:rsidP="000D71E7">
      <w:pPr>
        <w:adjustRightInd w:val="0"/>
        <w:snapToGrid w:val="0"/>
        <w:spacing w:after="0" w:line="360" w:lineRule="auto"/>
        <w:jc w:val="both"/>
        <w:outlineLvl w:val="0"/>
        <w:rPr>
          <w:rFonts w:ascii="Book Antiqua" w:hAnsi="Book Antiqua"/>
          <w:i/>
          <w:color w:val="000000" w:themeColor="text1"/>
          <w:sz w:val="24"/>
          <w:szCs w:val="24"/>
        </w:rPr>
      </w:pPr>
      <w:r w:rsidRPr="00487C50">
        <w:rPr>
          <w:rFonts w:ascii="Book Antiqua" w:hAnsi="Book Antiqua"/>
          <w:b/>
          <w:i/>
          <w:color w:val="000000" w:themeColor="text1"/>
          <w:sz w:val="24"/>
          <w:szCs w:val="24"/>
        </w:rPr>
        <w:t>CONCLUSION</w:t>
      </w:r>
    </w:p>
    <w:p w14:paraId="5317A0D5" w14:textId="77777777" w:rsidR="00FE7D9A" w:rsidRPr="00661A04" w:rsidRDefault="00FE7D9A" w:rsidP="006A5289">
      <w:pPr>
        <w:adjustRightInd w:val="0"/>
        <w:snapToGrid w:val="0"/>
        <w:spacing w:after="0" w:line="360" w:lineRule="auto"/>
        <w:jc w:val="both"/>
        <w:rPr>
          <w:rFonts w:ascii="Book Antiqua" w:hAnsi="Book Antiqua"/>
          <w:i/>
          <w:color w:val="000000" w:themeColor="text1"/>
          <w:sz w:val="24"/>
          <w:szCs w:val="24"/>
        </w:rPr>
      </w:pPr>
      <w:r w:rsidRPr="00661A04">
        <w:rPr>
          <w:rFonts w:ascii="Book Antiqua" w:hAnsi="Book Antiqua" w:cs="Times New Roman"/>
          <w:sz w:val="24"/>
          <w:szCs w:val="24"/>
        </w:rPr>
        <w:t>The most effective imaging method is MRI and adalimumab may be the best choice of treatment for psoriatic fasciitis.</w:t>
      </w:r>
    </w:p>
    <w:p w14:paraId="7D7E5160" w14:textId="77777777" w:rsidR="00BD2E52" w:rsidRPr="00661A04" w:rsidRDefault="00BD2E52" w:rsidP="006A5289">
      <w:pPr>
        <w:adjustRightInd w:val="0"/>
        <w:snapToGrid w:val="0"/>
        <w:spacing w:after="0" w:line="360" w:lineRule="auto"/>
        <w:jc w:val="both"/>
        <w:rPr>
          <w:rFonts w:ascii="Book Antiqua" w:hAnsi="Book Antiqua" w:cs="Times New Roman"/>
          <w:b/>
          <w:sz w:val="24"/>
          <w:szCs w:val="24"/>
        </w:rPr>
      </w:pPr>
    </w:p>
    <w:p w14:paraId="0EBAE90E" w14:textId="2A5B8DF8" w:rsidR="00F251ED" w:rsidRPr="00661A04" w:rsidRDefault="00F251ED" w:rsidP="000D71E7">
      <w:pPr>
        <w:adjustRightInd w:val="0"/>
        <w:snapToGrid w:val="0"/>
        <w:spacing w:after="0" w:line="360" w:lineRule="auto"/>
        <w:jc w:val="both"/>
        <w:outlineLvl w:val="0"/>
        <w:rPr>
          <w:rFonts w:ascii="Book Antiqua" w:hAnsi="Book Antiqua" w:cs="Times New Roman"/>
          <w:sz w:val="24"/>
          <w:szCs w:val="24"/>
        </w:rPr>
      </w:pPr>
      <w:r w:rsidRPr="00661A04">
        <w:rPr>
          <w:rFonts w:ascii="Book Antiqua" w:hAnsi="Book Antiqua" w:cs="Times New Roman"/>
          <w:b/>
          <w:sz w:val="24"/>
          <w:szCs w:val="24"/>
        </w:rPr>
        <w:t>Key</w:t>
      </w:r>
      <w:r w:rsidR="00BF76BF" w:rsidRPr="00661A04">
        <w:rPr>
          <w:rFonts w:ascii="Book Antiqua" w:hAnsi="Book Antiqua" w:cs="Times New Roman"/>
          <w:b/>
          <w:sz w:val="24"/>
          <w:szCs w:val="24"/>
        </w:rPr>
        <w:t xml:space="preserve"> </w:t>
      </w:r>
      <w:r w:rsidRPr="00661A04">
        <w:rPr>
          <w:rFonts w:ascii="Book Antiqua" w:hAnsi="Book Antiqua" w:cs="Times New Roman"/>
          <w:b/>
          <w:sz w:val="24"/>
          <w:szCs w:val="24"/>
        </w:rPr>
        <w:t xml:space="preserve">words: </w:t>
      </w:r>
      <w:r w:rsidR="00861608">
        <w:rPr>
          <w:rFonts w:ascii="Book Antiqua" w:hAnsi="Book Antiqua" w:cs="Times New Roman"/>
          <w:sz w:val="24"/>
          <w:szCs w:val="24"/>
        </w:rPr>
        <w:t>Case r</w:t>
      </w:r>
      <w:r w:rsidR="00FE7D9A" w:rsidRPr="00661A04">
        <w:rPr>
          <w:rFonts w:ascii="Book Antiqua" w:hAnsi="Book Antiqua" w:cs="Times New Roman"/>
          <w:sz w:val="24"/>
          <w:szCs w:val="24"/>
        </w:rPr>
        <w:t xml:space="preserve">eport; </w:t>
      </w:r>
      <w:r w:rsidRPr="00661A04">
        <w:rPr>
          <w:rFonts w:ascii="Book Antiqua" w:hAnsi="Book Antiqua" w:cs="Times New Roman"/>
          <w:sz w:val="24"/>
          <w:szCs w:val="24"/>
        </w:rPr>
        <w:t>Fasciitis; Psoriasis; Childhood; A</w:t>
      </w:r>
      <w:r w:rsidR="00487C50">
        <w:rPr>
          <w:rFonts w:ascii="Book Antiqua" w:hAnsi="Book Antiqua" w:cs="Times New Roman"/>
          <w:sz w:val="24"/>
          <w:szCs w:val="24"/>
        </w:rPr>
        <w:t>rthritis</w:t>
      </w:r>
    </w:p>
    <w:p w14:paraId="7204BB18" w14:textId="77777777" w:rsidR="00BD2E52" w:rsidRPr="00661A04" w:rsidRDefault="00BD2E52" w:rsidP="006A5289">
      <w:pPr>
        <w:adjustRightInd w:val="0"/>
        <w:snapToGrid w:val="0"/>
        <w:spacing w:after="0" w:line="360" w:lineRule="auto"/>
        <w:jc w:val="both"/>
        <w:rPr>
          <w:rFonts w:ascii="Book Antiqua" w:hAnsi="Book Antiqua" w:cs="Times New Roman"/>
          <w:sz w:val="24"/>
          <w:szCs w:val="24"/>
        </w:rPr>
      </w:pPr>
    </w:p>
    <w:p w14:paraId="10CEF187" w14:textId="7D3AA798" w:rsidR="00CB3FD4" w:rsidRPr="00661A04" w:rsidRDefault="009C1732" w:rsidP="006A5289">
      <w:pPr>
        <w:adjustRightInd w:val="0"/>
        <w:snapToGrid w:val="0"/>
        <w:spacing w:after="0" w:line="360" w:lineRule="auto"/>
        <w:jc w:val="both"/>
        <w:rPr>
          <w:rFonts w:ascii="Book Antiqua" w:hAnsi="Book Antiqua" w:cs="Times New Roman"/>
          <w:sz w:val="24"/>
          <w:szCs w:val="24"/>
        </w:rPr>
      </w:pPr>
      <w:r>
        <w:rPr>
          <w:rFonts w:ascii="Book Antiqua" w:hAnsi="Book Antiqua" w:cs="Times New Roman"/>
          <w:b/>
          <w:sz w:val="24"/>
          <w:szCs w:val="24"/>
        </w:rPr>
        <w:t>© The Author(s) 201</w:t>
      </w:r>
      <w:r>
        <w:rPr>
          <w:rFonts w:ascii="Book Antiqua" w:hAnsi="Book Antiqua" w:cs="Times New Roman" w:hint="eastAsia"/>
          <w:b/>
          <w:sz w:val="24"/>
          <w:szCs w:val="24"/>
          <w:lang w:eastAsia="zh-CN"/>
        </w:rPr>
        <w:t>9</w:t>
      </w:r>
      <w:r w:rsidR="00CB3FD4" w:rsidRPr="00487C50">
        <w:rPr>
          <w:rFonts w:ascii="Book Antiqua" w:hAnsi="Book Antiqua" w:cs="Times New Roman"/>
          <w:b/>
          <w:sz w:val="24"/>
          <w:szCs w:val="24"/>
        </w:rPr>
        <w:t>.</w:t>
      </w:r>
      <w:r w:rsidR="00CB3FD4" w:rsidRPr="00661A04">
        <w:rPr>
          <w:rFonts w:ascii="Book Antiqua" w:hAnsi="Book Antiqua" w:cs="Times New Roman"/>
          <w:sz w:val="24"/>
          <w:szCs w:val="24"/>
        </w:rPr>
        <w:t xml:space="preserve"> Published by Baishideng Publishing Group Inc. All rights reserved.</w:t>
      </w:r>
    </w:p>
    <w:p w14:paraId="3A8A8539" w14:textId="77777777" w:rsidR="00BD2E52" w:rsidRPr="00661A04" w:rsidRDefault="00BD2E52" w:rsidP="006A5289">
      <w:pPr>
        <w:adjustRightInd w:val="0"/>
        <w:snapToGrid w:val="0"/>
        <w:spacing w:after="0" w:line="360" w:lineRule="auto"/>
        <w:jc w:val="both"/>
        <w:rPr>
          <w:rFonts w:ascii="Book Antiqua" w:hAnsi="Book Antiqua" w:cs="Times New Roman"/>
          <w:sz w:val="24"/>
          <w:szCs w:val="24"/>
        </w:rPr>
      </w:pPr>
    </w:p>
    <w:p w14:paraId="0AFA4BAC" w14:textId="5256EB36" w:rsidR="00F251ED" w:rsidRPr="00661A04" w:rsidRDefault="00487C50" w:rsidP="006A5289">
      <w:pPr>
        <w:adjustRightInd w:val="0"/>
        <w:snapToGrid w:val="0"/>
        <w:spacing w:after="0" w:line="360" w:lineRule="auto"/>
        <w:jc w:val="both"/>
        <w:rPr>
          <w:rFonts w:ascii="Book Antiqua" w:hAnsi="Book Antiqua" w:cs="Times New Roman"/>
          <w:sz w:val="24"/>
          <w:szCs w:val="24"/>
        </w:rPr>
      </w:pPr>
      <w:r>
        <w:rPr>
          <w:rFonts w:ascii="Book Antiqua" w:hAnsi="Book Antiqua" w:cs="Times New Roman"/>
          <w:b/>
          <w:sz w:val="24"/>
          <w:szCs w:val="24"/>
        </w:rPr>
        <w:lastRenderedPageBreak/>
        <w:t>Core t</w:t>
      </w:r>
      <w:r w:rsidR="00F251ED" w:rsidRPr="00661A04">
        <w:rPr>
          <w:rFonts w:ascii="Book Antiqua" w:hAnsi="Book Antiqua" w:cs="Times New Roman"/>
          <w:b/>
          <w:sz w:val="24"/>
          <w:szCs w:val="24"/>
        </w:rPr>
        <w:t>ip:</w:t>
      </w:r>
      <w:r w:rsidR="00F251ED" w:rsidRPr="00661A04">
        <w:rPr>
          <w:rFonts w:ascii="Book Antiqua" w:hAnsi="Book Antiqua" w:cs="Times New Roman"/>
          <w:sz w:val="24"/>
          <w:szCs w:val="24"/>
        </w:rPr>
        <w:t xml:space="preserve"> Plantar fasciitis may be observed on magnetic resonance imaging (MRI) in patients with psoriatic arthritis. However, to our knowledge, MRI findings of diffuse fasciitis associated with psoriatic arthritis have not been previously described in a pediatric patient. Fasciitis should be considered in patients with psoriatic arthritis, especially with unresolved extremity pain. MRI seems to be the most effective imaging method and adalimumab may be the best choice of treatment for psoriatic fasciitis.</w:t>
      </w:r>
    </w:p>
    <w:p w14:paraId="69BB20DD" w14:textId="16227CFB" w:rsidR="00606675" w:rsidRPr="00661A04" w:rsidRDefault="00606675" w:rsidP="006A5289">
      <w:pPr>
        <w:adjustRightInd w:val="0"/>
        <w:snapToGrid w:val="0"/>
        <w:spacing w:after="0" w:line="360" w:lineRule="auto"/>
        <w:jc w:val="both"/>
        <w:rPr>
          <w:rFonts w:ascii="Book Antiqua" w:eastAsia="宋体" w:hAnsi="Book Antiqua" w:cs="宋体"/>
          <w:b/>
          <w:color w:val="000000" w:themeColor="text1"/>
          <w:sz w:val="24"/>
          <w:szCs w:val="24"/>
        </w:rPr>
      </w:pPr>
    </w:p>
    <w:p w14:paraId="572AAEF0" w14:textId="77777777" w:rsidR="009C1732" w:rsidRPr="009C1732" w:rsidRDefault="009C1732" w:rsidP="009C1732">
      <w:pPr>
        <w:pStyle w:val="a4"/>
        <w:adjustRightInd w:val="0"/>
        <w:snapToGrid w:val="0"/>
        <w:spacing w:line="360" w:lineRule="auto"/>
        <w:jc w:val="both"/>
        <w:rPr>
          <w:rFonts w:ascii="Book Antiqua" w:hAnsi="Book Antiqua" w:cs="Times New Roman"/>
          <w:iCs/>
          <w:sz w:val="24"/>
          <w:szCs w:val="24"/>
        </w:rPr>
      </w:pPr>
      <w:r w:rsidRPr="009C1732">
        <w:rPr>
          <w:rFonts w:ascii="Book Antiqua" w:hAnsi="Book Antiqua" w:cs="Times New Roman"/>
          <w:b/>
          <w:iCs/>
          <w:sz w:val="24"/>
          <w:szCs w:val="24"/>
        </w:rPr>
        <w:t>Citation:</w:t>
      </w:r>
      <w:r>
        <w:rPr>
          <w:rFonts w:ascii="Book Antiqua" w:hAnsi="Book Antiqua" w:cs="Times New Roman" w:hint="eastAsia"/>
          <w:iCs/>
          <w:sz w:val="24"/>
          <w:szCs w:val="24"/>
          <w:lang w:eastAsia="zh-CN"/>
        </w:rPr>
        <w:t xml:space="preserve"> </w:t>
      </w:r>
      <w:r w:rsidR="00F251ED" w:rsidRPr="00661A04">
        <w:rPr>
          <w:rFonts w:ascii="Book Antiqua" w:hAnsi="Book Antiqua" w:cs="Times New Roman"/>
          <w:iCs/>
          <w:sz w:val="24"/>
          <w:szCs w:val="24"/>
        </w:rPr>
        <w:t>Otar Yener G, Ekici Tekin Z, Yuksel S. Psoriatic fasciitis in a pediatric patient: A case report.</w:t>
      </w:r>
      <w:r w:rsidR="00487C50">
        <w:rPr>
          <w:rFonts w:ascii="Book Antiqua" w:hAnsi="Book Antiqua" w:cs="Times New Roman"/>
          <w:iCs/>
          <w:sz w:val="24"/>
          <w:szCs w:val="24"/>
        </w:rPr>
        <w:t xml:space="preserve"> </w:t>
      </w:r>
      <w:r w:rsidR="00487C50" w:rsidRPr="00487C50">
        <w:rPr>
          <w:rFonts w:ascii="Book Antiqua" w:hAnsi="Book Antiqua" w:cs="Times New Roman"/>
          <w:i/>
          <w:iCs/>
          <w:sz w:val="24"/>
          <w:szCs w:val="24"/>
        </w:rPr>
        <w:t>World J Clin Cases</w:t>
      </w:r>
      <w:r w:rsidR="00487C50">
        <w:rPr>
          <w:rFonts w:ascii="Book Antiqua" w:hAnsi="Book Antiqua" w:cs="Times New Roman"/>
          <w:iCs/>
          <w:sz w:val="24"/>
          <w:szCs w:val="24"/>
        </w:rPr>
        <w:t xml:space="preserve"> </w:t>
      </w:r>
      <w:r w:rsidRPr="009C1732">
        <w:rPr>
          <w:rFonts w:ascii="Book Antiqua" w:hAnsi="Book Antiqua" w:cs="Times New Roman"/>
          <w:iCs/>
          <w:sz w:val="24"/>
          <w:szCs w:val="24"/>
        </w:rPr>
        <w:t>2019; 7(1): 69-72</w:t>
      </w:r>
    </w:p>
    <w:p w14:paraId="1B86235A" w14:textId="77777777" w:rsidR="009C1732" w:rsidRPr="009C1732" w:rsidRDefault="009C1732" w:rsidP="009C1732">
      <w:pPr>
        <w:pStyle w:val="a4"/>
        <w:adjustRightInd w:val="0"/>
        <w:snapToGrid w:val="0"/>
        <w:spacing w:line="360" w:lineRule="auto"/>
        <w:jc w:val="both"/>
        <w:rPr>
          <w:rFonts w:ascii="Book Antiqua" w:hAnsi="Book Antiqua" w:cs="Times New Roman"/>
          <w:iCs/>
          <w:sz w:val="24"/>
          <w:szCs w:val="24"/>
        </w:rPr>
      </w:pPr>
      <w:r w:rsidRPr="009C1732">
        <w:rPr>
          <w:rFonts w:ascii="Book Antiqua" w:hAnsi="Book Antiqua" w:cs="Times New Roman"/>
          <w:b/>
          <w:iCs/>
          <w:sz w:val="24"/>
          <w:szCs w:val="24"/>
        </w:rPr>
        <w:t>URL:</w:t>
      </w:r>
      <w:r w:rsidRPr="009C1732">
        <w:rPr>
          <w:rFonts w:ascii="Book Antiqua" w:hAnsi="Book Antiqua" w:cs="Times New Roman"/>
          <w:iCs/>
          <w:sz w:val="24"/>
          <w:szCs w:val="24"/>
        </w:rPr>
        <w:t xml:space="preserve"> https://www.wjgnet.com/2307-8960/full/v7/i1/69.htm</w:t>
      </w:r>
    </w:p>
    <w:p w14:paraId="0CEE310F" w14:textId="0406F855" w:rsidR="00F251ED" w:rsidRPr="00661A04" w:rsidRDefault="009C1732" w:rsidP="009C1732">
      <w:pPr>
        <w:pStyle w:val="a4"/>
        <w:adjustRightInd w:val="0"/>
        <w:snapToGrid w:val="0"/>
        <w:spacing w:line="360" w:lineRule="auto"/>
        <w:jc w:val="both"/>
        <w:rPr>
          <w:rFonts w:ascii="Book Antiqua" w:hAnsi="Book Antiqua" w:cs="Times New Roman"/>
          <w:iCs/>
          <w:sz w:val="24"/>
          <w:szCs w:val="24"/>
        </w:rPr>
      </w:pPr>
      <w:r w:rsidRPr="009C1732">
        <w:rPr>
          <w:rFonts w:ascii="Book Antiqua" w:hAnsi="Book Antiqua" w:cs="Times New Roman"/>
          <w:b/>
          <w:iCs/>
          <w:sz w:val="24"/>
          <w:szCs w:val="24"/>
        </w:rPr>
        <w:t xml:space="preserve">DOI: </w:t>
      </w:r>
      <w:r w:rsidRPr="009C1732">
        <w:rPr>
          <w:rFonts w:ascii="Book Antiqua" w:hAnsi="Book Antiqua" w:cs="Times New Roman"/>
          <w:iCs/>
          <w:sz w:val="24"/>
          <w:szCs w:val="24"/>
        </w:rPr>
        <w:t>https://dx.doi.org/10.12998/wjcc.v7.i1.69</w:t>
      </w:r>
    </w:p>
    <w:p w14:paraId="76DCC4EE" w14:textId="77777777" w:rsidR="00BF76BF" w:rsidRPr="00661A04" w:rsidRDefault="00BF76BF" w:rsidP="006A5289">
      <w:pPr>
        <w:adjustRightInd w:val="0"/>
        <w:snapToGrid w:val="0"/>
        <w:spacing w:after="0" w:line="360" w:lineRule="auto"/>
        <w:jc w:val="both"/>
        <w:rPr>
          <w:rFonts w:ascii="Book Antiqua" w:hAnsi="Book Antiqua" w:cs="Times New Roman"/>
          <w:b/>
          <w:iCs/>
          <w:sz w:val="24"/>
          <w:szCs w:val="24"/>
        </w:rPr>
      </w:pPr>
      <w:r w:rsidRPr="00661A04">
        <w:rPr>
          <w:rFonts w:ascii="Book Antiqua" w:hAnsi="Book Antiqua" w:cs="Times New Roman"/>
          <w:b/>
          <w:iCs/>
          <w:sz w:val="24"/>
          <w:szCs w:val="24"/>
        </w:rPr>
        <w:br w:type="page"/>
      </w:r>
    </w:p>
    <w:p w14:paraId="74AE8FA8" w14:textId="77777777" w:rsidR="00861608" w:rsidRDefault="00F251ED" w:rsidP="006A5289">
      <w:pPr>
        <w:adjustRightInd w:val="0"/>
        <w:snapToGrid w:val="0"/>
        <w:spacing w:after="0" w:line="360" w:lineRule="auto"/>
        <w:jc w:val="both"/>
        <w:rPr>
          <w:rFonts w:ascii="Book Antiqua" w:hAnsi="Book Antiqua" w:cs="Times New Roman"/>
          <w:sz w:val="24"/>
          <w:szCs w:val="24"/>
        </w:rPr>
      </w:pPr>
      <w:r w:rsidRPr="00661A04">
        <w:rPr>
          <w:rFonts w:ascii="Book Antiqua" w:hAnsi="Book Antiqua" w:cs="Times New Roman"/>
          <w:b/>
          <w:iCs/>
          <w:sz w:val="24"/>
          <w:szCs w:val="24"/>
        </w:rPr>
        <w:lastRenderedPageBreak/>
        <w:t>INTRODUCTION</w:t>
      </w:r>
    </w:p>
    <w:p w14:paraId="692A4E43" w14:textId="14891FDD" w:rsidR="00F251ED" w:rsidRPr="00661A04" w:rsidRDefault="00F251ED" w:rsidP="006A5289">
      <w:pPr>
        <w:adjustRightInd w:val="0"/>
        <w:snapToGrid w:val="0"/>
        <w:spacing w:after="0" w:line="360" w:lineRule="auto"/>
        <w:jc w:val="both"/>
        <w:rPr>
          <w:rFonts w:ascii="Book Antiqua" w:hAnsi="Book Antiqua" w:cs="Times New Roman"/>
          <w:sz w:val="24"/>
          <w:szCs w:val="24"/>
        </w:rPr>
      </w:pPr>
      <w:bookmarkStart w:id="22" w:name="OLE_LINK30"/>
      <w:bookmarkStart w:id="23" w:name="OLE_LINK31"/>
      <w:r w:rsidRPr="00661A04">
        <w:rPr>
          <w:rFonts w:ascii="Book Antiqua" w:hAnsi="Book Antiqua" w:cs="Times New Roman"/>
          <w:sz w:val="24"/>
          <w:szCs w:val="24"/>
        </w:rPr>
        <w:t>Juvenile psoriatic arthritis</w:t>
      </w:r>
      <w:bookmarkEnd w:id="22"/>
      <w:bookmarkEnd w:id="23"/>
      <w:r w:rsidRPr="00661A04">
        <w:rPr>
          <w:rFonts w:ascii="Book Antiqua" w:hAnsi="Book Antiqua" w:cs="Times New Roman"/>
          <w:sz w:val="24"/>
          <w:szCs w:val="24"/>
        </w:rPr>
        <w:t xml:space="preserve"> (JPsA) is a rare disease characterized by psoriasis and arthritis in childhood. According to the </w:t>
      </w:r>
      <w:hyperlink r:id="rId9" w:tgtFrame="_blank" w:history="1">
        <w:r w:rsidRPr="00661A04">
          <w:rPr>
            <w:rStyle w:val="a5"/>
            <w:rFonts w:ascii="Book Antiqua" w:hAnsi="Book Antiqua" w:cs="Times New Roman"/>
            <w:color w:val="auto"/>
            <w:sz w:val="24"/>
            <w:szCs w:val="24"/>
            <w:u w:val="none"/>
          </w:rPr>
          <w:t>International League of Associations for Rheumatology</w:t>
        </w:r>
      </w:hyperlink>
      <w:r w:rsidRPr="00661A04">
        <w:rPr>
          <w:rFonts w:ascii="Book Antiqua" w:hAnsi="Book Antiqua" w:cs="Times New Roman"/>
          <w:sz w:val="24"/>
          <w:szCs w:val="24"/>
        </w:rPr>
        <w:t xml:space="preserve"> (ILAR) criteria, children with arthritis and psoriasis can be diagnosed with JPsA, as well as children presenting with arthritis and at least two of three features: dactylitis, nail changes, or psoriasis in a first-degree relative</w:t>
      </w:r>
      <w:r w:rsidRPr="00661A04">
        <w:rPr>
          <w:rFonts w:ascii="Book Antiqua" w:hAnsi="Book Antiqua" w:cs="Times New Roman"/>
          <w:sz w:val="24"/>
          <w:szCs w:val="24"/>
          <w:vertAlign w:val="superscript"/>
        </w:rPr>
        <w:t>[1]</w:t>
      </w:r>
      <w:r w:rsidRPr="00661A04">
        <w:rPr>
          <w:rFonts w:ascii="Book Antiqua" w:hAnsi="Book Antiqua" w:cs="Times New Roman"/>
          <w:sz w:val="24"/>
          <w:szCs w:val="24"/>
        </w:rPr>
        <w:t>.</w:t>
      </w:r>
    </w:p>
    <w:p w14:paraId="170946D8" w14:textId="5A2CF154" w:rsidR="00F251ED" w:rsidRDefault="00705C1A" w:rsidP="00705C1A">
      <w:pPr>
        <w:adjustRightInd w:val="0"/>
        <w:snapToGrid w:val="0"/>
        <w:spacing w:after="0"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F251ED" w:rsidRPr="00661A04">
        <w:rPr>
          <w:rFonts w:ascii="Book Antiqua" w:hAnsi="Book Antiqua" w:cs="Times New Roman"/>
          <w:sz w:val="24"/>
          <w:szCs w:val="24"/>
        </w:rPr>
        <w:t>Plantar fasciitis may be observed on magnetic resonance imaging (MRI) in patients with psoriatic arthritis</w:t>
      </w:r>
      <w:r w:rsidR="00F251ED" w:rsidRPr="00661A04">
        <w:rPr>
          <w:rFonts w:ascii="Book Antiqua" w:hAnsi="Book Antiqua" w:cs="Times New Roman"/>
          <w:sz w:val="24"/>
          <w:szCs w:val="24"/>
          <w:vertAlign w:val="superscript"/>
        </w:rPr>
        <w:t>[2]</w:t>
      </w:r>
      <w:r w:rsidR="00F251ED" w:rsidRPr="00661A04">
        <w:rPr>
          <w:rFonts w:ascii="Book Antiqua" w:hAnsi="Book Antiqua" w:cs="Times New Roman"/>
          <w:sz w:val="24"/>
          <w:szCs w:val="24"/>
        </w:rPr>
        <w:t>. However, to our knowledge, MRI findings of diffuse fasciitis associated with psoriatic arthritis have not been previously described in</w:t>
      </w:r>
      <w:r w:rsidR="00861608">
        <w:rPr>
          <w:rFonts w:ascii="Book Antiqua" w:hAnsi="Book Antiqua" w:cs="Times New Roman"/>
          <w:sz w:val="24"/>
          <w:szCs w:val="24"/>
        </w:rPr>
        <w:t xml:space="preserve"> a pediatric patient.</w:t>
      </w:r>
    </w:p>
    <w:p w14:paraId="37944D96" w14:textId="77777777" w:rsidR="00861608" w:rsidRPr="00661A04" w:rsidRDefault="00861608" w:rsidP="00861608">
      <w:pPr>
        <w:adjustRightInd w:val="0"/>
        <w:snapToGrid w:val="0"/>
        <w:spacing w:after="0" w:line="360" w:lineRule="auto"/>
        <w:jc w:val="both"/>
        <w:rPr>
          <w:rFonts w:ascii="Book Antiqua" w:hAnsi="Book Antiqua" w:cs="Times New Roman"/>
          <w:sz w:val="24"/>
          <w:szCs w:val="24"/>
        </w:rPr>
      </w:pPr>
    </w:p>
    <w:p w14:paraId="31540BD2" w14:textId="0A2B53E6" w:rsidR="00BF76BF" w:rsidRPr="00661A04" w:rsidRDefault="00BF76BF" w:rsidP="000D71E7">
      <w:pPr>
        <w:adjustRightInd w:val="0"/>
        <w:snapToGrid w:val="0"/>
        <w:spacing w:after="0" w:line="360" w:lineRule="auto"/>
        <w:jc w:val="both"/>
        <w:outlineLvl w:val="0"/>
        <w:rPr>
          <w:rFonts w:ascii="Book Antiqua" w:hAnsi="Book Antiqua"/>
          <w:b/>
          <w:sz w:val="24"/>
          <w:szCs w:val="24"/>
          <w:u w:val="single"/>
        </w:rPr>
      </w:pPr>
      <w:r w:rsidRPr="00661A04">
        <w:rPr>
          <w:rFonts w:ascii="Book Antiqua" w:hAnsi="Book Antiqua"/>
          <w:b/>
          <w:color w:val="000000" w:themeColor="text1"/>
          <w:sz w:val="24"/>
          <w:szCs w:val="24"/>
        </w:rPr>
        <w:t>CASE PRESENTATION</w:t>
      </w:r>
    </w:p>
    <w:p w14:paraId="3B3E4585" w14:textId="4B2ABE73" w:rsidR="00BF76BF" w:rsidRPr="00AB775B" w:rsidRDefault="00BF76BF" w:rsidP="000D71E7">
      <w:pPr>
        <w:adjustRightInd w:val="0"/>
        <w:snapToGrid w:val="0"/>
        <w:spacing w:after="0" w:line="360" w:lineRule="auto"/>
        <w:jc w:val="both"/>
        <w:outlineLvl w:val="0"/>
        <w:rPr>
          <w:rFonts w:ascii="Book Antiqua" w:hAnsi="Book Antiqua"/>
          <w:b/>
          <w:i/>
          <w:color w:val="000000" w:themeColor="text1"/>
          <w:sz w:val="24"/>
          <w:szCs w:val="24"/>
        </w:rPr>
      </w:pPr>
      <w:r w:rsidRPr="00AB775B">
        <w:rPr>
          <w:rFonts w:ascii="Book Antiqua" w:hAnsi="Book Antiqua"/>
          <w:b/>
          <w:i/>
          <w:color w:val="000000" w:themeColor="text1"/>
          <w:sz w:val="24"/>
          <w:szCs w:val="24"/>
        </w:rPr>
        <w:t>Chief complaints</w:t>
      </w:r>
    </w:p>
    <w:p w14:paraId="316BE858" w14:textId="77777777" w:rsidR="00FE7D9A" w:rsidRDefault="00FE7D9A" w:rsidP="006A5289">
      <w:pPr>
        <w:adjustRightInd w:val="0"/>
        <w:snapToGrid w:val="0"/>
        <w:spacing w:after="0" w:line="360" w:lineRule="auto"/>
        <w:jc w:val="both"/>
        <w:rPr>
          <w:rFonts w:ascii="Book Antiqua" w:hAnsi="Book Antiqua" w:cs="Times New Roman"/>
          <w:sz w:val="24"/>
          <w:szCs w:val="24"/>
        </w:rPr>
      </w:pPr>
      <w:r w:rsidRPr="00661A04">
        <w:rPr>
          <w:rFonts w:ascii="Book Antiqua" w:hAnsi="Book Antiqua" w:cs="Times New Roman"/>
          <w:sz w:val="24"/>
          <w:szCs w:val="24"/>
        </w:rPr>
        <w:t>An 11-year-old female patient presented with psoriatic rash on the body associated with severe pain in the lower extremities and arthritis in the right knee.</w:t>
      </w:r>
    </w:p>
    <w:p w14:paraId="67A6A989" w14:textId="77777777" w:rsidR="00AB775B" w:rsidRPr="00661A04" w:rsidRDefault="00AB775B" w:rsidP="006A5289">
      <w:pPr>
        <w:adjustRightInd w:val="0"/>
        <w:snapToGrid w:val="0"/>
        <w:spacing w:after="0" w:line="360" w:lineRule="auto"/>
        <w:jc w:val="both"/>
        <w:rPr>
          <w:rFonts w:ascii="Book Antiqua" w:hAnsi="Book Antiqua" w:cs="Times New Roman"/>
          <w:sz w:val="24"/>
          <w:szCs w:val="24"/>
        </w:rPr>
      </w:pPr>
    </w:p>
    <w:p w14:paraId="41D926C8" w14:textId="0D64D8EA" w:rsidR="00BF76BF" w:rsidRPr="00AB775B" w:rsidRDefault="00BF76BF" w:rsidP="000D71E7">
      <w:pPr>
        <w:adjustRightInd w:val="0"/>
        <w:snapToGrid w:val="0"/>
        <w:spacing w:after="0" w:line="360" w:lineRule="auto"/>
        <w:jc w:val="both"/>
        <w:outlineLvl w:val="0"/>
        <w:rPr>
          <w:rFonts w:ascii="Book Antiqua" w:hAnsi="Book Antiqua"/>
          <w:b/>
          <w:i/>
          <w:color w:val="000000" w:themeColor="text1"/>
          <w:sz w:val="24"/>
          <w:szCs w:val="24"/>
        </w:rPr>
      </w:pPr>
      <w:r w:rsidRPr="00AB775B">
        <w:rPr>
          <w:rFonts w:ascii="Book Antiqua" w:hAnsi="Book Antiqua"/>
          <w:b/>
          <w:i/>
          <w:color w:val="000000" w:themeColor="text1"/>
          <w:sz w:val="24"/>
          <w:szCs w:val="24"/>
        </w:rPr>
        <w:t>History of present illness</w:t>
      </w:r>
    </w:p>
    <w:p w14:paraId="7595AABF" w14:textId="781B5CAF" w:rsidR="00FE7D9A" w:rsidRDefault="00FE7D9A" w:rsidP="006A5289">
      <w:pPr>
        <w:adjustRightInd w:val="0"/>
        <w:snapToGrid w:val="0"/>
        <w:spacing w:after="0" w:line="360" w:lineRule="auto"/>
        <w:jc w:val="both"/>
        <w:rPr>
          <w:rFonts w:ascii="Book Antiqua" w:hAnsi="Book Antiqua" w:cs="Times New Roman"/>
          <w:sz w:val="24"/>
          <w:szCs w:val="24"/>
        </w:rPr>
      </w:pPr>
      <w:r w:rsidRPr="00661A04">
        <w:rPr>
          <w:rFonts w:ascii="Book Antiqua" w:hAnsi="Book Antiqua" w:cs="Times New Roman"/>
          <w:sz w:val="24"/>
          <w:szCs w:val="24"/>
        </w:rPr>
        <w:t>She reported worsening pain in the legs for the past 6 mo that did not improve despite taking nonsteroidal anti-inflammatory drugs.</w:t>
      </w:r>
    </w:p>
    <w:p w14:paraId="7A10F887" w14:textId="77777777" w:rsidR="00AB775B" w:rsidRPr="00661A04" w:rsidRDefault="00AB775B" w:rsidP="006A5289">
      <w:pPr>
        <w:adjustRightInd w:val="0"/>
        <w:snapToGrid w:val="0"/>
        <w:spacing w:after="0" w:line="360" w:lineRule="auto"/>
        <w:jc w:val="both"/>
        <w:rPr>
          <w:rFonts w:ascii="Book Antiqua" w:hAnsi="Book Antiqua"/>
          <w:i/>
          <w:color w:val="000000" w:themeColor="text1"/>
          <w:sz w:val="24"/>
          <w:szCs w:val="24"/>
        </w:rPr>
      </w:pPr>
    </w:p>
    <w:p w14:paraId="70E232AA" w14:textId="668A2D8E" w:rsidR="00BF76BF" w:rsidRPr="00AB775B" w:rsidRDefault="00BF76BF" w:rsidP="000D71E7">
      <w:pPr>
        <w:adjustRightInd w:val="0"/>
        <w:snapToGrid w:val="0"/>
        <w:spacing w:after="0" w:line="360" w:lineRule="auto"/>
        <w:jc w:val="both"/>
        <w:outlineLvl w:val="0"/>
        <w:rPr>
          <w:rFonts w:ascii="Book Antiqua" w:hAnsi="Book Antiqua"/>
          <w:b/>
          <w:i/>
          <w:color w:val="000000" w:themeColor="text1"/>
          <w:sz w:val="24"/>
          <w:szCs w:val="24"/>
        </w:rPr>
      </w:pPr>
      <w:r w:rsidRPr="00AB775B">
        <w:rPr>
          <w:rFonts w:ascii="Book Antiqua" w:hAnsi="Book Antiqua"/>
          <w:b/>
          <w:i/>
          <w:color w:val="000000" w:themeColor="text1"/>
          <w:sz w:val="24"/>
          <w:szCs w:val="24"/>
        </w:rPr>
        <w:t>History of past illness</w:t>
      </w:r>
    </w:p>
    <w:p w14:paraId="10E99406" w14:textId="77777777" w:rsidR="00FE7D9A" w:rsidRDefault="00FE7D9A" w:rsidP="006A5289">
      <w:pPr>
        <w:adjustRightInd w:val="0"/>
        <w:snapToGrid w:val="0"/>
        <w:spacing w:after="0" w:line="360" w:lineRule="auto"/>
        <w:jc w:val="both"/>
        <w:rPr>
          <w:rFonts w:ascii="Book Antiqua" w:hAnsi="Book Antiqua" w:cs="Times New Roman"/>
          <w:sz w:val="24"/>
          <w:szCs w:val="24"/>
        </w:rPr>
      </w:pPr>
      <w:r w:rsidRPr="00661A04">
        <w:rPr>
          <w:rFonts w:ascii="Book Antiqua" w:hAnsi="Book Antiqua" w:cs="Times New Roman"/>
          <w:sz w:val="24"/>
          <w:szCs w:val="24"/>
        </w:rPr>
        <w:t>She had 1-year history of cutaneous rash on her extremities. Skin biopsy confirmed psoriasis and she was under treatment with topical steroids.</w:t>
      </w:r>
    </w:p>
    <w:p w14:paraId="711A0722" w14:textId="77777777" w:rsidR="00AB775B" w:rsidRPr="00661A04" w:rsidRDefault="00AB775B" w:rsidP="006A5289">
      <w:pPr>
        <w:adjustRightInd w:val="0"/>
        <w:snapToGrid w:val="0"/>
        <w:spacing w:after="0" w:line="360" w:lineRule="auto"/>
        <w:jc w:val="both"/>
        <w:rPr>
          <w:rFonts w:ascii="Book Antiqua" w:hAnsi="Book Antiqua"/>
          <w:i/>
          <w:color w:val="000000" w:themeColor="text1"/>
          <w:sz w:val="24"/>
          <w:szCs w:val="24"/>
        </w:rPr>
      </w:pPr>
    </w:p>
    <w:p w14:paraId="5E02970C" w14:textId="076E4420" w:rsidR="00BF76BF" w:rsidRPr="00AB775B" w:rsidRDefault="00BF76BF" w:rsidP="000D71E7">
      <w:pPr>
        <w:adjustRightInd w:val="0"/>
        <w:snapToGrid w:val="0"/>
        <w:spacing w:after="0" w:line="360" w:lineRule="auto"/>
        <w:jc w:val="both"/>
        <w:outlineLvl w:val="0"/>
        <w:rPr>
          <w:rFonts w:ascii="Book Antiqua" w:hAnsi="Book Antiqua"/>
          <w:b/>
          <w:i/>
          <w:color w:val="000000" w:themeColor="text1"/>
          <w:sz w:val="24"/>
          <w:szCs w:val="24"/>
        </w:rPr>
      </w:pPr>
      <w:r w:rsidRPr="00AB775B">
        <w:rPr>
          <w:rFonts w:ascii="Book Antiqua" w:hAnsi="Book Antiqua"/>
          <w:b/>
          <w:i/>
          <w:color w:val="000000" w:themeColor="text1"/>
          <w:sz w:val="24"/>
          <w:szCs w:val="24"/>
        </w:rPr>
        <w:t>Personal and family history</w:t>
      </w:r>
    </w:p>
    <w:p w14:paraId="79CCA745" w14:textId="77777777" w:rsidR="00FE7D9A" w:rsidRDefault="00FE7D9A" w:rsidP="006A5289">
      <w:pPr>
        <w:adjustRightInd w:val="0"/>
        <w:snapToGrid w:val="0"/>
        <w:spacing w:after="0" w:line="360" w:lineRule="auto"/>
        <w:jc w:val="both"/>
        <w:rPr>
          <w:rFonts w:ascii="Book Antiqua" w:hAnsi="Book Antiqua" w:cs="Arial"/>
          <w:sz w:val="24"/>
          <w:szCs w:val="24"/>
        </w:rPr>
      </w:pPr>
      <w:r w:rsidRPr="00661A04">
        <w:rPr>
          <w:rFonts w:ascii="Book Antiqua" w:hAnsi="Book Antiqua" w:cs="Times New Roman"/>
          <w:sz w:val="24"/>
          <w:szCs w:val="24"/>
        </w:rPr>
        <w:t xml:space="preserve">Her medical history was unremarkable except for psoriasis. </w:t>
      </w:r>
      <w:r w:rsidRPr="00661A04">
        <w:rPr>
          <w:rFonts w:ascii="Book Antiqua" w:hAnsi="Book Antiqua" w:cs="Arial"/>
          <w:sz w:val="24"/>
          <w:szCs w:val="24"/>
        </w:rPr>
        <w:t>There was no consanguineous marriage or family history of significant disease.</w:t>
      </w:r>
    </w:p>
    <w:p w14:paraId="0E9091F3" w14:textId="77777777" w:rsidR="00AB775B" w:rsidRPr="00661A04" w:rsidRDefault="00AB775B" w:rsidP="006A5289">
      <w:pPr>
        <w:adjustRightInd w:val="0"/>
        <w:snapToGrid w:val="0"/>
        <w:spacing w:after="0" w:line="360" w:lineRule="auto"/>
        <w:jc w:val="both"/>
        <w:rPr>
          <w:rFonts w:ascii="Book Antiqua" w:hAnsi="Book Antiqua"/>
          <w:i/>
          <w:color w:val="000000" w:themeColor="text1"/>
          <w:sz w:val="24"/>
          <w:szCs w:val="24"/>
        </w:rPr>
      </w:pPr>
    </w:p>
    <w:p w14:paraId="2C382444" w14:textId="73CD94C9" w:rsidR="00BF76BF" w:rsidRPr="00AB775B" w:rsidRDefault="00BF76BF" w:rsidP="000D71E7">
      <w:pPr>
        <w:adjustRightInd w:val="0"/>
        <w:snapToGrid w:val="0"/>
        <w:spacing w:after="0" w:line="360" w:lineRule="auto"/>
        <w:jc w:val="both"/>
        <w:outlineLvl w:val="0"/>
        <w:rPr>
          <w:rFonts w:ascii="Book Antiqua" w:hAnsi="Book Antiqua"/>
          <w:b/>
          <w:i/>
          <w:color w:val="000000" w:themeColor="text1"/>
          <w:sz w:val="24"/>
          <w:szCs w:val="24"/>
        </w:rPr>
      </w:pPr>
      <w:r w:rsidRPr="00AB775B">
        <w:rPr>
          <w:rFonts w:ascii="Book Antiqua" w:hAnsi="Book Antiqua"/>
          <w:b/>
          <w:i/>
          <w:color w:val="000000" w:themeColor="text1"/>
          <w:sz w:val="24"/>
          <w:szCs w:val="24"/>
        </w:rPr>
        <w:t>Physical examination upon admission</w:t>
      </w:r>
    </w:p>
    <w:p w14:paraId="6A88D58C" w14:textId="5383D154" w:rsidR="00EB1AEC" w:rsidRDefault="00EB1AEC" w:rsidP="006A5289">
      <w:pPr>
        <w:adjustRightInd w:val="0"/>
        <w:snapToGrid w:val="0"/>
        <w:spacing w:after="0" w:line="360" w:lineRule="auto"/>
        <w:jc w:val="both"/>
        <w:rPr>
          <w:rStyle w:val="alt-edited1"/>
          <w:rFonts w:ascii="Book Antiqua" w:hAnsi="Book Antiqua" w:cs="Times New Roman"/>
          <w:color w:val="auto"/>
          <w:sz w:val="24"/>
          <w:szCs w:val="24"/>
        </w:rPr>
      </w:pPr>
      <w:r w:rsidRPr="00661A04">
        <w:rPr>
          <w:rFonts w:ascii="Book Antiqua" w:hAnsi="Book Antiqua"/>
          <w:sz w:val="24"/>
          <w:szCs w:val="24"/>
        </w:rPr>
        <w:lastRenderedPageBreak/>
        <w:t>On physical examination, psoriatic rashes were observed on the extensor surfaces of the patient’s arms and legs. She had arthritis of the right knee and also</w:t>
      </w:r>
      <w:r w:rsidR="00AB775B">
        <w:rPr>
          <w:rFonts w:ascii="Book Antiqua" w:hAnsi="Book Antiqua"/>
          <w:sz w:val="24"/>
          <w:szCs w:val="24"/>
        </w:rPr>
        <w:t>,</w:t>
      </w:r>
      <w:r w:rsidRPr="00661A04">
        <w:rPr>
          <w:rFonts w:ascii="Book Antiqua" w:hAnsi="Book Antiqua"/>
          <w:sz w:val="24"/>
          <w:szCs w:val="24"/>
        </w:rPr>
        <w:t xml:space="preserve"> she reported myalgia associated with psoriatic rash in the lower extremities. Her vital signs were normal but weight was in the 90</w:t>
      </w:r>
      <w:r w:rsidR="00AB775B" w:rsidRPr="00AB775B">
        <w:rPr>
          <w:rFonts w:ascii="Book Antiqua" w:hAnsi="Book Antiqua"/>
          <w:sz w:val="24"/>
          <w:szCs w:val="24"/>
          <w:vertAlign w:val="superscript"/>
        </w:rPr>
        <w:t>th</w:t>
      </w:r>
      <w:r w:rsidRPr="00661A04">
        <w:rPr>
          <w:rFonts w:ascii="Book Antiqua" w:hAnsi="Book Antiqua"/>
          <w:sz w:val="24"/>
          <w:szCs w:val="24"/>
        </w:rPr>
        <w:t>-97</w:t>
      </w:r>
      <w:r w:rsidRPr="00AB775B">
        <w:rPr>
          <w:rFonts w:ascii="Book Antiqua" w:hAnsi="Book Antiqua"/>
          <w:sz w:val="24"/>
          <w:szCs w:val="24"/>
          <w:vertAlign w:val="superscript"/>
        </w:rPr>
        <w:t>th</w:t>
      </w:r>
      <w:r w:rsidRPr="00661A04">
        <w:rPr>
          <w:rFonts w:ascii="Book Antiqua" w:hAnsi="Book Antiqua"/>
          <w:sz w:val="24"/>
          <w:szCs w:val="24"/>
        </w:rPr>
        <w:t xml:space="preserve"> percentile range. </w:t>
      </w:r>
      <w:r w:rsidRPr="00661A04">
        <w:rPr>
          <w:rFonts w:ascii="Book Antiqua" w:hAnsi="Book Antiqua" w:cs="Times New Roman"/>
          <w:sz w:val="24"/>
          <w:szCs w:val="24"/>
        </w:rPr>
        <w:t>Her vital signs were normal but weight was in the 90</w:t>
      </w:r>
      <w:r w:rsidR="00AB775B" w:rsidRPr="00661A04">
        <w:rPr>
          <w:rFonts w:ascii="Book Antiqua" w:hAnsi="Book Antiqua" w:cs="Times New Roman"/>
          <w:sz w:val="24"/>
          <w:szCs w:val="24"/>
          <w:vertAlign w:val="superscript"/>
        </w:rPr>
        <w:t>th</w:t>
      </w:r>
      <w:r w:rsidRPr="00661A04">
        <w:rPr>
          <w:rFonts w:ascii="Book Antiqua" w:hAnsi="Book Antiqua" w:cs="Times New Roman"/>
          <w:sz w:val="24"/>
          <w:szCs w:val="24"/>
        </w:rPr>
        <w:t>-97</w:t>
      </w:r>
      <w:bookmarkStart w:id="24" w:name="OLE_LINK33"/>
      <w:r w:rsidRPr="00661A04">
        <w:rPr>
          <w:rFonts w:ascii="Book Antiqua" w:hAnsi="Book Antiqua" w:cs="Times New Roman"/>
          <w:sz w:val="24"/>
          <w:szCs w:val="24"/>
          <w:vertAlign w:val="superscript"/>
        </w:rPr>
        <w:t>th</w:t>
      </w:r>
      <w:bookmarkEnd w:id="24"/>
      <w:r w:rsidRPr="00661A04">
        <w:rPr>
          <w:rFonts w:ascii="Book Antiqua" w:hAnsi="Book Antiqua" w:cs="Times New Roman"/>
          <w:sz w:val="24"/>
          <w:szCs w:val="24"/>
        </w:rPr>
        <w:t xml:space="preserve"> percentile range. R</w:t>
      </w:r>
      <w:r w:rsidRPr="00661A04">
        <w:rPr>
          <w:rStyle w:val="alt-edited1"/>
          <w:rFonts w:ascii="Book Antiqua" w:hAnsi="Book Antiqua" w:cs="Times New Roman"/>
          <w:color w:val="auto"/>
          <w:sz w:val="24"/>
          <w:szCs w:val="24"/>
        </w:rPr>
        <w:t>espiratory, cardiovascular, and gastrointestinal system examinations were normal</w:t>
      </w:r>
      <w:r w:rsidRPr="00661A04">
        <w:rPr>
          <w:rFonts w:ascii="Book Antiqua" w:hAnsi="Book Antiqua" w:cs="Times New Roman"/>
          <w:sz w:val="24"/>
          <w:szCs w:val="24"/>
        </w:rPr>
        <w:t xml:space="preserve">. Eye examination performed by an </w:t>
      </w:r>
      <w:r w:rsidRPr="00661A04">
        <w:rPr>
          <w:rStyle w:val="alt-edited1"/>
          <w:rFonts w:ascii="Book Antiqua" w:hAnsi="Book Antiqua" w:cs="Times New Roman"/>
          <w:color w:val="auto"/>
          <w:sz w:val="24"/>
          <w:szCs w:val="24"/>
        </w:rPr>
        <w:t>ophthalmologist</w:t>
      </w:r>
      <w:r w:rsidRPr="00661A04">
        <w:rPr>
          <w:rFonts w:ascii="Book Antiqua" w:hAnsi="Book Antiqua" w:cs="Times New Roman"/>
          <w:sz w:val="24"/>
          <w:szCs w:val="24"/>
        </w:rPr>
        <w:t xml:space="preserve"> revealed n</w:t>
      </w:r>
      <w:r w:rsidRPr="00661A04">
        <w:rPr>
          <w:rStyle w:val="alt-edited1"/>
          <w:rFonts w:ascii="Book Antiqua" w:hAnsi="Book Antiqua" w:cs="Times New Roman"/>
          <w:color w:val="auto"/>
          <w:sz w:val="24"/>
          <w:szCs w:val="24"/>
        </w:rPr>
        <w:t>o pathologies such as uveitis.</w:t>
      </w:r>
    </w:p>
    <w:p w14:paraId="03026779" w14:textId="77777777" w:rsidR="00AB775B" w:rsidRPr="00661A04" w:rsidRDefault="00AB775B" w:rsidP="006A5289">
      <w:pPr>
        <w:adjustRightInd w:val="0"/>
        <w:snapToGrid w:val="0"/>
        <w:spacing w:after="0" w:line="360" w:lineRule="auto"/>
        <w:jc w:val="both"/>
        <w:rPr>
          <w:rFonts w:ascii="Book Antiqua" w:hAnsi="Book Antiqua"/>
          <w:i/>
          <w:color w:val="000000" w:themeColor="text1"/>
          <w:sz w:val="24"/>
          <w:szCs w:val="24"/>
        </w:rPr>
      </w:pPr>
    </w:p>
    <w:p w14:paraId="30D1D343" w14:textId="6D26B681" w:rsidR="00BF76BF" w:rsidRPr="00AB775B" w:rsidRDefault="00BF76BF" w:rsidP="000D71E7">
      <w:pPr>
        <w:adjustRightInd w:val="0"/>
        <w:snapToGrid w:val="0"/>
        <w:spacing w:after="0" w:line="360" w:lineRule="auto"/>
        <w:jc w:val="both"/>
        <w:outlineLvl w:val="0"/>
        <w:rPr>
          <w:rFonts w:ascii="Book Antiqua" w:hAnsi="Book Antiqua"/>
          <w:b/>
          <w:i/>
          <w:color w:val="000000" w:themeColor="text1"/>
          <w:sz w:val="24"/>
          <w:szCs w:val="24"/>
        </w:rPr>
      </w:pPr>
      <w:r w:rsidRPr="00AB775B">
        <w:rPr>
          <w:rFonts w:ascii="Book Antiqua" w:hAnsi="Book Antiqua"/>
          <w:b/>
          <w:i/>
          <w:color w:val="000000" w:themeColor="text1"/>
          <w:sz w:val="24"/>
          <w:szCs w:val="24"/>
        </w:rPr>
        <w:t>Laboratory examinations</w:t>
      </w:r>
    </w:p>
    <w:p w14:paraId="220BA710" w14:textId="701C5ADD" w:rsidR="00EB1AEC" w:rsidRDefault="00EB1AEC" w:rsidP="006A5289">
      <w:pPr>
        <w:adjustRightInd w:val="0"/>
        <w:snapToGrid w:val="0"/>
        <w:spacing w:after="0" w:line="360" w:lineRule="auto"/>
        <w:jc w:val="both"/>
        <w:rPr>
          <w:rFonts w:ascii="Book Antiqua" w:hAnsi="Book Antiqua"/>
          <w:sz w:val="24"/>
          <w:szCs w:val="24"/>
        </w:rPr>
      </w:pPr>
      <w:r w:rsidRPr="00661A04">
        <w:rPr>
          <w:rFonts w:ascii="Book Antiqua" w:hAnsi="Book Antiqua" w:cs="Times New Roman"/>
          <w:sz w:val="24"/>
          <w:szCs w:val="24"/>
        </w:rPr>
        <w:t>Laboratory results for complete blood account, complete urinalysis, acute-phase reactants, liver and renal function tests, serum complement (C3, C4), muscle enzymes (creatine kinase,</w:t>
      </w:r>
      <w:r w:rsidRPr="00661A04">
        <w:rPr>
          <w:rFonts w:ascii="Book Antiqua" w:hAnsi="Book Antiqua" w:cs="Times New Roman"/>
          <w:color w:val="000000" w:themeColor="text1"/>
          <w:sz w:val="24"/>
          <w:szCs w:val="24"/>
        </w:rPr>
        <w:t xml:space="preserve"> lactate dehydrogenase, </w:t>
      </w:r>
      <w:r w:rsidRPr="00661A04">
        <w:rPr>
          <w:rStyle w:val="highlight2"/>
          <w:rFonts w:ascii="Book Antiqua" w:hAnsi="Book Antiqua" w:cs="Times New Roman"/>
          <w:color w:val="000000" w:themeColor="text1"/>
          <w:sz w:val="24"/>
          <w:szCs w:val="24"/>
        </w:rPr>
        <w:t>aspartate</w:t>
      </w:r>
      <w:r w:rsidRPr="00661A04">
        <w:rPr>
          <w:rFonts w:ascii="Book Antiqua" w:hAnsi="Book Antiqua" w:cs="Times New Roman"/>
          <w:color w:val="000000" w:themeColor="text1"/>
          <w:sz w:val="24"/>
          <w:szCs w:val="24"/>
        </w:rPr>
        <w:t xml:space="preserve"> </w:t>
      </w:r>
      <w:r w:rsidRPr="00661A04">
        <w:rPr>
          <w:rStyle w:val="highlight2"/>
          <w:rFonts w:ascii="Book Antiqua" w:hAnsi="Book Antiqua" w:cs="Times New Roman"/>
          <w:color w:val="000000" w:themeColor="text1"/>
          <w:sz w:val="24"/>
          <w:szCs w:val="24"/>
        </w:rPr>
        <w:t>amino</w:t>
      </w:r>
      <w:r w:rsidRPr="00661A04">
        <w:rPr>
          <w:rFonts w:ascii="Book Antiqua" w:hAnsi="Book Antiqua" w:cs="Times New Roman"/>
          <w:color w:val="000000" w:themeColor="text1"/>
          <w:sz w:val="24"/>
          <w:szCs w:val="24"/>
        </w:rPr>
        <w:t xml:space="preserve"> </w:t>
      </w:r>
      <w:r w:rsidRPr="00661A04">
        <w:rPr>
          <w:rStyle w:val="highlight2"/>
          <w:rFonts w:ascii="Book Antiqua" w:hAnsi="Book Antiqua" w:cs="Times New Roman"/>
          <w:color w:val="000000" w:themeColor="text1"/>
          <w:sz w:val="24"/>
          <w:szCs w:val="24"/>
        </w:rPr>
        <w:t>transferase)</w:t>
      </w:r>
      <w:r w:rsidRPr="00661A04">
        <w:rPr>
          <w:rFonts w:ascii="Book Antiqua" w:hAnsi="Book Antiqua" w:cs="Times New Roman"/>
          <w:sz w:val="24"/>
          <w:szCs w:val="24"/>
        </w:rPr>
        <w:t>, and antistreptolysin O were normal. All viral serological (</w:t>
      </w:r>
      <w:r w:rsidRPr="00661A04">
        <w:rPr>
          <w:rFonts w:ascii="Book Antiqua" w:hAnsi="Book Antiqua" w:cs="Times New Roman"/>
          <w:color w:val="000000"/>
          <w:sz w:val="24"/>
          <w:szCs w:val="24"/>
        </w:rPr>
        <w:t>Epstein–Barr virus, cytomegalovirus, </w:t>
      </w:r>
      <w:r w:rsidR="00AB775B">
        <w:rPr>
          <w:rFonts w:ascii="Book Antiqua" w:hAnsi="Book Antiqua" w:cs="Times New Roman"/>
          <w:color w:val="000000"/>
          <w:sz w:val="24"/>
          <w:szCs w:val="24"/>
        </w:rPr>
        <w:t xml:space="preserve">hepatitis </w:t>
      </w:r>
      <w:r w:rsidRPr="00661A04">
        <w:rPr>
          <w:rFonts w:ascii="Book Antiqua" w:hAnsi="Book Antiqua" w:cs="Times New Roman"/>
          <w:color w:val="000000"/>
          <w:sz w:val="24"/>
          <w:szCs w:val="24"/>
        </w:rPr>
        <w:t>B and C</w:t>
      </w:r>
      <w:r w:rsidR="00AB775B">
        <w:rPr>
          <w:rFonts w:ascii="Book Antiqua" w:hAnsi="Book Antiqua" w:cs="Times New Roman"/>
          <w:color w:val="000000"/>
          <w:sz w:val="24"/>
          <w:szCs w:val="24"/>
        </w:rPr>
        <w:t xml:space="preserve">, Toxoplasmosis, </w:t>
      </w:r>
      <w:r w:rsidRPr="00661A04">
        <w:rPr>
          <w:rFonts w:ascii="Book Antiqua" w:hAnsi="Book Antiqua" w:cs="Times New Roman"/>
          <w:color w:val="000000"/>
          <w:sz w:val="24"/>
          <w:szCs w:val="24"/>
        </w:rPr>
        <w:t>rubella, human immunodeficiency virus)</w:t>
      </w:r>
      <w:r w:rsidRPr="00661A04">
        <w:rPr>
          <w:rFonts w:ascii="Book Antiqua" w:hAnsi="Book Antiqua" w:cs="Times New Roman"/>
          <w:sz w:val="24"/>
          <w:szCs w:val="24"/>
        </w:rPr>
        <w:t xml:space="preserve"> and bacterial </w:t>
      </w:r>
      <w:r w:rsidRPr="00661A04">
        <w:rPr>
          <w:rFonts w:ascii="Book Antiqua" w:hAnsi="Book Antiqua" w:cs="Times New Roman"/>
          <w:color w:val="000000"/>
          <w:sz w:val="24"/>
          <w:szCs w:val="24"/>
        </w:rPr>
        <w:t xml:space="preserve">(Brucella, syphilis, Borrelia burgdorferi) </w:t>
      </w:r>
      <w:r w:rsidRPr="00661A04">
        <w:rPr>
          <w:rFonts w:ascii="Book Antiqua" w:hAnsi="Book Antiqua" w:cs="Times New Roman"/>
          <w:sz w:val="24"/>
          <w:szCs w:val="24"/>
        </w:rPr>
        <w:t>tests were negative. Rheumatologic serological investigations investigations</w:t>
      </w:r>
      <w:r w:rsidRPr="00661A04" w:rsidDel="00826ACC">
        <w:rPr>
          <w:rFonts w:ascii="Book Antiqua" w:hAnsi="Book Antiqua" w:cs="Times New Roman"/>
          <w:sz w:val="24"/>
          <w:szCs w:val="24"/>
        </w:rPr>
        <w:t xml:space="preserve"> </w:t>
      </w:r>
      <w:r w:rsidR="00AB775B">
        <w:rPr>
          <w:rFonts w:ascii="Book Antiqua" w:hAnsi="Book Antiqua" w:cs="Times New Roman"/>
          <w:sz w:val="24"/>
          <w:szCs w:val="24"/>
        </w:rPr>
        <w:t>(ANA, HLA B</w:t>
      </w:r>
      <w:r w:rsidRPr="00661A04">
        <w:rPr>
          <w:rFonts w:ascii="Book Antiqua" w:hAnsi="Book Antiqua" w:cs="Times New Roman"/>
          <w:sz w:val="24"/>
          <w:szCs w:val="24"/>
        </w:rPr>
        <w:t>27, Anti CCP and rheumatoid factor) were also negative. Genetic testing for autoinflammatory diseases revealed no pathology (</w:t>
      </w:r>
      <w:r w:rsidRPr="00AB775B">
        <w:rPr>
          <w:rFonts w:ascii="Book Antiqua" w:hAnsi="Book Antiqua"/>
          <w:i/>
          <w:sz w:val="24"/>
          <w:szCs w:val="24"/>
        </w:rPr>
        <w:t>MEFV</w:t>
      </w:r>
      <w:r w:rsidRPr="00661A04">
        <w:rPr>
          <w:rFonts w:ascii="Book Antiqua" w:hAnsi="Book Antiqua"/>
          <w:sz w:val="24"/>
          <w:szCs w:val="24"/>
        </w:rPr>
        <w:t xml:space="preserve">, </w:t>
      </w:r>
      <w:r w:rsidRPr="00AB775B">
        <w:rPr>
          <w:rFonts w:ascii="Book Antiqua" w:hAnsi="Book Antiqua"/>
          <w:i/>
          <w:sz w:val="24"/>
          <w:szCs w:val="24"/>
        </w:rPr>
        <w:t>MVK</w:t>
      </w:r>
      <w:r w:rsidRPr="00661A04">
        <w:rPr>
          <w:rFonts w:ascii="Book Antiqua" w:hAnsi="Book Antiqua"/>
          <w:sz w:val="24"/>
          <w:szCs w:val="24"/>
        </w:rPr>
        <w:t xml:space="preserve">, </w:t>
      </w:r>
      <w:r w:rsidRPr="00AB775B">
        <w:rPr>
          <w:rFonts w:ascii="Book Antiqua" w:hAnsi="Book Antiqua"/>
          <w:i/>
          <w:sz w:val="24"/>
          <w:szCs w:val="24"/>
        </w:rPr>
        <w:t>NLRP3</w:t>
      </w:r>
      <w:r w:rsidRPr="00661A04">
        <w:rPr>
          <w:rFonts w:ascii="Book Antiqua" w:hAnsi="Book Antiqua"/>
          <w:sz w:val="24"/>
          <w:szCs w:val="24"/>
        </w:rPr>
        <w:t xml:space="preserve">, </w:t>
      </w:r>
      <w:r w:rsidRPr="00AB775B">
        <w:rPr>
          <w:rFonts w:ascii="Book Antiqua" w:hAnsi="Book Antiqua"/>
          <w:i/>
          <w:sz w:val="24"/>
          <w:szCs w:val="24"/>
        </w:rPr>
        <w:t>NLRC4</w:t>
      </w:r>
      <w:r w:rsidRPr="00661A04">
        <w:rPr>
          <w:rFonts w:ascii="Book Antiqua" w:hAnsi="Book Antiqua"/>
          <w:sz w:val="24"/>
          <w:szCs w:val="24"/>
        </w:rPr>
        <w:t xml:space="preserve">, </w:t>
      </w:r>
      <w:r w:rsidRPr="00AB775B">
        <w:rPr>
          <w:rFonts w:ascii="Book Antiqua" w:hAnsi="Book Antiqua"/>
          <w:i/>
          <w:sz w:val="24"/>
          <w:szCs w:val="24"/>
        </w:rPr>
        <w:t>CASP10</w:t>
      </w:r>
      <w:r w:rsidRPr="00661A04">
        <w:rPr>
          <w:rFonts w:ascii="Book Antiqua" w:hAnsi="Book Antiqua"/>
          <w:sz w:val="24"/>
          <w:szCs w:val="24"/>
        </w:rPr>
        <w:t xml:space="preserve">, </w:t>
      </w:r>
      <w:r w:rsidRPr="00AB775B">
        <w:rPr>
          <w:rFonts w:ascii="Book Antiqua" w:hAnsi="Book Antiqua"/>
          <w:i/>
          <w:sz w:val="24"/>
          <w:szCs w:val="24"/>
        </w:rPr>
        <w:t>CASP3</w:t>
      </w:r>
      <w:r w:rsidRPr="00661A04">
        <w:rPr>
          <w:rFonts w:ascii="Book Antiqua" w:hAnsi="Book Antiqua"/>
          <w:sz w:val="24"/>
          <w:szCs w:val="24"/>
        </w:rPr>
        <w:t xml:space="preserve">, </w:t>
      </w:r>
      <w:r w:rsidRPr="00AB775B">
        <w:rPr>
          <w:rFonts w:ascii="Book Antiqua" w:hAnsi="Book Antiqua"/>
          <w:i/>
          <w:sz w:val="24"/>
          <w:szCs w:val="24"/>
        </w:rPr>
        <w:t>PSMB8</w:t>
      </w:r>
      <w:r w:rsidRPr="00661A04">
        <w:rPr>
          <w:rFonts w:ascii="Book Antiqua" w:hAnsi="Book Antiqua"/>
          <w:sz w:val="24"/>
          <w:szCs w:val="24"/>
        </w:rPr>
        <w:t xml:space="preserve">, </w:t>
      </w:r>
      <w:r w:rsidRPr="00AB775B">
        <w:rPr>
          <w:rFonts w:ascii="Book Antiqua" w:hAnsi="Book Antiqua"/>
          <w:i/>
          <w:sz w:val="24"/>
          <w:szCs w:val="24"/>
        </w:rPr>
        <w:t>SLC29A3</w:t>
      </w:r>
      <w:r w:rsidRPr="00661A04">
        <w:rPr>
          <w:rFonts w:ascii="Book Antiqua" w:hAnsi="Book Antiqua"/>
          <w:sz w:val="24"/>
          <w:szCs w:val="24"/>
        </w:rPr>
        <w:t xml:space="preserve">, </w:t>
      </w:r>
      <w:r w:rsidRPr="00AB775B">
        <w:rPr>
          <w:rFonts w:ascii="Book Antiqua" w:hAnsi="Book Antiqua"/>
          <w:i/>
          <w:sz w:val="24"/>
          <w:szCs w:val="24"/>
        </w:rPr>
        <w:t>CASP1</w:t>
      </w:r>
      <w:r w:rsidRPr="00661A04">
        <w:rPr>
          <w:rFonts w:ascii="Book Antiqua" w:hAnsi="Book Antiqua"/>
          <w:sz w:val="24"/>
          <w:szCs w:val="24"/>
        </w:rPr>
        <w:t xml:space="preserve">, </w:t>
      </w:r>
      <w:r w:rsidRPr="00AB775B">
        <w:rPr>
          <w:rFonts w:ascii="Book Antiqua" w:hAnsi="Book Antiqua"/>
          <w:i/>
          <w:sz w:val="24"/>
          <w:szCs w:val="24"/>
        </w:rPr>
        <w:t>TNFRSF1A</w:t>
      </w:r>
      <w:r w:rsidRPr="00661A04">
        <w:rPr>
          <w:rFonts w:ascii="Book Antiqua" w:hAnsi="Book Antiqua"/>
          <w:sz w:val="24"/>
          <w:szCs w:val="24"/>
        </w:rPr>
        <w:t xml:space="preserve">, </w:t>
      </w:r>
      <w:r w:rsidRPr="00AB775B">
        <w:rPr>
          <w:rFonts w:ascii="Book Antiqua" w:hAnsi="Book Antiqua"/>
          <w:i/>
          <w:sz w:val="24"/>
          <w:szCs w:val="24"/>
        </w:rPr>
        <w:t>PSTPIP1</w:t>
      </w:r>
      <w:r w:rsidRPr="00661A04">
        <w:rPr>
          <w:rFonts w:ascii="Book Antiqua" w:hAnsi="Book Antiqua"/>
          <w:sz w:val="24"/>
          <w:szCs w:val="24"/>
        </w:rPr>
        <w:t xml:space="preserve">, </w:t>
      </w:r>
      <w:r w:rsidRPr="00AB775B">
        <w:rPr>
          <w:rFonts w:ascii="Book Antiqua" w:hAnsi="Book Antiqua"/>
          <w:i/>
          <w:sz w:val="24"/>
          <w:szCs w:val="24"/>
        </w:rPr>
        <w:t>PYCARD</w:t>
      </w:r>
      <w:r w:rsidRPr="00661A04">
        <w:rPr>
          <w:rFonts w:ascii="Book Antiqua" w:hAnsi="Book Antiqua"/>
          <w:sz w:val="24"/>
          <w:szCs w:val="24"/>
        </w:rPr>
        <w:t xml:space="preserve">, </w:t>
      </w:r>
      <w:r w:rsidRPr="00AB775B">
        <w:rPr>
          <w:rFonts w:ascii="Book Antiqua" w:hAnsi="Book Antiqua"/>
          <w:i/>
          <w:sz w:val="24"/>
          <w:szCs w:val="24"/>
        </w:rPr>
        <w:t>NOD2</w:t>
      </w:r>
      <w:r w:rsidRPr="00661A04">
        <w:rPr>
          <w:rFonts w:ascii="Book Antiqua" w:hAnsi="Book Antiqua"/>
          <w:sz w:val="24"/>
          <w:szCs w:val="24"/>
        </w:rPr>
        <w:t xml:space="preserve">, </w:t>
      </w:r>
      <w:r w:rsidRPr="00AB775B">
        <w:rPr>
          <w:rFonts w:ascii="Book Antiqua" w:hAnsi="Book Antiqua"/>
          <w:i/>
          <w:sz w:val="24"/>
          <w:szCs w:val="24"/>
        </w:rPr>
        <w:t>PLCG2</w:t>
      </w:r>
      <w:r w:rsidRPr="00661A04">
        <w:rPr>
          <w:rFonts w:ascii="Book Antiqua" w:hAnsi="Book Antiqua"/>
          <w:sz w:val="24"/>
          <w:szCs w:val="24"/>
        </w:rPr>
        <w:t xml:space="preserve">, </w:t>
      </w:r>
      <w:r w:rsidRPr="00AB775B">
        <w:rPr>
          <w:rFonts w:ascii="Book Antiqua" w:hAnsi="Book Antiqua"/>
          <w:i/>
          <w:sz w:val="24"/>
          <w:szCs w:val="24"/>
        </w:rPr>
        <w:t>NLRP1</w:t>
      </w:r>
      <w:r w:rsidRPr="00661A04">
        <w:rPr>
          <w:rFonts w:ascii="Book Antiqua" w:hAnsi="Book Antiqua"/>
          <w:sz w:val="24"/>
          <w:szCs w:val="24"/>
        </w:rPr>
        <w:t xml:space="preserve">, </w:t>
      </w:r>
      <w:r w:rsidRPr="00AB775B">
        <w:rPr>
          <w:rFonts w:ascii="Book Antiqua" w:hAnsi="Book Antiqua"/>
          <w:i/>
          <w:sz w:val="24"/>
          <w:szCs w:val="24"/>
        </w:rPr>
        <w:t>CARD8</w:t>
      </w:r>
      <w:r w:rsidRPr="00661A04">
        <w:rPr>
          <w:rFonts w:ascii="Book Antiqua" w:hAnsi="Book Antiqua"/>
          <w:sz w:val="24"/>
          <w:szCs w:val="24"/>
        </w:rPr>
        <w:t xml:space="preserve">, </w:t>
      </w:r>
      <w:r w:rsidRPr="00AB775B">
        <w:rPr>
          <w:rFonts w:ascii="Book Antiqua" w:hAnsi="Book Antiqua"/>
          <w:i/>
          <w:sz w:val="24"/>
          <w:szCs w:val="24"/>
        </w:rPr>
        <w:t>NLRP12</w:t>
      </w:r>
      <w:r w:rsidRPr="00661A04">
        <w:rPr>
          <w:rFonts w:ascii="Book Antiqua" w:hAnsi="Book Antiqua"/>
          <w:sz w:val="24"/>
          <w:szCs w:val="24"/>
        </w:rPr>
        <w:t xml:space="preserve"> genes were tested)</w:t>
      </w:r>
      <w:r w:rsidRPr="00661A04">
        <w:rPr>
          <w:rFonts w:ascii="Book Antiqua" w:hAnsi="Book Antiqua" w:cs="Times New Roman"/>
          <w:sz w:val="24"/>
          <w:szCs w:val="24"/>
        </w:rPr>
        <w:t xml:space="preserve">. Chest </w:t>
      </w:r>
      <w:bookmarkStart w:id="25" w:name="OLE_LINK34"/>
      <w:bookmarkStart w:id="26" w:name="OLE_LINK35"/>
      <w:r w:rsidR="00AB775B">
        <w:rPr>
          <w:rFonts w:ascii="Book Antiqua" w:hAnsi="Book Antiqua" w:cs="Times New Roman"/>
          <w:sz w:val="24"/>
          <w:szCs w:val="24"/>
        </w:rPr>
        <w:t>X</w:t>
      </w:r>
      <w:r w:rsidRPr="00661A04">
        <w:rPr>
          <w:rFonts w:ascii="Book Antiqua" w:hAnsi="Book Antiqua" w:cs="Times New Roman"/>
          <w:sz w:val="24"/>
          <w:szCs w:val="24"/>
        </w:rPr>
        <w:t>-ray</w:t>
      </w:r>
      <w:bookmarkEnd w:id="25"/>
      <w:bookmarkEnd w:id="26"/>
      <w:r w:rsidRPr="00661A04">
        <w:rPr>
          <w:rFonts w:ascii="Book Antiqua" w:hAnsi="Book Antiqua" w:cs="Times New Roman"/>
          <w:sz w:val="24"/>
          <w:szCs w:val="24"/>
        </w:rPr>
        <w:t>, echocardiography, abdominal ultrasound, and electroneuromyography were normal. A muscle biopsy revealed normal findings. In the absence of signs of other conditions included in the differential diagnosis, such as infection, malignancy, and autoinflammatory diseases, a diagnosis of JPsA was considered.</w:t>
      </w:r>
    </w:p>
    <w:p w14:paraId="0AD6D12A" w14:textId="77777777" w:rsidR="00AB775B" w:rsidRPr="00661A04" w:rsidRDefault="00AB775B" w:rsidP="006A5289">
      <w:pPr>
        <w:adjustRightInd w:val="0"/>
        <w:snapToGrid w:val="0"/>
        <w:spacing w:after="0" w:line="360" w:lineRule="auto"/>
        <w:jc w:val="both"/>
        <w:rPr>
          <w:rFonts w:ascii="Book Antiqua" w:hAnsi="Book Antiqua"/>
          <w:sz w:val="24"/>
          <w:szCs w:val="24"/>
        </w:rPr>
      </w:pPr>
    </w:p>
    <w:p w14:paraId="01346FFF" w14:textId="51C2936A" w:rsidR="00BF76BF" w:rsidRPr="00AB775B" w:rsidRDefault="00BF76BF" w:rsidP="000D71E7">
      <w:pPr>
        <w:adjustRightInd w:val="0"/>
        <w:snapToGrid w:val="0"/>
        <w:spacing w:after="0" w:line="360" w:lineRule="auto"/>
        <w:jc w:val="both"/>
        <w:outlineLvl w:val="0"/>
        <w:rPr>
          <w:rFonts w:ascii="Book Antiqua" w:hAnsi="Book Antiqua"/>
          <w:b/>
          <w:i/>
          <w:color w:val="000000" w:themeColor="text1"/>
          <w:sz w:val="24"/>
          <w:szCs w:val="24"/>
        </w:rPr>
      </w:pPr>
      <w:r w:rsidRPr="00AB775B">
        <w:rPr>
          <w:rFonts w:ascii="Book Antiqua" w:hAnsi="Book Antiqua"/>
          <w:b/>
          <w:i/>
          <w:color w:val="000000" w:themeColor="text1"/>
          <w:sz w:val="24"/>
          <w:szCs w:val="24"/>
        </w:rPr>
        <w:t>Imaging examinations</w:t>
      </w:r>
    </w:p>
    <w:p w14:paraId="3EB0ADC0" w14:textId="77777777" w:rsidR="00EB1AEC" w:rsidRDefault="00EB1AEC" w:rsidP="006A5289">
      <w:pPr>
        <w:adjustRightInd w:val="0"/>
        <w:snapToGrid w:val="0"/>
        <w:spacing w:after="0" w:line="360" w:lineRule="auto"/>
        <w:jc w:val="both"/>
        <w:rPr>
          <w:rFonts w:ascii="Book Antiqua" w:hAnsi="Book Antiqua" w:cs="Times New Roman"/>
          <w:sz w:val="24"/>
          <w:szCs w:val="24"/>
        </w:rPr>
      </w:pPr>
      <w:r w:rsidRPr="00661A04">
        <w:rPr>
          <w:rStyle w:val="shorttext"/>
          <w:rFonts w:ascii="Book Antiqua" w:hAnsi="Book Antiqua" w:cs="Times New Roman"/>
          <w:sz w:val="24"/>
          <w:szCs w:val="24"/>
        </w:rPr>
        <w:t xml:space="preserve">MRI was performed due to the patient’s severe lower extremity pain. </w:t>
      </w:r>
      <w:r w:rsidRPr="00661A04">
        <w:rPr>
          <w:rFonts w:ascii="Book Antiqua" w:hAnsi="Book Antiqua" w:cs="Times New Roman"/>
          <w:sz w:val="24"/>
          <w:szCs w:val="24"/>
        </w:rPr>
        <w:t xml:space="preserve">T2-weighted images of the femur and tibia revealed high-signal inflammatory changes in the subdermal fascia (Figure 1). </w:t>
      </w:r>
    </w:p>
    <w:p w14:paraId="6E22FBEA" w14:textId="77777777" w:rsidR="00AB775B" w:rsidRPr="00661A04" w:rsidRDefault="00AB775B" w:rsidP="006A5289">
      <w:pPr>
        <w:adjustRightInd w:val="0"/>
        <w:snapToGrid w:val="0"/>
        <w:spacing w:after="0" w:line="360" w:lineRule="auto"/>
        <w:jc w:val="both"/>
        <w:rPr>
          <w:rFonts w:ascii="Book Antiqua" w:hAnsi="Book Antiqua" w:cs="Times New Roman"/>
          <w:sz w:val="24"/>
          <w:szCs w:val="24"/>
        </w:rPr>
      </w:pPr>
    </w:p>
    <w:p w14:paraId="4E06278A" w14:textId="14D4D154" w:rsidR="00BF76BF" w:rsidRPr="00661A04" w:rsidRDefault="00BF76BF" w:rsidP="000D71E7">
      <w:pPr>
        <w:adjustRightInd w:val="0"/>
        <w:snapToGrid w:val="0"/>
        <w:spacing w:after="0" w:line="360" w:lineRule="auto"/>
        <w:jc w:val="both"/>
        <w:outlineLvl w:val="0"/>
        <w:rPr>
          <w:rFonts w:ascii="Book Antiqua" w:hAnsi="Book Antiqua"/>
          <w:b/>
          <w:color w:val="000000" w:themeColor="text1"/>
          <w:sz w:val="24"/>
          <w:szCs w:val="24"/>
        </w:rPr>
      </w:pPr>
      <w:r w:rsidRPr="00661A04">
        <w:rPr>
          <w:rFonts w:ascii="Book Antiqua" w:hAnsi="Book Antiqua"/>
          <w:b/>
          <w:color w:val="000000" w:themeColor="text1"/>
          <w:sz w:val="24"/>
          <w:szCs w:val="24"/>
        </w:rPr>
        <w:t>FINAL DIAGNOSIS</w:t>
      </w:r>
    </w:p>
    <w:p w14:paraId="2DF4323C" w14:textId="77777777" w:rsidR="00EB1AEC" w:rsidRDefault="00EB1AEC" w:rsidP="006A5289">
      <w:pPr>
        <w:adjustRightInd w:val="0"/>
        <w:snapToGrid w:val="0"/>
        <w:spacing w:after="0" w:line="360" w:lineRule="auto"/>
        <w:jc w:val="both"/>
        <w:rPr>
          <w:rFonts w:ascii="Book Antiqua" w:hAnsi="Book Antiqua" w:cs="Times New Roman"/>
          <w:sz w:val="24"/>
          <w:szCs w:val="24"/>
        </w:rPr>
      </w:pPr>
      <w:r w:rsidRPr="00661A04">
        <w:rPr>
          <w:rFonts w:ascii="Book Antiqua" w:hAnsi="Book Antiqua" w:cs="Times New Roman"/>
          <w:sz w:val="24"/>
          <w:szCs w:val="24"/>
        </w:rPr>
        <w:t>The patient with arthritis and psoriasis was diagnosed with JPsA. All of these findings led to a final diagnosis of psoriatic fasciitis.</w:t>
      </w:r>
    </w:p>
    <w:p w14:paraId="4F274109" w14:textId="77777777" w:rsidR="00AB775B" w:rsidRPr="00661A04" w:rsidRDefault="00AB775B" w:rsidP="006A5289">
      <w:pPr>
        <w:adjustRightInd w:val="0"/>
        <w:snapToGrid w:val="0"/>
        <w:spacing w:after="0" w:line="360" w:lineRule="auto"/>
        <w:jc w:val="both"/>
        <w:rPr>
          <w:rFonts w:ascii="Book Antiqua" w:hAnsi="Book Antiqua" w:cs="Times New Roman"/>
          <w:sz w:val="24"/>
          <w:szCs w:val="24"/>
        </w:rPr>
      </w:pPr>
    </w:p>
    <w:p w14:paraId="1FAE3CA4" w14:textId="0F629059" w:rsidR="00BF76BF" w:rsidRPr="00661A04" w:rsidRDefault="00BF76BF" w:rsidP="000D71E7">
      <w:pPr>
        <w:adjustRightInd w:val="0"/>
        <w:snapToGrid w:val="0"/>
        <w:spacing w:after="0" w:line="360" w:lineRule="auto"/>
        <w:jc w:val="both"/>
        <w:outlineLvl w:val="0"/>
        <w:rPr>
          <w:rFonts w:ascii="Book Antiqua" w:hAnsi="Book Antiqua"/>
          <w:b/>
          <w:color w:val="000000" w:themeColor="text1"/>
          <w:sz w:val="24"/>
          <w:szCs w:val="24"/>
        </w:rPr>
      </w:pPr>
      <w:r w:rsidRPr="00661A04">
        <w:rPr>
          <w:rFonts w:ascii="Book Antiqua" w:hAnsi="Book Antiqua"/>
          <w:b/>
          <w:color w:val="000000" w:themeColor="text1"/>
          <w:sz w:val="24"/>
          <w:szCs w:val="24"/>
        </w:rPr>
        <w:t>TREATMENT</w:t>
      </w:r>
    </w:p>
    <w:p w14:paraId="37344D78" w14:textId="09930089" w:rsidR="00EB1AEC" w:rsidRDefault="00EB1AEC" w:rsidP="006A5289">
      <w:pPr>
        <w:adjustRightInd w:val="0"/>
        <w:snapToGrid w:val="0"/>
        <w:spacing w:after="0" w:line="360" w:lineRule="auto"/>
        <w:jc w:val="both"/>
        <w:rPr>
          <w:rFonts w:ascii="Book Antiqua" w:hAnsi="Book Antiqua" w:cs="Times New Roman"/>
          <w:sz w:val="24"/>
          <w:szCs w:val="24"/>
        </w:rPr>
      </w:pPr>
      <w:r w:rsidRPr="00661A04">
        <w:rPr>
          <w:rFonts w:ascii="Book Antiqua" w:hAnsi="Book Antiqua" w:cs="Times New Roman"/>
          <w:sz w:val="24"/>
          <w:szCs w:val="24"/>
        </w:rPr>
        <w:t>For treatment methotrexate (15 mg/w</w:t>
      </w:r>
      <w:r w:rsidR="00AB775B">
        <w:rPr>
          <w:rFonts w:ascii="Book Antiqua" w:hAnsi="Book Antiqua" w:cs="Times New Roman"/>
          <w:sz w:val="24"/>
          <w:szCs w:val="24"/>
        </w:rPr>
        <w:t>k</w:t>
      </w:r>
      <w:r w:rsidRPr="00661A04">
        <w:rPr>
          <w:rFonts w:ascii="Book Antiqua" w:hAnsi="Book Antiqua" w:cs="Times New Roman"/>
          <w:sz w:val="24"/>
          <w:szCs w:val="24"/>
        </w:rPr>
        <w:t xml:space="preserve">) was given for 3 mo but the patient showed no response to therapy; therefore, </w:t>
      </w:r>
      <w:r w:rsidR="00AB775B">
        <w:rPr>
          <w:rFonts w:ascii="Book Antiqua" w:hAnsi="Book Antiqua" w:cs="Arial"/>
          <w:sz w:val="24"/>
          <w:szCs w:val="24"/>
        </w:rPr>
        <w:t xml:space="preserve">etanercept (0.8 mg/kg per </w:t>
      </w:r>
      <w:r w:rsidRPr="00661A04">
        <w:rPr>
          <w:rFonts w:ascii="Book Antiqua" w:hAnsi="Book Antiqua" w:cs="Arial"/>
          <w:sz w:val="24"/>
          <w:szCs w:val="24"/>
        </w:rPr>
        <w:t>week) was added. However, there was no response to treatment. After 3 mo of etanercept treatment, the patient’s pain and skin eruptions persisted, so treatment was switched to adalimumab (</w:t>
      </w:r>
      <w:r w:rsidRPr="00661A04">
        <w:rPr>
          <w:rFonts w:ascii="Book Antiqua" w:hAnsi="Book Antiqua" w:cs="Times New Roman"/>
          <w:sz w:val="24"/>
          <w:szCs w:val="24"/>
        </w:rPr>
        <w:t>40 mg every second week).</w:t>
      </w:r>
    </w:p>
    <w:p w14:paraId="6788467C" w14:textId="77777777" w:rsidR="00AB775B" w:rsidRPr="00661A04" w:rsidRDefault="00AB775B" w:rsidP="006A5289">
      <w:pPr>
        <w:adjustRightInd w:val="0"/>
        <w:snapToGrid w:val="0"/>
        <w:spacing w:after="0" w:line="360" w:lineRule="auto"/>
        <w:jc w:val="both"/>
        <w:rPr>
          <w:rFonts w:ascii="Book Antiqua" w:hAnsi="Book Antiqua"/>
          <w:b/>
          <w:color w:val="000000" w:themeColor="text1"/>
          <w:sz w:val="24"/>
          <w:szCs w:val="24"/>
        </w:rPr>
      </w:pPr>
    </w:p>
    <w:p w14:paraId="181D7DB9" w14:textId="058157B7" w:rsidR="00BF76BF" w:rsidRPr="00661A04" w:rsidRDefault="00BF76BF" w:rsidP="000D71E7">
      <w:pPr>
        <w:adjustRightInd w:val="0"/>
        <w:snapToGrid w:val="0"/>
        <w:spacing w:after="0" w:line="360" w:lineRule="auto"/>
        <w:jc w:val="both"/>
        <w:outlineLvl w:val="0"/>
        <w:rPr>
          <w:rFonts w:ascii="Book Antiqua" w:hAnsi="Book Antiqua"/>
          <w:b/>
          <w:color w:val="000000" w:themeColor="text1"/>
          <w:sz w:val="24"/>
          <w:szCs w:val="24"/>
        </w:rPr>
      </w:pPr>
      <w:r w:rsidRPr="00661A04">
        <w:rPr>
          <w:rFonts w:ascii="Book Antiqua" w:hAnsi="Book Antiqua"/>
          <w:b/>
          <w:color w:val="000000" w:themeColor="text1"/>
          <w:sz w:val="24"/>
          <w:szCs w:val="24"/>
        </w:rPr>
        <w:t>OUTCOME AND FOLLOW-UP</w:t>
      </w:r>
    </w:p>
    <w:p w14:paraId="3DDF4BF2" w14:textId="7204DE28" w:rsidR="00EB1AEC" w:rsidRDefault="00EB1AEC" w:rsidP="006A5289">
      <w:pPr>
        <w:adjustRightInd w:val="0"/>
        <w:snapToGrid w:val="0"/>
        <w:spacing w:after="0" w:line="360" w:lineRule="auto"/>
        <w:jc w:val="both"/>
        <w:rPr>
          <w:rFonts w:ascii="Book Antiqua" w:hAnsi="Book Antiqua" w:cs="Times New Roman"/>
          <w:sz w:val="24"/>
          <w:szCs w:val="24"/>
        </w:rPr>
      </w:pPr>
      <w:r w:rsidRPr="00661A04">
        <w:rPr>
          <w:rFonts w:ascii="Book Antiqua" w:hAnsi="Book Antiqua" w:cs="Times New Roman"/>
          <w:sz w:val="24"/>
          <w:szCs w:val="24"/>
        </w:rPr>
        <w:t>Clinical improvement started with therapy of adalimumab within one month. Significant clinical improvement was seen, with regression of the cutaneous lesions and resolution of the MRI findings after 7 months of the adalimumab treatment. After the therapy</w:t>
      </w:r>
      <w:r w:rsidR="00AB775B">
        <w:rPr>
          <w:rFonts w:ascii="Book Antiqua" w:hAnsi="Book Antiqua" w:cs="Times New Roman"/>
          <w:sz w:val="24"/>
          <w:szCs w:val="24"/>
        </w:rPr>
        <w:t>,</w:t>
      </w:r>
      <w:r w:rsidRPr="00661A04">
        <w:rPr>
          <w:rFonts w:ascii="Book Antiqua" w:hAnsi="Book Antiqua" w:cs="Times New Roman"/>
          <w:sz w:val="24"/>
          <w:szCs w:val="24"/>
        </w:rPr>
        <w:t xml:space="preserve"> she had no pain or rash in any of her extremities during the 2-year follow-up period.</w:t>
      </w:r>
    </w:p>
    <w:p w14:paraId="3FCB9FF0" w14:textId="77777777" w:rsidR="00AB775B" w:rsidRPr="00661A04" w:rsidRDefault="00AB775B" w:rsidP="006A5289">
      <w:pPr>
        <w:adjustRightInd w:val="0"/>
        <w:snapToGrid w:val="0"/>
        <w:spacing w:after="0" w:line="360" w:lineRule="auto"/>
        <w:jc w:val="both"/>
        <w:rPr>
          <w:rFonts w:ascii="Book Antiqua" w:hAnsi="Book Antiqua" w:cs="Times New Roman"/>
          <w:sz w:val="24"/>
          <w:szCs w:val="24"/>
        </w:rPr>
      </w:pPr>
    </w:p>
    <w:p w14:paraId="15469EEE" w14:textId="77777777" w:rsidR="00F251ED" w:rsidRPr="00661A04" w:rsidRDefault="00F251ED" w:rsidP="000D71E7">
      <w:pPr>
        <w:adjustRightInd w:val="0"/>
        <w:snapToGrid w:val="0"/>
        <w:spacing w:after="0" w:line="360" w:lineRule="auto"/>
        <w:jc w:val="both"/>
        <w:outlineLvl w:val="0"/>
        <w:rPr>
          <w:rFonts w:ascii="Book Antiqua" w:hAnsi="Book Antiqua" w:cs="Times New Roman"/>
          <w:b/>
          <w:sz w:val="24"/>
          <w:szCs w:val="24"/>
        </w:rPr>
      </w:pPr>
      <w:r w:rsidRPr="00661A04">
        <w:rPr>
          <w:rFonts w:ascii="Book Antiqua" w:hAnsi="Book Antiqua" w:cs="Times New Roman"/>
          <w:b/>
          <w:sz w:val="24"/>
          <w:szCs w:val="24"/>
        </w:rPr>
        <w:t>DISCUSSION</w:t>
      </w:r>
    </w:p>
    <w:p w14:paraId="514BDD43" w14:textId="33EE4E8D" w:rsidR="00F251ED" w:rsidRPr="00661A04" w:rsidRDefault="00F251ED" w:rsidP="006A5289">
      <w:pPr>
        <w:adjustRightInd w:val="0"/>
        <w:snapToGrid w:val="0"/>
        <w:spacing w:after="0" w:line="360" w:lineRule="auto"/>
        <w:jc w:val="both"/>
        <w:rPr>
          <w:rFonts w:ascii="Book Antiqua" w:hAnsi="Book Antiqua" w:cs="Arial"/>
          <w:sz w:val="24"/>
          <w:szCs w:val="24"/>
          <w:shd w:val="clear" w:color="auto" w:fill="FFFFFF"/>
        </w:rPr>
      </w:pPr>
      <w:r w:rsidRPr="00661A04">
        <w:rPr>
          <w:rFonts w:ascii="Book Antiqua" w:hAnsi="Book Antiqua" w:cs="Times New Roman"/>
          <w:sz w:val="24"/>
          <w:szCs w:val="24"/>
        </w:rPr>
        <w:t>Psoriasis is a common chronic inflammatory skin disease characterized by the development of erythematous skin and scar plaques. Children presenting with both arthritis and psoriasis or other psoriatic criteria may be diagnosed with J</w:t>
      </w:r>
      <w:r w:rsidR="0003142B" w:rsidRPr="00661A04">
        <w:rPr>
          <w:rFonts w:ascii="Book Antiqua" w:hAnsi="Book Antiqua" w:cs="Times New Roman"/>
          <w:sz w:val="24"/>
          <w:szCs w:val="24"/>
        </w:rPr>
        <w:t>P</w:t>
      </w:r>
      <w:r w:rsidRPr="00661A04">
        <w:rPr>
          <w:rFonts w:ascii="Book Antiqua" w:hAnsi="Book Antiqua" w:cs="Times New Roman"/>
          <w:sz w:val="24"/>
          <w:szCs w:val="24"/>
        </w:rPr>
        <w:t>sA</w:t>
      </w:r>
      <w:r w:rsidRPr="00661A04">
        <w:rPr>
          <w:rFonts w:ascii="Book Antiqua" w:hAnsi="Book Antiqua" w:cs="Times New Roman"/>
          <w:sz w:val="24"/>
          <w:szCs w:val="24"/>
          <w:vertAlign w:val="superscript"/>
        </w:rPr>
        <w:t>[1]</w:t>
      </w:r>
      <w:r w:rsidRPr="00661A04">
        <w:rPr>
          <w:rFonts w:ascii="Book Antiqua" w:hAnsi="Book Antiqua" w:cs="Times New Roman"/>
          <w:sz w:val="24"/>
          <w:szCs w:val="24"/>
        </w:rPr>
        <w:t xml:space="preserve">. </w:t>
      </w:r>
      <w:r w:rsidRPr="00661A04">
        <w:rPr>
          <w:rFonts w:ascii="Book Antiqua" w:hAnsi="Book Antiqua" w:cs="Arial"/>
          <w:sz w:val="24"/>
          <w:szCs w:val="24"/>
          <w:shd w:val="clear" w:color="auto" w:fill="FFFFFF"/>
        </w:rPr>
        <w:t xml:space="preserve">Inflammation may involve a single joint or multiple joints, with or without involvement of the sacroiliac joints, the spinal column, or peripheral entheses. Dactylitis is a common manifestation in younger children, whereas axial arthritis and enthesitis are more common in older </w:t>
      </w:r>
      <w:r w:rsidR="00DF6F2D" w:rsidRPr="00661A04">
        <w:rPr>
          <w:rFonts w:ascii="Book Antiqua" w:hAnsi="Book Antiqua" w:cs="Arial"/>
          <w:sz w:val="24"/>
          <w:szCs w:val="24"/>
          <w:shd w:val="clear" w:color="auto" w:fill="FFFFFF"/>
        </w:rPr>
        <w:t>children</w:t>
      </w:r>
      <w:r w:rsidR="00DF6F2D" w:rsidRPr="00661A04">
        <w:rPr>
          <w:rFonts w:ascii="Book Antiqua" w:hAnsi="Book Antiqua" w:cs="Arial"/>
          <w:sz w:val="24"/>
          <w:szCs w:val="24"/>
          <w:shd w:val="clear" w:color="auto" w:fill="FFFFFF"/>
          <w:vertAlign w:val="superscript"/>
        </w:rPr>
        <w:t>[</w:t>
      </w:r>
      <w:r w:rsidR="003A38C7" w:rsidRPr="00661A04">
        <w:rPr>
          <w:rFonts w:ascii="Book Antiqua" w:hAnsi="Book Antiqua" w:cs="Arial"/>
          <w:sz w:val="24"/>
          <w:szCs w:val="24"/>
          <w:shd w:val="clear" w:color="auto" w:fill="FFFFFF"/>
          <w:vertAlign w:val="superscript"/>
        </w:rPr>
        <w:t>3]</w:t>
      </w:r>
      <w:r w:rsidRPr="00661A04">
        <w:rPr>
          <w:rFonts w:ascii="Book Antiqua" w:hAnsi="Book Antiqua" w:cs="Arial"/>
          <w:sz w:val="24"/>
          <w:szCs w:val="24"/>
          <w:shd w:val="clear" w:color="auto" w:fill="FFFFFF"/>
        </w:rPr>
        <w:t xml:space="preserve">. </w:t>
      </w:r>
      <w:r w:rsidR="00DF6F2D" w:rsidRPr="00661A04">
        <w:rPr>
          <w:rFonts w:ascii="Book Antiqua" w:hAnsi="Book Antiqua" w:cs="Arial"/>
          <w:sz w:val="24"/>
          <w:szCs w:val="24"/>
          <w:shd w:val="clear" w:color="auto" w:fill="FFFFFF"/>
        </w:rPr>
        <w:t>And also, a current a report from GRAPPA emphasized that JPsA was usually presented with peripheral arthritis in early childhood, and late-onset JPsA was usually presented with enthesitis and axial arthritis features.</w:t>
      </w:r>
      <w:r w:rsidR="00705C1A">
        <w:rPr>
          <w:rFonts w:ascii="Book Antiqua" w:hAnsi="Book Antiqua" w:cs="Arial"/>
          <w:sz w:val="24"/>
          <w:szCs w:val="24"/>
          <w:shd w:val="clear" w:color="auto" w:fill="FFFFFF"/>
        </w:rPr>
        <w:t xml:space="preserve"> </w:t>
      </w:r>
      <w:r w:rsidR="00DF6F2D" w:rsidRPr="00661A04">
        <w:rPr>
          <w:rFonts w:ascii="Book Antiqua" w:hAnsi="Book Antiqua" w:cs="Arial"/>
          <w:sz w:val="24"/>
          <w:szCs w:val="24"/>
          <w:shd w:val="clear" w:color="auto" w:fill="FFFFFF"/>
        </w:rPr>
        <w:lastRenderedPageBreak/>
        <w:t>Identification of these differences in classification is important to provide that late onset JPsA are successfully transferred from pediatric to adult care</w:t>
      </w:r>
      <w:r w:rsidR="00DF6F2D" w:rsidRPr="00661A04">
        <w:rPr>
          <w:rFonts w:ascii="Book Antiqua" w:hAnsi="Book Antiqua" w:cs="Arial"/>
          <w:sz w:val="24"/>
          <w:szCs w:val="24"/>
          <w:shd w:val="clear" w:color="auto" w:fill="FFFFFF"/>
          <w:vertAlign w:val="superscript"/>
        </w:rPr>
        <w:t>[4]</w:t>
      </w:r>
      <w:r w:rsidR="00DF6F2D" w:rsidRPr="00661A04">
        <w:rPr>
          <w:rFonts w:ascii="Book Antiqua" w:hAnsi="Book Antiqua" w:cs="Arial"/>
          <w:sz w:val="24"/>
          <w:szCs w:val="24"/>
          <w:shd w:val="clear" w:color="auto" w:fill="FFFFFF"/>
        </w:rPr>
        <w:t>.</w:t>
      </w:r>
    </w:p>
    <w:p w14:paraId="66743425" w14:textId="2F7D681F" w:rsidR="00F251ED" w:rsidRPr="00661A04" w:rsidRDefault="00AB775B" w:rsidP="006A5289">
      <w:pPr>
        <w:adjustRightInd w:val="0"/>
        <w:snapToGrid w:val="0"/>
        <w:spacing w:after="0"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F251ED" w:rsidRPr="00661A04">
        <w:rPr>
          <w:rFonts w:ascii="Book Antiqua" w:hAnsi="Book Antiqua" w:cs="Times New Roman"/>
          <w:sz w:val="24"/>
          <w:szCs w:val="24"/>
        </w:rPr>
        <w:t xml:space="preserve">To our knowledge, this is the first report of a pediatric patient developing diffuse fasciitis with psoriatic arthritis. Bains </w:t>
      </w:r>
      <w:r w:rsidR="00F251ED" w:rsidRPr="00661A04">
        <w:rPr>
          <w:rFonts w:ascii="Book Antiqua" w:hAnsi="Book Antiqua" w:cs="Times New Roman"/>
          <w:i/>
          <w:sz w:val="24"/>
          <w:szCs w:val="24"/>
        </w:rPr>
        <w:t>et al</w:t>
      </w:r>
      <w:r w:rsidR="003A38C7" w:rsidRPr="00661A04">
        <w:rPr>
          <w:rFonts w:ascii="Book Antiqua" w:hAnsi="Book Antiqua" w:cs="Times New Roman"/>
          <w:sz w:val="24"/>
          <w:szCs w:val="24"/>
          <w:vertAlign w:val="superscript"/>
        </w:rPr>
        <w:t>[</w:t>
      </w:r>
      <w:r w:rsidR="00DF6F2D" w:rsidRPr="00661A04">
        <w:rPr>
          <w:rFonts w:ascii="Book Antiqua" w:hAnsi="Book Antiqua" w:cs="Times New Roman"/>
          <w:sz w:val="24"/>
          <w:szCs w:val="24"/>
          <w:vertAlign w:val="superscript"/>
        </w:rPr>
        <w:t>5</w:t>
      </w:r>
      <w:r w:rsidR="00F251ED" w:rsidRPr="00661A04">
        <w:rPr>
          <w:rFonts w:ascii="Book Antiqua" w:hAnsi="Book Antiqua" w:cs="Times New Roman"/>
          <w:sz w:val="24"/>
          <w:szCs w:val="24"/>
          <w:vertAlign w:val="superscript"/>
        </w:rPr>
        <w:t>]</w:t>
      </w:r>
      <w:r w:rsidR="00F251ED" w:rsidRPr="00661A04">
        <w:rPr>
          <w:rFonts w:ascii="Book Antiqua" w:hAnsi="Book Antiqua" w:cs="Times New Roman"/>
          <w:sz w:val="24"/>
          <w:szCs w:val="24"/>
        </w:rPr>
        <w:t xml:space="preserve"> reported a 26-year-old adult patient with psoriatic arthritis who underwent fluorodeoxyglucose positron emission tomography-computed tomography imaging, which showed an uncommon imaging pattern with muscle and fascial involvement. In addition, two patients with</w:t>
      </w:r>
      <w:r w:rsidR="00F251ED" w:rsidRPr="00661A04">
        <w:rPr>
          <w:rStyle w:val="shorttext"/>
          <w:rFonts w:ascii="Book Antiqua" w:hAnsi="Book Antiqua" w:cs="Times New Roman"/>
          <w:sz w:val="24"/>
          <w:szCs w:val="24"/>
        </w:rPr>
        <w:t xml:space="preserve"> psoriatic arthritis</w:t>
      </w:r>
      <w:r w:rsidR="00F251ED" w:rsidRPr="00661A04">
        <w:rPr>
          <w:rFonts w:ascii="Book Antiqua" w:hAnsi="Book Antiqua" w:cs="Times New Roman"/>
          <w:sz w:val="24"/>
          <w:szCs w:val="24"/>
        </w:rPr>
        <w:t xml:space="preserve"> who had biopsy-proven eosinophilic fasciitis have been reported</w:t>
      </w:r>
      <w:r>
        <w:rPr>
          <w:rFonts w:ascii="Book Antiqua" w:hAnsi="Book Antiqua" w:cs="Times New Roman"/>
          <w:sz w:val="24"/>
          <w:szCs w:val="24"/>
          <w:vertAlign w:val="superscript"/>
        </w:rPr>
        <w:t>[6,</w:t>
      </w:r>
      <w:r w:rsidR="00DF6F2D" w:rsidRPr="00661A04">
        <w:rPr>
          <w:rFonts w:ascii="Book Antiqua" w:hAnsi="Book Antiqua" w:cs="Times New Roman"/>
          <w:sz w:val="24"/>
          <w:szCs w:val="24"/>
          <w:vertAlign w:val="superscript"/>
        </w:rPr>
        <w:t>7</w:t>
      </w:r>
      <w:r w:rsidR="00F251ED" w:rsidRPr="00661A04">
        <w:rPr>
          <w:rFonts w:ascii="Book Antiqua" w:hAnsi="Book Antiqua" w:cs="Times New Roman"/>
          <w:sz w:val="24"/>
          <w:szCs w:val="24"/>
          <w:vertAlign w:val="superscript"/>
        </w:rPr>
        <w:t>]</w:t>
      </w:r>
      <w:r w:rsidR="00F251ED" w:rsidRPr="00661A04">
        <w:rPr>
          <w:rFonts w:ascii="Book Antiqua" w:hAnsi="Book Antiqua" w:cs="Times New Roman"/>
          <w:sz w:val="24"/>
          <w:szCs w:val="24"/>
        </w:rPr>
        <w:t>. However, there was no peripheral eosinophilia in our patient and her muscle biopsy was normal.</w:t>
      </w:r>
    </w:p>
    <w:p w14:paraId="1301635C" w14:textId="58484AD7" w:rsidR="00F251ED" w:rsidRDefault="00705C1A" w:rsidP="00705C1A">
      <w:pPr>
        <w:autoSpaceDE w:val="0"/>
        <w:autoSpaceDN w:val="0"/>
        <w:adjustRightInd w:val="0"/>
        <w:snapToGrid w:val="0"/>
        <w:spacing w:after="0" w:line="360" w:lineRule="auto"/>
        <w:jc w:val="both"/>
        <w:rPr>
          <w:rFonts w:ascii="Book Antiqua" w:hAnsi="Book Antiqua" w:cs="Arial"/>
          <w:sz w:val="24"/>
          <w:szCs w:val="24"/>
        </w:rPr>
      </w:pPr>
      <w:r>
        <w:rPr>
          <w:rFonts w:ascii="Book Antiqua" w:hAnsi="Book Antiqua" w:cs="Times New Roman"/>
          <w:sz w:val="24"/>
          <w:szCs w:val="24"/>
        </w:rPr>
        <w:t xml:space="preserve">  </w:t>
      </w:r>
      <w:r w:rsidR="00F251ED" w:rsidRPr="00661A04">
        <w:rPr>
          <w:rFonts w:ascii="Book Antiqua" w:hAnsi="Book Antiqua" w:cs="Times New Roman"/>
          <w:sz w:val="24"/>
          <w:szCs w:val="24"/>
        </w:rPr>
        <w:t>Autoinflammatory disease with fasciitis, such as tumor necrosis factor receptor-associated periodic syndrome (</w:t>
      </w:r>
      <w:r w:rsidR="00F251ED" w:rsidRPr="00661A04">
        <w:rPr>
          <w:rStyle w:val="highlight2"/>
          <w:rFonts w:ascii="Book Antiqua" w:hAnsi="Book Antiqua" w:cs="Times New Roman"/>
          <w:sz w:val="24"/>
          <w:szCs w:val="24"/>
        </w:rPr>
        <w:t>TRAPS</w:t>
      </w:r>
      <w:r w:rsidR="00F251ED" w:rsidRPr="00661A04">
        <w:rPr>
          <w:rFonts w:ascii="Book Antiqua" w:hAnsi="Book Antiqua" w:cs="Times New Roman"/>
          <w:sz w:val="24"/>
          <w:szCs w:val="24"/>
        </w:rPr>
        <w:t xml:space="preserve">), has also been reported. Hull </w:t>
      </w:r>
      <w:r w:rsidR="00F251ED" w:rsidRPr="00661A04">
        <w:rPr>
          <w:rFonts w:ascii="Book Antiqua" w:hAnsi="Book Antiqua" w:cs="Times New Roman"/>
          <w:i/>
          <w:sz w:val="24"/>
          <w:szCs w:val="24"/>
        </w:rPr>
        <w:t>et al</w:t>
      </w:r>
      <w:r w:rsidR="00DF6F2D" w:rsidRPr="00661A04">
        <w:rPr>
          <w:rFonts w:ascii="Book Antiqua" w:hAnsi="Book Antiqua" w:cs="Times New Roman"/>
          <w:sz w:val="24"/>
          <w:szCs w:val="24"/>
          <w:vertAlign w:val="superscript"/>
        </w:rPr>
        <w:t>[8</w:t>
      </w:r>
      <w:r w:rsidR="00F251ED" w:rsidRPr="00661A04">
        <w:rPr>
          <w:rFonts w:ascii="Book Antiqua" w:hAnsi="Book Antiqua" w:cs="Times New Roman"/>
          <w:sz w:val="24"/>
          <w:szCs w:val="24"/>
          <w:vertAlign w:val="superscript"/>
        </w:rPr>
        <w:t>]</w:t>
      </w:r>
      <w:r w:rsidR="00F251ED" w:rsidRPr="00661A04">
        <w:rPr>
          <w:rFonts w:ascii="Book Antiqua" w:hAnsi="Book Antiqua" w:cs="Times New Roman"/>
          <w:sz w:val="24"/>
          <w:szCs w:val="24"/>
        </w:rPr>
        <w:t xml:space="preserve"> presented a case of TRAPS associated with monocytic fasciitis in MRI examinations performed due to diffuse skin sensitivity and localized myalgia, similar to the clinical presentation of our case. They detected </w:t>
      </w:r>
      <w:r w:rsidR="00F251ED" w:rsidRPr="00661A04">
        <w:rPr>
          <w:rFonts w:ascii="Book Antiqua" w:hAnsi="Book Antiqua" w:cs="Times New Roman"/>
          <w:bCs/>
          <w:sz w:val="24"/>
          <w:szCs w:val="24"/>
        </w:rPr>
        <w:t>edematous changes in the muscle compartments and surrounding soft tissues of the left femur on MRI. Their pathologic examination revealed inflammation of the fascia and tendon comprising lymphocytes and macrophages along with tissue destruction, dissolution, and necrosis, while myofibers and endomysium were normal.</w:t>
      </w:r>
      <w:r w:rsidR="00F251ED" w:rsidRPr="00661A04">
        <w:rPr>
          <w:rFonts w:ascii="Book Antiqua" w:hAnsi="Book Antiqua" w:cs="Times New Roman"/>
          <w:sz w:val="24"/>
          <w:szCs w:val="24"/>
        </w:rPr>
        <w:t xml:space="preserve"> The authors attributed their patient’s myalgia and rash to the distribution of inflammation throughout the fascial planes. Similarly, in our patient MRI revealed fasciitis corresponding to the region of arthralgia and muscle pain in the right knee.</w:t>
      </w:r>
      <w:r w:rsidR="00F251ED" w:rsidRPr="00661A04">
        <w:rPr>
          <w:rFonts w:ascii="Book Antiqua" w:hAnsi="Book Antiqua" w:cs="Arial"/>
          <w:sz w:val="24"/>
          <w:szCs w:val="24"/>
        </w:rPr>
        <w:t xml:space="preserve"> Our patient’s myalgia was due to fasciitis, but the biopsy showed no alterations in the muscle tissue.</w:t>
      </w:r>
    </w:p>
    <w:p w14:paraId="7CC31ADE" w14:textId="77777777" w:rsidR="00AB775B" w:rsidRPr="00661A04" w:rsidRDefault="00AB775B" w:rsidP="00AB775B">
      <w:pPr>
        <w:autoSpaceDE w:val="0"/>
        <w:autoSpaceDN w:val="0"/>
        <w:adjustRightInd w:val="0"/>
        <w:snapToGrid w:val="0"/>
        <w:spacing w:after="0" w:line="360" w:lineRule="auto"/>
        <w:ind w:firstLine="120"/>
        <w:jc w:val="both"/>
        <w:rPr>
          <w:rFonts w:ascii="Book Antiqua" w:hAnsi="Book Antiqua" w:cs="Times New Roman"/>
          <w:sz w:val="24"/>
          <w:szCs w:val="24"/>
        </w:rPr>
      </w:pPr>
    </w:p>
    <w:p w14:paraId="6E04DDE4" w14:textId="77777777" w:rsidR="00BF76BF" w:rsidRPr="00661A04" w:rsidRDefault="00BF76BF" w:rsidP="000D71E7">
      <w:pPr>
        <w:shd w:val="clear" w:color="auto" w:fill="FFFFFF"/>
        <w:adjustRightInd w:val="0"/>
        <w:snapToGrid w:val="0"/>
        <w:spacing w:after="0" w:line="360" w:lineRule="auto"/>
        <w:jc w:val="both"/>
        <w:textAlignment w:val="baseline"/>
        <w:outlineLvl w:val="0"/>
        <w:rPr>
          <w:rFonts w:ascii="Book Antiqua" w:eastAsia="Times New Roman" w:hAnsi="Book Antiqua" w:cs="Helvetica"/>
          <w:b/>
          <w:color w:val="000000"/>
          <w:sz w:val="24"/>
          <w:szCs w:val="24"/>
        </w:rPr>
      </w:pPr>
      <w:r w:rsidRPr="00661A04">
        <w:rPr>
          <w:rFonts w:ascii="Book Antiqua" w:eastAsia="Times New Roman" w:hAnsi="Book Antiqua" w:cs="Helvetica"/>
          <w:b/>
          <w:color w:val="000000"/>
          <w:sz w:val="24"/>
          <w:szCs w:val="24"/>
        </w:rPr>
        <w:t xml:space="preserve">CONCLUSION </w:t>
      </w:r>
    </w:p>
    <w:p w14:paraId="4F4C29B9" w14:textId="1934AACC" w:rsidR="00EB1AEC" w:rsidRDefault="00EB1AEC" w:rsidP="006A5289">
      <w:pPr>
        <w:adjustRightInd w:val="0"/>
        <w:snapToGrid w:val="0"/>
        <w:spacing w:after="0" w:line="360" w:lineRule="auto"/>
        <w:jc w:val="both"/>
        <w:rPr>
          <w:rFonts w:ascii="Book Antiqua" w:hAnsi="Book Antiqua"/>
          <w:color w:val="000000" w:themeColor="text1"/>
          <w:sz w:val="24"/>
          <w:szCs w:val="24"/>
        </w:rPr>
      </w:pPr>
      <w:r w:rsidRPr="00661A04">
        <w:rPr>
          <w:rFonts w:ascii="Book Antiqua" w:hAnsi="Book Antiqua"/>
          <w:color w:val="000000" w:themeColor="text1"/>
          <w:sz w:val="24"/>
          <w:szCs w:val="24"/>
        </w:rPr>
        <w:t xml:space="preserve">In conclusion, psoriatic fasciitis presents its exceptionally unusual occurrence in a patient with </w:t>
      </w:r>
      <w:r w:rsidR="00861608">
        <w:rPr>
          <w:rFonts w:ascii="Book Antiqua" w:hAnsi="Book Antiqua"/>
          <w:color w:val="000000" w:themeColor="text1"/>
          <w:sz w:val="24"/>
          <w:szCs w:val="24"/>
        </w:rPr>
        <w:t>JPsA</w:t>
      </w:r>
      <w:r w:rsidRPr="00661A04">
        <w:rPr>
          <w:rFonts w:ascii="Book Antiqua" w:hAnsi="Book Antiqua"/>
          <w:color w:val="000000" w:themeColor="text1"/>
          <w:sz w:val="24"/>
          <w:szCs w:val="24"/>
        </w:rPr>
        <w:t>. Fasciitis should be considered in patients with psoriatic arthritis, especially those with unresolved extremity pain. MRI seems to be the most effective imaging method and adalimumab may be the best choice of treatment.</w:t>
      </w:r>
    </w:p>
    <w:p w14:paraId="551DC5E6" w14:textId="53FEE11E" w:rsidR="00BF76BF" w:rsidRPr="00661A04" w:rsidRDefault="00BF76BF" w:rsidP="006A5289">
      <w:pPr>
        <w:adjustRightInd w:val="0"/>
        <w:snapToGrid w:val="0"/>
        <w:spacing w:after="0" w:line="360" w:lineRule="auto"/>
        <w:jc w:val="both"/>
        <w:rPr>
          <w:rFonts w:ascii="Book Antiqua" w:hAnsi="Book Antiqua" w:cs="Times New Roman"/>
          <w:sz w:val="24"/>
          <w:szCs w:val="24"/>
        </w:rPr>
      </w:pPr>
      <w:r w:rsidRPr="00661A04">
        <w:rPr>
          <w:rFonts w:ascii="Book Antiqua" w:hAnsi="Book Antiqua" w:cs="Times New Roman"/>
          <w:sz w:val="24"/>
          <w:szCs w:val="24"/>
        </w:rPr>
        <w:br w:type="page"/>
      </w:r>
    </w:p>
    <w:p w14:paraId="0AC481D5" w14:textId="77777777" w:rsidR="00F251ED" w:rsidRPr="00661A04" w:rsidRDefault="00F251ED" w:rsidP="000D71E7">
      <w:pPr>
        <w:adjustRightInd w:val="0"/>
        <w:snapToGrid w:val="0"/>
        <w:spacing w:after="0" w:line="360" w:lineRule="auto"/>
        <w:jc w:val="both"/>
        <w:outlineLvl w:val="0"/>
        <w:rPr>
          <w:rFonts w:ascii="Book Antiqua" w:hAnsi="Book Antiqua" w:cs="Times New Roman"/>
          <w:b/>
          <w:color w:val="000000"/>
          <w:sz w:val="24"/>
          <w:szCs w:val="24"/>
        </w:rPr>
      </w:pPr>
      <w:r w:rsidRPr="00661A04">
        <w:rPr>
          <w:rFonts w:ascii="Book Antiqua" w:hAnsi="Book Antiqua" w:cs="Times New Roman"/>
          <w:b/>
          <w:color w:val="000000"/>
          <w:sz w:val="24"/>
          <w:szCs w:val="24"/>
        </w:rPr>
        <w:lastRenderedPageBreak/>
        <w:t>REFERENCES</w:t>
      </w:r>
    </w:p>
    <w:p w14:paraId="776A6022" w14:textId="77777777" w:rsidR="00A92797" w:rsidRPr="00A92797" w:rsidRDefault="00A92797" w:rsidP="00A92797">
      <w:pPr>
        <w:adjustRightInd w:val="0"/>
        <w:snapToGrid w:val="0"/>
        <w:spacing w:after="0" w:line="360" w:lineRule="auto"/>
        <w:jc w:val="both"/>
        <w:rPr>
          <w:rFonts w:ascii="Book Antiqua" w:hAnsi="Book Antiqua"/>
          <w:sz w:val="24"/>
          <w:szCs w:val="24"/>
        </w:rPr>
      </w:pPr>
      <w:r w:rsidRPr="00A92797">
        <w:rPr>
          <w:rFonts w:ascii="Book Antiqua" w:hAnsi="Book Antiqua"/>
          <w:sz w:val="24"/>
          <w:szCs w:val="24"/>
        </w:rPr>
        <w:t>1 </w:t>
      </w:r>
      <w:r w:rsidRPr="00A92797">
        <w:rPr>
          <w:rFonts w:ascii="Book Antiqua" w:hAnsi="Book Antiqua"/>
          <w:b/>
          <w:bCs/>
          <w:sz w:val="24"/>
          <w:szCs w:val="24"/>
        </w:rPr>
        <w:t>Petty RE</w:t>
      </w:r>
      <w:r w:rsidRPr="00A92797">
        <w:rPr>
          <w:rFonts w:ascii="Book Antiqua" w:hAnsi="Book Antiqua"/>
          <w:sz w:val="24"/>
          <w:szCs w:val="24"/>
        </w:rPr>
        <w:t>, Southwood TR, Manners P, Baum J, Glass DN, Goldenberg J, He X, Maldonado-Cocco J, Orozco-Alcala J, Prieur AM, Suarez-Almazor ME, Woo P; International League of Associations for Rheumatology. International League of Associations for Rheumatology classification of juvenile idiopathic arthritis: second revision, Edmonton, 2001. </w:t>
      </w:r>
      <w:r w:rsidRPr="00A92797">
        <w:rPr>
          <w:rFonts w:ascii="Book Antiqua" w:hAnsi="Book Antiqua"/>
          <w:i/>
          <w:iCs/>
          <w:sz w:val="24"/>
          <w:szCs w:val="24"/>
        </w:rPr>
        <w:t>J Rheumatol</w:t>
      </w:r>
      <w:r w:rsidRPr="00A92797">
        <w:rPr>
          <w:rFonts w:ascii="Book Antiqua" w:hAnsi="Book Antiqua"/>
          <w:sz w:val="24"/>
          <w:szCs w:val="24"/>
        </w:rPr>
        <w:t> 2004; </w:t>
      </w:r>
      <w:r w:rsidRPr="00A92797">
        <w:rPr>
          <w:rFonts w:ascii="Book Antiqua" w:hAnsi="Book Antiqua"/>
          <w:b/>
          <w:bCs/>
          <w:sz w:val="24"/>
          <w:szCs w:val="24"/>
        </w:rPr>
        <w:t>31</w:t>
      </w:r>
      <w:r w:rsidRPr="00A92797">
        <w:rPr>
          <w:rFonts w:ascii="Book Antiqua" w:hAnsi="Book Antiqua"/>
          <w:sz w:val="24"/>
          <w:szCs w:val="24"/>
        </w:rPr>
        <w:t>: 390-392 [PMID: 14760812]</w:t>
      </w:r>
    </w:p>
    <w:p w14:paraId="46F6E632" w14:textId="77777777" w:rsidR="00A92797" w:rsidRPr="00A92797" w:rsidRDefault="00A92797" w:rsidP="00A92797">
      <w:pPr>
        <w:adjustRightInd w:val="0"/>
        <w:snapToGrid w:val="0"/>
        <w:spacing w:after="0" w:line="360" w:lineRule="auto"/>
        <w:jc w:val="both"/>
        <w:rPr>
          <w:rFonts w:ascii="Book Antiqua" w:hAnsi="Book Antiqua"/>
          <w:sz w:val="24"/>
          <w:szCs w:val="24"/>
        </w:rPr>
      </w:pPr>
      <w:r w:rsidRPr="00A92797">
        <w:rPr>
          <w:rFonts w:ascii="Book Antiqua" w:hAnsi="Book Antiqua"/>
          <w:sz w:val="24"/>
          <w:szCs w:val="24"/>
        </w:rPr>
        <w:t>2 </w:t>
      </w:r>
      <w:r w:rsidRPr="00A92797">
        <w:rPr>
          <w:rFonts w:ascii="Book Antiqua" w:hAnsi="Book Antiqua"/>
          <w:b/>
          <w:bCs/>
          <w:sz w:val="24"/>
          <w:szCs w:val="24"/>
        </w:rPr>
        <w:t>Erdem CZ</w:t>
      </w:r>
      <w:r w:rsidRPr="00A92797">
        <w:rPr>
          <w:rFonts w:ascii="Book Antiqua" w:hAnsi="Book Antiqua"/>
          <w:sz w:val="24"/>
          <w:szCs w:val="24"/>
        </w:rPr>
        <w:t>, Tekin NS, Sarikaya S, Erdem LO, Gulec S. MR imaging features of foot involvement in patients with psoriasis. </w:t>
      </w:r>
      <w:r w:rsidRPr="00A92797">
        <w:rPr>
          <w:rFonts w:ascii="Book Antiqua" w:hAnsi="Book Antiqua"/>
          <w:i/>
          <w:iCs/>
          <w:sz w:val="24"/>
          <w:szCs w:val="24"/>
        </w:rPr>
        <w:t>Eur J Radiol</w:t>
      </w:r>
      <w:r w:rsidRPr="00A92797">
        <w:rPr>
          <w:rFonts w:ascii="Book Antiqua" w:hAnsi="Book Antiqua"/>
          <w:sz w:val="24"/>
          <w:szCs w:val="24"/>
        </w:rPr>
        <w:t> 2008; </w:t>
      </w:r>
      <w:r w:rsidRPr="00A92797">
        <w:rPr>
          <w:rFonts w:ascii="Book Antiqua" w:hAnsi="Book Antiqua"/>
          <w:b/>
          <w:bCs/>
          <w:sz w:val="24"/>
          <w:szCs w:val="24"/>
        </w:rPr>
        <w:t>67</w:t>
      </w:r>
      <w:r w:rsidRPr="00A92797">
        <w:rPr>
          <w:rFonts w:ascii="Book Antiqua" w:hAnsi="Book Antiqua"/>
          <w:sz w:val="24"/>
          <w:szCs w:val="24"/>
        </w:rPr>
        <w:t>: 521-525 [PMID: 17997068 DOI: 10.1016/j.ejrad.2007.08.005]</w:t>
      </w:r>
    </w:p>
    <w:p w14:paraId="08E9F119" w14:textId="2AB94670" w:rsidR="00A92797" w:rsidRPr="00A92797" w:rsidRDefault="00A92797" w:rsidP="00A92797">
      <w:pPr>
        <w:adjustRightInd w:val="0"/>
        <w:snapToGrid w:val="0"/>
        <w:spacing w:after="0" w:line="360" w:lineRule="auto"/>
        <w:jc w:val="both"/>
        <w:rPr>
          <w:rFonts w:ascii="Book Antiqua" w:hAnsi="Book Antiqua"/>
          <w:sz w:val="24"/>
          <w:szCs w:val="24"/>
        </w:rPr>
      </w:pPr>
      <w:r w:rsidRPr="00A92797">
        <w:rPr>
          <w:rFonts w:ascii="Book Antiqua" w:hAnsi="Book Antiqua"/>
          <w:sz w:val="24"/>
          <w:szCs w:val="24"/>
        </w:rPr>
        <w:t>3 </w:t>
      </w:r>
      <w:r w:rsidRPr="00A92797">
        <w:rPr>
          <w:rFonts w:ascii="Book Antiqua" w:hAnsi="Book Antiqua"/>
          <w:b/>
          <w:bCs/>
          <w:sz w:val="24"/>
          <w:szCs w:val="24"/>
        </w:rPr>
        <w:t>Stoll ML</w:t>
      </w:r>
      <w:r w:rsidRPr="00A92797">
        <w:rPr>
          <w:rFonts w:ascii="Book Antiqua" w:hAnsi="Book Antiqua"/>
          <w:sz w:val="24"/>
          <w:szCs w:val="24"/>
        </w:rPr>
        <w:t>, Zurakowski D, Nigrovic LE, Nichols DP, Sundel RP, Nigrovic PA. Patients with juvenile psoriatic arthritis comprise two distinct populations. </w:t>
      </w:r>
      <w:r w:rsidRPr="00A92797">
        <w:rPr>
          <w:rFonts w:ascii="Book Antiqua" w:hAnsi="Book Antiqua"/>
          <w:i/>
          <w:iCs/>
          <w:sz w:val="24"/>
          <w:szCs w:val="24"/>
        </w:rPr>
        <w:t>Arthritis Rheum</w:t>
      </w:r>
      <w:r>
        <w:rPr>
          <w:rFonts w:ascii="Book Antiqua" w:hAnsi="Book Antiqua"/>
          <w:i/>
          <w:iCs/>
          <w:sz w:val="24"/>
          <w:szCs w:val="24"/>
        </w:rPr>
        <w:t xml:space="preserve"> </w:t>
      </w:r>
      <w:r w:rsidRPr="00A92797">
        <w:rPr>
          <w:rFonts w:ascii="Book Antiqua" w:hAnsi="Book Antiqua"/>
          <w:sz w:val="24"/>
          <w:szCs w:val="24"/>
        </w:rPr>
        <w:t>2006; </w:t>
      </w:r>
      <w:r w:rsidRPr="00A92797">
        <w:rPr>
          <w:rFonts w:ascii="Book Antiqua" w:hAnsi="Book Antiqua"/>
          <w:b/>
          <w:bCs/>
          <w:sz w:val="24"/>
          <w:szCs w:val="24"/>
        </w:rPr>
        <w:t>54</w:t>
      </w:r>
      <w:r w:rsidRPr="00A92797">
        <w:rPr>
          <w:rFonts w:ascii="Book Antiqua" w:hAnsi="Book Antiqua"/>
          <w:sz w:val="24"/>
          <w:szCs w:val="24"/>
        </w:rPr>
        <w:t>: 3564-3572 [PMID: 17075862 DOI: 10.1002/art.22173]</w:t>
      </w:r>
    </w:p>
    <w:p w14:paraId="11D2F2E6" w14:textId="77777777" w:rsidR="00A92797" w:rsidRPr="00A92797" w:rsidRDefault="00A92797" w:rsidP="00A92797">
      <w:pPr>
        <w:adjustRightInd w:val="0"/>
        <w:snapToGrid w:val="0"/>
        <w:spacing w:after="0" w:line="360" w:lineRule="auto"/>
        <w:jc w:val="both"/>
        <w:rPr>
          <w:rFonts w:ascii="Book Antiqua" w:hAnsi="Book Antiqua"/>
          <w:sz w:val="24"/>
          <w:szCs w:val="24"/>
        </w:rPr>
      </w:pPr>
      <w:r w:rsidRPr="00A92797">
        <w:rPr>
          <w:rFonts w:ascii="Book Antiqua" w:hAnsi="Book Antiqua"/>
          <w:sz w:val="24"/>
          <w:szCs w:val="24"/>
        </w:rPr>
        <w:t>4 </w:t>
      </w:r>
      <w:r w:rsidRPr="00A92797">
        <w:rPr>
          <w:rFonts w:ascii="Book Antiqua" w:hAnsi="Book Antiqua"/>
          <w:b/>
          <w:bCs/>
          <w:sz w:val="24"/>
          <w:szCs w:val="24"/>
        </w:rPr>
        <w:t>Zisman D</w:t>
      </w:r>
      <w:r w:rsidRPr="00A92797">
        <w:rPr>
          <w:rFonts w:ascii="Book Antiqua" w:hAnsi="Book Antiqua"/>
          <w:sz w:val="24"/>
          <w:szCs w:val="24"/>
        </w:rPr>
        <w:t>, Stoll ML, Butbul Aviel Y, Mellins ED. Juvenile Psoriatic Arthritis: A Report from the GRAPPA 2017 Annual Meeting. </w:t>
      </w:r>
      <w:r w:rsidRPr="00A92797">
        <w:rPr>
          <w:rFonts w:ascii="Book Antiqua" w:hAnsi="Book Antiqua"/>
          <w:i/>
          <w:iCs/>
          <w:sz w:val="24"/>
          <w:szCs w:val="24"/>
        </w:rPr>
        <w:t>J Rheumatol Suppl</w:t>
      </w:r>
      <w:r w:rsidRPr="00A92797">
        <w:rPr>
          <w:rFonts w:ascii="Book Antiqua" w:hAnsi="Book Antiqua"/>
          <w:sz w:val="24"/>
          <w:szCs w:val="24"/>
        </w:rPr>
        <w:t> 2018; </w:t>
      </w:r>
      <w:r w:rsidRPr="00A92797">
        <w:rPr>
          <w:rFonts w:ascii="Book Antiqua" w:hAnsi="Book Antiqua"/>
          <w:b/>
          <w:bCs/>
          <w:sz w:val="24"/>
          <w:szCs w:val="24"/>
        </w:rPr>
        <w:t>94</w:t>
      </w:r>
      <w:r w:rsidRPr="00A92797">
        <w:rPr>
          <w:rFonts w:ascii="Book Antiqua" w:hAnsi="Book Antiqua"/>
          <w:sz w:val="24"/>
          <w:szCs w:val="24"/>
        </w:rPr>
        <w:t>: 11-16 [PMID: 29858347 DOI: 10.3899/jrheum.180131]</w:t>
      </w:r>
    </w:p>
    <w:p w14:paraId="64BD187A" w14:textId="77777777" w:rsidR="00A92797" w:rsidRPr="00A92797" w:rsidRDefault="00A92797" w:rsidP="00A92797">
      <w:pPr>
        <w:adjustRightInd w:val="0"/>
        <w:snapToGrid w:val="0"/>
        <w:spacing w:after="0" w:line="360" w:lineRule="auto"/>
        <w:jc w:val="both"/>
        <w:rPr>
          <w:rFonts w:ascii="Book Antiqua" w:hAnsi="Book Antiqua"/>
          <w:sz w:val="24"/>
          <w:szCs w:val="24"/>
        </w:rPr>
      </w:pPr>
      <w:r w:rsidRPr="00A92797">
        <w:rPr>
          <w:rFonts w:ascii="Book Antiqua" w:hAnsi="Book Antiqua"/>
          <w:sz w:val="24"/>
          <w:szCs w:val="24"/>
        </w:rPr>
        <w:t>5 </w:t>
      </w:r>
      <w:r w:rsidRPr="00A92797">
        <w:rPr>
          <w:rFonts w:ascii="Book Antiqua" w:hAnsi="Book Antiqua"/>
          <w:b/>
          <w:bCs/>
          <w:sz w:val="24"/>
          <w:szCs w:val="24"/>
        </w:rPr>
        <w:t>Bains S</w:t>
      </w:r>
      <w:r w:rsidRPr="00A92797">
        <w:rPr>
          <w:rFonts w:ascii="Book Antiqua" w:hAnsi="Book Antiqua"/>
          <w:sz w:val="24"/>
          <w:szCs w:val="24"/>
        </w:rPr>
        <w:t>, Reimert M, Win AZ, Khan S, Aparici CM. A Patient with Psoriatic Arthritis Imaged with FDG-PET/CT Demonstrated an Unusual Imaging Pattern with Muscle and Fascia Involvement: A Case Report. </w:t>
      </w:r>
      <w:r w:rsidRPr="00A92797">
        <w:rPr>
          <w:rFonts w:ascii="Book Antiqua" w:hAnsi="Book Antiqua"/>
          <w:i/>
          <w:iCs/>
          <w:sz w:val="24"/>
          <w:szCs w:val="24"/>
        </w:rPr>
        <w:t>Nucl Med Mol Imaging</w:t>
      </w:r>
      <w:r w:rsidRPr="00A92797">
        <w:rPr>
          <w:rFonts w:ascii="Book Antiqua" w:hAnsi="Book Antiqua"/>
          <w:sz w:val="24"/>
          <w:szCs w:val="24"/>
        </w:rPr>
        <w:t> 2012; </w:t>
      </w:r>
      <w:r w:rsidRPr="00A92797">
        <w:rPr>
          <w:rFonts w:ascii="Book Antiqua" w:hAnsi="Book Antiqua"/>
          <w:b/>
          <w:bCs/>
          <w:sz w:val="24"/>
          <w:szCs w:val="24"/>
        </w:rPr>
        <w:t>46</w:t>
      </w:r>
      <w:r w:rsidRPr="00A92797">
        <w:rPr>
          <w:rFonts w:ascii="Book Antiqua" w:hAnsi="Book Antiqua"/>
          <w:sz w:val="24"/>
          <w:szCs w:val="24"/>
        </w:rPr>
        <w:t>: 138-143 [PMID: 24900049 DOI: 10.1007/s13139-012-0137-9]</w:t>
      </w:r>
    </w:p>
    <w:p w14:paraId="4560DFA1" w14:textId="20D00C1C" w:rsidR="00A92797" w:rsidRPr="00A92797" w:rsidRDefault="00A92797" w:rsidP="00A92797">
      <w:pPr>
        <w:adjustRightInd w:val="0"/>
        <w:snapToGrid w:val="0"/>
        <w:spacing w:after="0" w:line="360" w:lineRule="auto"/>
        <w:jc w:val="both"/>
        <w:rPr>
          <w:rFonts w:ascii="Book Antiqua" w:hAnsi="Book Antiqua"/>
          <w:sz w:val="24"/>
          <w:szCs w:val="24"/>
        </w:rPr>
      </w:pPr>
      <w:r w:rsidRPr="00A92797">
        <w:rPr>
          <w:rFonts w:ascii="Book Antiqua" w:hAnsi="Book Antiqua"/>
          <w:sz w:val="24"/>
          <w:szCs w:val="24"/>
        </w:rPr>
        <w:t>6 </w:t>
      </w:r>
      <w:r w:rsidRPr="00A92797">
        <w:rPr>
          <w:rFonts w:ascii="Book Antiqua" w:hAnsi="Book Antiqua"/>
          <w:b/>
          <w:bCs/>
          <w:sz w:val="24"/>
          <w:szCs w:val="24"/>
        </w:rPr>
        <w:t>Hariman R</w:t>
      </w:r>
      <w:r w:rsidRPr="00A92797">
        <w:rPr>
          <w:rFonts w:ascii="Book Antiqua" w:hAnsi="Book Antiqua"/>
          <w:sz w:val="24"/>
          <w:szCs w:val="24"/>
        </w:rPr>
        <w:t>, Patel P, Strouse J, Collins MP, Rosenthal A. Development of Eosinophilic Fasciitis during Infliximab Therapy for Psoriatic Arthritis. </w:t>
      </w:r>
      <w:r w:rsidRPr="00A92797">
        <w:rPr>
          <w:rFonts w:ascii="Book Antiqua" w:hAnsi="Book Antiqua"/>
          <w:i/>
          <w:iCs/>
          <w:sz w:val="24"/>
          <w:szCs w:val="24"/>
        </w:rPr>
        <w:t>Case Rep Rheumatol</w:t>
      </w:r>
      <w:r>
        <w:rPr>
          <w:rFonts w:ascii="Book Antiqua" w:hAnsi="Book Antiqua"/>
          <w:i/>
          <w:iCs/>
          <w:sz w:val="24"/>
          <w:szCs w:val="24"/>
        </w:rPr>
        <w:t xml:space="preserve"> </w:t>
      </w:r>
      <w:r w:rsidRPr="00A92797">
        <w:rPr>
          <w:rFonts w:ascii="Book Antiqua" w:hAnsi="Book Antiqua"/>
          <w:sz w:val="24"/>
          <w:szCs w:val="24"/>
        </w:rPr>
        <w:t>2016; </w:t>
      </w:r>
      <w:r w:rsidRPr="00A92797">
        <w:rPr>
          <w:rFonts w:ascii="Book Antiqua" w:hAnsi="Book Antiqua"/>
          <w:b/>
          <w:bCs/>
          <w:sz w:val="24"/>
          <w:szCs w:val="24"/>
        </w:rPr>
        <w:t>2016</w:t>
      </w:r>
      <w:r w:rsidRPr="00A92797">
        <w:rPr>
          <w:rFonts w:ascii="Book Antiqua" w:hAnsi="Book Antiqua"/>
          <w:sz w:val="24"/>
          <w:szCs w:val="24"/>
        </w:rPr>
        <w:t>: 7906013 [PMID: 27293946 DOI: 10.1155/2016/7906013]</w:t>
      </w:r>
    </w:p>
    <w:p w14:paraId="306FFF20" w14:textId="77777777" w:rsidR="00A92797" w:rsidRPr="00A92797" w:rsidRDefault="00A92797" w:rsidP="00A92797">
      <w:pPr>
        <w:adjustRightInd w:val="0"/>
        <w:snapToGrid w:val="0"/>
        <w:spacing w:after="0" w:line="360" w:lineRule="auto"/>
        <w:jc w:val="both"/>
        <w:rPr>
          <w:rFonts w:ascii="Book Antiqua" w:hAnsi="Book Antiqua"/>
          <w:sz w:val="24"/>
          <w:szCs w:val="24"/>
        </w:rPr>
      </w:pPr>
      <w:r w:rsidRPr="00A92797">
        <w:rPr>
          <w:rFonts w:ascii="Book Antiqua" w:hAnsi="Book Antiqua"/>
          <w:sz w:val="24"/>
          <w:szCs w:val="24"/>
        </w:rPr>
        <w:t>7 </w:t>
      </w:r>
      <w:r w:rsidRPr="00A92797">
        <w:rPr>
          <w:rFonts w:ascii="Book Antiqua" w:hAnsi="Book Antiqua"/>
          <w:b/>
          <w:bCs/>
          <w:sz w:val="24"/>
          <w:szCs w:val="24"/>
        </w:rPr>
        <w:t>Wright GD</w:t>
      </w:r>
      <w:r w:rsidRPr="00A92797">
        <w:rPr>
          <w:rFonts w:ascii="Book Antiqua" w:hAnsi="Book Antiqua"/>
          <w:sz w:val="24"/>
          <w:szCs w:val="24"/>
        </w:rPr>
        <w:t>, Thornton C, Keegan DA, Bell AL. Eosinophilic fasciitis presenting as psoriatic arthropathy. </w:t>
      </w:r>
      <w:r w:rsidRPr="00A92797">
        <w:rPr>
          <w:rFonts w:ascii="Book Antiqua" w:hAnsi="Book Antiqua"/>
          <w:i/>
          <w:iCs/>
          <w:sz w:val="24"/>
          <w:szCs w:val="24"/>
        </w:rPr>
        <w:t>Ulster Med J</w:t>
      </w:r>
      <w:r w:rsidRPr="00A92797">
        <w:rPr>
          <w:rFonts w:ascii="Book Antiqua" w:hAnsi="Book Antiqua"/>
          <w:sz w:val="24"/>
          <w:szCs w:val="24"/>
        </w:rPr>
        <w:t> 1992; </w:t>
      </w:r>
      <w:r w:rsidRPr="00A92797">
        <w:rPr>
          <w:rFonts w:ascii="Book Antiqua" w:hAnsi="Book Antiqua"/>
          <w:b/>
          <w:bCs/>
          <w:sz w:val="24"/>
          <w:szCs w:val="24"/>
        </w:rPr>
        <w:t>61</w:t>
      </w:r>
      <w:r w:rsidRPr="00A92797">
        <w:rPr>
          <w:rFonts w:ascii="Book Antiqua" w:hAnsi="Book Antiqua"/>
          <w:sz w:val="24"/>
          <w:szCs w:val="24"/>
        </w:rPr>
        <w:t>: 112-115 [PMID: 1621293]</w:t>
      </w:r>
    </w:p>
    <w:p w14:paraId="539B4E15" w14:textId="77777777" w:rsidR="00A92797" w:rsidRPr="00A92797" w:rsidRDefault="00A92797" w:rsidP="00A92797">
      <w:pPr>
        <w:adjustRightInd w:val="0"/>
        <w:snapToGrid w:val="0"/>
        <w:spacing w:after="0" w:line="360" w:lineRule="auto"/>
        <w:jc w:val="both"/>
        <w:rPr>
          <w:rFonts w:ascii="Book Antiqua" w:hAnsi="Book Antiqua"/>
          <w:sz w:val="24"/>
          <w:szCs w:val="24"/>
        </w:rPr>
      </w:pPr>
      <w:r w:rsidRPr="00A92797">
        <w:rPr>
          <w:rFonts w:ascii="Book Antiqua" w:hAnsi="Book Antiqua"/>
          <w:sz w:val="24"/>
          <w:szCs w:val="24"/>
        </w:rPr>
        <w:t>8 </w:t>
      </w:r>
      <w:r w:rsidRPr="00A92797">
        <w:rPr>
          <w:rFonts w:ascii="Book Antiqua" w:hAnsi="Book Antiqua"/>
          <w:b/>
          <w:bCs/>
          <w:sz w:val="24"/>
          <w:szCs w:val="24"/>
        </w:rPr>
        <w:t>Hull KM</w:t>
      </w:r>
      <w:r w:rsidRPr="00A92797">
        <w:rPr>
          <w:rFonts w:ascii="Book Antiqua" w:hAnsi="Book Antiqua"/>
          <w:sz w:val="24"/>
          <w:szCs w:val="24"/>
        </w:rPr>
        <w:t>, Wong K, Wood GM, Chu WS, Kastner DL. Monocytic fasciitis: a newly recognized clinical feature of tumor necrosis factor receptor dysfunction. </w:t>
      </w:r>
      <w:r w:rsidRPr="00A92797">
        <w:rPr>
          <w:rFonts w:ascii="Book Antiqua" w:hAnsi="Book Antiqua"/>
          <w:i/>
          <w:iCs/>
          <w:sz w:val="24"/>
          <w:szCs w:val="24"/>
        </w:rPr>
        <w:t>Arthritis Rheum</w:t>
      </w:r>
      <w:r w:rsidRPr="00A92797">
        <w:rPr>
          <w:rFonts w:ascii="Book Antiqua" w:hAnsi="Book Antiqua"/>
          <w:sz w:val="24"/>
          <w:szCs w:val="24"/>
        </w:rPr>
        <w:t> 2002; </w:t>
      </w:r>
      <w:r w:rsidRPr="00A92797">
        <w:rPr>
          <w:rFonts w:ascii="Book Antiqua" w:hAnsi="Book Antiqua"/>
          <w:b/>
          <w:bCs/>
          <w:sz w:val="24"/>
          <w:szCs w:val="24"/>
        </w:rPr>
        <w:t>46</w:t>
      </w:r>
      <w:r w:rsidRPr="00A92797">
        <w:rPr>
          <w:rFonts w:ascii="Book Antiqua" w:hAnsi="Book Antiqua"/>
          <w:sz w:val="24"/>
          <w:szCs w:val="24"/>
        </w:rPr>
        <w:t>: 2189-2194 [PMID: 12209524 DOI: 10.1002/art.10448]</w:t>
      </w:r>
    </w:p>
    <w:p w14:paraId="42F937EF" w14:textId="77777777" w:rsidR="00F251ED" w:rsidRPr="00661A04" w:rsidRDefault="00F251ED" w:rsidP="006A5289">
      <w:pPr>
        <w:pStyle w:val="a6"/>
        <w:adjustRightInd w:val="0"/>
        <w:snapToGrid w:val="0"/>
        <w:spacing w:line="360" w:lineRule="auto"/>
        <w:ind w:left="0"/>
        <w:contextualSpacing w:val="0"/>
        <w:jc w:val="both"/>
        <w:rPr>
          <w:rFonts w:ascii="Book Antiqua" w:hAnsi="Book Antiqua"/>
        </w:rPr>
      </w:pPr>
    </w:p>
    <w:p w14:paraId="1EB7B1B2" w14:textId="3A5A651F" w:rsidR="00A92797" w:rsidRPr="009C1732" w:rsidRDefault="00A92797" w:rsidP="00263D76">
      <w:pPr>
        <w:wordWrap w:val="0"/>
        <w:adjustRightInd w:val="0"/>
        <w:snapToGrid w:val="0"/>
        <w:spacing w:after="0" w:line="360" w:lineRule="auto"/>
        <w:jc w:val="right"/>
        <w:rPr>
          <w:rFonts w:ascii="Book Antiqua" w:hAnsi="Book Antiqua"/>
          <w:sz w:val="24"/>
          <w:szCs w:val="24"/>
          <w:lang w:eastAsia="zh-CN"/>
        </w:rPr>
      </w:pPr>
      <w:bookmarkStart w:id="27" w:name="OLE_LINK148"/>
      <w:bookmarkStart w:id="28" w:name="OLE_LINK320"/>
      <w:bookmarkStart w:id="29" w:name="OLE_LINK387"/>
      <w:bookmarkStart w:id="30" w:name="OLE_LINK254"/>
      <w:bookmarkStart w:id="31" w:name="OLE_LINK149"/>
      <w:bookmarkStart w:id="32" w:name="OLE_LINK225"/>
      <w:bookmarkStart w:id="33" w:name="OLE_LINK207"/>
      <w:bookmarkStart w:id="34" w:name="OLE_LINK226"/>
      <w:bookmarkStart w:id="35" w:name="OLE_LINK212"/>
      <w:bookmarkStart w:id="36" w:name="OLE_LINK250"/>
      <w:bookmarkStart w:id="37" w:name="OLE_LINK281"/>
      <w:bookmarkStart w:id="38" w:name="OLE_LINK282"/>
      <w:bookmarkStart w:id="39" w:name="OLE_LINK313"/>
      <w:bookmarkStart w:id="40" w:name="OLE_LINK304"/>
      <w:bookmarkStart w:id="41" w:name="OLE_LINK321"/>
      <w:bookmarkStart w:id="42" w:name="OLE_LINK385"/>
      <w:bookmarkStart w:id="43" w:name="OLE_LINK400"/>
      <w:bookmarkStart w:id="44" w:name="OLE_LINK346"/>
      <w:bookmarkStart w:id="45" w:name="OLE_LINK371"/>
      <w:bookmarkStart w:id="46" w:name="OLE_LINK334"/>
      <w:bookmarkStart w:id="47" w:name="OLE_LINK1830"/>
      <w:bookmarkStart w:id="48" w:name="OLE_LINK457"/>
      <w:bookmarkStart w:id="49" w:name="OLE_LINK288"/>
      <w:bookmarkStart w:id="50" w:name="OLE_LINK384"/>
      <w:bookmarkStart w:id="51" w:name="OLE_LINK379"/>
      <w:bookmarkStart w:id="52" w:name="OLE_LINK303"/>
      <w:bookmarkStart w:id="53" w:name="OLE_LINK450"/>
      <w:bookmarkStart w:id="54" w:name="OLE_LINK489"/>
      <w:bookmarkStart w:id="55" w:name="OLE_LINK535"/>
      <w:bookmarkStart w:id="56" w:name="OLE_LINK648"/>
      <w:bookmarkStart w:id="57" w:name="OLE_LINK686"/>
      <w:bookmarkStart w:id="58" w:name="OLE_LINK471"/>
      <w:bookmarkStart w:id="59" w:name="OLE_LINK462"/>
      <w:bookmarkStart w:id="60" w:name="OLE_LINK519"/>
      <w:bookmarkStart w:id="61" w:name="OLE_LINK575"/>
      <w:bookmarkStart w:id="62" w:name="OLE_LINK491"/>
      <w:bookmarkStart w:id="63" w:name="OLE_LINK532"/>
      <w:bookmarkStart w:id="64" w:name="OLE_LINK572"/>
      <w:bookmarkStart w:id="65" w:name="OLE_LINK574"/>
      <w:bookmarkStart w:id="66" w:name="OLE_LINK480"/>
      <w:bookmarkStart w:id="67" w:name="OLE_LINK567"/>
      <w:bookmarkStart w:id="68" w:name="OLE_LINK2700"/>
      <w:bookmarkStart w:id="69" w:name="OLE_LINK581"/>
      <w:bookmarkStart w:id="70" w:name="OLE_LINK639"/>
      <w:bookmarkStart w:id="71" w:name="OLE_LINK688"/>
      <w:bookmarkStart w:id="72" w:name="OLE_LINK722"/>
      <w:bookmarkStart w:id="73" w:name="OLE_LINK542"/>
      <w:bookmarkStart w:id="74" w:name="OLE_LINK589"/>
      <w:bookmarkStart w:id="75" w:name="OLE_LINK582"/>
      <w:bookmarkStart w:id="76" w:name="OLE_LINK640"/>
      <w:bookmarkStart w:id="77" w:name="OLE_LINK714"/>
      <w:bookmarkStart w:id="78" w:name="OLE_LINK593"/>
      <w:bookmarkStart w:id="79" w:name="OLE_LINK716"/>
      <w:bookmarkStart w:id="80" w:name="OLE_LINK770"/>
      <w:bookmarkStart w:id="81" w:name="OLE_LINK801"/>
      <w:bookmarkStart w:id="82" w:name="OLE_LINK660"/>
      <w:bookmarkStart w:id="83" w:name="OLE_LINK781"/>
      <w:bookmarkStart w:id="84" w:name="OLE_LINK833"/>
      <w:bookmarkStart w:id="85" w:name="OLE_LINK642"/>
      <w:bookmarkStart w:id="86" w:name="OLE_LINK700"/>
      <w:bookmarkStart w:id="87" w:name="OLE_LINK792"/>
      <w:bookmarkStart w:id="88" w:name="OLE_LINK2882"/>
      <w:bookmarkStart w:id="89" w:name="OLE_LINK836"/>
      <w:bookmarkStart w:id="90" w:name="OLE_LINK889"/>
      <w:bookmarkStart w:id="91" w:name="OLE_LINK782"/>
      <w:bookmarkStart w:id="92" w:name="OLE_LINK826"/>
      <w:bookmarkStart w:id="93" w:name="OLE_LINK865"/>
      <w:bookmarkStart w:id="94" w:name="OLE_LINK856"/>
      <w:bookmarkStart w:id="95" w:name="OLE_LINK908"/>
      <w:bookmarkStart w:id="96" w:name="OLE_LINK980"/>
      <w:bookmarkStart w:id="97" w:name="OLE_LINK1018"/>
      <w:bookmarkStart w:id="98" w:name="OLE_LINK1049"/>
      <w:bookmarkStart w:id="99" w:name="OLE_LINK1076"/>
      <w:bookmarkStart w:id="100" w:name="OLE_LINK1106"/>
      <w:bookmarkStart w:id="101" w:name="OLE_LINK891"/>
      <w:bookmarkStart w:id="102" w:name="OLE_LINK943"/>
      <w:bookmarkStart w:id="103" w:name="OLE_LINK981"/>
      <w:bookmarkStart w:id="104" w:name="OLE_LINK1030"/>
      <w:bookmarkStart w:id="105" w:name="OLE_LINK847"/>
      <w:bookmarkStart w:id="106" w:name="OLE_LINK909"/>
      <w:bookmarkStart w:id="107" w:name="OLE_LINK906"/>
      <w:bookmarkStart w:id="108" w:name="OLE_LINK992"/>
      <w:bookmarkStart w:id="109" w:name="OLE_LINK993"/>
      <w:bookmarkStart w:id="110" w:name="OLE_LINK1052"/>
      <w:bookmarkStart w:id="111" w:name="OLE_LINK946"/>
      <w:bookmarkStart w:id="112" w:name="OLE_LINK911"/>
      <w:bookmarkStart w:id="113" w:name="OLE_LINK930"/>
      <w:bookmarkStart w:id="114" w:name="OLE_LINK1059"/>
      <w:bookmarkStart w:id="115" w:name="OLE_LINK1174"/>
      <w:bookmarkStart w:id="116" w:name="OLE_LINK1137"/>
      <w:bookmarkStart w:id="117" w:name="OLE_LINK1167"/>
      <w:bookmarkStart w:id="118" w:name="OLE_LINK1200"/>
      <w:bookmarkStart w:id="119" w:name="OLE_LINK1241"/>
      <w:bookmarkStart w:id="120" w:name="OLE_LINK1288"/>
      <w:bookmarkStart w:id="121" w:name="OLE_LINK1056"/>
      <w:bookmarkStart w:id="122" w:name="OLE_LINK1158"/>
      <w:bookmarkStart w:id="123" w:name="OLE_LINK1175"/>
      <w:bookmarkStart w:id="124" w:name="OLE_LINK1074"/>
      <w:bookmarkStart w:id="125" w:name="OLE_LINK1169"/>
      <w:bookmarkStart w:id="126" w:name="OLE_LINK386"/>
      <w:r w:rsidRPr="00A92797">
        <w:rPr>
          <w:rFonts w:ascii="Book Antiqua" w:hAnsi="Book Antiqua"/>
          <w:b/>
          <w:bCs/>
          <w:sz w:val="24"/>
          <w:szCs w:val="24"/>
        </w:rPr>
        <w:t>P-Reviewer:</w:t>
      </w:r>
      <w:r w:rsidRPr="00A92797">
        <w:rPr>
          <w:rFonts w:ascii="Book Antiqua" w:hAnsi="Book Antiqua" w:hint="eastAsia"/>
          <w:b/>
          <w:bCs/>
          <w:sz w:val="24"/>
          <w:szCs w:val="24"/>
        </w:rPr>
        <w:t xml:space="preserve"> </w:t>
      </w:r>
      <w:r w:rsidRPr="00A92797">
        <w:rPr>
          <w:rFonts w:ascii="Book Antiqua" w:hAnsi="Book Antiqua"/>
          <w:bCs/>
          <w:sz w:val="24"/>
          <w:szCs w:val="24"/>
        </w:rPr>
        <w:t>Palmirotta</w:t>
      </w:r>
      <w:r>
        <w:rPr>
          <w:rFonts w:ascii="Book Antiqua" w:hAnsi="Book Antiqua"/>
          <w:bCs/>
          <w:sz w:val="24"/>
          <w:szCs w:val="24"/>
        </w:rPr>
        <w:t xml:space="preserve"> R</w:t>
      </w:r>
      <w:r w:rsidR="00263D76">
        <w:rPr>
          <w:rFonts w:ascii="Book Antiqua" w:hAnsi="Book Antiqua" w:hint="eastAsia"/>
          <w:bCs/>
          <w:sz w:val="24"/>
          <w:szCs w:val="24"/>
          <w:lang w:eastAsia="zh-CN"/>
        </w:rPr>
        <w:t xml:space="preserve"> </w:t>
      </w:r>
      <w:r w:rsidRPr="00A92797">
        <w:rPr>
          <w:rFonts w:ascii="Book Antiqua" w:hAnsi="Book Antiqua"/>
          <w:b/>
          <w:bCs/>
          <w:sz w:val="24"/>
          <w:szCs w:val="24"/>
        </w:rPr>
        <w:t>S-Editor:</w:t>
      </w:r>
      <w:r w:rsidRPr="00A92797">
        <w:rPr>
          <w:rFonts w:ascii="Book Antiqua" w:hAnsi="Book Antiqua" w:hint="eastAsia"/>
          <w:sz w:val="24"/>
          <w:szCs w:val="24"/>
        </w:rPr>
        <w:t xml:space="preserve"> </w:t>
      </w:r>
      <w:r w:rsidRPr="00A92797">
        <w:rPr>
          <w:rFonts w:ascii="Book Antiqua" w:hAnsi="Book Antiqua"/>
          <w:sz w:val="24"/>
          <w:szCs w:val="24"/>
        </w:rPr>
        <w:t>Ma</w:t>
      </w:r>
      <w:r w:rsidRPr="00A92797">
        <w:rPr>
          <w:rFonts w:ascii="Book Antiqua" w:hAnsi="Book Antiqua" w:hint="eastAsia"/>
          <w:sz w:val="24"/>
          <w:szCs w:val="24"/>
        </w:rPr>
        <w:t xml:space="preserve"> </w:t>
      </w:r>
      <w:r w:rsidRPr="00A92797">
        <w:rPr>
          <w:rFonts w:ascii="Book Antiqua" w:hAnsi="Book Antiqua"/>
          <w:sz w:val="24"/>
          <w:szCs w:val="24"/>
        </w:rPr>
        <w:t>RY</w:t>
      </w:r>
      <w:r w:rsidRPr="00A92797">
        <w:rPr>
          <w:rFonts w:ascii="Book Antiqua" w:hAnsi="Book Antiqua" w:hint="eastAsia"/>
          <w:sz w:val="24"/>
          <w:szCs w:val="24"/>
        </w:rPr>
        <w:t xml:space="preserve"> </w:t>
      </w:r>
      <w:r w:rsidRPr="00A92797">
        <w:rPr>
          <w:rFonts w:ascii="Book Antiqua" w:hAnsi="Book Antiqua"/>
          <w:b/>
          <w:bCs/>
          <w:sz w:val="24"/>
          <w:szCs w:val="24"/>
        </w:rPr>
        <w:t>L-Editor:</w:t>
      </w:r>
      <w:r w:rsidRPr="00A92797">
        <w:rPr>
          <w:rFonts w:ascii="Book Antiqua" w:hAnsi="Book Antiqua"/>
          <w:sz w:val="24"/>
          <w:szCs w:val="24"/>
        </w:rPr>
        <w:t xml:space="preserve"> </w:t>
      </w:r>
      <w:r w:rsidR="009C1732">
        <w:rPr>
          <w:rFonts w:ascii="Book Antiqua" w:hAnsi="Book Antiqua" w:hint="eastAsia"/>
          <w:sz w:val="24"/>
          <w:szCs w:val="24"/>
          <w:lang w:eastAsia="zh-CN"/>
        </w:rPr>
        <w:t xml:space="preserve">A </w:t>
      </w:r>
      <w:r w:rsidRPr="00A92797">
        <w:rPr>
          <w:rFonts w:ascii="Book Antiqua" w:hAnsi="Book Antiqua"/>
          <w:b/>
          <w:bCs/>
          <w:sz w:val="24"/>
          <w:szCs w:val="24"/>
        </w:rPr>
        <w:t>E-Editor:</w:t>
      </w:r>
      <w:r w:rsidR="009C1732">
        <w:rPr>
          <w:rFonts w:ascii="Book Antiqua" w:hAnsi="Book Antiqua" w:hint="eastAsia"/>
          <w:b/>
          <w:bCs/>
          <w:sz w:val="24"/>
          <w:szCs w:val="24"/>
          <w:lang w:eastAsia="zh-CN"/>
        </w:rPr>
        <w:t xml:space="preserve"> </w:t>
      </w:r>
      <w:r w:rsidR="009C1732">
        <w:rPr>
          <w:rFonts w:ascii="Book Antiqua" w:hAnsi="Book Antiqua" w:hint="eastAsia"/>
          <w:bCs/>
          <w:sz w:val="24"/>
          <w:szCs w:val="24"/>
          <w:lang w:eastAsia="zh-CN"/>
        </w:rPr>
        <w:t>Bian YN</w:t>
      </w:r>
    </w:p>
    <w:p w14:paraId="0828CA4A" w14:textId="3C8ABE47" w:rsidR="00A92797" w:rsidRPr="00A92797" w:rsidRDefault="00A92797" w:rsidP="00A92797">
      <w:pPr>
        <w:shd w:val="clear" w:color="auto" w:fill="FFFFFF"/>
        <w:adjustRightInd w:val="0"/>
        <w:snapToGrid w:val="0"/>
        <w:spacing w:after="0" w:line="360" w:lineRule="auto"/>
        <w:jc w:val="both"/>
        <w:rPr>
          <w:rFonts w:ascii="Book Antiqua" w:hAnsi="Book Antiqua" w:cs="Helvetica"/>
          <w:b/>
          <w:sz w:val="24"/>
          <w:szCs w:val="24"/>
        </w:rPr>
      </w:pPr>
      <w:bookmarkStart w:id="127" w:name="OLE_LINK880"/>
      <w:bookmarkStart w:id="128" w:name="OLE_LINK881"/>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A92797">
        <w:rPr>
          <w:rFonts w:ascii="Book Antiqua" w:hAnsi="Book Antiqua" w:cs="Helvetica"/>
          <w:b/>
          <w:sz w:val="24"/>
          <w:szCs w:val="24"/>
        </w:rPr>
        <w:lastRenderedPageBreak/>
        <w:t xml:space="preserve">Specialty type: </w:t>
      </w:r>
      <w:r w:rsidRPr="00E700C2">
        <w:rPr>
          <w:rFonts w:ascii="Book Antiqua" w:eastAsia="微软雅黑" w:hAnsi="Book Antiqua" w:cs="宋体"/>
          <w:sz w:val="24"/>
          <w:szCs w:val="24"/>
        </w:rPr>
        <w:t>Medicine, research and experimental</w:t>
      </w:r>
    </w:p>
    <w:p w14:paraId="1FE53D72" w14:textId="06D4D3E8" w:rsidR="00A92797" w:rsidRPr="00A92797" w:rsidRDefault="00A92797" w:rsidP="00A92797">
      <w:pPr>
        <w:shd w:val="clear" w:color="auto" w:fill="FFFFFF"/>
        <w:adjustRightInd w:val="0"/>
        <w:snapToGrid w:val="0"/>
        <w:spacing w:after="0" w:line="360" w:lineRule="auto"/>
        <w:jc w:val="both"/>
        <w:rPr>
          <w:rFonts w:ascii="Book Antiqua" w:hAnsi="Book Antiqua" w:cs="Helvetica"/>
          <w:b/>
          <w:sz w:val="24"/>
          <w:szCs w:val="24"/>
        </w:rPr>
      </w:pPr>
      <w:r w:rsidRPr="00A92797">
        <w:rPr>
          <w:rFonts w:ascii="Book Antiqua" w:hAnsi="Book Antiqua" w:cs="Helvetica"/>
          <w:b/>
          <w:sz w:val="24"/>
          <w:szCs w:val="24"/>
        </w:rPr>
        <w:t xml:space="preserve">Country of origin: </w:t>
      </w:r>
      <w:r>
        <w:rPr>
          <w:rFonts w:ascii="Book Antiqua" w:hAnsi="Book Antiqua" w:cs="Helvetica"/>
          <w:sz w:val="24"/>
          <w:szCs w:val="24"/>
          <w:lang w:val="en-CA"/>
        </w:rPr>
        <w:t>Turkey</w:t>
      </w:r>
    </w:p>
    <w:p w14:paraId="3872F99C" w14:textId="77777777" w:rsidR="00A92797" w:rsidRPr="00A92797" w:rsidRDefault="00A92797" w:rsidP="00A92797">
      <w:pPr>
        <w:shd w:val="clear" w:color="auto" w:fill="FFFFFF"/>
        <w:adjustRightInd w:val="0"/>
        <w:snapToGrid w:val="0"/>
        <w:spacing w:after="0" w:line="360" w:lineRule="auto"/>
        <w:jc w:val="both"/>
        <w:rPr>
          <w:rFonts w:ascii="Book Antiqua" w:hAnsi="Book Antiqua" w:cs="Helvetica"/>
          <w:b/>
          <w:sz w:val="24"/>
          <w:szCs w:val="24"/>
        </w:rPr>
      </w:pPr>
      <w:r w:rsidRPr="00A92797">
        <w:rPr>
          <w:rFonts w:ascii="Book Antiqua" w:hAnsi="Book Antiqua" w:cs="Helvetica"/>
          <w:b/>
          <w:sz w:val="24"/>
          <w:szCs w:val="24"/>
        </w:rPr>
        <w:t>Peer-review report classification</w:t>
      </w:r>
    </w:p>
    <w:p w14:paraId="2DDE9C2E" w14:textId="77777777" w:rsidR="00A92797" w:rsidRPr="00A92797" w:rsidRDefault="00A92797" w:rsidP="00A92797">
      <w:pPr>
        <w:shd w:val="clear" w:color="auto" w:fill="FFFFFF"/>
        <w:adjustRightInd w:val="0"/>
        <w:snapToGrid w:val="0"/>
        <w:spacing w:after="0" w:line="360" w:lineRule="auto"/>
        <w:jc w:val="both"/>
        <w:rPr>
          <w:rFonts w:ascii="Book Antiqua" w:hAnsi="Book Antiqua" w:cs="Helvetica"/>
          <w:sz w:val="24"/>
          <w:szCs w:val="24"/>
        </w:rPr>
      </w:pPr>
      <w:r w:rsidRPr="00A92797">
        <w:rPr>
          <w:rFonts w:ascii="Book Antiqua" w:hAnsi="Book Antiqua" w:cs="Helvetica"/>
          <w:sz w:val="24"/>
          <w:szCs w:val="24"/>
        </w:rPr>
        <w:t xml:space="preserve">Grade A (Excellent): </w:t>
      </w:r>
      <w:r w:rsidRPr="00A92797">
        <w:rPr>
          <w:rFonts w:ascii="Book Antiqua" w:hAnsi="Book Antiqua" w:cs="Helvetica" w:hint="eastAsia"/>
          <w:sz w:val="24"/>
          <w:szCs w:val="24"/>
        </w:rPr>
        <w:t>0</w:t>
      </w:r>
    </w:p>
    <w:p w14:paraId="501A67A1" w14:textId="5479F0E0" w:rsidR="00A92797" w:rsidRPr="00A92797" w:rsidRDefault="00A92797" w:rsidP="00A92797">
      <w:pPr>
        <w:shd w:val="clear" w:color="auto" w:fill="FFFFFF"/>
        <w:adjustRightInd w:val="0"/>
        <w:snapToGrid w:val="0"/>
        <w:spacing w:after="0" w:line="360" w:lineRule="auto"/>
        <w:jc w:val="both"/>
        <w:rPr>
          <w:rFonts w:ascii="Book Antiqua" w:hAnsi="Book Antiqua" w:cs="Helvetica"/>
          <w:sz w:val="24"/>
          <w:szCs w:val="24"/>
        </w:rPr>
      </w:pPr>
      <w:r w:rsidRPr="00A92797">
        <w:rPr>
          <w:rFonts w:ascii="Book Antiqua" w:hAnsi="Book Antiqua" w:cs="Helvetica"/>
          <w:sz w:val="24"/>
          <w:szCs w:val="24"/>
        </w:rPr>
        <w:t xml:space="preserve">Grade B (Very good): </w:t>
      </w:r>
      <w:r>
        <w:rPr>
          <w:rFonts w:ascii="Book Antiqua" w:hAnsi="Book Antiqua" w:cs="Helvetica" w:hint="eastAsia"/>
          <w:sz w:val="24"/>
          <w:szCs w:val="24"/>
        </w:rPr>
        <w:t>0</w:t>
      </w:r>
    </w:p>
    <w:p w14:paraId="200659F1" w14:textId="4ADDC657" w:rsidR="00A92797" w:rsidRPr="00A92797" w:rsidRDefault="00A92797" w:rsidP="00A92797">
      <w:pPr>
        <w:shd w:val="clear" w:color="auto" w:fill="FFFFFF"/>
        <w:adjustRightInd w:val="0"/>
        <w:snapToGrid w:val="0"/>
        <w:spacing w:after="0" w:line="360" w:lineRule="auto"/>
        <w:jc w:val="both"/>
        <w:rPr>
          <w:rFonts w:ascii="Book Antiqua" w:hAnsi="Book Antiqua" w:cs="Helvetica"/>
          <w:sz w:val="24"/>
          <w:szCs w:val="24"/>
        </w:rPr>
      </w:pPr>
      <w:r w:rsidRPr="00A92797">
        <w:rPr>
          <w:rFonts w:ascii="Book Antiqua" w:hAnsi="Book Antiqua" w:cs="Helvetica"/>
          <w:sz w:val="24"/>
          <w:szCs w:val="24"/>
        </w:rPr>
        <w:t xml:space="preserve">Grade C (Good): </w:t>
      </w:r>
      <w:r>
        <w:rPr>
          <w:rFonts w:ascii="Book Antiqua" w:hAnsi="Book Antiqua" w:cs="Helvetica" w:hint="eastAsia"/>
          <w:sz w:val="24"/>
          <w:szCs w:val="24"/>
        </w:rPr>
        <w:t>C</w:t>
      </w:r>
    </w:p>
    <w:p w14:paraId="2EB52CD9" w14:textId="77777777" w:rsidR="00A92797" w:rsidRPr="00A92797" w:rsidRDefault="00A92797" w:rsidP="00A92797">
      <w:pPr>
        <w:shd w:val="clear" w:color="auto" w:fill="FFFFFF"/>
        <w:adjustRightInd w:val="0"/>
        <w:snapToGrid w:val="0"/>
        <w:spacing w:after="0" w:line="360" w:lineRule="auto"/>
        <w:jc w:val="both"/>
        <w:rPr>
          <w:rFonts w:ascii="Book Antiqua" w:hAnsi="Book Antiqua" w:cs="Helvetica"/>
          <w:sz w:val="24"/>
          <w:szCs w:val="24"/>
        </w:rPr>
      </w:pPr>
      <w:r w:rsidRPr="00A92797">
        <w:rPr>
          <w:rFonts w:ascii="Book Antiqua" w:hAnsi="Book Antiqua" w:cs="Helvetica"/>
          <w:sz w:val="24"/>
          <w:szCs w:val="24"/>
        </w:rPr>
        <w:t xml:space="preserve">Grade D (Fair): </w:t>
      </w:r>
      <w:r w:rsidRPr="00A92797">
        <w:rPr>
          <w:rFonts w:ascii="Book Antiqua" w:hAnsi="Book Antiqua" w:cs="Helvetica" w:hint="eastAsia"/>
          <w:sz w:val="24"/>
          <w:szCs w:val="24"/>
        </w:rPr>
        <w:t>0</w:t>
      </w:r>
    </w:p>
    <w:p w14:paraId="77864071" w14:textId="77777777" w:rsidR="00A92797" w:rsidRPr="00A92797" w:rsidRDefault="00A92797" w:rsidP="00A92797">
      <w:pPr>
        <w:adjustRightInd w:val="0"/>
        <w:snapToGrid w:val="0"/>
        <w:spacing w:after="0" w:line="360" w:lineRule="auto"/>
        <w:jc w:val="both"/>
        <w:rPr>
          <w:rFonts w:ascii="Book Antiqua" w:hAnsi="Book Antiqua"/>
          <w:b/>
          <w:iCs/>
          <w:sz w:val="24"/>
          <w:szCs w:val="24"/>
        </w:rPr>
      </w:pPr>
      <w:r w:rsidRPr="00A92797">
        <w:rPr>
          <w:rFonts w:ascii="Book Antiqua" w:hAnsi="Book Antiqua" w:cs="Helvetica"/>
          <w:sz w:val="24"/>
          <w:szCs w:val="24"/>
        </w:rPr>
        <w:t xml:space="preserve">Grade E (Poor): </w:t>
      </w:r>
      <w:r w:rsidRPr="00A92797">
        <w:rPr>
          <w:rFonts w:ascii="Book Antiqua" w:hAnsi="Book Antiqua" w:cs="Helvetica" w:hint="eastAsia"/>
          <w:sz w:val="24"/>
          <w:szCs w:val="24"/>
        </w:rPr>
        <w:t>0</w:t>
      </w:r>
      <w:bookmarkEnd w:id="126"/>
      <w:bookmarkEnd w:id="127"/>
      <w:bookmarkEnd w:id="128"/>
    </w:p>
    <w:p w14:paraId="6DE3A164" w14:textId="77777777" w:rsidR="00BE7618" w:rsidRPr="00A92797" w:rsidRDefault="00BE7618" w:rsidP="00A92797">
      <w:pPr>
        <w:adjustRightInd w:val="0"/>
        <w:snapToGrid w:val="0"/>
        <w:spacing w:after="0" w:line="360" w:lineRule="auto"/>
        <w:jc w:val="both"/>
        <w:rPr>
          <w:rFonts w:ascii="Book Antiqua" w:hAnsi="Book Antiqua" w:cs="Times New Roman"/>
          <w:b/>
          <w:sz w:val="24"/>
          <w:szCs w:val="24"/>
        </w:rPr>
      </w:pPr>
    </w:p>
    <w:p w14:paraId="50B363CD" w14:textId="77777777" w:rsidR="00F251ED" w:rsidRPr="00661A04" w:rsidRDefault="00753D05" w:rsidP="006A5289">
      <w:pPr>
        <w:adjustRightInd w:val="0"/>
        <w:snapToGrid w:val="0"/>
        <w:spacing w:after="0" w:line="360" w:lineRule="auto"/>
        <w:jc w:val="both"/>
        <w:rPr>
          <w:rFonts w:ascii="Book Antiqua" w:hAnsi="Book Antiqua" w:cs="Times New Roman"/>
          <w:b/>
          <w:sz w:val="24"/>
          <w:szCs w:val="24"/>
        </w:rPr>
      </w:pPr>
      <w:r w:rsidRPr="00661A04">
        <w:rPr>
          <w:rFonts w:ascii="Book Antiqua" w:hAnsi="Book Antiqua" w:cs="Times New Roman"/>
          <w:b/>
          <w:noProof/>
          <w:sz w:val="24"/>
          <w:szCs w:val="24"/>
          <w:lang w:eastAsia="zh-CN"/>
        </w:rPr>
        <w:lastRenderedPageBreak/>
        <w:drawing>
          <wp:inline distT="0" distB="0" distL="0" distR="0" wp14:anchorId="6ED895EC" wp14:editId="05FC646A">
            <wp:extent cx="5972810" cy="5842522"/>
            <wp:effectExtent l="0" t="0" r="8890" b="6350"/>
            <wp:docPr id="1" name="Resim 1" descr="C:\Users\Lenovo\Desktop\wjcc\hazır\Figure1.DPI_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wjcc\hazır\Figure1.DPI_7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810" cy="5842522"/>
                    </a:xfrm>
                    <a:prstGeom prst="rect">
                      <a:avLst/>
                    </a:prstGeom>
                    <a:noFill/>
                    <a:ln>
                      <a:noFill/>
                    </a:ln>
                  </pic:spPr>
                </pic:pic>
              </a:graphicData>
            </a:graphic>
          </wp:inline>
        </w:drawing>
      </w:r>
    </w:p>
    <w:p w14:paraId="5D8C6A58" w14:textId="3B49D006" w:rsidR="00B85358" w:rsidRPr="00705C1A" w:rsidRDefault="00F251ED" w:rsidP="006A5289">
      <w:pPr>
        <w:adjustRightInd w:val="0"/>
        <w:snapToGrid w:val="0"/>
        <w:spacing w:after="0" w:line="360" w:lineRule="auto"/>
        <w:jc w:val="both"/>
        <w:rPr>
          <w:rFonts w:ascii="Book Antiqua" w:hAnsi="Book Antiqua" w:cs="Times New Roman"/>
          <w:b/>
          <w:sz w:val="24"/>
          <w:szCs w:val="24"/>
        </w:rPr>
      </w:pPr>
      <w:r w:rsidRPr="00661A04">
        <w:rPr>
          <w:rFonts w:ascii="Book Antiqua" w:hAnsi="Book Antiqua" w:cs="Times New Roman"/>
          <w:b/>
          <w:sz w:val="24"/>
          <w:szCs w:val="24"/>
        </w:rPr>
        <w:t>Figure 1 M</w:t>
      </w:r>
      <w:r w:rsidR="00EB1AEC" w:rsidRPr="00661A04">
        <w:rPr>
          <w:rFonts w:ascii="Book Antiqua" w:hAnsi="Book Antiqua" w:cs="Times New Roman"/>
          <w:b/>
          <w:sz w:val="24"/>
          <w:szCs w:val="24"/>
        </w:rPr>
        <w:t>agnetic resonance imaging</w:t>
      </w:r>
      <w:r w:rsidRPr="00661A04">
        <w:rPr>
          <w:rFonts w:ascii="Book Antiqua" w:hAnsi="Book Antiqua" w:cs="Times New Roman"/>
          <w:b/>
          <w:sz w:val="24"/>
          <w:szCs w:val="24"/>
        </w:rPr>
        <w:t xml:space="preserve"> of the femur and tibia.</w:t>
      </w:r>
      <w:r w:rsidRPr="00661A04">
        <w:rPr>
          <w:rFonts w:ascii="Book Antiqua" w:hAnsi="Book Antiqua" w:cs="Times New Roman"/>
          <w:sz w:val="24"/>
          <w:szCs w:val="24"/>
        </w:rPr>
        <w:t xml:space="preserve"> H</w:t>
      </w:r>
      <w:r w:rsidR="00753D05" w:rsidRPr="00661A04">
        <w:rPr>
          <w:rFonts w:ascii="Book Antiqua" w:hAnsi="Book Antiqua" w:cs="Times New Roman"/>
          <w:sz w:val="24"/>
          <w:szCs w:val="24"/>
        </w:rPr>
        <w:t xml:space="preserve">igh </w:t>
      </w:r>
      <w:r w:rsidRPr="00661A04">
        <w:rPr>
          <w:rFonts w:ascii="Book Antiqua" w:hAnsi="Book Antiqua" w:cs="Times New Roman"/>
          <w:sz w:val="24"/>
          <w:szCs w:val="24"/>
        </w:rPr>
        <w:t>signal inflammatory change in the subdermal fascia.</w:t>
      </w:r>
      <w:bookmarkEnd w:id="0"/>
      <w:bookmarkEnd w:id="1"/>
    </w:p>
    <w:sectPr w:rsidR="00B85358" w:rsidRPr="00705C1A">
      <w:head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BCB98" w14:textId="77777777" w:rsidR="00580079" w:rsidRDefault="00580079">
      <w:pPr>
        <w:spacing w:after="0" w:line="240" w:lineRule="auto"/>
      </w:pPr>
      <w:r>
        <w:separator/>
      </w:r>
    </w:p>
  </w:endnote>
  <w:endnote w:type="continuationSeparator" w:id="0">
    <w:p w14:paraId="4F5D6A65" w14:textId="77777777" w:rsidR="00580079" w:rsidRDefault="00580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8E56E" w14:textId="77777777" w:rsidR="00580079" w:rsidRDefault="00580079">
      <w:pPr>
        <w:spacing w:after="0" w:line="240" w:lineRule="auto"/>
      </w:pPr>
      <w:r>
        <w:separator/>
      </w:r>
    </w:p>
  </w:footnote>
  <w:footnote w:type="continuationSeparator" w:id="0">
    <w:p w14:paraId="077A1A1D" w14:textId="77777777" w:rsidR="00580079" w:rsidRDefault="005800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226C5" w14:textId="50174892" w:rsidR="0004664F" w:rsidRDefault="00580079">
    <w:pPr>
      <w:pStyle w:val="a7"/>
      <w:jc w:val="center"/>
    </w:pPr>
  </w:p>
  <w:p w14:paraId="4CC619A0" w14:textId="77777777" w:rsidR="0004664F" w:rsidRDefault="0058007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20F8A"/>
    <w:multiLevelType w:val="hybridMultilevel"/>
    <w:tmpl w:val="CAB2C062"/>
    <w:lvl w:ilvl="0" w:tplc="7A86F2B4">
      <w:start w:val="1"/>
      <w:numFmt w:val="decimal"/>
      <w:lvlText w:val="%1."/>
      <w:lvlJc w:val="left"/>
      <w:pPr>
        <w:ind w:left="480" w:hanging="480"/>
      </w:pPr>
      <w:rPr>
        <w:rFonts w:hint="eastAsia"/>
      </w:rPr>
    </w:lvl>
    <w:lvl w:ilvl="1" w:tplc="041F0019" w:tentative="1">
      <w:start w:val="1"/>
      <w:numFmt w:val="lowerLetter"/>
      <w:lvlText w:val="%2."/>
      <w:lvlJc w:val="left"/>
      <w:pPr>
        <w:ind w:left="589" w:hanging="360"/>
      </w:pPr>
    </w:lvl>
    <w:lvl w:ilvl="2" w:tplc="041F001B" w:tentative="1">
      <w:start w:val="1"/>
      <w:numFmt w:val="lowerRoman"/>
      <w:lvlText w:val="%3."/>
      <w:lvlJc w:val="right"/>
      <w:pPr>
        <w:ind w:left="1309" w:hanging="180"/>
      </w:pPr>
    </w:lvl>
    <w:lvl w:ilvl="3" w:tplc="041F000F" w:tentative="1">
      <w:start w:val="1"/>
      <w:numFmt w:val="decimal"/>
      <w:lvlText w:val="%4."/>
      <w:lvlJc w:val="left"/>
      <w:pPr>
        <w:ind w:left="2029" w:hanging="360"/>
      </w:pPr>
    </w:lvl>
    <w:lvl w:ilvl="4" w:tplc="041F0019" w:tentative="1">
      <w:start w:val="1"/>
      <w:numFmt w:val="lowerLetter"/>
      <w:lvlText w:val="%5."/>
      <w:lvlJc w:val="left"/>
      <w:pPr>
        <w:ind w:left="2749" w:hanging="360"/>
      </w:pPr>
    </w:lvl>
    <w:lvl w:ilvl="5" w:tplc="041F001B" w:tentative="1">
      <w:start w:val="1"/>
      <w:numFmt w:val="lowerRoman"/>
      <w:lvlText w:val="%6."/>
      <w:lvlJc w:val="right"/>
      <w:pPr>
        <w:ind w:left="3469" w:hanging="180"/>
      </w:pPr>
    </w:lvl>
    <w:lvl w:ilvl="6" w:tplc="041F000F" w:tentative="1">
      <w:start w:val="1"/>
      <w:numFmt w:val="decimal"/>
      <w:lvlText w:val="%7."/>
      <w:lvlJc w:val="left"/>
      <w:pPr>
        <w:ind w:left="4189" w:hanging="360"/>
      </w:pPr>
    </w:lvl>
    <w:lvl w:ilvl="7" w:tplc="041F0019" w:tentative="1">
      <w:start w:val="1"/>
      <w:numFmt w:val="lowerLetter"/>
      <w:lvlText w:val="%8."/>
      <w:lvlJc w:val="left"/>
      <w:pPr>
        <w:ind w:left="4909" w:hanging="360"/>
      </w:pPr>
    </w:lvl>
    <w:lvl w:ilvl="8" w:tplc="041F001B" w:tentative="1">
      <w:start w:val="1"/>
      <w:numFmt w:val="lowerRoman"/>
      <w:lvlText w:val="%9."/>
      <w:lvlJc w:val="right"/>
      <w:pPr>
        <w:ind w:left="5629" w:hanging="180"/>
      </w:pPr>
    </w:lvl>
  </w:abstractNum>
  <w:abstractNum w:abstractNumId="1">
    <w:nsid w:val="7D847366"/>
    <w:multiLevelType w:val="hybridMultilevel"/>
    <w:tmpl w:val="DAD82530"/>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589" w:hanging="360"/>
      </w:pPr>
    </w:lvl>
    <w:lvl w:ilvl="2" w:tplc="041F001B" w:tentative="1">
      <w:start w:val="1"/>
      <w:numFmt w:val="lowerRoman"/>
      <w:lvlText w:val="%3."/>
      <w:lvlJc w:val="right"/>
      <w:pPr>
        <w:ind w:left="1309" w:hanging="180"/>
      </w:pPr>
    </w:lvl>
    <w:lvl w:ilvl="3" w:tplc="041F000F" w:tentative="1">
      <w:start w:val="1"/>
      <w:numFmt w:val="decimal"/>
      <w:lvlText w:val="%4."/>
      <w:lvlJc w:val="left"/>
      <w:pPr>
        <w:ind w:left="2029" w:hanging="360"/>
      </w:pPr>
    </w:lvl>
    <w:lvl w:ilvl="4" w:tplc="041F0019" w:tentative="1">
      <w:start w:val="1"/>
      <w:numFmt w:val="lowerLetter"/>
      <w:lvlText w:val="%5."/>
      <w:lvlJc w:val="left"/>
      <w:pPr>
        <w:ind w:left="2749" w:hanging="360"/>
      </w:pPr>
    </w:lvl>
    <w:lvl w:ilvl="5" w:tplc="041F001B" w:tentative="1">
      <w:start w:val="1"/>
      <w:numFmt w:val="lowerRoman"/>
      <w:lvlText w:val="%6."/>
      <w:lvlJc w:val="right"/>
      <w:pPr>
        <w:ind w:left="3469" w:hanging="180"/>
      </w:pPr>
    </w:lvl>
    <w:lvl w:ilvl="6" w:tplc="041F000F" w:tentative="1">
      <w:start w:val="1"/>
      <w:numFmt w:val="decimal"/>
      <w:lvlText w:val="%7."/>
      <w:lvlJc w:val="left"/>
      <w:pPr>
        <w:ind w:left="4189" w:hanging="360"/>
      </w:pPr>
    </w:lvl>
    <w:lvl w:ilvl="7" w:tplc="041F0019" w:tentative="1">
      <w:start w:val="1"/>
      <w:numFmt w:val="lowerLetter"/>
      <w:lvlText w:val="%8."/>
      <w:lvlJc w:val="left"/>
      <w:pPr>
        <w:ind w:left="4909" w:hanging="360"/>
      </w:pPr>
    </w:lvl>
    <w:lvl w:ilvl="8" w:tplc="041F001B" w:tentative="1">
      <w:start w:val="1"/>
      <w:numFmt w:val="lowerRoman"/>
      <w:lvlText w:val="%9."/>
      <w:lvlJc w:val="right"/>
      <w:pPr>
        <w:ind w:left="56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D5D"/>
    <w:rsid w:val="000229E8"/>
    <w:rsid w:val="000275BE"/>
    <w:rsid w:val="0003142B"/>
    <w:rsid w:val="00052EAE"/>
    <w:rsid w:val="0006709A"/>
    <w:rsid w:val="00087332"/>
    <w:rsid w:val="000B6BD1"/>
    <w:rsid w:val="000C78E2"/>
    <w:rsid w:val="000D71E7"/>
    <w:rsid w:val="00103C28"/>
    <w:rsid w:val="00110F9A"/>
    <w:rsid w:val="0014179E"/>
    <w:rsid w:val="00165A2E"/>
    <w:rsid w:val="00182748"/>
    <w:rsid w:val="001D3A77"/>
    <w:rsid w:val="001D7F70"/>
    <w:rsid w:val="00253986"/>
    <w:rsid w:val="00263D76"/>
    <w:rsid w:val="002B5717"/>
    <w:rsid w:val="00314E88"/>
    <w:rsid w:val="00316BC8"/>
    <w:rsid w:val="00342931"/>
    <w:rsid w:val="00352D0E"/>
    <w:rsid w:val="00363450"/>
    <w:rsid w:val="003A38C7"/>
    <w:rsid w:val="003A495D"/>
    <w:rsid w:val="003D1269"/>
    <w:rsid w:val="004067D6"/>
    <w:rsid w:val="0043463B"/>
    <w:rsid w:val="004751E9"/>
    <w:rsid w:val="00487C50"/>
    <w:rsid w:val="00527FCD"/>
    <w:rsid w:val="00580079"/>
    <w:rsid w:val="00585C8A"/>
    <w:rsid w:val="005E5D7E"/>
    <w:rsid w:val="005F01F1"/>
    <w:rsid w:val="005F7F46"/>
    <w:rsid w:val="00606675"/>
    <w:rsid w:val="00623E71"/>
    <w:rsid w:val="00634452"/>
    <w:rsid w:val="00661A04"/>
    <w:rsid w:val="0067403F"/>
    <w:rsid w:val="006A5289"/>
    <w:rsid w:val="00705C1A"/>
    <w:rsid w:val="00741A93"/>
    <w:rsid w:val="00753D05"/>
    <w:rsid w:val="00772967"/>
    <w:rsid w:val="007A3A8E"/>
    <w:rsid w:val="00801F17"/>
    <w:rsid w:val="00820EA2"/>
    <w:rsid w:val="00821CA6"/>
    <w:rsid w:val="0082340F"/>
    <w:rsid w:val="00861608"/>
    <w:rsid w:val="00870842"/>
    <w:rsid w:val="008A4CAA"/>
    <w:rsid w:val="008B0692"/>
    <w:rsid w:val="009207D4"/>
    <w:rsid w:val="00942C09"/>
    <w:rsid w:val="00953057"/>
    <w:rsid w:val="009976EB"/>
    <w:rsid w:val="009C1732"/>
    <w:rsid w:val="009C6D99"/>
    <w:rsid w:val="00A557D1"/>
    <w:rsid w:val="00A67671"/>
    <w:rsid w:val="00A71953"/>
    <w:rsid w:val="00A92797"/>
    <w:rsid w:val="00AB0775"/>
    <w:rsid w:val="00AB775B"/>
    <w:rsid w:val="00B36887"/>
    <w:rsid w:val="00B57A15"/>
    <w:rsid w:val="00B73E43"/>
    <w:rsid w:val="00B80AB7"/>
    <w:rsid w:val="00B8228D"/>
    <w:rsid w:val="00B85358"/>
    <w:rsid w:val="00BD2E52"/>
    <w:rsid w:val="00BE7618"/>
    <w:rsid w:val="00BF76BF"/>
    <w:rsid w:val="00C42F1F"/>
    <w:rsid w:val="00C80D5D"/>
    <w:rsid w:val="00CB3FD4"/>
    <w:rsid w:val="00CF4633"/>
    <w:rsid w:val="00D07A14"/>
    <w:rsid w:val="00D27A26"/>
    <w:rsid w:val="00D41937"/>
    <w:rsid w:val="00D458AD"/>
    <w:rsid w:val="00D477FE"/>
    <w:rsid w:val="00D87FA9"/>
    <w:rsid w:val="00DE6F7B"/>
    <w:rsid w:val="00DF6F2D"/>
    <w:rsid w:val="00E23238"/>
    <w:rsid w:val="00E82AA9"/>
    <w:rsid w:val="00EA3BF9"/>
    <w:rsid w:val="00EB1AEC"/>
    <w:rsid w:val="00F24F04"/>
    <w:rsid w:val="00F251ED"/>
    <w:rsid w:val="00F5230C"/>
    <w:rsid w:val="00FB2B6D"/>
    <w:rsid w:val="00FE7D9A"/>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6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1ED"/>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F251ED"/>
    <w:rPr>
      <w:b/>
      <w:bCs/>
    </w:rPr>
  </w:style>
  <w:style w:type="paragraph" w:styleId="a4">
    <w:name w:val="No Spacing"/>
    <w:uiPriority w:val="1"/>
    <w:qFormat/>
    <w:rsid w:val="00F251ED"/>
    <w:pPr>
      <w:spacing w:after="0" w:line="240" w:lineRule="auto"/>
    </w:pPr>
    <w:rPr>
      <w:lang w:val="en-US"/>
    </w:rPr>
  </w:style>
  <w:style w:type="character" w:styleId="a5">
    <w:name w:val="Hyperlink"/>
    <w:basedOn w:val="a0"/>
    <w:unhideWhenUsed/>
    <w:rsid w:val="00F251ED"/>
    <w:rPr>
      <w:color w:val="0000FF"/>
      <w:u w:val="single"/>
    </w:rPr>
  </w:style>
  <w:style w:type="character" w:customStyle="1" w:styleId="shorttext">
    <w:name w:val="short_text"/>
    <w:basedOn w:val="a0"/>
    <w:rsid w:val="00F251ED"/>
  </w:style>
  <w:style w:type="character" w:customStyle="1" w:styleId="highlight2">
    <w:name w:val="highlight2"/>
    <w:basedOn w:val="a0"/>
    <w:rsid w:val="00F251ED"/>
  </w:style>
  <w:style w:type="character" w:customStyle="1" w:styleId="alt-edited1">
    <w:name w:val="alt-edited1"/>
    <w:basedOn w:val="a0"/>
    <w:rsid w:val="00F251ED"/>
    <w:rPr>
      <w:color w:val="4D90F0"/>
    </w:rPr>
  </w:style>
  <w:style w:type="paragraph" w:styleId="a6">
    <w:name w:val="List Paragraph"/>
    <w:basedOn w:val="a"/>
    <w:uiPriority w:val="34"/>
    <w:qFormat/>
    <w:rsid w:val="00F251ED"/>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orcid-id1">
    <w:name w:val="orcid-id1"/>
    <w:basedOn w:val="a0"/>
    <w:rsid w:val="00F251ED"/>
    <w:rPr>
      <w:i w:val="0"/>
      <w:iCs w:val="0"/>
      <w:color w:val="494A4C"/>
      <w:position w:val="5"/>
      <w:sz w:val="20"/>
      <w:szCs w:val="20"/>
    </w:rPr>
  </w:style>
  <w:style w:type="paragraph" w:styleId="a7">
    <w:name w:val="header"/>
    <w:basedOn w:val="a"/>
    <w:link w:val="Char"/>
    <w:uiPriority w:val="99"/>
    <w:unhideWhenUsed/>
    <w:rsid w:val="00F251ED"/>
    <w:pPr>
      <w:tabs>
        <w:tab w:val="center" w:pos="4536"/>
        <w:tab w:val="right" w:pos="9072"/>
      </w:tabs>
      <w:spacing w:after="0" w:line="240" w:lineRule="auto"/>
    </w:pPr>
  </w:style>
  <w:style w:type="character" w:customStyle="1" w:styleId="Char">
    <w:name w:val="页眉 Char"/>
    <w:basedOn w:val="a0"/>
    <w:link w:val="a7"/>
    <w:uiPriority w:val="99"/>
    <w:rsid w:val="00F251ED"/>
    <w:rPr>
      <w:lang w:val="en-US"/>
    </w:rPr>
  </w:style>
  <w:style w:type="character" w:styleId="a8">
    <w:name w:val="annotation reference"/>
    <w:basedOn w:val="a0"/>
    <w:uiPriority w:val="99"/>
    <w:unhideWhenUsed/>
    <w:rsid w:val="00F251ED"/>
    <w:rPr>
      <w:sz w:val="21"/>
      <w:szCs w:val="21"/>
    </w:rPr>
  </w:style>
  <w:style w:type="paragraph" w:styleId="a9">
    <w:name w:val="annotation text"/>
    <w:basedOn w:val="a"/>
    <w:link w:val="Char0"/>
    <w:uiPriority w:val="99"/>
    <w:unhideWhenUsed/>
    <w:rsid w:val="00F251ED"/>
    <w:pPr>
      <w:widowControl w:val="0"/>
      <w:spacing w:after="0" w:line="240" w:lineRule="auto"/>
    </w:pPr>
    <w:rPr>
      <w:kern w:val="2"/>
      <w:sz w:val="21"/>
      <w:lang w:eastAsia="zh-CN"/>
    </w:rPr>
  </w:style>
  <w:style w:type="character" w:customStyle="1" w:styleId="Char0">
    <w:name w:val="批注文字 Char"/>
    <w:basedOn w:val="a0"/>
    <w:link w:val="a9"/>
    <w:uiPriority w:val="99"/>
    <w:rsid w:val="00F251ED"/>
    <w:rPr>
      <w:rFonts w:eastAsiaTheme="minorEastAsia"/>
      <w:kern w:val="2"/>
      <w:sz w:val="21"/>
      <w:lang w:val="en-US" w:eastAsia="zh-CN"/>
    </w:rPr>
  </w:style>
  <w:style w:type="paragraph" w:styleId="aa">
    <w:name w:val="Balloon Text"/>
    <w:basedOn w:val="a"/>
    <w:link w:val="Char1"/>
    <w:uiPriority w:val="99"/>
    <w:semiHidden/>
    <w:unhideWhenUsed/>
    <w:rsid w:val="00F251ED"/>
    <w:pPr>
      <w:spacing w:after="0" w:line="240" w:lineRule="auto"/>
    </w:pPr>
    <w:rPr>
      <w:rFonts w:ascii="Tahoma" w:hAnsi="Tahoma" w:cs="Tahoma"/>
      <w:sz w:val="16"/>
      <w:szCs w:val="16"/>
    </w:rPr>
  </w:style>
  <w:style w:type="character" w:customStyle="1" w:styleId="Char1">
    <w:name w:val="批注框文本 Char"/>
    <w:basedOn w:val="a0"/>
    <w:link w:val="aa"/>
    <w:uiPriority w:val="99"/>
    <w:semiHidden/>
    <w:rsid w:val="00F251ED"/>
    <w:rPr>
      <w:rFonts w:ascii="Tahoma" w:hAnsi="Tahoma" w:cs="Tahoma"/>
      <w:sz w:val="16"/>
      <w:szCs w:val="16"/>
      <w:lang w:val="en-US"/>
    </w:rPr>
  </w:style>
  <w:style w:type="paragraph" w:styleId="ab">
    <w:name w:val="Revision"/>
    <w:hidden/>
    <w:uiPriority w:val="99"/>
    <w:semiHidden/>
    <w:rsid w:val="001D7F70"/>
    <w:pPr>
      <w:spacing w:after="0" w:line="240" w:lineRule="auto"/>
    </w:pPr>
    <w:rPr>
      <w:lang w:val="en-US"/>
    </w:rPr>
  </w:style>
  <w:style w:type="paragraph" w:styleId="ac">
    <w:name w:val="annotation subject"/>
    <w:basedOn w:val="a9"/>
    <w:next w:val="a9"/>
    <w:link w:val="Char2"/>
    <w:uiPriority w:val="99"/>
    <w:semiHidden/>
    <w:unhideWhenUsed/>
    <w:rsid w:val="003A38C7"/>
    <w:pPr>
      <w:widowControl/>
      <w:spacing w:after="200"/>
    </w:pPr>
    <w:rPr>
      <w:rFonts w:eastAsiaTheme="minorHAnsi"/>
      <w:b/>
      <w:bCs/>
      <w:kern w:val="0"/>
      <w:sz w:val="20"/>
      <w:szCs w:val="20"/>
      <w:lang w:eastAsia="en-US"/>
    </w:rPr>
  </w:style>
  <w:style w:type="character" w:customStyle="1" w:styleId="Char2">
    <w:name w:val="批注主题 Char"/>
    <w:basedOn w:val="Char0"/>
    <w:link w:val="ac"/>
    <w:uiPriority w:val="99"/>
    <w:semiHidden/>
    <w:rsid w:val="003A38C7"/>
    <w:rPr>
      <w:rFonts w:eastAsiaTheme="minorEastAsia"/>
      <w:b/>
      <w:bCs/>
      <w:kern w:val="2"/>
      <w:sz w:val="20"/>
      <w:szCs w:val="20"/>
      <w:lang w:val="en-US" w:eastAsia="zh-CN"/>
    </w:rPr>
  </w:style>
  <w:style w:type="character" w:customStyle="1" w:styleId="highlight">
    <w:name w:val="highlight"/>
    <w:basedOn w:val="a0"/>
    <w:rsid w:val="003A38C7"/>
  </w:style>
  <w:style w:type="paragraph" w:styleId="ad">
    <w:name w:val="footer"/>
    <w:basedOn w:val="a"/>
    <w:link w:val="Char3"/>
    <w:uiPriority w:val="99"/>
    <w:unhideWhenUsed/>
    <w:rsid w:val="00705C1A"/>
    <w:pPr>
      <w:tabs>
        <w:tab w:val="center" w:pos="4153"/>
        <w:tab w:val="right" w:pos="8306"/>
      </w:tabs>
      <w:snapToGrid w:val="0"/>
      <w:spacing w:line="240" w:lineRule="auto"/>
    </w:pPr>
    <w:rPr>
      <w:sz w:val="18"/>
      <w:szCs w:val="18"/>
    </w:rPr>
  </w:style>
  <w:style w:type="character" w:customStyle="1" w:styleId="Char3">
    <w:name w:val="页脚 Char"/>
    <w:basedOn w:val="a0"/>
    <w:link w:val="ad"/>
    <w:uiPriority w:val="99"/>
    <w:rsid w:val="00705C1A"/>
    <w:rPr>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1ED"/>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F251ED"/>
    <w:rPr>
      <w:b/>
      <w:bCs/>
    </w:rPr>
  </w:style>
  <w:style w:type="paragraph" w:styleId="a4">
    <w:name w:val="No Spacing"/>
    <w:uiPriority w:val="1"/>
    <w:qFormat/>
    <w:rsid w:val="00F251ED"/>
    <w:pPr>
      <w:spacing w:after="0" w:line="240" w:lineRule="auto"/>
    </w:pPr>
    <w:rPr>
      <w:lang w:val="en-US"/>
    </w:rPr>
  </w:style>
  <w:style w:type="character" w:styleId="a5">
    <w:name w:val="Hyperlink"/>
    <w:basedOn w:val="a0"/>
    <w:unhideWhenUsed/>
    <w:rsid w:val="00F251ED"/>
    <w:rPr>
      <w:color w:val="0000FF"/>
      <w:u w:val="single"/>
    </w:rPr>
  </w:style>
  <w:style w:type="character" w:customStyle="1" w:styleId="shorttext">
    <w:name w:val="short_text"/>
    <w:basedOn w:val="a0"/>
    <w:rsid w:val="00F251ED"/>
  </w:style>
  <w:style w:type="character" w:customStyle="1" w:styleId="highlight2">
    <w:name w:val="highlight2"/>
    <w:basedOn w:val="a0"/>
    <w:rsid w:val="00F251ED"/>
  </w:style>
  <w:style w:type="character" w:customStyle="1" w:styleId="alt-edited1">
    <w:name w:val="alt-edited1"/>
    <w:basedOn w:val="a0"/>
    <w:rsid w:val="00F251ED"/>
    <w:rPr>
      <w:color w:val="4D90F0"/>
    </w:rPr>
  </w:style>
  <w:style w:type="paragraph" w:styleId="a6">
    <w:name w:val="List Paragraph"/>
    <w:basedOn w:val="a"/>
    <w:uiPriority w:val="34"/>
    <w:qFormat/>
    <w:rsid w:val="00F251ED"/>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orcid-id1">
    <w:name w:val="orcid-id1"/>
    <w:basedOn w:val="a0"/>
    <w:rsid w:val="00F251ED"/>
    <w:rPr>
      <w:i w:val="0"/>
      <w:iCs w:val="0"/>
      <w:color w:val="494A4C"/>
      <w:position w:val="5"/>
      <w:sz w:val="20"/>
      <w:szCs w:val="20"/>
    </w:rPr>
  </w:style>
  <w:style w:type="paragraph" w:styleId="a7">
    <w:name w:val="header"/>
    <w:basedOn w:val="a"/>
    <w:link w:val="Char"/>
    <w:uiPriority w:val="99"/>
    <w:unhideWhenUsed/>
    <w:rsid w:val="00F251ED"/>
    <w:pPr>
      <w:tabs>
        <w:tab w:val="center" w:pos="4536"/>
        <w:tab w:val="right" w:pos="9072"/>
      </w:tabs>
      <w:spacing w:after="0" w:line="240" w:lineRule="auto"/>
    </w:pPr>
  </w:style>
  <w:style w:type="character" w:customStyle="1" w:styleId="Char">
    <w:name w:val="页眉 Char"/>
    <w:basedOn w:val="a0"/>
    <w:link w:val="a7"/>
    <w:uiPriority w:val="99"/>
    <w:rsid w:val="00F251ED"/>
    <w:rPr>
      <w:lang w:val="en-US"/>
    </w:rPr>
  </w:style>
  <w:style w:type="character" w:styleId="a8">
    <w:name w:val="annotation reference"/>
    <w:basedOn w:val="a0"/>
    <w:uiPriority w:val="99"/>
    <w:unhideWhenUsed/>
    <w:rsid w:val="00F251ED"/>
    <w:rPr>
      <w:sz w:val="21"/>
      <w:szCs w:val="21"/>
    </w:rPr>
  </w:style>
  <w:style w:type="paragraph" w:styleId="a9">
    <w:name w:val="annotation text"/>
    <w:basedOn w:val="a"/>
    <w:link w:val="Char0"/>
    <w:uiPriority w:val="99"/>
    <w:unhideWhenUsed/>
    <w:rsid w:val="00F251ED"/>
    <w:pPr>
      <w:widowControl w:val="0"/>
      <w:spacing w:after="0" w:line="240" w:lineRule="auto"/>
    </w:pPr>
    <w:rPr>
      <w:kern w:val="2"/>
      <w:sz w:val="21"/>
      <w:lang w:eastAsia="zh-CN"/>
    </w:rPr>
  </w:style>
  <w:style w:type="character" w:customStyle="1" w:styleId="Char0">
    <w:name w:val="批注文字 Char"/>
    <w:basedOn w:val="a0"/>
    <w:link w:val="a9"/>
    <w:uiPriority w:val="99"/>
    <w:rsid w:val="00F251ED"/>
    <w:rPr>
      <w:rFonts w:eastAsiaTheme="minorEastAsia"/>
      <w:kern w:val="2"/>
      <w:sz w:val="21"/>
      <w:lang w:val="en-US" w:eastAsia="zh-CN"/>
    </w:rPr>
  </w:style>
  <w:style w:type="paragraph" w:styleId="aa">
    <w:name w:val="Balloon Text"/>
    <w:basedOn w:val="a"/>
    <w:link w:val="Char1"/>
    <w:uiPriority w:val="99"/>
    <w:semiHidden/>
    <w:unhideWhenUsed/>
    <w:rsid w:val="00F251ED"/>
    <w:pPr>
      <w:spacing w:after="0" w:line="240" w:lineRule="auto"/>
    </w:pPr>
    <w:rPr>
      <w:rFonts w:ascii="Tahoma" w:hAnsi="Tahoma" w:cs="Tahoma"/>
      <w:sz w:val="16"/>
      <w:szCs w:val="16"/>
    </w:rPr>
  </w:style>
  <w:style w:type="character" w:customStyle="1" w:styleId="Char1">
    <w:name w:val="批注框文本 Char"/>
    <w:basedOn w:val="a0"/>
    <w:link w:val="aa"/>
    <w:uiPriority w:val="99"/>
    <w:semiHidden/>
    <w:rsid w:val="00F251ED"/>
    <w:rPr>
      <w:rFonts w:ascii="Tahoma" w:hAnsi="Tahoma" w:cs="Tahoma"/>
      <w:sz w:val="16"/>
      <w:szCs w:val="16"/>
      <w:lang w:val="en-US"/>
    </w:rPr>
  </w:style>
  <w:style w:type="paragraph" w:styleId="ab">
    <w:name w:val="Revision"/>
    <w:hidden/>
    <w:uiPriority w:val="99"/>
    <w:semiHidden/>
    <w:rsid w:val="001D7F70"/>
    <w:pPr>
      <w:spacing w:after="0" w:line="240" w:lineRule="auto"/>
    </w:pPr>
    <w:rPr>
      <w:lang w:val="en-US"/>
    </w:rPr>
  </w:style>
  <w:style w:type="paragraph" w:styleId="ac">
    <w:name w:val="annotation subject"/>
    <w:basedOn w:val="a9"/>
    <w:next w:val="a9"/>
    <w:link w:val="Char2"/>
    <w:uiPriority w:val="99"/>
    <w:semiHidden/>
    <w:unhideWhenUsed/>
    <w:rsid w:val="003A38C7"/>
    <w:pPr>
      <w:widowControl/>
      <w:spacing w:after="200"/>
    </w:pPr>
    <w:rPr>
      <w:rFonts w:eastAsiaTheme="minorHAnsi"/>
      <w:b/>
      <w:bCs/>
      <w:kern w:val="0"/>
      <w:sz w:val="20"/>
      <w:szCs w:val="20"/>
      <w:lang w:eastAsia="en-US"/>
    </w:rPr>
  </w:style>
  <w:style w:type="character" w:customStyle="1" w:styleId="Char2">
    <w:name w:val="批注主题 Char"/>
    <w:basedOn w:val="Char0"/>
    <w:link w:val="ac"/>
    <w:uiPriority w:val="99"/>
    <w:semiHidden/>
    <w:rsid w:val="003A38C7"/>
    <w:rPr>
      <w:rFonts w:eastAsiaTheme="minorEastAsia"/>
      <w:b/>
      <w:bCs/>
      <w:kern w:val="2"/>
      <w:sz w:val="20"/>
      <w:szCs w:val="20"/>
      <w:lang w:val="en-US" w:eastAsia="zh-CN"/>
    </w:rPr>
  </w:style>
  <w:style w:type="character" w:customStyle="1" w:styleId="highlight">
    <w:name w:val="highlight"/>
    <w:basedOn w:val="a0"/>
    <w:rsid w:val="003A38C7"/>
  </w:style>
  <w:style w:type="paragraph" w:styleId="ad">
    <w:name w:val="footer"/>
    <w:basedOn w:val="a"/>
    <w:link w:val="Char3"/>
    <w:uiPriority w:val="99"/>
    <w:unhideWhenUsed/>
    <w:rsid w:val="00705C1A"/>
    <w:pPr>
      <w:tabs>
        <w:tab w:val="center" w:pos="4153"/>
        <w:tab w:val="right" w:pos="8306"/>
      </w:tabs>
      <w:snapToGrid w:val="0"/>
      <w:spacing w:line="240" w:lineRule="auto"/>
    </w:pPr>
    <w:rPr>
      <w:sz w:val="18"/>
      <w:szCs w:val="18"/>
    </w:rPr>
  </w:style>
  <w:style w:type="character" w:customStyle="1" w:styleId="Char3">
    <w:name w:val="页脚 Char"/>
    <w:basedOn w:val="a0"/>
    <w:link w:val="ad"/>
    <w:uiPriority w:val="99"/>
    <w:rsid w:val="00705C1A"/>
    <w:rP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918717">
      <w:bodyDiv w:val="1"/>
      <w:marLeft w:val="0"/>
      <w:marRight w:val="0"/>
      <w:marTop w:val="0"/>
      <w:marBottom w:val="0"/>
      <w:divBdr>
        <w:top w:val="none" w:sz="0" w:space="0" w:color="auto"/>
        <w:left w:val="none" w:sz="0" w:space="0" w:color="auto"/>
        <w:bottom w:val="none" w:sz="0" w:space="0" w:color="auto"/>
        <w:right w:val="none" w:sz="0" w:space="0" w:color="auto"/>
      </w:divBdr>
    </w:div>
    <w:div w:id="1565262562">
      <w:bodyDiv w:val="1"/>
      <w:marLeft w:val="0"/>
      <w:marRight w:val="0"/>
      <w:marTop w:val="0"/>
      <w:marBottom w:val="0"/>
      <w:divBdr>
        <w:top w:val="none" w:sz="0" w:space="0" w:color="auto"/>
        <w:left w:val="none" w:sz="0" w:space="0" w:color="auto"/>
        <w:bottom w:val="none" w:sz="0" w:space="0" w:color="auto"/>
        <w:right w:val="none" w:sz="0" w:space="0" w:color="auto"/>
      </w:divBdr>
    </w:div>
    <w:div w:id="196064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cuky@pau.edu.t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lar.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11</Pages>
  <Words>2082</Words>
  <Characters>11870</Characters>
  <Application>Microsoft Office Word</Application>
  <DocSecurity>0</DocSecurity>
  <Lines>98</Lines>
  <Paragraphs>27</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13925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WHL</cp:lastModifiedBy>
  <cp:revision>27</cp:revision>
  <dcterms:created xsi:type="dcterms:W3CDTF">2018-11-21T05:57:00Z</dcterms:created>
  <dcterms:modified xsi:type="dcterms:W3CDTF">2019-01-07T01:36:00Z</dcterms:modified>
</cp:coreProperties>
</file>