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87" w:rsidRPr="00F67BF9" w:rsidRDefault="00226B2A" w:rsidP="00073F47">
      <w:pPr>
        <w:pStyle w:val="Default"/>
        <w:spacing w:line="360" w:lineRule="auto"/>
        <w:jc w:val="both"/>
        <w:rPr>
          <w:rFonts w:ascii="Book Antiqua" w:hAnsi="Book Antiqua" w:cs="Arial"/>
          <w:i/>
        </w:rPr>
      </w:pPr>
      <w:r w:rsidRPr="00F67BF9">
        <w:rPr>
          <w:rFonts w:ascii="Book Antiqua" w:hAnsi="Book Antiqua"/>
          <w:b/>
        </w:rPr>
        <w:t xml:space="preserve">Name of Journal: </w:t>
      </w:r>
      <w:r w:rsidRPr="00F67BF9">
        <w:rPr>
          <w:rFonts w:ascii="Book Antiqua" w:hAnsi="Book Antiqua"/>
          <w:i/>
        </w:rPr>
        <w:t>World Journal of Clinical Cases</w:t>
      </w:r>
    </w:p>
    <w:p w:rsidR="00226B2A" w:rsidRPr="00F67BF9" w:rsidRDefault="00226B2A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  <w:b/>
        </w:rPr>
        <w:t xml:space="preserve">Manuscript NO: </w:t>
      </w:r>
      <w:r w:rsidRPr="00F67BF9">
        <w:rPr>
          <w:rFonts w:ascii="Book Antiqua" w:hAnsi="Book Antiqua"/>
        </w:rPr>
        <w:t>42688</w:t>
      </w:r>
    </w:p>
    <w:p w:rsidR="00226B2A" w:rsidRPr="00F67BF9" w:rsidRDefault="00226B2A" w:rsidP="00073F47">
      <w:pPr>
        <w:pStyle w:val="Default"/>
        <w:spacing w:line="360" w:lineRule="auto"/>
        <w:jc w:val="both"/>
        <w:rPr>
          <w:rFonts w:ascii="Book Antiqua" w:hAnsi="Book Antiqua"/>
          <w:shd w:val="clear" w:color="auto" w:fill="FFFFFF"/>
        </w:rPr>
      </w:pPr>
      <w:bookmarkStart w:id="0" w:name="OLE_LINK122"/>
      <w:r w:rsidRPr="00F67BF9">
        <w:rPr>
          <w:rFonts w:ascii="Book Antiqua" w:hAnsi="Book Antiqua"/>
          <w:b/>
        </w:rPr>
        <w:t>Manuscript</w:t>
      </w:r>
      <w:bookmarkEnd w:id="0"/>
      <w:r w:rsidRPr="00F67BF9">
        <w:rPr>
          <w:rFonts w:ascii="Book Antiqua" w:hAnsi="Book Antiqua"/>
          <w:b/>
        </w:rPr>
        <w:t xml:space="preserve"> Type: </w:t>
      </w:r>
      <w:r w:rsidRPr="00F67BF9">
        <w:rPr>
          <w:rFonts w:ascii="Book Antiqua" w:hAnsi="Book Antiqua"/>
          <w:shd w:val="clear" w:color="auto" w:fill="FFFFFF"/>
        </w:rPr>
        <w:t>CASE REPORT</w:t>
      </w:r>
    </w:p>
    <w:p w:rsidR="00226B2A" w:rsidRPr="00F67BF9" w:rsidRDefault="00226B2A" w:rsidP="00073F47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</w:p>
    <w:p w:rsidR="00037D4C" w:rsidRPr="00F67BF9" w:rsidRDefault="002246A2" w:rsidP="00073F47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bookmarkStart w:id="1" w:name="OLE_LINK141"/>
      <w:bookmarkStart w:id="2" w:name="OLE_LINK142"/>
      <w:r w:rsidRPr="00F67BF9">
        <w:rPr>
          <w:rFonts w:ascii="Book Antiqua" w:hAnsi="Book Antiqua" w:cs="Arial"/>
          <w:b/>
        </w:rPr>
        <w:t>Primary</w:t>
      </w:r>
      <w:r w:rsidR="00ED5F77" w:rsidRPr="00F67BF9">
        <w:rPr>
          <w:rFonts w:ascii="Book Antiqua" w:hAnsi="Book Antiqua" w:cs="Arial"/>
          <w:b/>
        </w:rPr>
        <w:t xml:space="preserve"> hepatic leiomyosarcoma </w:t>
      </w:r>
      <w:r w:rsidR="0032202D" w:rsidRPr="00F67BF9">
        <w:rPr>
          <w:rFonts w:ascii="Book Antiqua" w:hAnsi="Book Antiqua" w:cs="Arial"/>
          <w:b/>
        </w:rPr>
        <w:t>successfully</w:t>
      </w:r>
      <w:r w:rsidR="005C256F" w:rsidRPr="00F67BF9">
        <w:rPr>
          <w:rFonts w:ascii="Book Antiqua" w:hAnsi="Book Antiqua" w:cs="Arial"/>
          <w:b/>
        </w:rPr>
        <w:t xml:space="preserve"> treated by transcatheter arterial chemoembolization: </w:t>
      </w:r>
      <w:r w:rsidR="008D0B0C" w:rsidRPr="00F67BF9">
        <w:rPr>
          <w:rFonts w:ascii="Book Antiqua" w:hAnsi="Book Antiqua" w:cs="Arial"/>
          <w:b/>
        </w:rPr>
        <w:t>A</w:t>
      </w:r>
      <w:r w:rsidR="00366444" w:rsidRPr="00F67BF9">
        <w:rPr>
          <w:rFonts w:ascii="Book Antiqua" w:hAnsi="Book Antiqua" w:cs="Arial"/>
          <w:b/>
        </w:rPr>
        <w:t xml:space="preserve"> </w:t>
      </w:r>
      <w:r w:rsidR="005C256F" w:rsidRPr="00F67BF9">
        <w:rPr>
          <w:rFonts w:ascii="Book Antiqua" w:hAnsi="Book Antiqua" w:cs="Arial"/>
          <w:b/>
        </w:rPr>
        <w:t>case report</w:t>
      </w:r>
      <w:bookmarkEnd w:id="1"/>
      <w:bookmarkEnd w:id="2"/>
      <w:r w:rsidR="00366444" w:rsidRPr="00F67BF9">
        <w:rPr>
          <w:rFonts w:ascii="Book Antiqua" w:hAnsi="Book Antiqua" w:cs="Arial"/>
          <w:b/>
        </w:rPr>
        <w:t xml:space="preserve"> </w:t>
      </w:r>
    </w:p>
    <w:p w:rsidR="002C7D2B" w:rsidRPr="00F67BF9" w:rsidRDefault="002C7D2B" w:rsidP="00073F47">
      <w:pPr>
        <w:pStyle w:val="Default"/>
        <w:spacing w:line="360" w:lineRule="auto"/>
        <w:jc w:val="both"/>
        <w:rPr>
          <w:rFonts w:ascii="Book Antiqua" w:hAnsi="Book Antiqua"/>
          <w:bCs/>
        </w:rPr>
      </w:pPr>
    </w:p>
    <w:p w:rsidR="00157977" w:rsidRPr="00F67BF9" w:rsidRDefault="000B7AAF" w:rsidP="00073F47">
      <w:pPr>
        <w:spacing w:line="360" w:lineRule="auto"/>
        <w:jc w:val="both"/>
        <w:rPr>
          <w:rFonts w:ascii="Book Antiqua" w:eastAsia="Arial Unicode MS" w:hAnsi="Book Antiqua" w:cs="Arial Unicode MS"/>
          <w:lang w:val="en"/>
        </w:rPr>
      </w:pPr>
      <w:r w:rsidRPr="00F67BF9">
        <w:rPr>
          <w:rFonts w:ascii="Book Antiqua" w:hAnsi="Book Antiqua"/>
        </w:rPr>
        <w:t>Zhu KL</w:t>
      </w:r>
      <w:r w:rsidRPr="00F67BF9">
        <w:rPr>
          <w:rFonts w:ascii="Book Antiqua" w:hAnsi="Book Antiqua"/>
          <w:i/>
        </w:rPr>
        <w:t xml:space="preserve"> et al.</w:t>
      </w:r>
      <w:r w:rsidRPr="00F67BF9">
        <w:rPr>
          <w:rFonts w:ascii="Book Antiqua" w:hAnsi="Book Antiqua"/>
        </w:rPr>
        <w:t xml:space="preserve"> </w:t>
      </w:r>
      <w:r w:rsidRPr="00F67BF9">
        <w:rPr>
          <w:rFonts w:ascii="Book Antiqua" w:hAnsi="Book Antiqua" w:cs="Arial"/>
        </w:rPr>
        <w:t>Hepatic leiomyosarcoma</w:t>
      </w:r>
      <w:r w:rsidRPr="00F67BF9">
        <w:rPr>
          <w:rFonts w:ascii="Book Antiqua" w:hAnsi="Book Antiqua" w:cs="Arial"/>
          <w:color w:val="000000"/>
        </w:rPr>
        <w:t xml:space="preserve"> treated by TACE</w:t>
      </w:r>
    </w:p>
    <w:p w:rsidR="00157977" w:rsidRPr="00F67BF9" w:rsidRDefault="00157977" w:rsidP="00073F47">
      <w:pPr>
        <w:pStyle w:val="Default"/>
        <w:spacing w:line="360" w:lineRule="auto"/>
        <w:jc w:val="both"/>
        <w:rPr>
          <w:rFonts w:ascii="Book Antiqua" w:hAnsi="Book Antiqua"/>
          <w:bCs/>
        </w:rPr>
      </w:pPr>
    </w:p>
    <w:p w:rsidR="00B10DB1" w:rsidRPr="00DA157E" w:rsidRDefault="008419BF" w:rsidP="00073F47">
      <w:pPr>
        <w:pStyle w:val="Default"/>
        <w:spacing w:line="360" w:lineRule="auto"/>
        <w:jc w:val="both"/>
        <w:rPr>
          <w:rFonts w:ascii="Book Antiqua" w:hAnsi="Book Antiqua" w:cs="Arial"/>
        </w:rPr>
      </w:pPr>
      <w:r w:rsidRPr="00DA157E">
        <w:rPr>
          <w:rFonts w:ascii="Book Antiqua" w:hAnsi="Book Antiqua" w:cs="Arial"/>
        </w:rPr>
        <w:t>Ke-</w:t>
      </w:r>
      <w:r w:rsidR="008D0B0C" w:rsidRPr="00DA157E">
        <w:rPr>
          <w:rFonts w:ascii="Book Antiqua" w:hAnsi="Book Antiqua" w:cs="Arial"/>
        </w:rPr>
        <w:t xml:space="preserve">Lei </w:t>
      </w:r>
      <w:r w:rsidRPr="00DA157E">
        <w:rPr>
          <w:rFonts w:ascii="Book Antiqua" w:hAnsi="Book Antiqua" w:cs="Arial"/>
        </w:rPr>
        <w:t>Zhu</w:t>
      </w:r>
      <w:r w:rsidR="009E623D" w:rsidRPr="00DA157E">
        <w:rPr>
          <w:rFonts w:ascii="Book Antiqua" w:hAnsi="Book Antiqua" w:cs="Arial"/>
        </w:rPr>
        <w:t xml:space="preserve">, </w:t>
      </w:r>
      <w:bookmarkStart w:id="3" w:name="OLE_LINK124"/>
      <w:bookmarkStart w:id="4" w:name="OLE_LINK125"/>
      <w:r w:rsidR="007B0550" w:rsidRPr="00DA157E">
        <w:rPr>
          <w:rFonts w:ascii="Book Antiqua" w:hAnsi="Book Antiqua" w:cs="Arial"/>
        </w:rPr>
        <w:t>Xiu-</w:t>
      </w:r>
      <w:r w:rsidR="008D0B0C" w:rsidRPr="00DA157E">
        <w:rPr>
          <w:rFonts w:ascii="Book Antiqua" w:hAnsi="Book Antiqua" w:cs="Arial"/>
        </w:rPr>
        <w:t xml:space="preserve">Jun </w:t>
      </w:r>
      <w:r w:rsidR="007B0550" w:rsidRPr="00DA157E">
        <w:rPr>
          <w:rFonts w:ascii="Book Antiqua" w:hAnsi="Book Antiqua" w:cs="Arial"/>
        </w:rPr>
        <w:t>Cai</w:t>
      </w:r>
      <w:bookmarkEnd w:id="3"/>
      <w:bookmarkEnd w:id="4"/>
    </w:p>
    <w:p w:rsidR="008D0B0C" w:rsidRPr="00F67BF9" w:rsidRDefault="008D0B0C" w:rsidP="00073F47">
      <w:pPr>
        <w:pStyle w:val="Default"/>
        <w:spacing w:line="360" w:lineRule="auto"/>
        <w:jc w:val="both"/>
        <w:rPr>
          <w:rFonts w:ascii="Book Antiqua" w:hAnsi="Book Antiqua" w:cs="Arial"/>
        </w:rPr>
      </w:pPr>
    </w:p>
    <w:p w:rsidR="00E47207" w:rsidRPr="00F67BF9" w:rsidRDefault="004F7AD5" w:rsidP="00073F47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b/>
          <w:color w:val="000000"/>
        </w:rPr>
        <w:t>Ke-</w:t>
      </w:r>
      <w:r w:rsidR="008D0B0C" w:rsidRPr="00F67BF9">
        <w:rPr>
          <w:rFonts w:ascii="Book Antiqua" w:hAnsi="Book Antiqua" w:cs="Arial"/>
          <w:b/>
          <w:color w:val="000000"/>
        </w:rPr>
        <w:t xml:space="preserve">Lei </w:t>
      </w:r>
      <w:r w:rsidRPr="00F67BF9">
        <w:rPr>
          <w:rFonts w:ascii="Book Antiqua" w:hAnsi="Book Antiqua" w:cs="Arial"/>
          <w:b/>
          <w:color w:val="000000"/>
        </w:rPr>
        <w:t>Zhu</w:t>
      </w:r>
      <w:r w:rsidR="0032202D" w:rsidRPr="00087978">
        <w:rPr>
          <w:rFonts w:ascii="Book Antiqua" w:hAnsi="Book Antiqua" w:cs="Arial"/>
          <w:b/>
          <w:color w:val="000000"/>
        </w:rPr>
        <w:t xml:space="preserve">, </w:t>
      </w:r>
      <w:r w:rsidR="00E47207" w:rsidRPr="00D51DBC">
        <w:rPr>
          <w:rFonts w:ascii="Book Antiqua" w:hAnsi="Book Antiqua" w:cs="Arial"/>
          <w:b/>
        </w:rPr>
        <w:t>Xiu-</w:t>
      </w:r>
      <w:r w:rsidR="008D0B0C" w:rsidRPr="00D51DBC">
        <w:rPr>
          <w:rFonts w:ascii="Book Antiqua" w:hAnsi="Book Antiqua" w:cs="Arial"/>
          <w:b/>
        </w:rPr>
        <w:t>J</w:t>
      </w:r>
      <w:r w:rsidR="00E47207" w:rsidRPr="00D51DBC">
        <w:rPr>
          <w:rFonts w:ascii="Book Antiqua" w:hAnsi="Book Antiqua" w:cs="Arial"/>
          <w:b/>
        </w:rPr>
        <w:t>un Cai</w:t>
      </w:r>
      <w:r w:rsidR="00E47207" w:rsidRPr="00087978">
        <w:rPr>
          <w:rFonts w:ascii="Book Antiqua" w:hAnsi="Book Antiqua" w:cs="Arial"/>
          <w:b/>
        </w:rPr>
        <w:t>,</w:t>
      </w:r>
      <w:r w:rsidR="00E47207" w:rsidRPr="00F67BF9">
        <w:rPr>
          <w:rFonts w:ascii="Book Antiqua" w:hAnsi="Book Antiqua" w:cs="Arial"/>
        </w:rPr>
        <w:t xml:space="preserve"> </w:t>
      </w:r>
      <w:r w:rsidRPr="00F67BF9">
        <w:rPr>
          <w:rFonts w:ascii="Book Antiqua" w:hAnsi="Book Antiqua" w:cs="Arial"/>
          <w:color w:val="000000"/>
        </w:rPr>
        <w:t xml:space="preserve">Department of </w:t>
      </w:r>
      <w:r w:rsidR="00E47207" w:rsidRPr="00F67BF9">
        <w:rPr>
          <w:rFonts w:ascii="Book Antiqua" w:hAnsi="Book Antiqua" w:cs="Arial"/>
          <w:color w:val="000000"/>
        </w:rPr>
        <w:t xml:space="preserve">General Surgery, Sir Run Run Shaw Hospital, </w:t>
      </w:r>
      <w:r w:rsidRPr="00F67BF9">
        <w:rPr>
          <w:rFonts w:ascii="Book Antiqua" w:hAnsi="Book Antiqua" w:cs="Arial"/>
          <w:color w:val="000000"/>
        </w:rPr>
        <w:t>Zhejiang University, Hangzhou</w:t>
      </w:r>
      <w:r w:rsidR="008D0B0C" w:rsidRPr="00F67BF9">
        <w:rPr>
          <w:rFonts w:ascii="Book Antiqua" w:hAnsi="Book Antiqua" w:cs="Arial"/>
          <w:color w:val="000000"/>
        </w:rPr>
        <w:t xml:space="preserve"> 310016</w:t>
      </w:r>
      <w:r w:rsidR="00E47207" w:rsidRPr="00F67BF9">
        <w:rPr>
          <w:rFonts w:ascii="Book Antiqua" w:hAnsi="Book Antiqua" w:cs="Arial"/>
          <w:color w:val="000000"/>
        </w:rPr>
        <w:t xml:space="preserve">, </w:t>
      </w:r>
      <w:r w:rsidR="00236E75" w:rsidRPr="00F67BF9">
        <w:rPr>
          <w:rFonts w:ascii="Book Antiqua" w:hAnsi="Book Antiqua" w:cs="Arial"/>
          <w:color w:val="000000"/>
        </w:rPr>
        <w:t xml:space="preserve">Zhejiang Province, </w:t>
      </w:r>
      <w:r w:rsidR="00E47207" w:rsidRPr="00F67BF9">
        <w:rPr>
          <w:rFonts w:ascii="Book Antiqua" w:hAnsi="Book Antiqua" w:cs="Arial"/>
          <w:color w:val="000000"/>
        </w:rPr>
        <w:t>China</w:t>
      </w:r>
    </w:p>
    <w:p w:rsidR="00236E75" w:rsidRPr="00F67BF9" w:rsidRDefault="00236E75" w:rsidP="00073F47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037D4C" w:rsidRPr="00F67BF9" w:rsidRDefault="00E47207" w:rsidP="00073F47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b/>
          <w:color w:val="000000"/>
        </w:rPr>
        <w:t>Ke-</w:t>
      </w:r>
      <w:r w:rsidR="000B7AAF" w:rsidRPr="00F67BF9">
        <w:rPr>
          <w:rFonts w:ascii="Book Antiqua" w:hAnsi="Book Antiqua" w:cs="Arial"/>
          <w:b/>
          <w:color w:val="000000"/>
        </w:rPr>
        <w:t xml:space="preserve">Lei </w:t>
      </w:r>
      <w:r w:rsidRPr="00F67BF9">
        <w:rPr>
          <w:rFonts w:ascii="Book Antiqua" w:hAnsi="Book Antiqua" w:cs="Arial"/>
          <w:b/>
          <w:color w:val="000000"/>
        </w:rPr>
        <w:t>Zhu</w:t>
      </w:r>
      <w:r w:rsidRPr="00087978">
        <w:rPr>
          <w:rFonts w:ascii="Book Antiqua" w:hAnsi="Book Antiqua" w:cs="Arial"/>
          <w:b/>
          <w:color w:val="000000"/>
        </w:rPr>
        <w:t>,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4F7AD5" w:rsidRPr="00F67BF9">
        <w:rPr>
          <w:rFonts w:ascii="Book Antiqua" w:hAnsi="Book Antiqua" w:cs="Arial"/>
          <w:color w:val="000000"/>
        </w:rPr>
        <w:t xml:space="preserve">Department of </w:t>
      </w:r>
      <w:r w:rsidR="0032202D" w:rsidRPr="00F67BF9">
        <w:rPr>
          <w:rFonts w:ascii="Book Antiqua" w:hAnsi="Book Antiqua" w:cs="Arial"/>
          <w:color w:val="000000"/>
        </w:rPr>
        <w:t>Hepatobiliary Surgery</w:t>
      </w:r>
      <w:r w:rsidR="004F7AD5" w:rsidRPr="00F67BF9">
        <w:rPr>
          <w:rFonts w:ascii="Book Antiqua" w:hAnsi="Book Antiqua" w:cs="Arial"/>
          <w:color w:val="000000"/>
        </w:rPr>
        <w:t xml:space="preserve">, Yinzhou People’s </w:t>
      </w:r>
      <w:r w:rsidR="0032202D" w:rsidRPr="00F67BF9">
        <w:rPr>
          <w:rFonts w:ascii="Book Antiqua" w:hAnsi="Book Antiqua" w:cs="Arial"/>
          <w:color w:val="000000"/>
        </w:rPr>
        <w:t>Hospital</w:t>
      </w:r>
      <w:r w:rsidR="004F7AD5" w:rsidRPr="00F67BF9">
        <w:rPr>
          <w:rFonts w:ascii="Book Antiqua" w:hAnsi="Book Antiqua" w:cs="Arial"/>
          <w:color w:val="000000"/>
        </w:rPr>
        <w:t>, Ningbo</w:t>
      </w:r>
      <w:r w:rsidR="008D0B0C" w:rsidRPr="00F67BF9">
        <w:rPr>
          <w:rFonts w:ascii="Book Antiqua" w:hAnsi="Book Antiqua" w:cs="Arial"/>
          <w:color w:val="000000"/>
        </w:rPr>
        <w:t xml:space="preserve"> </w:t>
      </w:r>
      <w:r w:rsidR="00F96D11" w:rsidRPr="00F67BF9">
        <w:rPr>
          <w:rFonts w:ascii="Book Antiqua" w:hAnsi="Book Antiqua" w:cs="Arial"/>
          <w:color w:val="000000"/>
        </w:rPr>
        <w:t>315040</w:t>
      </w:r>
      <w:r w:rsidR="0032202D" w:rsidRPr="00F67BF9">
        <w:rPr>
          <w:rFonts w:ascii="Book Antiqua" w:hAnsi="Book Antiqua" w:cs="Arial"/>
          <w:color w:val="000000"/>
        </w:rPr>
        <w:t>,</w:t>
      </w:r>
      <w:r w:rsidR="00236E75" w:rsidRPr="00F67BF9">
        <w:rPr>
          <w:rFonts w:ascii="Book Antiqua" w:hAnsi="Book Antiqua" w:cs="Arial"/>
          <w:color w:val="000000"/>
        </w:rPr>
        <w:t xml:space="preserve"> Zhejiang Province,</w:t>
      </w:r>
      <w:r w:rsidR="0032202D" w:rsidRPr="00F67BF9">
        <w:rPr>
          <w:rFonts w:ascii="Book Antiqua" w:hAnsi="Book Antiqua" w:cs="Arial"/>
          <w:color w:val="000000"/>
        </w:rPr>
        <w:t xml:space="preserve"> China</w:t>
      </w:r>
    </w:p>
    <w:p w:rsidR="008D0B0C" w:rsidRPr="00F67BF9" w:rsidRDefault="008D0B0C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2B3E87" w:rsidRPr="00F67BF9" w:rsidRDefault="00374D77" w:rsidP="00073F47">
      <w:pPr>
        <w:spacing w:line="360" w:lineRule="auto"/>
        <w:jc w:val="both"/>
        <w:rPr>
          <w:rFonts w:ascii="Book Antiqua" w:hAnsi="Book Antiqua"/>
          <w:color w:val="000000"/>
        </w:rPr>
      </w:pPr>
      <w:r w:rsidRPr="00F67BF9">
        <w:rPr>
          <w:rFonts w:ascii="Book Antiqua" w:hAnsi="Book Antiqua"/>
          <w:b/>
        </w:rPr>
        <w:t>ORCID number</w:t>
      </w:r>
      <w:r w:rsidR="007B4E74" w:rsidRPr="00F67BF9">
        <w:rPr>
          <w:rFonts w:ascii="Book Antiqua" w:hAnsi="Book Antiqua"/>
          <w:b/>
        </w:rPr>
        <w:t xml:space="preserve">: </w:t>
      </w:r>
      <w:r w:rsidR="006C2D4B" w:rsidRPr="00F67BF9">
        <w:rPr>
          <w:rFonts w:ascii="Book Antiqua" w:hAnsi="Book Antiqua" w:cs="Arial"/>
          <w:color w:val="000000"/>
        </w:rPr>
        <w:t>Ke-Lei Zhu</w:t>
      </w:r>
      <w:r w:rsidR="007B4E74" w:rsidRPr="00F67BF9">
        <w:rPr>
          <w:rFonts w:ascii="Book Antiqua" w:hAnsi="Book Antiqua"/>
        </w:rPr>
        <w:t xml:space="preserve"> </w:t>
      </w:r>
      <w:r w:rsidR="006C2D4B" w:rsidRPr="00F67BF9">
        <w:rPr>
          <w:rFonts w:ascii="Book Antiqua" w:hAnsi="Book Antiqua"/>
        </w:rPr>
        <w:t>(</w:t>
      </w:r>
      <w:hyperlink r:id="rId9" w:tgtFrame="_blank" w:history="1">
        <w:r w:rsidR="007B4E74" w:rsidRPr="00F67BF9">
          <w:rPr>
            <w:rFonts w:ascii="Book Antiqua" w:hAnsi="Book Antiqua"/>
            <w:color w:val="000000"/>
          </w:rPr>
          <w:t>0000000164973379</w:t>
        </w:r>
      </w:hyperlink>
      <w:r w:rsidR="006C2D4B" w:rsidRPr="00F67BF9">
        <w:rPr>
          <w:rFonts w:ascii="Book Antiqua" w:hAnsi="Book Antiqua"/>
          <w:color w:val="000000"/>
        </w:rPr>
        <w:t xml:space="preserve">); </w:t>
      </w:r>
      <w:r w:rsidR="006C2D4B" w:rsidRPr="00F67BF9">
        <w:rPr>
          <w:rFonts w:ascii="Book Antiqua" w:hAnsi="Book Antiqua" w:cs="Arial"/>
        </w:rPr>
        <w:t>Xiu-Jun Cai</w:t>
      </w:r>
      <w:r w:rsidR="007B4E74" w:rsidRPr="00F67BF9">
        <w:rPr>
          <w:rFonts w:ascii="Book Antiqua" w:hAnsi="Book Antiqua"/>
        </w:rPr>
        <w:t xml:space="preserve"> </w:t>
      </w:r>
      <w:r w:rsidR="006C2D4B" w:rsidRPr="00F67BF9">
        <w:rPr>
          <w:rFonts w:ascii="Book Antiqua" w:hAnsi="Book Antiqua"/>
        </w:rPr>
        <w:t>(</w:t>
      </w:r>
      <w:hyperlink r:id="rId10" w:tgtFrame="_blank" w:history="1">
        <w:r w:rsidR="007B4E74" w:rsidRPr="00F67BF9">
          <w:rPr>
            <w:rFonts w:ascii="Book Antiqua" w:hAnsi="Book Antiqua"/>
            <w:color w:val="000000"/>
          </w:rPr>
          <w:t>0000000236154680</w:t>
        </w:r>
      </w:hyperlink>
      <w:r w:rsidR="006C2D4B" w:rsidRPr="00F67BF9">
        <w:rPr>
          <w:rFonts w:ascii="Book Antiqua" w:hAnsi="Book Antiqua"/>
        </w:rPr>
        <w:t>).</w:t>
      </w:r>
    </w:p>
    <w:p w:rsidR="008D0B0C" w:rsidRPr="00F67BF9" w:rsidRDefault="008D0B0C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4F7AD5" w:rsidRPr="00F67BF9" w:rsidRDefault="004F7AD5" w:rsidP="00073F47">
      <w:pPr>
        <w:pStyle w:val="Default"/>
        <w:spacing w:line="360" w:lineRule="auto"/>
        <w:jc w:val="both"/>
        <w:rPr>
          <w:rFonts w:ascii="Book Antiqua" w:hAnsi="Book Antiqua"/>
        </w:rPr>
      </w:pPr>
      <w:r w:rsidRPr="00F67BF9">
        <w:rPr>
          <w:rFonts w:ascii="Book Antiqua" w:hAnsi="Book Antiqua"/>
          <w:b/>
        </w:rPr>
        <w:t xml:space="preserve">Author contributions: </w:t>
      </w:r>
      <w:r w:rsidRPr="00F67BF9">
        <w:rPr>
          <w:rFonts w:ascii="Book Antiqua" w:hAnsi="Book Antiqua"/>
        </w:rPr>
        <w:t>Zhu</w:t>
      </w:r>
      <w:r w:rsidR="008D0B0C" w:rsidRPr="00F67BF9">
        <w:rPr>
          <w:rFonts w:ascii="Book Antiqua" w:hAnsi="Book Antiqua"/>
        </w:rPr>
        <w:t xml:space="preserve"> KL and</w:t>
      </w:r>
      <w:r w:rsidRPr="00F67BF9">
        <w:rPr>
          <w:rFonts w:ascii="Book Antiqua" w:hAnsi="Book Antiqua"/>
        </w:rPr>
        <w:t xml:space="preserve"> Cai </w:t>
      </w:r>
      <w:r w:rsidR="008D0B0C" w:rsidRPr="00F67BF9">
        <w:rPr>
          <w:rFonts w:ascii="Book Antiqua" w:hAnsi="Book Antiqua"/>
        </w:rPr>
        <w:t xml:space="preserve">XJ </w:t>
      </w:r>
      <w:r w:rsidRPr="00F67BF9">
        <w:rPr>
          <w:rFonts w:ascii="Book Antiqua" w:hAnsi="Book Antiqua"/>
        </w:rPr>
        <w:t>solely contributed to this paper.</w:t>
      </w:r>
    </w:p>
    <w:p w:rsidR="004F7AD5" w:rsidRPr="00F67BF9" w:rsidRDefault="004F7AD5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6C2D4B" w:rsidRPr="00F67BF9" w:rsidRDefault="006C2D4B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  <w:b/>
        </w:rPr>
        <w:t xml:space="preserve">Supported by </w:t>
      </w:r>
      <w:r w:rsidRPr="00F67BF9">
        <w:rPr>
          <w:rFonts w:ascii="Book Antiqua" w:hAnsi="Book Antiqua"/>
        </w:rPr>
        <w:t>Yinzhou Young Investigator Award</w:t>
      </w:r>
      <w:r w:rsidR="00AC3128">
        <w:rPr>
          <w:rFonts w:ascii="Book Antiqua" w:hAnsi="Book Antiqua" w:hint="eastAsia"/>
        </w:rPr>
        <w:t xml:space="preserve">, NO. </w:t>
      </w:r>
      <w:r w:rsidR="00AC3128">
        <w:rPr>
          <w:rFonts w:ascii="Book Antiqua" w:hAnsi="Book Antiqua"/>
        </w:rPr>
        <w:t>Yin Ren She 2017–133</w:t>
      </w:r>
      <w:r w:rsidR="008504B1">
        <w:rPr>
          <w:rFonts w:ascii="Book Antiqua" w:hAnsi="Book Antiqua" w:hint="eastAsia"/>
        </w:rPr>
        <w:t>;</w:t>
      </w:r>
      <w:r w:rsidRPr="00F67BF9">
        <w:rPr>
          <w:rFonts w:ascii="Book Antiqua" w:hAnsi="Book Antiqua"/>
        </w:rPr>
        <w:t xml:space="preserve"> and Ministry </w:t>
      </w:r>
      <w:r w:rsidR="00AC3128">
        <w:rPr>
          <w:rFonts w:ascii="Book Antiqua" w:hAnsi="Book Antiqua"/>
        </w:rPr>
        <w:t>of Science of Yinzhou District</w:t>
      </w:r>
      <w:r w:rsidR="00AC3128">
        <w:rPr>
          <w:rFonts w:ascii="Book Antiqua" w:hAnsi="Book Antiqua" w:hint="eastAsia"/>
        </w:rPr>
        <w:t xml:space="preserve">, No. </w:t>
      </w:r>
      <w:r w:rsidR="00AC3128">
        <w:rPr>
          <w:rFonts w:ascii="Book Antiqua" w:hAnsi="Book Antiqua"/>
        </w:rPr>
        <w:t>Yin Ke 2017–110</w:t>
      </w:r>
      <w:r w:rsidRPr="00F67BF9">
        <w:rPr>
          <w:rFonts w:ascii="Book Antiqua" w:hAnsi="Book Antiqua"/>
        </w:rPr>
        <w:t>.</w:t>
      </w:r>
    </w:p>
    <w:p w:rsidR="006C2D4B" w:rsidRPr="00AC3128" w:rsidRDefault="006C2D4B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4F7AD5" w:rsidRPr="00F67BF9" w:rsidRDefault="00D676DA" w:rsidP="00073F47">
      <w:pPr>
        <w:pStyle w:val="Default"/>
        <w:spacing w:line="360" w:lineRule="auto"/>
        <w:jc w:val="both"/>
        <w:rPr>
          <w:rFonts w:ascii="Book Antiqua" w:hAnsi="Book Antiqua"/>
        </w:rPr>
      </w:pPr>
      <w:r w:rsidRPr="00F67BF9">
        <w:rPr>
          <w:rFonts w:ascii="Book Antiqua" w:hAnsi="Book Antiqua"/>
          <w:b/>
        </w:rPr>
        <w:t>Institutional review board statement:</w:t>
      </w:r>
      <w:r w:rsidRPr="00F67BF9">
        <w:rPr>
          <w:rFonts w:ascii="Book Antiqua" w:hAnsi="Book Antiqua"/>
        </w:rPr>
        <w:t xml:space="preserve"> The study was reviewed and approved by the Institutional Review Board of Sir Run Run Shaw Hospital</w:t>
      </w:r>
      <w:r w:rsidR="008D0B0C" w:rsidRPr="00F67BF9">
        <w:rPr>
          <w:rFonts w:ascii="Book Antiqua" w:hAnsi="Book Antiqua"/>
        </w:rPr>
        <w:t>, Hangzhou, China</w:t>
      </w:r>
      <w:r w:rsidRPr="00F67BF9">
        <w:rPr>
          <w:rFonts w:ascii="Book Antiqua" w:hAnsi="Book Antiqua"/>
        </w:rPr>
        <w:t>.</w:t>
      </w:r>
    </w:p>
    <w:p w:rsidR="00D676DA" w:rsidRPr="00F67BF9" w:rsidRDefault="00D676DA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D676DA" w:rsidRPr="00F67BF9" w:rsidRDefault="00D676DA" w:rsidP="00073F47">
      <w:pPr>
        <w:pStyle w:val="Default"/>
        <w:spacing w:line="360" w:lineRule="auto"/>
        <w:jc w:val="both"/>
        <w:rPr>
          <w:rFonts w:ascii="Book Antiqua" w:hAnsi="Book Antiqua"/>
        </w:rPr>
      </w:pPr>
      <w:r w:rsidRPr="00F67BF9">
        <w:rPr>
          <w:rFonts w:ascii="Book Antiqua" w:hAnsi="Book Antiqua"/>
          <w:b/>
        </w:rPr>
        <w:t>Informed consent statement:</w:t>
      </w:r>
      <w:r w:rsidRPr="00F67BF9">
        <w:rPr>
          <w:rFonts w:ascii="Book Antiqua" w:hAnsi="Book Antiqua"/>
        </w:rPr>
        <w:t xml:space="preserve"> The patient described in the case report gave verbal consent for anonymous description of the case</w:t>
      </w:r>
      <w:r w:rsidR="00D51DBC">
        <w:rPr>
          <w:rFonts w:ascii="Book Antiqua" w:hAnsi="Book Antiqua"/>
        </w:rPr>
        <w:t>.</w:t>
      </w:r>
    </w:p>
    <w:p w:rsidR="00D676DA" w:rsidRPr="00F67BF9" w:rsidRDefault="00D676DA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D676DA" w:rsidRPr="00F67BF9" w:rsidRDefault="00D676DA" w:rsidP="00073F47">
      <w:pPr>
        <w:pStyle w:val="Default"/>
        <w:spacing w:line="360" w:lineRule="auto"/>
        <w:jc w:val="both"/>
        <w:rPr>
          <w:rFonts w:ascii="Book Antiqua" w:hAnsi="Book Antiqua"/>
        </w:rPr>
      </w:pPr>
      <w:r w:rsidRPr="00F67BF9">
        <w:rPr>
          <w:rFonts w:ascii="Book Antiqua" w:hAnsi="Book Antiqua"/>
          <w:b/>
        </w:rPr>
        <w:t xml:space="preserve">Conflict-of-interest statement: </w:t>
      </w:r>
      <w:r w:rsidRPr="00F67BF9">
        <w:rPr>
          <w:rFonts w:ascii="Book Antiqua" w:hAnsi="Book Antiqua"/>
        </w:rPr>
        <w:t>None of the authors have any conflict of interest to declare.</w:t>
      </w:r>
    </w:p>
    <w:p w:rsidR="00D676DA" w:rsidRPr="00F67BF9" w:rsidRDefault="00D676DA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157977" w:rsidRPr="00F67BF9" w:rsidRDefault="006C2D4B" w:rsidP="00073F47">
      <w:pPr>
        <w:spacing w:line="360" w:lineRule="auto"/>
        <w:jc w:val="both"/>
        <w:rPr>
          <w:rFonts w:ascii="Book Antiqua" w:hAnsi="Book Antiqua"/>
          <w:sz w:val="30"/>
          <w:szCs w:val="30"/>
        </w:rPr>
      </w:pPr>
      <w:bookmarkStart w:id="5" w:name="OLE_LINK4"/>
      <w:bookmarkStart w:id="6" w:name="OLE_LINK3"/>
      <w:r w:rsidRPr="00F67BF9">
        <w:rPr>
          <w:rFonts w:ascii="Book Antiqua" w:hAnsi="Book Antiqua"/>
          <w:b/>
          <w:bCs/>
        </w:rPr>
        <w:lastRenderedPageBreak/>
        <w:t>CARE Checklist (2016) statement</w:t>
      </w:r>
      <w:bookmarkEnd w:id="5"/>
      <w:bookmarkEnd w:id="6"/>
      <w:r w:rsidRPr="00F67BF9">
        <w:rPr>
          <w:rFonts w:ascii="Book Antiqua" w:hAnsi="Book Antiqua"/>
          <w:b/>
          <w:color w:val="000000"/>
        </w:rPr>
        <w:t>:</w:t>
      </w:r>
      <w:r w:rsidR="000B7AAF" w:rsidRPr="00F67BF9">
        <w:rPr>
          <w:rFonts w:ascii="Book Antiqua" w:hAnsi="Book Antiqua"/>
          <w:b/>
          <w:bCs/>
          <w:color w:val="000000"/>
        </w:rPr>
        <w:t xml:space="preserve"> </w:t>
      </w:r>
      <w:r w:rsidR="00D51DBC" w:rsidRPr="00FA54C7">
        <w:rPr>
          <w:rFonts w:ascii="Book Antiqua" w:hAnsi="Book Antiqua"/>
        </w:rPr>
        <w:t>The authors have read the CARE Checklist (2016), and the manuscript was prepared and revised according to the CARE Checklist (2016).</w:t>
      </w:r>
      <w:r w:rsidR="000B7AAF" w:rsidRPr="00F67BF9">
        <w:rPr>
          <w:rFonts w:ascii="Book Antiqua" w:hAnsi="Book Antiqua"/>
          <w:bCs/>
          <w:color w:val="000000"/>
        </w:rPr>
        <w:t xml:space="preserve"> </w:t>
      </w:r>
    </w:p>
    <w:p w:rsidR="00157977" w:rsidRPr="00F67BF9" w:rsidRDefault="00157977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6C2D4B" w:rsidRPr="00F67BF9" w:rsidRDefault="006C2D4B" w:rsidP="00073F47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F67BF9">
        <w:rPr>
          <w:rFonts w:ascii="Book Antiqua" w:hAnsi="Book Antiqua"/>
          <w:b/>
          <w:color w:val="000000"/>
        </w:rPr>
        <w:t>Open-Access:</w:t>
      </w:r>
      <w:r w:rsidRPr="00F67BF9">
        <w:rPr>
          <w:rFonts w:ascii="Book Antiqua" w:hAnsi="Book Antiqua"/>
          <w:color w:val="000000"/>
        </w:rPr>
        <w:t xml:space="preserve"> This article is an open-access article </w:t>
      </w:r>
      <w:r w:rsidR="00D51DBC">
        <w:rPr>
          <w:rFonts w:ascii="Book Antiqua" w:hAnsi="Book Antiqua"/>
          <w:color w:val="000000"/>
        </w:rPr>
        <w:t>that</w:t>
      </w:r>
      <w:r w:rsidR="00D51DBC" w:rsidRPr="00F67BF9">
        <w:rPr>
          <w:rFonts w:ascii="Book Antiqua" w:hAnsi="Book Antiqua"/>
          <w:color w:val="000000"/>
        </w:rPr>
        <w:t xml:space="preserve"> </w:t>
      </w:r>
      <w:r w:rsidRPr="00F67BF9">
        <w:rPr>
          <w:rFonts w:ascii="Book Antiqua" w:hAnsi="Book Antiqua"/>
          <w:color w:val="000000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6C2D4B" w:rsidRPr="00F67BF9" w:rsidRDefault="006C2D4B" w:rsidP="00073F47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:rsidR="00D676DA" w:rsidRPr="00F67BF9" w:rsidRDefault="006C2D4B" w:rsidP="00073F47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</w:pPr>
      <w:r w:rsidRPr="00F67BF9">
        <w:rPr>
          <w:rFonts w:ascii="Book Antiqua" w:hAnsi="Book Antiqua" w:cs="Times New Roman"/>
          <w:b/>
          <w:bCs/>
          <w:sz w:val="24"/>
          <w:szCs w:val="24"/>
          <w:lang w:val="en-US"/>
        </w:rPr>
        <w:t>Manuscript source:</w:t>
      </w:r>
      <w:r w:rsidRPr="00F67BF9"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  <w:t xml:space="preserve"> </w:t>
      </w:r>
      <w:r w:rsidRPr="00F67BF9">
        <w:rPr>
          <w:rFonts w:ascii="Book Antiqua" w:hAnsi="Book Antiqua" w:cs="Times New Roman"/>
          <w:bCs/>
          <w:sz w:val="24"/>
          <w:szCs w:val="24"/>
          <w:lang w:val="en-US"/>
        </w:rPr>
        <w:t>Unsolicited manuscript</w:t>
      </w:r>
    </w:p>
    <w:p w:rsidR="00D676DA" w:rsidRPr="00F67BF9" w:rsidRDefault="00D676DA" w:rsidP="00073F47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FD7B55" w:rsidRPr="00F67BF9" w:rsidRDefault="006C2D4B" w:rsidP="00073F47">
      <w:pPr>
        <w:pStyle w:val="Default"/>
        <w:spacing w:line="360" w:lineRule="auto"/>
        <w:jc w:val="both"/>
        <w:rPr>
          <w:rFonts w:ascii="Book Antiqua" w:hAnsi="Book Antiqua"/>
        </w:rPr>
      </w:pPr>
      <w:r w:rsidRPr="00F67BF9">
        <w:rPr>
          <w:rFonts w:ascii="Book Antiqua" w:hAnsi="Book Antiqua"/>
          <w:b/>
        </w:rPr>
        <w:t>Correspon</w:t>
      </w:r>
      <w:r w:rsidR="00D51DBC">
        <w:rPr>
          <w:rFonts w:ascii="Book Antiqua" w:hAnsi="Book Antiqua"/>
          <w:b/>
        </w:rPr>
        <w:t>dence to</w:t>
      </w:r>
      <w:r w:rsidR="00D676DA" w:rsidRPr="00F67BF9">
        <w:rPr>
          <w:rFonts w:ascii="Book Antiqua" w:hAnsi="Book Antiqua"/>
          <w:b/>
        </w:rPr>
        <w:t>:</w:t>
      </w:r>
      <w:r w:rsidR="00D676DA" w:rsidRPr="00F67BF9">
        <w:rPr>
          <w:rFonts w:ascii="Book Antiqua" w:hAnsi="Book Antiqua"/>
        </w:rPr>
        <w:t xml:space="preserve"> </w:t>
      </w:r>
      <w:r w:rsidR="00D676DA" w:rsidRPr="00F67BF9">
        <w:rPr>
          <w:rFonts w:ascii="Book Antiqua" w:hAnsi="Book Antiqua"/>
          <w:b/>
        </w:rPr>
        <w:t>Xiu</w:t>
      </w:r>
      <w:r w:rsidR="001A0B40" w:rsidRPr="00F67BF9">
        <w:rPr>
          <w:rFonts w:ascii="Book Antiqua" w:hAnsi="Book Antiqua"/>
          <w:b/>
        </w:rPr>
        <w:t>-</w:t>
      </w:r>
      <w:r w:rsidR="000B7AAF" w:rsidRPr="00F67BF9">
        <w:rPr>
          <w:rFonts w:ascii="Book Antiqua" w:hAnsi="Book Antiqua"/>
          <w:b/>
        </w:rPr>
        <w:t xml:space="preserve">Jun </w:t>
      </w:r>
      <w:r w:rsidR="0032202D" w:rsidRPr="00F67BF9">
        <w:rPr>
          <w:rFonts w:ascii="Book Antiqua" w:hAnsi="Book Antiqua"/>
          <w:b/>
        </w:rPr>
        <w:t>Cai</w:t>
      </w:r>
      <w:r w:rsidR="00D676DA" w:rsidRPr="00F67BF9">
        <w:rPr>
          <w:rFonts w:ascii="Book Antiqua" w:hAnsi="Book Antiqua"/>
          <w:b/>
        </w:rPr>
        <w:t xml:space="preserve">, </w:t>
      </w:r>
      <w:r w:rsidRPr="00F67BF9">
        <w:rPr>
          <w:rFonts w:ascii="Book Antiqua" w:hAnsi="Book Antiqua"/>
          <w:b/>
        </w:rPr>
        <w:t>FRSC, PhD, Professor, Surgeon,</w:t>
      </w:r>
      <w:r w:rsidRPr="00F67BF9">
        <w:rPr>
          <w:rFonts w:ascii="Book Antiqua" w:hAnsi="Book Antiqua"/>
        </w:rPr>
        <w:t xml:space="preserve"> </w:t>
      </w:r>
      <w:bookmarkStart w:id="7" w:name="OLE_LINK147"/>
      <w:bookmarkStart w:id="8" w:name="OLE_LINK148"/>
      <w:bookmarkStart w:id="9" w:name="OLE_LINK149"/>
      <w:r w:rsidR="00D676DA" w:rsidRPr="00F67BF9">
        <w:rPr>
          <w:rFonts w:ascii="Book Antiqua" w:hAnsi="Book Antiqua"/>
        </w:rPr>
        <w:t xml:space="preserve">Department of </w:t>
      </w:r>
      <w:r w:rsidR="0032202D" w:rsidRPr="00F67BF9">
        <w:rPr>
          <w:rFonts w:ascii="Book Antiqua" w:hAnsi="Book Antiqua"/>
        </w:rPr>
        <w:t>General Surgery, Sir Run Run Shaw Hospita</w:t>
      </w:r>
      <w:r w:rsidR="00D676DA" w:rsidRPr="00F67BF9">
        <w:rPr>
          <w:rFonts w:ascii="Book Antiqua" w:hAnsi="Book Antiqua"/>
        </w:rPr>
        <w:t xml:space="preserve">l, Zhejiang University, </w:t>
      </w:r>
      <w:r w:rsidR="00FD7B55" w:rsidRPr="00F67BF9">
        <w:rPr>
          <w:rFonts w:ascii="Book Antiqua" w:hAnsi="Book Antiqua"/>
        </w:rPr>
        <w:t>No. 3,</w:t>
      </w:r>
      <w:r w:rsidR="00D676DA" w:rsidRPr="00F67BF9">
        <w:rPr>
          <w:rFonts w:ascii="Book Antiqua" w:hAnsi="Book Antiqua"/>
        </w:rPr>
        <w:t xml:space="preserve"> Qingchun </w:t>
      </w:r>
      <w:r w:rsidR="0032202D" w:rsidRPr="00F67BF9">
        <w:rPr>
          <w:rFonts w:ascii="Book Antiqua" w:hAnsi="Book Antiqua"/>
        </w:rPr>
        <w:t xml:space="preserve">East Road, </w:t>
      </w:r>
      <w:r w:rsidR="00FD7B55" w:rsidRPr="00F67BF9">
        <w:rPr>
          <w:rFonts w:ascii="Book Antiqua" w:hAnsi="Book Antiqua"/>
        </w:rPr>
        <w:t>Hangzhou</w:t>
      </w:r>
      <w:r w:rsidR="00D676DA" w:rsidRPr="00F67BF9">
        <w:rPr>
          <w:rFonts w:ascii="Book Antiqua" w:hAnsi="Book Antiqua"/>
        </w:rPr>
        <w:t xml:space="preserve"> 310016, </w:t>
      </w:r>
      <w:r w:rsidR="00FD7B55" w:rsidRPr="00F67BF9">
        <w:rPr>
          <w:rFonts w:ascii="Book Antiqua" w:hAnsi="Book Antiqua"/>
        </w:rPr>
        <w:t xml:space="preserve">Zhejiang Province, </w:t>
      </w:r>
      <w:r w:rsidR="0032202D" w:rsidRPr="00F67BF9">
        <w:rPr>
          <w:rFonts w:ascii="Book Antiqua" w:hAnsi="Book Antiqua"/>
        </w:rPr>
        <w:t>China</w:t>
      </w:r>
      <w:r w:rsidR="001A0B40" w:rsidRPr="00F67BF9">
        <w:rPr>
          <w:rFonts w:ascii="Book Antiqua" w:hAnsi="Book Antiqua"/>
        </w:rPr>
        <w:t xml:space="preserve">. </w:t>
      </w:r>
      <w:r w:rsidR="00FD7B55" w:rsidRPr="00F67BF9">
        <w:rPr>
          <w:rFonts w:ascii="Book Antiqua" w:hAnsi="Book Antiqua"/>
        </w:rPr>
        <w:t>cxjzu@zju.edu.cn</w:t>
      </w:r>
    </w:p>
    <w:p w:rsidR="00D676DA" w:rsidRPr="00F67BF9" w:rsidRDefault="006C2D4B" w:rsidP="00073F47">
      <w:pPr>
        <w:pStyle w:val="Default"/>
        <w:spacing w:line="360" w:lineRule="auto"/>
        <w:jc w:val="both"/>
        <w:rPr>
          <w:rFonts w:ascii="Book Antiqua" w:hAnsi="Book Antiqua"/>
        </w:rPr>
      </w:pPr>
      <w:r w:rsidRPr="00F67BF9">
        <w:rPr>
          <w:rFonts w:ascii="Book Antiqua" w:hAnsi="Book Antiqua"/>
          <w:b/>
          <w:lang w:eastAsia="fr-FR"/>
        </w:rPr>
        <w:t>Tel</w:t>
      </w:r>
      <w:r w:rsidRPr="00F67BF9">
        <w:rPr>
          <w:rFonts w:ascii="Book Antiqua" w:hAnsi="Book Antiqua"/>
          <w:b/>
        </w:rPr>
        <w:t>ephone</w:t>
      </w:r>
      <w:r w:rsidRPr="00F67BF9">
        <w:rPr>
          <w:rFonts w:ascii="Book Antiqua" w:hAnsi="Book Antiqua"/>
          <w:b/>
          <w:lang w:eastAsia="fr-FR"/>
        </w:rPr>
        <w:t>:</w:t>
      </w:r>
      <w:r w:rsidR="00FD7B55" w:rsidRPr="00F67BF9">
        <w:rPr>
          <w:rFonts w:ascii="Book Antiqua" w:hAnsi="Book Antiqua"/>
        </w:rPr>
        <w:t xml:space="preserve"> </w:t>
      </w:r>
      <w:r w:rsidR="00D676DA" w:rsidRPr="00F67BF9">
        <w:rPr>
          <w:rFonts w:ascii="Book Antiqua" w:hAnsi="Book Antiqua"/>
        </w:rPr>
        <w:t>+86</w:t>
      </w:r>
      <w:r w:rsidR="00FD7B55" w:rsidRPr="00F67BF9">
        <w:rPr>
          <w:rFonts w:ascii="Book Antiqua" w:hAnsi="Book Antiqua"/>
        </w:rPr>
        <w:t>-</w:t>
      </w:r>
      <w:r w:rsidR="00D676DA" w:rsidRPr="00F67BF9">
        <w:rPr>
          <w:rFonts w:ascii="Book Antiqua" w:hAnsi="Book Antiqua"/>
        </w:rPr>
        <w:t>571</w:t>
      </w:r>
      <w:r w:rsidR="00FD7B55" w:rsidRPr="00F67BF9">
        <w:rPr>
          <w:rFonts w:ascii="Book Antiqua" w:hAnsi="Book Antiqua"/>
        </w:rPr>
        <w:t>-</w:t>
      </w:r>
      <w:r w:rsidRPr="00F67BF9">
        <w:rPr>
          <w:rFonts w:ascii="Book Antiqua" w:hAnsi="Book Antiqua"/>
        </w:rPr>
        <w:t>8600</w:t>
      </w:r>
      <w:r w:rsidR="00D676DA" w:rsidRPr="00F67BF9">
        <w:rPr>
          <w:rFonts w:ascii="Book Antiqua" w:hAnsi="Book Antiqua"/>
        </w:rPr>
        <w:t>6605</w:t>
      </w:r>
    </w:p>
    <w:bookmarkEnd w:id="7"/>
    <w:bookmarkEnd w:id="8"/>
    <w:bookmarkEnd w:id="9"/>
    <w:p w:rsidR="00246B8F" w:rsidRPr="00F67BF9" w:rsidRDefault="00246B8F" w:rsidP="00073F47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6C2D4B" w:rsidRPr="00F67BF9" w:rsidRDefault="006C2D4B" w:rsidP="00073F47">
      <w:pPr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  <w:b/>
        </w:rPr>
        <w:t xml:space="preserve">Received: </w:t>
      </w:r>
      <w:r w:rsidRPr="00F67BF9">
        <w:rPr>
          <w:rFonts w:ascii="Book Antiqua" w:hAnsi="Book Antiqua"/>
        </w:rPr>
        <w:t>October 10, 2018</w:t>
      </w:r>
    </w:p>
    <w:p w:rsidR="006C2D4B" w:rsidRPr="00F67BF9" w:rsidRDefault="006C2D4B" w:rsidP="00073F47">
      <w:pPr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  <w:b/>
        </w:rPr>
        <w:t xml:space="preserve">Peer-review started: </w:t>
      </w:r>
      <w:r w:rsidRPr="00F67BF9">
        <w:rPr>
          <w:rFonts w:ascii="Book Antiqua" w:hAnsi="Book Antiqua"/>
        </w:rPr>
        <w:t>October 10, 2018</w:t>
      </w:r>
    </w:p>
    <w:p w:rsidR="006C2D4B" w:rsidRPr="00F67BF9" w:rsidRDefault="006C2D4B" w:rsidP="00073F47">
      <w:pPr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  <w:b/>
        </w:rPr>
        <w:t xml:space="preserve">First decision: </w:t>
      </w:r>
      <w:r w:rsidRPr="00F67BF9">
        <w:rPr>
          <w:rFonts w:ascii="Book Antiqua" w:hAnsi="Book Antiqua"/>
        </w:rPr>
        <w:t>November 27, 2018</w:t>
      </w:r>
    </w:p>
    <w:p w:rsidR="006C2D4B" w:rsidRPr="00F67BF9" w:rsidRDefault="006C2D4B" w:rsidP="00073F47">
      <w:pPr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  <w:b/>
        </w:rPr>
        <w:t xml:space="preserve">Revised: </w:t>
      </w:r>
      <w:r w:rsidRPr="00F67BF9">
        <w:rPr>
          <w:rFonts w:ascii="Book Antiqua" w:hAnsi="Book Antiqua"/>
        </w:rPr>
        <w:t>December 22, 2018</w:t>
      </w:r>
    </w:p>
    <w:p w:rsidR="006C2D4B" w:rsidRPr="00F67BF9" w:rsidRDefault="006C2D4B" w:rsidP="00073F47">
      <w:pPr>
        <w:spacing w:line="360" w:lineRule="auto"/>
        <w:jc w:val="both"/>
        <w:rPr>
          <w:rFonts w:ascii="Book Antiqua" w:hAnsi="Book Antiqua"/>
          <w:color w:val="000000"/>
        </w:rPr>
      </w:pPr>
      <w:r w:rsidRPr="00F67BF9">
        <w:rPr>
          <w:rFonts w:ascii="Book Antiqua" w:hAnsi="Book Antiqua"/>
          <w:b/>
        </w:rPr>
        <w:t>Accepted:</w:t>
      </w:r>
      <w:r w:rsidR="006A4BA6" w:rsidRPr="006A4BA6">
        <w:t xml:space="preserve"> </w:t>
      </w:r>
      <w:r w:rsidR="006A4BA6" w:rsidRPr="006A4BA6">
        <w:rPr>
          <w:rFonts w:ascii="Book Antiqua" w:hAnsi="Book Antiqua"/>
        </w:rPr>
        <w:t>December 29, 2018</w:t>
      </w:r>
      <w:r w:rsidRPr="00F67BF9">
        <w:rPr>
          <w:rFonts w:ascii="Book Antiqua" w:hAnsi="Book Antiqua"/>
          <w:b/>
        </w:rPr>
        <w:t xml:space="preserve"> </w:t>
      </w:r>
    </w:p>
    <w:p w:rsidR="006C2D4B" w:rsidRPr="00F67BF9" w:rsidRDefault="006C2D4B" w:rsidP="00073F47">
      <w:pPr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  <w:b/>
        </w:rPr>
        <w:t>Article in press:</w:t>
      </w:r>
      <w:r w:rsidR="009151D2" w:rsidRPr="009151D2">
        <w:rPr>
          <w:rFonts w:ascii="Book Antiqua" w:hAnsi="Book Antiqua"/>
          <w:szCs w:val="21"/>
        </w:rPr>
        <w:t xml:space="preserve"> </w:t>
      </w:r>
      <w:r w:rsidR="009151D2" w:rsidRPr="00F2368F">
        <w:rPr>
          <w:rFonts w:ascii="Book Antiqua" w:hAnsi="Book Antiqua"/>
          <w:szCs w:val="21"/>
        </w:rPr>
        <w:t xml:space="preserve">December </w:t>
      </w:r>
      <w:r w:rsidR="009151D2" w:rsidRPr="00F2368F">
        <w:rPr>
          <w:rFonts w:ascii="Book Antiqua" w:hAnsi="Book Antiqua" w:hint="eastAsia"/>
          <w:szCs w:val="21"/>
        </w:rPr>
        <w:t>30</w:t>
      </w:r>
      <w:r w:rsidR="009151D2" w:rsidRPr="00F2368F">
        <w:rPr>
          <w:rFonts w:ascii="Book Antiqua" w:hAnsi="Book Antiqua"/>
          <w:szCs w:val="21"/>
        </w:rPr>
        <w:t>, 2018</w:t>
      </w:r>
    </w:p>
    <w:p w:rsidR="006C2D4B" w:rsidRPr="00F67BF9" w:rsidRDefault="006C2D4B" w:rsidP="00073F47">
      <w:pPr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  <w:b/>
        </w:rPr>
        <w:t>Published online:</w:t>
      </w:r>
      <w:r w:rsidR="009151D2" w:rsidRPr="009151D2">
        <w:t xml:space="preserve"> </w:t>
      </w:r>
      <w:r w:rsidR="009151D2" w:rsidRPr="009151D2">
        <w:rPr>
          <w:rFonts w:ascii="Book Antiqua" w:hAnsi="Book Antiqua"/>
        </w:rPr>
        <w:t>February 26, 2019</w:t>
      </w:r>
    </w:p>
    <w:p w:rsidR="006C2D4B" w:rsidRPr="00F67BF9" w:rsidRDefault="006C2D4B" w:rsidP="00073F47">
      <w:pPr>
        <w:pStyle w:val="Default"/>
        <w:spacing w:line="360" w:lineRule="auto"/>
        <w:jc w:val="both"/>
        <w:rPr>
          <w:rFonts w:ascii="Book Antiqua" w:hAnsi="Book Antiqua"/>
        </w:rPr>
      </w:pPr>
    </w:p>
    <w:p w:rsidR="00037D4C" w:rsidRPr="00F67BF9" w:rsidRDefault="006C2D4B" w:rsidP="00073F47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r w:rsidRPr="00F67BF9">
        <w:rPr>
          <w:rFonts w:ascii="Book Antiqua" w:hAnsi="Book Antiqua"/>
        </w:rPr>
        <w:br w:type="page"/>
      </w:r>
      <w:r w:rsidR="00037D4C" w:rsidRPr="00F67BF9">
        <w:rPr>
          <w:rFonts w:ascii="Book Antiqua" w:hAnsi="Book Antiqua" w:cs="Arial"/>
          <w:b/>
        </w:rPr>
        <w:lastRenderedPageBreak/>
        <w:t xml:space="preserve">Abstract </w:t>
      </w:r>
    </w:p>
    <w:p w:rsidR="000B7AAF" w:rsidRPr="00F67BF9" w:rsidRDefault="000B7AAF" w:rsidP="00073F47">
      <w:pPr>
        <w:pStyle w:val="Default"/>
        <w:spacing w:line="360" w:lineRule="auto"/>
        <w:jc w:val="both"/>
        <w:rPr>
          <w:rFonts w:ascii="Book Antiqua" w:hAnsi="Book Antiqua"/>
          <w:b/>
          <w:i/>
        </w:rPr>
      </w:pPr>
      <w:r w:rsidRPr="00F67BF9">
        <w:rPr>
          <w:rFonts w:ascii="Book Antiqua" w:hAnsi="Book Antiqua"/>
          <w:b/>
          <w:i/>
        </w:rPr>
        <w:t>BACKGROUND</w:t>
      </w:r>
    </w:p>
    <w:p w:rsidR="000B7AAF" w:rsidRPr="00F67BF9" w:rsidRDefault="003B5C4E" w:rsidP="00073F47">
      <w:pPr>
        <w:pStyle w:val="Default"/>
        <w:spacing w:line="360" w:lineRule="auto"/>
        <w:jc w:val="both"/>
        <w:rPr>
          <w:rFonts w:ascii="Book Antiqua" w:hAnsi="Book Antiqua" w:cs="Arial"/>
        </w:rPr>
      </w:pPr>
      <w:r w:rsidRPr="00F67BF9">
        <w:rPr>
          <w:rFonts w:ascii="Book Antiqua" w:hAnsi="Book Antiqua" w:cs="Arial"/>
        </w:rPr>
        <w:t>Primary hepatic leiomyosarcoma is rare and reported sporadically</w:t>
      </w:r>
      <w:r w:rsidR="00E862B7" w:rsidRPr="00F67BF9">
        <w:rPr>
          <w:rFonts w:ascii="Book Antiqua" w:hAnsi="Book Antiqua" w:cs="Arial"/>
        </w:rPr>
        <w:t>,</w:t>
      </w:r>
      <w:r w:rsidR="0032202D" w:rsidRPr="00F67BF9">
        <w:rPr>
          <w:rFonts w:ascii="Book Antiqua" w:hAnsi="Book Antiqua" w:cs="Arial"/>
        </w:rPr>
        <w:t xml:space="preserve"> </w:t>
      </w:r>
      <w:r w:rsidR="00D51DBC">
        <w:rPr>
          <w:rFonts w:ascii="Book Antiqua" w:hAnsi="Book Antiqua" w:cs="Arial"/>
        </w:rPr>
        <w:t>with</w:t>
      </w:r>
      <w:r w:rsidR="00D51DBC" w:rsidRPr="00F67BF9">
        <w:rPr>
          <w:rFonts w:ascii="Book Antiqua" w:hAnsi="Book Antiqua" w:cs="Arial"/>
        </w:rPr>
        <w:t xml:space="preserve"> </w:t>
      </w:r>
      <w:r w:rsidR="00B83C4C" w:rsidRPr="00F67BF9">
        <w:rPr>
          <w:rFonts w:ascii="Book Antiqua" w:hAnsi="Book Antiqua"/>
          <w:bCs/>
        </w:rPr>
        <w:t>less than</w:t>
      </w:r>
      <w:r w:rsidR="0032202D" w:rsidRPr="00F67BF9">
        <w:rPr>
          <w:rFonts w:ascii="Book Antiqua" w:hAnsi="Book Antiqua" w:cs="Arial"/>
        </w:rPr>
        <w:t xml:space="preserve"> 40</w:t>
      </w:r>
      <w:r w:rsidRPr="00F67BF9">
        <w:rPr>
          <w:rFonts w:ascii="Book Antiqua" w:hAnsi="Book Antiqua" w:cs="Arial"/>
        </w:rPr>
        <w:t xml:space="preserve"> such cases have been reported in the English</w:t>
      </w:r>
      <w:r w:rsidR="0032202D" w:rsidRPr="00F67BF9">
        <w:rPr>
          <w:rFonts w:ascii="Book Antiqua" w:hAnsi="Book Antiqua" w:cs="Arial"/>
        </w:rPr>
        <w:t>-language</w:t>
      </w:r>
      <w:r w:rsidRPr="00F67BF9">
        <w:rPr>
          <w:rFonts w:ascii="Book Antiqua" w:hAnsi="Book Antiqua" w:cs="Arial"/>
        </w:rPr>
        <w:t xml:space="preserve"> literature. Although </w:t>
      </w:r>
      <w:r w:rsidR="0032202D" w:rsidRPr="00F67BF9">
        <w:rPr>
          <w:rFonts w:ascii="Book Antiqua" w:hAnsi="Book Antiqua" w:cs="Arial"/>
        </w:rPr>
        <w:t>it is</w:t>
      </w:r>
      <w:r w:rsidRPr="00F67BF9">
        <w:rPr>
          <w:rFonts w:ascii="Book Antiqua" w:hAnsi="Book Antiqua" w:cs="Arial"/>
        </w:rPr>
        <w:t xml:space="preserve"> reported to be associated with </w:t>
      </w:r>
      <w:r w:rsidR="00B27AA2" w:rsidRPr="00B27AA2">
        <w:rPr>
          <w:rFonts w:ascii="Book Antiqua" w:hAnsi="Book Antiqua" w:cs="Arial"/>
        </w:rPr>
        <w:t>acquired immune deficiency syndrome</w:t>
      </w:r>
      <w:r w:rsidRPr="00F67BF9">
        <w:rPr>
          <w:rFonts w:ascii="Book Antiqua" w:hAnsi="Book Antiqua" w:cs="Arial"/>
        </w:rPr>
        <w:t>, Epstein</w:t>
      </w:r>
      <w:r w:rsidR="0032202D" w:rsidRPr="00F67BF9">
        <w:rPr>
          <w:rFonts w:ascii="Book Antiqua" w:hAnsi="Book Antiqua" w:cs="Arial"/>
        </w:rPr>
        <w:t>–</w:t>
      </w:r>
      <w:r w:rsidRPr="00F67BF9">
        <w:rPr>
          <w:rFonts w:ascii="Book Antiqua" w:hAnsi="Book Antiqua" w:cs="Arial"/>
        </w:rPr>
        <w:t>Barr virus</w:t>
      </w:r>
      <w:r w:rsidR="0032202D" w:rsidRPr="00F67BF9">
        <w:rPr>
          <w:rFonts w:ascii="Book Antiqua" w:hAnsi="Book Antiqua" w:cs="Arial"/>
        </w:rPr>
        <w:t xml:space="preserve"> infection</w:t>
      </w:r>
      <w:r w:rsidRPr="00F67BF9">
        <w:rPr>
          <w:rFonts w:ascii="Book Antiqua" w:hAnsi="Book Antiqua" w:cs="Arial"/>
        </w:rPr>
        <w:t xml:space="preserve">, </w:t>
      </w:r>
      <w:r w:rsidR="0032202D" w:rsidRPr="00F67BF9">
        <w:rPr>
          <w:rFonts w:ascii="Book Antiqua" w:hAnsi="Book Antiqua" w:cs="Arial"/>
        </w:rPr>
        <w:t xml:space="preserve">Hodgkin’s </w:t>
      </w:r>
      <w:r w:rsidRPr="00F67BF9">
        <w:rPr>
          <w:rFonts w:ascii="Book Antiqua" w:hAnsi="Book Antiqua" w:cs="Arial"/>
        </w:rPr>
        <w:t xml:space="preserve">lymphoma, immunosuppression after organ transplantation, </w:t>
      </w:r>
      <w:r w:rsidR="0032202D" w:rsidRPr="00F67BF9">
        <w:rPr>
          <w:rFonts w:ascii="Book Antiqua" w:hAnsi="Book Antiqua" w:cs="Arial"/>
        </w:rPr>
        <w:t>and hepatitis</w:t>
      </w:r>
      <w:r w:rsidR="00D51DBC">
        <w:rPr>
          <w:rFonts w:ascii="Book Antiqua" w:hAnsi="Book Antiqua" w:cs="Arial"/>
        </w:rPr>
        <w:t xml:space="preserve"> </w:t>
      </w:r>
      <w:r w:rsidR="0032202D" w:rsidRPr="00F67BF9">
        <w:rPr>
          <w:rFonts w:ascii="Book Antiqua" w:hAnsi="Book Antiqua" w:cs="Arial"/>
        </w:rPr>
        <w:t>C</w:t>
      </w:r>
      <w:r w:rsidR="00D51DBC">
        <w:rPr>
          <w:rFonts w:ascii="Book Antiqua" w:hAnsi="Book Antiqua" w:cs="Arial"/>
        </w:rPr>
        <w:t xml:space="preserve"> </w:t>
      </w:r>
      <w:r w:rsidRPr="00F67BF9">
        <w:rPr>
          <w:rFonts w:ascii="Book Antiqua" w:hAnsi="Book Antiqua" w:cs="Arial"/>
        </w:rPr>
        <w:t xml:space="preserve">virus-related liver cirrhosis, the precise steps leading to </w:t>
      </w:r>
      <w:r w:rsidR="004340D7" w:rsidRPr="00F67BF9">
        <w:rPr>
          <w:rFonts w:ascii="Book Antiqua" w:hAnsi="Book Antiqua" w:cs="Arial"/>
        </w:rPr>
        <w:t>leiomyosarcoma</w:t>
      </w:r>
      <w:r w:rsidRPr="00F67BF9">
        <w:rPr>
          <w:rFonts w:ascii="Book Antiqua" w:hAnsi="Book Antiqua" w:cs="Arial"/>
        </w:rPr>
        <w:t xml:space="preserve"> </w:t>
      </w:r>
      <w:r w:rsidR="0032202D" w:rsidRPr="00F67BF9">
        <w:rPr>
          <w:rFonts w:ascii="Book Antiqua" w:hAnsi="Book Antiqua" w:cs="Arial"/>
        </w:rPr>
        <w:t xml:space="preserve">have </w:t>
      </w:r>
      <w:r w:rsidRPr="00F67BF9">
        <w:rPr>
          <w:rFonts w:ascii="Book Antiqua" w:hAnsi="Book Antiqua" w:cs="Arial"/>
        </w:rPr>
        <w:t xml:space="preserve">not </w:t>
      </w:r>
      <w:r w:rsidR="0032202D" w:rsidRPr="00F67BF9">
        <w:rPr>
          <w:rFonts w:ascii="Book Antiqua" w:hAnsi="Book Antiqua" w:cs="Arial"/>
        </w:rPr>
        <w:t>been fully identified</w:t>
      </w:r>
      <w:r w:rsidRPr="00F67BF9">
        <w:rPr>
          <w:rFonts w:ascii="Book Antiqua" w:hAnsi="Book Antiqua" w:cs="Arial"/>
        </w:rPr>
        <w:t xml:space="preserve">. </w:t>
      </w:r>
      <w:r w:rsidR="00FD7B55" w:rsidRPr="00F67BF9">
        <w:rPr>
          <w:rFonts w:ascii="Book Antiqua" w:hAnsi="Book Antiqua" w:cs="Arial"/>
        </w:rPr>
        <w:t>Therapeutic strategies</w:t>
      </w:r>
      <w:r w:rsidR="004710EB" w:rsidRPr="00F67BF9">
        <w:rPr>
          <w:rFonts w:ascii="Book Antiqua" w:hAnsi="Book Antiqua" w:cs="Arial"/>
        </w:rPr>
        <w:t xml:space="preserve"> include liver</w:t>
      </w:r>
      <w:r w:rsidR="0032202D" w:rsidRPr="00F67BF9">
        <w:rPr>
          <w:rFonts w:ascii="Book Antiqua" w:hAnsi="Book Antiqua" w:cs="Arial"/>
        </w:rPr>
        <w:t xml:space="preserve"> wedge </w:t>
      </w:r>
      <w:r w:rsidRPr="00F67BF9">
        <w:rPr>
          <w:rFonts w:ascii="Book Antiqua" w:hAnsi="Book Antiqua" w:cs="Arial"/>
        </w:rPr>
        <w:t>resection</w:t>
      </w:r>
      <w:r w:rsidR="0032202D" w:rsidRPr="00F67BF9">
        <w:rPr>
          <w:rFonts w:ascii="Book Antiqua" w:hAnsi="Book Antiqua" w:cs="Arial"/>
        </w:rPr>
        <w:t xml:space="preserve"> or lobectomy, chemotherapy, radiotherapy and liver transplantation; </w:t>
      </w:r>
      <w:r w:rsidRPr="00F67BF9">
        <w:rPr>
          <w:rFonts w:ascii="Book Antiqua" w:hAnsi="Book Antiqua" w:cs="Arial"/>
        </w:rPr>
        <w:t>however</w:t>
      </w:r>
      <w:r w:rsidR="0032202D" w:rsidRPr="00F67BF9">
        <w:rPr>
          <w:rFonts w:ascii="Book Antiqua" w:hAnsi="Book Antiqua" w:cs="Arial"/>
        </w:rPr>
        <w:t>,</w:t>
      </w:r>
      <w:r w:rsidRPr="00F67BF9">
        <w:rPr>
          <w:rFonts w:ascii="Book Antiqua" w:hAnsi="Book Antiqua" w:cs="Arial"/>
        </w:rPr>
        <w:t xml:space="preserve"> the prognosis of primary hepatic leiomyosarcoma is dismal. </w:t>
      </w:r>
    </w:p>
    <w:p w:rsidR="00073F47" w:rsidRPr="00F67BF9" w:rsidRDefault="00073F47" w:rsidP="00073F47">
      <w:pPr>
        <w:pStyle w:val="Default"/>
        <w:spacing w:line="360" w:lineRule="auto"/>
        <w:jc w:val="both"/>
        <w:rPr>
          <w:rFonts w:ascii="Book Antiqua" w:hAnsi="Book Antiqua" w:cs="Arial" w:hint="eastAsia"/>
          <w:b/>
        </w:rPr>
      </w:pPr>
    </w:p>
    <w:p w:rsidR="000B7AAF" w:rsidRPr="00F67BF9" w:rsidRDefault="000B7AAF" w:rsidP="00073F47">
      <w:pPr>
        <w:pStyle w:val="Default"/>
        <w:spacing w:line="360" w:lineRule="auto"/>
        <w:jc w:val="both"/>
        <w:rPr>
          <w:rFonts w:ascii="Book Antiqua" w:hAnsi="Book Antiqua" w:cs="Arial"/>
          <w:b/>
          <w:i/>
        </w:rPr>
      </w:pPr>
      <w:r w:rsidRPr="00F67BF9">
        <w:rPr>
          <w:rFonts w:ascii="Book Antiqua" w:hAnsi="Book Antiqua" w:cs="Arial"/>
          <w:b/>
          <w:i/>
        </w:rPr>
        <w:t>CASE SUMMARY</w:t>
      </w:r>
    </w:p>
    <w:p w:rsidR="006730DC" w:rsidRPr="00F67BF9" w:rsidRDefault="003B5C4E" w:rsidP="00073F47">
      <w:pPr>
        <w:pStyle w:val="Default"/>
        <w:spacing w:line="360" w:lineRule="auto"/>
        <w:jc w:val="both"/>
        <w:rPr>
          <w:rFonts w:ascii="Book Antiqua" w:hAnsi="Book Antiqua" w:hint="eastAsia"/>
        </w:rPr>
      </w:pPr>
      <w:r w:rsidRPr="00F67BF9">
        <w:rPr>
          <w:rFonts w:ascii="Book Antiqua" w:hAnsi="Book Antiqua" w:cs="Arial"/>
        </w:rPr>
        <w:t xml:space="preserve">We describe </w:t>
      </w:r>
      <w:r w:rsidR="003A2A94" w:rsidRPr="00F67BF9">
        <w:rPr>
          <w:rFonts w:ascii="Book Antiqua" w:hAnsi="Book Antiqua" w:cs="Arial"/>
        </w:rPr>
        <w:t xml:space="preserve">here </w:t>
      </w:r>
      <w:r w:rsidRPr="00F67BF9">
        <w:rPr>
          <w:rFonts w:ascii="Book Antiqua" w:hAnsi="Book Antiqua" w:cs="Arial"/>
        </w:rPr>
        <w:t>the first case of primary hepatic leiomyosarcoma successfully treated by transcatheter arterial chemoembolization</w:t>
      </w:r>
      <w:r w:rsidR="004E73A7" w:rsidRPr="00F67BF9">
        <w:rPr>
          <w:rFonts w:ascii="Book Antiqua" w:hAnsi="Book Antiqua" w:cs="Arial"/>
        </w:rPr>
        <w:t xml:space="preserve"> (TACE)</w:t>
      </w:r>
      <w:r w:rsidRPr="00F67BF9">
        <w:rPr>
          <w:rFonts w:ascii="Book Antiqua" w:hAnsi="Book Antiqua" w:cs="Arial"/>
        </w:rPr>
        <w:t xml:space="preserve">. </w:t>
      </w:r>
      <w:r w:rsidR="006730DC" w:rsidRPr="00F67BF9">
        <w:rPr>
          <w:rFonts w:ascii="Book Antiqua" w:hAnsi="Book Antiqua"/>
        </w:rPr>
        <w:t xml:space="preserve">The patient was a 68-year-old woman who presented with right upper quadrant pain and weight loss over the past 5 wk before admission. </w:t>
      </w:r>
      <w:r w:rsidR="00E862B7" w:rsidRPr="00F67BF9">
        <w:rPr>
          <w:rFonts w:ascii="Book Antiqua" w:hAnsi="Book Antiqua" w:cs="Arial"/>
        </w:rPr>
        <w:t>Abdominal computed tomography</w:t>
      </w:r>
      <w:r w:rsidR="00827375" w:rsidRPr="00F67BF9">
        <w:rPr>
          <w:rFonts w:ascii="Book Antiqua" w:hAnsi="Book Antiqua" w:cs="Arial"/>
        </w:rPr>
        <w:t xml:space="preserve"> (</w:t>
      </w:r>
      <w:r w:rsidR="003A2A94">
        <w:rPr>
          <w:rFonts w:ascii="Book Antiqua" w:hAnsi="Book Antiqua" w:cs="Arial"/>
        </w:rPr>
        <w:t xml:space="preserve">commonly known as </w:t>
      </w:r>
      <w:r w:rsidR="00827375" w:rsidRPr="00F67BF9">
        <w:rPr>
          <w:rFonts w:ascii="Book Antiqua" w:hAnsi="Book Antiqua" w:cs="Arial"/>
        </w:rPr>
        <w:t>CT)</w:t>
      </w:r>
      <w:r w:rsidR="00E862B7" w:rsidRPr="00F67BF9">
        <w:rPr>
          <w:rFonts w:ascii="Book Antiqua" w:hAnsi="Book Antiqua"/>
        </w:rPr>
        <w:t xml:space="preserve"> and </w:t>
      </w:r>
      <w:r w:rsidR="0064434B" w:rsidRPr="00F67BF9">
        <w:rPr>
          <w:rFonts w:ascii="Book Antiqua" w:hAnsi="Book Antiqua"/>
        </w:rPr>
        <w:t xml:space="preserve">ultrasonography </w:t>
      </w:r>
      <w:r w:rsidR="006730DC" w:rsidRPr="00F67BF9">
        <w:rPr>
          <w:rFonts w:ascii="Book Antiqua" w:hAnsi="Book Antiqua"/>
        </w:rPr>
        <w:t>showed a mixed echoic mass measuring abou</w:t>
      </w:r>
      <w:r w:rsidR="00073F47" w:rsidRPr="00F67BF9">
        <w:rPr>
          <w:rFonts w:ascii="Book Antiqua" w:hAnsi="Book Antiqua"/>
        </w:rPr>
        <w:t>t 10 cm ×</w:t>
      </w:r>
      <w:r w:rsidR="006730DC" w:rsidRPr="00F67BF9">
        <w:rPr>
          <w:rFonts w:ascii="Book Antiqua" w:hAnsi="Book Antiqua"/>
        </w:rPr>
        <w:t xml:space="preserve"> 7 cm occupying the right lobe of the liver. Exploratory laparotomy was performed 1 wk after admission. </w:t>
      </w:r>
      <w:r w:rsidR="00856B45" w:rsidRPr="00F67BF9">
        <w:rPr>
          <w:rFonts w:ascii="Book Antiqua" w:hAnsi="Book Antiqua"/>
        </w:rPr>
        <w:t xml:space="preserve">The tumor was unresectable and biopsy was performed. </w:t>
      </w:r>
      <w:r w:rsidR="006730DC" w:rsidRPr="00F67BF9">
        <w:rPr>
          <w:rFonts w:ascii="Book Antiqua" w:hAnsi="Book Antiqua"/>
        </w:rPr>
        <w:t>Based on r</w:t>
      </w:r>
      <w:r w:rsidR="00827375" w:rsidRPr="00F67BF9">
        <w:rPr>
          <w:rFonts w:ascii="Book Antiqua" w:hAnsi="Book Antiqua"/>
        </w:rPr>
        <w:t>apid frozen-section</w:t>
      </w:r>
      <w:r w:rsidR="006730DC" w:rsidRPr="00F67BF9">
        <w:rPr>
          <w:rFonts w:ascii="Book Antiqua" w:hAnsi="Book Antiqua"/>
        </w:rPr>
        <w:t xml:space="preserve"> and histopathological examination, a final diagnosis of primary hepatic leiomyosarcoma was established. TACE was performed 2 w</w:t>
      </w:r>
      <w:r w:rsidR="00073F47" w:rsidRPr="00F67BF9">
        <w:rPr>
          <w:rFonts w:ascii="Book Antiqua" w:hAnsi="Book Antiqua"/>
        </w:rPr>
        <w:t>k</w:t>
      </w:r>
      <w:r w:rsidR="004E73A7" w:rsidRPr="00F67BF9">
        <w:rPr>
          <w:rFonts w:ascii="Book Antiqua" w:hAnsi="Book Antiqua"/>
        </w:rPr>
        <w:t xml:space="preserve"> later</w:t>
      </w:r>
      <w:r w:rsidR="006730DC" w:rsidRPr="00F67BF9">
        <w:rPr>
          <w:rFonts w:ascii="Book Antiqua" w:hAnsi="Book Antiqua"/>
        </w:rPr>
        <w:t xml:space="preserve">. The postoperative course was uneventful and the patient was discharged on day 7 after the operation. </w:t>
      </w:r>
      <w:r w:rsidR="004E73A7" w:rsidRPr="00F67BF9">
        <w:rPr>
          <w:rFonts w:ascii="Book Antiqua" w:hAnsi="Book Antiqua"/>
        </w:rPr>
        <w:t>C</w:t>
      </w:r>
      <w:r w:rsidR="006730DC" w:rsidRPr="00F67BF9">
        <w:rPr>
          <w:rFonts w:ascii="Book Antiqua" w:hAnsi="Book Antiqua"/>
        </w:rPr>
        <w:t>ontrast-enhanced CT showed that the tumor significantly</w:t>
      </w:r>
      <w:r w:rsidR="004E73A7" w:rsidRPr="00F67BF9">
        <w:rPr>
          <w:rFonts w:ascii="Book Antiqua" w:hAnsi="Book Antiqua"/>
        </w:rPr>
        <w:t xml:space="preserve"> shrunk</w:t>
      </w:r>
      <w:r w:rsidR="006730DC" w:rsidRPr="00F67BF9">
        <w:rPr>
          <w:rFonts w:ascii="Book Antiqua" w:hAnsi="Book Antiqua"/>
        </w:rPr>
        <w:t xml:space="preserve"> with satisfactory lipiodol deposition. The patient </w:t>
      </w:r>
      <w:r w:rsidR="004E73A7" w:rsidRPr="00F67BF9">
        <w:rPr>
          <w:rFonts w:ascii="Book Antiqua" w:hAnsi="Book Antiqua"/>
        </w:rPr>
        <w:t xml:space="preserve">has been </w:t>
      </w:r>
      <w:r w:rsidR="006730DC" w:rsidRPr="00F67BF9">
        <w:rPr>
          <w:rFonts w:ascii="Book Antiqua" w:hAnsi="Book Antiqua"/>
        </w:rPr>
        <w:t>followed up for 82 mo until now, and no progressive enlargement of the tumor or distal metastasis was observed.</w:t>
      </w:r>
    </w:p>
    <w:p w:rsidR="00073F47" w:rsidRPr="00F67BF9" w:rsidRDefault="00073F47" w:rsidP="00073F47">
      <w:pPr>
        <w:pStyle w:val="Default"/>
        <w:spacing w:line="360" w:lineRule="auto"/>
        <w:jc w:val="both"/>
        <w:rPr>
          <w:rFonts w:ascii="Book Antiqua" w:hAnsi="Book Antiqua"/>
        </w:rPr>
      </w:pPr>
    </w:p>
    <w:p w:rsidR="006730DC" w:rsidRPr="00087978" w:rsidRDefault="0064434B" w:rsidP="00073F47">
      <w:pPr>
        <w:spacing w:line="360" w:lineRule="auto"/>
        <w:jc w:val="both"/>
        <w:rPr>
          <w:rFonts w:ascii="Book Antiqua" w:hAnsi="Book Antiqua" w:cs="Arial"/>
          <w:b/>
          <w:i/>
          <w:color w:val="000000"/>
        </w:rPr>
      </w:pPr>
      <w:r w:rsidRPr="00087978">
        <w:rPr>
          <w:rFonts w:ascii="Book Antiqua" w:hAnsi="Book Antiqua" w:cs="Arial"/>
          <w:b/>
          <w:i/>
          <w:color w:val="000000"/>
        </w:rPr>
        <w:t>CONCLUSION</w:t>
      </w:r>
    </w:p>
    <w:p w:rsidR="00AD4736" w:rsidRPr="00F67BF9" w:rsidRDefault="00AD4736" w:rsidP="00087978">
      <w:pPr>
        <w:spacing w:line="360" w:lineRule="auto"/>
        <w:jc w:val="both"/>
      </w:pPr>
      <w:r w:rsidRPr="00F67BF9">
        <w:rPr>
          <w:rFonts w:ascii="Book Antiqua" w:hAnsi="Book Antiqua" w:cs="Arial"/>
          <w:color w:val="000000"/>
        </w:rPr>
        <w:t>TACE is a safe and effective treatment for primary hepatic leiomyosarcoma. The therapeutic effect of TACE combined with surgical resection should be further assessed.</w:t>
      </w:r>
    </w:p>
    <w:p w:rsidR="000B7AAF" w:rsidRPr="00F67BF9" w:rsidRDefault="000B7AAF" w:rsidP="00073F47">
      <w:pPr>
        <w:pStyle w:val="a4"/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037D4C" w:rsidRPr="00F67BF9" w:rsidRDefault="00073F47" w:rsidP="00073F47">
      <w:pPr>
        <w:spacing w:after="12" w:line="360" w:lineRule="auto"/>
        <w:jc w:val="both"/>
        <w:rPr>
          <w:rFonts w:ascii="Book Antiqua" w:hAnsi="Book Antiqua"/>
          <w:b/>
          <w:color w:val="000000"/>
          <w:lang w:bidi="ar"/>
        </w:rPr>
      </w:pPr>
      <w:r w:rsidRPr="00F67BF9">
        <w:rPr>
          <w:rFonts w:ascii="Book Antiqua" w:hAnsi="Book Antiqua"/>
          <w:b/>
          <w:color w:val="000000"/>
          <w:lang w:bidi="ar"/>
        </w:rPr>
        <w:lastRenderedPageBreak/>
        <w:t>Key words:</w:t>
      </w:r>
      <w:r w:rsidR="00037D4C" w:rsidRPr="00F67BF9">
        <w:rPr>
          <w:rFonts w:ascii="Book Antiqua" w:hAnsi="Book Antiqua" w:cs="Arial"/>
          <w:b/>
          <w:color w:val="000000"/>
        </w:rPr>
        <w:t xml:space="preserve"> </w:t>
      </w:r>
      <w:bookmarkStart w:id="10" w:name="OLE_LINK143"/>
      <w:bookmarkStart w:id="11" w:name="OLE_LINK144"/>
      <w:r w:rsidR="003C2D98" w:rsidRPr="00F67BF9">
        <w:rPr>
          <w:rFonts w:ascii="Book Antiqua" w:hAnsi="Book Antiqua" w:cs="Arial"/>
          <w:color w:val="000000"/>
        </w:rPr>
        <w:t>Treatment</w:t>
      </w:r>
      <w:r w:rsidR="00037D4C" w:rsidRPr="00F67BF9">
        <w:rPr>
          <w:rFonts w:ascii="Book Antiqua" w:hAnsi="Book Antiqua" w:cs="Arial"/>
          <w:color w:val="000000"/>
        </w:rPr>
        <w:t xml:space="preserve">; </w:t>
      </w:r>
      <w:r w:rsidR="003C2D98" w:rsidRPr="00F67BF9">
        <w:rPr>
          <w:rFonts w:ascii="Book Antiqua" w:hAnsi="Book Antiqua" w:cs="Arial"/>
          <w:color w:val="000000"/>
        </w:rPr>
        <w:t>Prognosis</w:t>
      </w:r>
      <w:r w:rsidR="00037D4C" w:rsidRPr="00F67BF9">
        <w:rPr>
          <w:rFonts w:ascii="Book Antiqua" w:hAnsi="Book Antiqua" w:cs="Arial"/>
          <w:color w:val="000000"/>
        </w:rPr>
        <w:t xml:space="preserve">; </w:t>
      </w:r>
      <w:r w:rsidR="003C2D98" w:rsidRPr="00F67BF9">
        <w:rPr>
          <w:rFonts w:ascii="Book Antiqua" w:hAnsi="Book Antiqua" w:cs="Arial"/>
          <w:color w:val="000000"/>
        </w:rPr>
        <w:t>Transcatheter arterial chemoembolization</w:t>
      </w:r>
      <w:r w:rsidR="00037D4C" w:rsidRPr="00F67BF9">
        <w:rPr>
          <w:rFonts w:ascii="Book Antiqua" w:hAnsi="Book Antiqua" w:cs="Arial"/>
          <w:color w:val="000000"/>
        </w:rPr>
        <w:t xml:space="preserve">; </w:t>
      </w:r>
      <w:r w:rsidR="003C2D98" w:rsidRPr="00F67BF9">
        <w:rPr>
          <w:rFonts w:ascii="Book Antiqua" w:hAnsi="Book Antiqua" w:cs="Arial"/>
          <w:color w:val="000000"/>
        </w:rPr>
        <w:t>Primary hepatic leiomyosarcoma</w:t>
      </w:r>
      <w:r w:rsidR="00E021EB" w:rsidRPr="00F67BF9">
        <w:rPr>
          <w:rFonts w:ascii="Book Antiqua" w:hAnsi="Book Antiqua" w:cs="Arial"/>
          <w:color w:val="000000"/>
        </w:rPr>
        <w:t>; Case report</w:t>
      </w:r>
      <w:bookmarkEnd w:id="10"/>
      <w:bookmarkEnd w:id="11"/>
    </w:p>
    <w:p w:rsidR="00037D4C" w:rsidRPr="00F67BF9" w:rsidRDefault="00037D4C" w:rsidP="00073F47">
      <w:pPr>
        <w:spacing w:line="360" w:lineRule="auto"/>
        <w:jc w:val="both"/>
        <w:rPr>
          <w:rFonts w:ascii="Book Antiqua" w:hAnsi="Book Antiqua" w:cs="Book Antiqua" w:hint="eastAsia"/>
          <w:b/>
          <w:bCs/>
        </w:rPr>
      </w:pPr>
    </w:p>
    <w:p w:rsidR="00073F47" w:rsidRPr="00F67BF9" w:rsidRDefault="00073F47" w:rsidP="00073F47">
      <w:pPr>
        <w:pStyle w:val="Default"/>
        <w:spacing w:line="360" w:lineRule="auto"/>
        <w:jc w:val="both"/>
        <w:rPr>
          <w:rFonts w:ascii="Book Antiqua" w:hAnsi="Book Antiqua" w:hint="eastAsia"/>
          <w:bCs/>
        </w:rPr>
      </w:pPr>
      <w:bookmarkStart w:id="12" w:name="OLE_LINK145"/>
      <w:bookmarkStart w:id="13" w:name="OLE_LINK146"/>
      <w:r w:rsidRPr="00F67BF9">
        <w:rPr>
          <w:rFonts w:ascii="Book Antiqua" w:hAnsi="Book Antiqua"/>
          <w:b/>
          <w:bCs/>
        </w:rPr>
        <w:t>© The Author(s) 201</w:t>
      </w:r>
      <w:r w:rsidR="00430CA7">
        <w:rPr>
          <w:rFonts w:ascii="Book Antiqua" w:hAnsi="Book Antiqua"/>
          <w:b/>
          <w:bCs/>
        </w:rPr>
        <w:t>9</w:t>
      </w:r>
      <w:r w:rsidRPr="00F67BF9">
        <w:rPr>
          <w:rFonts w:ascii="Book Antiqua" w:hAnsi="Book Antiqua"/>
          <w:b/>
          <w:bCs/>
        </w:rPr>
        <w:t xml:space="preserve">. </w:t>
      </w:r>
      <w:r w:rsidRPr="00F67BF9">
        <w:rPr>
          <w:rFonts w:ascii="Book Antiqua" w:hAnsi="Book Antiqua"/>
          <w:bCs/>
        </w:rPr>
        <w:t>Published by Baishideng Publishing Group Inc.</w:t>
      </w:r>
      <w:r w:rsidRPr="00F67BF9">
        <w:rPr>
          <w:rFonts w:ascii="Book Antiqua" w:hAnsi="Book Antiqua"/>
        </w:rPr>
        <w:t xml:space="preserve"> </w:t>
      </w:r>
      <w:r w:rsidRPr="00F67BF9">
        <w:rPr>
          <w:rFonts w:ascii="Book Antiqua" w:hAnsi="Book Antiqua"/>
          <w:bCs/>
        </w:rPr>
        <w:t>All rights reserved.</w:t>
      </w:r>
    </w:p>
    <w:bookmarkEnd w:id="12"/>
    <w:bookmarkEnd w:id="13"/>
    <w:p w:rsidR="00073F47" w:rsidRPr="00F67BF9" w:rsidRDefault="00073F47" w:rsidP="00073F47">
      <w:pPr>
        <w:pStyle w:val="Default"/>
      </w:pPr>
    </w:p>
    <w:p w:rsidR="00496C52" w:rsidRPr="00F67BF9" w:rsidRDefault="00073F47" w:rsidP="00073F47">
      <w:pPr>
        <w:spacing w:after="12" w:line="360" w:lineRule="auto"/>
        <w:jc w:val="both"/>
        <w:rPr>
          <w:rFonts w:ascii="Book Antiqua" w:hAnsi="Book Antiqua"/>
          <w:b/>
          <w:color w:val="000000"/>
        </w:rPr>
      </w:pPr>
      <w:r w:rsidRPr="00F67BF9">
        <w:rPr>
          <w:rFonts w:ascii="Book Antiqua" w:hAnsi="Book Antiqua"/>
          <w:b/>
          <w:color w:val="000000"/>
        </w:rPr>
        <w:t>Core tip:</w:t>
      </w:r>
      <w:r w:rsidR="0064434B" w:rsidRPr="00F67BF9">
        <w:rPr>
          <w:rFonts w:ascii="Book Antiqua" w:eastAsia="Arial Unicode MS" w:hAnsi="Book Antiqua" w:cs="Arial Unicode MS"/>
          <w:b/>
          <w:szCs w:val="21"/>
          <w:lang w:val="sv-SE"/>
        </w:rPr>
        <w:t xml:space="preserve"> </w:t>
      </w:r>
      <w:r w:rsidR="0064434B" w:rsidRPr="00F67BF9">
        <w:rPr>
          <w:rFonts w:ascii="Book Antiqua" w:hAnsi="Book Antiqua" w:cs="Arial"/>
        </w:rPr>
        <w:t xml:space="preserve">Primary hepatic leiomyosarcoma is rare and reported sporadically. We here describe </w:t>
      </w:r>
      <w:r w:rsidR="0084570D" w:rsidRPr="00F67BF9">
        <w:rPr>
          <w:rFonts w:ascii="Book Antiqua" w:hAnsi="Book Antiqua" w:cs="Arial"/>
        </w:rPr>
        <w:t xml:space="preserve">the first </w:t>
      </w:r>
      <w:r w:rsidR="0064434B" w:rsidRPr="00F67BF9">
        <w:rPr>
          <w:rFonts w:ascii="Book Antiqua" w:hAnsi="Book Antiqua" w:cs="Arial"/>
        </w:rPr>
        <w:t xml:space="preserve">case of primary hepatic leiomyosarcoma successfully treated </w:t>
      </w:r>
      <w:r w:rsidR="007F1EDB" w:rsidRPr="00F67BF9">
        <w:rPr>
          <w:rFonts w:ascii="Book Antiqua" w:hAnsi="Book Antiqua" w:cs="Arial"/>
        </w:rPr>
        <w:t>with</w:t>
      </w:r>
      <w:r w:rsidR="0064434B" w:rsidRPr="00F67BF9">
        <w:rPr>
          <w:rFonts w:ascii="Book Antiqua" w:hAnsi="Book Antiqua" w:cs="Arial"/>
        </w:rPr>
        <w:t xml:space="preserve"> transcatheter arterial chemoembolization (</w:t>
      </w:r>
      <w:r w:rsidR="003A2A94">
        <w:rPr>
          <w:rFonts w:ascii="Book Antiqua" w:hAnsi="Book Antiqua" w:cs="Arial"/>
        </w:rPr>
        <w:t xml:space="preserve">commonly known as </w:t>
      </w:r>
      <w:r w:rsidR="0064434B" w:rsidRPr="00F67BF9">
        <w:rPr>
          <w:rFonts w:ascii="Book Antiqua" w:hAnsi="Book Antiqua" w:cs="Arial"/>
        </w:rPr>
        <w:t xml:space="preserve">TACE). </w:t>
      </w:r>
      <w:r w:rsidR="0064434B" w:rsidRPr="00F67BF9">
        <w:rPr>
          <w:rFonts w:ascii="Book Antiqua" w:hAnsi="Book Antiqua"/>
        </w:rPr>
        <w:t xml:space="preserve">The postoperative course was uneventful and the patient was discharged on day 7 after the operation. Contrast-enhanced </w:t>
      </w:r>
      <w:r w:rsidRPr="00F67BF9">
        <w:rPr>
          <w:rFonts w:ascii="Book Antiqua" w:hAnsi="Book Antiqua" w:cs="Arial"/>
        </w:rPr>
        <w:t>computed tomography</w:t>
      </w:r>
      <w:r w:rsidRPr="00F67BF9">
        <w:rPr>
          <w:rFonts w:ascii="Book Antiqua" w:hAnsi="Book Antiqua" w:hint="eastAsia"/>
        </w:rPr>
        <w:t xml:space="preserve"> </w:t>
      </w:r>
      <w:r w:rsidR="0064434B" w:rsidRPr="00F67BF9">
        <w:rPr>
          <w:rFonts w:ascii="Book Antiqua" w:hAnsi="Book Antiqua"/>
        </w:rPr>
        <w:t>showed that the tumor significantly shrunk with satisfactory lipiodol deposition. The patient has been followed up for 82 mo</w:t>
      </w:r>
      <w:r w:rsidR="00DC5C30" w:rsidRPr="00F67BF9">
        <w:rPr>
          <w:rFonts w:ascii="Book Antiqua" w:hAnsi="Book Antiqua"/>
        </w:rPr>
        <w:t xml:space="preserve"> until now</w:t>
      </w:r>
      <w:r w:rsidR="0064434B" w:rsidRPr="00F67BF9">
        <w:rPr>
          <w:rFonts w:ascii="Book Antiqua" w:hAnsi="Book Antiqua"/>
        </w:rPr>
        <w:t>, and no progressive enlargement of the tumor or distal metastasis was observed.</w:t>
      </w:r>
      <w:r w:rsidR="00206350" w:rsidRPr="00F67BF9">
        <w:rPr>
          <w:rFonts w:ascii="Book Antiqua" w:hAnsi="Book Antiqua"/>
        </w:rPr>
        <w:t xml:space="preserve"> </w:t>
      </w:r>
      <w:r w:rsidR="00AD4736" w:rsidRPr="00F67BF9">
        <w:rPr>
          <w:rFonts w:ascii="Book Antiqua" w:hAnsi="Book Antiqua" w:cs="Arial"/>
        </w:rPr>
        <w:t>This case indicate</w:t>
      </w:r>
      <w:r w:rsidR="00206350" w:rsidRPr="00F67BF9">
        <w:rPr>
          <w:rFonts w:ascii="Book Antiqua" w:hAnsi="Book Antiqua" w:cs="Arial"/>
        </w:rPr>
        <w:t>s</w:t>
      </w:r>
      <w:r w:rsidR="00AD4736" w:rsidRPr="00F67BF9">
        <w:rPr>
          <w:rFonts w:ascii="Book Antiqua" w:hAnsi="Book Antiqua" w:cs="Arial"/>
        </w:rPr>
        <w:t xml:space="preserve"> that TACE is a safe and effective treatment for primary hepatic leiomyosarcoma</w:t>
      </w:r>
      <w:r w:rsidR="00206350" w:rsidRPr="00F67BF9">
        <w:rPr>
          <w:rFonts w:ascii="Book Antiqua" w:hAnsi="Book Antiqua" w:cs="Arial"/>
        </w:rPr>
        <w:t>.</w:t>
      </w:r>
    </w:p>
    <w:p w:rsidR="007F7E58" w:rsidRPr="00F67BF9" w:rsidRDefault="007F7E58" w:rsidP="007F7E58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</w:p>
    <w:p w:rsidR="009151D2" w:rsidRDefault="009151D2" w:rsidP="009151D2">
      <w:pPr>
        <w:pStyle w:val="Default"/>
        <w:spacing w:line="360" w:lineRule="auto"/>
        <w:rPr>
          <w:rFonts w:ascii="Book Antiqua" w:hAnsi="Book Antiqua" w:hint="eastAsia"/>
          <w:iCs/>
          <w:sz w:val="21"/>
          <w:szCs w:val="21"/>
        </w:rPr>
      </w:pPr>
      <w:r w:rsidRPr="009151D2">
        <w:rPr>
          <w:rFonts w:ascii="Book Antiqua" w:hAnsi="Book Antiqua"/>
          <w:b/>
          <w:lang w:val="en-GB"/>
        </w:rPr>
        <w:t>Citation</w:t>
      </w:r>
      <w:r w:rsidRPr="009151D2">
        <w:rPr>
          <w:rFonts w:ascii="Book Antiqua" w:hAnsi="Book Antiqua"/>
          <w:lang w:val="en-GB"/>
        </w:rPr>
        <w:t>:</w:t>
      </w:r>
      <w:r>
        <w:rPr>
          <w:rFonts w:ascii="Book Antiqua" w:hAnsi="Book Antiqua" w:hint="eastAsia"/>
          <w:lang w:val="en-GB"/>
        </w:rPr>
        <w:t xml:space="preserve"> </w:t>
      </w:r>
      <w:r w:rsidRPr="00F2368F">
        <w:rPr>
          <w:rFonts w:ascii="Book Antiqua" w:hAnsi="Book Antiqua" w:cs="Arial"/>
          <w:sz w:val="21"/>
          <w:szCs w:val="21"/>
        </w:rPr>
        <w:t>Zhu</w:t>
      </w:r>
      <w:r w:rsidRPr="00F2368F">
        <w:rPr>
          <w:rFonts w:ascii="Book Antiqua" w:hAnsi="Book Antiqua" w:cs="Arial" w:hint="eastAsia"/>
          <w:sz w:val="21"/>
          <w:szCs w:val="21"/>
        </w:rPr>
        <w:t xml:space="preserve"> KL</w:t>
      </w:r>
      <w:r w:rsidRPr="00F2368F">
        <w:rPr>
          <w:rFonts w:ascii="Book Antiqua" w:hAnsi="Book Antiqua" w:cs="Arial"/>
          <w:sz w:val="21"/>
          <w:szCs w:val="21"/>
        </w:rPr>
        <w:t xml:space="preserve">, Cai </w:t>
      </w:r>
      <w:r w:rsidRPr="00F2368F">
        <w:rPr>
          <w:rFonts w:ascii="Book Antiqua" w:hAnsi="Book Antiqua" w:cs="Arial" w:hint="eastAsia"/>
          <w:sz w:val="21"/>
          <w:szCs w:val="21"/>
        </w:rPr>
        <w:t xml:space="preserve">XJ. </w:t>
      </w:r>
      <w:r w:rsidRPr="00F2368F">
        <w:rPr>
          <w:rFonts w:ascii="Book Antiqua" w:hAnsi="Book Antiqua" w:cs="Arial"/>
          <w:sz w:val="21"/>
          <w:szCs w:val="21"/>
        </w:rPr>
        <w:t>Primary hepatic leiomyosarcoma successfully treated by transcatheter arterial chemoembolization: A case report</w:t>
      </w:r>
      <w:r w:rsidRPr="00F2368F">
        <w:rPr>
          <w:rFonts w:ascii="Book Antiqua" w:hAnsi="Book Antiqua" w:cs="Arial" w:hint="eastAsia"/>
          <w:sz w:val="21"/>
          <w:szCs w:val="21"/>
        </w:rPr>
        <w:t xml:space="preserve">. </w:t>
      </w:r>
      <w:r w:rsidRPr="00F2368F">
        <w:rPr>
          <w:rFonts w:ascii="Book Antiqua" w:hAnsi="Book Antiqua"/>
          <w:i/>
          <w:iCs/>
          <w:sz w:val="21"/>
          <w:szCs w:val="21"/>
        </w:rPr>
        <w:t>World J Clin Cases</w:t>
      </w:r>
      <w:r w:rsidRPr="00F2368F">
        <w:rPr>
          <w:rFonts w:ascii="Book Antiqua" w:hAnsi="Book Antiqua"/>
          <w:iCs/>
          <w:sz w:val="21"/>
          <w:szCs w:val="21"/>
        </w:rPr>
        <w:t xml:space="preserve"> 2019; 7(4): </w:t>
      </w:r>
      <w:r>
        <w:rPr>
          <w:rFonts w:ascii="Book Antiqua" w:hAnsi="Book Antiqua" w:hint="eastAsia"/>
          <w:iCs/>
          <w:sz w:val="21"/>
          <w:szCs w:val="21"/>
        </w:rPr>
        <w:t>525</w:t>
      </w:r>
      <w:r w:rsidRPr="00F2368F">
        <w:rPr>
          <w:rFonts w:ascii="Book Antiqua" w:hAnsi="Book Antiqua"/>
          <w:iCs/>
          <w:sz w:val="21"/>
          <w:szCs w:val="21"/>
        </w:rPr>
        <w:t>-</w:t>
      </w:r>
      <w:r>
        <w:rPr>
          <w:rFonts w:ascii="Book Antiqua" w:hAnsi="Book Antiqua" w:hint="eastAsia"/>
          <w:iCs/>
          <w:sz w:val="21"/>
          <w:szCs w:val="21"/>
        </w:rPr>
        <w:t>531</w:t>
      </w:r>
    </w:p>
    <w:p w:rsidR="009151D2" w:rsidRDefault="009151D2" w:rsidP="009151D2">
      <w:pPr>
        <w:pStyle w:val="Default"/>
        <w:spacing w:line="360" w:lineRule="auto"/>
        <w:rPr>
          <w:rFonts w:ascii="Book Antiqua" w:hAnsi="Book Antiqua" w:hint="eastAsia"/>
          <w:iCs/>
          <w:sz w:val="21"/>
          <w:szCs w:val="21"/>
        </w:rPr>
      </w:pPr>
      <w:r w:rsidRPr="009151D2">
        <w:rPr>
          <w:rFonts w:ascii="Book Antiqua" w:hAnsi="Book Antiqua"/>
          <w:b/>
          <w:iCs/>
          <w:sz w:val="21"/>
          <w:szCs w:val="21"/>
        </w:rPr>
        <w:t>URL:</w:t>
      </w:r>
      <w:r w:rsidRPr="00F2368F">
        <w:rPr>
          <w:rFonts w:ascii="Book Antiqua" w:hAnsi="Book Antiqua"/>
          <w:iCs/>
          <w:sz w:val="21"/>
          <w:szCs w:val="21"/>
        </w:rPr>
        <w:t xml:space="preserve"> https://www.wjgnet.com/2307-8960/full/v7/i4/</w:t>
      </w:r>
      <w:r>
        <w:rPr>
          <w:rFonts w:ascii="Book Antiqua" w:hAnsi="Book Antiqua" w:hint="eastAsia"/>
          <w:iCs/>
          <w:sz w:val="21"/>
          <w:szCs w:val="21"/>
        </w:rPr>
        <w:t>525</w:t>
      </w:r>
      <w:r w:rsidRPr="00F2368F">
        <w:rPr>
          <w:rFonts w:ascii="Book Antiqua" w:hAnsi="Book Antiqua"/>
          <w:iCs/>
          <w:sz w:val="21"/>
          <w:szCs w:val="21"/>
        </w:rPr>
        <w:t xml:space="preserve">.htm  </w:t>
      </w:r>
    </w:p>
    <w:p w:rsidR="009151D2" w:rsidRPr="00F2368F" w:rsidRDefault="009151D2" w:rsidP="009151D2">
      <w:pPr>
        <w:pStyle w:val="Default"/>
        <w:spacing w:line="360" w:lineRule="auto"/>
        <w:rPr>
          <w:rFonts w:ascii="Book Antiqua" w:hAnsi="Book Antiqua"/>
          <w:iCs/>
          <w:sz w:val="21"/>
          <w:szCs w:val="21"/>
        </w:rPr>
      </w:pPr>
      <w:r w:rsidRPr="009151D2">
        <w:rPr>
          <w:rFonts w:ascii="Book Antiqua" w:hAnsi="Book Antiqua"/>
          <w:b/>
          <w:iCs/>
          <w:sz w:val="21"/>
          <w:szCs w:val="21"/>
        </w:rPr>
        <w:t>DOI:</w:t>
      </w:r>
      <w:r w:rsidRPr="00F2368F">
        <w:rPr>
          <w:rFonts w:ascii="Book Antiqua" w:hAnsi="Book Antiqua"/>
          <w:iCs/>
          <w:sz w:val="21"/>
          <w:szCs w:val="21"/>
        </w:rPr>
        <w:t xml:space="preserve"> https://dx.doi.org/10.12998/wjcc.v7.i4.</w:t>
      </w:r>
      <w:r>
        <w:rPr>
          <w:rFonts w:ascii="Book Antiqua" w:hAnsi="Book Antiqua" w:hint="eastAsia"/>
          <w:iCs/>
          <w:sz w:val="21"/>
          <w:szCs w:val="21"/>
        </w:rPr>
        <w:t>525</w:t>
      </w:r>
    </w:p>
    <w:p w:rsidR="00037D4C" w:rsidRPr="009151D2" w:rsidRDefault="00037D4C" w:rsidP="00073F47">
      <w:pPr>
        <w:spacing w:line="360" w:lineRule="auto"/>
        <w:jc w:val="both"/>
        <w:rPr>
          <w:rFonts w:ascii="Book Antiqua" w:hAnsi="Book Antiqua" w:cs="Book Antiqua"/>
        </w:rPr>
      </w:pPr>
    </w:p>
    <w:p w:rsidR="00037D4C" w:rsidRPr="00F67BF9" w:rsidRDefault="007F7E58" w:rsidP="00073F47">
      <w:pPr>
        <w:pStyle w:val="Default"/>
        <w:spacing w:line="360" w:lineRule="auto"/>
        <w:jc w:val="both"/>
        <w:rPr>
          <w:rFonts w:ascii="Book Antiqua" w:hAnsi="Book Antiqua" w:cs="Arial"/>
        </w:rPr>
      </w:pPr>
      <w:r w:rsidRPr="00F67BF9">
        <w:rPr>
          <w:rFonts w:ascii="Book Antiqua" w:hAnsi="Book Antiqua" w:cs="Arial"/>
          <w:b/>
        </w:rPr>
        <w:br w:type="page"/>
      </w:r>
      <w:r w:rsidR="004710EB" w:rsidRPr="00F67BF9">
        <w:rPr>
          <w:rFonts w:ascii="Book Antiqua" w:hAnsi="Book Antiqua" w:cs="Arial"/>
          <w:b/>
        </w:rPr>
        <w:lastRenderedPageBreak/>
        <w:t>INTRODUCTION</w:t>
      </w:r>
    </w:p>
    <w:p w:rsidR="00765882" w:rsidRPr="00F67BF9" w:rsidRDefault="00BD5E3F" w:rsidP="00073F47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>Primary hep</w:t>
      </w:r>
      <w:r w:rsidR="00B04F5C" w:rsidRPr="00F67BF9">
        <w:rPr>
          <w:rFonts w:ascii="Book Antiqua" w:hAnsi="Book Antiqua" w:cs="Arial"/>
          <w:color w:val="000000"/>
        </w:rPr>
        <w:t xml:space="preserve">atic leiomyosarcoma is rare and only </w:t>
      </w:r>
      <w:r w:rsidRPr="00F67BF9">
        <w:rPr>
          <w:rFonts w:ascii="Book Antiqua" w:hAnsi="Book Antiqua" w:cs="Arial"/>
          <w:color w:val="000000"/>
        </w:rPr>
        <w:t>reported sporadically</w:t>
      </w:r>
      <w:r w:rsidR="000C66C4" w:rsidRPr="00F67BF9">
        <w:rPr>
          <w:rFonts w:ascii="Book Antiqua" w:hAnsi="Book Antiqua" w:cs="Arial"/>
          <w:color w:val="000000"/>
          <w:vertAlign w:val="superscript"/>
        </w:rPr>
        <w:t>[</w:t>
      </w:r>
      <w:r w:rsidR="000C66C4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&lt;EndNote&gt;&lt;Cite&gt;&lt;Author&gt;Metta&lt;/Author&gt;&lt;Year&gt;2014&lt;/Year&gt;&lt;RecNum&gt;166&lt;/RecNum&gt;&lt;DisplayText&gt;&lt;style face="superscript"&gt;1&lt;/style&gt;&lt;/DisplayText&gt;&lt;record&gt;&lt;rec-number&gt;166&lt;/rec-number&gt;&lt;foreign-keys&gt;&lt;key app="EN" db-id="vexxfa95ft2tvdep5vepwxvpz2zxw5sprvvs" timestamp="1545402781"&gt;166&lt;/key&gt;&lt;/foreign-keys&gt;&lt;ref-type name="Journal Article"&gt;17&lt;/ref-type&gt;&lt;contributors&gt;&lt;authors&gt;&lt;author&gt;Metta, H&lt;/author&gt;&lt;author&gt;Corti, M&lt;/author&gt;&lt;author&gt;Trione, N&lt;/author&gt;&lt;author&gt;Masini, D&lt;/author&gt;&lt;author&gt;Monestes, J&lt;/author&gt;&lt;author&gt;Rizzolo, M&lt;/author&gt;&lt;author&gt;Carballido, M&lt;/author&gt;&lt;/authors&gt;&lt;/contributors&gt;&lt;titles&gt;&lt;title&gt;Primary Hepatic Leiomyosarcoma-a Rare Neoplasm in an Adult Patient with AIDS: Second Case Report and Literature Review&lt;/title&gt;&lt;secondary-title&gt;Journal of Gastrointestinal Cancer&lt;/secondary-title&gt;&lt;/titles&gt;&lt;periodical&gt;&lt;full-title&gt;Journal of Gastrointestinal Cancer&lt;/full-title&gt;&lt;/periodical&gt;&lt;pages&gt;36-39&lt;/pages&gt;&lt;volume&gt;45&lt;/volume&gt;&lt;number&gt;1&lt;/number&gt;&lt;dates&gt;&lt;year&gt;2014&lt;/year&gt;&lt;/dates&gt;&lt;urls&gt;&lt;/urls&gt;&lt;/record&gt;&lt;/Cite&gt;&lt;/EndNote&gt;</w:instrText>
      </w:r>
      <w:r w:rsidR="000C66C4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1</w:t>
      </w:r>
      <w:r w:rsidR="000C66C4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0C66C4" w:rsidRPr="00F67BF9">
        <w:rPr>
          <w:rFonts w:ascii="Book Antiqua" w:hAnsi="Book Antiqua" w:cs="Arial"/>
          <w:color w:val="000000"/>
          <w:vertAlign w:val="superscript"/>
        </w:rPr>
        <w:t>]</w:t>
      </w:r>
      <w:r w:rsidR="00AA7E87" w:rsidRPr="00F67BF9">
        <w:rPr>
          <w:rFonts w:ascii="Book Antiqua" w:hAnsi="Book Antiqua" w:cs="Arial"/>
          <w:color w:val="000000"/>
        </w:rPr>
        <w:t xml:space="preserve">, </w:t>
      </w:r>
      <w:r w:rsidR="003A2A94">
        <w:rPr>
          <w:rFonts w:ascii="Book Antiqua" w:hAnsi="Book Antiqua" w:cs="Arial"/>
          <w:color w:val="000000"/>
        </w:rPr>
        <w:t>with</w:t>
      </w:r>
      <w:r w:rsidR="003A2A94" w:rsidRPr="00F67BF9">
        <w:rPr>
          <w:rFonts w:ascii="Book Antiqua" w:hAnsi="Book Antiqua" w:cs="Arial"/>
          <w:color w:val="000000"/>
        </w:rPr>
        <w:t xml:space="preserve"> </w:t>
      </w:r>
      <w:r w:rsidR="00AA7E87" w:rsidRPr="00F67BF9">
        <w:rPr>
          <w:rFonts w:ascii="Book Antiqua" w:hAnsi="Book Antiqua" w:cs="Arial"/>
          <w:color w:val="000000"/>
        </w:rPr>
        <w:t>less than 40 cases hav</w:t>
      </w:r>
      <w:r w:rsidR="003A2A94">
        <w:rPr>
          <w:rFonts w:ascii="Book Antiqua" w:hAnsi="Book Antiqua" w:cs="Arial"/>
          <w:color w:val="000000"/>
        </w:rPr>
        <w:t>ing</w:t>
      </w:r>
      <w:r w:rsidR="00AA7E87" w:rsidRPr="00F67BF9">
        <w:rPr>
          <w:rFonts w:ascii="Book Antiqua" w:hAnsi="Book Antiqua" w:cs="Arial"/>
          <w:color w:val="000000"/>
        </w:rPr>
        <w:t xml:space="preserve"> been reported </w:t>
      </w:r>
      <w:r w:rsidR="003A2A94">
        <w:rPr>
          <w:rFonts w:ascii="Book Antiqua" w:hAnsi="Book Antiqua" w:cs="Arial"/>
          <w:color w:val="000000"/>
        </w:rPr>
        <w:t>to date</w:t>
      </w:r>
      <w:r w:rsidRPr="00F67BF9">
        <w:rPr>
          <w:rFonts w:ascii="Book Antiqua" w:hAnsi="Book Antiqua" w:cs="Arial"/>
          <w:color w:val="000000"/>
        </w:rPr>
        <w:t xml:space="preserve">. </w:t>
      </w:r>
      <w:r w:rsidR="004D5C73" w:rsidRPr="00F67BF9">
        <w:rPr>
          <w:rFonts w:ascii="Book Antiqua" w:hAnsi="Book Antiqua" w:cs="Arial"/>
          <w:color w:val="000000"/>
        </w:rPr>
        <w:t>I</w:t>
      </w:r>
      <w:r w:rsidR="00E47207" w:rsidRPr="00F67BF9">
        <w:rPr>
          <w:rFonts w:ascii="Book Antiqua" w:hAnsi="Book Antiqua" w:cs="Arial"/>
          <w:color w:val="000000"/>
        </w:rPr>
        <w:t xml:space="preserve">t </w:t>
      </w:r>
      <w:r w:rsidR="00976CCA" w:rsidRPr="00F67BF9">
        <w:rPr>
          <w:rFonts w:ascii="Book Antiqua" w:hAnsi="Book Antiqua" w:cs="Arial"/>
          <w:color w:val="000000"/>
        </w:rPr>
        <w:t>appears</w:t>
      </w:r>
      <w:r w:rsidR="004D5C73" w:rsidRPr="00F67BF9">
        <w:rPr>
          <w:rFonts w:ascii="Book Antiqua" w:hAnsi="Book Antiqua" w:cs="Arial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 xml:space="preserve">to be associated with </w:t>
      </w:r>
      <w:r w:rsidR="009E5023" w:rsidRPr="009E5023">
        <w:rPr>
          <w:rFonts w:ascii="Book Antiqua" w:hAnsi="Book Antiqua" w:cs="Arial"/>
          <w:color w:val="000000"/>
        </w:rPr>
        <w:t xml:space="preserve">acquired immune deficiency syndrome </w:t>
      </w:r>
      <w:r w:rsidR="009E5023">
        <w:rPr>
          <w:rFonts w:ascii="Book Antiqua" w:hAnsi="Book Antiqua" w:cs="Arial" w:hint="eastAsia"/>
          <w:color w:val="000000"/>
        </w:rPr>
        <w:t>(</w:t>
      </w:r>
      <w:r w:rsidR="003A2A94">
        <w:rPr>
          <w:rFonts w:ascii="Book Antiqua" w:hAnsi="Book Antiqua" w:cs="Arial"/>
          <w:color w:val="000000"/>
        </w:rPr>
        <w:t xml:space="preserve">commonly known as </w:t>
      </w:r>
      <w:r w:rsidR="00E47207" w:rsidRPr="00F67BF9">
        <w:rPr>
          <w:rFonts w:ascii="Book Antiqua" w:hAnsi="Book Antiqua" w:cs="Arial"/>
          <w:color w:val="000000"/>
        </w:rPr>
        <w:t>AIDS</w:t>
      </w:r>
      <w:r w:rsidR="009E5023">
        <w:rPr>
          <w:rFonts w:ascii="Book Antiqua" w:hAnsi="Book Antiqua" w:cs="Arial" w:hint="eastAsia"/>
          <w:color w:val="000000"/>
        </w:rPr>
        <w:t>)</w:t>
      </w:r>
      <w:r w:rsidR="00843CC9" w:rsidRPr="00F67BF9">
        <w:rPr>
          <w:rFonts w:ascii="Book Antiqua" w:hAnsi="Book Antiqua" w:cs="Arial"/>
          <w:color w:val="000000"/>
          <w:vertAlign w:val="superscript"/>
        </w:rPr>
        <w:t>[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&lt;EndNote&gt;&lt;Cite&gt;&lt;Author&gt;Ross&lt;/Author&gt;&lt;Year&gt;1992&lt;/Year&gt;&lt;RecNum&gt;153&lt;/RecNum&gt;&lt;DisplayText&gt;&lt;style face="superscript"&gt;2&lt;/style&gt;&lt;/DisplayText&gt;&lt;record&gt;&lt;rec-number&gt;153&lt;/rec-number&gt;&lt;foreign-keys&gt;&lt;key app="EN" db-id="vexxfa95ft2tvdep5vepwxvpz2zxw5sprvvs" timestamp="1538827955"&gt;153&lt;/key&gt;&lt;/foreign-keys&gt;&lt;ref-type name="Journal Article"&gt;17&lt;/ref-type&gt;&lt;contributors&gt;&lt;authors&gt;&lt;author&gt;Ross, J. S.&lt;/author&gt;&lt;author&gt;Del, Rosario A&lt;/author&gt;&lt;author&gt;Bui, H. X.&lt;/author&gt;&lt;author&gt;Sonbati, H&lt;/author&gt;&lt;author&gt;Solis, O&lt;/author&gt;&lt;/authors&gt;&lt;/contributors&gt;&lt;titles&gt;&lt;title&gt;Primary hepatic leiomyosarcoma in a child with the acquired immunodeficiency syndrome&lt;/title&gt;&lt;secondary-title&gt;Human Pathology&lt;/secondary-title&gt;&lt;/titles&gt;&lt;periodical&gt;&lt;full-title&gt;Human Pathology&lt;/full-title&gt;&lt;/periodical&gt;&lt;pages&gt;69&lt;/pages&gt;&lt;volume&gt;23&lt;/volume&gt;&lt;number&gt;1&lt;/number&gt;&lt;dates&gt;&lt;year&gt;1992&lt;/year&gt;&lt;/dates&gt;&lt;urls&gt;&lt;/urls&gt;&lt;/record&gt;&lt;/Cite&gt;&lt;/EndNote&gt;</w:instrTex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2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843CC9" w:rsidRPr="00F67BF9">
        <w:rPr>
          <w:rFonts w:ascii="Book Antiqua" w:hAnsi="Book Antiqua" w:cs="Arial"/>
          <w:color w:val="000000"/>
          <w:vertAlign w:val="superscript"/>
        </w:rPr>
        <w:t>]</w:t>
      </w:r>
      <w:r w:rsidRPr="00F67BF9">
        <w:rPr>
          <w:rFonts w:ascii="Book Antiqua" w:hAnsi="Book Antiqua" w:cs="Arial"/>
          <w:color w:val="000000"/>
        </w:rPr>
        <w:t>, Epstein</w:t>
      </w:r>
      <w:r w:rsidR="00E47207" w:rsidRPr="00F67BF9">
        <w:rPr>
          <w:rFonts w:ascii="Book Antiqua" w:hAnsi="Book Antiqua" w:cs="Arial"/>
          <w:color w:val="000000"/>
        </w:rPr>
        <w:t>–</w:t>
      </w:r>
      <w:r w:rsidRPr="00F67BF9">
        <w:rPr>
          <w:rFonts w:ascii="Book Antiqua" w:hAnsi="Book Antiqua" w:cs="Arial"/>
          <w:color w:val="000000"/>
        </w:rPr>
        <w:t>Barr virus</w:t>
      </w:r>
      <w:r w:rsidR="00843CC9" w:rsidRPr="00F67BF9">
        <w:rPr>
          <w:rFonts w:ascii="Book Antiqua" w:hAnsi="Book Antiqua" w:cs="Arial"/>
          <w:color w:val="000000"/>
          <w:vertAlign w:val="superscript"/>
        </w:rPr>
        <w:t>[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&lt;EndNote&gt;&lt;Cite&gt;&lt;Author&gt;Brichard&lt;/Author&gt;&lt;Year&gt;2001&lt;/Year&gt;&lt;RecNum&gt;154&lt;/RecNum&gt;&lt;DisplayText&gt;&lt;style face="superscript"&gt;3&lt;/style&gt;&lt;/DisplayText&gt;&lt;record&gt;&lt;rec-number&gt;154&lt;/rec-number&gt;&lt;foreign-keys&gt;&lt;key app="EN" db-id="vexxfa95ft2tvdep5vepwxvpz2zxw5sprvvs" timestamp="1538828138"&gt;154&lt;/key&gt;&lt;/foreign-keys&gt;&lt;ref-type name="Journal Article"&gt;17&lt;/ref-type&gt;&lt;contributors&gt;&lt;authors&gt;&lt;author&gt;Brichard, B&lt;/author&gt;&lt;author&gt;Smets, F&lt;/author&gt;&lt;author&gt;Sokal, E&lt;/author&gt;&lt;author&gt;Clapuyt, P&lt;/author&gt;&lt;author&gt;Vermylen, C&lt;/author&gt;&lt;author&gt;Cornu, G&lt;/author&gt;&lt;author&gt;Rahier, J&lt;/author&gt;&lt;author&gt;Otte, J. B.&lt;/author&gt;&lt;/authors&gt;&lt;/contributors&gt;&lt;titles&gt;&lt;title&gt;Unusual evolution of an Epstein-Barr virus-associated leiomyosarcoma occurring after liver transplantation&lt;/title&gt;&lt;secondary-title&gt;Pediatric Transplantation&lt;/secondary-title&gt;&lt;/titles&gt;&lt;periodical&gt;&lt;full-title&gt;Pediatric Transplantation&lt;/full-title&gt;&lt;/periodical&gt;&lt;pages&gt;365-369&lt;/pages&gt;&lt;volume&gt;5&lt;/volume&gt;&lt;number&gt;5&lt;/number&gt;&lt;dates&gt;&lt;year&gt;2001&lt;/year&gt;&lt;/dates&gt;&lt;urls&gt;&lt;/urls&gt;&lt;/record&gt;&lt;/Cite&gt;&lt;/EndNote&gt;</w:instrTex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3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843CC9" w:rsidRPr="00F67BF9">
        <w:rPr>
          <w:rFonts w:ascii="Book Antiqua" w:hAnsi="Book Antiqua" w:cs="Arial"/>
          <w:color w:val="000000"/>
          <w:vertAlign w:val="superscript"/>
        </w:rPr>
        <w:t>]</w:t>
      </w:r>
      <w:r w:rsidRPr="00F67BF9">
        <w:rPr>
          <w:rFonts w:ascii="Book Antiqua" w:hAnsi="Book Antiqua" w:cs="Arial"/>
          <w:color w:val="000000"/>
        </w:rPr>
        <w:t xml:space="preserve">, </w:t>
      </w:r>
      <w:r w:rsidR="00E47207" w:rsidRPr="00F67BF9">
        <w:rPr>
          <w:rFonts w:ascii="Book Antiqua" w:hAnsi="Book Antiqua" w:cs="Arial"/>
          <w:color w:val="000000"/>
        </w:rPr>
        <w:t xml:space="preserve">Hodgkin’s </w:t>
      </w:r>
      <w:r w:rsidRPr="00F67BF9">
        <w:rPr>
          <w:rFonts w:ascii="Book Antiqua" w:hAnsi="Book Antiqua" w:cs="Arial"/>
          <w:color w:val="000000"/>
        </w:rPr>
        <w:t>lymphoma</w:t>
      </w:r>
      <w:r w:rsidR="00843CC9" w:rsidRPr="00F67BF9">
        <w:rPr>
          <w:rFonts w:ascii="Book Antiqua" w:hAnsi="Book Antiqua" w:cs="Arial"/>
          <w:color w:val="000000"/>
          <w:vertAlign w:val="superscript"/>
        </w:rPr>
        <w:t>[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&lt;EndNote&gt;&lt;Cite&gt;&lt;Author&gt;Giuliante&lt;/Author&gt;&lt;Year&gt;2009&lt;/Year&gt;&lt;RecNum&gt;155&lt;/RecNum&gt;&lt;DisplayText&gt;&lt;style face="superscript"&gt;4&lt;/style&gt;&lt;/DisplayText&gt;&lt;record&gt;&lt;rec-number&gt;155&lt;/rec-number&gt;&lt;foreign-keys&gt;&lt;key app="EN" db-id="vexxfa95ft2tvdep5vepwxvpz2zxw5sprvvs" timestamp="1538828209"&gt;155&lt;/key&gt;&lt;/foreign-keys&gt;&lt;ref-type name="Journal Article"&gt;17&lt;/ref-type&gt;&lt;contributors&gt;&lt;authors&gt;&lt;author&gt;Giuliante, F&lt;/author&gt;&lt;author&gt;Sarno, G&lt;/author&gt;&lt;author&gt;Ardito, F&lt;/author&gt;&lt;author&gt;Pierconti, F&lt;/author&gt;&lt;/authors&gt;&lt;/contributors&gt;&lt;titles&gt;&lt;title&gt;Primary hepatic leiomyosarcoma in a young man after Hodgkin&amp;apos;s disease: diagnostic pitfalls and therapeutic challenge&lt;/title&gt;&lt;secondary-title&gt;Tumori&lt;/secondary-title&gt;&lt;/titles&gt;&lt;periodical&gt;&lt;full-title&gt;Tumori&lt;/full-title&gt;&lt;/periodical&gt;&lt;pages&gt;374&lt;/pages&gt;&lt;volume&gt;95&lt;/volume&gt;&lt;number&gt;3&lt;/number&gt;&lt;dates&gt;&lt;year&gt;2009&lt;/year&gt;&lt;/dates&gt;&lt;urls&gt;&lt;/urls&gt;&lt;/record&gt;&lt;/Cite&gt;&lt;/EndNote&gt;</w:instrTex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4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843CC9" w:rsidRPr="00F67BF9">
        <w:rPr>
          <w:rFonts w:ascii="Book Antiqua" w:hAnsi="Book Antiqua" w:cs="Arial"/>
          <w:color w:val="000000"/>
          <w:vertAlign w:val="superscript"/>
        </w:rPr>
        <w:t>]</w:t>
      </w:r>
      <w:r w:rsidRPr="00F67BF9">
        <w:rPr>
          <w:rFonts w:ascii="Book Antiqua" w:hAnsi="Book Antiqua" w:cs="Arial"/>
          <w:color w:val="000000"/>
        </w:rPr>
        <w:t xml:space="preserve">, </w:t>
      </w:r>
      <w:r w:rsidR="008648AE" w:rsidRPr="00F67BF9">
        <w:rPr>
          <w:rFonts w:ascii="Book Antiqua" w:hAnsi="Book Antiqua" w:cs="Arial"/>
          <w:color w:val="000000"/>
        </w:rPr>
        <w:t>immunosuppression after organ transplantation</w:t>
      </w:r>
      <w:r w:rsidR="00843CC9" w:rsidRPr="00F67BF9">
        <w:rPr>
          <w:rFonts w:ascii="Book Antiqua" w:hAnsi="Book Antiqua" w:cs="Arial"/>
          <w:color w:val="000000"/>
          <w:vertAlign w:val="superscript"/>
        </w:rPr>
        <w:t>[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&lt;EndNote&gt;&lt;Cite&gt;&lt;Author&gt;Fujita&lt;/Author&gt;&lt;Year&gt;2002&lt;/Year&gt;&lt;RecNum&gt;156&lt;/RecNum&gt;&lt;DisplayText&gt;&lt;style face="superscript"&gt;5&lt;/style&gt;&lt;/DisplayText&gt;&lt;record&gt;&lt;rec-number&gt;156&lt;/rec-number&gt;&lt;foreign-keys&gt;&lt;key app="EN" db-id="vexxfa95ft2tvdep5vepwxvpz2zxw5sprvvs" timestamp="1538828288"&gt;156&lt;/key&gt;&lt;/foreign-keys&gt;&lt;ref-type name="Journal Article"&gt;17&lt;/ref-type&gt;&lt;contributors&gt;&lt;authors&gt;&lt;author&gt;Fujita, Hideto&lt;/author&gt;&lt;author&gt;Kiriyama, Masato&lt;/author&gt;&lt;author&gt;Kawamura, Taiichi&lt;/author&gt;&lt;author&gt;Ii, Toru&lt;/author&gt;&lt;author&gt;Takegawa, Shigeru&lt;/author&gt;&lt;author&gt;Dohba, Shotaro&lt;/author&gt;&lt;author&gt;Kojima, Yasuhiko&lt;/author&gt;&lt;author&gt;Yoshimura, Mitsuhiro&lt;/author&gt;&lt;author&gt;Kobayashi, Akihiko&lt;/author&gt;&lt;author&gt;Ozaki, Satoru&lt;/author&gt;&lt;/authors&gt;&lt;/contributors&gt;&lt;titles&gt;&lt;title&gt;Primary Hepatic Leiomyosarcoma in a Woman After Renal Transplantation: Report of a Case&lt;/title&gt;&lt;secondary-title&gt;Surgery Today&lt;/secondary-title&gt;&lt;/titles&gt;&lt;periodical&gt;&lt;full-title&gt;Surg Today&lt;/full-title&gt;&lt;abbr-1&gt;Surgery today&lt;/abbr-1&gt;&lt;/periodical&gt;&lt;pages&gt;446-449&lt;/pages&gt;&lt;volume&gt;32&lt;/volume&gt;&lt;number&gt;5&lt;/number&gt;&lt;dates&gt;&lt;year&gt;2002&lt;/year&gt;&lt;/dates&gt;&lt;urls&gt;&lt;/urls&gt;&lt;/record&gt;&lt;/Cite&gt;&lt;/EndNote&gt;</w:instrTex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5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843CC9" w:rsidRPr="00F67BF9">
        <w:rPr>
          <w:rFonts w:ascii="Book Antiqua" w:hAnsi="Book Antiqua" w:cs="Arial"/>
          <w:color w:val="000000"/>
          <w:vertAlign w:val="superscript"/>
        </w:rPr>
        <w:t>]</w:t>
      </w:r>
      <w:r w:rsidR="008648AE" w:rsidRPr="00F67BF9">
        <w:rPr>
          <w:rFonts w:ascii="Book Antiqua" w:hAnsi="Book Antiqua" w:cs="Arial"/>
          <w:color w:val="000000"/>
        </w:rPr>
        <w:t xml:space="preserve">, </w:t>
      </w:r>
      <w:r w:rsidR="00E47207" w:rsidRPr="00F67BF9">
        <w:rPr>
          <w:rFonts w:ascii="Book Antiqua" w:hAnsi="Book Antiqua" w:cs="Arial"/>
          <w:color w:val="000000"/>
        </w:rPr>
        <w:t>and hepatitis</w:t>
      </w:r>
      <w:r w:rsidR="003164AB" w:rsidRPr="00F67BF9">
        <w:rPr>
          <w:rFonts w:ascii="Book Antiqua" w:hAnsi="Book Antiqua" w:cs="Arial"/>
          <w:color w:val="000000"/>
        </w:rPr>
        <w:t xml:space="preserve"> </w:t>
      </w:r>
      <w:r w:rsidR="00E47207" w:rsidRPr="00F67BF9">
        <w:rPr>
          <w:rFonts w:ascii="Book Antiqua" w:hAnsi="Book Antiqua" w:cs="Arial"/>
          <w:color w:val="000000"/>
        </w:rPr>
        <w:t>C</w:t>
      </w:r>
      <w:r w:rsidR="003164AB" w:rsidRPr="00F67BF9">
        <w:rPr>
          <w:rFonts w:ascii="Book Antiqua" w:hAnsi="Book Antiqua" w:cs="Arial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>virus</w:t>
      </w:r>
      <w:r w:rsidR="003164AB" w:rsidRPr="00F67BF9">
        <w:rPr>
          <w:rFonts w:ascii="Book Antiqua" w:hAnsi="Book Antiqua" w:cs="Arial"/>
          <w:color w:val="000000"/>
        </w:rPr>
        <w:t xml:space="preserve"> (</w:t>
      </w:r>
      <w:r w:rsidR="003A2A94">
        <w:rPr>
          <w:rFonts w:ascii="Book Antiqua" w:hAnsi="Book Antiqua" w:cs="Arial"/>
          <w:color w:val="000000"/>
        </w:rPr>
        <w:t xml:space="preserve">commonly known as </w:t>
      </w:r>
      <w:r w:rsidR="003164AB" w:rsidRPr="00F67BF9">
        <w:rPr>
          <w:rFonts w:ascii="Book Antiqua" w:hAnsi="Book Antiqua" w:cs="Arial"/>
          <w:color w:val="000000"/>
        </w:rPr>
        <w:t>HCV)</w:t>
      </w:r>
      <w:r w:rsidRPr="00F67BF9">
        <w:rPr>
          <w:rFonts w:ascii="Book Antiqua" w:hAnsi="Book Antiqua" w:cs="Arial"/>
          <w:color w:val="000000"/>
        </w:rPr>
        <w:t>-related liver cirrhosis</w:t>
      </w:r>
      <w:r w:rsidR="00843CC9" w:rsidRPr="00F67BF9">
        <w:rPr>
          <w:rFonts w:ascii="Book Antiqua" w:hAnsi="Book Antiqua" w:cs="Arial"/>
          <w:color w:val="000000"/>
          <w:vertAlign w:val="superscript"/>
        </w:rPr>
        <w:t>[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&lt;EndNote&gt;&lt;Cite&gt;&lt;Author&gt;Tsuji&lt;/Author&gt;&lt;Year&gt;2000&lt;/Year&gt;&lt;RecNum&gt;157&lt;/RecNum&gt;&lt;DisplayText&gt;&lt;style face="superscript"&gt;6&lt;/style&gt;&lt;/DisplayText&gt;&lt;record&gt;&lt;rec-number&gt;157&lt;/rec-number&gt;&lt;foreign-keys&gt;&lt;key app="EN" db-id="vexxfa95ft2tvdep5vepwxvpz2zxw5sprvvs" timestamp="1538828341"&gt;157&lt;/key&gt;&lt;/foreign-keys&gt;&lt;ref-type name="Journal Article"&gt;17&lt;/ref-type&gt;&lt;contributors&gt;&lt;authors&gt;&lt;author&gt;Tsuji, M&lt;/author&gt;&lt;author&gt;Takenaka, R&lt;/author&gt;&lt;author&gt;Kashihara, T&lt;/author&gt;&lt;author&gt;Hadama, T&lt;/author&gt;&lt;author&gt;Terada, N&lt;/author&gt;&lt;author&gt;Mori, H&lt;/author&gt;&lt;/authors&gt;&lt;/contributors&gt;&lt;titles&gt;&lt;title&gt;Primary hepatic leiomyosarcoma in a patient with hepatitis C virus-related liver cirrhosis&lt;/title&gt;&lt;secondary-title&gt;Pathology International&lt;/secondary-title&gt;&lt;/titles&gt;&lt;periodical&gt;&lt;full-title&gt;Pathology International&lt;/full-title&gt;&lt;/periodical&gt;&lt;pages&gt;41&lt;/pages&gt;&lt;volume&gt;50&lt;/volume&gt;&lt;number&gt;1&lt;/number&gt;&lt;dates&gt;&lt;year&gt;2000&lt;/year&gt;&lt;/dates&gt;&lt;urls&gt;&lt;/urls&gt;&lt;/record&gt;&lt;/Cite&gt;&lt;/EndNote&gt;</w:instrTex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6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843CC9" w:rsidRPr="00F67BF9">
        <w:rPr>
          <w:rFonts w:ascii="Book Antiqua" w:hAnsi="Book Antiqua" w:cs="Arial"/>
          <w:color w:val="000000"/>
          <w:vertAlign w:val="superscript"/>
        </w:rPr>
        <w:t>]</w:t>
      </w:r>
      <w:r w:rsidRPr="00F67BF9">
        <w:rPr>
          <w:rFonts w:ascii="Book Antiqua" w:hAnsi="Book Antiqua" w:cs="Arial"/>
          <w:color w:val="000000"/>
        </w:rPr>
        <w:t xml:space="preserve">, the precise </w:t>
      </w:r>
      <w:r w:rsidR="00976CCA" w:rsidRPr="00F67BF9">
        <w:rPr>
          <w:rFonts w:ascii="Book Antiqua" w:hAnsi="Book Antiqua" w:cs="Arial"/>
          <w:color w:val="000000"/>
        </w:rPr>
        <w:t>mechanism</w:t>
      </w:r>
      <w:r w:rsidR="003A2A94">
        <w:rPr>
          <w:rFonts w:ascii="Book Antiqua" w:hAnsi="Book Antiqua" w:cs="Arial"/>
          <w:color w:val="000000"/>
        </w:rPr>
        <w:t>s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3A2A94">
        <w:rPr>
          <w:rFonts w:ascii="Book Antiqua" w:hAnsi="Book Antiqua" w:cs="Arial"/>
          <w:color w:val="000000"/>
        </w:rPr>
        <w:t xml:space="preserve">leading </w:t>
      </w:r>
      <w:r w:rsidRPr="00F67BF9">
        <w:rPr>
          <w:rFonts w:ascii="Book Antiqua" w:hAnsi="Book Antiqua" w:cs="Arial"/>
          <w:color w:val="000000"/>
        </w:rPr>
        <w:t xml:space="preserve">to </w:t>
      </w:r>
      <w:r w:rsidR="004340D7" w:rsidRPr="00F67BF9">
        <w:rPr>
          <w:rFonts w:ascii="Book Antiqua" w:hAnsi="Book Antiqua" w:cs="Arial"/>
          <w:color w:val="000000"/>
        </w:rPr>
        <w:t>leiomyosarcoma</w:t>
      </w:r>
      <w:r w:rsidR="004340D7" w:rsidRPr="00F67BF9" w:rsidDel="00E47207">
        <w:rPr>
          <w:rFonts w:ascii="Book Antiqua" w:hAnsi="Book Antiqua" w:cs="Arial"/>
          <w:color w:val="000000"/>
        </w:rPr>
        <w:t xml:space="preserve"> </w:t>
      </w:r>
      <w:r w:rsidR="00E47207" w:rsidRPr="00F67BF9">
        <w:rPr>
          <w:rFonts w:ascii="Book Antiqua" w:hAnsi="Book Antiqua" w:cs="Arial"/>
          <w:color w:val="000000"/>
        </w:rPr>
        <w:t xml:space="preserve">have </w:t>
      </w:r>
      <w:r w:rsidR="00976CCA" w:rsidRPr="00F67BF9">
        <w:rPr>
          <w:rFonts w:ascii="Book Antiqua" w:hAnsi="Book Antiqua" w:cs="Arial"/>
          <w:color w:val="000000"/>
        </w:rPr>
        <w:t xml:space="preserve">yet </w:t>
      </w:r>
      <w:r w:rsidR="00E47207" w:rsidRPr="00F67BF9">
        <w:rPr>
          <w:rFonts w:ascii="Book Antiqua" w:hAnsi="Book Antiqua" w:cs="Arial"/>
          <w:color w:val="000000"/>
        </w:rPr>
        <w:t xml:space="preserve">been fully </w:t>
      </w:r>
      <w:r w:rsidRPr="00F67BF9">
        <w:rPr>
          <w:rFonts w:ascii="Book Antiqua" w:hAnsi="Book Antiqua" w:cs="Arial"/>
          <w:color w:val="000000"/>
        </w:rPr>
        <w:t xml:space="preserve">identified. </w:t>
      </w:r>
      <w:r w:rsidR="00765882" w:rsidRPr="00F67BF9">
        <w:rPr>
          <w:rFonts w:ascii="Book Antiqua" w:hAnsi="Book Antiqua" w:cs="Arial"/>
          <w:color w:val="000000"/>
        </w:rPr>
        <w:t xml:space="preserve">Surgical resection is </w:t>
      </w:r>
      <w:r w:rsidR="00976CCA" w:rsidRPr="00F67BF9">
        <w:rPr>
          <w:rFonts w:ascii="Book Antiqua" w:hAnsi="Book Antiqua" w:cs="Arial"/>
          <w:color w:val="000000"/>
        </w:rPr>
        <w:t>recommended for a</w:t>
      </w:r>
      <w:r w:rsidR="00765882" w:rsidRPr="00F67BF9">
        <w:rPr>
          <w:rFonts w:ascii="Book Antiqua" w:hAnsi="Book Antiqua" w:cs="Arial"/>
          <w:color w:val="000000"/>
        </w:rPr>
        <w:t xml:space="preserve"> curative treatment, </w:t>
      </w:r>
      <w:r w:rsidR="00976CCA" w:rsidRPr="00F67BF9">
        <w:rPr>
          <w:rFonts w:ascii="Book Antiqua" w:hAnsi="Book Antiqua" w:cs="Arial"/>
          <w:color w:val="000000"/>
        </w:rPr>
        <w:t xml:space="preserve">while </w:t>
      </w:r>
      <w:r w:rsidR="002171AB" w:rsidRPr="00F67BF9">
        <w:rPr>
          <w:rFonts w:ascii="Book Antiqua" w:hAnsi="Book Antiqua" w:cs="Arial"/>
          <w:color w:val="000000"/>
        </w:rPr>
        <w:t xml:space="preserve">diagnosis of primary hepatic leiomyosarcoma is challenging and often delayed </w:t>
      </w:r>
      <w:r w:rsidR="00E47207" w:rsidRPr="00F67BF9">
        <w:rPr>
          <w:rFonts w:ascii="Book Antiqua" w:hAnsi="Book Antiqua" w:cs="Arial"/>
          <w:color w:val="000000"/>
        </w:rPr>
        <w:t>until</w:t>
      </w:r>
      <w:r w:rsidR="002171AB" w:rsidRPr="00F67BF9">
        <w:rPr>
          <w:rFonts w:ascii="Book Antiqua" w:hAnsi="Book Antiqua" w:cs="Arial"/>
          <w:color w:val="000000"/>
        </w:rPr>
        <w:t xml:space="preserve"> </w:t>
      </w:r>
      <w:r w:rsidR="00E47207" w:rsidRPr="00F67BF9">
        <w:rPr>
          <w:rFonts w:ascii="Book Antiqua" w:hAnsi="Book Antiqua" w:cs="Arial"/>
          <w:color w:val="000000"/>
        </w:rPr>
        <w:t xml:space="preserve">it </w:t>
      </w:r>
      <w:r w:rsidR="002171AB" w:rsidRPr="00F67BF9">
        <w:rPr>
          <w:rFonts w:ascii="Book Antiqua" w:hAnsi="Book Antiqua" w:cs="Arial"/>
          <w:color w:val="000000"/>
        </w:rPr>
        <w:t>reach</w:t>
      </w:r>
      <w:r w:rsidR="00E47207" w:rsidRPr="00F67BF9">
        <w:rPr>
          <w:rFonts w:ascii="Book Antiqua" w:hAnsi="Book Antiqua" w:cs="Arial"/>
          <w:color w:val="000000"/>
        </w:rPr>
        <w:t>es</w:t>
      </w:r>
      <w:r w:rsidR="002171AB" w:rsidRPr="00F67BF9">
        <w:rPr>
          <w:rFonts w:ascii="Book Antiqua" w:hAnsi="Book Antiqua" w:cs="Arial"/>
          <w:color w:val="000000"/>
        </w:rPr>
        <w:t xml:space="preserve"> a size </w:t>
      </w:r>
      <w:r w:rsidR="00840F71" w:rsidRPr="00F67BF9">
        <w:rPr>
          <w:rFonts w:ascii="Book Antiqua" w:hAnsi="Book Antiqua" w:cs="Arial"/>
          <w:color w:val="000000"/>
        </w:rPr>
        <w:t>that results in</w:t>
      </w:r>
      <w:r w:rsidR="006D274F" w:rsidRPr="00F67BF9">
        <w:rPr>
          <w:rFonts w:ascii="Book Antiqua" w:hAnsi="Book Antiqua" w:cs="Arial"/>
          <w:color w:val="000000"/>
        </w:rPr>
        <w:t xml:space="preserve"> dismal prognosis.</w:t>
      </w:r>
    </w:p>
    <w:p w:rsidR="002246A2" w:rsidRPr="00F67BF9" w:rsidRDefault="006D274F" w:rsidP="001A3049">
      <w:pPr>
        <w:spacing w:line="360" w:lineRule="auto"/>
        <w:ind w:firstLineChars="100" w:firstLine="240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>W</w:t>
      </w:r>
      <w:r w:rsidR="00BD5E3F" w:rsidRPr="00F67BF9">
        <w:rPr>
          <w:rFonts w:ascii="Book Antiqua" w:hAnsi="Book Antiqua" w:cs="Arial"/>
          <w:color w:val="000000"/>
        </w:rPr>
        <w:t xml:space="preserve">e </w:t>
      </w:r>
      <w:r w:rsidR="00C01434" w:rsidRPr="00F67BF9">
        <w:rPr>
          <w:rFonts w:ascii="Book Antiqua" w:hAnsi="Book Antiqua" w:cs="Arial"/>
          <w:color w:val="000000"/>
        </w:rPr>
        <w:t>here</w:t>
      </w:r>
      <w:r w:rsidR="003A2A94">
        <w:rPr>
          <w:rFonts w:ascii="Book Antiqua" w:hAnsi="Book Antiqua" w:cs="Arial"/>
          <w:color w:val="000000"/>
        </w:rPr>
        <w:t>in</w:t>
      </w:r>
      <w:r w:rsidR="00C01434" w:rsidRPr="00F67BF9">
        <w:rPr>
          <w:rFonts w:ascii="Book Antiqua" w:hAnsi="Book Antiqua" w:cs="Arial"/>
          <w:color w:val="000000"/>
        </w:rPr>
        <w:t xml:space="preserve"> </w:t>
      </w:r>
      <w:r w:rsidR="00BD5E3F" w:rsidRPr="00F67BF9">
        <w:rPr>
          <w:rFonts w:ascii="Book Antiqua" w:hAnsi="Book Antiqua" w:cs="Arial"/>
          <w:color w:val="000000"/>
        </w:rPr>
        <w:t>describe the first case of primary hepatic leiomyosarcoma successfully treated by transcatheter arterial chemoembolization</w:t>
      </w:r>
      <w:r w:rsidR="00F03C45" w:rsidRPr="00F67BF9">
        <w:rPr>
          <w:rFonts w:ascii="Book Antiqua" w:hAnsi="Book Antiqua" w:cs="Arial"/>
          <w:color w:val="000000"/>
        </w:rPr>
        <w:t xml:space="preserve"> </w:t>
      </w:r>
      <w:r w:rsidR="00D5421F" w:rsidRPr="00F67BF9">
        <w:rPr>
          <w:rFonts w:ascii="Book Antiqua" w:hAnsi="Book Antiqua" w:cs="Arial"/>
          <w:color w:val="000000"/>
        </w:rPr>
        <w:t>(TACE)</w:t>
      </w:r>
      <w:r w:rsidR="00BD5E3F" w:rsidRPr="00F67BF9">
        <w:rPr>
          <w:rFonts w:ascii="Book Antiqua" w:hAnsi="Book Antiqua" w:cs="Arial"/>
          <w:color w:val="000000"/>
        </w:rPr>
        <w:t>. The patient has su</w:t>
      </w:r>
      <w:r w:rsidR="000D3DC5" w:rsidRPr="00F67BF9">
        <w:rPr>
          <w:rFonts w:ascii="Book Antiqua" w:hAnsi="Book Antiqua" w:cs="Arial"/>
          <w:color w:val="000000"/>
        </w:rPr>
        <w:t>r</w:t>
      </w:r>
      <w:r w:rsidR="00BD5E3F" w:rsidRPr="00F67BF9">
        <w:rPr>
          <w:rFonts w:ascii="Book Antiqua" w:hAnsi="Book Antiqua" w:cs="Arial"/>
          <w:color w:val="000000"/>
        </w:rPr>
        <w:t xml:space="preserve">vived for </w:t>
      </w:r>
      <w:r w:rsidR="005A107E" w:rsidRPr="00F67BF9">
        <w:rPr>
          <w:rFonts w:ascii="Book Antiqua" w:hAnsi="Book Antiqua" w:cs="Arial"/>
          <w:color w:val="000000"/>
        </w:rPr>
        <w:t>82</w:t>
      </w:r>
      <w:r w:rsidR="00D23EBA" w:rsidRPr="00F67BF9">
        <w:rPr>
          <w:rFonts w:ascii="Book Antiqua" w:hAnsi="Book Antiqua" w:cs="Arial"/>
          <w:color w:val="000000"/>
        </w:rPr>
        <w:t xml:space="preserve"> </w:t>
      </w:r>
      <w:r w:rsidR="001C0EEF" w:rsidRPr="00F67BF9">
        <w:rPr>
          <w:rFonts w:ascii="Book Antiqua" w:hAnsi="Book Antiqua" w:cs="Arial"/>
          <w:color w:val="000000"/>
        </w:rPr>
        <w:t xml:space="preserve">mo </w:t>
      </w:r>
      <w:r w:rsidRPr="00F67BF9">
        <w:rPr>
          <w:rFonts w:ascii="Book Antiqua" w:hAnsi="Book Antiqua" w:cs="Arial"/>
          <w:color w:val="000000"/>
        </w:rPr>
        <w:t xml:space="preserve">with no tumor </w:t>
      </w:r>
      <w:r w:rsidR="00251C9A" w:rsidRPr="00F67BF9">
        <w:rPr>
          <w:rFonts w:ascii="Book Antiqua" w:hAnsi="Book Antiqua" w:cs="Arial"/>
          <w:color w:val="000000"/>
        </w:rPr>
        <w:t>enlargement</w:t>
      </w:r>
      <w:r w:rsidRPr="00F67BF9">
        <w:rPr>
          <w:rFonts w:ascii="Book Antiqua" w:hAnsi="Book Antiqua" w:cs="Arial"/>
          <w:color w:val="000000"/>
        </w:rPr>
        <w:t xml:space="preserve"> and distant metastasis detected </w:t>
      </w:r>
      <w:r w:rsidR="00840F71" w:rsidRPr="00F67BF9">
        <w:rPr>
          <w:rFonts w:ascii="Book Antiqua" w:hAnsi="Book Antiqua" w:cs="Arial"/>
          <w:color w:val="000000"/>
        </w:rPr>
        <w:t xml:space="preserve">at </w:t>
      </w:r>
      <w:r w:rsidRPr="00F67BF9">
        <w:rPr>
          <w:rFonts w:ascii="Book Antiqua" w:hAnsi="Book Antiqua" w:cs="Arial"/>
          <w:color w:val="000000"/>
        </w:rPr>
        <w:t xml:space="preserve">postoperative </w:t>
      </w:r>
      <w:r w:rsidR="00976CCA" w:rsidRPr="00F67BF9">
        <w:rPr>
          <w:rFonts w:ascii="Book Antiqua" w:hAnsi="Book Antiqua" w:cs="Arial"/>
          <w:color w:val="000000"/>
        </w:rPr>
        <w:t>follow</w:t>
      </w:r>
      <w:r w:rsidRPr="00F67BF9">
        <w:rPr>
          <w:rFonts w:ascii="Book Antiqua" w:hAnsi="Book Antiqua" w:cs="Arial"/>
          <w:color w:val="000000"/>
        </w:rPr>
        <w:t>-up.</w:t>
      </w:r>
      <w:r w:rsidR="002246A2" w:rsidRPr="00F67BF9">
        <w:rPr>
          <w:rFonts w:ascii="Book Antiqua" w:hAnsi="Book Antiqua" w:cs="Arial"/>
          <w:color w:val="000000"/>
        </w:rPr>
        <w:t xml:space="preserve"> </w:t>
      </w:r>
    </w:p>
    <w:p w:rsidR="00C01434" w:rsidRPr="00F67BF9" w:rsidRDefault="00C01434" w:rsidP="00073F47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E471B6" w:rsidRPr="00F67BF9" w:rsidRDefault="00C01434" w:rsidP="00073F47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  <w:r w:rsidRPr="00F67BF9">
        <w:rPr>
          <w:rFonts w:ascii="Book Antiqua" w:hAnsi="Book Antiqua" w:cs="Arial"/>
          <w:b/>
          <w:color w:val="000000"/>
        </w:rPr>
        <w:t xml:space="preserve">CASE </w:t>
      </w:r>
      <w:r w:rsidR="00215A92">
        <w:rPr>
          <w:rFonts w:ascii="Book Antiqua" w:hAnsi="Book Antiqua" w:cs="Arial"/>
          <w:b/>
          <w:color w:val="000000"/>
        </w:rPr>
        <w:t>PRESENTATION</w:t>
      </w:r>
    </w:p>
    <w:p w:rsidR="00215A92" w:rsidRPr="00215A92" w:rsidRDefault="00215A92" w:rsidP="00073F47">
      <w:pPr>
        <w:spacing w:line="360" w:lineRule="auto"/>
        <w:jc w:val="both"/>
        <w:rPr>
          <w:rFonts w:ascii="Book Antiqua" w:hAnsi="Book Antiqua" w:cs="Arial" w:hint="eastAsia"/>
          <w:b/>
          <w:color w:val="000000"/>
        </w:rPr>
      </w:pPr>
      <w:r w:rsidRPr="00215A92">
        <w:rPr>
          <w:rFonts w:ascii="Book Antiqua" w:hAnsi="Book Antiqua"/>
          <w:b/>
          <w:i/>
          <w:color w:val="000000"/>
        </w:rPr>
        <w:t>Chief complaints</w:t>
      </w:r>
    </w:p>
    <w:p w:rsidR="00215A92" w:rsidRDefault="00E471B6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  <w:r w:rsidRPr="00F67BF9">
        <w:rPr>
          <w:rFonts w:ascii="Book Antiqua" w:hAnsi="Book Antiqua" w:cs="Arial"/>
          <w:color w:val="000000"/>
        </w:rPr>
        <w:t xml:space="preserve">A </w:t>
      </w:r>
      <w:r w:rsidR="003A44A3" w:rsidRPr="00F67BF9">
        <w:rPr>
          <w:rFonts w:ascii="Book Antiqua" w:hAnsi="Book Antiqua" w:cs="Arial"/>
          <w:color w:val="000000"/>
        </w:rPr>
        <w:t>68</w:t>
      </w:r>
      <w:r w:rsidRPr="00F67BF9">
        <w:rPr>
          <w:rFonts w:ascii="Book Antiqua" w:hAnsi="Book Antiqua" w:cs="Arial"/>
          <w:color w:val="000000"/>
        </w:rPr>
        <w:t xml:space="preserve">-year-old woman </w:t>
      </w:r>
      <w:r w:rsidR="00C53ACF" w:rsidRPr="00F67BF9">
        <w:rPr>
          <w:rFonts w:ascii="Book Antiqua" w:hAnsi="Book Antiqua" w:cs="Arial"/>
          <w:color w:val="000000"/>
        </w:rPr>
        <w:t>was referred to our hospital on December 2011</w:t>
      </w:r>
      <w:r w:rsidR="003A2A94">
        <w:rPr>
          <w:rFonts w:ascii="Book Antiqua" w:hAnsi="Book Antiqua" w:cs="Arial"/>
          <w:color w:val="000000"/>
        </w:rPr>
        <w:t>,</w:t>
      </w:r>
      <w:r w:rsidR="00C53ACF" w:rsidRPr="00F67BF9">
        <w:rPr>
          <w:rFonts w:ascii="Book Antiqua" w:hAnsi="Book Antiqua" w:cs="Arial"/>
          <w:color w:val="000000"/>
        </w:rPr>
        <w:t xml:space="preserve"> due to </w:t>
      </w:r>
      <w:r w:rsidRPr="00F67BF9">
        <w:rPr>
          <w:rFonts w:ascii="Book Antiqua" w:hAnsi="Book Antiqua" w:cs="Arial"/>
          <w:color w:val="000000"/>
        </w:rPr>
        <w:t>r</w:t>
      </w:r>
      <w:r w:rsidR="003A44A3" w:rsidRPr="00F67BF9">
        <w:rPr>
          <w:rFonts w:ascii="Book Antiqua" w:hAnsi="Book Antiqua" w:cs="Arial"/>
          <w:color w:val="000000"/>
        </w:rPr>
        <w:t xml:space="preserve">ight upper quadrant pain and a </w:t>
      </w:r>
      <w:r w:rsidRPr="00F67BF9">
        <w:rPr>
          <w:rFonts w:ascii="Book Antiqua" w:hAnsi="Book Antiqua" w:cs="Arial"/>
          <w:color w:val="000000"/>
        </w:rPr>
        <w:t xml:space="preserve">5-pound weight loss. </w:t>
      </w:r>
    </w:p>
    <w:p w:rsidR="00215A92" w:rsidRDefault="00215A92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</w:p>
    <w:p w:rsidR="00215A92" w:rsidRPr="00215A92" w:rsidRDefault="00215A92" w:rsidP="00073F47">
      <w:pPr>
        <w:spacing w:line="360" w:lineRule="auto"/>
        <w:jc w:val="both"/>
        <w:rPr>
          <w:rFonts w:ascii="Book Antiqua" w:hAnsi="Book Antiqua" w:cs="Arial" w:hint="eastAsia"/>
          <w:b/>
          <w:color w:val="000000"/>
        </w:rPr>
      </w:pPr>
      <w:r w:rsidRPr="00215A92">
        <w:rPr>
          <w:rFonts w:ascii="Book Antiqua" w:hAnsi="Book Antiqua"/>
          <w:b/>
          <w:i/>
          <w:color w:val="000000"/>
        </w:rPr>
        <w:t>Personal and family history</w:t>
      </w:r>
    </w:p>
    <w:p w:rsidR="00215A92" w:rsidRDefault="00324480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  <w:r w:rsidRPr="00F67BF9">
        <w:rPr>
          <w:rFonts w:ascii="Book Antiqua" w:hAnsi="Book Antiqua" w:cs="Arial"/>
          <w:color w:val="000000"/>
        </w:rPr>
        <w:t>Other symptoms were not presented and s</w:t>
      </w:r>
      <w:r w:rsidR="003A44A3" w:rsidRPr="00F67BF9">
        <w:rPr>
          <w:rFonts w:ascii="Book Antiqua" w:hAnsi="Book Antiqua" w:cs="Arial"/>
          <w:color w:val="000000"/>
        </w:rPr>
        <w:t xml:space="preserve">he </w:t>
      </w:r>
      <w:r w:rsidR="00E471B6" w:rsidRPr="00F67BF9">
        <w:rPr>
          <w:rFonts w:ascii="Book Antiqua" w:hAnsi="Book Antiqua" w:cs="Arial"/>
          <w:color w:val="000000"/>
        </w:rPr>
        <w:t>did not drink alcohol, smoke or have a history of surgery.</w:t>
      </w:r>
    </w:p>
    <w:p w:rsidR="00215A92" w:rsidRDefault="00215A92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</w:p>
    <w:p w:rsidR="00215A92" w:rsidRPr="00215A92" w:rsidRDefault="00215A92" w:rsidP="00073F47">
      <w:pPr>
        <w:spacing w:line="360" w:lineRule="auto"/>
        <w:jc w:val="both"/>
        <w:rPr>
          <w:rFonts w:ascii="Book Antiqua" w:hAnsi="Book Antiqua" w:cs="Arial" w:hint="eastAsia"/>
          <w:b/>
          <w:color w:val="000000"/>
        </w:rPr>
      </w:pPr>
      <w:r w:rsidRPr="00215A92">
        <w:rPr>
          <w:rFonts w:ascii="Book Antiqua" w:hAnsi="Book Antiqua"/>
          <w:b/>
          <w:i/>
          <w:color w:val="000000"/>
        </w:rPr>
        <w:t>Physical examination upon admission</w:t>
      </w:r>
    </w:p>
    <w:p w:rsidR="00215A92" w:rsidRDefault="00E471B6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  <w:r w:rsidRPr="00F67BF9">
        <w:rPr>
          <w:rFonts w:ascii="Book Antiqua" w:hAnsi="Book Antiqua" w:cs="Arial"/>
          <w:color w:val="000000"/>
        </w:rPr>
        <w:t>Physical examination</w:t>
      </w:r>
      <w:r w:rsidR="003164AB" w:rsidRPr="00F67BF9">
        <w:rPr>
          <w:rFonts w:ascii="Book Antiqua" w:hAnsi="Book Antiqua" w:cs="Arial"/>
          <w:color w:val="000000"/>
        </w:rPr>
        <w:t xml:space="preserve"> revealed </w:t>
      </w:r>
      <w:r w:rsidR="000B4952" w:rsidRPr="00F67BF9">
        <w:rPr>
          <w:rFonts w:ascii="Book Antiqua" w:hAnsi="Book Antiqua" w:cs="Arial"/>
          <w:color w:val="000000"/>
        </w:rPr>
        <w:t xml:space="preserve">a </w:t>
      </w:r>
      <w:r w:rsidR="003164AB" w:rsidRPr="00F67BF9">
        <w:rPr>
          <w:rFonts w:ascii="Book Antiqua" w:hAnsi="Book Antiqua" w:cs="Arial"/>
          <w:color w:val="000000"/>
        </w:rPr>
        <w:t xml:space="preserve">soft </w:t>
      </w:r>
      <w:r w:rsidRPr="00F67BF9">
        <w:rPr>
          <w:rFonts w:ascii="Book Antiqua" w:hAnsi="Book Antiqua" w:cs="Arial"/>
          <w:color w:val="000000"/>
        </w:rPr>
        <w:t>abdomen, no tenderness, no rebound tenderness,</w:t>
      </w:r>
      <w:r w:rsidR="000A1EE6" w:rsidRPr="00F67BF9">
        <w:rPr>
          <w:rFonts w:ascii="Book Antiqua" w:hAnsi="Book Antiqua" w:cs="Arial"/>
          <w:color w:val="000000"/>
        </w:rPr>
        <w:t xml:space="preserve"> </w:t>
      </w:r>
      <w:r w:rsidR="003164AB" w:rsidRPr="00F67BF9">
        <w:rPr>
          <w:rFonts w:ascii="Book Antiqua" w:hAnsi="Book Antiqua" w:cs="Arial"/>
          <w:color w:val="000000"/>
        </w:rPr>
        <w:t xml:space="preserve">and </w:t>
      </w:r>
      <w:r w:rsidR="000A1EE6" w:rsidRPr="00F67BF9">
        <w:rPr>
          <w:rFonts w:ascii="Book Antiqua" w:hAnsi="Book Antiqua" w:cs="Arial"/>
          <w:color w:val="000000"/>
        </w:rPr>
        <w:t>no palpable lymph nodes</w:t>
      </w:r>
      <w:r w:rsidR="003164AB" w:rsidRPr="00F67BF9">
        <w:rPr>
          <w:rFonts w:ascii="Book Antiqua" w:hAnsi="Book Antiqua" w:cs="Arial"/>
          <w:color w:val="000000"/>
        </w:rPr>
        <w:t xml:space="preserve"> or</w:t>
      </w:r>
      <w:r w:rsidRPr="00F67BF9">
        <w:rPr>
          <w:rFonts w:ascii="Book Antiqua" w:hAnsi="Book Antiqua" w:cs="Arial"/>
          <w:color w:val="000000"/>
        </w:rPr>
        <w:t xml:space="preserve"> abdominal mass. </w:t>
      </w:r>
    </w:p>
    <w:p w:rsidR="00215A92" w:rsidRDefault="00215A92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</w:p>
    <w:p w:rsidR="00215A92" w:rsidRPr="00215A92" w:rsidRDefault="00215A92" w:rsidP="00073F47">
      <w:pPr>
        <w:spacing w:line="360" w:lineRule="auto"/>
        <w:jc w:val="both"/>
        <w:rPr>
          <w:rFonts w:ascii="Book Antiqua" w:hAnsi="Book Antiqua" w:cs="Arial" w:hint="eastAsia"/>
          <w:b/>
          <w:color w:val="000000"/>
        </w:rPr>
      </w:pPr>
      <w:r w:rsidRPr="00215A92">
        <w:rPr>
          <w:rFonts w:ascii="Book Antiqua" w:hAnsi="Book Antiqua"/>
          <w:b/>
          <w:i/>
          <w:color w:val="000000"/>
        </w:rPr>
        <w:t>Laboratory examinations</w:t>
      </w:r>
    </w:p>
    <w:p w:rsidR="00215A92" w:rsidRDefault="00E471B6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  <w:r w:rsidRPr="00F67BF9">
        <w:rPr>
          <w:rFonts w:ascii="Book Antiqua" w:hAnsi="Book Antiqua" w:cs="Arial"/>
          <w:color w:val="000000"/>
        </w:rPr>
        <w:t>The following laboratory da</w:t>
      </w:r>
      <w:r w:rsidR="003A44A3" w:rsidRPr="00F67BF9">
        <w:rPr>
          <w:rFonts w:ascii="Book Antiqua" w:hAnsi="Book Antiqua" w:cs="Arial"/>
          <w:color w:val="000000"/>
        </w:rPr>
        <w:t xml:space="preserve">ta were recorded: </w:t>
      </w:r>
      <w:r w:rsidR="003A2A94">
        <w:rPr>
          <w:rFonts w:ascii="Book Antiqua" w:hAnsi="Book Antiqua" w:cs="Arial"/>
          <w:color w:val="000000"/>
        </w:rPr>
        <w:t>h</w:t>
      </w:r>
      <w:r w:rsidR="003A44A3" w:rsidRPr="00F67BF9">
        <w:rPr>
          <w:rFonts w:ascii="Book Antiqua" w:hAnsi="Book Antiqua" w:cs="Arial"/>
          <w:color w:val="000000"/>
        </w:rPr>
        <w:t xml:space="preserve">emoglobin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125 g/L</w:t>
      </w:r>
      <w:r w:rsidR="003A2A94">
        <w:rPr>
          <w:rFonts w:ascii="Book Antiqua" w:hAnsi="Book Antiqua" w:cs="Arial"/>
          <w:color w:val="000000"/>
        </w:rPr>
        <w:t>;</w:t>
      </w:r>
      <w:r w:rsidR="003A44A3" w:rsidRPr="00F67BF9">
        <w:rPr>
          <w:rFonts w:ascii="Book Antiqua" w:hAnsi="Book Antiqua" w:cs="Arial"/>
          <w:color w:val="000000"/>
        </w:rPr>
        <w:t xml:space="preserve"> white cell count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5.5</w:t>
      </w:r>
      <w:r w:rsidR="001A3049" w:rsidRPr="00F67BF9">
        <w:rPr>
          <w:rFonts w:ascii="Book Antiqua" w:hAnsi="Book Antiqua" w:cs="Arial" w:hint="eastAsia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>×</w:t>
      </w:r>
      <w:r w:rsidR="001A3049" w:rsidRPr="00F67BF9">
        <w:rPr>
          <w:rFonts w:ascii="Book Antiqua" w:hAnsi="Book Antiqua" w:cs="Arial" w:hint="eastAsia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>10</w:t>
      </w:r>
      <w:r w:rsidRPr="00F67BF9">
        <w:rPr>
          <w:rFonts w:ascii="Book Antiqua" w:hAnsi="Book Antiqua" w:cs="Arial"/>
          <w:color w:val="000000"/>
          <w:vertAlign w:val="superscript"/>
        </w:rPr>
        <w:t>9</w:t>
      </w:r>
      <w:r w:rsidRPr="00F67BF9">
        <w:rPr>
          <w:rFonts w:ascii="Book Antiqua" w:hAnsi="Book Antiqua" w:cs="Arial"/>
          <w:color w:val="000000"/>
        </w:rPr>
        <w:t>/L</w:t>
      </w:r>
      <w:r w:rsidR="003A2A94">
        <w:rPr>
          <w:rFonts w:ascii="Book Antiqua" w:hAnsi="Book Antiqua" w:cs="Arial"/>
          <w:color w:val="000000"/>
        </w:rPr>
        <w:t>,</w:t>
      </w:r>
      <w:r w:rsidRPr="00F67BF9">
        <w:rPr>
          <w:rFonts w:ascii="Book Antiqua" w:hAnsi="Book Antiqua" w:cs="Arial"/>
          <w:color w:val="000000"/>
        </w:rPr>
        <w:t xml:space="preserve"> with </w:t>
      </w:r>
      <w:r w:rsidR="003164AB" w:rsidRPr="00F67BF9">
        <w:rPr>
          <w:rFonts w:ascii="Book Antiqua" w:hAnsi="Book Antiqua" w:cs="Arial"/>
          <w:color w:val="000000"/>
        </w:rPr>
        <w:t xml:space="preserve">72.5% </w:t>
      </w:r>
      <w:r w:rsidRPr="00F67BF9">
        <w:rPr>
          <w:rFonts w:ascii="Book Antiqua" w:hAnsi="Book Antiqua" w:cs="Arial"/>
          <w:color w:val="000000"/>
        </w:rPr>
        <w:t>neutrophil</w:t>
      </w:r>
      <w:r w:rsidR="003164AB" w:rsidRPr="00F67BF9">
        <w:rPr>
          <w:rFonts w:ascii="Book Antiqua" w:hAnsi="Book Antiqua" w:cs="Arial"/>
          <w:color w:val="000000"/>
        </w:rPr>
        <w:t>s</w:t>
      </w:r>
      <w:r w:rsidR="003A2A94">
        <w:rPr>
          <w:rFonts w:ascii="Book Antiqua" w:hAnsi="Book Antiqua" w:cs="Arial"/>
          <w:color w:val="000000"/>
        </w:rPr>
        <w:t>;</w:t>
      </w:r>
      <w:r w:rsidRPr="00F67BF9">
        <w:rPr>
          <w:rFonts w:ascii="Book Antiqua" w:hAnsi="Book Antiqua" w:cs="Arial"/>
          <w:color w:val="000000"/>
        </w:rPr>
        <w:t xml:space="preserve"> platelet</w:t>
      </w:r>
      <w:r w:rsidR="003164AB" w:rsidRPr="00F67BF9">
        <w:rPr>
          <w:rFonts w:ascii="Book Antiqua" w:hAnsi="Book Antiqua" w:cs="Arial"/>
          <w:color w:val="000000"/>
        </w:rPr>
        <w:t xml:space="preserve"> count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2</w:t>
      </w:r>
      <w:r w:rsidRPr="00F67BF9">
        <w:rPr>
          <w:rFonts w:ascii="Book Antiqua" w:hAnsi="Book Antiqua" w:cs="Arial"/>
          <w:color w:val="000000"/>
        </w:rPr>
        <w:t>34</w:t>
      </w:r>
      <w:r w:rsidR="001A3049" w:rsidRPr="00F67BF9">
        <w:rPr>
          <w:rFonts w:ascii="Book Antiqua" w:hAnsi="Book Antiqua" w:cs="Arial" w:hint="eastAsia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>×</w:t>
      </w:r>
      <w:r w:rsidR="001A3049" w:rsidRPr="00F67BF9">
        <w:rPr>
          <w:rFonts w:ascii="Book Antiqua" w:hAnsi="Book Antiqua" w:cs="Arial" w:hint="eastAsia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>10</w:t>
      </w:r>
      <w:r w:rsidR="00D5421F" w:rsidRPr="00F67BF9">
        <w:rPr>
          <w:rFonts w:ascii="Book Antiqua" w:hAnsi="Book Antiqua" w:cs="Arial"/>
          <w:color w:val="000000"/>
          <w:vertAlign w:val="superscript"/>
        </w:rPr>
        <w:t>9</w:t>
      </w:r>
      <w:r w:rsidR="001A3049" w:rsidRPr="00F67BF9">
        <w:rPr>
          <w:rFonts w:ascii="Book Antiqua" w:hAnsi="Book Antiqua" w:cs="Arial" w:hint="eastAsia"/>
          <w:color w:val="000000"/>
          <w:vertAlign w:val="superscript"/>
        </w:rPr>
        <w:t xml:space="preserve"> </w:t>
      </w:r>
      <w:r w:rsidRPr="00F67BF9">
        <w:rPr>
          <w:rFonts w:ascii="Book Antiqua" w:hAnsi="Book Antiqua" w:cs="Arial"/>
          <w:color w:val="000000"/>
        </w:rPr>
        <w:t>L</w:t>
      </w:r>
      <w:r w:rsidR="003A2A94">
        <w:rPr>
          <w:rFonts w:ascii="Book Antiqua" w:hAnsi="Book Antiqua" w:cs="Arial"/>
          <w:color w:val="000000"/>
        </w:rPr>
        <w:t>;</w:t>
      </w:r>
      <w:r w:rsidRPr="00F67BF9">
        <w:rPr>
          <w:rFonts w:ascii="Book Antiqua" w:hAnsi="Book Antiqua" w:cs="Arial"/>
          <w:color w:val="000000"/>
        </w:rPr>
        <w:t xml:space="preserve"> alanine </w:t>
      </w:r>
      <w:r w:rsidR="003A44A3" w:rsidRPr="00F67BF9">
        <w:rPr>
          <w:rFonts w:ascii="Book Antiqua" w:hAnsi="Book Antiqua" w:cs="Arial"/>
          <w:color w:val="000000"/>
        </w:rPr>
        <w:t xml:space="preserve">aminotransferase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25</w:t>
      </w:r>
      <w:r w:rsidR="003164AB" w:rsidRPr="00F67BF9">
        <w:rPr>
          <w:rFonts w:ascii="Book Antiqua" w:hAnsi="Book Antiqua" w:cs="Arial"/>
          <w:color w:val="000000"/>
        </w:rPr>
        <w:t xml:space="preserve"> </w:t>
      </w:r>
      <w:r w:rsidR="00196099" w:rsidRPr="00F67BF9">
        <w:rPr>
          <w:rFonts w:ascii="Book Antiqua" w:hAnsi="Book Antiqua" w:cs="Arial"/>
          <w:color w:val="000000"/>
        </w:rPr>
        <w:t>U</w:t>
      </w:r>
      <w:r w:rsidR="003A44A3" w:rsidRPr="00F67BF9">
        <w:rPr>
          <w:rFonts w:ascii="Book Antiqua" w:hAnsi="Book Antiqua" w:cs="Arial"/>
          <w:color w:val="000000"/>
        </w:rPr>
        <w:t>/L</w:t>
      </w:r>
      <w:r w:rsidR="003A2A94">
        <w:rPr>
          <w:rFonts w:ascii="Book Antiqua" w:hAnsi="Book Antiqua" w:cs="Arial"/>
          <w:color w:val="000000"/>
        </w:rPr>
        <w:t>;</w:t>
      </w:r>
      <w:r w:rsidR="003A44A3" w:rsidRPr="00F67BF9">
        <w:rPr>
          <w:rFonts w:ascii="Book Antiqua" w:hAnsi="Book Antiqua" w:cs="Arial"/>
          <w:color w:val="000000"/>
        </w:rPr>
        <w:t xml:space="preserve"> serum total protein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75 g/L</w:t>
      </w:r>
      <w:r w:rsidR="003A2A94">
        <w:rPr>
          <w:rFonts w:ascii="Book Antiqua" w:hAnsi="Book Antiqua" w:cs="Arial"/>
          <w:color w:val="000000"/>
        </w:rPr>
        <w:t>;</w:t>
      </w:r>
      <w:r w:rsidR="003A44A3" w:rsidRPr="00F67BF9">
        <w:rPr>
          <w:rFonts w:ascii="Book Antiqua" w:hAnsi="Book Antiqua" w:cs="Arial"/>
          <w:color w:val="000000"/>
        </w:rPr>
        <w:t xml:space="preserve"> albumin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37.2 g/L</w:t>
      </w:r>
      <w:r w:rsidR="003A2A94">
        <w:rPr>
          <w:rFonts w:ascii="Book Antiqua" w:hAnsi="Book Antiqua" w:cs="Arial"/>
          <w:color w:val="000000"/>
        </w:rPr>
        <w:t>;</w:t>
      </w:r>
      <w:r w:rsidR="003A44A3" w:rsidRPr="00F67BF9">
        <w:rPr>
          <w:rFonts w:ascii="Book Antiqua" w:hAnsi="Book Antiqua" w:cs="Arial"/>
          <w:color w:val="000000"/>
        </w:rPr>
        <w:t xml:space="preserve"> total </w:t>
      </w:r>
      <w:r w:rsidR="003A44A3" w:rsidRPr="00F67BF9">
        <w:rPr>
          <w:rFonts w:ascii="Book Antiqua" w:hAnsi="Book Antiqua" w:cs="Arial"/>
          <w:color w:val="000000"/>
        </w:rPr>
        <w:lastRenderedPageBreak/>
        <w:t xml:space="preserve">bilirubin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11</w:t>
      </w:r>
      <w:r w:rsidRPr="00F67BF9">
        <w:rPr>
          <w:rFonts w:ascii="Book Antiqua" w:hAnsi="Book Antiqua" w:cs="Arial"/>
          <w:color w:val="000000"/>
        </w:rPr>
        <w:t xml:space="preserve"> </w:t>
      </w:r>
      <w:r w:rsidRPr="00F67BF9">
        <w:rPr>
          <w:rFonts w:ascii="Book Antiqua" w:hAnsi="Book Antiqua"/>
          <w:color w:val="000000"/>
        </w:rPr>
        <w:t>μ</w:t>
      </w:r>
      <w:r w:rsidRPr="00F67BF9">
        <w:rPr>
          <w:rFonts w:ascii="Book Antiqua" w:hAnsi="Book Antiqua" w:cs="Arial"/>
          <w:color w:val="000000"/>
        </w:rPr>
        <w:t>mol/L</w:t>
      </w:r>
      <w:r w:rsidR="003A2A94">
        <w:rPr>
          <w:rFonts w:ascii="Book Antiqua" w:hAnsi="Book Antiqua" w:cs="Arial"/>
          <w:color w:val="000000"/>
        </w:rPr>
        <w:t>;</w:t>
      </w:r>
      <w:r w:rsidRPr="00F67BF9">
        <w:rPr>
          <w:rFonts w:ascii="Book Antiqua" w:hAnsi="Book Antiqua" w:cs="Arial"/>
          <w:color w:val="000000"/>
        </w:rPr>
        <w:t xml:space="preserve"> direct bilirubin </w:t>
      </w:r>
      <w:r w:rsidR="003A2A94">
        <w:rPr>
          <w:rFonts w:ascii="Book Antiqua" w:hAnsi="Book Antiqua" w:cs="Arial"/>
          <w:color w:val="000000"/>
        </w:rPr>
        <w:t xml:space="preserve">of </w:t>
      </w:r>
      <w:r w:rsidRPr="00F67BF9">
        <w:rPr>
          <w:rFonts w:ascii="Book Antiqua" w:hAnsi="Book Antiqua" w:cs="Arial"/>
          <w:color w:val="000000"/>
        </w:rPr>
        <w:t xml:space="preserve">9.5 </w:t>
      </w:r>
      <w:r w:rsidRPr="00F67BF9">
        <w:rPr>
          <w:rFonts w:ascii="Book Antiqua" w:hAnsi="Book Antiqua"/>
          <w:color w:val="000000"/>
        </w:rPr>
        <w:t>μ</w:t>
      </w:r>
      <w:r w:rsidRPr="00F67BF9">
        <w:rPr>
          <w:rFonts w:ascii="Book Antiqua" w:hAnsi="Book Antiqua" w:cs="Arial"/>
          <w:color w:val="000000"/>
        </w:rPr>
        <w:t>mol/L</w:t>
      </w:r>
      <w:r w:rsidR="003A2A94">
        <w:rPr>
          <w:rFonts w:ascii="Book Antiqua" w:hAnsi="Book Antiqua" w:cs="Arial"/>
          <w:color w:val="000000"/>
        </w:rPr>
        <w:t>;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3164AB" w:rsidRPr="00F67BF9">
        <w:rPr>
          <w:rFonts w:ascii="Book Antiqua" w:hAnsi="Book Antiqua"/>
          <w:color w:val="000000"/>
        </w:rPr>
        <w:t>α</w:t>
      </w:r>
      <w:r w:rsidRPr="00F67BF9">
        <w:rPr>
          <w:rFonts w:ascii="Book Antiqua" w:hAnsi="Book Antiqua" w:cs="Arial"/>
          <w:color w:val="000000"/>
        </w:rPr>
        <w:t>-</w:t>
      </w:r>
      <w:r w:rsidR="003164AB" w:rsidRPr="00F67BF9">
        <w:rPr>
          <w:rFonts w:ascii="Book Antiqua" w:hAnsi="Book Antiqua" w:cs="Arial"/>
          <w:color w:val="000000"/>
        </w:rPr>
        <w:t>feto</w:t>
      </w:r>
      <w:r w:rsidRPr="00F67BF9">
        <w:rPr>
          <w:rFonts w:ascii="Book Antiqua" w:hAnsi="Book Antiqua" w:cs="Arial"/>
          <w:color w:val="000000"/>
        </w:rPr>
        <w:t xml:space="preserve">protein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5.2</w:t>
      </w:r>
      <w:r w:rsidRPr="00F67BF9">
        <w:rPr>
          <w:rFonts w:ascii="Book Antiqua" w:hAnsi="Book Antiqua" w:cs="Arial"/>
          <w:color w:val="000000"/>
        </w:rPr>
        <w:t>3 n</w:t>
      </w:r>
      <w:r w:rsidR="003A44A3" w:rsidRPr="00F67BF9">
        <w:rPr>
          <w:rFonts w:ascii="Book Antiqua" w:hAnsi="Book Antiqua" w:cs="Arial"/>
          <w:color w:val="000000"/>
        </w:rPr>
        <w:t>g/mL</w:t>
      </w:r>
      <w:r w:rsidR="003A2A94">
        <w:rPr>
          <w:rFonts w:ascii="Book Antiqua" w:hAnsi="Book Antiqua" w:cs="Arial"/>
          <w:color w:val="000000"/>
        </w:rPr>
        <w:t>;</w:t>
      </w:r>
      <w:r w:rsidR="003A44A3" w:rsidRPr="00F67BF9">
        <w:rPr>
          <w:rFonts w:ascii="Book Antiqua" w:hAnsi="Book Antiqua" w:cs="Arial"/>
          <w:color w:val="000000"/>
        </w:rPr>
        <w:t xml:space="preserve"> </w:t>
      </w:r>
      <w:r w:rsidR="003164AB" w:rsidRPr="00F67BF9">
        <w:rPr>
          <w:rFonts w:ascii="Book Antiqua" w:hAnsi="Book Antiqua" w:cs="Arial"/>
          <w:color w:val="000000"/>
        </w:rPr>
        <w:t xml:space="preserve">and </w:t>
      </w:r>
      <w:r w:rsidR="003A44A3" w:rsidRPr="00F67BF9">
        <w:rPr>
          <w:rFonts w:ascii="Book Antiqua" w:hAnsi="Book Antiqua" w:cs="Arial"/>
          <w:color w:val="000000"/>
        </w:rPr>
        <w:t xml:space="preserve">carcinoembryonic antigen </w:t>
      </w:r>
      <w:r w:rsidR="003A2A94">
        <w:rPr>
          <w:rFonts w:ascii="Book Antiqua" w:hAnsi="Book Antiqua" w:cs="Arial"/>
          <w:color w:val="000000"/>
        </w:rPr>
        <w:t xml:space="preserve">of </w:t>
      </w:r>
      <w:r w:rsidR="003A44A3" w:rsidRPr="00F67BF9">
        <w:rPr>
          <w:rFonts w:ascii="Book Antiqua" w:hAnsi="Book Antiqua" w:cs="Arial"/>
          <w:color w:val="000000"/>
        </w:rPr>
        <w:t>4</w:t>
      </w:r>
      <w:r w:rsidRPr="00F67BF9">
        <w:rPr>
          <w:rFonts w:ascii="Book Antiqua" w:hAnsi="Book Antiqua" w:cs="Arial"/>
          <w:color w:val="000000"/>
        </w:rPr>
        <w:t>.5 ng/L</w:t>
      </w:r>
      <w:r w:rsidR="003A2A94">
        <w:rPr>
          <w:rFonts w:ascii="Book Antiqua" w:hAnsi="Book Antiqua" w:cs="Arial"/>
          <w:color w:val="000000"/>
        </w:rPr>
        <w:t>.</w:t>
      </w:r>
      <w:r w:rsidR="003164AB" w:rsidRPr="00F67BF9">
        <w:rPr>
          <w:rFonts w:ascii="Book Antiqua" w:hAnsi="Book Antiqua" w:cs="Arial"/>
          <w:color w:val="000000"/>
        </w:rPr>
        <w:t xml:space="preserve"> </w:t>
      </w:r>
      <w:r w:rsidR="003A2A94">
        <w:rPr>
          <w:rFonts w:ascii="Book Antiqua" w:hAnsi="Book Antiqua" w:cs="Arial"/>
          <w:color w:val="000000"/>
        </w:rPr>
        <w:t>S</w:t>
      </w:r>
      <w:r w:rsidRPr="00F67BF9">
        <w:rPr>
          <w:rFonts w:ascii="Book Antiqua" w:hAnsi="Book Antiqua" w:cs="Arial"/>
          <w:color w:val="000000"/>
        </w:rPr>
        <w:t>erologic</w:t>
      </w:r>
      <w:r w:rsidR="003164AB" w:rsidRPr="00F67BF9">
        <w:rPr>
          <w:rFonts w:ascii="Book Antiqua" w:hAnsi="Book Antiqua" w:cs="Arial"/>
          <w:color w:val="000000"/>
        </w:rPr>
        <w:t>al</w:t>
      </w:r>
      <w:r w:rsidRPr="00F67BF9">
        <w:rPr>
          <w:rFonts w:ascii="Book Antiqua" w:hAnsi="Book Antiqua" w:cs="Arial"/>
          <w:color w:val="000000"/>
        </w:rPr>
        <w:t xml:space="preserve"> markers for hepatitis</w:t>
      </w:r>
      <w:r w:rsidR="003164AB" w:rsidRPr="00F67BF9">
        <w:rPr>
          <w:rFonts w:ascii="Book Antiqua" w:hAnsi="Book Antiqua" w:cs="Arial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>B</w:t>
      </w:r>
      <w:r w:rsidR="00A472BB" w:rsidRPr="00F67BF9">
        <w:rPr>
          <w:rFonts w:ascii="Book Antiqua" w:hAnsi="Book Antiqua" w:cs="Arial"/>
          <w:color w:val="000000"/>
        </w:rPr>
        <w:t xml:space="preserve"> </w:t>
      </w:r>
      <w:r w:rsidR="003164AB" w:rsidRPr="00F67BF9">
        <w:rPr>
          <w:rFonts w:ascii="Book Antiqua" w:hAnsi="Book Antiqua" w:cs="Arial"/>
          <w:color w:val="000000"/>
        </w:rPr>
        <w:t xml:space="preserve">virus </w:t>
      </w:r>
      <w:r w:rsidR="00A472BB" w:rsidRPr="00F67BF9">
        <w:rPr>
          <w:rFonts w:ascii="Book Antiqua" w:hAnsi="Book Antiqua" w:cs="Arial"/>
          <w:color w:val="000000"/>
        </w:rPr>
        <w:t xml:space="preserve">and </w:t>
      </w:r>
      <w:r w:rsidR="003164AB" w:rsidRPr="00F67BF9">
        <w:rPr>
          <w:rFonts w:ascii="Book Antiqua" w:hAnsi="Book Antiqua" w:cs="Arial"/>
          <w:color w:val="000000"/>
        </w:rPr>
        <w:t>HCV</w:t>
      </w:r>
      <w:r w:rsidRPr="00F67BF9">
        <w:rPr>
          <w:rFonts w:ascii="Book Antiqua" w:hAnsi="Book Antiqua" w:cs="Arial"/>
          <w:color w:val="000000"/>
        </w:rPr>
        <w:t xml:space="preserve"> were </w:t>
      </w:r>
      <w:r w:rsidR="000B4952" w:rsidRPr="00F67BF9">
        <w:rPr>
          <w:rFonts w:ascii="Book Antiqua" w:hAnsi="Book Antiqua" w:cs="Arial"/>
          <w:color w:val="000000"/>
        </w:rPr>
        <w:t>negative</w:t>
      </w:r>
      <w:r w:rsidRPr="00F67BF9">
        <w:rPr>
          <w:rFonts w:ascii="Book Antiqua" w:hAnsi="Book Antiqua" w:cs="Arial"/>
          <w:color w:val="000000"/>
        </w:rPr>
        <w:t xml:space="preserve">. </w:t>
      </w:r>
      <w:r w:rsidR="000B4952" w:rsidRPr="00F67BF9">
        <w:rPr>
          <w:rFonts w:ascii="Book Antiqua" w:hAnsi="Book Antiqua" w:cs="Arial"/>
          <w:color w:val="000000"/>
        </w:rPr>
        <w:t>The indocyanine green retention rate at 15 min</w:t>
      </w:r>
      <w:r w:rsidR="003A44A3" w:rsidRPr="00F67BF9">
        <w:rPr>
          <w:rFonts w:ascii="Book Antiqua" w:hAnsi="Book Antiqua" w:cs="Arial"/>
          <w:color w:val="000000"/>
        </w:rPr>
        <w:t xml:space="preserve"> was 2</w:t>
      </w:r>
      <w:r w:rsidRPr="00F67BF9">
        <w:rPr>
          <w:rFonts w:ascii="Book Antiqua" w:hAnsi="Book Antiqua" w:cs="Arial"/>
          <w:color w:val="000000"/>
        </w:rPr>
        <w:t xml:space="preserve">.2%. </w:t>
      </w:r>
    </w:p>
    <w:p w:rsidR="00215A92" w:rsidRDefault="00215A92" w:rsidP="00073F47">
      <w:pPr>
        <w:spacing w:line="360" w:lineRule="auto"/>
        <w:jc w:val="both"/>
        <w:rPr>
          <w:rFonts w:ascii="Book Antiqua" w:hAnsi="Book Antiqua" w:hint="eastAsia"/>
          <w:i/>
          <w:color w:val="000000"/>
        </w:rPr>
      </w:pPr>
    </w:p>
    <w:p w:rsidR="00215A92" w:rsidRPr="00215A92" w:rsidRDefault="00215A92" w:rsidP="00073F47">
      <w:pPr>
        <w:spacing w:line="360" w:lineRule="auto"/>
        <w:jc w:val="both"/>
        <w:rPr>
          <w:rFonts w:ascii="Book Antiqua" w:hAnsi="Book Antiqua" w:cs="Arial" w:hint="eastAsia"/>
          <w:b/>
          <w:color w:val="000000"/>
        </w:rPr>
      </w:pPr>
      <w:r w:rsidRPr="00215A92">
        <w:rPr>
          <w:rFonts w:ascii="Book Antiqua" w:hAnsi="Book Antiqua"/>
          <w:b/>
          <w:i/>
          <w:color w:val="000000"/>
        </w:rPr>
        <w:t>Imaging examinations</w:t>
      </w:r>
    </w:p>
    <w:p w:rsidR="00E471B6" w:rsidRPr="00F67BF9" w:rsidRDefault="000B4952" w:rsidP="00073F47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>A</w:t>
      </w:r>
      <w:r w:rsidR="00E471B6" w:rsidRPr="00F67BF9">
        <w:rPr>
          <w:rFonts w:ascii="Book Antiqua" w:hAnsi="Book Antiqua" w:cs="Arial"/>
          <w:color w:val="000000"/>
        </w:rPr>
        <w:t xml:space="preserve">bdominal ultrasonography showed </w:t>
      </w:r>
      <w:r w:rsidR="006D5E9A" w:rsidRPr="00F67BF9">
        <w:rPr>
          <w:rFonts w:ascii="Book Antiqua" w:hAnsi="Book Antiqua" w:cs="Arial"/>
          <w:color w:val="000000"/>
        </w:rPr>
        <w:t xml:space="preserve">there was </w:t>
      </w:r>
      <w:r w:rsidR="00E471B6" w:rsidRPr="00F67BF9">
        <w:rPr>
          <w:rFonts w:ascii="Book Antiqua" w:hAnsi="Book Antiqua" w:cs="Arial"/>
          <w:color w:val="000000"/>
        </w:rPr>
        <w:t xml:space="preserve">a mixed echoic mass measuring </w:t>
      </w:r>
      <w:r w:rsidR="006D5E9A" w:rsidRPr="00F67BF9">
        <w:rPr>
          <w:rFonts w:ascii="Book Antiqua" w:hAnsi="Book Antiqua" w:cs="Arial"/>
          <w:color w:val="000000"/>
        </w:rPr>
        <w:t xml:space="preserve">around </w:t>
      </w:r>
      <w:r w:rsidR="00687C3E" w:rsidRPr="00F67BF9">
        <w:rPr>
          <w:rFonts w:ascii="Book Antiqua" w:hAnsi="Book Antiqua" w:cs="Arial"/>
          <w:color w:val="000000"/>
        </w:rPr>
        <w:t>10</w:t>
      </w:r>
      <w:r w:rsidR="00E471B6" w:rsidRPr="00F67BF9">
        <w:rPr>
          <w:rFonts w:ascii="Book Antiqua" w:hAnsi="Book Antiqua" w:cs="Arial"/>
          <w:color w:val="000000"/>
        </w:rPr>
        <w:t xml:space="preserve"> cm × </w:t>
      </w:r>
      <w:r w:rsidR="00687C3E" w:rsidRPr="00F67BF9">
        <w:rPr>
          <w:rFonts w:ascii="Book Antiqua" w:hAnsi="Book Antiqua" w:cs="Arial"/>
          <w:color w:val="000000"/>
        </w:rPr>
        <w:t>7</w:t>
      </w:r>
      <w:r w:rsidR="00E471B6" w:rsidRPr="00F67BF9">
        <w:rPr>
          <w:rFonts w:ascii="Book Antiqua" w:hAnsi="Book Antiqua" w:cs="Arial"/>
          <w:color w:val="000000"/>
        </w:rPr>
        <w:t xml:space="preserve"> cm </w:t>
      </w:r>
      <w:r w:rsidR="006D5E9A" w:rsidRPr="00F67BF9">
        <w:rPr>
          <w:rFonts w:ascii="Book Antiqua" w:hAnsi="Book Antiqua" w:cs="Arial"/>
          <w:color w:val="000000"/>
        </w:rPr>
        <w:t xml:space="preserve">in </w:t>
      </w:r>
      <w:r w:rsidR="00E471B6" w:rsidRPr="00F67BF9">
        <w:rPr>
          <w:rFonts w:ascii="Book Antiqua" w:hAnsi="Book Antiqua" w:cs="Arial"/>
          <w:color w:val="000000"/>
        </w:rPr>
        <w:t xml:space="preserve">the right </w:t>
      </w:r>
      <w:r w:rsidR="006D5E9A" w:rsidRPr="00F67BF9">
        <w:rPr>
          <w:rFonts w:ascii="Book Antiqua" w:hAnsi="Book Antiqua" w:cs="Arial"/>
          <w:color w:val="000000"/>
        </w:rPr>
        <w:t xml:space="preserve">hepatic </w:t>
      </w:r>
      <w:r w:rsidR="00E471B6" w:rsidRPr="00F67BF9">
        <w:rPr>
          <w:rFonts w:ascii="Book Antiqua" w:hAnsi="Book Antiqua" w:cs="Arial"/>
          <w:color w:val="000000"/>
        </w:rPr>
        <w:t xml:space="preserve">lobe. </w:t>
      </w:r>
      <w:r w:rsidR="003164AB" w:rsidRPr="00F67BF9">
        <w:rPr>
          <w:rFonts w:ascii="Book Antiqua" w:hAnsi="Book Antiqua" w:cs="Arial"/>
          <w:color w:val="000000"/>
        </w:rPr>
        <w:t>A</w:t>
      </w:r>
      <w:r w:rsidR="00E471B6" w:rsidRPr="00F67BF9">
        <w:rPr>
          <w:rFonts w:ascii="Book Antiqua" w:hAnsi="Book Antiqua" w:cs="Arial"/>
          <w:color w:val="000000"/>
        </w:rPr>
        <w:t xml:space="preserve">bdominal computed tomography (CT) showed </w:t>
      </w:r>
      <w:r w:rsidR="00687C3E" w:rsidRPr="00F67BF9">
        <w:rPr>
          <w:rFonts w:ascii="Book Antiqua" w:hAnsi="Book Antiqua" w:cs="Arial"/>
          <w:color w:val="000000"/>
        </w:rPr>
        <w:t xml:space="preserve">a </w:t>
      </w:r>
      <w:r w:rsidR="006D5E9A" w:rsidRPr="00F67BF9">
        <w:rPr>
          <w:rFonts w:ascii="Book Antiqua" w:hAnsi="Book Antiqua" w:cs="Arial"/>
          <w:color w:val="000000"/>
        </w:rPr>
        <w:t>similar finding</w:t>
      </w:r>
      <w:r w:rsidR="003A2A94">
        <w:rPr>
          <w:rFonts w:ascii="Book Antiqua" w:hAnsi="Book Antiqua" w:cs="Arial"/>
          <w:color w:val="000000"/>
        </w:rPr>
        <w:t>,</w:t>
      </w:r>
      <w:r w:rsidR="006D5E9A" w:rsidRPr="00F67BF9">
        <w:rPr>
          <w:rFonts w:ascii="Book Antiqua" w:hAnsi="Book Antiqua" w:cs="Arial"/>
          <w:color w:val="000000"/>
        </w:rPr>
        <w:t xml:space="preserve"> that the tumor was </w:t>
      </w:r>
      <w:r w:rsidR="00E471B6" w:rsidRPr="00F67BF9">
        <w:rPr>
          <w:rFonts w:ascii="Book Antiqua" w:hAnsi="Book Antiqua" w:cs="Arial"/>
          <w:color w:val="000000"/>
        </w:rPr>
        <w:t xml:space="preserve">inhomogeneous density, </w:t>
      </w:r>
      <w:r w:rsidR="003A2A94">
        <w:rPr>
          <w:rFonts w:ascii="Book Antiqua" w:hAnsi="Book Antiqua" w:cs="Arial"/>
          <w:color w:val="000000"/>
        </w:rPr>
        <w:t xml:space="preserve">with </w:t>
      </w:r>
      <w:r w:rsidR="00E471B6" w:rsidRPr="00F67BF9">
        <w:rPr>
          <w:rFonts w:ascii="Book Antiqua" w:hAnsi="Book Antiqua" w:cs="Arial"/>
          <w:color w:val="000000"/>
        </w:rPr>
        <w:t xml:space="preserve">mild delayed enhancement, </w:t>
      </w:r>
      <w:r w:rsidR="00DC1EE2" w:rsidRPr="00F67BF9">
        <w:rPr>
          <w:rFonts w:ascii="Book Antiqua" w:hAnsi="Book Antiqua" w:cs="Arial"/>
          <w:color w:val="000000"/>
        </w:rPr>
        <w:t xml:space="preserve">and </w:t>
      </w:r>
      <w:r w:rsidR="003A2A94">
        <w:rPr>
          <w:rFonts w:ascii="Book Antiqua" w:hAnsi="Book Antiqua" w:cs="Arial"/>
          <w:color w:val="000000"/>
        </w:rPr>
        <w:t xml:space="preserve">had </w:t>
      </w:r>
      <w:r w:rsidR="00D4205E" w:rsidRPr="00F67BF9">
        <w:rPr>
          <w:rFonts w:ascii="Book Antiqua" w:hAnsi="Book Antiqua" w:cs="Arial"/>
          <w:color w:val="000000"/>
        </w:rPr>
        <w:t xml:space="preserve">central </w:t>
      </w:r>
      <w:r w:rsidR="00E471B6" w:rsidRPr="00F67BF9">
        <w:rPr>
          <w:rFonts w:ascii="Book Antiqua" w:hAnsi="Book Antiqua" w:cs="Arial"/>
          <w:color w:val="000000"/>
        </w:rPr>
        <w:t xml:space="preserve">necrosis </w:t>
      </w:r>
      <w:r w:rsidR="00687C3E" w:rsidRPr="00F67BF9">
        <w:rPr>
          <w:rFonts w:ascii="Book Antiqua" w:hAnsi="Book Antiqua" w:cs="Arial"/>
          <w:color w:val="000000"/>
        </w:rPr>
        <w:t>(</w:t>
      </w:r>
      <w:r w:rsidR="00DC1EE2" w:rsidRPr="00F67BF9">
        <w:rPr>
          <w:rFonts w:ascii="Book Antiqua" w:hAnsi="Book Antiqua" w:cs="Arial"/>
          <w:color w:val="000000"/>
        </w:rPr>
        <w:t>Figure 1A</w:t>
      </w:r>
      <w:r w:rsidR="00E471B6" w:rsidRPr="00F67BF9">
        <w:rPr>
          <w:rFonts w:ascii="Book Antiqua" w:hAnsi="Book Antiqua" w:cs="Arial"/>
          <w:color w:val="000000"/>
        </w:rPr>
        <w:t xml:space="preserve">). Gastrointestinal endoscopy and </w:t>
      </w:r>
      <w:r w:rsidR="00DC1EE2" w:rsidRPr="00F67BF9">
        <w:rPr>
          <w:rFonts w:ascii="Book Antiqua" w:hAnsi="Book Antiqua" w:cs="Arial"/>
          <w:color w:val="000000"/>
        </w:rPr>
        <w:t>colonoscopy</w:t>
      </w:r>
      <w:r w:rsidR="00E471B6" w:rsidRPr="00F67BF9">
        <w:rPr>
          <w:rFonts w:ascii="Book Antiqua" w:hAnsi="Book Antiqua" w:cs="Arial"/>
          <w:color w:val="000000"/>
        </w:rPr>
        <w:t xml:space="preserve"> showed negative findings. Chest CT showed no mass over the lung.</w:t>
      </w:r>
    </w:p>
    <w:p w:rsidR="007B45CB" w:rsidRPr="00F67BF9" w:rsidRDefault="008F00AA" w:rsidP="001A3049">
      <w:pPr>
        <w:spacing w:line="360" w:lineRule="auto"/>
        <w:ind w:firstLineChars="100" w:firstLine="240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>Preoperative diagnosis was unconfirmed, e</w:t>
      </w:r>
      <w:r w:rsidR="00627BDB" w:rsidRPr="00F67BF9">
        <w:rPr>
          <w:rFonts w:ascii="Book Antiqua" w:hAnsi="Book Antiqua" w:cs="Arial"/>
          <w:color w:val="000000"/>
        </w:rPr>
        <w:t xml:space="preserve">xploratory laparotomy was performed 1 </w:t>
      </w:r>
      <w:r w:rsidR="00DC1EE2" w:rsidRPr="00F67BF9">
        <w:rPr>
          <w:rFonts w:ascii="Book Antiqua" w:hAnsi="Book Antiqua" w:cs="Arial"/>
          <w:color w:val="000000"/>
        </w:rPr>
        <w:t xml:space="preserve">wk </w:t>
      </w:r>
      <w:r w:rsidR="00627BDB" w:rsidRPr="00F67BF9">
        <w:rPr>
          <w:rFonts w:ascii="Book Antiqua" w:hAnsi="Book Antiqua" w:cs="Arial"/>
          <w:color w:val="000000"/>
        </w:rPr>
        <w:t>after admission, and no obvious effusion</w:t>
      </w:r>
      <w:r w:rsidRPr="00F67BF9">
        <w:rPr>
          <w:rFonts w:ascii="Book Antiqua" w:hAnsi="Book Antiqua" w:cs="Arial"/>
          <w:color w:val="000000"/>
        </w:rPr>
        <w:t xml:space="preserve"> was found in the abdominal cavity</w:t>
      </w:r>
      <w:r w:rsidR="00627BDB" w:rsidRPr="00F67BF9">
        <w:rPr>
          <w:rFonts w:ascii="Book Antiqua" w:hAnsi="Book Antiqua" w:cs="Arial"/>
          <w:color w:val="000000"/>
        </w:rPr>
        <w:t xml:space="preserve">. </w:t>
      </w:r>
      <w:r w:rsidR="00EE31EC" w:rsidRPr="00F67BF9">
        <w:rPr>
          <w:rFonts w:ascii="Book Antiqua" w:hAnsi="Book Antiqua"/>
          <w:bCs/>
        </w:rPr>
        <w:t>The entire liver VIII was occupied by a creamy white, firm mass measuring about 10 cm × 7 cm, which protrud</w:t>
      </w:r>
      <w:r w:rsidR="003A2A94">
        <w:rPr>
          <w:rFonts w:ascii="Book Antiqua" w:hAnsi="Book Antiqua"/>
          <w:bCs/>
        </w:rPr>
        <w:t>ed</w:t>
      </w:r>
      <w:r w:rsidR="00EE31EC" w:rsidRPr="00F67BF9">
        <w:rPr>
          <w:rFonts w:ascii="Book Antiqua" w:hAnsi="Book Antiqua"/>
          <w:bCs/>
        </w:rPr>
        <w:t xml:space="preserve"> into the abdominal cavity and appear</w:t>
      </w:r>
      <w:r w:rsidR="003A2A94">
        <w:rPr>
          <w:rFonts w:ascii="Book Antiqua" w:hAnsi="Book Antiqua"/>
          <w:bCs/>
        </w:rPr>
        <w:t>ed</w:t>
      </w:r>
      <w:r w:rsidR="00EE31EC" w:rsidRPr="00F67BF9">
        <w:rPr>
          <w:rFonts w:ascii="Book Antiqua" w:hAnsi="Book Antiqua"/>
          <w:bCs/>
        </w:rPr>
        <w:t xml:space="preserve"> to invade the diaphragm and middle hepatic vein , making the tumor unresectable (</w:t>
      </w:r>
      <w:r w:rsidR="00EE31EC" w:rsidRPr="00F67BF9">
        <w:rPr>
          <w:rFonts w:ascii="Book Antiqua" w:hAnsi="Book Antiqua" w:cs="Arial"/>
        </w:rPr>
        <w:t>Figure 1)</w:t>
      </w:r>
      <w:r w:rsidR="003A2A94">
        <w:rPr>
          <w:rFonts w:ascii="Book Antiqua" w:hAnsi="Book Antiqua"/>
          <w:bCs/>
        </w:rPr>
        <w:t>;</w:t>
      </w:r>
      <w:r w:rsidR="00EE31EC" w:rsidRPr="00F67BF9">
        <w:rPr>
          <w:rFonts w:ascii="Book Antiqua" w:hAnsi="Book Antiqua"/>
          <w:bCs/>
        </w:rPr>
        <w:t xml:space="preserve"> thus</w:t>
      </w:r>
      <w:r w:rsidR="003A2A94">
        <w:rPr>
          <w:rFonts w:ascii="Book Antiqua" w:hAnsi="Book Antiqua"/>
          <w:bCs/>
        </w:rPr>
        <w:t>,</w:t>
      </w:r>
      <w:r w:rsidR="00EE31EC" w:rsidRPr="00F67BF9">
        <w:rPr>
          <w:rFonts w:ascii="Book Antiqua" w:hAnsi="Book Antiqua"/>
          <w:bCs/>
        </w:rPr>
        <w:t xml:space="preserve"> a biopsy was performed.</w:t>
      </w:r>
      <w:r w:rsidR="003B3DD8" w:rsidRPr="00F67BF9">
        <w:rPr>
          <w:rFonts w:ascii="Book Antiqua" w:hAnsi="Book Antiqua" w:cs="Arial"/>
          <w:color w:val="000000"/>
        </w:rPr>
        <w:t xml:space="preserve"> R</w:t>
      </w:r>
      <w:r w:rsidR="002A6984" w:rsidRPr="00F67BF9">
        <w:rPr>
          <w:rFonts w:ascii="Book Antiqua" w:hAnsi="Book Antiqua" w:cs="Arial"/>
          <w:color w:val="000000"/>
        </w:rPr>
        <w:t xml:space="preserve">apid frozen-section biopsy </w:t>
      </w:r>
      <w:r w:rsidR="003A2A94">
        <w:rPr>
          <w:rFonts w:ascii="Book Antiqua" w:hAnsi="Book Antiqua" w:cs="Arial"/>
          <w:color w:val="000000"/>
        </w:rPr>
        <w:t xml:space="preserve">analysis </w:t>
      </w:r>
      <w:r w:rsidR="002A6984" w:rsidRPr="00F67BF9">
        <w:rPr>
          <w:rFonts w:ascii="Book Antiqua" w:hAnsi="Book Antiqua" w:cs="Arial"/>
          <w:color w:val="000000"/>
        </w:rPr>
        <w:t>considered the diagnosis of l</w:t>
      </w:r>
      <w:r w:rsidR="00627BDB" w:rsidRPr="00F67BF9">
        <w:rPr>
          <w:rFonts w:ascii="Book Antiqua" w:hAnsi="Book Antiqua" w:cs="Arial"/>
          <w:color w:val="000000"/>
        </w:rPr>
        <w:t>eiomyosarcoma.</w:t>
      </w:r>
      <w:r w:rsidR="002A6984" w:rsidRPr="00F67BF9">
        <w:rPr>
          <w:rFonts w:ascii="Book Antiqua" w:hAnsi="Book Antiqua" w:cs="Arial"/>
          <w:color w:val="000000"/>
        </w:rPr>
        <w:t xml:space="preserve"> </w:t>
      </w:r>
      <w:r w:rsidR="009B53FD" w:rsidRPr="00F67BF9">
        <w:rPr>
          <w:rFonts w:ascii="Book Antiqua" w:hAnsi="Book Antiqua" w:cs="Arial"/>
          <w:color w:val="000000"/>
        </w:rPr>
        <w:t>Histopathological examination show</w:t>
      </w:r>
      <w:r w:rsidR="00DC1EE2" w:rsidRPr="00F67BF9">
        <w:rPr>
          <w:rFonts w:ascii="Book Antiqua" w:hAnsi="Book Antiqua" w:cs="Arial"/>
          <w:color w:val="000000"/>
        </w:rPr>
        <w:t>ed</w:t>
      </w:r>
      <w:r w:rsidR="009B53FD" w:rsidRPr="00F67BF9">
        <w:rPr>
          <w:rFonts w:ascii="Book Antiqua" w:hAnsi="Book Antiqua" w:cs="Arial"/>
          <w:color w:val="000000"/>
        </w:rPr>
        <w:t xml:space="preserve"> </w:t>
      </w:r>
      <w:r w:rsidR="00DC1EE2" w:rsidRPr="00F67BF9">
        <w:rPr>
          <w:rFonts w:ascii="Book Antiqua" w:hAnsi="Book Antiqua" w:cs="Arial"/>
          <w:color w:val="000000"/>
        </w:rPr>
        <w:t xml:space="preserve">a </w:t>
      </w:r>
      <w:r w:rsidR="009B53FD" w:rsidRPr="00F67BF9">
        <w:rPr>
          <w:rFonts w:ascii="Book Antiqua" w:hAnsi="Book Antiqua" w:cs="Arial"/>
          <w:color w:val="000000"/>
        </w:rPr>
        <w:t xml:space="preserve">hepatic mass </w:t>
      </w:r>
      <w:r w:rsidR="00DC1EE2" w:rsidRPr="00F67BF9">
        <w:rPr>
          <w:rFonts w:ascii="Book Antiqua" w:hAnsi="Book Antiqua" w:cs="Arial"/>
          <w:color w:val="000000"/>
        </w:rPr>
        <w:t xml:space="preserve">that </w:t>
      </w:r>
      <w:r w:rsidR="009B53FD" w:rsidRPr="00F67BF9">
        <w:rPr>
          <w:rFonts w:ascii="Book Antiqua" w:hAnsi="Book Antiqua" w:cs="Arial"/>
          <w:color w:val="000000"/>
        </w:rPr>
        <w:t>consist</w:t>
      </w:r>
      <w:r w:rsidR="00DC1EE2" w:rsidRPr="00F67BF9">
        <w:rPr>
          <w:rFonts w:ascii="Book Antiqua" w:hAnsi="Book Antiqua" w:cs="Arial"/>
          <w:color w:val="000000"/>
        </w:rPr>
        <w:t>ed</w:t>
      </w:r>
      <w:r w:rsidR="009B53FD" w:rsidRPr="00F67BF9">
        <w:rPr>
          <w:rFonts w:ascii="Book Antiqua" w:hAnsi="Book Antiqua" w:cs="Arial"/>
          <w:color w:val="000000"/>
        </w:rPr>
        <w:t xml:space="preserve"> of</w:t>
      </w:r>
      <w:r w:rsidR="002A6984" w:rsidRPr="00F67BF9">
        <w:rPr>
          <w:rFonts w:ascii="Book Antiqua" w:hAnsi="Book Antiqua" w:cs="Arial"/>
          <w:color w:val="000000"/>
        </w:rPr>
        <w:t xml:space="preserve"> </w:t>
      </w:r>
      <w:r w:rsidR="009B53FD" w:rsidRPr="00F67BF9">
        <w:rPr>
          <w:rFonts w:ascii="Book Antiqua" w:hAnsi="Book Antiqua" w:cs="Arial"/>
          <w:color w:val="000000"/>
        </w:rPr>
        <w:t>spindle-shaped cells with mitotic figures and nuclear atypia (</w:t>
      </w:r>
      <w:r w:rsidR="00DC1EE2" w:rsidRPr="00F67BF9">
        <w:rPr>
          <w:rFonts w:ascii="Book Antiqua" w:hAnsi="Book Antiqua" w:cs="Arial"/>
          <w:color w:val="000000"/>
        </w:rPr>
        <w:t>Figure</w:t>
      </w:r>
      <w:r w:rsidR="00F67BF9" w:rsidRPr="00F67BF9">
        <w:rPr>
          <w:rFonts w:ascii="Book Antiqua" w:hAnsi="Book Antiqua" w:cs="Arial"/>
          <w:color w:val="000000"/>
        </w:rPr>
        <w:t xml:space="preserve"> </w:t>
      </w:r>
      <w:r w:rsidR="00F67BF9" w:rsidRPr="00F67BF9">
        <w:rPr>
          <w:rFonts w:ascii="Book Antiqua" w:hAnsi="Book Antiqua" w:cs="Arial" w:hint="eastAsia"/>
          <w:color w:val="000000"/>
        </w:rPr>
        <w:t>2</w:t>
      </w:r>
      <w:r w:rsidR="00D750DE" w:rsidRPr="00F67BF9">
        <w:rPr>
          <w:rFonts w:ascii="Book Antiqua" w:hAnsi="Book Antiqua" w:cs="Arial"/>
          <w:color w:val="000000"/>
        </w:rPr>
        <w:t>)</w:t>
      </w:r>
      <w:r w:rsidR="009B53FD" w:rsidRPr="00F67BF9">
        <w:rPr>
          <w:rFonts w:ascii="Book Antiqua" w:hAnsi="Book Antiqua" w:cs="Arial"/>
          <w:color w:val="000000"/>
        </w:rPr>
        <w:t xml:space="preserve">. </w:t>
      </w:r>
      <w:r w:rsidR="003B3DD8" w:rsidRPr="00F67BF9">
        <w:rPr>
          <w:rFonts w:ascii="Book Antiqua" w:hAnsi="Book Antiqua" w:cs="Arial"/>
          <w:color w:val="000000"/>
        </w:rPr>
        <w:t xml:space="preserve">Immunohistochemical staining </w:t>
      </w:r>
      <w:r w:rsidR="00DC1EE2" w:rsidRPr="00F67BF9">
        <w:rPr>
          <w:rFonts w:ascii="Book Antiqua" w:hAnsi="Book Antiqua" w:cs="Arial"/>
          <w:color w:val="000000"/>
        </w:rPr>
        <w:t xml:space="preserve">showed that </w:t>
      </w:r>
      <w:r w:rsidR="003B3DD8" w:rsidRPr="00F67BF9">
        <w:rPr>
          <w:rFonts w:ascii="Book Antiqua" w:hAnsi="Book Antiqua" w:cs="Arial"/>
          <w:color w:val="000000"/>
        </w:rPr>
        <w:t xml:space="preserve">spindle-shaped cells </w:t>
      </w:r>
      <w:r w:rsidR="00DC1EE2" w:rsidRPr="00F67BF9">
        <w:rPr>
          <w:rFonts w:ascii="Book Antiqua" w:hAnsi="Book Antiqua" w:cs="Arial"/>
          <w:color w:val="000000"/>
        </w:rPr>
        <w:t xml:space="preserve">were </w:t>
      </w:r>
      <w:r w:rsidR="003B3DD8" w:rsidRPr="00F67BF9">
        <w:rPr>
          <w:rFonts w:ascii="Book Antiqua" w:hAnsi="Book Antiqua" w:cs="Arial"/>
          <w:color w:val="000000"/>
        </w:rPr>
        <w:t>positive for anti-smooth muscle actin (</w:t>
      </w:r>
      <w:r w:rsidR="00DC1EE2" w:rsidRPr="00F67BF9">
        <w:rPr>
          <w:rFonts w:ascii="Book Antiqua" w:hAnsi="Book Antiqua" w:cs="Arial"/>
          <w:color w:val="000000"/>
        </w:rPr>
        <w:t>Figure</w:t>
      </w:r>
      <w:r w:rsidR="00F67BF9" w:rsidRPr="00F67BF9">
        <w:rPr>
          <w:rFonts w:ascii="Book Antiqua" w:hAnsi="Book Antiqua" w:cs="Arial"/>
          <w:color w:val="000000"/>
        </w:rPr>
        <w:t xml:space="preserve"> </w:t>
      </w:r>
      <w:r w:rsidR="00F67BF9" w:rsidRPr="00F67BF9">
        <w:rPr>
          <w:rFonts w:ascii="Book Antiqua" w:hAnsi="Book Antiqua" w:cs="Arial" w:hint="eastAsia"/>
          <w:color w:val="000000"/>
        </w:rPr>
        <w:t>3</w:t>
      </w:r>
      <w:r w:rsidR="003B3DD8" w:rsidRPr="00F67BF9">
        <w:rPr>
          <w:rFonts w:ascii="Book Antiqua" w:hAnsi="Book Antiqua" w:cs="Arial"/>
          <w:color w:val="000000"/>
        </w:rPr>
        <w:t>) and des</w:t>
      </w:r>
      <w:r w:rsidR="00422EE1" w:rsidRPr="00F67BF9">
        <w:rPr>
          <w:rFonts w:ascii="Book Antiqua" w:hAnsi="Book Antiqua" w:cs="Arial"/>
          <w:color w:val="000000"/>
        </w:rPr>
        <w:t>m</w:t>
      </w:r>
      <w:r w:rsidR="003B3DD8" w:rsidRPr="00F67BF9">
        <w:rPr>
          <w:rFonts w:ascii="Book Antiqua" w:hAnsi="Book Antiqua" w:cs="Arial"/>
          <w:color w:val="000000"/>
        </w:rPr>
        <w:t>in (</w:t>
      </w:r>
      <w:r w:rsidR="00DC1EE2" w:rsidRPr="00F67BF9">
        <w:rPr>
          <w:rFonts w:ascii="Book Antiqua" w:hAnsi="Book Antiqua" w:cs="Arial"/>
          <w:color w:val="000000"/>
        </w:rPr>
        <w:t>Figure</w:t>
      </w:r>
      <w:r w:rsidR="00F67BF9" w:rsidRPr="00F67BF9">
        <w:rPr>
          <w:rFonts w:ascii="Book Antiqua" w:hAnsi="Book Antiqua" w:cs="Arial"/>
          <w:color w:val="000000"/>
        </w:rPr>
        <w:t xml:space="preserve"> </w:t>
      </w:r>
      <w:r w:rsidR="00F67BF9" w:rsidRPr="00F67BF9">
        <w:rPr>
          <w:rFonts w:ascii="Book Antiqua" w:hAnsi="Book Antiqua" w:cs="Arial" w:hint="eastAsia"/>
          <w:color w:val="000000"/>
        </w:rPr>
        <w:t>4</w:t>
      </w:r>
      <w:r w:rsidR="003B3DD8" w:rsidRPr="00F67BF9">
        <w:rPr>
          <w:rFonts w:ascii="Book Antiqua" w:hAnsi="Book Antiqua" w:cs="Arial"/>
          <w:color w:val="000000"/>
        </w:rPr>
        <w:t>) but negative for keratin, S-100, CD34</w:t>
      </w:r>
      <w:r w:rsidR="00DC1EE2" w:rsidRPr="00F67BF9">
        <w:rPr>
          <w:rFonts w:ascii="Book Antiqua" w:hAnsi="Book Antiqua" w:cs="Arial"/>
          <w:color w:val="000000"/>
        </w:rPr>
        <w:t xml:space="preserve"> and </w:t>
      </w:r>
      <w:r w:rsidR="003B3DD8" w:rsidRPr="00F67BF9">
        <w:rPr>
          <w:rFonts w:ascii="Book Antiqua" w:hAnsi="Book Antiqua" w:cs="Arial"/>
          <w:color w:val="000000"/>
        </w:rPr>
        <w:t xml:space="preserve">CD117. </w:t>
      </w:r>
      <w:r w:rsidR="007B45CB" w:rsidRPr="00F67BF9">
        <w:rPr>
          <w:rFonts w:ascii="Book Antiqua" w:hAnsi="Book Antiqua" w:cs="Arial"/>
          <w:color w:val="000000"/>
        </w:rPr>
        <w:t xml:space="preserve">No obvious </w:t>
      </w:r>
      <w:r w:rsidR="00627BDB" w:rsidRPr="00F67BF9">
        <w:rPr>
          <w:rFonts w:ascii="Book Antiqua" w:hAnsi="Book Antiqua" w:cs="Arial"/>
          <w:color w:val="000000"/>
        </w:rPr>
        <w:t xml:space="preserve">lesions were observed </w:t>
      </w:r>
      <w:r w:rsidR="00114692" w:rsidRPr="00F67BF9">
        <w:rPr>
          <w:rFonts w:ascii="Book Antiqua" w:hAnsi="Book Antiqua" w:cs="Arial"/>
          <w:color w:val="000000"/>
        </w:rPr>
        <w:t xml:space="preserve">in the </w:t>
      </w:r>
      <w:r w:rsidR="007B45CB" w:rsidRPr="00F67BF9">
        <w:rPr>
          <w:rFonts w:ascii="Book Antiqua" w:hAnsi="Book Antiqua" w:cs="Arial"/>
          <w:color w:val="000000"/>
        </w:rPr>
        <w:t>bilateral</w:t>
      </w:r>
      <w:r w:rsidR="00627BDB" w:rsidRPr="00F67BF9">
        <w:rPr>
          <w:rFonts w:ascii="Book Antiqua" w:hAnsi="Book Antiqua" w:cs="Arial"/>
          <w:color w:val="000000"/>
        </w:rPr>
        <w:t xml:space="preserve"> adnexa </w:t>
      </w:r>
      <w:r w:rsidR="007B45CB" w:rsidRPr="00F67BF9">
        <w:rPr>
          <w:rFonts w:ascii="Book Antiqua" w:hAnsi="Book Antiqua" w:cs="Arial"/>
          <w:color w:val="000000"/>
        </w:rPr>
        <w:t>and</w:t>
      </w:r>
      <w:r w:rsidR="00627BDB" w:rsidRPr="00F67BF9">
        <w:rPr>
          <w:rFonts w:ascii="Book Antiqua" w:hAnsi="Book Antiqua" w:cs="Arial"/>
          <w:color w:val="000000"/>
        </w:rPr>
        <w:t xml:space="preserve"> uterus, and no palpable mass was dete</w:t>
      </w:r>
      <w:r w:rsidR="007B45CB" w:rsidRPr="00F67BF9">
        <w:rPr>
          <w:rFonts w:ascii="Book Antiqua" w:hAnsi="Book Antiqua" w:cs="Arial"/>
          <w:color w:val="000000"/>
        </w:rPr>
        <w:t xml:space="preserve">cted </w:t>
      </w:r>
      <w:r w:rsidR="00114692" w:rsidRPr="00F67BF9">
        <w:rPr>
          <w:rFonts w:ascii="Book Antiqua" w:hAnsi="Book Antiqua" w:cs="Arial"/>
          <w:color w:val="000000"/>
        </w:rPr>
        <w:t xml:space="preserve">in </w:t>
      </w:r>
      <w:r w:rsidR="007B45CB" w:rsidRPr="00F67BF9">
        <w:rPr>
          <w:rFonts w:ascii="Book Antiqua" w:hAnsi="Book Antiqua" w:cs="Arial"/>
          <w:color w:val="000000"/>
        </w:rPr>
        <w:t>the superficial</w:t>
      </w:r>
      <w:r w:rsidR="00627BDB" w:rsidRPr="00F67BF9">
        <w:rPr>
          <w:rFonts w:ascii="Book Antiqua" w:hAnsi="Book Antiqua" w:cs="Arial"/>
          <w:color w:val="000000"/>
        </w:rPr>
        <w:t xml:space="preserve"> body. </w:t>
      </w:r>
    </w:p>
    <w:p w:rsidR="001A3049" w:rsidRPr="00F67BF9" w:rsidRDefault="001A3049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</w:p>
    <w:p w:rsidR="001A3049" w:rsidRPr="00F67BF9" w:rsidRDefault="001A3049" w:rsidP="001A3049">
      <w:pPr>
        <w:pStyle w:val="Default"/>
        <w:spacing w:line="360" w:lineRule="auto"/>
        <w:jc w:val="both"/>
        <w:rPr>
          <w:rFonts w:ascii="Book Antiqua" w:hAnsi="Book Antiqua" w:hint="eastAsia"/>
          <w:b/>
        </w:rPr>
      </w:pPr>
      <w:r w:rsidRPr="00F67BF9">
        <w:rPr>
          <w:rFonts w:ascii="Book Antiqua" w:hAnsi="Book Antiqua"/>
          <w:b/>
        </w:rPr>
        <w:t>FINAL DIAGNOSIS</w:t>
      </w:r>
    </w:p>
    <w:p w:rsidR="001A3049" w:rsidRPr="00F67BF9" w:rsidRDefault="001A3049" w:rsidP="001A3049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  <w:r w:rsidRPr="00F67BF9">
        <w:rPr>
          <w:rFonts w:ascii="Book Antiqua" w:hAnsi="Book Antiqua" w:cs="Arial"/>
          <w:color w:val="000000"/>
        </w:rPr>
        <w:t xml:space="preserve">Taken together, a final diagnosis of primary hepatic leiomyosarcoma was established. </w:t>
      </w:r>
    </w:p>
    <w:p w:rsidR="001A3049" w:rsidRPr="00F67BF9" w:rsidRDefault="001A3049" w:rsidP="001A3049">
      <w:pPr>
        <w:pStyle w:val="Default"/>
        <w:rPr>
          <w:rFonts w:hint="eastAsia"/>
        </w:rPr>
      </w:pPr>
    </w:p>
    <w:p w:rsidR="001A3049" w:rsidRPr="00F67BF9" w:rsidRDefault="001A3049" w:rsidP="001A3049">
      <w:pPr>
        <w:pStyle w:val="Default"/>
        <w:spacing w:line="360" w:lineRule="auto"/>
        <w:jc w:val="both"/>
        <w:rPr>
          <w:rFonts w:hint="eastAsia"/>
        </w:rPr>
      </w:pPr>
      <w:r w:rsidRPr="00F67BF9">
        <w:rPr>
          <w:rFonts w:ascii="Book Antiqua" w:hAnsi="Book Antiqua"/>
          <w:b/>
        </w:rPr>
        <w:t>TREATMENT</w:t>
      </w:r>
    </w:p>
    <w:p w:rsidR="001A3049" w:rsidRPr="00F67BF9" w:rsidRDefault="00627BDB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  <w:bookmarkStart w:id="14" w:name="OLE_LINK128"/>
      <w:bookmarkStart w:id="15" w:name="OLE_LINK129"/>
      <w:r w:rsidRPr="00F67BF9">
        <w:rPr>
          <w:rFonts w:ascii="Book Antiqua" w:hAnsi="Book Antiqua" w:cs="Arial"/>
          <w:color w:val="000000"/>
        </w:rPr>
        <w:t xml:space="preserve">TACE was performed 2 </w:t>
      </w:r>
      <w:r w:rsidR="00114692" w:rsidRPr="00F67BF9">
        <w:rPr>
          <w:rFonts w:ascii="Book Antiqua" w:hAnsi="Book Antiqua" w:cs="Arial"/>
          <w:color w:val="000000"/>
        </w:rPr>
        <w:t xml:space="preserve">wk </w:t>
      </w:r>
      <w:r w:rsidRPr="00F67BF9">
        <w:rPr>
          <w:rFonts w:ascii="Book Antiqua" w:hAnsi="Book Antiqua" w:cs="Arial"/>
          <w:color w:val="000000"/>
        </w:rPr>
        <w:t>post</w:t>
      </w:r>
      <w:r w:rsidR="00114692" w:rsidRPr="00F67BF9">
        <w:rPr>
          <w:rFonts w:ascii="Book Antiqua" w:hAnsi="Book Antiqua" w:cs="Arial"/>
          <w:color w:val="000000"/>
        </w:rPr>
        <w:t>operatively</w:t>
      </w:r>
      <w:r w:rsidRPr="00F67BF9">
        <w:rPr>
          <w:rFonts w:ascii="Book Antiqua" w:hAnsi="Book Antiqua" w:cs="Arial"/>
          <w:color w:val="000000"/>
        </w:rPr>
        <w:t xml:space="preserve">. </w:t>
      </w:r>
      <w:r w:rsidR="00FF585C" w:rsidRPr="00F67BF9">
        <w:rPr>
          <w:rFonts w:ascii="Book Antiqua" w:hAnsi="Book Antiqua" w:cs="Arial"/>
          <w:color w:val="000000"/>
        </w:rPr>
        <w:t>Superior mesenteric angi</w:t>
      </w:r>
      <w:r w:rsidRPr="00F67BF9">
        <w:rPr>
          <w:rFonts w:ascii="Book Antiqua" w:hAnsi="Book Antiqua" w:cs="Arial"/>
          <w:color w:val="000000"/>
        </w:rPr>
        <w:t xml:space="preserve">ography </w:t>
      </w:r>
      <w:r w:rsidR="008C1823" w:rsidRPr="00F67BF9">
        <w:rPr>
          <w:rFonts w:ascii="Book Antiqua" w:hAnsi="Book Antiqua" w:cs="Arial"/>
          <w:color w:val="000000"/>
        </w:rPr>
        <w:t xml:space="preserve">showed no </w:t>
      </w:r>
      <w:r w:rsidR="006326AE" w:rsidRPr="00F67BF9">
        <w:rPr>
          <w:rFonts w:ascii="Book Antiqua" w:hAnsi="Book Antiqua" w:cs="Arial"/>
          <w:color w:val="000000"/>
        </w:rPr>
        <w:t>significant</w:t>
      </w:r>
      <w:r w:rsidR="008C1823" w:rsidRPr="00F67BF9">
        <w:rPr>
          <w:rFonts w:ascii="Book Antiqua" w:hAnsi="Book Antiqua" w:cs="Arial"/>
          <w:color w:val="000000"/>
        </w:rPr>
        <w:t xml:space="preserve"> abnormality. </w:t>
      </w:r>
      <w:r w:rsidR="00FF585C" w:rsidRPr="00F67BF9">
        <w:rPr>
          <w:rFonts w:ascii="Book Antiqua" w:hAnsi="Book Antiqua" w:cs="Arial"/>
          <w:color w:val="000000"/>
        </w:rPr>
        <w:t xml:space="preserve">Common hepatic angiography </w:t>
      </w:r>
      <w:r w:rsidR="006326AE" w:rsidRPr="00F67BF9">
        <w:rPr>
          <w:rFonts w:ascii="Book Antiqua" w:hAnsi="Book Antiqua" w:cs="Arial"/>
          <w:color w:val="000000"/>
        </w:rPr>
        <w:t>demonstrated a single mass with hypervascular</w:t>
      </w:r>
      <w:r w:rsidR="00EB7D68">
        <w:rPr>
          <w:rFonts w:ascii="Book Antiqua" w:hAnsi="Book Antiqua" w:cs="Arial"/>
          <w:color w:val="000000"/>
        </w:rPr>
        <w:t>ity</w:t>
      </w:r>
      <w:r w:rsidR="006326AE" w:rsidRPr="00F67BF9">
        <w:rPr>
          <w:rFonts w:ascii="Book Antiqua" w:hAnsi="Book Antiqua" w:cs="Arial"/>
          <w:color w:val="000000"/>
        </w:rPr>
        <w:t xml:space="preserve">, tumor staining and </w:t>
      </w:r>
      <w:r w:rsidR="000B3246" w:rsidRPr="00F67BF9">
        <w:rPr>
          <w:rFonts w:ascii="Book Antiqua" w:hAnsi="Book Antiqua" w:cs="Arial"/>
          <w:color w:val="000000"/>
        </w:rPr>
        <w:t>dila</w:t>
      </w:r>
      <w:r w:rsidR="00624638" w:rsidRPr="00F67BF9">
        <w:rPr>
          <w:rFonts w:ascii="Book Antiqua" w:hAnsi="Book Antiqua" w:cs="Arial"/>
          <w:color w:val="000000"/>
        </w:rPr>
        <w:t>t</w:t>
      </w:r>
      <w:r w:rsidR="006326AE" w:rsidRPr="00F67BF9">
        <w:rPr>
          <w:rFonts w:ascii="Book Antiqua" w:hAnsi="Book Antiqua" w:cs="Arial"/>
          <w:color w:val="000000"/>
        </w:rPr>
        <w:t>ed feeding arteries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6326AE" w:rsidRPr="00F67BF9">
        <w:rPr>
          <w:rFonts w:ascii="Book Antiqua" w:hAnsi="Book Antiqua" w:cs="Arial"/>
          <w:color w:val="000000"/>
        </w:rPr>
        <w:t>in the</w:t>
      </w:r>
      <w:r w:rsidR="00220B24" w:rsidRPr="00F67BF9">
        <w:rPr>
          <w:rFonts w:ascii="Book Antiqua" w:hAnsi="Book Antiqua" w:cs="Arial"/>
          <w:color w:val="000000"/>
        </w:rPr>
        <w:t xml:space="preserve"> anterior segment</w:t>
      </w:r>
      <w:r w:rsidR="006326AE" w:rsidRPr="00F67BF9">
        <w:rPr>
          <w:rFonts w:ascii="Book Antiqua" w:hAnsi="Book Antiqua" w:cs="Arial"/>
          <w:color w:val="000000"/>
        </w:rPr>
        <w:t xml:space="preserve"> of </w:t>
      </w:r>
      <w:r w:rsidR="00114692" w:rsidRPr="00F67BF9">
        <w:rPr>
          <w:rFonts w:ascii="Book Antiqua" w:hAnsi="Book Antiqua" w:cs="Arial"/>
          <w:color w:val="000000"/>
        </w:rPr>
        <w:t xml:space="preserve">the </w:t>
      </w:r>
      <w:r w:rsidR="006326AE" w:rsidRPr="00F67BF9">
        <w:rPr>
          <w:rFonts w:ascii="Book Antiqua" w:hAnsi="Book Antiqua" w:cs="Arial"/>
          <w:color w:val="000000"/>
        </w:rPr>
        <w:t xml:space="preserve">right </w:t>
      </w:r>
      <w:r w:rsidR="00114692" w:rsidRPr="00F67BF9">
        <w:rPr>
          <w:rFonts w:ascii="Book Antiqua" w:hAnsi="Book Antiqua" w:cs="Arial"/>
          <w:color w:val="000000"/>
        </w:rPr>
        <w:t xml:space="preserve">liver </w:t>
      </w:r>
      <w:r w:rsidR="006326AE" w:rsidRPr="00F67BF9">
        <w:rPr>
          <w:rFonts w:ascii="Book Antiqua" w:hAnsi="Book Antiqua" w:cs="Arial"/>
          <w:color w:val="000000"/>
        </w:rPr>
        <w:t xml:space="preserve">lobe </w:t>
      </w:r>
      <w:r w:rsidR="00D750DE" w:rsidRPr="00F67BF9">
        <w:rPr>
          <w:rFonts w:ascii="Book Antiqua" w:hAnsi="Book Antiqua" w:cs="Arial"/>
          <w:color w:val="000000"/>
        </w:rPr>
        <w:t>(</w:t>
      </w:r>
      <w:r w:rsidR="00114692" w:rsidRPr="00F67BF9">
        <w:rPr>
          <w:rFonts w:ascii="Book Antiqua" w:hAnsi="Book Antiqua" w:cs="Arial"/>
          <w:color w:val="000000"/>
        </w:rPr>
        <w:t>Figure 1B</w:t>
      </w:r>
      <w:r w:rsidR="00033609" w:rsidRPr="00F67BF9">
        <w:rPr>
          <w:rFonts w:ascii="Book Antiqua" w:hAnsi="Book Antiqua" w:cs="Arial"/>
          <w:color w:val="000000"/>
        </w:rPr>
        <w:t>)</w:t>
      </w:r>
      <w:r w:rsidR="006326AE" w:rsidRPr="00F67BF9">
        <w:rPr>
          <w:rFonts w:ascii="Book Antiqua" w:hAnsi="Book Antiqua" w:cs="Arial"/>
          <w:color w:val="000000"/>
        </w:rPr>
        <w:t xml:space="preserve">. </w:t>
      </w:r>
      <w:r w:rsidR="005E4D09" w:rsidRPr="00F67BF9">
        <w:rPr>
          <w:rFonts w:ascii="Book Antiqua" w:hAnsi="Book Antiqua" w:cs="Arial"/>
          <w:color w:val="000000"/>
        </w:rPr>
        <w:t>A</w:t>
      </w:r>
      <w:r w:rsidR="00220B24" w:rsidRPr="00F67BF9">
        <w:rPr>
          <w:rFonts w:ascii="Book Antiqua" w:hAnsi="Book Antiqua" w:cs="Arial"/>
          <w:color w:val="000000"/>
        </w:rPr>
        <w:t xml:space="preserve"> catheter was inserted into the </w:t>
      </w:r>
      <w:r w:rsidR="00220B24" w:rsidRPr="00F67BF9">
        <w:rPr>
          <w:rFonts w:ascii="Book Antiqua" w:hAnsi="Book Antiqua" w:cs="Arial"/>
          <w:color w:val="000000"/>
        </w:rPr>
        <w:lastRenderedPageBreak/>
        <w:t xml:space="preserve">feeding artery of the </w:t>
      </w:r>
      <w:r w:rsidR="005E4D09" w:rsidRPr="00F67BF9">
        <w:rPr>
          <w:rFonts w:ascii="Book Antiqua" w:hAnsi="Book Antiqua" w:cs="Arial"/>
          <w:color w:val="000000"/>
        </w:rPr>
        <w:t>tumor</w:t>
      </w:r>
      <w:r w:rsidR="00220B24" w:rsidRPr="00F67BF9">
        <w:rPr>
          <w:rFonts w:ascii="Book Antiqua" w:hAnsi="Book Antiqua" w:cs="Arial"/>
          <w:color w:val="000000"/>
        </w:rPr>
        <w:t>, and the emulsion containing</w:t>
      </w:r>
      <w:r w:rsidR="00872AFC" w:rsidRPr="00F67BF9">
        <w:rPr>
          <w:rFonts w:ascii="Book Antiqua" w:hAnsi="Book Antiqua" w:cs="Arial"/>
          <w:color w:val="000000"/>
        </w:rPr>
        <w:t xml:space="preserve"> 50</w:t>
      </w:r>
      <w:r w:rsidR="00856B45" w:rsidRPr="00F67BF9">
        <w:rPr>
          <w:rFonts w:ascii="Book Antiqua" w:hAnsi="Book Antiqua" w:cs="Arial"/>
          <w:color w:val="000000"/>
        </w:rPr>
        <w:t xml:space="preserve"> </w:t>
      </w:r>
      <w:r w:rsidR="00872AFC" w:rsidRPr="00F67BF9">
        <w:rPr>
          <w:rFonts w:ascii="Book Antiqua" w:hAnsi="Book Antiqua" w:cs="Arial"/>
          <w:color w:val="000000"/>
        </w:rPr>
        <w:t>mg</w:t>
      </w:r>
      <w:r w:rsidR="00220B24" w:rsidRPr="00F67BF9">
        <w:rPr>
          <w:rFonts w:ascii="Book Antiqua" w:hAnsi="Book Antiqua" w:cs="Arial"/>
          <w:color w:val="000000"/>
        </w:rPr>
        <w:t xml:space="preserve"> epirubicin </w:t>
      </w:r>
      <w:r w:rsidR="005E4D09" w:rsidRPr="00F67BF9">
        <w:rPr>
          <w:rFonts w:ascii="Book Antiqua" w:hAnsi="Book Antiqua" w:cs="Arial"/>
          <w:color w:val="000000"/>
        </w:rPr>
        <w:t>and</w:t>
      </w:r>
      <w:r w:rsidR="006D47EF" w:rsidRPr="00F67BF9">
        <w:rPr>
          <w:rFonts w:ascii="Book Antiqua" w:hAnsi="Book Antiqua" w:cs="Arial"/>
          <w:color w:val="000000"/>
        </w:rPr>
        <w:t xml:space="preserve"> </w:t>
      </w:r>
      <w:r w:rsidR="005E4D09" w:rsidRPr="00F67BF9">
        <w:rPr>
          <w:rFonts w:ascii="Book Antiqua" w:hAnsi="Book Antiqua" w:cs="Arial"/>
          <w:color w:val="000000"/>
        </w:rPr>
        <w:t>Lipio</w:t>
      </w:r>
      <w:r w:rsidR="00220B24" w:rsidRPr="00F67BF9">
        <w:rPr>
          <w:rFonts w:ascii="Book Antiqua" w:hAnsi="Book Antiqua" w:cs="Arial"/>
          <w:color w:val="000000"/>
        </w:rPr>
        <w:t xml:space="preserve">dol </w:t>
      </w:r>
      <w:r w:rsidR="005E4D09" w:rsidRPr="00F67BF9">
        <w:rPr>
          <w:rFonts w:ascii="Book Antiqua" w:hAnsi="Book Antiqua" w:cs="Arial"/>
          <w:color w:val="000000"/>
        </w:rPr>
        <w:t xml:space="preserve">(Lipiodol Ultra-Fluid; Guerbet Japan, Tokyo, Japan) was injected, followed by </w:t>
      </w:r>
      <w:r w:rsidR="00220B24" w:rsidRPr="00F67BF9">
        <w:rPr>
          <w:rFonts w:ascii="Book Antiqua" w:hAnsi="Book Antiqua" w:cs="Arial"/>
          <w:color w:val="000000"/>
        </w:rPr>
        <w:t>embolization with gelatin sponge particles</w:t>
      </w:r>
      <w:r w:rsidR="005E4D09" w:rsidRPr="00F67BF9">
        <w:rPr>
          <w:rFonts w:ascii="Book Antiqua" w:hAnsi="Book Antiqua" w:cs="Arial"/>
          <w:color w:val="000000"/>
        </w:rPr>
        <w:t xml:space="preserve"> (Gelpart; Nihonkayaku, Tokyo, Japan). </w:t>
      </w:r>
      <w:r w:rsidR="00CF508A" w:rsidRPr="00F67BF9">
        <w:rPr>
          <w:rFonts w:ascii="Book Antiqua" w:hAnsi="Book Antiqua" w:cs="Arial"/>
          <w:color w:val="000000"/>
        </w:rPr>
        <w:t xml:space="preserve">The postoperative course was uneventful and the patient was discharged on day </w:t>
      </w:r>
      <w:r w:rsidR="00114692" w:rsidRPr="00F67BF9">
        <w:rPr>
          <w:rFonts w:ascii="Book Antiqua" w:hAnsi="Book Antiqua" w:cs="Arial"/>
          <w:color w:val="000000"/>
        </w:rPr>
        <w:t xml:space="preserve">7 </w:t>
      </w:r>
      <w:r w:rsidR="00CF508A" w:rsidRPr="00F67BF9">
        <w:rPr>
          <w:rFonts w:ascii="Book Antiqua" w:hAnsi="Book Antiqua" w:cs="Arial"/>
          <w:color w:val="000000"/>
        </w:rPr>
        <w:t xml:space="preserve">after </w:t>
      </w:r>
      <w:r w:rsidR="00114692" w:rsidRPr="00F67BF9">
        <w:rPr>
          <w:rFonts w:ascii="Book Antiqua" w:hAnsi="Book Antiqua" w:cs="Arial"/>
          <w:color w:val="000000"/>
        </w:rPr>
        <w:t xml:space="preserve">the </w:t>
      </w:r>
      <w:r w:rsidR="00CF508A" w:rsidRPr="00F67BF9">
        <w:rPr>
          <w:rFonts w:ascii="Book Antiqua" w:hAnsi="Book Antiqua" w:cs="Arial"/>
          <w:color w:val="000000"/>
        </w:rPr>
        <w:t>operation</w:t>
      </w:r>
      <w:r w:rsidRPr="00F67BF9">
        <w:rPr>
          <w:rFonts w:ascii="Book Antiqua" w:hAnsi="Book Antiqua" w:cs="Arial"/>
          <w:color w:val="000000"/>
        </w:rPr>
        <w:t xml:space="preserve">. The patient underwent </w:t>
      </w:r>
      <w:r w:rsidR="005A107E" w:rsidRPr="00F67BF9">
        <w:rPr>
          <w:rFonts w:ascii="Book Antiqua" w:hAnsi="Book Antiqua" w:cs="Arial"/>
          <w:color w:val="000000"/>
        </w:rPr>
        <w:t>three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FF2AF1" w:rsidRPr="00F67BF9">
        <w:rPr>
          <w:rFonts w:ascii="Book Antiqua" w:hAnsi="Book Antiqua" w:cs="Arial"/>
          <w:color w:val="000000"/>
        </w:rPr>
        <w:t xml:space="preserve">courses </w:t>
      </w:r>
      <w:r w:rsidR="00902EC5" w:rsidRPr="00F67BF9">
        <w:rPr>
          <w:rFonts w:ascii="Book Antiqua" w:hAnsi="Book Antiqua" w:cs="Arial"/>
          <w:color w:val="000000"/>
        </w:rPr>
        <w:t>o</w:t>
      </w:r>
      <w:r w:rsidRPr="00F67BF9">
        <w:rPr>
          <w:rFonts w:ascii="Book Antiqua" w:hAnsi="Book Antiqua" w:cs="Arial"/>
          <w:color w:val="000000"/>
        </w:rPr>
        <w:t xml:space="preserve">f TACE, and the latest treatment was performed </w:t>
      </w:r>
      <w:r w:rsidR="00114692" w:rsidRPr="00F67BF9">
        <w:rPr>
          <w:rFonts w:ascii="Book Antiqua" w:hAnsi="Book Antiqua" w:cs="Arial"/>
          <w:color w:val="000000"/>
        </w:rPr>
        <w:t xml:space="preserve">in </w:t>
      </w:r>
      <w:r w:rsidRPr="00F67BF9">
        <w:rPr>
          <w:rFonts w:ascii="Book Antiqua" w:hAnsi="Book Antiqua" w:cs="Arial"/>
          <w:color w:val="000000"/>
        </w:rPr>
        <w:t>October 201</w:t>
      </w:r>
      <w:r w:rsidR="005A107E" w:rsidRPr="00F67BF9">
        <w:rPr>
          <w:rFonts w:ascii="Book Antiqua" w:hAnsi="Book Antiqua" w:cs="Arial"/>
          <w:color w:val="000000"/>
        </w:rPr>
        <w:t>6</w:t>
      </w:r>
      <w:r w:rsidRPr="00F67BF9">
        <w:rPr>
          <w:rFonts w:ascii="Book Antiqua" w:hAnsi="Book Antiqua" w:cs="Arial"/>
          <w:color w:val="000000"/>
        </w:rPr>
        <w:t>. There were no newly emerging lesions observed in the liver</w:t>
      </w:r>
      <w:r w:rsidR="00DC1FC7" w:rsidRPr="00F67BF9">
        <w:rPr>
          <w:rFonts w:ascii="Book Antiqua" w:hAnsi="Book Antiqua" w:cs="Arial"/>
          <w:color w:val="000000"/>
        </w:rPr>
        <w:t xml:space="preserve"> </w:t>
      </w:r>
      <w:r w:rsidR="00D750DE" w:rsidRPr="00F67BF9">
        <w:rPr>
          <w:rFonts w:ascii="Book Antiqua" w:hAnsi="Book Antiqua" w:cs="Arial"/>
          <w:color w:val="000000"/>
        </w:rPr>
        <w:t>(</w:t>
      </w:r>
      <w:r w:rsidR="00F67BF9" w:rsidRPr="00F67BF9">
        <w:rPr>
          <w:rFonts w:ascii="Book Antiqua" w:hAnsi="Book Antiqua" w:cs="Arial"/>
          <w:color w:val="000000"/>
        </w:rPr>
        <w:t xml:space="preserve">Figure </w:t>
      </w:r>
      <w:r w:rsidR="00F67BF9" w:rsidRPr="00F67BF9">
        <w:rPr>
          <w:rFonts w:ascii="Book Antiqua" w:hAnsi="Book Antiqua" w:cs="Arial" w:hint="eastAsia"/>
          <w:color w:val="000000"/>
        </w:rPr>
        <w:t>5</w:t>
      </w:r>
      <w:r w:rsidR="00114692" w:rsidRPr="00F67BF9">
        <w:rPr>
          <w:rFonts w:ascii="Book Antiqua" w:hAnsi="Book Antiqua" w:cs="Arial"/>
          <w:color w:val="000000"/>
        </w:rPr>
        <w:t>B</w:t>
      </w:r>
      <w:r w:rsidR="00033609" w:rsidRPr="00F67BF9">
        <w:rPr>
          <w:rFonts w:ascii="Book Antiqua" w:hAnsi="Book Antiqua" w:cs="Arial"/>
          <w:color w:val="000000"/>
        </w:rPr>
        <w:t>)</w:t>
      </w:r>
      <w:r w:rsidRPr="00F67BF9">
        <w:rPr>
          <w:rFonts w:ascii="Book Antiqua" w:hAnsi="Book Antiqua" w:cs="Arial"/>
          <w:color w:val="000000"/>
        </w:rPr>
        <w:t>.</w:t>
      </w:r>
      <w:r w:rsidR="009E410D" w:rsidRPr="00F67BF9">
        <w:rPr>
          <w:rFonts w:ascii="Book Antiqua" w:hAnsi="Book Antiqua" w:cs="Arial"/>
          <w:color w:val="000000"/>
        </w:rPr>
        <w:t xml:space="preserve"> </w:t>
      </w:r>
    </w:p>
    <w:p w:rsidR="001A3049" w:rsidRPr="00F67BF9" w:rsidRDefault="001A3049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</w:p>
    <w:p w:rsidR="001A3049" w:rsidRPr="00F67BF9" w:rsidRDefault="001A3049" w:rsidP="00073F47">
      <w:pPr>
        <w:spacing w:line="360" w:lineRule="auto"/>
        <w:jc w:val="both"/>
        <w:rPr>
          <w:rFonts w:ascii="Book Antiqua" w:hAnsi="Book Antiqua" w:cs="Arial" w:hint="eastAsia"/>
          <w:color w:val="000000"/>
        </w:rPr>
      </w:pPr>
      <w:r w:rsidRPr="00F67BF9">
        <w:rPr>
          <w:rFonts w:ascii="Book Antiqua" w:hAnsi="Book Antiqua"/>
          <w:b/>
          <w:color w:val="000000"/>
        </w:rPr>
        <w:t>OUTCOME AND FOLLOW-UP</w:t>
      </w:r>
    </w:p>
    <w:p w:rsidR="00FF7D4A" w:rsidRPr="00F67BF9" w:rsidRDefault="009E410D" w:rsidP="00073F47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>Routine follow-up was continued in the hepatobiliary clinic</w:t>
      </w:r>
      <w:r w:rsidR="00627BDB" w:rsidRPr="00F67BF9">
        <w:rPr>
          <w:rFonts w:ascii="Book Antiqua" w:hAnsi="Book Antiqua" w:cs="Arial"/>
          <w:color w:val="000000"/>
        </w:rPr>
        <w:t xml:space="preserve">. </w:t>
      </w:r>
      <w:r w:rsidR="003F3E29" w:rsidRPr="00F67BF9">
        <w:rPr>
          <w:rFonts w:ascii="Book Antiqua" w:hAnsi="Book Antiqua" w:cs="Arial"/>
          <w:color w:val="000000"/>
        </w:rPr>
        <w:t>C</w:t>
      </w:r>
      <w:r w:rsidR="00902EC5" w:rsidRPr="00F67BF9">
        <w:rPr>
          <w:rFonts w:ascii="Book Antiqua" w:hAnsi="Book Antiqua" w:cs="Arial"/>
          <w:color w:val="000000"/>
        </w:rPr>
        <w:t>ontrast-enhanced CT</w:t>
      </w:r>
      <w:r w:rsidR="005F72C3" w:rsidRPr="00F67BF9">
        <w:rPr>
          <w:rFonts w:ascii="Book Antiqua" w:hAnsi="Book Antiqua" w:cs="Arial"/>
          <w:color w:val="000000"/>
        </w:rPr>
        <w:t xml:space="preserve"> </w:t>
      </w:r>
      <w:r w:rsidR="00E1406E" w:rsidRPr="00F67BF9">
        <w:rPr>
          <w:rFonts w:ascii="Book Antiqua" w:hAnsi="Book Antiqua" w:cs="Arial"/>
          <w:color w:val="000000"/>
        </w:rPr>
        <w:t xml:space="preserve">in </w:t>
      </w:r>
      <w:r w:rsidR="00D23EBA" w:rsidRPr="00F67BF9">
        <w:rPr>
          <w:rFonts w:ascii="Book Antiqua" w:hAnsi="Book Antiqua" w:cs="Arial"/>
          <w:color w:val="000000"/>
        </w:rPr>
        <w:t>201</w:t>
      </w:r>
      <w:r w:rsidR="005A107E" w:rsidRPr="00F67BF9">
        <w:rPr>
          <w:rFonts w:ascii="Book Antiqua" w:hAnsi="Book Antiqua" w:cs="Arial"/>
          <w:color w:val="000000"/>
        </w:rPr>
        <w:t>8</w:t>
      </w:r>
      <w:r w:rsidR="00D23EBA" w:rsidRPr="00F67BF9">
        <w:rPr>
          <w:rFonts w:ascii="Book Antiqua" w:hAnsi="Book Antiqua" w:cs="Arial"/>
          <w:color w:val="000000"/>
        </w:rPr>
        <w:t xml:space="preserve"> </w:t>
      </w:r>
      <w:r w:rsidR="00033609" w:rsidRPr="00F67BF9">
        <w:rPr>
          <w:rFonts w:ascii="Book Antiqua" w:hAnsi="Book Antiqua" w:cs="Arial"/>
          <w:color w:val="000000"/>
        </w:rPr>
        <w:t xml:space="preserve">showed </w:t>
      </w:r>
      <w:r w:rsidR="00114692" w:rsidRPr="00F67BF9">
        <w:rPr>
          <w:rFonts w:ascii="Book Antiqua" w:hAnsi="Book Antiqua" w:cs="Arial"/>
          <w:color w:val="000000"/>
        </w:rPr>
        <w:t xml:space="preserve">that </w:t>
      </w:r>
      <w:r w:rsidR="003F3E29" w:rsidRPr="00F67BF9">
        <w:rPr>
          <w:rFonts w:ascii="Book Antiqua" w:hAnsi="Book Antiqua" w:cs="Arial"/>
          <w:color w:val="000000"/>
        </w:rPr>
        <w:t>the tumor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EB7D68">
        <w:rPr>
          <w:rFonts w:ascii="Book Antiqua" w:hAnsi="Book Antiqua" w:cs="Arial"/>
          <w:color w:val="000000"/>
        </w:rPr>
        <w:t xml:space="preserve">had </w:t>
      </w:r>
      <w:r w:rsidR="003F3E29" w:rsidRPr="00F67BF9">
        <w:rPr>
          <w:rFonts w:ascii="Book Antiqua" w:hAnsi="Book Antiqua" w:cs="Arial"/>
          <w:color w:val="000000"/>
        </w:rPr>
        <w:t xml:space="preserve">shrunk </w:t>
      </w:r>
      <w:r w:rsidR="00EB7D68" w:rsidRPr="00F67BF9">
        <w:rPr>
          <w:rFonts w:ascii="Book Antiqua" w:hAnsi="Book Antiqua" w:cs="Arial"/>
          <w:color w:val="000000"/>
        </w:rPr>
        <w:t xml:space="preserve">significantly </w:t>
      </w:r>
      <w:r w:rsidR="003F3E29" w:rsidRPr="00F67BF9">
        <w:rPr>
          <w:rFonts w:ascii="Book Antiqua" w:hAnsi="Book Antiqua" w:cs="Arial"/>
          <w:color w:val="000000"/>
        </w:rPr>
        <w:t xml:space="preserve">and </w:t>
      </w:r>
      <w:r w:rsidR="00114692" w:rsidRPr="00F67BF9">
        <w:rPr>
          <w:rFonts w:ascii="Book Antiqua" w:hAnsi="Book Antiqua" w:cs="Arial"/>
          <w:color w:val="000000"/>
        </w:rPr>
        <w:t xml:space="preserve">was </w:t>
      </w:r>
      <w:r w:rsidR="003F3E29" w:rsidRPr="00F67BF9">
        <w:rPr>
          <w:rFonts w:ascii="Book Antiqua" w:hAnsi="Book Antiqua" w:cs="Arial"/>
          <w:color w:val="000000"/>
        </w:rPr>
        <w:t>associated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3F3E29" w:rsidRPr="00F67BF9">
        <w:rPr>
          <w:rFonts w:ascii="Book Antiqua" w:hAnsi="Book Antiqua" w:cs="Arial"/>
          <w:color w:val="000000"/>
        </w:rPr>
        <w:t xml:space="preserve">with </w:t>
      </w:r>
      <w:r w:rsidR="00627BDB" w:rsidRPr="00F67BF9">
        <w:rPr>
          <w:rFonts w:ascii="Book Antiqua" w:hAnsi="Book Antiqua" w:cs="Arial"/>
          <w:color w:val="000000"/>
        </w:rPr>
        <w:t>satisfactory</w:t>
      </w:r>
      <w:r w:rsidR="003F3E29" w:rsidRPr="00F67BF9">
        <w:rPr>
          <w:rFonts w:ascii="Book Antiqua" w:hAnsi="Book Antiqua" w:cs="Arial"/>
          <w:color w:val="000000"/>
        </w:rPr>
        <w:t xml:space="preserve"> lipiodol</w:t>
      </w:r>
      <w:r w:rsidR="00627BDB" w:rsidRPr="00F67BF9">
        <w:rPr>
          <w:rFonts w:ascii="Book Antiqua" w:hAnsi="Book Antiqua" w:cs="Arial"/>
          <w:color w:val="000000"/>
        </w:rPr>
        <w:t xml:space="preserve"> deposition</w:t>
      </w:r>
      <w:r w:rsidR="00DC1FC7" w:rsidRPr="00F67BF9">
        <w:rPr>
          <w:rFonts w:ascii="Book Antiqua" w:hAnsi="Book Antiqua" w:cs="Arial"/>
          <w:color w:val="000000"/>
        </w:rPr>
        <w:t xml:space="preserve"> (</w:t>
      </w:r>
      <w:r w:rsidR="00F67BF9" w:rsidRPr="00F67BF9">
        <w:rPr>
          <w:rFonts w:ascii="Book Antiqua" w:hAnsi="Book Antiqua" w:cs="Arial"/>
          <w:color w:val="000000"/>
        </w:rPr>
        <w:t xml:space="preserve">Figure </w:t>
      </w:r>
      <w:r w:rsidR="00F67BF9" w:rsidRPr="00F67BF9">
        <w:rPr>
          <w:rFonts w:ascii="Book Antiqua" w:hAnsi="Book Antiqua" w:cs="Arial" w:hint="eastAsia"/>
          <w:color w:val="000000"/>
        </w:rPr>
        <w:t>5</w:t>
      </w:r>
      <w:r w:rsidR="00114692" w:rsidRPr="00F67BF9">
        <w:rPr>
          <w:rFonts w:ascii="Book Antiqua" w:hAnsi="Book Antiqua" w:cs="Arial"/>
          <w:color w:val="000000"/>
        </w:rPr>
        <w:t>A</w:t>
      </w:r>
      <w:r w:rsidR="00033609" w:rsidRPr="00F67BF9">
        <w:rPr>
          <w:rFonts w:ascii="Book Antiqua" w:hAnsi="Book Antiqua" w:cs="Arial"/>
          <w:color w:val="000000"/>
        </w:rPr>
        <w:t>)</w:t>
      </w:r>
      <w:r w:rsidR="00627BDB" w:rsidRPr="00F67BF9">
        <w:rPr>
          <w:rFonts w:ascii="Book Antiqua" w:hAnsi="Book Antiqua" w:cs="Arial"/>
          <w:color w:val="000000"/>
        </w:rPr>
        <w:t xml:space="preserve">. The </w:t>
      </w:r>
      <w:r w:rsidR="00CF508A" w:rsidRPr="00F67BF9">
        <w:rPr>
          <w:rFonts w:ascii="Book Antiqua" w:hAnsi="Book Antiqua" w:cs="Arial"/>
          <w:color w:val="000000"/>
        </w:rPr>
        <w:t xml:space="preserve">patient </w:t>
      </w:r>
      <w:r w:rsidR="00627BDB" w:rsidRPr="00F67BF9">
        <w:rPr>
          <w:rFonts w:ascii="Book Antiqua" w:hAnsi="Book Antiqua" w:cs="Arial"/>
          <w:color w:val="000000"/>
        </w:rPr>
        <w:t xml:space="preserve">was followed up for </w:t>
      </w:r>
      <w:r w:rsidR="005A107E" w:rsidRPr="00F67BF9">
        <w:rPr>
          <w:rFonts w:ascii="Book Antiqua" w:hAnsi="Book Antiqua" w:cs="Arial"/>
          <w:color w:val="000000"/>
        </w:rPr>
        <w:t>82</w:t>
      </w:r>
      <w:r w:rsidR="00D23EBA" w:rsidRPr="00F67BF9">
        <w:rPr>
          <w:rFonts w:ascii="Book Antiqua" w:hAnsi="Book Antiqua" w:cs="Arial"/>
          <w:color w:val="000000"/>
        </w:rPr>
        <w:t xml:space="preserve"> </w:t>
      </w:r>
      <w:r w:rsidR="00627BDB" w:rsidRPr="00F67BF9">
        <w:rPr>
          <w:rFonts w:ascii="Book Antiqua" w:hAnsi="Book Antiqua" w:cs="Arial"/>
          <w:color w:val="000000"/>
        </w:rPr>
        <w:t xml:space="preserve">mo </w:t>
      </w:r>
      <w:r w:rsidR="00114692" w:rsidRPr="00F67BF9">
        <w:rPr>
          <w:rFonts w:ascii="Book Antiqua" w:hAnsi="Book Antiqua" w:cs="Arial"/>
          <w:color w:val="000000"/>
        </w:rPr>
        <w:t xml:space="preserve">until </w:t>
      </w:r>
      <w:r w:rsidR="00627BDB" w:rsidRPr="00F67BF9">
        <w:rPr>
          <w:rFonts w:ascii="Book Antiqua" w:hAnsi="Book Antiqua" w:cs="Arial"/>
          <w:color w:val="000000"/>
        </w:rPr>
        <w:t>now, and no progressive enlargement of the tumor or distal metastasis was observed.</w:t>
      </w:r>
    </w:p>
    <w:bookmarkEnd w:id="14"/>
    <w:bookmarkEnd w:id="15"/>
    <w:p w:rsidR="00496C52" w:rsidRPr="00F67BF9" w:rsidRDefault="00496C52" w:rsidP="00073F47">
      <w:pPr>
        <w:pStyle w:val="Default"/>
        <w:spacing w:line="360" w:lineRule="auto"/>
        <w:jc w:val="both"/>
        <w:rPr>
          <w:rFonts w:ascii="Book Antiqua" w:hAnsi="Book Antiqua"/>
        </w:rPr>
      </w:pPr>
    </w:p>
    <w:p w:rsidR="00F9364F" w:rsidRPr="00F67BF9" w:rsidRDefault="00422EE1" w:rsidP="00073F47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  <w:r w:rsidRPr="00F67BF9">
        <w:rPr>
          <w:rFonts w:ascii="Book Antiqua" w:hAnsi="Book Antiqua" w:cs="Arial"/>
          <w:b/>
          <w:color w:val="000000"/>
        </w:rPr>
        <w:t>DISCUSSION</w:t>
      </w:r>
    </w:p>
    <w:p w:rsidR="000A49E9" w:rsidRPr="00F67BF9" w:rsidRDefault="000A49E9" w:rsidP="00073F47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 xml:space="preserve">Primary hepatic leiomyosarcoma is </w:t>
      </w:r>
      <w:r w:rsidR="00B27F1C" w:rsidRPr="00F67BF9">
        <w:rPr>
          <w:rFonts w:ascii="Book Antiqua" w:hAnsi="Book Antiqua" w:cs="Arial"/>
          <w:color w:val="000000"/>
        </w:rPr>
        <w:t>extremely</w:t>
      </w:r>
      <w:r w:rsidR="004A7D96" w:rsidRPr="00F67BF9">
        <w:rPr>
          <w:rFonts w:ascii="Book Antiqua" w:hAnsi="Book Antiqua" w:cs="Arial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 xml:space="preserve">rare, </w:t>
      </w:r>
      <w:r w:rsidR="00461138" w:rsidRPr="00F67BF9">
        <w:rPr>
          <w:rFonts w:ascii="Book Antiqua" w:hAnsi="Book Antiqua" w:cs="Arial"/>
          <w:color w:val="000000"/>
        </w:rPr>
        <w:t xml:space="preserve">and </w:t>
      </w:r>
      <w:r w:rsidR="00B83C4C" w:rsidRPr="00F67BF9">
        <w:rPr>
          <w:rFonts w:ascii="Book Antiqua" w:hAnsi="Book Antiqua"/>
          <w:bCs/>
        </w:rPr>
        <w:t>less than</w:t>
      </w:r>
      <w:r w:rsidR="00461138" w:rsidRPr="00F67BF9">
        <w:rPr>
          <w:rFonts w:ascii="Book Antiqua" w:hAnsi="Book Antiqua" w:cs="Arial"/>
          <w:color w:val="000000"/>
        </w:rPr>
        <w:t xml:space="preserve"> 40</w:t>
      </w:r>
      <w:r w:rsidRPr="00F67BF9">
        <w:rPr>
          <w:rFonts w:ascii="Book Antiqua" w:hAnsi="Book Antiqua" w:cs="Arial"/>
          <w:color w:val="000000"/>
        </w:rPr>
        <w:t xml:space="preserve"> such cases have been reported in the </w:t>
      </w:r>
      <w:r w:rsidR="00461138" w:rsidRPr="00F67BF9">
        <w:rPr>
          <w:rFonts w:ascii="Book Antiqua" w:hAnsi="Book Antiqua" w:cs="Arial"/>
          <w:color w:val="000000"/>
        </w:rPr>
        <w:t xml:space="preserve">English-language </w:t>
      </w:r>
      <w:r w:rsidRPr="00F67BF9">
        <w:rPr>
          <w:rFonts w:ascii="Book Antiqua" w:hAnsi="Book Antiqua" w:cs="Arial"/>
          <w:color w:val="000000"/>
        </w:rPr>
        <w:t xml:space="preserve">literature. Primary hepatic sarcoma </w:t>
      </w:r>
      <w:r w:rsidR="00461138" w:rsidRPr="00F67BF9">
        <w:rPr>
          <w:rFonts w:ascii="Book Antiqua" w:hAnsi="Book Antiqua" w:cs="Arial"/>
          <w:color w:val="000000"/>
        </w:rPr>
        <w:t>comprises</w:t>
      </w:r>
      <w:r w:rsidRPr="00F67BF9">
        <w:rPr>
          <w:rFonts w:ascii="Book Antiqua" w:hAnsi="Book Antiqua" w:cs="Arial"/>
          <w:color w:val="000000"/>
        </w:rPr>
        <w:t xml:space="preserve"> only 1</w:t>
      </w:r>
      <w:r w:rsidR="00603EF7" w:rsidRPr="00F67BF9">
        <w:rPr>
          <w:rFonts w:ascii="Book Antiqua" w:hAnsi="Book Antiqua" w:cs="Arial" w:hint="eastAsia"/>
          <w:color w:val="000000"/>
        </w:rPr>
        <w:t>%-</w:t>
      </w:r>
      <w:r w:rsidRPr="00F67BF9">
        <w:rPr>
          <w:rFonts w:ascii="Book Antiqua" w:hAnsi="Book Antiqua" w:cs="Arial"/>
          <w:color w:val="000000"/>
        </w:rPr>
        <w:t xml:space="preserve">2% of all malignant </w:t>
      </w:r>
      <w:r w:rsidR="00516AB7" w:rsidRPr="00F67BF9">
        <w:rPr>
          <w:rFonts w:ascii="Book Antiqua" w:hAnsi="Book Antiqua" w:cs="Arial"/>
          <w:color w:val="000000"/>
        </w:rPr>
        <w:t>hepatic</w:t>
      </w:r>
      <w:r w:rsidRPr="00F67BF9">
        <w:rPr>
          <w:rFonts w:ascii="Book Antiqua" w:hAnsi="Book Antiqua" w:cs="Arial"/>
          <w:color w:val="000000"/>
        </w:rPr>
        <w:t xml:space="preserve"> tumors</w:t>
      </w:r>
      <w:r w:rsidRPr="00F67BF9">
        <w:rPr>
          <w:rFonts w:ascii="Book Antiqua" w:hAnsi="Book Antiqua" w:cs="Arial"/>
          <w:color w:val="000000"/>
          <w:vertAlign w:val="superscript"/>
        </w:rPr>
        <w:t>[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&lt;EndNote&gt;&lt;Cite&gt;&lt;Author&gt;Maki&lt;/Author&gt;&lt;Year&gt;1987&lt;/Year&gt;&lt;RecNum&gt;158&lt;/RecNum&gt;&lt;DisplayText&gt;&lt;style face="superscript"&gt;7&lt;/style&gt;&lt;/DisplayText&gt;&lt;record&gt;&lt;rec-number&gt;158&lt;/rec-number&gt;&lt;foreign-keys&gt;&lt;key app="EN" db-id="vexxfa95ft2tvdep5vepwxvpz2zxw5sprvvs" timestamp="1538828391"&gt;158&lt;/key&gt;&lt;/foreign-keys&gt;&lt;ref-type name="Journal Article"&gt;17&lt;/ref-type&gt;&lt;contributors&gt;&lt;authors&gt;&lt;author&gt;Maki, H. S.&lt;/author&gt;&lt;author&gt;Hubert, B. C.&lt;/author&gt;&lt;author&gt;Sajjad, S. M.&lt;/author&gt;&lt;author&gt;Kirchner, J. P.&lt;/author&gt;&lt;author&gt;Kuehner, M. E.&lt;/author&gt;&lt;/authors&gt;&lt;/contributors&gt;&lt;titles&gt;&lt;title&gt;Primary hepatic leiomyosarcoma&lt;/title&gt;&lt;secondary-title&gt;Arch Surg&lt;/secondary-title&gt;&lt;/titles&gt;&lt;periodical&gt;&lt;full-title&gt;Arch Surg&lt;/full-title&gt;&lt;/periodical&gt;&lt;pages&gt;1193-1196&lt;/pages&gt;&lt;volume&gt;122&lt;/volume&gt;&lt;number&gt;10&lt;/number&gt;&lt;dates&gt;&lt;year&gt;1987&lt;/year&gt;&lt;/dates&gt;&lt;urls&gt;&lt;/urls&gt;&lt;/record&gt;&lt;/Cite&gt;&lt;/EndNote&gt;</w:instrTex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7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843CC9" w:rsidRPr="00F67BF9">
        <w:rPr>
          <w:rFonts w:ascii="Book Antiqua" w:hAnsi="Book Antiqua" w:cs="Arial"/>
          <w:color w:val="000000"/>
          <w:vertAlign w:val="superscript"/>
        </w:rPr>
        <w:t>]</w:t>
      </w:r>
      <w:r w:rsidRPr="00F67BF9">
        <w:rPr>
          <w:rFonts w:ascii="Book Antiqua" w:hAnsi="Book Antiqua" w:cs="Arial"/>
          <w:color w:val="000000"/>
        </w:rPr>
        <w:t xml:space="preserve">, and leiomyosarcoma is </w:t>
      </w:r>
      <w:r w:rsidR="00CF2BC6" w:rsidRPr="00F67BF9">
        <w:rPr>
          <w:rFonts w:ascii="Book Antiqua" w:hAnsi="Book Antiqua" w:cs="Arial"/>
          <w:color w:val="000000"/>
        </w:rPr>
        <w:t>particularly rare</w:t>
      </w:r>
      <w:r w:rsidRPr="00F67BF9">
        <w:rPr>
          <w:rFonts w:ascii="Book Antiqua" w:hAnsi="Book Antiqua" w:cs="Arial"/>
          <w:color w:val="000000"/>
        </w:rPr>
        <w:t xml:space="preserve">. </w:t>
      </w:r>
      <w:r w:rsidR="00516AB7" w:rsidRPr="00F67BF9">
        <w:rPr>
          <w:rFonts w:ascii="Book Antiqua" w:hAnsi="Book Antiqua" w:cs="Arial"/>
          <w:color w:val="000000"/>
        </w:rPr>
        <w:t>Hepatic leiomyosarcoma may arise from intrahepatic vascular structures</w:t>
      </w:r>
      <w:r w:rsidR="00516AB7" w:rsidRPr="00F67BF9">
        <w:rPr>
          <w:rFonts w:ascii="Book Antiqua" w:hAnsi="Book Antiqua" w:cs="Arial"/>
          <w:color w:val="000000"/>
          <w:vertAlign w:val="superscript"/>
        </w:rPr>
        <w:t>[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&lt;EndNote&gt;&lt;Cite&gt;&lt;Author&gt;Civardi&lt;/Author&gt;&lt;Year&gt;1996&lt;/Year&gt;&lt;RecNum&gt;159&lt;/RecNum&gt;&lt;DisplayText&gt;&lt;style face="superscript"&gt;8&lt;/style&gt;&lt;/DisplayText&gt;&lt;record&gt;&lt;rec-number&gt;159&lt;/rec-number&gt;&lt;foreign-keys&gt;&lt;key app="EN" db-id="vexxfa95ft2tvdep5vepwxvpz2zxw5sprvvs" timestamp="1538828446"&gt;159&lt;/key&gt;&lt;/foreign-keys&gt;&lt;ref-type name="Journal Article"&gt;17&lt;/ref-type&gt;&lt;contributors&gt;&lt;authors&gt;&lt;author&gt;Civardi, G&lt;/author&gt;&lt;author&gt;Cavanna, L&lt;/author&gt;&lt;author&gt;Iovine, E&lt;/author&gt;&lt;author&gt;Buscarini, E&lt;/author&gt;&lt;author&gt;Vallisa, D&lt;/author&gt;&lt;author&gt;Buscarini, L&lt;/author&gt;&lt;/authors&gt;&lt;/contributors&gt;&lt;titles&gt;&lt;title&gt;Diagnostic imaging of primary hepatic leiomyosarcoma: a case report&lt;/title&gt;&lt;secondary-title&gt;Italian Journal of Gastroenterology&lt;/secondary-title&gt;&lt;/titles&gt;&lt;periodical&gt;&lt;full-title&gt;Italian Journal of Gastroenterology&lt;/full-title&gt;&lt;/periodical&gt;&lt;pages&gt;98-101&lt;/pages&gt;&lt;volume&gt;28&lt;/volume&gt;&lt;number&gt;2&lt;/number&gt;&lt;dates&gt;&lt;year&gt;1996&lt;/year&gt;&lt;/dates&gt;&lt;urls&gt;&lt;/urls&gt;&lt;/record&gt;&lt;/Cite&gt;&lt;/EndNote&gt;</w:instrTex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8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843CC9" w:rsidRPr="00F67BF9">
        <w:rPr>
          <w:rFonts w:ascii="Book Antiqua" w:hAnsi="Book Antiqua" w:cs="Arial"/>
          <w:color w:val="000000"/>
          <w:vertAlign w:val="superscript"/>
        </w:rPr>
        <w:t>]</w:t>
      </w:r>
      <w:r w:rsidR="00516AB7" w:rsidRPr="00F67BF9">
        <w:rPr>
          <w:rFonts w:ascii="Book Antiqua" w:hAnsi="Book Antiqua" w:cs="Arial"/>
          <w:color w:val="000000"/>
        </w:rPr>
        <w:t>, bile ducts</w:t>
      </w:r>
      <w:r w:rsidR="00B53C98" w:rsidRPr="00F67BF9">
        <w:rPr>
          <w:rFonts w:ascii="Book Antiqua" w:hAnsi="Book Antiqua" w:cs="Arial"/>
          <w:color w:val="000000"/>
          <w:vertAlign w:val="superscript"/>
        </w:rPr>
        <w:t>[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&lt;EndNote&gt;&lt;Cite&gt;&lt;Author&gt;Holloway&lt;/Author&gt;&lt;Year&gt;1996&lt;/Year&gt;&lt;RecNum&gt;160&lt;/RecNum&gt;&lt;DisplayText&gt;&lt;style face="superscript"&gt;9&lt;/style&gt;&lt;/DisplayText&gt;&lt;record&gt;&lt;rec-number&gt;160&lt;/rec-number&gt;&lt;foreign-keys&gt;&lt;key app="EN" db-id="vexxfa95ft2tvdep5vepwxvpz2zxw5sprvvs" timestamp="1538828563"&gt;160&lt;/key&gt;&lt;/foreign-keys&gt;&lt;ref-type name="Journal Article"&gt;17&lt;/ref-type&gt;&lt;contributors&gt;&lt;authors&gt;&lt;author&gt;Holloway, H&lt;/author&gt;&lt;author&gt;Walsh, C. B.&lt;/author&gt;&lt;author&gt;Thomas, R&lt;/author&gt;&lt;author&gt;Fielding, J&lt;/author&gt;&lt;/authors&gt;&lt;/contributors&gt;&lt;titles&gt;&lt;title&gt;Primary hepatic leiomyosarcoma&lt;/title&gt;&lt;secondary-title&gt;Journal of Clinical Gastroenterology&lt;/secondary-title&gt;&lt;/titles&gt;&lt;periodical&gt;&lt;full-title&gt;Journal of Clinical Gastroenterology&lt;/full-title&gt;&lt;/periodical&gt;&lt;pages&gt;131&lt;/pages&gt;&lt;volume&gt;23&lt;/volume&gt;&lt;number&gt;2&lt;/number&gt;&lt;dates&gt;&lt;year&gt;1996&lt;/year&gt;&lt;/dates&gt;&lt;urls&gt;&lt;/urls&gt;&lt;/record&gt;&lt;/Cite&gt;&lt;/EndNote&gt;</w:instrTex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9</w:t>
      </w:r>
      <w:r w:rsidR="00843CC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B53C98" w:rsidRPr="00F67BF9">
        <w:rPr>
          <w:rFonts w:ascii="Book Antiqua" w:hAnsi="Book Antiqua" w:cs="Arial"/>
          <w:color w:val="000000"/>
          <w:vertAlign w:val="superscript"/>
        </w:rPr>
        <w:t>]</w:t>
      </w:r>
      <w:r w:rsidR="00516AB7" w:rsidRPr="00F67BF9">
        <w:rPr>
          <w:rFonts w:ascii="Book Antiqua" w:hAnsi="Book Antiqua" w:cs="Arial"/>
          <w:color w:val="000000"/>
        </w:rPr>
        <w:t xml:space="preserve"> or ligamentum teres</w:t>
      </w:r>
      <w:r w:rsidR="00B53C98" w:rsidRPr="00F67BF9">
        <w:rPr>
          <w:rFonts w:ascii="Book Antiqua" w:hAnsi="Book Antiqua" w:cs="Arial"/>
          <w:color w:val="000000"/>
          <w:vertAlign w:val="superscript"/>
        </w:rPr>
        <w:t>[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&lt;EndNote&gt;&lt;Cite&gt;&lt;Author&gt;Yamaguchi&lt;/Author&gt;&lt;Year&gt;1996&lt;/Year&gt;&lt;RecNum&gt;161&lt;/RecNum&gt;&lt;DisplayText&gt;&lt;style face="superscript"&gt;10&lt;/style&gt;&lt;/DisplayText&gt;&lt;record&gt;&lt;rec-number&gt;161&lt;/rec-number&gt;&lt;foreign-keys&gt;&lt;key app="EN" db-id="vexxfa95ft2tvdep5vepwxvpz2zxw5sprvvs" timestamp="1538828613"&gt;161&lt;/key&gt;&lt;/foreign-keys&gt;&lt;ref-type name="Journal Article"&gt;17&lt;/ref-type&gt;&lt;contributors&gt;&lt;authors&gt;&lt;author&gt;Yamaguchi, J&lt;/author&gt;&lt;author&gt;Azuma, T&lt;/author&gt;&lt;author&gt;Fujioka, H&lt;/author&gt;&lt;author&gt;Tanaka, K&lt;/author&gt;&lt;author&gt;Furui, J&lt;/author&gt;&lt;author&gt;Tomioka, T&lt;/author&gt;&lt;author&gt;Kanematsu, T&lt;/author&gt;&lt;/authors&gt;&lt;/contributors&gt;&lt;titles&gt;&lt;title&gt;Leiomyosarcoma occurring in the ligamentum teres of the liver: a case report and a review of seven reported cases&lt;/title&gt;&lt;secondary-title&gt;Hepato-gastroenterology&lt;/secondary-title&gt;&lt;/titles&gt;&lt;periodical&gt;&lt;full-title&gt;Hepato-gastroenterology&lt;/full-title&gt;&lt;/periodical&gt;&lt;pages&gt;1051&lt;/pages&gt;&lt;volume&gt;43&lt;/volume&gt;&lt;number&gt;10&lt;/number&gt;&lt;dates&gt;&lt;year&gt;1996&lt;/year&gt;&lt;/dates&gt;&lt;urls&gt;&lt;/urls&gt;&lt;/record&gt;&lt;/Cite&gt;&lt;/EndNote&gt;</w:instrTex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10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B53C98" w:rsidRPr="00F67BF9">
        <w:rPr>
          <w:rFonts w:ascii="Book Antiqua" w:hAnsi="Book Antiqua" w:cs="Arial"/>
          <w:color w:val="000000"/>
          <w:vertAlign w:val="superscript"/>
        </w:rPr>
        <w:t>]</w:t>
      </w:r>
      <w:r w:rsidR="00461138" w:rsidRPr="00F67BF9">
        <w:rPr>
          <w:rFonts w:ascii="Book Antiqua" w:hAnsi="Book Antiqua" w:cs="Arial"/>
          <w:color w:val="000000"/>
        </w:rPr>
        <w:t>,</w:t>
      </w:r>
      <w:r w:rsidR="00516AB7" w:rsidRPr="00F67BF9">
        <w:rPr>
          <w:rFonts w:ascii="Book Antiqua" w:hAnsi="Book Antiqua" w:cs="Arial"/>
          <w:color w:val="000000"/>
        </w:rPr>
        <w:t xml:space="preserve"> and </w:t>
      </w:r>
      <w:r w:rsidR="00461138" w:rsidRPr="00F67BF9">
        <w:rPr>
          <w:rFonts w:ascii="Book Antiqua" w:hAnsi="Book Antiqua" w:cs="Arial"/>
          <w:color w:val="000000"/>
        </w:rPr>
        <w:t>is</w:t>
      </w:r>
      <w:r w:rsidR="00516AB7" w:rsidRPr="00F67BF9">
        <w:rPr>
          <w:rFonts w:ascii="Book Antiqua" w:hAnsi="Book Antiqua" w:cs="Arial"/>
          <w:color w:val="000000"/>
        </w:rPr>
        <w:t xml:space="preserve"> reported to be associated with </w:t>
      </w:r>
      <w:r w:rsidR="00461138" w:rsidRPr="00F67BF9">
        <w:rPr>
          <w:rFonts w:ascii="Book Antiqua" w:hAnsi="Book Antiqua" w:cs="Arial"/>
          <w:color w:val="000000"/>
        </w:rPr>
        <w:t>AIDS</w:t>
      </w:r>
      <w:r w:rsidR="00B53C98" w:rsidRPr="00F67BF9">
        <w:rPr>
          <w:rFonts w:ascii="Book Antiqua" w:hAnsi="Book Antiqua" w:cs="Arial"/>
          <w:color w:val="000000"/>
          <w:vertAlign w:val="superscript"/>
        </w:rPr>
        <w:t>[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&lt;EndNote&gt;&lt;Cite&gt;&lt;Author&gt;Ross&lt;/Author&gt;&lt;Year&gt;1992&lt;/Year&gt;&lt;RecNum&gt;153&lt;/RecNum&gt;&lt;DisplayText&gt;&lt;style face="superscript"&gt;2&lt;/style&gt;&lt;/DisplayText&gt;&lt;record&gt;&lt;rec-number&gt;153&lt;/rec-number&gt;&lt;foreign-keys&gt;&lt;key app="EN" db-id="vexxfa95ft2tvdep5vepwxvpz2zxw5sprvvs" timestamp="1538827955"&gt;153&lt;/key&gt;&lt;/foreign-keys&gt;&lt;ref-type name="Journal Article"&gt;17&lt;/ref-type&gt;&lt;contributors&gt;&lt;authors&gt;&lt;author&gt;Ross, J. S.&lt;/author&gt;&lt;author&gt;Del, Rosario A&lt;/author&gt;&lt;author&gt;Bui, H. X.&lt;/author&gt;&lt;author&gt;Sonbati, H&lt;/author&gt;&lt;author&gt;Solis, O&lt;/author&gt;&lt;/authors&gt;&lt;/contributors&gt;&lt;titles&gt;&lt;title&gt;Primary hepatic leiomyosarcoma in a child with the acquired immunodeficiency syndrome&lt;/title&gt;&lt;secondary-title&gt;Human Pathology&lt;/secondary-title&gt;&lt;/titles&gt;&lt;periodical&gt;&lt;full-title&gt;Human Pathology&lt;/full-title&gt;&lt;/periodical&gt;&lt;pages&gt;69&lt;/pages&gt;&lt;volume&gt;23&lt;/volume&gt;&lt;number&gt;1&lt;/number&gt;&lt;dates&gt;&lt;year&gt;1992&lt;/year&gt;&lt;/dates&gt;&lt;urls&gt;&lt;/urls&gt;&lt;/record&gt;&lt;/Cite&gt;&lt;/EndNote&gt;</w:instrTex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2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B53C98" w:rsidRPr="00F67BF9">
        <w:rPr>
          <w:rFonts w:ascii="Book Antiqua" w:hAnsi="Book Antiqua" w:cs="Arial"/>
          <w:color w:val="000000"/>
          <w:vertAlign w:val="superscript"/>
        </w:rPr>
        <w:t>]</w:t>
      </w:r>
      <w:r w:rsidR="00516AB7" w:rsidRPr="00F67BF9">
        <w:rPr>
          <w:rFonts w:ascii="Book Antiqua" w:hAnsi="Book Antiqua" w:cs="Arial"/>
          <w:color w:val="000000"/>
        </w:rPr>
        <w:t xml:space="preserve">, </w:t>
      </w:r>
      <w:r w:rsidR="003A2A94" w:rsidRPr="00F67BF9">
        <w:rPr>
          <w:rFonts w:ascii="Book Antiqua" w:hAnsi="Book Antiqua" w:cs="Arial"/>
          <w:color w:val="000000"/>
        </w:rPr>
        <w:t>Epstein–Barr virus</w:t>
      </w:r>
      <w:r w:rsidR="00516AB7" w:rsidRPr="00F67BF9">
        <w:rPr>
          <w:rFonts w:ascii="Book Antiqua" w:hAnsi="Book Antiqua" w:cs="Arial"/>
          <w:color w:val="000000"/>
          <w:vertAlign w:val="superscript"/>
        </w:rPr>
        <w:t>[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&lt;EndNote&gt;&lt;Cite&gt;&lt;Author&gt;Brichard&lt;/Author&gt;&lt;Year&gt;2001&lt;/Year&gt;&lt;RecNum&gt;154&lt;/RecNum&gt;&lt;DisplayText&gt;&lt;style face="superscript"&gt;3&lt;/style&gt;&lt;/DisplayText&gt;&lt;record&gt;&lt;rec-number&gt;154&lt;/rec-number&gt;&lt;foreign-keys&gt;&lt;key app="EN" db-id="vexxfa95ft2tvdep5vepwxvpz2zxw5sprvvs" timestamp="1538828138"&gt;154&lt;/key&gt;&lt;/foreign-keys&gt;&lt;ref-type name="Journal Article"&gt;17&lt;/ref-type&gt;&lt;contributors&gt;&lt;authors&gt;&lt;author&gt;Brichard, B&lt;/author&gt;&lt;author&gt;Smets, F&lt;/author&gt;&lt;author&gt;Sokal, E&lt;/author&gt;&lt;author&gt;Clapuyt, P&lt;/author&gt;&lt;author&gt;Vermylen, C&lt;/author&gt;&lt;author&gt;Cornu, G&lt;/author&gt;&lt;author&gt;Rahier, J&lt;/author&gt;&lt;author&gt;Otte, J. B.&lt;/author&gt;&lt;/authors&gt;&lt;/contributors&gt;&lt;titles&gt;&lt;title&gt;Unusual evolution of an Epstein-Barr virus-associated leiomyosarcoma occurring after liver transplantation&lt;/title&gt;&lt;secondary-title&gt;Pediatric Transplantation&lt;/secondary-title&gt;&lt;/titles&gt;&lt;periodical&gt;&lt;full-title&gt;Pediatric Transplantation&lt;/full-title&gt;&lt;/periodical&gt;&lt;pages&gt;365-369&lt;/pages&gt;&lt;volume&gt;5&lt;/volume&gt;&lt;number&gt;5&lt;/number&gt;&lt;dates&gt;&lt;year&gt;2001&lt;/year&gt;&lt;/dates&gt;&lt;urls&gt;&lt;/urls&gt;&lt;/record&gt;&lt;/Cite&gt;&lt;/EndNote&gt;</w:instrTex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3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B53C98" w:rsidRPr="00F67BF9">
        <w:rPr>
          <w:rFonts w:ascii="Book Antiqua" w:hAnsi="Book Antiqua" w:cs="Arial"/>
          <w:color w:val="000000"/>
          <w:vertAlign w:val="superscript"/>
        </w:rPr>
        <w:t>]</w:t>
      </w:r>
      <w:r w:rsidR="00516AB7" w:rsidRPr="00F67BF9">
        <w:rPr>
          <w:rFonts w:ascii="Book Antiqua" w:hAnsi="Book Antiqua" w:cs="Arial"/>
          <w:color w:val="000000"/>
        </w:rPr>
        <w:t xml:space="preserve">, </w:t>
      </w:r>
      <w:r w:rsidR="00461138" w:rsidRPr="00F67BF9">
        <w:rPr>
          <w:rFonts w:ascii="Book Antiqua" w:hAnsi="Book Antiqua" w:cs="Arial"/>
          <w:color w:val="000000"/>
        </w:rPr>
        <w:t xml:space="preserve">Hodgkin’s </w:t>
      </w:r>
      <w:r w:rsidR="00516AB7" w:rsidRPr="00F67BF9">
        <w:rPr>
          <w:rFonts w:ascii="Book Antiqua" w:hAnsi="Book Antiqua" w:cs="Arial"/>
          <w:color w:val="000000"/>
        </w:rPr>
        <w:t>lymphoma</w:t>
      </w:r>
      <w:r w:rsidR="00516AB7" w:rsidRPr="00F67BF9">
        <w:rPr>
          <w:rFonts w:ascii="Book Antiqua" w:hAnsi="Book Antiqua" w:cs="Arial"/>
          <w:color w:val="000000"/>
          <w:vertAlign w:val="superscript"/>
        </w:rPr>
        <w:t>[3]</w:t>
      </w:r>
      <w:r w:rsidR="00516AB7" w:rsidRPr="00F67BF9">
        <w:rPr>
          <w:rFonts w:ascii="Book Antiqua" w:hAnsi="Book Antiqua" w:cs="Arial"/>
          <w:color w:val="000000"/>
        </w:rPr>
        <w:t>, immunosuppression after organ transplantation</w:t>
      </w:r>
      <w:r w:rsidR="00516AB7" w:rsidRPr="00F67BF9">
        <w:rPr>
          <w:rFonts w:ascii="Book Antiqua" w:hAnsi="Book Antiqua" w:cs="Arial"/>
          <w:color w:val="000000"/>
          <w:vertAlign w:val="superscript"/>
        </w:rPr>
        <w:t>[4]</w:t>
      </w:r>
      <w:r w:rsidR="00516AB7" w:rsidRPr="00F67BF9">
        <w:rPr>
          <w:rFonts w:ascii="Book Antiqua" w:hAnsi="Book Antiqua" w:cs="Arial"/>
          <w:color w:val="000000"/>
        </w:rPr>
        <w:t xml:space="preserve">, </w:t>
      </w:r>
      <w:r w:rsidR="00461138" w:rsidRPr="00F67BF9">
        <w:rPr>
          <w:rFonts w:ascii="Book Antiqua" w:hAnsi="Book Antiqua" w:cs="Arial"/>
          <w:color w:val="000000"/>
        </w:rPr>
        <w:t>and HCV</w:t>
      </w:r>
      <w:r w:rsidR="00516AB7" w:rsidRPr="00F67BF9">
        <w:rPr>
          <w:rFonts w:ascii="Book Antiqua" w:hAnsi="Book Antiqua" w:cs="Arial"/>
          <w:color w:val="000000"/>
        </w:rPr>
        <w:t>-related liver cirrhosis</w:t>
      </w:r>
      <w:r w:rsidR="00516AB7" w:rsidRPr="00F67BF9">
        <w:rPr>
          <w:rFonts w:ascii="Book Antiqua" w:hAnsi="Book Antiqua" w:cs="Arial"/>
          <w:color w:val="000000"/>
          <w:vertAlign w:val="superscript"/>
        </w:rPr>
        <w:t>[5]</w:t>
      </w:r>
      <w:r w:rsidR="00516AB7" w:rsidRPr="00F67BF9">
        <w:rPr>
          <w:rFonts w:ascii="Book Antiqua" w:hAnsi="Book Antiqua" w:cs="Arial"/>
          <w:color w:val="000000"/>
        </w:rPr>
        <w:t>.</w:t>
      </w:r>
      <w:r w:rsidR="00260793" w:rsidRPr="00F67BF9">
        <w:rPr>
          <w:rFonts w:ascii="Book Antiqua" w:hAnsi="Book Antiqua" w:cs="Arial"/>
          <w:color w:val="000000"/>
        </w:rPr>
        <w:t xml:space="preserve"> However</w:t>
      </w:r>
      <w:r w:rsidR="00461138" w:rsidRPr="00F67BF9">
        <w:rPr>
          <w:rFonts w:ascii="Book Antiqua" w:hAnsi="Book Antiqua" w:cs="Arial"/>
          <w:color w:val="000000"/>
        </w:rPr>
        <w:t>,</w:t>
      </w:r>
      <w:r w:rsidR="00260793" w:rsidRPr="00F67BF9">
        <w:rPr>
          <w:rFonts w:ascii="Book Antiqua" w:hAnsi="Book Antiqua" w:cs="Arial"/>
          <w:color w:val="000000"/>
        </w:rPr>
        <w:t xml:space="preserve"> t</w:t>
      </w:r>
      <w:r w:rsidRPr="00F67BF9">
        <w:rPr>
          <w:rFonts w:ascii="Book Antiqua" w:hAnsi="Book Antiqua" w:cs="Arial"/>
          <w:color w:val="000000"/>
        </w:rPr>
        <w:t xml:space="preserve">he precise steps leading to </w:t>
      </w:r>
      <w:r w:rsidR="004A7D96" w:rsidRPr="00F67BF9">
        <w:rPr>
          <w:rFonts w:ascii="Book Antiqua" w:hAnsi="Book Antiqua" w:cs="Arial"/>
          <w:color w:val="000000"/>
        </w:rPr>
        <w:t>leiomyosarcoma</w:t>
      </w:r>
      <w:r w:rsidR="004A7D96" w:rsidRPr="00F67BF9" w:rsidDel="00461138">
        <w:rPr>
          <w:rFonts w:ascii="Book Antiqua" w:hAnsi="Book Antiqua" w:cs="Arial"/>
          <w:color w:val="000000"/>
        </w:rPr>
        <w:t xml:space="preserve"> </w:t>
      </w:r>
      <w:r w:rsidR="00461138" w:rsidRPr="00F67BF9">
        <w:rPr>
          <w:rFonts w:ascii="Book Antiqua" w:hAnsi="Book Antiqua" w:cs="Arial"/>
          <w:color w:val="000000"/>
        </w:rPr>
        <w:t xml:space="preserve">have </w:t>
      </w:r>
      <w:r w:rsidRPr="00F67BF9">
        <w:rPr>
          <w:rFonts w:ascii="Book Antiqua" w:hAnsi="Book Antiqua" w:cs="Arial"/>
          <w:color w:val="000000"/>
        </w:rPr>
        <w:t xml:space="preserve">not </w:t>
      </w:r>
      <w:r w:rsidR="00461138" w:rsidRPr="00F67BF9">
        <w:rPr>
          <w:rFonts w:ascii="Book Antiqua" w:hAnsi="Book Antiqua" w:cs="Arial"/>
          <w:color w:val="000000"/>
        </w:rPr>
        <w:t xml:space="preserve">been fully </w:t>
      </w:r>
      <w:r w:rsidRPr="00F67BF9">
        <w:rPr>
          <w:rFonts w:ascii="Book Antiqua" w:hAnsi="Book Antiqua" w:cs="Arial"/>
          <w:color w:val="000000"/>
        </w:rPr>
        <w:t>identified.</w:t>
      </w:r>
    </w:p>
    <w:p w:rsidR="000A49E9" w:rsidRPr="00F67BF9" w:rsidRDefault="000A49E9" w:rsidP="00603EF7">
      <w:pPr>
        <w:spacing w:line="360" w:lineRule="auto"/>
        <w:ind w:firstLineChars="100" w:firstLine="240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 xml:space="preserve">Leiomyosarcoma has no specific clinical manifestations. </w:t>
      </w:r>
      <w:r w:rsidR="00461138" w:rsidRPr="00F67BF9">
        <w:rPr>
          <w:rFonts w:ascii="Book Antiqua" w:hAnsi="Book Antiqua" w:cs="Arial"/>
          <w:color w:val="000000"/>
        </w:rPr>
        <w:t>It is</w:t>
      </w:r>
      <w:r w:rsidR="00906A80" w:rsidRPr="00F67BF9">
        <w:rPr>
          <w:rFonts w:ascii="Book Antiqua" w:hAnsi="Book Antiqua" w:cs="Arial"/>
          <w:color w:val="000000"/>
        </w:rPr>
        <w:t xml:space="preserve"> often asymptomatic until </w:t>
      </w:r>
      <w:r w:rsidR="00461138" w:rsidRPr="00F67BF9">
        <w:rPr>
          <w:rFonts w:ascii="Book Antiqua" w:hAnsi="Book Antiqua" w:cs="Arial"/>
          <w:color w:val="000000"/>
        </w:rPr>
        <w:t xml:space="preserve">it </w:t>
      </w:r>
      <w:r w:rsidR="00906A80" w:rsidRPr="00F67BF9">
        <w:rPr>
          <w:rFonts w:ascii="Book Antiqua" w:hAnsi="Book Antiqua" w:cs="Arial"/>
          <w:color w:val="000000"/>
        </w:rPr>
        <w:t>become</w:t>
      </w:r>
      <w:r w:rsidR="00461138" w:rsidRPr="00F67BF9">
        <w:rPr>
          <w:rFonts w:ascii="Book Antiqua" w:hAnsi="Book Antiqua" w:cs="Arial"/>
          <w:color w:val="000000"/>
        </w:rPr>
        <w:t>s</w:t>
      </w:r>
      <w:r w:rsidR="00906A80" w:rsidRPr="00F67BF9">
        <w:rPr>
          <w:rFonts w:ascii="Book Antiqua" w:hAnsi="Book Antiqua" w:cs="Arial"/>
          <w:color w:val="000000"/>
        </w:rPr>
        <w:t xml:space="preserve"> large and produce</w:t>
      </w:r>
      <w:r w:rsidR="00461138" w:rsidRPr="00F67BF9">
        <w:rPr>
          <w:rFonts w:ascii="Book Antiqua" w:hAnsi="Book Antiqua" w:cs="Arial"/>
          <w:color w:val="000000"/>
        </w:rPr>
        <w:t>s</w:t>
      </w:r>
      <w:r w:rsidR="00906A80" w:rsidRPr="00F67BF9">
        <w:rPr>
          <w:rFonts w:ascii="Book Antiqua" w:hAnsi="Book Antiqua" w:cs="Arial"/>
          <w:color w:val="000000"/>
        </w:rPr>
        <w:t xml:space="preserve"> nonspecific symptoms</w:t>
      </w:r>
      <w:r w:rsidR="00461138" w:rsidRPr="00F67BF9">
        <w:rPr>
          <w:rFonts w:ascii="Book Antiqua" w:hAnsi="Book Antiqua" w:cs="Arial"/>
          <w:color w:val="000000"/>
        </w:rPr>
        <w:t>,</w:t>
      </w:r>
      <w:r w:rsidR="00906A80" w:rsidRPr="00F67BF9">
        <w:rPr>
          <w:rFonts w:ascii="Book Antiqua" w:hAnsi="Book Antiqua" w:cs="Arial"/>
          <w:color w:val="000000"/>
        </w:rPr>
        <w:t xml:space="preserve"> or </w:t>
      </w:r>
      <w:r w:rsidR="00461138" w:rsidRPr="00F67BF9">
        <w:rPr>
          <w:rFonts w:ascii="Book Antiqua" w:hAnsi="Book Antiqua" w:cs="Arial"/>
          <w:color w:val="000000"/>
        </w:rPr>
        <w:t xml:space="preserve">is </w:t>
      </w:r>
      <w:r w:rsidR="0016771A" w:rsidRPr="00F67BF9">
        <w:rPr>
          <w:rFonts w:ascii="Book Antiqua" w:hAnsi="Book Antiqua" w:cs="Arial"/>
          <w:color w:val="000000"/>
        </w:rPr>
        <w:t xml:space="preserve">unexpectedly found during physical examination. Some patients may </w:t>
      </w:r>
      <w:r w:rsidR="00461138" w:rsidRPr="00F67BF9">
        <w:rPr>
          <w:rFonts w:ascii="Book Antiqua" w:hAnsi="Book Antiqua" w:cs="Arial"/>
          <w:color w:val="000000"/>
        </w:rPr>
        <w:t>have</w:t>
      </w:r>
      <w:r w:rsidR="0016771A" w:rsidRPr="00F67BF9">
        <w:rPr>
          <w:rFonts w:ascii="Book Antiqua" w:hAnsi="Book Antiqua" w:cs="Arial"/>
          <w:color w:val="000000"/>
        </w:rPr>
        <w:t xml:space="preserve"> a wide spectrum of symptoms</w:t>
      </w:r>
      <w:r w:rsidRPr="00F67BF9">
        <w:rPr>
          <w:rFonts w:ascii="Book Antiqua" w:hAnsi="Book Antiqua" w:cs="Arial"/>
          <w:color w:val="000000"/>
        </w:rPr>
        <w:t>, including abdomina</w:t>
      </w:r>
      <w:r w:rsidR="00A30B03" w:rsidRPr="00F67BF9">
        <w:rPr>
          <w:rFonts w:ascii="Book Antiqua" w:hAnsi="Book Antiqua" w:cs="Arial"/>
          <w:color w:val="000000"/>
        </w:rPr>
        <w:t xml:space="preserve">l pain, abdominal mass, </w:t>
      </w:r>
      <w:r w:rsidRPr="00F67BF9">
        <w:rPr>
          <w:rFonts w:ascii="Book Antiqua" w:hAnsi="Book Antiqua" w:cs="Arial"/>
          <w:color w:val="000000"/>
        </w:rPr>
        <w:t>weight</w:t>
      </w:r>
      <w:r w:rsidR="00A30B03" w:rsidRPr="00F67BF9">
        <w:rPr>
          <w:rFonts w:ascii="Book Antiqua" w:hAnsi="Book Antiqua" w:cs="Arial"/>
          <w:color w:val="000000"/>
        </w:rPr>
        <w:t xml:space="preserve"> </w:t>
      </w:r>
      <w:r w:rsidR="00F50E46" w:rsidRPr="00F67BF9">
        <w:rPr>
          <w:rFonts w:ascii="Book Antiqua" w:hAnsi="Book Antiqua" w:cs="Arial"/>
          <w:color w:val="000000"/>
        </w:rPr>
        <w:t>loss</w:t>
      </w:r>
      <w:r w:rsidRPr="00F67BF9">
        <w:rPr>
          <w:rFonts w:ascii="Book Antiqua" w:hAnsi="Book Antiqua" w:cs="Arial"/>
          <w:color w:val="000000"/>
        </w:rPr>
        <w:t xml:space="preserve">, nausea, vomiting, </w:t>
      </w:r>
      <w:r w:rsidR="00EA56B9" w:rsidRPr="00F67BF9">
        <w:rPr>
          <w:rFonts w:ascii="Book Antiqua" w:hAnsi="Book Antiqua" w:cs="Arial"/>
          <w:color w:val="000000"/>
        </w:rPr>
        <w:t>anorexia</w:t>
      </w:r>
      <w:r w:rsidRPr="00F67BF9">
        <w:rPr>
          <w:rFonts w:ascii="Book Antiqua" w:hAnsi="Book Antiqua" w:cs="Arial"/>
          <w:color w:val="000000"/>
        </w:rPr>
        <w:t xml:space="preserve">, abdominal distension, </w:t>
      </w:r>
      <w:r w:rsidR="00F50E46" w:rsidRPr="00F67BF9">
        <w:rPr>
          <w:rFonts w:ascii="Book Antiqua" w:hAnsi="Book Antiqua" w:cs="Arial"/>
          <w:color w:val="000000"/>
        </w:rPr>
        <w:t>jaundice</w:t>
      </w:r>
      <w:r w:rsidR="00461138" w:rsidRPr="00F67BF9">
        <w:rPr>
          <w:rFonts w:ascii="Book Antiqua" w:hAnsi="Book Antiqua" w:cs="Arial"/>
          <w:color w:val="000000"/>
        </w:rPr>
        <w:t>,</w:t>
      </w:r>
      <w:r w:rsidR="00F50E46" w:rsidRPr="00F67BF9">
        <w:rPr>
          <w:rFonts w:ascii="Book Antiqua" w:hAnsi="Book Antiqua" w:cs="Arial"/>
          <w:color w:val="000000"/>
        </w:rPr>
        <w:t xml:space="preserve"> </w:t>
      </w:r>
      <w:r w:rsidRPr="00F67BF9">
        <w:rPr>
          <w:rFonts w:ascii="Book Antiqua" w:hAnsi="Book Antiqua" w:cs="Arial"/>
          <w:color w:val="000000"/>
        </w:rPr>
        <w:t>and</w:t>
      </w:r>
      <w:r w:rsidR="00EB7D68">
        <w:rPr>
          <w:rFonts w:ascii="Book Antiqua" w:hAnsi="Book Antiqua" w:cs="Arial"/>
          <w:color w:val="000000"/>
        </w:rPr>
        <w:t>,</w:t>
      </w:r>
      <w:r w:rsidRPr="00F67BF9">
        <w:rPr>
          <w:rFonts w:ascii="Book Antiqua" w:hAnsi="Book Antiqua" w:cs="Arial"/>
          <w:color w:val="000000"/>
        </w:rPr>
        <w:t xml:space="preserve"> </w:t>
      </w:r>
      <w:r w:rsidR="00F50E46" w:rsidRPr="00F67BF9">
        <w:rPr>
          <w:rFonts w:ascii="Book Antiqua" w:hAnsi="Book Antiqua" w:cs="Arial"/>
          <w:color w:val="000000"/>
        </w:rPr>
        <w:t>rarely</w:t>
      </w:r>
      <w:r w:rsidR="00461138" w:rsidRPr="00F67BF9">
        <w:rPr>
          <w:rFonts w:ascii="Book Antiqua" w:hAnsi="Book Antiqua" w:cs="Arial"/>
          <w:color w:val="000000"/>
        </w:rPr>
        <w:t>,</w:t>
      </w:r>
      <w:r w:rsidR="00F50E46" w:rsidRPr="00F67BF9">
        <w:rPr>
          <w:rFonts w:ascii="Book Antiqua" w:hAnsi="Book Antiqua" w:cs="Arial"/>
          <w:color w:val="000000"/>
        </w:rPr>
        <w:t xml:space="preserve"> acute intra-abdominal bleeding secondary to tumor rupture</w:t>
      </w:r>
      <w:r w:rsidRPr="00F67BF9">
        <w:rPr>
          <w:rFonts w:ascii="Book Antiqua" w:hAnsi="Book Antiqua" w:cs="Arial"/>
          <w:color w:val="000000"/>
        </w:rPr>
        <w:t>.</w:t>
      </w:r>
    </w:p>
    <w:p w:rsidR="000A49E9" w:rsidRPr="00F67BF9" w:rsidRDefault="00361454" w:rsidP="00603EF7">
      <w:pPr>
        <w:spacing w:line="360" w:lineRule="auto"/>
        <w:ind w:firstLineChars="100" w:firstLine="240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 xml:space="preserve">CT findings of primary hepatic leiomyosarcoma have been described as </w:t>
      </w:r>
      <w:r w:rsidR="0016771A" w:rsidRPr="00F67BF9">
        <w:rPr>
          <w:rFonts w:ascii="Book Antiqua" w:hAnsi="Book Antiqua" w:cs="Arial"/>
          <w:color w:val="000000"/>
        </w:rPr>
        <w:t>an enlarged</w:t>
      </w:r>
      <w:r w:rsidRPr="00F67BF9">
        <w:rPr>
          <w:rFonts w:ascii="Book Antiqua" w:hAnsi="Book Antiqua" w:cs="Arial"/>
          <w:color w:val="000000"/>
        </w:rPr>
        <w:t>,</w:t>
      </w:r>
      <w:r w:rsidR="00A30B03" w:rsidRPr="00F67BF9">
        <w:rPr>
          <w:rFonts w:ascii="Book Antiqua" w:hAnsi="Book Antiqua" w:cs="Arial"/>
          <w:color w:val="000000"/>
        </w:rPr>
        <w:t xml:space="preserve"> heteroge</w:t>
      </w:r>
      <w:r w:rsidRPr="00F67BF9">
        <w:rPr>
          <w:rFonts w:ascii="Book Antiqua" w:hAnsi="Book Antiqua" w:cs="Arial"/>
          <w:color w:val="000000"/>
        </w:rPr>
        <w:t>neous</w:t>
      </w:r>
      <w:r w:rsidR="000A49E9" w:rsidRPr="00F67BF9">
        <w:rPr>
          <w:rFonts w:ascii="Book Antiqua" w:hAnsi="Book Antiqua" w:cs="Arial"/>
          <w:color w:val="000000"/>
        </w:rPr>
        <w:t xml:space="preserve">, </w:t>
      </w:r>
      <w:r w:rsidR="002A5E0B" w:rsidRPr="00F67BF9">
        <w:rPr>
          <w:rFonts w:ascii="Book Antiqua" w:hAnsi="Book Antiqua" w:cs="Arial"/>
          <w:color w:val="000000"/>
        </w:rPr>
        <w:t xml:space="preserve">hypodense </w:t>
      </w:r>
      <w:r w:rsidRPr="00F67BF9">
        <w:rPr>
          <w:rFonts w:ascii="Book Antiqua" w:hAnsi="Book Antiqua" w:cs="Arial"/>
          <w:color w:val="000000"/>
        </w:rPr>
        <w:t>mass with peripheral enhancement</w:t>
      </w:r>
      <w:r w:rsidR="0016771A" w:rsidRPr="00F67BF9">
        <w:rPr>
          <w:rFonts w:ascii="Book Antiqua" w:hAnsi="Book Antiqua" w:cs="Arial"/>
          <w:color w:val="000000"/>
        </w:rPr>
        <w:t xml:space="preserve"> </w:t>
      </w:r>
      <w:r w:rsidR="009378D6" w:rsidRPr="00F67BF9">
        <w:rPr>
          <w:rFonts w:ascii="Book Antiqua" w:hAnsi="Book Antiqua" w:cs="Arial"/>
          <w:color w:val="000000"/>
        </w:rPr>
        <w:t>and</w:t>
      </w:r>
      <w:r w:rsidR="00FF2AF1" w:rsidRPr="00F67BF9">
        <w:rPr>
          <w:rFonts w:ascii="Book Antiqua" w:hAnsi="Book Antiqua" w:cs="Arial"/>
          <w:color w:val="000000"/>
        </w:rPr>
        <w:t xml:space="preserve"> </w:t>
      </w:r>
      <w:r w:rsidR="00FF2AF1" w:rsidRPr="00F67BF9">
        <w:rPr>
          <w:rFonts w:ascii="Book Antiqua" w:hAnsi="Book Antiqua" w:cs="Arial"/>
          <w:color w:val="000000"/>
        </w:rPr>
        <w:lastRenderedPageBreak/>
        <w:t>evidence of central necrosis</w:t>
      </w:r>
      <w:r w:rsidR="00581BAD" w:rsidRPr="00F67BF9">
        <w:rPr>
          <w:rFonts w:ascii="Book Antiqua" w:hAnsi="Book Antiqua" w:cs="Arial"/>
          <w:color w:val="000000"/>
        </w:rPr>
        <w:t>, whereas</w:t>
      </w:r>
      <w:r w:rsidR="00A30B03" w:rsidRPr="00F67BF9">
        <w:rPr>
          <w:rFonts w:ascii="Book Antiqua" w:hAnsi="Book Antiqua" w:cs="Arial"/>
          <w:color w:val="000000"/>
        </w:rPr>
        <w:t xml:space="preserve"> </w:t>
      </w:r>
      <w:r w:rsidR="002A5E0B" w:rsidRPr="00F67BF9">
        <w:rPr>
          <w:rFonts w:ascii="Book Antiqua" w:hAnsi="Book Antiqua" w:cs="Arial"/>
          <w:color w:val="000000"/>
        </w:rPr>
        <w:t>magnetic resonance imaging</w:t>
      </w:r>
      <w:r w:rsidR="00581BAD" w:rsidRPr="00F67BF9">
        <w:rPr>
          <w:rFonts w:ascii="Book Antiqua" w:hAnsi="Book Antiqua" w:cs="Arial"/>
          <w:color w:val="000000"/>
        </w:rPr>
        <w:t xml:space="preserve"> usually display</w:t>
      </w:r>
      <w:r w:rsidR="007F6F3F">
        <w:rPr>
          <w:rFonts w:ascii="Book Antiqua" w:hAnsi="Book Antiqua" w:cs="Arial"/>
          <w:color w:val="000000"/>
        </w:rPr>
        <w:t>s</w:t>
      </w:r>
      <w:r w:rsidR="00A30B03" w:rsidRPr="00F67BF9">
        <w:rPr>
          <w:rFonts w:ascii="Book Antiqua" w:hAnsi="Book Antiqua" w:cs="Arial"/>
          <w:color w:val="000000"/>
        </w:rPr>
        <w:t xml:space="preserve"> </w:t>
      </w:r>
      <w:r w:rsidR="007F6F3F">
        <w:rPr>
          <w:rFonts w:ascii="Book Antiqua" w:hAnsi="Book Antiqua" w:cs="Arial"/>
          <w:color w:val="000000"/>
        </w:rPr>
        <w:t xml:space="preserve">the </w:t>
      </w:r>
      <w:r w:rsidR="00A30B03" w:rsidRPr="00F67BF9">
        <w:rPr>
          <w:rFonts w:ascii="Book Antiqua" w:hAnsi="Book Antiqua" w:cs="Arial"/>
          <w:color w:val="000000"/>
        </w:rPr>
        <w:t>homogen</w:t>
      </w:r>
      <w:r w:rsidR="002A5E0B" w:rsidRPr="00F67BF9">
        <w:rPr>
          <w:rFonts w:ascii="Book Antiqua" w:hAnsi="Book Antiqua" w:cs="Arial"/>
          <w:color w:val="000000"/>
        </w:rPr>
        <w:t>e</w:t>
      </w:r>
      <w:r w:rsidR="00A30B03" w:rsidRPr="00F67BF9">
        <w:rPr>
          <w:rFonts w:ascii="Book Antiqua" w:hAnsi="Book Antiqua" w:cs="Arial"/>
          <w:color w:val="000000"/>
        </w:rPr>
        <w:t xml:space="preserve">ous or heterogeneous hypointensity </w:t>
      </w:r>
      <w:r w:rsidR="00581BAD" w:rsidRPr="00F67BF9">
        <w:rPr>
          <w:rFonts w:ascii="Book Antiqua" w:hAnsi="Book Antiqua" w:cs="Arial"/>
          <w:color w:val="000000"/>
        </w:rPr>
        <w:t xml:space="preserve">tumor </w:t>
      </w:r>
      <w:r w:rsidR="00A30B03" w:rsidRPr="00F67BF9">
        <w:rPr>
          <w:rFonts w:ascii="Book Antiqua" w:hAnsi="Book Antiqua" w:cs="Arial"/>
          <w:color w:val="000000"/>
        </w:rPr>
        <w:t>on T1-weighted images and hyperintensity on T2-weighted images.</w:t>
      </w:r>
      <w:r w:rsidR="00603EF7" w:rsidRPr="00F67BF9">
        <w:rPr>
          <w:rFonts w:ascii="Book Antiqua" w:hAnsi="Book Antiqua" w:cs="Arial" w:hint="eastAsia"/>
          <w:color w:val="000000"/>
        </w:rPr>
        <w:t xml:space="preserve"> </w:t>
      </w:r>
      <w:r w:rsidR="00CD5887" w:rsidRPr="00F67BF9">
        <w:rPr>
          <w:rFonts w:ascii="Book Antiqua" w:hAnsi="Book Antiqua" w:cs="Arial"/>
          <w:color w:val="000000"/>
        </w:rPr>
        <w:t xml:space="preserve">Diagnosis of primary hepatic leiomyosarcoma is challenging due to the nonspecific nature of symptoms and lack of serological markers. </w:t>
      </w:r>
      <w:r w:rsidR="000A49E9" w:rsidRPr="00F67BF9">
        <w:rPr>
          <w:rFonts w:ascii="Book Antiqua" w:hAnsi="Book Antiqua" w:cs="Arial"/>
          <w:color w:val="000000"/>
        </w:rPr>
        <w:t>The clinical manifestations</w:t>
      </w:r>
      <w:r w:rsidR="002A5E0B" w:rsidRPr="00F67BF9">
        <w:rPr>
          <w:rFonts w:ascii="Book Antiqua" w:hAnsi="Book Antiqua" w:cs="Arial"/>
          <w:color w:val="000000"/>
        </w:rPr>
        <w:t xml:space="preserve"> and </w:t>
      </w:r>
      <w:r w:rsidR="000A49E9" w:rsidRPr="00F67BF9">
        <w:rPr>
          <w:rFonts w:ascii="Book Antiqua" w:hAnsi="Book Antiqua" w:cs="Arial"/>
          <w:color w:val="000000"/>
        </w:rPr>
        <w:t xml:space="preserve">laboratory and imaging examinations have </w:t>
      </w:r>
      <w:r w:rsidR="00CD5887" w:rsidRPr="00F67BF9">
        <w:rPr>
          <w:rFonts w:ascii="Book Antiqua" w:hAnsi="Book Antiqua" w:cs="Arial"/>
          <w:color w:val="000000"/>
        </w:rPr>
        <w:t>limited</w:t>
      </w:r>
      <w:r w:rsidR="000A49E9" w:rsidRPr="00F67BF9">
        <w:rPr>
          <w:rFonts w:ascii="Book Antiqua" w:hAnsi="Book Antiqua" w:cs="Arial"/>
          <w:color w:val="000000"/>
        </w:rPr>
        <w:t xml:space="preserve"> value for</w:t>
      </w:r>
      <w:r w:rsidR="00CD5887" w:rsidRPr="00F67BF9">
        <w:rPr>
          <w:rFonts w:ascii="Book Antiqua" w:hAnsi="Book Antiqua" w:cs="Arial"/>
          <w:color w:val="000000"/>
        </w:rPr>
        <w:t xml:space="preserve"> diagnosis and </w:t>
      </w:r>
      <w:r w:rsidR="002126BA" w:rsidRPr="00F67BF9">
        <w:rPr>
          <w:rFonts w:ascii="Book Antiqua" w:hAnsi="Book Antiqua" w:cs="Arial"/>
          <w:color w:val="000000"/>
        </w:rPr>
        <w:t>differential diagnosis</w:t>
      </w:r>
      <w:r w:rsidR="000A49E9" w:rsidRPr="00F67BF9">
        <w:rPr>
          <w:rFonts w:ascii="Book Antiqua" w:hAnsi="Book Antiqua" w:cs="Arial"/>
          <w:color w:val="000000"/>
        </w:rPr>
        <w:t>. The definit</w:t>
      </w:r>
      <w:r w:rsidR="002A5E0B" w:rsidRPr="00F67BF9">
        <w:rPr>
          <w:rFonts w:ascii="Book Antiqua" w:hAnsi="Book Antiqua" w:cs="Arial"/>
          <w:color w:val="000000"/>
        </w:rPr>
        <w:t>iv</w:t>
      </w:r>
      <w:r w:rsidR="000A49E9" w:rsidRPr="00F67BF9">
        <w:rPr>
          <w:rFonts w:ascii="Book Antiqua" w:hAnsi="Book Antiqua" w:cs="Arial"/>
          <w:color w:val="000000"/>
        </w:rPr>
        <w:t>e diagnosis of leiomyosarcoma mainly depends on pathological and immunohistochemical examinations. The pathological features of leiomyosarcoma</w:t>
      </w:r>
      <w:r w:rsidR="00F50E46" w:rsidRPr="00F67BF9">
        <w:rPr>
          <w:rFonts w:ascii="Book Antiqua" w:hAnsi="Book Antiqua" w:cs="Arial"/>
          <w:color w:val="000000"/>
        </w:rPr>
        <w:t xml:space="preserve"> includ</w:t>
      </w:r>
      <w:r w:rsidR="00A53D2E" w:rsidRPr="00F67BF9">
        <w:rPr>
          <w:rFonts w:ascii="Book Antiqua" w:hAnsi="Book Antiqua" w:cs="Arial"/>
          <w:color w:val="000000"/>
        </w:rPr>
        <w:t>e</w:t>
      </w:r>
      <w:r w:rsidR="000A49E9" w:rsidRPr="00F67BF9">
        <w:rPr>
          <w:rFonts w:ascii="Book Antiqua" w:hAnsi="Book Antiqua" w:cs="Arial"/>
          <w:color w:val="000000"/>
        </w:rPr>
        <w:t xml:space="preserve"> spindle-shape</w:t>
      </w:r>
      <w:r w:rsidR="00F50E46" w:rsidRPr="00F67BF9">
        <w:rPr>
          <w:rFonts w:ascii="Book Antiqua" w:hAnsi="Book Antiqua" w:cs="Arial"/>
          <w:color w:val="000000"/>
        </w:rPr>
        <w:t>d</w:t>
      </w:r>
      <w:r w:rsidR="000A49E9" w:rsidRPr="00F67BF9">
        <w:rPr>
          <w:rFonts w:ascii="Book Antiqua" w:hAnsi="Book Antiqua" w:cs="Arial"/>
          <w:color w:val="000000"/>
        </w:rPr>
        <w:t xml:space="preserve"> cells, </w:t>
      </w:r>
      <w:r w:rsidR="004372DE" w:rsidRPr="00F67BF9">
        <w:rPr>
          <w:rFonts w:ascii="Book Antiqua" w:hAnsi="Book Antiqua" w:cs="Arial"/>
          <w:color w:val="000000"/>
        </w:rPr>
        <w:t xml:space="preserve">abundant cytoplasm, </w:t>
      </w:r>
      <w:r w:rsidR="00F50E46" w:rsidRPr="00F67BF9">
        <w:rPr>
          <w:rFonts w:ascii="Book Antiqua" w:hAnsi="Book Antiqua" w:cs="Arial"/>
          <w:color w:val="000000"/>
        </w:rPr>
        <w:t>nuclear</w:t>
      </w:r>
      <w:r w:rsidR="000A49E9" w:rsidRPr="00F67BF9">
        <w:rPr>
          <w:rFonts w:ascii="Book Antiqua" w:hAnsi="Book Antiqua" w:cs="Arial"/>
          <w:color w:val="000000"/>
        </w:rPr>
        <w:t xml:space="preserve"> atypia, and presence of </w:t>
      </w:r>
      <w:r w:rsidR="00F50E46" w:rsidRPr="00F67BF9">
        <w:rPr>
          <w:rFonts w:ascii="Book Antiqua" w:hAnsi="Book Antiqua" w:cs="Arial"/>
          <w:color w:val="000000"/>
        </w:rPr>
        <w:t>mitotic figures.</w:t>
      </w:r>
      <w:r w:rsidR="000A49E9" w:rsidRPr="00F67BF9">
        <w:rPr>
          <w:rFonts w:ascii="Book Antiqua" w:hAnsi="Book Antiqua" w:cs="Arial"/>
          <w:color w:val="000000"/>
        </w:rPr>
        <w:t xml:space="preserve"> </w:t>
      </w:r>
      <w:r w:rsidR="00F50E46" w:rsidRPr="00F67BF9">
        <w:rPr>
          <w:rFonts w:ascii="Book Antiqua" w:hAnsi="Book Antiqua" w:cs="Arial"/>
          <w:color w:val="000000"/>
        </w:rPr>
        <w:t xml:space="preserve">Immunohistochemical staining of tumors </w:t>
      </w:r>
      <w:r w:rsidR="002A5E0B" w:rsidRPr="00F67BF9">
        <w:rPr>
          <w:rFonts w:ascii="Book Antiqua" w:hAnsi="Book Antiqua" w:cs="Arial"/>
          <w:color w:val="000000"/>
        </w:rPr>
        <w:t xml:space="preserve">is </w:t>
      </w:r>
      <w:r w:rsidR="000A49E9" w:rsidRPr="00F67BF9">
        <w:rPr>
          <w:rFonts w:ascii="Book Antiqua" w:hAnsi="Book Antiqua" w:cs="Arial"/>
          <w:color w:val="000000"/>
        </w:rPr>
        <w:t>positive</w:t>
      </w:r>
      <w:r w:rsidR="00F50E46" w:rsidRPr="00F67BF9">
        <w:rPr>
          <w:rFonts w:ascii="Book Antiqua" w:hAnsi="Book Antiqua" w:cs="Arial"/>
          <w:color w:val="000000"/>
        </w:rPr>
        <w:t xml:space="preserve"> for</w:t>
      </w:r>
      <w:r w:rsidR="000A49E9" w:rsidRPr="00F67BF9">
        <w:rPr>
          <w:rFonts w:ascii="Book Antiqua" w:hAnsi="Book Antiqua" w:cs="Arial"/>
          <w:color w:val="000000"/>
        </w:rPr>
        <w:t xml:space="preserve"> </w:t>
      </w:r>
      <w:r w:rsidR="00260793" w:rsidRPr="00F67BF9">
        <w:rPr>
          <w:rFonts w:ascii="Book Antiqua" w:hAnsi="Book Antiqua" w:cs="Arial"/>
          <w:color w:val="000000"/>
        </w:rPr>
        <w:t>v</w:t>
      </w:r>
      <w:r w:rsidR="000A49E9" w:rsidRPr="00F67BF9">
        <w:rPr>
          <w:rFonts w:ascii="Book Antiqua" w:hAnsi="Book Antiqua" w:cs="Arial"/>
          <w:color w:val="000000"/>
        </w:rPr>
        <w:t>imentin, desmin</w:t>
      </w:r>
      <w:r w:rsidR="002A5E0B" w:rsidRPr="00F67BF9">
        <w:rPr>
          <w:rFonts w:ascii="Book Antiqua" w:hAnsi="Book Antiqua" w:cs="Arial"/>
          <w:color w:val="000000"/>
        </w:rPr>
        <w:t xml:space="preserve"> and</w:t>
      </w:r>
      <w:r w:rsidR="000A49E9" w:rsidRPr="00F67BF9">
        <w:rPr>
          <w:rFonts w:ascii="Book Antiqua" w:hAnsi="Book Antiqua" w:cs="Arial"/>
          <w:color w:val="000000"/>
        </w:rPr>
        <w:t xml:space="preserve"> </w:t>
      </w:r>
      <w:r w:rsidR="00260793" w:rsidRPr="00F67BF9">
        <w:rPr>
          <w:rFonts w:ascii="Book Antiqua" w:hAnsi="Book Antiqua" w:cs="Arial"/>
          <w:color w:val="000000"/>
        </w:rPr>
        <w:t>a</w:t>
      </w:r>
      <w:r w:rsidR="000A49E9" w:rsidRPr="00F67BF9">
        <w:rPr>
          <w:rFonts w:ascii="Book Antiqua" w:hAnsi="Book Antiqua" w:cs="Arial"/>
          <w:color w:val="000000"/>
        </w:rPr>
        <w:t>ctin</w:t>
      </w:r>
      <w:r w:rsidR="002A5E0B" w:rsidRPr="00F67BF9">
        <w:rPr>
          <w:rFonts w:ascii="Book Antiqua" w:hAnsi="Book Antiqua" w:cs="Arial"/>
          <w:color w:val="000000"/>
        </w:rPr>
        <w:t>,</w:t>
      </w:r>
      <w:r w:rsidR="000A49E9" w:rsidRPr="00F67BF9">
        <w:rPr>
          <w:rFonts w:ascii="Book Antiqua" w:hAnsi="Book Antiqua" w:cs="Arial"/>
          <w:color w:val="000000"/>
        </w:rPr>
        <w:t xml:space="preserve"> and negative </w:t>
      </w:r>
      <w:r w:rsidR="00C12391" w:rsidRPr="00F67BF9">
        <w:rPr>
          <w:rFonts w:ascii="Book Antiqua" w:hAnsi="Book Antiqua" w:cs="Arial"/>
          <w:color w:val="000000"/>
        </w:rPr>
        <w:t>for</w:t>
      </w:r>
      <w:r w:rsidR="00260793" w:rsidRPr="00F67BF9">
        <w:rPr>
          <w:rFonts w:ascii="Book Antiqua" w:hAnsi="Book Antiqua" w:cs="Arial"/>
          <w:color w:val="000000"/>
        </w:rPr>
        <w:t xml:space="preserve"> </w:t>
      </w:r>
      <w:r w:rsidR="003A2A94" w:rsidRPr="00F67BF9">
        <w:rPr>
          <w:rFonts w:ascii="Book Antiqua" w:hAnsi="Book Antiqua"/>
          <w:color w:val="000000"/>
        </w:rPr>
        <w:t>α</w:t>
      </w:r>
      <w:r w:rsidR="003A2A94" w:rsidRPr="00F67BF9">
        <w:rPr>
          <w:rFonts w:ascii="Book Antiqua" w:hAnsi="Book Antiqua" w:cs="Arial"/>
          <w:color w:val="000000"/>
        </w:rPr>
        <w:t>-fetoprotein</w:t>
      </w:r>
      <w:r w:rsidR="00260793" w:rsidRPr="00F67BF9">
        <w:rPr>
          <w:rFonts w:ascii="Book Antiqua" w:hAnsi="Book Antiqua" w:cs="Arial"/>
          <w:color w:val="000000"/>
        </w:rPr>
        <w:t xml:space="preserve">, CD34, CD117, </w:t>
      </w:r>
      <w:r w:rsidR="002A5E0B" w:rsidRPr="00F67BF9">
        <w:rPr>
          <w:rFonts w:ascii="Book Antiqua" w:hAnsi="Book Antiqua" w:cs="Arial"/>
          <w:color w:val="000000"/>
        </w:rPr>
        <w:t>cytokeratin</w:t>
      </w:r>
      <w:r w:rsidR="007F6F3F">
        <w:rPr>
          <w:rFonts w:ascii="Book Antiqua" w:hAnsi="Book Antiqua" w:cs="Arial"/>
          <w:color w:val="000000"/>
        </w:rPr>
        <w:t>,</w:t>
      </w:r>
      <w:r w:rsidR="002A5E0B" w:rsidRPr="00F67BF9">
        <w:rPr>
          <w:rFonts w:ascii="Book Antiqua" w:hAnsi="Book Antiqua" w:cs="Arial"/>
          <w:color w:val="000000"/>
        </w:rPr>
        <w:t xml:space="preserve"> </w:t>
      </w:r>
      <w:r w:rsidR="00260793" w:rsidRPr="00F67BF9">
        <w:rPr>
          <w:rFonts w:ascii="Book Antiqua" w:hAnsi="Book Antiqua" w:cs="Arial"/>
          <w:color w:val="000000"/>
        </w:rPr>
        <w:t>and h</w:t>
      </w:r>
      <w:r w:rsidR="000A49E9" w:rsidRPr="00F67BF9">
        <w:rPr>
          <w:rFonts w:ascii="Book Antiqua" w:hAnsi="Book Antiqua" w:cs="Arial"/>
          <w:color w:val="000000"/>
        </w:rPr>
        <w:t>epatocyte</w:t>
      </w:r>
      <w:r w:rsidR="002A5E0B" w:rsidRPr="00F67BF9">
        <w:rPr>
          <w:rFonts w:ascii="Book Antiqua" w:hAnsi="Book Antiqua" w:cs="Arial"/>
          <w:color w:val="000000"/>
        </w:rPr>
        <w:t>s</w:t>
      </w:r>
      <w:r w:rsidR="000A49E9" w:rsidRPr="00F67BF9">
        <w:rPr>
          <w:rFonts w:ascii="Book Antiqua" w:hAnsi="Book Antiqua" w:cs="Arial"/>
          <w:color w:val="000000"/>
        </w:rPr>
        <w:t>.</w:t>
      </w:r>
    </w:p>
    <w:p w:rsidR="00AE627E" w:rsidRPr="00F67BF9" w:rsidRDefault="000A49E9" w:rsidP="00603EF7">
      <w:pPr>
        <w:spacing w:line="360" w:lineRule="auto"/>
        <w:ind w:firstLineChars="100" w:firstLine="240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 xml:space="preserve">Surgical resection is considered </w:t>
      </w:r>
      <w:r w:rsidR="002A5E0B" w:rsidRPr="00F67BF9">
        <w:rPr>
          <w:rFonts w:ascii="Book Antiqua" w:hAnsi="Book Antiqua" w:cs="Arial"/>
          <w:color w:val="000000"/>
        </w:rPr>
        <w:t xml:space="preserve">to be </w:t>
      </w:r>
      <w:r w:rsidRPr="00F67BF9">
        <w:rPr>
          <w:rFonts w:ascii="Book Antiqua" w:hAnsi="Book Antiqua" w:cs="Arial"/>
          <w:color w:val="000000"/>
        </w:rPr>
        <w:t xml:space="preserve">the only potentially curative treatment. </w:t>
      </w:r>
      <w:r w:rsidR="004372DE" w:rsidRPr="00F67BF9">
        <w:rPr>
          <w:rFonts w:ascii="Book Antiqua" w:hAnsi="Book Antiqua" w:cs="Arial"/>
          <w:color w:val="000000"/>
        </w:rPr>
        <w:t>P</w:t>
      </w:r>
      <w:r w:rsidRPr="00F67BF9">
        <w:rPr>
          <w:rFonts w:ascii="Book Antiqua" w:hAnsi="Book Antiqua" w:cs="Arial"/>
          <w:color w:val="000000"/>
        </w:rPr>
        <w:t xml:space="preserve">atients with primary hepatic leiomyosarcoma </w:t>
      </w:r>
      <w:r w:rsidR="004372DE" w:rsidRPr="00F67BF9">
        <w:rPr>
          <w:rFonts w:ascii="Book Antiqua" w:hAnsi="Book Antiqua" w:cs="Arial"/>
          <w:color w:val="000000"/>
        </w:rPr>
        <w:t xml:space="preserve">mostly have no history of </w:t>
      </w:r>
      <w:r w:rsidR="002A5E0B" w:rsidRPr="00F67BF9">
        <w:rPr>
          <w:rFonts w:ascii="Book Antiqua" w:hAnsi="Book Antiqua" w:cs="Arial"/>
          <w:color w:val="000000"/>
        </w:rPr>
        <w:t xml:space="preserve">hepatitis </w:t>
      </w:r>
      <w:r w:rsidR="009378D6" w:rsidRPr="00F67BF9">
        <w:rPr>
          <w:rFonts w:ascii="Book Antiqua" w:hAnsi="Book Antiqua" w:cs="Arial"/>
          <w:color w:val="000000"/>
        </w:rPr>
        <w:t>B</w:t>
      </w:r>
      <w:r w:rsidR="004372DE" w:rsidRPr="00F67BF9">
        <w:rPr>
          <w:rFonts w:ascii="Book Antiqua" w:hAnsi="Book Antiqua" w:cs="Arial"/>
          <w:color w:val="000000"/>
        </w:rPr>
        <w:t xml:space="preserve"> and </w:t>
      </w:r>
      <w:r w:rsidR="00164A0D" w:rsidRPr="00F67BF9">
        <w:rPr>
          <w:rFonts w:ascii="Book Antiqua" w:hAnsi="Book Antiqua" w:cs="Arial"/>
          <w:color w:val="000000"/>
        </w:rPr>
        <w:t>cirrhosis</w:t>
      </w:r>
      <w:r w:rsidRPr="00F67BF9">
        <w:rPr>
          <w:rFonts w:ascii="Book Antiqua" w:hAnsi="Book Antiqua" w:cs="Arial"/>
          <w:color w:val="000000"/>
        </w:rPr>
        <w:t xml:space="preserve">. </w:t>
      </w:r>
      <w:r w:rsidR="00164A0D" w:rsidRPr="00F67BF9">
        <w:rPr>
          <w:rFonts w:ascii="Book Antiqua" w:hAnsi="Book Antiqua" w:cs="Arial"/>
          <w:color w:val="000000"/>
        </w:rPr>
        <w:t>Therefore, complete resection of the tumor</w:t>
      </w:r>
      <w:r w:rsidRPr="00F67BF9">
        <w:rPr>
          <w:rFonts w:ascii="Book Antiqua" w:hAnsi="Book Antiqua" w:cs="Arial"/>
          <w:color w:val="000000"/>
        </w:rPr>
        <w:t xml:space="preserve">, such as regular hepatic lobectomy, hemihepatectomy and trisegmentectomy, may achieve a </w:t>
      </w:r>
      <w:r w:rsidR="00164A0D" w:rsidRPr="00F67BF9">
        <w:rPr>
          <w:rFonts w:ascii="Book Antiqua" w:hAnsi="Book Antiqua" w:cs="Arial"/>
          <w:color w:val="000000"/>
        </w:rPr>
        <w:t>satisfactory</w:t>
      </w:r>
      <w:r w:rsidRPr="00F67BF9">
        <w:rPr>
          <w:rFonts w:ascii="Book Antiqua" w:hAnsi="Book Antiqua" w:cs="Arial"/>
          <w:color w:val="000000"/>
        </w:rPr>
        <w:t xml:space="preserve"> therapeutic </w:t>
      </w:r>
      <w:r w:rsidR="002A5E0B" w:rsidRPr="00F67BF9">
        <w:rPr>
          <w:rFonts w:ascii="Book Antiqua" w:hAnsi="Book Antiqua" w:cs="Arial"/>
          <w:color w:val="000000"/>
        </w:rPr>
        <w:t>outcome</w:t>
      </w:r>
      <w:r w:rsidRPr="00F67BF9">
        <w:rPr>
          <w:rFonts w:ascii="Book Antiqua" w:hAnsi="Book Antiqua" w:cs="Arial"/>
          <w:color w:val="000000"/>
        </w:rPr>
        <w:t xml:space="preserve">. </w:t>
      </w:r>
      <w:r w:rsidR="00B872C8" w:rsidRPr="00F67BF9">
        <w:rPr>
          <w:rFonts w:ascii="Book Antiqua" w:hAnsi="Book Antiqua" w:cs="Arial"/>
          <w:color w:val="000000"/>
        </w:rPr>
        <w:t xml:space="preserve">Matthaei </w:t>
      </w:r>
      <w:r w:rsidR="00B872C8" w:rsidRPr="00F67BF9">
        <w:rPr>
          <w:rFonts w:ascii="Book Antiqua" w:hAnsi="Book Antiqua" w:cs="Arial"/>
          <w:i/>
          <w:color w:val="000000"/>
        </w:rPr>
        <w:t>et al</w:t>
      </w:r>
      <w:r w:rsidR="00B872C8" w:rsidRPr="00F67BF9">
        <w:rPr>
          <w:rFonts w:ascii="Book Antiqua" w:hAnsi="Book Antiqua" w:cs="Arial"/>
          <w:color w:val="000000"/>
          <w:vertAlign w:val="superscript"/>
        </w:rPr>
        <w:t>[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&lt;EndNote&gt;&lt;Cite&gt;&lt;Author&gt;Matthaei&lt;/Author&gt;&lt;Year&gt;2009&lt;/Year&gt;&lt;RecNum&gt;162&lt;/RecNum&gt;&lt;DisplayText&gt;&lt;style face="superscript"&gt;11&lt;/style&gt;&lt;/DisplayText&gt;&lt;record&gt;&lt;rec-number&gt;162&lt;/rec-number&gt;&lt;foreign-keys&gt;&lt;key app="EN" db-id="vexxfa95ft2tvdep5vepwxvpz2zxw5sprvvs" timestamp="1538828662"&gt;162&lt;/key&gt;&lt;/foreign-keys&gt;&lt;ref-type name="Journal Article"&gt;17&lt;/ref-type&gt;&lt;contributors&gt;&lt;authors&gt;&lt;author&gt;Matthaei, H&lt;/author&gt;&lt;author&gt;Krieg, A&lt;/author&gt;&lt;author&gt;Schmelzle, M&lt;/author&gt;&lt;author&gt;Boelke, E&lt;/author&gt;&lt;author&gt;Poremba, C&lt;/author&gt;&lt;author&gt;Rogiers, X&lt;/author&gt;&lt;author&gt;Knoefel, W. T.&lt;/author&gt;&lt;author&gt;Peiper, M&lt;/author&gt;&lt;/authors&gt;&lt;/contributors&gt;&lt;titles&gt;&lt;title&gt;Long-term survival after surgery for primary hepatic sarcoma in adults&lt;/title&gt;&lt;secondary-title&gt;Arch Surg&lt;/secondary-title&gt;&lt;/titles&gt;&lt;periodical&gt;&lt;full-title&gt;Arch Surg&lt;/full-title&gt;&lt;/periodical&gt;&lt;pages&gt;339-344&lt;/pages&gt;&lt;volume&gt;144&lt;/volume&gt;&lt;number&gt;4&lt;/number&gt;&lt;dates&gt;&lt;year&gt;2009&lt;/year&gt;&lt;/dates&gt;&lt;urls&gt;&lt;/urls&gt;&lt;/record&gt;&lt;/Cite&gt;&lt;/EndNote&gt;</w:instrTex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11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B53C98" w:rsidRPr="00F67BF9">
        <w:rPr>
          <w:rFonts w:ascii="Book Antiqua" w:hAnsi="Book Antiqua" w:cs="Arial"/>
          <w:color w:val="000000"/>
          <w:vertAlign w:val="superscript"/>
        </w:rPr>
        <w:t>]</w:t>
      </w:r>
      <w:r w:rsidR="00B872C8" w:rsidRPr="00F67BF9">
        <w:rPr>
          <w:rFonts w:ascii="Book Antiqua" w:hAnsi="Book Antiqua" w:cs="Arial"/>
          <w:color w:val="000000"/>
        </w:rPr>
        <w:t xml:space="preserve"> reported three cases with </w:t>
      </w:r>
      <w:r w:rsidR="002A5E0B" w:rsidRPr="00F67BF9">
        <w:rPr>
          <w:rFonts w:ascii="Book Antiqua" w:hAnsi="Book Antiqua" w:cs="Arial"/>
          <w:color w:val="000000"/>
        </w:rPr>
        <w:t xml:space="preserve">&gt; </w:t>
      </w:r>
      <w:r w:rsidR="00B872C8" w:rsidRPr="00F67BF9">
        <w:rPr>
          <w:rFonts w:ascii="Book Antiqua" w:hAnsi="Book Antiqua" w:cs="Arial"/>
          <w:color w:val="000000"/>
        </w:rPr>
        <w:t>10</w:t>
      </w:r>
      <w:r w:rsidR="002A5E0B" w:rsidRPr="00F67BF9">
        <w:rPr>
          <w:rFonts w:ascii="Book Antiqua" w:hAnsi="Book Antiqua" w:cs="Arial"/>
          <w:color w:val="000000"/>
        </w:rPr>
        <w:t xml:space="preserve"> </w:t>
      </w:r>
      <w:r w:rsidR="00B872C8" w:rsidRPr="00F67BF9">
        <w:rPr>
          <w:rFonts w:ascii="Book Antiqua" w:hAnsi="Book Antiqua" w:cs="Arial"/>
          <w:color w:val="000000"/>
        </w:rPr>
        <w:t>yr survival after hepatectomy</w:t>
      </w:r>
      <w:r w:rsidRPr="00F67BF9">
        <w:rPr>
          <w:rFonts w:ascii="Book Antiqua" w:hAnsi="Book Antiqua" w:cs="Arial"/>
          <w:color w:val="000000"/>
        </w:rPr>
        <w:t xml:space="preserve">. </w:t>
      </w:r>
      <w:r w:rsidR="00496364" w:rsidRPr="00F67BF9">
        <w:rPr>
          <w:rFonts w:ascii="Book Antiqua" w:hAnsi="Book Antiqua" w:cs="Arial"/>
          <w:color w:val="000000"/>
        </w:rPr>
        <w:t>L</w:t>
      </w:r>
      <w:r w:rsidRPr="00F67BF9">
        <w:rPr>
          <w:rFonts w:ascii="Book Antiqua" w:hAnsi="Book Antiqua" w:cs="Arial"/>
          <w:color w:val="000000"/>
        </w:rPr>
        <w:t xml:space="preserve">iver transplantation </w:t>
      </w:r>
      <w:r w:rsidR="00B872C8" w:rsidRPr="00F67BF9">
        <w:rPr>
          <w:rFonts w:ascii="Book Antiqua" w:hAnsi="Book Antiqua" w:cs="Arial"/>
          <w:color w:val="000000"/>
        </w:rPr>
        <w:t xml:space="preserve">for </w:t>
      </w:r>
      <w:r w:rsidRPr="00F67BF9">
        <w:rPr>
          <w:rFonts w:ascii="Book Antiqua" w:hAnsi="Book Antiqua" w:cs="Arial"/>
          <w:color w:val="000000"/>
        </w:rPr>
        <w:t xml:space="preserve">primary hepatic leiomyosarcoma </w:t>
      </w:r>
      <w:r w:rsidR="00B80021" w:rsidRPr="00F67BF9">
        <w:rPr>
          <w:rFonts w:ascii="Book Antiqua" w:hAnsi="Book Antiqua" w:cs="Arial"/>
          <w:color w:val="000000"/>
        </w:rPr>
        <w:t xml:space="preserve">has remained </w:t>
      </w:r>
      <w:r w:rsidRPr="00F67BF9">
        <w:rPr>
          <w:rFonts w:ascii="Book Antiqua" w:hAnsi="Book Antiqua" w:cs="Arial"/>
          <w:color w:val="000000"/>
        </w:rPr>
        <w:t xml:space="preserve">controversial </w:t>
      </w:r>
      <w:r w:rsidR="00B80021" w:rsidRPr="00F67BF9">
        <w:rPr>
          <w:rFonts w:ascii="Book Antiqua" w:hAnsi="Book Antiqua" w:cs="Arial"/>
          <w:color w:val="000000"/>
        </w:rPr>
        <w:t xml:space="preserve">until </w:t>
      </w:r>
      <w:r w:rsidRPr="00F67BF9">
        <w:rPr>
          <w:rFonts w:ascii="Book Antiqua" w:hAnsi="Book Antiqua" w:cs="Arial"/>
          <w:color w:val="000000"/>
        </w:rPr>
        <w:t>now.</w:t>
      </w:r>
      <w:r w:rsidR="00B872C8" w:rsidRPr="00F67BF9">
        <w:rPr>
          <w:rFonts w:ascii="Book Antiqua" w:hAnsi="Book Antiqua" w:cs="Arial"/>
          <w:color w:val="000000"/>
        </w:rPr>
        <w:t xml:space="preserve"> The outcome for liver transplantation has varied </w:t>
      </w:r>
      <w:r w:rsidR="00B80021" w:rsidRPr="00F67BF9">
        <w:rPr>
          <w:rFonts w:ascii="Book Antiqua" w:hAnsi="Book Antiqua" w:cs="Arial"/>
          <w:color w:val="000000"/>
        </w:rPr>
        <w:t>among</w:t>
      </w:r>
      <w:r w:rsidR="00B872C8" w:rsidRPr="00F67BF9">
        <w:rPr>
          <w:rFonts w:ascii="Book Antiqua" w:hAnsi="Book Antiqua" w:cs="Arial"/>
          <w:color w:val="000000"/>
        </w:rPr>
        <w:t xml:space="preserve"> cases. </w:t>
      </w:r>
      <w:r w:rsidR="00016329" w:rsidRPr="00F67BF9">
        <w:rPr>
          <w:rFonts w:ascii="Book Antiqua" w:hAnsi="Book Antiqua" w:cs="Arial"/>
          <w:color w:val="000000"/>
        </w:rPr>
        <w:t xml:space="preserve">Liang </w:t>
      </w:r>
      <w:r w:rsidR="00016329" w:rsidRPr="00F67BF9">
        <w:rPr>
          <w:rFonts w:ascii="Book Antiqua" w:hAnsi="Book Antiqua" w:cs="Arial"/>
          <w:i/>
          <w:color w:val="000000"/>
        </w:rPr>
        <w:t>et al</w:t>
      </w:r>
      <w:r w:rsidR="00016329" w:rsidRPr="00F67BF9">
        <w:rPr>
          <w:rFonts w:ascii="Book Antiqua" w:hAnsi="Book Antiqua" w:cs="Arial"/>
          <w:color w:val="000000"/>
          <w:vertAlign w:val="superscript"/>
        </w:rPr>
        <w:t>[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&lt;EndNote&gt;&lt;Cite&gt;&lt;Author&gt;Liang&lt;/Author&gt;&lt;Year&gt;2010&lt;/Year&gt;&lt;RecNum&gt;163&lt;/RecNum&gt;&lt;DisplayText&gt;&lt;style face="superscript"&gt;12&lt;/style&gt;&lt;/DisplayText&gt;&lt;record&gt;&lt;rec-number&gt;163&lt;/rec-number&gt;&lt;foreign-keys&gt;&lt;key app="EN" db-id="vexxfa95ft2tvdep5vepwxvpz2zxw5sprvvs" timestamp="1538828716"&gt;163&lt;/key&gt;&lt;/foreign-keys&gt;&lt;ref-type name="Journal Article"&gt;17&lt;/ref-type&gt;&lt;contributors&gt;&lt;authors&gt;&lt;author&gt;Liang, X.&lt;/author&gt;&lt;author&gt;Xiao-Min, S&lt;/author&gt;&lt;author&gt;Jiang-Ping, X&lt;/author&gt;&lt;author&gt;Jie-Yu, Y&lt;/author&gt;&lt;author&gt;Xiao-Jun, Z&lt;/author&gt;&lt;author&gt;Zhi-Ren, F&lt;/author&gt;&lt;author&gt;Guo-Shan, D&lt;/author&gt;&lt;author&gt;Rui-Dong, L&lt;/author&gt;&lt;/authors&gt;&lt;/contributors&gt;&lt;titles&gt;&lt;title&gt;Liver transplantation for primary hepatic leiomyosarcoma: a case report and review of the literatures&lt;/title&gt;&lt;secondary-title&gt;Medical Oncology&lt;/secondary-title&gt;&lt;/titles&gt;&lt;periodical&gt;&lt;full-title&gt;Medical Oncology&lt;/full-title&gt;&lt;/periodical&gt;&lt;pages&gt;1269&lt;/pages&gt;&lt;volume&gt;27&lt;/volume&gt;&lt;number&gt;4&lt;/number&gt;&lt;dates&gt;&lt;year&gt;2010&lt;/year&gt;&lt;/dates&gt;&lt;urls&gt;&lt;/urls&gt;&lt;/record&gt;&lt;/Cite&gt;&lt;/EndNote&gt;</w:instrTex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12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B53C98" w:rsidRPr="00F67BF9">
        <w:rPr>
          <w:rFonts w:ascii="Book Antiqua" w:hAnsi="Book Antiqua" w:cs="Arial"/>
          <w:color w:val="000000"/>
          <w:vertAlign w:val="superscript"/>
        </w:rPr>
        <w:t>]</w:t>
      </w:r>
      <w:r w:rsidR="00016329" w:rsidRPr="00F67BF9">
        <w:rPr>
          <w:rFonts w:ascii="Book Antiqua" w:hAnsi="Book Antiqua" w:cs="Arial"/>
          <w:color w:val="000000"/>
        </w:rPr>
        <w:t xml:space="preserve"> described a patient with primary hepatic leiomyosarcoma who survived for 34</w:t>
      </w:r>
      <w:r w:rsidR="0025747B" w:rsidRPr="00F67BF9">
        <w:rPr>
          <w:rFonts w:ascii="Book Antiqua" w:hAnsi="Book Antiqua" w:cs="Arial"/>
          <w:color w:val="000000"/>
        </w:rPr>
        <w:t xml:space="preserve"> </w:t>
      </w:r>
      <w:r w:rsidR="00016329" w:rsidRPr="00F67BF9">
        <w:rPr>
          <w:rFonts w:ascii="Book Antiqua" w:hAnsi="Book Antiqua" w:cs="Arial"/>
          <w:color w:val="000000"/>
        </w:rPr>
        <w:t>mo</w:t>
      </w:r>
      <w:r w:rsidR="00B80021" w:rsidRPr="00F67BF9">
        <w:rPr>
          <w:rFonts w:ascii="Book Antiqua" w:hAnsi="Book Antiqua" w:cs="Arial"/>
          <w:color w:val="000000"/>
        </w:rPr>
        <w:t xml:space="preserve"> </w:t>
      </w:r>
      <w:r w:rsidR="00016329" w:rsidRPr="00F67BF9">
        <w:rPr>
          <w:rFonts w:ascii="Book Antiqua" w:hAnsi="Book Antiqua" w:cs="Arial"/>
          <w:color w:val="000000"/>
        </w:rPr>
        <w:t xml:space="preserve">after undergoing liver transplantation. </w:t>
      </w:r>
      <w:r w:rsidR="00B80021" w:rsidRPr="00F67BF9">
        <w:rPr>
          <w:rFonts w:ascii="Book Antiqua" w:hAnsi="Book Antiqua" w:cs="Arial"/>
          <w:color w:val="000000"/>
        </w:rPr>
        <w:t xml:space="preserve">In contrast, </w:t>
      </w:r>
      <w:r w:rsidR="00603EF7" w:rsidRPr="00F67BF9">
        <w:rPr>
          <w:rFonts w:ascii="Book Antiqua" w:hAnsi="Book Antiqua"/>
        </w:rPr>
        <w:t>Saintpaul</w:t>
      </w:r>
      <w:r w:rsidR="00016329" w:rsidRPr="00F67BF9">
        <w:rPr>
          <w:rFonts w:ascii="Book Antiqua" w:hAnsi="Book Antiqua" w:cs="Arial"/>
          <w:color w:val="000000"/>
        </w:rPr>
        <w:t xml:space="preserve"> </w:t>
      </w:r>
      <w:r w:rsidR="00016329" w:rsidRPr="00F67BF9">
        <w:rPr>
          <w:rFonts w:ascii="Book Antiqua" w:hAnsi="Book Antiqua" w:cs="Arial"/>
          <w:i/>
          <w:color w:val="000000"/>
        </w:rPr>
        <w:t>et al</w:t>
      </w:r>
      <w:r w:rsidR="00016329" w:rsidRPr="00F67BF9">
        <w:rPr>
          <w:rFonts w:ascii="Book Antiqua" w:hAnsi="Book Antiqua" w:cs="Arial"/>
          <w:color w:val="000000"/>
          <w:vertAlign w:val="superscript"/>
        </w:rPr>
        <w:t>[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&lt;EndNote&gt;&lt;Cite&gt;&lt;Author&gt;Saintpaul&lt;/Author&gt;&lt;Year&gt;1993&lt;/Year&gt;&lt;RecNum&gt;164&lt;/RecNum&gt;&lt;DisplayText&gt;&lt;style face="superscript"&gt;13&lt;/style&gt;&lt;/DisplayText&gt;&lt;record&gt;&lt;rec-number&gt;164&lt;/rec-number&gt;&lt;foreign-keys&gt;&lt;key app="EN" db-id="vexxfa95ft2tvdep5vepwxvpz2zxw5sprvvs" timestamp="1538828894"&gt;164&lt;/key&gt;&lt;/foreign-keys&gt;&lt;ref-type name="Journal Article"&gt;17&lt;/ref-type&gt;&lt;contributors&gt;&lt;authors&gt;&lt;author&gt;Saintpaul, M. C.&lt;/author&gt;&lt;author&gt;Gugenheim, J&lt;/author&gt;&lt;author&gt;Hofman, P&lt;/author&gt;&lt;author&gt;Arpurt, J. P.&lt;/author&gt;&lt;author&gt;Fabiani, P&lt;/author&gt;&lt;author&gt;Michiels, J. F.&lt;/author&gt;&lt;author&gt;Fujita, N&lt;/author&gt;&lt;author&gt;Goubeaux, B&lt;/author&gt;&lt;author&gt;Loubière, R&lt;/author&gt;&lt;author&gt;Delmont, J&lt;/author&gt;&lt;/authors&gt;&lt;/contributors&gt;&lt;titles&gt;&lt;title&gt;[Leiomyosarcoma of the liver: a case treated by transplantation]&lt;/title&gt;&lt;secondary-title&gt;Gastroentérologie Clinique Et Biologique&lt;/secondary-title&gt;&lt;/titles&gt;&lt;periodical&gt;&lt;full-title&gt;Gastroentérologie Clinique Et Biologique&lt;/full-title&gt;&lt;/periodical&gt;&lt;pages&gt;218-22&lt;/pages&gt;&lt;volume&gt;17&lt;/volume&gt;&lt;number&gt;3&lt;/number&gt;&lt;dates&gt;&lt;year&gt;1993&lt;/year&gt;&lt;/dates&gt;&lt;urls&gt;&lt;/urls&gt;&lt;/record&gt;&lt;/Cite&gt;&lt;/EndNote&gt;</w:instrTex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13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B53C98" w:rsidRPr="00F67BF9">
        <w:rPr>
          <w:rFonts w:ascii="Book Antiqua" w:hAnsi="Book Antiqua" w:cs="Arial"/>
          <w:color w:val="000000"/>
          <w:vertAlign w:val="superscript"/>
        </w:rPr>
        <w:t>]</w:t>
      </w:r>
      <w:r w:rsidR="00D8707C" w:rsidRPr="00F67BF9">
        <w:rPr>
          <w:rFonts w:ascii="Book Antiqua" w:hAnsi="Book Antiqua" w:cs="Arial"/>
          <w:color w:val="000000"/>
        </w:rPr>
        <w:t xml:space="preserve"> reported a case with only 15 d survival after surgery</w:t>
      </w:r>
      <w:r w:rsidR="00906A80" w:rsidRPr="00F67BF9">
        <w:rPr>
          <w:rFonts w:ascii="Book Antiqua" w:hAnsi="Book Antiqua" w:cs="Arial"/>
          <w:color w:val="000000"/>
        </w:rPr>
        <w:t xml:space="preserve">. </w:t>
      </w:r>
      <w:r w:rsidR="00AE627E" w:rsidRPr="00F67BF9">
        <w:rPr>
          <w:rFonts w:ascii="Book Antiqua" w:hAnsi="Book Antiqua" w:cs="Arial"/>
          <w:color w:val="000000"/>
        </w:rPr>
        <w:t xml:space="preserve">The efficacy of chemotherapy and radiotherapy for primary hepatic leiomyosarcoma has not been confirmed. Adjuvant chemotherapy </w:t>
      </w:r>
      <w:r w:rsidR="009A6555" w:rsidRPr="00F67BF9">
        <w:rPr>
          <w:rFonts w:ascii="Book Antiqua" w:hAnsi="Book Antiqua" w:cs="Arial"/>
          <w:color w:val="000000"/>
        </w:rPr>
        <w:t>using</w:t>
      </w:r>
      <w:r w:rsidR="00AE627E" w:rsidRPr="00F67BF9">
        <w:rPr>
          <w:rFonts w:ascii="Book Antiqua" w:hAnsi="Book Antiqua" w:cs="Arial"/>
          <w:color w:val="000000"/>
        </w:rPr>
        <w:t xml:space="preserve"> doxorubicin and ifosfamide seems to slow </w:t>
      </w:r>
      <w:r w:rsidR="009A6555" w:rsidRPr="00F67BF9">
        <w:rPr>
          <w:rFonts w:ascii="Book Antiqua" w:hAnsi="Book Antiqua" w:cs="Arial"/>
          <w:color w:val="000000"/>
        </w:rPr>
        <w:t>progression</w:t>
      </w:r>
      <w:r w:rsidR="00AE627E" w:rsidRPr="00F67BF9">
        <w:rPr>
          <w:rFonts w:ascii="Book Antiqua" w:hAnsi="Book Antiqua" w:cs="Arial"/>
          <w:color w:val="000000"/>
        </w:rPr>
        <w:t xml:space="preserve"> and </w:t>
      </w:r>
      <w:r w:rsidR="009A6555" w:rsidRPr="00F67BF9">
        <w:rPr>
          <w:rFonts w:ascii="Book Antiqua" w:hAnsi="Book Antiqua" w:cs="Arial"/>
          <w:color w:val="000000"/>
        </w:rPr>
        <w:t xml:space="preserve">help to </w:t>
      </w:r>
      <w:r w:rsidR="00AE627E" w:rsidRPr="00F67BF9">
        <w:rPr>
          <w:rFonts w:ascii="Book Antiqua" w:hAnsi="Book Antiqua" w:cs="Arial"/>
          <w:color w:val="000000"/>
        </w:rPr>
        <w:t xml:space="preserve">prolong survival </w:t>
      </w:r>
      <w:r w:rsidR="00B80021" w:rsidRPr="00F67BF9">
        <w:rPr>
          <w:rFonts w:ascii="Book Antiqua" w:hAnsi="Book Antiqua" w:cs="Arial"/>
          <w:color w:val="000000"/>
        </w:rPr>
        <w:t xml:space="preserve">after </w:t>
      </w:r>
      <w:r w:rsidR="00AE627E" w:rsidRPr="00F67BF9">
        <w:rPr>
          <w:rFonts w:ascii="Book Antiqua" w:hAnsi="Book Antiqua" w:cs="Arial"/>
          <w:color w:val="000000"/>
        </w:rPr>
        <w:t>complete re</w:t>
      </w:r>
      <w:r w:rsidR="004810A1" w:rsidRPr="00F67BF9">
        <w:rPr>
          <w:rFonts w:ascii="Book Antiqua" w:hAnsi="Book Antiqua" w:cs="Arial"/>
          <w:color w:val="000000"/>
        </w:rPr>
        <w:t>s</w:t>
      </w:r>
      <w:r w:rsidR="00AE627E" w:rsidRPr="00F67BF9">
        <w:rPr>
          <w:rFonts w:ascii="Book Antiqua" w:hAnsi="Book Antiqua" w:cs="Arial"/>
          <w:color w:val="000000"/>
        </w:rPr>
        <w:t>ection</w:t>
      </w:r>
      <w:r w:rsidR="00016329" w:rsidRPr="00F67BF9">
        <w:rPr>
          <w:rFonts w:ascii="Book Antiqua" w:hAnsi="Book Antiqua" w:cs="Arial"/>
          <w:color w:val="000000"/>
          <w:vertAlign w:val="superscript"/>
        </w:rPr>
        <w:t>[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0C66C4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&lt;EndNote&gt;&lt;Cite&gt;&lt;Author&gt;Shivathirthan&lt;/Author&gt;&lt;Year&gt;2011&lt;/Year&gt;&lt;RecNum&gt;165&lt;/RecNum&gt;&lt;DisplayText&gt;&lt;style face="superscript"&gt;14&lt;/style&gt;&lt;/DisplayText&gt;&lt;record&gt;&lt;rec-number&gt;165&lt;/rec-number&gt;&lt;foreign-keys&gt;&lt;key app="EN" db-id="vexxfa95ft2tvdep5vepwxvpz2zxw5sprvvs" timestamp="1538828936"&gt;165&lt;/key&gt;&lt;/foreign-keys&gt;&lt;ref-type name="Journal Article"&gt;17&lt;/ref-type&gt;&lt;contributors&gt;&lt;authors&gt;&lt;author&gt;Shivathirthan, N&lt;/author&gt;&lt;author&gt;Kita, J&lt;/author&gt;&lt;author&gt;Iso, Y&lt;/author&gt;&lt;author&gt;Hachiya, H&lt;/author&gt;&lt;author&gt;Kyunghwa, P&lt;/author&gt;&lt;author&gt;Sawada, T&lt;/author&gt;&lt;author&gt;Kubota, K&lt;/author&gt;&lt;/authors&gt;&lt;/contributors&gt;&lt;titles&gt;&lt;title&gt;Primary hepatic leiomyosarcoma: Case report and literature review&lt;/title&gt;&lt;secondary-title&gt;World Journal of Gastrointestinal Oncology&lt;/secondary-title&gt;&lt;/titles&gt;&lt;periodical&gt;&lt;full-title&gt;World Journal of Gastrointestinal Oncology&lt;/full-title&gt;&lt;/periodical&gt;&lt;pages&gt;148-152&lt;/pages&gt;&lt;volume&gt;3&lt;/volume&gt;&lt;number&gt;10&lt;/number&gt;&lt;dates&gt;&lt;year&gt;2011&lt;/year&gt;&lt;/dates&gt;&lt;urls&gt;&lt;/urls&gt;&lt;/record&gt;&lt;/Cite&gt;&lt;/EndNote&gt;</w:instrTex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0C66C4" w:rsidRPr="00F67BF9">
        <w:rPr>
          <w:rFonts w:ascii="Book Antiqua" w:hAnsi="Book Antiqua" w:cs="Arial"/>
          <w:noProof/>
          <w:color w:val="000000"/>
          <w:vertAlign w:val="superscript"/>
        </w:rPr>
        <w:t>14</w:t>
      </w:r>
      <w:r w:rsidR="00B53C98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B53C98" w:rsidRPr="00F67BF9">
        <w:rPr>
          <w:rFonts w:ascii="Book Antiqua" w:hAnsi="Book Antiqua" w:cs="Arial"/>
          <w:color w:val="000000"/>
          <w:vertAlign w:val="superscript"/>
        </w:rPr>
        <w:t>]</w:t>
      </w:r>
      <w:r w:rsidR="00AE627E" w:rsidRPr="00F67BF9">
        <w:rPr>
          <w:rFonts w:ascii="Book Antiqua" w:hAnsi="Book Antiqua" w:cs="Arial"/>
          <w:color w:val="000000"/>
        </w:rPr>
        <w:t>.</w:t>
      </w:r>
    </w:p>
    <w:p w:rsidR="000A49E9" w:rsidRPr="00F67BF9" w:rsidRDefault="000A49E9" w:rsidP="00603EF7">
      <w:pPr>
        <w:spacing w:line="360" w:lineRule="auto"/>
        <w:ind w:firstLineChars="100" w:firstLine="240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 w:cs="Arial"/>
          <w:color w:val="000000"/>
        </w:rPr>
        <w:t xml:space="preserve">Currently, </w:t>
      </w:r>
      <w:r w:rsidR="00856B45" w:rsidRPr="00F67BF9">
        <w:rPr>
          <w:rFonts w:ascii="Book Antiqua" w:hAnsi="Book Antiqua" w:cs="Arial"/>
          <w:color w:val="000000"/>
        </w:rPr>
        <w:t xml:space="preserve">no </w:t>
      </w:r>
      <w:r w:rsidR="004810A1" w:rsidRPr="00F67BF9">
        <w:rPr>
          <w:rFonts w:ascii="Book Antiqua" w:hAnsi="Book Antiqua" w:cs="Arial"/>
          <w:color w:val="000000"/>
        </w:rPr>
        <w:t>effective treatments</w:t>
      </w:r>
      <w:r w:rsidRPr="00F67BF9">
        <w:rPr>
          <w:rFonts w:ascii="Book Antiqua" w:hAnsi="Book Antiqua" w:cs="Arial"/>
          <w:color w:val="000000"/>
        </w:rPr>
        <w:t xml:space="preserve"> for </w:t>
      </w:r>
      <w:r w:rsidR="004810A1" w:rsidRPr="00F67BF9">
        <w:rPr>
          <w:rFonts w:ascii="Book Antiqua" w:hAnsi="Book Antiqua" w:cs="Arial"/>
          <w:color w:val="000000"/>
        </w:rPr>
        <w:t xml:space="preserve">unresectable </w:t>
      </w:r>
      <w:r w:rsidR="0025747B" w:rsidRPr="00F67BF9">
        <w:rPr>
          <w:rFonts w:ascii="Book Antiqua" w:hAnsi="Book Antiqua" w:cs="Arial"/>
          <w:color w:val="000000"/>
        </w:rPr>
        <w:t>primary hepatic</w:t>
      </w:r>
      <w:r w:rsidR="00603EF7" w:rsidRPr="00F67BF9">
        <w:rPr>
          <w:rFonts w:ascii="Book Antiqua" w:hAnsi="Book Antiqua" w:cs="Arial"/>
          <w:color w:val="000000"/>
        </w:rPr>
        <w:t xml:space="preserve"> leiomyosarcoma have</w:t>
      </w:r>
      <w:r w:rsidR="004810A1" w:rsidRPr="00F67BF9">
        <w:rPr>
          <w:rFonts w:ascii="Book Antiqua" w:hAnsi="Book Antiqua" w:cs="Arial"/>
          <w:color w:val="000000"/>
        </w:rPr>
        <w:t xml:space="preserve"> been reported. </w:t>
      </w:r>
      <w:r w:rsidR="00603EF7" w:rsidRPr="00F67BF9">
        <w:rPr>
          <w:rFonts w:ascii="Book Antiqua" w:hAnsi="Book Antiqua"/>
        </w:rPr>
        <w:t>Fujita</w:t>
      </w:r>
      <w:r w:rsidR="004810A1" w:rsidRPr="00F67BF9">
        <w:rPr>
          <w:rFonts w:ascii="Book Antiqua" w:hAnsi="Book Antiqua" w:cs="Arial"/>
          <w:color w:val="000000"/>
        </w:rPr>
        <w:t xml:space="preserve"> </w:t>
      </w:r>
      <w:r w:rsidR="004810A1" w:rsidRPr="00F67BF9">
        <w:rPr>
          <w:rFonts w:ascii="Book Antiqua" w:hAnsi="Book Antiqua" w:cs="Arial"/>
          <w:i/>
          <w:color w:val="000000"/>
        </w:rPr>
        <w:t>et al</w:t>
      </w:r>
      <w:r w:rsidR="004810A1" w:rsidRPr="00F67BF9">
        <w:rPr>
          <w:rFonts w:ascii="Book Antiqua" w:hAnsi="Book Antiqua" w:cs="Arial"/>
          <w:color w:val="000000"/>
          <w:vertAlign w:val="superscript"/>
        </w:rPr>
        <w:t>[5]</w:t>
      </w:r>
      <w:r w:rsidR="004810A1" w:rsidRPr="00F67BF9">
        <w:rPr>
          <w:rFonts w:ascii="Book Antiqua" w:hAnsi="Book Antiqua" w:cs="Arial"/>
          <w:color w:val="000000"/>
        </w:rPr>
        <w:t xml:space="preserve"> reported </w:t>
      </w:r>
      <w:r w:rsidR="00104990" w:rsidRPr="00F67BF9">
        <w:rPr>
          <w:rFonts w:ascii="Book Antiqua" w:hAnsi="Book Antiqua" w:cs="Arial"/>
          <w:color w:val="000000"/>
        </w:rPr>
        <w:t xml:space="preserve">a patient with metastatic leiomyosarcoma who just received </w:t>
      </w:r>
      <w:r w:rsidR="000B3246" w:rsidRPr="00F67BF9">
        <w:rPr>
          <w:rFonts w:ascii="Book Antiqua" w:hAnsi="Book Antiqua" w:cs="Arial"/>
          <w:color w:val="000000"/>
        </w:rPr>
        <w:t xml:space="preserve">palliative and conservative therapy </w:t>
      </w:r>
      <w:r w:rsidR="00B80021" w:rsidRPr="00F67BF9">
        <w:rPr>
          <w:rFonts w:ascii="Book Antiqua" w:hAnsi="Book Antiqua" w:cs="Arial"/>
          <w:color w:val="000000"/>
        </w:rPr>
        <w:t xml:space="preserve">and </w:t>
      </w:r>
      <w:r w:rsidR="000B3246" w:rsidRPr="00F67BF9">
        <w:rPr>
          <w:rFonts w:ascii="Book Antiqua" w:hAnsi="Book Antiqua" w:cs="Arial"/>
          <w:color w:val="000000"/>
        </w:rPr>
        <w:t>only survived</w:t>
      </w:r>
      <w:r w:rsidR="00104990" w:rsidRPr="00F67BF9">
        <w:rPr>
          <w:rFonts w:ascii="Book Antiqua" w:hAnsi="Book Antiqua" w:cs="Arial"/>
          <w:color w:val="000000"/>
        </w:rPr>
        <w:t xml:space="preserve"> </w:t>
      </w:r>
      <w:r w:rsidR="00B80021" w:rsidRPr="00F67BF9">
        <w:rPr>
          <w:rFonts w:ascii="Book Antiqua" w:hAnsi="Book Antiqua" w:cs="Arial"/>
          <w:color w:val="000000"/>
        </w:rPr>
        <w:t>for 3 mo</w:t>
      </w:r>
      <w:r w:rsidR="00104990" w:rsidRPr="00F67BF9">
        <w:rPr>
          <w:rFonts w:ascii="Book Antiqua" w:hAnsi="Book Antiqua" w:cs="Arial"/>
          <w:color w:val="000000"/>
        </w:rPr>
        <w:t xml:space="preserve"> after diagnosis.</w:t>
      </w:r>
      <w:r w:rsidR="00E72DA3" w:rsidRPr="00F67BF9">
        <w:rPr>
          <w:rFonts w:ascii="Book Antiqua" w:hAnsi="Book Antiqua" w:cs="Arial"/>
          <w:color w:val="000000"/>
        </w:rPr>
        <w:t xml:space="preserve"> </w:t>
      </w:r>
      <w:r w:rsidR="007F6F3F">
        <w:rPr>
          <w:rFonts w:ascii="Book Antiqua" w:hAnsi="Book Antiqua" w:cs="Arial"/>
          <w:color w:val="000000"/>
        </w:rPr>
        <w:t>For our case</w:t>
      </w:r>
      <w:r w:rsidRPr="00F67BF9">
        <w:rPr>
          <w:rFonts w:ascii="Book Antiqua" w:hAnsi="Book Antiqua" w:cs="Arial"/>
          <w:color w:val="000000"/>
        </w:rPr>
        <w:t>,</w:t>
      </w:r>
      <w:r w:rsidR="00B223F4" w:rsidRPr="00F67BF9">
        <w:rPr>
          <w:rFonts w:ascii="Book Antiqua" w:hAnsi="Book Antiqua" w:cs="Arial"/>
          <w:color w:val="000000"/>
        </w:rPr>
        <w:t xml:space="preserve"> the patient underwent </w:t>
      </w:r>
      <w:r w:rsidR="005A107E" w:rsidRPr="00F67BF9">
        <w:rPr>
          <w:rFonts w:ascii="Book Antiqua" w:hAnsi="Book Antiqua" w:cs="Arial"/>
          <w:color w:val="000000"/>
        </w:rPr>
        <w:t>three</w:t>
      </w:r>
      <w:r w:rsidR="00E72DA3" w:rsidRPr="00F67BF9">
        <w:rPr>
          <w:rFonts w:ascii="Book Antiqua" w:hAnsi="Book Antiqua" w:cs="Arial"/>
          <w:color w:val="000000"/>
        </w:rPr>
        <w:t xml:space="preserve"> courses of</w:t>
      </w:r>
      <w:r w:rsidR="00B223F4" w:rsidRPr="00F67BF9">
        <w:rPr>
          <w:rFonts w:ascii="Book Antiqua" w:hAnsi="Book Antiqua" w:cs="Arial"/>
          <w:color w:val="000000"/>
        </w:rPr>
        <w:t xml:space="preserve"> </w:t>
      </w:r>
      <w:r w:rsidR="00B80021" w:rsidRPr="00F67BF9">
        <w:rPr>
          <w:rFonts w:ascii="Book Antiqua" w:hAnsi="Book Antiqua" w:cs="Arial"/>
          <w:color w:val="000000"/>
        </w:rPr>
        <w:t>TACE</w:t>
      </w:r>
      <w:r w:rsidR="00B223F4" w:rsidRPr="00F67BF9">
        <w:rPr>
          <w:rFonts w:ascii="Book Antiqua" w:hAnsi="Book Antiqua" w:cs="Arial"/>
          <w:color w:val="000000"/>
        </w:rPr>
        <w:t xml:space="preserve"> with emulsion of</w:t>
      </w:r>
      <w:r w:rsidR="00E72DA3" w:rsidRPr="00F67BF9">
        <w:rPr>
          <w:rFonts w:ascii="Book Antiqua" w:hAnsi="Book Antiqua" w:cs="Arial"/>
          <w:color w:val="000000"/>
        </w:rPr>
        <w:t xml:space="preserve"> </w:t>
      </w:r>
      <w:r w:rsidR="00B223F4" w:rsidRPr="00F67BF9">
        <w:rPr>
          <w:rFonts w:ascii="Book Antiqua" w:hAnsi="Book Antiqua" w:cs="Arial"/>
          <w:color w:val="000000"/>
        </w:rPr>
        <w:t>epirubicin and Lipiodol, followed by embolization with gelatin sponge particles.</w:t>
      </w:r>
      <w:r w:rsidR="00E72DA3" w:rsidRPr="00F67BF9">
        <w:rPr>
          <w:rFonts w:ascii="Book Antiqua" w:hAnsi="Book Antiqua" w:cs="Arial"/>
          <w:color w:val="000000"/>
        </w:rPr>
        <w:t xml:space="preserve"> </w:t>
      </w:r>
      <w:bookmarkStart w:id="16" w:name="OLE_LINK1"/>
      <w:r w:rsidR="00B80021" w:rsidRPr="00F67BF9">
        <w:rPr>
          <w:rFonts w:ascii="Book Antiqua" w:hAnsi="Book Antiqua" w:cs="Arial"/>
          <w:color w:val="000000"/>
        </w:rPr>
        <w:t>P</w:t>
      </w:r>
      <w:r w:rsidR="00D750DE" w:rsidRPr="00F67BF9">
        <w:rPr>
          <w:rFonts w:ascii="Book Antiqua" w:hAnsi="Book Antiqua" w:cs="Arial"/>
          <w:color w:val="000000"/>
        </w:rPr>
        <w:t>ostoperative c</w:t>
      </w:r>
      <w:r w:rsidR="000B3246" w:rsidRPr="00F67BF9">
        <w:rPr>
          <w:rFonts w:ascii="Book Antiqua" w:hAnsi="Book Antiqua" w:cs="Arial"/>
          <w:color w:val="000000"/>
        </w:rPr>
        <w:t>ontrast-enhanced CT showed significant</w:t>
      </w:r>
      <w:r w:rsidR="00B80021" w:rsidRPr="00F67BF9">
        <w:rPr>
          <w:rFonts w:ascii="Book Antiqua" w:hAnsi="Book Antiqua" w:cs="Arial"/>
          <w:color w:val="000000"/>
        </w:rPr>
        <w:t xml:space="preserve"> tumor</w:t>
      </w:r>
      <w:r w:rsidR="000B3246" w:rsidRPr="00F67BF9">
        <w:rPr>
          <w:rFonts w:ascii="Book Antiqua" w:hAnsi="Book Antiqua" w:cs="Arial"/>
          <w:color w:val="000000"/>
        </w:rPr>
        <w:t xml:space="preserve"> </w:t>
      </w:r>
      <w:r w:rsidR="00B80021" w:rsidRPr="00F67BF9">
        <w:rPr>
          <w:rFonts w:ascii="Book Antiqua" w:hAnsi="Book Antiqua" w:cs="Arial"/>
          <w:color w:val="000000"/>
        </w:rPr>
        <w:t xml:space="preserve">shrinkage </w:t>
      </w:r>
      <w:r w:rsidR="000B3246" w:rsidRPr="00F67BF9">
        <w:rPr>
          <w:rFonts w:ascii="Book Antiqua" w:hAnsi="Book Antiqua" w:cs="Arial"/>
          <w:color w:val="000000"/>
        </w:rPr>
        <w:t xml:space="preserve">associated with satisfactory lipiodol deposition. </w:t>
      </w:r>
      <w:r w:rsidR="007518D0" w:rsidRPr="00F67BF9">
        <w:rPr>
          <w:rFonts w:ascii="Book Antiqua" w:hAnsi="Book Antiqua" w:cs="Arial"/>
          <w:color w:val="000000"/>
        </w:rPr>
        <w:t xml:space="preserve">Routine follow-up </w:t>
      </w:r>
      <w:r w:rsidR="007518D0" w:rsidRPr="00F67BF9">
        <w:rPr>
          <w:rFonts w:ascii="Book Antiqua" w:hAnsi="Book Antiqua" w:cs="Arial"/>
          <w:color w:val="000000"/>
        </w:rPr>
        <w:lastRenderedPageBreak/>
        <w:t xml:space="preserve">was continued in the hepatobiliary clinic and </w:t>
      </w:r>
      <w:bookmarkEnd w:id="16"/>
      <w:r w:rsidR="007518D0" w:rsidRPr="00F67BF9">
        <w:rPr>
          <w:rFonts w:ascii="Book Antiqua" w:hAnsi="Book Antiqua" w:cs="Arial"/>
          <w:color w:val="000000"/>
        </w:rPr>
        <w:t xml:space="preserve">there were no newly emerging lesions observed in the liver. </w:t>
      </w:r>
      <w:r w:rsidRPr="00F67BF9">
        <w:rPr>
          <w:rFonts w:ascii="Book Antiqua" w:hAnsi="Book Antiqua" w:cs="Arial"/>
          <w:color w:val="000000"/>
        </w:rPr>
        <w:t xml:space="preserve">The case </w:t>
      </w:r>
      <w:r w:rsidR="004340D7" w:rsidRPr="00F67BF9">
        <w:rPr>
          <w:rFonts w:ascii="Book Antiqua" w:hAnsi="Book Antiqua" w:cs="Arial"/>
          <w:color w:val="000000"/>
        </w:rPr>
        <w:t>has been</w:t>
      </w:r>
      <w:r w:rsidRPr="00F67BF9">
        <w:rPr>
          <w:rFonts w:ascii="Book Antiqua" w:hAnsi="Book Antiqua" w:cs="Arial"/>
          <w:color w:val="000000"/>
        </w:rPr>
        <w:t xml:space="preserve"> followed up for </w:t>
      </w:r>
      <w:r w:rsidR="005A107E" w:rsidRPr="00F67BF9">
        <w:rPr>
          <w:rFonts w:ascii="Book Antiqua" w:hAnsi="Book Antiqua" w:cs="Arial"/>
          <w:color w:val="000000"/>
        </w:rPr>
        <w:t>82</w:t>
      </w:r>
      <w:r w:rsidRPr="00F67BF9">
        <w:rPr>
          <w:rFonts w:ascii="Book Antiqua" w:hAnsi="Book Antiqua" w:cs="Arial"/>
          <w:color w:val="000000"/>
        </w:rPr>
        <w:t xml:space="preserve"> mo </w:t>
      </w:r>
      <w:r w:rsidR="00B80021" w:rsidRPr="00F67BF9">
        <w:rPr>
          <w:rFonts w:ascii="Book Antiqua" w:hAnsi="Book Antiqua" w:cs="Arial"/>
          <w:color w:val="000000"/>
        </w:rPr>
        <w:t xml:space="preserve">until </w:t>
      </w:r>
      <w:r w:rsidRPr="00F67BF9">
        <w:rPr>
          <w:rFonts w:ascii="Book Antiqua" w:hAnsi="Book Antiqua" w:cs="Arial"/>
          <w:color w:val="000000"/>
        </w:rPr>
        <w:t xml:space="preserve">now, and no progressive enlargement of the tumor or distal metastasis </w:t>
      </w:r>
      <w:r w:rsidR="007F6F3F">
        <w:rPr>
          <w:rFonts w:ascii="Book Antiqua" w:hAnsi="Book Antiqua" w:cs="Arial"/>
          <w:color w:val="000000"/>
        </w:rPr>
        <w:t>has been</w:t>
      </w:r>
      <w:r w:rsidRPr="00F67BF9">
        <w:rPr>
          <w:rFonts w:ascii="Book Antiqua" w:hAnsi="Book Antiqua" w:cs="Arial"/>
          <w:color w:val="000000"/>
        </w:rPr>
        <w:t xml:space="preserve"> observed.</w:t>
      </w:r>
      <w:r w:rsidR="00813490" w:rsidRPr="00F67BF9">
        <w:rPr>
          <w:rFonts w:ascii="Book Antiqua" w:hAnsi="Book Antiqua" w:cs="Arial"/>
          <w:color w:val="000000"/>
        </w:rPr>
        <w:t xml:space="preserve"> </w:t>
      </w:r>
      <w:r w:rsidR="00D86452" w:rsidRPr="00F67BF9">
        <w:rPr>
          <w:rFonts w:ascii="Book Antiqua" w:hAnsi="Book Antiqua" w:cs="Arial"/>
          <w:color w:val="000000"/>
        </w:rPr>
        <w:t xml:space="preserve">Primary hepatic leiomyosarcoma is a tumor with rich blood supply, and tumor cells are intolerant to ischemia. </w:t>
      </w:r>
      <w:r w:rsidR="00A13B63" w:rsidRPr="00F67BF9">
        <w:rPr>
          <w:rFonts w:ascii="Book Antiqua" w:hAnsi="Book Antiqua" w:cs="Arial"/>
          <w:color w:val="000000"/>
        </w:rPr>
        <w:t xml:space="preserve">The embolic agents injected into the hepatic artery induced ischemic tumor necrosis. </w:t>
      </w:r>
      <w:r w:rsidR="00D86452" w:rsidRPr="00F67BF9">
        <w:rPr>
          <w:rFonts w:ascii="Book Antiqua" w:hAnsi="Book Antiqua" w:cs="Arial"/>
          <w:color w:val="000000"/>
        </w:rPr>
        <w:t>Th</w:t>
      </w:r>
      <w:r w:rsidR="00612CAE" w:rsidRPr="00F67BF9">
        <w:rPr>
          <w:rFonts w:ascii="Book Antiqua" w:hAnsi="Book Antiqua" w:cs="Arial"/>
          <w:color w:val="000000"/>
        </w:rPr>
        <w:t>is</w:t>
      </w:r>
      <w:r w:rsidR="00D86452" w:rsidRPr="00F67BF9">
        <w:rPr>
          <w:rFonts w:ascii="Book Antiqua" w:hAnsi="Book Antiqua" w:cs="Arial"/>
          <w:color w:val="000000"/>
        </w:rPr>
        <w:t xml:space="preserve"> </w:t>
      </w:r>
      <w:r w:rsidR="00612CAE" w:rsidRPr="00F67BF9">
        <w:rPr>
          <w:rFonts w:ascii="Book Antiqua" w:hAnsi="Book Antiqua" w:cs="Arial"/>
          <w:color w:val="000000"/>
        </w:rPr>
        <w:t>may be</w:t>
      </w:r>
      <w:r w:rsidR="00D86452" w:rsidRPr="00F67BF9">
        <w:rPr>
          <w:rFonts w:ascii="Book Antiqua" w:hAnsi="Book Antiqua" w:cs="Arial"/>
          <w:color w:val="000000"/>
        </w:rPr>
        <w:t xml:space="preserve"> </w:t>
      </w:r>
      <w:r w:rsidR="00612CAE" w:rsidRPr="00F67BF9">
        <w:rPr>
          <w:rFonts w:ascii="Book Antiqua" w:hAnsi="Book Antiqua" w:cs="Arial"/>
          <w:color w:val="000000"/>
        </w:rPr>
        <w:t xml:space="preserve">the main mechanism underlying the effectiveness of </w:t>
      </w:r>
      <w:r w:rsidR="00EE6DCB" w:rsidRPr="00F67BF9">
        <w:rPr>
          <w:rFonts w:ascii="Book Antiqua" w:hAnsi="Book Antiqua" w:cs="Arial"/>
          <w:color w:val="000000"/>
        </w:rPr>
        <w:t xml:space="preserve">drug-eluting bead </w:t>
      </w:r>
      <w:r w:rsidR="001A3049" w:rsidRPr="00F67BF9">
        <w:rPr>
          <w:rFonts w:ascii="Book Antiqua" w:hAnsi="Book Antiqua" w:cs="Arial" w:hint="eastAsia"/>
          <w:color w:val="000000"/>
        </w:rPr>
        <w:t>TACE</w:t>
      </w:r>
      <w:r w:rsidR="00EE6DCB" w:rsidRPr="00F67BF9">
        <w:rPr>
          <w:rFonts w:ascii="Book Antiqua" w:hAnsi="Book Antiqua" w:cs="Arial"/>
          <w:color w:val="000000"/>
        </w:rPr>
        <w:t xml:space="preserve"> </w:t>
      </w:r>
      <w:r w:rsidR="00EE6DCB" w:rsidRPr="00F67BF9">
        <w:rPr>
          <w:rFonts w:ascii="Book Antiqua" w:hAnsi="Book Antiqua" w:cs="Arial"/>
          <w:color w:val="666666"/>
        </w:rPr>
        <w:t>(</w:t>
      </w:r>
      <w:r w:rsidR="007F6F3F">
        <w:rPr>
          <w:rFonts w:ascii="Book Antiqua" w:hAnsi="Book Antiqua" w:cs="Arial"/>
          <w:color w:val="666666"/>
        </w:rPr>
        <w:t xml:space="preserve">commonly known as </w:t>
      </w:r>
      <w:r w:rsidR="00A13B63" w:rsidRPr="00F67BF9">
        <w:rPr>
          <w:rFonts w:ascii="Book Antiqua" w:hAnsi="Book Antiqua"/>
          <w:bCs/>
        </w:rPr>
        <w:t>DEB-TACE</w:t>
      </w:r>
      <w:r w:rsidR="00EE6DCB" w:rsidRPr="00F67BF9">
        <w:rPr>
          <w:rFonts w:ascii="Book Antiqua" w:hAnsi="Book Antiqua"/>
          <w:bCs/>
        </w:rPr>
        <w:t>)</w:t>
      </w:r>
      <w:r w:rsidR="00612CAE" w:rsidRPr="00F67BF9">
        <w:rPr>
          <w:rFonts w:ascii="Book Antiqua" w:hAnsi="Book Antiqua"/>
          <w:bCs/>
        </w:rPr>
        <w:t>.</w:t>
      </w:r>
      <w:r w:rsidR="006D47EF" w:rsidRPr="00F67BF9">
        <w:rPr>
          <w:rFonts w:ascii="Book Antiqua" w:hAnsi="Book Antiqua"/>
          <w:bCs/>
        </w:rPr>
        <w:t xml:space="preserve"> Otherwise, the </w:t>
      </w:r>
      <w:r w:rsidR="006D47EF" w:rsidRPr="00F67BF9">
        <w:rPr>
          <w:rFonts w:ascii="Book Antiqua" w:hAnsi="Book Antiqua" w:cs="Arial"/>
          <w:color w:val="000000"/>
        </w:rPr>
        <w:t>epirubicin was used to suppress tumor progression</w:t>
      </w:r>
      <w:r w:rsidR="006403A9" w:rsidRPr="00F67BF9">
        <w:rPr>
          <w:rFonts w:ascii="Book Antiqua" w:hAnsi="Book Antiqua" w:cs="Arial"/>
          <w:color w:val="000000"/>
          <w:vertAlign w:val="superscript"/>
        </w:rPr>
        <w:t>[</w:t>
      </w:r>
      <w:r w:rsidR="006403A9" w:rsidRPr="00F67BF9">
        <w:rPr>
          <w:rFonts w:ascii="Book Antiqua" w:hAnsi="Book Antiqua" w:cs="Arial"/>
          <w:color w:val="000000"/>
          <w:vertAlign w:val="superscript"/>
        </w:rPr>
        <w:fldChar w:fldCharType="begin"/>
      </w:r>
      <w:r w:rsidR="006403A9" w:rsidRPr="00F67BF9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&lt;EndNote&gt;&lt;Cite&gt;&lt;Author&gt;Pasquali&lt;/Author&gt;&lt;Year&gt;2017&lt;/Year&gt;&lt;RecNum&gt;167&lt;/RecNum&gt;&lt;DisplayText&gt;&lt;style face="superscript"&gt;15&lt;/style&gt;&lt;/DisplayText&gt;&lt;record&gt;&lt;rec-number&gt;167&lt;/rec-number&gt;&lt;foreign-keys&gt;&lt;key app="EN" db-id="vexxfa95ft2tvdep5vepwxvpz2zxw5sprvvs" timestamp="1545440845"&gt;167&lt;/key&gt;&lt;/foreign-keys&gt;&lt;ref-type name="Journal Article"&gt;17&lt;/ref-type&gt;&lt;contributors&gt;&lt;authors&gt;&lt;author&gt;Pasquali, S&lt;/author&gt;&lt;author&gt;Gronchi, A&lt;/author&gt;&lt;/authors&gt;&lt;/contributors&gt;&lt;titles&gt;&lt;title&gt;Neoadjuvant chemotherapy in soft tissue sarcomas: latest evidence and clinical implications&lt;/title&gt;&lt;secondary-title&gt;Therapeutic Advances in Medical Oncology&lt;/secondary-title&gt;&lt;/titles&gt;&lt;periodical&gt;&lt;full-title&gt;Therapeutic Advances in Medical Oncology&lt;/full-title&gt;&lt;/periodical&gt;&lt;pages&gt;415&lt;/pages&gt;&lt;volume&gt;9&lt;/volume&gt;&lt;number&gt;6&lt;/number&gt;&lt;dates&gt;&lt;year&gt;2017&lt;/year&gt;&lt;/dates&gt;&lt;urls&gt;&lt;/urls&gt;&lt;/record&gt;&lt;/Cite&gt;&lt;/EndNote&gt;</w:instrText>
      </w:r>
      <w:r w:rsidR="006403A9" w:rsidRPr="00F67BF9">
        <w:rPr>
          <w:rFonts w:ascii="Book Antiqua" w:hAnsi="Book Antiqua" w:cs="Arial"/>
          <w:color w:val="000000"/>
          <w:vertAlign w:val="superscript"/>
        </w:rPr>
        <w:fldChar w:fldCharType="separate"/>
      </w:r>
      <w:r w:rsidR="006403A9" w:rsidRPr="00F67BF9">
        <w:rPr>
          <w:rFonts w:ascii="Book Antiqua" w:hAnsi="Book Antiqua" w:cs="Arial"/>
          <w:noProof/>
          <w:color w:val="000000"/>
          <w:vertAlign w:val="superscript"/>
        </w:rPr>
        <w:t>15</w:t>
      </w:r>
      <w:r w:rsidR="006403A9" w:rsidRPr="00F67BF9">
        <w:rPr>
          <w:rFonts w:ascii="Book Antiqua" w:hAnsi="Book Antiqua" w:cs="Arial"/>
          <w:color w:val="000000"/>
          <w:vertAlign w:val="superscript"/>
        </w:rPr>
        <w:fldChar w:fldCharType="end"/>
      </w:r>
      <w:r w:rsidR="006403A9" w:rsidRPr="00F67BF9">
        <w:rPr>
          <w:rFonts w:ascii="Book Antiqua" w:hAnsi="Book Antiqua" w:cs="Arial"/>
          <w:color w:val="000000"/>
          <w:vertAlign w:val="superscript"/>
        </w:rPr>
        <w:t>]</w:t>
      </w:r>
      <w:r w:rsidR="006D47EF" w:rsidRPr="00F67BF9">
        <w:rPr>
          <w:rFonts w:ascii="Book Antiqua" w:hAnsi="Book Antiqua" w:cs="Arial"/>
          <w:color w:val="000000"/>
        </w:rPr>
        <w:t>.</w:t>
      </w:r>
    </w:p>
    <w:p w:rsidR="00603EF7" w:rsidRPr="00F67BF9" w:rsidRDefault="00603EF7" w:rsidP="00603EF7">
      <w:pPr>
        <w:spacing w:line="360" w:lineRule="auto"/>
        <w:jc w:val="both"/>
        <w:rPr>
          <w:rFonts w:ascii="Book Antiqua" w:hAnsi="Book Antiqua" w:hint="eastAsia"/>
        </w:rPr>
      </w:pPr>
    </w:p>
    <w:p w:rsidR="00603EF7" w:rsidRPr="00F67BF9" w:rsidRDefault="00603EF7" w:rsidP="00603EF7">
      <w:pPr>
        <w:spacing w:line="360" w:lineRule="auto"/>
        <w:jc w:val="both"/>
        <w:rPr>
          <w:rFonts w:ascii="Book Antiqua" w:hAnsi="Book Antiqua" w:hint="eastAsia"/>
          <w:b/>
        </w:rPr>
      </w:pPr>
      <w:r w:rsidRPr="00F67BF9">
        <w:rPr>
          <w:rFonts w:ascii="Book Antiqua" w:hAnsi="Book Antiqua"/>
          <w:b/>
        </w:rPr>
        <w:t>CONCLUSION</w:t>
      </w:r>
    </w:p>
    <w:p w:rsidR="000A49E9" w:rsidRPr="00F67BF9" w:rsidRDefault="00603EF7" w:rsidP="00603EF7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F67BF9">
        <w:rPr>
          <w:rFonts w:ascii="Book Antiqua" w:hAnsi="Book Antiqua"/>
        </w:rPr>
        <w:t>W</w:t>
      </w:r>
      <w:r w:rsidR="00B80021" w:rsidRPr="00F67BF9">
        <w:rPr>
          <w:rFonts w:ascii="Book Antiqua" w:hAnsi="Book Antiqua"/>
        </w:rPr>
        <w:t>e</w:t>
      </w:r>
      <w:r w:rsidR="000A49E9" w:rsidRPr="00F67BF9">
        <w:rPr>
          <w:rFonts w:ascii="Book Antiqua" w:hAnsi="Book Antiqua" w:cs="Arial"/>
          <w:color w:val="000000"/>
        </w:rPr>
        <w:t xml:space="preserve"> </w:t>
      </w:r>
      <w:r w:rsidR="00B80021" w:rsidRPr="00F67BF9">
        <w:rPr>
          <w:rFonts w:ascii="Book Antiqua" w:hAnsi="Book Antiqua" w:cs="Arial"/>
          <w:color w:val="000000"/>
        </w:rPr>
        <w:t xml:space="preserve">have </w:t>
      </w:r>
      <w:r w:rsidR="000A49E9" w:rsidRPr="00F67BF9">
        <w:rPr>
          <w:rFonts w:ascii="Book Antiqua" w:hAnsi="Book Antiqua" w:cs="Arial"/>
          <w:color w:val="000000"/>
        </w:rPr>
        <w:t>describe</w:t>
      </w:r>
      <w:r w:rsidR="00B80021" w:rsidRPr="00F67BF9">
        <w:rPr>
          <w:rFonts w:ascii="Book Antiqua" w:hAnsi="Book Antiqua" w:cs="Arial"/>
          <w:color w:val="000000"/>
        </w:rPr>
        <w:t>d</w:t>
      </w:r>
      <w:r w:rsidR="000A49E9" w:rsidRPr="00F67BF9">
        <w:rPr>
          <w:rFonts w:ascii="Book Antiqua" w:hAnsi="Book Antiqua" w:cs="Arial"/>
          <w:color w:val="000000"/>
        </w:rPr>
        <w:t xml:space="preserve"> the first case of</w:t>
      </w:r>
      <w:r w:rsidR="006634E2" w:rsidRPr="00F67BF9">
        <w:rPr>
          <w:rFonts w:ascii="Book Antiqua" w:hAnsi="Book Antiqua" w:cs="Arial"/>
          <w:color w:val="000000"/>
        </w:rPr>
        <w:t xml:space="preserve"> primary</w:t>
      </w:r>
      <w:r w:rsidR="000A49E9" w:rsidRPr="00F67BF9">
        <w:rPr>
          <w:rFonts w:ascii="Book Antiqua" w:hAnsi="Book Antiqua" w:cs="Arial"/>
          <w:color w:val="000000"/>
        </w:rPr>
        <w:t xml:space="preserve"> hepatic leiomyosarcoma successfully treated by TACE</w:t>
      </w:r>
      <w:r w:rsidR="00B80021" w:rsidRPr="00F67BF9">
        <w:rPr>
          <w:rFonts w:ascii="Book Antiqua" w:hAnsi="Book Antiqua" w:cs="Arial"/>
          <w:color w:val="000000"/>
        </w:rPr>
        <w:t>,</w:t>
      </w:r>
      <w:r w:rsidR="00692B49" w:rsidRPr="00F67BF9">
        <w:rPr>
          <w:rFonts w:ascii="Book Antiqua" w:hAnsi="Book Antiqua" w:cs="Arial"/>
          <w:color w:val="000000"/>
        </w:rPr>
        <w:t xml:space="preserve"> and </w:t>
      </w:r>
      <w:r w:rsidR="007F6F3F">
        <w:rPr>
          <w:rFonts w:ascii="Book Antiqua" w:hAnsi="Book Antiqua" w:cs="Arial"/>
          <w:color w:val="000000"/>
        </w:rPr>
        <w:t>demonstrated</w:t>
      </w:r>
      <w:r w:rsidR="007F6F3F" w:rsidRPr="00F67BF9">
        <w:rPr>
          <w:rFonts w:ascii="Book Antiqua" w:hAnsi="Book Antiqua" w:cs="Arial"/>
          <w:color w:val="000000"/>
        </w:rPr>
        <w:t xml:space="preserve"> </w:t>
      </w:r>
      <w:r w:rsidR="00B80021" w:rsidRPr="00F67BF9">
        <w:rPr>
          <w:rFonts w:ascii="Book Antiqua" w:hAnsi="Book Antiqua" w:cs="Arial"/>
          <w:color w:val="000000"/>
        </w:rPr>
        <w:t>that TACE is</w:t>
      </w:r>
      <w:r w:rsidR="00692B49" w:rsidRPr="00F67BF9">
        <w:rPr>
          <w:rFonts w:ascii="Book Antiqua" w:hAnsi="Book Antiqua" w:cs="Arial"/>
          <w:color w:val="000000"/>
        </w:rPr>
        <w:t xml:space="preserve"> safe and </w:t>
      </w:r>
      <w:r w:rsidR="00B80021" w:rsidRPr="00F67BF9">
        <w:rPr>
          <w:rFonts w:ascii="Book Antiqua" w:hAnsi="Book Antiqua" w:cs="Arial"/>
          <w:color w:val="000000"/>
        </w:rPr>
        <w:t>effective</w:t>
      </w:r>
      <w:r w:rsidR="00692B49" w:rsidRPr="00F67BF9">
        <w:rPr>
          <w:rFonts w:ascii="Book Antiqua" w:hAnsi="Book Antiqua" w:cs="Arial"/>
          <w:color w:val="000000"/>
        </w:rPr>
        <w:t>.</w:t>
      </w:r>
      <w:r w:rsidR="00CE3858" w:rsidRPr="00F67BF9">
        <w:rPr>
          <w:rFonts w:ascii="Book Antiqua" w:hAnsi="Book Antiqua" w:cs="Arial"/>
          <w:color w:val="000000"/>
        </w:rPr>
        <w:t xml:space="preserve"> F</w:t>
      </w:r>
      <w:r w:rsidR="000A49E9" w:rsidRPr="00F67BF9">
        <w:rPr>
          <w:rFonts w:ascii="Book Antiqua" w:hAnsi="Book Antiqua" w:cs="Arial"/>
          <w:color w:val="000000"/>
        </w:rPr>
        <w:t>urther studies are required to assess the</w:t>
      </w:r>
      <w:r w:rsidR="009F28C1" w:rsidRPr="00F67BF9">
        <w:rPr>
          <w:rFonts w:ascii="Book Antiqua" w:hAnsi="Book Antiqua" w:cs="Arial"/>
          <w:color w:val="000000"/>
        </w:rPr>
        <w:t xml:space="preserve"> therapeutic</w:t>
      </w:r>
      <w:r w:rsidR="000A49E9" w:rsidRPr="00F67BF9">
        <w:rPr>
          <w:rFonts w:ascii="Book Antiqua" w:hAnsi="Book Antiqua" w:cs="Arial"/>
          <w:color w:val="000000"/>
        </w:rPr>
        <w:t xml:space="preserve"> effect of TACE in co</w:t>
      </w:r>
      <w:r w:rsidR="009F28C1" w:rsidRPr="00F67BF9">
        <w:rPr>
          <w:rFonts w:ascii="Book Antiqua" w:hAnsi="Book Antiqua" w:cs="Arial"/>
          <w:color w:val="000000"/>
        </w:rPr>
        <w:t xml:space="preserve">mbination with surgical </w:t>
      </w:r>
      <w:r w:rsidRPr="00F67BF9">
        <w:rPr>
          <w:rFonts w:ascii="Book Antiqua" w:hAnsi="Book Antiqua" w:cs="Arial"/>
          <w:color w:val="000000"/>
        </w:rPr>
        <w:t xml:space="preserve">resection in </w:t>
      </w:r>
      <w:r w:rsidR="009F28C1" w:rsidRPr="00F67BF9">
        <w:rPr>
          <w:rFonts w:ascii="Book Antiqua" w:hAnsi="Book Antiqua" w:cs="Arial"/>
          <w:color w:val="000000"/>
        </w:rPr>
        <w:t>primary hepatic leiomyosarcoma.</w:t>
      </w:r>
    </w:p>
    <w:p w:rsidR="00603EF7" w:rsidRPr="00F67BF9" w:rsidRDefault="00603EF7" w:rsidP="00603EF7">
      <w:pPr>
        <w:spacing w:line="360" w:lineRule="auto"/>
        <w:jc w:val="both"/>
        <w:rPr>
          <w:rFonts w:ascii="Book Antiqua" w:hAnsi="Book Antiqua"/>
          <w:b/>
        </w:rPr>
      </w:pPr>
      <w:r w:rsidRPr="00F67BF9">
        <w:rPr>
          <w:rFonts w:ascii="Book Antiqua" w:hAnsi="Book Antiqua"/>
        </w:rPr>
        <w:br w:type="page"/>
      </w:r>
      <w:r w:rsidRPr="00F67BF9">
        <w:rPr>
          <w:rFonts w:ascii="Book Antiqua" w:hAnsi="Book Antiqua"/>
          <w:b/>
        </w:rPr>
        <w:lastRenderedPageBreak/>
        <w:t>REFERENCES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1 </w:t>
      </w:r>
      <w:r w:rsidRPr="00F67BF9">
        <w:rPr>
          <w:rFonts w:ascii="Book Antiqua" w:hAnsi="Book Antiqua"/>
          <w:b/>
          <w:kern w:val="2"/>
        </w:rPr>
        <w:t>Metta H</w:t>
      </w:r>
      <w:r w:rsidRPr="00F67BF9">
        <w:rPr>
          <w:rFonts w:ascii="Book Antiqua" w:hAnsi="Book Antiqua"/>
          <w:kern w:val="2"/>
        </w:rPr>
        <w:t xml:space="preserve">, Corti M, Trione N, Masini D, Monestes J, Rizzolo M, Carballido M. Primary hepatic leiomyosarcoma--a rare neoplasm in an adult patient with AIDS: second case report and literature review. </w:t>
      </w:r>
      <w:r w:rsidRPr="00F67BF9">
        <w:rPr>
          <w:rFonts w:ascii="Book Antiqua" w:hAnsi="Book Antiqua"/>
          <w:i/>
          <w:kern w:val="2"/>
        </w:rPr>
        <w:t>J Gastrointest Cancer</w:t>
      </w:r>
      <w:r w:rsidRPr="00F67BF9">
        <w:rPr>
          <w:rFonts w:ascii="Book Antiqua" w:hAnsi="Book Antiqua"/>
          <w:kern w:val="2"/>
        </w:rPr>
        <w:t xml:space="preserve"> 2014; </w:t>
      </w:r>
      <w:r w:rsidRPr="00F67BF9">
        <w:rPr>
          <w:rFonts w:ascii="Book Antiqua" w:hAnsi="Book Antiqua"/>
          <w:b/>
          <w:kern w:val="2"/>
        </w:rPr>
        <w:t>45 Suppl 1</w:t>
      </w:r>
      <w:r w:rsidRPr="00F67BF9">
        <w:rPr>
          <w:rFonts w:ascii="Book Antiqua" w:hAnsi="Book Antiqua"/>
          <w:kern w:val="2"/>
        </w:rPr>
        <w:t>: 36-39 [PMID: 23921603 DOI: 10.1007/s12029-013-9525-3]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2 </w:t>
      </w:r>
      <w:r w:rsidRPr="00F67BF9">
        <w:rPr>
          <w:rFonts w:ascii="Book Antiqua" w:hAnsi="Book Antiqua"/>
          <w:b/>
          <w:kern w:val="2"/>
        </w:rPr>
        <w:t>Ross JS</w:t>
      </w:r>
      <w:r w:rsidRPr="00F67BF9">
        <w:rPr>
          <w:rFonts w:ascii="Book Antiqua" w:hAnsi="Book Antiqua"/>
          <w:kern w:val="2"/>
        </w:rPr>
        <w:t xml:space="preserve">, Del Rosario A, Bui HX, Sonbati H, Solis O. Primary hepatic leiomyosarcoma in a child with the acquired immunodeficiency syndrome. </w:t>
      </w:r>
      <w:r w:rsidRPr="00F67BF9">
        <w:rPr>
          <w:rFonts w:ascii="Book Antiqua" w:hAnsi="Book Antiqua"/>
          <w:i/>
          <w:kern w:val="2"/>
        </w:rPr>
        <w:t>Hum Pathol</w:t>
      </w:r>
      <w:r w:rsidRPr="00F67BF9">
        <w:rPr>
          <w:rFonts w:ascii="Book Antiqua" w:hAnsi="Book Antiqua"/>
          <w:kern w:val="2"/>
        </w:rPr>
        <w:t xml:space="preserve"> 1992; </w:t>
      </w:r>
      <w:r w:rsidRPr="00F67BF9">
        <w:rPr>
          <w:rFonts w:ascii="Book Antiqua" w:hAnsi="Book Antiqua"/>
          <w:b/>
          <w:kern w:val="2"/>
        </w:rPr>
        <w:t>23</w:t>
      </w:r>
      <w:r w:rsidRPr="00F67BF9">
        <w:rPr>
          <w:rFonts w:ascii="Book Antiqua" w:hAnsi="Book Antiqua"/>
          <w:kern w:val="2"/>
        </w:rPr>
        <w:t>: 69-72 [PMID: 1544673 DOI: 10.1016/0046-8177(92)90014-T]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3 </w:t>
      </w:r>
      <w:r w:rsidRPr="00F67BF9">
        <w:rPr>
          <w:rFonts w:ascii="Book Antiqua" w:hAnsi="Book Antiqua"/>
          <w:b/>
          <w:kern w:val="2"/>
        </w:rPr>
        <w:t>Brichard B</w:t>
      </w:r>
      <w:r w:rsidRPr="00F67BF9">
        <w:rPr>
          <w:rFonts w:ascii="Book Antiqua" w:hAnsi="Book Antiqua"/>
          <w:kern w:val="2"/>
        </w:rPr>
        <w:t xml:space="preserve">, Smets F, Sokal E, Clapuyt P, Vermylen C, Cornu G, Rahier J, Otte JB. Unusual evolution of an Epstein-Barr virus-associated leiomyosarcoma occurring after liver transplantation. </w:t>
      </w:r>
      <w:r w:rsidRPr="00F67BF9">
        <w:rPr>
          <w:rFonts w:ascii="Book Antiqua" w:hAnsi="Book Antiqua"/>
          <w:i/>
          <w:kern w:val="2"/>
        </w:rPr>
        <w:t>Pediatr Transplant</w:t>
      </w:r>
      <w:r w:rsidRPr="00F67BF9">
        <w:rPr>
          <w:rFonts w:ascii="Book Antiqua" w:hAnsi="Book Antiqua"/>
          <w:kern w:val="2"/>
        </w:rPr>
        <w:t xml:space="preserve"> 2001; </w:t>
      </w:r>
      <w:r w:rsidRPr="00F67BF9">
        <w:rPr>
          <w:rFonts w:ascii="Book Antiqua" w:hAnsi="Book Antiqua"/>
          <w:b/>
          <w:kern w:val="2"/>
        </w:rPr>
        <w:t>5</w:t>
      </w:r>
      <w:r w:rsidRPr="00F67BF9">
        <w:rPr>
          <w:rFonts w:ascii="Book Antiqua" w:hAnsi="Book Antiqua"/>
          <w:kern w:val="2"/>
        </w:rPr>
        <w:t>: 365-369 [PMID: 11560757 DOI: 10.1034/j.1399-3046.2001.00022.x]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4 </w:t>
      </w:r>
      <w:r w:rsidRPr="00F67BF9">
        <w:rPr>
          <w:rFonts w:ascii="Book Antiqua" w:hAnsi="Book Antiqua"/>
          <w:b/>
          <w:kern w:val="2"/>
        </w:rPr>
        <w:t>Giuliante F</w:t>
      </w:r>
      <w:r w:rsidRPr="00F67BF9">
        <w:rPr>
          <w:rFonts w:ascii="Book Antiqua" w:hAnsi="Book Antiqua"/>
          <w:kern w:val="2"/>
        </w:rPr>
        <w:t xml:space="preserve">, Sarno G, Ardito F, Pierconti F. Primary hepatic leiomyosarcoma in a young man after Hodgkin's disease: diagnostic pitfalls and therapeutic challenge. </w:t>
      </w:r>
      <w:r w:rsidRPr="00F67BF9">
        <w:rPr>
          <w:rFonts w:ascii="Book Antiqua" w:hAnsi="Book Antiqua"/>
          <w:i/>
          <w:kern w:val="2"/>
        </w:rPr>
        <w:t>Tumori</w:t>
      </w:r>
      <w:r w:rsidRPr="00F67BF9">
        <w:rPr>
          <w:rFonts w:ascii="Book Antiqua" w:hAnsi="Book Antiqua"/>
          <w:kern w:val="2"/>
        </w:rPr>
        <w:t xml:space="preserve"> 2009; </w:t>
      </w:r>
      <w:r w:rsidRPr="00F67BF9">
        <w:rPr>
          <w:rFonts w:ascii="Book Antiqua" w:hAnsi="Book Antiqua"/>
          <w:b/>
          <w:kern w:val="2"/>
        </w:rPr>
        <w:t>95</w:t>
      </w:r>
      <w:r w:rsidRPr="00F67BF9">
        <w:rPr>
          <w:rFonts w:ascii="Book Antiqua" w:hAnsi="Book Antiqua"/>
          <w:kern w:val="2"/>
        </w:rPr>
        <w:t>: 374-377 [PMID: 19688980 DOI: 10.1177/030089160909500318]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5 </w:t>
      </w:r>
      <w:r w:rsidRPr="00F67BF9">
        <w:rPr>
          <w:rFonts w:ascii="Book Antiqua" w:hAnsi="Book Antiqua"/>
          <w:b/>
          <w:kern w:val="2"/>
        </w:rPr>
        <w:t>Fujita H</w:t>
      </w:r>
      <w:r w:rsidRPr="00F67BF9">
        <w:rPr>
          <w:rFonts w:ascii="Book Antiqua" w:hAnsi="Book Antiqua"/>
          <w:kern w:val="2"/>
        </w:rPr>
        <w:t xml:space="preserve">, Kiriyama M, Kawamura T, Ii T, Takegawa S, Dohba S, Kojima Y, Yoshimura M, Kobayashi A, Ozaki S, Watanabe K. Primary hepatic leiomyosarcoma in a woman after renal transplantation: report of a case. </w:t>
      </w:r>
      <w:r w:rsidRPr="00F67BF9">
        <w:rPr>
          <w:rFonts w:ascii="Book Antiqua" w:hAnsi="Book Antiqua"/>
          <w:i/>
          <w:kern w:val="2"/>
        </w:rPr>
        <w:t>Surg Today</w:t>
      </w:r>
      <w:r w:rsidRPr="00F67BF9">
        <w:rPr>
          <w:rFonts w:ascii="Book Antiqua" w:hAnsi="Book Antiqua"/>
          <w:kern w:val="2"/>
        </w:rPr>
        <w:t xml:space="preserve"> 2002; </w:t>
      </w:r>
      <w:r w:rsidRPr="00F67BF9">
        <w:rPr>
          <w:rFonts w:ascii="Book Antiqua" w:hAnsi="Book Antiqua"/>
          <w:b/>
          <w:kern w:val="2"/>
        </w:rPr>
        <w:t>32</w:t>
      </w:r>
      <w:r w:rsidRPr="00F67BF9">
        <w:rPr>
          <w:rFonts w:ascii="Book Antiqua" w:hAnsi="Book Antiqua"/>
          <w:kern w:val="2"/>
        </w:rPr>
        <w:t>: 446-449 [PMID: 12061699 DOI: 10.1007/s005950200073]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6 </w:t>
      </w:r>
      <w:r w:rsidRPr="00F67BF9">
        <w:rPr>
          <w:rFonts w:ascii="Book Antiqua" w:hAnsi="Book Antiqua"/>
          <w:b/>
          <w:kern w:val="2"/>
        </w:rPr>
        <w:t>Tsuji M</w:t>
      </w:r>
      <w:r w:rsidRPr="00F67BF9">
        <w:rPr>
          <w:rFonts w:ascii="Book Antiqua" w:hAnsi="Book Antiqua"/>
          <w:kern w:val="2"/>
        </w:rPr>
        <w:t xml:space="preserve">, Takenaka R, Kashihara T, Hadama T, Terada N, Mori H. Primary hepatic leiomyosarcoma in a patient with hepatitis C virus-related liver cirrhosis. </w:t>
      </w:r>
      <w:r w:rsidRPr="00F67BF9">
        <w:rPr>
          <w:rFonts w:ascii="Book Antiqua" w:hAnsi="Book Antiqua"/>
          <w:i/>
          <w:kern w:val="2"/>
        </w:rPr>
        <w:t>Pathol Int</w:t>
      </w:r>
      <w:r w:rsidRPr="00F67BF9">
        <w:rPr>
          <w:rFonts w:ascii="Book Antiqua" w:hAnsi="Book Antiqua"/>
          <w:kern w:val="2"/>
        </w:rPr>
        <w:t xml:space="preserve"> 2000; </w:t>
      </w:r>
      <w:r w:rsidRPr="00F67BF9">
        <w:rPr>
          <w:rFonts w:ascii="Book Antiqua" w:hAnsi="Book Antiqua"/>
          <w:b/>
          <w:kern w:val="2"/>
        </w:rPr>
        <w:t>50</w:t>
      </w:r>
      <w:r w:rsidRPr="00F67BF9">
        <w:rPr>
          <w:rFonts w:ascii="Book Antiqua" w:hAnsi="Book Antiqua"/>
          <w:kern w:val="2"/>
        </w:rPr>
        <w:t>: 41-47 [PMID: 10692176 DOI: 10.1046/j.1440-1827.2000.00999.x]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7 </w:t>
      </w:r>
      <w:r w:rsidRPr="00F67BF9">
        <w:rPr>
          <w:rFonts w:ascii="Book Antiqua" w:hAnsi="Book Antiqua"/>
          <w:b/>
          <w:kern w:val="2"/>
        </w:rPr>
        <w:t>Maki HS</w:t>
      </w:r>
      <w:r w:rsidRPr="00F67BF9">
        <w:rPr>
          <w:rFonts w:ascii="Book Antiqua" w:hAnsi="Book Antiqua"/>
          <w:kern w:val="2"/>
        </w:rPr>
        <w:t xml:space="preserve">, Hubert BC, Sajjad SM, Kirchner JP, Kuehner ME. Primary hepatic leiomyosarcoma. </w:t>
      </w:r>
      <w:r w:rsidRPr="00F67BF9">
        <w:rPr>
          <w:rFonts w:ascii="Book Antiqua" w:hAnsi="Book Antiqua"/>
          <w:i/>
          <w:kern w:val="2"/>
        </w:rPr>
        <w:t>Arch Surg</w:t>
      </w:r>
      <w:r w:rsidRPr="00F67BF9">
        <w:rPr>
          <w:rFonts w:ascii="Book Antiqua" w:hAnsi="Book Antiqua"/>
          <w:kern w:val="2"/>
        </w:rPr>
        <w:t xml:space="preserve"> 1987; </w:t>
      </w:r>
      <w:r w:rsidRPr="00F67BF9">
        <w:rPr>
          <w:rFonts w:ascii="Book Antiqua" w:hAnsi="Book Antiqua"/>
          <w:b/>
          <w:kern w:val="2"/>
        </w:rPr>
        <w:t>122</w:t>
      </w:r>
      <w:r w:rsidRPr="00F67BF9">
        <w:rPr>
          <w:rFonts w:ascii="Book Antiqua" w:hAnsi="Book Antiqua"/>
          <w:kern w:val="2"/>
        </w:rPr>
        <w:t>: 1193-1196 [PMID: 3310964 DOI: 10.1001/archsurg.1987.01400220103020]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8 </w:t>
      </w:r>
      <w:r w:rsidRPr="00F67BF9">
        <w:rPr>
          <w:rFonts w:ascii="Book Antiqua" w:hAnsi="Book Antiqua"/>
          <w:b/>
          <w:kern w:val="2"/>
        </w:rPr>
        <w:t>Civardi G</w:t>
      </w:r>
      <w:r w:rsidRPr="00F67BF9">
        <w:rPr>
          <w:rFonts w:ascii="Book Antiqua" w:hAnsi="Book Antiqua"/>
          <w:kern w:val="2"/>
        </w:rPr>
        <w:t xml:space="preserve">, Cavanna L, Iovine E, Buscarini E, Vallisa D, Buscarini L. Diagnostic imaging of primary hepatic leiomyosarcoma: a case report. </w:t>
      </w:r>
      <w:r w:rsidRPr="00F67BF9">
        <w:rPr>
          <w:rFonts w:ascii="Book Antiqua" w:hAnsi="Book Antiqua"/>
          <w:i/>
          <w:kern w:val="2"/>
        </w:rPr>
        <w:t>Ital J Gastroenterol</w:t>
      </w:r>
      <w:r w:rsidRPr="00F67BF9">
        <w:rPr>
          <w:rFonts w:ascii="Book Antiqua" w:hAnsi="Book Antiqua"/>
          <w:kern w:val="2"/>
        </w:rPr>
        <w:t xml:space="preserve"> 1996; </w:t>
      </w:r>
      <w:r w:rsidRPr="00F67BF9">
        <w:rPr>
          <w:rFonts w:ascii="Book Antiqua" w:hAnsi="Book Antiqua"/>
          <w:b/>
          <w:kern w:val="2"/>
        </w:rPr>
        <w:t>28</w:t>
      </w:r>
      <w:r w:rsidRPr="00F67BF9">
        <w:rPr>
          <w:rFonts w:ascii="Book Antiqua" w:hAnsi="Book Antiqua"/>
          <w:kern w:val="2"/>
        </w:rPr>
        <w:t>: 98-101 [PMID: 8782003]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9 </w:t>
      </w:r>
      <w:r w:rsidRPr="00F67BF9">
        <w:rPr>
          <w:rFonts w:ascii="Book Antiqua" w:hAnsi="Book Antiqua"/>
          <w:b/>
          <w:kern w:val="2"/>
        </w:rPr>
        <w:t>Holloway H</w:t>
      </w:r>
      <w:r w:rsidRPr="00F67BF9">
        <w:rPr>
          <w:rFonts w:ascii="Book Antiqua" w:hAnsi="Book Antiqua"/>
          <w:kern w:val="2"/>
        </w:rPr>
        <w:t xml:space="preserve">, Walsh CB, Thomas R, Fielding J. Primary hepatic leiomyosarcoma. </w:t>
      </w:r>
      <w:r w:rsidRPr="00F67BF9">
        <w:rPr>
          <w:rFonts w:ascii="Book Antiqua" w:hAnsi="Book Antiqua"/>
          <w:i/>
          <w:kern w:val="2"/>
        </w:rPr>
        <w:t>J Clin Gastroenterol</w:t>
      </w:r>
      <w:r w:rsidRPr="00F67BF9">
        <w:rPr>
          <w:rFonts w:ascii="Book Antiqua" w:hAnsi="Book Antiqua"/>
          <w:kern w:val="2"/>
        </w:rPr>
        <w:t xml:space="preserve"> 1996; </w:t>
      </w:r>
      <w:r w:rsidRPr="00F67BF9">
        <w:rPr>
          <w:rFonts w:ascii="Book Antiqua" w:hAnsi="Book Antiqua"/>
          <w:b/>
          <w:kern w:val="2"/>
        </w:rPr>
        <w:t>23</w:t>
      </w:r>
      <w:r w:rsidRPr="00F67BF9">
        <w:rPr>
          <w:rFonts w:ascii="Book Antiqua" w:hAnsi="Book Antiqua"/>
          <w:kern w:val="2"/>
        </w:rPr>
        <w:t>: 131-133 [PMID: 8877642 DOI: 10.1097/00004836-199609000-00014]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10 </w:t>
      </w:r>
      <w:r w:rsidRPr="00F67BF9">
        <w:rPr>
          <w:rFonts w:ascii="Book Antiqua" w:hAnsi="Book Antiqua"/>
          <w:b/>
          <w:kern w:val="2"/>
        </w:rPr>
        <w:t>Yamaguchi J</w:t>
      </w:r>
      <w:r w:rsidRPr="00F67BF9">
        <w:rPr>
          <w:rFonts w:ascii="Book Antiqua" w:hAnsi="Book Antiqua"/>
          <w:kern w:val="2"/>
        </w:rPr>
        <w:t xml:space="preserve">, Azuma T, Fujioka H, Tanaka K, Furui J, Tomioka T, Kanematsu T. </w:t>
      </w:r>
      <w:r w:rsidRPr="00F67BF9">
        <w:rPr>
          <w:rFonts w:ascii="Book Antiqua" w:hAnsi="Book Antiqua"/>
          <w:kern w:val="2"/>
        </w:rPr>
        <w:lastRenderedPageBreak/>
        <w:t xml:space="preserve">Leiomyosarcoma occurring in the ligamentum teres of the liver: a case report and a review of seven reported cases. </w:t>
      </w:r>
      <w:r w:rsidRPr="00F67BF9">
        <w:rPr>
          <w:rFonts w:ascii="Book Antiqua" w:hAnsi="Book Antiqua"/>
          <w:i/>
          <w:kern w:val="2"/>
        </w:rPr>
        <w:t>Hepatogastroenterology</w:t>
      </w:r>
      <w:r w:rsidRPr="00F67BF9">
        <w:rPr>
          <w:rFonts w:ascii="Book Antiqua" w:hAnsi="Book Antiqua"/>
          <w:kern w:val="2"/>
        </w:rPr>
        <w:t xml:space="preserve"> 1996; </w:t>
      </w:r>
      <w:r w:rsidRPr="00F67BF9">
        <w:rPr>
          <w:rFonts w:ascii="Book Antiqua" w:hAnsi="Book Antiqua"/>
          <w:b/>
          <w:kern w:val="2"/>
        </w:rPr>
        <w:t>43</w:t>
      </w:r>
      <w:r w:rsidRPr="00F67BF9">
        <w:rPr>
          <w:rFonts w:ascii="Book Antiqua" w:hAnsi="Book Antiqua"/>
          <w:kern w:val="2"/>
        </w:rPr>
        <w:t>: 1051-1056 [PMID: 8884338 DOI: 10.1002/(SICI)1097-0347(199607/08)18:43.0.CO;2-V]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11 </w:t>
      </w:r>
      <w:r w:rsidRPr="00F67BF9">
        <w:rPr>
          <w:rFonts w:ascii="Book Antiqua" w:hAnsi="Book Antiqua"/>
          <w:b/>
          <w:kern w:val="2"/>
        </w:rPr>
        <w:t>Matthaei H</w:t>
      </w:r>
      <w:r w:rsidRPr="00F67BF9">
        <w:rPr>
          <w:rFonts w:ascii="Book Antiqua" w:hAnsi="Book Antiqua"/>
          <w:kern w:val="2"/>
        </w:rPr>
        <w:t xml:space="preserve">, Krieg A, Schmelzle M, Boelke E, Poremba C, Rogiers X, Knoefel WT, Peiper M. Long-term survival after surgery for primary hepatic sarcoma in adults. </w:t>
      </w:r>
      <w:r w:rsidRPr="00F67BF9">
        <w:rPr>
          <w:rFonts w:ascii="Book Antiqua" w:hAnsi="Book Antiqua"/>
          <w:i/>
          <w:kern w:val="2"/>
        </w:rPr>
        <w:t>Arch Surg</w:t>
      </w:r>
      <w:r w:rsidRPr="00F67BF9">
        <w:rPr>
          <w:rFonts w:ascii="Book Antiqua" w:hAnsi="Book Antiqua"/>
          <w:kern w:val="2"/>
        </w:rPr>
        <w:t xml:space="preserve"> 2009; </w:t>
      </w:r>
      <w:r w:rsidRPr="00F67BF9">
        <w:rPr>
          <w:rFonts w:ascii="Book Antiqua" w:hAnsi="Book Antiqua"/>
          <w:b/>
          <w:kern w:val="2"/>
        </w:rPr>
        <w:t>144</w:t>
      </w:r>
      <w:r w:rsidRPr="00F67BF9">
        <w:rPr>
          <w:rFonts w:ascii="Book Antiqua" w:hAnsi="Book Antiqua"/>
          <w:kern w:val="2"/>
        </w:rPr>
        <w:t>: 339-44; discussion 344 [PMID: 19380647 DOI: 10.1001/archsurg.2009.30]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12 </w:t>
      </w:r>
      <w:r w:rsidRPr="00F67BF9">
        <w:rPr>
          <w:rFonts w:ascii="Book Antiqua" w:hAnsi="Book Antiqua"/>
          <w:b/>
          <w:kern w:val="2"/>
        </w:rPr>
        <w:t>Liang X</w:t>
      </w:r>
      <w:r w:rsidRPr="00F67BF9">
        <w:rPr>
          <w:rFonts w:ascii="Book Antiqua" w:hAnsi="Book Antiqua"/>
          <w:kern w:val="2"/>
        </w:rPr>
        <w:t xml:space="preserve">, Xiao-Min S, Jiang-Ping X, Jie-Yu Y, Xiao-Jun Z, Zhi-Ren F, Guo-Shan D, Rui-Dong L. Liver transplantation for primary hepatic leiomyosarcoma: a case report and review of the literatures. </w:t>
      </w:r>
      <w:r w:rsidRPr="00F67BF9">
        <w:rPr>
          <w:rFonts w:ascii="Book Antiqua" w:hAnsi="Book Antiqua"/>
          <w:i/>
          <w:kern w:val="2"/>
        </w:rPr>
        <w:t>Med Oncol</w:t>
      </w:r>
      <w:r w:rsidRPr="00F67BF9">
        <w:rPr>
          <w:rFonts w:ascii="Book Antiqua" w:hAnsi="Book Antiqua"/>
          <w:kern w:val="2"/>
        </w:rPr>
        <w:t xml:space="preserve"> 2010; </w:t>
      </w:r>
      <w:r w:rsidRPr="00F67BF9">
        <w:rPr>
          <w:rFonts w:ascii="Book Antiqua" w:hAnsi="Book Antiqua"/>
          <w:b/>
          <w:kern w:val="2"/>
        </w:rPr>
        <w:t>27</w:t>
      </w:r>
      <w:r w:rsidRPr="00F67BF9">
        <w:rPr>
          <w:rFonts w:ascii="Book Antiqua" w:hAnsi="Book Antiqua"/>
          <w:kern w:val="2"/>
        </w:rPr>
        <w:t>: 1269-1272 [PMID: 19997990 DOI: 10.1007/s12032-009-9372-z]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13 </w:t>
      </w:r>
      <w:r w:rsidRPr="00F67BF9">
        <w:rPr>
          <w:rFonts w:ascii="Book Antiqua" w:hAnsi="Book Antiqua"/>
          <w:b/>
          <w:kern w:val="2"/>
        </w:rPr>
        <w:t>Saint-Paul MC</w:t>
      </w:r>
      <w:r w:rsidRPr="00F67BF9">
        <w:rPr>
          <w:rFonts w:ascii="Book Antiqua" w:hAnsi="Book Antiqua"/>
          <w:kern w:val="2"/>
        </w:rPr>
        <w:t xml:space="preserve">, Gugenheim J, Hofman P, Arpurt JP, Fabiani P, Michiels JF, Fujita N, Goubeaux B, Loubière R, Delmont J. [Leiomyosarcoma of the liver: a case treated by transplantation]. </w:t>
      </w:r>
      <w:r w:rsidRPr="00F67BF9">
        <w:rPr>
          <w:rFonts w:ascii="Book Antiqua" w:hAnsi="Book Antiqua"/>
          <w:i/>
          <w:kern w:val="2"/>
        </w:rPr>
        <w:t>Gastroenterol Clin Biol</w:t>
      </w:r>
      <w:r w:rsidRPr="00F67BF9">
        <w:rPr>
          <w:rFonts w:ascii="Book Antiqua" w:hAnsi="Book Antiqua"/>
          <w:kern w:val="2"/>
        </w:rPr>
        <w:t xml:space="preserve"> 1993; </w:t>
      </w:r>
      <w:r w:rsidRPr="00F67BF9">
        <w:rPr>
          <w:rFonts w:ascii="Book Antiqua" w:hAnsi="Book Antiqua"/>
          <w:b/>
          <w:kern w:val="2"/>
        </w:rPr>
        <w:t>17</w:t>
      </w:r>
      <w:r w:rsidRPr="00F67BF9">
        <w:rPr>
          <w:rFonts w:ascii="Book Antiqua" w:hAnsi="Book Antiqua"/>
          <w:kern w:val="2"/>
        </w:rPr>
        <w:t>: 218-222 [PMID: 8330697]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14 </w:t>
      </w:r>
      <w:r w:rsidRPr="00F67BF9">
        <w:rPr>
          <w:rFonts w:ascii="Book Antiqua" w:hAnsi="Book Antiqua"/>
          <w:b/>
          <w:kern w:val="2"/>
        </w:rPr>
        <w:t>Shivathirthan N</w:t>
      </w:r>
      <w:r w:rsidRPr="00F67BF9">
        <w:rPr>
          <w:rFonts w:ascii="Book Antiqua" w:hAnsi="Book Antiqua"/>
          <w:kern w:val="2"/>
        </w:rPr>
        <w:t xml:space="preserve">, Kita J, Iso Y, Hachiya H, Kyunghwa P, Sawada T, Kubota K. Primary hepatic leiomyosarcoma: Case report and literature review. </w:t>
      </w:r>
      <w:r w:rsidRPr="00F67BF9">
        <w:rPr>
          <w:rFonts w:ascii="Book Antiqua" w:hAnsi="Book Antiqua"/>
          <w:i/>
          <w:kern w:val="2"/>
        </w:rPr>
        <w:t>World J Gastrointest Oncol</w:t>
      </w:r>
      <w:r w:rsidRPr="00F67BF9">
        <w:rPr>
          <w:rFonts w:ascii="Book Antiqua" w:hAnsi="Book Antiqua"/>
          <w:kern w:val="2"/>
        </w:rPr>
        <w:t xml:space="preserve"> 2011; </w:t>
      </w:r>
      <w:r w:rsidRPr="00F67BF9">
        <w:rPr>
          <w:rFonts w:ascii="Book Antiqua" w:hAnsi="Book Antiqua"/>
          <w:b/>
          <w:kern w:val="2"/>
        </w:rPr>
        <w:t>3</w:t>
      </w:r>
      <w:r w:rsidRPr="00F67BF9">
        <w:rPr>
          <w:rFonts w:ascii="Book Antiqua" w:hAnsi="Book Antiqua"/>
          <w:kern w:val="2"/>
        </w:rPr>
        <w:t>: 148-152 [PMID: 22046492 DOI: 10.4251/wjgo.v3.i10.148]</w:t>
      </w:r>
    </w:p>
    <w:p w:rsidR="003F640F" w:rsidRPr="00F67BF9" w:rsidRDefault="003F640F" w:rsidP="003F640F">
      <w:pPr>
        <w:autoSpaceDE/>
        <w:autoSpaceDN/>
        <w:adjustRightInd/>
        <w:spacing w:line="360" w:lineRule="auto"/>
        <w:jc w:val="both"/>
        <w:rPr>
          <w:rFonts w:ascii="Book Antiqua" w:hAnsi="Book Antiqua"/>
          <w:kern w:val="2"/>
        </w:rPr>
      </w:pPr>
      <w:r w:rsidRPr="00F67BF9">
        <w:rPr>
          <w:rFonts w:ascii="Book Antiqua" w:hAnsi="Book Antiqua"/>
          <w:kern w:val="2"/>
        </w:rPr>
        <w:t xml:space="preserve">15 </w:t>
      </w:r>
      <w:r w:rsidRPr="00F67BF9">
        <w:rPr>
          <w:rFonts w:ascii="Book Antiqua" w:hAnsi="Book Antiqua"/>
          <w:b/>
          <w:kern w:val="2"/>
        </w:rPr>
        <w:t>Pasquali S</w:t>
      </w:r>
      <w:r w:rsidRPr="00F67BF9">
        <w:rPr>
          <w:rFonts w:ascii="Book Antiqua" w:hAnsi="Book Antiqua"/>
          <w:kern w:val="2"/>
        </w:rPr>
        <w:t xml:space="preserve">, Gronchi A. Neoadjuvant chemotherapy in soft tissue sarcomas: latest evidence and clinical implications. </w:t>
      </w:r>
      <w:r w:rsidRPr="00F67BF9">
        <w:rPr>
          <w:rFonts w:ascii="Book Antiqua" w:hAnsi="Book Antiqua"/>
          <w:i/>
          <w:kern w:val="2"/>
        </w:rPr>
        <w:t>Ther Adv Med Oncol</w:t>
      </w:r>
      <w:r w:rsidRPr="00F67BF9">
        <w:rPr>
          <w:rFonts w:ascii="Book Antiqua" w:hAnsi="Book Antiqua"/>
          <w:kern w:val="2"/>
        </w:rPr>
        <w:t xml:space="preserve"> 2017; </w:t>
      </w:r>
      <w:r w:rsidRPr="00F67BF9">
        <w:rPr>
          <w:rFonts w:ascii="Book Antiqua" w:hAnsi="Book Antiqua"/>
          <w:b/>
          <w:kern w:val="2"/>
        </w:rPr>
        <w:t>9</w:t>
      </w:r>
      <w:r w:rsidRPr="00F67BF9">
        <w:rPr>
          <w:rFonts w:ascii="Book Antiqua" w:hAnsi="Book Antiqua"/>
          <w:kern w:val="2"/>
        </w:rPr>
        <w:t>: 415-429 [PMID: 28607580 DOI: 10.1177/1758834017705588]</w:t>
      </w:r>
    </w:p>
    <w:p w:rsidR="00603EF7" w:rsidRPr="00F67BF9" w:rsidRDefault="00603EF7" w:rsidP="00603EF7">
      <w:pPr>
        <w:pStyle w:val="Default"/>
        <w:spacing w:line="360" w:lineRule="auto"/>
        <w:jc w:val="both"/>
        <w:rPr>
          <w:rFonts w:ascii="Book Antiqua" w:hAnsi="Book Antiqua"/>
        </w:rPr>
      </w:pPr>
    </w:p>
    <w:p w:rsidR="00F67BF9" w:rsidRPr="00F67BF9" w:rsidRDefault="00F67BF9" w:rsidP="00F67BF9">
      <w:pPr>
        <w:wordWrap w:val="0"/>
        <w:snapToGrid w:val="0"/>
        <w:spacing w:line="360" w:lineRule="auto"/>
        <w:jc w:val="right"/>
        <w:rPr>
          <w:rFonts w:ascii="Book Antiqua" w:hAnsi="Book Antiqua"/>
          <w:bCs/>
          <w:color w:val="000000"/>
        </w:rPr>
      </w:pPr>
      <w:bookmarkStart w:id="17" w:name="OLE_LINK287"/>
      <w:bookmarkStart w:id="18" w:name="OLE_LINK288"/>
      <w:bookmarkStart w:id="19" w:name="OLE_LINK70"/>
      <w:bookmarkStart w:id="20" w:name="OLE_LINK110"/>
      <w:bookmarkStart w:id="21" w:name="OLE_LINK109"/>
      <w:r w:rsidRPr="00D67858">
        <w:rPr>
          <w:rFonts w:ascii="Book Antiqua" w:hAnsi="Book Antiqua"/>
          <w:b/>
          <w:bCs/>
          <w:color w:val="000000"/>
        </w:rPr>
        <w:t>P-Reviewer:</w:t>
      </w:r>
      <w:r w:rsidRPr="00D67858">
        <w:rPr>
          <w:rFonts w:ascii="Book Antiqua" w:hAnsi="Book Antiqua"/>
          <w:bCs/>
          <w:color w:val="000000"/>
        </w:rPr>
        <w:t xml:space="preserve"> </w:t>
      </w:r>
      <w:r w:rsidRPr="00F67BF9">
        <w:rPr>
          <w:rFonts w:ascii="Book Antiqua" w:hAnsi="Book Antiqua"/>
          <w:bCs/>
          <w:color w:val="000000"/>
        </w:rPr>
        <w:t>Farshadpour</w:t>
      </w:r>
      <w:r>
        <w:rPr>
          <w:rFonts w:ascii="Book Antiqua" w:hAnsi="Book Antiqua" w:hint="eastAsia"/>
          <w:bCs/>
          <w:color w:val="000000"/>
        </w:rPr>
        <w:t xml:space="preserve"> F, </w:t>
      </w:r>
      <w:r w:rsidRPr="00F67BF9">
        <w:rPr>
          <w:rFonts w:ascii="Book Antiqua" w:hAnsi="Book Antiqua"/>
          <w:bCs/>
          <w:color w:val="000000"/>
        </w:rPr>
        <w:t>Hann</w:t>
      </w:r>
      <w:r>
        <w:rPr>
          <w:rFonts w:ascii="Book Antiqua" w:hAnsi="Book Antiqua" w:hint="eastAsia"/>
          <w:bCs/>
          <w:color w:val="000000"/>
        </w:rPr>
        <w:t xml:space="preserve"> HW, </w:t>
      </w:r>
      <w:r w:rsidRPr="00F67BF9">
        <w:rPr>
          <w:rFonts w:ascii="Book Antiqua" w:hAnsi="Book Antiqua"/>
          <w:bCs/>
          <w:color w:val="000000"/>
        </w:rPr>
        <w:t>Pallav</w:t>
      </w:r>
      <w:r>
        <w:rPr>
          <w:rFonts w:ascii="Book Antiqua" w:hAnsi="Book Antiqua" w:hint="eastAsia"/>
          <w:bCs/>
          <w:color w:val="000000"/>
        </w:rPr>
        <w:t xml:space="preserve"> K, </w:t>
      </w:r>
      <w:r w:rsidRPr="00F67BF9">
        <w:rPr>
          <w:rFonts w:ascii="Book Antiqua" w:hAnsi="Book Antiqua"/>
          <w:bCs/>
          <w:color w:val="000000"/>
        </w:rPr>
        <w:t>Tajiri</w:t>
      </w:r>
      <w:r>
        <w:rPr>
          <w:rFonts w:ascii="Book Antiqua" w:hAnsi="Book Antiqua" w:hint="eastAsia"/>
          <w:bCs/>
          <w:color w:val="000000"/>
        </w:rPr>
        <w:t xml:space="preserve"> K, </w:t>
      </w:r>
      <w:r w:rsidRPr="00F67BF9">
        <w:rPr>
          <w:rFonts w:ascii="Book Antiqua" w:hAnsi="Book Antiqua"/>
          <w:bCs/>
          <w:color w:val="000000"/>
        </w:rPr>
        <w:t>Vaudo</w:t>
      </w:r>
      <w:r>
        <w:rPr>
          <w:rFonts w:ascii="Book Antiqua" w:hAnsi="Book Antiqua" w:hint="eastAsia"/>
          <w:bCs/>
          <w:color w:val="000000"/>
        </w:rPr>
        <w:t xml:space="preserve"> G </w:t>
      </w:r>
      <w:r>
        <w:rPr>
          <w:rFonts w:ascii="Book Antiqua" w:hAnsi="Book Antiqua"/>
          <w:bCs/>
          <w:color w:val="000000"/>
        </w:rPr>
        <w:br/>
      </w:r>
      <w:r w:rsidRPr="00D67858">
        <w:rPr>
          <w:rFonts w:ascii="Book Antiqua" w:hAnsi="Book Antiqua"/>
          <w:b/>
          <w:bCs/>
          <w:color w:val="000000"/>
        </w:rPr>
        <w:t>S-Editor:</w:t>
      </w:r>
      <w:r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 w:hint="eastAsia"/>
          <w:color w:val="000000"/>
        </w:rPr>
        <w:t>Yan JP</w:t>
      </w:r>
    </w:p>
    <w:p w:rsidR="00F67BF9" w:rsidRPr="00D67858" w:rsidRDefault="00F67BF9" w:rsidP="009151D2">
      <w:pPr>
        <w:wordWrap w:val="0"/>
        <w:snapToGrid w:val="0"/>
        <w:spacing w:line="360" w:lineRule="auto"/>
        <w:jc w:val="right"/>
        <w:rPr>
          <w:rFonts w:ascii="Book Antiqua" w:hAnsi="Book Antiqua"/>
          <w:b/>
          <w:bCs/>
          <w:color w:val="000000"/>
        </w:rPr>
      </w:pPr>
      <w:r w:rsidRPr="00D67858">
        <w:rPr>
          <w:rFonts w:ascii="Book Antiqua" w:hAnsi="Book Antiqua"/>
          <w:b/>
          <w:bCs/>
          <w:color w:val="000000"/>
        </w:rPr>
        <w:t>L-Editor:</w:t>
      </w:r>
      <w:r w:rsidRPr="00D67858">
        <w:rPr>
          <w:rFonts w:ascii="Book Antiqua" w:hAnsi="Book Antiqua"/>
          <w:color w:val="000000"/>
        </w:rPr>
        <w:t xml:space="preserve"> </w:t>
      </w:r>
      <w:r w:rsidR="00DE6C20">
        <w:rPr>
          <w:rFonts w:ascii="Book Antiqua" w:hAnsi="Book Antiqua"/>
          <w:color w:val="000000"/>
        </w:rPr>
        <w:t xml:space="preserve">Filipodia </w:t>
      </w:r>
      <w:r w:rsidRPr="00D67858">
        <w:rPr>
          <w:rFonts w:ascii="Book Antiqua" w:hAnsi="Book Antiqua"/>
          <w:b/>
          <w:bCs/>
          <w:color w:val="000000"/>
        </w:rPr>
        <w:t>E-Editor:</w:t>
      </w:r>
      <w:r w:rsidR="009151D2">
        <w:rPr>
          <w:rFonts w:ascii="Book Antiqua" w:hAnsi="Book Antiqua" w:hint="eastAsia"/>
          <w:b/>
          <w:bCs/>
          <w:color w:val="000000"/>
        </w:rPr>
        <w:t xml:space="preserve"> </w:t>
      </w:r>
      <w:r w:rsidR="009151D2" w:rsidRPr="009151D2">
        <w:rPr>
          <w:rFonts w:ascii="Book Antiqua" w:hAnsi="Book Antiqua" w:hint="eastAsia"/>
          <w:bCs/>
          <w:color w:val="000000"/>
        </w:rPr>
        <w:t>Tan</w:t>
      </w:r>
      <w:bookmarkStart w:id="22" w:name="_GoBack"/>
      <w:bookmarkEnd w:id="22"/>
      <w:r w:rsidR="009151D2" w:rsidRPr="009151D2">
        <w:rPr>
          <w:rFonts w:ascii="Book Antiqua" w:hAnsi="Book Antiqua" w:hint="eastAsia"/>
          <w:bCs/>
          <w:color w:val="000000"/>
        </w:rPr>
        <w:t xml:space="preserve"> WW</w:t>
      </w:r>
    </w:p>
    <w:p w:rsidR="00F67BF9" w:rsidRPr="00D67858" w:rsidRDefault="00F67BF9" w:rsidP="00F67BF9">
      <w:pPr>
        <w:snapToGrid w:val="0"/>
        <w:spacing w:line="360" w:lineRule="auto"/>
        <w:rPr>
          <w:rFonts w:ascii="Book Antiqua" w:hAnsi="Book Antiqua"/>
          <w:color w:val="000000"/>
        </w:rPr>
      </w:pPr>
    </w:p>
    <w:p w:rsidR="002E546D" w:rsidRDefault="00F67BF9" w:rsidP="00F67BF9">
      <w:pPr>
        <w:widowControl/>
        <w:spacing w:line="360" w:lineRule="auto"/>
        <w:rPr>
          <w:rFonts w:ascii="Book Antiqua" w:eastAsia="微软雅黑" w:hAnsi="Book Antiqua" w:cs="宋体" w:hint="eastAsia"/>
        </w:rPr>
      </w:pPr>
      <w:r w:rsidRPr="00D67858">
        <w:rPr>
          <w:rFonts w:ascii="Book Antiqua" w:hAnsi="Book Antiqua" w:cs="宋体"/>
          <w:b/>
        </w:rPr>
        <w:t xml:space="preserve">Specialty type: </w:t>
      </w:r>
      <w:r w:rsidRPr="00E700C2">
        <w:rPr>
          <w:rFonts w:ascii="Book Antiqua" w:eastAsia="微软雅黑" w:hAnsi="Book Antiqua" w:cs="宋体"/>
        </w:rPr>
        <w:t>Medicine, research and experimental</w:t>
      </w:r>
    </w:p>
    <w:p w:rsidR="002E546D" w:rsidRDefault="00F67BF9" w:rsidP="00F67BF9">
      <w:pPr>
        <w:widowControl/>
        <w:spacing w:line="360" w:lineRule="auto"/>
        <w:rPr>
          <w:rFonts w:ascii="Book Antiqua" w:hAnsi="Book Antiqua" w:cs="宋体" w:hint="eastAsia"/>
        </w:rPr>
      </w:pPr>
      <w:r w:rsidRPr="00D67858">
        <w:rPr>
          <w:rFonts w:ascii="Book Antiqua" w:hAnsi="Book Antiqua" w:cs="宋体"/>
          <w:b/>
        </w:rPr>
        <w:t xml:space="preserve">Country of origin: </w:t>
      </w:r>
      <w:r w:rsidRPr="00D67858">
        <w:rPr>
          <w:rFonts w:ascii="Book Antiqua" w:hAnsi="Book Antiqua" w:cs="宋体"/>
        </w:rPr>
        <w:t>China</w:t>
      </w:r>
    </w:p>
    <w:p w:rsidR="002E546D" w:rsidRDefault="00F67BF9" w:rsidP="00F67BF9">
      <w:pPr>
        <w:widowControl/>
        <w:spacing w:line="360" w:lineRule="auto"/>
        <w:rPr>
          <w:rFonts w:ascii="Book Antiqua" w:hAnsi="Book Antiqua" w:cs="宋体" w:hint="eastAsia"/>
          <w:b/>
        </w:rPr>
      </w:pPr>
      <w:r w:rsidRPr="00D67858">
        <w:rPr>
          <w:rFonts w:ascii="Book Antiqua" w:hAnsi="Book Antiqua" w:cs="宋体"/>
          <w:b/>
        </w:rPr>
        <w:t>Peer-review report classification</w:t>
      </w:r>
    </w:p>
    <w:p w:rsidR="002E546D" w:rsidRDefault="00F67BF9" w:rsidP="00F67BF9">
      <w:pPr>
        <w:widowControl/>
        <w:spacing w:line="360" w:lineRule="auto"/>
        <w:rPr>
          <w:rFonts w:ascii="Book Antiqua" w:hAnsi="Book Antiqua" w:cs="宋体" w:hint="eastAsia"/>
        </w:rPr>
      </w:pPr>
      <w:r w:rsidRPr="00D67858">
        <w:rPr>
          <w:rFonts w:ascii="Book Antiqua" w:hAnsi="Book Antiqua" w:cs="宋体"/>
          <w:b/>
        </w:rPr>
        <w:t xml:space="preserve">Grade A (Excellent): </w:t>
      </w:r>
      <w:r>
        <w:rPr>
          <w:rFonts w:ascii="Book Antiqua" w:hAnsi="Book Antiqua" w:cs="宋体"/>
        </w:rPr>
        <w:t>A</w:t>
      </w:r>
    </w:p>
    <w:p w:rsidR="002E546D" w:rsidRDefault="00F67BF9" w:rsidP="00F67BF9">
      <w:pPr>
        <w:widowControl/>
        <w:spacing w:line="360" w:lineRule="auto"/>
        <w:rPr>
          <w:rFonts w:ascii="Book Antiqua" w:hAnsi="Book Antiqua" w:cs="宋体" w:hint="eastAsia"/>
        </w:rPr>
      </w:pPr>
      <w:r w:rsidRPr="00D67858">
        <w:rPr>
          <w:rFonts w:ascii="Book Antiqua" w:hAnsi="Book Antiqua" w:cs="宋体"/>
          <w:b/>
        </w:rPr>
        <w:t xml:space="preserve">Grade B (Very good): </w:t>
      </w:r>
      <w:r w:rsidRPr="00D67858">
        <w:rPr>
          <w:rFonts w:ascii="Book Antiqua" w:hAnsi="Book Antiqua" w:cs="宋体"/>
        </w:rPr>
        <w:t>B</w:t>
      </w:r>
      <w:r>
        <w:rPr>
          <w:rFonts w:ascii="Book Antiqua" w:hAnsi="Book Antiqua" w:cs="宋体" w:hint="eastAsia"/>
        </w:rPr>
        <w:t>, B</w:t>
      </w:r>
    </w:p>
    <w:p w:rsidR="002E546D" w:rsidRDefault="00F67BF9" w:rsidP="00F67BF9">
      <w:pPr>
        <w:widowControl/>
        <w:spacing w:line="360" w:lineRule="auto"/>
        <w:rPr>
          <w:rFonts w:ascii="Book Antiqua" w:hAnsi="Book Antiqua" w:cs="宋体" w:hint="eastAsia"/>
        </w:rPr>
      </w:pPr>
      <w:r w:rsidRPr="00D67858">
        <w:rPr>
          <w:rFonts w:ascii="Book Antiqua" w:hAnsi="Book Antiqua" w:cs="宋体"/>
          <w:b/>
        </w:rPr>
        <w:t xml:space="preserve">Grade C (Good): </w:t>
      </w:r>
      <w:r>
        <w:rPr>
          <w:rFonts w:ascii="Book Antiqua" w:hAnsi="Book Antiqua" w:cs="宋体" w:hint="eastAsia"/>
        </w:rPr>
        <w:t>C, C</w:t>
      </w:r>
    </w:p>
    <w:p w:rsidR="002E546D" w:rsidRDefault="00F67BF9" w:rsidP="00F67BF9">
      <w:pPr>
        <w:widowControl/>
        <w:spacing w:line="360" w:lineRule="auto"/>
        <w:rPr>
          <w:rFonts w:ascii="Book Antiqua" w:hAnsi="Book Antiqua" w:cs="宋体" w:hint="eastAsia"/>
        </w:rPr>
      </w:pPr>
      <w:r w:rsidRPr="00D67858">
        <w:rPr>
          <w:rFonts w:ascii="Book Antiqua" w:hAnsi="Book Antiqua" w:cs="宋体"/>
          <w:b/>
        </w:rPr>
        <w:t xml:space="preserve">Grade D (Fair): </w:t>
      </w:r>
      <w:r w:rsidRPr="00D67858">
        <w:rPr>
          <w:rFonts w:ascii="Book Antiqua" w:hAnsi="Book Antiqua" w:cs="宋体"/>
        </w:rPr>
        <w:t>0</w:t>
      </w:r>
    </w:p>
    <w:p w:rsidR="00F67BF9" w:rsidRPr="00D67858" w:rsidRDefault="00F67BF9" w:rsidP="00F67BF9">
      <w:pPr>
        <w:widowControl/>
        <w:spacing w:line="360" w:lineRule="auto"/>
        <w:rPr>
          <w:rFonts w:ascii="Book Antiqua" w:hAnsi="Book Antiqua" w:cs="宋体"/>
        </w:rPr>
      </w:pPr>
      <w:r w:rsidRPr="00D67858">
        <w:rPr>
          <w:rFonts w:ascii="Book Antiqua" w:hAnsi="Book Antiqua" w:cs="宋体"/>
          <w:b/>
        </w:rPr>
        <w:lastRenderedPageBreak/>
        <w:t xml:space="preserve">Grade E (Poor): </w:t>
      </w:r>
      <w:r w:rsidRPr="00D67858">
        <w:rPr>
          <w:rFonts w:ascii="Book Antiqua" w:hAnsi="Book Antiqua" w:cs="宋体"/>
        </w:rPr>
        <w:t>0</w:t>
      </w:r>
    </w:p>
    <w:bookmarkEnd w:id="17"/>
    <w:bookmarkEnd w:id="18"/>
    <w:bookmarkEnd w:id="19"/>
    <w:bookmarkEnd w:id="20"/>
    <w:bookmarkEnd w:id="21"/>
    <w:p w:rsidR="00603EF7" w:rsidRPr="00F67BF9" w:rsidRDefault="00603EF7" w:rsidP="00603EF7">
      <w:pPr>
        <w:pStyle w:val="Default"/>
        <w:spacing w:line="360" w:lineRule="auto"/>
        <w:jc w:val="both"/>
        <w:rPr>
          <w:rFonts w:ascii="Book Antiqua" w:hAnsi="Book Antiqua" w:cs="Arial"/>
        </w:rPr>
      </w:pPr>
    </w:p>
    <w:p w:rsidR="00ED3545" w:rsidRPr="00F67BF9" w:rsidRDefault="00603EF7" w:rsidP="00073F47">
      <w:pPr>
        <w:pStyle w:val="Default"/>
        <w:spacing w:line="360" w:lineRule="auto"/>
        <w:jc w:val="both"/>
        <w:rPr>
          <w:rFonts w:ascii="Book Antiqua" w:hAnsi="Book Antiqua"/>
        </w:rPr>
      </w:pPr>
      <w:r w:rsidRPr="00F67BF9">
        <w:rPr>
          <w:rFonts w:ascii="Book Antiqua" w:hAnsi="Book Antiqua"/>
        </w:rPr>
        <w:br w:type="page"/>
      </w:r>
    </w:p>
    <w:p w:rsidR="00277C68" w:rsidRPr="00F67BF9" w:rsidRDefault="009151D2" w:rsidP="00073F47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noProof/>
          <w:color w:val="000000"/>
        </w:rPr>
        <w:drawing>
          <wp:inline distT="0" distB="0" distL="0" distR="0">
            <wp:extent cx="5676900" cy="2524125"/>
            <wp:effectExtent l="0" t="0" r="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45" w:rsidRPr="00F67BF9" w:rsidRDefault="00ED3545" w:rsidP="00073F47">
      <w:pPr>
        <w:pStyle w:val="Default"/>
        <w:spacing w:line="360" w:lineRule="auto"/>
        <w:jc w:val="both"/>
        <w:rPr>
          <w:rFonts w:ascii="Book Antiqua" w:hAnsi="Book Antiqua" w:cs="Arial" w:hint="eastAsia"/>
        </w:rPr>
      </w:pPr>
      <w:r w:rsidRPr="00F67BF9">
        <w:rPr>
          <w:rFonts w:ascii="Book Antiqua" w:hAnsi="Book Antiqua" w:cs="Arial"/>
          <w:b/>
        </w:rPr>
        <w:t>Figure 1</w:t>
      </w:r>
      <w:r w:rsidRPr="00F67BF9">
        <w:rPr>
          <w:rFonts w:ascii="Book Antiqua" w:hAnsi="Book Antiqua" w:cs="Arial"/>
        </w:rPr>
        <w:t xml:space="preserve"> </w:t>
      </w:r>
      <w:r w:rsidR="00F97916" w:rsidRPr="00F67BF9">
        <w:rPr>
          <w:rFonts w:ascii="Book Antiqua" w:hAnsi="Book Antiqua" w:cs="Arial"/>
          <w:b/>
        </w:rPr>
        <w:t xml:space="preserve">Imagining features before treatment. </w:t>
      </w:r>
      <w:r w:rsidR="00767EAD" w:rsidRPr="00F67BF9">
        <w:rPr>
          <w:rFonts w:ascii="Book Antiqua" w:hAnsi="Book Antiqua" w:cs="Arial" w:hint="eastAsia"/>
        </w:rPr>
        <w:t>A:</w:t>
      </w:r>
      <w:r w:rsidRPr="00F67BF9">
        <w:rPr>
          <w:rFonts w:ascii="Book Antiqua" w:hAnsi="Book Antiqua" w:cs="Arial"/>
        </w:rPr>
        <w:t xml:space="preserve"> </w:t>
      </w:r>
      <w:r w:rsidR="00DE5D1F" w:rsidRPr="00F67BF9">
        <w:rPr>
          <w:rFonts w:ascii="Book Antiqua" w:hAnsi="Book Antiqua" w:cs="Arial"/>
        </w:rPr>
        <w:t>Computed tomography</w:t>
      </w:r>
      <w:r w:rsidR="00DE5D1F" w:rsidRPr="00F67BF9">
        <w:rPr>
          <w:rFonts w:ascii="Book Antiqua" w:hAnsi="Book Antiqua" w:cs="Arial" w:hint="eastAsia"/>
        </w:rPr>
        <w:t xml:space="preserve"> </w:t>
      </w:r>
      <w:r w:rsidRPr="00F67BF9">
        <w:rPr>
          <w:rFonts w:ascii="Book Antiqua" w:hAnsi="Book Antiqua" w:cs="Arial"/>
        </w:rPr>
        <w:t>showed a mass with inhomogeneous density, mild delayed e</w:t>
      </w:r>
      <w:r w:rsidR="00767EAD" w:rsidRPr="00F67BF9">
        <w:rPr>
          <w:rFonts w:ascii="Book Antiqua" w:hAnsi="Book Antiqua" w:cs="Arial"/>
        </w:rPr>
        <w:t>nhancement and central necrosis</w:t>
      </w:r>
      <w:r w:rsidR="00767EAD" w:rsidRPr="00F67BF9">
        <w:rPr>
          <w:rFonts w:ascii="Book Antiqua" w:hAnsi="Book Antiqua" w:cs="Arial" w:hint="eastAsia"/>
        </w:rPr>
        <w:t>;</w:t>
      </w:r>
      <w:r w:rsidR="00767EAD" w:rsidRPr="00F67BF9">
        <w:rPr>
          <w:rFonts w:ascii="Book Antiqua" w:hAnsi="Book Antiqua" w:cs="Arial"/>
        </w:rPr>
        <w:t xml:space="preserve"> B</w:t>
      </w:r>
      <w:r w:rsidR="00767EAD" w:rsidRPr="00F67BF9">
        <w:rPr>
          <w:rFonts w:ascii="Book Antiqua" w:hAnsi="Book Antiqua" w:cs="Arial" w:hint="eastAsia"/>
        </w:rPr>
        <w:t>:</w:t>
      </w:r>
      <w:r w:rsidRPr="00F67BF9">
        <w:rPr>
          <w:rFonts w:ascii="Book Antiqua" w:hAnsi="Book Antiqua" w:cs="Arial"/>
        </w:rPr>
        <w:t xml:space="preserve"> Hepatic angiography demonstrated a single mass with hypervascular tumor staining and dilated feeding arteries.</w:t>
      </w:r>
    </w:p>
    <w:p w:rsidR="00767EAD" w:rsidRPr="00F67BF9" w:rsidRDefault="00767EAD" w:rsidP="00073F47">
      <w:pPr>
        <w:pStyle w:val="Default"/>
        <w:spacing w:line="360" w:lineRule="auto"/>
        <w:jc w:val="both"/>
        <w:rPr>
          <w:rFonts w:ascii="Book Antiqua" w:hAnsi="Book Antiqua" w:cs="Arial" w:hint="eastAsia"/>
          <w:b/>
        </w:rPr>
      </w:pPr>
    </w:p>
    <w:p w:rsidR="00F67BF9" w:rsidRPr="00F67BF9" w:rsidRDefault="00767EAD" w:rsidP="00F67BF9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r w:rsidRPr="00F67BF9">
        <w:rPr>
          <w:rFonts w:ascii="Book Antiqua" w:hAnsi="Book Antiqua" w:cs="Arial"/>
          <w:b/>
        </w:rPr>
        <w:br w:type="page"/>
      </w:r>
      <w:r w:rsidR="009151D2">
        <w:rPr>
          <w:rFonts w:ascii="Book Antiqua" w:hAnsi="Book Antiqua" w:cs="Arial"/>
          <w:b/>
          <w:noProof/>
        </w:rPr>
        <w:lastRenderedPageBreak/>
        <w:drawing>
          <wp:inline distT="0" distB="0" distL="0" distR="0">
            <wp:extent cx="3219450" cy="2400300"/>
            <wp:effectExtent l="0" t="0" r="0" b="0"/>
            <wp:docPr id="2" name="图片 2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F9" w:rsidRPr="00F67BF9" w:rsidRDefault="00F67BF9" w:rsidP="00F67BF9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r w:rsidRPr="00F67BF9">
        <w:rPr>
          <w:rFonts w:ascii="Book Antiqua" w:hAnsi="Book Antiqua" w:cs="Arial"/>
          <w:b/>
        </w:rPr>
        <w:t xml:space="preserve">Figure </w:t>
      </w:r>
      <w:r w:rsidRPr="00F67BF9">
        <w:rPr>
          <w:rFonts w:ascii="Book Antiqua" w:hAnsi="Book Antiqua" w:cs="Arial" w:hint="eastAsia"/>
          <w:b/>
        </w:rPr>
        <w:t>2</w:t>
      </w:r>
      <w:r w:rsidRPr="00F67BF9">
        <w:rPr>
          <w:rFonts w:ascii="Book Antiqua" w:hAnsi="Book Antiqua" w:cs="Arial"/>
          <w:b/>
        </w:rPr>
        <w:t xml:space="preserve"> Histological examination showed a hepatic mass that consisted of </w:t>
      </w:r>
      <w:bookmarkStart w:id="23" w:name="OLE_LINK2"/>
      <w:bookmarkStart w:id="24" w:name="OLE_LINK7"/>
      <w:r w:rsidRPr="00F67BF9">
        <w:rPr>
          <w:rFonts w:ascii="Book Antiqua" w:hAnsi="Book Antiqua" w:cs="Arial"/>
          <w:b/>
        </w:rPr>
        <w:t>spindle-shaped cells</w:t>
      </w:r>
      <w:bookmarkEnd w:id="23"/>
      <w:bookmarkEnd w:id="24"/>
      <w:r w:rsidRPr="00F67BF9">
        <w:rPr>
          <w:rFonts w:ascii="Book Antiqua" w:hAnsi="Book Antiqua" w:cs="Arial"/>
          <w:b/>
        </w:rPr>
        <w:t xml:space="preserve"> with mitotic figures and nuclear atypia.</w:t>
      </w:r>
      <w:r w:rsidRPr="00F67BF9" w:rsidDel="00F35911">
        <w:rPr>
          <w:rFonts w:ascii="Book Antiqua" w:hAnsi="Book Antiqua" w:cs="Arial"/>
          <w:b/>
        </w:rPr>
        <w:t xml:space="preserve"> </w:t>
      </w:r>
    </w:p>
    <w:p w:rsidR="00ED3545" w:rsidRPr="00F67BF9" w:rsidRDefault="00F67BF9" w:rsidP="00073F47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r w:rsidRPr="00F67BF9">
        <w:rPr>
          <w:rFonts w:ascii="Book Antiqua" w:hAnsi="Book Antiqua" w:cs="Arial"/>
          <w:b/>
        </w:rPr>
        <w:br w:type="page"/>
      </w:r>
      <w:r w:rsidR="009151D2">
        <w:rPr>
          <w:rFonts w:ascii="Book Antiqua" w:hAnsi="Book Antiqua" w:cs="Arial"/>
          <w:b/>
          <w:noProof/>
        </w:rPr>
        <w:lastRenderedPageBreak/>
        <w:drawing>
          <wp:inline distT="0" distB="0" distL="0" distR="0">
            <wp:extent cx="3314700" cy="2486025"/>
            <wp:effectExtent l="0" t="0" r="0" b="9525"/>
            <wp:docPr id="3" name="图片 3" descr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45" w:rsidRPr="00F67BF9" w:rsidRDefault="00F67BF9" w:rsidP="00073F47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r w:rsidRPr="00F67BF9">
        <w:rPr>
          <w:rFonts w:ascii="Book Antiqua" w:hAnsi="Book Antiqua" w:cs="Arial"/>
          <w:b/>
        </w:rPr>
        <w:t xml:space="preserve">Figure </w:t>
      </w:r>
      <w:r w:rsidRPr="00F67BF9">
        <w:rPr>
          <w:rFonts w:ascii="Book Antiqua" w:hAnsi="Book Antiqua" w:cs="Arial" w:hint="eastAsia"/>
          <w:b/>
        </w:rPr>
        <w:t>3</w:t>
      </w:r>
      <w:r w:rsidR="00ED3545" w:rsidRPr="00F67BF9">
        <w:rPr>
          <w:rFonts w:ascii="Book Antiqua" w:hAnsi="Book Antiqua" w:cs="Arial"/>
          <w:b/>
        </w:rPr>
        <w:t xml:space="preserve"> Immunohistochemical staining was positive for anti-smooth muscle actin. </w:t>
      </w:r>
    </w:p>
    <w:p w:rsidR="00ED3545" w:rsidRPr="00F67BF9" w:rsidRDefault="00DE5D1F" w:rsidP="00073F47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r w:rsidRPr="00F67BF9">
        <w:rPr>
          <w:rFonts w:ascii="Book Antiqua" w:hAnsi="Book Antiqua" w:cs="Arial"/>
          <w:b/>
        </w:rPr>
        <w:br w:type="page"/>
      </w:r>
    </w:p>
    <w:p w:rsidR="00ED3545" w:rsidRPr="00F67BF9" w:rsidRDefault="009151D2" w:rsidP="00073F47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noProof/>
        </w:rPr>
        <w:drawing>
          <wp:inline distT="0" distB="0" distL="0" distR="0">
            <wp:extent cx="3295650" cy="2476500"/>
            <wp:effectExtent l="0" t="0" r="0" b="0"/>
            <wp:docPr id="4" name="图片 4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45" w:rsidRPr="00F67BF9" w:rsidRDefault="00F67BF9" w:rsidP="00073F47">
      <w:pPr>
        <w:pStyle w:val="Default"/>
        <w:spacing w:line="360" w:lineRule="auto"/>
        <w:jc w:val="both"/>
        <w:rPr>
          <w:rFonts w:ascii="Book Antiqua" w:hAnsi="Book Antiqua" w:cs="Arial"/>
          <w:b/>
        </w:rPr>
      </w:pPr>
      <w:r w:rsidRPr="00F67BF9">
        <w:rPr>
          <w:rFonts w:ascii="Book Antiqua" w:hAnsi="Book Antiqua" w:cs="Arial"/>
          <w:b/>
        </w:rPr>
        <w:t xml:space="preserve">Figure </w:t>
      </w:r>
      <w:r w:rsidRPr="00F67BF9">
        <w:rPr>
          <w:rFonts w:ascii="Book Antiqua" w:hAnsi="Book Antiqua" w:cs="Arial" w:hint="eastAsia"/>
          <w:b/>
        </w:rPr>
        <w:t>4</w:t>
      </w:r>
      <w:r w:rsidR="00ED3545" w:rsidRPr="00F67BF9">
        <w:rPr>
          <w:rFonts w:ascii="Book Antiqua" w:hAnsi="Book Antiqua" w:cs="Arial"/>
          <w:b/>
        </w:rPr>
        <w:t xml:space="preserve"> Immunohistochemical staining was positive for de</w:t>
      </w:r>
      <w:r w:rsidR="00B83C4C" w:rsidRPr="00F67BF9">
        <w:rPr>
          <w:rFonts w:ascii="Book Antiqua" w:hAnsi="Book Antiqua" w:cs="Arial"/>
          <w:b/>
        </w:rPr>
        <w:t>s</w:t>
      </w:r>
      <w:r w:rsidR="00ED3545" w:rsidRPr="00F67BF9">
        <w:rPr>
          <w:rFonts w:ascii="Book Antiqua" w:hAnsi="Book Antiqua" w:cs="Arial"/>
          <w:b/>
        </w:rPr>
        <w:t>min.</w:t>
      </w:r>
    </w:p>
    <w:p w:rsidR="00F67BF9" w:rsidRPr="00F67BF9" w:rsidRDefault="00F67BF9" w:rsidP="00F67BF9">
      <w:pPr>
        <w:spacing w:line="360" w:lineRule="auto"/>
        <w:jc w:val="both"/>
        <w:rPr>
          <w:rFonts w:ascii="Book Antiqua" w:hAnsi="Book Antiqua"/>
        </w:rPr>
      </w:pPr>
      <w:r w:rsidRPr="00F67BF9">
        <w:rPr>
          <w:rFonts w:ascii="Book Antiqua" w:hAnsi="Book Antiqua" w:cs="Arial"/>
          <w:b/>
          <w:color w:val="000000"/>
        </w:rPr>
        <w:br w:type="page"/>
      </w:r>
      <w:r w:rsidR="009151D2">
        <w:rPr>
          <w:rFonts w:ascii="Book Antiqua" w:hAnsi="Book Antiqua"/>
          <w:noProof/>
        </w:rPr>
        <w:lastRenderedPageBreak/>
        <w:drawing>
          <wp:inline distT="0" distB="0" distL="0" distR="0">
            <wp:extent cx="5267325" cy="2524125"/>
            <wp:effectExtent l="0" t="0" r="9525" b="952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F9" w:rsidRPr="00DE5D1F" w:rsidRDefault="00F67BF9" w:rsidP="00F67BF9">
      <w:pPr>
        <w:pStyle w:val="Default"/>
        <w:spacing w:line="360" w:lineRule="auto"/>
        <w:jc w:val="both"/>
        <w:rPr>
          <w:rFonts w:ascii="Book Antiqua" w:hAnsi="Book Antiqua" w:cs="Arial"/>
        </w:rPr>
      </w:pPr>
      <w:r w:rsidRPr="00F67BF9">
        <w:rPr>
          <w:rFonts w:ascii="Book Antiqua" w:hAnsi="Book Antiqua" w:cs="Arial"/>
          <w:b/>
        </w:rPr>
        <w:t xml:space="preserve">Figure </w:t>
      </w:r>
      <w:r w:rsidRPr="00F67BF9">
        <w:rPr>
          <w:rFonts w:ascii="Book Antiqua" w:hAnsi="Book Antiqua" w:cs="Arial" w:hint="eastAsia"/>
          <w:b/>
        </w:rPr>
        <w:t>5</w:t>
      </w:r>
      <w:r w:rsidRPr="00F67BF9">
        <w:rPr>
          <w:rFonts w:ascii="Book Antiqua" w:hAnsi="Book Antiqua" w:cs="Arial"/>
          <w:b/>
        </w:rPr>
        <w:t xml:space="preserve"> Imagining changes after treatment. </w:t>
      </w:r>
      <w:r w:rsidRPr="00F67BF9">
        <w:rPr>
          <w:rFonts w:ascii="Book Antiqua" w:hAnsi="Book Antiqua" w:cs="Arial"/>
        </w:rPr>
        <w:t>A</w:t>
      </w:r>
      <w:r w:rsidRPr="00F67BF9">
        <w:rPr>
          <w:rFonts w:ascii="Book Antiqua" w:hAnsi="Book Antiqua" w:cs="Arial" w:hint="eastAsia"/>
        </w:rPr>
        <w:t>:</w:t>
      </w:r>
      <w:r w:rsidRPr="00F67BF9">
        <w:rPr>
          <w:rFonts w:ascii="Book Antiqua" w:hAnsi="Book Antiqua" w:cs="Arial"/>
        </w:rPr>
        <w:t xml:space="preserve"> Computed tomography showed significant tumor shrinkage associated with satisfactory lipiodol deposition</w:t>
      </w:r>
      <w:r w:rsidRPr="00F67BF9">
        <w:rPr>
          <w:rFonts w:ascii="Book Antiqua" w:hAnsi="Book Antiqua" w:cs="Arial" w:hint="eastAsia"/>
        </w:rPr>
        <w:t>;</w:t>
      </w:r>
      <w:r w:rsidRPr="00F67BF9">
        <w:rPr>
          <w:rFonts w:ascii="Book Antiqua" w:hAnsi="Book Antiqua" w:cs="Arial"/>
        </w:rPr>
        <w:t xml:space="preserve"> B</w:t>
      </w:r>
      <w:r w:rsidRPr="00F67BF9">
        <w:rPr>
          <w:rFonts w:ascii="Book Antiqua" w:hAnsi="Book Antiqua" w:cs="Arial" w:hint="eastAsia"/>
        </w:rPr>
        <w:t>:</w:t>
      </w:r>
      <w:r w:rsidRPr="00F67BF9">
        <w:rPr>
          <w:rFonts w:ascii="Book Antiqua" w:hAnsi="Book Antiqua" w:cs="Arial"/>
        </w:rPr>
        <w:t xml:space="preserve"> No newly emerging lesions and successful embolization of feeding arteries.</w:t>
      </w:r>
    </w:p>
    <w:p w:rsidR="00277C68" w:rsidRPr="00F67BF9" w:rsidRDefault="00277C68" w:rsidP="00073F47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sectPr w:rsidR="00277C68" w:rsidRPr="00F67BF9" w:rsidSect="0032202D">
      <w:headerReference w:type="default" r:id="rId16"/>
      <w:footerReference w:type="even" r:id="rId17"/>
      <w:footerReference w:type="default" r:id="rId18"/>
      <w:pgSz w:w="11904" w:h="173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3F" w:rsidRDefault="0025373F" w:rsidP="00ED5F77">
      <w:r>
        <w:separator/>
      </w:r>
    </w:p>
  </w:endnote>
  <w:endnote w:type="continuationSeparator" w:id="0">
    <w:p w:rsidR="0025373F" w:rsidRDefault="0025373F" w:rsidP="00ED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BC" w:rsidRDefault="00D51DBC" w:rsidP="00B5231E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D51DBC" w:rsidRDefault="00D51D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BC" w:rsidRPr="00087978" w:rsidRDefault="00D51DBC" w:rsidP="00B5231E">
    <w:pPr>
      <w:pStyle w:val="a9"/>
      <w:framePr w:wrap="none" w:vAnchor="text" w:hAnchor="margin" w:xAlign="center" w:y="1"/>
      <w:rPr>
        <w:rStyle w:val="ab"/>
        <w:rFonts w:ascii="Book Antiqua" w:hAnsi="Book Antiqua"/>
        <w:sz w:val="24"/>
        <w:szCs w:val="24"/>
      </w:rPr>
    </w:pPr>
    <w:r w:rsidRPr="00087978">
      <w:rPr>
        <w:rStyle w:val="ab"/>
        <w:rFonts w:ascii="Book Antiqua" w:hAnsi="Book Antiqua"/>
        <w:sz w:val="24"/>
        <w:szCs w:val="24"/>
      </w:rPr>
      <w:fldChar w:fldCharType="begin"/>
    </w:r>
    <w:r w:rsidRPr="00087978">
      <w:rPr>
        <w:rStyle w:val="ab"/>
        <w:rFonts w:ascii="Book Antiqua" w:hAnsi="Book Antiqua"/>
        <w:sz w:val="24"/>
        <w:szCs w:val="24"/>
      </w:rPr>
      <w:instrText xml:space="preserve"> PAGE </w:instrText>
    </w:r>
    <w:r w:rsidRPr="00087978">
      <w:rPr>
        <w:rStyle w:val="ab"/>
        <w:rFonts w:ascii="Book Antiqua" w:hAnsi="Book Antiqua"/>
        <w:sz w:val="24"/>
        <w:szCs w:val="24"/>
      </w:rPr>
      <w:fldChar w:fldCharType="separate"/>
    </w:r>
    <w:r w:rsidR="009151D2">
      <w:rPr>
        <w:rStyle w:val="ab"/>
        <w:rFonts w:ascii="Book Antiqua" w:hAnsi="Book Antiqua"/>
        <w:noProof/>
        <w:sz w:val="24"/>
        <w:szCs w:val="24"/>
      </w:rPr>
      <w:t>11</w:t>
    </w:r>
    <w:r w:rsidRPr="00087978">
      <w:rPr>
        <w:rStyle w:val="ab"/>
        <w:rFonts w:ascii="Book Antiqua" w:hAnsi="Book Antiqua"/>
        <w:sz w:val="24"/>
        <w:szCs w:val="24"/>
      </w:rPr>
      <w:fldChar w:fldCharType="end"/>
    </w:r>
  </w:p>
  <w:p w:rsidR="00D51DBC" w:rsidRDefault="00D51D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3F" w:rsidRDefault="0025373F" w:rsidP="00ED5F77">
      <w:r>
        <w:separator/>
      </w:r>
    </w:p>
  </w:footnote>
  <w:footnote w:type="continuationSeparator" w:id="0">
    <w:p w:rsidR="0025373F" w:rsidRDefault="0025373F" w:rsidP="00ED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AB" w:rsidRDefault="004438AB" w:rsidP="009A4764">
    <w:pPr>
      <w:pStyle w:val="a8"/>
      <w:pBdr>
        <w:bottom w:val="none" w:sz="0" w:space="0" w:color="auto"/>
      </w:pBdr>
      <w:jc w:val="left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F49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xxfa95ft2tvdep5vepwxvpz2zxw5sprvvs&quot;&gt;My EndNote Library&lt;record-ids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/record-ids&gt;&lt;/item&gt;&lt;/Libraries&gt;"/>
  </w:docVars>
  <w:rsids>
    <w:rsidRoot w:val="00037D4C"/>
    <w:rsid w:val="00016329"/>
    <w:rsid w:val="0002632A"/>
    <w:rsid w:val="00033537"/>
    <w:rsid w:val="00033609"/>
    <w:rsid w:val="00034AC0"/>
    <w:rsid w:val="00037D4C"/>
    <w:rsid w:val="0004515B"/>
    <w:rsid w:val="0005593C"/>
    <w:rsid w:val="0006184E"/>
    <w:rsid w:val="00063894"/>
    <w:rsid w:val="00072BC8"/>
    <w:rsid w:val="00073F47"/>
    <w:rsid w:val="0007707E"/>
    <w:rsid w:val="00080419"/>
    <w:rsid w:val="000864AC"/>
    <w:rsid w:val="00087978"/>
    <w:rsid w:val="0009632A"/>
    <w:rsid w:val="000A1EE6"/>
    <w:rsid w:val="000A49E9"/>
    <w:rsid w:val="000B3246"/>
    <w:rsid w:val="000B3858"/>
    <w:rsid w:val="000B4952"/>
    <w:rsid w:val="000B7AAF"/>
    <w:rsid w:val="000C3289"/>
    <w:rsid w:val="000C66C4"/>
    <w:rsid w:val="000D3B7D"/>
    <w:rsid w:val="000D3DC5"/>
    <w:rsid w:val="000E222B"/>
    <w:rsid w:val="000E2E3A"/>
    <w:rsid w:val="000E55FD"/>
    <w:rsid w:val="00100D18"/>
    <w:rsid w:val="00104990"/>
    <w:rsid w:val="00114692"/>
    <w:rsid w:val="00116B50"/>
    <w:rsid w:val="00121E63"/>
    <w:rsid w:val="00125BAC"/>
    <w:rsid w:val="001338D6"/>
    <w:rsid w:val="0014489F"/>
    <w:rsid w:val="0015045A"/>
    <w:rsid w:val="001530A4"/>
    <w:rsid w:val="00153D65"/>
    <w:rsid w:val="00157977"/>
    <w:rsid w:val="00164A0D"/>
    <w:rsid w:val="0016771A"/>
    <w:rsid w:val="00172A10"/>
    <w:rsid w:val="00173130"/>
    <w:rsid w:val="001769D3"/>
    <w:rsid w:val="00186CC2"/>
    <w:rsid w:val="00196099"/>
    <w:rsid w:val="001A0B40"/>
    <w:rsid w:val="001A3049"/>
    <w:rsid w:val="001B150C"/>
    <w:rsid w:val="001C0C28"/>
    <w:rsid w:val="001C0EEF"/>
    <w:rsid w:val="001C5DFD"/>
    <w:rsid w:val="001D2D82"/>
    <w:rsid w:val="001D372B"/>
    <w:rsid w:val="001F0731"/>
    <w:rsid w:val="001F7C5C"/>
    <w:rsid w:val="00200A69"/>
    <w:rsid w:val="002055C7"/>
    <w:rsid w:val="00206350"/>
    <w:rsid w:val="00210806"/>
    <w:rsid w:val="002126BA"/>
    <w:rsid w:val="00215A92"/>
    <w:rsid w:val="002171AB"/>
    <w:rsid w:val="00220B24"/>
    <w:rsid w:val="002246A2"/>
    <w:rsid w:val="00226B2A"/>
    <w:rsid w:val="0023236A"/>
    <w:rsid w:val="00236E75"/>
    <w:rsid w:val="0023752D"/>
    <w:rsid w:val="0024200D"/>
    <w:rsid w:val="00246B8F"/>
    <w:rsid w:val="00251C9A"/>
    <w:rsid w:val="0025373F"/>
    <w:rsid w:val="0025747B"/>
    <w:rsid w:val="00260793"/>
    <w:rsid w:val="0026520E"/>
    <w:rsid w:val="00276EB0"/>
    <w:rsid w:val="00277C68"/>
    <w:rsid w:val="0028008A"/>
    <w:rsid w:val="00283901"/>
    <w:rsid w:val="002918A6"/>
    <w:rsid w:val="002A3090"/>
    <w:rsid w:val="002A5E0B"/>
    <w:rsid w:val="002A6984"/>
    <w:rsid w:val="002B3804"/>
    <w:rsid w:val="002B3E87"/>
    <w:rsid w:val="002C3D02"/>
    <w:rsid w:val="002C7D2B"/>
    <w:rsid w:val="002D43A0"/>
    <w:rsid w:val="002E10CE"/>
    <w:rsid w:val="002E1C79"/>
    <w:rsid w:val="002E50EC"/>
    <w:rsid w:val="002E546D"/>
    <w:rsid w:val="002F2B5A"/>
    <w:rsid w:val="00314073"/>
    <w:rsid w:val="003164AB"/>
    <w:rsid w:val="0032202D"/>
    <w:rsid w:val="00324480"/>
    <w:rsid w:val="003256F4"/>
    <w:rsid w:val="00361454"/>
    <w:rsid w:val="00366444"/>
    <w:rsid w:val="00371BD0"/>
    <w:rsid w:val="00374D77"/>
    <w:rsid w:val="00384917"/>
    <w:rsid w:val="00387AE9"/>
    <w:rsid w:val="0039014C"/>
    <w:rsid w:val="003A2A94"/>
    <w:rsid w:val="003A44A3"/>
    <w:rsid w:val="003B3DD8"/>
    <w:rsid w:val="003B5C4E"/>
    <w:rsid w:val="003C2D98"/>
    <w:rsid w:val="003F3E29"/>
    <w:rsid w:val="003F640F"/>
    <w:rsid w:val="003F7454"/>
    <w:rsid w:val="00407D62"/>
    <w:rsid w:val="0041144F"/>
    <w:rsid w:val="00413DCE"/>
    <w:rsid w:val="00422EE1"/>
    <w:rsid w:val="00430CA7"/>
    <w:rsid w:val="004340D7"/>
    <w:rsid w:val="004372DE"/>
    <w:rsid w:val="004438AB"/>
    <w:rsid w:val="00445E49"/>
    <w:rsid w:val="0045102A"/>
    <w:rsid w:val="00457F28"/>
    <w:rsid w:val="00461138"/>
    <w:rsid w:val="00467B9C"/>
    <w:rsid w:val="004710EB"/>
    <w:rsid w:val="00475EF4"/>
    <w:rsid w:val="0047779C"/>
    <w:rsid w:val="004810A1"/>
    <w:rsid w:val="00481A6F"/>
    <w:rsid w:val="00484197"/>
    <w:rsid w:val="004936DF"/>
    <w:rsid w:val="00496364"/>
    <w:rsid w:val="00496C52"/>
    <w:rsid w:val="004A5F72"/>
    <w:rsid w:val="004A7D96"/>
    <w:rsid w:val="004B410D"/>
    <w:rsid w:val="004C1928"/>
    <w:rsid w:val="004D00FA"/>
    <w:rsid w:val="004D3158"/>
    <w:rsid w:val="004D382A"/>
    <w:rsid w:val="004D5C73"/>
    <w:rsid w:val="004E30A7"/>
    <w:rsid w:val="004E73A7"/>
    <w:rsid w:val="004F7AD5"/>
    <w:rsid w:val="0050270C"/>
    <w:rsid w:val="00514C3A"/>
    <w:rsid w:val="00516AB7"/>
    <w:rsid w:val="00526875"/>
    <w:rsid w:val="00534A75"/>
    <w:rsid w:val="00537CFE"/>
    <w:rsid w:val="0056618A"/>
    <w:rsid w:val="005717E8"/>
    <w:rsid w:val="005726CE"/>
    <w:rsid w:val="00581BAD"/>
    <w:rsid w:val="005839B7"/>
    <w:rsid w:val="00593C41"/>
    <w:rsid w:val="005943B0"/>
    <w:rsid w:val="005A107E"/>
    <w:rsid w:val="005A50D7"/>
    <w:rsid w:val="005B14A4"/>
    <w:rsid w:val="005C256F"/>
    <w:rsid w:val="005D7C4D"/>
    <w:rsid w:val="005E4D09"/>
    <w:rsid w:val="005E5E45"/>
    <w:rsid w:val="005F2389"/>
    <w:rsid w:val="005F72C3"/>
    <w:rsid w:val="006031B6"/>
    <w:rsid w:val="0060353B"/>
    <w:rsid w:val="00603EF7"/>
    <w:rsid w:val="0061001D"/>
    <w:rsid w:val="006107DC"/>
    <w:rsid w:val="00612CAE"/>
    <w:rsid w:val="00614150"/>
    <w:rsid w:val="00624638"/>
    <w:rsid w:val="00627BDB"/>
    <w:rsid w:val="006316AF"/>
    <w:rsid w:val="00631CDE"/>
    <w:rsid w:val="006326AE"/>
    <w:rsid w:val="006403A9"/>
    <w:rsid w:val="0064434B"/>
    <w:rsid w:val="00650709"/>
    <w:rsid w:val="00654EB3"/>
    <w:rsid w:val="00660DFD"/>
    <w:rsid w:val="006634E2"/>
    <w:rsid w:val="006730DC"/>
    <w:rsid w:val="00674309"/>
    <w:rsid w:val="00687C3E"/>
    <w:rsid w:val="00692B49"/>
    <w:rsid w:val="006A4BA6"/>
    <w:rsid w:val="006B4F01"/>
    <w:rsid w:val="006B526F"/>
    <w:rsid w:val="006C2D4B"/>
    <w:rsid w:val="006D274F"/>
    <w:rsid w:val="006D47EF"/>
    <w:rsid w:val="006D5E9A"/>
    <w:rsid w:val="006E1870"/>
    <w:rsid w:val="006E5852"/>
    <w:rsid w:val="006F4DD9"/>
    <w:rsid w:val="00700679"/>
    <w:rsid w:val="00701A09"/>
    <w:rsid w:val="00710FA1"/>
    <w:rsid w:val="007122C2"/>
    <w:rsid w:val="0071319B"/>
    <w:rsid w:val="00732195"/>
    <w:rsid w:val="007518D0"/>
    <w:rsid w:val="00757761"/>
    <w:rsid w:val="007632DA"/>
    <w:rsid w:val="00765882"/>
    <w:rsid w:val="00767EAD"/>
    <w:rsid w:val="00782276"/>
    <w:rsid w:val="007910AD"/>
    <w:rsid w:val="00791E36"/>
    <w:rsid w:val="00792BF1"/>
    <w:rsid w:val="007B0550"/>
    <w:rsid w:val="007B45CB"/>
    <w:rsid w:val="007B4E74"/>
    <w:rsid w:val="007B696C"/>
    <w:rsid w:val="007C5EAA"/>
    <w:rsid w:val="007D4C83"/>
    <w:rsid w:val="007E1848"/>
    <w:rsid w:val="007F1EDB"/>
    <w:rsid w:val="007F6F3F"/>
    <w:rsid w:val="007F7E58"/>
    <w:rsid w:val="008109FB"/>
    <w:rsid w:val="00813490"/>
    <w:rsid w:val="008144A7"/>
    <w:rsid w:val="008232E8"/>
    <w:rsid w:val="00827375"/>
    <w:rsid w:val="008377A7"/>
    <w:rsid w:val="00840F71"/>
    <w:rsid w:val="008419BF"/>
    <w:rsid w:val="008437B1"/>
    <w:rsid w:val="00843C5F"/>
    <w:rsid w:val="00843CC9"/>
    <w:rsid w:val="0084570D"/>
    <w:rsid w:val="008504B1"/>
    <w:rsid w:val="00856B45"/>
    <w:rsid w:val="008648AE"/>
    <w:rsid w:val="00872AFC"/>
    <w:rsid w:val="00873537"/>
    <w:rsid w:val="00875EC5"/>
    <w:rsid w:val="008817AA"/>
    <w:rsid w:val="00882E36"/>
    <w:rsid w:val="00885910"/>
    <w:rsid w:val="00897634"/>
    <w:rsid w:val="008B590C"/>
    <w:rsid w:val="008C1823"/>
    <w:rsid w:val="008D0988"/>
    <w:rsid w:val="008D0B0C"/>
    <w:rsid w:val="008D20E8"/>
    <w:rsid w:val="008D39D3"/>
    <w:rsid w:val="008F00AA"/>
    <w:rsid w:val="008F1F3A"/>
    <w:rsid w:val="008F5FB7"/>
    <w:rsid w:val="00902EC5"/>
    <w:rsid w:val="00904C68"/>
    <w:rsid w:val="00905FA0"/>
    <w:rsid w:val="00906A80"/>
    <w:rsid w:val="00914715"/>
    <w:rsid w:val="009151D2"/>
    <w:rsid w:val="0092102F"/>
    <w:rsid w:val="00930556"/>
    <w:rsid w:val="00933F13"/>
    <w:rsid w:val="009378D6"/>
    <w:rsid w:val="009564B3"/>
    <w:rsid w:val="00976CCA"/>
    <w:rsid w:val="00976E70"/>
    <w:rsid w:val="0098016B"/>
    <w:rsid w:val="00983882"/>
    <w:rsid w:val="009A4764"/>
    <w:rsid w:val="009A6555"/>
    <w:rsid w:val="009B22B0"/>
    <w:rsid w:val="009B27E2"/>
    <w:rsid w:val="009B3CC6"/>
    <w:rsid w:val="009B53FD"/>
    <w:rsid w:val="009C5E28"/>
    <w:rsid w:val="009E410D"/>
    <w:rsid w:val="009E5023"/>
    <w:rsid w:val="009E623D"/>
    <w:rsid w:val="009F1071"/>
    <w:rsid w:val="009F28C1"/>
    <w:rsid w:val="009F4D74"/>
    <w:rsid w:val="00A05BE8"/>
    <w:rsid w:val="00A13B63"/>
    <w:rsid w:val="00A30B03"/>
    <w:rsid w:val="00A36086"/>
    <w:rsid w:val="00A472BB"/>
    <w:rsid w:val="00A53D2E"/>
    <w:rsid w:val="00A607EE"/>
    <w:rsid w:val="00A86B40"/>
    <w:rsid w:val="00A943BD"/>
    <w:rsid w:val="00AA1945"/>
    <w:rsid w:val="00AA7E87"/>
    <w:rsid w:val="00AC3128"/>
    <w:rsid w:val="00AC5EAA"/>
    <w:rsid w:val="00AD09E5"/>
    <w:rsid w:val="00AD1A26"/>
    <w:rsid w:val="00AD4515"/>
    <w:rsid w:val="00AD4736"/>
    <w:rsid w:val="00AE4923"/>
    <w:rsid w:val="00AE627E"/>
    <w:rsid w:val="00AF1101"/>
    <w:rsid w:val="00B029D1"/>
    <w:rsid w:val="00B037F1"/>
    <w:rsid w:val="00B04F5C"/>
    <w:rsid w:val="00B10DB1"/>
    <w:rsid w:val="00B223F4"/>
    <w:rsid w:val="00B27AA2"/>
    <w:rsid w:val="00B27F1C"/>
    <w:rsid w:val="00B442F7"/>
    <w:rsid w:val="00B4565E"/>
    <w:rsid w:val="00B5231E"/>
    <w:rsid w:val="00B53774"/>
    <w:rsid w:val="00B53C98"/>
    <w:rsid w:val="00B607F1"/>
    <w:rsid w:val="00B659A5"/>
    <w:rsid w:val="00B665A1"/>
    <w:rsid w:val="00B71103"/>
    <w:rsid w:val="00B75E62"/>
    <w:rsid w:val="00B80021"/>
    <w:rsid w:val="00B82242"/>
    <w:rsid w:val="00B83C4C"/>
    <w:rsid w:val="00B84755"/>
    <w:rsid w:val="00B85B90"/>
    <w:rsid w:val="00B872C8"/>
    <w:rsid w:val="00BA64A1"/>
    <w:rsid w:val="00BA70FC"/>
    <w:rsid w:val="00BA7D18"/>
    <w:rsid w:val="00BA7D80"/>
    <w:rsid w:val="00BB0379"/>
    <w:rsid w:val="00BB7C72"/>
    <w:rsid w:val="00BC24D5"/>
    <w:rsid w:val="00BC758D"/>
    <w:rsid w:val="00BD5E3F"/>
    <w:rsid w:val="00BF4BE5"/>
    <w:rsid w:val="00BF510F"/>
    <w:rsid w:val="00BF54AC"/>
    <w:rsid w:val="00BF6FF9"/>
    <w:rsid w:val="00C00AD3"/>
    <w:rsid w:val="00C01434"/>
    <w:rsid w:val="00C046FE"/>
    <w:rsid w:val="00C061F1"/>
    <w:rsid w:val="00C06433"/>
    <w:rsid w:val="00C1059B"/>
    <w:rsid w:val="00C12391"/>
    <w:rsid w:val="00C15BB6"/>
    <w:rsid w:val="00C21A79"/>
    <w:rsid w:val="00C23E45"/>
    <w:rsid w:val="00C50E83"/>
    <w:rsid w:val="00C51A54"/>
    <w:rsid w:val="00C52918"/>
    <w:rsid w:val="00C53ACF"/>
    <w:rsid w:val="00C553BB"/>
    <w:rsid w:val="00C63E19"/>
    <w:rsid w:val="00C64CB9"/>
    <w:rsid w:val="00C677C8"/>
    <w:rsid w:val="00C76024"/>
    <w:rsid w:val="00C82915"/>
    <w:rsid w:val="00C86815"/>
    <w:rsid w:val="00C86A05"/>
    <w:rsid w:val="00CA7C34"/>
    <w:rsid w:val="00CC1186"/>
    <w:rsid w:val="00CC4701"/>
    <w:rsid w:val="00CD5887"/>
    <w:rsid w:val="00CE3858"/>
    <w:rsid w:val="00CF1C0E"/>
    <w:rsid w:val="00CF2BC6"/>
    <w:rsid w:val="00CF4F41"/>
    <w:rsid w:val="00CF508A"/>
    <w:rsid w:val="00CF650E"/>
    <w:rsid w:val="00D074D5"/>
    <w:rsid w:val="00D135DD"/>
    <w:rsid w:val="00D14BC3"/>
    <w:rsid w:val="00D2016D"/>
    <w:rsid w:val="00D23707"/>
    <w:rsid w:val="00D23EBA"/>
    <w:rsid w:val="00D250F0"/>
    <w:rsid w:val="00D32A62"/>
    <w:rsid w:val="00D330EF"/>
    <w:rsid w:val="00D413B5"/>
    <w:rsid w:val="00D4205E"/>
    <w:rsid w:val="00D468C2"/>
    <w:rsid w:val="00D50A91"/>
    <w:rsid w:val="00D51DBC"/>
    <w:rsid w:val="00D5421F"/>
    <w:rsid w:val="00D54237"/>
    <w:rsid w:val="00D61976"/>
    <w:rsid w:val="00D66E53"/>
    <w:rsid w:val="00D676DA"/>
    <w:rsid w:val="00D74BCD"/>
    <w:rsid w:val="00D750DE"/>
    <w:rsid w:val="00D80972"/>
    <w:rsid w:val="00D838A7"/>
    <w:rsid w:val="00D84348"/>
    <w:rsid w:val="00D85A13"/>
    <w:rsid w:val="00D86452"/>
    <w:rsid w:val="00D8707C"/>
    <w:rsid w:val="00D92C98"/>
    <w:rsid w:val="00DA157E"/>
    <w:rsid w:val="00DA1D56"/>
    <w:rsid w:val="00DB5A59"/>
    <w:rsid w:val="00DC1C14"/>
    <w:rsid w:val="00DC1EE2"/>
    <w:rsid w:val="00DC1FC7"/>
    <w:rsid w:val="00DC3C94"/>
    <w:rsid w:val="00DC5C30"/>
    <w:rsid w:val="00DC67BF"/>
    <w:rsid w:val="00DE5D1F"/>
    <w:rsid w:val="00DE6B8B"/>
    <w:rsid w:val="00DE6C20"/>
    <w:rsid w:val="00E021EB"/>
    <w:rsid w:val="00E07907"/>
    <w:rsid w:val="00E136A3"/>
    <w:rsid w:val="00E1406E"/>
    <w:rsid w:val="00E20691"/>
    <w:rsid w:val="00E3225D"/>
    <w:rsid w:val="00E366FA"/>
    <w:rsid w:val="00E37F2D"/>
    <w:rsid w:val="00E471B6"/>
    <w:rsid w:val="00E47207"/>
    <w:rsid w:val="00E61B04"/>
    <w:rsid w:val="00E72DA3"/>
    <w:rsid w:val="00E76846"/>
    <w:rsid w:val="00E862B7"/>
    <w:rsid w:val="00E939CF"/>
    <w:rsid w:val="00EA56B9"/>
    <w:rsid w:val="00EB7D68"/>
    <w:rsid w:val="00ED1BEF"/>
    <w:rsid w:val="00ED3545"/>
    <w:rsid w:val="00ED5F77"/>
    <w:rsid w:val="00EE31EC"/>
    <w:rsid w:val="00EE6DCB"/>
    <w:rsid w:val="00F03887"/>
    <w:rsid w:val="00F03C45"/>
    <w:rsid w:val="00F05FCE"/>
    <w:rsid w:val="00F147FD"/>
    <w:rsid w:val="00F20407"/>
    <w:rsid w:val="00F338DF"/>
    <w:rsid w:val="00F35911"/>
    <w:rsid w:val="00F418E4"/>
    <w:rsid w:val="00F42757"/>
    <w:rsid w:val="00F44043"/>
    <w:rsid w:val="00F50E46"/>
    <w:rsid w:val="00F62BD9"/>
    <w:rsid w:val="00F67BF9"/>
    <w:rsid w:val="00F70633"/>
    <w:rsid w:val="00F838B7"/>
    <w:rsid w:val="00F9364F"/>
    <w:rsid w:val="00F9658D"/>
    <w:rsid w:val="00F96D11"/>
    <w:rsid w:val="00F97916"/>
    <w:rsid w:val="00FA52C4"/>
    <w:rsid w:val="00FA6234"/>
    <w:rsid w:val="00FB0510"/>
    <w:rsid w:val="00FB21BD"/>
    <w:rsid w:val="00FB6997"/>
    <w:rsid w:val="00FC4939"/>
    <w:rsid w:val="00FD7B55"/>
    <w:rsid w:val="00FE4119"/>
    <w:rsid w:val="00FE4675"/>
    <w:rsid w:val="00FE63A9"/>
    <w:rsid w:val="00FF2AF1"/>
    <w:rsid w:val="00FF585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4936D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annotation reference"/>
    <w:uiPriority w:val="99"/>
    <w:semiHidden/>
    <w:rsid w:val="00037D4C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37D4C"/>
  </w:style>
  <w:style w:type="character" w:styleId="a5">
    <w:name w:val="Hyperlink"/>
    <w:uiPriority w:val="99"/>
    <w:rsid w:val="00BF510F"/>
    <w:rPr>
      <w:rFonts w:cs="Times New Roman"/>
      <w:color w:val="0000FF"/>
      <w:u w:val="single"/>
    </w:rPr>
  </w:style>
  <w:style w:type="paragraph" w:styleId="a6">
    <w:name w:val="annotation subject"/>
    <w:basedOn w:val="a4"/>
    <w:next w:val="a4"/>
    <w:link w:val="Char0"/>
    <w:uiPriority w:val="99"/>
    <w:semiHidden/>
    <w:rsid w:val="00037D4C"/>
    <w:rPr>
      <w:b/>
      <w:bCs/>
      <w:color w:val="0000FF"/>
      <w:u w:val="single"/>
      <w:lang w:val="x-none" w:eastAsia="x-none"/>
    </w:rPr>
  </w:style>
  <w:style w:type="character" w:customStyle="1" w:styleId="Char0">
    <w:name w:val="批注主题 Char"/>
    <w:link w:val="a6"/>
    <w:uiPriority w:val="99"/>
    <w:semiHidden/>
    <w:rPr>
      <w:rFonts w:cs="Times New Roman"/>
      <w:b/>
      <w:bCs/>
      <w:color w:val="0000FF"/>
      <w:kern w:val="0"/>
      <w:sz w:val="24"/>
      <w:szCs w:val="24"/>
      <w:u w:val="single"/>
    </w:rPr>
  </w:style>
  <w:style w:type="paragraph" w:styleId="a7">
    <w:name w:val="Balloon Text"/>
    <w:basedOn w:val="a"/>
    <w:link w:val="Char1"/>
    <w:uiPriority w:val="99"/>
    <w:semiHidden/>
    <w:rsid w:val="00037D4C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Pr>
      <w:kern w:val="0"/>
      <w:sz w:val="18"/>
      <w:szCs w:val="18"/>
    </w:rPr>
  </w:style>
  <w:style w:type="paragraph" w:customStyle="1" w:styleId="CarCar1">
    <w:name w:val="Car Car1"/>
    <w:basedOn w:val="a"/>
    <w:autoRedefine/>
    <w:uiPriority w:val="99"/>
    <w:rsid w:val="00BF510F"/>
    <w:pPr>
      <w:widowControl/>
      <w:autoSpaceDE/>
      <w:autoSpaceDN/>
      <w:adjustRightInd/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Char">
    <w:name w:val="批注文字 Char"/>
    <w:link w:val="a4"/>
    <w:uiPriority w:val="99"/>
    <w:locked/>
    <w:rsid w:val="00BF510F"/>
    <w:rPr>
      <w:rFonts w:eastAsia="宋体" w:cs="Times New Roman"/>
      <w:sz w:val="24"/>
      <w:szCs w:val="24"/>
      <w:lang w:val="en-US" w:eastAsia="zh-CN" w:bidi="ar-SA"/>
    </w:rPr>
  </w:style>
  <w:style w:type="paragraph" w:styleId="a8">
    <w:name w:val="header"/>
    <w:basedOn w:val="a"/>
    <w:link w:val="Char2"/>
    <w:uiPriority w:val="99"/>
    <w:unhideWhenUsed/>
    <w:rsid w:val="00ED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2">
    <w:name w:val="页眉 Char"/>
    <w:link w:val="a8"/>
    <w:uiPriority w:val="99"/>
    <w:rsid w:val="00ED5F77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D5F77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3">
    <w:name w:val="页脚 Char"/>
    <w:link w:val="a9"/>
    <w:uiPriority w:val="99"/>
    <w:rsid w:val="00ED5F77"/>
    <w:rPr>
      <w:kern w:val="0"/>
      <w:sz w:val="18"/>
      <w:szCs w:val="18"/>
    </w:rPr>
  </w:style>
  <w:style w:type="character" w:customStyle="1" w:styleId="st">
    <w:name w:val="st"/>
    <w:basedOn w:val="a0"/>
    <w:rsid w:val="005C256F"/>
  </w:style>
  <w:style w:type="character" w:customStyle="1" w:styleId="ref-journal">
    <w:name w:val="ref-journal"/>
    <w:basedOn w:val="a0"/>
    <w:rsid w:val="00782276"/>
  </w:style>
  <w:style w:type="character" w:customStyle="1" w:styleId="ref-vol">
    <w:name w:val="ref-vol"/>
    <w:basedOn w:val="a0"/>
    <w:rsid w:val="00782276"/>
  </w:style>
  <w:style w:type="character" w:customStyle="1" w:styleId="shorttext">
    <w:name w:val="short_text"/>
    <w:basedOn w:val="a0"/>
    <w:rsid w:val="0006184E"/>
  </w:style>
  <w:style w:type="character" w:customStyle="1" w:styleId="hps">
    <w:name w:val="hps"/>
    <w:basedOn w:val="a0"/>
    <w:rsid w:val="0006184E"/>
  </w:style>
  <w:style w:type="character" w:customStyle="1" w:styleId="ordinary-span-edit2">
    <w:name w:val="ordinary-span-edit2"/>
    <w:rsid w:val="00BB7C72"/>
  </w:style>
  <w:style w:type="character" w:customStyle="1" w:styleId="3Char">
    <w:name w:val="标题 3 Char"/>
    <w:link w:val="3"/>
    <w:uiPriority w:val="9"/>
    <w:rsid w:val="004936DF"/>
    <w:rPr>
      <w:rFonts w:ascii="宋体" w:hAnsi="宋体" w:cs="宋体"/>
      <w:b/>
      <w:bCs/>
      <w:sz w:val="27"/>
      <w:szCs w:val="27"/>
    </w:rPr>
  </w:style>
  <w:style w:type="paragraph" w:customStyle="1" w:styleId="p">
    <w:name w:val="p"/>
    <w:basedOn w:val="a"/>
    <w:rsid w:val="004936DF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customStyle="1" w:styleId="fm-affl">
    <w:name w:val="fm-affl"/>
    <w:rsid w:val="008B590C"/>
  </w:style>
  <w:style w:type="character" w:customStyle="1" w:styleId="email-label">
    <w:name w:val="email-label"/>
    <w:rsid w:val="008B590C"/>
  </w:style>
  <w:style w:type="paragraph" w:customStyle="1" w:styleId="EndNoteBibliographyTitle">
    <w:name w:val="EndNote Bibliography Title"/>
    <w:basedOn w:val="a"/>
    <w:link w:val="EndNoteBibliographyTitleChar"/>
    <w:rsid w:val="00843CC9"/>
    <w:pPr>
      <w:jc w:val="center"/>
    </w:pPr>
    <w:rPr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843CC9"/>
    <w:rPr>
      <w:noProof/>
      <w:sz w:val="24"/>
      <w:szCs w:val="24"/>
      <w:lang w:val="x-none" w:eastAsia="x-none"/>
    </w:rPr>
  </w:style>
  <w:style w:type="paragraph" w:customStyle="1" w:styleId="EndNoteBibliography">
    <w:name w:val="EndNote Bibliography"/>
    <w:basedOn w:val="a"/>
    <w:link w:val="EndNoteBibliographyChar"/>
    <w:rsid w:val="00843CC9"/>
    <w:pPr>
      <w:jc w:val="both"/>
    </w:pPr>
    <w:rPr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843CC9"/>
    <w:rPr>
      <w:noProof/>
      <w:sz w:val="24"/>
      <w:szCs w:val="24"/>
      <w:lang w:val="x-none" w:eastAsia="x-none"/>
    </w:rPr>
  </w:style>
  <w:style w:type="paragraph" w:styleId="-1">
    <w:name w:val="Colorful Shading Accent 1"/>
    <w:hidden/>
    <w:uiPriority w:val="99"/>
    <w:semiHidden/>
    <w:rsid w:val="008F1F3A"/>
    <w:rPr>
      <w:sz w:val="24"/>
      <w:szCs w:val="24"/>
    </w:rPr>
  </w:style>
  <w:style w:type="character" w:styleId="aa">
    <w:name w:val="Strong"/>
    <w:uiPriority w:val="22"/>
    <w:qFormat/>
    <w:rsid w:val="00EE6DCB"/>
    <w:rPr>
      <w:b/>
      <w:bCs/>
    </w:rPr>
  </w:style>
  <w:style w:type="paragraph" w:customStyle="1" w:styleId="1">
    <w:name w:val="正文1"/>
    <w:uiPriority w:val="99"/>
    <w:rsid w:val="006C2D4B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styleId="ab">
    <w:name w:val="page number"/>
    <w:uiPriority w:val="99"/>
    <w:semiHidden/>
    <w:unhideWhenUsed/>
    <w:rsid w:val="00D5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4936D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annotation reference"/>
    <w:uiPriority w:val="99"/>
    <w:semiHidden/>
    <w:rsid w:val="00037D4C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37D4C"/>
  </w:style>
  <w:style w:type="character" w:styleId="a5">
    <w:name w:val="Hyperlink"/>
    <w:uiPriority w:val="99"/>
    <w:rsid w:val="00BF510F"/>
    <w:rPr>
      <w:rFonts w:cs="Times New Roman"/>
      <w:color w:val="0000FF"/>
      <w:u w:val="single"/>
    </w:rPr>
  </w:style>
  <w:style w:type="paragraph" w:styleId="a6">
    <w:name w:val="annotation subject"/>
    <w:basedOn w:val="a4"/>
    <w:next w:val="a4"/>
    <w:link w:val="Char0"/>
    <w:uiPriority w:val="99"/>
    <w:semiHidden/>
    <w:rsid w:val="00037D4C"/>
    <w:rPr>
      <w:b/>
      <w:bCs/>
      <w:color w:val="0000FF"/>
      <w:u w:val="single"/>
      <w:lang w:val="x-none" w:eastAsia="x-none"/>
    </w:rPr>
  </w:style>
  <w:style w:type="character" w:customStyle="1" w:styleId="Char0">
    <w:name w:val="批注主题 Char"/>
    <w:link w:val="a6"/>
    <w:uiPriority w:val="99"/>
    <w:semiHidden/>
    <w:rPr>
      <w:rFonts w:cs="Times New Roman"/>
      <w:b/>
      <w:bCs/>
      <w:color w:val="0000FF"/>
      <w:kern w:val="0"/>
      <w:sz w:val="24"/>
      <w:szCs w:val="24"/>
      <w:u w:val="single"/>
    </w:rPr>
  </w:style>
  <w:style w:type="paragraph" w:styleId="a7">
    <w:name w:val="Balloon Text"/>
    <w:basedOn w:val="a"/>
    <w:link w:val="Char1"/>
    <w:uiPriority w:val="99"/>
    <w:semiHidden/>
    <w:rsid w:val="00037D4C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Pr>
      <w:kern w:val="0"/>
      <w:sz w:val="18"/>
      <w:szCs w:val="18"/>
    </w:rPr>
  </w:style>
  <w:style w:type="paragraph" w:customStyle="1" w:styleId="CarCar1">
    <w:name w:val="Car Car1"/>
    <w:basedOn w:val="a"/>
    <w:autoRedefine/>
    <w:uiPriority w:val="99"/>
    <w:rsid w:val="00BF510F"/>
    <w:pPr>
      <w:widowControl/>
      <w:autoSpaceDE/>
      <w:autoSpaceDN/>
      <w:adjustRightInd/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Char">
    <w:name w:val="批注文字 Char"/>
    <w:link w:val="a4"/>
    <w:uiPriority w:val="99"/>
    <w:locked/>
    <w:rsid w:val="00BF510F"/>
    <w:rPr>
      <w:rFonts w:eastAsia="宋体" w:cs="Times New Roman"/>
      <w:sz w:val="24"/>
      <w:szCs w:val="24"/>
      <w:lang w:val="en-US" w:eastAsia="zh-CN" w:bidi="ar-SA"/>
    </w:rPr>
  </w:style>
  <w:style w:type="paragraph" w:styleId="a8">
    <w:name w:val="header"/>
    <w:basedOn w:val="a"/>
    <w:link w:val="Char2"/>
    <w:uiPriority w:val="99"/>
    <w:unhideWhenUsed/>
    <w:rsid w:val="00ED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2">
    <w:name w:val="页眉 Char"/>
    <w:link w:val="a8"/>
    <w:uiPriority w:val="99"/>
    <w:rsid w:val="00ED5F77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D5F77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3">
    <w:name w:val="页脚 Char"/>
    <w:link w:val="a9"/>
    <w:uiPriority w:val="99"/>
    <w:rsid w:val="00ED5F77"/>
    <w:rPr>
      <w:kern w:val="0"/>
      <w:sz w:val="18"/>
      <w:szCs w:val="18"/>
    </w:rPr>
  </w:style>
  <w:style w:type="character" w:customStyle="1" w:styleId="st">
    <w:name w:val="st"/>
    <w:basedOn w:val="a0"/>
    <w:rsid w:val="005C256F"/>
  </w:style>
  <w:style w:type="character" w:customStyle="1" w:styleId="ref-journal">
    <w:name w:val="ref-journal"/>
    <w:basedOn w:val="a0"/>
    <w:rsid w:val="00782276"/>
  </w:style>
  <w:style w:type="character" w:customStyle="1" w:styleId="ref-vol">
    <w:name w:val="ref-vol"/>
    <w:basedOn w:val="a0"/>
    <w:rsid w:val="00782276"/>
  </w:style>
  <w:style w:type="character" w:customStyle="1" w:styleId="shorttext">
    <w:name w:val="short_text"/>
    <w:basedOn w:val="a0"/>
    <w:rsid w:val="0006184E"/>
  </w:style>
  <w:style w:type="character" w:customStyle="1" w:styleId="hps">
    <w:name w:val="hps"/>
    <w:basedOn w:val="a0"/>
    <w:rsid w:val="0006184E"/>
  </w:style>
  <w:style w:type="character" w:customStyle="1" w:styleId="ordinary-span-edit2">
    <w:name w:val="ordinary-span-edit2"/>
    <w:rsid w:val="00BB7C72"/>
  </w:style>
  <w:style w:type="character" w:customStyle="1" w:styleId="3Char">
    <w:name w:val="标题 3 Char"/>
    <w:link w:val="3"/>
    <w:uiPriority w:val="9"/>
    <w:rsid w:val="004936DF"/>
    <w:rPr>
      <w:rFonts w:ascii="宋体" w:hAnsi="宋体" w:cs="宋体"/>
      <w:b/>
      <w:bCs/>
      <w:sz w:val="27"/>
      <w:szCs w:val="27"/>
    </w:rPr>
  </w:style>
  <w:style w:type="paragraph" w:customStyle="1" w:styleId="p">
    <w:name w:val="p"/>
    <w:basedOn w:val="a"/>
    <w:rsid w:val="004936DF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customStyle="1" w:styleId="fm-affl">
    <w:name w:val="fm-affl"/>
    <w:rsid w:val="008B590C"/>
  </w:style>
  <w:style w:type="character" w:customStyle="1" w:styleId="email-label">
    <w:name w:val="email-label"/>
    <w:rsid w:val="008B590C"/>
  </w:style>
  <w:style w:type="paragraph" w:customStyle="1" w:styleId="EndNoteBibliographyTitle">
    <w:name w:val="EndNote Bibliography Title"/>
    <w:basedOn w:val="a"/>
    <w:link w:val="EndNoteBibliographyTitleChar"/>
    <w:rsid w:val="00843CC9"/>
    <w:pPr>
      <w:jc w:val="center"/>
    </w:pPr>
    <w:rPr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843CC9"/>
    <w:rPr>
      <w:noProof/>
      <w:sz w:val="24"/>
      <w:szCs w:val="24"/>
      <w:lang w:val="x-none" w:eastAsia="x-none"/>
    </w:rPr>
  </w:style>
  <w:style w:type="paragraph" w:customStyle="1" w:styleId="EndNoteBibliography">
    <w:name w:val="EndNote Bibliography"/>
    <w:basedOn w:val="a"/>
    <w:link w:val="EndNoteBibliographyChar"/>
    <w:rsid w:val="00843CC9"/>
    <w:pPr>
      <w:jc w:val="both"/>
    </w:pPr>
    <w:rPr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843CC9"/>
    <w:rPr>
      <w:noProof/>
      <w:sz w:val="24"/>
      <w:szCs w:val="24"/>
      <w:lang w:val="x-none" w:eastAsia="x-none"/>
    </w:rPr>
  </w:style>
  <w:style w:type="paragraph" w:styleId="-1">
    <w:name w:val="Colorful Shading Accent 1"/>
    <w:hidden/>
    <w:uiPriority w:val="99"/>
    <w:semiHidden/>
    <w:rsid w:val="008F1F3A"/>
    <w:rPr>
      <w:sz w:val="24"/>
      <w:szCs w:val="24"/>
    </w:rPr>
  </w:style>
  <w:style w:type="character" w:styleId="aa">
    <w:name w:val="Strong"/>
    <w:uiPriority w:val="22"/>
    <w:qFormat/>
    <w:rsid w:val="00EE6DCB"/>
    <w:rPr>
      <w:b/>
      <w:bCs/>
    </w:rPr>
  </w:style>
  <w:style w:type="paragraph" w:customStyle="1" w:styleId="1">
    <w:name w:val="正文1"/>
    <w:uiPriority w:val="99"/>
    <w:rsid w:val="006C2D4B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styleId="ab">
    <w:name w:val="page number"/>
    <w:uiPriority w:val="99"/>
    <w:semiHidden/>
    <w:unhideWhenUsed/>
    <w:rsid w:val="00D5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7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76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4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orcid.org/000000023615468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rcid.org/000000016497337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5DA0-04DA-44FD-BCAE-CCCDCB64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Squamous Cell Carcinoma Of the Liver Associated</vt:lpstr>
    </vt:vector>
  </TitlesOfParts>
  <Company/>
  <LinksUpToDate>false</LinksUpToDate>
  <CharactersWithSpaces>36049</CharactersWithSpaces>
  <SharedDoc>false</SharedDoc>
  <HLinks>
    <vt:vector size="12" baseType="variant"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http://orcid.org/0000000236154680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http://orcid.org/0000000164973379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Squamous Cell Carcinoma Of the Liver Associated</dc:title>
  <dc:creator>User</dc:creator>
  <cp:lastModifiedBy>user</cp:lastModifiedBy>
  <cp:revision>2</cp:revision>
  <dcterms:created xsi:type="dcterms:W3CDTF">2019-02-26T04:42:00Z</dcterms:created>
  <dcterms:modified xsi:type="dcterms:W3CDTF">2019-02-26T04:42:00Z</dcterms:modified>
</cp:coreProperties>
</file>