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7BC" w:rsidRPr="00C819E1" w:rsidRDefault="000247BC" w:rsidP="000247BC">
      <w:pPr>
        <w:spacing w:line="360" w:lineRule="auto"/>
        <w:jc w:val="both"/>
        <w:rPr>
          <w:rFonts w:ascii="Book Antiqua" w:hAnsi="Book Antiqua"/>
        </w:rPr>
        <w:sectPr w:rsidR="000247BC" w:rsidRPr="00C819E1" w:rsidSect="003D55FA">
          <w:pgSz w:w="16840" w:h="11900" w:orient="landscape"/>
          <w:pgMar w:top="1800" w:right="1440" w:bottom="1800" w:left="1440" w:header="851" w:footer="992" w:gutter="0"/>
          <w:cols w:space="425"/>
          <w:docGrid w:type="lines" w:linePitch="423"/>
        </w:sectPr>
      </w:pP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  <w:r w:rsidRPr="00C819E1">
        <w:rPr>
          <w:rFonts w:ascii="Book Antiqua" w:hAnsi="Book Antiqua" w:cs="Helvetica"/>
          <w:noProof/>
          <w:spacing w:val="5"/>
          <w:kern w:val="1"/>
        </w:rPr>
        <w:lastRenderedPageBreak/>
        <w:drawing>
          <wp:inline distT="0" distB="0" distL="0" distR="0" wp14:anchorId="7329263C" wp14:editId="0CACB958">
            <wp:extent cx="8852400" cy="5270500"/>
            <wp:effectExtent l="0" t="0" r="12700" b="0"/>
            <wp:docPr id="22" name="图片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ures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24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  <w:r w:rsidRPr="00C819E1">
        <w:rPr>
          <w:rFonts w:ascii="Book Antiqua" w:hAnsi="Book Antiqua" w:cs="Helvetica"/>
          <w:b/>
          <w:spacing w:val="5"/>
          <w:kern w:val="1"/>
        </w:rPr>
        <w:lastRenderedPageBreak/>
        <w:t>Supplementary Figure1.</w:t>
      </w:r>
      <w:r w:rsidRPr="00C819E1">
        <w:rPr>
          <w:rFonts w:ascii="Book Antiqua" w:hAnsi="Book Antiqua" w:cs="Helvetica"/>
          <w:spacing w:val="5"/>
          <w:kern w:val="1"/>
        </w:rPr>
        <w:t xml:space="preserve"> </w:t>
      </w:r>
      <w:r w:rsidRPr="00C819E1">
        <w:rPr>
          <w:rFonts w:ascii="Book Antiqua" w:hAnsi="Book Antiqua" w:cs="Helvetica"/>
          <w:b/>
          <w:spacing w:val="5"/>
          <w:kern w:val="1"/>
        </w:rPr>
        <w:t>Comparison of molecular structures between curcumin and L48H37.</w:t>
      </w:r>
      <w:r w:rsidRPr="00C819E1">
        <w:rPr>
          <w:rFonts w:ascii="Book Antiqua" w:hAnsi="Book Antiqua" w:cs="Helvetica"/>
          <w:spacing w:val="5"/>
          <w:kern w:val="1"/>
        </w:rPr>
        <w:t xml:space="preserve"> (A) The molecular structure of curcumin and L48H37. (B) The three-dimensional structure of curcumin and L48H37.</w:t>
      </w: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  <w:r w:rsidRPr="00C819E1">
        <w:rPr>
          <w:rFonts w:ascii="Book Antiqua" w:hAnsi="Book Antiqua" w:cs="Helvetica"/>
          <w:noProof/>
          <w:spacing w:val="5"/>
          <w:kern w:val="1"/>
        </w:rPr>
        <w:lastRenderedPageBreak/>
        <w:drawing>
          <wp:inline distT="0" distB="0" distL="0" distR="0" wp14:anchorId="594F2DDF" wp14:editId="4D9FBA19">
            <wp:extent cx="8852400" cy="5270500"/>
            <wp:effectExtent l="0" t="0" r="12700" b="0"/>
            <wp:docPr id="12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2s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24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  <w:r w:rsidRPr="00C819E1">
        <w:rPr>
          <w:rFonts w:ascii="Book Antiqua" w:hAnsi="Book Antiqua" w:cs="Helvetica"/>
          <w:b/>
          <w:spacing w:val="5"/>
          <w:kern w:val="1"/>
        </w:rPr>
        <w:lastRenderedPageBreak/>
        <w:t xml:space="preserve">Supplementary Figure2. SiRNA knockdown of the ATF-4 gene in SW1990 and Aspc-1 cell lines. </w:t>
      </w:r>
      <w:r w:rsidRPr="00C819E1">
        <w:rPr>
          <w:rFonts w:ascii="Book Antiqua" w:hAnsi="Book Antiqua" w:cs="Helvetica"/>
          <w:spacing w:val="5"/>
          <w:kern w:val="1"/>
        </w:rPr>
        <w:t xml:space="preserve">(A-B) </w:t>
      </w:r>
      <w:r w:rsidRPr="00C819E1">
        <w:rPr>
          <w:rFonts w:ascii="Book Antiqua" w:hAnsi="Book Antiqua"/>
          <w:spacing w:val="5"/>
          <w:kern w:val="1"/>
        </w:rPr>
        <w:t>ATF4 mRNA and protein levels in SW1990 and ASPC-1 cells transfected with control or ATF4-targeting siRNA</w:t>
      </w:r>
      <w:r w:rsidRPr="00C819E1">
        <w:rPr>
          <w:rFonts w:ascii="Book Antiqua" w:hAnsi="Book Antiqua" w:cs="Helvetica"/>
          <w:spacing w:val="5"/>
          <w:kern w:val="1"/>
        </w:rPr>
        <w:t xml:space="preserve">. Data were expressed as mean±SEM. A: </w:t>
      </w:r>
      <w:r w:rsidRPr="00C819E1">
        <w:rPr>
          <w:rFonts w:ascii="Book Antiqua" w:hAnsi="Book Antiqua" w:cs="Helvetica"/>
          <w:spacing w:val="5"/>
          <w:kern w:val="1"/>
          <w:vertAlign w:val="superscript"/>
        </w:rPr>
        <w:t>b</w:t>
      </w:r>
      <w:r w:rsidRPr="00C819E1">
        <w:rPr>
          <w:rFonts w:ascii="Book Antiqua" w:hAnsi="Book Antiqua" w:cs="Helvetica"/>
          <w:spacing w:val="5"/>
          <w:kern w:val="1"/>
        </w:rPr>
        <w:t xml:space="preserve">P &lt;0.01 vs siCTRL group. B: </w:t>
      </w:r>
      <w:r w:rsidRPr="00C819E1">
        <w:rPr>
          <w:rFonts w:ascii="Book Antiqua" w:hAnsi="Book Antiqua" w:cs="Helvetica"/>
          <w:spacing w:val="5"/>
          <w:kern w:val="1"/>
          <w:vertAlign w:val="superscript"/>
        </w:rPr>
        <w:t>a</w:t>
      </w:r>
      <w:r w:rsidRPr="00C819E1">
        <w:rPr>
          <w:rFonts w:ascii="Book Antiqua" w:hAnsi="Book Antiqua" w:cs="Helvetica"/>
          <w:spacing w:val="5"/>
          <w:kern w:val="1"/>
        </w:rPr>
        <w:t>P &lt;0.05 vs siCTRL group.</w:t>
      </w:r>
      <w:r w:rsidRPr="00C819E1">
        <w:rPr>
          <w:rFonts w:ascii="Book Antiqua" w:hAnsi="Book Antiqua" w:cs="Helvetica"/>
          <w:spacing w:val="5"/>
          <w:kern w:val="1"/>
          <w:vertAlign w:val="superscript"/>
        </w:rPr>
        <w:t xml:space="preserve"> b</w:t>
      </w:r>
      <w:r w:rsidRPr="00C819E1">
        <w:rPr>
          <w:rFonts w:ascii="Book Antiqua" w:hAnsi="Book Antiqua" w:cs="Helvetica"/>
          <w:spacing w:val="5"/>
          <w:kern w:val="1"/>
        </w:rPr>
        <w:t xml:space="preserve">P&lt;0.01 vs siCTRL group. </w:t>
      </w:r>
      <w:r w:rsidRPr="00C819E1">
        <w:rPr>
          <w:rFonts w:ascii="Book Antiqua" w:hAnsi="Book Antiqua" w:cs="Helvetica"/>
          <w:spacing w:val="5"/>
          <w:kern w:val="1"/>
        </w:rPr>
        <w:br w:type="page"/>
      </w: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  <w:r w:rsidRPr="00C819E1">
        <w:rPr>
          <w:rFonts w:ascii="Book Antiqua" w:hAnsi="Book Antiqua" w:cs="Helvetica"/>
          <w:noProof/>
          <w:spacing w:val="5"/>
          <w:kern w:val="1"/>
        </w:rPr>
        <w:lastRenderedPageBreak/>
        <w:drawing>
          <wp:inline distT="0" distB="0" distL="0" distR="0" wp14:anchorId="03B3351E" wp14:editId="0D095FD2">
            <wp:extent cx="8852400" cy="5270500"/>
            <wp:effectExtent l="0" t="0" r="12700" b="0"/>
            <wp:docPr id="15" name="图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e3s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24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  <w:r w:rsidRPr="00C819E1">
        <w:rPr>
          <w:rFonts w:ascii="Book Antiqua" w:hAnsi="Book Antiqua" w:cs="Helvetica"/>
          <w:b/>
          <w:spacing w:val="5"/>
          <w:kern w:val="1"/>
        </w:rPr>
        <w:lastRenderedPageBreak/>
        <w:t>Supplementary Figure3. The basal level of KMT2D in pancreatic cancer cell lines and lentivirus-mediated KMT2D-shRNA or Control-shRNA in SW1990 and Aspc-1 cells.</w:t>
      </w:r>
      <w:r w:rsidRPr="00C819E1">
        <w:rPr>
          <w:rFonts w:ascii="Book Antiqua" w:hAnsi="Book Antiqua" w:cs="Helvetica"/>
          <w:spacing w:val="5"/>
          <w:kern w:val="1"/>
        </w:rPr>
        <w:t xml:space="preserve"> (A) </w:t>
      </w:r>
      <w:r w:rsidRPr="00C819E1">
        <w:rPr>
          <w:rFonts w:ascii="Book Antiqua" w:hAnsi="Book Antiqua"/>
          <w:spacing w:val="5"/>
          <w:kern w:val="1"/>
        </w:rPr>
        <w:t>Basal level of KMT2D mRNA in SW1990, MIA PaCa2, ASPC-1 and PANC-1 cells</w:t>
      </w:r>
      <w:r w:rsidRPr="00C819E1">
        <w:rPr>
          <w:rFonts w:ascii="Book Antiqua" w:hAnsi="Book Antiqua" w:cs="Helvetica"/>
          <w:spacing w:val="5"/>
          <w:kern w:val="1"/>
        </w:rPr>
        <w:t xml:space="preserve">. Data were expressed as mean±SEM. </w:t>
      </w:r>
      <w:r w:rsidRPr="00C819E1">
        <w:rPr>
          <w:rFonts w:ascii="Book Antiqua" w:hAnsi="Book Antiqua" w:cs="Helvetica"/>
          <w:spacing w:val="5"/>
          <w:kern w:val="1"/>
          <w:vertAlign w:val="superscript"/>
        </w:rPr>
        <w:t>b</w:t>
      </w:r>
      <w:r w:rsidRPr="00C819E1">
        <w:rPr>
          <w:rFonts w:ascii="Book Antiqua" w:hAnsi="Book Antiqua" w:cs="Helvetica"/>
          <w:spacing w:val="5"/>
          <w:kern w:val="1"/>
        </w:rPr>
        <w:t>P &lt;0.01 vs SW1990 group.</w:t>
      </w:r>
      <w:r w:rsidRPr="00C819E1">
        <w:rPr>
          <w:rFonts w:ascii="Book Antiqua" w:hAnsi="Book Antiqua" w:cs="Helvetica"/>
          <w:spacing w:val="5"/>
          <w:kern w:val="1"/>
          <w:vertAlign w:val="superscript"/>
        </w:rPr>
        <w:t xml:space="preserve"> c</w:t>
      </w:r>
      <w:r w:rsidRPr="00C819E1">
        <w:rPr>
          <w:rFonts w:ascii="Book Antiqua" w:hAnsi="Book Antiqua" w:cs="Helvetica"/>
          <w:spacing w:val="5"/>
          <w:kern w:val="1"/>
        </w:rPr>
        <w:t>P &lt;0.05 vs MIA PaCa-2 group.</w:t>
      </w:r>
      <w:r w:rsidRPr="00C819E1">
        <w:rPr>
          <w:rFonts w:ascii="Book Antiqua" w:hAnsi="Book Antiqua" w:cs="Helvetica"/>
          <w:spacing w:val="5"/>
          <w:kern w:val="1"/>
          <w:vertAlign w:val="superscript"/>
        </w:rPr>
        <w:t xml:space="preserve"> f</w:t>
      </w:r>
      <w:r w:rsidRPr="00C819E1">
        <w:rPr>
          <w:rFonts w:ascii="Book Antiqua" w:hAnsi="Book Antiqua" w:cs="Helvetica"/>
          <w:spacing w:val="5"/>
          <w:kern w:val="1"/>
        </w:rPr>
        <w:t xml:space="preserve">P &lt;0.01 vs Aspc-1 group. (B-C) </w:t>
      </w:r>
      <w:r w:rsidRPr="00C819E1">
        <w:rPr>
          <w:rFonts w:ascii="Book Antiqua" w:hAnsi="Book Antiqua"/>
          <w:spacing w:val="5"/>
          <w:kern w:val="1"/>
        </w:rPr>
        <w:t>KMT2D mRNA and protein levels in control and KMT2D-knockdown SW1990 and ASPC-1 cells</w:t>
      </w:r>
      <w:r w:rsidRPr="00C819E1">
        <w:rPr>
          <w:rFonts w:ascii="Book Antiqua" w:hAnsi="Book Antiqua" w:cs="Helvetica"/>
          <w:spacing w:val="5"/>
          <w:kern w:val="1"/>
        </w:rPr>
        <w:t>. Data were expressed as mean±SEM.</w:t>
      </w:r>
      <w:r w:rsidRPr="00C819E1">
        <w:rPr>
          <w:rFonts w:ascii="Book Antiqua" w:hAnsi="Book Antiqua" w:cs="Helvetica"/>
          <w:spacing w:val="5"/>
          <w:kern w:val="1"/>
          <w:vertAlign w:val="superscript"/>
        </w:rPr>
        <w:t xml:space="preserve"> b</w:t>
      </w:r>
      <w:r w:rsidRPr="00C819E1">
        <w:rPr>
          <w:rFonts w:ascii="Book Antiqua" w:hAnsi="Book Antiqua" w:cs="Helvetica"/>
          <w:spacing w:val="5"/>
          <w:kern w:val="1"/>
        </w:rPr>
        <w:t>P &lt;0.01 vs shCTRL group.</w:t>
      </w: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  <w:r w:rsidRPr="00C819E1">
        <w:rPr>
          <w:rFonts w:ascii="Book Antiqua" w:hAnsi="Book Antiqua" w:cs="Helvetica"/>
          <w:noProof/>
          <w:spacing w:val="5"/>
          <w:kern w:val="1"/>
        </w:rPr>
        <w:lastRenderedPageBreak/>
        <w:drawing>
          <wp:inline distT="0" distB="0" distL="0" distR="0" wp14:anchorId="3BADBD4D" wp14:editId="13440DCA">
            <wp:extent cx="8852400" cy="5270500"/>
            <wp:effectExtent l="0" t="0" r="12700" b="0"/>
            <wp:docPr id="23" name="图片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upplemte Figure4s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24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  <w:r w:rsidRPr="00C819E1">
        <w:rPr>
          <w:rFonts w:ascii="Book Antiqua" w:hAnsi="Book Antiqua" w:cs="Helvetica"/>
          <w:b/>
          <w:spacing w:val="5"/>
          <w:kern w:val="1"/>
        </w:rPr>
        <w:lastRenderedPageBreak/>
        <w:t>Supplementary Figure4.</w:t>
      </w:r>
      <w:r w:rsidRPr="00C819E1">
        <w:rPr>
          <w:rFonts w:ascii="Book Antiqua" w:hAnsi="Book Antiqua" w:cs="Helvetica"/>
          <w:spacing w:val="5"/>
          <w:kern w:val="1"/>
        </w:rPr>
        <w:t xml:space="preserve"> (A) </w:t>
      </w:r>
      <w:r w:rsidRPr="00C819E1">
        <w:rPr>
          <w:rFonts w:ascii="Book Antiqua" w:hAnsi="Book Antiqua"/>
          <w:spacing w:val="5"/>
          <w:kern w:val="1"/>
        </w:rPr>
        <w:t>The heat map of the top 200 DEGs between the normal and KMT2D-silenced PDAC cell lines; red indicates up-regulation and blue indicates down-regulation.</w:t>
      </w:r>
      <w:r w:rsidRPr="00C819E1">
        <w:rPr>
          <w:rFonts w:ascii="Book Antiqua" w:hAnsi="Book Antiqua" w:cs="Helvetica"/>
          <w:spacing w:val="5"/>
          <w:kern w:val="1"/>
        </w:rPr>
        <w:t xml:space="preserve"> (B) </w:t>
      </w:r>
      <w:r w:rsidRPr="00C819E1">
        <w:rPr>
          <w:rFonts w:ascii="Book Antiqua" w:hAnsi="Book Antiqua"/>
          <w:spacing w:val="5"/>
          <w:kern w:val="1"/>
        </w:rPr>
        <w:t>Pearson correlation analysis of the relationship between KMT2D methylation degree and KMT2D mRNA expression levels conducted using program R.</w:t>
      </w:r>
      <w:r w:rsidRPr="00C819E1">
        <w:rPr>
          <w:rFonts w:ascii="Book Antiqua" w:hAnsi="Book Antiqua" w:cs="Helvetica"/>
          <w:spacing w:val="5"/>
          <w:kern w:val="1"/>
        </w:rPr>
        <w:t xml:space="preserve"> (C) </w:t>
      </w:r>
      <w:r w:rsidRPr="00C819E1">
        <w:rPr>
          <w:rFonts w:ascii="Book Antiqua" w:hAnsi="Book Antiqua"/>
          <w:spacing w:val="5"/>
          <w:kern w:val="1"/>
        </w:rPr>
        <w:t>Pearson correlation analysis of the relationship between KMT2D methylation degree and the methylated sites.</w:t>
      </w:r>
      <w:r w:rsidRPr="00C819E1">
        <w:rPr>
          <w:rFonts w:ascii="Book Antiqua" w:hAnsi="Book Antiqua" w:cs="Helvetica"/>
          <w:spacing w:val="5"/>
          <w:kern w:val="1"/>
        </w:rPr>
        <w:t xml:space="preserve"> </w:t>
      </w: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b/>
          <w:spacing w:val="5"/>
          <w:kern w:val="1"/>
        </w:rPr>
        <w:sectPr w:rsidR="000247BC" w:rsidRPr="00C819E1" w:rsidSect="003D55FA">
          <w:pgSz w:w="16840" w:h="11900" w:orient="landscape"/>
          <w:pgMar w:top="1800" w:right="1440" w:bottom="1800" w:left="1440" w:header="851" w:footer="992" w:gutter="0"/>
          <w:cols w:space="425"/>
          <w:docGrid w:type="lines" w:linePitch="423"/>
        </w:sectPr>
      </w:pP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/>
        </w:rPr>
      </w:pPr>
      <w:r w:rsidRPr="00C819E1">
        <w:rPr>
          <w:rFonts w:ascii="Book Antiqua" w:hAnsi="Book Antiqua"/>
          <w:b/>
        </w:rPr>
        <w:lastRenderedPageBreak/>
        <w:t>TableS1</w:t>
      </w:r>
      <w:r w:rsidRPr="00C819E1">
        <w:rPr>
          <w:rFonts w:ascii="Book Antiqua" w:hAnsi="Book Antiqua"/>
        </w:rPr>
        <w:t xml:space="preserve"> Correlation analysis between KMT2D gene expression and clinicopathological features of patients with PDAC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9"/>
        <w:gridCol w:w="758"/>
        <w:gridCol w:w="1671"/>
        <w:gridCol w:w="1719"/>
        <w:gridCol w:w="829"/>
        <w:gridCol w:w="1204"/>
      </w:tblGrid>
      <w:tr w:rsidR="000247BC" w:rsidRPr="00C819E1" w:rsidTr="0076355E">
        <w:trPr>
          <w:trHeight w:val="899"/>
          <w:tblHeader/>
        </w:trPr>
        <w:tc>
          <w:tcPr>
            <w:tcW w:w="2119" w:type="dxa"/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Parameters</w:t>
            </w:r>
          </w:p>
        </w:tc>
        <w:tc>
          <w:tcPr>
            <w:tcW w:w="758" w:type="dxa"/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No.</w:t>
            </w:r>
          </w:p>
        </w:tc>
        <w:tc>
          <w:tcPr>
            <w:tcW w:w="3390" w:type="dxa"/>
            <w:gridSpan w:val="2"/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KMT2D expression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High</w:t>
            </w:r>
            <w:r w:rsidRPr="00C819E1">
              <w:rPr>
                <w:rFonts w:ascii="Book Antiqua" w:hAnsi="Book Antiqua"/>
              </w:rPr>
              <w:t>（％）</w:t>
            </w:r>
            <w:r w:rsidRPr="00C819E1">
              <w:rPr>
                <w:rFonts w:ascii="Book Antiqua" w:hAnsi="Book Antiqua"/>
              </w:rPr>
              <w:t xml:space="preserve"> Low</w:t>
            </w:r>
            <w:r w:rsidRPr="00C819E1">
              <w:rPr>
                <w:rFonts w:ascii="Book Antiqua" w:hAnsi="Book Antiqua"/>
              </w:rPr>
              <w:t>（％）</w:t>
            </w:r>
          </w:p>
        </w:tc>
        <w:tc>
          <w:tcPr>
            <w:tcW w:w="829" w:type="dxa"/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χ2</m:t>
              </m:r>
            </m:oMath>
            <w:r w:rsidRPr="00C819E1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204" w:type="dxa"/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P</w:t>
            </w:r>
          </w:p>
        </w:tc>
      </w:tr>
      <w:tr w:rsidR="000247BC" w:rsidRPr="00C819E1" w:rsidTr="0076355E">
        <w:trPr>
          <w:trHeight w:val="1318"/>
        </w:trPr>
        <w:tc>
          <w:tcPr>
            <w:tcW w:w="2119" w:type="dxa"/>
            <w:tcBorders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  <w:b/>
              </w:rPr>
              <w:t>Age(years)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≤60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&gt;60</w:t>
            </w:r>
          </w:p>
        </w:tc>
        <w:tc>
          <w:tcPr>
            <w:tcW w:w="758" w:type="dxa"/>
            <w:tcBorders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33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73</w:t>
            </w:r>
          </w:p>
        </w:tc>
        <w:tc>
          <w:tcPr>
            <w:tcW w:w="1671" w:type="dxa"/>
            <w:tcBorders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16(48.5)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37(50.7)</w:t>
            </w:r>
          </w:p>
        </w:tc>
        <w:tc>
          <w:tcPr>
            <w:tcW w:w="1719" w:type="dxa"/>
            <w:tcBorders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17(51.5)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36(49.3)</w:t>
            </w:r>
          </w:p>
        </w:tc>
        <w:tc>
          <w:tcPr>
            <w:tcW w:w="829" w:type="dxa"/>
            <w:tcBorders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C819E1">
              <w:rPr>
                <w:rFonts w:ascii="Book Antiqua" w:eastAsia="DengXian" w:hAnsi="Book Antiqua"/>
              </w:rPr>
              <w:t>0.044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</w:p>
        </w:tc>
        <w:tc>
          <w:tcPr>
            <w:tcW w:w="1204" w:type="dxa"/>
            <w:tcBorders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0.834</w:t>
            </w:r>
          </w:p>
        </w:tc>
      </w:tr>
      <w:tr w:rsidR="000247BC" w:rsidRPr="00C819E1" w:rsidTr="0076355E">
        <w:trPr>
          <w:trHeight w:val="382"/>
        </w:trPr>
        <w:tc>
          <w:tcPr>
            <w:tcW w:w="21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C819E1">
              <w:rPr>
                <w:rFonts w:ascii="Book Antiqua" w:hAnsi="Book Antiqua"/>
                <w:b/>
              </w:rPr>
              <w:t>Gender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Male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Female</w:t>
            </w:r>
          </w:p>
        </w:tc>
        <w:tc>
          <w:tcPr>
            <w:tcW w:w="758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60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46</w:t>
            </w: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34(56.7)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19(41.3)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26(43.3)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27(58.7)</w:t>
            </w: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C819E1">
              <w:rPr>
                <w:rFonts w:ascii="Book Antiqua" w:eastAsia="DengXian" w:hAnsi="Book Antiqua"/>
              </w:rPr>
              <w:t>2.458</w:t>
            </w:r>
          </w:p>
        </w:tc>
        <w:tc>
          <w:tcPr>
            <w:tcW w:w="1204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0.117</w:t>
            </w:r>
          </w:p>
        </w:tc>
      </w:tr>
      <w:tr w:rsidR="000247BC" w:rsidRPr="00C819E1" w:rsidTr="0076355E">
        <w:trPr>
          <w:trHeight w:val="1719"/>
        </w:trPr>
        <w:tc>
          <w:tcPr>
            <w:tcW w:w="21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  <w:b/>
              </w:rPr>
              <w:t>Grade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G1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G2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G3/G4</w:t>
            </w:r>
          </w:p>
        </w:tc>
        <w:tc>
          <w:tcPr>
            <w:tcW w:w="758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11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61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34</w:t>
            </w: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6(54.5)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24(39.3)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23(67.6)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5(45.5)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37(60.7)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11(32.4)</w:t>
            </w: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C819E1">
              <w:rPr>
                <w:rFonts w:ascii="Book Antiqua" w:eastAsia="DengXian" w:hAnsi="Book Antiqua"/>
              </w:rPr>
              <w:t xml:space="preserve">7.097 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</w:p>
        </w:tc>
        <w:tc>
          <w:tcPr>
            <w:tcW w:w="1204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0.029*</w:t>
            </w:r>
          </w:p>
        </w:tc>
      </w:tr>
      <w:tr w:rsidR="000247BC" w:rsidRPr="00C819E1" w:rsidTr="0076355E">
        <w:trPr>
          <w:trHeight w:val="382"/>
        </w:trPr>
        <w:tc>
          <w:tcPr>
            <w:tcW w:w="21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  <w:b/>
              </w:rPr>
              <w:t>T stage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T1/T2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T3/T4</w:t>
            </w:r>
          </w:p>
        </w:tc>
        <w:tc>
          <w:tcPr>
            <w:tcW w:w="758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17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89</w:t>
            </w: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7 (41.2)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46(51.7)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10(58.8)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43(48.3)</w:t>
            </w: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C819E1">
              <w:rPr>
                <w:rFonts w:ascii="Book Antiqua" w:eastAsia="DengXian" w:hAnsi="Book Antiqua"/>
              </w:rPr>
              <w:t>0.631</w:t>
            </w:r>
          </w:p>
        </w:tc>
        <w:tc>
          <w:tcPr>
            <w:tcW w:w="1204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0.427</w:t>
            </w:r>
          </w:p>
        </w:tc>
      </w:tr>
      <w:tr w:rsidR="000247BC" w:rsidRPr="00C819E1" w:rsidTr="0076355E">
        <w:trPr>
          <w:trHeight w:val="382"/>
        </w:trPr>
        <w:tc>
          <w:tcPr>
            <w:tcW w:w="21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C819E1">
              <w:rPr>
                <w:rFonts w:ascii="Book Antiqua" w:hAnsi="Book Antiqua"/>
                <w:b/>
              </w:rPr>
              <w:t>N stage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N0</w:t>
            </w:r>
          </w:p>
        </w:tc>
        <w:tc>
          <w:tcPr>
            <w:tcW w:w="758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26</w:t>
            </w: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10(38.5)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16(61.5)</w:t>
            </w: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C819E1">
              <w:rPr>
                <w:rFonts w:ascii="Book Antiqua" w:eastAsia="DengXian" w:hAnsi="Book Antiqua"/>
              </w:rPr>
              <w:t>1.835</w:t>
            </w:r>
          </w:p>
        </w:tc>
        <w:tc>
          <w:tcPr>
            <w:tcW w:w="1204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0.176</w:t>
            </w:r>
          </w:p>
        </w:tc>
      </w:tr>
      <w:tr w:rsidR="000247BC" w:rsidRPr="00C819E1" w:rsidTr="0076355E">
        <w:trPr>
          <w:trHeight w:val="382"/>
        </w:trPr>
        <w:tc>
          <w:tcPr>
            <w:tcW w:w="21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N1/X</w:t>
            </w:r>
          </w:p>
        </w:tc>
        <w:tc>
          <w:tcPr>
            <w:tcW w:w="758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80</w:t>
            </w: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43(53.8)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37(46.3)</w:t>
            </w: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</w:p>
        </w:tc>
        <w:tc>
          <w:tcPr>
            <w:tcW w:w="1204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0247BC" w:rsidRPr="00C819E1" w:rsidTr="0076355E">
        <w:trPr>
          <w:trHeight w:val="489"/>
        </w:trPr>
        <w:tc>
          <w:tcPr>
            <w:tcW w:w="21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C819E1">
              <w:rPr>
                <w:rFonts w:ascii="Book Antiqua" w:hAnsi="Book Antiqua"/>
                <w:b/>
              </w:rPr>
              <w:t>M stage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lastRenderedPageBreak/>
              <w:t>M0</w:t>
            </w:r>
          </w:p>
        </w:tc>
        <w:tc>
          <w:tcPr>
            <w:tcW w:w="758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lastRenderedPageBreak/>
              <w:t>60</w:t>
            </w: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lastRenderedPageBreak/>
              <w:t>31(51.7)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lastRenderedPageBreak/>
              <w:t>29(48.3)</w:t>
            </w: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C819E1">
              <w:rPr>
                <w:rFonts w:ascii="Book Antiqua" w:eastAsia="DengXian" w:hAnsi="Book Antiqua"/>
              </w:rPr>
              <w:lastRenderedPageBreak/>
              <w:t>0.154</w:t>
            </w:r>
          </w:p>
        </w:tc>
        <w:tc>
          <w:tcPr>
            <w:tcW w:w="1204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lastRenderedPageBreak/>
              <w:t>0.695</w:t>
            </w:r>
          </w:p>
        </w:tc>
      </w:tr>
      <w:tr w:rsidR="000247BC" w:rsidRPr="00C819E1" w:rsidTr="0076355E">
        <w:trPr>
          <w:trHeight w:val="382"/>
        </w:trPr>
        <w:tc>
          <w:tcPr>
            <w:tcW w:w="21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lastRenderedPageBreak/>
              <w:t>M1/X</w:t>
            </w:r>
          </w:p>
        </w:tc>
        <w:tc>
          <w:tcPr>
            <w:tcW w:w="758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46</w:t>
            </w: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22(47.8)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24(52.2)</w:t>
            </w: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</w:p>
        </w:tc>
        <w:tc>
          <w:tcPr>
            <w:tcW w:w="1204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0247BC" w:rsidRPr="00C819E1" w:rsidTr="0076355E">
        <w:trPr>
          <w:trHeight w:val="382"/>
        </w:trPr>
        <w:tc>
          <w:tcPr>
            <w:tcW w:w="21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C819E1">
              <w:rPr>
                <w:rFonts w:ascii="Book Antiqua" w:hAnsi="Book Antiqua"/>
                <w:b/>
              </w:rPr>
              <w:t>AJCC stage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Stage I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Stage II</w:t>
            </w:r>
          </w:p>
        </w:tc>
        <w:tc>
          <w:tcPr>
            <w:tcW w:w="758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10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93</w:t>
            </w: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3(30.0)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48(51.6)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7(70.0)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45(48.4)</w:t>
            </w: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C819E1">
              <w:rPr>
                <w:rFonts w:ascii="Book Antiqua" w:eastAsia="DengXian" w:hAnsi="Book Antiqua"/>
              </w:rPr>
              <w:t>2.042</w:t>
            </w:r>
          </w:p>
        </w:tc>
        <w:tc>
          <w:tcPr>
            <w:tcW w:w="1204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0.484</w:t>
            </w:r>
          </w:p>
        </w:tc>
      </w:tr>
      <w:tr w:rsidR="000247BC" w:rsidRPr="00C819E1" w:rsidTr="0076355E">
        <w:trPr>
          <w:trHeight w:val="382"/>
        </w:trPr>
        <w:tc>
          <w:tcPr>
            <w:tcW w:w="21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Stage III</w:t>
            </w:r>
          </w:p>
        </w:tc>
        <w:tc>
          <w:tcPr>
            <w:tcW w:w="758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3</w:t>
            </w: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2(66.7)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1(33.3)</w:t>
            </w: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</w:p>
        </w:tc>
        <w:tc>
          <w:tcPr>
            <w:tcW w:w="1204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0247BC" w:rsidRPr="00C819E1" w:rsidTr="0076355E">
        <w:trPr>
          <w:trHeight w:val="447"/>
        </w:trPr>
        <w:tc>
          <w:tcPr>
            <w:tcW w:w="21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  <w:b/>
              </w:rPr>
              <w:t>Location</w:t>
            </w:r>
          </w:p>
        </w:tc>
        <w:tc>
          <w:tcPr>
            <w:tcW w:w="758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</w:p>
        </w:tc>
        <w:tc>
          <w:tcPr>
            <w:tcW w:w="1204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0247BC" w:rsidRPr="00C819E1" w:rsidTr="0076355E">
        <w:trPr>
          <w:trHeight w:val="382"/>
        </w:trPr>
        <w:tc>
          <w:tcPr>
            <w:tcW w:w="21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Head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Body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Tail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Other</w:t>
            </w:r>
          </w:p>
        </w:tc>
        <w:tc>
          <w:tcPr>
            <w:tcW w:w="758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87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7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8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4</w:t>
            </w: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45(51.7)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2(28.6)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4(50.0)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2(50.0)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42(48.3)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5(71.4)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4(50.0)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2(50.0)</w:t>
            </w: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C819E1">
              <w:rPr>
                <w:rFonts w:ascii="Book Antiqua" w:eastAsia="DengXian" w:hAnsi="Book Antiqua"/>
              </w:rPr>
              <w:t>1.507</w:t>
            </w:r>
          </w:p>
        </w:tc>
        <w:tc>
          <w:tcPr>
            <w:tcW w:w="1204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0.762</w:t>
            </w:r>
          </w:p>
        </w:tc>
      </w:tr>
      <w:tr w:rsidR="000247BC" w:rsidRPr="00C819E1" w:rsidTr="0076355E">
        <w:trPr>
          <w:trHeight w:val="475"/>
        </w:trPr>
        <w:tc>
          <w:tcPr>
            <w:tcW w:w="21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  <w:b/>
              </w:rPr>
              <w:t>Surgical margin</w:t>
            </w:r>
          </w:p>
        </w:tc>
        <w:tc>
          <w:tcPr>
            <w:tcW w:w="758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</w:p>
        </w:tc>
        <w:tc>
          <w:tcPr>
            <w:tcW w:w="1204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0247BC" w:rsidRPr="00C819E1" w:rsidTr="0076355E">
        <w:trPr>
          <w:trHeight w:val="475"/>
        </w:trPr>
        <w:tc>
          <w:tcPr>
            <w:tcW w:w="21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R0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R1/2/X</w:t>
            </w:r>
          </w:p>
        </w:tc>
        <w:tc>
          <w:tcPr>
            <w:tcW w:w="758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65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41</w:t>
            </w: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35(53.8)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18(43.9)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30(46.2)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23(56.1)</w:t>
            </w: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C819E1">
              <w:rPr>
                <w:rFonts w:ascii="Book Antiqua" w:eastAsia="DengXian" w:hAnsi="Book Antiqua"/>
              </w:rPr>
              <w:t>0.994</w:t>
            </w:r>
          </w:p>
        </w:tc>
        <w:tc>
          <w:tcPr>
            <w:tcW w:w="1204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0.319</w:t>
            </w:r>
          </w:p>
        </w:tc>
      </w:tr>
      <w:tr w:rsidR="000247BC" w:rsidRPr="00C819E1" w:rsidTr="0076355E">
        <w:trPr>
          <w:trHeight w:val="475"/>
        </w:trPr>
        <w:tc>
          <w:tcPr>
            <w:tcW w:w="21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C819E1">
              <w:rPr>
                <w:rFonts w:ascii="Book Antiqua" w:hAnsi="Book Antiqua"/>
                <w:b/>
              </w:rPr>
              <w:t>Alcohol consumption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No</w:t>
            </w:r>
          </w:p>
        </w:tc>
        <w:tc>
          <w:tcPr>
            <w:tcW w:w="758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33</w:t>
            </w: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14(42.4)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19(57.6)</w:t>
            </w: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C819E1">
              <w:rPr>
                <w:rFonts w:ascii="Book Antiqua" w:eastAsia="DengXian" w:hAnsi="Book Antiqua"/>
              </w:rPr>
              <w:t>1.100</w:t>
            </w:r>
          </w:p>
        </w:tc>
        <w:tc>
          <w:tcPr>
            <w:tcW w:w="1204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0.294</w:t>
            </w:r>
          </w:p>
        </w:tc>
      </w:tr>
      <w:tr w:rsidR="000247BC" w:rsidRPr="00C819E1" w:rsidTr="0076355E">
        <w:trPr>
          <w:trHeight w:val="559"/>
        </w:trPr>
        <w:tc>
          <w:tcPr>
            <w:tcW w:w="21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Yes</w:t>
            </w:r>
          </w:p>
        </w:tc>
        <w:tc>
          <w:tcPr>
            <w:tcW w:w="758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73</w:t>
            </w: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39(53.4)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34(46.6)</w:t>
            </w: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</w:p>
        </w:tc>
        <w:tc>
          <w:tcPr>
            <w:tcW w:w="1204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0247BC" w:rsidRPr="00C819E1" w:rsidTr="0076355E">
        <w:trPr>
          <w:trHeight w:val="475"/>
        </w:trPr>
        <w:tc>
          <w:tcPr>
            <w:tcW w:w="21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  <w:b/>
              </w:rPr>
              <w:t xml:space="preserve">History of </w:t>
            </w:r>
            <w:r w:rsidRPr="00C819E1">
              <w:rPr>
                <w:rFonts w:ascii="Book Antiqua" w:hAnsi="Book Antiqua"/>
                <w:b/>
              </w:rPr>
              <w:lastRenderedPageBreak/>
              <w:t>diabetes</w:t>
            </w:r>
          </w:p>
        </w:tc>
        <w:tc>
          <w:tcPr>
            <w:tcW w:w="758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</w:p>
        </w:tc>
        <w:tc>
          <w:tcPr>
            <w:tcW w:w="1204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0247BC" w:rsidRPr="00C819E1" w:rsidTr="0076355E">
        <w:trPr>
          <w:trHeight w:val="475"/>
        </w:trPr>
        <w:tc>
          <w:tcPr>
            <w:tcW w:w="21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lastRenderedPageBreak/>
              <w:t>No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Yes</w:t>
            </w:r>
          </w:p>
        </w:tc>
        <w:tc>
          <w:tcPr>
            <w:tcW w:w="758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75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31</w:t>
            </w: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34(45.3)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19(61.3)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41(54.7)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12(38.7)</w:t>
            </w: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C819E1">
              <w:rPr>
                <w:rFonts w:ascii="Book Antiqua" w:eastAsia="DengXian" w:hAnsi="Book Antiqua"/>
              </w:rPr>
              <w:t>2.234</w:t>
            </w:r>
          </w:p>
        </w:tc>
        <w:tc>
          <w:tcPr>
            <w:tcW w:w="1204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0.135</w:t>
            </w:r>
          </w:p>
        </w:tc>
      </w:tr>
      <w:tr w:rsidR="000247BC" w:rsidRPr="00C819E1" w:rsidTr="0076355E">
        <w:trPr>
          <w:trHeight w:val="475"/>
        </w:trPr>
        <w:tc>
          <w:tcPr>
            <w:tcW w:w="21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  <w:b/>
              </w:rPr>
              <w:t>History of chronic pancreatitis</w:t>
            </w:r>
          </w:p>
        </w:tc>
        <w:tc>
          <w:tcPr>
            <w:tcW w:w="758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</w:p>
        </w:tc>
        <w:tc>
          <w:tcPr>
            <w:tcW w:w="1204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0247BC" w:rsidRPr="00C819E1" w:rsidTr="0076355E">
        <w:trPr>
          <w:trHeight w:val="475"/>
        </w:trPr>
        <w:tc>
          <w:tcPr>
            <w:tcW w:w="21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No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Yes</w:t>
            </w:r>
          </w:p>
        </w:tc>
        <w:tc>
          <w:tcPr>
            <w:tcW w:w="758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96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10</w:t>
            </w: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48(50.0)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5(50.0)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48(50.0)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5(50.0)</w:t>
            </w: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C819E1">
              <w:rPr>
                <w:rFonts w:ascii="Book Antiqua" w:eastAsia="DengXian" w:hAnsi="Book Antiqua"/>
              </w:rPr>
              <w:t>0.000</w:t>
            </w:r>
          </w:p>
        </w:tc>
        <w:tc>
          <w:tcPr>
            <w:tcW w:w="1204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1.000</w:t>
            </w:r>
            <w:r w:rsidRPr="00C819E1">
              <w:rPr>
                <w:rFonts w:ascii="Book Antiqua" w:hAnsi="Book Antiqua"/>
                <w:vertAlign w:val="superscript"/>
              </w:rPr>
              <w:t>*</w:t>
            </w:r>
          </w:p>
        </w:tc>
      </w:tr>
      <w:tr w:rsidR="000247BC" w:rsidRPr="00C819E1" w:rsidTr="0076355E">
        <w:trPr>
          <w:trHeight w:val="475"/>
        </w:trPr>
        <w:tc>
          <w:tcPr>
            <w:tcW w:w="21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  <w:b/>
              </w:rPr>
              <w:t>History of malignant tumor</w:t>
            </w:r>
          </w:p>
        </w:tc>
        <w:tc>
          <w:tcPr>
            <w:tcW w:w="758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</w:p>
        </w:tc>
        <w:tc>
          <w:tcPr>
            <w:tcW w:w="1204" w:type="dxa"/>
            <w:tcBorders>
              <w:top w:val="nil"/>
              <w:bottom w:val="nil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0247BC" w:rsidRPr="00C819E1" w:rsidTr="0076355E">
        <w:trPr>
          <w:trHeight w:val="475"/>
        </w:trPr>
        <w:tc>
          <w:tcPr>
            <w:tcW w:w="2119" w:type="dxa"/>
            <w:tcBorders>
              <w:top w:val="nil"/>
              <w:bottom w:val="single" w:sz="6" w:space="0" w:color="auto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No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Yes</w:t>
            </w:r>
          </w:p>
        </w:tc>
        <w:tc>
          <w:tcPr>
            <w:tcW w:w="758" w:type="dxa"/>
            <w:tcBorders>
              <w:top w:val="nil"/>
              <w:bottom w:val="single" w:sz="6" w:space="0" w:color="auto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96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10</w:t>
            </w:r>
          </w:p>
        </w:tc>
        <w:tc>
          <w:tcPr>
            <w:tcW w:w="1671" w:type="dxa"/>
            <w:tcBorders>
              <w:top w:val="nil"/>
              <w:bottom w:val="single" w:sz="6" w:space="0" w:color="auto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46(47.9)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7(70.0)</w:t>
            </w:r>
          </w:p>
        </w:tc>
        <w:tc>
          <w:tcPr>
            <w:tcW w:w="1719" w:type="dxa"/>
            <w:tcBorders>
              <w:top w:val="nil"/>
              <w:bottom w:val="single" w:sz="6" w:space="0" w:color="auto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50(52.1)</w:t>
            </w:r>
          </w:p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3(30.0)</w:t>
            </w:r>
          </w:p>
        </w:tc>
        <w:tc>
          <w:tcPr>
            <w:tcW w:w="829" w:type="dxa"/>
            <w:tcBorders>
              <w:top w:val="nil"/>
              <w:bottom w:val="single" w:sz="6" w:space="0" w:color="auto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C819E1">
              <w:rPr>
                <w:rFonts w:ascii="Book Antiqua" w:eastAsia="DengXian" w:hAnsi="Book Antiqua"/>
              </w:rPr>
              <w:t>1.767</w:t>
            </w:r>
          </w:p>
        </w:tc>
        <w:tc>
          <w:tcPr>
            <w:tcW w:w="1204" w:type="dxa"/>
            <w:tcBorders>
              <w:top w:val="nil"/>
              <w:bottom w:val="single" w:sz="6" w:space="0" w:color="auto"/>
            </w:tcBorders>
          </w:tcPr>
          <w:p w:rsidR="000247BC" w:rsidRPr="00C819E1" w:rsidRDefault="000247BC" w:rsidP="0076355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819E1">
              <w:rPr>
                <w:rFonts w:ascii="Book Antiqua" w:hAnsi="Book Antiqua"/>
              </w:rPr>
              <w:t>0.184</w:t>
            </w:r>
          </w:p>
        </w:tc>
      </w:tr>
    </w:tbl>
    <w:p w:rsidR="000247BC" w:rsidRPr="00C819E1" w:rsidRDefault="000247BC" w:rsidP="000247BC">
      <w:pPr>
        <w:spacing w:line="360" w:lineRule="auto"/>
        <w:jc w:val="both"/>
        <w:rPr>
          <w:rFonts w:ascii="Book Antiqua" w:hAnsi="Book Antiqua"/>
        </w:rPr>
      </w:pPr>
      <w:r w:rsidRPr="00C819E1">
        <w:rPr>
          <w:rFonts w:ascii="Book Antiqua" w:hAnsi="Book Antiqua"/>
        </w:rPr>
        <w:t>*P&lt;0.05</w:t>
      </w:r>
    </w:p>
    <w:p w:rsidR="000247BC" w:rsidRPr="00C819E1" w:rsidRDefault="000247BC" w:rsidP="000247BC">
      <w:pPr>
        <w:spacing w:line="360" w:lineRule="auto"/>
        <w:jc w:val="both"/>
        <w:rPr>
          <w:rFonts w:ascii="Book Antiqua" w:hAnsi="Book Antiqua" w:cs="Helvetica"/>
          <w:spacing w:val="5"/>
          <w:kern w:val="1"/>
        </w:rPr>
      </w:pPr>
    </w:p>
    <w:p w:rsidR="001B67F6" w:rsidRDefault="001B67F6">
      <w:bookmarkStart w:id="0" w:name="_GoBack"/>
      <w:bookmarkEnd w:id="0"/>
    </w:p>
    <w:sectPr w:rsidR="001B67F6" w:rsidSect="008C34FD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">
    <w:altName w:val="宋体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8CA"/>
    <w:rsid w:val="000247BC"/>
    <w:rsid w:val="000B38CA"/>
    <w:rsid w:val="001B67F6"/>
    <w:rsid w:val="0077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7BC"/>
    <w:rPr>
      <w:rFonts w:ascii="Times New Roman" w:hAnsi="Times New Roman" w:cs="Times New Roman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47BC"/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0247B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247BC"/>
    <w:rPr>
      <w:rFonts w:ascii="Times New Roman" w:hAnsi="Times New Roman" w:cs="Times New Roman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7BC"/>
    <w:rPr>
      <w:rFonts w:ascii="Times New Roman" w:hAnsi="Times New Roman" w:cs="Times New Roman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47BC"/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0247B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247BC"/>
    <w:rPr>
      <w:rFonts w:ascii="Times New Roman" w:hAnsi="Times New Roman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428</Words>
  <Characters>2446</Characters>
  <Application>Microsoft Office Word</Application>
  <DocSecurity>0</DocSecurity>
  <Lines>20</Lines>
  <Paragraphs>5</Paragraphs>
  <ScaleCrop>false</ScaleCrop>
  <Company>微软中国</Company>
  <LinksUpToDate>false</LinksUpToDate>
  <CharactersWithSpaces>2869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2019-02-25T03:03:00Z</dcterms:created>
  <dcterms:modified xsi:type="dcterms:W3CDTF">2019-02-25T03:03:00Z</dcterms:modified>
</cp:coreProperties>
</file>